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9.xml" ContentType="application/vnd.openxmlformats-officedocument.wordprocessingml.foot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CA259" w14:textId="4651AC40" w:rsidR="3E2C02BD" w:rsidRDefault="6C507A39" w:rsidP="005A57F0">
      <w:pPr>
        <w:jc w:val="center"/>
      </w:pPr>
      <w:r w:rsidRPr="00E129A2">
        <w:br/>
      </w:r>
    </w:p>
    <w:p w14:paraId="1D2FF73A" w14:textId="77777777" w:rsidR="00F97B33" w:rsidRDefault="00F97B33" w:rsidP="005A57F0">
      <w:pPr>
        <w:jc w:val="center"/>
      </w:pPr>
    </w:p>
    <w:p w14:paraId="2C5289C0" w14:textId="60AEF6F8" w:rsidR="00FB1C29" w:rsidRPr="00186604" w:rsidRDefault="00F97B33" w:rsidP="005A57F0">
      <w:pPr>
        <w:jc w:val="center"/>
      </w:pPr>
      <w:r w:rsidRPr="00186604">
        <w:rPr>
          <w:noProof/>
        </w:rPr>
        <w:drawing>
          <wp:inline distT="0" distB="0" distL="0" distR="0" wp14:anchorId="33456B86" wp14:editId="093ACEF2">
            <wp:extent cx="4762502" cy="2558024"/>
            <wp:effectExtent l="0" t="0" r="0" b="0"/>
            <wp:docPr id="698797493" name="Picture 69879749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762502" cy="2558024"/>
                    </a:xfrm>
                    <a:prstGeom prst="rect">
                      <a:avLst/>
                    </a:prstGeom>
                  </pic:spPr>
                </pic:pic>
              </a:graphicData>
            </a:graphic>
          </wp:inline>
        </w:drawing>
      </w:r>
    </w:p>
    <w:p w14:paraId="16FA671F" w14:textId="1BFADFAC" w:rsidR="00FB1C29" w:rsidRPr="00186604" w:rsidRDefault="00BC4F98" w:rsidP="005A57F0">
      <w:pPr>
        <w:tabs>
          <w:tab w:val="left" w:pos="5841"/>
        </w:tabs>
        <w:jc w:val="left"/>
      </w:pPr>
      <w:r w:rsidRPr="00186604">
        <w:tab/>
      </w:r>
    </w:p>
    <w:p w14:paraId="6A813EC4" w14:textId="3B1C0BAD" w:rsidR="000E1B9F" w:rsidRPr="00186604" w:rsidRDefault="1EDF0242" w:rsidP="005A57F0">
      <w:pPr>
        <w:jc w:val="center"/>
        <w:rPr>
          <w:rFonts w:eastAsiaTheme="minorEastAsia"/>
          <w:b/>
          <w:bCs/>
          <w:color w:val="00758D"/>
        </w:rPr>
      </w:pPr>
      <w:r w:rsidRPr="00186604">
        <w:rPr>
          <w:b/>
          <w:bCs/>
          <w:color w:val="00758D"/>
        </w:rPr>
        <w:t>PLAN EJECUTIVO</w:t>
      </w:r>
    </w:p>
    <w:p w14:paraId="2D46A589" w14:textId="6BFEE1EF" w:rsidR="000E1B9F" w:rsidRPr="00186604" w:rsidRDefault="1EDF0242" w:rsidP="005A57F0">
      <w:pPr>
        <w:pStyle w:val="Ttulo1"/>
      </w:pPr>
      <w:r w:rsidRPr="00186604">
        <w:t>“</w:t>
      </w:r>
      <w:r w:rsidR="4E2512C8" w:rsidRPr="00186604">
        <w:t xml:space="preserve">PARA LA </w:t>
      </w:r>
      <w:r w:rsidR="00566040" w:rsidRPr="00186604">
        <w:t>EMISIÓN</w:t>
      </w:r>
      <w:r w:rsidRPr="00186604">
        <w:t xml:space="preserve"> DE LOS LINEAMIENTOS PARA GARANTIZAR LA PARIDAD DE GÉNERO Y LA INCLUSIÓN DE GRUPOS EN SITUACIÓN DE VULNERABILIDAD EN EL PROCESO ELECTORAL LOCAL</w:t>
      </w:r>
      <w:r w:rsidR="002E5599" w:rsidRPr="00186604">
        <w:t xml:space="preserve"> CONCURRENTE</w:t>
      </w:r>
      <w:r w:rsidRPr="00186604">
        <w:t xml:space="preserve"> 2026-2027"</w:t>
      </w:r>
    </w:p>
    <w:p w14:paraId="10863BD5" w14:textId="384BF328" w:rsidR="000E1B9F" w:rsidRPr="00186604" w:rsidRDefault="000E1B9F" w:rsidP="005A57F0"/>
    <w:p w14:paraId="7D722330" w14:textId="77777777" w:rsidR="009B1563" w:rsidRPr="00186604" w:rsidRDefault="009B1563" w:rsidP="005A57F0">
      <w:pPr>
        <w:sectPr w:rsidR="009B1563" w:rsidRPr="00186604">
          <w:headerReference w:type="default" r:id="rId12"/>
          <w:footerReference w:type="default" r:id="rId13"/>
          <w:pgSz w:w="11906" w:h="16838"/>
          <w:pgMar w:top="1440" w:right="1440" w:bottom="1440" w:left="1440" w:header="720" w:footer="720" w:gutter="0"/>
          <w:cols w:space="720"/>
          <w:docGrid w:linePitch="360"/>
        </w:sectPr>
      </w:pPr>
    </w:p>
    <w:p w14:paraId="0ADEA6A6" w14:textId="28071F25" w:rsidR="000E1B9F" w:rsidRPr="00186604" w:rsidRDefault="0C2BEAE0" w:rsidP="005A57F0">
      <w:pPr>
        <w:spacing w:line="360" w:lineRule="auto"/>
        <w:rPr>
          <w:rFonts w:eastAsiaTheme="minorEastAsia"/>
          <w:b/>
          <w:bCs/>
          <w:color w:val="00758D"/>
        </w:rPr>
      </w:pPr>
      <w:r w:rsidRPr="00186604">
        <w:rPr>
          <w:color w:val="00758D"/>
        </w:rPr>
        <w:lastRenderedPageBreak/>
        <w:t>Índice</w:t>
      </w:r>
    </w:p>
    <w:p w14:paraId="77865743" w14:textId="77777777" w:rsidR="000035E3" w:rsidRPr="00186604" w:rsidRDefault="000035E3" w:rsidP="005A57F0"/>
    <w:p w14:paraId="3BC1AA0E" w14:textId="1B1D727B" w:rsidR="002E5599" w:rsidRPr="00186604" w:rsidRDefault="000F1B0B">
      <w:pPr>
        <w:pStyle w:val="TDC2"/>
        <w:tabs>
          <w:tab w:val="right" w:leader="dot" w:pos="9016"/>
        </w:tabs>
        <w:rPr>
          <w:rFonts w:asciiTheme="minorHAnsi" w:eastAsiaTheme="minorEastAsia" w:hAnsiTheme="minorHAnsi" w:cstheme="minorBidi"/>
          <w:b w:val="0"/>
          <w:noProof/>
          <w:color w:val="auto"/>
          <w:kern w:val="2"/>
          <w:sz w:val="24"/>
          <w:szCs w:val="24"/>
          <w:lang w:val="es-MX" w:eastAsia="es-MX"/>
          <w14:ligatures w14:val="standardContextual"/>
        </w:rPr>
      </w:pPr>
      <w:r w:rsidRPr="00186604">
        <w:fldChar w:fldCharType="begin"/>
      </w:r>
      <w:r w:rsidR="000035E3" w:rsidRPr="00186604">
        <w:instrText>TOC \o "2-3" \z \u \h</w:instrText>
      </w:r>
      <w:r w:rsidRPr="00186604">
        <w:fldChar w:fldCharType="separate"/>
      </w:r>
      <w:hyperlink w:anchor="_Toc195021384" w:history="1">
        <w:r w:rsidR="002E5599" w:rsidRPr="00186604">
          <w:rPr>
            <w:rStyle w:val="Hipervnculo"/>
            <w:noProof/>
          </w:rPr>
          <w:t>GLOSARIO</w:t>
        </w:r>
        <w:r w:rsidR="002E5599" w:rsidRPr="00186604">
          <w:rPr>
            <w:noProof/>
            <w:webHidden/>
          </w:rPr>
          <w:tab/>
        </w:r>
        <w:r w:rsidR="002E5599" w:rsidRPr="00186604">
          <w:rPr>
            <w:noProof/>
            <w:webHidden/>
          </w:rPr>
          <w:fldChar w:fldCharType="begin"/>
        </w:r>
        <w:r w:rsidR="002E5599" w:rsidRPr="00186604">
          <w:rPr>
            <w:noProof/>
            <w:webHidden/>
          </w:rPr>
          <w:instrText xml:space="preserve"> PAGEREF _Toc195021384 \h </w:instrText>
        </w:r>
        <w:r w:rsidR="002E5599" w:rsidRPr="00186604">
          <w:rPr>
            <w:noProof/>
            <w:webHidden/>
          </w:rPr>
        </w:r>
        <w:r w:rsidR="002E5599" w:rsidRPr="00186604">
          <w:rPr>
            <w:noProof/>
            <w:webHidden/>
          </w:rPr>
          <w:fldChar w:fldCharType="separate"/>
        </w:r>
        <w:r w:rsidR="00186604">
          <w:rPr>
            <w:noProof/>
            <w:webHidden/>
          </w:rPr>
          <w:t>3</w:t>
        </w:r>
        <w:r w:rsidR="002E5599" w:rsidRPr="00186604">
          <w:rPr>
            <w:noProof/>
            <w:webHidden/>
          </w:rPr>
          <w:fldChar w:fldCharType="end"/>
        </w:r>
      </w:hyperlink>
    </w:p>
    <w:p w14:paraId="0FA5B886" w14:textId="125141B9" w:rsidR="002E5599" w:rsidRPr="00186604" w:rsidRDefault="00186604">
      <w:pPr>
        <w:pStyle w:val="TDC2"/>
        <w:tabs>
          <w:tab w:val="right" w:leader="dot" w:pos="9016"/>
        </w:tabs>
        <w:rPr>
          <w:rFonts w:asciiTheme="minorHAnsi" w:eastAsiaTheme="minorEastAsia" w:hAnsiTheme="minorHAnsi" w:cstheme="minorBidi"/>
          <w:b w:val="0"/>
          <w:noProof/>
          <w:color w:val="auto"/>
          <w:kern w:val="2"/>
          <w:sz w:val="24"/>
          <w:szCs w:val="24"/>
          <w:lang w:val="es-MX" w:eastAsia="es-MX"/>
          <w14:ligatures w14:val="standardContextual"/>
        </w:rPr>
      </w:pPr>
      <w:hyperlink w:anchor="_Toc195021385" w:history="1">
        <w:r w:rsidR="002E5599" w:rsidRPr="00186604">
          <w:rPr>
            <w:rStyle w:val="Hipervnculo"/>
            <w:noProof/>
          </w:rPr>
          <w:t>RESUMEN EJECUTIVO</w:t>
        </w:r>
        <w:r w:rsidR="002E5599" w:rsidRPr="00186604">
          <w:rPr>
            <w:noProof/>
            <w:webHidden/>
          </w:rPr>
          <w:tab/>
        </w:r>
        <w:r w:rsidR="002E5599" w:rsidRPr="00186604">
          <w:rPr>
            <w:noProof/>
            <w:webHidden/>
          </w:rPr>
          <w:fldChar w:fldCharType="begin"/>
        </w:r>
        <w:r w:rsidR="002E5599" w:rsidRPr="00186604">
          <w:rPr>
            <w:noProof/>
            <w:webHidden/>
          </w:rPr>
          <w:instrText xml:space="preserve"> PAGEREF _Toc195021385 \h </w:instrText>
        </w:r>
        <w:r w:rsidR="002E5599" w:rsidRPr="00186604">
          <w:rPr>
            <w:noProof/>
            <w:webHidden/>
          </w:rPr>
        </w:r>
        <w:r w:rsidR="002E5599" w:rsidRPr="00186604">
          <w:rPr>
            <w:noProof/>
            <w:webHidden/>
          </w:rPr>
          <w:fldChar w:fldCharType="separate"/>
        </w:r>
        <w:r>
          <w:rPr>
            <w:noProof/>
            <w:webHidden/>
          </w:rPr>
          <w:t>8</w:t>
        </w:r>
        <w:r w:rsidR="002E5599" w:rsidRPr="00186604">
          <w:rPr>
            <w:noProof/>
            <w:webHidden/>
          </w:rPr>
          <w:fldChar w:fldCharType="end"/>
        </w:r>
      </w:hyperlink>
    </w:p>
    <w:p w14:paraId="63A4B38F" w14:textId="57AA049B" w:rsidR="002E5599" w:rsidRPr="00186604" w:rsidRDefault="00186604">
      <w:pPr>
        <w:pStyle w:val="TDC2"/>
        <w:tabs>
          <w:tab w:val="right" w:leader="dot" w:pos="9016"/>
        </w:tabs>
        <w:rPr>
          <w:rFonts w:asciiTheme="minorHAnsi" w:eastAsiaTheme="minorEastAsia" w:hAnsiTheme="minorHAnsi" w:cstheme="minorBidi"/>
          <w:b w:val="0"/>
          <w:noProof/>
          <w:color w:val="auto"/>
          <w:kern w:val="2"/>
          <w:sz w:val="24"/>
          <w:szCs w:val="24"/>
          <w:lang w:val="es-MX" w:eastAsia="es-MX"/>
          <w14:ligatures w14:val="standardContextual"/>
        </w:rPr>
      </w:pPr>
      <w:hyperlink w:anchor="_Toc195021386" w:history="1">
        <w:r w:rsidR="002E5599" w:rsidRPr="00186604">
          <w:rPr>
            <w:rStyle w:val="Hipervnculo"/>
            <w:noProof/>
          </w:rPr>
          <w:t>MARCO NORMATIVO</w:t>
        </w:r>
        <w:r w:rsidR="002E5599" w:rsidRPr="00186604">
          <w:rPr>
            <w:noProof/>
            <w:webHidden/>
          </w:rPr>
          <w:tab/>
        </w:r>
        <w:r w:rsidR="002E5599" w:rsidRPr="00186604">
          <w:rPr>
            <w:noProof/>
            <w:webHidden/>
          </w:rPr>
          <w:fldChar w:fldCharType="begin"/>
        </w:r>
        <w:r w:rsidR="002E5599" w:rsidRPr="00186604">
          <w:rPr>
            <w:noProof/>
            <w:webHidden/>
          </w:rPr>
          <w:instrText xml:space="preserve"> PAGEREF _Toc195021386 \h </w:instrText>
        </w:r>
        <w:r w:rsidR="002E5599" w:rsidRPr="00186604">
          <w:rPr>
            <w:noProof/>
            <w:webHidden/>
          </w:rPr>
        </w:r>
        <w:r w:rsidR="002E5599" w:rsidRPr="00186604">
          <w:rPr>
            <w:noProof/>
            <w:webHidden/>
          </w:rPr>
          <w:fldChar w:fldCharType="separate"/>
        </w:r>
        <w:r>
          <w:rPr>
            <w:noProof/>
            <w:webHidden/>
          </w:rPr>
          <w:t>10</w:t>
        </w:r>
        <w:r w:rsidR="002E5599" w:rsidRPr="00186604">
          <w:rPr>
            <w:noProof/>
            <w:webHidden/>
          </w:rPr>
          <w:fldChar w:fldCharType="end"/>
        </w:r>
      </w:hyperlink>
    </w:p>
    <w:p w14:paraId="40896EB5" w14:textId="296E5645" w:rsidR="002E5599" w:rsidRPr="00186604" w:rsidRDefault="00186604">
      <w:pPr>
        <w:pStyle w:val="TDC2"/>
        <w:tabs>
          <w:tab w:val="right" w:leader="dot" w:pos="9016"/>
        </w:tabs>
        <w:rPr>
          <w:rFonts w:asciiTheme="minorHAnsi" w:eastAsiaTheme="minorEastAsia" w:hAnsiTheme="minorHAnsi" w:cstheme="minorBidi"/>
          <w:b w:val="0"/>
          <w:noProof/>
          <w:color w:val="auto"/>
          <w:kern w:val="2"/>
          <w:sz w:val="24"/>
          <w:szCs w:val="24"/>
          <w:lang w:val="es-MX" w:eastAsia="es-MX"/>
          <w14:ligatures w14:val="standardContextual"/>
        </w:rPr>
      </w:pPr>
      <w:hyperlink w:anchor="_Toc195021387" w:history="1">
        <w:r w:rsidR="002E5599" w:rsidRPr="00186604">
          <w:rPr>
            <w:rStyle w:val="Hipervnculo"/>
            <w:noProof/>
          </w:rPr>
          <w:t>ANTECEDENTES Y JUSTIFICACI</w:t>
        </w:r>
        <w:r w:rsidR="002E5599" w:rsidRPr="00186604">
          <w:rPr>
            <w:rStyle w:val="Hipervnculo"/>
            <w:rFonts w:hint="eastAsia"/>
            <w:noProof/>
          </w:rPr>
          <w:t>Ó</w:t>
        </w:r>
        <w:r w:rsidR="002E5599" w:rsidRPr="00186604">
          <w:rPr>
            <w:rStyle w:val="Hipervnculo"/>
            <w:noProof/>
          </w:rPr>
          <w:t>N</w:t>
        </w:r>
        <w:r w:rsidR="002E5599" w:rsidRPr="00186604">
          <w:rPr>
            <w:noProof/>
            <w:webHidden/>
          </w:rPr>
          <w:tab/>
        </w:r>
        <w:r w:rsidR="002E5599" w:rsidRPr="00186604">
          <w:rPr>
            <w:noProof/>
            <w:webHidden/>
          </w:rPr>
          <w:fldChar w:fldCharType="begin"/>
        </w:r>
        <w:r w:rsidR="002E5599" w:rsidRPr="00186604">
          <w:rPr>
            <w:noProof/>
            <w:webHidden/>
          </w:rPr>
          <w:instrText xml:space="preserve"> PAGEREF _Toc195021387 \h </w:instrText>
        </w:r>
        <w:r w:rsidR="002E5599" w:rsidRPr="00186604">
          <w:rPr>
            <w:noProof/>
            <w:webHidden/>
          </w:rPr>
        </w:r>
        <w:r w:rsidR="002E5599" w:rsidRPr="00186604">
          <w:rPr>
            <w:noProof/>
            <w:webHidden/>
          </w:rPr>
          <w:fldChar w:fldCharType="separate"/>
        </w:r>
        <w:r>
          <w:rPr>
            <w:noProof/>
            <w:webHidden/>
          </w:rPr>
          <w:t>12</w:t>
        </w:r>
        <w:r w:rsidR="002E5599" w:rsidRPr="00186604">
          <w:rPr>
            <w:noProof/>
            <w:webHidden/>
          </w:rPr>
          <w:fldChar w:fldCharType="end"/>
        </w:r>
      </w:hyperlink>
    </w:p>
    <w:p w14:paraId="7368F5F6" w14:textId="073DF59A" w:rsidR="002E5599" w:rsidRPr="00186604" w:rsidRDefault="00186604">
      <w:pPr>
        <w:pStyle w:val="TDC3"/>
        <w:tabs>
          <w:tab w:val="right" w:leader="dot" w:pos="9016"/>
        </w:tabs>
        <w:rPr>
          <w:rFonts w:asciiTheme="minorHAnsi" w:eastAsiaTheme="minorEastAsia" w:hAnsiTheme="minorHAnsi" w:cstheme="minorBidi"/>
          <w:noProof/>
          <w:kern w:val="2"/>
          <w:sz w:val="24"/>
          <w:szCs w:val="24"/>
          <w:lang w:val="es-MX" w:eastAsia="es-MX"/>
          <w14:ligatures w14:val="standardContextual"/>
        </w:rPr>
      </w:pPr>
      <w:hyperlink w:anchor="_Toc195021388" w:history="1">
        <w:r w:rsidR="002E5599" w:rsidRPr="00186604">
          <w:rPr>
            <w:rStyle w:val="Hipervnculo"/>
            <w:noProof/>
          </w:rPr>
          <w:t>Brechas de g</w:t>
        </w:r>
        <w:r w:rsidR="002E5599" w:rsidRPr="00186604">
          <w:rPr>
            <w:rStyle w:val="Hipervnculo"/>
            <w:rFonts w:hint="eastAsia"/>
            <w:noProof/>
          </w:rPr>
          <w:t>é</w:t>
        </w:r>
        <w:r w:rsidR="002E5599" w:rsidRPr="00186604">
          <w:rPr>
            <w:rStyle w:val="Hipervnculo"/>
            <w:noProof/>
          </w:rPr>
          <w:t>nero y falta de inclusi</w:t>
        </w:r>
        <w:r w:rsidR="002E5599" w:rsidRPr="00186604">
          <w:rPr>
            <w:rStyle w:val="Hipervnculo"/>
            <w:rFonts w:hint="eastAsia"/>
            <w:noProof/>
          </w:rPr>
          <w:t>ó</w:t>
        </w:r>
        <w:r w:rsidR="002E5599" w:rsidRPr="00186604">
          <w:rPr>
            <w:rStyle w:val="Hipervnculo"/>
            <w:noProof/>
          </w:rPr>
          <w:t xml:space="preserve">n de grupos vulnerables en el </w:t>
        </w:r>
        <w:r w:rsidR="002E5599" w:rsidRPr="00186604">
          <w:rPr>
            <w:rStyle w:val="Hipervnculo"/>
            <w:rFonts w:hint="eastAsia"/>
            <w:noProof/>
          </w:rPr>
          <w:t>á</w:t>
        </w:r>
        <w:r w:rsidR="002E5599" w:rsidRPr="00186604">
          <w:rPr>
            <w:rStyle w:val="Hipervnculo"/>
            <w:noProof/>
          </w:rPr>
          <w:t>mbito electoral.</w:t>
        </w:r>
        <w:r w:rsidR="002E5599" w:rsidRPr="00186604">
          <w:rPr>
            <w:noProof/>
            <w:webHidden/>
          </w:rPr>
          <w:tab/>
        </w:r>
        <w:r w:rsidR="002E5599" w:rsidRPr="00186604">
          <w:rPr>
            <w:noProof/>
            <w:webHidden/>
          </w:rPr>
          <w:fldChar w:fldCharType="begin"/>
        </w:r>
        <w:r w:rsidR="002E5599" w:rsidRPr="00186604">
          <w:rPr>
            <w:noProof/>
            <w:webHidden/>
          </w:rPr>
          <w:instrText xml:space="preserve"> PAGEREF _Toc195021388 \h </w:instrText>
        </w:r>
        <w:r w:rsidR="002E5599" w:rsidRPr="00186604">
          <w:rPr>
            <w:noProof/>
            <w:webHidden/>
          </w:rPr>
        </w:r>
        <w:r w:rsidR="002E5599" w:rsidRPr="00186604">
          <w:rPr>
            <w:noProof/>
            <w:webHidden/>
          </w:rPr>
          <w:fldChar w:fldCharType="separate"/>
        </w:r>
        <w:r>
          <w:rPr>
            <w:noProof/>
            <w:webHidden/>
          </w:rPr>
          <w:t>12</w:t>
        </w:r>
        <w:r w:rsidR="002E5599" w:rsidRPr="00186604">
          <w:rPr>
            <w:noProof/>
            <w:webHidden/>
          </w:rPr>
          <w:fldChar w:fldCharType="end"/>
        </w:r>
      </w:hyperlink>
    </w:p>
    <w:p w14:paraId="1CB0C0E6" w14:textId="7CBFC4D6" w:rsidR="002E5599" w:rsidRPr="00186604" w:rsidRDefault="00186604">
      <w:pPr>
        <w:pStyle w:val="TDC3"/>
        <w:tabs>
          <w:tab w:val="right" w:leader="dot" w:pos="9016"/>
        </w:tabs>
        <w:rPr>
          <w:rFonts w:asciiTheme="minorHAnsi" w:eastAsiaTheme="minorEastAsia" w:hAnsiTheme="minorHAnsi" w:cstheme="minorBidi"/>
          <w:noProof/>
          <w:kern w:val="2"/>
          <w:sz w:val="24"/>
          <w:szCs w:val="24"/>
          <w:lang w:val="es-MX" w:eastAsia="es-MX"/>
          <w14:ligatures w14:val="standardContextual"/>
        </w:rPr>
      </w:pPr>
      <w:hyperlink w:anchor="_Toc195021389" w:history="1">
        <w:r w:rsidR="002E5599" w:rsidRPr="00186604">
          <w:rPr>
            <w:rStyle w:val="Hipervnculo"/>
            <w:noProof/>
          </w:rPr>
          <w:t>Antecedentes legales de paridad e inclusi</w:t>
        </w:r>
        <w:r w:rsidR="002E5599" w:rsidRPr="00186604">
          <w:rPr>
            <w:rStyle w:val="Hipervnculo"/>
            <w:rFonts w:hint="eastAsia"/>
            <w:noProof/>
          </w:rPr>
          <w:t>ó</w:t>
        </w:r>
        <w:r w:rsidR="002E5599" w:rsidRPr="00186604">
          <w:rPr>
            <w:rStyle w:val="Hipervnculo"/>
            <w:noProof/>
          </w:rPr>
          <w:t>n de grupos</w:t>
        </w:r>
        <w:r w:rsidR="002E5599" w:rsidRPr="00186604">
          <w:rPr>
            <w:noProof/>
            <w:webHidden/>
          </w:rPr>
          <w:tab/>
        </w:r>
        <w:r w:rsidR="002E5599" w:rsidRPr="00186604">
          <w:rPr>
            <w:noProof/>
            <w:webHidden/>
          </w:rPr>
          <w:fldChar w:fldCharType="begin"/>
        </w:r>
        <w:r w:rsidR="002E5599" w:rsidRPr="00186604">
          <w:rPr>
            <w:noProof/>
            <w:webHidden/>
          </w:rPr>
          <w:instrText xml:space="preserve"> PAGEREF _Toc195021389 \h </w:instrText>
        </w:r>
        <w:r w:rsidR="002E5599" w:rsidRPr="00186604">
          <w:rPr>
            <w:noProof/>
            <w:webHidden/>
          </w:rPr>
        </w:r>
        <w:r w:rsidR="002E5599" w:rsidRPr="00186604">
          <w:rPr>
            <w:noProof/>
            <w:webHidden/>
          </w:rPr>
          <w:fldChar w:fldCharType="separate"/>
        </w:r>
        <w:r>
          <w:rPr>
            <w:noProof/>
            <w:webHidden/>
          </w:rPr>
          <w:t>12</w:t>
        </w:r>
        <w:r w:rsidR="002E5599" w:rsidRPr="00186604">
          <w:rPr>
            <w:noProof/>
            <w:webHidden/>
          </w:rPr>
          <w:fldChar w:fldCharType="end"/>
        </w:r>
      </w:hyperlink>
    </w:p>
    <w:p w14:paraId="43E50C00" w14:textId="6E7A99BA" w:rsidR="002E5599" w:rsidRPr="00186604" w:rsidRDefault="00186604">
      <w:pPr>
        <w:pStyle w:val="TDC2"/>
        <w:tabs>
          <w:tab w:val="right" w:leader="dot" w:pos="9016"/>
        </w:tabs>
        <w:rPr>
          <w:rFonts w:asciiTheme="minorHAnsi" w:eastAsiaTheme="minorEastAsia" w:hAnsiTheme="minorHAnsi" w:cstheme="minorBidi"/>
          <w:b w:val="0"/>
          <w:noProof/>
          <w:color w:val="auto"/>
          <w:kern w:val="2"/>
          <w:sz w:val="24"/>
          <w:szCs w:val="24"/>
          <w:lang w:val="es-MX" w:eastAsia="es-MX"/>
          <w14:ligatures w14:val="standardContextual"/>
        </w:rPr>
      </w:pPr>
      <w:hyperlink w:anchor="_Toc195021390" w:history="1">
        <w:r w:rsidR="002E5599" w:rsidRPr="00186604">
          <w:rPr>
            <w:rStyle w:val="Hipervnculo"/>
            <w:noProof/>
          </w:rPr>
          <w:t>OBJETIVOS</w:t>
        </w:r>
        <w:r w:rsidR="002E5599" w:rsidRPr="00186604">
          <w:rPr>
            <w:noProof/>
            <w:webHidden/>
          </w:rPr>
          <w:tab/>
        </w:r>
        <w:r w:rsidR="002E5599" w:rsidRPr="00186604">
          <w:rPr>
            <w:noProof/>
            <w:webHidden/>
          </w:rPr>
          <w:fldChar w:fldCharType="begin"/>
        </w:r>
        <w:r w:rsidR="002E5599" w:rsidRPr="00186604">
          <w:rPr>
            <w:noProof/>
            <w:webHidden/>
          </w:rPr>
          <w:instrText xml:space="preserve"> PAGEREF _Toc195021390 \h </w:instrText>
        </w:r>
        <w:r w:rsidR="002E5599" w:rsidRPr="00186604">
          <w:rPr>
            <w:noProof/>
            <w:webHidden/>
          </w:rPr>
        </w:r>
        <w:r w:rsidR="002E5599" w:rsidRPr="00186604">
          <w:rPr>
            <w:noProof/>
            <w:webHidden/>
          </w:rPr>
          <w:fldChar w:fldCharType="separate"/>
        </w:r>
        <w:r>
          <w:rPr>
            <w:noProof/>
            <w:webHidden/>
          </w:rPr>
          <w:t>18</w:t>
        </w:r>
        <w:r w:rsidR="002E5599" w:rsidRPr="00186604">
          <w:rPr>
            <w:noProof/>
            <w:webHidden/>
          </w:rPr>
          <w:fldChar w:fldCharType="end"/>
        </w:r>
      </w:hyperlink>
    </w:p>
    <w:p w14:paraId="450A2AAD" w14:textId="6F0A67A4" w:rsidR="002E5599" w:rsidRPr="00186604" w:rsidRDefault="00186604">
      <w:pPr>
        <w:pStyle w:val="TDC3"/>
        <w:tabs>
          <w:tab w:val="right" w:leader="dot" w:pos="9016"/>
        </w:tabs>
        <w:rPr>
          <w:rFonts w:asciiTheme="minorHAnsi" w:eastAsiaTheme="minorEastAsia" w:hAnsiTheme="minorHAnsi" w:cstheme="minorBidi"/>
          <w:noProof/>
          <w:kern w:val="2"/>
          <w:sz w:val="24"/>
          <w:szCs w:val="24"/>
          <w:lang w:val="es-MX" w:eastAsia="es-MX"/>
          <w14:ligatures w14:val="standardContextual"/>
        </w:rPr>
      </w:pPr>
      <w:hyperlink w:anchor="_Toc195021391" w:history="1">
        <w:r w:rsidR="002E5599" w:rsidRPr="00186604">
          <w:rPr>
            <w:rStyle w:val="Hipervnculo"/>
            <w:noProof/>
          </w:rPr>
          <w:t>Objetivo General</w:t>
        </w:r>
        <w:r w:rsidR="002E5599" w:rsidRPr="00186604">
          <w:rPr>
            <w:noProof/>
            <w:webHidden/>
          </w:rPr>
          <w:tab/>
        </w:r>
        <w:r w:rsidR="002E5599" w:rsidRPr="00186604">
          <w:rPr>
            <w:noProof/>
            <w:webHidden/>
          </w:rPr>
          <w:fldChar w:fldCharType="begin"/>
        </w:r>
        <w:r w:rsidR="002E5599" w:rsidRPr="00186604">
          <w:rPr>
            <w:noProof/>
            <w:webHidden/>
          </w:rPr>
          <w:instrText xml:space="preserve"> PAGEREF _Toc195021391 \h </w:instrText>
        </w:r>
        <w:r w:rsidR="002E5599" w:rsidRPr="00186604">
          <w:rPr>
            <w:noProof/>
            <w:webHidden/>
          </w:rPr>
        </w:r>
        <w:r w:rsidR="002E5599" w:rsidRPr="00186604">
          <w:rPr>
            <w:noProof/>
            <w:webHidden/>
          </w:rPr>
          <w:fldChar w:fldCharType="separate"/>
        </w:r>
        <w:r>
          <w:rPr>
            <w:noProof/>
            <w:webHidden/>
          </w:rPr>
          <w:t>18</w:t>
        </w:r>
        <w:r w:rsidR="002E5599" w:rsidRPr="00186604">
          <w:rPr>
            <w:noProof/>
            <w:webHidden/>
          </w:rPr>
          <w:fldChar w:fldCharType="end"/>
        </w:r>
      </w:hyperlink>
    </w:p>
    <w:p w14:paraId="3213FE0C" w14:textId="40DC1BC9" w:rsidR="002E5599" w:rsidRPr="00186604" w:rsidRDefault="00186604">
      <w:pPr>
        <w:pStyle w:val="TDC3"/>
        <w:tabs>
          <w:tab w:val="right" w:leader="dot" w:pos="9016"/>
        </w:tabs>
        <w:rPr>
          <w:rFonts w:asciiTheme="minorHAnsi" w:eastAsiaTheme="minorEastAsia" w:hAnsiTheme="minorHAnsi" w:cstheme="minorBidi"/>
          <w:noProof/>
          <w:kern w:val="2"/>
          <w:sz w:val="24"/>
          <w:szCs w:val="24"/>
          <w:lang w:val="es-MX" w:eastAsia="es-MX"/>
          <w14:ligatures w14:val="standardContextual"/>
        </w:rPr>
      </w:pPr>
      <w:hyperlink w:anchor="_Toc195021392" w:history="1">
        <w:r w:rsidR="002E5599" w:rsidRPr="00186604">
          <w:rPr>
            <w:rStyle w:val="Hipervnculo"/>
            <w:noProof/>
          </w:rPr>
          <w:t>Poblaci</w:t>
        </w:r>
        <w:r w:rsidR="002E5599" w:rsidRPr="00186604">
          <w:rPr>
            <w:rStyle w:val="Hipervnculo"/>
            <w:rFonts w:hint="eastAsia"/>
            <w:noProof/>
          </w:rPr>
          <w:t>ó</w:t>
        </w:r>
        <w:r w:rsidR="002E5599" w:rsidRPr="00186604">
          <w:rPr>
            <w:rStyle w:val="Hipervnculo"/>
            <w:noProof/>
          </w:rPr>
          <w:t>n objetivo</w:t>
        </w:r>
        <w:r w:rsidR="002E5599" w:rsidRPr="00186604">
          <w:rPr>
            <w:noProof/>
            <w:webHidden/>
          </w:rPr>
          <w:tab/>
        </w:r>
        <w:r w:rsidR="002E5599" w:rsidRPr="00186604">
          <w:rPr>
            <w:noProof/>
            <w:webHidden/>
          </w:rPr>
          <w:fldChar w:fldCharType="begin"/>
        </w:r>
        <w:r w:rsidR="002E5599" w:rsidRPr="00186604">
          <w:rPr>
            <w:noProof/>
            <w:webHidden/>
          </w:rPr>
          <w:instrText xml:space="preserve"> PAGEREF _Toc195021392 \h </w:instrText>
        </w:r>
        <w:r w:rsidR="002E5599" w:rsidRPr="00186604">
          <w:rPr>
            <w:noProof/>
            <w:webHidden/>
          </w:rPr>
        </w:r>
        <w:r w:rsidR="002E5599" w:rsidRPr="00186604">
          <w:rPr>
            <w:noProof/>
            <w:webHidden/>
          </w:rPr>
          <w:fldChar w:fldCharType="separate"/>
        </w:r>
        <w:r>
          <w:rPr>
            <w:noProof/>
            <w:webHidden/>
          </w:rPr>
          <w:t>18</w:t>
        </w:r>
        <w:r w:rsidR="002E5599" w:rsidRPr="00186604">
          <w:rPr>
            <w:noProof/>
            <w:webHidden/>
          </w:rPr>
          <w:fldChar w:fldCharType="end"/>
        </w:r>
      </w:hyperlink>
    </w:p>
    <w:p w14:paraId="4405EBF9" w14:textId="6A322D6C" w:rsidR="002E5599" w:rsidRPr="00186604" w:rsidRDefault="00186604">
      <w:pPr>
        <w:pStyle w:val="TDC3"/>
        <w:tabs>
          <w:tab w:val="right" w:leader="dot" w:pos="9016"/>
        </w:tabs>
        <w:rPr>
          <w:rFonts w:asciiTheme="minorHAnsi" w:eastAsiaTheme="minorEastAsia" w:hAnsiTheme="minorHAnsi" w:cstheme="minorBidi"/>
          <w:noProof/>
          <w:kern w:val="2"/>
          <w:sz w:val="24"/>
          <w:szCs w:val="24"/>
          <w:lang w:val="es-MX" w:eastAsia="es-MX"/>
          <w14:ligatures w14:val="standardContextual"/>
        </w:rPr>
      </w:pPr>
      <w:hyperlink w:anchor="_Toc195021393" w:history="1">
        <w:r w:rsidR="002E5599" w:rsidRPr="00186604">
          <w:rPr>
            <w:rStyle w:val="Hipervnculo"/>
            <w:noProof/>
          </w:rPr>
          <w:t>Estrategias y acciones clave</w:t>
        </w:r>
        <w:r w:rsidR="002E5599" w:rsidRPr="00186604">
          <w:rPr>
            <w:noProof/>
            <w:webHidden/>
          </w:rPr>
          <w:tab/>
        </w:r>
        <w:r w:rsidR="002E5599" w:rsidRPr="00186604">
          <w:rPr>
            <w:noProof/>
            <w:webHidden/>
          </w:rPr>
          <w:fldChar w:fldCharType="begin"/>
        </w:r>
        <w:r w:rsidR="002E5599" w:rsidRPr="00186604">
          <w:rPr>
            <w:noProof/>
            <w:webHidden/>
          </w:rPr>
          <w:instrText xml:space="preserve"> PAGEREF _Toc195021393 \h </w:instrText>
        </w:r>
        <w:r w:rsidR="002E5599" w:rsidRPr="00186604">
          <w:rPr>
            <w:noProof/>
            <w:webHidden/>
          </w:rPr>
        </w:r>
        <w:r w:rsidR="002E5599" w:rsidRPr="00186604">
          <w:rPr>
            <w:noProof/>
            <w:webHidden/>
          </w:rPr>
          <w:fldChar w:fldCharType="separate"/>
        </w:r>
        <w:r>
          <w:rPr>
            <w:noProof/>
            <w:webHidden/>
          </w:rPr>
          <w:t>18</w:t>
        </w:r>
        <w:r w:rsidR="002E5599" w:rsidRPr="00186604">
          <w:rPr>
            <w:noProof/>
            <w:webHidden/>
          </w:rPr>
          <w:fldChar w:fldCharType="end"/>
        </w:r>
      </w:hyperlink>
    </w:p>
    <w:p w14:paraId="323A9297" w14:textId="4716DBF7" w:rsidR="002E5599" w:rsidRPr="00186604" w:rsidRDefault="00186604">
      <w:pPr>
        <w:pStyle w:val="TDC2"/>
        <w:tabs>
          <w:tab w:val="right" w:leader="dot" w:pos="9016"/>
        </w:tabs>
        <w:rPr>
          <w:rFonts w:asciiTheme="minorHAnsi" w:eastAsiaTheme="minorEastAsia" w:hAnsiTheme="minorHAnsi" w:cstheme="minorBidi"/>
          <w:b w:val="0"/>
          <w:noProof/>
          <w:color w:val="auto"/>
          <w:kern w:val="2"/>
          <w:sz w:val="24"/>
          <w:szCs w:val="24"/>
          <w:lang w:val="es-MX" w:eastAsia="es-MX"/>
          <w14:ligatures w14:val="standardContextual"/>
        </w:rPr>
      </w:pPr>
      <w:hyperlink w:anchor="_Toc195021394" w:history="1">
        <w:r w:rsidR="002E5599" w:rsidRPr="00186604">
          <w:rPr>
            <w:rStyle w:val="Hipervnculo"/>
            <w:noProof/>
          </w:rPr>
          <w:t>PLAN DE IMPLEMENTACI</w:t>
        </w:r>
        <w:r w:rsidR="002E5599" w:rsidRPr="00186604">
          <w:rPr>
            <w:rStyle w:val="Hipervnculo"/>
            <w:rFonts w:hint="eastAsia"/>
            <w:noProof/>
          </w:rPr>
          <w:t>Ó</w:t>
        </w:r>
        <w:r w:rsidR="002E5599" w:rsidRPr="00186604">
          <w:rPr>
            <w:rStyle w:val="Hipervnculo"/>
            <w:noProof/>
          </w:rPr>
          <w:t>N</w:t>
        </w:r>
        <w:r w:rsidR="002E5599" w:rsidRPr="00186604">
          <w:rPr>
            <w:noProof/>
            <w:webHidden/>
          </w:rPr>
          <w:tab/>
        </w:r>
        <w:r w:rsidR="002E5599" w:rsidRPr="00186604">
          <w:rPr>
            <w:noProof/>
            <w:webHidden/>
          </w:rPr>
          <w:fldChar w:fldCharType="begin"/>
        </w:r>
        <w:r w:rsidR="002E5599" w:rsidRPr="00186604">
          <w:rPr>
            <w:noProof/>
            <w:webHidden/>
          </w:rPr>
          <w:instrText xml:space="preserve"> PAGEREF _Toc195021394 \h </w:instrText>
        </w:r>
        <w:r w:rsidR="002E5599" w:rsidRPr="00186604">
          <w:rPr>
            <w:noProof/>
            <w:webHidden/>
          </w:rPr>
        </w:r>
        <w:r w:rsidR="002E5599" w:rsidRPr="00186604">
          <w:rPr>
            <w:noProof/>
            <w:webHidden/>
          </w:rPr>
          <w:fldChar w:fldCharType="separate"/>
        </w:r>
        <w:r>
          <w:rPr>
            <w:noProof/>
            <w:webHidden/>
          </w:rPr>
          <w:t>19</w:t>
        </w:r>
        <w:r w:rsidR="002E5599" w:rsidRPr="00186604">
          <w:rPr>
            <w:noProof/>
            <w:webHidden/>
          </w:rPr>
          <w:fldChar w:fldCharType="end"/>
        </w:r>
      </w:hyperlink>
    </w:p>
    <w:p w14:paraId="0C166A40" w14:textId="7A2A5DA3" w:rsidR="002E5599" w:rsidRPr="00186604" w:rsidRDefault="00186604">
      <w:pPr>
        <w:pStyle w:val="TDC3"/>
        <w:tabs>
          <w:tab w:val="right" w:leader="dot" w:pos="9016"/>
        </w:tabs>
        <w:rPr>
          <w:rFonts w:asciiTheme="minorHAnsi" w:eastAsiaTheme="minorEastAsia" w:hAnsiTheme="minorHAnsi" w:cstheme="minorBidi"/>
          <w:noProof/>
          <w:kern w:val="2"/>
          <w:sz w:val="24"/>
          <w:szCs w:val="24"/>
          <w:lang w:val="es-MX" w:eastAsia="es-MX"/>
          <w14:ligatures w14:val="standardContextual"/>
        </w:rPr>
      </w:pPr>
      <w:hyperlink w:anchor="_Toc195021395" w:history="1">
        <w:r w:rsidR="002E5599" w:rsidRPr="00186604">
          <w:rPr>
            <w:rStyle w:val="Hipervnculo"/>
            <w:noProof/>
          </w:rPr>
          <w:t>01 Diagn</w:t>
        </w:r>
        <w:r w:rsidR="002E5599" w:rsidRPr="00186604">
          <w:rPr>
            <w:rStyle w:val="Hipervnculo"/>
            <w:rFonts w:hint="eastAsia"/>
            <w:noProof/>
          </w:rPr>
          <w:t>ó</w:t>
        </w:r>
        <w:r w:rsidR="002E5599" w:rsidRPr="00186604">
          <w:rPr>
            <w:rStyle w:val="Hipervnculo"/>
            <w:noProof/>
          </w:rPr>
          <w:t>stico cuantitativo de cumplimiento</w:t>
        </w:r>
        <w:r w:rsidR="002E5599" w:rsidRPr="00186604">
          <w:rPr>
            <w:noProof/>
            <w:webHidden/>
          </w:rPr>
          <w:tab/>
        </w:r>
        <w:r w:rsidR="002E5599" w:rsidRPr="00186604">
          <w:rPr>
            <w:noProof/>
            <w:webHidden/>
          </w:rPr>
          <w:fldChar w:fldCharType="begin"/>
        </w:r>
        <w:r w:rsidR="002E5599" w:rsidRPr="00186604">
          <w:rPr>
            <w:noProof/>
            <w:webHidden/>
          </w:rPr>
          <w:instrText xml:space="preserve"> PAGEREF _Toc195021395 \h </w:instrText>
        </w:r>
        <w:r w:rsidR="002E5599" w:rsidRPr="00186604">
          <w:rPr>
            <w:noProof/>
            <w:webHidden/>
          </w:rPr>
        </w:r>
        <w:r w:rsidR="002E5599" w:rsidRPr="00186604">
          <w:rPr>
            <w:noProof/>
            <w:webHidden/>
          </w:rPr>
          <w:fldChar w:fldCharType="separate"/>
        </w:r>
        <w:r>
          <w:rPr>
            <w:noProof/>
            <w:webHidden/>
          </w:rPr>
          <w:t>19</w:t>
        </w:r>
        <w:r w:rsidR="002E5599" w:rsidRPr="00186604">
          <w:rPr>
            <w:noProof/>
            <w:webHidden/>
          </w:rPr>
          <w:fldChar w:fldCharType="end"/>
        </w:r>
      </w:hyperlink>
    </w:p>
    <w:p w14:paraId="52F6BFFD" w14:textId="19B5C54B" w:rsidR="002E5599" w:rsidRPr="00186604" w:rsidRDefault="00186604">
      <w:pPr>
        <w:pStyle w:val="TDC3"/>
        <w:tabs>
          <w:tab w:val="right" w:leader="dot" w:pos="9016"/>
        </w:tabs>
        <w:rPr>
          <w:rFonts w:asciiTheme="minorHAnsi" w:eastAsiaTheme="minorEastAsia" w:hAnsiTheme="minorHAnsi" w:cstheme="minorBidi"/>
          <w:noProof/>
          <w:kern w:val="2"/>
          <w:sz w:val="24"/>
          <w:szCs w:val="24"/>
          <w:lang w:val="es-MX" w:eastAsia="es-MX"/>
          <w14:ligatures w14:val="standardContextual"/>
        </w:rPr>
      </w:pPr>
      <w:hyperlink w:anchor="_Toc195021396" w:history="1">
        <w:r w:rsidR="002E5599" w:rsidRPr="00186604">
          <w:rPr>
            <w:rStyle w:val="Hipervnculo"/>
            <w:noProof/>
          </w:rPr>
          <w:t>02 Jornadas de trabajo para la construcci</w:t>
        </w:r>
        <w:r w:rsidR="002E5599" w:rsidRPr="00186604">
          <w:rPr>
            <w:rStyle w:val="Hipervnculo"/>
            <w:rFonts w:hint="eastAsia"/>
            <w:noProof/>
          </w:rPr>
          <w:t>ó</w:t>
        </w:r>
        <w:r w:rsidR="002E5599" w:rsidRPr="00186604">
          <w:rPr>
            <w:rStyle w:val="Hipervnculo"/>
            <w:noProof/>
          </w:rPr>
          <w:t>n de los lineamientos</w:t>
        </w:r>
        <w:r w:rsidR="002E5599" w:rsidRPr="00186604">
          <w:rPr>
            <w:noProof/>
            <w:webHidden/>
          </w:rPr>
          <w:tab/>
        </w:r>
        <w:r w:rsidR="002E5599" w:rsidRPr="00186604">
          <w:rPr>
            <w:noProof/>
            <w:webHidden/>
          </w:rPr>
          <w:fldChar w:fldCharType="begin"/>
        </w:r>
        <w:r w:rsidR="002E5599" w:rsidRPr="00186604">
          <w:rPr>
            <w:noProof/>
            <w:webHidden/>
          </w:rPr>
          <w:instrText xml:space="preserve"> PAGEREF _Toc195021396 \h </w:instrText>
        </w:r>
        <w:r w:rsidR="002E5599" w:rsidRPr="00186604">
          <w:rPr>
            <w:noProof/>
            <w:webHidden/>
          </w:rPr>
        </w:r>
        <w:r w:rsidR="002E5599" w:rsidRPr="00186604">
          <w:rPr>
            <w:noProof/>
            <w:webHidden/>
          </w:rPr>
          <w:fldChar w:fldCharType="separate"/>
        </w:r>
        <w:r>
          <w:rPr>
            <w:noProof/>
            <w:webHidden/>
          </w:rPr>
          <w:t>21</w:t>
        </w:r>
        <w:r w:rsidR="002E5599" w:rsidRPr="00186604">
          <w:rPr>
            <w:noProof/>
            <w:webHidden/>
          </w:rPr>
          <w:fldChar w:fldCharType="end"/>
        </w:r>
      </w:hyperlink>
    </w:p>
    <w:p w14:paraId="5F30233A" w14:textId="61A599B5" w:rsidR="002E5599" w:rsidRPr="00186604" w:rsidRDefault="00186604">
      <w:pPr>
        <w:pStyle w:val="TDC3"/>
        <w:tabs>
          <w:tab w:val="right" w:leader="dot" w:pos="9016"/>
        </w:tabs>
        <w:rPr>
          <w:rFonts w:asciiTheme="minorHAnsi" w:eastAsiaTheme="minorEastAsia" w:hAnsiTheme="minorHAnsi" w:cstheme="minorBidi"/>
          <w:noProof/>
          <w:kern w:val="2"/>
          <w:sz w:val="24"/>
          <w:szCs w:val="24"/>
          <w:lang w:val="es-MX" w:eastAsia="es-MX"/>
          <w14:ligatures w14:val="standardContextual"/>
        </w:rPr>
      </w:pPr>
      <w:hyperlink w:anchor="_Toc195021397" w:history="1">
        <w:r w:rsidR="002E5599" w:rsidRPr="00186604">
          <w:rPr>
            <w:rStyle w:val="Hipervnculo"/>
            <w:noProof/>
          </w:rPr>
          <w:t>03 Integraci</w:t>
        </w:r>
        <w:r w:rsidR="002E5599" w:rsidRPr="00186604">
          <w:rPr>
            <w:rStyle w:val="Hipervnculo"/>
            <w:rFonts w:hint="eastAsia"/>
            <w:noProof/>
          </w:rPr>
          <w:t>ó</w:t>
        </w:r>
        <w:r w:rsidR="002E5599" w:rsidRPr="00186604">
          <w:rPr>
            <w:rStyle w:val="Hipervnculo"/>
            <w:noProof/>
          </w:rPr>
          <w:t>n de la propuesta de Lineamientos para garantizar la paridad de g</w:t>
        </w:r>
        <w:r w:rsidR="002E5599" w:rsidRPr="00186604">
          <w:rPr>
            <w:rStyle w:val="Hipervnculo"/>
            <w:rFonts w:hint="eastAsia"/>
            <w:noProof/>
          </w:rPr>
          <w:t>é</w:t>
        </w:r>
        <w:r w:rsidR="002E5599" w:rsidRPr="00186604">
          <w:rPr>
            <w:rStyle w:val="Hipervnculo"/>
            <w:noProof/>
          </w:rPr>
          <w:t>nero y la inclusi</w:t>
        </w:r>
        <w:r w:rsidR="002E5599" w:rsidRPr="00186604">
          <w:rPr>
            <w:rStyle w:val="Hipervnculo"/>
            <w:rFonts w:hint="eastAsia"/>
            <w:noProof/>
          </w:rPr>
          <w:t>ó</w:t>
        </w:r>
        <w:r w:rsidR="002E5599" w:rsidRPr="00186604">
          <w:rPr>
            <w:rStyle w:val="Hipervnculo"/>
            <w:noProof/>
          </w:rPr>
          <w:t>n de grupos en situaci</w:t>
        </w:r>
        <w:r w:rsidR="002E5599" w:rsidRPr="00186604">
          <w:rPr>
            <w:rStyle w:val="Hipervnculo"/>
            <w:rFonts w:hint="eastAsia"/>
            <w:noProof/>
          </w:rPr>
          <w:t>ó</w:t>
        </w:r>
        <w:r w:rsidR="002E5599" w:rsidRPr="00186604">
          <w:rPr>
            <w:rStyle w:val="Hipervnculo"/>
            <w:noProof/>
          </w:rPr>
          <w:t>n de vulnerabilidad en el Proceso Electoral Local Concurrente 2026-2027</w:t>
        </w:r>
        <w:r w:rsidR="002E5599" w:rsidRPr="00186604">
          <w:rPr>
            <w:noProof/>
            <w:webHidden/>
          </w:rPr>
          <w:tab/>
        </w:r>
        <w:r w:rsidR="002E5599" w:rsidRPr="00186604">
          <w:rPr>
            <w:noProof/>
            <w:webHidden/>
          </w:rPr>
          <w:fldChar w:fldCharType="begin"/>
        </w:r>
        <w:r w:rsidR="002E5599" w:rsidRPr="00186604">
          <w:rPr>
            <w:noProof/>
            <w:webHidden/>
          </w:rPr>
          <w:instrText xml:space="preserve"> PAGEREF _Toc195021397 \h </w:instrText>
        </w:r>
        <w:r w:rsidR="002E5599" w:rsidRPr="00186604">
          <w:rPr>
            <w:noProof/>
            <w:webHidden/>
          </w:rPr>
        </w:r>
        <w:r w:rsidR="002E5599" w:rsidRPr="00186604">
          <w:rPr>
            <w:noProof/>
            <w:webHidden/>
          </w:rPr>
          <w:fldChar w:fldCharType="separate"/>
        </w:r>
        <w:r>
          <w:rPr>
            <w:noProof/>
            <w:webHidden/>
          </w:rPr>
          <w:t>24</w:t>
        </w:r>
        <w:r w:rsidR="002E5599" w:rsidRPr="00186604">
          <w:rPr>
            <w:noProof/>
            <w:webHidden/>
          </w:rPr>
          <w:fldChar w:fldCharType="end"/>
        </w:r>
      </w:hyperlink>
    </w:p>
    <w:p w14:paraId="54C44B80" w14:textId="7F480478" w:rsidR="002E5599" w:rsidRPr="00186604" w:rsidRDefault="00186604">
      <w:pPr>
        <w:pStyle w:val="TDC3"/>
        <w:tabs>
          <w:tab w:val="right" w:leader="dot" w:pos="9016"/>
        </w:tabs>
        <w:rPr>
          <w:rFonts w:asciiTheme="minorHAnsi" w:eastAsiaTheme="minorEastAsia" w:hAnsiTheme="minorHAnsi" w:cstheme="minorBidi"/>
          <w:noProof/>
          <w:kern w:val="2"/>
          <w:sz w:val="24"/>
          <w:szCs w:val="24"/>
          <w:lang w:val="es-MX" w:eastAsia="es-MX"/>
          <w14:ligatures w14:val="standardContextual"/>
        </w:rPr>
      </w:pPr>
      <w:hyperlink w:anchor="_Toc195021398" w:history="1">
        <w:r w:rsidR="002E5599" w:rsidRPr="00186604">
          <w:rPr>
            <w:rStyle w:val="Hipervnculo"/>
            <w:noProof/>
          </w:rPr>
          <w:t>Calendarizaci</w:t>
        </w:r>
        <w:r w:rsidR="002E5599" w:rsidRPr="00186604">
          <w:rPr>
            <w:rStyle w:val="Hipervnculo"/>
            <w:rFonts w:hint="eastAsia"/>
            <w:noProof/>
          </w:rPr>
          <w:t>ó</w:t>
        </w:r>
        <w:r w:rsidR="002E5599" w:rsidRPr="00186604">
          <w:rPr>
            <w:rStyle w:val="Hipervnculo"/>
            <w:noProof/>
          </w:rPr>
          <w:t>n</w:t>
        </w:r>
        <w:r w:rsidR="002E5599" w:rsidRPr="00186604">
          <w:rPr>
            <w:noProof/>
            <w:webHidden/>
          </w:rPr>
          <w:tab/>
        </w:r>
        <w:r w:rsidR="002E5599" w:rsidRPr="00186604">
          <w:rPr>
            <w:noProof/>
            <w:webHidden/>
          </w:rPr>
          <w:fldChar w:fldCharType="begin"/>
        </w:r>
        <w:r w:rsidR="002E5599" w:rsidRPr="00186604">
          <w:rPr>
            <w:noProof/>
            <w:webHidden/>
          </w:rPr>
          <w:instrText xml:space="preserve"> PAGEREF _Toc195021398 \h </w:instrText>
        </w:r>
        <w:r w:rsidR="002E5599" w:rsidRPr="00186604">
          <w:rPr>
            <w:noProof/>
            <w:webHidden/>
          </w:rPr>
        </w:r>
        <w:r w:rsidR="002E5599" w:rsidRPr="00186604">
          <w:rPr>
            <w:noProof/>
            <w:webHidden/>
          </w:rPr>
          <w:fldChar w:fldCharType="separate"/>
        </w:r>
        <w:r>
          <w:rPr>
            <w:noProof/>
            <w:webHidden/>
          </w:rPr>
          <w:t>25</w:t>
        </w:r>
        <w:r w:rsidR="002E5599" w:rsidRPr="00186604">
          <w:rPr>
            <w:noProof/>
            <w:webHidden/>
          </w:rPr>
          <w:fldChar w:fldCharType="end"/>
        </w:r>
      </w:hyperlink>
    </w:p>
    <w:p w14:paraId="099148C4" w14:textId="23C38727" w:rsidR="002E5599" w:rsidRPr="00186604" w:rsidRDefault="00186604">
      <w:pPr>
        <w:pStyle w:val="TDC2"/>
        <w:tabs>
          <w:tab w:val="right" w:leader="dot" w:pos="9016"/>
        </w:tabs>
        <w:rPr>
          <w:rFonts w:asciiTheme="minorHAnsi" w:eastAsiaTheme="minorEastAsia" w:hAnsiTheme="minorHAnsi" w:cstheme="minorBidi"/>
          <w:b w:val="0"/>
          <w:noProof/>
          <w:color w:val="auto"/>
          <w:kern w:val="2"/>
          <w:sz w:val="24"/>
          <w:szCs w:val="24"/>
          <w:lang w:val="es-MX" w:eastAsia="es-MX"/>
          <w14:ligatures w14:val="standardContextual"/>
        </w:rPr>
      </w:pPr>
      <w:hyperlink w:anchor="_Toc195021399" w:history="1">
        <w:r w:rsidR="002E5599" w:rsidRPr="00186604">
          <w:rPr>
            <w:rStyle w:val="Hipervnculo"/>
            <w:noProof/>
          </w:rPr>
          <w:t>DIFUSI</w:t>
        </w:r>
        <w:r w:rsidR="002E5599" w:rsidRPr="00186604">
          <w:rPr>
            <w:rStyle w:val="Hipervnculo"/>
            <w:rFonts w:hint="eastAsia"/>
            <w:noProof/>
          </w:rPr>
          <w:t>Ó</w:t>
        </w:r>
        <w:r w:rsidR="002E5599" w:rsidRPr="00186604">
          <w:rPr>
            <w:rStyle w:val="Hipervnculo"/>
            <w:noProof/>
          </w:rPr>
          <w:t>N Y SOCIALIZACI</w:t>
        </w:r>
        <w:r w:rsidR="002E5599" w:rsidRPr="00186604">
          <w:rPr>
            <w:rStyle w:val="Hipervnculo"/>
            <w:rFonts w:hint="eastAsia"/>
            <w:noProof/>
          </w:rPr>
          <w:t>Ó</w:t>
        </w:r>
        <w:r w:rsidR="002E5599" w:rsidRPr="00186604">
          <w:rPr>
            <w:rStyle w:val="Hipervnculo"/>
            <w:noProof/>
          </w:rPr>
          <w:t>N</w:t>
        </w:r>
        <w:r w:rsidR="002E5599" w:rsidRPr="00186604">
          <w:rPr>
            <w:noProof/>
            <w:webHidden/>
          </w:rPr>
          <w:tab/>
        </w:r>
        <w:r w:rsidR="002E5599" w:rsidRPr="00186604">
          <w:rPr>
            <w:noProof/>
            <w:webHidden/>
          </w:rPr>
          <w:fldChar w:fldCharType="begin"/>
        </w:r>
        <w:r w:rsidR="002E5599" w:rsidRPr="00186604">
          <w:rPr>
            <w:noProof/>
            <w:webHidden/>
          </w:rPr>
          <w:instrText xml:space="preserve"> PAGEREF _Toc195021399 \h </w:instrText>
        </w:r>
        <w:r w:rsidR="002E5599" w:rsidRPr="00186604">
          <w:rPr>
            <w:noProof/>
            <w:webHidden/>
          </w:rPr>
        </w:r>
        <w:r w:rsidR="002E5599" w:rsidRPr="00186604">
          <w:rPr>
            <w:noProof/>
            <w:webHidden/>
          </w:rPr>
          <w:fldChar w:fldCharType="separate"/>
        </w:r>
        <w:r>
          <w:rPr>
            <w:noProof/>
            <w:webHidden/>
          </w:rPr>
          <w:t>30</w:t>
        </w:r>
        <w:r w:rsidR="002E5599" w:rsidRPr="00186604">
          <w:rPr>
            <w:noProof/>
            <w:webHidden/>
          </w:rPr>
          <w:fldChar w:fldCharType="end"/>
        </w:r>
      </w:hyperlink>
    </w:p>
    <w:p w14:paraId="25A143D2" w14:textId="5DC1BAED" w:rsidR="002E5599" w:rsidRPr="00186604" w:rsidRDefault="00186604">
      <w:pPr>
        <w:pStyle w:val="TDC2"/>
        <w:tabs>
          <w:tab w:val="right" w:leader="dot" w:pos="9016"/>
        </w:tabs>
        <w:rPr>
          <w:rFonts w:asciiTheme="minorHAnsi" w:eastAsiaTheme="minorEastAsia" w:hAnsiTheme="minorHAnsi" w:cstheme="minorBidi"/>
          <w:b w:val="0"/>
          <w:noProof/>
          <w:color w:val="auto"/>
          <w:kern w:val="2"/>
          <w:sz w:val="24"/>
          <w:szCs w:val="24"/>
          <w:lang w:val="es-MX" w:eastAsia="es-MX"/>
          <w14:ligatures w14:val="standardContextual"/>
        </w:rPr>
      </w:pPr>
      <w:hyperlink w:anchor="_Toc195021400" w:history="1">
        <w:r w:rsidR="002E5599" w:rsidRPr="00186604">
          <w:rPr>
            <w:rStyle w:val="Hipervnculo"/>
            <w:noProof/>
          </w:rPr>
          <w:t>CONSIDERACIONES FINALES</w:t>
        </w:r>
        <w:r w:rsidR="002E5599" w:rsidRPr="00186604">
          <w:rPr>
            <w:noProof/>
            <w:webHidden/>
          </w:rPr>
          <w:tab/>
        </w:r>
        <w:r w:rsidR="002E5599" w:rsidRPr="00186604">
          <w:rPr>
            <w:noProof/>
            <w:webHidden/>
          </w:rPr>
          <w:fldChar w:fldCharType="begin"/>
        </w:r>
        <w:r w:rsidR="002E5599" w:rsidRPr="00186604">
          <w:rPr>
            <w:noProof/>
            <w:webHidden/>
          </w:rPr>
          <w:instrText xml:space="preserve"> PAGEREF _Toc195021400 \h </w:instrText>
        </w:r>
        <w:r w:rsidR="002E5599" w:rsidRPr="00186604">
          <w:rPr>
            <w:noProof/>
            <w:webHidden/>
          </w:rPr>
        </w:r>
        <w:r w:rsidR="002E5599" w:rsidRPr="00186604">
          <w:rPr>
            <w:noProof/>
            <w:webHidden/>
          </w:rPr>
          <w:fldChar w:fldCharType="separate"/>
        </w:r>
        <w:r>
          <w:rPr>
            <w:noProof/>
            <w:webHidden/>
          </w:rPr>
          <w:t>31</w:t>
        </w:r>
        <w:r w:rsidR="002E5599" w:rsidRPr="00186604">
          <w:rPr>
            <w:noProof/>
            <w:webHidden/>
          </w:rPr>
          <w:fldChar w:fldCharType="end"/>
        </w:r>
      </w:hyperlink>
    </w:p>
    <w:p w14:paraId="34C748AA" w14:textId="36B3A71B" w:rsidR="000F1B0B" w:rsidRPr="00186604" w:rsidRDefault="000F1B0B" w:rsidP="07C7AD77">
      <w:pPr>
        <w:pStyle w:val="TDC2"/>
        <w:tabs>
          <w:tab w:val="right" w:leader="dot" w:pos="9015"/>
        </w:tabs>
        <w:rPr>
          <w:rFonts w:asciiTheme="minorHAnsi" w:eastAsiaTheme="minorEastAsia" w:hAnsiTheme="minorHAnsi" w:cstheme="minorBidi"/>
          <w:b w:val="0"/>
          <w:noProof/>
          <w:color w:val="auto"/>
          <w:kern w:val="2"/>
          <w:sz w:val="24"/>
          <w:szCs w:val="24"/>
          <w:lang w:eastAsia="es-ES"/>
          <w14:ligatures w14:val="standardContextual"/>
        </w:rPr>
      </w:pPr>
      <w:r w:rsidRPr="00186604">
        <w:fldChar w:fldCharType="end"/>
      </w:r>
    </w:p>
    <w:p w14:paraId="45C0B1AA" w14:textId="5C3B7201" w:rsidR="000035E3" w:rsidRPr="00186604" w:rsidRDefault="000035E3" w:rsidP="07C7AD77">
      <w:pPr>
        <w:jc w:val="center"/>
      </w:pPr>
    </w:p>
    <w:p w14:paraId="3D0962C8" w14:textId="77777777" w:rsidR="007B6C8F" w:rsidRPr="00186604" w:rsidRDefault="007B6C8F" w:rsidP="005A57F0"/>
    <w:p w14:paraId="55449BAD" w14:textId="77777777" w:rsidR="000035E3" w:rsidRPr="00186604" w:rsidRDefault="000035E3" w:rsidP="005A57F0">
      <w:pPr>
        <w:sectPr w:rsidR="000035E3" w:rsidRPr="00186604">
          <w:headerReference w:type="even" r:id="rId14"/>
          <w:headerReference w:type="default" r:id="rId15"/>
          <w:footerReference w:type="default" r:id="rId16"/>
          <w:headerReference w:type="first" r:id="rId17"/>
          <w:pgSz w:w="11906" w:h="16838"/>
          <w:pgMar w:top="1440" w:right="1440" w:bottom="1440" w:left="1440" w:header="720" w:footer="720" w:gutter="0"/>
          <w:cols w:space="720"/>
          <w:docGrid w:linePitch="360"/>
        </w:sectPr>
      </w:pPr>
    </w:p>
    <w:p w14:paraId="2DF08831" w14:textId="0D7DFADE" w:rsidR="00A345B8" w:rsidRPr="00186604" w:rsidRDefault="245E75F1" w:rsidP="000035E3">
      <w:pPr>
        <w:pStyle w:val="Ttulo2"/>
      </w:pPr>
      <w:bookmarkStart w:id="0" w:name="_Toc194408433"/>
      <w:bookmarkStart w:id="1" w:name="_Toc195021384"/>
      <w:r w:rsidRPr="00186604">
        <w:lastRenderedPageBreak/>
        <w:t>GLOSARIO</w:t>
      </w:r>
      <w:bookmarkEnd w:id="0"/>
      <w:bookmarkEnd w:id="1"/>
    </w:p>
    <w:p w14:paraId="7FA58927" w14:textId="77777777" w:rsidR="00A345B8" w:rsidRPr="00186604" w:rsidRDefault="00A345B8" w:rsidP="00CB2A45">
      <w:pPr>
        <w:spacing w:line="276" w:lineRule="auto"/>
        <w:ind w:left="709" w:hanging="709"/>
      </w:pPr>
      <w:r w:rsidRPr="00186604">
        <w:rPr>
          <w:b/>
          <w:bCs/>
          <w:color w:val="00758D"/>
        </w:rPr>
        <w:t>Código</w:t>
      </w:r>
      <w:r w:rsidRPr="00186604">
        <w:rPr>
          <w:b/>
          <w:bCs/>
        </w:rPr>
        <w:t>:</w:t>
      </w:r>
      <w:r w:rsidRPr="00186604">
        <w:t xml:space="preserve"> Código Electoral del Estado de Jalisco. </w:t>
      </w:r>
    </w:p>
    <w:p w14:paraId="0C8B96B5" w14:textId="77777777" w:rsidR="00A345B8" w:rsidRPr="00186604" w:rsidRDefault="00A345B8" w:rsidP="00CB2A45">
      <w:pPr>
        <w:spacing w:line="276" w:lineRule="auto"/>
        <w:ind w:left="709" w:hanging="709"/>
      </w:pPr>
      <w:r w:rsidRPr="00186604">
        <w:rPr>
          <w:b/>
          <w:bCs/>
          <w:color w:val="00758D"/>
        </w:rPr>
        <w:t>Constitución</w:t>
      </w:r>
      <w:r w:rsidRPr="00186604">
        <w:t xml:space="preserve">: Constitución Política de los Estados Unidos Mexicanos. </w:t>
      </w:r>
    </w:p>
    <w:p w14:paraId="622142D7" w14:textId="77777777" w:rsidR="00A345B8" w:rsidRPr="00186604" w:rsidRDefault="00A345B8" w:rsidP="00CB2A45">
      <w:pPr>
        <w:spacing w:line="276" w:lineRule="auto"/>
        <w:ind w:left="709" w:hanging="709"/>
      </w:pPr>
      <w:r w:rsidRPr="00186604">
        <w:rPr>
          <w:b/>
          <w:bCs/>
          <w:color w:val="00758D"/>
        </w:rPr>
        <w:t>Constitución Local</w:t>
      </w:r>
      <w:r w:rsidRPr="00186604">
        <w:t xml:space="preserve">: Constitución Política del Estado de Jalisco. </w:t>
      </w:r>
    </w:p>
    <w:p w14:paraId="310E2EF0" w14:textId="77777777" w:rsidR="00A345B8" w:rsidRPr="00186604" w:rsidRDefault="00A345B8" w:rsidP="00CB2A45">
      <w:pPr>
        <w:spacing w:line="276" w:lineRule="auto"/>
        <w:ind w:left="709" w:hanging="709"/>
      </w:pPr>
      <w:r w:rsidRPr="00186604">
        <w:rPr>
          <w:b/>
          <w:bCs/>
          <w:color w:val="00758D"/>
        </w:rPr>
        <w:t>Ley Indígena</w:t>
      </w:r>
      <w:r w:rsidRPr="00186604">
        <w:t xml:space="preserve">: Ley sobre los Derechos y el Desarrollo de los Pueblos y las Comunidades Indígenas del Estado de Jalisco. </w:t>
      </w:r>
    </w:p>
    <w:p w14:paraId="082B7832" w14:textId="77777777" w:rsidR="00A345B8" w:rsidRPr="00186604" w:rsidRDefault="00A345B8" w:rsidP="00CB2A45">
      <w:pPr>
        <w:spacing w:line="276" w:lineRule="auto"/>
        <w:ind w:left="709" w:hanging="709"/>
      </w:pPr>
      <w:r w:rsidRPr="00186604">
        <w:rPr>
          <w:b/>
          <w:bCs/>
          <w:color w:val="00758D"/>
        </w:rPr>
        <w:t>Reglamento</w:t>
      </w:r>
      <w:r w:rsidRPr="00186604">
        <w:rPr>
          <w:b/>
          <w:bCs/>
        </w:rPr>
        <w:t>:</w:t>
      </w:r>
      <w:r w:rsidRPr="00186604">
        <w:t xml:space="preserve"> Reglamento Interior del Instituto Electoral y de Participación Ciudadana del Estado de Jalisco;</w:t>
      </w:r>
    </w:p>
    <w:p w14:paraId="06AEC2D3" w14:textId="44743EBC" w:rsidR="00A345B8" w:rsidRPr="00186604" w:rsidRDefault="00A345B8" w:rsidP="00CB2A45">
      <w:pPr>
        <w:spacing w:line="276" w:lineRule="auto"/>
        <w:ind w:left="709" w:hanging="709"/>
      </w:pPr>
      <w:r w:rsidRPr="00186604">
        <w:rPr>
          <w:b/>
          <w:bCs/>
          <w:color w:val="00758D"/>
        </w:rPr>
        <w:t>Lineamientos de Paridad y Grupos en Situación de Vulnerabilidad</w:t>
      </w:r>
      <w:r w:rsidRPr="00186604">
        <w:rPr>
          <w:b/>
          <w:bCs/>
        </w:rPr>
        <w:t>:</w:t>
      </w:r>
      <w:r w:rsidRPr="00186604">
        <w:t xml:space="preserve"> Lineamientos para garantizar el principio de paridad de género, así como, la implementación de disposiciones en favor de grupos en situación de vulnerabilidad, en la postulación de candidaturas a diputaciones y munícipes en el Proceso Electoral Local</w:t>
      </w:r>
      <w:r w:rsidR="00FC715B" w:rsidRPr="00186604">
        <w:t xml:space="preserve"> Concurrente</w:t>
      </w:r>
      <w:r w:rsidRPr="00186604">
        <w:t xml:space="preserve"> 2026-2027 en el estado de Jalisco.</w:t>
      </w:r>
    </w:p>
    <w:p w14:paraId="7974D604" w14:textId="77777777" w:rsidR="00A345B8" w:rsidRPr="00186604" w:rsidRDefault="00A345B8" w:rsidP="00CB2A45">
      <w:pPr>
        <w:spacing w:line="276" w:lineRule="auto"/>
        <w:ind w:left="709" w:hanging="709"/>
      </w:pPr>
      <w:r w:rsidRPr="00186604">
        <w:rPr>
          <w:b/>
          <w:bCs/>
          <w:color w:val="00758D"/>
        </w:rPr>
        <w:t>INE</w:t>
      </w:r>
      <w:r w:rsidRPr="00186604">
        <w:t xml:space="preserve">: Instituto Nacional Electoral. </w:t>
      </w:r>
    </w:p>
    <w:p w14:paraId="12434E98" w14:textId="77777777" w:rsidR="00A345B8" w:rsidRPr="00186604" w:rsidRDefault="00A345B8" w:rsidP="00CB2A45">
      <w:pPr>
        <w:spacing w:line="276" w:lineRule="auto"/>
        <w:ind w:left="709" w:hanging="709"/>
      </w:pPr>
      <w:r w:rsidRPr="00186604">
        <w:rPr>
          <w:b/>
          <w:bCs/>
          <w:color w:val="00758D"/>
        </w:rPr>
        <w:t>INEGI</w:t>
      </w:r>
      <w:r w:rsidRPr="00186604">
        <w:t>: Instituto Nacional de Estadística y Geografía.</w:t>
      </w:r>
    </w:p>
    <w:p w14:paraId="3B2AC981" w14:textId="77777777" w:rsidR="00A345B8" w:rsidRPr="00186604" w:rsidRDefault="00A345B8" w:rsidP="00CB2A45">
      <w:pPr>
        <w:spacing w:line="276" w:lineRule="auto"/>
        <w:ind w:left="709" w:hanging="709"/>
      </w:pPr>
      <w:r w:rsidRPr="00186604">
        <w:rPr>
          <w:b/>
          <w:bCs/>
          <w:color w:val="00758D"/>
        </w:rPr>
        <w:t>CPV2020</w:t>
      </w:r>
      <w:r w:rsidRPr="00186604">
        <w:t>: Censo de Población y Vivienda 2020 del INEGI.</w:t>
      </w:r>
    </w:p>
    <w:p w14:paraId="73811AC0" w14:textId="77777777" w:rsidR="00A345B8" w:rsidRPr="00186604" w:rsidRDefault="00A345B8" w:rsidP="00CB2A45">
      <w:pPr>
        <w:spacing w:line="276" w:lineRule="auto"/>
        <w:ind w:left="709" w:hanging="709"/>
      </w:pPr>
      <w:r w:rsidRPr="00186604">
        <w:rPr>
          <w:b/>
          <w:bCs/>
          <w:color w:val="00758D"/>
        </w:rPr>
        <w:t>Instituto</w:t>
      </w:r>
      <w:r w:rsidRPr="00186604">
        <w:t>: Instituto Electoral y de Participación Ciudadana del Estado de Jalisco.</w:t>
      </w:r>
    </w:p>
    <w:p w14:paraId="3AEC1D21" w14:textId="77777777" w:rsidR="00A345B8" w:rsidRPr="00186604" w:rsidRDefault="00A345B8" w:rsidP="00CB2A45">
      <w:pPr>
        <w:spacing w:line="276" w:lineRule="auto"/>
        <w:ind w:left="709" w:hanging="709"/>
      </w:pPr>
      <w:r w:rsidRPr="00186604">
        <w:rPr>
          <w:b/>
          <w:bCs/>
          <w:color w:val="00758D"/>
        </w:rPr>
        <w:t>Consejo General</w:t>
      </w:r>
      <w:r w:rsidRPr="00186604">
        <w:t xml:space="preserve">: Consejo General del Instituto Electoral y de Participación Ciudadana del Estado de Jalisco. </w:t>
      </w:r>
    </w:p>
    <w:p w14:paraId="0F264BB0" w14:textId="77777777" w:rsidR="00A345B8" w:rsidRPr="00186604" w:rsidRDefault="00A345B8" w:rsidP="00CB2A45">
      <w:pPr>
        <w:spacing w:line="276" w:lineRule="auto"/>
        <w:ind w:left="709" w:hanging="709"/>
      </w:pPr>
      <w:r w:rsidRPr="00186604">
        <w:rPr>
          <w:b/>
          <w:bCs/>
          <w:color w:val="00758D"/>
        </w:rPr>
        <w:t>Dirección de Igualdad</w:t>
      </w:r>
      <w:r w:rsidRPr="00186604">
        <w:t>: Dirección de Igualdad de Género y No Discriminación del Instituto Electoral y de Participación Ciudadana del Estado de Jalisco.</w:t>
      </w:r>
    </w:p>
    <w:p w14:paraId="4B326A77" w14:textId="77777777" w:rsidR="00A345B8" w:rsidRPr="00186604" w:rsidRDefault="00A345B8" w:rsidP="00CB2A45">
      <w:pPr>
        <w:spacing w:line="276" w:lineRule="auto"/>
        <w:ind w:left="709" w:hanging="709"/>
      </w:pPr>
      <w:r w:rsidRPr="00186604">
        <w:rPr>
          <w:b/>
          <w:bCs/>
          <w:color w:val="00758D"/>
        </w:rPr>
        <w:t>Comisión de Igualdad</w:t>
      </w:r>
      <w:r w:rsidRPr="00186604">
        <w:t xml:space="preserve">: Comisión de Igualdad de Género y No Discriminación del Instituto Electoral y de Participación Ciudadana del Estado de Jalisco; </w:t>
      </w:r>
    </w:p>
    <w:p w14:paraId="682B34AA" w14:textId="77777777" w:rsidR="00A345B8" w:rsidRPr="00186604" w:rsidRDefault="00A345B8" w:rsidP="00CB2A45">
      <w:pPr>
        <w:spacing w:line="276" w:lineRule="auto"/>
        <w:ind w:left="709" w:hanging="709"/>
      </w:pPr>
      <w:r w:rsidRPr="00186604">
        <w:rPr>
          <w:b/>
          <w:bCs/>
          <w:color w:val="00758D"/>
        </w:rPr>
        <w:t>Secretaria o secretario técnico de comisión</w:t>
      </w:r>
      <w:r w:rsidRPr="00186604">
        <w:t>: Persona titular de la dirección correspondiente;</w:t>
      </w:r>
    </w:p>
    <w:p w14:paraId="5C904B00" w14:textId="77777777" w:rsidR="00A345B8" w:rsidRPr="00186604" w:rsidRDefault="00A345B8" w:rsidP="00CB2A45">
      <w:pPr>
        <w:spacing w:line="276" w:lineRule="auto"/>
        <w:ind w:left="709" w:hanging="709"/>
      </w:pPr>
      <w:r w:rsidRPr="00186604">
        <w:rPr>
          <w:b/>
          <w:bCs/>
          <w:color w:val="00758D"/>
        </w:rPr>
        <w:t>Consejeros y consejeras electorales</w:t>
      </w:r>
      <w:r w:rsidRPr="00186604">
        <w:rPr>
          <w:b/>
          <w:bCs/>
        </w:rPr>
        <w:t>:</w:t>
      </w:r>
      <w:r w:rsidRPr="00186604">
        <w:t xml:space="preserve"> </w:t>
      </w:r>
      <w:proofErr w:type="gramStart"/>
      <w:r w:rsidRPr="00186604">
        <w:t>Consejeros</w:t>
      </w:r>
      <w:proofErr w:type="gramEnd"/>
      <w:r w:rsidRPr="00186604">
        <w:t xml:space="preserve"> y consejeras electorales que integran el Consejo General del Instituto Electoral y de Participación Ciudadana del Estado de Jalisco;</w:t>
      </w:r>
    </w:p>
    <w:p w14:paraId="269A38C3" w14:textId="7A810679" w:rsidR="00A345B8" w:rsidRPr="00186604" w:rsidRDefault="00A345B8" w:rsidP="00CB2A45">
      <w:pPr>
        <w:spacing w:line="276" w:lineRule="auto"/>
        <w:ind w:left="709" w:hanging="709"/>
      </w:pPr>
      <w:r w:rsidRPr="00186604">
        <w:rPr>
          <w:b/>
          <w:bCs/>
          <w:color w:val="00758D"/>
        </w:rPr>
        <w:lastRenderedPageBreak/>
        <w:t>PEL 2026-2027</w:t>
      </w:r>
      <w:r w:rsidRPr="00186604">
        <w:t>. Proceso Electoral Local</w:t>
      </w:r>
      <w:r w:rsidR="002E5599" w:rsidRPr="00186604">
        <w:t xml:space="preserve"> Concurrente</w:t>
      </w:r>
      <w:r w:rsidRPr="00186604">
        <w:t xml:space="preserve"> 2026-2027 en el estado de Jalisco.</w:t>
      </w:r>
    </w:p>
    <w:p w14:paraId="05804AB0" w14:textId="77777777" w:rsidR="00A345B8" w:rsidRPr="00186604" w:rsidRDefault="00A345B8" w:rsidP="00CB2A45">
      <w:pPr>
        <w:spacing w:line="276" w:lineRule="auto"/>
        <w:ind w:left="709" w:hanging="709"/>
      </w:pPr>
      <w:r w:rsidRPr="00186604">
        <w:rPr>
          <w:b/>
          <w:bCs/>
          <w:color w:val="00758D"/>
        </w:rPr>
        <w:t>Grupos en situación de vulnerabilidad y/o históricamente discriminados</w:t>
      </w:r>
      <w:r w:rsidRPr="00186604">
        <w:t>: Son aquellos grupos que han sido discriminados histórica y sistemáticamente, que, al tener menores oportunidades y un acceso restringido a derechos, se encuentran en una situación de desventaja con respecto al resto de la sociedad.</w:t>
      </w:r>
    </w:p>
    <w:p w14:paraId="25BDFE1B" w14:textId="77777777" w:rsidR="00A345B8" w:rsidRPr="00186604" w:rsidRDefault="00A345B8" w:rsidP="00CB2A45">
      <w:pPr>
        <w:spacing w:line="276" w:lineRule="auto"/>
        <w:ind w:left="709" w:hanging="709"/>
      </w:pPr>
      <w:r w:rsidRPr="00186604">
        <w:rPr>
          <w:b/>
          <w:bCs/>
          <w:color w:val="00758D"/>
        </w:rPr>
        <w:t>Perspectiva intercultural</w:t>
      </w:r>
      <w:r w:rsidRPr="00186604">
        <w:rPr>
          <w:b/>
          <w:bCs/>
        </w:rPr>
        <w:t>:</w:t>
      </w:r>
      <w:r w:rsidRPr="00186604">
        <w:t xml:space="preserve"> Método de análisis que estudia las relaciones de poder entre las personas de distintas culturas, establece el diálogo entre dichas culturas como algo deseable y posible e identifica la demanda de derechos y las condiciones que impiden su pleno cumplimiento en contextos donde la multiculturalidad es un hecho social, como sucede en México. </w:t>
      </w:r>
    </w:p>
    <w:p w14:paraId="04CA262F" w14:textId="77777777" w:rsidR="00A345B8" w:rsidRPr="00186604" w:rsidRDefault="00A345B8" w:rsidP="00CB2A45">
      <w:pPr>
        <w:spacing w:line="276" w:lineRule="auto"/>
        <w:ind w:left="709" w:hanging="709"/>
      </w:pPr>
      <w:r w:rsidRPr="00186604">
        <w:rPr>
          <w:b/>
          <w:bCs/>
          <w:color w:val="00758D"/>
        </w:rPr>
        <w:t>Perspectiva de género</w:t>
      </w:r>
      <w:r w:rsidRPr="00186604">
        <w:t>: Visión analítica, metodología y mecanismo que permite identificar, cuestionar y valorar la discriminación, desigualdad y exclusión de las mujeres, que se pretende justificar con base en las diferencias biológicas entre mujeres y hombres, así como las acciones que deben emprenderse para actuar sobre los factores de género y crear las condiciones de cambio que permitan avanzar no solo en la construcción de la igualdad de género, sino garantizar los derechos políticos de las personas no binarias.</w:t>
      </w:r>
    </w:p>
    <w:p w14:paraId="5A277A6B" w14:textId="77777777" w:rsidR="00A345B8" w:rsidRPr="00186604" w:rsidRDefault="00A345B8" w:rsidP="00CB2A45">
      <w:pPr>
        <w:spacing w:line="276" w:lineRule="auto"/>
        <w:ind w:left="709" w:hanging="709"/>
      </w:pPr>
      <w:r w:rsidRPr="00186604">
        <w:rPr>
          <w:b/>
          <w:bCs/>
          <w:color w:val="00758D"/>
        </w:rPr>
        <w:t>Paridad de género horizontal</w:t>
      </w:r>
      <w:r w:rsidRPr="00186604">
        <w:rPr>
          <w:b/>
          <w:bCs/>
        </w:rPr>
        <w:t xml:space="preserve">: </w:t>
      </w:r>
      <w:r w:rsidRPr="00186604">
        <w:t xml:space="preserve">Postulación equivalente de mujeres y hombres en el total de fórmulas de candidaturas a diputaciones por el principio de mayoría relativa, o en las candidaturas a presidencias municipales presentadas por un partido político o coalición en todo el territorio del Estado. </w:t>
      </w:r>
    </w:p>
    <w:p w14:paraId="37902E31" w14:textId="77777777" w:rsidR="00A345B8" w:rsidRPr="00186604" w:rsidRDefault="00A345B8" w:rsidP="00CB2A45">
      <w:pPr>
        <w:spacing w:line="276" w:lineRule="auto"/>
        <w:ind w:left="709" w:hanging="709"/>
      </w:pPr>
      <w:r w:rsidRPr="00186604">
        <w:rPr>
          <w:b/>
          <w:bCs/>
          <w:color w:val="00758D"/>
        </w:rPr>
        <w:t>Paridad de género transversal</w:t>
      </w:r>
      <w:r w:rsidRPr="00186604">
        <w:rPr>
          <w:b/>
          <w:bCs/>
        </w:rPr>
        <w:t>:</w:t>
      </w:r>
      <w:r w:rsidRPr="00186604">
        <w:t xml:space="preserve"> Postulación de candidaturas que impide que a alguno de los géneros le sean asignados, exclusivamente, aquellos distritos o municipios en los que el partido o coalición haya obtenido los porcentajes de votación más bajos en el proceso electoral anterior, para lo cual se establecerá un sistema de bloques de competitividad. </w:t>
      </w:r>
    </w:p>
    <w:p w14:paraId="3148E70B" w14:textId="77777777" w:rsidR="00A345B8" w:rsidRPr="00186604" w:rsidRDefault="00A345B8" w:rsidP="00CB2A45">
      <w:pPr>
        <w:spacing w:line="276" w:lineRule="auto"/>
        <w:ind w:left="709" w:hanging="709"/>
      </w:pPr>
      <w:r w:rsidRPr="00186604">
        <w:rPr>
          <w:b/>
          <w:bCs/>
          <w:color w:val="00758D"/>
        </w:rPr>
        <w:t>Paridad de género vertical</w:t>
      </w:r>
      <w:r w:rsidRPr="00186604">
        <w:rPr>
          <w:b/>
          <w:bCs/>
        </w:rPr>
        <w:t>:</w:t>
      </w:r>
      <w:r w:rsidRPr="00186604">
        <w:t xml:space="preserve"> Postulación de fórmulas de candidaturas a diputaciones por el principio de representación proporcional y de las planillas de candidaturas a munícipes integradas por mujeres y hombres en la misma proporción, de forma alternada y secuencial, en toda su extensión.</w:t>
      </w:r>
    </w:p>
    <w:p w14:paraId="54D45149" w14:textId="2BD61D77" w:rsidR="00A345B8" w:rsidRPr="00186604" w:rsidRDefault="00E77FFA" w:rsidP="00CB2A45">
      <w:pPr>
        <w:spacing w:line="276" w:lineRule="auto"/>
        <w:ind w:left="709" w:hanging="709"/>
      </w:pPr>
      <w:proofErr w:type="spellStart"/>
      <w:r w:rsidRPr="00186604">
        <w:rPr>
          <w:b/>
          <w:bCs/>
          <w:color w:val="00758D"/>
        </w:rPr>
        <w:t>Autoadscripción</w:t>
      </w:r>
      <w:proofErr w:type="spellEnd"/>
      <w:r w:rsidR="00A345B8" w:rsidRPr="00186604">
        <w:rPr>
          <w:b/>
          <w:bCs/>
        </w:rPr>
        <w:t>:</w:t>
      </w:r>
      <w:r w:rsidR="00A345B8" w:rsidRPr="00186604">
        <w:t xml:space="preserve"> La conciencia de una persona de su identidad.</w:t>
      </w:r>
    </w:p>
    <w:p w14:paraId="703F3183" w14:textId="24338208" w:rsidR="00A345B8" w:rsidRPr="00186604" w:rsidRDefault="00E77FFA" w:rsidP="00CB2A45">
      <w:pPr>
        <w:spacing w:line="276" w:lineRule="auto"/>
        <w:ind w:left="709" w:hanging="709"/>
      </w:pPr>
      <w:proofErr w:type="spellStart"/>
      <w:r w:rsidRPr="00186604">
        <w:rPr>
          <w:b/>
          <w:bCs/>
          <w:color w:val="00758D"/>
        </w:rPr>
        <w:lastRenderedPageBreak/>
        <w:t>Autoadscripción</w:t>
      </w:r>
      <w:proofErr w:type="spellEnd"/>
      <w:r w:rsidR="00A345B8" w:rsidRPr="00186604">
        <w:rPr>
          <w:b/>
          <w:bCs/>
          <w:color w:val="00758D"/>
        </w:rPr>
        <w:t xml:space="preserve"> calificada</w:t>
      </w:r>
      <w:r w:rsidR="00A345B8" w:rsidRPr="00186604">
        <w:rPr>
          <w:b/>
          <w:bCs/>
        </w:rPr>
        <w:t>:</w:t>
      </w:r>
      <w:r w:rsidR="00A345B8" w:rsidRPr="00186604">
        <w:t xml:space="preserve"> Acreditación que realicen los partidos políticos del vínculo de la persona postulada con la comunidad a la que pertenece, a través de los medios de prueba idóneos para ello, tales como: constancias expedidas por las autoridades de la comunidad o población indígena en términos del sistema normativo interno correspondiente.</w:t>
      </w:r>
    </w:p>
    <w:p w14:paraId="6D96543C" w14:textId="61CB2628" w:rsidR="00A345B8" w:rsidRPr="00186604" w:rsidRDefault="00A345B8" w:rsidP="00CB2A45">
      <w:pPr>
        <w:spacing w:line="276" w:lineRule="auto"/>
        <w:ind w:left="709" w:hanging="709"/>
        <w:rPr>
          <w:rFonts w:eastAsia="Lucida Sans Unicode"/>
          <w:color w:val="000000" w:themeColor="text1"/>
        </w:rPr>
      </w:pPr>
      <w:r w:rsidRPr="00186604">
        <w:rPr>
          <w:b/>
          <w:bCs/>
          <w:color w:val="00758D"/>
        </w:rPr>
        <w:t>Autodeterminación LGBTTTIQ+</w:t>
      </w:r>
      <w:r w:rsidRPr="00186604">
        <w:rPr>
          <w:b/>
          <w:bCs/>
        </w:rPr>
        <w:t>:</w:t>
      </w:r>
      <w:r w:rsidRPr="00186604">
        <w:t xml:space="preserve"> Manifestación expresa y voluntaria de una persona sobre su orientación sexual, identidad de género, expresión de género o características corporales no normativas. </w:t>
      </w:r>
      <w:r w:rsidR="0DCEB8A5" w:rsidRPr="00186604">
        <w:rPr>
          <w:rFonts w:eastAsia="Lucida Sans Unicode"/>
          <w:b/>
          <w:bCs/>
          <w:color w:val="000000" w:themeColor="text1"/>
        </w:rPr>
        <w:t>Las siglas LGBTTTIQ+</w:t>
      </w:r>
      <w:r w:rsidR="0DCEB8A5" w:rsidRPr="00186604">
        <w:rPr>
          <w:rFonts w:eastAsia="Lucida Sans Unicode"/>
          <w:color w:val="000000" w:themeColor="text1"/>
        </w:rPr>
        <w:t xml:space="preserve"> se refieren a: </w:t>
      </w:r>
    </w:p>
    <w:p w14:paraId="16F5DBD6" w14:textId="688EC6D8" w:rsidR="00A345B8" w:rsidRPr="00186604" w:rsidRDefault="0DCEB8A5" w:rsidP="00CB2A45">
      <w:pPr>
        <w:spacing w:line="276" w:lineRule="auto"/>
        <w:ind w:left="360" w:firstLine="360"/>
        <w:rPr>
          <w:rFonts w:eastAsia="Lucida Sans Unicode"/>
          <w:color w:val="000000" w:themeColor="text1"/>
        </w:rPr>
      </w:pPr>
      <w:r w:rsidRPr="00186604">
        <w:rPr>
          <w:rFonts w:eastAsia="Lucida Sans Unicode"/>
          <w:b/>
          <w:bCs/>
          <w:color w:val="00758D"/>
        </w:rPr>
        <w:t>Lesbianas</w:t>
      </w:r>
      <w:r w:rsidRPr="00186604">
        <w:rPr>
          <w:rFonts w:eastAsia="Lucida Sans Unicode"/>
          <w:b/>
          <w:bCs/>
          <w:color w:val="000000" w:themeColor="text1"/>
        </w:rPr>
        <w:t>:</w:t>
      </w:r>
      <w:r w:rsidRPr="00186604">
        <w:rPr>
          <w:rFonts w:eastAsia="Lucida Sans Unicode"/>
          <w:color w:val="000000" w:themeColor="text1"/>
        </w:rPr>
        <w:t xml:space="preserve"> Mujeres que sienten atracción sexual por mujeres. </w:t>
      </w:r>
    </w:p>
    <w:p w14:paraId="0DF62CE2" w14:textId="24B78B33" w:rsidR="00A345B8" w:rsidRPr="00186604" w:rsidRDefault="0DCEB8A5" w:rsidP="00CB2A45">
      <w:pPr>
        <w:spacing w:line="276" w:lineRule="auto"/>
        <w:ind w:left="12" w:firstLine="708"/>
        <w:rPr>
          <w:rFonts w:eastAsia="Lucida Sans Unicode"/>
          <w:color w:val="000000" w:themeColor="text1"/>
        </w:rPr>
      </w:pPr>
      <w:proofErr w:type="spellStart"/>
      <w:r w:rsidRPr="00186604">
        <w:rPr>
          <w:rFonts w:eastAsia="Lucida Sans Unicode"/>
          <w:b/>
          <w:bCs/>
          <w:color w:val="00758D"/>
        </w:rPr>
        <w:t>Gays</w:t>
      </w:r>
      <w:proofErr w:type="spellEnd"/>
      <w:r w:rsidRPr="00186604">
        <w:rPr>
          <w:rFonts w:eastAsia="Lucida Sans Unicode"/>
          <w:color w:val="000000" w:themeColor="text1"/>
        </w:rPr>
        <w:t>: Hombres que sienten atracción sexual por hombres.</w:t>
      </w:r>
    </w:p>
    <w:p w14:paraId="06A5819E" w14:textId="415E224F" w:rsidR="00A345B8" w:rsidRPr="00186604" w:rsidRDefault="0DCEB8A5" w:rsidP="00CB2A45">
      <w:pPr>
        <w:spacing w:line="276" w:lineRule="auto"/>
        <w:ind w:left="720"/>
        <w:rPr>
          <w:rFonts w:eastAsia="Lucida Sans Unicode"/>
          <w:color w:val="000000" w:themeColor="text1"/>
        </w:rPr>
      </w:pPr>
      <w:r w:rsidRPr="00186604">
        <w:rPr>
          <w:rFonts w:eastAsia="Lucida Sans Unicode"/>
          <w:b/>
          <w:bCs/>
          <w:color w:val="00758D"/>
        </w:rPr>
        <w:t>Bisexuales</w:t>
      </w:r>
      <w:r w:rsidRPr="00186604">
        <w:rPr>
          <w:rFonts w:eastAsia="Lucida Sans Unicode"/>
          <w:color w:val="000000" w:themeColor="text1"/>
        </w:rPr>
        <w:t>: Personas quienes se sienten atraídos sexualmente por personas de su mismo sexo o género y también por personas de distinto sexo o género.</w:t>
      </w:r>
    </w:p>
    <w:p w14:paraId="551D438A" w14:textId="1951AB86" w:rsidR="00A345B8" w:rsidRPr="00186604" w:rsidRDefault="0DCEB8A5" w:rsidP="00CB2A45">
      <w:pPr>
        <w:spacing w:line="276" w:lineRule="auto"/>
        <w:ind w:left="720"/>
        <w:rPr>
          <w:rFonts w:eastAsia="Lucida Sans Unicode"/>
          <w:color w:val="000000" w:themeColor="text1"/>
        </w:rPr>
      </w:pPr>
      <w:r w:rsidRPr="00186604">
        <w:rPr>
          <w:rFonts w:eastAsia="Lucida Sans Unicode"/>
          <w:b/>
          <w:bCs/>
          <w:color w:val="00758D"/>
        </w:rPr>
        <w:t>Transgénero</w:t>
      </w:r>
      <w:r w:rsidRPr="00186604">
        <w:rPr>
          <w:rFonts w:eastAsia="Lucida Sans Unicode"/>
          <w:b/>
          <w:bCs/>
          <w:color w:val="000000" w:themeColor="text1"/>
        </w:rPr>
        <w:t>:</w:t>
      </w:r>
      <w:r w:rsidRPr="00186604">
        <w:rPr>
          <w:rFonts w:eastAsia="Lucida Sans Unicode"/>
          <w:color w:val="000000" w:themeColor="text1"/>
        </w:rPr>
        <w:t xml:space="preserve"> Personas que se identifican y expresan con un género distinto al de su sexo biológico, sin pretender hacer modificaciones corporales. </w:t>
      </w:r>
    </w:p>
    <w:p w14:paraId="759195A8" w14:textId="6706F099" w:rsidR="00A345B8" w:rsidRPr="00186604" w:rsidRDefault="0DCEB8A5" w:rsidP="00CB2A45">
      <w:pPr>
        <w:spacing w:line="276" w:lineRule="auto"/>
        <w:ind w:left="720"/>
        <w:rPr>
          <w:rFonts w:eastAsia="Lucida Sans Unicode"/>
          <w:color w:val="000000" w:themeColor="text1"/>
        </w:rPr>
      </w:pPr>
      <w:r w:rsidRPr="00186604">
        <w:rPr>
          <w:rFonts w:eastAsia="Lucida Sans Unicode"/>
          <w:b/>
          <w:bCs/>
          <w:color w:val="00758D"/>
        </w:rPr>
        <w:t>Travesti:</w:t>
      </w:r>
      <w:r w:rsidRPr="00186604">
        <w:rPr>
          <w:rFonts w:eastAsia="Lucida Sans Unicode"/>
          <w:color w:val="000000" w:themeColor="text1"/>
        </w:rPr>
        <w:t xml:space="preserve"> Personas que adoptan comportamientos, vestimentas y expresiones que corresponden a un género distinto al de su sexo, sin que ello implique una orientación. </w:t>
      </w:r>
    </w:p>
    <w:p w14:paraId="5657089A" w14:textId="792C7374" w:rsidR="00A345B8" w:rsidRPr="00186604" w:rsidRDefault="0DCEB8A5" w:rsidP="00CB2A45">
      <w:pPr>
        <w:spacing w:line="276" w:lineRule="auto"/>
        <w:ind w:left="720"/>
        <w:rPr>
          <w:rFonts w:eastAsia="Lucida Sans Unicode"/>
          <w:color w:val="000000" w:themeColor="text1"/>
        </w:rPr>
      </w:pPr>
      <w:r w:rsidRPr="00186604">
        <w:rPr>
          <w:rFonts w:eastAsia="Lucida Sans Unicode"/>
          <w:b/>
          <w:bCs/>
          <w:color w:val="00758D"/>
        </w:rPr>
        <w:t>Transexuales:</w:t>
      </w:r>
      <w:r w:rsidRPr="00186604">
        <w:rPr>
          <w:rFonts w:eastAsia="Lucida Sans Unicode"/>
          <w:color w:val="000000" w:themeColor="text1"/>
        </w:rPr>
        <w:t xml:space="preserve"> Personas que han modificado su sexo, adquiriendo las características físicas del otro. </w:t>
      </w:r>
    </w:p>
    <w:p w14:paraId="4327E984" w14:textId="14220DE2" w:rsidR="00A345B8" w:rsidRPr="00186604" w:rsidRDefault="0DCEB8A5" w:rsidP="00CB2A45">
      <w:pPr>
        <w:spacing w:line="276" w:lineRule="auto"/>
        <w:ind w:left="720"/>
        <w:rPr>
          <w:rFonts w:eastAsia="Lucida Sans Unicode"/>
          <w:color w:val="000000" w:themeColor="text1"/>
        </w:rPr>
      </w:pPr>
      <w:r w:rsidRPr="00186604">
        <w:rPr>
          <w:rFonts w:eastAsia="Lucida Sans Unicode"/>
          <w:b/>
          <w:bCs/>
          <w:color w:val="00758D"/>
        </w:rPr>
        <w:t>Intersexual:</w:t>
      </w:r>
      <w:r w:rsidRPr="00186604">
        <w:rPr>
          <w:rFonts w:eastAsia="Lucida Sans Unicode"/>
          <w:color w:val="000000" w:themeColor="text1"/>
        </w:rPr>
        <w:t xml:space="preserve"> Personas que han nacido con características físicas y biológicas de ambos sexos. </w:t>
      </w:r>
    </w:p>
    <w:p w14:paraId="3FA36762" w14:textId="5F75B40D" w:rsidR="00A345B8" w:rsidRPr="00186604" w:rsidRDefault="0DCEB8A5" w:rsidP="00CB2A45">
      <w:pPr>
        <w:spacing w:line="276" w:lineRule="auto"/>
        <w:ind w:left="720"/>
        <w:rPr>
          <w:rFonts w:eastAsia="Lucida Sans Unicode"/>
          <w:color w:val="000000" w:themeColor="text1"/>
        </w:rPr>
      </w:pPr>
      <w:r w:rsidRPr="00186604">
        <w:rPr>
          <w:rFonts w:eastAsia="Lucida Sans Unicode"/>
          <w:b/>
          <w:bCs/>
          <w:color w:val="00758D"/>
        </w:rPr>
        <w:t>Queer y no binarie:</w:t>
      </w:r>
      <w:r w:rsidRPr="00186604">
        <w:rPr>
          <w:rFonts w:eastAsia="Lucida Sans Unicode"/>
          <w:color w:val="00758D"/>
        </w:rPr>
        <w:t xml:space="preserve"> </w:t>
      </w:r>
      <w:r w:rsidRPr="00186604">
        <w:rPr>
          <w:rFonts w:eastAsia="Lucida Sans Unicode"/>
          <w:color w:val="000000" w:themeColor="text1"/>
        </w:rPr>
        <w:t>Personas que construyen y manifiestan su sexualidad fuera de cualquier clasificación de género binario.</w:t>
      </w:r>
    </w:p>
    <w:p w14:paraId="2385ACA3" w14:textId="074C6F0E" w:rsidR="00A345B8" w:rsidRPr="00186604" w:rsidRDefault="39F697F2" w:rsidP="00CB2A45">
      <w:pPr>
        <w:spacing w:line="276" w:lineRule="auto"/>
        <w:ind w:left="709" w:hanging="709"/>
      </w:pPr>
      <w:r w:rsidRPr="00186604">
        <w:rPr>
          <w:b/>
          <w:bCs/>
          <w:color w:val="00758D"/>
        </w:rPr>
        <w:t xml:space="preserve">Personas de la diversidad </w:t>
      </w:r>
      <w:r w:rsidR="19DCDDB2" w:rsidRPr="00186604">
        <w:rPr>
          <w:b/>
          <w:bCs/>
          <w:color w:val="00758D"/>
        </w:rPr>
        <w:t>sexual (LGBTTTIQ+)</w:t>
      </w:r>
      <w:r w:rsidRPr="00186604">
        <w:rPr>
          <w:b/>
          <w:bCs/>
        </w:rPr>
        <w:t>:</w:t>
      </w:r>
      <w:r w:rsidRPr="00186604">
        <w:t xml:space="preserve"> Personas que sienten atracción emocional, afectiva y/o sexual por personas de su mismo género o de más de un género. También, quienes se identifican, expresan o viven su identidad de acuerdo con un género distinto al asignado al nacer. Se entiende por sexo las características físicas y biológicas que definen como hembra, macho e intersexual; y por género, el conjunto de expresiones, conductas o características que la sociedad y la cultura tradicionalmente identifican y atribuyen como exclusivas de un sexo.</w:t>
      </w:r>
    </w:p>
    <w:p w14:paraId="3FAD8644" w14:textId="77777777" w:rsidR="00A345B8" w:rsidRPr="00186604" w:rsidRDefault="00A345B8" w:rsidP="00CB2A45">
      <w:pPr>
        <w:spacing w:line="276" w:lineRule="auto"/>
        <w:ind w:left="709" w:hanging="709"/>
      </w:pPr>
      <w:r w:rsidRPr="00186604">
        <w:rPr>
          <w:b/>
          <w:bCs/>
          <w:color w:val="00758D"/>
        </w:rPr>
        <w:lastRenderedPageBreak/>
        <w:t>Pueblos indígenas originarios:</w:t>
      </w:r>
      <w:r w:rsidRPr="00186604">
        <w:t xml:space="preserve"> Son comunidades integrantes de un pueblo indígena, aquellas que formen una unidad social, económica y cultural, asentadas en un territorio y que reconocen autoridades propias de acuerdo con sus usos y costumbres. Son considerados indígenas por el hecho de descender de poblaciones que habitaban en el país o en una región geográfica a la que pertenece el país en la época de la conquista o la colonización o del establecimiento de las actuales fronteras estatales y que, cualquiera que sea su situación jurídica, conservan todas sus propias instituciones sociales, económicas, culturales y políticas, o parte de ellas.</w:t>
      </w:r>
    </w:p>
    <w:p w14:paraId="4C4D7F39" w14:textId="3830AAB7" w:rsidR="00FC4100" w:rsidRPr="00186604" w:rsidRDefault="00FC4100" w:rsidP="00CB2A45">
      <w:pPr>
        <w:spacing w:line="276" w:lineRule="auto"/>
        <w:ind w:left="709" w:hanging="709"/>
      </w:pPr>
      <w:r w:rsidRPr="00186604">
        <w:rPr>
          <w:b/>
          <w:bCs/>
          <w:color w:val="00758D"/>
        </w:rPr>
        <w:t>Personas afromexicanas</w:t>
      </w:r>
      <w:r w:rsidRPr="00186604">
        <w:rPr>
          <w:b/>
          <w:bCs/>
        </w:rPr>
        <w:t xml:space="preserve">: </w:t>
      </w:r>
      <w:r w:rsidRPr="00186604">
        <w:t xml:space="preserve">Las personas </w:t>
      </w:r>
      <w:r w:rsidRPr="00186604">
        <w:rPr>
          <w:i/>
          <w:iCs/>
        </w:rPr>
        <w:t>afromexicanas</w:t>
      </w:r>
      <w:r w:rsidRPr="00186604">
        <w:t xml:space="preserve"> son descendientes de mujeres y hombres traídos a México desde el continente africano durante la época colonial y quienes fueron obligados a trabajar en condiciones de esclavitud. De manera general se les considera </w:t>
      </w:r>
      <w:r w:rsidRPr="00186604">
        <w:rPr>
          <w:i/>
          <w:iCs/>
        </w:rPr>
        <w:t>afrodescendientes</w:t>
      </w:r>
      <w:r w:rsidRPr="00186604">
        <w:t xml:space="preserve"> a aquellas personas de origen africano que viven en todas las zonas de la migración africana a consecuencia de la esclavitud o de los flujos migratorios internacionales pasados o más recientes</w:t>
      </w:r>
      <w:r w:rsidRPr="00186604">
        <w:rPr>
          <w:vertAlign w:val="superscript"/>
        </w:rPr>
        <w:t>4</w:t>
      </w:r>
      <w:r w:rsidRPr="00186604">
        <w:t>.</w:t>
      </w:r>
    </w:p>
    <w:p w14:paraId="7EF7D4C2" w14:textId="1D847BA7" w:rsidR="744DEF46" w:rsidRPr="00186604" w:rsidRDefault="5A47A7F0" w:rsidP="07C7AD77">
      <w:pPr>
        <w:spacing w:line="276" w:lineRule="auto"/>
        <w:ind w:left="709" w:hanging="709"/>
        <w:rPr>
          <w:rFonts w:eastAsia="Lucida Sans Unicode"/>
        </w:rPr>
      </w:pPr>
      <w:r w:rsidRPr="00186604">
        <w:rPr>
          <w:b/>
          <w:bCs/>
          <w:color w:val="00758D"/>
        </w:rPr>
        <w:t>Personas adultas mayores:</w:t>
      </w:r>
      <w:r w:rsidR="306588AB" w:rsidRPr="00186604">
        <w:rPr>
          <w:b/>
          <w:bCs/>
          <w:color w:val="00758D"/>
        </w:rPr>
        <w:t xml:space="preserve"> </w:t>
      </w:r>
      <w:r w:rsidR="306588AB" w:rsidRPr="00186604">
        <w:rPr>
          <w:rFonts w:eastAsia="Lucida Sans Unicode"/>
        </w:rPr>
        <w:t xml:space="preserve">Aquellas que </w:t>
      </w:r>
      <w:r w:rsidR="00D867B2" w:rsidRPr="00186604">
        <w:rPr>
          <w:rFonts w:eastAsia="Lucida Sans Unicode"/>
        </w:rPr>
        <w:t xml:space="preserve">encuentre en el grupo etario de </w:t>
      </w:r>
      <w:r w:rsidR="306588AB" w:rsidRPr="00186604">
        <w:rPr>
          <w:rFonts w:eastAsia="Lucida Sans Unicode"/>
        </w:rPr>
        <w:t>sesenta años o más</w:t>
      </w:r>
      <w:r w:rsidR="62AEF098" w:rsidRPr="00186604">
        <w:rPr>
          <w:rFonts w:eastAsia="Lucida Sans Unicode"/>
        </w:rPr>
        <w:t>, de acuerdo co</w:t>
      </w:r>
      <w:r w:rsidR="690DDEC0" w:rsidRPr="00186604">
        <w:rPr>
          <w:rFonts w:eastAsia="Lucida Sans Unicode"/>
        </w:rPr>
        <w:t xml:space="preserve">n la </w:t>
      </w:r>
      <w:r w:rsidR="769E850B" w:rsidRPr="00186604">
        <w:rPr>
          <w:rFonts w:eastAsia="Lucida Sans Unicode"/>
        </w:rPr>
        <w:t xml:space="preserve">Ley de los Derechos </w:t>
      </w:r>
      <w:r w:rsidR="65D1EB3A" w:rsidRPr="00186604">
        <w:rPr>
          <w:rFonts w:eastAsia="Lucida Sans Unicode"/>
        </w:rPr>
        <w:t>de las Personas Adultas Mayores</w:t>
      </w:r>
      <w:r w:rsidR="788ED67E" w:rsidRPr="00186604">
        <w:rPr>
          <w:rFonts w:eastAsia="Lucida Sans Unicode"/>
        </w:rPr>
        <w:t>, en su artículo 3, fracción I.</w:t>
      </w:r>
    </w:p>
    <w:p w14:paraId="7F04C32E" w14:textId="77777777" w:rsidR="00A345B8" w:rsidRPr="00186604" w:rsidRDefault="00A345B8" w:rsidP="00CB2A45">
      <w:pPr>
        <w:spacing w:line="276" w:lineRule="auto"/>
        <w:ind w:left="709" w:hanging="709"/>
      </w:pPr>
      <w:r w:rsidRPr="00186604">
        <w:rPr>
          <w:b/>
          <w:bCs/>
          <w:color w:val="00758D"/>
        </w:rPr>
        <w:t>Autoridades tradicionales:</w:t>
      </w:r>
      <w:r w:rsidRPr="00186604">
        <w:rPr>
          <w:b/>
          <w:bCs/>
        </w:rPr>
        <w:t xml:space="preserve"> </w:t>
      </w:r>
      <w:r w:rsidRPr="00186604">
        <w:t>Son las elegidas por las comunidades y pueblos indígenas de acuerdo con sus normas, procedimientos y prácticas tradicionales, para el ejercicio de sus formas propias de gobierno interno, regular y solucionar sus problemas y conflictos conforme a sus sistemas normativos internos.</w:t>
      </w:r>
    </w:p>
    <w:p w14:paraId="74C0ABCD" w14:textId="77777777" w:rsidR="00A345B8" w:rsidRPr="00186604" w:rsidRDefault="00A345B8" w:rsidP="00CB2A45">
      <w:pPr>
        <w:spacing w:line="276" w:lineRule="auto"/>
        <w:ind w:left="709" w:hanging="709"/>
      </w:pPr>
      <w:r w:rsidRPr="00186604">
        <w:rPr>
          <w:b/>
          <w:bCs/>
          <w:color w:val="00758D"/>
        </w:rPr>
        <w:t>Persona indígena:</w:t>
      </w:r>
      <w:r w:rsidRPr="00186604">
        <w:t xml:space="preserve"> Persona que pertenece a alguno de los grupos étnicos y que conserva su propia identidad.</w:t>
      </w:r>
    </w:p>
    <w:p w14:paraId="1E8BCD7D" w14:textId="77777777" w:rsidR="00A345B8" w:rsidRPr="00186604" w:rsidRDefault="00A345B8" w:rsidP="00CB2A45">
      <w:pPr>
        <w:spacing w:line="276" w:lineRule="auto"/>
        <w:ind w:left="709" w:hanging="709"/>
      </w:pPr>
      <w:r w:rsidRPr="00186604">
        <w:rPr>
          <w:b/>
          <w:bCs/>
          <w:color w:val="00758D"/>
        </w:rPr>
        <w:t xml:space="preserve">Personas con discapacidad: </w:t>
      </w:r>
      <w:r w:rsidRPr="00186604">
        <w:t>Todo ser humano con ausencia o disminución congénita, genética o adquirida de alguna aptitud o capacidad motriz, de talla, mental o psicosocial, auditiva, visual e intelectual, parcial o total, debido a lo cual, y a ciertas actitudes y estructuras del entorno que le rodea, tienen dificultades para desarrollarse y participar plenamente en la vida social, de manera temporal o permanente.</w:t>
      </w:r>
    </w:p>
    <w:p w14:paraId="7456EB2E" w14:textId="77777777" w:rsidR="00A345B8" w:rsidRPr="00186604" w:rsidRDefault="00A345B8" w:rsidP="00CB2A45">
      <w:pPr>
        <w:spacing w:line="276" w:lineRule="auto"/>
        <w:ind w:left="709" w:hanging="709"/>
      </w:pPr>
      <w:r w:rsidRPr="00186604">
        <w:rPr>
          <w:b/>
          <w:bCs/>
          <w:color w:val="00758D"/>
        </w:rPr>
        <w:t>Persona joven:</w:t>
      </w:r>
      <w:r w:rsidRPr="00186604">
        <w:rPr>
          <w:color w:val="00758D"/>
        </w:rPr>
        <w:t xml:space="preserve"> </w:t>
      </w:r>
      <w:r w:rsidRPr="00186604">
        <w:t xml:space="preserve">Ciudadana o ciudadano que al día de la elección cuente con una edad entre los dieciocho y los treinta y cinco años. </w:t>
      </w:r>
    </w:p>
    <w:p w14:paraId="45893B72" w14:textId="77777777" w:rsidR="00A345B8" w:rsidRPr="00186604" w:rsidRDefault="00A345B8" w:rsidP="00CB2A45">
      <w:pPr>
        <w:spacing w:line="276" w:lineRule="auto"/>
        <w:ind w:left="709" w:hanging="709"/>
      </w:pPr>
      <w:r w:rsidRPr="00186604">
        <w:rPr>
          <w:b/>
          <w:bCs/>
          <w:color w:val="00758D"/>
        </w:rPr>
        <w:lastRenderedPageBreak/>
        <w:t>Ciudadanía jalisciense residente en el extranjero:</w:t>
      </w:r>
      <w:r w:rsidRPr="00186604">
        <w:rPr>
          <w:color w:val="00758D"/>
        </w:rPr>
        <w:t xml:space="preserve"> </w:t>
      </w:r>
      <w:r w:rsidRPr="00186604">
        <w:t>Personas jaliscienses que residen en otro país por un periodo largo o ilimitado y que conservan la ciudadanía mexicana como derecho político fundamental.</w:t>
      </w:r>
    </w:p>
    <w:p w14:paraId="05863C07" w14:textId="77777777" w:rsidR="00BE5D2D" w:rsidRPr="00186604" w:rsidRDefault="00BE5D2D" w:rsidP="005A57F0"/>
    <w:p w14:paraId="3AD78323" w14:textId="77777777" w:rsidR="000035E3" w:rsidRPr="00186604" w:rsidRDefault="000035E3" w:rsidP="005A57F0">
      <w:pPr>
        <w:sectPr w:rsidR="000035E3" w:rsidRPr="00186604">
          <w:headerReference w:type="even" r:id="rId18"/>
          <w:headerReference w:type="default" r:id="rId19"/>
          <w:footerReference w:type="default" r:id="rId20"/>
          <w:headerReference w:type="first" r:id="rId21"/>
          <w:pgSz w:w="11906" w:h="16838"/>
          <w:pgMar w:top="1440" w:right="1440" w:bottom="1440" w:left="1440" w:header="720" w:footer="720" w:gutter="0"/>
          <w:cols w:space="720"/>
          <w:docGrid w:linePitch="360"/>
        </w:sectPr>
      </w:pPr>
    </w:p>
    <w:p w14:paraId="74334805" w14:textId="015F2F27" w:rsidR="00596A22" w:rsidRPr="00186604" w:rsidRDefault="0B9AD1B2" w:rsidP="005A57F0">
      <w:pPr>
        <w:pStyle w:val="Ttulo2"/>
      </w:pPr>
      <w:bookmarkStart w:id="2" w:name="_Toc194408434"/>
      <w:bookmarkStart w:id="3" w:name="_Toc195021385"/>
      <w:r w:rsidRPr="00186604">
        <w:lastRenderedPageBreak/>
        <w:t>RESUMEN EJECUTIVO</w:t>
      </w:r>
      <w:bookmarkEnd w:id="2"/>
      <w:bookmarkEnd w:id="3"/>
    </w:p>
    <w:p w14:paraId="6D6565C2" w14:textId="77C47D20" w:rsidR="714CD829" w:rsidRPr="00186604" w:rsidRDefault="589062E0" w:rsidP="005A57F0">
      <w:pPr>
        <w:spacing w:line="360" w:lineRule="auto"/>
      </w:pPr>
      <w:r w:rsidRPr="00186604">
        <w:rPr>
          <w:rFonts w:eastAsiaTheme="minorEastAsia"/>
        </w:rPr>
        <w:t>En 2026, Jalisco iniciará el Proceso Electoral Local para elegir 38 diputaciones, 125 presidencias municipales, sindicaturas y sus respectivas regidurías. Antes de registrar candidaturas, los partidos políticos y aspirantes independientes deben cumplir requisitos de elegibilidad y documentación, así como acatar los lineamientos que emita este organismo electoral para garantizar la paridad de género y la inclusión de grupos en situación de vulnerabilidad, como personas indígenas, LGBTTTIQ+, con discapacidad, juventudes y ciudadanía en el extranjero.</w:t>
      </w:r>
    </w:p>
    <w:p w14:paraId="4E08FF90" w14:textId="47DF18B2" w:rsidR="714CD829" w:rsidRPr="00186604" w:rsidRDefault="589062E0" w:rsidP="005A57F0">
      <w:pPr>
        <w:spacing w:line="360" w:lineRule="auto"/>
      </w:pPr>
      <w:r w:rsidRPr="00186604">
        <w:rPr>
          <w:rFonts w:eastAsiaTheme="minorEastAsia"/>
        </w:rPr>
        <w:t xml:space="preserve">En cumplimiento de nuestras atribuciones legales y para asegurar el ejercicio pleno de los derechos político-electorales de la ciudadanía, este plan </w:t>
      </w:r>
      <w:r w:rsidR="6075BEC8" w:rsidRPr="00186604">
        <w:rPr>
          <w:rFonts w:eastAsiaTheme="minorEastAsia"/>
        </w:rPr>
        <w:t>ejecutivo</w:t>
      </w:r>
      <w:r w:rsidR="49A4A135" w:rsidRPr="00186604">
        <w:rPr>
          <w:rFonts w:eastAsiaTheme="minorEastAsia"/>
        </w:rPr>
        <w:t xml:space="preserve"> </w:t>
      </w:r>
      <w:r w:rsidRPr="00186604">
        <w:rPr>
          <w:rFonts w:eastAsiaTheme="minorEastAsia"/>
        </w:rPr>
        <w:t>tiene como objetivo establecer</w:t>
      </w:r>
      <w:r w:rsidR="00AC1434" w:rsidRPr="00186604">
        <w:rPr>
          <w:rFonts w:eastAsiaTheme="minorEastAsia"/>
        </w:rPr>
        <w:t xml:space="preserve"> la metodología</w:t>
      </w:r>
      <w:r w:rsidR="00811BE1" w:rsidRPr="00186604">
        <w:rPr>
          <w:rFonts w:eastAsiaTheme="minorEastAsia"/>
        </w:rPr>
        <w:t xml:space="preserve"> para la creación de</w:t>
      </w:r>
      <w:r w:rsidRPr="00186604">
        <w:rPr>
          <w:rFonts w:eastAsiaTheme="minorEastAsia"/>
        </w:rPr>
        <w:t xml:space="preserve"> los lineamientos de paridad e inclusión que regirán el Proceso Electoral Local </w:t>
      </w:r>
      <w:r w:rsidR="002E5599" w:rsidRPr="00186604">
        <w:rPr>
          <w:rFonts w:eastAsiaTheme="minorEastAsia"/>
        </w:rPr>
        <w:t xml:space="preserve">Concurrente </w:t>
      </w:r>
      <w:r w:rsidRPr="00186604">
        <w:rPr>
          <w:rFonts w:eastAsiaTheme="minorEastAsia"/>
        </w:rPr>
        <w:t>2026-2027.</w:t>
      </w:r>
      <w:r w:rsidR="5532B1A2" w:rsidRPr="00186604">
        <w:rPr>
          <w:rFonts w:eastAsiaTheme="minorEastAsia"/>
        </w:rPr>
        <w:t xml:space="preserve"> En ese sentido,</w:t>
      </w:r>
      <w:r w:rsidR="49A4A135" w:rsidRPr="00186604">
        <w:rPr>
          <w:rFonts w:eastAsiaTheme="minorEastAsia"/>
        </w:rPr>
        <w:t xml:space="preserve"> </w:t>
      </w:r>
      <w:r w:rsidRPr="00186604">
        <w:rPr>
          <w:rFonts w:eastAsiaTheme="minorEastAsia"/>
        </w:rPr>
        <w:t xml:space="preserve">define las actividades previas a la redacción </w:t>
      </w:r>
      <w:r w:rsidR="49A4A135" w:rsidRPr="00186604">
        <w:rPr>
          <w:rFonts w:eastAsiaTheme="minorEastAsia"/>
        </w:rPr>
        <w:t>de</w:t>
      </w:r>
      <w:r w:rsidR="618DD4D8" w:rsidRPr="00186604">
        <w:rPr>
          <w:rFonts w:eastAsiaTheme="minorEastAsia"/>
        </w:rPr>
        <w:t xml:space="preserve"> dichos L</w:t>
      </w:r>
      <w:r w:rsidR="49A4A135" w:rsidRPr="00186604">
        <w:rPr>
          <w:rFonts w:eastAsiaTheme="minorEastAsia"/>
        </w:rPr>
        <w:t>ineamiento</w:t>
      </w:r>
      <w:r w:rsidR="5C271724" w:rsidRPr="00186604">
        <w:rPr>
          <w:rFonts w:eastAsiaTheme="minorEastAsia"/>
        </w:rPr>
        <w:t>s</w:t>
      </w:r>
      <w:r w:rsidR="49A4A135" w:rsidRPr="00186604">
        <w:rPr>
          <w:rFonts w:eastAsiaTheme="minorEastAsia"/>
        </w:rPr>
        <w:t>,</w:t>
      </w:r>
      <w:r w:rsidRPr="00186604">
        <w:rPr>
          <w:rFonts w:eastAsiaTheme="minorEastAsia"/>
        </w:rPr>
        <w:t xml:space="preserve"> priorizando el diálogo, la participación ciudadana y de representaciones partidarias. Se busca identificar áreas de mejora con base en experiencias previas y retos futuros, garantizando condiciones equitativas para el ejercicio del derecho a ser votado.</w:t>
      </w:r>
      <w:r w:rsidR="009F620C" w:rsidRPr="00186604">
        <w:rPr>
          <w:rFonts w:eastAsiaTheme="minorEastAsia"/>
        </w:rPr>
        <w:t xml:space="preserve"> </w:t>
      </w:r>
      <w:r w:rsidRPr="00186604">
        <w:rPr>
          <w:rFonts w:eastAsiaTheme="minorEastAsia"/>
        </w:rPr>
        <w:t>Para ello, se llevará a cabo:</w:t>
      </w:r>
    </w:p>
    <w:p w14:paraId="206D4DFF" w14:textId="21D59D4D" w:rsidR="714CD829" w:rsidRPr="00186604" w:rsidRDefault="589062E0" w:rsidP="005A57F0">
      <w:pPr>
        <w:pStyle w:val="Prrafodelista"/>
        <w:numPr>
          <w:ilvl w:val="0"/>
          <w:numId w:val="30"/>
        </w:numPr>
        <w:spacing w:line="360" w:lineRule="auto"/>
      </w:pPr>
      <w:r w:rsidRPr="00186604">
        <w:rPr>
          <w:rFonts w:eastAsiaTheme="minorEastAsia"/>
          <w:color w:val="00758D"/>
        </w:rPr>
        <w:t>Diagnóstico cuantitativo</w:t>
      </w:r>
      <w:r w:rsidRPr="00186604">
        <w:rPr>
          <w:rFonts w:eastAsiaTheme="minorEastAsia"/>
        </w:rPr>
        <w:t>, integrando datos del Proceso Electoral</w:t>
      </w:r>
      <w:r w:rsidR="002E5599" w:rsidRPr="00186604">
        <w:rPr>
          <w:rFonts w:eastAsiaTheme="minorEastAsia"/>
        </w:rPr>
        <w:t xml:space="preserve"> Local Concurrente</w:t>
      </w:r>
      <w:r w:rsidRPr="00186604">
        <w:rPr>
          <w:rFonts w:eastAsiaTheme="minorEastAsia"/>
        </w:rPr>
        <w:t xml:space="preserve"> 2023-2024.</w:t>
      </w:r>
    </w:p>
    <w:p w14:paraId="278F9FCF" w14:textId="46A6FBD0" w:rsidR="714CD829" w:rsidRPr="00186604" w:rsidRDefault="004A0FA0" w:rsidP="005A57F0">
      <w:pPr>
        <w:pStyle w:val="Prrafodelista"/>
        <w:numPr>
          <w:ilvl w:val="0"/>
          <w:numId w:val="30"/>
        </w:numPr>
        <w:spacing w:line="360" w:lineRule="auto"/>
      </w:pPr>
      <w:r w:rsidRPr="00186604">
        <w:rPr>
          <w:rFonts w:eastAsiaTheme="minorEastAsia"/>
          <w:color w:val="00758D"/>
        </w:rPr>
        <w:t>Jornadas de</w:t>
      </w:r>
      <w:r w:rsidR="589062E0" w:rsidRPr="00186604">
        <w:rPr>
          <w:rFonts w:eastAsiaTheme="minorEastAsia"/>
          <w:color w:val="00758D"/>
        </w:rPr>
        <w:t xml:space="preserve"> trabajo </w:t>
      </w:r>
      <w:r w:rsidR="009F620C" w:rsidRPr="00186604">
        <w:rPr>
          <w:rFonts w:eastAsiaTheme="minorEastAsia"/>
          <w:color w:val="00758D"/>
        </w:rPr>
        <w:t>para la construcción de Lineamientos</w:t>
      </w:r>
      <w:r w:rsidR="009F620C" w:rsidRPr="00186604">
        <w:rPr>
          <w:rFonts w:eastAsiaTheme="minorEastAsia"/>
        </w:rPr>
        <w:t xml:space="preserve"> </w:t>
      </w:r>
      <w:r w:rsidR="589062E0" w:rsidRPr="00186604">
        <w:rPr>
          <w:rFonts w:eastAsiaTheme="minorEastAsia"/>
        </w:rPr>
        <w:t>con ciudadanía, sociedad civil y partidos políticos</w:t>
      </w:r>
      <w:r w:rsidR="009F620C" w:rsidRPr="00186604">
        <w:rPr>
          <w:rFonts w:eastAsiaTheme="minorEastAsia"/>
        </w:rPr>
        <w:t>,</w:t>
      </w:r>
      <w:r w:rsidR="589062E0" w:rsidRPr="00186604">
        <w:rPr>
          <w:rFonts w:eastAsiaTheme="minorEastAsia"/>
        </w:rPr>
        <w:t xml:space="preserve"> para recabar información cualitativa sobre paridad e inclusión.</w:t>
      </w:r>
    </w:p>
    <w:p w14:paraId="54C3CA4D" w14:textId="0916DB86" w:rsidR="714CD829" w:rsidRPr="00186604" w:rsidRDefault="589062E0" w:rsidP="005A57F0">
      <w:pPr>
        <w:pStyle w:val="Prrafodelista"/>
        <w:numPr>
          <w:ilvl w:val="0"/>
          <w:numId w:val="30"/>
        </w:numPr>
        <w:spacing w:line="360" w:lineRule="auto"/>
        <w:rPr>
          <w:rFonts w:eastAsiaTheme="minorEastAsia"/>
        </w:rPr>
      </w:pPr>
      <w:r w:rsidRPr="00186604">
        <w:rPr>
          <w:rFonts w:eastAsiaTheme="minorEastAsia"/>
          <w:color w:val="00758D"/>
        </w:rPr>
        <w:t xml:space="preserve">Integración del diagnóstico y propuestas viables en la redacción del </w:t>
      </w:r>
      <w:r w:rsidR="009F620C" w:rsidRPr="00186604">
        <w:rPr>
          <w:rFonts w:eastAsiaTheme="minorEastAsia"/>
          <w:color w:val="00758D"/>
        </w:rPr>
        <w:t>L</w:t>
      </w:r>
      <w:r w:rsidRPr="00186604">
        <w:rPr>
          <w:rFonts w:eastAsiaTheme="minorEastAsia"/>
          <w:color w:val="00758D"/>
        </w:rPr>
        <w:t>ineamiento</w:t>
      </w:r>
      <w:r w:rsidRPr="00186604">
        <w:rPr>
          <w:rFonts w:eastAsiaTheme="minorEastAsia"/>
        </w:rPr>
        <w:t>, que será sometido a valoración por la Comisión de Igualdad de Género y No Discriminación y el Consejo General del Instituto.</w:t>
      </w:r>
    </w:p>
    <w:p w14:paraId="69E7CFE6" w14:textId="7AC0DFFD" w:rsidR="00AB5517" w:rsidRPr="00186604" w:rsidRDefault="589062E0" w:rsidP="005A57F0">
      <w:pPr>
        <w:spacing w:line="360" w:lineRule="auto"/>
      </w:pPr>
      <w:r w:rsidRPr="00186604">
        <w:rPr>
          <w:rFonts w:eastAsiaTheme="minorEastAsia"/>
        </w:rPr>
        <w:t>Este proceso se realizará con un enfoque progresivo, garantizando un análisis responsable y participativo.</w:t>
      </w:r>
      <w:r w:rsidR="007E0836" w:rsidRPr="00186604">
        <w:rPr>
          <w:rFonts w:eastAsiaTheme="minorEastAsia"/>
        </w:rPr>
        <w:t xml:space="preserve"> </w:t>
      </w:r>
      <w:r w:rsidR="00AB5517" w:rsidRPr="00186604">
        <w:t>En términos de representación política e igualdad, se espera que la implementación de estos lineamientos permita:</w:t>
      </w:r>
    </w:p>
    <w:p w14:paraId="3ECD755A" w14:textId="77777777" w:rsidR="00AB5517" w:rsidRPr="00186604" w:rsidRDefault="00AB5517" w:rsidP="005A57F0">
      <w:pPr>
        <w:pStyle w:val="Prrafodelista"/>
        <w:numPr>
          <w:ilvl w:val="0"/>
          <w:numId w:val="1"/>
        </w:numPr>
        <w:spacing w:line="360" w:lineRule="auto"/>
      </w:pPr>
      <w:r w:rsidRPr="00186604">
        <w:lastRenderedPageBreak/>
        <w:t>Mayor equidad en la representación política, al garantizar que mujeres y hombres tengan las mismas oportunidades de competir y acceder a cargos de elección popular y fortalecer la participación de grupos históricamente excluidos en la toma de decisiones.</w:t>
      </w:r>
    </w:p>
    <w:p w14:paraId="6B1BDF2D" w14:textId="77777777" w:rsidR="00AB5517" w:rsidRPr="00186604" w:rsidRDefault="00AB5517" w:rsidP="005A57F0">
      <w:pPr>
        <w:pStyle w:val="Prrafodelista"/>
        <w:numPr>
          <w:ilvl w:val="0"/>
          <w:numId w:val="1"/>
        </w:numPr>
        <w:spacing w:line="360" w:lineRule="auto"/>
      </w:pPr>
      <w:r w:rsidRPr="00186604">
        <w:t>Inclusión efectiva de grupos en situación de vulnerabilidad, al facilitar la postulación de personas indígenas, LGBTTTIQ+, con discapacidad, juventudes y ciudadanía en el extranjero, promover la diversidad en la estructura política y reducir brechas de exclusión.</w:t>
      </w:r>
    </w:p>
    <w:p w14:paraId="274DA741" w14:textId="3512EF4C" w:rsidR="00AB5517" w:rsidRPr="00186604" w:rsidRDefault="00AB5517" w:rsidP="005A57F0">
      <w:pPr>
        <w:pStyle w:val="Prrafodelista"/>
        <w:numPr>
          <w:ilvl w:val="0"/>
          <w:numId w:val="1"/>
        </w:numPr>
        <w:spacing w:line="360" w:lineRule="auto"/>
      </w:pPr>
      <w:r w:rsidRPr="00186604">
        <w:t xml:space="preserve">Procesos electorales más justos y democráticos, al asegurar reglas claras y mecanismos que impidan la discriminación o prácticas excluyentes y fomentar la </w:t>
      </w:r>
      <w:proofErr w:type="gramStart"/>
      <w:r w:rsidRPr="00186604">
        <w:t>participación activa</w:t>
      </w:r>
      <w:proofErr w:type="gramEnd"/>
      <w:r w:rsidRPr="00186604">
        <w:t xml:space="preserve"> de la sociedad civil y los partidos políticos en la construcción de políticas incluyentes.</w:t>
      </w:r>
      <w:r w:rsidR="00663604" w:rsidRPr="00186604">
        <w:t xml:space="preserve"> </w:t>
      </w:r>
    </w:p>
    <w:p w14:paraId="69161D49" w14:textId="77777777" w:rsidR="00AB5517" w:rsidRPr="00186604" w:rsidRDefault="00AB5517" w:rsidP="005A57F0">
      <w:pPr>
        <w:pStyle w:val="Prrafodelista"/>
        <w:numPr>
          <w:ilvl w:val="0"/>
          <w:numId w:val="1"/>
        </w:numPr>
        <w:spacing w:line="360" w:lineRule="auto"/>
      </w:pPr>
      <w:r w:rsidRPr="00186604">
        <w:t>Mayor legitimidad y confianza en el sistema electoral, al reforzar la percepción de imparcialidad y equidad en el proceso electoral y mejorar la representación de sectores diversos.</w:t>
      </w:r>
    </w:p>
    <w:p w14:paraId="106E6DF6" w14:textId="77777777" w:rsidR="00AB5517" w:rsidRPr="00186604" w:rsidRDefault="00AB5517" w:rsidP="005A57F0">
      <w:pPr>
        <w:pStyle w:val="Prrafodelista"/>
        <w:numPr>
          <w:ilvl w:val="0"/>
          <w:numId w:val="1"/>
        </w:numPr>
        <w:spacing w:line="360" w:lineRule="auto"/>
      </w:pPr>
      <w:r w:rsidRPr="00186604">
        <w:t>Cumplimiento de principios legales y derechos humanos, pues se alinea el proceso electoral con normativas nacionales e internacionales de igualdad y no discriminación y se impulsa la progresividad de derechos políticos-electorales.</w:t>
      </w:r>
    </w:p>
    <w:p w14:paraId="1A629CAB" w14:textId="6CDADC2F" w:rsidR="000E1B9F" w:rsidRPr="00186604" w:rsidRDefault="00AB5517" w:rsidP="005A57F0">
      <w:pPr>
        <w:spacing w:line="360" w:lineRule="auto"/>
      </w:pPr>
      <w:r w:rsidRPr="00186604">
        <w:t>En conjunto, estos beneficios contribuyen a una democracia más representativa e incluyente, donde todas las personas tengan igualdad de oportunidades para participar en la vida política.</w:t>
      </w:r>
    </w:p>
    <w:p w14:paraId="7B5A4A2D" w14:textId="77777777" w:rsidR="009B1563" w:rsidRPr="00186604" w:rsidRDefault="009B1563" w:rsidP="005A57F0">
      <w:pPr>
        <w:spacing w:line="360" w:lineRule="auto"/>
        <w:sectPr w:rsidR="009B1563" w:rsidRPr="00186604">
          <w:headerReference w:type="even" r:id="rId22"/>
          <w:headerReference w:type="default" r:id="rId23"/>
          <w:footerReference w:type="default" r:id="rId24"/>
          <w:headerReference w:type="first" r:id="rId25"/>
          <w:pgSz w:w="11906" w:h="16838"/>
          <w:pgMar w:top="1440" w:right="1440" w:bottom="1440" w:left="1440" w:header="720" w:footer="720" w:gutter="0"/>
          <w:cols w:space="720"/>
          <w:docGrid w:linePitch="360"/>
        </w:sectPr>
      </w:pPr>
    </w:p>
    <w:p w14:paraId="466D0547" w14:textId="6E174286" w:rsidR="00D97DEE" w:rsidRPr="00186604" w:rsidRDefault="2B322DA2" w:rsidP="005A57F0">
      <w:pPr>
        <w:pStyle w:val="Ttulo2"/>
      </w:pPr>
      <w:bookmarkStart w:id="4" w:name="_Toc194408435"/>
      <w:bookmarkStart w:id="5" w:name="_Toc195021386"/>
      <w:r w:rsidRPr="00186604">
        <w:lastRenderedPageBreak/>
        <w:t>MARCO NORMATIVO</w:t>
      </w:r>
      <w:bookmarkEnd w:id="4"/>
      <w:bookmarkEnd w:id="5"/>
    </w:p>
    <w:p w14:paraId="1413F83A" w14:textId="773051B4" w:rsidR="00D97DEE" w:rsidRPr="00186604" w:rsidRDefault="00D97DEE" w:rsidP="005A57F0">
      <w:pPr>
        <w:spacing w:line="360" w:lineRule="auto"/>
      </w:pPr>
      <w:r w:rsidRPr="00186604">
        <w:t>El Instituto Electoral y de Participación Ciudadana del Estado de Jalisco 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648957A2" w14:textId="1FEAF70A" w:rsidR="00D97DEE" w:rsidRPr="00186604" w:rsidRDefault="00D97DEE" w:rsidP="005A57F0">
      <w:pPr>
        <w:spacing w:line="360" w:lineRule="auto"/>
      </w:pPr>
      <w:r w:rsidRPr="00186604">
        <w:t>El Consejo General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la oportuna integración y adecuado funcionamiento de los órganos de este Instituto; vigilar el cumplimiento de esta legislación y las disposiciones que con base en ella se dicten; dictar los acuerdos necesarios para hacer efectivas sus atribuciones, así como aprobar los lineamientos para garantizar el cumplimiento de paridad de género y no discriminación en la postulación de candidaturas a cargos de elección popular, que estarán vigentes para el próximo proceso electoral siguiente, de conformidad con lo dispuesto por los artículos 12, Bases I y IV de la Constitución Política local; 120 y 134, párrafo 1, fracciones II, LI, LII y LVII del Código Electoral del Estado de Jalisco.</w:t>
      </w:r>
    </w:p>
    <w:p w14:paraId="500B820F" w14:textId="06B8E79C" w:rsidR="00D97DEE" w:rsidRPr="00186604" w:rsidRDefault="4D197263" w:rsidP="005A57F0">
      <w:pPr>
        <w:spacing w:line="360" w:lineRule="auto"/>
      </w:pPr>
      <w:r w:rsidRPr="00186604">
        <w:t xml:space="preserve">La Comisión de Igualdad de Género y No Discriminación de conformidad con el artículo 38, párrafo I, fracción XVI del Reglamento Interior del Instituto Electoral y de Participación Ciudadana del Estado de Jalisco, tiene la facultad de proponer al Consejo General los lineamientos para dar operatividad al principio de paridad en el registro de candidaturas e </w:t>
      </w:r>
      <w:r w:rsidRPr="00186604">
        <w:lastRenderedPageBreak/>
        <w:t>integración de los órganos de elección popular, así como para garantizar la inclusión de grupos en situación de vulnerabilidad.</w:t>
      </w:r>
    </w:p>
    <w:p w14:paraId="50F2721B" w14:textId="110B5407" w:rsidR="217B5C79" w:rsidRPr="00186604" w:rsidRDefault="41373BAA" w:rsidP="35B30D97">
      <w:pPr>
        <w:spacing w:line="360" w:lineRule="auto"/>
      </w:pPr>
      <w:r w:rsidRPr="00186604">
        <w:t>Así mismo</w:t>
      </w:r>
      <w:r w:rsidR="20746CA6" w:rsidRPr="00186604">
        <w:t>,</w:t>
      </w:r>
      <w:r w:rsidR="5D3B85AD" w:rsidRPr="00186604">
        <w:t xml:space="preserve"> resulta importante mencionar</w:t>
      </w:r>
      <w:r w:rsidR="78694CB0" w:rsidRPr="00186604">
        <w:t xml:space="preserve">, </w:t>
      </w:r>
      <w:r w:rsidR="055550B4" w:rsidRPr="00186604">
        <w:t>respecto de</w:t>
      </w:r>
      <w:r w:rsidR="20746CA6" w:rsidRPr="00186604">
        <w:t xml:space="preserve"> la emisión de los Lineamientos de Paridad y Acciones Afirmativas, que durante el año 2023 el Congreso del Estado notificó al</w:t>
      </w:r>
      <w:r w:rsidR="75B7E37C" w:rsidRPr="00186604">
        <w:t xml:space="preserve"> presente</w:t>
      </w:r>
      <w:r w:rsidR="20746CA6" w:rsidRPr="00186604">
        <w:t xml:space="preserve"> Instituto Electoral sobre un proceso de reforma en materia electoral, dirigido a garantizar el acceso de las candidaturas a diversos cargos públicos, en beneficio de la paridad de género y los grupos en situación de vulnerabilidad.</w:t>
      </w:r>
    </w:p>
    <w:p w14:paraId="00E228DA" w14:textId="370E84AC" w:rsidR="217B5C79" w:rsidRPr="00186604" w:rsidRDefault="282750EB" w:rsidP="35B30D97">
      <w:pPr>
        <w:spacing w:line="360" w:lineRule="auto"/>
      </w:pPr>
      <w:r w:rsidRPr="00186604">
        <w:t>De forma que,</w:t>
      </w:r>
      <w:r w:rsidR="20746CA6" w:rsidRPr="00186604">
        <w:t xml:space="preserve"> el legislador local aprobó los Decretos 29217/LXIII/23 y 29235/LXIII/23, mediante los cuales se modificaron y adicionaron diversos artículos del Código Electoral del Estado. Las modificaciones y adiciones incluyeron los artículos 2, 5, 17, 134, 211, 236 y 237, además de la adición de los artículos 237 Bis, 237 Ter y 237 </w:t>
      </w:r>
      <w:proofErr w:type="spellStart"/>
      <w:r w:rsidR="20746CA6" w:rsidRPr="00186604">
        <w:t>Quáter</w:t>
      </w:r>
      <w:proofErr w:type="spellEnd"/>
      <w:r w:rsidR="20746CA6" w:rsidRPr="00186604">
        <w:t xml:space="preserve">, con el propósito de establecer disposiciones relacionadas con la paridad de género en la postulación de candidaturas. Asimismo, se modificaron los artículos 15 Bis, 15 Ter, 15 </w:t>
      </w:r>
      <w:proofErr w:type="spellStart"/>
      <w:r w:rsidR="20746CA6" w:rsidRPr="00186604">
        <w:t>Quater</w:t>
      </w:r>
      <w:proofErr w:type="spellEnd"/>
      <w:r w:rsidR="20746CA6" w:rsidRPr="00186604">
        <w:t xml:space="preserve">, 15 </w:t>
      </w:r>
      <w:proofErr w:type="spellStart"/>
      <w:r w:rsidR="20746CA6" w:rsidRPr="00186604">
        <w:t>Quinties</w:t>
      </w:r>
      <w:proofErr w:type="spellEnd"/>
      <w:r w:rsidR="20746CA6" w:rsidRPr="00186604">
        <w:t xml:space="preserve">, 15 </w:t>
      </w:r>
      <w:proofErr w:type="spellStart"/>
      <w:r w:rsidR="20746CA6" w:rsidRPr="00186604">
        <w:t>Sexties</w:t>
      </w:r>
      <w:proofErr w:type="spellEnd"/>
      <w:r w:rsidR="20746CA6" w:rsidRPr="00186604">
        <w:t xml:space="preserve">, 15 </w:t>
      </w:r>
      <w:proofErr w:type="spellStart"/>
      <w:r w:rsidR="20746CA6" w:rsidRPr="00186604">
        <w:t>Septies</w:t>
      </w:r>
      <w:proofErr w:type="spellEnd"/>
      <w:r w:rsidR="20746CA6" w:rsidRPr="00186604">
        <w:t xml:space="preserve">, 15 </w:t>
      </w:r>
      <w:proofErr w:type="spellStart"/>
      <w:r w:rsidR="20746CA6" w:rsidRPr="00186604">
        <w:t>Octies</w:t>
      </w:r>
      <w:proofErr w:type="spellEnd"/>
      <w:r w:rsidR="20746CA6" w:rsidRPr="00186604">
        <w:t xml:space="preserve"> y 237 Bis 1, en lo que respecta a la postulación de candidaturas a cargos de elección popular para grupos en situación de vulnerabilidad.</w:t>
      </w:r>
    </w:p>
    <w:p w14:paraId="672DA77B" w14:textId="4007B303" w:rsidR="3CD20208" w:rsidRPr="00186604" w:rsidRDefault="328122FD" w:rsidP="35B30D97">
      <w:pPr>
        <w:spacing w:line="360" w:lineRule="auto"/>
      </w:pPr>
      <w:r w:rsidRPr="00186604">
        <w:t>Derivado</w:t>
      </w:r>
      <w:r w:rsidR="20746CA6" w:rsidRPr="00186604">
        <w:t xml:space="preserve"> de estas reformas, se </w:t>
      </w:r>
      <w:r w:rsidR="4212368F" w:rsidRPr="00186604">
        <w:t>modificó</w:t>
      </w:r>
      <w:r w:rsidR="20746CA6" w:rsidRPr="00186604">
        <w:t xml:space="preserve"> el marco legal que garantiza el acceso equitativo a los cargos de elección popular para mujeres y grupos en situación de vulnerabilidad. En</w:t>
      </w:r>
      <w:r w:rsidR="6A598CB1" w:rsidRPr="00186604">
        <w:t xml:space="preserve"> consecuencia, y en</w:t>
      </w:r>
      <w:r w:rsidR="20746CA6" w:rsidRPr="00186604">
        <w:t xml:space="preserve"> ejercicio de sus atribuciones, el Consejo General del Instituto Electoral, a través del Acuerdo identificado con clave alfanumérica IEPC-ACG-057/2023, aprobó los Lineamientos de Paridad y Acciones Afirmativas, los cuales establecen las condiciones y los procedimientos para la postulación de candidaturas e</w:t>
      </w:r>
      <w:r w:rsidR="77DC4994" w:rsidRPr="00186604">
        <w:t>n atención</w:t>
      </w:r>
      <w:r w:rsidR="20746CA6" w:rsidRPr="00186604">
        <w:t xml:space="preserve"> con </w:t>
      </w:r>
      <w:r w:rsidR="3B34698E" w:rsidRPr="00186604">
        <w:t>estas modificaciones normativas.</w:t>
      </w:r>
    </w:p>
    <w:p w14:paraId="6D551914" w14:textId="32B407A3" w:rsidR="0E4BA181" w:rsidRPr="00186604" w:rsidRDefault="0E4BA181" w:rsidP="0E4BA181">
      <w:pPr>
        <w:spacing w:line="360" w:lineRule="auto"/>
      </w:pPr>
    </w:p>
    <w:p w14:paraId="13C7C1EE" w14:textId="0EB07F05" w:rsidR="0E4BA181" w:rsidRPr="00186604" w:rsidRDefault="0E4BA181" w:rsidP="0E4BA181">
      <w:pPr>
        <w:spacing w:line="360" w:lineRule="auto"/>
      </w:pPr>
    </w:p>
    <w:p w14:paraId="635F2E8F" w14:textId="77777777" w:rsidR="009D6359" w:rsidRPr="00186604" w:rsidRDefault="009D6359" w:rsidP="005A57F0">
      <w:pPr>
        <w:spacing w:line="360" w:lineRule="auto"/>
        <w:sectPr w:rsidR="009D6359" w:rsidRPr="00186604">
          <w:headerReference w:type="even" r:id="rId26"/>
          <w:headerReference w:type="default" r:id="rId27"/>
          <w:footerReference w:type="default" r:id="rId28"/>
          <w:headerReference w:type="first" r:id="rId29"/>
          <w:pgSz w:w="11906" w:h="16838"/>
          <w:pgMar w:top="1440" w:right="1440" w:bottom="1440" w:left="1440" w:header="720" w:footer="720" w:gutter="0"/>
          <w:cols w:space="720"/>
          <w:docGrid w:linePitch="360"/>
        </w:sectPr>
      </w:pPr>
    </w:p>
    <w:p w14:paraId="5F0F8E06" w14:textId="5F705E97" w:rsidR="000E1B9F" w:rsidRPr="00186604" w:rsidRDefault="57C1AE3E" w:rsidP="005A57F0">
      <w:pPr>
        <w:pStyle w:val="Ttulo2"/>
      </w:pPr>
      <w:bookmarkStart w:id="6" w:name="_Toc194408436"/>
      <w:bookmarkStart w:id="7" w:name="_Toc195021387"/>
      <w:r w:rsidRPr="00186604">
        <w:lastRenderedPageBreak/>
        <w:t>ANTECEDENTES</w:t>
      </w:r>
      <w:r w:rsidR="159B9DC7" w:rsidRPr="00186604">
        <w:t xml:space="preserve"> Y JUSTIFICACIÓN</w:t>
      </w:r>
      <w:bookmarkEnd w:id="6"/>
      <w:bookmarkEnd w:id="7"/>
    </w:p>
    <w:p w14:paraId="60718705" w14:textId="12AE039B" w:rsidR="007C365F" w:rsidRPr="00186604" w:rsidRDefault="7A241C7D" w:rsidP="005A57F0">
      <w:pPr>
        <w:pStyle w:val="Ttulo3"/>
      </w:pPr>
      <w:bookmarkStart w:id="8" w:name="_Toc194408437"/>
      <w:bookmarkStart w:id="9" w:name="_Toc195021388"/>
      <w:r w:rsidRPr="00186604">
        <w:t>B</w:t>
      </w:r>
      <w:r w:rsidR="16CD7C46" w:rsidRPr="00186604">
        <w:t>rechas de género y falta de inclusión de grupos vulnerables en el ámbito electoral.</w:t>
      </w:r>
      <w:bookmarkEnd w:id="8"/>
      <w:bookmarkEnd w:id="9"/>
    </w:p>
    <w:p w14:paraId="572029DA" w14:textId="4736BF63" w:rsidR="0059336E" w:rsidRPr="00186604" w:rsidRDefault="12F0C2C5" w:rsidP="005A57F0">
      <w:pPr>
        <w:spacing w:line="360" w:lineRule="auto"/>
      </w:pPr>
      <w:r w:rsidRPr="00186604">
        <w:t xml:space="preserve">A pesar de los avances en la garantía de derechos políticos, persisten brechas de género y desigualdades que limitan la participación equitativa de mujeres y grupos en situación de vulnerabilidad en los procesos electorales. La paridad de género ha sido un paso fundamental para equilibrar la representación política, pero enfrenta desafíos como la violencia política contra las mujeres </w:t>
      </w:r>
      <w:proofErr w:type="gramStart"/>
      <w:r w:rsidRPr="00186604">
        <w:t>en razón de</w:t>
      </w:r>
      <w:proofErr w:type="gramEnd"/>
      <w:r w:rsidRPr="00186604">
        <w:t xml:space="preserve"> género, la falta de condiciones reales para su ejercicio del poder y las resistencias estructurales dentro de los partidos políticos. Asimismo, las personas indígenas, con discapacidad, de la diversidad sexual</w:t>
      </w:r>
      <w:r w:rsidR="00AB3945" w:rsidRPr="00186604">
        <w:t>,</w:t>
      </w:r>
      <w:r w:rsidR="00566F34" w:rsidRPr="00186604">
        <w:t xml:space="preserve"> </w:t>
      </w:r>
      <w:r w:rsidR="005C0E4E" w:rsidRPr="00186604">
        <w:t>juventudes y</w:t>
      </w:r>
      <w:r w:rsidRPr="00186604">
        <w:t xml:space="preserve"> residentes en el extranjero continúan enfrentando barreras para acceder a candidaturas, ejercer su voto de manera efectiva y ser reconocidas en el diseño de políticas públicas electorales.</w:t>
      </w:r>
    </w:p>
    <w:p w14:paraId="269DCC06" w14:textId="0A9BBAF1" w:rsidR="0059336E" w:rsidRPr="00186604" w:rsidRDefault="12F0C2C5" w:rsidP="005A57F0">
      <w:pPr>
        <w:spacing w:line="360" w:lineRule="auto"/>
      </w:pPr>
      <w:r w:rsidRPr="00186604">
        <w:t>Los organismos públicos loca</w:t>
      </w:r>
      <w:r w:rsidR="7E630426" w:rsidRPr="00186604">
        <w:t xml:space="preserve">les </w:t>
      </w:r>
      <w:r w:rsidRPr="00186604">
        <w:t xml:space="preserve">electorales </w:t>
      </w:r>
      <w:r w:rsidR="07770F56" w:rsidRPr="00186604">
        <w:t xml:space="preserve">como el </w:t>
      </w:r>
      <w:r w:rsidR="00800EB3" w:rsidRPr="00186604">
        <w:t xml:space="preserve">Instituto </w:t>
      </w:r>
      <w:r w:rsidR="006561F2" w:rsidRPr="00186604">
        <w:t>E</w:t>
      </w:r>
      <w:r w:rsidR="00800EB3" w:rsidRPr="00186604">
        <w:t>lectoral y de Participación Ciudadana de Jalisco</w:t>
      </w:r>
      <w:r w:rsidRPr="00186604">
        <w:t xml:space="preserve"> </w:t>
      </w:r>
      <w:r w:rsidR="00DC482F" w:rsidRPr="00186604">
        <w:t xml:space="preserve">(IEPC) </w:t>
      </w:r>
      <w:r w:rsidRPr="00186604">
        <w:t>tienen la responsabilidad de garantizar que las elecciones sean incluyentes, impulsando acciones afirmativas, reglamentación efectiva y mecanismos de fiscalización que aseguren el acceso equitativo de estos sectores a la competencia electoral. Esto implica no solo generar normatividad clara y efectiva, sino también acompañar su implementación con</w:t>
      </w:r>
      <w:r w:rsidR="006561F2" w:rsidRPr="00186604">
        <w:t xml:space="preserve"> prevención,</w:t>
      </w:r>
      <w:r w:rsidRPr="00186604">
        <w:t xml:space="preserve"> monitoreo, asesoría y </w:t>
      </w:r>
      <w:r w:rsidR="006561F2" w:rsidRPr="00186604">
        <w:t>consecuencias claras</w:t>
      </w:r>
      <w:r w:rsidRPr="00186604">
        <w:t xml:space="preserve"> ante incumplimientos. Además, es fundamental fortalecer la educación cívica con un enfoque interseccional que sensibilice a la ciudadanía y actores políticos sobre la importancia de la </w:t>
      </w:r>
      <w:r w:rsidR="006561F2" w:rsidRPr="00186604">
        <w:t xml:space="preserve">democracia inclusiva </w:t>
      </w:r>
      <w:r w:rsidRPr="00186604">
        <w:t xml:space="preserve">en la toma de decisiones. </w:t>
      </w:r>
    </w:p>
    <w:p w14:paraId="69F5BA8A" w14:textId="52551F47" w:rsidR="000E1B9F" w:rsidRPr="00186604" w:rsidRDefault="508ABC18" w:rsidP="005A57F0">
      <w:pPr>
        <w:pStyle w:val="Ttulo3"/>
      </w:pPr>
      <w:bookmarkStart w:id="10" w:name="_Toc194408438"/>
      <w:bookmarkStart w:id="11" w:name="_Toc195021389"/>
      <w:r w:rsidRPr="00186604">
        <w:t>Antecedentes legales de paridad e inclusión de grupos</w:t>
      </w:r>
      <w:bookmarkEnd w:id="10"/>
      <w:bookmarkEnd w:id="11"/>
    </w:p>
    <w:p w14:paraId="1C46380A" w14:textId="38D1B921" w:rsidR="00000DA4" w:rsidRPr="00186604" w:rsidRDefault="00000DA4" w:rsidP="005A57F0">
      <w:r w:rsidRPr="00186604">
        <w:t>En el año 2014 se reformo el artículo 41 mediante el cual se reconoció a la paridad de género en materia política</w:t>
      </w:r>
      <w:r w:rsidR="00B17B67" w:rsidRPr="00186604">
        <w:t xml:space="preserve"> como Principio c</w:t>
      </w:r>
      <w:r w:rsidRPr="00186604">
        <w:t>onstitucional.</w:t>
      </w:r>
      <w:r w:rsidR="00B17B67" w:rsidRPr="00186604">
        <w:t xml:space="preserve"> </w:t>
      </w:r>
      <w:r w:rsidRPr="00186604">
        <w:t>Mediante decreto emitido el día 06/06/2019 se aprobó la reforma constitucional a los artículos 2, 4, 41, 52, 53, 56, 94 y 115 en materia de paridad total entre géneros.</w:t>
      </w:r>
    </w:p>
    <w:p w14:paraId="4C5BBEE2" w14:textId="53A921D9" w:rsidR="0097772B" w:rsidRPr="00186604" w:rsidRDefault="0097772B" w:rsidP="005A57F0">
      <w:pPr>
        <w:spacing w:line="360" w:lineRule="auto"/>
      </w:pPr>
      <w:r w:rsidRPr="00186604">
        <w:t xml:space="preserve">El 24 de diciembre de 2020, el Tribunal Electoral de Jalisco ordenó al IEPC realizar estudios y tomar medidas compensatorias para la población indígena, especialmente en el registro y postulación de candidaturas al Congreso local y ayuntamientos en el Proceso Electoral </w:t>
      </w:r>
      <w:r w:rsidR="002E5599" w:rsidRPr="00186604">
        <w:t xml:space="preserve">Local </w:t>
      </w:r>
      <w:r w:rsidR="002E5599" w:rsidRPr="00186604">
        <w:lastRenderedPageBreak/>
        <w:t xml:space="preserve">Concurrente </w:t>
      </w:r>
      <w:r w:rsidRPr="00186604">
        <w:t xml:space="preserve">2020-2021, de acuerdo con la resolución de los Juicios Ciudadanos JDC-036/2020 </w:t>
      </w:r>
      <w:r w:rsidR="007A2FAE" w:rsidRPr="00186604">
        <w:t>y sus acumulados y,</w:t>
      </w:r>
      <w:r w:rsidRPr="00186604">
        <w:t xml:space="preserve"> JDC-037/2020.</w:t>
      </w:r>
    </w:p>
    <w:p w14:paraId="5AC4422E" w14:textId="3B289A40" w:rsidR="0097772B" w:rsidRPr="00186604" w:rsidRDefault="0097772B" w:rsidP="005A57F0">
      <w:pPr>
        <w:spacing w:line="360" w:lineRule="auto"/>
      </w:pPr>
      <w:r w:rsidRPr="00186604">
        <w:t>El 22 de febrero de 2021, el Tribunal Electoral de Jalisco, en resolución del JDC-012/2021, instruyó al IEPC a realizar estudios y aplicar medidas compensatorias para la población LGBTTTIQ+ y personas con discapacidad en el próximo Proceso Electoral Local, especialmente en el registro y postulación de candidaturas para el Congreso y ayuntamientos.</w:t>
      </w:r>
    </w:p>
    <w:p w14:paraId="47D4F991" w14:textId="37355E85" w:rsidR="0097772B" w:rsidRPr="00186604" w:rsidRDefault="0097772B" w:rsidP="005A57F0">
      <w:pPr>
        <w:spacing w:line="360" w:lineRule="auto"/>
      </w:pPr>
      <w:r w:rsidRPr="00186604">
        <w:t xml:space="preserve">El 27 de mayo de 2022, el Consejo General aprobó el acuerdo IEPC-ACG-032/2022, que emitió el Plan Ejecutivo para desarrollar lineamientos de paridad y acciones afirmativas en el Proceso Electoral </w:t>
      </w:r>
      <w:r w:rsidR="002E5599" w:rsidRPr="00186604">
        <w:t xml:space="preserve">Local </w:t>
      </w:r>
      <w:r w:rsidRPr="00186604">
        <w:t>Concurrente</w:t>
      </w:r>
      <w:r w:rsidR="002E5599" w:rsidRPr="00186604">
        <w:t xml:space="preserve"> 2023-2024</w:t>
      </w:r>
      <w:r w:rsidRPr="00186604">
        <w:t xml:space="preserve">. En 2023, se realizaron 14 jornadas consultivas para personas </w:t>
      </w:r>
      <w:r w:rsidR="002E5599" w:rsidRPr="00186604">
        <w:t xml:space="preserve">en </w:t>
      </w:r>
      <w:proofErr w:type="spellStart"/>
      <w:r w:rsidR="002E5599" w:rsidRPr="00186604">
        <w:t>situacion</w:t>
      </w:r>
      <w:proofErr w:type="spellEnd"/>
      <w:r w:rsidR="002E5599" w:rsidRPr="00186604">
        <w:t xml:space="preserve"> de</w:t>
      </w:r>
      <w:r w:rsidRPr="00186604">
        <w:t xml:space="preserve"> discapacidad en 14 municipios y 9 jornadas para pueblos originarios.</w:t>
      </w:r>
    </w:p>
    <w:p w14:paraId="7F5EF985" w14:textId="13C26CA5" w:rsidR="0097772B" w:rsidRPr="00186604" w:rsidRDefault="0097772B" w:rsidP="005A57F0">
      <w:pPr>
        <w:spacing w:line="360" w:lineRule="auto"/>
      </w:pPr>
      <w:r w:rsidRPr="00186604">
        <w:t>El 20 de mayo de 2023, se publicó el decreto número 29185/LXIII/23 que modificó el artículo 214 del Código Electoral, cambiando la fecha de la convocatoria del Proceso Electoral Local</w:t>
      </w:r>
      <w:r w:rsidR="00F157F1" w:rsidRPr="00186604">
        <w:rPr>
          <w:rStyle w:val="Refdenotaalpie"/>
        </w:rPr>
        <w:footnoteReference w:id="2"/>
      </w:r>
      <w:r w:rsidRPr="00186604">
        <w:t xml:space="preserve">. El 6 de julio de 2023, se publicó el decreto número 29217/LXIII/23, modificando artículos sobre paridad de género en las candidaturas. El 20 de julio de 2023, se publicó el decreto 29235/LXIII/23, modificando artículos para garantizar la representación de </w:t>
      </w:r>
      <w:r w:rsidR="002E5599" w:rsidRPr="00186604">
        <w:t xml:space="preserve">en </w:t>
      </w:r>
      <w:proofErr w:type="spellStart"/>
      <w:r w:rsidR="002E5599" w:rsidRPr="00186604">
        <w:t>situacion</w:t>
      </w:r>
      <w:proofErr w:type="spellEnd"/>
      <w:r w:rsidR="002E5599" w:rsidRPr="00186604">
        <w:t xml:space="preserve"> de vulnerabilidad</w:t>
      </w:r>
      <w:r w:rsidRPr="00186604">
        <w:t xml:space="preserve">, como personas indígenas, LGBTTTIQ+, </w:t>
      </w:r>
      <w:r w:rsidR="002E5599" w:rsidRPr="00186604">
        <w:t xml:space="preserve">en </w:t>
      </w:r>
      <w:proofErr w:type="spellStart"/>
      <w:r w:rsidR="002E5599" w:rsidRPr="00186604">
        <w:t>situacion</w:t>
      </w:r>
      <w:proofErr w:type="spellEnd"/>
      <w:r w:rsidR="002E5599" w:rsidRPr="00186604">
        <w:t xml:space="preserve"> de</w:t>
      </w:r>
      <w:r w:rsidRPr="00186604">
        <w:t xml:space="preserve"> discapacidad</w:t>
      </w:r>
      <w:r w:rsidR="002E5599" w:rsidRPr="00186604">
        <w:t xml:space="preserve">, juventudes </w:t>
      </w:r>
      <w:r w:rsidRPr="00186604">
        <w:t>y jaliscienses en el extranjero.</w:t>
      </w:r>
    </w:p>
    <w:p w14:paraId="41BA6114" w14:textId="77777777" w:rsidR="0097772B" w:rsidRPr="00186604" w:rsidRDefault="0097772B" w:rsidP="005A57F0">
      <w:pPr>
        <w:spacing w:line="360" w:lineRule="auto"/>
      </w:pPr>
      <w:r w:rsidRPr="00186604">
        <w:t>Las reformas legales en paridad de género y acciones afirmativas modificaron las bases legales para garantizar el acceso a cargos de elección popular para mujeres y grupos históricamente excluidos de la representación política. Esto dio por concluido el Plan Ejecutivo para la Construcción de Lineamientos de Paridad y Acciones Afirmativas, cuya finalidad era desarrollar normas reglamentarias basadas en disposiciones anteriores a las reformas del Código Electoral.</w:t>
      </w:r>
    </w:p>
    <w:p w14:paraId="3410AEDD" w14:textId="0BAB0B6D" w:rsidR="000E1B9F" w:rsidRPr="00186604" w:rsidRDefault="34C8566A" w:rsidP="005A57F0">
      <w:pPr>
        <w:pStyle w:val="Ttulo4"/>
      </w:pPr>
      <w:bookmarkStart w:id="12" w:name="_Toc194408439"/>
      <w:r w:rsidRPr="00186604">
        <w:t>Aprobación de los Lineamientos de Paridad e inclusión</w:t>
      </w:r>
      <w:bookmarkEnd w:id="12"/>
    </w:p>
    <w:p w14:paraId="5EBD4961" w14:textId="4D844E36" w:rsidR="000E1B9F" w:rsidRPr="00186604" w:rsidRDefault="5A92D586" w:rsidP="35B30D97">
      <w:pPr>
        <w:spacing w:line="360" w:lineRule="auto"/>
        <w:rPr>
          <w:rFonts w:eastAsiaTheme="minorEastAsia"/>
        </w:rPr>
      </w:pPr>
      <w:r w:rsidRPr="00186604">
        <w:lastRenderedPageBreak/>
        <w:t>El ocho de septiembre</w:t>
      </w:r>
      <w:r w:rsidR="30C2BE4B" w:rsidRPr="00186604">
        <w:t xml:space="preserve"> de </w:t>
      </w:r>
      <w:r w:rsidR="002E5599" w:rsidRPr="00186604">
        <w:t>dos mil veintitrés</w:t>
      </w:r>
      <w:r w:rsidRPr="00186604">
        <w:t>, en la décima segunda sesión ordinaria el Consejo General, mediante acuerdo identificado con clave alfanumérica IEPC-ACG-057/2023, aprobó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r w:rsidR="00B36326" w:rsidRPr="00186604">
        <w:t xml:space="preserve"> así como los anexos estadísticos de los partidos políticos registrados y acreditados ante este organismo electoral</w:t>
      </w:r>
      <w:r w:rsidRPr="00186604">
        <w:t>, mismos que fueron publicados en el Periódico Oficial “El Estado de Jalisco”, con fecha catorce de septiembre</w:t>
      </w:r>
      <w:r w:rsidR="00B36326" w:rsidRPr="00186604">
        <w:t xml:space="preserve"> del mismo año</w:t>
      </w:r>
      <w:r w:rsidRPr="00186604">
        <w:t>.</w:t>
      </w:r>
    </w:p>
    <w:p w14:paraId="65CE2AC3" w14:textId="558DFAD5" w:rsidR="000E1B9F" w:rsidRPr="00186604" w:rsidRDefault="7D1B719E" w:rsidP="005A57F0">
      <w:pPr>
        <w:spacing w:line="360" w:lineRule="auto"/>
      </w:pPr>
      <w:r w:rsidRPr="00186604">
        <w:t>El dieciocho de septiembre</w:t>
      </w:r>
      <w:r w:rsidR="466553F4" w:rsidRPr="00186604">
        <w:t xml:space="preserve"> de </w:t>
      </w:r>
      <w:r w:rsidR="00D867B2" w:rsidRPr="00186604">
        <w:t>dos mil veintitrés</w:t>
      </w:r>
      <w:r w:rsidRPr="00186604">
        <w:t>, el partido político Morena interpuso Recurso de Apelación en contra del acuerdo y los Lineamientos señalados en el párrafo que antecede; medio de impugnación que fue registrado con el número de expediente RAP-019/2023, del índice del Tribunal Electoral del Estado de Jalisco</w:t>
      </w:r>
      <w:r w:rsidR="0EFB98F8" w:rsidRPr="00186604">
        <w:t>; el veintiocho de septiembre y el catorce de noviembre, inconformes con el acuerdo del Consejo General de este Instituto identificado con clave alfanumérica IEPC-ACG-057/2023 y los Lineamientos, diversas personas ciudadanas presentaron ante el Tribunal Electoral del Estado de Jalisco, juicios para la protección de los derechos político-electorales del ciudadano, asignándoles los números de expediente JDC-011/2023 y JDC/013/2023, respectivamente, los recursos en menci</w:t>
      </w:r>
      <w:r w:rsidR="26E1B89D" w:rsidRPr="00186604">
        <w:t xml:space="preserve">ón </w:t>
      </w:r>
      <w:r w:rsidR="281C381E" w:rsidRPr="00186604">
        <w:t>fueron recibidos por el Tribunal Electoral local y acumulados en el expediente más antiguo en el RAP-019/2023 y acumulados, en el cual, al resolver determinó lo siguiente:</w:t>
      </w:r>
    </w:p>
    <w:p w14:paraId="41F97634" w14:textId="6E7274D1" w:rsidR="000E1B9F" w:rsidRPr="00186604" w:rsidRDefault="2B393BE8" w:rsidP="005A57F0">
      <w:pPr>
        <w:spacing w:line="240" w:lineRule="auto"/>
        <w:ind w:left="1080"/>
        <w:rPr>
          <w:rFonts w:eastAsiaTheme="minorEastAsia"/>
          <w:i/>
          <w:iCs/>
          <w:sz w:val="16"/>
          <w:szCs w:val="16"/>
        </w:rPr>
      </w:pPr>
      <w:r w:rsidRPr="00186604">
        <w:rPr>
          <w:i/>
          <w:sz w:val="18"/>
          <w:szCs w:val="18"/>
        </w:rPr>
        <w:t>“E</w:t>
      </w:r>
      <w:r w:rsidR="22869291" w:rsidRPr="00186604">
        <w:rPr>
          <w:i/>
          <w:sz w:val="18"/>
          <w:szCs w:val="18"/>
        </w:rPr>
        <w:t>fectos:</w:t>
      </w:r>
    </w:p>
    <w:p w14:paraId="3B3A23E4" w14:textId="52E7D2DE" w:rsidR="000E1B9F" w:rsidRPr="00186604" w:rsidRDefault="2B393BE8" w:rsidP="005A57F0">
      <w:pPr>
        <w:spacing w:line="240" w:lineRule="auto"/>
        <w:ind w:left="1080"/>
        <w:rPr>
          <w:rFonts w:eastAsiaTheme="minorEastAsia"/>
          <w:i/>
          <w:iCs/>
          <w:sz w:val="16"/>
          <w:szCs w:val="16"/>
        </w:rPr>
      </w:pPr>
      <w:r w:rsidRPr="00186604">
        <w:rPr>
          <w:i/>
          <w:sz w:val="18"/>
          <w:szCs w:val="18"/>
        </w:rPr>
        <w:t>Al haberse declarado parcialmente fundado el agravio de la parte actora dentro del Juicio Ciudadano JDC-013/2023 se ordena al Consejo General del Instituto Electoral local, lo siguiente:</w:t>
      </w:r>
    </w:p>
    <w:p w14:paraId="07035F54" w14:textId="42CE9E83" w:rsidR="000E1B9F" w:rsidRPr="00186604" w:rsidRDefault="2B393BE8" w:rsidP="005A57F0">
      <w:pPr>
        <w:spacing w:line="240" w:lineRule="auto"/>
        <w:ind w:left="1080"/>
        <w:rPr>
          <w:rFonts w:eastAsiaTheme="minorEastAsia"/>
          <w:i/>
          <w:iCs/>
          <w:sz w:val="16"/>
          <w:szCs w:val="16"/>
        </w:rPr>
      </w:pPr>
      <w:r w:rsidRPr="00186604">
        <w:rPr>
          <w:i/>
          <w:sz w:val="18"/>
          <w:szCs w:val="18"/>
        </w:rPr>
        <w:t>Modificar el artículo 18, numeral 2, de los lineamientos, para adicionar, la obligación de los partidos políticos de postular una de las fórmulas de candidaturas a munícipes de personas con discapacidad, entre los primeros cinco municipios de población más alta en el que postulen candidaturas.</w:t>
      </w:r>
    </w:p>
    <w:p w14:paraId="03C35548" w14:textId="77777777" w:rsidR="004125DA" w:rsidRPr="00186604" w:rsidRDefault="2B393BE8" w:rsidP="005A57F0">
      <w:pPr>
        <w:spacing w:line="240" w:lineRule="auto"/>
        <w:ind w:left="1080"/>
        <w:rPr>
          <w:i/>
          <w:sz w:val="18"/>
          <w:szCs w:val="18"/>
        </w:rPr>
      </w:pPr>
      <w:r w:rsidRPr="00186604">
        <w:rPr>
          <w:i/>
          <w:sz w:val="18"/>
          <w:szCs w:val="18"/>
        </w:rPr>
        <w:t xml:space="preserve">Por lo anterior, el Instituto Electoral local, por medio de su Consejo General, en el ejercicio de su atribución reglamentaria prevista en artículo </w:t>
      </w:r>
    </w:p>
    <w:p w14:paraId="67355A0C" w14:textId="384D2CFA" w:rsidR="000E1B9F" w:rsidRPr="00186604" w:rsidRDefault="2B393BE8" w:rsidP="005A57F0">
      <w:pPr>
        <w:spacing w:line="240" w:lineRule="auto"/>
        <w:ind w:left="1080"/>
        <w:rPr>
          <w:rFonts w:eastAsiaTheme="minorEastAsia"/>
          <w:i/>
          <w:iCs/>
          <w:sz w:val="16"/>
          <w:szCs w:val="16"/>
        </w:rPr>
      </w:pPr>
      <w:r w:rsidRPr="00186604">
        <w:rPr>
          <w:i/>
          <w:sz w:val="18"/>
          <w:szCs w:val="18"/>
        </w:rPr>
        <w:lastRenderedPageBreak/>
        <w:t xml:space="preserve">, numeral 1, fracción I, del Código Electoral local, dentro del plazo de 5 cinco días siguientes a que le sea notificada esta sentencia, deberá realizar la modificación correspondiente, en atención a los parámetros y efectos establecidos en el presente considerando. </w:t>
      </w:r>
    </w:p>
    <w:p w14:paraId="43B2EB92" w14:textId="11300709" w:rsidR="000E1B9F" w:rsidRPr="00186604" w:rsidRDefault="2B393BE8" w:rsidP="005A57F0">
      <w:pPr>
        <w:spacing w:line="240" w:lineRule="auto"/>
        <w:ind w:left="1080"/>
        <w:rPr>
          <w:rFonts w:eastAsiaTheme="minorEastAsia"/>
          <w:i/>
          <w:iCs/>
          <w:sz w:val="16"/>
          <w:szCs w:val="16"/>
        </w:rPr>
      </w:pPr>
      <w:r w:rsidRPr="00186604">
        <w:rPr>
          <w:i/>
          <w:sz w:val="18"/>
          <w:szCs w:val="18"/>
        </w:rPr>
        <w:t>Finalmente, realizado lo anterior, el Instituto Electoral local deberá informar de forma inmediata a este Tribunal Electoral el debido cumplimiento a lo ordenado en la presente sentencia, anexando para ello copia certificada de las constancias correspondientes.”</w:t>
      </w:r>
    </w:p>
    <w:p w14:paraId="55086189" w14:textId="0107A1D1" w:rsidR="00D30B8A" w:rsidRPr="00186604" w:rsidRDefault="56D14F61" w:rsidP="005A57F0">
      <w:pPr>
        <w:spacing w:line="360" w:lineRule="auto"/>
      </w:pPr>
      <w:r w:rsidRPr="00186604">
        <w:t>Por lo anteriormente expuesto, y para dar cumplimiento a lo ordenado por el Tribunal Electoral local, se adicio</w:t>
      </w:r>
      <w:r w:rsidR="039B7109" w:rsidRPr="00186604">
        <w:t>nó</w:t>
      </w:r>
      <w:r w:rsidRPr="00186604">
        <w:t xml:space="preserve"> un segundo párrafo al numeral 2 del artículo 18 de los Lineamientos impugnados, mediante acuerdo del Consejo General IEPC-ACG-019/2024. </w:t>
      </w:r>
    </w:p>
    <w:p w14:paraId="71493CCD" w14:textId="339790AB" w:rsidR="000E1B9F" w:rsidRPr="00186604" w:rsidRDefault="07358D76" w:rsidP="35B30D97">
      <w:pPr>
        <w:spacing w:line="360" w:lineRule="auto"/>
      </w:pPr>
      <w:r w:rsidRPr="00186604">
        <w:t>Las reformas establecieron la división de los municipios en bloques de población y competitividad, garantizando la postulación de un mínimo del 50% de mujeres en todas las candidaturas del estado. También se incluyeron medidas a favor de grupos vulnerables e históricamente discriminados.</w:t>
      </w:r>
    </w:p>
    <w:p w14:paraId="14035B1B" w14:textId="3ECC7BA4" w:rsidR="000E1B9F" w:rsidRPr="00186604" w:rsidRDefault="07358D76" w:rsidP="35B30D97">
      <w:pPr>
        <w:pStyle w:val="Prrafodelista"/>
        <w:numPr>
          <w:ilvl w:val="0"/>
          <w:numId w:val="2"/>
        </w:numPr>
        <w:spacing w:line="360" w:lineRule="auto"/>
      </w:pPr>
      <w:r w:rsidRPr="00186604">
        <w:rPr>
          <w:color w:val="00758D"/>
        </w:rPr>
        <w:t>Paridad de género</w:t>
      </w:r>
      <w:r w:rsidRPr="00186604">
        <w:t>. En todos los municipios y distritos, se deber</w:t>
      </w:r>
      <w:r w:rsidR="00170833" w:rsidRPr="00186604">
        <w:t>ía</w:t>
      </w:r>
      <w:r w:rsidRPr="00186604">
        <w:t>n cumplir los principios de paridad vertical, horizontal y transversal para los cargos de elección popular: presidencias municipales, sindicaturas y regidurías propietarias y suplentes, así como las diputaciones. Además, los Lineamientos del Instituto Electoral establec</w:t>
      </w:r>
      <w:r w:rsidR="00F41A38" w:rsidRPr="00186604">
        <w:t>i</w:t>
      </w:r>
      <w:r w:rsidRPr="00186604">
        <w:t>e</w:t>
      </w:r>
      <w:r w:rsidR="00F41A38" w:rsidRPr="00186604">
        <w:t>ro</w:t>
      </w:r>
      <w:r w:rsidRPr="00186604">
        <w:t>n criterios para evitar la concentración de candidaturas femeninas en municipios con menor competitividad y población.</w:t>
      </w:r>
    </w:p>
    <w:p w14:paraId="308B6D49" w14:textId="634EB31B" w:rsidR="000E1B9F" w:rsidRPr="00186604" w:rsidRDefault="07358D76" w:rsidP="35B30D97">
      <w:pPr>
        <w:pStyle w:val="Prrafodelista"/>
        <w:numPr>
          <w:ilvl w:val="0"/>
          <w:numId w:val="2"/>
        </w:numPr>
        <w:spacing w:line="360" w:lineRule="auto"/>
      </w:pPr>
      <w:r w:rsidRPr="00186604">
        <w:rPr>
          <w:color w:val="00758D"/>
        </w:rPr>
        <w:t>Personas indígenas</w:t>
      </w:r>
      <w:r w:rsidRPr="00186604">
        <w:t>. En municipios con mayoría indígena, al menos una candidatura a la presidencia municipal deb</w:t>
      </w:r>
      <w:r w:rsidR="00753D86" w:rsidRPr="00186604">
        <w:t>ía</w:t>
      </w:r>
      <w:r w:rsidRPr="00186604">
        <w:t xml:space="preserve"> estar integrada por personas indígenas. En todos los municipios, las planillas deb</w:t>
      </w:r>
      <w:r w:rsidR="00C8421E" w:rsidRPr="00186604">
        <w:t>ía</w:t>
      </w:r>
      <w:r w:rsidRPr="00186604">
        <w:t>n incluir un mínimo de fórmulas con personas indígenas propietarias y suplentes, acorde con la proporción de población indígena local. Para diputaciones de representación proporcional, se debía postular al menos una persona indígena entre los primeros diez lugares de la lista, o postular una fórmula de mayoría relativa.</w:t>
      </w:r>
    </w:p>
    <w:p w14:paraId="4F72CD92" w14:textId="24D70831" w:rsidR="000E1B9F" w:rsidRPr="00186604" w:rsidRDefault="07358D76" w:rsidP="35B30D97">
      <w:pPr>
        <w:pStyle w:val="Prrafodelista"/>
        <w:numPr>
          <w:ilvl w:val="0"/>
          <w:numId w:val="2"/>
        </w:numPr>
        <w:spacing w:line="360" w:lineRule="auto"/>
      </w:pPr>
      <w:r w:rsidRPr="00186604">
        <w:rPr>
          <w:color w:val="00758D"/>
        </w:rPr>
        <w:t>Personas de la diversidad sexual (LGBTTTIQ+)</w:t>
      </w:r>
      <w:r w:rsidRPr="00186604">
        <w:t>. Se deb</w:t>
      </w:r>
      <w:r w:rsidR="00FD4FDB" w:rsidRPr="00186604">
        <w:t>ía</w:t>
      </w:r>
      <w:r w:rsidRPr="00186604">
        <w:t xml:space="preserve"> postular al menos una fórmula de personas LGBTTTIQ+ en municipios equivalentes a su proporción en la entidad</w:t>
      </w:r>
      <w:r w:rsidR="0F312C64" w:rsidRPr="00186604">
        <w:t>.</w:t>
      </w:r>
      <w:r w:rsidRPr="00186604">
        <w:t xml:space="preserve"> Lo anterior implicaba la exigencia de postular al menos una fórmula integrada por personas de la diversidad sexual, dentro de las planillas correspondientes a 6 </w:t>
      </w:r>
      <w:r w:rsidRPr="00186604">
        <w:lastRenderedPageBreak/>
        <w:t>municipios diversos de la entidad federativa. En diputaciones de representación proporcional, al menos una candidatura de este grupo debía figurar entre los primeros diez lugares de la lista, con la opción de incluir una fórmula de mayoría relativa.</w:t>
      </w:r>
    </w:p>
    <w:p w14:paraId="08EBE22B" w14:textId="6AE3EF80" w:rsidR="000E1B9F" w:rsidRPr="00186604" w:rsidRDefault="07358D76" w:rsidP="35B30D97">
      <w:pPr>
        <w:pStyle w:val="Prrafodelista"/>
        <w:numPr>
          <w:ilvl w:val="0"/>
          <w:numId w:val="2"/>
        </w:numPr>
        <w:spacing w:line="360" w:lineRule="auto"/>
      </w:pPr>
      <w:r w:rsidRPr="00186604">
        <w:rPr>
          <w:color w:val="00758D"/>
        </w:rPr>
        <w:t>Personas con discapacidad permanente</w:t>
      </w:r>
      <w:r w:rsidRPr="00186604">
        <w:t>. En proporción con la población con discapacidad en el estado se estableció la obligación de postular al menos una fórmula integrada por personas con discapacidad, dentro de las planillas correspondientes a 19 municipios diversos de la entidad federativa. Para diputaciones de representación proporcional, al menos una persona con discapacidad debió ocupar un lugar dentro de los primeros diez lugares de la lista, con la opción de incluir una fórmula de mayoría relativa.</w:t>
      </w:r>
    </w:p>
    <w:p w14:paraId="7F14229A" w14:textId="3D9C0CA4" w:rsidR="000E1B9F" w:rsidRPr="00186604" w:rsidRDefault="07358D76" w:rsidP="35B30D97">
      <w:pPr>
        <w:pStyle w:val="Prrafodelista"/>
        <w:numPr>
          <w:ilvl w:val="0"/>
          <w:numId w:val="2"/>
        </w:numPr>
        <w:spacing w:line="360" w:lineRule="auto"/>
      </w:pPr>
      <w:r w:rsidRPr="00186604">
        <w:rPr>
          <w:color w:val="00758D"/>
        </w:rPr>
        <w:t>Jaliscienses residentes en el extranjero</w:t>
      </w:r>
      <w:r w:rsidRPr="00186604">
        <w:t>. Al menos una persona residente en el extranjero deb</w:t>
      </w:r>
      <w:r w:rsidR="0023474B" w:rsidRPr="00186604">
        <w:t>ía</w:t>
      </w:r>
      <w:r w:rsidRPr="00186604">
        <w:t xml:space="preserve"> estar entre los primeros diez lugares en las listas de candidaturas a diputaciones de representación proporcional.</w:t>
      </w:r>
    </w:p>
    <w:p w14:paraId="5E0BBEBF" w14:textId="5769B092" w:rsidR="000E1B9F" w:rsidRPr="00186604" w:rsidRDefault="07358D76" w:rsidP="35B30D97">
      <w:pPr>
        <w:pStyle w:val="Prrafodelista"/>
        <w:numPr>
          <w:ilvl w:val="0"/>
          <w:numId w:val="2"/>
        </w:numPr>
        <w:spacing w:line="360" w:lineRule="auto"/>
      </w:pPr>
      <w:r w:rsidRPr="00186604">
        <w:rPr>
          <w:color w:val="00758D"/>
        </w:rPr>
        <w:t>Personas jóvenes</w:t>
      </w:r>
      <w:r w:rsidRPr="00186604">
        <w:t>. Cada planilla de munícipes deb</w:t>
      </w:r>
      <w:r w:rsidR="00CB6667" w:rsidRPr="00186604">
        <w:t>ía</w:t>
      </w:r>
      <w:r w:rsidRPr="00186604">
        <w:t xml:space="preserve"> incluir una fórmula de personas jóvenes (18 a 35 años). En diputaciones de representación proporcional, al menos una candidatura de este grupo deb</w:t>
      </w:r>
      <w:r w:rsidR="00CB6667" w:rsidRPr="00186604">
        <w:t>ía</w:t>
      </w:r>
      <w:r w:rsidRPr="00186604">
        <w:t xml:space="preserve"> ocupar un lugar dentro de los primeros diez, o postular una fórmula de mayoría relativa.</w:t>
      </w:r>
    </w:p>
    <w:p w14:paraId="0B825D29" w14:textId="6FB396F4" w:rsidR="000E1B9F" w:rsidRPr="00186604" w:rsidRDefault="07358D76" w:rsidP="7A938959">
      <w:pPr>
        <w:spacing w:line="360" w:lineRule="auto"/>
      </w:pPr>
      <w:r w:rsidRPr="00186604">
        <w:t xml:space="preserve">Estas medidas buscaron garantizar una representación equitativa de todos los sectores de la población en los procesos electorales. Además, se enfatiza la coherencia en la </w:t>
      </w:r>
      <w:proofErr w:type="spellStart"/>
      <w:r w:rsidRPr="00186604">
        <w:t>autoadscripción</w:t>
      </w:r>
      <w:proofErr w:type="spellEnd"/>
      <w:r w:rsidRPr="00186604">
        <w:t xml:space="preserve"> de género y se establece un criterio específico para la inclusión de personas no binarias en las listas de candidaturas. Ahora bien, la efectividad de estas normas requiere ser evaluada de cara a futuros procesos electorales. </w:t>
      </w:r>
    </w:p>
    <w:p w14:paraId="46CA8654" w14:textId="2EFB012A" w:rsidR="000E1B9F" w:rsidRPr="00186604" w:rsidRDefault="6E68A90F" w:rsidP="005A57F0">
      <w:pPr>
        <w:pStyle w:val="Ttulo4"/>
        <w:rPr>
          <w:color w:val="000000" w:themeColor="text1"/>
        </w:rPr>
      </w:pPr>
      <w:bookmarkStart w:id="13" w:name="_Toc194408440"/>
      <w:r w:rsidRPr="00186604">
        <w:t xml:space="preserve">Aprobación </w:t>
      </w:r>
      <w:r w:rsidR="00530509" w:rsidRPr="00186604">
        <w:t xml:space="preserve">de </w:t>
      </w:r>
      <w:r w:rsidRPr="00186604">
        <w:t>los anexos estadísticos correspondiente a los bloques de competitividad</w:t>
      </w:r>
      <w:bookmarkEnd w:id="13"/>
      <w:r w:rsidR="00445248" w:rsidRPr="00186604">
        <w:t xml:space="preserve"> para las coaliciones</w:t>
      </w:r>
    </w:p>
    <w:p w14:paraId="7EC39F5B" w14:textId="35C52BCE" w:rsidR="6F00967F" w:rsidRPr="00186604" w:rsidRDefault="6F00967F" w:rsidP="005A57F0">
      <w:pPr>
        <w:spacing w:line="360" w:lineRule="auto"/>
      </w:pPr>
      <w:r w:rsidRPr="00186604">
        <w:t xml:space="preserve">De conformidad con lo establecido por el artículo 88 de la Ley General de Partidos Políticos, el 5 de diciembre de 2023, en sesión extraordinaria, el Consejo General del Instituto aprobó, mediante los acuerdos IEPC-ACG-099/2023 e IEPC-ACG-100/2023, el registro de los convenios de coalición parcial para el Proceso Electoral Local Concurrente 2023-2024. La </w:t>
      </w:r>
      <w:r w:rsidRPr="00186604">
        <w:lastRenderedPageBreak/>
        <w:t>primera, denominada “Fuerza y Corazón por Jalisco”, conformada por los partidos Acción Nacional, Revolucionario Institucional y de la Revolución Democrática. La segunda, “Sigamos Haciendo Historia en Jalisco”, incluye a Morena, el Partido del Trabajo, el Verde Ecologista de México, así como los partidos locales Hagamos y Futuro. Ambas coaliciones participarán en la elección de diputaciones y munícipes en el estado de Jalisco.</w:t>
      </w:r>
    </w:p>
    <w:p w14:paraId="7581BEA1" w14:textId="1CDEF83E" w:rsidR="6F00967F" w:rsidRPr="00186604" w:rsidRDefault="6F00967F" w:rsidP="005A57F0">
      <w:pPr>
        <w:spacing w:line="360" w:lineRule="auto"/>
      </w:pPr>
      <w:r w:rsidRPr="00186604">
        <w:t>Posteriormente, el 15 de diciembre de 2023, el Consejo General aprobó, mediante el acuerdo IEPC-ACG-106/2023, los anexos estadísticos de los bloques de competitividad para diputaciones de mayoría relativa y los bloques de población y competitividad para munícipes. Asimismo, estableció el número de fórmulas que cada coalición debe registrar, los mecanismos de verificación para garantizar la paridad de género y las disposiciones a favor de grupos en situación de vulnerabilidad, incluyendo acciones afirmativas para personas con discapacidad y LGBTTTIQ+.</w:t>
      </w:r>
    </w:p>
    <w:p w14:paraId="61D9EB24" w14:textId="48EE5357" w:rsidR="007C365F" w:rsidRPr="00186604" w:rsidRDefault="007C365F" w:rsidP="005A57F0">
      <w:pPr>
        <w:pStyle w:val="Ttulo4"/>
      </w:pPr>
      <w:bookmarkStart w:id="14" w:name="_Toc194408441"/>
      <w:r w:rsidRPr="00186604">
        <w:t>Importancia de</w:t>
      </w:r>
      <w:r w:rsidR="009D4A9C" w:rsidRPr="00186604">
        <w:t xml:space="preserve"> los lineamientos</w:t>
      </w:r>
      <w:r w:rsidRPr="00186604">
        <w:t xml:space="preserve"> en el fortalecimiento de la democracia</w:t>
      </w:r>
      <w:bookmarkEnd w:id="14"/>
    </w:p>
    <w:p w14:paraId="461C4F54" w14:textId="4CF54E23" w:rsidR="0035513E" w:rsidRPr="00186604" w:rsidRDefault="2284585E" w:rsidP="005A57F0">
      <w:pPr>
        <w:spacing w:line="360" w:lineRule="auto"/>
      </w:pPr>
      <w:r w:rsidRPr="00186604">
        <w:t>Garantizar la paridad de género y la inclusión de grupos en situación de vulnerabilidad es fundamental para fortalecer la democracia, ya que permite que todas las personas, sin importar su identidad de género, origen étnico, orientación sexual, condición de discapacidad, edad o lugar de residencia, tengan las mismas oportunidades de participar en la toma de decisiones políticas y en la representación pública. Una democracia genuina debe reflejar la diversidad de la sociedad y asegurar que todas las voces sean escuchadas en la definición del rumbo del país.</w:t>
      </w:r>
    </w:p>
    <w:p w14:paraId="65E83215" w14:textId="77777777" w:rsidR="009D1414" w:rsidRPr="00186604" w:rsidRDefault="738EBDC5" w:rsidP="005A57F0">
      <w:pPr>
        <w:spacing w:line="360" w:lineRule="auto"/>
      </w:pPr>
      <w:r w:rsidRPr="00186604">
        <w:t>La implementación de acciones afirmativas y mecanismos de inclusión en los procesos electorales no solo corrige desigualdades históricas, sino que también enriquece el debate público, fortalece la legitimidad de las instituciones y fomenta una mayor participación ciudadana. Cuando sectores tradicionalmente excluidos acceden a cargos de elección popular y espacios de poder, se generan políticas más equitativas y representativas que atienden las necesidades de toda la población. Así, la paridad de género y la inclusión de grupos</w:t>
      </w:r>
      <w:r w:rsidR="6383DBB2" w:rsidRPr="00186604">
        <w:t xml:space="preserve"> en situación de vulnerabilidad</w:t>
      </w:r>
      <w:r w:rsidRPr="00186604">
        <w:t xml:space="preserve"> no solo son derechos fundamentales, sino pilares esenciales para una democracia más justa, plural y efectiva</w:t>
      </w:r>
      <w:r w:rsidR="41714CE3" w:rsidRPr="00186604">
        <w:t>.</w:t>
      </w:r>
    </w:p>
    <w:p w14:paraId="0C16FDED" w14:textId="0F22A6CD" w:rsidR="00DD77E0" w:rsidRPr="00186604" w:rsidRDefault="19A4AE12" w:rsidP="005A57F0">
      <w:pPr>
        <w:pStyle w:val="Ttulo2"/>
      </w:pPr>
      <w:bookmarkStart w:id="15" w:name="_Toc194408442"/>
      <w:bookmarkStart w:id="16" w:name="_Toc195021390"/>
      <w:r w:rsidRPr="00186604">
        <w:lastRenderedPageBreak/>
        <w:t>OBJETIVOS</w:t>
      </w:r>
      <w:bookmarkEnd w:id="15"/>
      <w:bookmarkEnd w:id="16"/>
    </w:p>
    <w:p w14:paraId="797A044F" w14:textId="7B2B06FD" w:rsidR="00DD77E0" w:rsidRPr="00186604" w:rsidRDefault="19A4AE12" w:rsidP="005A57F0">
      <w:pPr>
        <w:pStyle w:val="Ttulo3"/>
      </w:pPr>
      <w:bookmarkStart w:id="17" w:name="_Toc194408443"/>
      <w:bookmarkStart w:id="18" w:name="_Toc195021391"/>
      <w:r w:rsidRPr="00186604">
        <w:t>Objetivo General</w:t>
      </w:r>
      <w:bookmarkEnd w:id="17"/>
      <w:bookmarkEnd w:id="18"/>
    </w:p>
    <w:p w14:paraId="773CF802" w14:textId="351A3F2B" w:rsidR="00710142" w:rsidRPr="00186604" w:rsidRDefault="00FE38B1" w:rsidP="005A57F0">
      <w:pPr>
        <w:spacing w:line="360" w:lineRule="auto"/>
      </w:pPr>
      <w:r w:rsidRPr="00186604">
        <w:t xml:space="preserve">Garantizar la paridad de género y la inclusión de grupos </w:t>
      </w:r>
      <w:r w:rsidR="00127100" w:rsidRPr="00186604">
        <w:t>en situación de vulnerabilidad</w:t>
      </w:r>
      <w:r w:rsidRPr="00186604">
        <w:t xml:space="preserve"> en el proceso electoral</w:t>
      </w:r>
      <w:r w:rsidR="000B44E8" w:rsidRPr="00186604">
        <w:t xml:space="preserve"> mediante la construcción de </w:t>
      </w:r>
      <w:r w:rsidR="00F1700B" w:rsidRPr="00186604">
        <w:t>los Lineamientos para garantizar la paridad de género y la inclusión de grupos en situación de vulnerabilidad en el proceso electoral local 2026-2027</w:t>
      </w:r>
      <w:r w:rsidR="000B44E8" w:rsidRPr="00186604">
        <w:t>.</w:t>
      </w:r>
    </w:p>
    <w:p w14:paraId="662C730B" w14:textId="596EDB9C" w:rsidR="4E52DC15" w:rsidRPr="00186604" w:rsidRDefault="13D4EAD5" w:rsidP="005A57F0">
      <w:pPr>
        <w:pStyle w:val="Ttulo3"/>
      </w:pPr>
      <w:bookmarkStart w:id="19" w:name="_Toc194408445"/>
      <w:bookmarkStart w:id="20" w:name="_Toc195021392"/>
      <w:r w:rsidRPr="00186604">
        <w:t>Población objetivo</w:t>
      </w:r>
      <w:bookmarkEnd w:id="19"/>
      <w:bookmarkEnd w:id="20"/>
    </w:p>
    <w:p w14:paraId="733819DC" w14:textId="37953F91" w:rsidR="4B3164EF" w:rsidRPr="00186604" w:rsidRDefault="4B3164EF" w:rsidP="005A57F0">
      <w:pPr>
        <w:spacing w:line="360" w:lineRule="auto"/>
      </w:pPr>
      <w:r w:rsidRPr="00186604">
        <w:t xml:space="preserve">Diversos sectores de la sociedad, promoviendo la participación de </w:t>
      </w:r>
      <w:r w:rsidR="38F1B25A" w:rsidRPr="00186604">
        <w:t xml:space="preserve">personas y </w:t>
      </w:r>
      <w:r w:rsidRPr="00186604">
        <w:t>organizaciones de la sociedad civil</w:t>
      </w:r>
      <w:r w:rsidR="6F0900BE" w:rsidRPr="00186604">
        <w:t xml:space="preserve"> expertas</w:t>
      </w:r>
      <w:r w:rsidRPr="00186604">
        <w:t xml:space="preserve">, representaciones de partidos políticos y consejerías, con el propósito de fortalecer la paridad y la igualdad de derechos de los grupos </w:t>
      </w:r>
      <w:r w:rsidR="009D232B" w:rsidRPr="00186604">
        <w:t>en situación de vulnerabilidad</w:t>
      </w:r>
      <w:r w:rsidRPr="00186604">
        <w:t>.</w:t>
      </w:r>
    </w:p>
    <w:p w14:paraId="38216F5A" w14:textId="146CFD93" w:rsidR="00CD262A" w:rsidRPr="00186604" w:rsidRDefault="2443BC40" w:rsidP="005A57F0">
      <w:pPr>
        <w:pStyle w:val="Ttulo3"/>
      </w:pPr>
      <w:bookmarkStart w:id="21" w:name="_Toc194408446"/>
      <w:bookmarkStart w:id="22" w:name="_Toc195021393"/>
      <w:r w:rsidRPr="00186604">
        <w:t>Estrategias y acciones clave</w:t>
      </w:r>
      <w:bookmarkEnd w:id="21"/>
      <w:bookmarkEnd w:id="22"/>
    </w:p>
    <w:p w14:paraId="30F918AC" w14:textId="39EEE15D" w:rsidR="3CC07A86" w:rsidRPr="00186604" w:rsidRDefault="3CC07A86" w:rsidP="005A57F0">
      <w:pPr>
        <w:pStyle w:val="Prrafodelista"/>
        <w:numPr>
          <w:ilvl w:val="0"/>
          <w:numId w:val="31"/>
        </w:numPr>
        <w:spacing w:line="360" w:lineRule="auto"/>
      </w:pPr>
      <w:r w:rsidRPr="00186604">
        <w:t>Revisión documentación e informes previos.</w:t>
      </w:r>
    </w:p>
    <w:p w14:paraId="72D06138" w14:textId="562969D4" w:rsidR="3CC07A86" w:rsidRPr="00186604" w:rsidRDefault="00FF626E" w:rsidP="005A57F0">
      <w:pPr>
        <w:pStyle w:val="Prrafodelista"/>
        <w:numPr>
          <w:ilvl w:val="0"/>
          <w:numId w:val="31"/>
        </w:numPr>
        <w:spacing w:line="360" w:lineRule="auto"/>
      </w:pPr>
      <w:r w:rsidRPr="00186604">
        <w:t xml:space="preserve"> Jornadas</w:t>
      </w:r>
      <w:r w:rsidR="3CC07A86" w:rsidRPr="00186604">
        <w:t xml:space="preserve"> de trabajo para la construcción de los lineamientos.</w:t>
      </w:r>
    </w:p>
    <w:p w14:paraId="036A5B30" w14:textId="4738106E" w:rsidR="6B637E95" w:rsidRPr="00186604" w:rsidRDefault="44408113" w:rsidP="005A57F0">
      <w:pPr>
        <w:pStyle w:val="Prrafodelista"/>
        <w:numPr>
          <w:ilvl w:val="0"/>
          <w:numId w:val="31"/>
        </w:numPr>
        <w:spacing w:line="360" w:lineRule="auto"/>
      </w:pPr>
      <w:r w:rsidRPr="00186604">
        <w:t>Integración</w:t>
      </w:r>
      <w:r w:rsidR="751A1D52" w:rsidRPr="00186604">
        <w:t xml:space="preserve"> de una propuesta de Lineamientos.</w:t>
      </w:r>
    </w:p>
    <w:p w14:paraId="5AAE2893" w14:textId="22F55CDC" w:rsidR="3CC07A86" w:rsidRPr="00186604" w:rsidRDefault="00B36326" w:rsidP="35B30D97">
      <w:pPr>
        <w:pStyle w:val="Prrafodelista"/>
        <w:numPr>
          <w:ilvl w:val="0"/>
          <w:numId w:val="31"/>
        </w:numPr>
        <w:spacing w:line="360" w:lineRule="auto"/>
      </w:pPr>
      <w:r w:rsidRPr="00186604">
        <w:t>Propuesta al Consejo General de la Comisión de Igualdad de Género y No Discriminación de los Lineamientos.</w:t>
      </w:r>
    </w:p>
    <w:p w14:paraId="5F640507" w14:textId="5C12E749" w:rsidR="00DD77E0" w:rsidRPr="00186604" w:rsidRDefault="0FDD9FA0" w:rsidP="35B30D97">
      <w:pPr>
        <w:pStyle w:val="Prrafodelista"/>
        <w:numPr>
          <w:ilvl w:val="0"/>
          <w:numId w:val="31"/>
        </w:numPr>
        <w:spacing w:line="360" w:lineRule="auto"/>
      </w:pPr>
      <w:r w:rsidRPr="00186604">
        <w:t xml:space="preserve">Aprobación </w:t>
      </w:r>
      <w:r w:rsidR="751A1D52" w:rsidRPr="00186604">
        <w:t>de</w:t>
      </w:r>
      <w:r w:rsidR="00B36326" w:rsidRPr="00186604">
        <w:t>l</w:t>
      </w:r>
      <w:r w:rsidR="751A1D52" w:rsidRPr="00186604">
        <w:t xml:space="preserve"> Consejo General de </w:t>
      </w:r>
      <w:r w:rsidR="00B36326" w:rsidRPr="00186604">
        <w:t xml:space="preserve">los </w:t>
      </w:r>
      <w:r w:rsidR="751A1D52" w:rsidRPr="00186604">
        <w:t>Lineamientos.</w:t>
      </w:r>
    </w:p>
    <w:p w14:paraId="3BEB77C2" w14:textId="77777777" w:rsidR="00FB5087" w:rsidRPr="00186604" w:rsidRDefault="00FB5087" w:rsidP="005A57F0"/>
    <w:p w14:paraId="57CBD33B" w14:textId="77777777" w:rsidR="00FB5087" w:rsidRPr="00186604" w:rsidRDefault="00FB5087" w:rsidP="005A57F0">
      <w:pPr>
        <w:sectPr w:rsidR="00FB5087" w:rsidRPr="00186604">
          <w:headerReference w:type="even" r:id="rId30"/>
          <w:headerReference w:type="default" r:id="rId31"/>
          <w:footerReference w:type="default" r:id="rId32"/>
          <w:headerReference w:type="first" r:id="rId33"/>
          <w:pgSz w:w="11906" w:h="16838"/>
          <w:pgMar w:top="1440" w:right="1440" w:bottom="1440" w:left="1440" w:header="720" w:footer="720" w:gutter="0"/>
          <w:cols w:space="720"/>
          <w:docGrid w:linePitch="360"/>
        </w:sectPr>
      </w:pPr>
    </w:p>
    <w:p w14:paraId="12867383" w14:textId="281955A5" w:rsidR="000E1B9F" w:rsidRPr="00186604" w:rsidRDefault="65D21785" w:rsidP="005A57F0">
      <w:pPr>
        <w:pStyle w:val="Ttulo2"/>
      </w:pPr>
      <w:bookmarkStart w:id="23" w:name="_Toc194408447"/>
      <w:bookmarkStart w:id="24" w:name="_Toc195021394"/>
      <w:r w:rsidRPr="00186604">
        <w:lastRenderedPageBreak/>
        <w:t>PLAN DE IMPLEMENTACIÓN</w:t>
      </w:r>
      <w:bookmarkEnd w:id="23"/>
      <w:bookmarkEnd w:id="24"/>
    </w:p>
    <w:p w14:paraId="6DB85D77" w14:textId="4250B073" w:rsidR="00DA7EC7" w:rsidRPr="00186604" w:rsidRDefault="32DA0A96" w:rsidP="005A57F0">
      <w:pPr>
        <w:spacing w:line="360" w:lineRule="auto"/>
      </w:pPr>
      <w:r w:rsidRPr="00186604">
        <w:t>E</w:t>
      </w:r>
      <w:r w:rsidR="5364B625" w:rsidRPr="00186604">
        <w:t>ste</w:t>
      </w:r>
      <w:r w:rsidRPr="00186604">
        <w:t xml:space="preserve"> Plan Ejecutivo actúa como guía de </w:t>
      </w:r>
      <w:r w:rsidR="3303E8D3" w:rsidRPr="00186604">
        <w:t xml:space="preserve">implementación y </w:t>
      </w:r>
      <w:r w:rsidRPr="00186604">
        <w:t xml:space="preserve">ejecución del proyecto de construcción de los </w:t>
      </w:r>
      <w:r w:rsidR="02CDC3AC" w:rsidRPr="00186604">
        <w:rPr>
          <w:color w:val="00758D"/>
        </w:rPr>
        <w:t xml:space="preserve">Lineamientos para garantizar la paridad de género y la inclusión de grupos en situación de vulnerabilidad en el </w:t>
      </w:r>
      <w:r w:rsidR="00FC715B" w:rsidRPr="00186604">
        <w:rPr>
          <w:color w:val="00758D"/>
        </w:rPr>
        <w:t>P</w:t>
      </w:r>
      <w:r w:rsidR="02CDC3AC" w:rsidRPr="00186604">
        <w:rPr>
          <w:color w:val="00758D"/>
        </w:rPr>
        <w:t xml:space="preserve">roceso </w:t>
      </w:r>
      <w:r w:rsidR="00FC715B" w:rsidRPr="00186604">
        <w:rPr>
          <w:color w:val="00758D"/>
        </w:rPr>
        <w:t>E</w:t>
      </w:r>
      <w:r w:rsidR="02CDC3AC" w:rsidRPr="00186604">
        <w:rPr>
          <w:color w:val="00758D"/>
        </w:rPr>
        <w:t xml:space="preserve">lectoral </w:t>
      </w:r>
      <w:r w:rsidR="00FC715B" w:rsidRPr="00186604">
        <w:rPr>
          <w:color w:val="00758D"/>
        </w:rPr>
        <w:t>L</w:t>
      </w:r>
      <w:r w:rsidR="02CDC3AC" w:rsidRPr="00186604">
        <w:rPr>
          <w:color w:val="00758D"/>
        </w:rPr>
        <w:t>ocal</w:t>
      </w:r>
      <w:r w:rsidR="00FC715B" w:rsidRPr="00186604">
        <w:rPr>
          <w:color w:val="00758D"/>
        </w:rPr>
        <w:t xml:space="preserve"> Concurrente</w:t>
      </w:r>
      <w:r w:rsidR="02CDC3AC" w:rsidRPr="00186604">
        <w:rPr>
          <w:color w:val="00758D"/>
        </w:rPr>
        <w:t xml:space="preserve"> 2026-2027</w:t>
      </w:r>
      <w:r w:rsidR="76DEA07B" w:rsidRPr="00186604">
        <w:t>. Por ello es fundamental presentar una visión clara y estructurada del proceso, detallando los objetivos, alcance, recursos, responsables y el cronograma de ejecución. Además, explicar los mecanismos de seguimiento y evaluación que permitirán medir el éxito y realizar ajustes para garantizar una implementación efectiva.</w:t>
      </w:r>
    </w:p>
    <w:p w14:paraId="14A562EE" w14:textId="6BEA866F" w:rsidR="009A1DD7" w:rsidRPr="00186604" w:rsidRDefault="0DF5C471" w:rsidP="005A57F0">
      <w:pPr>
        <w:spacing w:line="360" w:lineRule="auto"/>
      </w:pPr>
      <w:r w:rsidRPr="00186604">
        <w:t xml:space="preserve">A </w:t>
      </w:r>
      <w:r w:rsidR="16855F8D" w:rsidRPr="00186604">
        <w:t>continuación,</w:t>
      </w:r>
      <w:r w:rsidRPr="00186604">
        <w:t xml:space="preserve"> </w:t>
      </w:r>
      <w:r w:rsidR="226E2614" w:rsidRPr="00186604">
        <w:t xml:space="preserve">presentamos las etapas previstas para la implementación de este Plan Ejecutivo, incluidas las metodologías requeridas, los entregables y el </w:t>
      </w:r>
      <w:r w:rsidR="6EA5FDB2" w:rsidRPr="00186604">
        <w:t>cronograma de ejecución</w:t>
      </w:r>
      <w:r w:rsidR="459837E2" w:rsidRPr="00186604">
        <w:t xml:space="preserve"> propuesto.</w:t>
      </w:r>
    </w:p>
    <w:p w14:paraId="0552AA96" w14:textId="428F61FE" w:rsidR="00126B36" w:rsidRPr="00186604" w:rsidRDefault="1BC29EB9" w:rsidP="005A57F0">
      <w:pPr>
        <w:pStyle w:val="Ttulo3"/>
      </w:pPr>
      <w:bookmarkStart w:id="25" w:name="_Toc194408448"/>
      <w:bookmarkStart w:id="26" w:name="_Toc195021395"/>
      <w:r w:rsidRPr="00186604">
        <w:t xml:space="preserve">01 </w:t>
      </w:r>
      <w:proofErr w:type="gramStart"/>
      <w:r w:rsidR="117ABC90" w:rsidRPr="00186604">
        <w:t>Diagnóstico</w:t>
      </w:r>
      <w:proofErr w:type="gramEnd"/>
      <w:r w:rsidR="117ABC90" w:rsidRPr="00186604">
        <w:t xml:space="preserve"> cuantitativo de cumplimiento</w:t>
      </w:r>
      <w:bookmarkEnd w:id="25"/>
      <w:bookmarkEnd w:id="26"/>
    </w:p>
    <w:p w14:paraId="161C439F" w14:textId="742685FA" w:rsidR="00002C67" w:rsidRPr="00186604" w:rsidRDefault="2C94CFA3" w:rsidP="005A57F0">
      <w:pPr>
        <w:spacing w:line="360" w:lineRule="auto"/>
      </w:pPr>
      <w:r w:rsidRPr="00186604">
        <w:t xml:space="preserve">Los Lineamientos del Proceso Electoral Local Concurrente 2023-2024 garantizaron el principio constitucional de paridad de género en sus dimensiones vertical, horizontal y transversal, además de asegurar la inclusión de personas indígenas, con discapacidad, de la diversidad sexual, </w:t>
      </w:r>
      <w:r w:rsidR="009163BC" w:rsidRPr="00186604">
        <w:t xml:space="preserve">juventudes y </w:t>
      </w:r>
      <w:r w:rsidRPr="00186604">
        <w:t>jaliscienses residentes en el extranjero en la postulación de candidaturas para presidencias municipales, regidurías, sindicaturas y diputaciones</w:t>
      </w:r>
      <w:r w:rsidR="00E70377" w:rsidRPr="00186604">
        <w:t>.</w:t>
      </w:r>
    </w:p>
    <w:p w14:paraId="1EAD9CB6" w14:textId="701AB2EB" w:rsidR="008F571A" w:rsidRPr="00186604" w:rsidRDefault="2C94CFA3" w:rsidP="005A57F0">
      <w:pPr>
        <w:spacing w:line="360" w:lineRule="auto"/>
      </w:pPr>
      <w:r w:rsidRPr="00186604">
        <w:t>Tras su implementación, es necesario un análisis cuantitativo para evaluar si los resultados fueron adecuados para cada grupo y determinar posibles ajustes. También se requiere actualizar la información sobre sus características, desagregando datos por género, edad, escolaridad y lugar de residencia.</w:t>
      </w:r>
    </w:p>
    <w:p w14:paraId="18994937" w14:textId="13B2B17E" w:rsidR="00002C67" w:rsidRPr="00186604" w:rsidRDefault="217A70D7" w:rsidP="005A57F0">
      <w:pPr>
        <w:pStyle w:val="Ttulo4"/>
      </w:pPr>
      <w:bookmarkStart w:id="27" w:name="_Toc194408449"/>
      <w:r w:rsidRPr="00186604">
        <w:t>Insumos clave</w:t>
      </w:r>
      <w:bookmarkEnd w:id="27"/>
    </w:p>
    <w:p w14:paraId="1A9966AF" w14:textId="167A0226" w:rsidR="00002C67" w:rsidRPr="00186604" w:rsidRDefault="6E30B504" w:rsidP="005A57F0">
      <w:pPr>
        <w:spacing w:line="360" w:lineRule="auto"/>
      </w:pPr>
      <w:r w:rsidRPr="00186604">
        <w:t>Como insumos clave para la realización de este diagnóstico contamos con</w:t>
      </w:r>
      <w:r w:rsidR="00417511" w:rsidRPr="00186604">
        <w:t xml:space="preserve"> lo siguiente</w:t>
      </w:r>
      <w:r w:rsidR="00002C67" w:rsidRPr="00186604">
        <w:rPr>
          <w:rStyle w:val="Refdenotaalpie"/>
        </w:rPr>
        <w:footnoteReference w:id="3"/>
      </w:r>
      <w:r w:rsidRPr="00186604">
        <w:t>:</w:t>
      </w:r>
    </w:p>
    <w:p w14:paraId="2424E39C" w14:textId="47DCA084" w:rsidR="00002C67" w:rsidRPr="00186604" w:rsidRDefault="002E5599" w:rsidP="005A57F0">
      <w:pPr>
        <w:pStyle w:val="Prrafodelista"/>
        <w:numPr>
          <w:ilvl w:val="0"/>
          <w:numId w:val="20"/>
        </w:numPr>
        <w:spacing w:line="360" w:lineRule="auto"/>
        <w:rPr>
          <w:color w:val="000000" w:themeColor="text1"/>
        </w:rPr>
      </w:pPr>
      <w:r w:rsidRPr="00186604">
        <w:rPr>
          <w:color w:val="000000" w:themeColor="text1"/>
        </w:rPr>
        <w:lastRenderedPageBreak/>
        <w:t xml:space="preserve">El </w:t>
      </w:r>
      <w:hyperlink r:id="rId34">
        <w:r w:rsidRPr="00186604">
          <w:rPr>
            <w:rStyle w:val="Hipervnculo"/>
            <w:color w:val="00758D"/>
          </w:rPr>
          <w:t>informe sobre el cumplimiento al principio de paridad de género, así como las disposiciones en favor de grupos en situación de vulnerabilidad en el proceso electoral local concurrente 2023-2024</w:t>
        </w:r>
      </w:hyperlink>
      <w:r w:rsidR="644EE218" w:rsidRPr="00186604">
        <w:rPr>
          <w:color w:val="000000" w:themeColor="text1"/>
        </w:rPr>
        <w:t>, de la Comisión de igualdad y no Discriminación</w:t>
      </w:r>
    </w:p>
    <w:p w14:paraId="79FA4F7F" w14:textId="6BD43B56" w:rsidR="00002C67" w:rsidRPr="00186604" w:rsidRDefault="002E5599" w:rsidP="005A57F0">
      <w:pPr>
        <w:pStyle w:val="Prrafodelista"/>
        <w:numPr>
          <w:ilvl w:val="0"/>
          <w:numId w:val="20"/>
        </w:numPr>
        <w:spacing w:line="360" w:lineRule="auto"/>
        <w:rPr>
          <w:color w:val="000000" w:themeColor="text1"/>
        </w:rPr>
      </w:pPr>
      <w:r w:rsidRPr="00186604">
        <w:rPr>
          <w:color w:val="000000" w:themeColor="text1"/>
        </w:rPr>
        <w:t xml:space="preserve">El </w:t>
      </w:r>
      <w:hyperlink r:id="rId35">
        <w:proofErr w:type="spellStart"/>
        <w:r w:rsidRPr="00186604">
          <w:rPr>
            <w:rStyle w:val="Hipervnculo"/>
            <w:color w:val="00758D"/>
          </w:rPr>
          <w:t>analisis</w:t>
        </w:r>
        <w:proofErr w:type="spellEnd"/>
        <w:r w:rsidRPr="00186604">
          <w:rPr>
            <w:rStyle w:val="Hipervnculo"/>
            <w:color w:val="00758D"/>
          </w:rPr>
          <w:t xml:space="preserve"> de resultados de la aplicación de las reglas de inclusión establecidas en los lineamientos de paridad e inclusión 2023-2024</w:t>
        </w:r>
      </w:hyperlink>
      <w:r w:rsidRPr="00186604">
        <w:rPr>
          <w:color w:val="000000" w:themeColor="text1"/>
        </w:rPr>
        <w:t xml:space="preserve">, </w:t>
      </w:r>
      <w:r w:rsidR="53171D94" w:rsidRPr="00186604">
        <w:rPr>
          <w:color w:val="000000" w:themeColor="text1"/>
        </w:rPr>
        <w:t>elaborado por</w:t>
      </w:r>
      <w:r w:rsidR="6E30B504" w:rsidRPr="00186604">
        <w:rPr>
          <w:color w:val="000000" w:themeColor="text1"/>
        </w:rPr>
        <w:t xml:space="preserve"> la consejera electoral </w:t>
      </w:r>
      <w:proofErr w:type="spellStart"/>
      <w:r w:rsidR="6E30B504" w:rsidRPr="00186604">
        <w:rPr>
          <w:color w:val="000000" w:themeColor="text1"/>
        </w:rPr>
        <w:t>Zoad</w:t>
      </w:r>
      <w:proofErr w:type="spellEnd"/>
      <w:r w:rsidR="6E30B504" w:rsidRPr="00186604">
        <w:rPr>
          <w:color w:val="000000" w:themeColor="text1"/>
        </w:rPr>
        <w:t xml:space="preserve"> Jeanine García González</w:t>
      </w:r>
      <w:r w:rsidR="2C94CFA3" w:rsidRPr="00186604">
        <w:rPr>
          <w:color w:val="000000" w:themeColor="text1"/>
        </w:rPr>
        <w:t xml:space="preserve">. </w:t>
      </w:r>
    </w:p>
    <w:p w14:paraId="4848111D" w14:textId="7B4383F4" w:rsidR="00002C67" w:rsidRPr="00186604" w:rsidRDefault="3847DFF4" w:rsidP="005A57F0">
      <w:pPr>
        <w:pStyle w:val="Prrafodelista"/>
        <w:numPr>
          <w:ilvl w:val="0"/>
          <w:numId w:val="20"/>
        </w:numPr>
        <w:spacing w:line="360" w:lineRule="auto"/>
        <w:rPr>
          <w:color w:val="000000" w:themeColor="text1"/>
        </w:rPr>
      </w:pPr>
      <w:r w:rsidRPr="00186604">
        <w:rPr>
          <w:color w:val="000000" w:themeColor="text1"/>
        </w:rPr>
        <w:t xml:space="preserve">El </w:t>
      </w:r>
      <w:hyperlink r:id="rId36">
        <w:r w:rsidR="002E5599" w:rsidRPr="00186604">
          <w:rPr>
            <w:rStyle w:val="Hipervnculo"/>
            <w:color w:val="00758D"/>
          </w:rPr>
          <w:t>informe anual de actividades</w:t>
        </w:r>
      </w:hyperlink>
      <w:r w:rsidRPr="00186604">
        <w:rPr>
          <w:color w:val="000000" w:themeColor="text1"/>
        </w:rPr>
        <w:t xml:space="preserve"> de la Comisión de igualdad y no Discriminación</w:t>
      </w:r>
    </w:p>
    <w:p w14:paraId="5730833E" w14:textId="26817556" w:rsidR="00002C67" w:rsidRPr="00186604" w:rsidRDefault="6D02C42F" w:rsidP="005A57F0">
      <w:pPr>
        <w:pStyle w:val="Ttulo4"/>
      </w:pPr>
      <w:bookmarkStart w:id="28" w:name="_Toc194408450"/>
      <w:r w:rsidRPr="00186604">
        <w:t>Metodología</w:t>
      </w:r>
      <w:bookmarkEnd w:id="28"/>
    </w:p>
    <w:p w14:paraId="7D39E0DA" w14:textId="49A73EF8" w:rsidR="00002C67" w:rsidRPr="00186604" w:rsidRDefault="59B20BA2" w:rsidP="005A57F0">
      <w:pPr>
        <w:spacing w:line="360" w:lineRule="auto"/>
        <w:rPr>
          <w:color w:val="000000" w:themeColor="text1"/>
        </w:rPr>
      </w:pPr>
      <w:r w:rsidRPr="00186604">
        <w:rPr>
          <w:color w:val="000000" w:themeColor="text1"/>
        </w:rPr>
        <w:t xml:space="preserve">La metodología </w:t>
      </w:r>
      <w:r w:rsidR="3F78491A" w:rsidRPr="00186604">
        <w:rPr>
          <w:color w:val="000000" w:themeColor="text1"/>
        </w:rPr>
        <w:t>aplicada</w:t>
      </w:r>
      <w:r w:rsidRPr="00186604">
        <w:rPr>
          <w:color w:val="000000" w:themeColor="text1"/>
        </w:rPr>
        <w:t xml:space="preserve"> será la revisión documental de los citados </w:t>
      </w:r>
      <w:r w:rsidR="2C94CFA3" w:rsidRPr="00186604">
        <w:rPr>
          <w:color w:val="000000" w:themeColor="text1"/>
        </w:rPr>
        <w:t xml:space="preserve">documentos </w:t>
      </w:r>
      <w:r w:rsidR="2070A5C7" w:rsidRPr="00186604">
        <w:rPr>
          <w:color w:val="000000" w:themeColor="text1"/>
        </w:rPr>
        <w:t xml:space="preserve">para la elaboración de </w:t>
      </w:r>
      <w:r w:rsidR="2070A5C7" w:rsidRPr="00186604">
        <w:t xml:space="preserve">un Informe </w:t>
      </w:r>
      <w:r w:rsidR="2BE29A31" w:rsidRPr="00186604">
        <w:t xml:space="preserve">sobre el </w:t>
      </w:r>
      <w:r w:rsidR="2070A5C7" w:rsidRPr="00186604">
        <w:t xml:space="preserve">diagnóstico </w:t>
      </w:r>
      <w:r w:rsidR="78F34316" w:rsidRPr="00186604">
        <w:t xml:space="preserve">cuantitativo </w:t>
      </w:r>
      <w:r w:rsidR="2070A5C7" w:rsidRPr="00186604">
        <w:t>del cumplimiento del principio de paridad de género e inclusión de grupos en situación de vulnerabilidad</w:t>
      </w:r>
      <w:r w:rsidR="61CFCFD9" w:rsidRPr="00186604">
        <w:t xml:space="preserve"> del Proceso Electoral Local Concurrente 2023-2024</w:t>
      </w:r>
      <w:r w:rsidR="2070A5C7" w:rsidRPr="00186604">
        <w:rPr>
          <w:color w:val="000000" w:themeColor="text1"/>
        </w:rPr>
        <w:t xml:space="preserve">, </w:t>
      </w:r>
      <w:r w:rsidR="46A5B356" w:rsidRPr="00186604">
        <w:rPr>
          <w:color w:val="000000" w:themeColor="text1"/>
        </w:rPr>
        <w:t>que deberá contener al menos las siguientes secciones mínimas indispensables:</w:t>
      </w:r>
    </w:p>
    <w:tbl>
      <w:tblPr>
        <w:tblStyle w:val="Tablaconcuadrcula"/>
        <w:tblW w:w="5000" w:type="pct"/>
        <w:jc w:val="center"/>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Layout w:type="fixed"/>
        <w:tblCellMar>
          <w:top w:w="57" w:type="dxa"/>
          <w:left w:w="57" w:type="dxa"/>
          <w:bottom w:w="57" w:type="dxa"/>
          <w:right w:w="57" w:type="dxa"/>
        </w:tblCellMar>
        <w:tblLook w:val="06A0" w:firstRow="1" w:lastRow="0" w:firstColumn="1" w:lastColumn="0" w:noHBand="1" w:noVBand="1"/>
      </w:tblPr>
      <w:tblGrid>
        <w:gridCol w:w="2034"/>
        <w:gridCol w:w="6962"/>
      </w:tblGrid>
      <w:tr w:rsidR="452E4812" w:rsidRPr="00186604" w14:paraId="414DCB7F" w14:textId="77777777" w:rsidTr="008F571A">
        <w:trPr>
          <w:trHeight w:val="300"/>
          <w:tblHeader/>
          <w:jc w:val="center"/>
        </w:trPr>
        <w:tc>
          <w:tcPr>
            <w:tcW w:w="7460" w:type="dxa"/>
            <w:gridSpan w:val="2"/>
            <w:shd w:val="clear" w:color="auto" w:fill="00758D"/>
            <w:vAlign w:val="center"/>
          </w:tcPr>
          <w:p w14:paraId="779D0154" w14:textId="477155C0" w:rsidR="24366C86" w:rsidRPr="00186604" w:rsidRDefault="24366C86" w:rsidP="005A57F0">
            <w:pPr>
              <w:spacing w:after="0"/>
              <w:jc w:val="center"/>
              <w:rPr>
                <w:color w:val="F2F2F2" w:themeColor="background1" w:themeShade="F2"/>
                <w:sz w:val="14"/>
                <w:szCs w:val="14"/>
              </w:rPr>
            </w:pPr>
            <w:r w:rsidRPr="00186604">
              <w:rPr>
                <w:color w:val="F2F2F2" w:themeColor="background1" w:themeShade="F2"/>
                <w:sz w:val="14"/>
                <w:szCs w:val="14"/>
              </w:rPr>
              <w:t>INFORME SOBRE EL DIAGNÓSTICO CUANTITATIVO DEL CUMPLIMIENTO DEL PRINCIPIO DE PARIDAD DE GÉNERO E INCLUSIÓN DE GRUPOS EN SITUACIÓN DE VULNERABILIDAD DEL PROCESO ELECTORAL LOCAL CONCURRENTE 2023-2024</w:t>
            </w:r>
          </w:p>
        </w:tc>
      </w:tr>
      <w:tr w:rsidR="452E4812" w:rsidRPr="00186604" w14:paraId="17E2DB16" w14:textId="77777777" w:rsidTr="008F571A">
        <w:trPr>
          <w:trHeight w:val="300"/>
          <w:tblHeader/>
          <w:jc w:val="center"/>
        </w:trPr>
        <w:tc>
          <w:tcPr>
            <w:tcW w:w="1687" w:type="dxa"/>
            <w:shd w:val="clear" w:color="auto" w:fill="00758D"/>
            <w:vAlign w:val="center"/>
          </w:tcPr>
          <w:p w14:paraId="4CA3CF6E" w14:textId="75235C09" w:rsidR="1D2D5D95" w:rsidRPr="00186604" w:rsidRDefault="1D2D5D95" w:rsidP="005A57F0">
            <w:pPr>
              <w:spacing w:after="0"/>
              <w:jc w:val="center"/>
              <w:rPr>
                <w:sz w:val="14"/>
                <w:szCs w:val="14"/>
              </w:rPr>
            </w:pPr>
            <w:r w:rsidRPr="00186604">
              <w:rPr>
                <w:color w:val="F2F2F2" w:themeColor="background1" w:themeShade="F2"/>
                <w:sz w:val="14"/>
                <w:szCs w:val="14"/>
              </w:rPr>
              <w:t>SECCIÓN</w:t>
            </w:r>
          </w:p>
        </w:tc>
        <w:tc>
          <w:tcPr>
            <w:tcW w:w="5773" w:type="dxa"/>
            <w:shd w:val="clear" w:color="auto" w:fill="00758D"/>
            <w:vAlign w:val="center"/>
          </w:tcPr>
          <w:p w14:paraId="0F89BAC4" w14:textId="2E4FA1B3" w:rsidR="1D2D5D95" w:rsidRPr="00186604" w:rsidRDefault="1D2D5D95" w:rsidP="005A57F0">
            <w:pPr>
              <w:spacing w:after="0"/>
              <w:jc w:val="center"/>
              <w:rPr>
                <w:sz w:val="14"/>
                <w:szCs w:val="14"/>
              </w:rPr>
            </w:pPr>
            <w:r w:rsidRPr="00186604">
              <w:rPr>
                <w:color w:val="F2F2F2" w:themeColor="background1" w:themeShade="F2"/>
                <w:sz w:val="14"/>
                <w:szCs w:val="14"/>
              </w:rPr>
              <w:t>CONTENIDO</w:t>
            </w:r>
          </w:p>
        </w:tc>
      </w:tr>
      <w:tr w:rsidR="452E4812" w:rsidRPr="00186604" w14:paraId="6076AB2D" w14:textId="77777777" w:rsidTr="008F571A">
        <w:trPr>
          <w:trHeight w:val="300"/>
          <w:jc w:val="center"/>
        </w:trPr>
        <w:tc>
          <w:tcPr>
            <w:tcW w:w="1687" w:type="dxa"/>
            <w:vAlign w:val="center"/>
          </w:tcPr>
          <w:p w14:paraId="401498F5" w14:textId="18BE0277" w:rsidR="4CE0AC72" w:rsidRPr="00186604" w:rsidRDefault="4CE0AC72" w:rsidP="005A57F0">
            <w:pPr>
              <w:spacing w:after="0"/>
              <w:jc w:val="center"/>
              <w:rPr>
                <w:b/>
                <w:bCs/>
                <w:color w:val="00758D"/>
                <w:sz w:val="14"/>
                <w:szCs w:val="14"/>
              </w:rPr>
            </w:pPr>
            <w:r w:rsidRPr="00186604">
              <w:rPr>
                <w:b/>
                <w:bCs/>
                <w:color w:val="00758D"/>
                <w:sz w:val="14"/>
                <w:szCs w:val="14"/>
              </w:rPr>
              <w:t>1. Portada</w:t>
            </w:r>
          </w:p>
        </w:tc>
        <w:tc>
          <w:tcPr>
            <w:tcW w:w="5773" w:type="dxa"/>
            <w:vAlign w:val="center"/>
          </w:tcPr>
          <w:p w14:paraId="0C5B1DBD" w14:textId="2180C5F3" w:rsidR="4CE0AC72" w:rsidRPr="00186604" w:rsidRDefault="4CE0AC72" w:rsidP="005A57F0">
            <w:pPr>
              <w:spacing w:after="0"/>
              <w:jc w:val="left"/>
              <w:rPr>
                <w:sz w:val="14"/>
                <w:szCs w:val="14"/>
              </w:rPr>
            </w:pPr>
            <w:r w:rsidRPr="00186604">
              <w:rPr>
                <w:sz w:val="14"/>
                <w:szCs w:val="14"/>
              </w:rPr>
              <w:t xml:space="preserve">Título del informe. </w:t>
            </w:r>
          </w:p>
          <w:p w14:paraId="3CFF6EA6" w14:textId="0E4676B5" w:rsidR="4CE0AC72" w:rsidRPr="00186604" w:rsidRDefault="4CE0AC72" w:rsidP="005A57F0">
            <w:pPr>
              <w:spacing w:after="0"/>
              <w:jc w:val="left"/>
              <w:rPr>
                <w:sz w:val="14"/>
                <w:szCs w:val="14"/>
              </w:rPr>
            </w:pPr>
            <w:r w:rsidRPr="00186604">
              <w:rPr>
                <w:sz w:val="14"/>
                <w:szCs w:val="14"/>
              </w:rPr>
              <w:t xml:space="preserve">Fecha de publicación. </w:t>
            </w:r>
          </w:p>
          <w:p w14:paraId="2164C42B" w14:textId="794C6865" w:rsidR="4CE0AC72" w:rsidRPr="00186604" w:rsidRDefault="4CE0AC72" w:rsidP="005A57F0">
            <w:pPr>
              <w:spacing w:after="0"/>
              <w:jc w:val="left"/>
              <w:rPr>
                <w:sz w:val="14"/>
                <w:szCs w:val="14"/>
              </w:rPr>
            </w:pPr>
            <w:r w:rsidRPr="00186604">
              <w:rPr>
                <w:sz w:val="14"/>
                <w:szCs w:val="14"/>
              </w:rPr>
              <w:t>Dirección responsable de su elaboración.</w:t>
            </w:r>
          </w:p>
        </w:tc>
      </w:tr>
      <w:tr w:rsidR="452E4812" w:rsidRPr="00186604" w14:paraId="3C7483F6" w14:textId="77777777" w:rsidTr="008F571A">
        <w:trPr>
          <w:trHeight w:val="300"/>
          <w:jc w:val="center"/>
        </w:trPr>
        <w:tc>
          <w:tcPr>
            <w:tcW w:w="1687" w:type="dxa"/>
            <w:vAlign w:val="center"/>
          </w:tcPr>
          <w:p w14:paraId="01A62EDF" w14:textId="6A4B2FAD" w:rsidR="4CE0AC72" w:rsidRPr="00186604" w:rsidRDefault="4CE0AC72" w:rsidP="005A57F0">
            <w:pPr>
              <w:spacing w:after="0"/>
              <w:jc w:val="center"/>
              <w:rPr>
                <w:b/>
                <w:bCs/>
                <w:color w:val="00758D"/>
                <w:sz w:val="14"/>
                <w:szCs w:val="14"/>
              </w:rPr>
            </w:pPr>
            <w:r w:rsidRPr="00186604">
              <w:rPr>
                <w:b/>
                <w:bCs/>
                <w:color w:val="00758D"/>
                <w:sz w:val="14"/>
                <w:szCs w:val="14"/>
              </w:rPr>
              <w:t>2. Resumen Ejecutivo</w:t>
            </w:r>
          </w:p>
        </w:tc>
        <w:tc>
          <w:tcPr>
            <w:tcW w:w="5773" w:type="dxa"/>
            <w:vAlign w:val="center"/>
          </w:tcPr>
          <w:p w14:paraId="55B866B5" w14:textId="381234F4" w:rsidR="4CE0AC72" w:rsidRPr="00186604" w:rsidRDefault="4CE0AC72" w:rsidP="005A57F0">
            <w:pPr>
              <w:spacing w:after="0"/>
              <w:jc w:val="left"/>
              <w:rPr>
                <w:sz w:val="14"/>
                <w:szCs w:val="14"/>
              </w:rPr>
            </w:pPr>
            <w:r w:rsidRPr="00186604">
              <w:rPr>
                <w:sz w:val="14"/>
                <w:szCs w:val="14"/>
              </w:rPr>
              <w:t>Objetivo principal del informe.</w:t>
            </w:r>
          </w:p>
          <w:p w14:paraId="3B5DD2BD" w14:textId="68575F6A" w:rsidR="4CE0AC72" w:rsidRPr="00186604" w:rsidRDefault="4CE0AC72" w:rsidP="005A57F0">
            <w:pPr>
              <w:spacing w:after="0"/>
              <w:jc w:val="left"/>
              <w:rPr>
                <w:sz w:val="14"/>
                <w:szCs w:val="14"/>
              </w:rPr>
            </w:pPr>
            <w:r w:rsidRPr="00186604">
              <w:rPr>
                <w:sz w:val="14"/>
                <w:szCs w:val="14"/>
              </w:rPr>
              <w:t>Principales hallazgos cuantitativos.</w:t>
            </w:r>
          </w:p>
          <w:p w14:paraId="3B38FE8D" w14:textId="58711FC9" w:rsidR="4CE0AC72" w:rsidRPr="00186604" w:rsidRDefault="4CE0AC72" w:rsidP="005A57F0">
            <w:pPr>
              <w:spacing w:after="0"/>
              <w:jc w:val="left"/>
              <w:rPr>
                <w:sz w:val="14"/>
                <w:szCs w:val="14"/>
              </w:rPr>
            </w:pPr>
            <w:r w:rsidRPr="00186604">
              <w:rPr>
                <w:sz w:val="14"/>
                <w:szCs w:val="14"/>
              </w:rPr>
              <w:t>Conclusiones y recomendaciones clave.</w:t>
            </w:r>
          </w:p>
        </w:tc>
      </w:tr>
      <w:tr w:rsidR="452E4812" w:rsidRPr="00186604" w14:paraId="418F0F21" w14:textId="77777777" w:rsidTr="008F571A">
        <w:trPr>
          <w:trHeight w:val="300"/>
          <w:jc w:val="center"/>
        </w:trPr>
        <w:tc>
          <w:tcPr>
            <w:tcW w:w="1687" w:type="dxa"/>
            <w:vAlign w:val="center"/>
          </w:tcPr>
          <w:p w14:paraId="5E47D248" w14:textId="519930CD" w:rsidR="4CE0AC72" w:rsidRPr="00186604" w:rsidRDefault="4CE0AC72" w:rsidP="005A57F0">
            <w:pPr>
              <w:spacing w:after="0"/>
              <w:jc w:val="center"/>
              <w:rPr>
                <w:b/>
                <w:bCs/>
                <w:color w:val="00758D"/>
                <w:sz w:val="14"/>
                <w:szCs w:val="14"/>
              </w:rPr>
            </w:pPr>
            <w:r w:rsidRPr="00186604">
              <w:rPr>
                <w:b/>
                <w:bCs/>
                <w:color w:val="00758D"/>
                <w:sz w:val="14"/>
                <w:szCs w:val="14"/>
              </w:rPr>
              <w:t>3. Introducción</w:t>
            </w:r>
          </w:p>
        </w:tc>
        <w:tc>
          <w:tcPr>
            <w:tcW w:w="5773" w:type="dxa"/>
            <w:vAlign w:val="center"/>
          </w:tcPr>
          <w:p w14:paraId="54E168B0" w14:textId="33DA5AA5" w:rsidR="4CE0AC72" w:rsidRPr="00186604" w:rsidRDefault="4CE0AC72" w:rsidP="005A57F0">
            <w:pPr>
              <w:spacing w:after="0"/>
              <w:jc w:val="left"/>
              <w:rPr>
                <w:sz w:val="14"/>
                <w:szCs w:val="14"/>
              </w:rPr>
            </w:pPr>
            <w:r w:rsidRPr="00186604">
              <w:rPr>
                <w:sz w:val="14"/>
                <w:szCs w:val="14"/>
              </w:rPr>
              <w:t>Contexto del informe y su relevancia.</w:t>
            </w:r>
          </w:p>
          <w:p w14:paraId="5EF0381D" w14:textId="4A449F84" w:rsidR="4CE0AC72" w:rsidRPr="00186604" w:rsidRDefault="4CE0AC72" w:rsidP="005A57F0">
            <w:pPr>
              <w:spacing w:after="0"/>
              <w:jc w:val="left"/>
              <w:rPr>
                <w:sz w:val="14"/>
                <w:szCs w:val="14"/>
              </w:rPr>
            </w:pPr>
            <w:r w:rsidRPr="00186604">
              <w:rPr>
                <w:sz w:val="14"/>
                <w:szCs w:val="14"/>
              </w:rPr>
              <w:t>Objetivos generales y específicos.</w:t>
            </w:r>
          </w:p>
          <w:p w14:paraId="1C89D12B" w14:textId="681D0AD9" w:rsidR="4CE0AC72" w:rsidRPr="00186604" w:rsidRDefault="4CE0AC72" w:rsidP="005A57F0">
            <w:pPr>
              <w:spacing w:after="0"/>
              <w:jc w:val="left"/>
              <w:rPr>
                <w:sz w:val="14"/>
                <w:szCs w:val="14"/>
              </w:rPr>
            </w:pPr>
            <w:r w:rsidRPr="00186604">
              <w:rPr>
                <w:sz w:val="14"/>
                <w:szCs w:val="14"/>
              </w:rPr>
              <w:t>Alcance y limitaciones del diagnóstico.</w:t>
            </w:r>
          </w:p>
        </w:tc>
      </w:tr>
      <w:tr w:rsidR="452E4812" w:rsidRPr="00186604" w14:paraId="3BE7DCBF" w14:textId="77777777" w:rsidTr="008F571A">
        <w:trPr>
          <w:trHeight w:val="300"/>
          <w:jc w:val="center"/>
        </w:trPr>
        <w:tc>
          <w:tcPr>
            <w:tcW w:w="1687" w:type="dxa"/>
            <w:vAlign w:val="center"/>
          </w:tcPr>
          <w:p w14:paraId="23C94F0F" w14:textId="5F1603C4" w:rsidR="4E970734" w:rsidRPr="00186604" w:rsidRDefault="4E970734" w:rsidP="005A57F0">
            <w:pPr>
              <w:spacing w:after="0"/>
              <w:jc w:val="center"/>
              <w:rPr>
                <w:b/>
                <w:bCs/>
                <w:color w:val="00758D"/>
                <w:sz w:val="14"/>
                <w:szCs w:val="14"/>
              </w:rPr>
            </w:pPr>
            <w:r w:rsidRPr="00186604">
              <w:rPr>
                <w:b/>
                <w:bCs/>
                <w:color w:val="00758D"/>
                <w:sz w:val="14"/>
                <w:szCs w:val="14"/>
              </w:rPr>
              <w:t>4. Metodología</w:t>
            </w:r>
          </w:p>
        </w:tc>
        <w:tc>
          <w:tcPr>
            <w:tcW w:w="5773" w:type="dxa"/>
            <w:vAlign w:val="center"/>
          </w:tcPr>
          <w:p w14:paraId="07758947" w14:textId="1E610E10" w:rsidR="4E970734" w:rsidRPr="00186604" w:rsidRDefault="4E970734" w:rsidP="005A57F0">
            <w:pPr>
              <w:spacing w:after="0"/>
              <w:jc w:val="left"/>
              <w:rPr>
                <w:sz w:val="14"/>
                <w:szCs w:val="14"/>
              </w:rPr>
            </w:pPr>
            <w:r w:rsidRPr="00186604">
              <w:rPr>
                <w:sz w:val="14"/>
                <w:szCs w:val="14"/>
              </w:rPr>
              <w:t>Fuentes de información utilizadas (bases de datos, registros oficiales, etc.).</w:t>
            </w:r>
          </w:p>
          <w:p w14:paraId="1FBBDB87" w14:textId="0DFCE6E0" w:rsidR="4E970734" w:rsidRPr="00186604" w:rsidRDefault="4E970734" w:rsidP="005A57F0">
            <w:pPr>
              <w:spacing w:after="0"/>
              <w:jc w:val="left"/>
              <w:rPr>
                <w:sz w:val="14"/>
                <w:szCs w:val="14"/>
              </w:rPr>
            </w:pPr>
            <w:r w:rsidRPr="00186604">
              <w:rPr>
                <w:sz w:val="14"/>
                <w:szCs w:val="14"/>
              </w:rPr>
              <w:t>Criterios de análisis y enfoque cuantitativo.</w:t>
            </w:r>
          </w:p>
          <w:p w14:paraId="59DDF1D5" w14:textId="18A0E97D" w:rsidR="4E970734" w:rsidRPr="00186604" w:rsidRDefault="4E970734" w:rsidP="005A57F0">
            <w:pPr>
              <w:spacing w:after="0"/>
              <w:jc w:val="left"/>
              <w:rPr>
                <w:sz w:val="14"/>
                <w:szCs w:val="14"/>
              </w:rPr>
            </w:pPr>
            <w:r w:rsidRPr="00186604">
              <w:rPr>
                <w:sz w:val="14"/>
                <w:szCs w:val="14"/>
              </w:rPr>
              <w:t>Definición de variables clave (paridad de género, inclusión de grupos vulnerables, etc.).</w:t>
            </w:r>
          </w:p>
        </w:tc>
      </w:tr>
      <w:tr w:rsidR="452E4812" w:rsidRPr="00186604" w14:paraId="4D451D12" w14:textId="77777777" w:rsidTr="008F571A">
        <w:trPr>
          <w:trHeight w:val="300"/>
          <w:jc w:val="center"/>
        </w:trPr>
        <w:tc>
          <w:tcPr>
            <w:tcW w:w="1687" w:type="dxa"/>
            <w:vAlign w:val="center"/>
          </w:tcPr>
          <w:p w14:paraId="2ED0E35E" w14:textId="2883C9F7" w:rsidR="4E970734" w:rsidRPr="00186604" w:rsidRDefault="4E970734" w:rsidP="005A57F0">
            <w:pPr>
              <w:spacing w:after="0"/>
              <w:jc w:val="center"/>
              <w:rPr>
                <w:b/>
                <w:bCs/>
                <w:color w:val="00758D"/>
                <w:sz w:val="14"/>
                <w:szCs w:val="14"/>
              </w:rPr>
            </w:pPr>
            <w:r w:rsidRPr="00186604">
              <w:rPr>
                <w:b/>
                <w:bCs/>
                <w:color w:val="00758D"/>
                <w:sz w:val="14"/>
                <w:szCs w:val="14"/>
              </w:rPr>
              <w:t>5. Resultados del Diagnóstico</w:t>
            </w:r>
          </w:p>
        </w:tc>
        <w:tc>
          <w:tcPr>
            <w:tcW w:w="5773" w:type="dxa"/>
            <w:vAlign w:val="center"/>
          </w:tcPr>
          <w:p w14:paraId="6AD1B9E6" w14:textId="2B530A91" w:rsidR="4E970734" w:rsidRPr="00186604" w:rsidRDefault="4E970734" w:rsidP="005A57F0">
            <w:pPr>
              <w:spacing w:after="0"/>
              <w:jc w:val="left"/>
              <w:rPr>
                <w:i/>
                <w:iCs/>
                <w:sz w:val="14"/>
                <w:szCs w:val="14"/>
              </w:rPr>
            </w:pPr>
            <w:r w:rsidRPr="00186604">
              <w:rPr>
                <w:i/>
                <w:iCs/>
                <w:sz w:val="14"/>
                <w:szCs w:val="14"/>
              </w:rPr>
              <w:t xml:space="preserve">Cumplimiento de la paridad de género: </w:t>
            </w:r>
          </w:p>
          <w:p w14:paraId="5756F33B" w14:textId="00F5B727" w:rsidR="4E970734" w:rsidRPr="00186604" w:rsidRDefault="4E970734" w:rsidP="005A57F0">
            <w:pPr>
              <w:spacing w:after="0"/>
              <w:jc w:val="left"/>
              <w:rPr>
                <w:sz w:val="14"/>
                <w:szCs w:val="14"/>
              </w:rPr>
            </w:pPr>
            <w:r w:rsidRPr="00186604">
              <w:rPr>
                <w:sz w:val="14"/>
                <w:szCs w:val="14"/>
              </w:rPr>
              <w:t>Datos sobre la participación de mujeres en candidaturas y cargos electos.</w:t>
            </w:r>
          </w:p>
          <w:p w14:paraId="7D27B6B9" w14:textId="6DAFC111" w:rsidR="4E970734" w:rsidRPr="00186604" w:rsidRDefault="4E970734" w:rsidP="005A57F0">
            <w:pPr>
              <w:spacing w:after="0"/>
              <w:jc w:val="left"/>
              <w:rPr>
                <w:sz w:val="14"/>
                <w:szCs w:val="14"/>
              </w:rPr>
            </w:pPr>
            <w:r w:rsidRPr="00186604">
              <w:rPr>
                <w:sz w:val="14"/>
                <w:szCs w:val="14"/>
              </w:rPr>
              <w:t>Comparación con procesos electorales anteriores.</w:t>
            </w:r>
          </w:p>
          <w:p w14:paraId="22C63687" w14:textId="7BFA3F3A" w:rsidR="452E4812" w:rsidRPr="00186604" w:rsidRDefault="452E4812" w:rsidP="005A57F0">
            <w:pPr>
              <w:spacing w:after="0"/>
              <w:jc w:val="left"/>
              <w:rPr>
                <w:sz w:val="14"/>
                <w:szCs w:val="14"/>
              </w:rPr>
            </w:pPr>
          </w:p>
          <w:p w14:paraId="04E6F2B2" w14:textId="32299758" w:rsidR="4E970734" w:rsidRPr="00186604" w:rsidRDefault="4E970734" w:rsidP="005A57F0">
            <w:pPr>
              <w:spacing w:after="0"/>
              <w:jc w:val="left"/>
              <w:rPr>
                <w:i/>
                <w:iCs/>
                <w:sz w:val="14"/>
                <w:szCs w:val="14"/>
              </w:rPr>
            </w:pPr>
            <w:r w:rsidRPr="00186604">
              <w:rPr>
                <w:i/>
                <w:iCs/>
                <w:sz w:val="14"/>
                <w:szCs w:val="14"/>
              </w:rPr>
              <w:t xml:space="preserve">Inclusión de grupos en situación de vulnerabilidad: </w:t>
            </w:r>
          </w:p>
          <w:p w14:paraId="569B5631" w14:textId="68A7922A" w:rsidR="4E970734" w:rsidRPr="00186604" w:rsidRDefault="4E970734" w:rsidP="005A57F0">
            <w:pPr>
              <w:spacing w:after="0"/>
              <w:jc w:val="left"/>
              <w:rPr>
                <w:sz w:val="14"/>
                <w:szCs w:val="14"/>
              </w:rPr>
            </w:pPr>
            <w:r w:rsidRPr="00186604">
              <w:rPr>
                <w:sz w:val="14"/>
                <w:szCs w:val="14"/>
              </w:rPr>
              <w:t>Representación de personas indígenas, con discapacidad, LGBTTTIQ+, jóvenes y migrantes.</w:t>
            </w:r>
          </w:p>
          <w:p w14:paraId="5335E459" w14:textId="54AD353C" w:rsidR="4E970734" w:rsidRPr="00186604" w:rsidRDefault="4E970734" w:rsidP="005A57F0">
            <w:pPr>
              <w:spacing w:after="0"/>
              <w:jc w:val="left"/>
              <w:rPr>
                <w:sz w:val="14"/>
                <w:szCs w:val="14"/>
              </w:rPr>
            </w:pPr>
            <w:r w:rsidRPr="00186604">
              <w:rPr>
                <w:sz w:val="14"/>
                <w:szCs w:val="14"/>
              </w:rPr>
              <w:t>Datos desagregados por entidad, partido político y tipo de candidatura.</w:t>
            </w:r>
          </w:p>
        </w:tc>
      </w:tr>
      <w:tr w:rsidR="452E4812" w:rsidRPr="00186604" w14:paraId="4C9C0A7C" w14:textId="77777777" w:rsidTr="008F571A">
        <w:trPr>
          <w:trHeight w:val="300"/>
          <w:jc w:val="center"/>
        </w:trPr>
        <w:tc>
          <w:tcPr>
            <w:tcW w:w="1687" w:type="dxa"/>
            <w:vAlign w:val="center"/>
          </w:tcPr>
          <w:p w14:paraId="5608A8D4" w14:textId="4BDEAA29" w:rsidR="7DEB09EE" w:rsidRPr="00186604" w:rsidRDefault="7DEB09EE" w:rsidP="005A57F0">
            <w:pPr>
              <w:spacing w:after="0"/>
              <w:jc w:val="center"/>
              <w:rPr>
                <w:b/>
                <w:bCs/>
                <w:color w:val="00758D"/>
                <w:sz w:val="14"/>
                <w:szCs w:val="14"/>
              </w:rPr>
            </w:pPr>
            <w:r w:rsidRPr="00186604">
              <w:rPr>
                <w:b/>
                <w:bCs/>
                <w:color w:val="00758D"/>
                <w:sz w:val="14"/>
                <w:szCs w:val="14"/>
              </w:rPr>
              <w:t>6. Análisis de Hallazgos</w:t>
            </w:r>
          </w:p>
        </w:tc>
        <w:tc>
          <w:tcPr>
            <w:tcW w:w="5773" w:type="dxa"/>
            <w:vAlign w:val="center"/>
          </w:tcPr>
          <w:p w14:paraId="48F7B34F" w14:textId="440FC564" w:rsidR="7DEB09EE" w:rsidRPr="00186604" w:rsidRDefault="7DEB09EE" w:rsidP="005A57F0">
            <w:pPr>
              <w:spacing w:after="0"/>
              <w:jc w:val="left"/>
              <w:rPr>
                <w:sz w:val="14"/>
                <w:szCs w:val="14"/>
              </w:rPr>
            </w:pPr>
            <w:r w:rsidRPr="00186604">
              <w:rPr>
                <w:sz w:val="14"/>
                <w:szCs w:val="14"/>
              </w:rPr>
              <w:t>Tendencias identificadas en el cumplimiento de la paridad y la inclusión.</w:t>
            </w:r>
          </w:p>
          <w:p w14:paraId="2A385876" w14:textId="324AA88F" w:rsidR="7DEB09EE" w:rsidRPr="00186604" w:rsidRDefault="7DEB09EE" w:rsidP="005A57F0">
            <w:pPr>
              <w:spacing w:after="0"/>
              <w:jc w:val="left"/>
              <w:rPr>
                <w:sz w:val="14"/>
                <w:szCs w:val="14"/>
              </w:rPr>
            </w:pPr>
            <w:r w:rsidRPr="00186604">
              <w:rPr>
                <w:sz w:val="14"/>
                <w:szCs w:val="14"/>
              </w:rPr>
              <w:t>Brechas persistentes y factores que contribuyen a su existencia.</w:t>
            </w:r>
          </w:p>
          <w:p w14:paraId="3B31C480" w14:textId="56FBB110" w:rsidR="7DEB09EE" w:rsidRPr="00186604" w:rsidRDefault="7DEB09EE" w:rsidP="005A57F0">
            <w:pPr>
              <w:spacing w:after="0"/>
              <w:jc w:val="left"/>
              <w:rPr>
                <w:sz w:val="14"/>
                <w:szCs w:val="14"/>
              </w:rPr>
            </w:pPr>
            <w:r w:rsidRPr="00186604">
              <w:rPr>
                <w:sz w:val="14"/>
                <w:szCs w:val="14"/>
              </w:rPr>
              <w:t>Comparación con estándares normativos y mejores prácticas.</w:t>
            </w:r>
          </w:p>
        </w:tc>
      </w:tr>
      <w:tr w:rsidR="452E4812" w:rsidRPr="00186604" w14:paraId="08CEB183" w14:textId="77777777" w:rsidTr="008F571A">
        <w:trPr>
          <w:trHeight w:val="300"/>
          <w:jc w:val="center"/>
        </w:trPr>
        <w:tc>
          <w:tcPr>
            <w:tcW w:w="1687" w:type="dxa"/>
            <w:vAlign w:val="center"/>
          </w:tcPr>
          <w:p w14:paraId="0C1845B1" w14:textId="4E1CC29C" w:rsidR="7DEB09EE" w:rsidRPr="00186604" w:rsidRDefault="7DEB09EE" w:rsidP="005A57F0">
            <w:pPr>
              <w:spacing w:after="0"/>
              <w:jc w:val="center"/>
              <w:rPr>
                <w:b/>
                <w:bCs/>
                <w:color w:val="00758D"/>
                <w:sz w:val="14"/>
                <w:szCs w:val="14"/>
              </w:rPr>
            </w:pPr>
            <w:r w:rsidRPr="00186604">
              <w:rPr>
                <w:b/>
                <w:bCs/>
                <w:color w:val="00758D"/>
                <w:sz w:val="14"/>
                <w:szCs w:val="14"/>
              </w:rPr>
              <w:lastRenderedPageBreak/>
              <w:t>7. Conclusiones y Recomendaciones</w:t>
            </w:r>
          </w:p>
        </w:tc>
        <w:tc>
          <w:tcPr>
            <w:tcW w:w="5773" w:type="dxa"/>
            <w:vAlign w:val="center"/>
          </w:tcPr>
          <w:p w14:paraId="10433D08" w14:textId="3FF572F3" w:rsidR="7DEB09EE" w:rsidRPr="00186604" w:rsidRDefault="7DEB09EE" w:rsidP="005A57F0">
            <w:pPr>
              <w:spacing w:after="0"/>
              <w:jc w:val="left"/>
              <w:rPr>
                <w:sz w:val="14"/>
                <w:szCs w:val="14"/>
              </w:rPr>
            </w:pPr>
            <w:r w:rsidRPr="00186604">
              <w:rPr>
                <w:sz w:val="14"/>
                <w:szCs w:val="14"/>
              </w:rPr>
              <w:t>Evaluación general del cumplimiento de los principios de paridad e inclusión.</w:t>
            </w:r>
          </w:p>
          <w:p w14:paraId="55C840E9" w14:textId="2222BBCD" w:rsidR="7DEB09EE" w:rsidRPr="00186604" w:rsidRDefault="7DEB09EE" w:rsidP="005A57F0">
            <w:pPr>
              <w:spacing w:after="0"/>
              <w:jc w:val="left"/>
              <w:rPr>
                <w:sz w:val="14"/>
                <w:szCs w:val="14"/>
              </w:rPr>
            </w:pPr>
            <w:r w:rsidRPr="00186604">
              <w:rPr>
                <w:sz w:val="14"/>
                <w:szCs w:val="14"/>
              </w:rPr>
              <w:t>Recomendaciones para fortalecer las estrategias en futuros procesos electorales.</w:t>
            </w:r>
          </w:p>
        </w:tc>
      </w:tr>
      <w:tr w:rsidR="452E4812" w:rsidRPr="00186604" w14:paraId="6A71EDB3" w14:textId="77777777" w:rsidTr="008F571A">
        <w:trPr>
          <w:trHeight w:val="300"/>
          <w:jc w:val="center"/>
        </w:trPr>
        <w:tc>
          <w:tcPr>
            <w:tcW w:w="1687" w:type="dxa"/>
            <w:vAlign w:val="center"/>
          </w:tcPr>
          <w:p w14:paraId="0AB60DFF" w14:textId="611F0A7C" w:rsidR="7DEB09EE" w:rsidRPr="00186604" w:rsidRDefault="7DEB09EE" w:rsidP="005A57F0">
            <w:pPr>
              <w:spacing w:after="0"/>
              <w:jc w:val="center"/>
              <w:rPr>
                <w:b/>
                <w:bCs/>
                <w:color w:val="00758D"/>
                <w:sz w:val="14"/>
                <w:szCs w:val="14"/>
              </w:rPr>
            </w:pPr>
            <w:r w:rsidRPr="00186604">
              <w:rPr>
                <w:b/>
                <w:bCs/>
                <w:color w:val="00758D"/>
                <w:sz w:val="14"/>
                <w:szCs w:val="14"/>
              </w:rPr>
              <w:t>8. Anexos</w:t>
            </w:r>
          </w:p>
        </w:tc>
        <w:tc>
          <w:tcPr>
            <w:tcW w:w="5773" w:type="dxa"/>
            <w:vAlign w:val="center"/>
          </w:tcPr>
          <w:p w14:paraId="3C85B1B8" w14:textId="63E2D6C0" w:rsidR="7DEB09EE" w:rsidRPr="00186604" w:rsidRDefault="7DEB09EE" w:rsidP="005A57F0">
            <w:pPr>
              <w:spacing w:after="0"/>
              <w:jc w:val="left"/>
              <w:rPr>
                <w:sz w:val="14"/>
                <w:szCs w:val="14"/>
              </w:rPr>
            </w:pPr>
            <w:r w:rsidRPr="00186604">
              <w:rPr>
                <w:sz w:val="14"/>
                <w:szCs w:val="14"/>
              </w:rPr>
              <w:t>Tablas y gráficos complementarios.</w:t>
            </w:r>
          </w:p>
          <w:p w14:paraId="6E073CC9" w14:textId="017AE855" w:rsidR="7DEB09EE" w:rsidRPr="00186604" w:rsidRDefault="7DEB09EE" w:rsidP="005A57F0">
            <w:pPr>
              <w:spacing w:after="0"/>
              <w:jc w:val="left"/>
              <w:rPr>
                <w:sz w:val="14"/>
                <w:szCs w:val="14"/>
              </w:rPr>
            </w:pPr>
            <w:r w:rsidRPr="00186604">
              <w:rPr>
                <w:sz w:val="14"/>
                <w:szCs w:val="14"/>
              </w:rPr>
              <w:t>Listado de fuentes de datos utilizadas.</w:t>
            </w:r>
          </w:p>
          <w:p w14:paraId="0C32710A" w14:textId="11021E0A" w:rsidR="7DEB09EE" w:rsidRPr="00186604" w:rsidRDefault="7DEB09EE" w:rsidP="005A57F0">
            <w:pPr>
              <w:spacing w:after="0"/>
              <w:jc w:val="left"/>
              <w:rPr>
                <w:sz w:val="14"/>
                <w:szCs w:val="14"/>
              </w:rPr>
            </w:pPr>
            <w:r w:rsidRPr="00186604">
              <w:rPr>
                <w:sz w:val="14"/>
                <w:szCs w:val="14"/>
              </w:rPr>
              <w:t>Normatividad aplicable.</w:t>
            </w:r>
          </w:p>
        </w:tc>
      </w:tr>
      <w:tr w:rsidR="452E4812" w:rsidRPr="00186604" w14:paraId="1FDBD433" w14:textId="77777777" w:rsidTr="008F571A">
        <w:trPr>
          <w:trHeight w:val="300"/>
          <w:jc w:val="center"/>
        </w:trPr>
        <w:tc>
          <w:tcPr>
            <w:tcW w:w="1687" w:type="dxa"/>
            <w:vAlign w:val="center"/>
          </w:tcPr>
          <w:p w14:paraId="1A36DABD" w14:textId="1368D7F4" w:rsidR="7DEB09EE" w:rsidRPr="00186604" w:rsidRDefault="7DEB09EE" w:rsidP="005A57F0">
            <w:pPr>
              <w:spacing w:after="0"/>
              <w:jc w:val="center"/>
              <w:rPr>
                <w:b/>
                <w:bCs/>
                <w:color w:val="00758D"/>
                <w:sz w:val="14"/>
                <w:szCs w:val="14"/>
              </w:rPr>
            </w:pPr>
            <w:r w:rsidRPr="00186604">
              <w:rPr>
                <w:b/>
                <w:bCs/>
                <w:color w:val="00758D"/>
                <w:sz w:val="14"/>
                <w:szCs w:val="14"/>
              </w:rPr>
              <w:t>9. Bibliografía y Fuentes Consultadas</w:t>
            </w:r>
          </w:p>
        </w:tc>
        <w:tc>
          <w:tcPr>
            <w:tcW w:w="5773" w:type="dxa"/>
            <w:vAlign w:val="center"/>
          </w:tcPr>
          <w:p w14:paraId="29148EBC" w14:textId="16C1A145" w:rsidR="7DEB09EE" w:rsidRPr="00186604" w:rsidRDefault="7DEB09EE" w:rsidP="005A57F0">
            <w:pPr>
              <w:spacing w:after="0"/>
              <w:jc w:val="left"/>
              <w:rPr>
                <w:sz w:val="14"/>
                <w:szCs w:val="14"/>
              </w:rPr>
            </w:pPr>
            <w:r w:rsidRPr="00186604">
              <w:rPr>
                <w:sz w:val="14"/>
                <w:szCs w:val="14"/>
              </w:rPr>
              <w:t>Referencias de documentos legales, estudios previos y fuentes estadísticas.</w:t>
            </w:r>
          </w:p>
        </w:tc>
      </w:tr>
    </w:tbl>
    <w:p w14:paraId="61BFE43A" w14:textId="55D37F54" w:rsidR="00002C67" w:rsidRPr="00186604" w:rsidRDefault="00002C67" w:rsidP="002E5599">
      <w:pPr>
        <w:spacing w:after="0"/>
      </w:pPr>
    </w:p>
    <w:p w14:paraId="31FCD12F" w14:textId="13CCD447" w:rsidR="6D08C0E3" w:rsidRPr="00186604" w:rsidRDefault="240F1DAC" w:rsidP="6D08C0E3">
      <w:r w:rsidRPr="00186604">
        <w:t>E</w:t>
      </w:r>
      <w:r w:rsidR="0EF4993B" w:rsidRPr="00186604">
        <w:t>ste esquema garantiza que el informe tenga rigor técnico y facilite la toma de decisiones basada en datos.</w:t>
      </w:r>
      <w:r w:rsidRPr="00186604">
        <w:t xml:space="preserve"> Se recomienda un análisis desagregado por: </w:t>
      </w:r>
      <w:r w:rsidRPr="00186604">
        <w:rPr>
          <w:i/>
          <w:iCs/>
        </w:rPr>
        <w:t xml:space="preserve">i) población; </w:t>
      </w:r>
      <w:proofErr w:type="spellStart"/>
      <w:r w:rsidRPr="00186604">
        <w:rPr>
          <w:i/>
          <w:iCs/>
        </w:rPr>
        <w:t>ii</w:t>
      </w:r>
      <w:proofErr w:type="spellEnd"/>
      <w:r w:rsidRPr="00186604">
        <w:rPr>
          <w:i/>
          <w:iCs/>
        </w:rPr>
        <w:t xml:space="preserve">) grupo etario; </w:t>
      </w:r>
      <w:proofErr w:type="spellStart"/>
      <w:r w:rsidRPr="00186604">
        <w:rPr>
          <w:i/>
          <w:iCs/>
        </w:rPr>
        <w:t>iii</w:t>
      </w:r>
      <w:proofErr w:type="spellEnd"/>
      <w:r w:rsidRPr="00186604">
        <w:rPr>
          <w:i/>
          <w:iCs/>
        </w:rPr>
        <w:t xml:space="preserve">) nivel educativo; </w:t>
      </w:r>
      <w:proofErr w:type="spellStart"/>
      <w:r w:rsidRPr="00186604">
        <w:rPr>
          <w:i/>
          <w:iCs/>
        </w:rPr>
        <w:t>iv</w:t>
      </w:r>
      <w:proofErr w:type="spellEnd"/>
      <w:r w:rsidRPr="00186604">
        <w:rPr>
          <w:i/>
          <w:iCs/>
        </w:rPr>
        <w:t>) postulaciones y resultados</w:t>
      </w:r>
      <w:r w:rsidR="00691686" w:rsidRPr="00186604">
        <w:rPr>
          <w:i/>
          <w:iCs/>
        </w:rPr>
        <w:t xml:space="preserve"> de paridad e inclusión de grupos</w:t>
      </w:r>
      <w:r w:rsidRPr="00186604">
        <w:rPr>
          <w:i/>
          <w:iCs/>
        </w:rPr>
        <w:t xml:space="preserve"> en diputaciones; v) postulaciones y resultados </w:t>
      </w:r>
      <w:r w:rsidR="00394FF2" w:rsidRPr="00186604">
        <w:rPr>
          <w:i/>
          <w:iCs/>
        </w:rPr>
        <w:t xml:space="preserve">de paridad e inclusión de grupos </w:t>
      </w:r>
      <w:r w:rsidRPr="00186604">
        <w:rPr>
          <w:i/>
          <w:iCs/>
        </w:rPr>
        <w:t xml:space="preserve">por municipio; vi) participación en partidos y coaliciones y; </w:t>
      </w:r>
      <w:proofErr w:type="spellStart"/>
      <w:r w:rsidRPr="00186604">
        <w:rPr>
          <w:i/>
          <w:iCs/>
        </w:rPr>
        <w:t>vii</w:t>
      </w:r>
      <w:proofErr w:type="spellEnd"/>
      <w:r w:rsidRPr="00186604">
        <w:rPr>
          <w:i/>
          <w:iCs/>
        </w:rPr>
        <w:t>) interseccionalidad entre grupos</w:t>
      </w:r>
      <w:r w:rsidRPr="00186604">
        <w:t>.</w:t>
      </w:r>
    </w:p>
    <w:p w14:paraId="44DB47EE" w14:textId="694FE43E" w:rsidR="00002C67" w:rsidRPr="00186604" w:rsidRDefault="17FC24D5" w:rsidP="005A57F0">
      <w:pPr>
        <w:pStyle w:val="Ttulo4"/>
      </w:pPr>
      <w:bookmarkStart w:id="29" w:name="_Toc194408451"/>
      <w:r w:rsidRPr="00186604">
        <w:t>Entregable</w:t>
      </w:r>
      <w:bookmarkEnd w:id="29"/>
    </w:p>
    <w:p w14:paraId="24652449" w14:textId="0AB5C073" w:rsidR="00002C67" w:rsidRPr="00186604" w:rsidRDefault="30D7064E" w:rsidP="005A57F0">
      <w:pPr>
        <w:pStyle w:val="Prrafodelista"/>
        <w:numPr>
          <w:ilvl w:val="0"/>
          <w:numId w:val="19"/>
        </w:numPr>
        <w:spacing w:line="360" w:lineRule="auto"/>
      </w:pPr>
      <w:r w:rsidRPr="00186604">
        <w:t>Informe sobre el diagnóstico cuantitativo del cumplimiento del principio de paridad de género e inclusión de grupos en situación de vulnerabilidad del Proceso Electoral Local Concurrente 2023-2024</w:t>
      </w:r>
    </w:p>
    <w:p w14:paraId="4D407B33" w14:textId="021FEAE7" w:rsidR="000E1B9F" w:rsidRPr="00186604" w:rsidRDefault="1BC29EB9" w:rsidP="005A57F0">
      <w:pPr>
        <w:pStyle w:val="Ttulo3"/>
      </w:pPr>
      <w:bookmarkStart w:id="30" w:name="_Toc194408452"/>
      <w:bookmarkStart w:id="31" w:name="_Toc195021396"/>
      <w:r w:rsidRPr="00186604">
        <w:t>02</w:t>
      </w:r>
      <w:r w:rsidR="49B7D61C" w:rsidRPr="00186604">
        <w:t xml:space="preserve"> </w:t>
      </w:r>
      <w:proofErr w:type="gramStart"/>
      <w:r w:rsidR="611EABFC" w:rsidRPr="00186604">
        <w:t>Jornadas</w:t>
      </w:r>
      <w:proofErr w:type="gramEnd"/>
      <w:r w:rsidR="140BCC6B" w:rsidRPr="00186604">
        <w:t xml:space="preserve"> de trabajo para la construcción de los lineamientos</w:t>
      </w:r>
      <w:bookmarkEnd w:id="30"/>
      <w:bookmarkEnd w:id="31"/>
    </w:p>
    <w:p w14:paraId="614D9074" w14:textId="73BE380E" w:rsidR="005642B4" w:rsidRPr="00186604" w:rsidRDefault="005642B4" w:rsidP="005A57F0">
      <w:pPr>
        <w:spacing w:line="360" w:lineRule="auto"/>
      </w:pPr>
      <w:r w:rsidRPr="00186604">
        <w:t>La</w:t>
      </w:r>
      <w:r w:rsidR="008A4526" w:rsidRPr="00186604">
        <w:t>s</w:t>
      </w:r>
      <w:r w:rsidR="00663604" w:rsidRPr="00186604">
        <w:t xml:space="preserve"> </w:t>
      </w:r>
      <w:r w:rsidR="00FF626E" w:rsidRPr="00186604">
        <w:t>Jornadas</w:t>
      </w:r>
      <w:r w:rsidRPr="00186604">
        <w:t xml:space="preserve"> de Trabajo para la Construcción </w:t>
      </w:r>
      <w:r w:rsidR="00EB6568" w:rsidRPr="00186604">
        <w:t xml:space="preserve">de </w:t>
      </w:r>
      <w:r w:rsidRPr="00186604">
        <w:t xml:space="preserve">Lineamientos </w:t>
      </w:r>
      <w:bookmarkStart w:id="32" w:name="_Hlk193890621"/>
      <w:r w:rsidRPr="00186604">
        <w:t xml:space="preserve">para garantizar la paridad de género y la inclusión de grupos en situación de vulnerabilidad en el </w:t>
      </w:r>
      <w:r w:rsidR="002E5599" w:rsidRPr="00186604">
        <w:t xml:space="preserve">Proceso Electoral Local Concurrente </w:t>
      </w:r>
      <w:r w:rsidRPr="00186604">
        <w:t>2026-2027</w:t>
      </w:r>
      <w:bookmarkEnd w:id="32"/>
      <w:r w:rsidRPr="00186604">
        <w:t>, tiene</w:t>
      </w:r>
      <w:r w:rsidR="008A4526" w:rsidRPr="00186604">
        <w:t>n</w:t>
      </w:r>
      <w:r w:rsidRPr="00186604">
        <w:t xml:space="preserve"> como finalidad generar un espacio de diálogo e integración entre diversos sectores de la sociedad, promoviendo la participación de organizaciones de la sociedad civil, representaciones de partidos políticos y consejerías, con el propósito de fortalecer la paridad y la igualdad sustantiva</w:t>
      </w:r>
      <w:r w:rsidR="00663604" w:rsidRPr="00186604">
        <w:t xml:space="preserve"> </w:t>
      </w:r>
      <w:r w:rsidRPr="00186604">
        <w:t xml:space="preserve">de los grupos </w:t>
      </w:r>
      <w:r w:rsidR="009D232B" w:rsidRPr="00186604">
        <w:t>en situación de vulnerabilidad</w:t>
      </w:r>
      <w:r w:rsidRPr="00186604">
        <w:t>.</w:t>
      </w:r>
    </w:p>
    <w:p w14:paraId="372DA255" w14:textId="77777777" w:rsidR="00731D7D" w:rsidRPr="00186604" w:rsidRDefault="00731D7D" w:rsidP="005A57F0">
      <w:pPr>
        <w:spacing w:line="360" w:lineRule="auto"/>
        <w:rPr>
          <w:i/>
          <w:iCs/>
        </w:rPr>
      </w:pPr>
      <w:r w:rsidRPr="00186604">
        <w:rPr>
          <w:i/>
          <w:iCs/>
        </w:rPr>
        <w:t>Metodología</w:t>
      </w:r>
    </w:p>
    <w:p w14:paraId="35E03DA5" w14:textId="2958DB02" w:rsidR="004F6403" w:rsidRPr="00186604" w:rsidRDefault="705F1321" w:rsidP="07C7AD77">
      <w:pPr>
        <w:spacing w:line="360" w:lineRule="auto"/>
        <w:rPr>
          <w:rFonts w:eastAsia="Aptos"/>
          <w:i/>
          <w:iCs/>
          <w:color w:val="000000" w:themeColor="text1"/>
        </w:rPr>
      </w:pPr>
      <w:r w:rsidRPr="00186604">
        <w:t>Se contempla la realización de seis</w:t>
      </w:r>
      <w:r w:rsidR="43BD53A8" w:rsidRPr="00186604">
        <w:t xml:space="preserve"> </w:t>
      </w:r>
      <w:r w:rsidR="611EABFC" w:rsidRPr="00186604">
        <w:t>Jornadas</w:t>
      </w:r>
      <w:r w:rsidR="6662BED0" w:rsidRPr="00186604">
        <w:t xml:space="preserve"> de Trabajo para la </w:t>
      </w:r>
      <w:r w:rsidR="66D6A341" w:rsidRPr="00186604">
        <w:t>Construcción de Lineamientos</w:t>
      </w:r>
      <w:r w:rsidR="62F39A00" w:rsidRPr="00186604">
        <w:t xml:space="preserve"> </w:t>
      </w:r>
      <w:r w:rsidR="1721EA61" w:rsidRPr="00186604">
        <w:t>entre el 6 y el 1</w:t>
      </w:r>
      <w:r w:rsidR="5C8DB184" w:rsidRPr="00186604">
        <w:t>3</w:t>
      </w:r>
      <w:r w:rsidR="1721EA61" w:rsidRPr="00186604">
        <w:t xml:space="preserve"> de mayo</w:t>
      </w:r>
      <w:r w:rsidR="62F39A00" w:rsidRPr="00186604">
        <w:t xml:space="preserve"> de 2025</w:t>
      </w:r>
      <w:r w:rsidRPr="00186604">
        <w:t xml:space="preserve">, cada una </w:t>
      </w:r>
      <w:r w:rsidR="314BF2CA" w:rsidRPr="00186604">
        <w:t xml:space="preserve">dedicada al análisis y reflexión de </w:t>
      </w:r>
      <w:r w:rsidR="21064329" w:rsidRPr="00186604">
        <w:t xml:space="preserve">lo vinculado a </w:t>
      </w:r>
      <w:r w:rsidR="6D3C32D9" w:rsidRPr="00186604">
        <w:rPr>
          <w:rFonts w:eastAsia="Aptos"/>
          <w:color w:val="000000" w:themeColor="text1"/>
        </w:rPr>
        <w:t xml:space="preserve">los siguientes grupos: </w:t>
      </w:r>
      <w:r w:rsidR="6D3C32D9" w:rsidRPr="00186604">
        <w:rPr>
          <w:rFonts w:eastAsia="Aptos"/>
          <w:i/>
          <w:iCs/>
          <w:color w:val="000000" w:themeColor="text1"/>
        </w:rPr>
        <w:t xml:space="preserve">paridad, indígenas y afrodescendientes, LBGTTTTIQ+, personas </w:t>
      </w:r>
      <w:r w:rsidR="00D867B2" w:rsidRPr="00186604">
        <w:rPr>
          <w:rFonts w:eastAsia="Aptos"/>
          <w:i/>
          <w:iCs/>
          <w:color w:val="000000" w:themeColor="text1"/>
        </w:rPr>
        <w:t xml:space="preserve">en </w:t>
      </w:r>
      <w:proofErr w:type="spellStart"/>
      <w:r w:rsidR="00D867B2" w:rsidRPr="00186604">
        <w:rPr>
          <w:rFonts w:eastAsia="Aptos"/>
          <w:i/>
          <w:iCs/>
          <w:color w:val="000000" w:themeColor="text1"/>
        </w:rPr>
        <w:lastRenderedPageBreak/>
        <w:t>situacion</w:t>
      </w:r>
      <w:proofErr w:type="spellEnd"/>
      <w:r w:rsidR="00D867B2" w:rsidRPr="00186604">
        <w:rPr>
          <w:rFonts w:eastAsia="Aptos"/>
          <w:i/>
          <w:iCs/>
          <w:color w:val="000000" w:themeColor="text1"/>
        </w:rPr>
        <w:t xml:space="preserve"> de</w:t>
      </w:r>
      <w:r w:rsidR="6D3C32D9" w:rsidRPr="00186604">
        <w:rPr>
          <w:rFonts w:eastAsia="Aptos"/>
          <w:i/>
          <w:iCs/>
          <w:color w:val="000000" w:themeColor="text1"/>
        </w:rPr>
        <w:t xml:space="preserve"> discapacidad, personas adultas mayores, jaliscienses residentes en el extranjero y juventudes.</w:t>
      </w:r>
    </w:p>
    <w:p w14:paraId="2DA0E22E" w14:textId="2058130B" w:rsidR="004F6403" w:rsidRPr="00186604" w:rsidRDefault="21064329" w:rsidP="00E65C57">
      <w:pPr>
        <w:spacing w:line="360" w:lineRule="auto"/>
      </w:pPr>
      <w:r w:rsidRPr="00186604">
        <w:t xml:space="preserve">Cada Jornada tendrá </w:t>
      </w:r>
      <w:r w:rsidR="17E1ED96" w:rsidRPr="00186604">
        <w:t>una</w:t>
      </w:r>
      <w:r w:rsidR="62F39A00" w:rsidRPr="00186604">
        <w:t xml:space="preserve"> duración </w:t>
      </w:r>
      <w:r w:rsidR="2D55C8DB" w:rsidRPr="00186604">
        <w:t>aproximad</w:t>
      </w:r>
      <w:r w:rsidR="6662BED0" w:rsidRPr="00186604">
        <w:t>a de</w:t>
      </w:r>
      <w:r w:rsidR="2D55C8DB" w:rsidRPr="00186604">
        <w:t xml:space="preserve"> </w:t>
      </w:r>
      <w:r w:rsidR="0BD5EE10" w:rsidRPr="00186604">
        <w:t xml:space="preserve">4 </w:t>
      </w:r>
      <w:r w:rsidR="62F39A00" w:rsidRPr="00186604">
        <w:t xml:space="preserve">horas, </w:t>
      </w:r>
      <w:r w:rsidR="6662BED0" w:rsidRPr="00186604">
        <w:t>dividida en</w:t>
      </w:r>
      <w:r w:rsidR="62F39A00" w:rsidRPr="00186604">
        <w:t xml:space="preserve"> tres momentos y dos intermedios de descanso</w:t>
      </w:r>
      <w:r w:rsidR="0D7B2F09" w:rsidRPr="00186604">
        <w:t>. Los</w:t>
      </w:r>
      <w:r w:rsidR="5DE61E0F" w:rsidRPr="00186604">
        <w:t xml:space="preserve"> tres momentos de trabajo: </w:t>
      </w:r>
    </w:p>
    <w:p w14:paraId="1FDBCC50" w14:textId="35F40BEB" w:rsidR="006C4795" w:rsidRPr="00186604" w:rsidRDefault="006C4795" w:rsidP="006C4795">
      <w:pPr>
        <w:pStyle w:val="Prrafodelista"/>
        <w:numPr>
          <w:ilvl w:val="0"/>
          <w:numId w:val="35"/>
        </w:numPr>
        <w:spacing w:line="360" w:lineRule="auto"/>
      </w:pPr>
      <w:r w:rsidRPr="00186604">
        <w:rPr>
          <w:color w:val="00758D"/>
        </w:rPr>
        <w:t>Un encuadre analítico</w:t>
      </w:r>
      <w:r w:rsidRPr="00186604">
        <w:t xml:space="preserve"> en donde se aportan elementos indispensables para la reflexión y trabajo para cada uno de los perfiles;</w:t>
      </w:r>
    </w:p>
    <w:p w14:paraId="4E39C98A" w14:textId="73BDDCEE" w:rsidR="006C4795" w:rsidRPr="00186604" w:rsidRDefault="006C4795" w:rsidP="006C4795">
      <w:pPr>
        <w:pStyle w:val="Prrafodelista"/>
        <w:numPr>
          <w:ilvl w:val="0"/>
          <w:numId w:val="35"/>
        </w:numPr>
        <w:spacing w:line="360" w:lineRule="auto"/>
      </w:pPr>
      <w:r w:rsidRPr="00186604">
        <w:rPr>
          <w:color w:val="00758D"/>
        </w:rPr>
        <w:t>Análisis en equipos</w:t>
      </w:r>
      <w:r w:rsidR="00555979" w:rsidRPr="00186604">
        <w:rPr>
          <w:color w:val="00758D"/>
        </w:rPr>
        <w:t xml:space="preserve"> de trabajo</w:t>
      </w:r>
      <w:r w:rsidRPr="00186604">
        <w:t xml:space="preserve"> mediante las técnicas participativas y herramientas FODA y SMART;</w:t>
      </w:r>
    </w:p>
    <w:p w14:paraId="2B0F72FC" w14:textId="710AD074" w:rsidR="006C4795" w:rsidRPr="00186604" w:rsidRDefault="006C4795" w:rsidP="006C4795">
      <w:pPr>
        <w:pStyle w:val="Prrafodelista"/>
        <w:numPr>
          <w:ilvl w:val="0"/>
          <w:numId w:val="35"/>
        </w:numPr>
        <w:spacing w:line="360" w:lineRule="auto"/>
      </w:pPr>
      <w:r w:rsidRPr="00186604">
        <w:rPr>
          <w:color w:val="00758D"/>
        </w:rPr>
        <w:t>Una plenaria</w:t>
      </w:r>
      <w:r w:rsidRPr="00186604">
        <w:t xml:space="preserve"> como conclusión y recuperación del trabajo en equipos.</w:t>
      </w:r>
    </w:p>
    <w:p w14:paraId="0072D782" w14:textId="0330F0F7" w:rsidR="008A3B76" w:rsidRPr="00186604" w:rsidRDefault="1BA23182" w:rsidP="001B4017">
      <w:pPr>
        <w:spacing w:line="360" w:lineRule="auto"/>
      </w:pPr>
      <w:r w:rsidRPr="00186604">
        <w:t xml:space="preserve">El </w:t>
      </w:r>
      <w:r w:rsidR="4ED24CAA" w:rsidRPr="00186604">
        <w:t>encuadre analítico inicial</w:t>
      </w:r>
      <w:r w:rsidRPr="00186604">
        <w:t xml:space="preserve"> busca contextualizar </w:t>
      </w:r>
      <w:r w:rsidR="4ED24CAA" w:rsidRPr="00186604">
        <w:t xml:space="preserve">sobre el marco legal y antecedentes </w:t>
      </w:r>
      <w:r w:rsidR="6F5D617C" w:rsidRPr="00186604">
        <w:t xml:space="preserve">específicos </w:t>
      </w:r>
      <w:r w:rsidR="4ED24CAA" w:rsidRPr="00186604">
        <w:t>en lineamientos pasados para cada</w:t>
      </w:r>
      <w:r w:rsidR="6F5D617C" w:rsidRPr="00186604">
        <w:t xml:space="preserve"> perfil</w:t>
      </w:r>
      <w:r w:rsidR="077A9E41" w:rsidRPr="00186604">
        <w:t>, en correspondencia con la Jornada. El</w:t>
      </w:r>
      <w:r w:rsidR="2FE8480C" w:rsidRPr="00186604">
        <w:t xml:space="preserve"> análisis en equipos de</w:t>
      </w:r>
      <w:r w:rsidR="077A9E41" w:rsidRPr="00186604">
        <w:t xml:space="preserve"> trabajo </w:t>
      </w:r>
      <w:r w:rsidR="7896F185" w:rsidRPr="00186604">
        <w:t xml:space="preserve">contará </w:t>
      </w:r>
      <w:r w:rsidRPr="00186604">
        <w:t xml:space="preserve">con </w:t>
      </w:r>
      <w:r w:rsidR="2FE8480C" w:rsidRPr="00186604">
        <w:t xml:space="preserve">la </w:t>
      </w:r>
      <w:r w:rsidRPr="00186604">
        <w:t xml:space="preserve">participación de representantes de organizaciones civiles, instituciones y partidos políticos, también estarán integradas por autoridades del Instituto Electoral. Para el </w:t>
      </w:r>
      <w:r w:rsidR="07784D54" w:rsidRPr="00186604">
        <w:t>análisis</w:t>
      </w:r>
      <w:r w:rsidRPr="00186604">
        <w:t xml:space="preserve"> se hará uso de las técnicas participativas y herramientas FODA y SMART.</w:t>
      </w:r>
    </w:p>
    <w:p w14:paraId="5A3252A3" w14:textId="7B7BD1A0" w:rsidR="00731D7D" w:rsidRPr="00186604" w:rsidRDefault="00731D7D" w:rsidP="005A57F0">
      <w:pPr>
        <w:spacing w:line="360" w:lineRule="auto"/>
      </w:pPr>
      <w:r w:rsidRPr="00186604">
        <w:t xml:space="preserve">Cada </w:t>
      </w:r>
      <w:r w:rsidR="002A59F0" w:rsidRPr="00186604">
        <w:t xml:space="preserve">equipo de </w:t>
      </w:r>
      <w:r w:rsidRPr="00186604">
        <w:t>trabajo contará con la</w:t>
      </w:r>
      <w:r w:rsidR="001D19F5" w:rsidRPr="00186604">
        <w:t>s siguientes figuras</w:t>
      </w:r>
      <w:r w:rsidRPr="00186604">
        <w:t>:</w:t>
      </w:r>
    </w:p>
    <w:p w14:paraId="57991925" w14:textId="3A56DE42" w:rsidR="00731D7D" w:rsidRPr="00186604" w:rsidRDefault="00731D7D" w:rsidP="005A57F0">
      <w:pPr>
        <w:pStyle w:val="Prrafodelista"/>
        <w:numPr>
          <w:ilvl w:val="0"/>
          <w:numId w:val="32"/>
        </w:numPr>
        <w:spacing w:line="360" w:lineRule="auto"/>
      </w:pPr>
      <w:r w:rsidRPr="00186604">
        <w:rPr>
          <w:color w:val="00758D"/>
        </w:rPr>
        <w:t>Moderación</w:t>
      </w:r>
      <w:r w:rsidRPr="00186604">
        <w:t>: Una persona moderadora (autoridades del</w:t>
      </w:r>
      <w:r w:rsidR="00FE049A" w:rsidRPr="00186604">
        <w:t xml:space="preserve"> Instituto electoral y de Participación Ciudadana de Jalisco</w:t>
      </w:r>
      <w:r w:rsidRPr="00186604">
        <w:t>);</w:t>
      </w:r>
    </w:p>
    <w:p w14:paraId="276689CB" w14:textId="77777777" w:rsidR="00731D7D" w:rsidRPr="00186604" w:rsidRDefault="00731D7D" w:rsidP="005A57F0">
      <w:pPr>
        <w:pStyle w:val="Prrafodelista"/>
        <w:numPr>
          <w:ilvl w:val="0"/>
          <w:numId w:val="32"/>
        </w:numPr>
        <w:spacing w:line="360" w:lineRule="auto"/>
      </w:pPr>
      <w:r w:rsidRPr="00186604">
        <w:rPr>
          <w:color w:val="00758D"/>
        </w:rPr>
        <w:t>Participantes</w:t>
      </w:r>
      <w:r w:rsidRPr="00186604">
        <w:t>: Representaciones de organizaciones civiles, instituciones y partidos políticos;</w:t>
      </w:r>
    </w:p>
    <w:p w14:paraId="23C0F30F" w14:textId="77777777" w:rsidR="00731D7D" w:rsidRPr="00186604" w:rsidRDefault="00731D7D" w:rsidP="005A57F0">
      <w:pPr>
        <w:pStyle w:val="Prrafodelista"/>
        <w:numPr>
          <w:ilvl w:val="0"/>
          <w:numId w:val="32"/>
        </w:numPr>
        <w:spacing w:line="360" w:lineRule="auto"/>
      </w:pPr>
      <w:r w:rsidRPr="00186604">
        <w:rPr>
          <w:color w:val="00758D"/>
        </w:rPr>
        <w:t>Personas relatoras</w:t>
      </w:r>
      <w:r w:rsidRPr="00186604">
        <w:t>: Se designarán dos personas relatoras que serán las responsables de integrar la relatoría de la mesa de trabajo (personal del IPEC Jalisco).</w:t>
      </w:r>
    </w:p>
    <w:p w14:paraId="4587934E" w14:textId="1EFDD8BE" w:rsidR="00A72F78" w:rsidRPr="00186604" w:rsidRDefault="776F75FE" w:rsidP="005A57F0">
      <w:pPr>
        <w:spacing w:line="360" w:lineRule="auto"/>
      </w:pPr>
      <w:r w:rsidRPr="00186604">
        <w:t>Las personas relatoras documentarán las discusiones, acuerdos y propuestas con base en un formato diseñado a tal objeto. Se hará registro</w:t>
      </w:r>
      <w:r w:rsidR="72E46A3F" w:rsidRPr="00186604">
        <w:t xml:space="preserve"> de las Jornadas</w:t>
      </w:r>
      <w:r w:rsidRPr="00186604">
        <w:t xml:space="preserve"> en audio </w:t>
      </w:r>
      <w:r w:rsidR="70F309AB" w:rsidRPr="00186604">
        <w:t>y video</w:t>
      </w:r>
      <w:r w:rsidRPr="00186604">
        <w:t>, previo consentimiento informado</w:t>
      </w:r>
      <w:r w:rsidR="3BCDE2D9" w:rsidRPr="00186604">
        <w:t xml:space="preserve">, y </w:t>
      </w:r>
      <w:r w:rsidR="72E46A3F" w:rsidRPr="00186604">
        <w:t>siempre que las condiciones lo permitan</w:t>
      </w:r>
      <w:r w:rsidR="5F7817DA" w:rsidRPr="00186604">
        <w:t>,</w:t>
      </w:r>
      <w:r w:rsidR="72E46A3F" w:rsidRPr="00186604">
        <w:t xml:space="preserve"> </w:t>
      </w:r>
      <w:r w:rsidR="3BCDE2D9" w:rsidRPr="00186604">
        <w:t>se</w:t>
      </w:r>
      <w:r w:rsidR="3CF2206E" w:rsidRPr="00186604">
        <w:t xml:space="preserve">rán transmitidas a </w:t>
      </w:r>
      <w:r w:rsidR="3CF2206E" w:rsidRPr="00186604">
        <w:lastRenderedPageBreak/>
        <w:t xml:space="preserve">través de los </w:t>
      </w:r>
      <w:r w:rsidR="5F7817DA" w:rsidRPr="00186604">
        <w:t xml:space="preserve">canales </w:t>
      </w:r>
      <w:r w:rsidR="7659C1FE" w:rsidRPr="00186604">
        <w:t xml:space="preserve">oficiales </w:t>
      </w:r>
      <w:r w:rsidR="5F7817DA" w:rsidRPr="00186604">
        <w:t>de difusión de</w:t>
      </w:r>
      <w:r w:rsidR="00D867B2" w:rsidRPr="00186604">
        <w:t>l</w:t>
      </w:r>
      <w:r w:rsidR="5F7817DA" w:rsidRPr="00186604">
        <w:t xml:space="preserve"> IEPC</w:t>
      </w:r>
      <w:r w:rsidRPr="00186604">
        <w:t>.</w:t>
      </w:r>
      <w:r w:rsidR="000F13A5" w:rsidRPr="00186604">
        <w:t xml:space="preserve"> </w:t>
      </w:r>
      <w:r w:rsidR="5FA8D5E7" w:rsidRPr="00186604">
        <w:t>Los tres momentos son recuperados y sistematizados para generar el Informe final de la</w:t>
      </w:r>
      <w:r w:rsidR="00D7520B" w:rsidRPr="00186604">
        <w:t>s</w:t>
      </w:r>
      <w:r w:rsidR="38E0441C" w:rsidRPr="00186604">
        <w:t xml:space="preserve"> </w:t>
      </w:r>
      <w:r w:rsidR="00FF626E" w:rsidRPr="00186604">
        <w:t>Jornadas</w:t>
      </w:r>
      <w:r w:rsidR="5FA8D5E7" w:rsidRPr="00186604">
        <w:t xml:space="preserve"> de Trabajo para la </w:t>
      </w:r>
      <w:r w:rsidR="7666D4B2" w:rsidRPr="00186604">
        <w:t>Construcción de Lineamientos</w:t>
      </w:r>
      <w:r w:rsidR="5FA8D5E7" w:rsidRPr="00186604">
        <w:t xml:space="preserve"> para garantizar la paridad de género y la inclusión de grupos en situación de vulnerabilidad en el </w:t>
      </w:r>
      <w:r w:rsidR="00D867B2" w:rsidRPr="00186604">
        <w:t xml:space="preserve">Proceso Electoral Local Concurrente </w:t>
      </w:r>
      <w:r w:rsidR="5FA8D5E7" w:rsidRPr="00186604">
        <w:t xml:space="preserve">2026-2027. </w:t>
      </w: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1410"/>
        <w:gridCol w:w="6095"/>
        <w:gridCol w:w="1505"/>
      </w:tblGrid>
      <w:tr w:rsidR="00E62CEA" w:rsidRPr="00186604" w14:paraId="45B9BB54" w14:textId="77777777" w:rsidTr="35B30D97">
        <w:trPr>
          <w:trHeight w:val="300"/>
          <w:tblHeader/>
          <w:jc w:val="center"/>
        </w:trPr>
        <w:tc>
          <w:tcPr>
            <w:tcW w:w="9010" w:type="dxa"/>
            <w:gridSpan w:val="3"/>
            <w:tcBorders>
              <w:top w:val="single" w:sz="6" w:space="0" w:color="E8E8E8" w:themeColor="background2"/>
              <w:left w:val="single" w:sz="6" w:space="0" w:color="E8E8E8" w:themeColor="background2"/>
              <w:bottom w:val="single" w:sz="6" w:space="0" w:color="E8E8E8" w:themeColor="background2"/>
              <w:right w:val="single" w:sz="6" w:space="0" w:color="E8E8E8" w:themeColor="background2"/>
            </w:tcBorders>
            <w:shd w:val="clear" w:color="auto" w:fill="00758D"/>
            <w:tcMar>
              <w:top w:w="75" w:type="dxa"/>
              <w:left w:w="75" w:type="dxa"/>
              <w:bottom w:w="75" w:type="dxa"/>
              <w:right w:w="75" w:type="dxa"/>
            </w:tcMar>
            <w:vAlign w:val="center"/>
          </w:tcPr>
          <w:p w14:paraId="05771DAA" w14:textId="0263B9FA" w:rsidR="00E62CEA" w:rsidRPr="00186604" w:rsidRDefault="00E62CEA" w:rsidP="005A57F0">
            <w:pPr>
              <w:spacing w:after="0" w:line="240" w:lineRule="auto"/>
              <w:contextualSpacing/>
              <w:jc w:val="center"/>
              <w:rPr>
                <w:rFonts w:eastAsia="Lucida Sans Unicode"/>
                <w:color w:val="FFFFFF" w:themeColor="background1"/>
                <w:sz w:val="14"/>
                <w:szCs w:val="14"/>
              </w:rPr>
            </w:pPr>
            <w:r w:rsidRPr="00186604">
              <w:rPr>
                <w:rFonts w:eastAsia="Lucida Sans Unicode"/>
                <w:color w:val="FFFFFF" w:themeColor="background1"/>
                <w:sz w:val="14"/>
                <w:szCs w:val="14"/>
              </w:rPr>
              <w:t>ESTRUCTURA DE LA</w:t>
            </w:r>
            <w:r w:rsidR="00D7520B" w:rsidRPr="00186604">
              <w:rPr>
                <w:rFonts w:eastAsia="Lucida Sans Unicode"/>
                <w:color w:val="FFFFFF" w:themeColor="background1"/>
                <w:sz w:val="14"/>
                <w:szCs w:val="14"/>
              </w:rPr>
              <w:t>S</w:t>
            </w:r>
            <w:r w:rsidRPr="00186604">
              <w:rPr>
                <w:rFonts w:eastAsia="Lucida Sans Unicode"/>
                <w:color w:val="FFFFFF" w:themeColor="background1"/>
                <w:sz w:val="14"/>
                <w:szCs w:val="14"/>
              </w:rPr>
              <w:t xml:space="preserve"> JORNADA</w:t>
            </w:r>
            <w:r w:rsidR="00D7520B" w:rsidRPr="00186604">
              <w:rPr>
                <w:rFonts w:eastAsia="Lucida Sans Unicode"/>
                <w:color w:val="FFFFFF" w:themeColor="background1"/>
                <w:sz w:val="14"/>
                <w:szCs w:val="14"/>
              </w:rPr>
              <w:t>S</w:t>
            </w:r>
            <w:r w:rsidRPr="00186604">
              <w:rPr>
                <w:rFonts w:eastAsia="Lucida Sans Unicode"/>
                <w:color w:val="FFFFFF" w:themeColor="background1"/>
                <w:sz w:val="14"/>
                <w:szCs w:val="14"/>
              </w:rPr>
              <w:t xml:space="preserve"> DE TRABAJO PARA LA CONSTRUCCIÓN DE LOS LINEAMIENTOS PARA GARANTIZAR LA PARIDAD DE GÉNERO Y LA INCLUSIÓN DE GRUPOS EN SITUACIÓN DE VULNERABILIDAD EN EL PROCESO ELECTORAL LOCAL </w:t>
            </w:r>
            <w:r w:rsidR="00D867B2" w:rsidRPr="00186604">
              <w:rPr>
                <w:rFonts w:eastAsia="Lucida Sans Unicode"/>
                <w:color w:val="FFFFFF" w:themeColor="background1"/>
                <w:sz w:val="14"/>
                <w:szCs w:val="14"/>
              </w:rPr>
              <w:t xml:space="preserve">CONCURRENTE </w:t>
            </w:r>
            <w:r w:rsidRPr="00186604">
              <w:rPr>
                <w:rFonts w:eastAsia="Lucida Sans Unicode"/>
                <w:color w:val="FFFFFF" w:themeColor="background1"/>
                <w:sz w:val="14"/>
                <w:szCs w:val="14"/>
              </w:rPr>
              <w:t>2026-2027</w:t>
            </w:r>
          </w:p>
        </w:tc>
      </w:tr>
      <w:tr w:rsidR="00BF5F15" w:rsidRPr="00186604" w14:paraId="73E0CE70" w14:textId="77777777" w:rsidTr="35B30D97">
        <w:trPr>
          <w:trHeight w:val="300"/>
          <w:tblHeader/>
          <w:jc w:val="center"/>
        </w:trPr>
        <w:tc>
          <w:tcPr>
            <w:tcW w:w="1410" w:type="dxa"/>
            <w:tcBorders>
              <w:top w:val="single" w:sz="6" w:space="0" w:color="E8E8E8" w:themeColor="background2"/>
              <w:left w:val="single" w:sz="6" w:space="0" w:color="E8E8E8" w:themeColor="background2"/>
              <w:bottom w:val="single" w:sz="6" w:space="0" w:color="E8E8E8" w:themeColor="background2"/>
              <w:right w:val="single" w:sz="6" w:space="0" w:color="E8E8E8" w:themeColor="background2"/>
            </w:tcBorders>
            <w:shd w:val="clear" w:color="auto" w:fill="00758D"/>
            <w:tcMar>
              <w:top w:w="75" w:type="dxa"/>
              <w:left w:w="75" w:type="dxa"/>
              <w:bottom w:w="75" w:type="dxa"/>
              <w:right w:w="75" w:type="dxa"/>
            </w:tcMar>
            <w:vAlign w:val="center"/>
          </w:tcPr>
          <w:p w14:paraId="4FA80765" w14:textId="77777777" w:rsidR="00E62CEA" w:rsidRPr="00186604" w:rsidRDefault="00E62CEA" w:rsidP="005A57F0">
            <w:pPr>
              <w:spacing w:after="0" w:line="240" w:lineRule="auto"/>
              <w:contextualSpacing/>
              <w:jc w:val="center"/>
              <w:rPr>
                <w:rFonts w:eastAsia="Lucida Sans Unicode"/>
                <w:color w:val="FFFFFF" w:themeColor="background1"/>
                <w:sz w:val="14"/>
                <w:szCs w:val="14"/>
              </w:rPr>
            </w:pPr>
            <w:r w:rsidRPr="00186604">
              <w:rPr>
                <w:rFonts w:eastAsia="Lucida Sans Unicode"/>
                <w:color w:val="FFFFFF" w:themeColor="background1"/>
                <w:sz w:val="14"/>
                <w:szCs w:val="14"/>
              </w:rPr>
              <w:t>ACTIVIDAD</w:t>
            </w:r>
          </w:p>
        </w:tc>
        <w:tc>
          <w:tcPr>
            <w:tcW w:w="6095" w:type="dxa"/>
            <w:tcBorders>
              <w:top w:val="single" w:sz="6" w:space="0" w:color="E8E8E8" w:themeColor="background2"/>
              <w:left w:val="single" w:sz="6" w:space="0" w:color="E8E8E8" w:themeColor="background2"/>
              <w:bottom w:val="single" w:sz="6" w:space="0" w:color="E8E8E8" w:themeColor="background2"/>
              <w:right w:val="single" w:sz="6" w:space="0" w:color="E8E8E8" w:themeColor="background2"/>
            </w:tcBorders>
            <w:shd w:val="clear" w:color="auto" w:fill="00758D"/>
            <w:tcMar>
              <w:top w:w="75" w:type="dxa"/>
              <w:left w:w="75" w:type="dxa"/>
              <w:bottom w:w="75" w:type="dxa"/>
              <w:right w:w="75" w:type="dxa"/>
            </w:tcMar>
            <w:vAlign w:val="center"/>
          </w:tcPr>
          <w:p w14:paraId="7C309DB5" w14:textId="77777777" w:rsidR="00E62CEA" w:rsidRPr="00186604" w:rsidRDefault="00E62CEA" w:rsidP="005A57F0">
            <w:pPr>
              <w:spacing w:after="0" w:line="240" w:lineRule="auto"/>
              <w:contextualSpacing/>
              <w:jc w:val="center"/>
              <w:rPr>
                <w:rFonts w:eastAsia="Lucida Sans Unicode"/>
                <w:color w:val="FFFFFF" w:themeColor="background1"/>
                <w:sz w:val="14"/>
                <w:szCs w:val="14"/>
              </w:rPr>
            </w:pPr>
            <w:r w:rsidRPr="00186604">
              <w:rPr>
                <w:rFonts w:eastAsia="Lucida Sans Unicode"/>
                <w:color w:val="FFFFFF" w:themeColor="background1"/>
                <w:sz w:val="14"/>
                <w:szCs w:val="14"/>
              </w:rPr>
              <w:t>TEMA</w:t>
            </w:r>
          </w:p>
        </w:tc>
        <w:tc>
          <w:tcPr>
            <w:tcW w:w="1505" w:type="dxa"/>
            <w:tcBorders>
              <w:top w:val="single" w:sz="6" w:space="0" w:color="E8E8E8" w:themeColor="background2"/>
              <w:left w:val="single" w:sz="6" w:space="0" w:color="E8E8E8" w:themeColor="background2"/>
              <w:bottom w:val="single" w:sz="6" w:space="0" w:color="E8E8E8" w:themeColor="background2"/>
              <w:right w:val="single" w:sz="6" w:space="0" w:color="E8E8E8" w:themeColor="background2"/>
            </w:tcBorders>
            <w:shd w:val="clear" w:color="auto" w:fill="00758D"/>
            <w:tcMar>
              <w:top w:w="75" w:type="dxa"/>
              <w:left w:w="75" w:type="dxa"/>
              <w:bottom w:w="75" w:type="dxa"/>
              <w:right w:w="75" w:type="dxa"/>
            </w:tcMar>
            <w:vAlign w:val="center"/>
          </w:tcPr>
          <w:p w14:paraId="701F17CC" w14:textId="77777777" w:rsidR="00E62CEA" w:rsidRPr="00186604" w:rsidRDefault="00E62CEA" w:rsidP="005A57F0">
            <w:pPr>
              <w:spacing w:after="0" w:line="240" w:lineRule="auto"/>
              <w:contextualSpacing/>
              <w:jc w:val="center"/>
              <w:rPr>
                <w:rFonts w:eastAsia="Lucida Sans Unicode"/>
                <w:color w:val="FFFFFF" w:themeColor="background1"/>
                <w:sz w:val="14"/>
                <w:szCs w:val="14"/>
              </w:rPr>
            </w:pPr>
            <w:r w:rsidRPr="00186604">
              <w:rPr>
                <w:rFonts w:eastAsia="Lucida Sans Unicode"/>
                <w:color w:val="FFFFFF" w:themeColor="background1"/>
                <w:sz w:val="14"/>
                <w:szCs w:val="14"/>
              </w:rPr>
              <w:t>DURACIÓN</w:t>
            </w:r>
          </w:p>
        </w:tc>
      </w:tr>
      <w:tr w:rsidR="00E62CEA" w:rsidRPr="00186604" w14:paraId="7497E22F" w14:textId="77777777" w:rsidTr="35B30D97">
        <w:trPr>
          <w:trHeight w:val="300"/>
          <w:jc w:val="center"/>
        </w:trPr>
        <w:tc>
          <w:tcPr>
            <w:tcW w:w="1410" w:type="dxa"/>
            <w:tcBorders>
              <w:top w:val="single" w:sz="6" w:space="0" w:color="E8E8E8" w:themeColor="background2"/>
              <w:left w:val="single" w:sz="6" w:space="0" w:color="E8E8E8" w:themeColor="background2"/>
              <w:bottom w:val="single" w:sz="6" w:space="0" w:color="E8E8E8" w:themeColor="background2"/>
              <w:right w:val="single" w:sz="6" w:space="0" w:color="E8E8E8" w:themeColor="background2"/>
            </w:tcBorders>
            <w:tcMar>
              <w:top w:w="75" w:type="dxa"/>
              <w:left w:w="75" w:type="dxa"/>
              <w:bottom w:w="75" w:type="dxa"/>
              <w:right w:w="75" w:type="dxa"/>
            </w:tcMar>
            <w:vAlign w:val="center"/>
          </w:tcPr>
          <w:p w14:paraId="060365AF" w14:textId="77777777" w:rsidR="00E62CEA" w:rsidRPr="00186604" w:rsidRDefault="00E62CEA" w:rsidP="005A57F0">
            <w:pPr>
              <w:spacing w:after="0" w:line="240" w:lineRule="auto"/>
              <w:contextualSpacing/>
              <w:jc w:val="center"/>
              <w:rPr>
                <w:rFonts w:eastAsia="Lucida Sans Unicode"/>
                <w:color w:val="000000" w:themeColor="text1"/>
                <w:sz w:val="14"/>
                <w:szCs w:val="14"/>
              </w:rPr>
            </w:pPr>
            <w:r w:rsidRPr="00186604">
              <w:rPr>
                <w:rFonts w:eastAsia="Lucida Sans Unicode"/>
                <w:b/>
                <w:bCs/>
                <w:color w:val="000000" w:themeColor="text1"/>
                <w:sz w:val="14"/>
                <w:szCs w:val="14"/>
              </w:rPr>
              <w:t>REGISTRO</w:t>
            </w:r>
          </w:p>
        </w:tc>
        <w:tc>
          <w:tcPr>
            <w:tcW w:w="6095" w:type="dxa"/>
            <w:tcBorders>
              <w:top w:val="single" w:sz="6" w:space="0" w:color="E8E8E8" w:themeColor="background2"/>
              <w:left w:val="single" w:sz="6" w:space="0" w:color="E8E8E8" w:themeColor="background2"/>
              <w:bottom w:val="single" w:sz="6" w:space="0" w:color="E8E8E8" w:themeColor="background2"/>
              <w:right w:val="single" w:sz="6" w:space="0" w:color="E8E8E8" w:themeColor="background2"/>
            </w:tcBorders>
            <w:tcMar>
              <w:top w:w="75" w:type="dxa"/>
              <w:left w:w="75" w:type="dxa"/>
              <w:bottom w:w="75" w:type="dxa"/>
              <w:right w:w="75" w:type="dxa"/>
            </w:tcMar>
            <w:vAlign w:val="center"/>
          </w:tcPr>
          <w:p w14:paraId="4B609462" w14:textId="190E1224" w:rsidR="00E62CEA" w:rsidRPr="00186604" w:rsidRDefault="00E62CEA" w:rsidP="005A57F0">
            <w:pPr>
              <w:spacing w:after="0" w:line="240" w:lineRule="auto"/>
              <w:contextualSpacing/>
              <w:jc w:val="left"/>
              <w:rPr>
                <w:rFonts w:eastAsia="Lucida Sans Unicode"/>
                <w:color w:val="000000" w:themeColor="text1"/>
                <w:sz w:val="14"/>
                <w:szCs w:val="14"/>
              </w:rPr>
            </w:pPr>
            <w:r w:rsidRPr="00186604">
              <w:rPr>
                <w:rFonts w:eastAsia="Lucida Sans Unicode"/>
                <w:color w:val="000000" w:themeColor="text1"/>
                <w:sz w:val="14"/>
                <w:szCs w:val="14"/>
              </w:rPr>
              <w:t>Registro de asistencia</w:t>
            </w:r>
          </w:p>
        </w:tc>
        <w:tc>
          <w:tcPr>
            <w:tcW w:w="1505" w:type="dxa"/>
            <w:tcBorders>
              <w:top w:val="single" w:sz="6" w:space="0" w:color="E8E8E8" w:themeColor="background2"/>
              <w:left w:val="single" w:sz="6" w:space="0" w:color="E8E8E8" w:themeColor="background2"/>
              <w:bottom w:val="single" w:sz="6" w:space="0" w:color="E8E8E8" w:themeColor="background2"/>
              <w:right w:val="single" w:sz="6" w:space="0" w:color="E8E8E8" w:themeColor="background2"/>
            </w:tcBorders>
            <w:tcMar>
              <w:top w:w="75" w:type="dxa"/>
              <w:left w:w="75" w:type="dxa"/>
              <w:bottom w:w="75" w:type="dxa"/>
              <w:right w:w="75" w:type="dxa"/>
            </w:tcMar>
            <w:vAlign w:val="center"/>
          </w:tcPr>
          <w:p w14:paraId="53295B14" w14:textId="77777777" w:rsidR="00E62CEA" w:rsidRPr="00186604" w:rsidRDefault="00E62CEA" w:rsidP="00164E1E">
            <w:pPr>
              <w:spacing w:after="0" w:line="240" w:lineRule="auto"/>
              <w:contextualSpacing/>
              <w:jc w:val="center"/>
              <w:rPr>
                <w:rFonts w:eastAsia="Lucida Sans Unicode"/>
                <w:sz w:val="14"/>
                <w:szCs w:val="14"/>
              </w:rPr>
            </w:pPr>
            <w:r w:rsidRPr="00186604">
              <w:rPr>
                <w:rFonts w:eastAsia="Lucida Sans Unicode"/>
                <w:sz w:val="14"/>
                <w:szCs w:val="14"/>
              </w:rPr>
              <w:t>30 min</w:t>
            </w:r>
          </w:p>
        </w:tc>
      </w:tr>
      <w:tr w:rsidR="00E62CEA" w:rsidRPr="00186604" w14:paraId="4D19A1D0" w14:textId="77777777" w:rsidTr="35B30D97">
        <w:trPr>
          <w:trHeight w:val="300"/>
          <w:jc w:val="center"/>
        </w:trPr>
        <w:tc>
          <w:tcPr>
            <w:tcW w:w="1410" w:type="dxa"/>
            <w:tcBorders>
              <w:top w:val="single" w:sz="6" w:space="0" w:color="E8E8E8" w:themeColor="background2"/>
              <w:left w:val="single" w:sz="6" w:space="0" w:color="E8E8E8" w:themeColor="background2"/>
              <w:bottom w:val="single" w:sz="6" w:space="0" w:color="E8E8E8" w:themeColor="background2"/>
              <w:right w:val="single" w:sz="6" w:space="0" w:color="E8E8E8" w:themeColor="background2"/>
            </w:tcBorders>
            <w:tcMar>
              <w:top w:w="75" w:type="dxa"/>
              <w:left w:w="75" w:type="dxa"/>
              <w:bottom w:w="75" w:type="dxa"/>
              <w:right w:w="75" w:type="dxa"/>
            </w:tcMar>
            <w:vAlign w:val="center"/>
          </w:tcPr>
          <w:p w14:paraId="32E00BC9" w14:textId="77777777" w:rsidR="00E62CEA" w:rsidRPr="00186604" w:rsidRDefault="00E62CEA" w:rsidP="005A57F0">
            <w:pPr>
              <w:spacing w:after="0" w:line="240" w:lineRule="auto"/>
              <w:contextualSpacing/>
              <w:jc w:val="center"/>
              <w:rPr>
                <w:rFonts w:eastAsia="Lucida Sans Unicode"/>
                <w:color w:val="000000" w:themeColor="text1"/>
                <w:sz w:val="14"/>
                <w:szCs w:val="14"/>
              </w:rPr>
            </w:pPr>
            <w:r w:rsidRPr="00186604">
              <w:rPr>
                <w:rFonts w:eastAsia="Lucida Sans Unicode"/>
                <w:b/>
                <w:bCs/>
                <w:color w:val="000000" w:themeColor="text1"/>
                <w:sz w:val="14"/>
                <w:szCs w:val="14"/>
              </w:rPr>
              <w:t>BIENVENIDA</w:t>
            </w:r>
          </w:p>
        </w:tc>
        <w:tc>
          <w:tcPr>
            <w:tcW w:w="6095" w:type="dxa"/>
            <w:tcBorders>
              <w:top w:val="single" w:sz="6" w:space="0" w:color="E8E8E8" w:themeColor="background2"/>
              <w:left w:val="single" w:sz="6" w:space="0" w:color="E8E8E8" w:themeColor="background2"/>
              <w:bottom w:val="single" w:sz="6" w:space="0" w:color="E8E8E8" w:themeColor="background2"/>
              <w:right w:val="single" w:sz="6" w:space="0" w:color="E8E8E8" w:themeColor="background2"/>
            </w:tcBorders>
            <w:tcMar>
              <w:top w:w="75" w:type="dxa"/>
              <w:left w:w="75" w:type="dxa"/>
              <w:bottom w:w="75" w:type="dxa"/>
              <w:right w:w="75" w:type="dxa"/>
            </w:tcMar>
            <w:vAlign w:val="center"/>
          </w:tcPr>
          <w:p w14:paraId="5830FBFB" w14:textId="4BDAA553" w:rsidR="00E62CEA" w:rsidRPr="00186604" w:rsidRDefault="00E62CEA" w:rsidP="005A57F0">
            <w:pPr>
              <w:spacing w:after="0" w:line="240" w:lineRule="auto"/>
              <w:contextualSpacing/>
              <w:jc w:val="left"/>
              <w:rPr>
                <w:rFonts w:eastAsia="Lucida Sans Unicode"/>
                <w:color w:val="000000" w:themeColor="text1"/>
                <w:sz w:val="14"/>
                <w:szCs w:val="14"/>
              </w:rPr>
            </w:pPr>
            <w:r w:rsidRPr="00186604">
              <w:rPr>
                <w:rFonts w:eastAsia="Lucida Sans Unicode"/>
                <w:color w:val="000000" w:themeColor="text1"/>
                <w:sz w:val="14"/>
                <w:szCs w:val="14"/>
              </w:rPr>
              <w:t>Encuadre de la</w:t>
            </w:r>
            <w:r w:rsidR="00D7520B" w:rsidRPr="00186604">
              <w:rPr>
                <w:rFonts w:eastAsia="Lucida Sans Unicode"/>
                <w:color w:val="000000" w:themeColor="text1"/>
                <w:sz w:val="14"/>
                <w:szCs w:val="14"/>
              </w:rPr>
              <w:t>s</w:t>
            </w:r>
            <w:r w:rsidRPr="00186604">
              <w:rPr>
                <w:rFonts w:eastAsia="Lucida Sans Unicode"/>
                <w:color w:val="000000" w:themeColor="text1"/>
                <w:sz w:val="14"/>
                <w:szCs w:val="14"/>
              </w:rPr>
              <w:t xml:space="preserve"> </w:t>
            </w:r>
            <w:r w:rsidR="00FF626E" w:rsidRPr="00186604">
              <w:rPr>
                <w:rFonts w:eastAsia="Lucida Sans Unicode"/>
                <w:color w:val="000000" w:themeColor="text1"/>
                <w:sz w:val="14"/>
                <w:szCs w:val="14"/>
              </w:rPr>
              <w:t>Jornadas</w:t>
            </w:r>
            <w:r w:rsidR="00516384" w:rsidRPr="00186604">
              <w:rPr>
                <w:rFonts w:eastAsia="Lucida Sans Unicode"/>
                <w:color w:val="000000" w:themeColor="text1"/>
                <w:sz w:val="14"/>
                <w:szCs w:val="14"/>
              </w:rPr>
              <w:t>.</w:t>
            </w:r>
          </w:p>
          <w:p w14:paraId="6A3FB47B" w14:textId="54B2AB38" w:rsidR="00E62CEA" w:rsidRPr="00186604" w:rsidRDefault="00E62CEA" w:rsidP="005A57F0">
            <w:pPr>
              <w:spacing w:after="0" w:line="240" w:lineRule="auto"/>
              <w:contextualSpacing/>
              <w:jc w:val="left"/>
              <w:rPr>
                <w:rFonts w:eastAsia="Lucida Sans Unicode"/>
                <w:color w:val="000000" w:themeColor="text1"/>
                <w:sz w:val="14"/>
                <w:szCs w:val="14"/>
              </w:rPr>
            </w:pPr>
            <w:r w:rsidRPr="00186604">
              <w:rPr>
                <w:rFonts w:eastAsia="Lucida Sans Unicode"/>
                <w:color w:val="000000" w:themeColor="text1"/>
                <w:sz w:val="14"/>
                <w:szCs w:val="14"/>
              </w:rPr>
              <w:t>Objetivo</w:t>
            </w:r>
            <w:r w:rsidR="00516384" w:rsidRPr="00186604">
              <w:rPr>
                <w:rFonts w:eastAsia="Lucida Sans Unicode"/>
                <w:color w:val="000000" w:themeColor="text1"/>
                <w:sz w:val="14"/>
                <w:szCs w:val="14"/>
              </w:rPr>
              <w:t>.</w:t>
            </w:r>
          </w:p>
          <w:p w14:paraId="28FBCCE5" w14:textId="0CA5C22F" w:rsidR="00E62CEA" w:rsidRPr="00186604" w:rsidRDefault="00E62CEA" w:rsidP="005A57F0">
            <w:pPr>
              <w:spacing w:after="0" w:line="240" w:lineRule="auto"/>
              <w:contextualSpacing/>
              <w:jc w:val="left"/>
              <w:rPr>
                <w:rFonts w:eastAsia="Lucida Sans Unicode"/>
                <w:color w:val="000000" w:themeColor="text1"/>
                <w:sz w:val="14"/>
                <w:szCs w:val="14"/>
              </w:rPr>
            </w:pPr>
            <w:r w:rsidRPr="00186604">
              <w:rPr>
                <w:rFonts w:eastAsia="Lucida Sans Unicode"/>
                <w:color w:val="000000" w:themeColor="text1"/>
                <w:sz w:val="14"/>
                <w:szCs w:val="14"/>
              </w:rPr>
              <w:t>Presentación de participantes</w:t>
            </w:r>
            <w:r w:rsidR="00516384" w:rsidRPr="00186604">
              <w:rPr>
                <w:rFonts w:eastAsia="Lucida Sans Unicode"/>
                <w:color w:val="000000" w:themeColor="text1"/>
                <w:sz w:val="14"/>
                <w:szCs w:val="14"/>
              </w:rPr>
              <w:t>.</w:t>
            </w:r>
          </w:p>
        </w:tc>
        <w:tc>
          <w:tcPr>
            <w:tcW w:w="1505" w:type="dxa"/>
            <w:tcBorders>
              <w:top w:val="single" w:sz="6" w:space="0" w:color="E8E8E8" w:themeColor="background2"/>
              <w:left w:val="single" w:sz="6" w:space="0" w:color="E8E8E8" w:themeColor="background2"/>
              <w:bottom w:val="single" w:sz="6" w:space="0" w:color="E8E8E8" w:themeColor="background2"/>
              <w:right w:val="single" w:sz="6" w:space="0" w:color="E8E8E8" w:themeColor="background2"/>
            </w:tcBorders>
            <w:tcMar>
              <w:top w:w="75" w:type="dxa"/>
              <w:left w:w="75" w:type="dxa"/>
              <w:bottom w:w="75" w:type="dxa"/>
              <w:right w:w="75" w:type="dxa"/>
            </w:tcMar>
            <w:vAlign w:val="center"/>
          </w:tcPr>
          <w:p w14:paraId="3E9AA0DA" w14:textId="77777777" w:rsidR="00E62CEA" w:rsidRPr="00186604" w:rsidRDefault="00E62CEA" w:rsidP="00164E1E">
            <w:pPr>
              <w:spacing w:after="0" w:line="240" w:lineRule="auto"/>
              <w:contextualSpacing/>
              <w:jc w:val="center"/>
              <w:rPr>
                <w:rFonts w:eastAsia="Lucida Sans Unicode"/>
                <w:sz w:val="14"/>
                <w:szCs w:val="14"/>
              </w:rPr>
            </w:pPr>
            <w:r w:rsidRPr="00186604">
              <w:rPr>
                <w:rFonts w:eastAsia="Lucida Sans Unicode"/>
                <w:sz w:val="14"/>
                <w:szCs w:val="14"/>
              </w:rPr>
              <w:t>10 min</w:t>
            </w:r>
          </w:p>
        </w:tc>
      </w:tr>
      <w:tr w:rsidR="00E62CEA" w:rsidRPr="00186604" w14:paraId="3B72DF42" w14:textId="77777777" w:rsidTr="35B30D97">
        <w:trPr>
          <w:trHeight w:val="300"/>
          <w:jc w:val="center"/>
        </w:trPr>
        <w:tc>
          <w:tcPr>
            <w:tcW w:w="1410" w:type="dxa"/>
            <w:tcBorders>
              <w:top w:val="single" w:sz="6" w:space="0" w:color="E8E8E8" w:themeColor="background2"/>
              <w:left w:val="single" w:sz="6" w:space="0" w:color="E8E8E8" w:themeColor="background2"/>
              <w:bottom w:val="single" w:sz="6" w:space="0" w:color="E8E8E8" w:themeColor="background2"/>
              <w:right w:val="single" w:sz="6" w:space="0" w:color="E8E8E8" w:themeColor="background2"/>
            </w:tcBorders>
            <w:tcMar>
              <w:top w:w="75" w:type="dxa"/>
              <w:left w:w="75" w:type="dxa"/>
              <w:bottom w:w="75" w:type="dxa"/>
              <w:right w:w="75" w:type="dxa"/>
            </w:tcMar>
            <w:vAlign w:val="center"/>
          </w:tcPr>
          <w:p w14:paraId="16B1FCA5" w14:textId="2FCA7162" w:rsidR="00E62CEA" w:rsidRPr="00186604" w:rsidRDefault="00392155" w:rsidP="005A57F0">
            <w:pPr>
              <w:spacing w:after="0" w:line="240" w:lineRule="auto"/>
              <w:contextualSpacing/>
              <w:jc w:val="center"/>
              <w:rPr>
                <w:rFonts w:eastAsia="Lucida Sans Unicode"/>
                <w:color w:val="000000" w:themeColor="text1"/>
                <w:sz w:val="14"/>
                <w:szCs w:val="14"/>
              </w:rPr>
            </w:pPr>
            <w:r w:rsidRPr="00186604">
              <w:rPr>
                <w:rFonts w:eastAsia="Lucida Sans Unicode"/>
                <w:b/>
                <w:bCs/>
                <w:color w:val="000000" w:themeColor="text1"/>
                <w:sz w:val="14"/>
                <w:szCs w:val="14"/>
              </w:rPr>
              <w:t>ENCUADRE</w:t>
            </w:r>
            <w:r w:rsidR="00E62CEA" w:rsidRPr="00186604">
              <w:rPr>
                <w:rFonts w:eastAsia="Lucida Sans Unicode"/>
                <w:b/>
                <w:bCs/>
                <w:color w:val="000000" w:themeColor="text1"/>
                <w:sz w:val="14"/>
                <w:szCs w:val="14"/>
              </w:rPr>
              <w:t xml:space="preserve"> </w:t>
            </w:r>
          </w:p>
        </w:tc>
        <w:tc>
          <w:tcPr>
            <w:tcW w:w="6095" w:type="dxa"/>
            <w:tcBorders>
              <w:top w:val="single" w:sz="6" w:space="0" w:color="E8E8E8" w:themeColor="background2"/>
              <w:left w:val="single" w:sz="6" w:space="0" w:color="E8E8E8" w:themeColor="background2"/>
              <w:bottom w:val="single" w:sz="6" w:space="0" w:color="E8E8E8" w:themeColor="background2"/>
              <w:right w:val="single" w:sz="6" w:space="0" w:color="E8E8E8" w:themeColor="background2"/>
            </w:tcBorders>
            <w:tcMar>
              <w:top w:w="75" w:type="dxa"/>
              <w:left w:w="75" w:type="dxa"/>
              <w:bottom w:w="75" w:type="dxa"/>
              <w:right w:w="75" w:type="dxa"/>
            </w:tcMar>
            <w:vAlign w:val="center"/>
          </w:tcPr>
          <w:p w14:paraId="7EBE1396" w14:textId="1C4689F7" w:rsidR="00E62CEA" w:rsidRPr="00186604" w:rsidRDefault="00901BEC" w:rsidP="00901BEC">
            <w:pPr>
              <w:spacing w:after="0" w:line="240" w:lineRule="auto"/>
              <w:contextualSpacing/>
              <w:jc w:val="left"/>
              <w:rPr>
                <w:rFonts w:eastAsia="Lucida Sans Unicode"/>
                <w:color w:val="000000" w:themeColor="text1"/>
                <w:sz w:val="14"/>
                <w:szCs w:val="14"/>
              </w:rPr>
            </w:pPr>
            <w:r w:rsidRPr="00186604">
              <w:rPr>
                <w:rFonts w:eastAsia="Lucida Sans Unicode"/>
                <w:color w:val="000000" w:themeColor="text1"/>
                <w:sz w:val="14"/>
                <w:szCs w:val="14"/>
              </w:rPr>
              <w:t>Encuadre analítico en donde se aportan elementos indispensables para la reflexión y trabajo para cada uno de los perfiles</w:t>
            </w:r>
            <w:r w:rsidR="00E62CEA" w:rsidRPr="00186604">
              <w:rPr>
                <w:rFonts w:eastAsia="Lucida Sans Unicode"/>
                <w:color w:val="000000" w:themeColor="text1"/>
                <w:sz w:val="14"/>
                <w:szCs w:val="14"/>
              </w:rPr>
              <w:t xml:space="preserve"> </w:t>
            </w:r>
          </w:p>
        </w:tc>
        <w:tc>
          <w:tcPr>
            <w:tcW w:w="1505" w:type="dxa"/>
            <w:tcBorders>
              <w:top w:val="single" w:sz="6" w:space="0" w:color="E8E8E8" w:themeColor="background2"/>
              <w:left w:val="single" w:sz="6" w:space="0" w:color="E8E8E8" w:themeColor="background2"/>
              <w:bottom w:val="single" w:sz="6" w:space="0" w:color="E8E8E8" w:themeColor="background2"/>
              <w:right w:val="single" w:sz="6" w:space="0" w:color="E8E8E8" w:themeColor="background2"/>
            </w:tcBorders>
            <w:tcMar>
              <w:top w:w="75" w:type="dxa"/>
              <w:left w:w="75" w:type="dxa"/>
              <w:bottom w:w="75" w:type="dxa"/>
              <w:right w:w="75" w:type="dxa"/>
            </w:tcMar>
            <w:vAlign w:val="center"/>
          </w:tcPr>
          <w:p w14:paraId="40ACACED" w14:textId="73BB9D08" w:rsidR="00E62CEA" w:rsidRPr="00186604" w:rsidRDefault="00165E05" w:rsidP="00164E1E">
            <w:pPr>
              <w:spacing w:after="0" w:line="240" w:lineRule="auto"/>
              <w:contextualSpacing/>
              <w:jc w:val="center"/>
              <w:rPr>
                <w:rFonts w:eastAsia="Lucida Sans Unicode"/>
                <w:sz w:val="14"/>
                <w:szCs w:val="14"/>
              </w:rPr>
            </w:pPr>
            <w:r w:rsidRPr="00186604">
              <w:rPr>
                <w:rFonts w:eastAsia="Lucida Sans Unicode"/>
                <w:sz w:val="14"/>
                <w:szCs w:val="14"/>
              </w:rPr>
              <w:t>15</w:t>
            </w:r>
            <w:r w:rsidR="00E62CEA" w:rsidRPr="00186604">
              <w:rPr>
                <w:rFonts w:eastAsia="Lucida Sans Unicode"/>
                <w:sz w:val="14"/>
                <w:szCs w:val="14"/>
              </w:rPr>
              <w:t xml:space="preserve"> minutos</w:t>
            </w:r>
          </w:p>
        </w:tc>
      </w:tr>
      <w:tr w:rsidR="00BC6C91" w:rsidRPr="00186604" w14:paraId="688A14A8" w14:textId="77777777" w:rsidTr="35B30D97">
        <w:trPr>
          <w:trHeight w:val="300"/>
          <w:jc w:val="center"/>
        </w:trPr>
        <w:tc>
          <w:tcPr>
            <w:tcW w:w="9010" w:type="dxa"/>
            <w:gridSpan w:val="3"/>
            <w:tcBorders>
              <w:top w:val="single" w:sz="6" w:space="0" w:color="E8E8E8" w:themeColor="background2"/>
              <w:left w:val="single" w:sz="6" w:space="0" w:color="E8E8E8" w:themeColor="background2"/>
              <w:bottom w:val="single" w:sz="6" w:space="0" w:color="E8E8E8" w:themeColor="background2"/>
              <w:right w:val="single" w:sz="6" w:space="0" w:color="E8E8E8" w:themeColor="background2"/>
            </w:tcBorders>
            <w:shd w:val="clear" w:color="auto" w:fill="F2F2F2" w:themeFill="background1" w:themeFillShade="F2"/>
            <w:tcMar>
              <w:top w:w="75" w:type="dxa"/>
              <w:left w:w="75" w:type="dxa"/>
              <w:bottom w:w="75" w:type="dxa"/>
              <w:right w:w="75" w:type="dxa"/>
            </w:tcMar>
            <w:vAlign w:val="center"/>
          </w:tcPr>
          <w:p w14:paraId="6769FFE0" w14:textId="223F11D1" w:rsidR="00BC6C91" w:rsidRPr="00186604" w:rsidRDefault="7A7301C9" w:rsidP="00164E1E">
            <w:pPr>
              <w:spacing w:after="0" w:line="240" w:lineRule="auto"/>
              <w:contextualSpacing/>
              <w:jc w:val="center"/>
              <w:rPr>
                <w:rFonts w:eastAsia="Lucida Sans Unicode"/>
                <w:color w:val="00758D"/>
                <w:sz w:val="14"/>
                <w:szCs w:val="14"/>
              </w:rPr>
            </w:pPr>
            <w:r w:rsidRPr="00186604">
              <w:rPr>
                <w:rFonts w:eastAsia="Lucida Sans Unicode"/>
                <w:color w:val="00758D"/>
                <w:sz w:val="14"/>
                <w:szCs w:val="14"/>
              </w:rPr>
              <w:t>RECESO (10 minutos)</w:t>
            </w:r>
          </w:p>
        </w:tc>
      </w:tr>
      <w:tr w:rsidR="00E62CEA" w:rsidRPr="00186604" w14:paraId="7508E7EA" w14:textId="77777777" w:rsidTr="35B30D97">
        <w:trPr>
          <w:trHeight w:val="300"/>
          <w:jc w:val="center"/>
        </w:trPr>
        <w:tc>
          <w:tcPr>
            <w:tcW w:w="1410" w:type="dxa"/>
            <w:tcBorders>
              <w:top w:val="single" w:sz="6" w:space="0" w:color="E8E8E8" w:themeColor="background2"/>
              <w:left w:val="single" w:sz="6" w:space="0" w:color="E8E8E8" w:themeColor="background2"/>
              <w:bottom w:val="single" w:sz="6" w:space="0" w:color="E8E8E8" w:themeColor="background2"/>
              <w:right w:val="single" w:sz="6" w:space="0" w:color="E8E8E8" w:themeColor="background2"/>
            </w:tcBorders>
            <w:tcMar>
              <w:top w:w="75" w:type="dxa"/>
              <w:left w:w="75" w:type="dxa"/>
              <w:bottom w:w="75" w:type="dxa"/>
              <w:right w:w="75" w:type="dxa"/>
            </w:tcMar>
            <w:vAlign w:val="center"/>
          </w:tcPr>
          <w:p w14:paraId="3300EF51" w14:textId="49B09A3B" w:rsidR="00E62CEA" w:rsidRPr="00186604" w:rsidRDefault="00DC104D" w:rsidP="005A57F0">
            <w:pPr>
              <w:spacing w:after="0" w:line="240" w:lineRule="auto"/>
              <w:contextualSpacing/>
              <w:jc w:val="center"/>
              <w:rPr>
                <w:rFonts w:eastAsia="Lucida Sans Unicode"/>
                <w:color w:val="000000" w:themeColor="text1"/>
                <w:sz w:val="14"/>
                <w:szCs w:val="14"/>
              </w:rPr>
            </w:pPr>
            <w:r w:rsidRPr="00186604">
              <w:rPr>
                <w:rFonts w:eastAsia="Lucida Sans Unicode"/>
                <w:b/>
                <w:bCs/>
                <w:color w:val="000000" w:themeColor="text1"/>
                <w:sz w:val="14"/>
                <w:szCs w:val="14"/>
              </w:rPr>
              <w:t xml:space="preserve">ANÁLISIS EN </w:t>
            </w:r>
            <w:r w:rsidR="003A67B3" w:rsidRPr="00186604">
              <w:rPr>
                <w:rFonts w:eastAsia="Lucida Sans Unicode"/>
                <w:b/>
                <w:bCs/>
                <w:color w:val="000000" w:themeColor="text1"/>
                <w:sz w:val="14"/>
                <w:szCs w:val="14"/>
              </w:rPr>
              <w:t>EQUIPOS D</w:t>
            </w:r>
            <w:r w:rsidR="00E62CEA" w:rsidRPr="00186604">
              <w:rPr>
                <w:rFonts w:eastAsia="Lucida Sans Unicode"/>
                <w:b/>
                <w:bCs/>
                <w:color w:val="000000" w:themeColor="text1"/>
                <w:sz w:val="14"/>
                <w:szCs w:val="14"/>
              </w:rPr>
              <w:t>E TRABAJO</w:t>
            </w:r>
          </w:p>
        </w:tc>
        <w:tc>
          <w:tcPr>
            <w:tcW w:w="6095" w:type="dxa"/>
            <w:tcBorders>
              <w:top w:val="single" w:sz="6" w:space="0" w:color="E8E8E8" w:themeColor="background2"/>
              <w:left w:val="single" w:sz="6" w:space="0" w:color="E8E8E8" w:themeColor="background2"/>
              <w:bottom w:val="single" w:sz="6" w:space="0" w:color="E8E8E8" w:themeColor="background2"/>
              <w:right w:val="single" w:sz="6" w:space="0" w:color="E8E8E8" w:themeColor="background2"/>
            </w:tcBorders>
            <w:tcMar>
              <w:top w:w="75" w:type="dxa"/>
              <w:left w:w="75" w:type="dxa"/>
              <w:bottom w:w="75" w:type="dxa"/>
              <w:right w:w="75" w:type="dxa"/>
            </w:tcMar>
            <w:vAlign w:val="center"/>
          </w:tcPr>
          <w:p w14:paraId="66FBCCC0" w14:textId="53F408CF" w:rsidR="00E62CEA" w:rsidRPr="00186604" w:rsidRDefault="003A67B3" w:rsidP="003A67B3">
            <w:pPr>
              <w:spacing w:after="0" w:line="240" w:lineRule="auto"/>
              <w:contextualSpacing/>
              <w:jc w:val="left"/>
              <w:rPr>
                <w:rFonts w:eastAsia="Lucida Sans Unicode"/>
                <w:color w:val="000000" w:themeColor="text1"/>
                <w:sz w:val="14"/>
                <w:szCs w:val="14"/>
              </w:rPr>
            </w:pPr>
            <w:r w:rsidRPr="00186604">
              <w:rPr>
                <w:rFonts w:eastAsia="Lucida Sans Unicode"/>
                <w:color w:val="000000" w:themeColor="text1"/>
                <w:sz w:val="14"/>
                <w:szCs w:val="14"/>
              </w:rPr>
              <w:t>Las personas asistentes se dividen en equipos de trabajo para garantizar que todas puedan participar y compartir sus reflexiones</w:t>
            </w:r>
            <w:r w:rsidR="0097263C" w:rsidRPr="00186604">
              <w:rPr>
                <w:rFonts w:eastAsia="Lucida Sans Unicode"/>
                <w:color w:val="000000" w:themeColor="text1"/>
                <w:sz w:val="14"/>
                <w:szCs w:val="14"/>
              </w:rPr>
              <w:t>.</w:t>
            </w:r>
          </w:p>
          <w:p w14:paraId="30C44FBD" w14:textId="77777777" w:rsidR="0097263C" w:rsidRPr="00186604" w:rsidRDefault="0097263C" w:rsidP="003A67B3">
            <w:pPr>
              <w:spacing w:after="0" w:line="240" w:lineRule="auto"/>
              <w:contextualSpacing/>
              <w:jc w:val="left"/>
              <w:rPr>
                <w:rFonts w:eastAsia="Lucida Sans Unicode"/>
                <w:color w:val="000000" w:themeColor="text1"/>
                <w:sz w:val="14"/>
                <w:szCs w:val="14"/>
              </w:rPr>
            </w:pPr>
          </w:p>
          <w:p w14:paraId="091F63F1" w14:textId="5BD2089F" w:rsidR="0097263C" w:rsidRPr="00186604" w:rsidRDefault="006802BA" w:rsidP="005A57F0">
            <w:pPr>
              <w:spacing w:after="0" w:line="240" w:lineRule="auto"/>
              <w:contextualSpacing/>
              <w:jc w:val="left"/>
              <w:rPr>
                <w:rFonts w:eastAsia="Lucida Sans Unicode"/>
                <w:color w:val="000000" w:themeColor="text1"/>
                <w:sz w:val="14"/>
                <w:szCs w:val="14"/>
              </w:rPr>
            </w:pPr>
            <w:r w:rsidRPr="00186604">
              <w:rPr>
                <w:rFonts w:eastAsia="Lucida Sans Unicode"/>
                <w:color w:val="000000" w:themeColor="text1"/>
                <w:sz w:val="14"/>
                <w:szCs w:val="14"/>
              </w:rPr>
              <w:t xml:space="preserve">Cada </w:t>
            </w:r>
            <w:r w:rsidR="0097263C" w:rsidRPr="00186604">
              <w:rPr>
                <w:rFonts w:eastAsia="Lucida Sans Unicode"/>
                <w:color w:val="000000" w:themeColor="text1"/>
                <w:sz w:val="14"/>
                <w:szCs w:val="14"/>
              </w:rPr>
              <w:t>equipo</w:t>
            </w:r>
            <w:r w:rsidRPr="00186604">
              <w:rPr>
                <w:rFonts w:eastAsia="Lucida Sans Unicode"/>
                <w:color w:val="000000" w:themeColor="text1"/>
                <w:sz w:val="14"/>
                <w:szCs w:val="14"/>
              </w:rPr>
              <w:t xml:space="preserve"> realizará un análisis FODA con base en los lineamientos pasados (30 min).</w:t>
            </w:r>
          </w:p>
          <w:p w14:paraId="0B480BDA" w14:textId="77777777" w:rsidR="000F13A5" w:rsidRPr="00186604" w:rsidRDefault="000F13A5" w:rsidP="005A57F0">
            <w:pPr>
              <w:spacing w:after="0" w:line="240" w:lineRule="auto"/>
              <w:contextualSpacing/>
              <w:jc w:val="left"/>
              <w:rPr>
                <w:rFonts w:eastAsia="Lucida Sans Unicode"/>
                <w:color w:val="000000" w:themeColor="text1"/>
                <w:sz w:val="14"/>
                <w:szCs w:val="14"/>
              </w:rPr>
            </w:pPr>
          </w:p>
          <w:p w14:paraId="2EF6BC36" w14:textId="0072EC32" w:rsidR="006802BA" w:rsidRPr="00186604" w:rsidRDefault="006802BA" w:rsidP="005A57F0">
            <w:pPr>
              <w:spacing w:after="0" w:line="240" w:lineRule="auto"/>
              <w:contextualSpacing/>
              <w:jc w:val="left"/>
              <w:rPr>
                <w:rFonts w:eastAsia="Lucida Sans Unicode"/>
                <w:color w:val="000000" w:themeColor="text1"/>
                <w:sz w:val="14"/>
                <w:szCs w:val="14"/>
              </w:rPr>
            </w:pPr>
            <w:r w:rsidRPr="00186604">
              <w:rPr>
                <w:rFonts w:eastAsia="Lucida Sans Unicode"/>
                <w:color w:val="000000" w:themeColor="text1"/>
                <w:sz w:val="14"/>
                <w:szCs w:val="14"/>
              </w:rPr>
              <w:t xml:space="preserve">Enseguida, desarrollarán una propuesta </w:t>
            </w:r>
            <w:r w:rsidR="000F13A5" w:rsidRPr="00186604">
              <w:rPr>
                <w:rFonts w:eastAsia="Lucida Sans Unicode"/>
                <w:color w:val="000000" w:themeColor="text1"/>
                <w:sz w:val="14"/>
                <w:szCs w:val="14"/>
              </w:rPr>
              <w:t>en formato</w:t>
            </w:r>
            <w:r w:rsidRPr="00186604">
              <w:rPr>
                <w:rFonts w:eastAsia="Lucida Sans Unicode"/>
                <w:color w:val="000000" w:themeColor="text1"/>
                <w:sz w:val="14"/>
                <w:szCs w:val="14"/>
              </w:rPr>
              <w:t xml:space="preserve"> SMART que compartirán en el siguiente bloque, en plenaria (30 min).</w:t>
            </w:r>
          </w:p>
        </w:tc>
        <w:tc>
          <w:tcPr>
            <w:tcW w:w="1505" w:type="dxa"/>
            <w:tcBorders>
              <w:top w:val="single" w:sz="6" w:space="0" w:color="E8E8E8" w:themeColor="background2"/>
              <w:left w:val="single" w:sz="6" w:space="0" w:color="E8E8E8" w:themeColor="background2"/>
              <w:bottom w:val="single" w:sz="6" w:space="0" w:color="E8E8E8" w:themeColor="background2"/>
              <w:right w:val="single" w:sz="6" w:space="0" w:color="E8E8E8" w:themeColor="background2"/>
            </w:tcBorders>
            <w:tcMar>
              <w:top w:w="75" w:type="dxa"/>
              <w:left w:w="75" w:type="dxa"/>
              <w:bottom w:w="75" w:type="dxa"/>
              <w:right w:w="75" w:type="dxa"/>
            </w:tcMar>
            <w:vAlign w:val="center"/>
          </w:tcPr>
          <w:p w14:paraId="3AB9629D" w14:textId="401A1815" w:rsidR="00E62CEA" w:rsidRPr="00186604" w:rsidRDefault="00DC104D" w:rsidP="00164E1E">
            <w:pPr>
              <w:spacing w:after="0" w:line="240" w:lineRule="auto"/>
              <w:contextualSpacing/>
              <w:jc w:val="center"/>
              <w:rPr>
                <w:rFonts w:eastAsia="Lucida Sans Unicode"/>
                <w:sz w:val="14"/>
                <w:szCs w:val="14"/>
              </w:rPr>
            </w:pPr>
            <w:r w:rsidRPr="00186604">
              <w:rPr>
                <w:rFonts w:eastAsia="Lucida Sans Unicode"/>
                <w:sz w:val="14"/>
                <w:szCs w:val="14"/>
              </w:rPr>
              <w:t>9</w:t>
            </w:r>
            <w:r w:rsidR="00E62CEA" w:rsidRPr="00186604">
              <w:rPr>
                <w:rFonts w:eastAsia="Lucida Sans Unicode"/>
                <w:sz w:val="14"/>
                <w:szCs w:val="14"/>
              </w:rPr>
              <w:t>0 minutos</w:t>
            </w:r>
          </w:p>
        </w:tc>
      </w:tr>
      <w:tr w:rsidR="00BC6C91" w:rsidRPr="00186604" w14:paraId="46965B5A" w14:textId="77777777" w:rsidTr="35B30D97">
        <w:trPr>
          <w:trHeight w:val="300"/>
          <w:jc w:val="center"/>
        </w:trPr>
        <w:tc>
          <w:tcPr>
            <w:tcW w:w="9010" w:type="dxa"/>
            <w:gridSpan w:val="3"/>
            <w:tcBorders>
              <w:top w:val="single" w:sz="6" w:space="0" w:color="E8E8E8" w:themeColor="background2"/>
              <w:left w:val="single" w:sz="6" w:space="0" w:color="E8E8E8" w:themeColor="background2"/>
              <w:bottom w:val="single" w:sz="6" w:space="0" w:color="E8E8E8" w:themeColor="background2"/>
              <w:right w:val="single" w:sz="6" w:space="0" w:color="E8E8E8" w:themeColor="background2"/>
            </w:tcBorders>
            <w:shd w:val="clear" w:color="auto" w:fill="F2F2F2" w:themeFill="background1" w:themeFillShade="F2"/>
            <w:tcMar>
              <w:top w:w="75" w:type="dxa"/>
              <w:left w:w="75" w:type="dxa"/>
              <w:bottom w:w="75" w:type="dxa"/>
              <w:right w:w="75" w:type="dxa"/>
            </w:tcMar>
            <w:vAlign w:val="center"/>
          </w:tcPr>
          <w:p w14:paraId="7E420A69" w14:textId="1F57FED4" w:rsidR="00BC6C91" w:rsidRPr="00186604" w:rsidRDefault="2F68F96C" w:rsidP="00164E1E">
            <w:pPr>
              <w:spacing w:after="0" w:line="240" w:lineRule="auto"/>
              <w:contextualSpacing/>
              <w:jc w:val="center"/>
              <w:rPr>
                <w:rFonts w:eastAsia="Lucida Sans Unicode"/>
                <w:color w:val="00758D"/>
                <w:sz w:val="14"/>
                <w:szCs w:val="14"/>
              </w:rPr>
            </w:pPr>
            <w:r w:rsidRPr="00186604">
              <w:rPr>
                <w:rFonts w:eastAsia="Lucida Sans Unicode"/>
                <w:color w:val="00758D"/>
                <w:sz w:val="14"/>
                <w:szCs w:val="14"/>
              </w:rPr>
              <w:t>RECESO (10 minutos)</w:t>
            </w:r>
          </w:p>
        </w:tc>
      </w:tr>
      <w:tr w:rsidR="00E62CEA" w:rsidRPr="00186604" w14:paraId="54BF4EC8" w14:textId="77777777" w:rsidTr="35B30D97">
        <w:trPr>
          <w:trHeight w:val="300"/>
          <w:jc w:val="center"/>
        </w:trPr>
        <w:tc>
          <w:tcPr>
            <w:tcW w:w="1410" w:type="dxa"/>
            <w:tcBorders>
              <w:top w:val="single" w:sz="6" w:space="0" w:color="E8E8E8" w:themeColor="background2"/>
              <w:left w:val="single" w:sz="6" w:space="0" w:color="E8E8E8" w:themeColor="background2"/>
              <w:bottom w:val="single" w:sz="6" w:space="0" w:color="E8E8E8" w:themeColor="background2"/>
              <w:right w:val="single" w:sz="6" w:space="0" w:color="E8E8E8" w:themeColor="background2"/>
            </w:tcBorders>
            <w:tcMar>
              <w:top w:w="75" w:type="dxa"/>
              <w:left w:w="75" w:type="dxa"/>
              <w:bottom w:w="75" w:type="dxa"/>
              <w:right w:w="75" w:type="dxa"/>
            </w:tcMar>
            <w:vAlign w:val="center"/>
          </w:tcPr>
          <w:p w14:paraId="76EDB10D" w14:textId="77777777" w:rsidR="00E62CEA" w:rsidRPr="00186604" w:rsidRDefault="00E62CEA" w:rsidP="005A57F0">
            <w:pPr>
              <w:spacing w:after="0" w:line="240" w:lineRule="auto"/>
              <w:contextualSpacing/>
              <w:jc w:val="center"/>
              <w:rPr>
                <w:rFonts w:eastAsia="Lucida Sans Unicode"/>
                <w:color w:val="000000" w:themeColor="text1"/>
                <w:sz w:val="14"/>
                <w:szCs w:val="14"/>
              </w:rPr>
            </w:pPr>
            <w:r w:rsidRPr="00186604">
              <w:rPr>
                <w:rFonts w:eastAsia="Lucida Sans Unicode"/>
                <w:b/>
                <w:bCs/>
                <w:color w:val="000000" w:themeColor="text1"/>
                <w:sz w:val="14"/>
                <w:szCs w:val="14"/>
              </w:rPr>
              <w:t>PLENARIA: CONCLUSIONES Y PROPUESTAS DE ACCIÓN</w:t>
            </w:r>
          </w:p>
        </w:tc>
        <w:tc>
          <w:tcPr>
            <w:tcW w:w="6095" w:type="dxa"/>
            <w:tcBorders>
              <w:top w:val="single" w:sz="6" w:space="0" w:color="E8E8E8" w:themeColor="background2"/>
              <w:left w:val="single" w:sz="6" w:space="0" w:color="E8E8E8" w:themeColor="background2"/>
              <w:bottom w:val="single" w:sz="6" w:space="0" w:color="E8E8E8" w:themeColor="background2"/>
              <w:right w:val="single" w:sz="6" w:space="0" w:color="E8E8E8" w:themeColor="background2"/>
            </w:tcBorders>
            <w:tcMar>
              <w:top w:w="75" w:type="dxa"/>
              <w:left w:w="75" w:type="dxa"/>
              <w:bottom w:w="75" w:type="dxa"/>
              <w:right w:w="75" w:type="dxa"/>
            </w:tcMar>
            <w:vAlign w:val="center"/>
          </w:tcPr>
          <w:p w14:paraId="17AE3104" w14:textId="3697857F" w:rsidR="00E62CEA" w:rsidRPr="00186604" w:rsidRDefault="006802BA" w:rsidP="005A57F0">
            <w:pPr>
              <w:spacing w:after="0" w:line="240" w:lineRule="auto"/>
              <w:contextualSpacing/>
              <w:jc w:val="left"/>
              <w:rPr>
                <w:rFonts w:eastAsia="Lucida Sans Unicode"/>
                <w:color w:val="000000" w:themeColor="text1"/>
                <w:sz w:val="14"/>
                <w:szCs w:val="14"/>
              </w:rPr>
            </w:pPr>
            <w:r w:rsidRPr="00186604">
              <w:rPr>
                <w:rFonts w:eastAsia="Lucida Sans Unicode"/>
                <w:color w:val="000000" w:themeColor="text1"/>
                <w:sz w:val="14"/>
                <w:szCs w:val="14"/>
              </w:rPr>
              <w:t>P</w:t>
            </w:r>
            <w:r w:rsidR="00E62CEA" w:rsidRPr="00186604">
              <w:rPr>
                <w:rFonts w:eastAsia="Lucida Sans Unicode"/>
                <w:color w:val="000000" w:themeColor="text1"/>
                <w:sz w:val="14"/>
                <w:szCs w:val="14"/>
              </w:rPr>
              <w:t>lenaria para escuchar conclusiones y propuestas</w:t>
            </w:r>
            <w:r w:rsidRPr="00186604">
              <w:rPr>
                <w:rFonts w:eastAsia="Lucida Sans Unicode"/>
                <w:color w:val="000000" w:themeColor="text1"/>
                <w:sz w:val="14"/>
                <w:szCs w:val="14"/>
              </w:rPr>
              <w:t xml:space="preserve"> a partir de la socialización de propuestas SMART de cada equipo.</w:t>
            </w:r>
          </w:p>
          <w:p w14:paraId="109B3282" w14:textId="77569F45" w:rsidR="00E62CEA" w:rsidRPr="00186604" w:rsidRDefault="00E62CEA" w:rsidP="005A57F0">
            <w:pPr>
              <w:spacing w:after="0" w:line="240" w:lineRule="auto"/>
              <w:contextualSpacing/>
              <w:jc w:val="left"/>
              <w:rPr>
                <w:rFonts w:eastAsia="Lucida Sans Unicode"/>
                <w:color w:val="000000" w:themeColor="text1"/>
                <w:sz w:val="14"/>
                <w:szCs w:val="14"/>
              </w:rPr>
            </w:pPr>
            <w:r w:rsidRPr="00186604">
              <w:rPr>
                <w:rFonts w:eastAsia="Lucida Sans Unicode"/>
                <w:color w:val="000000" w:themeColor="text1"/>
                <w:sz w:val="14"/>
                <w:szCs w:val="14"/>
              </w:rPr>
              <w:t>Análisis de hallazgos y propuestas</w:t>
            </w:r>
            <w:r w:rsidR="006802BA" w:rsidRPr="00186604">
              <w:rPr>
                <w:rFonts w:eastAsia="Lucida Sans Unicode"/>
                <w:color w:val="000000" w:themeColor="text1"/>
                <w:sz w:val="14"/>
                <w:szCs w:val="14"/>
              </w:rPr>
              <w:t>.</w:t>
            </w:r>
          </w:p>
          <w:p w14:paraId="2CED66B7" w14:textId="77777777" w:rsidR="00E62CEA" w:rsidRPr="00186604" w:rsidRDefault="00E62CEA" w:rsidP="005A57F0">
            <w:pPr>
              <w:spacing w:after="0" w:line="240" w:lineRule="auto"/>
              <w:contextualSpacing/>
              <w:jc w:val="left"/>
              <w:rPr>
                <w:rFonts w:eastAsia="Lucida Sans Unicode"/>
                <w:color w:val="000000" w:themeColor="text1"/>
                <w:sz w:val="14"/>
                <w:szCs w:val="14"/>
              </w:rPr>
            </w:pPr>
            <w:r w:rsidRPr="00186604">
              <w:rPr>
                <w:rFonts w:eastAsia="Lucida Sans Unicode"/>
                <w:color w:val="000000" w:themeColor="text1"/>
                <w:sz w:val="14"/>
                <w:szCs w:val="14"/>
              </w:rPr>
              <w:t>Construcción de acuerdos interseccionales</w:t>
            </w:r>
          </w:p>
        </w:tc>
        <w:tc>
          <w:tcPr>
            <w:tcW w:w="1505" w:type="dxa"/>
            <w:tcBorders>
              <w:top w:val="single" w:sz="6" w:space="0" w:color="E8E8E8" w:themeColor="background2"/>
              <w:left w:val="single" w:sz="6" w:space="0" w:color="E8E8E8" w:themeColor="background2"/>
              <w:bottom w:val="single" w:sz="6" w:space="0" w:color="E8E8E8" w:themeColor="background2"/>
              <w:right w:val="single" w:sz="6" w:space="0" w:color="E8E8E8" w:themeColor="background2"/>
            </w:tcBorders>
            <w:tcMar>
              <w:top w:w="75" w:type="dxa"/>
              <w:left w:w="75" w:type="dxa"/>
              <w:bottom w:w="75" w:type="dxa"/>
              <w:right w:w="75" w:type="dxa"/>
            </w:tcMar>
            <w:vAlign w:val="center"/>
          </w:tcPr>
          <w:p w14:paraId="23462327" w14:textId="2B36E879" w:rsidR="00E62CEA" w:rsidRPr="00186604" w:rsidRDefault="00165E05" w:rsidP="00164E1E">
            <w:pPr>
              <w:spacing w:after="0" w:line="240" w:lineRule="auto"/>
              <w:contextualSpacing/>
              <w:jc w:val="center"/>
              <w:rPr>
                <w:rFonts w:eastAsia="Lucida Sans Unicode"/>
                <w:sz w:val="14"/>
                <w:szCs w:val="14"/>
              </w:rPr>
            </w:pPr>
            <w:r w:rsidRPr="00186604">
              <w:rPr>
                <w:rFonts w:eastAsia="Lucida Sans Unicode"/>
                <w:sz w:val="14"/>
                <w:szCs w:val="14"/>
              </w:rPr>
              <w:t>9</w:t>
            </w:r>
            <w:r w:rsidR="00E62CEA" w:rsidRPr="00186604">
              <w:rPr>
                <w:rFonts w:eastAsia="Lucida Sans Unicode"/>
                <w:sz w:val="14"/>
                <w:szCs w:val="14"/>
              </w:rPr>
              <w:t>0 minutos</w:t>
            </w:r>
          </w:p>
        </w:tc>
      </w:tr>
      <w:tr w:rsidR="00E62CEA" w:rsidRPr="00186604" w14:paraId="129CFD7D" w14:textId="77777777" w:rsidTr="35B30D97">
        <w:trPr>
          <w:trHeight w:val="300"/>
          <w:jc w:val="center"/>
        </w:trPr>
        <w:tc>
          <w:tcPr>
            <w:tcW w:w="1410" w:type="dxa"/>
            <w:tcBorders>
              <w:top w:val="single" w:sz="6" w:space="0" w:color="E8E8E8" w:themeColor="background2"/>
              <w:left w:val="single" w:sz="6" w:space="0" w:color="E8E8E8" w:themeColor="background2"/>
              <w:bottom w:val="single" w:sz="6" w:space="0" w:color="E8E8E8" w:themeColor="background2"/>
              <w:right w:val="single" w:sz="6" w:space="0" w:color="E8E8E8" w:themeColor="background2"/>
            </w:tcBorders>
            <w:tcMar>
              <w:top w:w="75" w:type="dxa"/>
              <w:left w:w="75" w:type="dxa"/>
              <w:bottom w:w="75" w:type="dxa"/>
              <w:right w:w="75" w:type="dxa"/>
            </w:tcMar>
            <w:vAlign w:val="center"/>
          </w:tcPr>
          <w:p w14:paraId="4EDDB3B6" w14:textId="77777777" w:rsidR="00E62CEA" w:rsidRPr="00186604" w:rsidRDefault="00E62CEA" w:rsidP="005A57F0">
            <w:pPr>
              <w:spacing w:after="0" w:line="240" w:lineRule="auto"/>
              <w:contextualSpacing/>
              <w:jc w:val="center"/>
              <w:rPr>
                <w:rFonts w:eastAsia="Lucida Sans Unicode"/>
                <w:color w:val="000000" w:themeColor="text1"/>
                <w:sz w:val="14"/>
                <w:szCs w:val="14"/>
              </w:rPr>
            </w:pPr>
            <w:r w:rsidRPr="00186604">
              <w:rPr>
                <w:rFonts w:eastAsia="Lucida Sans Unicode"/>
                <w:b/>
                <w:bCs/>
                <w:color w:val="000000" w:themeColor="text1"/>
                <w:sz w:val="14"/>
                <w:szCs w:val="14"/>
              </w:rPr>
              <w:t>CIERRE</w:t>
            </w:r>
          </w:p>
        </w:tc>
        <w:tc>
          <w:tcPr>
            <w:tcW w:w="6095" w:type="dxa"/>
            <w:tcBorders>
              <w:top w:val="single" w:sz="6" w:space="0" w:color="E8E8E8" w:themeColor="background2"/>
              <w:left w:val="single" w:sz="6" w:space="0" w:color="E8E8E8" w:themeColor="background2"/>
              <w:bottom w:val="single" w:sz="6" w:space="0" w:color="E8E8E8" w:themeColor="background2"/>
              <w:right w:val="single" w:sz="6" w:space="0" w:color="E8E8E8" w:themeColor="background2"/>
            </w:tcBorders>
            <w:tcMar>
              <w:top w:w="75" w:type="dxa"/>
              <w:left w:w="75" w:type="dxa"/>
              <w:bottom w:w="75" w:type="dxa"/>
              <w:right w:w="75" w:type="dxa"/>
            </w:tcMar>
            <w:vAlign w:val="center"/>
          </w:tcPr>
          <w:p w14:paraId="13D6DBB8" w14:textId="77777777" w:rsidR="000F13A5" w:rsidRPr="00186604" w:rsidRDefault="00E62CEA" w:rsidP="005A57F0">
            <w:pPr>
              <w:spacing w:after="0" w:line="240" w:lineRule="auto"/>
              <w:contextualSpacing/>
              <w:jc w:val="left"/>
              <w:rPr>
                <w:rFonts w:eastAsia="Lucida Sans Unicode"/>
                <w:color w:val="000000" w:themeColor="text1"/>
                <w:sz w:val="14"/>
                <w:szCs w:val="14"/>
              </w:rPr>
            </w:pPr>
            <w:r w:rsidRPr="00186604">
              <w:rPr>
                <w:rFonts w:eastAsia="Lucida Sans Unicode"/>
                <w:color w:val="000000" w:themeColor="text1"/>
                <w:sz w:val="14"/>
                <w:szCs w:val="14"/>
              </w:rPr>
              <w:t>Breve explicación del proceso de sistematización de la</w:t>
            </w:r>
            <w:r w:rsidR="000F13A5" w:rsidRPr="00186604">
              <w:rPr>
                <w:rFonts w:eastAsia="Lucida Sans Unicode"/>
                <w:color w:val="000000" w:themeColor="text1"/>
                <w:sz w:val="14"/>
                <w:szCs w:val="14"/>
              </w:rPr>
              <w:t>s</w:t>
            </w:r>
            <w:r w:rsidRPr="00186604">
              <w:rPr>
                <w:rFonts w:eastAsia="Lucida Sans Unicode"/>
                <w:color w:val="000000" w:themeColor="text1"/>
                <w:sz w:val="14"/>
                <w:szCs w:val="14"/>
              </w:rPr>
              <w:t xml:space="preserve"> </w:t>
            </w:r>
            <w:r w:rsidR="00FF626E" w:rsidRPr="00186604">
              <w:rPr>
                <w:rFonts w:eastAsia="Lucida Sans Unicode"/>
                <w:color w:val="000000" w:themeColor="text1"/>
                <w:sz w:val="14"/>
                <w:szCs w:val="14"/>
              </w:rPr>
              <w:t>Jornadas</w:t>
            </w:r>
            <w:r w:rsidRPr="00186604">
              <w:rPr>
                <w:rFonts w:eastAsia="Lucida Sans Unicode"/>
                <w:color w:val="000000" w:themeColor="text1"/>
                <w:sz w:val="14"/>
                <w:szCs w:val="14"/>
              </w:rPr>
              <w:t>.</w:t>
            </w:r>
            <w:r w:rsidR="003457E3" w:rsidRPr="00186604">
              <w:rPr>
                <w:rFonts w:eastAsia="Lucida Sans Unicode"/>
                <w:color w:val="000000" w:themeColor="text1"/>
                <w:sz w:val="14"/>
                <w:szCs w:val="14"/>
              </w:rPr>
              <w:t xml:space="preserve"> </w:t>
            </w:r>
          </w:p>
          <w:p w14:paraId="0F22D290" w14:textId="77777777" w:rsidR="000F13A5" w:rsidRPr="00186604" w:rsidRDefault="00E62CEA" w:rsidP="005A57F0">
            <w:pPr>
              <w:spacing w:after="0" w:line="240" w:lineRule="auto"/>
              <w:contextualSpacing/>
              <w:jc w:val="left"/>
              <w:rPr>
                <w:rFonts w:eastAsia="Lucida Sans Unicode"/>
                <w:color w:val="000000" w:themeColor="text1"/>
                <w:sz w:val="14"/>
                <w:szCs w:val="14"/>
              </w:rPr>
            </w:pPr>
            <w:r w:rsidRPr="00186604">
              <w:rPr>
                <w:rFonts w:eastAsia="Lucida Sans Unicode"/>
                <w:color w:val="000000" w:themeColor="text1"/>
                <w:sz w:val="14"/>
                <w:szCs w:val="14"/>
              </w:rPr>
              <w:t>Calendario de fechas importantes vinculados a los Lineamientos.</w:t>
            </w:r>
            <w:r w:rsidR="003457E3" w:rsidRPr="00186604">
              <w:rPr>
                <w:rFonts w:eastAsia="Lucida Sans Unicode"/>
                <w:color w:val="000000" w:themeColor="text1"/>
                <w:sz w:val="14"/>
                <w:szCs w:val="14"/>
              </w:rPr>
              <w:t xml:space="preserve"> </w:t>
            </w:r>
          </w:p>
          <w:p w14:paraId="493A2A9A" w14:textId="34B7ED99" w:rsidR="00E62CEA" w:rsidRPr="00186604" w:rsidRDefault="00E62CEA" w:rsidP="005A57F0">
            <w:pPr>
              <w:spacing w:after="0" w:line="240" w:lineRule="auto"/>
              <w:contextualSpacing/>
              <w:jc w:val="left"/>
              <w:rPr>
                <w:rFonts w:eastAsia="Lucida Sans Unicode"/>
                <w:color w:val="000000" w:themeColor="text1"/>
                <w:sz w:val="14"/>
                <w:szCs w:val="14"/>
              </w:rPr>
            </w:pPr>
            <w:r w:rsidRPr="00186604">
              <w:rPr>
                <w:rFonts w:eastAsia="Lucida Sans Unicode"/>
                <w:color w:val="000000" w:themeColor="text1"/>
                <w:sz w:val="14"/>
                <w:szCs w:val="14"/>
              </w:rPr>
              <w:t>Agradecimiento a las personas asistentes.</w:t>
            </w:r>
          </w:p>
        </w:tc>
        <w:tc>
          <w:tcPr>
            <w:tcW w:w="1505" w:type="dxa"/>
            <w:tcBorders>
              <w:top w:val="single" w:sz="6" w:space="0" w:color="E8E8E8" w:themeColor="background2"/>
              <w:left w:val="single" w:sz="6" w:space="0" w:color="E8E8E8" w:themeColor="background2"/>
              <w:bottom w:val="single" w:sz="6" w:space="0" w:color="E8E8E8" w:themeColor="background2"/>
              <w:right w:val="single" w:sz="6" w:space="0" w:color="E8E8E8" w:themeColor="background2"/>
            </w:tcBorders>
            <w:tcMar>
              <w:top w:w="75" w:type="dxa"/>
              <w:left w:w="75" w:type="dxa"/>
              <w:bottom w:w="75" w:type="dxa"/>
              <w:right w:w="75" w:type="dxa"/>
            </w:tcMar>
            <w:vAlign w:val="center"/>
          </w:tcPr>
          <w:p w14:paraId="57813361" w14:textId="05E5B5F2" w:rsidR="00031342" w:rsidRPr="00186604" w:rsidRDefault="00031342" w:rsidP="00164E1E">
            <w:pPr>
              <w:spacing w:after="0" w:line="240" w:lineRule="auto"/>
              <w:contextualSpacing/>
              <w:jc w:val="center"/>
              <w:rPr>
                <w:rFonts w:eastAsia="Lucida Sans Unicode"/>
                <w:sz w:val="14"/>
                <w:szCs w:val="14"/>
              </w:rPr>
            </w:pPr>
            <w:r w:rsidRPr="00186604">
              <w:rPr>
                <w:rFonts w:eastAsia="Lucida Sans Unicode"/>
                <w:sz w:val="14"/>
                <w:szCs w:val="14"/>
              </w:rPr>
              <w:t>05 min</w:t>
            </w:r>
          </w:p>
        </w:tc>
      </w:tr>
    </w:tbl>
    <w:p w14:paraId="5397F7E6" w14:textId="77777777" w:rsidR="000F13A5" w:rsidRPr="00186604" w:rsidRDefault="000F13A5" w:rsidP="005A57F0">
      <w:pPr>
        <w:spacing w:line="360" w:lineRule="auto"/>
      </w:pPr>
    </w:p>
    <w:p w14:paraId="66023C42" w14:textId="3A3F3731" w:rsidR="004F6403" w:rsidRPr="00186604" w:rsidRDefault="004F6403" w:rsidP="005A57F0">
      <w:pPr>
        <w:spacing w:line="360" w:lineRule="auto"/>
      </w:pPr>
      <w:r w:rsidRPr="00186604">
        <w:t>Esta propuesta busca maximizar la eficiencia en la discusión de los temas, fomentando la integración de diversas voces en un mismo espacio, promoviendo el diálogo interseccional y generando estrategias más inclusivas para el fortalecimiento de la participación democrática.</w:t>
      </w:r>
    </w:p>
    <w:p w14:paraId="625EDE1D" w14:textId="1F0BD2CF" w:rsidR="00CA5E8E" w:rsidRPr="00186604" w:rsidRDefault="00CA5E8E" w:rsidP="00CA5E8E">
      <w:pPr>
        <w:spacing w:line="360" w:lineRule="auto"/>
      </w:pPr>
      <w:r w:rsidRPr="00186604">
        <w:t>Para la integración de</w:t>
      </w:r>
      <w:r w:rsidR="00D867B2" w:rsidRPr="00186604">
        <w:t xml:space="preserve"> las personas</w:t>
      </w:r>
      <w:r w:rsidRPr="00186604">
        <w:t xml:space="preserve"> participantes a las Jornadas se girarán invitaciones personalizadas; adicionalmente, se emitirá una convocatoria </w:t>
      </w:r>
      <w:r w:rsidR="00D867B2" w:rsidRPr="00186604">
        <w:t xml:space="preserve">pública dirigida </w:t>
      </w:r>
      <w:r w:rsidRPr="00186604">
        <w:t xml:space="preserve">a la ciudadanía </w:t>
      </w:r>
      <w:r w:rsidRPr="00186604">
        <w:lastRenderedPageBreak/>
        <w:t>en general. Todas las personas participantes deberán completar un registro previo mediante el formulario correspondiente.</w:t>
      </w:r>
    </w:p>
    <w:p w14:paraId="6C7BE170" w14:textId="23A31A48" w:rsidR="00CA5E8E" w:rsidRPr="00186604" w:rsidRDefault="00CA5E8E" w:rsidP="00CA5E8E">
      <w:pPr>
        <w:spacing w:line="360" w:lineRule="auto"/>
      </w:pPr>
      <w:r w:rsidRPr="00186604">
        <w:t>Con la finalidad de facilitar las condiciones para una participación sustantiva, informada y enriquecer la discusión durante las Jornadas, se enviarán materiales de referencia a todas las personas registradas.</w:t>
      </w:r>
    </w:p>
    <w:p w14:paraId="67847CE5" w14:textId="31AB407C" w:rsidR="00CA5E8E" w:rsidRPr="00186604" w:rsidRDefault="00D867B2" w:rsidP="00CA5E8E">
      <w:pPr>
        <w:spacing w:line="360" w:lineRule="auto"/>
        <w:rPr>
          <w:lang w:val="es-MX"/>
        </w:rPr>
      </w:pPr>
      <w:r w:rsidRPr="00186604">
        <w:rPr>
          <w:lang w:val="es-419"/>
        </w:rPr>
        <w:t>En ese sentido, l</w:t>
      </w:r>
      <w:r w:rsidR="00CA5E8E" w:rsidRPr="00186604">
        <w:rPr>
          <w:lang w:val="es-419"/>
        </w:rPr>
        <w:t xml:space="preserve">a Comisión de Igualdad de Género y No Discriminación </w:t>
      </w:r>
      <w:r w:rsidRPr="00186604">
        <w:rPr>
          <w:lang w:val="es-419"/>
        </w:rPr>
        <w:t>tiene la</w:t>
      </w:r>
      <w:r w:rsidR="00CA5E8E" w:rsidRPr="00186604">
        <w:rPr>
          <w:lang w:val="es-419"/>
        </w:rPr>
        <w:t xml:space="preserve"> facultad para supervisar, realizar ajustes y aprobar la metodología, así como la convocatoria pública y las invitaciones personales que se refieren en este documento.</w:t>
      </w:r>
    </w:p>
    <w:p w14:paraId="1B822CCF" w14:textId="473E5551" w:rsidR="000E1B9F" w:rsidRPr="00186604" w:rsidRDefault="5DA0EE5A" w:rsidP="005A57F0">
      <w:pPr>
        <w:pStyle w:val="Ttulo4"/>
      </w:pPr>
      <w:bookmarkStart w:id="33" w:name="_Toc194408453"/>
      <w:r w:rsidRPr="00186604">
        <w:t xml:space="preserve">Principios </w:t>
      </w:r>
      <w:r w:rsidR="00271446" w:rsidRPr="00186604">
        <w:t>r</w:t>
      </w:r>
      <w:r w:rsidRPr="00186604">
        <w:t>ectores</w:t>
      </w:r>
      <w:bookmarkEnd w:id="33"/>
    </w:p>
    <w:p w14:paraId="0FF71834" w14:textId="3D911FCC" w:rsidR="000E1B9F" w:rsidRPr="00186604" w:rsidRDefault="5DA0EE5A" w:rsidP="005A57F0">
      <w:pPr>
        <w:pStyle w:val="Prrafodelista"/>
        <w:numPr>
          <w:ilvl w:val="0"/>
          <w:numId w:val="17"/>
        </w:numPr>
        <w:spacing w:line="360" w:lineRule="auto"/>
      </w:pPr>
      <w:r w:rsidRPr="00186604">
        <w:rPr>
          <w:color w:val="00758D"/>
        </w:rPr>
        <w:t>Interseccionalidad</w:t>
      </w:r>
      <w:r w:rsidRPr="00186604">
        <w:t xml:space="preserve">: </w:t>
      </w:r>
      <w:r w:rsidR="00AE581C" w:rsidRPr="00186604">
        <w:t>Q</w:t>
      </w:r>
      <w:r w:rsidRPr="00186604">
        <w:t>ue las discusiones reflejen la multiplicidad de experiencias y desafíos compartidos.</w:t>
      </w:r>
    </w:p>
    <w:p w14:paraId="028507F6" w14:textId="6BC6FDEA" w:rsidR="000E1B9F" w:rsidRPr="00186604" w:rsidRDefault="5DA0EE5A" w:rsidP="005A57F0">
      <w:pPr>
        <w:pStyle w:val="Prrafodelista"/>
        <w:numPr>
          <w:ilvl w:val="0"/>
          <w:numId w:val="17"/>
        </w:numPr>
        <w:spacing w:line="360" w:lineRule="auto"/>
      </w:pPr>
      <w:r w:rsidRPr="00186604">
        <w:rPr>
          <w:color w:val="00758D"/>
        </w:rPr>
        <w:t>Inclusión</w:t>
      </w:r>
      <w:r w:rsidRPr="00186604">
        <w:t xml:space="preserve">: Participación abierta mediante </w:t>
      </w:r>
      <w:r w:rsidR="00A877D8" w:rsidRPr="00186604">
        <w:t>invitación</w:t>
      </w:r>
      <w:r w:rsidRPr="00186604">
        <w:t xml:space="preserve"> y registro previo.</w:t>
      </w:r>
    </w:p>
    <w:p w14:paraId="6049471C" w14:textId="73BCADAB" w:rsidR="000E1B9F" w:rsidRPr="00186604" w:rsidRDefault="5DA0EE5A" w:rsidP="005A57F0">
      <w:pPr>
        <w:pStyle w:val="Prrafodelista"/>
        <w:numPr>
          <w:ilvl w:val="0"/>
          <w:numId w:val="17"/>
        </w:numPr>
        <w:spacing w:line="360" w:lineRule="auto"/>
      </w:pPr>
      <w:r w:rsidRPr="00186604">
        <w:rPr>
          <w:color w:val="00758D"/>
        </w:rPr>
        <w:t>Transparencia</w:t>
      </w:r>
      <w:r w:rsidRPr="00186604">
        <w:t xml:space="preserve">: Registro y difusión de cada </w:t>
      </w:r>
      <w:r w:rsidR="00FF626E" w:rsidRPr="00186604">
        <w:t>Jornada</w:t>
      </w:r>
      <w:r w:rsidRPr="00186604">
        <w:t xml:space="preserve"> a través de relatorías y medios digitales.</w:t>
      </w:r>
    </w:p>
    <w:p w14:paraId="5AE92543" w14:textId="3A3F3731" w:rsidR="000E1B9F" w:rsidRPr="00186604" w:rsidRDefault="1C3A91C3" w:rsidP="005A57F0">
      <w:pPr>
        <w:pStyle w:val="Ttulo4"/>
        <w:rPr>
          <w:b/>
          <w:bCs/>
        </w:rPr>
      </w:pPr>
      <w:bookmarkStart w:id="34" w:name="_Toc194408454"/>
      <w:r w:rsidRPr="00186604">
        <w:rPr>
          <w:lang w:val="es"/>
        </w:rPr>
        <w:t>Entregables</w:t>
      </w:r>
      <w:bookmarkEnd w:id="34"/>
      <w:r w:rsidRPr="00186604">
        <w:rPr>
          <w:lang w:val="es"/>
        </w:rPr>
        <w:t xml:space="preserve"> </w:t>
      </w:r>
    </w:p>
    <w:p w14:paraId="40ACBBBF" w14:textId="6D6E688F" w:rsidR="006A0545" w:rsidRPr="00186604" w:rsidRDefault="00820788" w:rsidP="005A57F0">
      <w:pPr>
        <w:pStyle w:val="Prrafodelista"/>
        <w:numPr>
          <w:ilvl w:val="0"/>
          <w:numId w:val="3"/>
        </w:numPr>
        <w:spacing w:after="0"/>
        <w:rPr>
          <w:rFonts w:eastAsia="Lucida Sans Unicode"/>
          <w:lang w:val="es"/>
        </w:rPr>
      </w:pPr>
      <w:r w:rsidRPr="00186604">
        <w:rPr>
          <w:rFonts w:eastAsia="Lucida Sans Unicode"/>
          <w:lang w:val="es"/>
        </w:rPr>
        <w:t>Carta descriptiva</w:t>
      </w:r>
      <w:r w:rsidR="006A0545" w:rsidRPr="00186604">
        <w:rPr>
          <w:rFonts w:eastAsia="Lucida Sans Unicode"/>
          <w:lang w:val="es"/>
        </w:rPr>
        <w:t xml:space="preserve"> </w:t>
      </w:r>
      <w:r w:rsidR="307173C9" w:rsidRPr="00186604">
        <w:rPr>
          <w:rFonts w:eastAsia="Lucida Sans Unicode"/>
          <w:lang w:val="es"/>
        </w:rPr>
        <w:t>(objetivos, participantes, metodología y agenda).</w:t>
      </w:r>
    </w:p>
    <w:p w14:paraId="36AC649A" w14:textId="285F5C8D" w:rsidR="000E1B9F" w:rsidRPr="00186604" w:rsidRDefault="307173C9" w:rsidP="005A57F0">
      <w:pPr>
        <w:pStyle w:val="Prrafodelista"/>
        <w:numPr>
          <w:ilvl w:val="0"/>
          <w:numId w:val="3"/>
        </w:numPr>
        <w:spacing w:after="0"/>
        <w:rPr>
          <w:rFonts w:eastAsia="Lucida Sans Unicode"/>
          <w:lang w:val="es"/>
        </w:rPr>
      </w:pPr>
      <w:r w:rsidRPr="00186604">
        <w:rPr>
          <w:rFonts w:eastAsia="Lucida Sans Unicode"/>
          <w:lang w:val="es"/>
        </w:rPr>
        <w:t>Relatoría</w:t>
      </w:r>
      <w:r w:rsidR="00000030" w:rsidRPr="00186604">
        <w:rPr>
          <w:rFonts w:eastAsia="Lucida Sans Unicode"/>
          <w:lang w:val="es"/>
        </w:rPr>
        <w:t>s</w:t>
      </w:r>
      <w:r w:rsidRPr="00186604">
        <w:rPr>
          <w:rFonts w:eastAsia="Lucida Sans Unicode"/>
          <w:lang w:val="es"/>
        </w:rPr>
        <w:t xml:space="preserve"> (</w:t>
      </w:r>
      <w:r w:rsidR="001809E3" w:rsidRPr="00186604">
        <w:rPr>
          <w:rFonts w:eastAsia="Lucida Sans Unicode"/>
          <w:lang w:val="es"/>
        </w:rPr>
        <w:t xml:space="preserve">general y por </w:t>
      </w:r>
      <w:r w:rsidR="00F6318B" w:rsidRPr="00186604">
        <w:rPr>
          <w:rFonts w:eastAsia="Lucida Sans Unicode"/>
          <w:lang w:val="es"/>
        </w:rPr>
        <w:t>Jornada</w:t>
      </w:r>
      <w:r w:rsidRPr="00186604">
        <w:rPr>
          <w:rFonts w:eastAsia="Lucida Sans Unicode"/>
          <w:lang w:val="es"/>
        </w:rPr>
        <w:t>).</w:t>
      </w:r>
    </w:p>
    <w:p w14:paraId="233411D2" w14:textId="6973C876" w:rsidR="000E1B9F" w:rsidRPr="00186604" w:rsidRDefault="307173C9" w:rsidP="005A57F0">
      <w:pPr>
        <w:pStyle w:val="Prrafodelista"/>
        <w:numPr>
          <w:ilvl w:val="0"/>
          <w:numId w:val="3"/>
        </w:numPr>
        <w:spacing w:after="0"/>
        <w:rPr>
          <w:rFonts w:eastAsia="Lucida Sans Unicode"/>
          <w:lang w:val="es"/>
        </w:rPr>
      </w:pPr>
      <w:r w:rsidRPr="00186604">
        <w:rPr>
          <w:rFonts w:eastAsia="Lucida Sans Unicode"/>
          <w:lang w:val="es"/>
        </w:rPr>
        <w:t xml:space="preserve">Carpeta de evidencias (fotografías, registros de asistencia y material documental). </w:t>
      </w:r>
    </w:p>
    <w:p w14:paraId="5281A652" w14:textId="7125922C" w:rsidR="000E1B9F" w:rsidRPr="00186604" w:rsidRDefault="307173C9" w:rsidP="005A57F0">
      <w:pPr>
        <w:pStyle w:val="Prrafodelista"/>
        <w:numPr>
          <w:ilvl w:val="0"/>
          <w:numId w:val="3"/>
        </w:numPr>
        <w:spacing w:after="0"/>
        <w:rPr>
          <w:rFonts w:eastAsia="Lucida Sans Unicode"/>
        </w:rPr>
      </w:pPr>
      <w:r w:rsidRPr="00186604">
        <w:rPr>
          <w:rFonts w:eastAsia="Lucida Sans Unicode"/>
        </w:rPr>
        <w:t xml:space="preserve">Informe final de </w:t>
      </w:r>
      <w:r w:rsidR="005642B4" w:rsidRPr="00186604">
        <w:rPr>
          <w:rFonts w:eastAsia="Lucida Sans Unicode"/>
        </w:rPr>
        <w:t>la</w:t>
      </w:r>
      <w:r w:rsidR="00F6318B" w:rsidRPr="00186604">
        <w:rPr>
          <w:rFonts w:eastAsia="Lucida Sans Unicode"/>
        </w:rPr>
        <w:t>s</w:t>
      </w:r>
      <w:r w:rsidR="005642B4" w:rsidRPr="00186604">
        <w:rPr>
          <w:rFonts w:eastAsia="Lucida Sans Unicode"/>
        </w:rPr>
        <w:t xml:space="preserve"> </w:t>
      </w:r>
      <w:r w:rsidR="00FF626E" w:rsidRPr="00186604">
        <w:rPr>
          <w:rFonts w:eastAsia="Lucida Sans Unicode"/>
        </w:rPr>
        <w:t>Jornadas</w:t>
      </w:r>
      <w:r w:rsidRPr="00186604">
        <w:rPr>
          <w:rFonts w:eastAsia="Lucida Sans Unicode"/>
        </w:rPr>
        <w:t xml:space="preserve"> de Trabajo para la </w:t>
      </w:r>
      <w:r w:rsidR="00AD122B" w:rsidRPr="00186604">
        <w:rPr>
          <w:rFonts w:eastAsia="Lucida Sans Unicode"/>
        </w:rPr>
        <w:t>Construcción de Lineamientos</w:t>
      </w:r>
      <w:r w:rsidRPr="00186604">
        <w:rPr>
          <w:rFonts w:eastAsia="Lucida Sans Unicode"/>
        </w:rPr>
        <w:t xml:space="preserve"> para garantizar la paridad de género y la inclusión de grupos en situación de vulnerabilidad en el </w:t>
      </w:r>
      <w:r w:rsidR="002E5599" w:rsidRPr="00186604">
        <w:t>Proceso Electoral Local Concurrente 2026-2027</w:t>
      </w:r>
      <w:r w:rsidRPr="00186604">
        <w:rPr>
          <w:rFonts w:eastAsia="Lucida Sans Unicode"/>
        </w:rPr>
        <w:t xml:space="preserve">. </w:t>
      </w:r>
    </w:p>
    <w:p w14:paraId="703B825E" w14:textId="77777777" w:rsidR="002E5599" w:rsidRPr="00186604" w:rsidRDefault="002E5599" w:rsidP="005A57F0">
      <w:pPr>
        <w:rPr>
          <w:lang w:val="es-MX"/>
        </w:rPr>
      </w:pPr>
    </w:p>
    <w:p w14:paraId="0107364F" w14:textId="5DF1BFB1" w:rsidR="000E1B9F" w:rsidRPr="00186604" w:rsidRDefault="1BC29EB9" w:rsidP="005A57F0">
      <w:pPr>
        <w:pStyle w:val="Ttulo3"/>
      </w:pPr>
      <w:bookmarkStart w:id="35" w:name="_Toc194408455"/>
      <w:bookmarkStart w:id="36" w:name="_Toc195021397"/>
      <w:r w:rsidRPr="00186604">
        <w:t xml:space="preserve">03 </w:t>
      </w:r>
      <w:proofErr w:type="gramStart"/>
      <w:r w:rsidR="7BE0E49C" w:rsidRPr="00186604">
        <w:t>Integración</w:t>
      </w:r>
      <w:proofErr w:type="gramEnd"/>
      <w:r w:rsidR="7BE0E49C" w:rsidRPr="00186604">
        <w:t xml:space="preserve"> de la propuesta de </w:t>
      </w:r>
      <w:r w:rsidR="4798E9DE" w:rsidRPr="00186604">
        <w:t xml:space="preserve">Lineamientos para garantizar la paridad de género y la inclusión de grupos en situación de vulnerabilidad en el </w:t>
      </w:r>
      <w:r w:rsidR="002E5599" w:rsidRPr="00186604">
        <w:t>Proceso Electoral Local Concurrente 2026-2027</w:t>
      </w:r>
      <w:bookmarkEnd w:id="35"/>
      <w:bookmarkEnd w:id="36"/>
    </w:p>
    <w:p w14:paraId="0A011FE1" w14:textId="0F7F8184" w:rsidR="000E1B9F" w:rsidRPr="00186604" w:rsidRDefault="1ED27A52" w:rsidP="005A57F0">
      <w:pPr>
        <w:spacing w:line="360" w:lineRule="auto"/>
      </w:pPr>
      <w:r w:rsidRPr="00186604">
        <w:rPr>
          <w:color w:val="000000" w:themeColor="text1"/>
        </w:rPr>
        <w:t>El diseño</w:t>
      </w:r>
      <w:r w:rsidR="57D462B7" w:rsidRPr="00186604">
        <w:rPr>
          <w:color w:val="000000" w:themeColor="text1"/>
        </w:rPr>
        <w:t xml:space="preserve"> de </w:t>
      </w:r>
      <w:r w:rsidRPr="00186604">
        <w:rPr>
          <w:color w:val="000000" w:themeColor="text1"/>
        </w:rPr>
        <w:t>la propuesta</w:t>
      </w:r>
      <w:r w:rsidR="7F344A05" w:rsidRPr="00186604">
        <w:rPr>
          <w:color w:val="000000" w:themeColor="text1"/>
        </w:rPr>
        <w:t xml:space="preserve"> de</w:t>
      </w:r>
      <w:r w:rsidR="57D462B7" w:rsidRPr="00186604">
        <w:rPr>
          <w:color w:val="000000" w:themeColor="text1"/>
        </w:rPr>
        <w:t xml:space="preserve"> Lineamientos para garantizar la paridad de género y la inclusión de grupos en situación de </w:t>
      </w:r>
      <w:r w:rsidR="475A712A" w:rsidRPr="00186604">
        <w:rPr>
          <w:color w:val="000000" w:themeColor="text1"/>
        </w:rPr>
        <w:t>vulnerabilidad</w:t>
      </w:r>
      <w:r w:rsidR="57D462B7" w:rsidRPr="00186604">
        <w:rPr>
          <w:color w:val="000000" w:themeColor="text1"/>
        </w:rPr>
        <w:t xml:space="preserve"> </w:t>
      </w:r>
      <w:r w:rsidR="4C167A1D" w:rsidRPr="00186604">
        <w:rPr>
          <w:color w:val="000000" w:themeColor="text1"/>
        </w:rPr>
        <w:t xml:space="preserve">en el </w:t>
      </w:r>
      <w:r w:rsidR="002E5599" w:rsidRPr="00186604">
        <w:t>Proceso Electoral Local Concurrente 2026-</w:t>
      </w:r>
      <w:r w:rsidR="002E5599" w:rsidRPr="00186604">
        <w:lastRenderedPageBreak/>
        <w:t xml:space="preserve">2027, </w:t>
      </w:r>
      <w:r w:rsidR="2BAEAD23" w:rsidRPr="00186604">
        <w:rPr>
          <w:color w:val="000000" w:themeColor="text1"/>
        </w:rPr>
        <w:t>se realizará integrand</w:t>
      </w:r>
      <w:r w:rsidR="08D8AB64" w:rsidRPr="00186604">
        <w:rPr>
          <w:color w:val="000000" w:themeColor="text1"/>
        </w:rPr>
        <w:t>o</w:t>
      </w:r>
      <w:r w:rsidR="46BA204E" w:rsidRPr="00186604">
        <w:rPr>
          <w:color w:val="000000" w:themeColor="text1"/>
        </w:rPr>
        <w:t xml:space="preserve"> </w:t>
      </w:r>
      <w:r w:rsidR="00091178" w:rsidRPr="00186604">
        <w:rPr>
          <w:color w:val="000000" w:themeColor="text1"/>
        </w:rPr>
        <w:t>dos insumos</w:t>
      </w:r>
      <w:r w:rsidR="46BA204E" w:rsidRPr="00186604">
        <w:rPr>
          <w:color w:val="000000" w:themeColor="text1"/>
        </w:rPr>
        <w:t xml:space="preserve"> principales resultado de lo planteado en este plan ejecutivo</w:t>
      </w:r>
      <w:r w:rsidR="08D8AB64" w:rsidRPr="00186604">
        <w:rPr>
          <w:color w:val="000000" w:themeColor="text1"/>
        </w:rPr>
        <w:t xml:space="preserve">: </w:t>
      </w:r>
    </w:p>
    <w:p w14:paraId="5369717E" w14:textId="2DD4F813" w:rsidR="5A6FFDE5" w:rsidRPr="00186604" w:rsidRDefault="5A6FFDE5" w:rsidP="005A57F0">
      <w:pPr>
        <w:pStyle w:val="Prrafodelista"/>
        <w:numPr>
          <w:ilvl w:val="0"/>
          <w:numId w:val="11"/>
        </w:numPr>
        <w:spacing w:line="360" w:lineRule="auto"/>
        <w:rPr>
          <w:color w:val="000000" w:themeColor="text1"/>
        </w:rPr>
      </w:pPr>
      <w:r w:rsidRPr="00186604">
        <w:rPr>
          <w:color w:val="000000" w:themeColor="text1"/>
        </w:rPr>
        <w:t>El Informe sobre el diagnóstico cuantitativo del cumplimiento del principio de paridad de género e inclusión de grupos en situación de vulnerabilidad del Proceso Electoral Local Concurrente 2023-2024</w:t>
      </w:r>
      <w:r w:rsidR="10D5E5DD" w:rsidRPr="00186604">
        <w:rPr>
          <w:color w:val="000000" w:themeColor="text1"/>
        </w:rPr>
        <w:t>.</w:t>
      </w:r>
    </w:p>
    <w:p w14:paraId="31682F55" w14:textId="570928AA" w:rsidR="205B467C" w:rsidRPr="00186604" w:rsidRDefault="205B467C" w:rsidP="005A57F0">
      <w:pPr>
        <w:pStyle w:val="Prrafodelista"/>
        <w:numPr>
          <w:ilvl w:val="0"/>
          <w:numId w:val="11"/>
        </w:numPr>
        <w:spacing w:line="360" w:lineRule="auto"/>
        <w:rPr>
          <w:color w:val="000000" w:themeColor="text1"/>
        </w:rPr>
      </w:pPr>
      <w:r w:rsidRPr="00186604">
        <w:rPr>
          <w:color w:val="000000" w:themeColor="text1"/>
        </w:rPr>
        <w:t xml:space="preserve">El Informe final de </w:t>
      </w:r>
      <w:r w:rsidR="005642B4" w:rsidRPr="00186604">
        <w:rPr>
          <w:color w:val="000000" w:themeColor="text1"/>
        </w:rPr>
        <w:t>la</w:t>
      </w:r>
      <w:r w:rsidR="000F7E20" w:rsidRPr="00186604">
        <w:rPr>
          <w:color w:val="000000" w:themeColor="text1"/>
        </w:rPr>
        <w:t>s</w:t>
      </w:r>
      <w:r w:rsidR="005642B4" w:rsidRPr="00186604">
        <w:rPr>
          <w:color w:val="000000" w:themeColor="text1"/>
        </w:rPr>
        <w:t xml:space="preserve"> </w:t>
      </w:r>
      <w:r w:rsidR="00FF626E" w:rsidRPr="00186604">
        <w:rPr>
          <w:color w:val="000000" w:themeColor="text1"/>
        </w:rPr>
        <w:t>Jornadas</w:t>
      </w:r>
      <w:r w:rsidRPr="00186604">
        <w:rPr>
          <w:color w:val="000000" w:themeColor="text1"/>
        </w:rPr>
        <w:t xml:space="preserve"> de Trabajo para la </w:t>
      </w:r>
      <w:r w:rsidR="00AD122B" w:rsidRPr="00186604">
        <w:rPr>
          <w:color w:val="000000" w:themeColor="text1"/>
        </w:rPr>
        <w:t>Construcción de Lineamientos</w:t>
      </w:r>
      <w:r w:rsidRPr="00186604">
        <w:rPr>
          <w:color w:val="000000" w:themeColor="text1"/>
        </w:rPr>
        <w:t xml:space="preserve"> para garantizar la paridad de género y la inclusión de grupos en situación de vulnerabilidad en el </w:t>
      </w:r>
      <w:r w:rsidR="002E5599" w:rsidRPr="00186604">
        <w:t>Proceso Electoral Local Concurrente 2026-2027</w:t>
      </w:r>
      <w:r w:rsidRPr="00186604">
        <w:rPr>
          <w:color w:val="000000" w:themeColor="text1"/>
        </w:rPr>
        <w:t>.</w:t>
      </w:r>
    </w:p>
    <w:p w14:paraId="4EA8F8D1" w14:textId="554D659C" w:rsidR="003D5CA1" w:rsidRPr="00186604" w:rsidRDefault="43F38A02" w:rsidP="11916965">
      <w:r w:rsidRPr="00186604">
        <w:t>Una vez</w:t>
      </w:r>
      <w:r w:rsidR="387A55E6" w:rsidRPr="00186604">
        <w:t xml:space="preserve"> realizada dicha propuesta, se procederá a realizar u</w:t>
      </w:r>
      <w:r w:rsidR="3253DAF0" w:rsidRPr="00186604">
        <w:t xml:space="preserve">n análisis jurídico que argumente </w:t>
      </w:r>
      <w:r w:rsidR="33542E03" w:rsidRPr="00186604">
        <w:t xml:space="preserve">su </w:t>
      </w:r>
      <w:r w:rsidR="3253DAF0" w:rsidRPr="00186604">
        <w:t>p</w:t>
      </w:r>
      <w:r w:rsidR="44050618" w:rsidRPr="00186604">
        <w:t>ertinencia y viabilidad</w:t>
      </w:r>
      <w:r w:rsidR="5316C276" w:rsidRPr="00186604">
        <w:t>.</w:t>
      </w:r>
      <w:r w:rsidR="2AFB6AF7" w:rsidRPr="00186604">
        <w:t xml:space="preserve"> </w:t>
      </w:r>
      <w:r w:rsidR="61B1C027" w:rsidRPr="00186604">
        <w:t>Posteriormente</w:t>
      </w:r>
      <w:r w:rsidR="2AFB6AF7" w:rsidRPr="00186604">
        <w:t xml:space="preserve">, </w:t>
      </w:r>
      <w:r w:rsidR="6A0FDD1D" w:rsidRPr="00186604">
        <w:t>podrá</w:t>
      </w:r>
      <w:r w:rsidR="2AFB6AF7" w:rsidRPr="00186604">
        <w:t xml:space="preserve"> realizarse una propuesta de</w:t>
      </w:r>
      <w:r w:rsidR="6CF7725B" w:rsidRPr="00186604">
        <w:t xml:space="preserve"> </w:t>
      </w:r>
      <w:r w:rsidR="2C5BDB52" w:rsidRPr="00186604">
        <w:t>proyecto</w:t>
      </w:r>
      <w:r w:rsidR="2AFB6AF7" w:rsidRPr="00186604">
        <w:t xml:space="preserve"> </w:t>
      </w:r>
      <w:r w:rsidR="6AC81790" w:rsidRPr="00186604">
        <w:t xml:space="preserve">de </w:t>
      </w:r>
      <w:r w:rsidR="2AFB6AF7" w:rsidRPr="00186604">
        <w:t xml:space="preserve">acuerdo de </w:t>
      </w:r>
      <w:r w:rsidR="002E5599" w:rsidRPr="00186604">
        <w:t>C</w:t>
      </w:r>
      <w:r w:rsidR="2AFB6AF7" w:rsidRPr="00186604">
        <w:t xml:space="preserve">onsejo </w:t>
      </w:r>
      <w:r w:rsidR="002E5599" w:rsidRPr="00186604">
        <w:t>G</w:t>
      </w:r>
      <w:r w:rsidR="2AFB6AF7" w:rsidRPr="00186604">
        <w:t>eneral</w:t>
      </w:r>
      <w:r w:rsidR="6D626883" w:rsidRPr="00186604">
        <w:t xml:space="preserve"> que</w:t>
      </w:r>
      <w:r w:rsidR="2AFB6AF7" w:rsidRPr="00186604">
        <w:t xml:space="preserve"> apruebe </w:t>
      </w:r>
      <w:r w:rsidR="07E812E5" w:rsidRPr="00186604">
        <w:t xml:space="preserve">los </w:t>
      </w:r>
      <w:r w:rsidR="2AFB6AF7" w:rsidRPr="00186604">
        <w:t xml:space="preserve">Lineamientos para garantizar la paridad de género, así como la implementación de las disposiciones en favor de los grupos en situación de </w:t>
      </w:r>
      <w:r w:rsidR="1AF351BE" w:rsidRPr="00186604">
        <w:t>vulnerabilidad para</w:t>
      </w:r>
      <w:r w:rsidR="2AFB6AF7" w:rsidRPr="00186604">
        <w:t xml:space="preserve"> el Proceso Electoral Local</w:t>
      </w:r>
      <w:r w:rsidR="002E5599" w:rsidRPr="00186604">
        <w:t xml:space="preserve"> Concurrente</w:t>
      </w:r>
      <w:r w:rsidR="2AFB6AF7" w:rsidRPr="00186604">
        <w:t xml:space="preserve"> 2026-2027</w:t>
      </w:r>
      <w:r w:rsidR="7B3238E9" w:rsidRPr="00186604">
        <w:rPr>
          <w:color w:val="00758D"/>
        </w:rPr>
        <w:t>.</w:t>
      </w:r>
      <w:r w:rsidR="2AFB6AF7" w:rsidRPr="00186604">
        <w:t xml:space="preserve"> </w:t>
      </w:r>
    </w:p>
    <w:p w14:paraId="608763C5" w14:textId="18D8C276" w:rsidR="00A345B8" w:rsidRPr="00186604" w:rsidRDefault="39F697F2" w:rsidP="11916965">
      <w:r w:rsidRPr="00186604">
        <w:t>Si derivado de los trabajos para la construcción del proyecto de Lineamientos el Consejo General observa que su contenido considera disposiciones que requieran la realización una Consulta, se solicitará a la Comisión de Igualdad de Género y No Discriminación que realice los trabajos necesarios para su organización e implementación.</w:t>
      </w:r>
    </w:p>
    <w:p w14:paraId="0494A2B1" w14:textId="26A42175" w:rsidR="000E1B9F" w:rsidRPr="00186604" w:rsidRDefault="4CD77C3A" w:rsidP="005A57F0">
      <w:pPr>
        <w:pStyle w:val="Ttulo4"/>
        <w:rPr>
          <w:b/>
        </w:rPr>
      </w:pPr>
      <w:bookmarkStart w:id="37" w:name="_Toc194408456"/>
      <w:r w:rsidRPr="00186604">
        <w:t>Entregables</w:t>
      </w:r>
      <w:bookmarkEnd w:id="37"/>
    </w:p>
    <w:p w14:paraId="6D6B00B2" w14:textId="478D8CD5" w:rsidR="000E1B9F" w:rsidRPr="00186604" w:rsidRDefault="02148E2C" w:rsidP="005A57F0">
      <w:pPr>
        <w:pStyle w:val="Prrafodelista"/>
        <w:numPr>
          <w:ilvl w:val="0"/>
          <w:numId w:val="10"/>
        </w:numPr>
        <w:spacing w:line="360" w:lineRule="auto"/>
      </w:pPr>
      <w:r w:rsidRPr="00186604">
        <w:t>A</w:t>
      </w:r>
      <w:r w:rsidR="5EDE2745" w:rsidRPr="00186604">
        <w:t>nálisis jurídico</w:t>
      </w:r>
      <w:r w:rsidR="32AFF61B" w:rsidRPr="00186604">
        <w:t xml:space="preserve"> de l</w:t>
      </w:r>
      <w:r w:rsidR="7587480A" w:rsidRPr="00186604">
        <w:t>a propuesta</w:t>
      </w:r>
      <w:r w:rsidR="706C0B7C" w:rsidRPr="00186604">
        <w:t xml:space="preserve"> de Lineamientos</w:t>
      </w:r>
      <w:r w:rsidR="7587480A" w:rsidRPr="00186604">
        <w:t>.</w:t>
      </w:r>
    </w:p>
    <w:p w14:paraId="2B37247F" w14:textId="596C8AAB" w:rsidR="000E1B9F" w:rsidRPr="00186604" w:rsidRDefault="7D33836B" w:rsidP="00B36326">
      <w:pPr>
        <w:pStyle w:val="Prrafodelista"/>
        <w:numPr>
          <w:ilvl w:val="0"/>
          <w:numId w:val="10"/>
        </w:numPr>
        <w:spacing w:line="360" w:lineRule="auto"/>
        <w:rPr>
          <w:rFonts w:eastAsiaTheme="minorEastAsia"/>
        </w:rPr>
      </w:pPr>
      <w:r w:rsidRPr="00186604">
        <w:t>Propuesta de</w:t>
      </w:r>
      <w:r w:rsidR="00840E7E" w:rsidRPr="00186604">
        <w:t xml:space="preserve"> </w:t>
      </w:r>
      <w:r w:rsidR="0094697E" w:rsidRPr="00186604">
        <w:t>proyecto de</w:t>
      </w:r>
      <w:r w:rsidRPr="00186604">
        <w:t xml:space="preserve"> acuerdo de </w:t>
      </w:r>
      <w:r w:rsidR="002E5599" w:rsidRPr="00186604">
        <w:t>C</w:t>
      </w:r>
      <w:r w:rsidRPr="00186604">
        <w:t xml:space="preserve">onsejo </w:t>
      </w:r>
      <w:r w:rsidR="002E5599" w:rsidRPr="00186604">
        <w:t>G</w:t>
      </w:r>
      <w:r w:rsidRPr="00186604">
        <w:t xml:space="preserve">eneral </w:t>
      </w:r>
      <w:r w:rsidR="599518BB" w:rsidRPr="00186604">
        <w:t>para la aprobación de los</w:t>
      </w:r>
      <w:r w:rsidRPr="00186604">
        <w:t xml:space="preserve"> Lineamientos.</w:t>
      </w:r>
    </w:p>
    <w:p w14:paraId="312AF000" w14:textId="694825B3" w:rsidR="002F19DA" w:rsidRPr="00186604" w:rsidRDefault="002F19DA" w:rsidP="005A57F0">
      <w:pPr>
        <w:pStyle w:val="Prrafodelista"/>
        <w:numPr>
          <w:ilvl w:val="0"/>
          <w:numId w:val="10"/>
        </w:numPr>
        <w:spacing w:line="360" w:lineRule="auto"/>
      </w:pPr>
      <w:r w:rsidRPr="00186604">
        <w:t xml:space="preserve">Propuesta de </w:t>
      </w:r>
      <w:r w:rsidRPr="00186604">
        <w:rPr>
          <w:i/>
        </w:rPr>
        <w:t>Lineamientos para garantizar la paridad de género, así como la implementación de las disposiciones en favor de los grupos en situación de vulnerabilidad para el Proceso Electoral Local</w:t>
      </w:r>
      <w:r w:rsidR="002E5599" w:rsidRPr="00186604">
        <w:rPr>
          <w:i/>
        </w:rPr>
        <w:t xml:space="preserve"> Concurrente</w:t>
      </w:r>
      <w:r w:rsidRPr="00186604">
        <w:rPr>
          <w:i/>
        </w:rPr>
        <w:t xml:space="preserve"> 2026-2027</w:t>
      </w:r>
      <w:r w:rsidRPr="00186604">
        <w:t xml:space="preserve">. </w:t>
      </w:r>
    </w:p>
    <w:p w14:paraId="7A3AF582" w14:textId="4072C2AD" w:rsidR="000E1B9F" w:rsidRPr="00186604" w:rsidRDefault="4004B579" w:rsidP="005A57F0">
      <w:pPr>
        <w:pStyle w:val="Ttulo3"/>
      </w:pPr>
      <w:bookmarkStart w:id="38" w:name="_Toc195021398"/>
      <w:r w:rsidRPr="00186604">
        <w:t>Calendarización</w:t>
      </w:r>
      <w:bookmarkEnd w:id="38"/>
    </w:p>
    <w:p w14:paraId="59633CA3" w14:textId="77777777" w:rsidR="00CA34F8" w:rsidRPr="00186604" w:rsidRDefault="00CA34F8" w:rsidP="00CA34F8">
      <w:pPr>
        <w:pStyle w:val="Ttulo4"/>
      </w:pPr>
      <w:r w:rsidRPr="00186604">
        <w:t>Actividades previas</w:t>
      </w:r>
    </w:p>
    <w:p w14:paraId="563E275D" w14:textId="33BB56A6" w:rsidR="1AC062AB" w:rsidRPr="00186604" w:rsidRDefault="641891D9" w:rsidP="35B30D97">
      <w:r w:rsidRPr="00186604">
        <w:t>Además de las actividades descritas en las secciones anteriores, la elaboración del Plan Ejecutivo</w:t>
      </w:r>
      <w:r w:rsidR="1C6D5B03" w:rsidRPr="00186604">
        <w:t xml:space="preserve"> requirió una serie de actividades previas que incluyeron la generación y recopilación </w:t>
      </w:r>
      <w:r w:rsidR="1C6D5B03" w:rsidRPr="00186604">
        <w:lastRenderedPageBreak/>
        <w:t xml:space="preserve">de insumos, la </w:t>
      </w:r>
      <w:r w:rsidR="00E31660" w:rsidRPr="00186604">
        <w:t>realización</w:t>
      </w:r>
      <w:r w:rsidR="1C6D5B03" w:rsidRPr="00186604">
        <w:t xml:space="preserve"> de </w:t>
      </w:r>
      <w:r w:rsidR="00E31660" w:rsidRPr="00186604">
        <w:t>múltiples</w:t>
      </w:r>
      <w:r w:rsidR="59B83597" w:rsidRPr="00186604">
        <w:t xml:space="preserve"> </w:t>
      </w:r>
      <w:r w:rsidR="1C6D5B03" w:rsidRPr="00186604">
        <w:t>reuniones de trabajo entre la Comisión de Igualdad</w:t>
      </w:r>
      <w:r w:rsidR="0F1623FE" w:rsidRPr="00186604">
        <w:t xml:space="preserve"> de </w:t>
      </w:r>
      <w:r w:rsidR="00E31660" w:rsidRPr="00186604">
        <w:t>Género</w:t>
      </w:r>
      <w:r w:rsidR="0F1623FE" w:rsidRPr="00186604">
        <w:t xml:space="preserve"> y no Discriminación y otras áreas de este Instituto Electoral</w:t>
      </w:r>
    </w:p>
    <w:p w14:paraId="3A9B5414" w14:textId="62386B41" w:rsidR="76117F77" w:rsidRPr="00186604" w:rsidRDefault="28995718" w:rsidP="35B30D97">
      <w:r w:rsidRPr="00186604">
        <w:t>En el marco del proceso de diseño de este Plan Ejecutivo, se llevaron a cabo diversas actividades previas para garantizar un enfoque integral en su construcción. Entre ellas, destacan las reuniones de trabajo y seguimiento de la Comisión de Igualdad de Género y No Discriminación, donde se analizaron los avances</w:t>
      </w:r>
      <w:r w:rsidR="5022B4BB" w:rsidRPr="00186604">
        <w:t>,</w:t>
      </w:r>
      <w:r w:rsidRPr="00186604">
        <w:t xml:space="preserve"> se recopilaron insumos esenciales </w:t>
      </w:r>
      <w:r w:rsidR="4A494D27" w:rsidRPr="00186604">
        <w:t>y se recuperaron observaciones clave</w:t>
      </w:r>
      <w:r w:rsidRPr="00186604">
        <w:t xml:space="preserve"> para la elaboración del plan. Asimismo, se diseñaron</w:t>
      </w:r>
      <w:r w:rsidR="71CD4A99" w:rsidRPr="00186604">
        <w:t xml:space="preserve"> diferentes propuestas de</w:t>
      </w:r>
      <w:r w:rsidRPr="00186604">
        <w:t xml:space="preserve"> las Jornadas de Construcción de Lineamientos, </w:t>
      </w:r>
      <w:r w:rsidR="5182FA5B" w:rsidRPr="00186604">
        <w:t>en búsqueda de la estrategia más efectiva</w:t>
      </w:r>
      <w:r w:rsidRPr="00186604">
        <w:t>.</w:t>
      </w:r>
    </w:p>
    <w:p w14:paraId="33D5B741" w14:textId="4FC34DA4" w:rsidR="247654F5" w:rsidRPr="00186604" w:rsidRDefault="28995718" w:rsidP="35B30D97">
      <w:r w:rsidRPr="00186604">
        <w:t xml:space="preserve">Como parte </w:t>
      </w:r>
      <w:r w:rsidR="68B758E1" w:rsidRPr="00186604">
        <w:t xml:space="preserve">de las actividades previas para </w:t>
      </w:r>
      <w:r w:rsidRPr="00186604">
        <w:t>el análisis cuantitativo, se integró información clave para evaluar el cumplimiento del principio de paridad de género, así como la inclusión de sectores vulnerables. Para ello, se organizaron bases de datos de candidaturas de los procesos electorales previos y se solicitaron datos complementarios a instituciones pertinentes.</w:t>
      </w:r>
    </w:p>
    <w:p w14:paraId="0D02B395" w14:textId="596EB15C" w:rsidR="58770C3D" w:rsidRPr="00186604" w:rsidRDefault="1B24FC21" w:rsidP="35B30D97">
      <w:r w:rsidRPr="00186604">
        <w:t>Algunas de las actividades previas más destacadas se presentan en la siguiente tabla:</w:t>
      </w:r>
    </w:p>
    <w:tbl>
      <w:tblPr>
        <w:tblStyle w:val="Tablaconcuadrcula"/>
        <w:tblW w:w="5000" w:type="pct"/>
        <w:jc w:val="center"/>
        <w:tbl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insideH w:val="single" w:sz="6" w:space="0" w:color="F2F2F2" w:themeColor="background1" w:themeShade="F2"/>
          <w:insideV w:val="single" w:sz="6" w:space="0" w:color="F2F2F2" w:themeColor="background1" w:themeShade="F2"/>
        </w:tblBorders>
        <w:tblLayout w:type="fixed"/>
        <w:tblCellMar>
          <w:top w:w="57" w:type="dxa"/>
          <w:left w:w="57" w:type="dxa"/>
          <w:bottom w:w="57" w:type="dxa"/>
          <w:right w:w="57" w:type="dxa"/>
        </w:tblCellMar>
        <w:tblLook w:val="06A0" w:firstRow="1" w:lastRow="0" w:firstColumn="1" w:lastColumn="0" w:noHBand="1" w:noVBand="1"/>
      </w:tblPr>
      <w:tblGrid>
        <w:gridCol w:w="3496"/>
        <w:gridCol w:w="344"/>
        <w:gridCol w:w="344"/>
        <w:gridCol w:w="344"/>
        <w:gridCol w:w="344"/>
        <w:gridCol w:w="344"/>
        <w:gridCol w:w="344"/>
        <w:gridCol w:w="345"/>
        <w:gridCol w:w="345"/>
        <w:gridCol w:w="345"/>
        <w:gridCol w:w="345"/>
        <w:gridCol w:w="345"/>
        <w:gridCol w:w="345"/>
        <w:gridCol w:w="345"/>
        <w:gridCol w:w="345"/>
        <w:gridCol w:w="345"/>
        <w:gridCol w:w="345"/>
      </w:tblGrid>
      <w:tr w:rsidR="00CA34F8" w:rsidRPr="00186604" w14:paraId="3AA1007C" w14:textId="77777777" w:rsidTr="002E5599">
        <w:trPr>
          <w:trHeight w:val="20"/>
          <w:tblHeader/>
          <w:jc w:val="center"/>
        </w:trPr>
        <w:tc>
          <w:tcPr>
            <w:tcW w:w="9010" w:type="dxa"/>
            <w:gridSpan w:val="17"/>
            <w:shd w:val="clear" w:color="auto" w:fill="00758D"/>
          </w:tcPr>
          <w:p w14:paraId="4F1A2F9A" w14:textId="6A0339AC" w:rsidR="00CA34F8" w:rsidRPr="00186604" w:rsidRDefault="00CA34F8">
            <w:pPr>
              <w:spacing w:after="0"/>
              <w:jc w:val="center"/>
              <w:rPr>
                <w:color w:val="F2F2F2" w:themeColor="background1" w:themeShade="F2"/>
                <w:sz w:val="14"/>
                <w:szCs w:val="14"/>
              </w:rPr>
            </w:pPr>
            <w:r w:rsidRPr="00186604">
              <w:rPr>
                <w:color w:val="F2F2F2" w:themeColor="background1" w:themeShade="F2"/>
                <w:sz w:val="14"/>
                <w:szCs w:val="14"/>
              </w:rPr>
              <w:t>ACTIVIDADES PREVIAS</w:t>
            </w:r>
            <w:r w:rsidR="00A14541" w:rsidRPr="00186604">
              <w:rPr>
                <w:color w:val="F2F2F2" w:themeColor="background1" w:themeShade="F2"/>
                <w:sz w:val="14"/>
                <w:szCs w:val="14"/>
              </w:rPr>
              <w:t xml:space="preserve"> A LA IMPLEMENTACIÓN DEL PLAN EJECUTIVO</w:t>
            </w:r>
          </w:p>
        </w:tc>
      </w:tr>
      <w:tr w:rsidR="00CA34F8" w:rsidRPr="00186604" w14:paraId="5E496B42" w14:textId="77777777" w:rsidTr="002E5599">
        <w:trPr>
          <w:trHeight w:val="20"/>
          <w:tblHeader/>
          <w:jc w:val="center"/>
        </w:trPr>
        <w:tc>
          <w:tcPr>
            <w:tcW w:w="3496" w:type="dxa"/>
            <w:shd w:val="clear" w:color="auto" w:fill="00758D"/>
          </w:tcPr>
          <w:p w14:paraId="4D9C7135" w14:textId="77777777" w:rsidR="00CA34F8" w:rsidRPr="00186604" w:rsidRDefault="00CA34F8">
            <w:pPr>
              <w:spacing w:after="0"/>
              <w:jc w:val="center"/>
              <w:rPr>
                <w:color w:val="F2F2F2" w:themeColor="background1" w:themeShade="F2"/>
                <w:sz w:val="14"/>
                <w:szCs w:val="14"/>
              </w:rPr>
            </w:pPr>
            <w:r w:rsidRPr="00186604">
              <w:rPr>
                <w:color w:val="F2F2F2" w:themeColor="background1" w:themeShade="F2"/>
                <w:sz w:val="14"/>
                <w:szCs w:val="14"/>
              </w:rPr>
              <w:t>Actividad/ Entregable</w:t>
            </w:r>
          </w:p>
        </w:tc>
        <w:tc>
          <w:tcPr>
            <w:tcW w:w="1376" w:type="dxa"/>
            <w:gridSpan w:val="4"/>
            <w:shd w:val="clear" w:color="auto" w:fill="00758D"/>
          </w:tcPr>
          <w:p w14:paraId="05AFE822" w14:textId="77777777" w:rsidR="00CA34F8" w:rsidRPr="00186604" w:rsidRDefault="00CA34F8">
            <w:pPr>
              <w:spacing w:after="0"/>
              <w:jc w:val="center"/>
              <w:rPr>
                <w:color w:val="F2F2F2" w:themeColor="background1" w:themeShade="F2"/>
                <w:sz w:val="14"/>
                <w:szCs w:val="14"/>
              </w:rPr>
            </w:pPr>
            <w:r w:rsidRPr="00186604">
              <w:rPr>
                <w:color w:val="F2F2F2" w:themeColor="background1" w:themeShade="F2"/>
                <w:sz w:val="14"/>
                <w:szCs w:val="14"/>
              </w:rPr>
              <w:t>Enero</w:t>
            </w:r>
          </w:p>
        </w:tc>
        <w:tc>
          <w:tcPr>
            <w:tcW w:w="1378" w:type="dxa"/>
            <w:gridSpan w:val="4"/>
            <w:shd w:val="clear" w:color="auto" w:fill="00758D"/>
          </w:tcPr>
          <w:p w14:paraId="486906B7" w14:textId="77777777" w:rsidR="00CA34F8" w:rsidRPr="00186604" w:rsidRDefault="00CA34F8">
            <w:pPr>
              <w:spacing w:after="0"/>
              <w:jc w:val="center"/>
              <w:rPr>
                <w:color w:val="F2F2F2" w:themeColor="background1" w:themeShade="F2"/>
                <w:sz w:val="14"/>
                <w:szCs w:val="14"/>
              </w:rPr>
            </w:pPr>
            <w:r w:rsidRPr="00186604">
              <w:rPr>
                <w:color w:val="F2F2F2" w:themeColor="background1" w:themeShade="F2"/>
                <w:sz w:val="14"/>
                <w:szCs w:val="14"/>
              </w:rPr>
              <w:t>Febrero</w:t>
            </w:r>
          </w:p>
        </w:tc>
        <w:tc>
          <w:tcPr>
            <w:tcW w:w="1380" w:type="dxa"/>
            <w:gridSpan w:val="4"/>
            <w:shd w:val="clear" w:color="auto" w:fill="00758D"/>
          </w:tcPr>
          <w:p w14:paraId="00337453" w14:textId="77777777" w:rsidR="00CA34F8" w:rsidRPr="00186604" w:rsidRDefault="00CA34F8">
            <w:pPr>
              <w:spacing w:after="0"/>
              <w:jc w:val="center"/>
              <w:rPr>
                <w:color w:val="F2F2F2" w:themeColor="background1" w:themeShade="F2"/>
                <w:sz w:val="14"/>
                <w:szCs w:val="14"/>
              </w:rPr>
            </w:pPr>
            <w:r w:rsidRPr="00186604">
              <w:rPr>
                <w:color w:val="F2F2F2" w:themeColor="background1" w:themeShade="F2"/>
                <w:sz w:val="14"/>
                <w:szCs w:val="14"/>
              </w:rPr>
              <w:t>Marzo</w:t>
            </w:r>
          </w:p>
        </w:tc>
        <w:tc>
          <w:tcPr>
            <w:tcW w:w="1380" w:type="dxa"/>
            <w:gridSpan w:val="4"/>
            <w:shd w:val="clear" w:color="auto" w:fill="00758D"/>
          </w:tcPr>
          <w:p w14:paraId="51023F76" w14:textId="77777777" w:rsidR="00CA34F8" w:rsidRPr="00186604" w:rsidRDefault="00CA34F8">
            <w:pPr>
              <w:spacing w:after="0"/>
              <w:jc w:val="center"/>
              <w:rPr>
                <w:color w:val="F2F2F2" w:themeColor="background1" w:themeShade="F2"/>
                <w:sz w:val="14"/>
                <w:szCs w:val="14"/>
              </w:rPr>
            </w:pPr>
            <w:r w:rsidRPr="00186604">
              <w:rPr>
                <w:color w:val="F2F2F2" w:themeColor="background1" w:themeShade="F2"/>
                <w:sz w:val="14"/>
                <w:szCs w:val="14"/>
              </w:rPr>
              <w:t>Abril</w:t>
            </w:r>
          </w:p>
        </w:tc>
      </w:tr>
      <w:tr w:rsidR="00CA34F8" w:rsidRPr="00186604" w14:paraId="516EDC29" w14:textId="77777777" w:rsidTr="002E5599">
        <w:trPr>
          <w:trHeight w:val="20"/>
          <w:tblHeader/>
          <w:jc w:val="center"/>
        </w:trPr>
        <w:tc>
          <w:tcPr>
            <w:tcW w:w="3496" w:type="dxa"/>
            <w:shd w:val="clear" w:color="auto" w:fill="00758D"/>
          </w:tcPr>
          <w:p w14:paraId="41A49F97" w14:textId="77777777" w:rsidR="00CA34F8" w:rsidRPr="00186604" w:rsidRDefault="00CA34F8">
            <w:pPr>
              <w:spacing w:after="0"/>
              <w:jc w:val="center"/>
              <w:rPr>
                <w:color w:val="F2F2F2" w:themeColor="background1" w:themeShade="F2"/>
                <w:sz w:val="14"/>
                <w:szCs w:val="14"/>
              </w:rPr>
            </w:pPr>
            <w:r w:rsidRPr="00186604">
              <w:rPr>
                <w:color w:val="F2F2F2" w:themeColor="background1" w:themeShade="F2"/>
                <w:sz w:val="14"/>
                <w:szCs w:val="14"/>
              </w:rPr>
              <w:t>Semana</w:t>
            </w:r>
          </w:p>
        </w:tc>
        <w:tc>
          <w:tcPr>
            <w:tcW w:w="344" w:type="dxa"/>
            <w:shd w:val="clear" w:color="auto" w:fill="00758D"/>
          </w:tcPr>
          <w:p w14:paraId="638B2AD0" w14:textId="77777777" w:rsidR="00CA34F8" w:rsidRPr="00186604" w:rsidRDefault="00CA34F8">
            <w:pPr>
              <w:spacing w:after="0"/>
              <w:jc w:val="center"/>
              <w:rPr>
                <w:color w:val="F2F2F2" w:themeColor="background1" w:themeShade="F2"/>
                <w:sz w:val="14"/>
                <w:szCs w:val="14"/>
              </w:rPr>
            </w:pPr>
            <w:r w:rsidRPr="00186604">
              <w:rPr>
                <w:color w:val="F2F2F2" w:themeColor="background1" w:themeShade="F2"/>
                <w:sz w:val="14"/>
                <w:szCs w:val="14"/>
              </w:rPr>
              <w:t>1</w:t>
            </w:r>
          </w:p>
        </w:tc>
        <w:tc>
          <w:tcPr>
            <w:tcW w:w="344" w:type="dxa"/>
            <w:shd w:val="clear" w:color="auto" w:fill="00758D"/>
          </w:tcPr>
          <w:p w14:paraId="6CF647EC" w14:textId="77777777" w:rsidR="00CA34F8" w:rsidRPr="00186604" w:rsidRDefault="00CA34F8">
            <w:pPr>
              <w:spacing w:after="0"/>
              <w:jc w:val="center"/>
              <w:rPr>
                <w:color w:val="F2F2F2" w:themeColor="background1" w:themeShade="F2"/>
                <w:sz w:val="14"/>
                <w:szCs w:val="14"/>
              </w:rPr>
            </w:pPr>
            <w:r w:rsidRPr="00186604">
              <w:rPr>
                <w:color w:val="F2F2F2" w:themeColor="background1" w:themeShade="F2"/>
                <w:sz w:val="14"/>
                <w:szCs w:val="14"/>
              </w:rPr>
              <w:t>2</w:t>
            </w:r>
          </w:p>
        </w:tc>
        <w:tc>
          <w:tcPr>
            <w:tcW w:w="344" w:type="dxa"/>
            <w:shd w:val="clear" w:color="auto" w:fill="00758D"/>
          </w:tcPr>
          <w:p w14:paraId="3F322B2F" w14:textId="77777777" w:rsidR="00CA34F8" w:rsidRPr="00186604" w:rsidRDefault="00CA34F8">
            <w:pPr>
              <w:spacing w:after="0"/>
              <w:jc w:val="center"/>
              <w:rPr>
                <w:color w:val="F2F2F2" w:themeColor="background1" w:themeShade="F2"/>
                <w:sz w:val="14"/>
                <w:szCs w:val="14"/>
              </w:rPr>
            </w:pPr>
            <w:r w:rsidRPr="00186604">
              <w:rPr>
                <w:color w:val="F2F2F2" w:themeColor="background1" w:themeShade="F2"/>
                <w:sz w:val="14"/>
                <w:szCs w:val="14"/>
              </w:rPr>
              <w:t>3</w:t>
            </w:r>
          </w:p>
        </w:tc>
        <w:tc>
          <w:tcPr>
            <w:tcW w:w="344" w:type="dxa"/>
            <w:shd w:val="clear" w:color="auto" w:fill="00758D"/>
          </w:tcPr>
          <w:p w14:paraId="02AF8D0F" w14:textId="77777777" w:rsidR="00CA34F8" w:rsidRPr="00186604" w:rsidRDefault="00CA34F8">
            <w:pPr>
              <w:spacing w:after="0"/>
              <w:jc w:val="center"/>
              <w:rPr>
                <w:color w:val="F2F2F2" w:themeColor="background1" w:themeShade="F2"/>
                <w:sz w:val="14"/>
                <w:szCs w:val="14"/>
              </w:rPr>
            </w:pPr>
            <w:r w:rsidRPr="00186604">
              <w:rPr>
                <w:color w:val="F2F2F2" w:themeColor="background1" w:themeShade="F2"/>
                <w:sz w:val="14"/>
                <w:szCs w:val="14"/>
              </w:rPr>
              <w:t>4</w:t>
            </w:r>
          </w:p>
        </w:tc>
        <w:tc>
          <w:tcPr>
            <w:tcW w:w="344" w:type="dxa"/>
            <w:shd w:val="clear" w:color="auto" w:fill="00758D"/>
          </w:tcPr>
          <w:p w14:paraId="23C329E7" w14:textId="77777777" w:rsidR="00CA34F8" w:rsidRPr="00186604" w:rsidRDefault="00CA34F8">
            <w:pPr>
              <w:spacing w:after="0"/>
              <w:jc w:val="center"/>
              <w:rPr>
                <w:color w:val="F2F2F2" w:themeColor="background1" w:themeShade="F2"/>
                <w:sz w:val="14"/>
                <w:szCs w:val="14"/>
              </w:rPr>
            </w:pPr>
            <w:r w:rsidRPr="00186604">
              <w:rPr>
                <w:color w:val="F2F2F2" w:themeColor="background1" w:themeShade="F2"/>
                <w:sz w:val="14"/>
                <w:szCs w:val="14"/>
              </w:rPr>
              <w:t>1</w:t>
            </w:r>
          </w:p>
        </w:tc>
        <w:tc>
          <w:tcPr>
            <w:tcW w:w="344" w:type="dxa"/>
            <w:shd w:val="clear" w:color="auto" w:fill="00758D"/>
          </w:tcPr>
          <w:p w14:paraId="112B5844" w14:textId="77777777" w:rsidR="00CA34F8" w:rsidRPr="00186604" w:rsidRDefault="00CA34F8">
            <w:pPr>
              <w:spacing w:after="0"/>
              <w:jc w:val="center"/>
              <w:rPr>
                <w:color w:val="F2F2F2" w:themeColor="background1" w:themeShade="F2"/>
                <w:sz w:val="14"/>
                <w:szCs w:val="14"/>
              </w:rPr>
            </w:pPr>
            <w:r w:rsidRPr="00186604">
              <w:rPr>
                <w:color w:val="F2F2F2" w:themeColor="background1" w:themeShade="F2"/>
                <w:sz w:val="14"/>
                <w:szCs w:val="14"/>
              </w:rPr>
              <w:t>2</w:t>
            </w:r>
          </w:p>
        </w:tc>
        <w:tc>
          <w:tcPr>
            <w:tcW w:w="345" w:type="dxa"/>
            <w:shd w:val="clear" w:color="auto" w:fill="00758D"/>
          </w:tcPr>
          <w:p w14:paraId="46E5EEE9" w14:textId="77777777" w:rsidR="00CA34F8" w:rsidRPr="00186604" w:rsidRDefault="00CA34F8">
            <w:pPr>
              <w:spacing w:after="0"/>
              <w:jc w:val="center"/>
              <w:rPr>
                <w:color w:val="F2F2F2" w:themeColor="background1" w:themeShade="F2"/>
                <w:sz w:val="14"/>
                <w:szCs w:val="14"/>
              </w:rPr>
            </w:pPr>
            <w:r w:rsidRPr="00186604">
              <w:rPr>
                <w:color w:val="F2F2F2" w:themeColor="background1" w:themeShade="F2"/>
                <w:sz w:val="14"/>
                <w:szCs w:val="14"/>
              </w:rPr>
              <w:t>3</w:t>
            </w:r>
          </w:p>
        </w:tc>
        <w:tc>
          <w:tcPr>
            <w:tcW w:w="345" w:type="dxa"/>
            <w:shd w:val="clear" w:color="auto" w:fill="00758D"/>
          </w:tcPr>
          <w:p w14:paraId="7E0B420C" w14:textId="77777777" w:rsidR="00CA34F8" w:rsidRPr="00186604" w:rsidRDefault="00CA34F8">
            <w:pPr>
              <w:spacing w:after="0"/>
              <w:jc w:val="center"/>
              <w:rPr>
                <w:color w:val="F2F2F2" w:themeColor="background1" w:themeShade="F2"/>
                <w:sz w:val="14"/>
                <w:szCs w:val="14"/>
              </w:rPr>
            </w:pPr>
            <w:r w:rsidRPr="00186604">
              <w:rPr>
                <w:color w:val="F2F2F2" w:themeColor="background1" w:themeShade="F2"/>
                <w:sz w:val="14"/>
                <w:szCs w:val="14"/>
              </w:rPr>
              <w:t>4</w:t>
            </w:r>
          </w:p>
        </w:tc>
        <w:tc>
          <w:tcPr>
            <w:tcW w:w="345" w:type="dxa"/>
            <w:shd w:val="clear" w:color="auto" w:fill="00758D"/>
          </w:tcPr>
          <w:p w14:paraId="10F1CBA9" w14:textId="77777777" w:rsidR="00CA34F8" w:rsidRPr="00186604" w:rsidRDefault="00CA34F8">
            <w:pPr>
              <w:spacing w:after="0"/>
              <w:jc w:val="center"/>
              <w:rPr>
                <w:color w:val="F2F2F2" w:themeColor="background1" w:themeShade="F2"/>
                <w:sz w:val="14"/>
                <w:szCs w:val="14"/>
              </w:rPr>
            </w:pPr>
            <w:r w:rsidRPr="00186604">
              <w:rPr>
                <w:color w:val="F2F2F2" w:themeColor="background1" w:themeShade="F2"/>
                <w:sz w:val="14"/>
                <w:szCs w:val="14"/>
              </w:rPr>
              <w:t>1</w:t>
            </w:r>
          </w:p>
        </w:tc>
        <w:tc>
          <w:tcPr>
            <w:tcW w:w="345" w:type="dxa"/>
            <w:shd w:val="clear" w:color="auto" w:fill="00758D"/>
          </w:tcPr>
          <w:p w14:paraId="271ECB44" w14:textId="77777777" w:rsidR="00CA34F8" w:rsidRPr="00186604" w:rsidRDefault="00CA34F8">
            <w:pPr>
              <w:spacing w:after="0"/>
              <w:jc w:val="center"/>
              <w:rPr>
                <w:color w:val="F2F2F2" w:themeColor="background1" w:themeShade="F2"/>
                <w:sz w:val="14"/>
                <w:szCs w:val="14"/>
              </w:rPr>
            </w:pPr>
            <w:r w:rsidRPr="00186604">
              <w:rPr>
                <w:color w:val="F2F2F2" w:themeColor="background1" w:themeShade="F2"/>
                <w:sz w:val="14"/>
                <w:szCs w:val="14"/>
              </w:rPr>
              <w:t>2</w:t>
            </w:r>
          </w:p>
        </w:tc>
        <w:tc>
          <w:tcPr>
            <w:tcW w:w="345" w:type="dxa"/>
            <w:shd w:val="clear" w:color="auto" w:fill="00758D"/>
          </w:tcPr>
          <w:p w14:paraId="6368C45F" w14:textId="77777777" w:rsidR="00CA34F8" w:rsidRPr="00186604" w:rsidRDefault="00CA34F8">
            <w:pPr>
              <w:spacing w:after="0"/>
              <w:jc w:val="center"/>
              <w:rPr>
                <w:color w:val="F2F2F2" w:themeColor="background1" w:themeShade="F2"/>
                <w:sz w:val="14"/>
                <w:szCs w:val="14"/>
              </w:rPr>
            </w:pPr>
            <w:r w:rsidRPr="00186604">
              <w:rPr>
                <w:color w:val="F2F2F2" w:themeColor="background1" w:themeShade="F2"/>
                <w:sz w:val="14"/>
                <w:szCs w:val="14"/>
              </w:rPr>
              <w:t>3</w:t>
            </w:r>
          </w:p>
        </w:tc>
        <w:tc>
          <w:tcPr>
            <w:tcW w:w="345" w:type="dxa"/>
            <w:shd w:val="clear" w:color="auto" w:fill="00758D"/>
          </w:tcPr>
          <w:p w14:paraId="45425417" w14:textId="77777777" w:rsidR="00CA34F8" w:rsidRPr="00186604" w:rsidRDefault="00CA34F8">
            <w:pPr>
              <w:spacing w:after="0"/>
              <w:jc w:val="center"/>
              <w:rPr>
                <w:color w:val="F2F2F2" w:themeColor="background1" w:themeShade="F2"/>
                <w:sz w:val="14"/>
                <w:szCs w:val="14"/>
              </w:rPr>
            </w:pPr>
            <w:r w:rsidRPr="00186604">
              <w:rPr>
                <w:color w:val="F2F2F2" w:themeColor="background1" w:themeShade="F2"/>
                <w:sz w:val="14"/>
                <w:szCs w:val="14"/>
              </w:rPr>
              <w:t>4</w:t>
            </w:r>
          </w:p>
        </w:tc>
        <w:tc>
          <w:tcPr>
            <w:tcW w:w="345" w:type="dxa"/>
            <w:shd w:val="clear" w:color="auto" w:fill="00758D"/>
          </w:tcPr>
          <w:p w14:paraId="1CA0DF8F" w14:textId="77777777" w:rsidR="00CA34F8" w:rsidRPr="00186604" w:rsidRDefault="00CA34F8">
            <w:pPr>
              <w:spacing w:after="0"/>
              <w:jc w:val="center"/>
              <w:rPr>
                <w:color w:val="F2F2F2" w:themeColor="background1" w:themeShade="F2"/>
                <w:sz w:val="14"/>
                <w:szCs w:val="14"/>
              </w:rPr>
            </w:pPr>
            <w:r w:rsidRPr="00186604">
              <w:rPr>
                <w:color w:val="F2F2F2" w:themeColor="background1" w:themeShade="F2"/>
                <w:sz w:val="14"/>
                <w:szCs w:val="14"/>
              </w:rPr>
              <w:t>1</w:t>
            </w:r>
          </w:p>
        </w:tc>
        <w:tc>
          <w:tcPr>
            <w:tcW w:w="345" w:type="dxa"/>
            <w:shd w:val="clear" w:color="auto" w:fill="00758D"/>
          </w:tcPr>
          <w:p w14:paraId="62AD2553" w14:textId="77777777" w:rsidR="00CA34F8" w:rsidRPr="00186604" w:rsidRDefault="00CA34F8">
            <w:pPr>
              <w:spacing w:after="0"/>
              <w:jc w:val="center"/>
              <w:rPr>
                <w:color w:val="F2F2F2" w:themeColor="background1" w:themeShade="F2"/>
                <w:sz w:val="14"/>
                <w:szCs w:val="14"/>
              </w:rPr>
            </w:pPr>
            <w:r w:rsidRPr="00186604">
              <w:rPr>
                <w:color w:val="F2F2F2" w:themeColor="background1" w:themeShade="F2"/>
                <w:sz w:val="14"/>
                <w:szCs w:val="14"/>
              </w:rPr>
              <w:t>2</w:t>
            </w:r>
          </w:p>
        </w:tc>
        <w:tc>
          <w:tcPr>
            <w:tcW w:w="345" w:type="dxa"/>
            <w:shd w:val="clear" w:color="auto" w:fill="00758D"/>
          </w:tcPr>
          <w:p w14:paraId="277DB9B8" w14:textId="77777777" w:rsidR="00CA34F8" w:rsidRPr="00186604" w:rsidRDefault="00CA34F8">
            <w:pPr>
              <w:spacing w:after="0"/>
              <w:jc w:val="center"/>
              <w:rPr>
                <w:color w:val="F2F2F2" w:themeColor="background1" w:themeShade="F2"/>
                <w:sz w:val="14"/>
                <w:szCs w:val="14"/>
              </w:rPr>
            </w:pPr>
            <w:r w:rsidRPr="00186604">
              <w:rPr>
                <w:color w:val="F2F2F2" w:themeColor="background1" w:themeShade="F2"/>
                <w:sz w:val="14"/>
                <w:szCs w:val="14"/>
              </w:rPr>
              <w:t>3</w:t>
            </w:r>
          </w:p>
        </w:tc>
        <w:tc>
          <w:tcPr>
            <w:tcW w:w="345" w:type="dxa"/>
            <w:shd w:val="clear" w:color="auto" w:fill="00758D"/>
          </w:tcPr>
          <w:p w14:paraId="1D4A9625" w14:textId="77777777" w:rsidR="00CA34F8" w:rsidRPr="00186604" w:rsidRDefault="00CA34F8">
            <w:pPr>
              <w:spacing w:after="0"/>
              <w:jc w:val="center"/>
              <w:rPr>
                <w:color w:val="F2F2F2" w:themeColor="background1" w:themeShade="F2"/>
                <w:sz w:val="14"/>
                <w:szCs w:val="14"/>
              </w:rPr>
            </w:pPr>
            <w:r w:rsidRPr="00186604">
              <w:rPr>
                <w:color w:val="F2F2F2" w:themeColor="background1" w:themeShade="F2"/>
                <w:sz w:val="14"/>
                <w:szCs w:val="14"/>
              </w:rPr>
              <w:t>4</w:t>
            </w:r>
          </w:p>
        </w:tc>
      </w:tr>
      <w:tr w:rsidR="00CA34F8" w:rsidRPr="00186604" w14:paraId="7767275A" w14:textId="77777777" w:rsidTr="002E5599">
        <w:trPr>
          <w:trHeight w:val="20"/>
          <w:jc w:val="center"/>
        </w:trPr>
        <w:tc>
          <w:tcPr>
            <w:tcW w:w="3496" w:type="dxa"/>
            <w:vAlign w:val="center"/>
          </w:tcPr>
          <w:p w14:paraId="2500FF1E" w14:textId="09B1931D" w:rsidR="00CA34F8" w:rsidRPr="00186604" w:rsidRDefault="00CA34F8" w:rsidP="35B30D97">
            <w:pPr>
              <w:spacing w:after="0"/>
              <w:jc w:val="right"/>
              <w:rPr>
                <w:sz w:val="14"/>
                <w:szCs w:val="14"/>
              </w:rPr>
            </w:pPr>
            <w:r w:rsidRPr="00186604">
              <w:rPr>
                <w:sz w:val="14"/>
                <w:szCs w:val="14"/>
              </w:rPr>
              <w:t>Reuniones de trabajo y seguimiento</w:t>
            </w:r>
            <w:r w:rsidR="785C2182" w:rsidRPr="00186604">
              <w:rPr>
                <w:sz w:val="14"/>
                <w:szCs w:val="14"/>
              </w:rPr>
              <w:t xml:space="preserve"> de la Comisión de Igualdad de Género y no Discriminación para la construcción del Plan </w:t>
            </w:r>
            <w:r w:rsidR="11C7D3A0" w:rsidRPr="00186604">
              <w:rPr>
                <w:sz w:val="14"/>
                <w:szCs w:val="14"/>
              </w:rPr>
              <w:t>E</w:t>
            </w:r>
            <w:r w:rsidR="785C2182" w:rsidRPr="00186604">
              <w:rPr>
                <w:sz w:val="14"/>
                <w:szCs w:val="14"/>
              </w:rPr>
              <w:t>jecutiv</w:t>
            </w:r>
            <w:r w:rsidR="11C7D3A0" w:rsidRPr="00186604">
              <w:rPr>
                <w:sz w:val="14"/>
                <w:szCs w:val="14"/>
              </w:rPr>
              <w:t>o</w:t>
            </w:r>
          </w:p>
        </w:tc>
        <w:tc>
          <w:tcPr>
            <w:tcW w:w="344" w:type="dxa"/>
            <w:shd w:val="clear" w:color="auto" w:fill="auto"/>
            <w:vAlign w:val="center"/>
          </w:tcPr>
          <w:p w14:paraId="3247DCCB" w14:textId="77777777" w:rsidR="00CA34F8" w:rsidRPr="00186604" w:rsidRDefault="00CA34F8">
            <w:pPr>
              <w:spacing w:after="0"/>
              <w:rPr>
                <w:sz w:val="14"/>
                <w:szCs w:val="14"/>
              </w:rPr>
            </w:pPr>
          </w:p>
        </w:tc>
        <w:tc>
          <w:tcPr>
            <w:tcW w:w="344" w:type="dxa"/>
            <w:shd w:val="clear" w:color="auto" w:fill="auto"/>
            <w:vAlign w:val="center"/>
          </w:tcPr>
          <w:p w14:paraId="09EE28BF" w14:textId="77777777" w:rsidR="00CA34F8" w:rsidRPr="00186604" w:rsidRDefault="00CA34F8">
            <w:pPr>
              <w:spacing w:after="0"/>
              <w:rPr>
                <w:sz w:val="14"/>
                <w:szCs w:val="14"/>
              </w:rPr>
            </w:pPr>
          </w:p>
        </w:tc>
        <w:tc>
          <w:tcPr>
            <w:tcW w:w="344" w:type="dxa"/>
            <w:shd w:val="clear" w:color="auto" w:fill="auto"/>
            <w:vAlign w:val="center"/>
          </w:tcPr>
          <w:p w14:paraId="109DE86D" w14:textId="77777777" w:rsidR="00CA34F8" w:rsidRPr="00186604" w:rsidRDefault="00CA34F8">
            <w:pPr>
              <w:spacing w:after="0"/>
              <w:rPr>
                <w:sz w:val="14"/>
                <w:szCs w:val="14"/>
              </w:rPr>
            </w:pPr>
          </w:p>
        </w:tc>
        <w:tc>
          <w:tcPr>
            <w:tcW w:w="344" w:type="dxa"/>
            <w:shd w:val="clear" w:color="auto" w:fill="00758D"/>
            <w:vAlign w:val="center"/>
          </w:tcPr>
          <w:p w14:paraId="14EA6A8D" w14:textId="77777777" w:rsidR="00CA34F8" w:rsidRPr="00186604" w:rsidRDefault="00CA34F8">
            <w:pPr>
              <w:spacing w:after="0"/>
              <w:rPr>
                <w:color w:val="FFFFFF" w:themeColor="background1"/>
                <w:sz w:val="14"/>
                <w:szCs w:val="14"/>
              </w:rPr>
            </w:pPr>
            <w:r w:rsidRPr="00186604">
              <w:rPr>
                <w:color w:val="FFFFFF" w:themeColor="background1"/>
                <w:sz w:val="14"/>
                <w:szCs w:val="14"/>
              </w:rPr>
              <w:t>29</w:t>
            </w:r>
          </w:p>
        </w:tc>
        <w:tc>
          <w:tcPr>
            <w:tcW w:w="344" w:type="dxa"/>
            <w:vAlign w:val="center"/>
          </w:tcPr>
          <w:p w14:paraId="00066B9C" w14:textId="77777777" w:rsidR="00CA34F8" w:rsidRPr="00186604" w:rsidRDefault="00CA34F8">
            <w:pPr>
              <w:spacing w:after="0"/>
              <w:rPr>
                <w:color w:val="FFFFFF" w:themeColor="background1"/>
                <w:sz w:val="14"/>
                <w:szCs w:val="14"/>
              </w:rPr>
            </w:pPr>
          </w:p>
        </w:tc>
        <w:tc>
          <w:tcPr>
            <w:tcW w:w="344" w:type="dxa"/>
            <w:shd w:val="clear" w:color="auto" w:fill="00758D"/>
            <w:vAlign w:val="center"/>
          </w:tcPr>
          <w:p w14:paraId="115ADE9F" w14:textId="77777777" w:rsidR="00CA34F8" w:rsidRPr="00186604" w:rsidRDefault="00CA34F8">
            <w:pPr>
              <w:spacing w:after="0"/>
              <w:rPr>
                <w:color w:val="FFFFFF" w:themeColor="background1"/>
                <w:sz w:val="14"/>
                <w:szCs w:val="14"/>
              </w:rPr>
            </w:pPr>
            <w:r w:rsidRPr="00186604">
              <w:rPr>
                <w:color w:val="FFFFFF" w:themeColor="background1"/>
                <w:sz w:val="14"/>
                <w:szCs w:val="14"/>
              </w:rPr>
              <w:t>12</w:t>
            </w:r>
          </w:p>
        </w:tc>
        <w:tc>
          <w:tcPr>
            <w:tcW w:w="345" w:type="dxa"/>
            <w:vAlign w:val="center"/>
          </w:tcPr>
          <w:p w14:paraId="661B2DE9" w14:textId="77777777" w:rsidR="00CA34F8" w:rsidRPr="00186604" w:rsidRDefault="00CA34F8">
            <w:pPr>
              <w:spacing w:after="0"/>
              <w:rPr>
                <w:color w:val="FFFFFF" w:themeColor="background1"/>
                <w:sz w:val="14"/>
                <w:szCs w:val="14"/>
              </w:rPr>
            </w:pPr>
          </w:p>
        </w:tc>
        <w:tc>
          <w:tcPr>
            <w:tcW w:w="345" w:type="dxa"/>
            <w:shd w:val="clear" w:color="auto" w:fill="00758D"/>
            <w:vAlign w:val="center"/>
          </w:tcPr>
          <w:p w14:paraId="3BBD3B53" w14:textId="77777777" w:rsidR="00CA34F8" w:rsidRPr="00186604" w:rsidRDefault="00CA34F8">
            <w:pPr>
              <w:spacing w:after="0"/>
              <w:rPr>
                <w:color w:val="FFFFFF" w:themeColor="background1"/>
                <w:sz w:val="14"/>
                <w:szCs w:val="14"/>
              </w:rPr>
            </w:pPr>
            <w:r w:rsidRPr="00186604">
              <w:rPr>
                <w:color w:val="FFFFFF" w:themeColor="background1"/>
                <w:sz w:val="14"/>
                <w:szCs w:val="14"/>
              </w:rPr>
              <w:t>25</w:t>
            </w:r>
          </w:p>
        </w:tc>
        <w:tc>
          <w:tcPr>
            <w:tcW w:w="345" w:type="dxa"/>
            <w:vAlign w:val="center"/>
          </w:tcPr>
          <w:p w14:paraId="6599B432" w14:textId="77777777" w:rsidR="00CA34F8" w:rsidRPr="00186604" w:rsidRDefault="00CA34F8">
            <w:pPr>
              <w:spacing w:after="0"/>
              <w:rPr>
                <w:color w:val="FFFFFF" w:themeColor="background1"/>
                <w:sz w:val="14"/>
                <w:szCs w:val="14"/>
              </w:rPr>
            </w:pPr>
          </w:p>
        </w:tc>
        <w:tc>
          <w:tcPr>
            <w:tcW w:w="345" w:type="dxa"/>
            <w:vAlign w:val="center"/>
          </w:tcPr>
          <w:p w14:paraId="54A2C239" w14:textId="77777777" w:rsidR="00CA34F8" w:rsidRPr="00186604" w:rsidRDefault="00CA34F8">
            <w:pPr>
              <w:spacing w:after="0"/>
              <w:rPr>
                <w:color w:val="FFFFFF" w:themeColor="background1"/>
                <w:sz w:val="14"/>
                <w:szCs w:val="14"/>
              </w:rPr>
            </w:pPr>
          </w:p>
        </w:tc>
        <w:tc>
          <w:tcPr>
            <w:tcW w:w="345" w:type="dxa"/>
            <w:vAlign w:val="center"/>
          </w:tcPr>
          <w:p w14:paraId="0301D94E" w14:textId="77777777" w:rsidR="00CA34F8" w:rsidRPr="00186604" w:rsidRDefault="00CA34F8">
            <w:pPr>
              <w:spacing w:after="0"/>
              <w:rPr>
                <w:color w:val="FFFFFF" w:themeColor="background1"/>
                <w:sz w:val="14"/>
                <w:szCs w:val="14"/>
              </w:rPr>
            </w:pPr>
          </w:p>
        </w:tc>
        <w:tc>
          <w:tcPr>
            <w:tcW w:w="345" w:type="dxa"/>
            <w:vAlign w:val="center"/>
          </w:tcPr>
          <w:p w14:paraId="78FA3B95" w14:textId="77777777" w:rsidR="00CA34F8" w:rsidRPr="00186604" w:rsidRDefault="00CA34F8">
            <w:pPr>
              <w:spacing w:after="0"/>
              <w:rPr>
                <w:color w:val="FFFFFF" w:themeColor="background1"/>
                <w:sz w:val="14"/>
                <w:szCs w:val="14"/>
              </w:rPr>
            </w:pPr>
          </w:p>
        </w:tc>
        <w:tc>
          <w:tcPr>
            <w:tcW w:w="345" w:type="dxa"/>
            <w:shd w:val="clear" w:color="auto" w:fill="00758D"/>
            <w:vAlign w:val="center"/>
          </w:tcPr>
          <w:p w14:paraId="32CCB074" w14:textId="77777777" w:rsidR="00CA34F8" w:rsidRPr="00186604" w:rsidRDefault="00CA34F8">
            <w:pPr>
              <w:spacing w:after="0"/>
              <w:rPr>
                <w:color w:val="FFFFFF" w:themeColor="background1"/>
                <w:sz w:val="14"/>
                <w:szCs w:val="14"/>
              </w:rPr>
            </w:pPr>
            <w:r w:rsidRPr="00186604">
              <w:rPr>
                <w:color w:val="FFFFFF" w:themeColor="background1"/>
                <w:sz w:val="14"/>
                <w:szCs w:val="14"/>
              </w:rPr>
              <w:t>01</w:t>
            </w:r>
          </w:p>
        </w:tc>
        <w:tc>
          <w:tcPr>
            <w:tcW w:w="345" w:type="dxa"/>
            <w:shd w:val="clear" w:color="auto" w:fill="000000" w:themeFill="text1"/>
            <w:vAlign w:val="center"/>
          </w:tcPr>
          <w:p w14:paraId="719A1D24" w14:textId="77777777" w:rsidR="00CA34F8" w:rsidRPr="00186604" w:rsidRDefault="00CA34F8">
            <w:pPr>
              <w:spacing w:after="0"/>
              <w:rPr>
                <w:sz w:val="14"/>
                <w:szCs w:val="14"/>
              </w:rPr>
            </w:pPr>
          </w:p>
        </w:tc>
        <w:tc>
          <w:tcPr>
            <w:tcW w:w="345" w:type="dxa"/>
            <w:shd w:val="clear" w:color="auto" w:fill="000000" w:themeFill="text1"/>
            <w:vAlign w:val="center"/>
          </w:tcPr>
          <w:p w14:paraId="405CE776" w14:textId="77777777" w:rsidR="00CA34F8" w:rsidRPr="00186604" w:rsidRDefault="00CA34F8">
            <w:pPr>
              <w:spacing w:after="0"/>
              <w:rPr>
                <w:sz w:val="14"/>
                <w:szCs w:val="14"/>
              </w:rPr>
            </w:pPr>
          </w:p>
        </w:tc>
        <w:tc>
          <w:tcPr>
            <w:tcW w:w="345" w:type="dxa"/>
            <w:vAlign w:val="center"/>
          </w:tcPr>
          <w:p w14:paraId="47287D99" w14:textId="77777777" w:rsidR="00CA34F8" w:rsidRPr="00186604" w:rsidRDefault="00CA34F8">
            <w:pPr>
              <w:spacing w:after="0"/>
              <w:rPr>
                <w:sz w:val="14"/>
                <w:szCs w:val="14"/>
              </w:rPr>
            </w:pPr>
          </w:p>
        </w:tc>
      </w:tr>
      <w:tr w:rsidR="00CA34F8" w:rsidRPr="00186604" w14:paraId="201CB0E8" w14:textId="77777777" w:rsidTr="002E5599">
        <w:trPr>
          <w:trHeight w:val="20"/>
          <w:jc w:val="center"/>
        </w:trPr>
        <w:tc>
          <w:tcPr>
            <w:tcW w:w="3496" w:type="dxa"/>
            <w:vAlign w:val="center"/>
          </w:tcPr>
          <w:p w14:paraId="4B5DA08E" w14:textId="1B5DF3D0" w:rsidR="00CA34F8" w:rsidRPr="00186604" w:rsidRDefault="00CA34F8" w:rsidP="35B30D97">
            <w:pPr>
              <w:spacing w:after="0"/>
              <w:jc w:val="right"/>
              <w:rPr>
                <w:sz w:val="14"/>
                <w:szCs w:val="14"/>
              </w:rPr>
            </w:pPr>
            <w:r w:rsidRPr="00186604">
              <w:rPr>
                <w:sz w:val="14"/>
                <w:szCs w:val="14"/>
              </w:rPr>
              <w:t xml:space="preserve">Generación </w:t>
            </w:r>
            <w:r w:rsidR="69AD5830" w:rsidRPr="00186604">
              <w:rPr>
                <w:sz w:val="14"/>
                <w:szCs w:val="14"/>
              </w:rPr>
              <w:t xml:space="preserve">y recopilación </w:t>
            </w:r>
            <w:r w:rsidRPr="00186604">
              <w:rPr>
                <w:sz w:val="14"/>
                <w:szCs w:val="14"/>
              </w:rPr>
              <w:t>de Insumos de trabajo</w:t>
            </w:r>
            <w:r w:rsidR="62ABD7F6" w:rsidRPr="00186604">
              <w:rPr>
                <w:sz w:val="14"/>
                <w:szCs w:val="14"/>
              </w:rPr>
              <w:t xml:space="preserve"> para la elaboración del Plan Ejecutivo</w:t>
            </w:r>
          </w:p>
        </w:tc>
        <w:tc>
          <w:tcPr>
            <w:tcW w:w="344" w:type="dxa"/>
            <w:shd w:val="clear" w:color="auto" w:fill="00758D"/>
            <w:vAlign w:val="center"/>
          </w:tcPr>
          <w:p w14:paraId="61E540F9" w14:textId="77777777" w:rsidR="00CA34F8" w:rsidRPr="00186604" w:rsidRDefault="00CA34F8">
            <w:pPr>
              <w:spacing w:after="0"/>
              <w:rPr>
                <w:sz w:val="14"/>
                <w:szCs w:val="14"/>
              </w:rPr>
            </w:pPr>
          </w:p>
        </w:tc>
        <w:tc>
          <w:tcPr>
            <w:tcW w:w="344" w:type="dxa"/>
            <w:shd w:val="clear" w:color="auto" w:fill="00758D"/>
            <w:vAlign w:val="center"/>
          </w:tcPr>
          <w:p w14:paraId="32FA850C" w14:textId="77777777" w:rsidR="00CA34F8" w:rsidRPr="00186604" w:rsidRDefault="00CA34F8">
            <w:pPr>
              <w:spacing w:after="0"/>
              <w:rPr>
                <w:sz w:val="14"/>
                <w:szCs w:val="14"/>
              </w:rPr>
            </w:pPr>
          </w:p>
        </w:tc>
        <w:tc>
          <w:tcPr>
            <w:tcW w:w="344" w:type="dxa"/>
            <w:shd w:val="clear" w:color="auto" w:fill="00758D"/>
            <w:vAlign w:val="center"/>
          </w:tcPr>
          <w:p w14:paraId="4FCEE91C" w14:textId="77777777" w:rsidR="00CA34F8" w:rsidRPr="00186604" w:rsidRDefault="00CA34F8">
            <w:pPr>
              <w:spacing w:after="0"/>
              <w:rPr>
                <w:sz w:val="14"/>
                <w:szCs w:val="14"/>
              </w:rPr>
            </w:pPr>
          </w:p>
        </w:tc>
        <w:tc>
          <w:tcPr>
            <w:tcW w:w="344" w:type="dxa"/>
            <w:shd w:val="clear" w:color="auto" w:fill="00758D"/>
            <w:vAlign w:val="center"/>
          </w:tcPr>
          <w:p w14:paraId="4FD1C983" w14:textId="77777777" w:rsidR="00CA34F8" w:rsidRPr="00186604" w:rsidRDefault="00CA34F8">
            <w:pPr>
              <w:spacing w:after="0"/>
              <w:rPr>
                <w:sz w:val="14"/>
                <w:szCs w:val="14"/>
              </w:rPr>
            </w:pPr>
          </w:p>
        </w:tc>
        <w:tc>
          <w:tcPr>
            <w:tcW w:w="344" w:type="dxa"/>
            <w:shd w:val="clear" w:color="auto" w:fill="00758D"/>
            <w:vAlign w:val="center"/>
          </w:tcPr>
          <w:p w14:paraId="3E2C8779" w14:textId="77777777" w:rsidR="00CA34F8" w:rsidRPr="00186604" w:rsidRDefault="00CA34F8">
            <w:pPr>
              <w:spacing w:after="0"/>
              <w:rPr>
                <w:sz w:val="14"/>
                <w:szCs w:val="14"/>
              </w:rPr>
            </w:pPr>
          </w:p>
        </w:tc>
        <w:tc>
          <w:tcPr>
            <w:tcW w:w="344" w:type="dxa"/>
            <w:shd w:val="clear" w:color="auto" w:fill="00758D"/>
            <w:vAlign w:val="center"/>
          </w:tcPr>
          <w:p w14:paraId="4D56017A" w14:textId="77777777" w:rsidR="00CA34F8" w:rsidRPr="00186604" w:rsidRDefault="00CA34F8">
            <w:pPr>
              <w:spacing w:after="0"/>
              <w:rPr>
                <w:sz w:val="14"/>
                <w:szCs w:val="14"/>
              </w:rPr>
            </w:pPr>
          </w:p>
        </w:tc>
        <w:tc>
          <w:tcPr>
            <w:tcW w:w="345" w:type="dxa"/>
            <w:vAlign w:val="center"/>
          </w:tcPr>
          <w:p w14:paraId="77837AF6" w14:textId="77777777" w:rsidR="00CA34F8" w:rsidRPr="00186604" w:rsidRDefault="00CA34F8">
            <w:pPr>
              <w:spacing w:after="0"/>
              <w:rPr>
                <w:sz w:val="14"/>
                <w:szCs w:val="14"/>
              </w:rPr>
            </w:pPr>
          </w:p>
        </w:tc>
        <w:tc>
          <w:tcPr>
            <w:tcW w:w="345" w:type="dxa"/>
            <w:vAlign w:val="center"/>
          </w:tcPr>
          <w:p w14:paraId="0A1120D0" w14:textId="77777777" w:rsidR="00CA34F8" w:rsidRPr="00186604" w:rsidRDefault="00CA34F8">
            <w:pPr>
              <w:spacing w:after="0"/>
              <w:rPr>
                <w:sz w:val="14"/>
                <w:szCs w:val="14"/>
              </w:rPr>
            </w:pPr>
          </w:p>
        </w:tc>
        <w:tc>
          <w:tcPr>
            <w:tcW w:w="345" w:type="dxa"/>
            <w:vAlign w:val="center"/>
          </w:tcPr>
          <w:p w14:paraId="4E247F56" w14:textId="77777777" w:rsidR="00CA34F8" w:rsidRPr="00186604" w:rsidRDefault="00CA34F8">
            <w:pPr>
              <w:spacing w:after="0"/>
              <w:rPr>
                <w:sz w:val="14"/>
                <w:szCs w:val="14"/>
              </w:rPr>
            </w:pPr>
          </w:p>
        </w:tc>
        <w:tc>
          <w:tcPr>
            <w:tcW w:w="345" w:type="dxa"/>
            <w:vAlign w:val="center"/>
          </w:tcPr>
          <w:p w14:paraId="6935F3C9" w14:textId="77777777" w:rsidR="00CA34F8" w:rsidRPr="00186604" w:rsidRDefault="00CA34F8">
            <w:pPr>
              <w:spacing w:after="0"/>
              <w:rPr>
                <w:sz w:val="14"/>
                <w:szCs w:val="14"/>
              </w:rPr>
            </w:pPr>
          </w:p>
        </w:tc>
        <w:tc>
          <w:tcPr>
            <w:tcW w:w="345" w:type="dxa"/>
            <w:vAlign w:val="center"/>
          </w:tcPr>
          <w:p w14:paraId="55D65549" w14:textId="77777777" w:rsidR="00CA34F8" w:rsidRPr="00186604" w:rsidRDefault="00CA34F8">
            <w:pPr>
              <w:spacing w:after="0"/>
              <w:rPr>
                <w:sz w:val="14"/>
                <w:szCs w:val="14"/>
              </w:rPr>
            </w:pPr>
          </w:p>
        </w:tc>
        <w:tc>
          <w:tcPr>
            <w:tcW w:w="345" w:type="dxa"/>
            <w:vAlign w:val="center"/>
          </w:tcPr>
          <w:p w14:paraId="1A92C79C" w14:textId="77777777" w:rsidR="00CA34F8" w:rsidRPr="00186604" w:rsidRDefault="00CA34F8">
            <w:pPr>
              <w:spacing w:after="0"/>
              <w:rPr>
                <w:sz w:val="14"/>
                <w:szCs w:val="14"/>
              </w:rPr>
            </w:pPr>
          </w:p>
        </w:tc>
        <w:tc>
          <w:tcPr>
            <w:tcW w:w="345" w:type="dxa"/>
            <w:vAlign w:val="center"/>
          </w:tcPr>
          <w:p w14:paraId="0C006957" w14:textId="77777777" w:rsidR="00CA34F8" w:rsidRPr="00186604" w:rsidRDefault="00CA34F8">
            <w:pPr>
              <w:spacing w:after="0"/>
              <w:rPr>
                <w:sz w:val="14"/>
                <w:szCs w:val="14"/>
              </w:rPr>
            </w:pPr>
          </w:p>
        </w:tc>
        <w:tc>
          <w:tcPr>
            <w:tcW w:w="345" w:type="dxa"/>
            <w:shd w:val="clear" w:color="auto" w:fill="000000" w:themeFill="text1"/>
            <w:vAlign w:val="center"/>
          </w:tcPr>
          <w:p w14:paraId="06D5F4E4" w14:textId="77777777" w:rsidR="00CA34F8" w:rsidRPr="00186604" w:rsidRDefault="00CA34F8">
            <w:pPr>
              <w:spacing w:after="0"/>
              <w:rPr>
                <w:sz w:val="14"/>
                <w:szCs w:val="14"/>
              </w:rPr>
            </w:pPr>
          </w:p>
        </w:tc>
        <w:tc>
          <w:tcPr>
            <w:tcW w:w="345" w:type="dxa"/>
            <w:shd w:val="clear" w:color="auto" w:fill="000000" w:themeFill="text1"/>
            <w:vAlign w:val="center"/>
          </w:tcPr>
          <w:p w14:paraId="592090D7" w14:textId="77777777" w:rsidR="00CA34F8" w:rsidRPr="00186604" w:rsidRDefault="00CA34F8">
            <w:pPr>
              <w:spacing w:after="0"/>
              <w:rPr>
                <w:sz w:val="14"/>
                <w:szCs w:val="14"/>
              </w:rPr>
            </w:pPr>
          </w:p>
        </w:tc>
        <w:tc>
          <w:tcPr>
            <w:tcW w:w="345" w:type="dxa"/>
            <w:vAlign w:val="center"/>
          </w:tcPr>
          <w:p w14:paraId="516162EB" w14:textId="77777777" w:rsidR="00CA34F8" w:rsidRPr="00186604" w:rsidRDefault="00CA34F8">
            <w:pPr>
              <w:spacing w:after="0"/>
              <w:rPr>
                <w:sz w:val="14"/>
                <w:szCs w:val="14"/>
              </w:rPr>
            </w:pPr>
          </w:p>
        </w:tc>
      </w:tr>
      <w:tr w:rsidR="00F85FEF" w:rsidRPr="00186604" w14:paraId="11349FEE" w14:textId="77777777" w:rsidTr="002E5599">
        <w:trPr>
          <w:trHeight w:val="300"/>
          <w:jc w:val="center"/>
        </w:trPr>
        <w:tc>
          <w:tcPr>
            <w:tcW w:w="3496" w:type="dxa"/>
            <w:vAlign w:val="center"/>
          </w:tcPr>
          <w:p w14:paraId="2B1BAD74" w14:textId="7A81D035" w:rsidR="00F85FEF" w:rsidRPr="00186604" w:rsidRDefault="00566450" w:rsidP="35B30D97">
            <w:pPr>
              <w:spacing w:after="0"/>
              <w:jc w:val="right"/>
              <w:rPr>
                <w:sz w:val="14"/>
                <w:szCs w:val="14"/>
              </w:rPr>
            </w:pPr>
            <w:r w:rsidRPr="00186604">
              <w:rPr>
                <w:sz w:val="14"/>
                <w:szCs w:val="14"/>
              </w:rPr>
              <w:t xml:space="preserve">Diseño de las Jornadas de </w:t>
            </w:r>
            <w:r w:rsidR="4DBCCE4B" w:rsidRPr="00186604">
              <w:rPr>
                <w:sz w:val="14"/>
                <w:szCs w:val="14"/>
              </w:rPr>
              <w:t>C</w:t>
            </w:r>
            <w:r w:rsidRPr="00186604">
              <w:rPr>
                <w:sz w:val="14"/>
                <w:szCs w:val="14"/>
              </w:rPr>
              <w:t>onstrucción de Lineamientos</w:t>
            </w:r>
          </w:p>
        </w:tc>
        <w:tc>
          <w:tcPr>
            <w:tcW w:w="344" w:type="dxa"/>
            <w:vAlign w:val="center"/>
          </w:tcPr>
          <w:p w14:paraId="5FDA08B1" w14:textId="77777777" w:rsidR="00F85FEF" w:rsidRPr="00186604" w:rsidRDefault="00F85FEF" w:rsidP="35B30D97">
            <w:pPr>
              <w:spacing w:after="0"/>
              <w:jc w:val="right"/>
              <w:rPr>
                <w:sz w:val="14"/>
                <w:szCs w:val="14"/>
              </w:rPr>
            </w:pPr>
          </w:p>
        </w:tc>
        <w:tc>
          <w:tcPr>
            <w:tcW w:w="344" w:type="dxa"/>
            <w:vAlign w:val="center"/>
          </w:tcPr>
          <w:p w14:paraId="4A8C5391" w14:textId="77777777" w:rsidR="00F85FEF" w:rsidRPr="00186604" w:rsidRDefault="00F85FEF" w:rsidP="00F85FEF">
            <w:pPr>
              <w:spacing w:after="0"/>
              <w:jc w:val="right"/>
              <w:rPr>
                <w:sz w:val="14"/>
                <w:szCs w:val="14"/>
              </w:rPr>
            </w:pPr>
          </w:p>
        </w:tc>
        <w:tc>
          <w:tcPr>
            <w:tcW w:w="344" w:type="dxa"/>
            <w:vAlign w:val="center"/>
          </w:tcPr>
          <w:p w14:paraId="046EBAFF" w14:textId="77777777" w:rsidR="00F85FEF" w:rsidRPr="00186604" w:rsidRDefault="00F85FEF" w:rsidP="00F85FEF">
            <w:pPr>
              <w:spacing w:after="0"/>
              <w:jc w:val="right"/>
              <w:rPr>
                <w:sz w:val="14"/>
                <w:szCs w:val="14"/>
              </w:rPr>
            </w:pPr>
          </w:p>
        </w:tc>
        <w:tc>
          <w:tcPr>
            <w:tcW w:w="344" w:type="dxa"/>
            <w:vAlign w:val="center"/>
          </w:tcPr>
          <w:p w14:paraId="27086988" w14:textId="77777777" w:rsidR="00F85FEF" w:rsidRPr="00186604" w:rsidRDefault="00F85FEF" w:rsidP="00F85FEF">
            <w:pPr>
              <w:spacing w:after="0"/>
              <w:jc w:val="right"/>
              <w:rPr>
                <w:sz w:val="14"/>
                <w:szCs w:val="14"/>
              </w:rPr>
            </w:pPr>
          </w:p>
        </w:tc>
        <w:tc>
          <w:tcPr>
            <w:tcW w:w="344" w:type="dxa"/>
            <w:vAlign w:val="center"/>
          </w:tcPr>
          <w:p w14:paraId="08C55649" w14:textId="77777777" w:rsidR="00F85FEF" w:rsidRPr="00186604" w:rsidRDefault="00F85FEF" w:rsidP="00F85FEF">
            <w:pPr>
              <w:spacing w:after="0"/>
              <w:jc w:val="right"/>
              <w:rPr>
                <w:sz w:val="14"/>
                <w:szCs w:val="14"/>
              </w:rPr>
            </w:pPr>
          </w:p>
        </w:tc>
        <w:tc>
          <w:tcPr>
            <w:tcW w:w="344" w:type="dxa"/>
            <w:shd w:val="clear" w:color="auto" w:fill="00758D"/>
            <w:vAlign w:val="center"/>
          </w:tcPr>
          <w:p w14:paraId="158BD3C3" w14:textId="77777777" w:rsidR="00F85FEF" w:rsidRPr="00186604" w:rsidRDefault="00F85FEF" w:rsidP="00F85FEF">
            <w:pPr>
              <w:spacing w:after="0"/>
              <w:jc w:val="right"/>
              <w:rPr>
                <w:sz w:val="14"/>
                <w:szCs w:val="14"/>
              </w:rPr>
            </w:pPr>
          </w:p>
        </w:tc>
        <w:tc>
          <w:tcPr>
            <w:tcW w:w="345" w:type="dxa"/>
            <w:shd w:val="clear" w:color="auto" w:fill="00758D"/>
            <w:vAlign w:val="center"/>
          </w:tcPr>
          <w:p w14:paraId="30479DE2" w14:textId="77777777" w:rsidR="00F85FEF" w:rsidRPr="00186604" w:rsidRDefault="00F85FEF" w:rsidP="00F85FEF">
            <w:pPr>
              <w:spacing w:after="0"/>
              <w:jc w:val="right"/>
              <w:rPr>
                <w:sz w:val="14"/>
                <w:szCs w:val="14"/>
              </w:rPr>
            </w:pPr>
          </w:p>
        </w:tc>
        <w:tc>
          <w:tcPr>
            <w:tcW w:w="345" w:type="dxa"/>
            <w:vAlign w:val="center"/>
          </w:tcPr>
          <w:p w14:paraId="4680A9DD" w14:textId="77777777" w:rsidR="00F85FEF" w:rsidRPr="00186604" w:rsidRDefault="00F85FEF" w:rsidP="00F85FEF">
            <w:pPr>
              <w:spacing w:after="0"/>
              <w:jc w:val="right"/>
              <w:rPr>
                <w:sz w:val="14"/>
                <w:szCs w:val="14"/>
              </w:rPr>
            </w:pPr>
          </w:p>
        </w:tc>
        <w:tc>
          <w:tcPr>
            <w:tcW w:w="345" w:type="dxa"/>
            <w:vAlign w:val="center"/>
          </w:tcPr>
          <w:p w14:paraId="5101570E" w14:textId="77777777" w:rsidR="00F85FEF" w:rsidRPr="00186604" w:rsidRDefault="00F85FEF" w:rsidP="00F85FEF">
            <w:pPr>
              <w:spacing w:after="0"/>
              <w:jc w:val="right"/>
              <w:rPr>
                <w:sz w:val="14"/>
                <w:szCs w:val="14"/>
              </w:rPr>
            </w:pPr>
          </w:p>
        </w:tc>
        <w:tc>
          <w:tcPr>
            <w:tcW w:w="345" w:type="dxa"/>
            <w:vAlign w:val="center"/>
          </w:tcPr>
          <w:p w14:paraId="3B7590C6" w14:textId="77777777" w:rsidR="00F85FEF" w:rsidRPr="00186604" w:rsidRDefault="00F85FEF" w:rsidP="00F85FEF">
            <w:pPr>
              <w:spacing w:after="0"/>
              <w:jc w:val="right"/>
              <w:rPr>
                <w:sz w:val="14"/>
                <w:szCs w:val="14"/>
              </w:rPr>
            </w:pPr>
          </w:p>
        </w:tc>
        <w:tc>
          <w:tcPr>
            <w:tcW w:w="345" w:type="dxa"/>
            <w:vAlign w:val="center"/>
          </w:tcPr>
          <w:p w14:paraId="283FC9DB" w14:textId="77777777" w:rsidR="00F85FEF" w:rsidRPr="00186604" w:rsidRDefault="00F85FEF" w:rsidP="00F85FEF">
            <w:pPr>
              <w:spacing w:after="0"/>
              <w:jc w:val="right"/>
              <w:rPr>
                <w:sz w:val="14"/>
                <w:szCs w:val="14"/>
              </w:rPr>
            </w:pPr>
          </w:p>
        </w:tc>
        <w:tc>
          <w:tcPr>
            <w:tcW w:w="345" w:type="dxa"/>
            <w:vAlign w:val="center"/>
          </w:tcPr>
          <w:p w14:paraId="322FACCD" w14:textId="77777777" w:rsidR="00F85FEF" w:rsidRPr="00186604" w:rsidRDefault="00F85FEF" w:rsidP="00F85FEF">
            <w:pPr>
              <w:spacing w:after="0"/>
              <w:jc w:val="right"/>
              <w:rPr>
                <w:sz w:val="14"/>
                <w:szCs w:val="14"/>
              </w:rPr>
            </w:pPr>
          </w:p>
        </w:tc>
        <w:tc>
          <w:tcPr>
            <w:tcW w:w="345" w:type="dxa"/>
            <w:shd w:val="clear" w:color="auto" w:fill="auto"/>
            <w:vAlign w:val="center"/>
          </w:tcPr>
          <w:p w14:paraId="6A0510EF" w14:textId="77777777" w:rsidR="00F85FEF" w:rsidRPr="00186604" w:rsidRDefault="00F85FEF" w:rsidP="00F85FEF">
            <w:pPr>
              <w:spacing w:after="0"/>
              <w:jc w:val="right"/>
              <w:rPr>
                <w:sz w:val="14"/>
                <w:szCs w:val="14"/>
              </w:rPr>
            </w:pPr>
          </w:p>
        </w:tc>
        <w:tc>
          <w:tcPr>
            <w:tcW w:w="345" w:type="dxa"/>
            <w:shd w:val="clear" w:color="auto" w:fill="000000" w:themeFill="text1"/>
            <w:vAlign w:val="center"/>
          </w:tcPr>
          <w:p w14:paraId="5F678035" w14:textId="77777777" w:rsidR="00F85FEF" w:rsidRPr="00186604" w:rsidRDefault="00F85FEF" w:rsidP="00F85FEF">
            <w:pPr>
              <w:spacing w:after="0"/>
              <w:jc w:val="right"/>
              <w:rPr>
                <w:sz w:val="14"/>
                <w:szCs w:val="14"/>
              </w:rPr>
            </w:pPr>
          </w:p>
        </w:tc>
        <w:tc>
          <w:tcPr>
            <w:tcW w:w="345" w:type="dxa"/>
            <w:shd w:val="clear" w:color="auto" w:fill="000000" w:themeFill="text1"/>
            <w:vAlign w:val="center"/>
          </w:tcPr>
          <w:p w14:paraId="20AE53DD" w14:textId="77777777" w:rsidR="00F85FEF" w:rsidRPr="00186604" w:rsidRDefault="00F85FEF" w:rsidP="00F85FEF">
            <w:pPr>
              <w:spacing w:after="0"/>
              <w:jc w:val="right"/>
              <w:rPr>
                <w:sz w:val="14"/>
                <w:szCs w:val="14"/>
              </w:rPr>
            </w:pPr>
          </w:p>
        </w:tc>
        <w:tc>
          <w:tcPr>
            <w:tcW w:w="345" w:type="dxa"/>
            <w:shd w:val="clear" w:color="auto" w:fill="auto"/>
            <w:vAlign w:val="center"/>
          </w:tcPr>
          <w:p w14:paraId="5AD3FA42" w14:textId="77777777" w:rsidR="00F85FEF" w:rsidRPr="00186604" w:rsidRDefault="00F85FEF" w:rsidP="00F85FEF">
            <w:pPr>
              <w:spacing w:after="0"/>
              <w:jc w:val="right"/>
              <w:rPr>
                <w:sz w:val="14"/>
                <w:szCs w:val="14"/>
              </w:rPr>
            </w:pPr>
          </w:p>
        </w:tc>
      </w:tr>
      <w:tr w:rsidR="00CA34F8" w:rsidRPr="00186604" w14:paraId="758AF195" w14:textId="77777777" w:rsidTr="002E5599">
        <w:trPr>
          <w:trHeight w:val="300"/>
          <w:jc w:val="center"/>
        </w:trPr>
        <w:tc>
          <w:tcPr>
            <w:tcW w:w="3496" w:type="dxa"/>
            <w:vAlign w:val="center"/>
          </w:tcPr>
          <w:p w14:paraId="0EEF4580" w14:textId="18FE03F2" w:rsidR="00462F57" w:rsidRPr="00186604" w:rsidRDefault="00CA34F8" w:rsidP="35B30D97">
            <w:pPr>
              <w:spacing w:after="0"/>
              <w:jc w:val="right"/>
              <w:rPr>
                <w:sz w:val="14"/>
                <w:szCs w:val="14"/>
                <w:lang w:val="es"/>
              </w:rPr>
            </w:pPr>
            <w:r w:rsidRPr="00186604">
              <w:rPr>
                <w:sz w:val="14"/>
                <w:szCs w:val="14"/>
                <w:lang w:val="es"/>
              </w:rPr>
              <w:t>Integra</w:t>
            </w:r>
            <w:r w:rsidR="2BD94278" w:rsidRPr="00186604">
              <w:rPr>
                <w:sz w:val="14"/>
                <w:szCs w:val="14"/>
                <w:lang w:val="es"/>
              </w:rPr>
              <w:t>ción de la</w:t>
            </w:r>
            <w:r w:rsidRPr="00186604">
              <w:rPr>
                <w:sz w:val="14"/>
                <w:szCs w:val="14"/>
                <w:lang w:val="es"/>
              </w:rPr>
              <w:t xml:space="preserve"> información de los </w:t>
            </w:r>
            <w:r w:rsidR="3F7A50B9" w:rsidRPr="00186604">
              <w:rPr>
                <w:sz w:val="14"/>
                <w:szCs w:val="14"/>
                <w:lang w:val="es"/>
              </w:rPr>
              <w:t>insumos clave para el</w:t>
            </w:r>
            <w:r w:rsidRPr="00186604">
              <w:rPr>
                <w:sz w:val="14"/>
                <w:szCs w:val="14"/>
                <w:lang w:val="es"/>
              </w:rPr>
              <w:t xml:space="preserve"> </w:t>
            </w:r>
          </w:p>
          <w:p w14:paraId="7A67F36D" w14:textId="5148507D" w:rsidR="00CA34F8" w:rsidRPr="00186604" w:rsidRDefault="4F5EE1E9" w:rsidP="35B30D97">
            <w:pPr>
              <w:spacing w:after="0"/>
              <w:jc w:val="right"/>
              <w:rPr>
                <w:sz w:val="14"/>
                <w:szCs w:val="14"/>
              </w:rPr>
            </w:pPr>
            <w:r w:rsidRPr="00186604">
              <w:rPr>
                <w:sz w:val="14"/>
                <w:szCs w:val="14"/>
              </w:rPr>
              <w:t>diagnóstico cuantitativo del cumplimiento del principio de paridad de género e inclusión de grupos en situación de vulnerabilidad del Proceso Electoral Local Concurrente 2023-2024</w:t>
            </w:r>
          </w:p>
        </w:tc>
        <w:tc>
          <w:tcPr>
            <w:tcW w:w="344" w:type="dxa"/>
            <w:vAlign w:val="center"/>
          </w:tcPr>
          <w:p w14:paraId="00F2843A" w14:textId="77777777" w:rsidR="00CA34F8" w:rsidRPr="00186604" w:rsidRDefault="00CA34F8">
            <w:pPr>
              <w:spacing w:after="0"/>
              <w:rPr>
                <w:sz w:val="14"/>
                <w:szCs w:val="14"/>
              </w:rPr>
            </w:pPr>
          </w:p>
        </w:tc>
        <w:tc>
          <w:tcPr>
            <w:tcW w:w="344" w:type="dxa"/>
            <w:vAlign w:val="center"/>
          </w:tcPr>
          <w:p w14:paraId="72C760A3" w14:textId="77777777" w:rsidR="00CA34F8" w:rsidRPr="00186604" w:rsidRDefault="00CA34F8">
            <w:pPr>
              <w:spacing w:after="0"/>
              <w:rPr>
                <w:sz w:val="14"/>
                <w:szCs w:val="14"/>
              </w:rPr>
            </w:pPr>
          </w:p>
        </w:tc>
        <w:tc>
          <w:tcPr>
            <w:tcW w:w="344" w:type="dxa"/>
            <w:vAlign w:val="center"/>
          </w:tcPr>
          <w:p w14:paraId="65D33690" w14:textId="77777777" w:rsidR="00CA34F8" w:rsidRPr="00186604" w:rsidRDefault="00CA34F8">
            <w:pPr>
              <w:spacing w:after="0"/>
              <w:rPr>
                <w:sz w:val="14"/>
                <w:szCs w:val="14"/>
              </w:rPr>
            </w:pPr>
          </w:p>
        </w:tc>
        <w:tc>
          <w:tcPr>
            <w:tcW w:w="344" w:type="dxa"/>
            <w:vAlign w:val="center"/>
          </w:tcPr>
          <w:p w14:paraId="72E12686" w14:textId="77777777" w:rsidR="00CA34F8" w:rsidRPr="00186604" w:rsidRDefault="00CA34F8">
            <w:pPr>
              <w:spacing w:after="0"/>
              <w:rPr>
                <w:sz w:val="14"/>
                <w:szCs w:val="14"/>
              </w:rPr>
            </w:pPr>
          </w:p>
        </w:tc>
        <w:tc>
          <w:tcPr>
            <w:tcW w:w="344" w:type="dxa"/>
            <w:vAlign w:val="center"/>
          </w:tcPr>
          <w:p w14:paraId="428FD851" w14:textId="77777777" w:rsidR="00CA34F8" w:rsidRPr="00186604" w:rsidRDefault="00CA34F8">
            <w:pPr>
              <w:spacing w:after="0"/>
              <w:rPr>
                <w:sz w:val="14"/>
                <w:szCs w:val="14"/>
              </w:rPr>
            </w:pPr>
          </w:p>
        </w:tc>
        <w:tc>
          <w:tcPr>
            <w:tcW w:w="344" w:type="dxa"/>
            <w:vAlign w:val="center"/>
          </w:tcPr>
          <w:p w14:paraId="236A7C29" w14:textId="77777777" w:rsidR="00CA34F8" w:rsidRPr="00186604" w:rsidRDefault="00CA34F8">
            <w:pPr>
              <w:spacing w:after="0"/>
              <w:rPr>
                <w:sz w:val="14"/>
                <w:szCs w:val="14"/>
              </w:rPr>
            </w:pPr>
          </w:p>
        </w:tc>
        <w:tc>
          <w:tcPr>
            <w:tcW w:w="345" w:type="dxa"/>
            <w:shd w:val="clear" w:color="auto" w:fill="auto"/>
            <w:vAlign w:val="center"/>
          </w:tcPr>
          <w:p w14:paraId="4729F77A" w14:textId="77777777" w:rsidR="00CA34F8" w:rsidRPr="00186604" w:rsidRDefault="00CA34F8">
            <w:pPr>
              <w:spacing w:after="0"/>
              <w:rPr>
                <w:sz w:val="14"/>
                <w:szCs w:val="14"/>
              </w:rPr>
            </w:pPr>
          </w:p>
        </w:tc>
        <w:tc>
          <w:tcPr>
            <w:tcW w:w="345" w:type="dxa"/>
            <w:shd w:val="clear" w:color="auto" w:fill="00758D"/>
            <w:vAlign w:val="center"/>
          </w:tcPr>
          <w:p w14:paraId="3007E135" w14:textId="77777777" w:rsidR="00CA34F8" w:rsidRPr="00186604" w:rsidRDefault="00CA34F8">
            <w:pPr>
              <w:spacing w:after="0"/>
              <w:rPr>
                <w:sz w:val="14"/>
                <w:szCs w:val="14"/>
              </w:rPr>
            </w:pPr>
          </w:p>
        </w:tc>
        <w:tc>
          <w:tcPr>
            <w:tcW w:w="345" w:type="dxa"/>
            <w:shd w:val="clear" w:color="auto" w:fill="00758D"/>
            <w:vAlign w:val="center"/>
          </w:tcPr>
          <w:p w14:paraId="39577895" w14:textId="77777777" w:rsidR="00CA34F8" w:rsidRPr="00186604" w:rsidRDefault="00CA34F8">
            <w:pPr>
              <w:spacing w:after="0"/>
              <w:rPr>
                <w:sz w:val="14"/>
                <w:szCs w:val="14"/>
              </w:rPr>
            </w:pPr>
          </w:p>
        </w:tc>
        <w:tc>
          <w:tcPr>
            <w:tcW w:w="345" w:type="dxa"/>
            <w:shd w:val="clear" w:color="auto" w:fill="00758D"/>
            <w:vAlign w:val="center"/>
          </w:tcPr>
          <w:p w14:paraId="6BB9CD29" w14:textId="77777777" w:rsidR="00CA34F8" w:rsidRPr="00186604" w:rsidRDefault="00CA34F8">
            <w:pPr>
              <w:spacing w:after="0"/>
              <w:rPr>
                <w:sz w:val="14"/>
                <w:szCs w:val="14"/>
              </w:rPr>
            </w:pPr>
          </w:p>
        </w:tc>
        <w:tc>
          <w:tcPr>
            <w:tcW w:w="345" w:type="dxa"/>
            <w:vAlign w:val="center"/>
          </w:tcPr>
          <w:p w14:paraId="52008059" w14:textId="77777777" w:rsidR="00CA34F8" w:rsidRPr="00186604" w:rsidRDefault="00CA34F8">
            <w:pPr>
              <w:spacing w:after="0"/>
              <w:rPr>
                <w:sz w:val="14"/>
                <w:szCs w:val="14"/>
              </w:rPr>
            </w:pPr>
          </w:p>
        </w:tc>
        <w:tc>
          <w:tcPr>
            <w:tcW w:w="345" w:type="dxa"/>
            <w:vAlign w:val="center"/>
          </w:tcPr>
          <w:p w14:paraId="7848CA3E" w14:textId="77777777" w:rsidR="00CA34F8" w:rsidRPr="00186604" w:rsidRDefault="00CA34F8">
            <w:pPr>
              <w:spacing w:after="0"/>
              <w:rPr>
                <w:sz w:val="14"/>
                <w:szCs w:val="14"/>
              </w:rPr>
            </w:pPr>
          </w:p>
        </w:tc>
        <w:tc>
          <w:tcPr>
            <w:tcW w:w="345" w:type="dxa"/>
            <w:vAlign w:val="center"/>
          </w:tcPr>
          <w:p w14:paraId="1B83ACA7" w14:textId="77777777" w:rsidR="00CA34F8" w:rsidRPr="00186604" w:rsidRDefault="00CA34F8">
            <w:pPr>
              <w:spacing w:after="0"/>
              <w:rPr>
                <w:sz w:val="14"/>
                <w:szCs w:val="14"/>
              </w:rPr>
            </w:pPr>
          </w:p>
        </w:tc>
        <w:tc>
          <w:tcPr>
            <w:tcW w:w="345" w:type="dxa"/>
            <w:shd w:val="clear" w:color="auto" w:fill="000000" w:themeFill="text1"/>
            <w:vAlign w:val="center"/>
          </w:tcPr>
          <w:p w14:paraId="25834D86" w14:textId="77777777" w:rsidR="00CA34F8" w:rsidRPr="00186604" w:rsidRDefault="00CA34F8">
            <w:pPr>
              <w:spacing w:after="0"/>
              <w:rPr>
                <w:sz w:val="14"/>
                <w:szCs w:val="14"/>
              </w:rPr>
            </w:pPr>
          </w:p>
        </w:tc>
        <w:tc>
          <w:tcPr>
            <w:tcW w:w="345" w:type="dxa"/>
            <w:shd w:val="clear" w:color="auto" w:fill="000000" w:themeFill="text1"/>
            <w:vAlign w:val="center"/>
          </w:tcPr>
          <w:p w14:paraId="3941D2C4" w14:textId="77777777" w:rsidR="00CA34F8" w:rsidRPr="00186604" w:rsidRDefault="00CA34F8">
            <w:pPr>
              <w:spacing w:after="0"/>
              <w:rPr>
                <w:sz w:val="14"/>
                <w:szCs w:val="14"/>
              </w:rPr>
            </w:pPr>
          </w:p>
        </w:tc>
        <w:tc>
          <w:tcPr>
            <w:tcW w:w="345" w:type="dxa"/>
            <w:vAlign w:val="center"/>
          </w:tcPr>
          <w:p w14:paraId="2D3F6ED0" w14:textId="77777777" w:rsidR="00CA34F8" w:rsidRPr="00186604" w:rsidRDefault="00CA34F8">
            <w:pPr>
              <w:spacing w:after="0"/>
              <w:rPr>
                <w:sz w:val="14"/>
                <w:szCs w:val="14"/>
              </w:rPr>
            </w:pPr>
          </w:p>
        </w:tc>
      </w:tr>
      <w:tr w:rsidR="00DC5AD1" w:rsidRPr="00186604" w14:paraId="6F3633A4" w14:textId="77777777" w:rsidTr="002E5599">
        <w:trPr>
          <w:trHeight w:val="300"/>
          <w:jc w:val="center"/>
        </w:trPr>
        <w:tc>
          <w:tcPr>
            <w:tcW w:w="3496" w:type="dxa"/>
            <w:vAlign w:val="center"/>
          </w:tcPr>
          <w:p w14:paraId="47C8004C" w14:textId="0FA859AA" w:rsidR="00DC5AD1" w:rsidRPr="00186604" w:rsidRDefault="2BD94278" w:rsidP="35B30D97">
            <w:pPr>
              <w:spacing w:after="0"/>
              <w:jc w:val="right"/>
              <w:rPr>
                <w:sz w:val="14"/>
                <w:szCs w:val="14"/>
                <w:lang w:val="es"/>
              </w:rPr>
            </w:pPr>
            <w:r w:rsidRPr="00186604">
              <w:rPr>
                <w:sz w:val="14"/>
                <w:szCs w:val="14"/>
                <w:lang w:val="es"/>
              </w:rPr>
              <w:t>O</w:t>
            </w:r>
            <w:r w:rsidR="7E44459A" w:rsidRPr="00186604">
              <w:rPr>
                <w:sz w:val="14"/>
                <w:szCs w:val="14"/>
                <w:lang w:val="es"/>
              </w:rPr>
              <w:t>rganiza</w:t>
            </w:r>
            <w:r w:rsidRPr="00186604">
              <w:rPr>
                <w:sz w:val="14"/>
                <w:szCs w:val="14"/>
                <w:lang w:val="es"/>
              </w:rPr>
              <w:t>ción de</w:t>
            </w:r>
            <w:r w:rsidR="7E44459A" w:rsidRPr="00186604">
              <w:rPr>
                <w:sz w:val="14"/>
                <w:szCs w:val="14"/>
                <w:lang w:val="es"/>
              </w:rPr>
              <w:t xml:space="preserve"> bases de datos de candidaturas del PEL 2020-2021 y PELC 2023-2024, y solicit</w:t>
            </w:r>
            <w:r w:rsidR="00566450" w:rsidRPr="00186604">
              <w:rPr>
                <w:sz w:val="14"/>
                <w:szCs w:val="14"/>
                <w:lang w:val="es"/>
              </w:rPr>
              <w:t>udes de</w:t>
            </w:r>
            <w:r w:rsidR="7E44459A" w:rsidRPr="00186604">
              <w:rPr>
                <w:sz w:val="14"/>
                <w:szCs w:val="14"/>
                <w:lang w:val="es"/>
              </w:rPr>
              <w:t xml:space="preserve"> información complementaria a las instituciones pertinentes para el </w:t>
            </w:r>
            <w:r w:rsidR="7E44459A" w:rsidRPr="00186604">
              <w:rPr>
                <w:sz w:val="14"/>
                <w:szCs w:val="14"/>
              </w:rPr>
              <w:t>diagnóstico cuantitativo del cumplimiento del principio de paridad de género e inclusión de grupos en situación de vulnerabilidad del Proceso Electoral Local Concurrente 2023-2024</w:t>
            </w:r>
          </w:p>
        </w:tc>
        <w:tc>
          <w:tcPr>
            <w:tcW w:w="344" w:type="dxa"/>
            <w:vAlign w:val="center"/>
          </w:tcPr>
          <w:p w14:paraId="5EC030C9" w14:textId="77777777" w:rsidR="00DC5AD1" w:rsidRPr="00186604" w:rsidRDefault="00DC5AD1">
            <w:pPr>
              <w:spacing w:after="0"/>
              <w:rPr>
                <w:sz w:val="14"/>
                <w:szCs w:val="14"/>
              </w:rPr>
            </w:pPr>
          </w:p>
        </w:tc>
        <w:tc>
          <w:tcPr>
            <w:tcW w:w="344" w:type="dxa"/>
            <w:vAlign w:val="center"/>
          </w:tcPr>
          <w:p w14:paraId="0E1C6C4F" w14:textId="77777777" w:rsidR="00DC5AD1" w:rsidRPr="00186604" w:rsidRDefault="00DC5AD1">
            <w:pPr>
              <w:spacing w:after="0"/>
              <w:rPr>
                <w:sz w:val="14"/>
                <w:szCs w:val="14"/>
              </w:rPr>
            </w:pPr>
          </w:p>
        </w:tc>
        <w:tc>
          <w:tcPr>
            <w:tcW w:w="344" w:type="dxa"/>
            <w:vAlign w:val="center"/>
          </w:tcPr>
          <w:p w14:paraId="7373CBA4" w14:textId="77777777" w:rsidR="00DC5AD1" w:rsidRPr="00186604" w:rsidRDefault="00DC5AD1">
            <w:pPr>
              <w:spacing w:after="0"/>
              <w:rPr>
                <w:sz w:val="14"/>
                <w:szCs w:val="14"/>
              </w:rPr>
            </w:pPr>
          </w:p>
        </w:tc>
        <w:tc>
          <w:tcPr>
            <w:tcW w:w="344" w:type="dxa"/>
            <w:vAlign w:val="center"/>
          </w:tcPr>
          <w:p w14:paraId="3C585494" w14:textId="77777777" w:rsidR="00DC5AD1" w:rsidRPr="00186604" w:rsidRDefault="00DC5AD1">
            <w:pPr>
              <w:spacing w:after="0"/>
              <w:rPr>
                <w:sz w:val="14"/>
                <w:szCs w:val="14"/>
              </w:rPr>
            </w:pPr>
          </w:p>
        </w:tc>
        <w:tc>
          <w:tcPr>
            <w:tcW w:w="344" w:type="dxa"/>
            <w:vAlign w:val="center"/>
          </w:tcPr>
          <w:p w14:paraId="23B1914D" w14:textId="77777777" w:rsidR="00DC5AD1" w:rsidRPr="00186604" w:rsidRDefault="00DC5AD1">
            <w:pPr>
              <w:spacing w:after="0"/>
              <w:rPr>
                <w:sz w:val="14"/>
                <w:szCs w:val="14"/>
              </w:rPr>
            </w:pPr>
          </w:p>
        </w:tc>
        <w:tc>
          <w:tcPr>
            <w:tcW w:w="344" w:type="dxa"/>
            <w:vAlign w:val="center"/>
          </w:tcPr>
          <w:p w14:paraId="6E200126" w14:textId="77777777" w:rsidR="00DC5AD1" w:rsidRPr="00186604" w:rsidRDefault="00DC5AD1">
            <w:pPr>
              <w:spacing w:after="0"/>
              <w:rPr>
                <w:sz w:val="14"/>
                <w:szCs w:val="14"/>
              </w:rPr>
            </w:pPr>
          </w:p>
        </w:tc>
        <w:tc>
          <w:tcPr>
            <w:tcW w:w="345" w:type="dxa"/>
            <w:shd w:val="clear" w:color="auto" w:fill="auto"/>
            <w:vAlign w:val="center"/>
          </w:tcPr>
          <w:p w14:paraId="5CD90843" w14:textId="77777777" w:rsidR="00DC5AD1" w:rsidRPr="00186604" w:rsidRDefault="00DC5AD1">
            <w:pPr>
              <w:spacing w:after="0"/>
              <w:rPr>
                <w:sz w:val="14"/>
                <w:szCs w:val="14"/>
              </w:rPr>
            </w:pPr>
          </w:p>
        </w:tc>
        <w:tc>
          <w:tcPr>
            <w:tcW w:w="345" w:type="dxa"/>
            <w:shd w:val="clear" w:color="auto" w:fill="00758D"/>
            <w:vAlign w:val="center"/>
          </w:tcPr>
          <w:p w14:paraId="0D1EDD1E" w14:textId="77777777" w:rsidR="00DC5AD1" w:rsidRPr="00186604" w:rsidRDefault="00DC5AD1">
            <w:pPr>
              <w:spacing w:after="0"/>
              <w:rPr>
                <w:sz w:val="14"/>
                <w:szCs w:val="14"/>
              </w:rPr>
            </w:pPr>
          </w:p>
        </w:tc>
        <w:tc>
          <w:tcPr>
            <w:tcW w:w="345" w:type="dxa"/>
            <w:shd w:val="clear" w:color="auto" w:fill="00758D"/>
            <w:vAlign w:val="center"/>
          </w:tcPr>
          <w:p w14:paraId="74157527" w14:textId="77777777" w:rsidR="00DC5AD1" w:rsidRPr="00186604" w:rsidRDefault="00DC5AD1">
            <w:pPr>
              <w:spacing w:after="0"/>
              <w:rPr>
                <w:sz w:val="14"/>
                <w:szCs w:val="14"/>
              </w:rPr>
            </w:pPr>
          </w:p>
        </w:tc>
        <w:tc>
          <w:tcPr>
            <w:tcW w:w="345" w:type="dxa"/>
            <w:shd w:val="clear" w:color="auto" w:fill="00758D"/>
            <w:vAlign w:val="center"/>
          </w:tcPr>
          <w:p w14:paraId="763C4E47" w14:textId="77777777" w:rsidR="00DC5AD1" w:rsidRPr="00186604" w:rsidRDefault="00DC5AD1">
            <w:pPr>
              <w:spacing w:after="0"/>
              <w:rPr>
                <w:sz w:val="14"/>
                <w:szCs w:val="14"/>
              </w:rPr>
            </w:pPr>
          </w:p>
        </w:tc>
        <w:tc>
          <w:tcPr>
            <w:tcW w:w="345" w:type="dxa"/>
            <w:vAlign w:val="center"/>
          </w:tcPr>
          <w:p w14:paraId="0293F667" w14:textId="77777777" w:rsidR="00DC5AD1" w:rsidRPr="00186604" w:rsidRDefault="00DC5AD1">
            <w:pPr>
              <w:spacing w:after="0"/>
              <w:rPr>
                <w:sz w:val="14"/>
                <w:szCs w:val="14"/>
              </w:rPr>
            </w:pPr>
          </w:p>
        </w:tc>
        <w:tc>
          <w:tcPr>
            <w:tcW w:w="345" w:type="dxa"/>
            <w:vAlign w:val="center"/>
          </w:tcPr>
          <w:p w14:paraId="01608398" w14:textId="77777777" w:rsidR="00DC5AD1" w:rsidRPr="00186604" w:rsidRDefault="00DC5AD1">
            <w:pPr>
              <w:spacing w:after="0"/>
              <w:rPr>
                <w:sz w:val="14"/>
                <w:szCs w:val="14"/>
              </w:rPr>
            </w:pPr>
          </w:p>
        </w:tc>
        <w:tc>
          <w:tcPr>
            <w:tcW w:w="345" w:type="dxa"/>
            <w:vAlign w:val="center"/>
          </w:tcPr>
          <w:p w14:paraId="6EA51E35" w14:textId="77777777" w:rsidR="00DC5AD1" w:rsidRPr="00186604" w:rsidRDefault="00DC5AD1">
            <w:pPr>
              <w:spacing w:after="0"/>
              <w:rPr>
                <w:sz w:val="14"/>
                <w:szCs w:val="14"/>
              </w:rPr>
            </w:pPr>
          </w:p>
        </w:tc>
        <w:tc>
          <w:tcPr>
            <w:tcW w:w="345" w:type="dxa"/>
            <w:shd w:val="clear" w:color="auto" w:fill="000000" w:themeFill="text1"/>
            <w:vAlign w:val="center"/>
          </w:tcPr>
          <w:p w14:paraId="4F84CCBC" w14:textId="77777777" w:rsidR="00DC5AD1" w:rsidRPr="00186604" w:rsidRDefault="00DC5AD1">
            <w:pPr>
              <w:spacing w:after="0"/>
              <w:rPr>
                <w:sz w:val="14"/>
                <w:szCs w:val="14"/>
              </w:rPr>
            </w:pPr>
          </w:p>
        </w:tc>
        <w:tc>
          <w:tcPr>
            <w:tcW w:w="345" w:type="dxa"/>
            <w:shd w:val="clear" w:color="auto" w:fill="000000" w:themeFill="text1"/>
            <w:vAlign w:val="center"/>
          </w:tcPr>
          <w:p w14:paraId="34AF2E46" w14:textId="77777777" w:rsidR="00DC5AD1" w:rsidRPr="00186604" w:rsidRDefault="00DC5AD1">
            <w:pPr>
              <w:spacing w:after="0"/>
              <w:rPr>
                <w:sz w:val="14"/>
                <w:szCs w:val="14"/>
              </w:rPr>
            </w:pPr>
          </w:p>
        </w:tc>
        <w:tc>
          <w:tcPr>
            <w:tcW w:w="345" w:type="dxa"/>
            <w:vAlign w:val="center"/>
          </w:tcPr>
          <w:p w14:paraId="3F8F1570" w14:textId="77777777" w:rsidR="00DC5AD1" w:rsidRPr="00186604" w:rsidRDefault="00DC5AD1">
            <w:pPr>
              <w:spacing w:after="0"/>
              <w:rPr>
                <w:sz w:val="14"/>
                <w:szCs w:val="14"/>
              </w:rPr>
            </w:pPr>
          </w:p>
        </w:tc>
      </w:tr>
      <w:tr w:rsidR="009467C9" w:rsidRPr="00186604" w14:paraId="1A76FC7B" w14:textId="77777777" w:rsidTr="002E5599">
        <w:trPr>
          <w:trHeight w:val="300"/>
          <w:jc w:val="center"/>
        </w:trPr>
        <w:tc>
          <w:tcPr>
            <w:tcW w:w="3496" w:type="dxa"/>
            <w:vAlign w:val="center"/>
          </w:tcPr>
          <w:p w14:paraId="35C5F2F6" w14:textId="63C2DAE3" w:rsidR="009467C9" w:rsidRPr="00186604" w:rsidRDefault="7F678111" w:rsidP="35B30D97">
            <w:pPr>
              <w:spacing w:after="0"/>
              <w:jc w:val="right"/>
              <w:rPr>
                <w:sz w:val="14"/>
                <w:szCs w:val="14"/>
              </w:rPr>
            </w:pPr>
            <w:r w:rsidRPr="00186604">
              <w:rPr>
                <w:sz w:val="14"/>
                <w:szCs w:val="14"/>
              </w:rPr>
              <w:t xml:space="preserve">Recepción de observaciones al </w:t>
            </w:r>
            <w:r w:rsidR="5FF1361F" w:rsidRPr="00186604">
              <w:rPr>
                <w:sz w:val="14"/>
                <w:szCs w:val="14"/>
              </w:rPr>
              <w:t xml:space="preserve">Plan Ejecutivo </w:t>
            </w:r>
            <w:r w:rsidRPr="00186604">
              <w:rPr>
                <w:sz w:val="14"/>
                <w:szCs w:val="14"/>
              </w:rPr>
              <w:t xml:space="preserve">por parte de las consejerías integrantes de la </w:t>
            </w:r>
            <w:r w:rsidRPr="00186604">
              <w:rPr>
                <w:sz w:val="14"/>
                <w:szCs w:val="14"/>
              </w:rPr>
              <w:lastRenderedPageBreak/>
              <w:t>Comisión de Igualdad de Género y no Discriminación</w:t>
            </w:r>
          </w:p>
        </w:tc>
        <w:tc>
          <w:tcPr>
            <w:tcW w:w="344" w:type="dxa"/>
            <w:vAlign w:val="center"/>
          </w:tcPr>
          <w:p w14:paraId="06068B8E" w14:textId="77777777" w:rsidR="009467C9" w:rsidRPr="00186604" w:rsidRDefault="009467C9" w:rsidP="35B30D97">
            <w:pPr>
              <w:spacing w:after="0"/>
              <w:jc w:val="right"/>
              <w:rPr>
                <w:sz w:val="14"/>
                <w:szCs w:val="14"/>
              </w:rPr>
            </w:pPr>
          </w:p>
        </w:tc>
        <w:tc>
          <w:tcPr>
            <w:tcW w:w="344" w:type="dxa"/>
            <w:vAlign w:val="center"/>
          </w:tcPr>
          <w:p w14:paraId="4424854D" w14:textId="77777777" w:rsidR="009467C9" w:rsidRPr="00186604" w:rsidRDefault="009467C9" w:rsidP="009467C9">
            <w:pPr>
              <w:spacing w:after="0"/>
              <w:jc w:val="right"/>
              <w:rPr>
                <w:sz w:val="14"/>
                <w:szCs w:val="14"/>
              </w:rPr>
            </w:pPr>
          </w:p>
        </w:tc>
        <w:tc>
          <w:tcPr>
            <w:tcW w:w="344" w:type="dxa"/>
            <w:vAlign w:val="center"/>
          </w:tcPr>
          <w:p w14:paraId="481AB616" w14:textId="77777777" w:rsidR="009467C9" w:rsidRPr="00186604" w:rsidRDefault="009467C9" w:rsidP="009467C9">
            <w:pPr>
              <w:spacing w:after="0"/>
              <w:jc w:val="right"/>
              <w:rPr>
                <w:sz w:val="14"/>
                <w:szCs w:val="14"/>
              </w:rPr>
            </w:pPr>
          </w:p>
        </w:tc>
        <w:tc>
          <w:tcPr>
            <w:tcW w:w="344" w:type="dxa"/>
            <w:vAlign w:val="center"/>
          </w:tcPr>
          <w:p w14:paraId="43C83F09" w14:textId="77777777" w:rsidR="009467C9" w:rsidRPr="00186604" w:rsidRDefault="009467C9" w:rsidP="009467C9">
            <w:pPr>
              <w:spacing w:after="0"/>
              <w:jc w:val="right"/>
              <w:rPr>
                <w:sz w:val="14"/>
                <w:szCs w:val="14"/>
              </w:rPr>
            </w:pPr>
          </w:p>
        </w:tc>
        <w:tc>
          <w:tcPr>
            <w:tcW w:w="344" w:type="dxa"/>
            <w:vAlign w:val="center"/>
          </w:tcPr>
          <w:p w14:paraId="74271C53" w14:textId="77777777" w:rsidR="009467C9" w:rsidRPr="00186604" w:rsidRDefault="009467C9" w:rsidP="009467C9">
            <w:pPr>
              <w:spacing w:after="0"/>
              <w:jc w:val="right"/>
              <w:rPr>
                <w:sz w:val="14"/>
                <w:szCs w:val="14"/>
              </w:rPr>
            </w:pPr>
          </w:p>
        </w:tc>
        <w:tc>
          <w:tcPr>
            <w:tcW w:w="344" w:type="dxa"/>
            <w:vAlign w:val="center"/>
          </w:tcPr>
          <w:p w14:paraId="1B76971D" w14:textId="77777777" w:rsidR="009467C9" w:rsidRPr="00186604" w:rsidRDefault="009467C9" w:rsidP="009467C9">
            <w:pPr>
              <w:spacing w:after="0"/>
              <w:jc w:val="right"/>
              <w:rPr>
                <w:sz w:val="14"/>
                <w:szCs w:val="14"/>
              </w:rPr>
            </w:pPr>
          </w:p>
        </w:tc>
        <w:tc>
          <w:tcPr>
            <w:tcW w:w="345" w:type="dxa"/>
            <w:vAlign w:val="center"/>
          </w:tcPr>
          <w:p w14:paraId="2F8FE9DC" w14:textId="77777777" w:rsidR="009467C9" w:rsidRPr="00186604" w:rsidRDefault="009467C9" w:rsidP="009467C9">
            <w:pPr>
              <w:spacing w:after="0"/>
              <w:jc w:val="right"/>
              <w:rPr>
                <w:sz w:val="14"/>
                <w:szCs w:val="14"/>
              </w:rPr>
            </w:pPr>
          </w:p>
        </w:tc>
        <w:tc>
          <w:tcPr>
            <w:tcW w:w="345" w:type="dxa"/>
            <w:vAlign w:val="center"/>
          </w:tcPr>
          <w:p w14:paraId="3F0B6AD9" w14:textId="77777777" w:rsidR="009467C9" w:rsidRPr="00186604" w:rsidRDefault="009467C9" w:rsidP="009467C9">
            <w:pPr>
              <w:spacing w:after="0"/>
              <w:jc w:val="right"/>
              <w:rPr>
                <w:sz w:val="14"/>
                <w:szCs w:val="14"/>
              </w:rPr>
            </w:pPr>
          </w:p>
        </w:tc>
        <w:tc>
          <w:tcPr>
            <w:tcW w:w="345" w:type="dxa"/>
            <w:vAlign w:val="center"/>
          </w:tcPr>
          <w:p w14:paraId="340EDD13" w14:textId="77777777" w:rsidR="009467C9" w:rsidRPr="00186604" w:rsidRDefault="009467C9" w:rsidP="009467C9">
            <w:pPr>
              <w:spacing w:after="0"/>
              <w:jc w:val="right"/>
              <w:rPr>
                <w:sz w:val="14"/>
                <w:szCs w:val="14"/>
              </w:rPr>
            </w:pPr>
          </w:p>
        </w:tc>
        <w:tc>
          <w:tcPr>
            <w:tcW w:w="345" w:type="dxa"/>
            <w:vAlign w:val="center"/>
          </w:tcPr>
          <w:p w14:paraId="3943FE5D" w14:textId="77777777" w:rsidR="009467C9" w:rsidRPr="00186604" w:rsidRDefault="009467C9" w:rsidP="009467C9">
            <w:pPr>
              <w:spacing w:after="0"/>
              <w:jc w:val="right"/>
              <w:rPr>
                <w:sz w:val="14"/>
                <w:szCs w:val="14"/>
              </w:rPr>
            </w:pPr>
          </w:p>
        </w:tc>
        <w:tc>
          <w:tcPr>
            <w:tcW w:w="345" w:type="dxa"/>
            <w:shd w:val="clear" w:color="auto" w:fill="00758D"/>
            <w:vAlign w:val="center"/>
          </w:tcPr>
          <w:p w14:paraId="0082152C" w14:textId="77777777" w:rsidR="009467C9" w:rsidRPr="00186604" w:rsidRDefault="009467C9" w:rsidP="009467C9">
            <w:pPr>
              <w:spacing w:after="0"/>
              <w:jc w:val="right"/>
              <w:rPr>
                <w:sz w:val="14"/>
                <w:szCs w:val="14"/>
              </w:rPr>
            </w:pPr>
          </w:p>
        </w:tc>
        <w:tc>
          <w:tcPr>
            <w:tcW w:w="345" w:type="dxa"/>
            <w:shd w:val="clear" w:color="auto" w:fill="00758D"/>
            <w:vAlign w:val="center"/>
          </w:tcPr>
          <w:p w14:paraId="1972F53B" w14:textId="77777777" w:rsidR="009467C9" w:rsidRPr="00186604" w:rsidRDefault="009467C9" w:rsidP="009467C9">
            <w:pPr>
              <w:spacing w:after="0"/>
              <w:jc w:val="right"/>
              <w:rPr>
                <w:sz w:val="14"/>
                <w:szCs w:val="14"/>
              </w:rPr>
            </w:pPr>
          </w:p>
        </w:tc>
        <w:tc>
          <w:tcPr>
            <w:tcW w:w="345" w:type="dxa"/>
            <w:shd w:val="clear" w:color="auto" w:fill="auto"/>
            <w:vAlign w:val="center"/>
          </w:tcPr>
          <w:p w14:paraId="6A368D68" w14:textId="77777777" w:rsidR="009467C9" w:rsidRPr="00186604" w:rsidRDefault="009467C9" w:rsidP="009467C9">
            <w:pPr>
              <w:spacing w:after="0"/>
              <w:jc w:val="right"/>
              <w:rPr>
                <w:sz w:val="14"/>
                <w:szCs w:val="14"/>
              </w:rPr>
            </w:pPr>
          </w:p>
        </w:tc>
        <w:tc>
          <w:tcPr>
            <w:tcW w:w="345" w:type="dxa"/>
            <w:shd w:val="clear" w:color="auto" w:fill="000000" w:themeFill="text1"/>
            <w:vAlign w:val="center"/>
          </w:tcPr>
          <w:p w14:paraId="49DBC43B" w14:textId="77777777" w:rsidR="009467C9" w:rsidRPr="00186604" w:rsidRDefault="009467C9" w:rsidP="009467C9">
            <w:pPr>
              <w:spacing w:after="0"/>
              <w:jc w:val="right"/>
              <w:rPr>
                <w:sz w:val="14"/>
                <w:szCs w:val="14"/>
              </w:rPr>
            </w:pPr>
          </w:p>
        </w:tc>
        <w:tc>
          <w:tcPr>
            <w:tcW w:w="345" w:type="dxa"/>
            <w:shd w:val="clear" w:color="auto" w:fill="000000" w:themeFill="text1"/>
            <w:vAlign w:val="center"/>
          </w:tcPr>
          <w:p w14:paraId="0F03EDBE" w14:textId="77777777" w:rsidR="009467C9" w:rsidRPr="00186604" w:rsidRDefault="009467C9" w:rsidP="009467C9">
            <w:pPr>
              <w:spacing w:after="0"/>
              <w:jc w:val="right"/>
              <w:rPr>
                <w:sz w:val="14"/>
                <w:szCs w:val="14"/>
              </w:rPr>
            </w:pPr>
          </w:p>
        </w:tc>
        <w:tc>
          <w:tcPr>
            <w:tcW w:w="345" w:type="dxa"/>
            <w:shd w:val="clear" w:color="auto" w:fill="auto"/>
            <w:vAlign w:val="center"/>
          </w:tcPr>
          <w:p w14:paraId="24C4517D" w14:textId="77777777" w:rsidR="009467C9" w:rsidRPr="00186604" w:rsidRDefault="009467C9" w:rsidP="009467C9">
            <w:pPr>
              <w:spacing w:after="0"/>
              <w:jc w:val="right"/>
              <w:rPr>
                <w:sz w:val="14"/>
                <w:szCs w:val="14"/>
              </w:rPr>
            </w:pPr>
          </w:p>
        </w:tc>
      </w:tr>
      <w:tr w:rsidR="000D0E4F" w:rsidRPr="00186604" w14:paraId="499EFDF6" w14:textId="77777777" w:rsidTr="002E5599">
        <w:trPr>
          <w:trHeight w:val="300"/>
          <w:jc w:val="center"/>
        </w:trPr>
        <w:tc>
          <w:tcPr>
            <w:tcW w:w="3496" w:type="dxa"/>
            <w:vAlign w:val="center"/>
          </w:tcPr>
          <w:p w14:paraId="745AB412" w14:textId="77777777" w:rsidR="000D0E4F" w:rsidRPr="00186604" w:rsidRDefault="491F7DC3" w:rsidP="35B30D97">
            <w:pPr>
              <w:spacing w:after="0"/>
              <w:jc w:val="right"/>
              <w:rPr>
                <w:sz w:val="14"/>
                <w:szCs w:val="14"/>
              </w:rPr>
            </w:pPr>
            <w:r w:rsidRPr="00186604">
              <w:rPr>
                <w:sz w:val="14"/>
                <w:szCs w:val="14"/>
              </w:rPr>
              <w:t>Ajustes en el diseño del Plan Ejecutivo a partir de las de observaciones recibidas</w:t>
            </w:r>
          </w:p>
        </w:tc>
        <w:tc>
          <w:tcPr>
            <w:tcW w:w="344" w:type="dxa"/>
            <w:vAlign w:val="center"/>
          </w:tcPr>
          <w:p w14:paraId="56BB0116" w14:textId="77777777" w:rsidR="000D0E4F" w:rsidRPr="00186604" w:rsidRDefault="000D0E4F" w:rsidP="35B30D97">
            <w:pPr>
              <w:spacing w:after="0"/>
              <w:jc w:val="right"/>
              <w:rPr>
                <w:sz w:val="14"/>
                <w:szCs w:val="14"/>
              </w:rPr>
            </w:pPr>
          </w:p>
        </w:tc>
        <w:tc>
          <w:tcPr>
            <w:tcW w:w="344" w:type="dxa"/>
            <w:vAlign w:val="center"/>
          </w:tcPr>
          <w:p w14:paraId="5F258E38" w14:textId="77777777" w:rsidR="000D0E4F" w:rsidRPr="00186604" w:rsidRDefault="000D0E4F" w:rsidP="000D0E4F">
            <w:pPr>
              <w:spacing w:after="0"/>
              <w:jc w:val="right"/>
              <w:rPr>
                <w:sz w:val="14"/>
                <w:szCs w:val="14"/>
              </w:rPr>
            </w:pPr>
          </w:p>
        </w:tc>
        <w:tc>
          <w:tcPr>
            <w:tcW w:w="344" w:type="dxa"/>
            <w:vAlign w:val="center"/>
          </w:tcPr>
          <w:p w14:paraId="3ECDE365" w14:textId="77777777" w:rsidR="000D0E4F" w:rsidRPr="00186604" w:rsidRDefault="000D0E4F" w:rsidP="000D0E4F">
            <w:pPr>
              <w:spacing w:after="0"/>
              <w:jc w:val="right"/>
              <w:rPr>
                <w:sz w:val="14"/>
                <w:szCs w:val="14"/>
              </w:rPr>
            </w:pPr>
          </w:p>
        </w:tc>
        <w:tc>
          <w:tcPr>
            <w:tcW w:w="344" w:type="dxa"/>
            <w:vAlign w:val="center"/>
          </w:tcPr>
          <w:p w14:paraId="7B99667D" w14:textId="77777777" w:rsidR="000D0E4F" w:rsidRPr="00186604" w:rsidRDefault="000D0E4F" w:rsidP="000D0E4F">
            <w:pPr>
              <w:spacing w:after="0"/>
              <w:jc w:val="right"/>
              <w:rPr>
                <w:sz w:val="14"/>
                <w:szCs w:val="14"/>
              </w:rPr>
            </w:pPr>
          </w:p>
        </w:tc>
        <w:tc>
          <w:tcPr>
            <w:tcW w:w="344" w:type="dxa"/>
            <w:vAlign w:val="center"/>
          </w:tcPr>
          <w:p w14:paraId="46FDD095" w14:textId="77777777" w:rsidR="000D0E4F" w:rsidRPr="00186604" w:rsidRDefault="000D0E4F" w:rsidP="000D0E4F">
            <w:pPr>
              <w:spacing w:after="0"/>
              <w:jc w:val="right"/>
              <w:rPr>
                <w:sz w:val="14"/>
                <w:szCs w:val="14"/>
              </w:rPr>
            </w:pPr>
          </w:p>
        </w:tc>
        <w:tc>
          <w:tcPr>
            <w:tcW w:w="344" w:type="dxa"/>
            <w:vAlign w:val="center"/>
          </w:tcPr>
          <w:p w14:paraId="1237B1AF" w14:textId="77777777" w:rsidR="000D0E4F" w:rsidRPr="00186604" w:rsidRDefault="000D0E4F" w:rsidP="000D0E4F">
            <w:pPr>
              <w:spacing w:after="0"/>
              <w:jc w:val="right"/>
              <w:rPr>
                <w:sz w:val="14"/>
                <w:szCs w:val="14"/>
              </w:rPr>
            </w:pPr>
          </w:p>
        </w:tc>
        <w:tc>
          <w:tcPr>
            <w:tcW w:w="345" w:type="dxa"/>
            <w:vAlign w:val="center"/>
          </w:tcPr>
          <w:p w14:paraId="7DA839F9" w14:textId="77777777" w:rsidR="000D0E4F" w:rsidRPr="00186604" w:rsidRDefault="000D0E4F" w:rsidP="000D0E4F">
            <w:pPr>
              <w:spacing w:after="0"/>
              <w:jc w:val="right"/>
              <w:rPr>
                <w:sz w:val="14"/>
                <w:szCs w:val="14"/>
              </w:rPr>
            </w:pPr>
          </w:p>
        </w:tc>
        <w:tc>
          <w:tcPr>
            <w:tcW w:w="345" w:type="dxa"/>
            <w:vAlign w:val="center"/>
          </w:tcPr>
          <w:p w14:paraId="39C4F686" w14:textId="77777777" w:rsidR="000D0E4F" w:rsidRPr="00186604" w:rsidRDefault="000D0E4F" w:rsidP="000D0E4F">
            <w:pPr>
              <w:spacing w:after="0"/>
              <w:jc w:val="right"/>
              <w:rPr>
                <w:sz w:val="14"/>
                <w:szCs w:val="14"/>
              </w:rPr>
            </w:pPr>
          </w:p>
        </w:tc>
        <w:tc>
          <w:tcPr>
            <w:tcW w:w="345" w:type="dxa"/>
            <w:vAlign w:val="center"/>
          </w:tcPr>
          <w:p w14:paraId="54325044" w14:textId="77777777" w:rsidR="000D0E4F" w:rsidRPr="00186604" w:rsidRDefault="000D0E4F" w:rsidP="000D0E4F">
            <w:pPr>
              <w:spacing w:after="0"/>
              <w:jc w:val="right"/>
              <w:rPr>
                <w:sz w:val="14"/>
                <w:szCs w:val="14"/>
              </w:rPr>
            </w:pPr>
          </w:p>
        </w:tc>
        <w:tc>
          <w:tcPr>
            <w:tcW w:w="345" w:type="dxa"/>
            <w:vAlign w:val="center"/>
          </w:tcPr>
          <w:p w14:paraId="293E1586" w14:textId="77777777" w:rsidR="000D0E4F" w:rsidRPr="00186604" w:rsidRDefault="000D0E4F" w:rsidP="000D0E4F">
            <w:pPr>
              <w:spacing w:after="0"/>
              <w:jc w:val="right"/>
              <w:rPr>
                <w:sz w:val="14"/>
                <w:szCs w:val="14"/>
              </w:rPr>
            </w:pPr>
          </w:p>
        </w:tc>
        <w:tc>
          <w:tcPr>
            <w:tcW w:w="345" w:type="dxa"/>
            <w:vAlign w:val="center"/>
          </w:tcPr>
          <w:p w14:paraId="4DCC80D5" w14:textId="77777777" w:rsidR="000D0E4F" w:rsidRPr="00186604" w:rsidRDefault="000D0E4F" w:rsidP="000D0E4F">
            <w:pPr>
              <w:spacing w:after="0"/>
              <w:jc w:val="right"/>
              <w:rPr>
                <w:sz w:val="14"/>
                <w:szCs w:val="14"/>
              </w:rPr>
            </w:pPr>
          </w:p>
        </w:tc>
        <w:tc>
          <w:tcPr>
            <w:tcW w:w="345" w:type="dxa"/>
            <w:vAlign w:val="center"/>
          </w:tcPr>
          <w:p w14:paraId="39774C56" w14:textId="77777777" w:rsidR="000D0E4F" w:rsidRPr="00186604" w:rsidRDefault="000D0E4F" w:rsidP="000D0E4F">
            <w:pPr>
              <w:spacing w:after="0"/>
              <w:jc w:val="right"/>
              <w:rPr>
                <w:sz w:val="14"/>
                <w:szCs w:val="14"/>
              </w:rPr>
            </w:pPr>
          </w:p>
        </w:tc>
        <w:tc>
          <w:tcPr>
            <w:tcW w:w="345" w:type="dxa"/>
            <w:shd w:val="clear" w:color="auto" w:fill="00758D"/>
            <w:vAlign w:val="center"/>
          </w:tcPr>
          <w:p w14:paraId="30B85ABB" w14:textId="77777777" w:rsidR="000D0E4F" w:rsidRPr="00186604" w:rsidRDefault="000D0E4F" w:rsidP="000D0E4F">
            <w:pPr>
              <w:spacing w:after="0"/>
              <w:jc w:val="right"/>
              <w:rPr>
                <w:sz w:val="14"/>
                <w:szCs w:val="14"/>
              </w:rPr>
            </w:pPr>
          </w:p>
        </w:tc>
        <w:tc>
          <w:tcPr>
            <w:tcW w:w="345" w:type="dxa"/>
            <w:shd w:val="clear" w:color="auto" w:fill="000000" w:themeFill="text1"/>
            <w:vAlign w:val="center"/>
          </w:tcPr>
          <w:p w14:paraId="2B7D8975" w14:textId="77777777" w:rsidR="000D0E4F" w:rsidRPr="00186604" w:rsidRDefault="000D0E4F" w:rsidP="000D0E4F">
            <w:pPr>
              <w:spacing w:after="0"/>
              <w:jc w:val="right"/>
              <w:rPr>
                <w:sz w:val="14"/>
                <w:szCs w:val="14"/>
              </w:rPr>
            </w:pPr>
          </w:p>
        </w:tc>
        <w:tc>
          <w:tcPr>
            <w:tcW w:w="345" w:type="dxa"/>
            <w:shd w:val="clear" w:color="auto" w:fill="000000" w:themeFill="text1"/>
            <w:vAlign w:val="center"/>
          </w:tcPr>
          <w:p w14:paraId="0A0F18F6" w14:textId="77777777" w:rsidR="000D0E4F" w:rsidRPr="00186604" w:rsidRDefault="000D0E4F" w:rsidP="000D0E4F">
            <w:pPr>
              <w:spacing w:after="0"/>
              <w:jc w:val="right"/>
              <w:rPr>
                <w:sz w:val="14"/>
                <w:szCs w:val="14"/>
              </w:rPr>
            </w:pPr>
          </w:p>
        </w:tc>
        <w:tc>
          <w:tcPr>
            <w:tcW w:w="345" w:type="dxa"/>
            <w:shd w:val="clear" w:color="auto" w:fill="auto"/>
            <w:vAlign w:val="center"/>
          </w:tcPr>
          <w:p w14:paraId="003D457A" w14:textId="77777777" w:rsidR="000D0E4F" w:rsidRPr="00186604" w:rsidRDefault="000D0E4F" w:rsidP="000D0E4F">
            <w:pPr>
              <w:spacing w:after="0"/>
              <w:jc w:val="right"/>
              <w:rPr>
                <w:sz w:val="14"/>
                <w:szCs w:val="14"/>
              </w:rPr>
            </w:pPr>
          </w:p>
        </w:tc>
      </w:tr>
      <w:tr w:rsidR="00AA507A" w:rsidRPr="00186604" w14:paraId="1458D1E8" w14:textId="77777777" w:rsidTr="002E5599">
        <w:trPr>
          <w:trHeight w:val="300"/>
          <w:jc w:val="center"/>
        </w:trPr>
        <w:tc>
          <w:tcPr>
            <w:tcW w:w="3496" w:type="dxa"/>
            <w:vAlign w:val="center"/>
          </w:tcPr>
          <w:p w14:paraId="6E62E107" w14:textId="3D3BCD4C" w:rsidR="00CA34F8" w:rsidRPr="00186604" w:rsidRDefault="00CA34F8" w:rsidP="35B30D97">
            <w:pPr>
              <w:spacing w:after="0"/>
              <w:jc w:val="right"/>
              <w:rPr>
                <w:sz w:val="14"/>
                <w:szCs w:val="14"/>
              </w:rPr>
            </w:pPr>
            <w:r w:rsidRPr="00186604">
              <w:rPr>
                <w:sz w:val="14"/>
                <w:szCs w:val="14"/>
                <w:lang w:val="es"/>
              </w:rPr>
              <w:t>Identifica</w:t>
            </w:r>
            <w:r w:rsidR="0413C114" w:rsidRPr="00186604">
              <w:rPr>
                <w:sz w:val="14"/>
                <w:szCs w:val="14"/>
                <w:lang w:val="es"/>
              </w:rPr>
              <w:t>ción de</w:t>
            </w:r>
            <w:r w:rsidRPr="00186604">
              <w:rPr>
                <w:sz w:val="14"/>
                <w:szCs w:val="14"/>
                <w:lang w:val="es"/>
              </w:rPr>
              <w:t xml:space="preserve"> tendencias e interpreta</w:t>
            </w:r>
            <w:r w:rsidR="0413C114" w:rsidRPr="00186604">
              <w:rPr>
                <w:sz w:val="14"/>
                <w:szCs w:val="14"/>
                <w:lang w:val="es"/>
              </w:rPr>
              <w:t>ción de</w:t>
            </w:r>
            <w:r w:rsidRPr="00186604">
              <w:rPr>
                <w:sz w:val="14"/>
                <w:szCs w:val="14"/>
                <w:lang w:val="es"/>
              </w:rPr>
              <w:t xml:space="preserve"> resultados</w:t>
            </w:r>
            <w:r w:rsidR="031B4263" w:rsidRPr="00186604">
              <w:rPr>
                <w:sz w:val="14"/>
                <w:szCs w:val="14"/>
                <w:lang w:val="es"/>
              </w:rPr>
              <w:t xml:space="preserve"> en los insumos clave para el </w:t>
            </w:r>
            <w:r w:rsidR="031B4263" w:rsidRPr="00186604">
              <w:rPr>
                <w:sz w:val="14"/>
                <w:szCs w:val="14"/>
              </w:rPr>
              <w:t>diagnóstico cuantitativo del cumplimiento del principio de paridad de género e inclusión de grupos en situación de vulnerabilidad del Proceso Electoral Local Concurrente 2023-2024</w:t>
            </w:r>
          </w:p>
        </w:tc>
        <w:tc>
          <w:tcPr>
            <w:tcW w:w="344" w:type="dxa"/>
            <w:vAlign w:val="center"/>
          </w:tcPr>
          <w:p w14:paraId="625FCC24" w14:textId="77777777" w:rsidR="00CA34F8" w:rsidRPr="00186604" w:rsidRDefault="00CA34F8">
            <w:pPr>
              <w:spacing w:after="0"/>
              <w:rPr>
                <w:sz w:val="14"/>
                <w:szCs w:val="14"/>
              </w:rPr>
            </w:pPr>
          </w:p>
        </w:tc>
        <w:tc>
          <w:tcPr>
            <w:tcW w:w="344" w:type="dxa"/>
            <w:vAlign w:val="center"/>
          </w:tcPr>
          <w:p w14:paraId="10277200" w14:textId="77777777" w:rsidR="00CA34F8" w:rsidRPr="00186604" w:rsidRDefault="00CA34F8">
            <w:pPr>
              <w:spacing w:after="0"/>
              <w:rPr>
                <w:sz w:val="14"/>
                <w:szCs w:val="14"/>
              </w:rPr>
            </w:pPr>
          </w:p>
        </w:tc>
        <w:tc>
          <w:tcPr>
            <w:tcW w:w="344" w:type="dxa"/>
            <w:vAlign w:val="center"/>
          </w:tcPr>
          <w:p w14:paraId="544D1336" w14:textId="77777777" w:rsidR="00CA34F8" w:rsidRPr="00186604" w:rsidRDefault="00CA34F8">
            <w:pPr>
              <w:spacing w:after="0"/>
              <w:rPr>
                <w:sz w:val="14"/>
                <w:szCs w:val="14"/>
              </w:rPr>
            </w:pPr>
          </w:p>
        </w:tc>
        <w:tc>
          <w:tcPr>
            <w:tcW w:w="344" w:type="dxa"/>
            <w:vAlign w:val="center"/>
          </w:tcPr>
          <w:p w14:paraId="2BE6D4B6" w14:textId="77777777" w:rsidR="00CA34F8" w:rsidRPr="00186604" w:rsidRDefault="00CA34F8">
            <w:pPr>
              <w:spacing w:after="0"/>
              <w:rPr>
                <w:sz w:val="14"/>
                <w:szCs w:val="14"/>
              </w:rPr>
            </w:pPr>
          </w:p>
        </w:tc>
        <w:tc>
          <w:tcPr>
            <w:tcW w:w="344" w:type="dxa"/>
            <w:vAlign w:val="center"/>
          </w:tcPr>
          <w:p w14:paraId="517B18A4" w14:textId="77777777" w:rsidR="00CA34F8" w:rsidRPr="00186604" w:rsidRDefault="00CA34F8">
            <w:pPr>
              <w:spacing w:after="0"/>
              <w:rPr>
                <w:sz w:val="14"/>
                <w:szCs w:val="14"/>
              </w:rPr>
            </w:pPr>
          </w:p>
        </w:tc>
        <w:tc>
          <w:tcPr>
            <w:tcW w:w="344" w:type="dxa"/>
            <w:vAlign w:val="center"/>
          </w:tcPr>
          <w:p w14:paraId="7A6D3333" w14:textId="77777777" w:rsidR="00CA34F8" w:rsidRPr="00186604" w:rsidRDefault="00CA34F8">
            <w:pPr>
              <w:spacing w:after="0"/>
              <w:rPr>
                <w:sz w:val="14"/>
                <w:szCs w:val="14"/>
              </w:rPr>
            </w:pPr>
          </w:p>
        </w:tc>
        <w:tc>
          <w:tcPr>
            <w:tcW w:w="345" w:type="dxa"/>
            <w:vAlign w:val="center"/>
          </w:tcPr>
          <w:p w14:paraId="4A5233BF" w14:textId="77777777" w:rsidR="00CA34F8" w:rsidRPr="00186604" w:rsidRDefault="00CA34F8">
            <w:pPr>
              <w:spacing w:after="0"/>
              <w:rPr>
                <w:sz w:val="14"/>
                <w:szCs w:val="14"/>
              </w:rPr>
            </w:pPr>
          </w:p>
        </w:tc>
        <w:tc>
          <w:tcPr>
            <w:tcW w:w="345" w:type="dxa"/>
            <w:vAlign w:val="center"/>
          </w:tcPr>
          <w:p w14:paraId="4E9808EB" w14:textId="77777777" w:rsidR="00CA34F8" w:rsidRPr="00186604" w:rsidRDefault="00CA34F8">
            <w:pPr>
              <w:spacing w:after="0"/>
              <w:rPr>
                <w:sz w:val="14"/>
                <w:szCs w:val="14"/>
              </w:rPr>
            </w:pPr>
          </w:p>
        </w:tc>
        <w:tc>
          <w:tcPr>
            <w:tcW w:w="345" w:type="dxa"/>
            <w:shd w:val="clear" w:color="auto" w:fill="auto"/>
            <w:vAlign w:val="center"/>
          </w:tcPr>
          <w:p w14:paraId="399AF3BE" w14:textId="77777777" w:rsidR="00CA34F8" w:rsidRPr="00186604" w:rsidRDefault="00CA34F8">
            <w:pPr>
              <w:spacing w:after="0"/>
              <w:rPr>
                <w:sz w:val="14"/>
                <w:szCs w:val="14"/>
              </w:rPr>
            </w:pPr>
          </w:p>
        </w:tc>
        <w:tc>
          <w:tcPr>
            <w:tcW w:w="345" w:type="dxa"/>
            <w:shd w:val="clear" w:color="auto" w:fill="auto"/>
            <w:vAlign w:val="center"/>
          </w:tcPr>
          <w:p w14:paraId="088587BC" w14:textId="77777777" w:rsidR="00CA34F8" w:rsidRPr="00186604" w:rsidRDefault="00CA34F8">
            <w:pPr>
              <w:spacing w:after="0"/>
              <w:rPr>
                <w:sz w:val="14"/>
                <w:szCs w:val="14"/>
              </w:rPr>
            </w:pPr>
          </w:p>
        </w:tc>
        <w:tc>
          <w:tcPr>
            <w:tcW w:w="345" w:type="dxa"/>
            <w:shd w:val="clear" w:color="auto" w:fill="00758D"/>
            <w:vAlign w:val="center"/>
          </w:tcPr>
          <w:p w14:paraId="05B4E442" w14:textId="77777777" w:rsidR="00CA34F8" w:rsidRPr="00186604" w:rsidRDefault="00CA34F8">
            <w:pPr>
              <w:spacing w:after="0"/>
              <w:rPr>
                <w:sz w:val="14"/>
                <w:szCs w:val="14"/>
              </w:rPr>
            </w:pPr>
          </w:p>
        </w:tc>
        <w:tc>
          <w:tcPr>
            <w:tcW w:w="345" w:type="dxa"/>
            <w:shd w:val="clear" w:color="auto" w:fill="00758D"/>
            <w:vAlign w:val="center"/>
          </w:tcPr>
          <w:p w14:paraId="07A56ADB" w14:textId="77777777" w:rsidR="00CA34F8" w:rsidRPr="00186604" w:rsidRDefault="00CA34F8">
            <w:pPr>
              <w:spacing w:after="0"/>
              <w:rPr>
                <w:sz w:val="14"/>
                <w:szCs w:val="14"/>
              </w:rPr>
            </w:pPr>
          </w:p>
        </w:tc>
        <w:tc>
          <w:tcPr>
            <w:tcW w:w="345" w:type="dxa"/>
            <w:vAlign w:val="center"/>
          </w:tcPr>
          <w:p w14:paraId="700113D8" w14:textId="77777777" w:rsidR="00CA34F8" w:rsidRPr="00186604" w:rsidRDefault="00CA34F8">
            <w:pPr>
              <w:spacing w:after="0"/>
              <w:rPr>
                <w:sz w:val="14"/>
                <w:szCs w:val="14"/>
              </w:rPr>
            </w:pPr>
          </w:p>
        </w:tc>
        <w:tc>
          <w:tcPr>
            <w:tcW w:w="345" w:type="dxa"/>
            <w:shd w:val="clear" w:color="auto" w:fill="000000" w:themeFill="text1"/>
            <w:vAlign w:val="center"/>
          </w:tcPr>
          <w:p w14:paraId="74633FD3" w14:textId="77777777" w:rsidR="00CA34F8" w:rsidRPr="00186604" w:rsidRDefault="00CA34F8">
            <w:pPr>
              <w:spacing w:after="0"/>
              <w:rPr>
                <w:sz w:val="14"/>
                <w:szCs w:val="14"/>
              </w:rPr>
            </w:pPr>
          </w:p>
        </w:tc>
        <w:tc>
          <w:tcPr>
            <w:tcW w:w="345" w:type="dxa"/>
            <w:shd w:val="clear" w:color="auto" w:fill="000000" w:themeFill="text1"/>
            <w:vAlign w:val="center"/>
          </w:tcPr>
          <w:p w14:paraId="1E947352" w14:textId="77777777" w:rsidR="00CA34F8" w:rsidRPr="00186604" w:rsidRDefault="00CA34F8">
            <w:pPr>
              <w:spacing w:after="0"/>
              <w:rPr>
                <w:sz w:val="14"/>
                <w:szCs w:val="14"/>
              </w:rPr>
            </w:pPr>
          </w:p>
        </w:tc>
        <w:tc>
          <w:tcPr>
            <w:tcW w:w="345" w:type="dxa"/>
            <w:vAlign w:val="center"/>
          </w:tcPr>
          <w:p w14:paraId="4018D965" w14:textId="77777777" w:rsidR="00CA34F8" w:rsidRPr="00186604" w:rsidRDefault="00CA34F8">
            <w:pPr>
              <w:spacing w:after="0"/>
              <w:rPr>
                <w:sz w:val="14"/>
                <w:szCs w:val="14"/>
              </w:rPr>
            </w:pPr>
          </w:p>
        </w:tc>
      </w:tr>
      <w:tr w:rsidR="00CA34F8" w:rsidRPr="00186604" w14:paraId="30D3B342" w14:textId="77777777" w:rsidTr="002E5599">
        <w:trPr>
          <w:trHeight w:val="300"/>
          <w:jc w:val="center"/>
        </w:trPr>
        <w:tc>
          <w:tcPr>
            <w:tcW w:w="3496" w:type="dxa"/>
            <w:vAlign w:val="center"/>
          </w:tcPr>
          <w:p w14:paraId="2E797F6F" w14:textId="2E5C31F4" w:rsidR="00CA34F8" w:rsidRPr="00186604" w:rsidRDefault="00CA34F8" w:rsidP="35B30D97">
            <w:pPr>
              <w:spacing w:after="0"/>
              <w:jc w:val="right"/>
              <w:rPr>
                <w:sz w:val="14"/>
                <w:szCs w:val="14"/>
              </w:rPr>
            </w:pPr>
            <w:r w:rsidRPr="00186604">
              <w:rPr>
                <w:sz w:val="14"/>
                <w:szCs w:val="14"/>
              </w:rPr>
              <w:t>Detec</w:t>
            </w:r>
            <w:r w:rsidR="0329E1B2" w:rsidRPr="00186604">
              <w:rPr>
                <w:sz w:val="14"/>
                <w:szCs w:val="14"/>
              </w:rPr>
              <w:t>ción de</w:t>
            </w:r>
            <w:r w:rsidRPr="00186604">
              <w:rPr>
                <w:sz w:val="14"/>
                <w:szCs w:val="14"/>
              </w:rPr>
              <w:t xml:space="preserve"> fortalezas y áreas de oportunidad en la aplicación de la paridad e inclusión</w:t>
            </w:r>
          </w:p>
        </w:tc>
        <w:tc>
          <w:tcPr>
            <w:tcW w:w="344" w:type="dxa"/>
            <w:vAlign w:val="center"/>
          </w:tcPr>
          <w:p w14:paraId="061A8A1D" w14:textId="77777777" w:rsidR="00CA34F8" w:rsidRPr="00186604" w:rsidRDefault="00CA34F8">
            <w:pPr>
              <w:spacing w:after="0"/>
              <w:rPr>
                <w:sz w:val="14"/>
                <w:szCs w:val="14"/>
              </w:rPr>
            </w:pPr>
          </w:p>
        </w:tc>
        <w:tc>
          <w:tcPr>
            <w:tcW w:w="344" w:type="dxa"/>
            <w:vAlign w:val="center"/>
          </w:tcPr>
          <w:p w14:paraId="43312445" w14:textId="77777777" w:rsidR="00CA34F8" w:rsidRPr="00186604" w:rsidRDefault="00CA34F8">
            <w:pPr>
              <w:spacing w:after="0"/>
              <w:rPr>
                <w:sz w:val="14"/>
                <w:szCs w:val="14"/>
              </w:rPr>
            </w:pPr>
          </w:p>
        </w:tc>
        <w:tc>
          <w:tcPr>
            <w:tcW w:w="344" w:type="dxa"/>
            <w:vAlign w:val="center"/>
          </w:tcPr>
          <w:p w14:paraId="4F494B93" w14:textId="77777777" w:rsidR="00CA34F8" w:rsidRPr="00186604" w:rsidRDefault="00CA34F8">
            <w:pPr>
              <w:spacing w:after="0"/>
              <w:rPr>
                <w:sz w:val="14"/>
                <w:szCs w:val="14"/>
              </w:rPr>
            </w:pPr>
          </w:p>
        </w:tc>
        <w:tc>
          <w:tcPr>
            <w:tcW w:w="344" w:type="dxa"/>
            <w:vAlign w:val="center"/>
          </w:tcPr>
          <w:p w14:paraId="49E51E71" w14:textId="77777777" w:rsidR="00CA34F8" w:rsidRPr="00186604" w:rsidRDefault="00CA34F8">
            <w:pPr>
              <w:spacing w:after="0"/>
              <w:rPr>
                <w:sz w:val="14"/>
                <w:szCs w:val="14"/>
              </w:rPr>
            </w:pPr>
          </w:p>
        </w:tc>
        <w:tc>
          <w:tcPr>
            <w:tcW w:w="344" w:type="dxa"/>
            <w:vAlign w:val="center"/>
          </w:tcPr>
          <w:p w14:paraId="75CDBF4C" w14:textId="77777777" w:rsidR="00CA34F8" w:rsidRPr="00186604" w:rsidRDefault="00CA34F8">
            <w:pPr>
              <w:spacing w:after="0"/>
              <w:rPr>
                <w:sz w:val="14"/>
                <w:szCs w:val="14"/>
              </w:rPr>
            </w:pPr>
          </w:p>
        </w:tc>
        <w:tc>
          <w:tcPr>
            <w:tcW w:w="344" w:type="dxa"/>
            <w:vAlign w:val="center"/>
          </w:tcPr>
          <w:p w14:paraId="7130B62D" w14:textId="77777777" w:rsidR="00CA34F8" w:rsidRPr="00186604" w:rsidRDefault="00CA34F8">
            <w:pPr>
              <w:spacing w:after="0"/>
              <w:rPr>
                <w:sz w:val="14"/>
                <w:szCs w:val="14"/>
              </w:rPr>
            </w:pPr>
          </w:p>
        </w:tc>
        <w:tc>
          <w:tcPr>
            <w:tcW w:w="345" w:type="dxa"/>
            <w:vAlign w:val="center"/>
          </w:tcPr>
          <w:p w14:paraId="74C9C804" w14:textId="77777777" w:rsidR="00CA34F8" w:rsidRPr="00186604" w:rsidRDefault="00CA34F8">
            <w:pPr>
              <w:spacing w:after="0"/>
              <w:rPr>
                <w:sz w:val="14"/>
                <w:szCs w:val="14"/>
              </w:rPr>
            </w:pPr>
          </w:p>
        </w:tc>
        <w:tc>
          <w:tcPr>
            <w:tcW w:w="345" w:type="dxa"/>
            <w:shd w:val="clear" w:color="auto" w:fill="auto"/>
            <w:vAlign w:val="center"/>
          </w:tcPr>
          <w:p w14:paraId="7C0B4267" w14:textId="77777777" w:rsidR="00CA34F8" w:rsidRPr="00186604" w:rsidRDefault="00CA34F8">
            <w:pPr>
              <w:spacing w:after="0"/>
              <w:rPr>
                <w:sz w:val="14"/>
                <w:szCs w:val="14"/>
              </w:rPr>
            </w:pPr>
          </w:p>
        </w:tc>
        <w:tc>
          <w:tcPr>
            <w:tcW w:w="345" w:type="dxa"/>
            <w:shd w:val="clear" w:color="auto" w:fill="auto"/>
            <w:vAlign w:val="center"/>
          </w:tcPr>
          <w:p w14:paraId="56FF5A7C" w14:textId="77777777" w:rsidR="00CA34F8" w:rsidRPr="00186604" w:rsidRDefault="00CA34F8">
            <w:pPr>
              <w:spacing w:after="0"/>
              <w:rPr>
                <w:sz w:val="14"/>
                <w:szCs w:val="14"/>
              </w:rPr>
            </w:pPr>
          </w:p>
        </w:tc>
        <w:tc>
          <w:tcPr>
            <w:tcW w:w="345" w:type="dxa"/>
            <w:shd w:val="clear" w:color="auto" w:fill="auto"/>
            <w:vAlign w:val="center"/>
          </w:tcPr>
          <w:p w14:paraId="1D3F24A2" w14:textId="77777777" w:rsidR="00CA34F8" w:rsidRPr="00186604" w:rsidRDefault="00CA34F8">
            <w:pPr>
              <w:spacing w:after="0"/>
              <w:rPr>
                <w:sz w:val="14"/>
                <w:szCs w:val="14"/>
              </w:rPr>
            </w:pPr>
          </w:p>
        </w:tc>
        <w:tc>
          <w:tcPr>
            <w:tcW w:w="345" w:type="dxa"/>
            <w:shd w:val="clear" w:color="auto" w:fill="auto"/>
            <w:vAlign w:val="center"/>
          </w:tcPr>
          <w:p w14:paraId="1A6D2FAC" w14:textId="77777777" w:rsidR="00CA34F8" w:rsidRPr="00186604" w:rsidRDefault="00CA34F8">
            <w:pPr>
              <w:spacing w:after="0"/>
              <w:rPr>
                <w:sz w:val="14"/>
                <w:szCs w:val="14"/>
              </w:rPr>
            </w:pPr>
          </w:p>
        </w:tc>
        <w:tc>
          <w:tcPr>
            <w:tcW w:w="345" w:type="dxa"/>
            <w:shd w:val="clear" w:color="auto" w:fill="00758D"/>
            <w:vAlign w:val="center"/>
          </w:tcPr>
          <w:p w14:paraId="69CAA4A3" w14:textId="77777777" w:rsidR="00CA34F8" w:rsidRPr="00186604" w:rsidRDefault="00CA34F8">
            <w:pPr>
              <w:spacing w:after="0"/>
              <w:rPr>
                <w:sz w:val="14"/>
                <w:szCs w:val="14"/>
              </w:rPr>
            </w:pPr>
          </w:p>
        </w:tc>
        <w:tc>
          <w:tcPr>
            <w:tcW w:w="345" w:type="dxa"/>
            <w:shd w:val="clear" w:color="auto" w:fill="00758D"/>
            <w:vAlign w:val="center"/>
          </w:tcPr>
          <w:p w14:paraId="1E1AE22D" w14:textId="77777777" w:rsidR="00CA34F8" w:rsidRPr="00186604" w:rsidRDefault="00CA34F8">
            <w:pPr>
              <w:spacing w:after="0"/>
              <w:rPr>
                <w:sz w:val="14"/>
                <w:szCs w:val="14"/>
              </w:rPr>
            </w:pPr>
          </w:p>
        </w:tc>
        <w:tc>
          <w:tcPr>
            <w:tcW w:w="345" w:type="dxa"/>
            <w:shd w:val="clear" w:color="auto" w:fill="000000" w:themeFill="text1"/>
            <w:vAlign w:val="center"/>
          </w:tcPr>
          <w:p w14:paraId="08638D7A" w14:textId="77777777" w:rsidR="00CA34F8" w:rsidRPr="00186604" w:rsidRDefault="00CA34F8">
            <w:pPr>
              <w:spacing w:after="0"/>
              <w:rPr>
                <w:sz w:val="14"/>
                <w:szCs w:val="14"/>
              </w:rPr>
            </w:pPr>
          </w:p>
        </w:tc>
        <w:tc>
          <w:tcPr>
            <w:tcW w:w="345" w:type="dxa"/>
            <w:shd w:val="clear" w:color="auto" w:fill="000000" w:themeFill="text1"/>
            <w:vAlign w:val="center"/>
          </w:tcPr>
          <w:p w14:paraId="6E372C7A" w14:textId="77777777" w:rsidR="00CA34F8" w:rsidRPr="00186604" w:rsidRDefault="00CA34F8">
            <w:pPr>
              <w:spacing w:after="0"/>
              <w:rPr>
                <w:sz w:val="14"/>
                <w:szCs w:val="14"/>
              </w:rPr>
            </w:pPr>
          </w:p>
        </w:tc>
        <w:tc>
          <w:tcPr>
            <w:tcW w:w="345" w:type="dxa"/>
            <w:vAlign w:val="center"/>
          </w:tcPr>
          <w:p w14:paraId="55B23623" w14:textId="77777777" w:rsidR="00CA34F8" w:rsidRPr="00186604" w:rsidRDefault="00CA34F8">
            <w:pPr>
              <w:spacing w:after="0"/>
              <w:rPr>
                <w:sz w:val="14"/>
                <w:szCs w:val="14"/>
              </w:rPr>
            </w:pPr>
          </w:p>
        </w:tc>
      </w:tr>
    </w:tbl>
    <w:p w14:paraId="1A205C59" w14:textId="77777777" w:rsidR="00CA34F8" w:rsidRPr="00186604" w:rsidRDefault="00CA34F8" w:rsidP="00CA34F8"/>
    <w:p w14:paraId="74D1234B" w14:textId="77777777" w:rsidR="00271BD4" w:rsidRPr="00186604" w:rsidRDefault="00271BD4" w:rsidP="00271BD4">
      <w:pPr>
        <w:pStyle w:val="Ttulo4"/>
      </w:pPr>
      <w:r w:rsidRPr="00186604">
        <w:t>Cronograma del plan de implementación</w:t>
      </w:r>
    </w:p>
    <w:p w14:paraId="2CADB9E6" w14:textId="77777777" w:rsidR="00271BD4" w:rsidRPr="00186604" w:rsidRDefault="00271BD4" w:rsidP="00271BD4">
      <w:pPr>
        <w:spacing w:line="360" w:lineRule="auto"/>
      </w:pPr>
      <w:r w:rsidRPr="00186604">
        <w:t>Con el fin de dar cumplimiento a lo dispuesto en el artículo 134 del Código Electoral, que establece que los lineamientos para garantizar la paridad de género y la no discriminación en la postulación de candidaturas a cargos de elección popular deben aprobarse dentro de los primeros seis meses del año siguiente a la elección y permanecerán vigentes para el siguiente proceso electoral, se establece como fecha límite para su aprobación el 30 de junio de 2025. En este contexto, se presenta la siguiente calendarización:</w:t>
      </w:r>
    </w:p>
    <w:p w14:paraId="7D66CBAC" w14:textId="46EA6036" w:rsidR="0013548C" w:rsidRPr="00186604" w:rsidRDefault="0013548C" w:rsidP="005A57F0">
      <w:pPr>
        <w:spacing w:line="360" w:lineRule="auto"/>
        <w:sectPr w:rsidR="0013548C" w:rsidRPr="00186604">
          <w:headerReference w:type="even" r:id="rId37"/>
          <w:headerReference w:type="default" r:id="rId38"/>
          <w:footerReference w:type="default" r:id="rId39"/>
          <w:headerReference w:type="first" r:id="rId40"/>
          <w:pgSz w:w="11906" w:h="16838"/>
          <w:pgMar w:top="1440" w:right="1440" w:bottom="1440" w:left="1440" w:header="720" w:footer="720" w:gutter="0"/>
          <w:cols w:space="720"/>
          <w:docGrid w:linePitch="360"/>
        </w:sectPr>
      </w:pPr>
      <w:r w:rsidRPr="00186604">
        <w:br w:type="page"/>
      </w:r>
    </w:p>
    <w:tbl>
      <w:tblPr>
        <w:tblStyle w:val="Tablaconcuadrcula"/>
        <w:tblW w:w="5150" w:type="pct"/>
        <w:jc w:val="center"/>
        <w:tbl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insideH w:val="single" w:sz="6" w:space="0" w:color="F2F2F2" w:themeColor="background1" w:themeShade="F2"/>
          <w:insideV w:val="single" w:sz="6" w:space="0" w:color="F2F2F2" w:themeColor="background1" w:themeShade="F2"/>
        </w:tblBorders>
        <w:tblLayout w:type="fixed"/>
        <w:tblCellMar>
          <w:top w:w="57" w:type="dxa"/>
          <w:left w:w="57" w:type="dxa"/>
          <w:bottom w:w="57" w:type="dxa"/>
          <w:right w:w="57" w:type="dxa"/>
        </w:tblCellMar>
        <w:tblLook w:val="06A0" w:firstRow="1" w:lastRow="0" w:firstColumn="1" w:lastColumn="0" w:noHBand="1" w:noVBand="1"/>
      </w:tblPr>
      <w:tblGrid>
        <w:gridCol w:w="3887"/>
        <w:gridCol w:w="418"/>
        <w:gridCol w:w="418"/>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tblGrid>
      <w:tr w:rsidR="004846D7" w:rsidRPr="00186604" w14:paraId="7A6E33CE" w14:textId="77777777" w:rsidTr="07C7AD77">
        <w:trPr>
          <w:trHeight w:val="300"/>
          <w:tblHeader/>
          <w:jc w:val="center"/>
        </w:trPr>
        <w:tc>
          <w:tcPr>
            <w:tcW w:w="14360" w:type="dxa"/>
            <w:gridSpan w:val="26"/>
            <w:shd w:val="clear" w:color="auto" w:fill="00758D"/>
          </w:tcPr>
          <w:p w14:paraId="65950605" w14:textId="042E719C" w:rsidR="004846D7" w:rsidRPr="00186604" w:rsidRDefault="1DC8C4E2" w:rsidP="005A57F0">
            <w:pPr>
              <w:spacing w:after="0"/>
              <w:jc w:val="center"/>
              <w:rPr>
                <w:color w:val="F2F2F2" w:themeColor="background1" w:themeShade="F2"/>
                <w:sz w:val="14"/>
                <w:szCs w:val="14"/>
              </w:rPr>
            </w:pPr>
            <w:r w:rsidRPr="00186604">
              <w:rPr>
                <w:color w:val="F2F2F2" w:themeColor="background1" w:themeShade="F2"/>
                <w:sz w:val="14"/>
                <w:szCs w:val="14"/>
              </w:rPr>
              <w:lastRenderedPageBreak/>
              <w:t>CRONOGRAMA</w:t>
            </w:r>
            <w:r w:rsidR="002E5599" w:rsidRPr="00186604">
              <w:rPr>
                <w:color w:val="F2F2F2" w:themeColor="background1" w:themeShade="F2"/>
                <w:sz w:val="14"/>
                <w:szCs w:val="14"/>
              </w:rPr>
              <w:t>*</w:t>
            </w:r>
            <w:r w:rsidRPr="00186604">
              <w:rPr>
                <w:color w:val="F2F2F2" w:themeColor="background1" w:themeShade="F2"/>
                <w:sz w:val="14"/>
                <w:szCs w:val="14"/>
              </w:rPr>
              <w:t xml:space="preserve"> </w:t>
            </w:r>
            <w:r w:rsidR="6D4CAFD9" w:rsidRPr="00186604">
              <w:rPr>
                <w:color w:val="F2F2F2" w:themeColor="background1" w:themeShade="F2"/>
                <w:sz w:val="14"/>
                <w:szCs w:val="14"/>
              </w:rPr>
              <w:t>PARA LA IMPLEMENTACIÓN DEL PLAN EJECUTIVO</w:t>
            </w:r>
          </w:p>
        </w:tc>
      </w:tr>
      <w:tr w:rsidR="004846D7" w:rsidRPr="00186604" w14:paraId="6F196965" w14:textId="77777777" w:rsidTr="07C7AD77">
        <w:trPr>
          <w:trHeight w:val="300"/>
          <w:tblHeader/>
          <w:jc w:val="center"/>
        </w:trPr>
        <w:tc>
          <w:tcPr>
            <w:tcW w:w="3887" w:type="dxa"/>
            <w:shd w:val="clear" w:color="auto" w:fill="00758D"/>
          </w:tcPr>
          <w:p w14:paraId="2783A8F6" w14:textId="0D6601F7" w:rsidR="004846D7" w:rsidRPr="00186604" w:rsidRDefault="004846D7" w:rsidP="005A57F0">
            <w:pPr>
              <w:spacing w:after="0"/>
              <w:jc w:val="center"/>
              <w:rPr>
                <w:color w:val="F2F2F2" w:themeColor="background1" w:themeShade="F2"/>
                <w:sz w:val="14"/>
                <w:szCs w:val="14"/>
              </w:rPr>
            </w:pPr>
            <w:r w:rsidRPr="00186604">
              <w:rPr>
                <w:color w:val="F2F2F2" w:themeColor="background1" w:themeShade="F2"/>
                <w:sz w:val="14"/>
                <w:szCs w:val="14"/>
              </w:rPr>
              <w:t>Actividad/ Entregable</w:t>
            </w:r>
          </w:p>
        </w:tc>
        <w:tc>
          <w:tcPr>
            <w:tcW w:w="1674" w:type="dxa"/>
            <w:gridSpan w:val="4"/>
            <w:shd w:val="clear" w:color="auto" w:fill="00758D"/>
          </w:tcPr>
          <w:p w14:paraId="747DA595" w14:textId="4DCAB2C4" w:rsidR="004846D7" w:rsidRPr="00186604" w:rsidRDefault="004846D7" w:rsidP="005A57F0">
            <w:pPr>
              <w:spacing w:after="0"/>
              <w:jc w:val="center"/>
              <w:rPr>
                <w:color w:val="F2F2F2" w:themeColor="background1" w:themeShade="F2"/>
                <w:sz w:val="14"/>
                <w:szCs w:val="14"/>
              </w:rPr>
            </w:pPr>
            <w:r w:rsidRPr="00186604">
              <w:rPr>
                <w:color w:val="F2F2F2" w:themeColor="background1" w:themeShade="F2"/>
                <w:sz w:val="14"/>
                <w:szCs w:val="14"/>
              </w:rPr>
              <w:t>Enero</w:t>
            </w:r>
          </w:p>
        </w:tc>
        <w:tc>
          <w:tcPr>
            <w:tcW w:w="1676" w:type="dxa"/>
            <w:gridSpan w:val="4"/>
            <w:shd w:val="clear" w:color="auto" w:fill="00758D"/>
          </w:tcPr>
          <w:p w14:paraId="47FFD730" w14:textId="6FF4D2B0" w:rsidR="004846D7" w:rsidRPr="00186604" w:rsidRDefault="004846D7" w:rsidP="005A57F0">
            <w:pPr>
              <w:spacing w:after="0"/>
              <w:jc w:val="center"/>
              <w:rPr>
                <w:color w:val="F2F2F2" w:themeColor="background1" w:themeShade="F2"/>
                <w:sz w:val="14"/>
                <w:szCs w:val="14"/>
              </w:rPr>
            </w:pPr>
            <w:r w:rsidRPr="00186604">
              <w:rPr>
                <w:color w:val="F2F2F2" w:themeColor="background1" w:themeShade="F2"/>
                <w:sz w:val="14"/>
                <w:szCs w:val="14"/>
              </w:rPr>
              <w:t>Febrero</w:t>
            </w:r>
          </w:p>
        </w:tc>
        <w:tc>
          <w:tcPr>
            <w:tcW w:w="1676" w:type="dxa"/>
            <w:gridSpan w:val="4"/>
            <w:shd w:val="clear" w:color="auto" w:fill="00758D"/>
          </w:tcPr>
          <w:p w14:paraId="349D7A42" w14:textId="7EE3920A" w:rsidR="004846D7" w:rsidRPr="00186604" w:rsidRDefault="004846D7" w:rsidP="005A57F0">
            <w:pPr>
              <w:spacing w:after="0"/>
              <w:jc w:val="center"/>
              <w:rPr>
                <w:color w:val="F2F2F2" w:themeColor="background1" w:themeShade="F2"/>
                <w:sz w:val="14"/>
                <w:szCs w:val="14"/>
              </w:rPr>
            </w:pPr>
            <w:r w:rsidRPr="00186604">
              <w:rPr>
                <w:color w:val="F2F2F2" w:themeColor="background1" w:themeShade="F2"/>
                <w:sz w:val="14"/>
                <w:szCs w:val="14"/>
              </w:rPr>
              <w:t>Marzo</w:t>
            </w:r>
          </w:p>
        </w:tc>
        <w:tc>
          <w:tcPr>
            <w:tcW w:w="1676" w:type="dxa"/>
            <w:gridSpan w:val="4"/>
            <w:shd w:val="clear" w:color="auto" w:fill="00758D"/>
          </w:tcPr>
          <w:p w14:paraId="286051D2" w14:textId="7C26B0F0" w:rsidR="004846D7" w:rsidRPr="00186604" w:rsidRDefault="004846D7" w:rsidP="005A57F0">
            <w:pPr>
              <w:spacing w:after="0"/>
              <w:jc w:val="center"/>
              <w:rPr>
                <w:color w:val="F2F2F2" w:themeColor="background1" w:themeShade="F2"/>
                <w:sz w:val="14"/>
                <w:szCs w:val="14"/>
              </w:rPr>
            </w:pPr>
            <w:r w:rsidRPr="00186604">
              <w:rPr>
                <w:color w:val="F2F2F2" w:themeColor="background1" w:themeShade="F2"/>
                <w:sz w:val="14"/>
                <w:szCs w:val="14"/>
              </w:rPr>
              <w:t>Abril</w:t>
            </w:r>
          </w:p>
        </w:tc>
        <w:tc>
          <w:tcPr>
            <w:tcW w:w="2095" w:type="dxa"/>
            <w:gridSpan w:val="5"/>
            <w:shd w:val="clear" w:color="auto" w:fill="00758D"/>
          </w:tcPr>
          <w:p w14:paraId="53ABA468" w14:textId="658648FB" w:rsidR="004846D7" w:rsidRPr="00186604" w:rsidRDefault="004846D7" w:rsidP="005A57F0">
            <w:pPr>
              <w:spacing w:after="0"/>
              <w:jc w:val="center"/>
              <w:rPr>
                <w:color w:val="F2F2F2" w:themeColor="background1" w:themeShade="F2"/>
                <w:sz w:val="14"/>
                <w:szCs w:val="14"/>
              </w:rPr>
            </w:pPr>
            <w:r w:rsidRPr="00186604">
              <w:rPr>
                <w:color w:val="F2F2F2" w:themeColor="background1" w:themeShade="F2"/>
                <w:sz w:val="14"/>
                <w:szCs w:val="14"/>
              </w:rPr>
              <w:t>Mayo</w:t>
            </w:r>
          </w:p>
        </w:tc>
        <w:tc>
          <w:tcPr>
            <w:tcW w:w="1676" w:type="dxa"/>
            <w:gridSpan w:val="4"/>
            <w:shd w:val="clear" w:color="auto" w:fill="00758D"/>
          </w:tcPr>
          <w:p w14:paraId="3C2CCC03" w14:textId="3FADB032" w:rsidR="004846D7" w:rsidRPr="00186604" w:rsidRDefault="004846D7" w:rsidP="005A57F0">
            <w:pPr>
              <w:spacing w:after="0"/>
              <w:jc w:val="center"/>
              <w:rPr>
                <w:color w:val="F2F2F2" w:themeColor="background1" w:themeShade="F2"/>
                <w:sz w:val="14"/>
                <w:szCs w:val="14"/>
              </w:rPr>
            </w:pPr>
            <w:r w:rsidRPr="00186604">
              <w:rPr>
                <w:color w:val="F2F2F2" w:themeColor="background1" w:themeShade="F2"/>
                <w:sz w:val="14"/>
                <w:szCs w:val="14"/>
              </w:rPr>
              <w:t>Junio</w:t>
            </w:r>
          </w:p>
        </w:tc>
      </w:tr>
      <w:tr w:rsidR="00A264B1" w:rsidRPr="00186604" w14:paraId="72B2AC2D" w14:textId="77777777" w:rsidTr="07C7AD77">
        <w:trPr>
          <w:trHeight w:val="300"/>
          <w:tblHeader/>
          <w:jc w:val="center"/>
        </w:trPr>
        <w:tc>
          <w:tcPr>
            <w:tcW w:w="3887" w:type="dxa"/>
            <w:shd w:val="clear" w:color="auto" w:fill="00758D"/>
          </w:tcPr>
          <w:p w14:paraId="2860A2F9" w14:textId="593C28E1" w:rsidR="004846D7" w:rsidRPr="00186604" w:rsidRDefault="004846D7" w:rsidP="005A57F0">
            <w:pPr>
              <w:spacing w:after="0"/>
              <w:jc w:val="center"/>
              <w:rPr>
                <w:color w:val="F2F2F2" w:themeColor="background1" w:themeShade="F2"/>
                <w:sz w:val="14"/>
                <w:szCs w:val="14"/>
              </w:rPr>
            </w:pPr>
            <w:r w:rsidRPr="00186604">
              <w:rPr>
                <w:color w:val="F2F2F2" w:themeColor="background1" w:themeShade="F2"/>
                <w:sz w:val="14"/>
                <w:szCs w:val="14"/>
              </w:rPr>
              <w:t>Semana</w:t>
            </w:r>
          </w:p>
        </w:tc>
        <w:tc>
          <w:tcPr>
            <w:tcW w:w="418" w:type="dxa"/>
            <w:shd w:val="clear" w:color="auto" w:fill="00758D"/>
          </w:tcPr>
          <w:p w14:paraId="75B40F71" w14:textId="7B9DE468" w:rsidR="004846D7" w:rsidRPr="00186604" w:rsidRDefault="004846D7" w:rsidP="005A57F0">
            <w:pPr>
              <w:spacing w:after="0"/>
              <w:jc w:val="center"/>
              <w:rPr>
                <w:color w:val="F2F2F2" w:themeColor="background1" w:themeShade="F2"/>
                <w:sz w:val="14"/>
                <w:szCs w:val="14"/>
              </w:rPr>
            </w:pPr>
            <w:r w:rsidRPr="00186604">
              <w:rPr>
                <w:color w:val="F2F2F2" w:themeColor="background1" w:themeShade="F2"/>
                <w:sz w:val="14"/>
                <w:szCs w:val="14"/>
              </w:rPr>
              <w:t>1</w:t>
            </w:r>
          </w:p>
        </w:tc>
        <w:tc>
          <w:tcPr>
            <w:tcW w:w="418" w:type="dxa"/>
            <w:shd w:val="clear" w:color="auto" w:fill="00758D"/>
          </w:tcPr>
          <w:p w14:paraId="45BBC931" w14:textId="73505AB2" w:rsidR="004846D7" w:rsidRPr="00186604" w:rsidRDefault="004846D7" w:rsidP="005A57F0">
            <w:pPr>
              <w:spacing w:after="0"/>
              <w:jc w:val="center"/>
              <w:rPr>
                <w:color w:val="F2F2F2" w:themeColor="background1" w:themeShade="F2"/>
                <w:sz w:val="14"/>
                <w:szCs w:val="14"/>
              </w:rPr>
            </w:pPr>
            <w:r w:rsidRPr="00186604">
              <w:rPr>
                <w:color w:val="F2F2F2" w:themeColor="background1" w:themeShade="F2"/>
                <w:sz w:val="14"/>
                <w:szCs w:val="14"/>
              </w:rPr>
              <w:t>2</w:t>
            </w:r>
          </w:p>
        </w:tc>
        <w:tc>
          <w:tcPr>
            <w:tcW w:w="419" w:type="dxa"/>
            <w:shd w:val="clear" w:color="auto" w:fill="00758D"/>
          </w:tcPr>
          <w:p w14:paraId="600F7FA0" w14:textId="6CB454AC" w:rsidR="004846D7" w:rsidRPr="00186604" w:rsidRDefault="004846D7" w:rsidP="005A57F0">
            <w:pPr>
              <w:spacing w:after="0"/>
              <w:jc w:val="center"/>
              <w:rPr>
                <w:color w:val="F2F2F2" w:themeColor="background1" w:themeShade="F2"/>
                <w:sz w:val="14"/>
                <w:szCs w:val="14"/>
              </w:rPr>
            </w:pPr>
            <w:r w:rsidRPr="00186604">
              <w:rPr>
                <w:color w:val="F2F2F2" w:themeColor="background1" w:themeShade="F2"/>
                <w:sz w:val="14"/>
                <w:szCs w:val="14"/>
              </w:rPr>
              <w:t>3</w:t>
            </w:r>
          </w:p>
        </w:tc>
        <w:tc>
          <w:tcPr>
            <w:tcW w:w="419" w:type="dxa"/>
            <w:shd w:val="clear" w:color="auto" w:fill="00758D"/>
          </w:tcPr>
          <w:p w14:paraId="7BD734BC" w14:textId="5D214DFB" w:rsidR="004846D7" w:rsidRPr="00186604" w:rsidRDefault="004846D7" w:rsidP="005A57F0">
            <w:pPr>
              <w:spacing w:after="0"/>
              <w:jc w:val="center"/>
              <w:rPr>
                <w:color w:val="F2F2F2" w:themeColor="background1" w:themeShade="F2"/>
                <w:sz w:val="14"/>
                <w:szCs w:val="14"/>
              </w:rPr>
            </w:pPr>
            <w:r w:rsidRPr="00186604">
              <w:rPr>
                <w:color w:val="F2F2F2" w:themeColor="background1" w:themeShade="F2"/>
                <w:sz w:val="14"/>
                <w:szCs w:val="14"/>
              </w:rPr>
              <w:t>4</w:t>
            </w:r>
          </w:p>
        </w:tc>
        <w:tc>
          <w:tcPr>
            <w:tcW w:w="419" w:type="dxa"/>
            <w:shd w:val="clear" w:color="auto" w:fill="00758D"/>
          </w:tcPr>
          <w:p w14:paraId="04BD35ED" w14:textId="73F92B1C" w:rsidR="004846D7" w:rsidRPr="00186604" w:rsidRDefault="004846D7" w:rsidP="005A57F0">
            <w:pPr>
              <w:spacing w:after="0"/>
              <w:jc w:val="center"/>
              <w:rPr>
                <w:color w:val="F2F2F2" w:themeColor="background1" w:themeShade="F2"/>
                <w:sz w:val="14"/>
                <w:szCs w:val="14"/>
              </w:rPr>
            </w:pPr>
            <w:r w:rsidRPr="00186604">
              <w:rPr>
                <w:color w:val="F2F2F2" w:themeColor="background1" w:themeShade="F2"/>
                <w:sz w:val="14"/>
                <w:szCs w:val="14"/>
              </w:rPr>
              <w:t>1</w:t>
            </w:r>
          </w:p>
        </w:tc>
        <w:tc>
          <w:tcPr>
            <w:tcW w:w="419" w:type="dxa"/>
            <w:shd w:val="clear" w:color="auto" w:fill="00758D"/>
          </w:tcPr>
          <w:p w14:paraId="54C48AE2" w14:textId="38F7B62D" w:rsidR="004846D7" w:rsidRPr="00186604" w:rsidRDefault="004846D7" w:rsidP="005A57F0">
            <w:pPr>
              <w:spacing w:after="0"/>
              <w:jc w:val="center"/>
              <w:rPr>
                <w:color w:val="F2F2F2" w:themeColor="background1" w:themeShade="F2"/>
                <w:sz w:val="14"/>
                <w:szCs w:val="14"/>
              </w:rPr>
            </w:pPr>
            <w:r w:rsidRPr="00186604">
              <w:rPr>
                <w:color w:val="F2F2F2" w:themeColor="background1" w:themeShade="F2"/>
                <w:sz w:val="14"/>
                <w:szCs w:val="14"/>
              </w:rPr>
              <w:t>2</w:t>
            </w:r>
          </w:p>
        </w:tc>
        <w:tc>
          <w:tcPr>
            <w:tcW w:w="419" w:type="dxa"/>
            <w:shd w:val="clear" w:color="auto" w:fill="00758D"/>
          </w:tcPr>
          <w:p w14:paraId="4B23B7AE" w14:textId="1214B07F" w:rsidR="004846D7" w:rsidRPr="00186604" w:rsidRDefault="004846D7" w:rsidP="005A57F0">
            <w:pPr>
              <w:spacing w:after="0"/>
              <w:jc w:val="center"/>
              <w:rPr>
                <w:color w:val="F2F2F2" w:themeColor="background1" w:themeShade="F2"/>
                <w:sz w:val="14"/>
                <w:szCs w:val="14"/>
              </w:rPr>
            </w:pPr>
            <w:r w:rsidRPr="00186604">
              <w:rPr>
                <w:color w:val="F2F2F2" w:themeColor="background1" w:themeShade="F2"/>
                <w:sz w:val="14"/>
                <w:szCs w:val="14"/>
              </w:rPr>
              <w:t>3</w:t>
            </w:r>
          </w:p>
        </w:tc>
        <w:tc>
          <w:tcPr>
            <w:tcW w:w="419" w:type="dxa"/>
            <w:shd w:val="clear" w:color="auto" w:fill="00758D"/>
          </w:tcPr>
          <w:p w14:paraId="336EBDA3" w14:textId="3EC3AAF0" w:rsidR="004846D7" w:rsidRPr="00186604" w:rsidRDefault="004846D7" w:rsidP="005A57F0">
            <w:pPr>
              <w:spacing w:after="0"/>
              <w:jc w:val="center"/>
              <w:rPr>
                <w:color w:val="F2F2F2" w:themeColor="background1" w:themeShade="F2"/>
                <w:sz w:val="14"/>
                <w:szCs w:val="14"/>
              </w:rPr>
            </w:pPr>
            <w:r w:rsidRPr="00186604">
              <w:rPr>
                <w:color w:val="F2F2F2" w:themeColor="background1" w:themeShade="F2"/>
                <w:sz w:val="14"/>
                <w:szCs w:val="14"/>
              </w:rPr>
              <w:t>4</w:t>
            </w:r>
          </w:p>
        </w:tc>
        <w:tc>
          <w:tcPr>
            <w:tcW w:w="419" w:type="dxa"/>
            <w:shd w:val="clear" w:color="auto" w:fill="00758D"/>
          </w:tcPr>
          <w:p w14:paraId="6A17CB6C" w14:textId="66F2837A" w:rsidR="004846D7" w:rsidRPr="00186604" w:rsidRDefault="4A845021" w:rsidP="005A57F0">
            <w:pPr>
              <w:spacing w:after="0"/>
              <w:jc w:val="center"/>
              <w:rPr>
                <w:color w:val="F2F2F2" w:themeColor="background1" w:themeShade="F2"/>
                <w:sz w:val="14"/>
                <w:szCs w:val="14"/>
              </w:rPr>
            </w:pPr>
            <w:r w:rsidRPr="00186604">
              <w:rPr>
                <w:color w:val="F2F2F2" w:themeColor="background1" w:themeShade="F2"/>
                <w:sz w:val="14"/>
                <w:szCs w:val="14"/>
              </w:rPr>
              <w:t>1</w:t>
            </w:r>
          </w:p>
        </w:tc>
        <w:tc>
          <w:tcPr>
            <w:tcW w:w="419" w:type="dxa"/>
            <w:shd w:val="clear" w:color="auto" w:fill="00758D"/>
          </w:tcPr>
          <w:p w14:paraId="654835DF" w14:textId="78AFCE0F" w:rsidR="004846D7" w:rsidRPr="00186604" w:rsidRDefault="4A845021" w:rsidP="005A57F0">
            <w:pPr>
              <w:spacing w:after="0"/>
              <w:jc w:val="center"/>
              <w:rPr>
                <w:color w:val="F2F2F2" w:themeColor="background1" w:themeShade="F2"/>
                <w:sz w:val="14"/>
                <w:szCs w:val="14"/>
              </w:rPr>
            </w:pPr>
            <w:r w:rsidRPr="00186604">
              <w:rPr>
                <w:color w:val="F2F2F2" w:themeColor="background1" w:themeShade="F2"/>
                <w:sz w:val="14"/>
                <w:szCs w:val="14"/>
              </w:rPr>
              <w:t>2</w:t>
            </w:r>
          </w:p>
        </w:tc>
        <w:tc>
          <w:tcPr>
            <w:tcW w:w="419" w:type="dxa"/>
            <w:shd w:val="clear" w:color="auto" w:fill="00758D"/>
          </w:tcPr>
          <w:p w14:paraId="77D06CB4" w14:textId="03D715BD" w:rsidR="004846D7" w:rsidRPr="00186604" w:rsidRDefault="4A845021" w:rsidP="005A57F0">
            <w:pPr>
              <w:spacing w:after="0"/>
              <w:jc w:val="center"/>
              <w:rPr>
                <w:color w:val="F2F2F2" w:themeColor="background1" w:themeShade="F2"/>
                <w:sz w:val="14"/>
                <w:szCs w:val="14"/>
              </w:rPr>
            </w:pPr>
            <w:r w:rsidRPr="00186604">
              <w:rPr>
                <w:color w:val="F2F2F2" w:themeColor="background1" w:themeShade="F2"/>
                <w:sz w:val="14"/>
                <w:szCs w:val="14"/>
              </w:rPr>
              <w:t>3</w:t>
            </w:r>
          </w:p>
        </w:tc>
        <w:tc>
          <w:tcPr>
            <w:tcW w:w="419" w:type="dxa"/>
            <w:shd w:val="clear" w:color="auto" w:fill="00758D"/>
          </w:tcPr>
          <w:p w14:paraId="36116311" w14:textId="7B7C01ED" w:rsidR="004846D7" w:rsidRPr="00186604" w:rsidRDefault="4A845021" w:rsidP="005A57F0">
            <w:pPr>
              <w:spacing w:after="0"/>
              <w:jc w:val="center"/>
              <w:rPr>
                <w:color w:val="F2F2F2" w:themeColor="background1" w:themeShade="F2"/>
                <w:sz w:val="14"/>
                <w:szCs w:val="14"/>
              </w:rPr>
            </w:pPr>
            <w:r w:rsidRPr="00186604">
              <w:rPr>
                <w:color w:val="F2F2F2" w:themeColor="background1" w:themeShade="F2"/>
                <w:sz w:val="14"/>
                <w:szCs w:val="14"/>
              </w:rPr>
              <w:t>4</w:t>
            </w:r>
          </w:p>
        </w:tc>
        <w:tc>
          <w:tcPr>
            <w:tcW w:w="419" w:type="dxa"/>
            <w:shd w:val="clear" w:color="auto" w:fill="00758D"/>
          </w:tcPr>
          <w:p w14:paraId="54D6A33C" w14:textId="243231C2" w:rsidR="004846D7" w:rsidRPr="00186604" w:rsidRDefault="4A845021" w:rsidP="005A57F0">
            <w:pPr>
              <w:spacing w:after="0"/>
              <w:jc w:val="center"/>
              <w:rPr>
                <w:color w:val="F2F2F2" w:themeColor="background1" w:themeShade="F2"/>
                <w:sz w:val="14"/>
                <w:szCs w:val="14"/>
              </w:rPr>
            </w:pPr>
            <w:r w:rsidRPr="00186604">
              <w:rPr>
                <w:color w:val="F2F2F2" w:themeColor="background1" w:themeShade="F2"/>
                <w:sz w:val="14"/>
                <w:szCs w:val="14"/>
              </w:rPr>
              <w:t>1</w:t>
            </w:r>
          </w:p>
        </w:tc>
        <w:tc>
          <w:tcPr>
            <w:tcW w:w="419" w:type="dxa"/>
            <w:shd w:val="clear" w:color="auto" w:fill="00758D"/>
          </w:tcPr>
          <w:p w14:paraId="3172008A" w14:textId="10681BEE" w:rsidR="004846D7" w:rsidRPr="00186604" w:rsidRDefault="4A845021" w:rsidP="005A57F0">
            <w:pPr>
              <w:spacing w:after="0"/>
              <w:jc w:val="center"/>
              <w:rPr>
                <w:color w:val="F2F2F2" w:themeColor="background1" w:themeShade="F2"/>
                <w:sz w:val="14"/>
                <w:szCs w:val="14"/>
              </w:rPr>
            </w:pPr>
            <w:r w:rsidRPr="00186604">
              <w:rPr>
                <w:color w:val="F2F2F2" w:themeColor="background1" w:themeShade="F2"/>
                <w:sz w:val="14"/>
                <w:szCs w:val="14"/>
              </w:rPr>
              <w:t>2</w:t>
            </w:r>
          </w:p>
        </w:tc>
        <w:tc>
          <w:tcPr>
            <w:tcW w:w="419" w:type="dxa"/>
            <w:shd w:val="clear" w:color="auto" w:fill="00758D"/>
          </w:tcPr>
          <w:p w14:paraId="4094E1D0" w14:textId="45CE3461" w:rsidR="004846D7" w:rsidRPr="00186604" w:rsidRDefault="4A845021" w:rsidP="005A57F0">
            <w:pPr>
              <w:spacing w:after="0"/>
              <w:jc w:val="center"/>
              <w:rPr>
                <w:color w:val="F2F2F2" w:themeColor="background1" w:themeShade="F2"/>
                <w:sz w:val="14"/>
                <w:szCs w:val="14"/>
              </w:rPr>
            </w:pPr>
            <w:r w:rsidRPr="00186604">
              <w:rPr>
                <w:color w:val="F2F2F2" w:themeColor="background1" w:themeShade="F2"/>
                <w:sz w:val="14"/>
                <w:szCs w:val="14"/>
              </w:rPr>
              <w:t>3</w:t>
            </w:r>
          </w:p>
        </w:tc>
        <w:tc>
          <w:tcPr>
            <w:tcW w:w="419" w:type="dxa"/>
            <w:shd w:val="clear" w:color="auto" w:fill="00758D"/>
          </w:tcPr>
          <w:p w14:paraId="6976EAE5" w14:textId="6738E862" w:rsidR="004846D7" w:rsidRPr="00186604" w:rsidRDefault="4A845021" w:rsidP="005A57F0">
            <w:pPr>
              <w:spacing w:after="0"/>
              <w:jc w:val="center"/>
              <w:rPr>
                <w:color w:val="F2F2F2" w:themeColor="background1" w:themeShade="F2"/>
                <w:sz w:val="14"/>
                <w:szCs w:val="14"/>
              </w:rPr>
            </w:pPr>
            <w:r w:rsidRPr="00186604">
              <w:rPr>
                <w:color w:val="F2F2F2" w:themeColor="background1" w:themeShade="F2"/>
                <w:sz w:val="14"/>
                <w:szCs w:val="14"/>
              </w:rPr>
              <w:t>4</w:t>
            </w:r>
          </w:p>
        </w:tc>
        <w:tc>
          <w:tcPr>
            <w:tcW w:w="419" w:type="dxa"/>
            <w:shd w:val="clear" w:color="auto" w:fill="00758D"/>
          </w:tcPr>
          <w:p w14:paraId="0CD8ED62" w14:textId="57A6E30E" w:rsidR="004846D7" w:rsidRPr="00186604" w:rsidRDefault="4A845021" w:rsidP="005A57F0">
            <w:pPr>
              <w:spacing w:after="0"/>
              <w:jc w:val="center"/>
              <w:rPr>
                <w:color w:val="F2F2F2" w:themeColor="background1" w:themeShade="F2"/>
                <w:sz w:val="14"/>
                <w:szCs w:val="14"/>
              </w:rPr>
            </w:pPr>
            <w:r w:rsidRPr="00186604">
              <w:rPr>
                <w:color w:val="F2F2F2" w:themeColor="background1" w:themeShade="F2"/>
                <w:sz w:val="14"/>
                <w:szCs w:val="14"/>
              </w:rPr>
              <w:t>1</w:t>
            </w:r>
          </w:p>
        </w:tc>
        <w:tc>
          <w:tcPr>
            <w:tcW w:w="419" w:type="dxa"/>
            <w:shd w:val="clear" w:color="auto" w:fill="00758D"/>
          </w:tcPr>
          <w:p w14:paraId="71B0841D" w14:textId="1C7ACCC9" w:rsidR="004846D7" w:rsidRPr="00186604" w:rsidRDefault="4A845021" w:rsidP="005A57F0">
            <w:pPr>
              <w:spacing w:after="0"/>
              <w:jc w:val="center"/>
              <w:rPr>
                <w:color w:val="F2F2F2" w:themeColor="background1" w:themeShade="F2"/>
                <w:sz w:val="14"/>
                <w:szCs w:val="14"/>
              </w:rPr>
            </w:pPr>
            <w:r w:rsidRPr="00186604">
              <w:rPr>
                <w:color w:val="F2F2F2" w:themeColor="background1" w:themeShade="F2"/>
                <w:sz w:val="14"/>
                <w:szCs w:val="14"/>
              </w:rPr>
              <w:t>2</w:t>
            </w:r>
          </w:p>
        </w:tc>
        <w:tc>
          <w:tcPr>
            <w:tcW w:w="419" w:type="dxa"/>
            <w:shd w:val="clear" w:color="auto" w:fill="00758D"/>
          </w:tcPr>
          <w:p w14:paraId="103780C3" w14:textId="0F9D3378" w:rsidR="004846D7" w:rsidRPr="00186604" w:rsidRDefault="4A845021" w:rsidP="005A57F0">
            <w:pPr>
              <w:spacing w:after="0"/>
              <w:jc w:val="center"/>
              <w:rPr>
                <w:color w:val="F2F2F2" w:themeColor="background1" w:themeShade="F2"/>
                <w:sz w:val="14"/>
                <w:szCs w:val="14"/>
              </w:rPr>
            </w:pPr>
            <w:r w:rsidRPr="00186604">
              <w:rPr>
                <w:color w:val="F2F2F2" w:themeColor="background1" w:themeShade="F2"/>
                <w:sz w:val="14"/>
                <w:szCs w:val="14"/>
              </w:rPr>
              <w:t>3</w:t>
            </w:r>
          </w:p>
        </w:tc>
        <w:tc>
          <w:tcPr>
            <w:tcW w:w="419" w:type="dxa"/>
            <w:shd w:val="clear" w:color="auto" w:fill="00758D"/>
          </w:tcPr>
          <w:p w14:paraId="025ACA91" w14:textId="19197943" w:rsidR="004846D7" w:rsidRPr="00186604" w:rsidRDefault="4A845021" w:rsidP="005A57F0">
            <w:pPr>
              <w:spacing w:after="0"/>
              <w:jc w:val="center"/>
              <w:rPr>
                <w:color w:val="F2F2F2" w:themeColor="background1" w:themeShade="F2"/>
                <w:sz w:val="14"/>
                <w:szCs w:val="14"/>
              </w:rPr>
            </w:pPr>
            <w:r w:rsidRPr="00186604">
              <w:rPr>
                <w:color w:val="F2F2F2" w:themeColor="background1" w:themeShade="F2"/>
                <w:sz w:val="14"/>
                <w:szCs w:val="14"/>
              </w:rPr>
              <w:t>4</w:t>
            </w:r>
          </w:p>
        </w:tc>
        <w:tc>
          <w:tcPr>
            <w:tcW w:w="419" w:type="dxa"/>
            <w:shd w:val="clear" w:color="auto" w:fill="00758D"/>
          </w:tcPr>
          <w:p w14:paraId="3C37EA53" w14:textId="0088A691" w:rsidR="004846D7" w:rsidRPr="00186604" w:rsidRDefault="4A845021" w:rsidP="005A57F0">
            <w:pPr>
              <w:spacing w:after="0"/>
              <w:jc w:val="center"/>
              <w:rPr>
                <w:color w:val="F2F2F2" w:themeColor="background1" w:themeShade="F2"/>
                <w:sz w:val="14"/>
                <w:szCs w:val="14"/>
              </w:rPr>
            </w:pPr>
            <w:r w:rsidRPr="00186604">
              <w:rPr>
                <w:color w:val="F2F2F2" w:themeColor="background1" w:themeShade="F2"/>
                <w:sz w:val="14"/>
                <w:szCs w:val="14"/>
              </w:rPr>
              <w:t>5</w:t>
            </w:r>
          </w:p>
        </w:tc>
        <w:tc>
          <w:tcPr>
            <w:tcW w:w="419" w:type="dxa"/>
            <w:shd w:val="clear" w:color="auto" w:fill="00758D"/>
          </w:tcPr>
          <w:p w14:paraId="22693262" w14:textId="710A1DD4" w:rsidR="004846D7" w:rsidRPr="00186604" w:rsidRDefault="4A845021" w:rsidP="005A57F0">
            <w:pPr>
              <w:spacing w:after="0"/>
              <w:jc w:val="center"/>
              <w:rPr>
                <w:color w:val="F2F2F2" w:themeColor="background1" w:themeShade="F2"/>
                <w:sz w:val="14"/>
                <w:szCs w:val="14"/>
              </w:rPr>
            </w:pPr>
            <w:r w:rsidRPr="00186604">
              <w:rPr>
                <w:color w:val="F2F2F2" w:themeColor="background1" w:themeShade="F2"/>
                <w:sz w:val="14"/>
                <w:szCs w:val="14"/>
              </w:rPr>
              <w:t>1</w:t>
            </w:r>
          </w:p>
        </w:tc>
        <w:tc>
          <w:tcPr>
            <w:tcW w:w="419" w:type="dxa"/>
            <w:shd w:val="clear" w:color="auto" w:fill="00758D"/>
          </w:tcPr>
          <w:p w14:paraId="252132DD" w14:textId="096EC9F5" w:rsidR="004846D7" w:rsidRPr="00186604" w:rsidRDefault="4A845021" w:rsidP="005A57F0">
            <w:pPr>
              <w:spacing w:after="0"/>
              <w:jc w:val="center"/>
              <w:rPr>
                <w:color w:val="F2F2F2" w:themeColor="background1" w:themeShade="F2"/>
                <w:sz w:val="14"/>
                <w:szCs w:val="14"/>
              </w:rPr>
            </w:pPr>
            <w:r w:rsidRPr="00186604">
              <w:rPr>
                <w:color w:val="F2F2F2" w:themeColor="background1" w:themeShade="F2"/>
                <w:sz w:val="14"/>
                <w:szCs w:val="14"/>
              </w:rPr>
              <w:t>2</w:t>
            </w:r>
          </w:p>
        </w:tc>
        <w:tc>
          <w:tcPr>
            <w:tcW w:w="419" w:type="dxa"/>
            <w:shd w:val="clear" w:color="auto" w:fill="00758D"/>
          </w:tcPr>
          <w:p w14:paraId="60DB0BCF" w14:textId="35C59A68" w:rsidR="004846D7" w:rsidRPr="00186604" w:rsidRDefault="4A845021" w:rsidP="005A57F0">
            <w:pPr>
              <w:spacing w:after="0"/>
              <w:jc w:val="center"/>
              <w:rPr>
                <w:color w:val="F2F2F2" w:themeColor="background1" w:themeShade="F2"/>
                <w:sz w:val="14"/>
                <w:szCs w:val="14"/>
              </w:rPr>
            </w:pPr>
            <w:r w:rsidRPr="00186604">
              <w:rPr>
                <w:color w:val="F2F2F2" w:themeColor="background1" w:themeShade="F2"/>
                <w:sz w:val="14"/>
                <w:szCs w:val="14"/>
              </w:rPr>
              <w:t>3</w:t>
            </w:r>
          </w:p>
        </w:tc>
        <w:tc>
          <w:tcPr>
            <w:tcW w:w="419" w:type="dxa"/>
            <w:shd w:val="clear" w:color="auto" w:fill="00758D"/>
          </w:tcPr>
          <w:p w14:paraId="4E05E018" w14:textId="1606F24A" w:rsidR="004846D7" w:rsidRPr="00186604" w:rsidRDefault="4A845021" w:rsidP="005A57F0">
            <w:pPr>
              <w:spacing w:after="0"/>
              <w:jc w:val="center"/>
              <w:rPr>
                <w:color w:val="F2F2F2" w:themeColor="background1" w:themeShade="F2"/>
                <w:sz w:val="14"/>
                <w:szCs w:val="14"/>
              </w:rPr>
            </w:pPr>
            <w:r w:rsidRPr="00186604">
              <w:rPr>
                <w:color w:val="F2F2F2" w:themeColor="background1" w:themeShade="F2"/>
                <w:sz w:val="14"/>
                <w:szCs w:val="14"/>
              </w:rPr>
              <w:t>4</w:t>
            </w:r>
          </w:p>
        </w:tc>
      </w:tr>
      <w:tr w:rsidR="004846D7" w:rsidRPr="00186604" w14:paraId="33A3DCDE" w14:textId="77777777" w:rsidTr="07C7AD77">
        <w:trPr>
          <w:trHeight w:val="300"/>
          <w:jc w:val="center"/>
        </w:trPr>
        <w:tc>
          <w:tcPr>
            <w:tcW w:w="3887" w:type="dxa"/>
            <w:vAlign w:val="center"/>
          </w:tcPr>
          <w:p w14:paraId="2E322927" w14:textId="534FC1A6" w:rsidR="00967719" w:rsidRPr="00186604" w:rsidRDefault="7F3FA050" w:rsidP="006905E2">
            <w:pPr>
              <w:spacing w:before="60" w:afterLines="60" w:after="144"/>
              <w:contextualSpacing/>
              <w:jc w:val="left"/>
              <w:rPr>
                <w:sz w:val="14"/>
                <w:szCs w:val="14"/>
              </w:rPr>
            </w:pPr>
            <w:r w:rsidRPr="00186604">
              <w:rPr>
                <w:sz w:val="14"/>
                <w:szCs w:val="14"/>
              </w:rPr>
              <w:t xml:space="preserve">Aprobación del </w:t>
            </w:r>
            <w:r w:rsidR="1B35536D" w:rsidRPr="00186604">
              <w:rPr>
                <w:sz w:val="14"/>
                <w:szCs w:val="14"/>
              </w:rPr>
              <w:t xml:space="preserve">Plan </w:t>
            </w:r>
            <w:r w:rsidR="60783CDA" w:rsidRPr="00186604">
              <w:rPr>
                <w:sz w:val="14"/>
                <w:szCs w:val="14"/>
              </w:rPr>
              <w:t>E</w:t>
            </w:r>
            <w:r w:rsidR="1B35536D" w:rsidRPr="00186604">
              <w:rPr>
                <w:sz w:val="14"/>
                <w:szCs w:val="14"/>
              </w:rPr>
              <w:t xml:space="preserve">jecutivo para la emisión de los lineamientos para garantizar la paridad de género y la inclusión de grupos en situación de vulnerabilidad en el </w:t>
            </w:r>
            <w:r w:rsidR="002E5599" w:rsidRPr="00186604">
              <w:rPr>
                <w:sz w:val="14"/>
                <w:szCs w:val="14"/>
              </w:rPr>
              <w:t>Proceso Electoral Local Concurrente 2026-2027</w:t>
            </w:r>
          </w:p>
        </w:tc>
        <w:tc>
          <w:tcPr>
            <w:tcW w:w="418" w:type="dxa"/>
            <w:vAlign w:val="center"/>
          </w:tcPr>
          <w:p w14:paraId="51CE6F55" w14:textId="0CC3603D" w:rsidR="004846D7" w:rsidRPr="00186604" w:rsidRDefault="004846D7" w:rsidP="006905E2">
            <w:pPr>
              <w:spacing w:before="60" w:afterLines="60" w:after="144"/>
              <w:contextualSpacing/>
              <w:jc w:val="left"/>
              <w:rPr>
                <w:sz w:val="14"/>
                <w:szCs w:val="14"/>
              </w:rPr>
            </w:pPr>
          </w:p>
        </w:tc>
        <w:tc>
          <w:tcPr>
            <w:tcW w:w="418" w:type="dxa"/>
            <w:vAlign w:val="center"/>
          </w:tcPr>
          <w:p w14:paraId="6600A034" w14:textId="0CC3603D" w:rsidR="004846D7" w:rsidRPr="00186604" w:rsidRDefault="004846D7" w:rsidP="006905E2">
            <w:pPr>
              <w:spacing w:before="60" w:afterLines="60" w:after="144"/>
              <w:contextualSpacing/>
              <w:jc w:val="left"/>
              <w:rPr>
                <w:sz w:val="14"/>
                <w:szCs w:val="14"/>
              </w:rPr>
            </w:pPr>
          </w:p>
        </w:tc>
        <w:tc>
          <w:tcPr>
            <w:tcW w:w="419" w:type="dxa"/>
            <w:vAlign w:val="center"/>
          </w:tcPr>
          <w:p w14:paraId="2EA68A33" w14:textId="0CC3603D" w:rsidR="004846D7" w:rsidRPr="00186604" w:rsidRDefault="004846D7" w:rsidP="006905E2">
            <w:pPr>
              <w:spacing w:before="60" w:afterLines="60" w:after="144"/>
              <w:contextualSpacing/>
              <w:jc w:val="left"/>
              <w:rPr>
                <w:sz w:val="14"/>
                <w:szCs w:val="14"/>
              </w:rPr>
            </w:pPr>
          </w:p>
        </w:tc>
        <w:tc>
          <w:tcPr>
            <w:tcW w:w="419" w:type="dxa"/>
            <w:vAlign w:val="center"/>
          </w:tcPr>
          <w:p w14:paraId="77E22E7E" w14:textId="0CC3603D" w:rsidR="004846D7" w:rsidRPr="00186604" w:rsidRDefault="004846D7" w:rsidP="006905E2">
            <w:pPr>
              <w:spacing w:before="60" w:afterLines="60" w:after="144"/>
              <w:contextualSpacing/>
              <w:jc w:val="left"/>
              <w:rPr>
                <w:sz w:val="14"/>
                <w:szCs w:val="14"/>
              </w:rPr>
            </w:pPr>
          </w:p>
        </w:tc>
        <w:tc>
          <w:tcPr>
            <w:tcW w:w="419" w:type="dxa"/>
            <w:shd w:val="clear" w:color="auto" w:fill="auto"/>
            <w:vAlign w:val="center"/>
          </w:tcPr>
          <w:p w14:paraId="31AFF0DC" w14:textId="79C0123A" w:rsidR="004846D7" w:rsidRPr="00186604" w:rsidRDefault="004846D7" w:rsidP="006905E2">
            <w:pPr>
              <w:spacing w:before="60" w:afterLines="60" w:after="144"/>
              <w:contextualSpacing/>
              <w:jc w:val="left"/>
              <w:rPr>
                <w:sz w:val="14"/>
                <w:szCs w:val="14"/>
              </w:rPr>
            </w:pPr>
          </w:p>
        </w:tc>
        <w:tc>
          <w:tcPr>
            <w:tcW w:w="419" w:type="dxa"/>
            <w:shd w:val="clear" w:color="auto" w:fill="auto"/>
            <w:vAlign w:val="center"/>
          </w:tcPr>
          <w:p w14:paraId="774B8A41" w14:textId="09130B1C" w:rsidR="004846D7" w:rsidRPr="00186604" w:rsidRDefault="004846D7" w:rsidP="006905E2">
            <w:pPr>
              <w:spacing w:before="60" w:afterLines="60" w:after="144"/>
              <w:contextualSpacing/>
              <w:jc w:val="left"/>
              <w:rPr>
                <w:sz w:val="14"/>
                <w:szCs w:val="14"/>
              </w:rPr>
            </w:pPr>
          </w:p>
        </w:tc>
        <w:tc>
          <w:tcPr>
            <w:tcW w:w="419" w:type="dxa"/>
            <w:shd w:val="clear" w:color="auto" w:fill="auto"/>
            <w:vAlign w:val="center"/>
          </w:tcPr>
          <w:p w14:paraId="092A5715" w14:textId="24063CF2" w:rsidR="004846D7" w:rsidRPr="00186604" w:rsidRDefault="004846D7" w:rsidP="006905E2">
            <w:pPr>
              <w:spacing w:before="60" w:afterLines="60" w:after="144"/>
              <w:contextualSpacing/>
              <w:jc w:val="left"/>
              <w:rPr>
                <w:sz w:val="14"/>
                <w:szCs w:val="14"/>
              </w:rPr>
            </w:pPr>
          </w:p>
        </w:tc>
        <w:tc>
          <w:tcPr>
            <w:tcW w:w="419" w:type="dxa"/>
            <w:shd w:val="clear" w:color="auto" w:fill="auto"/>
            <w:vAlign w:val="center"/>
          </w:tcPr>
          <w:p w14:paraId="2E8A3099" w14:textId="56B168E7" w:rsidR="004846D7" w:rsidRPr="00186604" w:rsidRDefault="004846D7" w:rsidP="006905E2">
            <w:pPr>
              <w:spacing w:before="60" w:afterLines="60" w:after="144"/>
              <w:contextualSpacing/>
              <w:jc w:val="left"/>
              <w:rPr>
                <w:sz w:val="14"/>
                <w:szCs w:val="14"/>
              </w:rPr>
            </w:pPr>
          </w:p>
        </w:tc>
        <w:tc>
          <w:tcPr>
            <w:tcW w:w="419" w:type="dxa"/>
            <w:vAlign w:val="center"/>
          </w:tcPr>
          <w:p w14:paraId="60DAAD93" w14:textId="6993DF4A" w:rsidR="004846D7" w:rsidRPr="00186604" w:rsidRDefault="004846D7" w:rsidP="006905E2">
            <w:pPr>
              <w:spacing w:before="60" w:afterLines="60" w:after="144"/>
              <w:contextualSpacing/>
              <w:jc w:val="left"/>
              <w:rPr>
                <w:sz w:val="14"/>
                <w:szCs w:val="14"/>
              </w:rPr>
            </w:pPr>
          </w:p>
        </w:tc>
        <w:tc>
          <w:tcPr>
            <w:tcW w:w="419" w:type="dxa"/>
            <w:vAlign w:val="center"/>
          </w:tcPr>
          <w:p w14:paraId="1CCA5DD9" w14:textId="04A63F38" w:rsidR="004846D7" w:rsidRPr="00186604" w:rsidRDefault="004846D7" w:rsidP="006905E2">
            <w:pPr>
              <w:spacing w:before="60" w:afterLines="60" w:after="144"/>
              <w:contextualSpacing/>
              <w:jc w:val="left"/>
              <w:rPr>
                <w:sz w:val="14"/>
                <w:szCs w:val="14"/>
              </w:rPr>
            </w:pPr>
          </w:p>
        </w:tc>
        <w:tc>
          <w:tcPr>
            <w:tcW w:w="419" w:type="dxa"/>
            <w:vAlign w:val="center"/>
          </w:tcPr>
          <w:p w14:paraId="6E9D096E" w14:textId="73C4CB95" w:rsidR="004846D7" w:rsidRPr="00186604" w:rsidRDefault="004846D7" w:rsidP="006905E2">
            <w:pPr>
              <w:spacing w:before="60" w:afterLines="60" w:after="144"/>
              <w:contextualSpacing/>
              <w:jc w:val="left"/>
              <w:rPr>
                <w:sz w:val="14"/>
                <w:szCs w:val="14"/>
              </w:rPr>
            </w:pPr>
          </w:p>
        </w:tc>
        <w:tc>
          <w:tcPr>
            <w:tcW w:w="419" w:type="dxa"/>
            <w:vAlign w:val="center"/>
          </w:tcPr>
          <w:p w14:paraId="5DF8F93D" w14:textId="0E5BA937" w:rsidR="004846D7" w:rsidRPr="00186604" w:rsidRDefault="004846D7" w:rsidP="006905E2">
            <w:pPr>
              <w:spacing w:before="60" w:afterLines="60" w:after="144"/>
              <w:contextualSpacing/>
              <w:jc w:val="left"/>
              <w:rPr>
                <w:sz w:val="14"/>
                <w:szCs w:val="14"/>
              </w:rPr>
            </w:pPr>
          </w:p>
        </w:tc>
        <w:tc>
          <w:tcPr>
            <w:tcW w:w="419" w:type="dxa"/>
            <w:shd w:val="clear" w:color="auto" w:fill="00758D"/>
            <w:vAlign w:val="center"/>
          </w:tcPr>
          <w:p w14:paraId="4C6D22EA" w14:textId="0BF984A0" w:rsidR="004846D7" w:rsidRPr="00186604" w:rsidRDefault="004846D7" w:rsidP="006905E2">
            <w:pPr>
              <w:spacing w:before="60" w:afterLines="60" w:after="144"/>
              <w:contextualSpacing/>
              <w:jc w:val="left"/>
              <w:rPr>
                <w:sz w:val="14"/>
                <w:szCs w:val="14"/>
              </w:rPr>
            </w:pPr>
          </w:p>
        </w:tc>
        <w:tc>
          <w:tcPr>
            <w:tcW w:w="419" w:type="dxa"/>
            <w:shd w:val="clear" w:color="auto" w:fill="000000" w:themeFill="text1"/>
            <w:vAlign w:val="center"/>
          </w:tcPr>
          <w:p w14:paraId="578AD90E" w14:textId="31741F5C" w:rsidR="004846D7" w:rsidRPr="00186604" w:rsidRDefault="004846D7" w:rsidP="006905E2">
            <w:pPr>
              <w:spacing w:before="60" w:afterLines="60" w:after="144"/>
              <w:contextualSpacing/>
              <w:jc w:val="left"/>
              <w:rPr>
                <w:sz w:val="14"/>
                <w:szCs w:val="14"/>
              </w:rPr>
            </w:pPr>
          </w:p>
        </w:tc>
        <w:tc>
          <w:tcPr>
            <w:tcW w:w="419" w:type="dxa"/>
            <w:shd w:val="clear" w:color="auto" w:fill="000000" w:themeFill="text1"/>
            <w:vAlign w:val="center"/>
          </w:tcPr>
          <w:p w14:paraId="04AD2F82" w14:textId="69B7E5C4" w:rsidR="004846D7" w:rsidRPr="00186604" w:rsidRDefault="004846D7" w:rsidP="006905E2">
            <w:pPr>
              <w:spacing w:before="60" w:afterLines="60" w:after="144"/>
              <w:contextualSpacing/>
              <w:jc w:val="left"/>
              <w:rPr>
                <w:sz w:val="14"/>
                <w:szCs w:val="14"/>
              </w:rPr>
            </w:pPr>
          </w:p>
        </w:tc>
        <w:tc>
          <w:tcPr>
            <w:tcW w:w="419" w:type="dxa"/>
            <w:vAlign w:val="center"/>
          </w:tcPr>
          <w:p w14:paraId="7D308F48" w14:textId="0CC3603D" w:rsidR="004846D7" w:rsidRPr="00186604" w:rsidRDefault="004846D7" w:rsidP="006905E2">
            <w:pPr>
              <w:spacing w:before="60" w:afterLines="60" w:after="144"/>
              <w:contextualSpacing/>
              <w:jc w:val="left"/>
              <w:rPr>
                <w:sz w:val="14"/>
                <w:szCs w:val="14"/>
              </w:rPr>
            </w:pPr>
          </w:p>
        </w:tc>
        <w:tc>
          <w:tcPr>
            <w:tcW w:w="419" w:type="dxa"/>
            <w:vAlign w:val="center"/>
          </w:tcPr>
          <w:p w14:paraId="1AAE89ED" w14:textId="7A52FB6E" w:rsidR="004846D7" w:rsidRPr="00186604" w:rsidRDefault="004846D7" w:rsidP="006905E2">
            <w:pPr>
              <w:spacing w:before="60" w:afterLines="60" w:after="144"/>
              <w:contextualSpacing/>
              <w:jc w:val="left"/>
              <w:rPr>
                <w:sz w:val="14"/>
                <w:szCs w:val="14"/>
              </w:rPr>
            </w:pPr>
          </w:p>
        </w:tc>
        <w:tc>
          <w:tcPr>
            <w:tcW w:w="419" w:type="dxa"/>
            <w:vAlign w:val="center"/>
          </w:tcPr>
          <w:p w14:paraId="0DC5A580" w14:textId="3BA856A7" w:rsidR="004846D7" w:rsidRPr="00186604" w:rsidRDefault="004846D7" w:rsidP="006905E2">
            <w:pPr>
              <w:spacing w:before="60" w:afterLines="60" w:after="144"/>
              <w:contextualSpacing/>
              <w:jc w:val="left"/>
              <w:rPr>
                <w:sz w:val="14"/>
                <w:szCs w:val="14"/>
              </w:rPr>
            </w:pPr>
          </w:p>
        </w:tc>
        <w:tc>
          <w:tcPr>
            <w:tcW w:w="419" w:type="dxa"/>
            <w:vAlign w:val="center"/>
          </w:tcPr>
          <w:p w14:paraId="5BF01400" w14:textId="5787EA7B" w:rsidR="004846D7" w:rsidRPr="00186604" w:rsidRDefault="004846D7" w:rsidP="006905E2">
            <w:pPr>
              <w:spacing w:before="60" w:afterLines="60" w:after="144"/>
              <w:contextualSpacing/>
              <w:jc w:val="left"/>
              <w:rPr>
                <w:sz w:val="14"/>
                <w:szCs w:val="14"/>
              </w:rPr>
            </w:pPr>
          </w:p>
        </w:tc>
        <w:tc>
          <w:tcPr>
            <w:tcW w:w="419" w:type="dxa"/>
            <w:vAlign w:val="center"/>
          </w:tcPr>
          <w:p w14:paraId="4F3D1A2F" w14:textId="77777777" w:rsidR="004846D7" w:rsidRPr="00186604" w:rsidRDefault="004846D7" w:rsidP="006905E2">
            <w:pPr>
              <w:spacing w:before="60" w:afterLines="60" w:after="144"/>
              <w:contextualSpacing/>
              <w:jc w:val="left"/>
              <w:rPr>
                <w:sz w:val="14"/>
                <w:szCs w:val="14"/>
              </w:rPr>
            </w:pPr>
          </w:p>
        </w:tc>
        <w:tc>
          <w:tcPr>
            <w:tcW w:w="419" w:type="dxa"/>
            <w:vAlign w:val="center"/>
          </w:tcPr>
          <w:p w14:paraId="74E2F26A" w14:textId="157BF39A" w:rsidR="004846D7" w:rsidRPr="00186604" w:rsidRDefault="004846D7" w:rsidP="006905E2">
            <w:pPr>
              <w:spacing w:before="60" w:afterLines="60" w:after="144"/>
              <w:contextualSpacing/>
              <w:jc w:val="left"/>
              <w:rPr>
                <w:sz w:val="14"/>
                <w:szCs w:val="14"/>
              </w:rPr>
            </w:pPr>
          </w:p>
        </w:tc>
        <w:tc>
          <w:tcPr>
            <w:tcW w:w="419" w:type="dxa"/>
            <w:vAlign w:val="center"/>
          </w:tcPr>
          <w:p w14:paraId="1FAB622B" w14:textId="0CC3603D" w:rsidR="004846D7" w:rsidRPr="00186604" w:rsidRDefault="004846D7" w:rsidP="006905E2">
            <w:pPr>
              <w:spacing w:before="60" w:afterLines="60" w:after="144"/>
              <w:contextualSpacing/>
              <w:jc w:val="left"/>
              <w:rPr>
                <w:sz w:val="14"/>
                <w:szCs w:val="14"/>
              </w:rPr>
            </w:pPr>
          </w:p>
        </w:tc>
        <w:tc>
          <w:tcPr>
            <w:tcW w:w="419" w:type="dxa"/>
            <w:vAlign w:val="center"/>
          </w:tcPr>
          <w:p w14:paraId="3F125BBB" w14:textId="0CC3603D" w:rsidR="004846D7" w:rsidRPr="00186604" w:rsidRDefault="004846D7" w:rsidP="006905E2">
            <w:pPr>
              <w:spacing w:before="60" w:afterLines="60" w:after="144"/>
              <w:contextualSpacing/>
              <w:jc w:val="left"/>
              <w:rPr>
                <w:sz w:val="14"/>
                <w:szCs w:val="14"/>
              </w:rPr>
            </w:pPr>
          </w:p>
        </w:tc>
        <w:tc>
          <w:tcPr>
            <w:tcW w:w="419" w:type="dxa"/>
            <w:vAlign w:val="center"/>
          </w:tcPr>
          <w:p w14:paraId="508E33E0" w14:textId="0CC3603D" w:rsidR="004846D7" w:rsidRPr="00186604" w:rsidRDefault="004846D7" w:rsidP="006905E2">
            <w:pPr>
              <w:spacing w:before="60" w:afterLines="60" w:after="144"/>
              <w:contextualSpacing/>
              <w:jc w:val="left"/>
              <w:rPr>
                <w:sz w:val="14"/>
                <w:szCs w:val="14"/>
              </w:rPr>
            </w:pPr>
          </w:p>
        </w:tc>
        <w:tc>
          <w:tcPr>
            <w:tcW w:w="419" w:type="dxa"/>
            <w:vAlign w:val="center"/>
          </w:tcPr>
          <w:p w14:paraId="67E5A411" w14:textId="0CC3603D" w:rsidR="004846D7" w:rsidRPr="00186604" w:rsidRDefault="004846D7" w:rsidP="006905E2">
            <w:pPr>
              <w:spacing w:before="60" w:afterLines="60" w:after="144"/>
              <w:contextualSpacing/>
              <w:jc w:val="left"/>
              <w:rPr>
                <w:sz w:val="14"/>
                <w:szCs w:val="14"/>
              </w:rPr>
            </w:pPr>
          </w:p>
        </w:tc>
      </w:tr>
      <w:tr w:rsidR="00433A55" w:rsidRPr="00186604" w14:paraId="22DF3443" w14:textId="77777777" w:rsidTr="07C7AD77">
        <w:trPr>
          <w:trHeight w:val="300"/>
          <w:jc w:val="center"/>
        </w:trPr>
        <w:tc>
          <w:tcPr>
            <w:tcW w:w="14360" w:type="dxa"/>
            <w:gridSpan w:val="26"/>
            <w:shd w:val="clear" w:color="auto" w:fill="F2F2F2" w:themeFill="background1" w:themeFillShade="F2"/>
          </w:tcPr>
          <w:p w14:paraId="53A60373" w14:textId="5F5333AB" w:rsidR="00433A55" w:rsidRPr="00186604" w:rsidRDefault="1ADBF2BC" w:rsidP="006905E2">
            <w:pPr>
              <w:spacing w:before="60" w:afterLines="60" w:after="144"/>
              <w:contextualSpacing/>
              <w:jc w:val="center"/>
              <w:rPr>
                <w:color w:val="00758D"/>
                <w:sz w:val="14"/>
                <w:szCs w:val="14"/>
              </w:rPr>
            </w:pPr>
            <w:r w:rsidRPr="00186604">
              <w:rPr>
                <w:color w:val="00758D"/>
                <w:sz w:val="14"/>
                <w:szCs w:val="14"/>
              </w:rPr>
              <w:t>JORNADAS DE TRABAJO PARA LA CONSTRUCCIÓN DE LINEAMIENTOS</w:t>
            </w:r>
          </w:p>
        </w:tc>
      </w:tr>
      <w:tr w:rsidR="00D867B2" w:rsidRPr="00186604" w14:paraId="552F4928" w14:textId="77777777" w:rsidTr="00D867B2">
        <w:trPr>
          <w:trHeight w:val="300"/>
          <w:jc w:val="center"/>
        </w:trPr>
        <w:tc>
          <w:tcPr>
            <w:tcW w:w="3887" w:type="dxa"/>
            <w:vAlign w:val="center"/>
          </w:tcPr>
          <w:p w14:paraId="6B9CD8B6" w14:textId="728D37E9" w:rsidR="00D867B2" w:rsidRPr="00186604" w:rsidRDefault="00D867B2" w:rsidP="006905E2">
            <w:pPr>
              <w:spacing w:before="60" w:afterLines="60" w:after="144"/>
              <w:contextualSpacing/>
              <w:jc w:val="left"/>
              <w:rPr>
                <w:sz w:val="14"/>
                <w:szCs w:val="14"/>
              </w:rPr>
            </w:pPr>
            <w:proofErr w:type="spellStart"/>
            <w:r w:rsidRPr="00186604">
              <w:rPr>
                <w:sz w:val="14"/>
                <w:szCs w:val="14"/>
              </w:rPr>
              <w:t>Emision</w:t>
            </w:r>
            <w:proofErr w:type="spellEnd"/>
            <w:r w:rsidRPr="00186604">
              <w:rPr>
                <w:sz w:val="14"/>
                <w:szCs w:val="14"/>
              </w:rPr>
              <w:t xml:space="preserve"> de la </w:t>
            </w:r>
            <w:proofErr w:type="spellStart"/>
            <w:r w:rsidRPr="00186604">
              <w:rPr>
                <w:sz w:val="14"/>
                <w:szCs w:val="14"/>
              </w:rPr>
              <w:t>Convocataria</w:t>
            </w:r>
            <w:proofErr w:type="spellEnd"/>
            <w:r w:rsidRPr="00186604">
              <w:rPr>
                <w:sz w:val="14"/>
                <w:szCs w:val="14"/>
              </w:rPr>
              <w:t xml:space="preserve"> dirigida a la ciudadanía para para participar en las Jornadas de trabajo para la Construcción de los Lineamientos</w:t>
            </w:r>
          </w:p>
        </w:tc>
        <w:tc>
          <w:tcPr>
            <w:tcW w:w="418" w:type="dxa"/>
            <w:vAlign w:val="center"/>
          </w:tcPr>
          <w:p w14:paraId="7B32BC85" w14:textId="77777777" w:rsidR="00D867B2" w:rsidRPr="00186604" w:rsidRDefault="00D867B2" w:rsidP="006905E2">
            <w:pPr>
              <w:spacing w:before="60" w:afterLines="60" w:after="144"/>
              <w:contextualSpacing/>
              <w:jc w:val="left"/>
              <w:rPr>
                <w:sz w:val="14"/>
                <w:szCs w:val="14"/>
              </w:rPr>
            </w:pPr>
          </w:p>
        </w:tc>
        <w:tc>
          <w:tcPr>
            <w:tcW w:w="418" w:type="dxa"/>
            <w:vAlign w:val="center"/>
          </w:tcPr>
          <w:p w14:paraId="647724A3" w14:textId="77777777" w:rsidR="00D867B2" w:rsidRPr="00186604" w:rsidRDefault="00D867B2" w:rsidP="006905E2">
            <w:pPr>
              <w:spacing w:before="60" w:afterLines="60" w:after="144"/>
              <w:contextualSpacing/>
              <w:jc w:val="left"/>
              <w:rPr>
                <w:sz w:val="14"/>
                <w:szCs w:val="14"/>
              </w:rPr>
            </w:pPr>
          </w:p>
        </w:tc>
        <w:tc>
          <w:tcPr>
            <w:tcW w:w="419" w:type="dxa"/>
            <w:vAlign w:val="center"/>
          </w:tcPr>
          <w:p w14:paraId="49C577D3" w14:textId="77777777" w:rsidR="00D867B2" w:rsidRPr="00186604" w:rsidRDefault="00D867B2" w:rsidP="006905E2">
            <w:pPr>
              <w:spacing w:before="60" w:afterLines="60" w:after="144"/>
              <w:contextualSpacing/>
              <w:jc w:val="left"/>
              <w:rPr>
                <w:sz w:val="14"/>
                <w:szCs w:val="14"/>
              </w:rPr>
            </w:pPr>
          </w:p>
        </w:tc>
        <w:tc>
          <w:tcPr>
            <w:tcW w:w="419" w:type="dxa"/>
            <w:vAlign w:val="center"/>
          </w:tcPr>
          <w:p w14:paraId="3792C819" w14:textId="77777777" w:rsidR="00D867B2" w:rsidRPr="00186604" w:rsidRDefault="00D867B2" w:rsidP="006905E2">
            <w:pPr>
              <w:spacing w:before="60" w:afterLines="60" w:after="144"/>
              <w:contextualSpacing/>
              <w:jc w:val="left"/>
              <w:rPr>
                <w:sz w:val="14"/>
                <w:szCs w:val="14"/>
              </w:rPr>
            </w:pPr>
          </w:p>
        </w:tc>
        <w:tc>
          <w:tcPr>
            <w:tcW w:w="419" w:type="dxa"/>
            <w:shd w:val="clear" w:color="auto" w:fill="auto"/>
            <w:vAlign w:val="center"/>
          </w:tcPr>
          <w:p w14:paraId="151336E2" w14:textId="77777777" w:rsidR="00D867B2" w:rsidRPr="00186604" w:rsidRDefault="00D867B2" w:rsidP="006905E2">
            <w:pPr>
              <w:spacing w:before="60" w:afterLines="60" w:after="144"/>
              <w:contextualSpacing/>
              <w:jc w:val="left"/>
              <w:rPr>
                <w:sz w:val="14"/>
                <w:szCs w:val="14"/>
              </w:rPr>
            </w:pPr>
          </w:p>
        </w:tc>
        <w:tc>
          <w:tcPr>
            <w:tcW w:w="419" w:type="dxa"/>
            <w:shd w:val="clear" w:color="auto" w:fill="auto"/>
            <w:vAlign w:val="center"/>
          </w:tcPr>
          <w:p w14:paraId="1D2D40BD" w14:textId="77777777" w:rsidR="00D867B2" w:rsidRPr="00186604" w:rsidRDefault="00D867B2" w:rsidP="006905E2">
            <w:pPr>
              <w:spacing w:before="60" w:afterLines="60" w:after="144"/>
              <w:contextualSpacing/>
              <w:jc w:val="left"/>
              <w:rPr>
                <w:sz w:val="14"/>
                <w:szCs w:val="14"/>
              </w:rPr>
            </w:pPr>
          </w:p>
        </w:tc>
        <w:tc>
          <w:tcPr>
            <w:tcW w:w="419" w:type="dxa"/>
            <w:shd w:val="clear" w:color="auto" w:fill="auto"/>
            <w:vAlign w:val="center"/>
          </w:tcPr>
          <w:p w14:paraId="6C1954D2" w14:textId="77777777" w:rsidR="00D867B2" w:rsidRPr="00186604" w:rsidRDefault="00D867B2" w:rsidP="006905E2">
            <w:pPr>
              <w:spacing w:before="60" w:afterLines="60" w:after="144"/>
              <w:contextualSpacing/>
              <w:jc w:val="left"/>
              <w:rPr>
                <w:sz w:val="14"/>
                <w:szCs w:val="14"/>
              </w:rPr>
            </w:pPr>
          </w:p>
        </w:tc>
        <w:tc>
          <w:tcPr>
            <w:tcW w:w="419" w:type="dxa"/>
            <w:shd w:val="clear" w:color="auto" w:fill="auto"/>
            <w:vAlign w:val="center"/>
          </w:tcPr>
          <w:p w14:paraId="22D7E50A" w14:textId="77777777" w:rsidR="00D867B2" w:rsidRPr="00186604" w:rsidRDefault="00D867B2" w:rsidP="006905E2">
            <w:pPr>
              <w:spacing w:before="60" w:afterLines="60" w:after="144"/>
              <w:contextualSpacing/>
              <w:jc w:val="left"/>
              <w:rPr>
                <w:sz w:val="14"/>
                <w:szCs w:val="14"/>
              </w:rPr>
            </w:pPr>
          </w:p>
        </w:tc>
        <w:tc>
          <w:tcPr>
            <w:tcW w:w="419" w:type="dxa"/>
            <w:vAlign w:val="center"/>
          </w:tcPr>
          <w:p w14:paraId="4F7A8813" w14:textId="77777777" w:rsidR="00D867B2" w:rsidRPr="00186604" w:rsidRDefault="00D867B2" w:rsidP="006905E2">
            <w:pPr>
              <w:spacing w:before="60" w:afterLines="60" w:after="144"/>
              <w:contextualSpacing/>
              <w:jc w:val="left"/>
              <w:rPr>
                <w:sz w:val="14"/>
                <w:szCs w:val="14"/>
              </w:rPr>
            </w:pPr>
          </w:p>
        </w:tc>
        <w:tc>
          <w:tcPr>
            <w:tcW w:w="419" w:type="dxa"/>
            <w:vAlign w:val="center"/>
          </w:tcPr>
          <w:p w14:paraId="2AC319C5" w14:textId="77777777" w:rsidR="00D867B2" w:rsidRPr="00186604" w:rsidRDefault="00D867B2" w:rsidP="006905E2">
            <w:pPr>
              <w:spacing w:before="60" w:afterLines="60" w:after="144"/>
              <w:contextualSpacing/>
              <w:jc w:val="left"/>
              <w:rPr>
                <w:sz w:val="14"/>
                <w:szCs w:val="14"/>
              </w:rPr>
            </w:pPr>
          </w:p>
        </w:tc>
        <w:tc>
          <w:tcPr>
            <w:tcW w:w="419" w:type="dxa"/>
            <w:vAlign w:val="center"/>
          </w:tcPr>
          <w:p w14:paraId="19C05E61" w14:textId="77777777" w:rsidR="00D867B2" w:rsidRPr="00186604" w:rsidRDefault="00D867B2" w:rsidP="006905E2">
            <w:pPr>
              <w:spacing w:before="60" w:afterLines="60" w:after="144"/>
              <w:contextualSpacing/>
              <w:jc w:val="left"/>
              <w:rPr>
                <w:sz w:val="14"/>
                <w:szCs w:val="14"/>
              </w:rPr>
            </w:pPr>
          </w:p>
        </w:tc>
        <w:tc>
          <w:tcPr>
            <w:tcW w:w="419" w:type="dxa"/>
            <w:shd w:val="clear" w:color="auto" w:fill="auto"/>
            <w:vAlign w:val="center"/>
          </w:tcPr>
          <w:p w14:paraId="03F1717B" w14:textId="77777777" w:rsidR="00D867B2" w:rsidRPr="00186604" w:rsidRDefault="00D867B2" w:rsidP="006905E2">
            <w:pPr>
              <w:spacing w:before="60" w:afterLines="60" w:after="144"/>
              <w:contextualSpacing/>
              <w:jc w:val="left"/>
              <w:rPr>
                <w:sz w:val="14"/>
                <w:szCs w:val="14"/>
              </w:rPr>
            </w:pPr>
          </w:p>
        </w:tc>
        <w:tc>
          <w:tcPr>
            <w:tcW w:w="419" w:type="dxa"/>
            <w:shd w:val="clear" w:color="auto" w:fill="auto"/>
            <w:vAlign w:val="center"/>
          </w:tcPr>
          <w:p w14:paraId="609B1EAC" w14:textId="77777777" w:rsidR="00D867B2" w:rsidRPr="00186604" w:rsidRDefault="00D867B2" w:rsidP="006905E2">
            <w:pPr>
              <w:spacing w:before="60" w:afterLines="60" w:after="144"/>
              <w:contextualSpacing/>
              <w:jc w:val="left"/>
              <w:rPr>
                <w:sz w:val="14"/>
                <w:szCs w:val="14"/>
              </w:rPr>
            </w:pPr>
          </w:p>
        </w:tc>
        <w:tc>
          <w:tcPr>
            <w:tcW w:w="419" w:type="dxa"/>
            <w:shd w:val="clear" w:color="auto" w:fill="00758D"/>
            <w:vAlign w:val="center"/>
          </w:tcPr>
          <w:p w14:paraId="39F4A605" w14:textId="77777777" w:rsidR="00D867B2" w:rsidRPr="00186604" w:rsidRDefault="00D867B2" w:rsidP="006905E2">
            <w:pPr>
              <w:spacing w:before="60" w:afterLines="60" w:after="144"/>
              <w:contextualSpacing/>
              <w:jc w:val="left"/>
              <w:rPr>
                <w:sz w:val="14"/>
                <w:szCs w:val="14"/>
              </w:rPr>
            </w:pPr>
          </w:p>
        </w:tc>
        <w:tc>
          <w:tcPr>
            <w:tcW w:w="419" w:type="dxa"/>
            <w:shd w:val="clear" w:color="auto" w:fill="auto"/>
            <w:vAlign w:val="center"/>
          </w:tcPr>
          <w:p w14:paraId="7991D91E" w14:textId="77777777" w:rsidR="00D867B2" w:rsidRPr="00186604" w:rsidRDefault="00D867B2" w:rsidP="006905E2">
            <w:pPr>
              <w:spacing w:before="60" w:afterLines="60" w:after="144"/>
              <w:contextualSpacing/>
              <w:jc w:val="left"/>
              <w:rPr>
                <w:sz w:val="14"/>
                <w:szCs w:val="14"/>
              </w:rPr>
            </w:pPr>
          </w:p>
        </w:tc>
        <w:tc>
          <w:tcPr>
            <w:tcW w:w="419" w:type="dxa"/>
            <w:vAlign w:val="center"/>
          </w:tcPr>
          <w:p w14:paraId="6B4342CA" w14:textId="77777777" w:rsidR="00D867B2" w:rsidRPr="00186604" w:rsidRDefault="00D867B2" w:rsidP="006905E2">
            <w:pPr>
              <w:spacing w:before="60" w:afterLines="60" w:after="144"/>
              <w:contextualSpacing/>
              <w:jc w:val="left"/>
              <w:rPr>
                <w:sz w:val="14"/>
                <w:szCs w:val="14"/>
              </w:rPr>
            </w:pPr>
          </w:p>
        </w:tc>
        <w:tc>
          <w:tcPr>
            <w:tcW w:w="419" w:type="dxa"/>
            <w:vAlign w:val="center"/>
          </w:tcPr>
          <w:p w14:paraId="0E6638FF" w14:textId="77777777" w:rsidR="00D867B2" w:rsidRPr="00186604" w:rsidRDefault="00D867B2" w:rsidP="006905E2">
            <w:pPr>
              <w:spacing w:before="60" w:afterLines="60" w:after="144"/>
              <w:contextualSpacing/>
              <w:jc w:val="left"/>
              <w:rPr>
                <w:sz w:val="14"/>
                <w:szCs w:val="14"/>
              </w:rPr>
            </w:pPr>
          </w:p>
        </w:tc>
        <w:tc>
          <w:tcPr>
            <w:tcW w:w="419" w:type="dxa"/>
            <w:vAlign w:val="center"/>
          </w:tcPr>
          <w:p w14:paraId="02A53AA0" w14:textId="77777777" w:rsidR="00D867B2" w:rsidRPr="00186604" w:rsidRDefault="00D867B2" w:rsidP="006905E2">
            <w:pPr>
              <w:spacing w:before="60" w:afterLines="60" w:after="144"/>
              <w:contextualSpacing/>
              <w:jc w:val="left"/>
              <w:rPr>
                <w:sz w:val="14"/>
                <w:szCs w:val="14"/>
              </w:rPr>
            </w:pPr>
          </w:p>
        </w:tc>
        <w:tc>
          <w:tcPr>
            <w:tcW w:w="419" w:type="dxa"/>
            <w:vAlign w:val="center"/>
          </w:tcPr>
          <w:p w14:paraId="17C6B124" w14:textId="77777777" w:rsidR="00D867B2" w:rsidRPr="00186604" w:rsidRDefault="00D867B2" w:rsidP="006905E2">
            <w:pPr>
              <w:spacing w:before="60" w:afterLines="60" w:after="144"/>
              <w:contextualSpacing/>
              <w:jc w:val="left"/>
              <w:rPr>
                <w:sz w:val="14"/>
                <w:szCs w:val="14"/>
              </w:rPr>
            </w:pPr>
          </w:p>
        </w:tc>
        <w:tc>
          <w:tcPr>
            <w:tcW w:w="419" w:type="dxa"/>
            <w:vAlign w:val="center"/>
          </w:tcPr>
          <w:p w14:paraId="3C868194" w14:textId="77777777" w:rsidR="00D867B2" w:rsidRPr="00186604" w:rsidRDefault="00D867B2" w:rsidP="006905E2">
            <w:pPr>
              <w:spacing w:before="60" w:afterLines="60" w:after="144"/>
              <w:contextualSpacing/>
              <w:jc w:val="left"/>
              <w:rPr>
                <w:sz w:val="14"/>
                <w:szCs w:val="14"/>
              </w:rPr>
            </w:pPr>
          </w:p>
        </w:tc>
        <w:tc>
          <w:tcPr>
            <w:tcW w:w="419" w:type="dxa"/>
            <w:vAlign w:val="center"/>
          </w:tcPr>
          <w:p w14:paraId="0F25F0E5" w14:textId="77777777" w:rsidR="00D867B2" w:rsidRPr="00186604" w:rsidRDefault="00D867B2" w:rsidP="006905E2">
            <w:pPr>
              <w:spacing w:before="60" w:afterLines="60" w:after="144"/>
              <w:contextualSpacing/>
              <w:jc w:val="left"/>
              <w:rPr>
                <w:sz w:val="14"/>
                <w:szCs w:val="14"/>
              </w:rPr>
            </w:pPr>
          </w:p>
        </w:tc>
        <w:tc>
          <w:tcPr>
            <w:tcW w:w="419" w:type="dxa"/>
            <w:vAlign w:val="center"/>
          </w:tcPr>
          <w:p w14:paraId="3D974AC5" w14:textId="77777777" w:rsidR="00D867B2" w:rsidRPr="00186604" w:rsidRDefault="00D867B2" w:rsidP="006905E2">
            <w:pPr>
              <w:spacing w:before="60" w:afterLines="60" w:after="144"/>
              <w:contextualSpacing/>
              <w:jc w:val="left"/>
              <w:rPr>
                <w:sz w:val="14"/>
                <w:szCs w:val="14"/>
              </w:rPr>
            </w:pPr>
          </w:p>
        </w:tc>
        <w:tc>
          <w:tcPr>
            <w:tcW w:w="419" w:type="dxa"/>
            <w:vAlign w:val="center"/>
          </w:tcPr>
          <w:p w14:paraId="701C4FA4" w14:textId="77777777" w:rsidR="00D867B2" w:rsidRPr="00186604" w:rsidRDefault="00D867B2" w:rsidP="006905E2">
            <w:pPr>
              <w:spacing w:before="60" w:afterLines="60" w:after="144"/>
              <w:contextualSpacing/>
              <w:jc w:val="left"/>
              <w:rPr>
                <w:sz w:val="14"/>
                <w:szCs w:val="14"/>
              </w:rPr>
            </w:pPr>
          </w:p>
        </w:tc>
        <w:tc>
          <w:tcPr>
            <w:tcW w:w="419" w:type="dxa"/>
            <w:vAlign w:val="center"/>
          </w:tcPr>
          <w:p w14:paraId="09282BE3" w14:textId="77777777" w:rsidR="00D867B2" w:rsidRPr="00186604" w:rsidRDefault="00D867B2" w:rsidP="006905E2">
            <w:pPr>
              <w:spacing w:before="60" w:afterLines="60" w:after="144"/>
              <w:contextualSpacing/>
              <w:jc w:val="left"/>
              <w:rPr>
                <w:sz w:val="14"/>
                <w:szCs w:val="14"/>
              </w:rPr>
            </w:pPr>
          </w:p>
        </w:tc>
        <w:tc>
          <w:tcPr>
            <w:tcW w:w="419" w:type="dxa"/>
            <w:vAlign w:val="center"/>
          </w:tcPr>
          <w:p w14:paraId="652846C1" w14:textId="77777777" w:rsidR="00D867B2" w:rsidRPr="00186604" w:rsidRDefault="00D867B2" w:rsidP="006905E2">
            <w:pPr>
              <w:spacing w:before="60" w:afterLines="60" w:after="144"/>
              <w:contextualSpacing/>
              <w:jc w:val="left"/>
              <w:rPr>
                <w:sz w:val="14"/>
                <w:szCs w:val="14"/>
              </w:rPr>
            </w:pPr>
          </w:p>
        </w:tc>
      </w:tr>
      <w:tr w:rsidR="00433A55" w:rsidRPr="00186604" w14:paraId="050876F4" w14:textId="77777777" w:rsidTr="07C7AD77">
        <w:trPr>
          <w:trHeight w:val="300"/>
          <w:jc w:val="center"/>
        </w:trPr>
        <w:tc>
          <w:tcPr>
            <w:tcW w:w="3887" w:type="dxa"/>
            <w:vAlign w:val="center"/>
          </w:tcPr>
          <w:p w14:paraId="5266CD5E" w14:textId="5F1685DF" w:rsidR="00433A55" w:rsidRPr="00186604" w:rsidRDefault="7ACB63A1" w:rsidP="006905E2">
            <w:pPr>
              <w:spacing w:before="60" w:afterLines="60" w:after="144"/>
              <w:contextualSpacing/>
              <w:jc w:val="left"/>
              <w:rPr>
                <w:sz w:val="14"/>
                <w:szCs w:val="14"/>
              </w:rPr>
            </w:pPr>
            <w:r w:rsidRPr="00186604">
              <w:rPr>
                <w:sz w:val="14"/>
                <w:szCs w:val="14"/>
              </w:rPr>
              <w:t>Difusión de las Jornadas de Construcción de Lineamientos y envío de invitaciones</w:t>
            </w:r>
          </w:p>
        </w:tc>
        <w:tc>
          <w:tcPr>
            <w:tcW w:w="418" w:type="dxa"/>
            <w:vAlign w:val="center"/>
          </w:tcPr>
          <w:p w14:paraId="4CE16C5C" w14:textId="77777777" w:rsidR="00433A55" w:rsidRPr="00186604" w:rsidRDefault="00433A55" w:rsidP="006905E2">
            <w:pPr>
              <w:spacing w:before="60" w:afterLines="60" w:after="144"/>
              <w:contextualSpacing/>
              <w:jc w:val="left"/>
              <w:rPr>
                <w:sz w:val="14"/>
                <w:szCs w:val="14"/>
              </w:rPr>
            </w:pPr>
          </w:p>
        </w:tc>
        <w:tc>
          <w:tcPr>
            <w:tcW w:w="418" w:type="dxa"/>
            <w:vAlign w:val="center"/>
          </w:tcPr>
          <w:p w14:paraId="7F06DDC2" w14:textId="77777777" w:rsidR="00433A55" w:rsidRPr="00186604" w:rsidRDefault="00433A55" w:rsidP="006905E2">
            <w:pPr>
              <w:spacing w:before="60" w:afterLines="60" w:after="144"/>
              <w:contextualSpacing/>
              <w:jc w:val="left"/>
              <w:rPr>
                <w:sz w:val="14"/>
                <w:szCs w:val="14"/>
              </w:rPr>
            </w:pPr>
          </w:p>
        </w:tc>
        <w:tc>
          <w:tcPr>
            <w:tcW w:w="419" w:type="dxa"/>
            <w:vAlign w:val="center"/>
          </w:tcPr>
          <w:p w14:paraId="45766199" w14:textId="77777777" w:rsidR="00433A55" w:rsidRPr="00186604" w:rsidRDefault="00433A55" w:rsidP="006905E2">
            <w:pPr>
              <w:spacing w:before="60" w:afterLines="60" w:after="144"/>
              <w:contextualSpacing/>
              <w:jc w:val="left"/>
              <w:rPr>
                <w:sz w:val="14"/>
                <w:szCs w:val="14"/>
              </w:rPr>
            </w:pPr>
          </w:p>
        </w:tc>
        <w:tc>
          <w:tcPr>
            <w:tcW w:w="419" w:type="dxa"/>
            <w:vAlign w:val="center"/>
          </w:tcPr>
          <w:p w14:paraId="698B09D0" w14:textId="77777777" w:rsidR="00433A55" w:rsidRPr="00186604" w:rsidRDefault="00433A55" w:rsidP="006905E2">
            <w:pPr>
              <w:spacing w:before="60" w:afterLines="60" w:after="144"/>
              <w:contextualSpacing/>
              <w:jc w:val="left"/>
              <w:rPr>
                <w:sz w:val="14"/>
                <w:szCs w:val="14"/>
              </w:rPr>
            </w:pPr>
          </w:p>
        </w:tc>
        <w:tc>
          <w:tcPr>
            <w:tcW w:w="419" w:type="dxa"/>
            <w:shd w:val="clear" w:color="auto" w:fill="auto"/>
            <w:vAlign w:val="center"/>
          </w:tcPr>
          <w:p w14:paraId="16046B99" w14:textId="77777777" w:rsidR="00433A55" w:rsidRPr="00186604" w:rsidRDefault="00433A55" w:rsidP="006905E2">
            <w:pPr>
              <w:spacing w:before="60" w:afterLines="60" w:after="144"/>
              <w:contextualSpacing/>
              <w:jc w:val="left"/>
              <w:rPr>
                <w:sz w:val="14"/>
                <w:szCs w:val="14"/>
              </w:rPr>
            </w:pPr>
          </w:p>
        </w:tc>
        <w:tc>
          <w:tcPr>
            <w:tcW w:w="419" w:type="dxa"/>
            <w:shd w:val="clear" w:color="auto" w:fill="auto"/>
            <w:vAlign w:val="center"/>
          </w:tcPr>
          <w:p w14:paraId="42A089CC" w14:textId="77777777" w:rsidR="00433A55" w:rsidRPr="00186604" w:rsidRDefault="00433A55" w:rsidP="006905E2">
            <w:pPr>
              <w:spacing w:before="60" w:afterLines="60" w:after="144"/>
              <w:contextualSpacing/>
              <w:jc w:val="left"/>
              <w:rPr>
                <w:sz w:val="14"/>
                <w:szCs w:val="14"/>
              </w:rPr>
            </w:pPr>
          </w:p>
        </w:tc>
        <w:tc>
          <w:tcPr>
            <w:tcW w:w="419" w:type="dxa"/>
            <w:shd w:val="clear" w:color="auto" w:fill="auto"/>
            <w:vAlign w:val="center"/>
          </w:tcPr>
          <w:p w14:paraId="23D34050" w14:textId="77777777" w:rsidR="00433A55" w:rsidRPr="00186604" w:rsidRDefault="00433A55" w:rsidP="006905E2">
            <w:pPr>
              <w:spacing w:before="60" w:afterLines="60" w:after="144"/>
              <w:contextualSpacing/>
              <w:jc w:val="left"/>
              <w:rPr>
                <w:sz w:val="14"/>
                <w:szCs w:val="14"/>
              </w:rPr>
            </w:pPr>
          </w:p>
        </w:tc>
        <w:tc>
          <w:tcPr>
            <w:tcW w:w="419" w:type="dxa"/>
            <w:shd w:val="clear" w:color="auto" w:fill="auto"/>
            <w:vAlign w:val="center"/>
          </w:tcPr>
          <w:p w14:paraId="7A56F16F" w14:textId="77777777" w:rsidR="00433A55" w:rsidRPr="00186604" w:rsidRDefault="00433A55" w:rsidP="006905E2">
            <w:pPr>
              <w:spacing w:before="60" w:afterLines="60" w:after="144"/>
              <w:contextualSpacing/>
              <w:jc w:val="left"/>
              <w:rPr>
                <w:sz w:val="14"/>
                <w:szCs w:val="14"/>
              </w:rPr>
            </w:pPr>
          </w:p>
        </w:tc>
        <w:tc>
          <w:tcPr>
            <w:tcW w:w="419" w:type="dxa"/>
            <w:vAlign w:val="center"/>
          </w:tcPr>
          <w:p w14:paraId="74792E40" w14:textId="77777777" w:rsidR="00433A55" w:rsidRPr="00186604" w:rsidRDefault="00433A55" w:rsidP="006905E2">
            <w:pPr>
              <w:spacing w:before="60" w:afterLines="60" w:after="144"/>
              <w:contextualSpacing/>
              <w:jc w:val="left"/>
              <w:rPr>
                <w:sz w:val="14"/>
                <w:szCs w:val="14"/>
              </w:rPr>
            </w:pPr>
          </w:p>
        </w:tc>
        <w:tc>
          <w:tcPr>
            <w:tcW w:w="419" w:type="dxa"/>
            <w:vAlign w:val="center"/>
          </w:tcPr>
          <w:p w14:paraId="67F04210" w14:textId="77777777" w:rsidR="00433A55" w:rsidRPr="00186604" w:rsidRDefault="00433A55" w:rsidP="006905E2">
            <w:pPr>
              <w:spacing w:before="60" w:afterLines="60" w:after="144"/>
              <w:contextualSpacing/>
              <w:jc w:val="left"/>
              <w:rPr>
                <w:sz w:val="14"/>
                <w:szCs w:val="14"/>
              </w:rPr>
            </w:pPr>
          </w:p>
        </w:tc>
        <w:tc>
          <w:tcPr>
            <w:tcW w:w="419" w:type="dxa"/>
            <w:vAlign w:val="center"/>
          </w:tcPr>
          <w:p w14:paraId="0723408C" w14:textId="77777777" w:rsidR="00433A55" w:rsidRPr="00186604" w:rsidRDefault="00433A55" w:rsidP="006905E2">
            <w:pPr>
              <w:spacing w:before="60" w:afterLines="60" w:after="144"/>
              <w:contextualSpacing/>
              <w:jc w:val="left"/>
              <w:rPr>
                <w:sz w:val="14"/>
                <w:szCs w:val="14"/>
              </w:rPr>
            </w:pPr>
          </w:p>
        </w:tc>
        <w:tc>
          <w:tcPr>
            <w:tcW w:w="419" w:type="dxa"/>
            <w:shd w:val="clear" w:color="auto" w:fill="auto"/>
            <w:vAlign w:val="center"/>
          </w:tcPr>
          <w:p w14:paraId="6E700170" w14:textId="77777777" w:rsidR="00433A55" w:rsidRPr="00186604" w:rsidRDefault="00433A55" w:rsidP="006905E2">
            <w:pPr>
              <w:spacing w:before="60" w:afterLines="60" w:after="144"/>
              <w:contextualSpacing/>
              <w:jc w:val="left"/>
              <w:rPr>
                <w:sz w:val="14"/>
                <w:szCs w:val="14"/>
              </w:rPr>
            </w:pPr>
          </w:p>
        </w:tc>
        <w:tc>
          <w:tcPr>
            <w:tcW w:w="419" w:type="dxa"/>
            <w:shd w:val="clear" w:color="auto" w:fill="auto"/>
            <w:vAlign w:val="center"/>
          </w:tcPr>
          <w:p w14:paraId="59F429EF" w14:textId="77777777" w:rsidR="00433A55" w:rsidRPr="00186604" w:rsidRDefault="00433A55" w:rsidP="006905E2">
            <w:pPr>
              <w:spacing w:before="60" w:afterLines="60" w:after="144"/>
              <w:contextualSpacing/>
              <w:jc w:val="left"/>
              <w:rPr>
                <w:sz w:val="14"/>
                <w:szCs w:val="14"/>
              </w:rPr>
            </w:pPr>
          </w:p>
        </w:tc>
        <w:tc>
          <w:tcPr>
            <w:tcW w:w="419" w:type="dxa"/>
            <w:shd w:val="clear" w:color="auto" w:fill="00758D"/>
            <w:vAlign w:val="center"/>
          </w:tcPr>
          <w:p w14:paraId="06F9A698" w14:textId="77777777" w:rsidR="00433A55" w:rsidRPr="00186604" w:rsidRDefault="00433A55" w:rsidP="006905E2">
            <w:pPr>
              <w:spacing w:before="60" w:afterLines="60" w:after="144"/>
              <w:contextualSpacing/>
              <w:jc w:val="left"/>
              <w:rPr>
                <w:sz w:val="14"/>
                <w:szCs w:val="14"/>
              </w:rPr>
            </w:pPr>
          </w:p>
        </w:tc>
        <w:tc>
          <w:tcPr>
            <w:tcW w:w="419" w:type="dxa"/>
            <w:shd w:val="clear" w:color="auto" w:fill="00758D"/>
            <w:vAlign w:val="center"/>
          </w:tcPr>
          <w:p w14:paraId="3278D6DB" w14:textId="77777777" w:rsidR="00433A55" w:rsidRPr="00186604" w:rsidRDefault="00433A55" w:rsidP="006905E2">
            <w:pPr>
              <w:spacing w:before="60" w:afterLines="60" w:after="144"/>
              <w:contextualSpacing/>
              <w:jc w:val="left"/>
              <w:rPr>
                <w:sz w:val="14"/>
                <w:szCs w:val="14"/>
              </w:rPr>
            </w:pPr>
          </w:p>
        </w:tc>
        <w:tc>
          <w:tcPr>
            <w:tcW w:w="419" w:type="dxa"/>
            <w:vAlign w:val="center"/>
          </w:tcPr>
          <w:p w14:paraId="60D76DE4" w14:textId="77777777" w:rsidR="00433A55" w:rsidRPr="00186604" w:rsidRDefault="00433A55" w:rsidP="006905E2">
            <w:pPr>
              <w:spacing w:before="60" w:afterLines="60" w:after="144"/>
              <w:contextualSpacing/>
              <w:jc w:val="left"/>
              <w:rPr>
                <w:sz w:val="14"/>
                <w:szCs w:val="14"/>
              </w:rPr>
            </w:pPr>
          </w:p>
        </w:tc>
        <w:tc>
          <w:tcPr>
            <w:tcW w:w="419" w:type="dxa"/>
            <w:vAlign w:val="center"/>
          </w:tcPr>
          <w:p w14:paraId="439FB7F8" w14:textId="77777777" w:rsidR="00433A55" w:rsidRPr="00186604" w:rsidRDefault="00433A55" w:rsidP="006905E2">
            <w:pPr>
              <w:spacing w:before="60" w:afterLines="60" w:after="144"/>
              <w:contextualSpacing/>
              <w:jc w:val="left"/>
              <w:rPr>
                <w:sz w:val="14"/>
                <w:szCs w:val="14"/>
              </w:rPr>
            </w:pPr>
          </w:p>
        </w:tc>
        <w:tc>
          <w:tcPr>
            <w:tcW w:w="419" w:type="dxa"/>
            <w:vAlign w:val="center"/>
          </w:tcPr>
          <w:p w14:paraId="61616D66" w14:textId="77777777" w:rsidR="00433A55" w:rsidRPr="00186604" w:rsidRDefault="00433A55" w:rsidP="006905E2">
            <w:pPr>
              <w:spacing w:before="60" w:afterLines="60" w:after="144"/>
              <w:contextualSpacing/>
              <w:jc w:val="left"/>
              <w:rPr>
                <w:sz w:val="14"/>
                <w:szCs w:val="14"/>
              </w:rPr>
            </w:pPr>
          </w:p>
        </w:tc>
        <w:tc>
          <w:tcPr>
            <w:tcW w:w="419" w:type="dxa"/>
            <w:vAlign w:val="center"/>
          </w:tcPr>
          <w:p w14:paraId="71AEC6C1" w14:textId="77777777" w:rsidR="00433A55" w:rsidRPr="00186604" w:rsidRDefault="00433A55" w:rsidP="006905E2">
            <w:pPr>
              <w:spacing w:before="60" w:afterLines="60" w:after="144"/>
              <w:contextualSpacing/>
              <w:jc w:val="left"/>
              <w:rPr>
                <w:sz w:val="14"/>
                <w:szCs w:val="14"/>
              </w:rPr>
            </w:pPr>
          </w:p>
        </w:tc>
        <w:tc>
          <w:tcPr>
            <w:tcW w:w="419" w:type="dxa"/>
            <w:vAlign w:val="center"/>
          </w:tcPr>
          <w:p w14:paraId="590BDF1C" w14:textId="77777777" w:rsidR="00433A55" w:rsidRPr="00186604" w:rsidRDefault="00433A55" w:rsidP="006905E2">
            <w:pPr>
              <w:spacing w:before="60" w:afterLines="60" w:after="144"/>
              <w:contextualSpacing/>
              <w:jc w:val="left"/>
              <w:rPr>
                <w:sz w:val="14"/>
                <w:szCs w:val="14"/>
              </w:rPr>
            </w:pPr>
          </w:p>
        </w:tc>
        <w:tc>
          <w:tcPr>
            <w:tcW w:w="419" w:type="dxa"/>
            <w:vAlign w:val="center"/>
          </w:tcPr>
          <w:p w14:paraId="377B1EE6" w14:textId="77777777" w:rsidR="00433A55" w:rsidRPr="00186604" w:rsidRDefault="00433A55" w:rsidP="006905E2">
            <w:pPr>
              <w:spacing w:before="60" w:afterLines="60" w:after="144"/>
              <w:contextualSpacing/>
              <w:jc w:val="left"/>
              <w:rPr>
                <w:sz w:val="14"/>
                <w:szCs w:val="14"/>
              </w:rPr>
            </w:pPr>
          </w:p>
        </w:tc>
        <w:tc>
          <w:tcPr>
            <w:tcW w:w="419" w:type="dxa"/>
            <w:vAlign w:val="center"/>
          </w:tcPr>
          <w:p w14:paraId="095D1C59" w14:textId="77777777" w:rsidR="00433A55" w:rsidRPr="00186604" w:rsidRDefault="00433A55" w:rsidP="006905E2">
            <w:pPr>
              <w:spacing w:before="60" w:afterLines="60" w:after="144"/>
              <w:contextualSpacing/>
              <w:jc w:val="left"/>
              <w:rPr>
                <w:sz w:val="14"/>
                <w:szCs w:val="14"/>
              </w:rPr>
            </w:pPr>
          </w:p>
        </w:tc>
        <w:tc>
          <w:tcPr>
            <w:tcW w:w="419" w:type="dxa"/>
            <w:vAlign w:val="center"/>
          </w:tcPr>
          <w:p w14:paraId="54153E0D" w14:textId="77777777" w:rsidR="00433A55" w:rsidRPr="00186604" w:rsidRDefault="00433A55" w:rsidP="006905E2">
            <w:pPr>
              <w:spacing w:before="60" w:afterLines="60" w:after="144"/>
              <w:contextualSpacing/>
              <w:jc w:val="left"/>
              <w:rPr>
                <w:sz w:val="14"/>
                <w:szCs w:val="14"/>
              </w:rPr>
            </w:pPr>
          </w:p>
        </w:tc>
        <w:tc>
          <w:tcPr>
            <w:tcW w:w="419" w:type="dxa"/>
            <w:vAlign w:val="center"/>
          </w:tcPr>
          <w:p w14:paraId="4DFA49A5" w14:textId="77777777" w:rsidR="00433A55" w:rsidRPr="00186604" w:rsidRDefault="00433A55" w:rsidP="006905E2">
            <w:pPr>
              <w:spacing w:before="60" w:afterLines="60" w:after="144"/>
              <w:contextualSpacing/>
              <w:jc w:val="left"/>
              <w:rPr>
                <w:sz w:val="14"/>
                <w:szCs w:val="14"/>
              </w:rPr>
            </w:pPr>
          </w:p>
        </w:tc>
        <w:tc>
          <w:tcPr>
            <w:tcW w:w="419" w:type="dxa"/>
            <w:vAlign w:val="center"/>
          </w:tcPr>
          <w:p w14:paraId="15E81F61" w14:textId="77777777" w:rsidR="00433A55" w:rsidRPr="00186604" w:rsidRDefault="00433A55" w:rsidP="006905E2">
            <w:pPr>
              <w:spacing w:before="60" w:afterLines="60" w:after="144"/>
              <w:contextualSpacing/>
              <w:jc w:val="left"/>
              <w:rPr>
                <w:sz w:val="14"/>
                <w:szCs w:val="14"/>
              </w:rPr>
            </w:pPr>
          </w:p>
        </w:tc>
      </w:tr>
      <w:tr w:rsidR="004846D7" w:rsidRPr="00186604" w14:paraId="4F6CD4E9" w14:textId="77777777" w:rsidTr="07C7AD77">
        <w:trPr>
          <w:trHeight w:val="300"/>
          <w:jc w:val="center"/>
        </w:trPr>
        <w:tc>
          <w:tcPr>
            <w:tcW w:w="3887" w:type="dxa"/>
            <w:vAlign w:val="center"/>
          </w:tcPr>
          <w:p w14:paraId="15CB4E46" w14:textId="6FF75CFC" w:rsidR="00967719" w:rsidRPr="00186604" w:rsidRDefault="46C44684" w:rsidP="006905E2">
            <w:pPr>
              <w:spacing w:before="60" w:afterLines="60" w:after="144"/>
              <w:contextualSpacing/>
              <w:jc w:val="left"/>
              <w:rPr>
                <w:sz w:val="14"/>
                <w:szCs w:val="14"/>
              </w:rPr>
            </w:pPr>
            <w:r w:rsidRPr="00186604">
              <w:rPr>
                <w:sz w:val="14"/>
                <w:szCs w:val="14"/>
              </w:rPr>
              <w:t>R</w:t>
            </w:r>
            <w:r w:rsidR="277E5DDD" w:rsidRPr="00186604">
              <w:rPr>
                <w:sz w:val="14"/>
                <w:szCs w:val="14"/>
              </w:rPr>
              <w:t>egistro previo</w:t>
            </w:r>
            <w:r w:rsidR="52C2C7CE" w:rsidRPr="00186604">
              <w:rPr>
                <w:sz w:val="14"/>
                <w:szCs w:val="14"/>
              </w:rPr>
              <w:t xml:space="preserve"> a </w:t>
            </w:r>
            <w:r w:rsidR="7960B06D" w:rsidRPr="00186604">
              <w:rPr>
                <w:sz w:val="14"/>
                <w:szCs w:val="14"/>
              </w:rPr>
              <w:t>las Jornadas</w:t>
            </w:r>
            <w:r w:rsidR="52C2C7CE" w:rsidRPr="00186604">
              <w:rPr>
                <w:sz w:val="14"/>
                <w:szCs w:val="14"/>
              </w:rPr>
              <w:t xml:space="preserve"> de </w:t>
            </w:r>
            <w:r w:rsidR="082941A5" w:rsidRPr="00186604">
              <w:rPr>
                <w:sz w:val="14"/>
                <w:szCs w:val="14"/>
              </w:rPr>
              <w:t>C</w:t>
            </w:r>
            <w:r w:rsidR="52C2C7CE" w:rsidRPr="00186604">
              <w:rPr>
                <w:sz w:val="14"/>
                <w:szCs w:val="14"/>
              </w:rPr>
              <w:t>onstrucción de Lineamientos</w:t>
            </w:r>
            <w:r w:rsidR="082941A5" w:rsidRPr="00186604">
              <w:rPr>
                <w:sz w:val="14"/>
                <w:szCs w:val="14"/>
              </w:rPr>
              <w:t xml:space="preserve"> y envío de materiales de referencia</w:t>
            </w:r>
          </w:p>
        </w:tc>
        <w:tc>
          <w:tcPr>
            <w:tcW w:w="418" w:type="dxa"/>
            <w:vAlign w:val="center"/>
          </w:tcPr>
          <w:p w14:paraId="04BEF2EE" w14:textId="0CC3603D" w:rsidR="004846D7" w:rsidRPr="00186604" w:rsidRDefault="004846D7" w:rsidP="006905E2">
            <w:pPr>
              <w:spacing w:before="60" w:afterLines="60" w:after="144"/>
              <w:contextualSpacing/>
              <w:jc w:val="left"/>
              <w:rPr>
                <w:sz w:val="14"/>
                <w:szCs w:val="14"/>
              </w:rPr>
            </w:pPr>
          </w:p>
        </w:tc>
        <w:tc>
          <w:tcPr>
            <w:tcW w:w="418" w:type="dxa"/>
            <w:vAlign w:val="center"/>
          </w:tcPr>
          <w:p w14:paraId="1D56ED19" w14:textId="0CC3603D" w:rsidR="004846D7" w:rsidRPr="00186604" w:rsidRDefault="004846D7" w:rsidP="006905E2">
            <w:pPr>
              <w:spacing w:before="60" w:afterLines="60" w:after="144"/>
              <w:contextualSpacing/>
              <w:jc w:val="left"/>
              <w:rPr>
                <w:sz w:val="14"/>
                <w:szCs w:val="14"/>
              </w:rPr>
            </w:pPr>
          </w:p>
        </w:tc>
        <w:tc>
          <w:tcPr>
            <w:tcW w:w="419" w:type="dxa"/>
            <w:vAlign w:val="center"/>
          </w:tcPr>
          <w:p w14:paraId="5C85F78B" w14:textId="0CC3603D" w:rsidR="004846D7" w:rsidRPr="00186604" w:rsidRDefault="004846D7" w:rsidP="006905E2">
            <w:pPr>
              <w:spacing w:before="60" w:afterLines="60" w:after="144"/>
              <w:contextualSpacing/>
              <w:jc w:val="left"/>
              <w:rPr>
                <w:sz w:val="14"/>
                <w:szCs w:val="14"/>
              </w:rPr>
            </w:pPr>
          </w:p>
        </w:tc>
        <w:tc>
          <w:tcPr>
            <w:tcW w:w="419" w:type="dxa"/>
            <w:vAlign w:val="center"/>
          </w:tcPr>
          <w:p w14:paraId="48D1E212" w14:textId="0CC3603D" w:rsidR="004846D7" w:rsidRPr="00186604" w:rsidRDefault="004846D7" w:rsidP="006905E2">
            <w:pPr>
              <w:spacing w:before="60" w:afterLines="60" w:after="144"/>
              <w:contextualSpacing/>
              <w:jc w:val="left"/>
              <w:rPr>
                <w:sz w:val="14"/>
                <w:szCs w:val="14"/>
              </w:rPr>
            </w:pPr>
          </w:p>
        </w:tc>
        <w:tc>
          <w:tcPr>
            <w:tcW w:w="419" w:type="dxa"/>
            <w:vAlign w:val="center"/>
          </w:tcPr>
          <w:p w14:paraId="2556D220" w14:textId="166B5752" w:rsidR="004846D7" w:rsidRPr="00186604" w:rsidRDefault="004846D7" w:rsidP="006905E2">
            <w:pPr>
              <w:spacing w:before="60" w:afterLines="60" w:after="144"/>
              <w:contextualSpacing/>
              <w:jc w:val="left"/>
              <w:rPr>
                <w:sz w:val="14"/>
                <w:szCs w:val="14"/>
              </w:rPr>
            </w:pPr>
          </w:p>
        </w:tc>
        <w:tc>
          <w:tcPr>
            <w:tcW w:w="419" w:type="dxa"/>
            <w:vAlign w:val="center"/>
          </w:tcPr>
          <w:p w14:paraId="32A8763D" w14:textId="312E8C75" w:rsidR="004846D7" w:rsidRPr="00186604" w:rsidRDefault="004846D7" w:rsidP="006905E2">
            <w:pPr>
              <w:spacing w:before="60" w:afterLines="60" w:after="144"/>
              <w:contextualSpacing/>
              <w:jc w:val="left"/>
              <w:rPr>
                <w:sz w:val="14"/>
                <w:szCs w:val="14"/>
              </w:rPr>
            </w:pPr>
          </w:p>
        </w:tc>
        <w:tc>
          <w:tcPr>
            <w:tcW w:w="419" w:type="dxa"/>
            <w:shd w:val="clear" w:color="auto" w:fill="auto"/>
            <w:vAlign w:val="center"/>
          </w:tcPr>
          <w:p w14:paraId="764AC1E6" w14:textId="15C23D42" w:rsidR="004846D7" w:rsidRPr="00186604" w:rsidRDefault="004846D7" w:rsidP="006905E2">
            <w:pPr>
              <w:spacing w:before="60" w:afterLines="60" w:after="144"/>
              <w:contextualSpacing/>
              <w:jc w:val="left"/>
              <w:rPr>
                <w:sz w:val="14"/>
                <w:szCs w:val="14"/>
              </w:rPr>
            </w:pPr>
          </w:p>
        </w:tc>
        <w:tc>
          <w:tcPr>
            <w:tcW w:w="419" w:type="dxa"/>
            <w:shd w:val="clear" w:color="auto" w:fill="auto"/>
            <w:vAlign w:val="center"/>
          </w:tcPr>
          <w:p w14:paraId="2121B641" w14:textId="4678A7B6" w:rsidR="004846D7" w:rsidRPr="00186604" w:rsidRDefault="004846D7" w:rsidP="006905E2">
            <w:pPr>
              <w:spacing w:before="60" w:afterLines="60" w:after="144"/>
              <w:contextualSpacing/>
              <w:jc w:val="left"/>
              <w:rPr>
                <w:sz w:val="14"/>
                <w:szCs w:val="14"/>
              </w:rPr>
            </w:pPr>
          </w:p>
        </w:tc>
        <w:tc>
          <w:tcPr>
            <w:tcW w:w="419" w:type="dxa"/>
            <w:shd w:val="clear" w:color="auto" w:fill="auto"/>
            <w:vAlign w:val="center"/>
          </w:tcPr>
          <w:p w14:paraId="1D2E596D" w14:textId="72398561" w:rsidR="004846D7" w:rsidRPr="00186604" w:rsidRDefault="004846D7" w:rsidP="006905E2">
            <w:pPr>
              <w:spacing w:before="60" w:afterLines="60" w:after="144"/>
              <w:contextualSpacing/>
              <w:jc w:val="left"/>
              <w:rPr>
                <w:sz w:val="14"/>
                <w:szCs w:val="14"/>
              </w:rPr>
            </w:pPr>
          </w:p>
        </w:tc>
        <w:tc>
          <w:tcPr>
            <w:tcW w:w="419" w:type="dxa"/>
            <w:shd w:val="clear" w:color="auto" w:fill="auto"/>
            <w:vAlign w:val="center"/>
          </w:tcPr>
          <w:p w14:paraId="660D115A" w14:textId="74B10D24" w:rsidR="004846D7" w:rsidRPr="00186604" w:rsidRDefault="004846D7" w:rsidP="006905E2">
            <w:pPr>
              <w:spacing w:before="60" w:afterLines="60" w:after="144"/>
              <w:contextualSpacing/>
              <w:jc w:val="left"/>
              <w:rPr>
                <w:sz w:val="14"/>
                <w:szCs w:val="14"/>
              </w:rPr>
            </w:pPr>
          </w:p>
        </w:tc>
        <w:tc>
          <w:tcPr>
            <w:tcW w:w="419" w:type="dxa"/>
            <w:vAlign w:val="center"/>
          </w:tcPr>
          <w:p w14:paraId="1F7CF6EC" w14:textId="4BD9A5A9" w:rsidR="004846D7" w:rsidRPr="00186604" w:rsidRDefault="004846D7" w:rsidP="006905E2">
            <w:pPr>
              <w:spacing w:before="60" w:afterLines="60" w:after="144"/>
              <w:contextualSpacing/>
              <w:jc w:val="left"/>
              <w:rPr>
                <w:sz w:val="14"/>
                <w:szCs w:val="14"/>
              </w:rPr>
            </w:pPr>
          </w:p>
        </w:tc>
        <w:tc>
          <w:tcPr>
            <w:tcW w:w="419" w:type="dxa"/>
            <w:shd w:val="clear" w:color="auto" w:fill="auto"/>
            <w:vAlign w:val="center"/>
          </w:tcPr>
          <w:p w14:paraId="1C58A276" w14:textId="694517F6" w:rsidR="004846D7" w:rsidRPr="00186604" w:rsidRDefault="004846D7" w:rsidP="006905E2">
            <w:pPr>
              <w:spacing w:before="60" w:afterLines="60" w:after="144"/>
              <w:contextualSpacing/>
              <w:jc w:val="left"/>
              <w:rPr>
                <w:sz w:val="14"/>
                <w:szCs w:val="14"/>
              </w:rPr>
            </w:pPr>
          </w:p>
        </w:tc>
        <w:tc>
          <w:tcPr>
            <w:tcW w:w="419" w:type="dxa"/>
            <w:shd w:val="clear" w:color="auto" w:fill="auto"/>
            <w:vAlign w:val="center"/>
          </w:tcPr>
          <w:p w14:paraId="37603F83" w14:textId="28A8155B" w:rsidR="004846D7" w:rsidRPr="00186604" w:rsidRDefault="004846D7" w:rsidP="006905E2">
            <w:pPr>
              <w:spacing w:before="60" w:afterLines="60" w:after="144"/>
              <w:contextualSpacing/>
              <w:jc w:val="left"/>
              <w:rPr>
                <w:sz w:val="14"/>
                <w:szCs w:val="14"/>
              </w:rPr>
            </w:pPr>
          </w:p>
        </w:tc>
        <w:tc>
          <w:tcPr>
            <w:tcW w:w="419" w:type="dxa"/>
            <w:shd w:val="clear" w:color="auto" w:fill="000000" w:themeFill="text1"/>
            <w:vAlign w:val="center"/>
          </w:tcPr>
          <w:p w14:paraId="73E4A0D5" w14:textId="443C168F" w:rsidR="004846D7" w:rsidRPr="00186604" w:rsidRDefault="004846D7" w:rsidP="006905E2">
            <w:pPr>
              <w:spacing w:before="60" w:afterLines="60" w:after="144"/>
              <w:contextualSpacing/>
              <w:jc w:val="left"/>
              <w:rPr>
                <w:sz w:val="14"/>
                <w:szCs w:val="14"/>
              </w:rPr>
            </w:pPr>
          </w:p>
        </w:tc>
        <w:tc>
          <w:tcPr>
            <w:tcW w:w="419" w:type="dxa"/>
            <w:shd w:val="clear" w:color="auto" w:fill="00758D"/>
            <w:vAlign w:val="center"/>
          </w:tcPr>
          <w:p w14:paraId="72F48D2A" w14:textId="3D279BAB" w:rsidR="004846D7" w:rsidRPr="00186604" w:rsidRDefault="004846D7" w:rsidP="006905E2">
            <w:pPr>
              <w:spacing w:before="60" w:afterLines="60" w:after="144"/>
              <w:contextualSpacing/>
              <w:jc w:val="left"/>
              <w:rPr>
                <w:sz w:val="14"/>
                <w:szCs w:val="14"/>
              </w:rPr>
            </w:pPr>
          </w:p>
        </w:tc>
        <w:tc>
          <w:tcPr>
            <w:tcW w:w="419" w:type="dxa"/>
            <w:shd w:val="clear" w:color="auto" w:fill="00758D"/>
            <w:vAlign w:val="center"/>
          </w:tcPr>
          <w:p w14:paraId="00DE572A" w14:textId="0CC3603D" w:rsidR="004846D7" w:rsidRPr="00186604" w:rsidRDefault="004846D7" w:rsidP="006905E2">
            <w:pPr>
              <w:spacing w:before="60" w:afterLines="60" w:after="144"/>
              <w:contextualSpacing/>
              <w:jc w:val="left"/>
              <w:rPr>
                <w:sz w:val="14"/>
                <w:szCs w:val="14"/>
              </w:rPr>
            </w:pPr>
          </w:p>
        </w:tc>
        <w:tc>
          <w:tcPr>
            <w:tcW w:w="419" w:type="dxa"/>
            <w:shd w:val="clear" w:color="auto" w:fill="00758D"/>
            <w:vAlign w:val="center"/>
          </w:tcPr>
          <w:p w14:paraId="3D372D33" w14:textId="74BA1EE0" w:rsidR="004846D7" w:rsidRPr="00186604" w:rsidRDefault="004846D7" w:rsidP="006905E2">
            <w:pPr>
              <w:spacing w:before="60" w:afterLines="60" w:after="144"/>
              <w:contextualSpacing/>
              <w:jc w:val="left"/>
              <w:rPr>
                <w:sz w:val="14"/>
                <w:szCs w:val="14"/>
              </w:rPr>
            </w:pPr>
          </w:p>
        </w:tc>
        <w:tc>
          <w:tcPr>
            <w:tcW w:w="419" w:type="dxa"/>
            <w:vAlign w:val="center"/>
          </w:tcPr>
          <w:p w14:paraId="4198E2E9" w14:textId="1DDFAFDC" w:rsidR="004846D7" w:rsidRPr="00186604" w:rsidRDefault="004846D7" w:rsidP="006905E2">
            <w:pPr>
              <w:spacing w:before="60" w:afterLines="60" w:after="144"/>
              <w:contextualSpacing/>
              <w:jc w:val="left"/>
              <w:rPr>
                <w:sz w:val="14"/>
                <w:szCs w:val="14"/>
              </w:rPr>
            </w:pPr>
          </w:p>
        </w:tc>
        <w:tc>
          <w:tcPr>
            <w:tcW w:w="419" w:type="dxa"/>
            <w:shd w:val="clear" w:color="auto" w:fill="auto"/>
            <w:vAlign w:val="center"/>
          </w:tcPr>
          <w:p w14:paraId="0C4AC576" w14:textId="15B42A6C" w:rsidR="004846D7" w:rsidRPr="00186604" w:rsidRDefault="004846D7" w:rsidP="006905E2">
            <w:pPr>
              <w:spacing w:before="60" w:afterLines="60" w:after="144"/>
              <w:contextualSpacing/>
              <w:jc w:val="left"/>
              <w:rPr>
                <w:sz w:val="14"/>
                <w:szCs w:val="14"/>
              </w:rPr>
            </w:pPr>
          </w:p>
        </w:tc>
        <w:tc>
          <w:tcPr>
            <w:tcW w:w="419" w:type="dxa"/>
            <w:vAlign w:val="center"/>
          </w:tcPr>
          <w:p w14:paraId="16245D8C" w14:textId="77777777" w:rsidR="004846D7" w:rsidRPr="00186604" w:rsidRDefault="004846D7" w:rsidP="006905E2">
            <w:pPr>
              <w:spacing w:before="60" w:afterLines="60" w:after="144"/>
              <w:contextualSpacing/>
              <w:jc w:val="left"/>
              <w:rPr>
                <w:sz w:val="14"/>
                <w:szCs w:val="14"/>
              </w:rPr>
            </w:pPr>
          </w:p>
        </w:tc>
        <w:tc>
          <w:tcPr>
            <w:tcW w:w="419" w:type="dxa"/>
            <w:vAlign w:val="center"/>
          </w:tcPr>
          <w:p w14:paraId="496513A1" w14:textId="0E7413B2" w:rsidR="004846D7" w:rsidRPr="00186604" w:rsidRDefault="004846D7" w:rsidP="006905E2">
            <w:pPr>
              <w:spacing w:before="60" w:afterLines="60" w:after="144"/>
              <w:contextualSpacing/>
              <w:jc w:val="left"/>
              <w:rPr>
                <w:sz w:val="14"/>
                <w:szCs w:val="14"/>
              </w:rPr>
            </w:pPr>
          </w:p>
        </w:tc>
        <w:tc>
          <w:tcPr>
            <w:tcW w:w="419" w:type="dxa"/>
            <w:vAlign w:val="center"/>
          </w:tcPr>
          <w:p w14:paraId="42C66416" w14:textId="0CC3603D" w:rsidR="004846D7" w:rsidRPr="00186604" w:rsidRDefault="004846D7" w:rsidP="006905E2">
            <w:pPr>
              <w:spacing w:before="60" w:afterLines="60" w:after="144"/>
              <w:contextualSpacing/>
              <w:jc w:val="left"/>
              <w:rPr>
                <w:sz w:val="14"/>
                <w:szCs w:val="14"/>
              </w:rPr>
            </w:pPr>
          </w:p>
        </w:tc>
        <w:tc>
          <w:tcPr>
            <w:tcW w:w="419" w:type="dxa"/>
            <w:vAlign w:val="center"/>
          </w:tcPr>
          <w:p w14:paraId="44E6CB0E" w14:textId="0CC3603D" w:rsidR="004846D7" w:rsidRPr="00186604" w:rsidRDefault="004846D7" w:rsidP="006905E2">
            <w:pPr>
              <w:spacing w:before="60" w:afterLines="60" w:after="144"/>
              <w:contextualSpacing/>
              <w:jc w:val="left"/>
              <w:rPr>
                <w:sz w:val="14"/>
                <w:szCs w:val="14"/>
              </w:rPr>
            </w:pPr>
          </w:p>
        </w:tc>
        <w:tc>
          <w:tcPr>
            <w:tcW w:w="419" w:type="dxa"/>
            <w:vAlign w:val="center"/>
          </w:tcPr>
          <w:p w14:paraId="181C9F3D" w14:textId="0CC3603D" w:rsidR="004846D7" w:rsidRPr="00186604" w:rsidRDefault="004846D7" w:rsidP="006905E2">
            <w:pPr>
              <w:spacing w:before="60" w:afterLines="60" w:after="144"/>
              <w:contextualSpacing/>
              <w:jc w:val="left"/>
              <w:rPr>
                <w:sz w:val="14"/>
                <w:szCs w:val="14"/>
              </w:rPr>
            </w:pPr>
          </w:p>
        </w:tc>
        <w:tc>
          <w:tcPr>
            <w:tcW w:w="419" w:type="dxa"/>
            <w:vAlign w:val="center"/>
          </w:tcPr>
          <w:p w14:paraId="59C5310A" w14:textId="0CC3603D" w:rsidR="004846D7" w:rsidRPr="00186604" w:rsidRDefault="004846D7" w:rsidP="006905E2">
            <w:pPr>
              <w:spacing w:before="60" w:afterLines="60" w:after="144"/>
              <w:contextualSpacing/>
              <w:jc w:val="left"/>
              <w:rPr>
                <w:sz w:val="14"/>
                <w:szCs w:val="14"/>
              </w:rPr>
            </w:pPr>
          </w:p>
        </w:tc>
      </w:tr>
      <w:tr w:rsidR="452E4812" w:rsidRPr="00186604" w14:paraId="38AA695E" w14:textId="77777777" w:rsidTr="07C7AD77">
        <w:trPr>
          <w:trHeight w:val="300"/>
          <w:jc w:val="center"/>
        </w:trPr>
        <w:tc>
          <w:tcPr>
            <w:tcW w:w="3887" w:type="dxa"/>
            <w:vAlign w:val="center"/>
          </w:tcPr>
          <w:p w14:paraId="1441B334" w14:textId="6A3677B3" w:rsidR="00967719" w:rsidRPr="00186604" w:rsidRDefault="0207E90B" w:rsidP="006905E2">
            <w:pPr>
              <w:spacing w:before="60" w:afterLines="60" w:after="144"/>
              <w:contextualSpacing/>
              <w:jc w:val="left"/>
              <w:rPr>
                <w:sz w:val="14"/>
                <w:szCs w:val="14"/>
              </w:rPr>
            </w:pPr>
            <w:r w:rsidRPr="00186604">
              <w:rPr>
                <w:sz w:val="14"/>
                <w:szCs w:val="14"/>
              </w:rPr>
              <w:t xml:space="preserve">Implementación de </w:t>
            </w:r>
            <w:r w:rsidR="7960B06D" w:rsidRPr="00186604">
              <w:rPr>
                <w:sz w:val="14"/>
                <w:szCs w:val="14"/>
              </w:rPr>
              <w:t>las Jornadas</w:t>
            </w:r>
            <w:r w:rsidRPr="00186604">
              <w:rPr>
                <w:sz w:val="14"/>
                <w:szCs w:val="14"/>
              </w:rPr>
              <w:t xml:space="preserve"> de </w:t>
            </w:r>
            <w:r w:rsidR="082941A5" w:rsidRPr="00186604">
              <w:rPr>
                <w:sz w:val="14"/>
                <w:szCs w:val="14"/>
              </w:rPr>
              <w:t>C</w:t>
            </w:r>
            <w:r w:rsidRPr="00186604">
              <w:rPr>
                <w:sz w:val="14"/>
                <w:szCs w:val="14"/>
              </w:rPr>
              <w:t xml:space="preserve">onstrucción de Lineamientos </w:t>
            </w:r>
          </w:p>
        </w:tc>
        <w:tc>
          <w:tcPr>
            <w:tcW w:w="418" w:type="dxa"/>
            <w:vAlign w:val="center"/>
          </w:tcPr>
          <w:p w14:paraId="6375A103" w14:textId="457F2242" w:rsidR="452E4812" w:rsidRPr="00186604" w:rsidRDefault="452E4812" w:rsidP="006905E2">
            <w:pPr>
              <w:spacing w:before="60" w:afterLines="60" w:after="144"/>
              <w:contextualSpacing/>
              <w:jc w:val="left"/>
              <w:rPr>
                <w:sz w:val="14"/>
                <w:szCs w:val="14"/>
              </w:rPr>
            </w:pPr>
          </w:p>
        </w:tc>
        <w:tc>
          <w:tcPr>
            <w:tcW w:w="418" w:type="dxa"/>
            <w:vAlign w:val="center"/>
          </w:tcPr>
          <w:p w14:paraId="079B2731" w14:textId="145FD06D" w:rsidR="452E4812" w:rsidRPr="00186604" w:rsidRDefault="452E4812" w:rsidP="006905E2">
            <w:pPr>
              <w:spacing w:before="60" w:afterLines="60" w:after="144"/>
              <w:contextualSpacing/>
              <w:jc w:val="left"/>
              <w:rPr>
                <w:sz w:val="14"/>
                <w:szCs w:val="14"/>
              </w:rPr>
            </w:pPr>
          </w:p>
        </w:tc>
        <w:tc>
          <w:tcPr>
            <w:tcW w:w="419" w:type="dxa"/>
            <w:vAlign w:val="center"/>
          </w:tcPr>
          <w:p w14:paraId="30C324D1" w14:textId="05D876F4" w:rsidR="452E4812" w:rsidRPr="00186604" w:rsidRDefault="452E4812" w:rsidP="006905E2">
            <w:pPr>
              <w:spacing w:before="60" w:afterLines="60" w:after="144"/>
              <w:contextualSpacing/>
              <w:jc w:val="left"/>
              <w:rPr>
                <w:sz w:val="14"/>
                <w:szCs w:val="14"/>
              </w:rPr>
            </w:pPr>
          </w:p>
        </w:tc>
        <w:tc>
          <w:tcPr>
            <w:tcW w:w="419" w:type="dxa"/>
            <w:vAlign w:val="center"/>
          </w:tcPr>
          <w:p w14:paraId="7D4261D2" w14:textId="2AC0288D" w:rsidR="452E4812" w:rsidRPr="00186604" w:rsidRDefault="452E4812" w:rsidP="006905E2">
            <w:pPr>
              <w:spacing w:before="60" w:afterLines="60" w:after="144"/>
              <w:contextualSpacing/>
              <w:jc w:val="left"/>
              <w:rPr>
                <w:sz w:val="14"/>
                <w:szCs w:val="14"/>
              </w:rPr>
            </w:pPr>
          </w:p>
        </w:tc>
        <w:tc>
          <w:tcPr>
            <w:tcW w:w="419" w:type="dxa"/>
            <w:vAlign w:val="center"/>
          </w:tcPr>
          <w:p w14:paraId="445282B4" w14:textId="51DA5346" w:rsidR="452E4812" w:rsidRPr="00186604" w:rsidRDefault="452E4812" w:rsidP="006905E2">
            <w:pPr>
              <w:spacing w:before="60" w:afterLines="60" w:after="144"/>
              <w:contextualSpacing/>
              <w:jc w:val="left"/>
              <w:rPr>
                <w:sz w:val="14"/>
                <w:szCs w:val="14"/>
              </w:rPr>
            </w:pPr>
          </w:p>
        </w:tc>
        <w:tc>
          <w:tcPr>
            <w:tcW w:w="419" w:type="dxa"/>
            <w:vAlign w:val="center"/>
          </w:tcPr>
          <w:p w14:paraId="76BDE83C" w14:textId="209A3EDE" w:rsidR="452E4812" w:rsidRPr="00186604" w:rsidRDefault="452E4812" w:rsidP="006905E2">
            <w:pPr>
              <w:spacing w:before="60" w:afterLines="60" w:after="144"/>
              <w:contextualSpacing/>
              <w:jc w:val="left"/>
              <w:rPr>
                <w:sz w:val="14"/>
                <w:szCs w:val="14"/>
              </w:rPr>
            </w:pPr>
          </w:p>
        </w:tc>
        <w:tc>
          <w:tcPr>
            <w:tcW w:w="419" w:type="dxa"/>
            <w:vAlign w:val="center"/>
          </w:tcPr>
          <w:p w14:paraId="2C65E9FB" w14:textId="78FAB14A" w:rsidR="452E4812" w:rsidRPr="00186604" w:rsidRDefault="452E4812" w:rsidP="006905E2">
            <w:pPr>
              <w:spacing w:before="60" w:afterLines="60" w:after="144"/>
              <w:contextualSpacing/>
              <w:jc w:val="left"/>
              <w:rPr>
                <w:sz w:val="14"/>
                <w:szCs w:val="14"/>
              </w:rPr>
            </w:pPr>
          </w:p>
        </w:tc>
        <w:tc>
          <w:tcPr>
            <w:tcW w:w="419" w:type="dxa"/>
            <w:vAlign w:val="center"/>
          </w:tcPr>
          <w:p w14:paraId="703C5FDD" w14:textId="4A24B4B8" w:rsidR="452E4812" w:rsidRPr="00186604" w:rsidRDefault="452E4812" w:rsidP="006905E2">
            <w:pPr>
              <w:spacing w:before="60" w:afterLines="60" w:after="144"/>
              <w:contextualSpacing/>
              <w:jc w:val="left"/>
              <w:rPr>
                <w:sz w:val="14"/>
                <w:szCs w:val="14"/>
              </w:rPr>
            </w:pPr>
          </w:p>
        </w:tc>
        <w:tc>
          <w:tcPr>
            <w:tcW w:w="419" w:type="dxa"/>
            <w:vAlign w:val="center"/>
          </w:tcPr>
          <w:p w14:paraId="5A4C6000" w14:textId="3F46D415" w:rsidR="452E4812" w:rsidRPr="00186604" w:rsidRDefault="452E4812" w:rsidP="006905E2">
            <w:pPr>
              <w:spacing w:before="60" w:afterLines="60" w:after="144"/>
              <w:contextualSpacing/>
              <w:jc w:val="left"/>
              <w:rPr>
                <w:sz w:val="14"/>
                <w:szCs w:val="14"/>
              </w:rPr>
            </w:pPr>
          </w:p>
        </w:tc>
        <w:tc>
          <w:tcPr>
            <w:tcW w:w="419" w:type="dxa"/>
            <w:shd w:val="clear" w:color="auto" w:fill="auto"/>
            <w:vAlign w:val="center"/>
          </w:tcPr>
          <w:p w14:paraId="48B35A41" w14:textId="19B93F0D" w:rsidR="452E4812" w:rsidRPr="00186604" w:rsidRDefault="452E4812" w:rsidP="006905E2">
            <w:pPr>
              <w:spacing w:before="60" w:afterLines="60" w:after="144"/>
              <w:contextualSpacing/>
              <w:jc w:val="left"/>
              <w:rPr>
                <w:sz w:val="14"/>
                <w:szCs w:val="14"/>
              </w:rPr>
            </w:pPr>
          </w:p>
        </w:tc>
        <w:tc>
          <w:tcPr>
            <w:tcW w:w="419" w:type="dxa"/>
            <w:shd w:val="clear" w:color="auto" w:fill="auto"/>
            <w:vAlign w:val="center"/>
          </w:tcPr>
          <w:p w14:paraId="361FA89B" w14:textId="67F8C267" w:rsidR="452E4812" w:rsidRPr="00186604" w:rsidRDefault="452E4812" w:rsidP="006905E2">
            <w:pPr>
              <w:spacing w:before="60" w:afterLines="60" w:after="144"/>
              <w:contextualSpacing/>
              <w:jc w:val="left"/>
              <w:rPr>
                <w:sz w:val="14"/>
                <w:szCs w:val="14"/>
              </w:rPr>
            </w:pPr>
          </w:p>
        </w:tc>
        <w:tc>
          <w:tcPr>
            <w:tcW w:w="419" w:type="dxa"/>
            <w:shd w:val="clear" w:color="auto" w:fill="auto"/>
            <w:vAlign w:val="center"/>
          </w:tcPr>
          <w:p w14:paraId="5B8BB79B" w14:textId="4ECA25C9" w:rsidR="452E4812" w:rsidRPr="00186604" w:rsidRDefault="452E4812" w:rsidP="006905E2">
            <w:pPr>
              <w:spacing w:before="60" w:afterLines="60" w:after="144"/>
              <w:contextualSpacing/>
              <w:jc w:val="left"/>
              <w:rPr>
                <w:sz w:val="14"/>
                <w:szCs w:val="14"/>
              </w:rPr>
            </w:pPr>
          </w:p>
        </w:tc>
        <w:tc>
          <w:tcPr>
            <w:tcW w:w="419" w:type="dxa"/>
            <w:shd w:val="clear" w:color="auto" w:fill="auto"/>
            <w:vAlign w:val="center"/>
          </w:tcPr>
          <w:p w14:paraId="7E3E58C8" w14:textId="71F91F02" w:rsidR="452E4812" w:rsidRPr="00186604" w:rsidRDefault="452E4812" w:rsidP="006905E2">
            <w:pPr>
              <w:spacing w:before="60" w:afterLines="60" w:after="144"/>
              <w:contextualSpacing/>
              <w:jc w:val="left"/>
              <w:rPr>
                <w:sz w:val="14"/>
                <w:szCs w:val="14"/>
              </w:rPr>
            </w:pPr>
          </w:p>
        </w:tc>
        <w:tc>
          <w:tcPr>
            <w:tcW w:w="419" w:type="dxa"/>
            <w:shd w:val="clear" w:color="auto" w:fill="000000" w:themeFill="text1"/>
            <w:vAlign w:val="center"/>
          </w:tcPr>
          <w:p w14:paraId="3BD612D3" w14:textId="05AA4755" w:rsidR="452E4812" w:rsidRPr="00186604" w:rsidRDefault="452E4812" w:rsidP="006905E2">
            <w:pPr>
              <w:spacing w:before="60" w:afterLines="60" w:after="144"/>
              <w:contextualSpacing/>
              <w:jc w:val="left"/>
              <w:rPr>
                <w:sz w:val="14"/>
                <w:szCs w:val="14"/>
              </w:rPr>
            </w:pPr>
          </w:p>
        </w:tc>
        <w:tc>
          <w:tcPr>
            <w:tcW w:w="419" w:type="dxa"/>
            <w:shd w:val="clear" w:color="auto" w:fill="000000" w:themeFill="text1"/>
            <w:vAlign w:val="center"/>
          </w:tcPr>
          <w:p w14:paraId="0F5D3F50" w14:textId="2C7E8B04" w:rsidR="452E4812" w:rsidRPr="00186604" w:rsidRDefault="452E4812" w:rsidP="006905E2">
            <w:pPr>
              <w:spacing w:before="60" w:afterLines="60" w:after="144"/>
              <w:contextualSpacing/>
              <w:jc w:val="left"/>
              <w:rPr>
                <w:sz w:val="14"/>
                <w:szCs w:val="14"/>
              </w:rPr>
            </w:pPr>
          </w:p>
        </w:tc>
        <w:tc>
          <w:tcPr>
            <w:tcW w:w="419" w:type="dxa"/>
            <w:vAlign w:val="center"/>
          </w:tcPr>
          <w:p w14:paraId="345E9CA1" w14:textId="255219B3" w:rsidR="452E4812" w:rsidRPr="00186604" w:rsidRDefault="452E4812" w:rsidP="006905E2">
            <w:pPr>
              <w:spacing w:before="60" w:afterLines="60" w:after="144"/>
              <w:contextualSpacing/>
              <w:jc w:val="left"/>
              <w:rPr>
                <w:sz w:val="14"/>
                <w:szCs w:val="14"/>
              </w:rPr>
            </w:pPr>
          </w:p>
        </w:tc>
        <w:tc>
          <w:tcPr>
            <w:tcW w:w="419" w:type="dxa"/>
            <w:vAlign w:val="center"/>
          </w:tcPr>
          <w:p w14:paraId="1832A11F" w14:textId="5E2A3CE8" w:rsidR="452E4812" w:rsidRPr="00186604" w:rsidRDefault="452E4812" w:rsidP="006905E2">
            <w:pPr>
              <w:spacing w:before="60" w:afterLines="60" w:after="144"/>
              <w:contextualSpacing/>
              <w:jc w:val="left"/>
              <w:rPr>
                <w:sz w:val="14"/>
                <w:szCs w:val="14"/>
              </w:rPr>
            </w:pPr>
          </w:p>
        </w:tc>
        <w:tc>
          <w:tcPr>
            <w:tcW w:w="419" w:type="dxa"/>
            <w:shd w:val="clear" w:color="auto" w:fill="00758D"/>
            <w:vAlign w:val="center"/>
          </w:tcPr>
          <w:p w14:paraId="1B19B5DF" w14:textId="1BC68256" w:rsidR="452E4812" w:rsidRPr="00186604" w:rsidRDefault="452E4812" w:rsidP="006905E2">
            <w:pPr>
              <w:spacing w:before="60" w:afterLines="60" w:after="144"/>
              <w:contextualSpacing/>
              <w:jc w:val="left"/>
              <w:rPr>
                <w:sz w:val="14"/>
                <w:szCs w:val="14"/>
              </w:rPr>
            </w:pPr>
          </w:p>
        </w:tc>
        <w:tc>
          <w:tcPr>
            <w:tcW w:w="419" w:type="dxa"/>
            <w:shd w:val="clear" w:color="auto" w:fill="00758D"/>
            <w:vAlign w:val="center"/>
          </w:tcPr>
          <w:p w14:paraId="60F077DB" w14:textId="6B6469BF" w:rsidR="452E4812" w:rsidRPr="00186604" w:rsidRDefault="452E4812" w:rsidP="006905E2">
            <w:pPr>
              <w:spacing w:before="60" w:afterLines="60" w:after="144"/>
              <w:contextualSpacing/>
              <w:jc w:val="left"/>
              <w:rPr>
                <w:sz w:val="14"/>
                <w:szCs w:val="14"/>
              </w:rPr>
            </w:pPr>
          </w:p>
        </w:tc>
        <w:tc>
          <w:tcPr>
            <w:tcW w:w="419" w:type="dxa"/>
            <w:vAlign w:val="center"/>
          </w:tcPr>
          <w:p w14:paraId="17D3D20A" w14:textId="24331A32" w:rsidR="452E4812" w:rsidRPr="00186604" w:rsidRDefault="452E4812" w:rsidP="006905E2">
            <w:pPr>
              <w:spacing w:before="60" w:afterLines="60" w:after="144"/>
              <w:contextualSpacing/>
              <w:jc w:val="left"/>
              <w:rPr>
                <w:sz w:val="14"/>
                <w:szCs w:val="14"/>
              </w:rPr>
            </w:pPr>
          </w:p>
        </w:tc>
        <w:tc>
          <w:tcPr>
            <w:tcW w:w="419" w:type="dxa"/>
            <w:vAlign w:val="center"/>
          </w:tcPr>
          <w:p w14:paraId="7AC41C56" w14:textId="65784DD4" w:rsidR="452E4812" w:rsidRPr="00186604" w:rsidRDefault="452E4812" w:rsidP="006905E2">
            <w:pPr>
              <w:spacing w:before="60" w:afterLines="60" w:after="144"/>
              <w:contextualSpacing/>
              <w:jc w:val="left"/>
              <w:rPr>
                <w:sz w:val="14"/>
                <w:szCs w:val="14"/>
              </w:rPr>
            </w:pPr>
          </w:p>
        </w:tc>
        <w:tc>
          <w:tcPr>
            <w:tcW w:w="419" w:type="dxa"/>
            <w:vAlign w:val="center"/>
          </w:tcPr>
          <w:p w14:paraId="10914ED0" w14:textId="69C77CD7" w:rsidR="452E4812" w:rsidRPr="00186604" w:rsidRDefault="452E4812" w:rsidP="006905E2">
            <w:pPr>
              <w:spacing w:before="60" w:afterLines="60" w:after="144"/>
              <w:contextualSpacing/>
              <w:jc w:val="left"/>
              <w:rPr>
                <w:sz w:val="14"/>
                <w:szCs w:val="14"/>
              </w:rPr>
            </w:pPr>
          </w:p>
        </w:tc>
        <w:tc>
          <w:tcPr>
            <w:tcW w:w="419" w:type="dxa"/>
            <w:vAlign w:val="center"/>
          </w:tcPr>
          <w:p w14:paraId="228695A3" w14:textId="40C2FDC2" w:rsidR="452E4812" w:rsidRPr="00186604" w:rsidRDefault="452E4812" w:rsidP="006905E2">
            <w:pPr>
              <w:spacing w:before="60" w:afterLines="60" w:after="144"/>
              <w:contextualSpacing/>
              <w:jc w:val="left"/>
              <w:rPr>
                <w:sz w:val="14"/>
                <w:szCs w:val="14"/>
              </w:rPr>
            </w:pPr>
          </w:p>
        </w:tc>
        <w:tc>
          <w:tcPr>
            <w:tcW w:w="419" w:type="dxa"/>
            <w:vAlign w:val="center"/>
          </w:tcPr>
          <w:p w14:paraId="674EA96D" w14:textId="32E36D8A" w:rsidR="452E4812" w:rsidRPr="00186604" w:rsidRDefault="452E4812" w:rsidP="006905E2">
            <w:pPr>
              <w:spacing w:before="60" w:afterLines="60" w:after="144"/>
              <w:contextualSpacing/>
              <w:jc w:val="left"/>
              <w:rPr>
                <w:sz w:val="14"/>
                <w:szCs w:val="14"/>
              </w:rPr>
            </w:pPr>
          </w:p>
        </w:tc>
        <w:tc>
          <w:tcPr>
            <w:tcW w:w="419" w:type="dxa"/>
            <w:vAlign w:val="center"/>
          </w:tcPr>
          <w:p w14:paraId="15790D7C" w14:textId="0D980706" w:rsidR="452E4812" w:rsidRPr="00186604" w:rsidRDefault="452E4812" w:rsidP="006905E2">
            <w:pPr>
              <w:spacing w:before="60" w:afterLines="60" w:after="144"/>
              <w:contextualSpacing/>
              <w:jc w:val="left"/>
              <w:rPr>
                <w:sz w:val="14"/>
                <w:szCs w:val="14"/>
              </w:rPr>
            </w:pPr>
          </w:p>
        </w:tc>
      </w:tr>
      <w:tr w:rsidR="004846D7" w:rsidRPr="00186604" w14:paraId="6FF0AB30" w14:textId="77777777" w:rsidTr="07C7AD77">
        <w:trPr>
          <w:trHeight w:val="300"/>
          <w:jc w:val="center"/>
        </w:trPr>
        <w:tc>
          <w:tcPr>
            <w:tcW w:w="3887" w:type="dxa"/>
            <w:vAlign w:val="center"/>
          </w:tcPr>
          <w:p w14:paraId="13E123A5" w14:textId="64043345" w:rsidR="00967719" w:rsidRPr="00186604" w:rsidRDefault="731E44FA" w:rsidP="006905E2">
            <w:pPr>
              <w:spacing w:before="60" w:afterLines="60" w:after="144"/>
              <w:contextualSpacing/>
              <w:jc w:val="left"/>
              <w:rPr>
                <w:sz w:val="14"/>
                <w:szCs w:val="14"/>
              </w:rPr>
            </w:pPr>
            <w:r w:rsidRPr="00186604">
              <w:rPr>
                <w:sz w:val="14"/>
                <w:szCs w:val="14"/>
              </w:rPr>
              <w:t>Elaboración de relatorías e integración de la carpeta de evidencias</w:t>
            </w:r>
          </w:p>
        </w:tc>
        <w:tc>
          <w:tcPr>
            <w:tcW w:w="418" w:type="dxa"/>
            <w:vAlign w:val="center"/>
          </w:tcPr>
          <w:p w14:paraId="259E7BE0" w14:textId="0CC3603D" w:rsidR="004846D7" w:rsidRPr="00186604" w:rsidRDefault="004846D7" w:rsidP="006905E2">
            <w:pPr>
              <w:spacing w:before="60" w:afterLines="60" w:after="144"/>
              <w:contextualSpacing/>
              <w:jc w:val="left"/>
              <w:rPr>
                <w:sz w:val="14"/>
                <w:szCs w:val="14"/>
              </w:rPr>
            </w:pPr>
          </w:p>
        </w:tc>
        <w:tc>
          <w:tcPr>
            <w:tcW w:w="418" w:type="dxa"/>
            <w:vAlign w:val="center"/>
          </w:tcPr>
          <w:p w14:paraId="12BA1E4A" w14:textId="0CC3603D" w:rsidR="004846D7" w:rsidRPr="00186604" w:rsidRDefault="004846D7" w:rsidP="006905E2">
            <w:pPr>
              <w:spacing w:before="60" w:afterLines="60" w:after="144"/>
              <w:contextualSpacing/>
              <w:jc w:val="left"/>
              <w:rPr>
                <w:sz w:val="14"/>
                <w:szCs w:val="14"/>
              </w:rPr>
            </w:pPr>
          </w:p>
        </w:tc>
        <w:tc>
          <w:tcPr>
            <w:tcW w:w="419" w:type="dxa"/>
            <w:vAlign w:val="center"/>
          </w:tcPr>
          <w:p w14:paraId="6F976CB1" w14:textId="0CC3603D" w:rsidR="004846D7" w:rsidRPr="00186604" w:rsidRDefault="004846D7" w:rsidP="006905E2">
            <w:pPr>
              <w:spacing w:before="60" w:afterLines="60" w:after="144"/>
              <w:contextualSpacing/>
              <w:jc w:val="left"/>
              <w:rPr>
                <w:sz w:val="14"/>
                <w:szCs w:val="14"/>
              </w:rPr>
            </w:pPr>
          </w:p>
        </w:tc>
        <w:tc>
          <w:tcPr>
            <w:tcW w:w="419" w:type="dxa"/>
            <w:vAlign w:val="center"/>
          </w:tcPr>
          <w:p w14:paraId="63A3333D" w14:textId="0CC3603D" w:rsidR="004846D7" w:rsidRPr="00186604" w:rsidRDefault="004846D7" w:rsidP="006905E2">
            <w:pPr>
              <w:spacing w:before="60" w:afterLines="60" w:after="144"/>
              <w:contextualSpacing/>
              <w:jc w:val="left"/>
              <w:rPr>
                <w:sz w:val="14"/>
                <w:szCs w:val="14"/>
              </w:rPr>
            </w:pPr>
          </w:p>
        </w:tc>
        <w:tc>
          <w:tcPr>
            <w:tcW w:w="419" w:type="dxa"/>
            <w:vAlign w:val="center"/>
          </w:tcPr>
          <w:p w14:paraId="40A7E3DC" w14:textId="131E4CC8" w:rsidR="004846D7" w:rsidRPr="00186604" w:rsidRDefault="004846D7" w:rsidP="006905E2">
            <w:pPr>
              <w:spacing w:before="60" w:afterLines="60" w:after="144"/>
              <w:contextualSpacing/>
              <w:jc w:val="left"/>
              <w:rPr>
                <w:sz w:val="14"/>
                <w:szCs w:val="14"/>
              </w:rPr>
            </w:pPr>
          </w:p>
        </w:tc>
        <w:tc>
          <w:tcPr>
            <w:tcW w:w="419" w:type="dxa"/>
            <w:vAlign w:val="center"/>
          </w:tcPr>
          <w:p w14:paraId="41FE3FE7" w14:textId="1EC5F902" w:rsidR="004846D7" w:rsidRPr="00186604" w:rsidRDefault="004846D7" w:rsidP="006905E2">
            <w:pPr>
              <w:spacing w:before="60" w:afterLines="60" w:after="144"/>
              <w:contextualSpacing/>
              <w:jc w:val="left"/>
              <w:rPr>
                <w:sz w:val="14"/>
                <w:szCs w:val="14"/>
              </w:rPr>
            </w:pPr>
          </w:p>
        </w:tc>
        <w:tc>
          <w:tcPr>
            <w:tcW w:w="419" w:type="dxa"/>
            <w:vAlign w:val="center"/>
          </w:tcPr>
          <w:p w14:paraId="57D5F29F" w14:textId="6D107089" w:rsidR="004846D7" w:rsidRPr="00186604" w:rsidRDefault="004846D7" w:rsidP="006905E2">
            <w:pPr>
              <w:spacing w:before="60" w:afterLines="60" w:after="144"/>
              <w:contextualSpacing/>
              <w:jc w:val="left"/>
              <w:rPr>
                <w:sz w:val="14"/>
                <w:szCs w:val="14"/>
              </w:rPr>
            </w:pPr>
          </w:p>
        </w:tc>
        <w:tc>
          <w:tcPr>
            <w:tcW w:w="419" w:type="dxa"/>
            <w:vAlign w:val="center"/>
          </w:tcPr>
          <w:p w14:paraId="03D64845" w14:textId="66DA2436" w:rsidR="004846D7" w:rsidRPr="00186604" w:rsidRDefault="004846D7" w:rsidP="006905E2">
            <w:pPr>
              <w:spacing w:before="60" w:afterLines="60" w:after="144"/>
              <w:contextualSpacing/>
              <w:jc w:val="left"/>
              <w:rPr>
                <w:sz w:val="14"/>
                <w:szCs w:val="14"/>
              </w:rPr>
            </w:pPr>
          </w:p>
        </w:tc>
        <w:tc>
          <w:tcPr>
            <w:tcW w:w="419" w:type="dxa"/>
            <w:vAlign w:val="center"/>
          </w:tcPr>
          <w:p w14:paraId="51DD89C6" w14:textId="0F490618" w:rsidR="004846D7" w:rsidRPr="00186604" w:rsidRDefault="004846D7" w:rsidP="006905E2">
            <w:pPr>
              <w:spacing w:before="60" w:afterLines="60" w:after="144"/>
              <w:contextualSpacing/>
              <w:jc w:val="left"/>
              <w:rPr>
                <w:sz w:val="14"/>
                <w:szCs w:val="14"/>
              </w:rPr>
            </w:pPr>
          </w:p>
        </w:tc>
        <w:tc>
          <w:tcPr>
            <w:tcW w:w="419" w:type="dxa"/>
            <w:vAlign w:val="center"/>
          </w:tcPr>
          <w:p w14:paraId="5FB7BF0E" w14:textId="667C0209" w:rsidR="004846D7" w:rsidRPr="00186604" w:rsidRDefault="004846D7" w:rsidP="006905E2">
            <w:pPr>
              <w:spacing w:before="60" w:afterLines="60" w:after="144"/>
              <w:contextualSpacing/>
              <w:jc w:val="left"/>
              <w:rPr>
                <w:sz w:val="14"/>
                <w:szCs w:val="14"/>
              </w:rPr>
            </w:pPr>
          </w:p>
        </w:tc>
        <w:tc>
          <w:tcPr>
            <w:tcW w:w="419" w:type="dxa"/>
            <w:shd w:val="clear" w:color="auto" w:fill="auto"/>
            <w:vAlign w:val="center"/>
          </w:tcPr>
          <w:p w14:paraId="03CC76D8" w14:textId="64FC5F87" w:rsidR="004846D7" w:rsidRPr="00186604" w:rsidRDefault="004846D7" w:rsidP="006905E2">
            <w:pPr>
              <w:spacing w:before="60" w:afterLines="60" w:after="144"/>
              <w:contextualSpacing/>
              <w:jc w:val="left"/>
              <w:rPr>
                <w:sz w:val="14"/>
                <w:szCs w:val="14"/>
              </w:rPr>
            </w:pPr>
          </w:p>
        </w:tc>
        <w:tc>
          <w:tcPr>
            <w:tcW w:w="419" w:type="dxa"/>
            <w:shd w:val="clear" w:color="auto" w:fill="auto"/>
            <w:vAlign w:val="center"/>
          </w:tcPr>
          <w:p w14:paraId="344A719F" w14:textId="00900CED" w:rsidR="004846D7" w:rsidRPr="00186604" w:rsidRDefault="004846D7" w:rsidP="006905E2">
            <w:pPr>
              <w:spacing w:before="60" w:afterLines="60" w:after="144"/>
              <w:contextualSpacing/>
              <w:jc w:val="left"/>
              <w:rPr>
                <w:sz w:val="14"/>
                <w:szCs w:val="14"/>
              </w:rPr>
            </w:pPr>
          </w:p>
        </w:tc>
        <w:tc>
          <w:tcPr>
            <w:tcW w:w="419" w:type="dxa"/>
            <w:shd w:val="clear" w:color="auto" w:fill="auto"/>
            <w:vAlign w:val="center"/>
          </w:tcPr>
          <w:p w14:paraId="0276C572" w14:textId="397F2F05" w:rsidR="004846D7" w:rsidRPr="00186604" w:rsidRDefault="004846D7" w:rsidP="006905E2">
            <w:pPr>
              <w:spacing w:before="60" w:afterLines="60" w:after="144"/>
              <w:contextualSpacing/>
              <w:jc w:val="left"/>
              <w:rPr>
                <w:sz w:val="14"/>
                <w:szCs w:val="14"/>
              </w:rPr>
            </w:pPr>
          </w:p>
        </w:tc>
        <w:tc>
          <w:tcPr>
            <w:tcW w:w="419" w:type="dxa"/>
            <w:shd w:val="clear" w:color="auto" w:fill="000000" w:themeFill="text1"/>
            <w:vAlign w:val="center"/>
          </w:tcPr>
          <w:p w14:paraId="12A1C82A" w14:textId="0378B8CC" w:rsidR="004846D7" w:rsidRPr="00186604" w:rsidRDefault="004846D7" w:rsidP="006905E2">
            <w:pPr>
              <w:spacing w:before="60" w:afterLines="60" w:after="144"/>
              <w:contextualSpacing/>
              <w:jc w:val="left"/>
              <w:rPr>
                <w:sz w:val="14"/>
                <w:szCs w:val="14"/>
              </w:rPr>
            </w:pPr>
          </w:p>
        </w:tc>
        <w:tc>
          <w:tcPr>
            <w:tcW w:w="419" w:type="dxa"/>
            <w:shd w:val="clear" w:color="auto" w:fill="000000" w:themeFill="text1"/>
            <w:vAlign w:val="center"/>
          </w:tcPr>
          <w:p w14:paraId="49760087" w14:textId="5FDFDE14" w:rsidR="004846D7" w:rsidRPr="00186604" w:rsidRDefault="004846D7" w:rsidP="006905E2">
            <w:pPr>
              <w:spacing w:before="60" w:afterLines="60" w:after="144"/>
              <w:contextualSpacing/>
              <w:jc w:val="left"/>
              <w:rPr>
                <w:sz w:val="14"/>
                <w:szCs w:val="14"/>
              </w:rPr>
            </w:pPr>
          </w:p>
        </w:tc>
        <w:tc>
          <w:tcPr>
            <w:tcW w:w="419" w:type="dxa"/>
            <w:shd w:val="clear" w:color="auto" w:fill="auto"/>
            <w:vAlign w:val="center"/>
          </w:tcPr>
          <w:p w14:paraId="53BDF1BF" w14:textId="0CC3603D" w:rsidR="004846D7" w:rsidRPr="00186604" w:rsidRDefault="004846D7" w:rsidP="006905E2">
            <w:pPr>
              <w:spacing w:before="60" w:afterLines="60" w:after="144"/>
              <w:contextualSpacing/>
              <w:jc w:val="left"/>
              <w:rPr>
                <w:sz w:val="12"/>
                <w:szCs w:val="12"/>
              </w:rPr>
            </w:pPr>
          </w:p>
        </w:tc>
        <w:tc>
          <w:tcPr>
            <w:tcW w:w="419" w:type="dxa"/>
            <w:shd w:val="clear" w:color="auto" w:fill="auto"/>
            <w:vAlign w:val="center"/>
          </w:tcPr>
          <w:p w14:paraId="21687382" w14:textId="71C28CFF" w:rsidR="004846D7" w:rsidRPr="00186604" w:rsidRDefault="004846D7" w:rsidP="006905E2">
            <w:pPr>
              <w:spacing w:before="60" w:afterLines="60" w:after="144"/>
              <w:contextualSpacing/>
              <w:jc w:val="left"/>
              <w:rPr>
                <w:sz w:val="12"/>
                <w:szCs w:val="12"/>
              </w:rPr>
            </w:pPr>
          </w:p>
        </w:tc>
        <w:tc>
          <w:tcPr>
            <w:tcW w:w="419" w:type="dxa"/>
            <w:vAlign w:val="center"/>
          </w:tcPr>
          <w:p w14:paraId="5DD8995A" w14:textId="4EAEF0F3" w:rsidR="004846D7" w:rsidRPr="00186604" w:rsidRDefault="004846D7" w:rsidP="006905E2">
            <w:pPr>
              <w:spacing w:before="60" w:afterLines="60" w:after="144"/>
              <w:contextualSpacing/>
              <w:jc w:val="left"/>
              <w:rPr>
                <w:sz w:val="14"/>
                <w:szCs w:val="14"/>
              </w:rPr>
            </w:pPr>
          </w:p>
        </w:tc>
        <w:tc>
          <w:tcPr>
            <w:tcW w:w="419" w:type="dxa"/>
            <w:shd w:val="clear" w:color="auto" w:fill="00758D"/>
            <w:vAlign w:val="center"/>
          </w:tcPr>
          <w:p w14:paraId="3E794B4B" w14:textId="1B259E08" w:rsidR="004846D7" w:rsidRPr="00186604" w:rsidRDefault="004846D7" w:rsidP="006905E2">
            <w:pPr>
              <w:spacing w:before="60" w:afterLines="60" w:after="144"/>
              <w:contextualSpacing/>
              <w:jc w:val="left"/>
              <w:rPr>
                <w:sz w:val="14"/>
                <w:szCs w:val="14"/>
              </w:rPr>
            </w:pPr>
          </w:p>
        </w:tc>
        <w:tc>
          <w:tcPr>
            <w:tcW w:w="419" w:type="dxa"/>
            <w:shd w:val="clear" w:color="auto" w:fill="00758D"/>
            <w:vAlign w:val="center"/>
          </w:tcPr>
          <w:p w14:paraId="60ED6A6B" w14:textId="77777777" w:rsidR="004846D7" w:rsidRPr="00186604" w:rsidRDefault="004846D7" w:rsidP="006905E2">
            <w:pPr>
              <w:spacing w:before="60" w:afterLines="60" w:after="144"/>
              <w:contextualSpacing/>
              <w:jc w:val="left"/>
              <w:rPr>
                <w:sz w:val="14"/>
                <w:szCs w:val="14"/>
              </w:rPr>
            </w:pPr>
          </w:p>
        </w:tc>
        <w:tc>
          <w:tcPr>
            <w:tcW w:w="419" w:type="dxa"/>
            <w:vAlign w:val="center"/>
          </w:tcPr>
          <w:p w14:paraId="0B1107AD" w14:textId="49446BEE" w:rsidR="004846D7" w:rsidRPr="00186604" w:rsidRDefault="004846D7" w:rsidP="006905E2">
            <w:pPr>
              <w:spacing w:before="60" w:afterLines="60" w:after="144"/>
              <w:contextualSpacing/>
              <w:jc w:val="left"/>
              <w:rPr>
                <w:sz w:val="14"/>
                <w:szCs w:val="14"/>
              </w:rPr>
            </w:pPr>
          </w:p>
        </w:tc>
        <w:tc>
          <w:tcPr>
            <w:tcW w:w="419" w:type="dxa"/>
            <w:vAlign w:val="center"/>
          </w:tcPr>
          <w:p w14:paraId="2DED563D" w14:textId="0CC3603D" w:rsidR="004846D7" w:rsidRPr="00186604" w:rsidRDefault="004846D7" w:rsidP="006905E2">
            <w:pPr>
              <w:spacing w:before="60" w:afterLines="60" w:after="144"/>
              <w:contextualSpacing/>
              <w:jc w:val="left"/>
              <w:rPr>
                <w:sz w:val="14"/>
                <w:szCs w:val="14"/>
              </w:rPr>
            </w:pPr>
          </w:p>
        </w:tc>
        <w:tc>
          <w:tcPr>
            <w:tcW w:w="419" w:type="dxa"/>
            <w:vAlign w:val="center"/>
          </w:tcPr>
          <w:p w14:paraId="668007AF" w14:textId="0CC3603D" w:rsidR="004846D7" w:rsidRPr="00186604" w:rsidRDefault="004846D7" w:rsidP="006905E2">
            <w:pPr>
              <w:spacing w:before="60" w:afterLines="60" w:after="144"/>
              <w:contextualSpacing/>
              <w:jc w:val="left"/>
              <w:rPr>
                <w:sz w:val="14"/>
                <w:szCs w:val="14"/>
              </w:rPr>
            </w:pPr>
          </w:p>
        </w:tc>
        <w:tc>
          <w:tcPr>
            <w:tcW w:w="419" w:type="dxa"/>
            <w:vAlign w:val="center"/>
          </w:tcPr>
          <w:p w14:paraId="6069ED56" w14:textId="0CC3603D" w:rsidR="004846D7" w:rsidRPr="00186604" w:rsidRDefault="004846D7" w:rsidP="006905E2">
            <w:pPr>
              <w:spacing w:before="60" w:afterLines="60" w:after="144"/>
              <w:contextualSpacing/>
              <w:jc w:val="left"/>
              <w:rPr>
                <w:sz w:val="14"/>
                <w:szCs w:val="14"/>
              </w:rPr>
            </w:pPr>
          </w:p>
        </w:tc>
        <w:tc>
          <w:tcPr>
            <w:tcW w:w="419" w:type="dxa"/>
            <w:vAlign w:val="center"/>
          </w:tcPr>
          <w:p w14:paraId="3D034278" w14:textId="0CC3603D" w:rsidR="004846D7" w:rsidRPr="00186604" w:rsidRDefault="004846D7" w:rsidP="006905E2">
            <w:pPr>
              <w:spacing w:before="60" w:afterLines="60" w:after="144"/>
              <w:contextualSpacing/>
              <w:jc w:val="left"/>
              <w:rPr>
                <w:sz w:val="14"/>
                <w:szCs w:val="14"/>
              </w:rPr>
            </w:pPr>
          </w:p>
        </w:tc>
      </w:tr>
      <w:tr w:rsidR="452E4812" w:rsidRPr="00186604" w14:paraId="6CD3291D" w14:textId="77777777" w:rsidTr="07C7AD77">
        <w:trPr>
          <w:trHeight w:val="300"/>
          <w:jc w:val="center"/>
        </w:trPr>
        <w:tc>
          <w:tcPr>
            <w:tcW w:w="3887" w:type="dxa"/>
            <w:vAlign w:val="center"/>
          </w:tcPr>
          <w:p w14:paraId="622FE865" w14:textId="56B82510" w:rsidR="00967719" w:rsidRPr="00186604" w:rsidRDefault="731E44FA" w:rsidP="006905E2">
            <w:pPr>
              <w:spacing w:before="60" w:afterLines="60" w:after="144"/>
              <w:contextualSpacing/>
              <w:jc w:val="left"/>
              <w:rPr>
                <w:sz w:val="14"/>
                <w:szCs w:val="14"/>
              </w:rPr>
            </w:pPr>
            <w:r w:rsidRPr="00186604">
              <w:rPr>
                <w:sz w:val="14"/>
                <w:szCs w:val="14"/>
              </w:rPr>
              <w:t>Detección de fortalezas y áreas de oportunidad en la aplicación de la paridad e inclusión</w:t>
            </w:r>
          </w:p>
        </w:tc>
        <w:tc>
          <w:tcPr>
            <w:tcW w:w="418" w:type="dxa"/>
            <w:vAlign w:val="center"/>
          </w:tcPr>
          <w:p w14:paraId="2B187597" w14:textId="266F5632" w:rsidR="452E4812" w:rsidRPr="00186604" w:rsidRDefault="452E4812" w:rsidP="006905E2">
            <w:pPr>
              <w:spacing w:before="60" w:afterLines="60" w:after="144"/>
              <w:contextualSpacing/>
              <w:jc w:val="left"/>
              <w:rPr>
                <w:sz w:val="14"/>
                <w:szCs w:val="14"/>
              </w:rPr>
            </w:pPr>
          </w:p>
        </w:tc>
        <w:tc>
          <w:tcPr>
            <w:tcW w:w="418" w:type="dxa"/>
            <w:vAlign w:val="center"/>
          </w:tcPr>
          <w:p w14:paraId="1DAC0D50" w14:textId="1EB3AC3F" w:rsidR="452E4812" w:rsidRPr="00186604" w:rsidRDefault="452E4812" w:rsidP="006905E2">
            <w:pPr>
              <w:spacing w:before="60" w:afterLines="60" w:after="144"/>
              <w:contextualSpacing/>
              <w:jc w:val="left"/>
              <w:rPr>
                <w:sz w:val="14"/>
                <w:szCs w:val="14"/>
              </w:rPr>
            </w:pPr>
          </w:p>
        </w:tc>
        <w:tc>
          <w:tcPr>
            <w:tcW w:w="419" w:type="dxa"/>
            <w:vAlign w:val="center"/>
          </w:tcPr>
          <w:p w14:paraId="0C36D1C2" w14:textId="3D574D86" w:rsidR="452E4812" w:rsidRPr="00186604" w:rsidRDefault="452E4812" w:rsidP="006905E2">
            <w:pPr>
              <w:spacing w:before="60" w:afterLines="60" w:after="144"/>
              <w:contextualSpacing/>
              <w:jc w:val="left"/>
              <w:rPr>
                <w:sz w:val="14"/>
                <w:szCs w:val="14"/>
              </w:rPr>
            </w:pPr>
          </w:p>
        </w:tc>
        <w:tc>
          <w:tcPr>
            <w:tcW w:w="419" w:type="dxa"/>
            <w:vAlign w:val="center"/>
          </w:tcPr>
          <w:p w14:paraId="7079EA41" w14:textId="2421EB74" w:rsidR="452E4812" w:rsidRPr="00186604" w:rsidRDefault="452E4812" w:rsidP="006905E2">
            <w:pPr>
              <w:spacing w:before="60" w:afterLines="60" w:after="144"/>
              <w:contextualSpacing/>
              <w:jc w:val="left"/>
              <w:rPr>
                <w:sz w:val="14"/>
                <w:szCs w:val="14"/>
              </w:rPr>
            </w:pPr>
          </w:p>
        </w:tc>
        <w:tc>
          <w:tcPr>
            <w:tcW w:w="419" w:type="dxa"/>
            <w:vAlign w:val="center"/>
          </w:tcPr>
          <w:p w14:paraId="6F18D4DD" w14:textId="2524B6E0" w:rsidR="452E4812" w:rsidRPr="00186604" w:rsidRDefault="452E4812" w:rsidP="006905E2">
            <w:pPr>
              <w:spacing w:before="60" w:afterLines="60" w:after="144"/>
              <w:contextualSpacing/>
              <w:jc w:val="left"/>
              <w:rPr>
                <w:sz w:val="14"/>
                <w:szCs w:val="14"/>
              </w:rPr>
            </w:pPr>
          </w:p>
        </w:tc>
        <w:tc>
          <w:tcPr>
            <w:tcW w:w="419" w:type="dxa"/>
            <w:vAlign w:val="center"/>
          </w:tcPr>
          <w:p w14:paraId="1C751D53" w14:textId="662530D5" w:rsidR="452E4812" w:rsidRPr="00186604" w:rsidRDefault="452E4812" w:rsidP="006905E2">
            <w:pPr>
              <w:spacing w:before="60" w:afterLines="60" w:after="144"/>
              <w:contextualSpacing/>
              <w:jc w:val="left"/>
              <w:rPr>
                <w:sz w:val="14"/>
                <w:szCs w:val="14"/>
              </w:rPr>
            </w:pPr>
          </w:p>
        </w:tc>
        <w:tc>
          <w:tcPr>
            <w:tcW w:w="419" w:type="dxa"/>
            <w:vAlign w:val="center"/>
          </w:tcPr>
          <w:p w14:paraId="2A749580" w14:textId="7D877BF8" w:rsidR="452E4812" w:rsidRPr="00186604" w:rsidRDefault="452E4812" w:rsidP="006905E2">
            <w:pPr>
              <w:spacing w:before="60" w:afterLines="60" w:after="144"/>
              <w:contextualSpacing/>
              <w:jc w:val="left"/>
              <w:rPr>
                <w:sz w:val="14"/>
                <w:szCs w:val="14"/>
              </w:rPr>
            </w:pPr>
          </w:p>
        </w:tc>
        <w:tc>
          <w:tcPr>
            <w:tcW w:w="419" w:type="dxa"/>
            <w:vAlign w:val="center"/>
          </w:tcPr>
          <w:p w14:paraId="7F7B6D64" w14:textId="2E432DC4" w:rsidR="452E4812" w:rsidRPr="00186604" w:rsidRDefault="452E4812" w:rsidP="006905E2">
            <w:pPr>
              <w:spacing w:before="60" w:afterLines="60" w:after="144"/>
              <w:contextualSpacing/>
              <w:jc w:val="left"/>
              <w:rPr>
                <w:sz w:val="14"/>
                <w:szCs w:val="14"/>
              </w:rPr>
            </w:pPr>
          </w:p>
        </w:tc>
        <w:tc>
          <w:tcPr>
            <w:tcW w:w="419" w:type="dxa"/>
            <w:vAlign w:val="center"/>
          </w:tcPr>
          <w:p w14:paraId="38D6F55B" w14:textId="0557260D" w:rsidR="452E4812" w:rsidRPr="00186604" w:rsidRDefault="452E4812" w:rsidP="006905E2">
            <w:pPr>
              <w:spacing w:before="60" w:afterLines="60" w:after="144"/>
              <w:contextualSpacing/>
              <w:jc w:val="left"/>
              <w:rPr>
                <w:sz w:val="14"/>
                <w:szCs w:val="14"/>
              </w:rPr>
            </w:pPr>
          </w:p>
        </w:tc>
        <w:tc>
          <w:tcPr>
            <w:tcW w:w="419" w:type="dxa"/>
            <w:vAlign w:val="center"/>
          </w:tcPr>
          <w:p w14:paraId="7F4EC0BA" w14:textId="43FCA638" w:rsidR="452E4812" w:rsidRPr="00186604" w:rsidRDefault="452E4812" w:rsidP="006905E2">
            <w:pPr>
              <w:spacing w:before="60" w:afterLines="60" w:after="144"/>
              <w:contextualSpacing/>
              <w:jc w:val="left"/>
              <w:rPr>
                <w:sz w:val="14"/>
                <w:szCs w:val="14"/>
              </w:rPr>
            </w:pPr>
          </w:p>
        </w:tc>
        <w:tc>
          <w:tcPr>
            <w:tcW w:w="419" w:type="dxa"/>
            <w:shd w:val="clear" w:color="auto" w:fill="auto"/>
            <w:vAlign w:val="center"/>
          </w:tcPr>
          <w:p w14:paraId="1E7525C5" w14:textId="5B6930F5" w:rsidR="452E4812" w:rsidRPr="00186604" w:rsidRDefault="452E4812" w:rsidP="006905E2">
            <w:pPr>
              <w:spacing w:before="60" w:afterLines="60" w:after="144"/>
              <w:contextualSpacing/>
              <w:jc w:val="left"/>
              <w:rPr>
                <w:sz w:val="14"/>
                <w:szCs w:val="14"/>
              </w:rPr>
            </w:pPr>
          </w:p>
        </w:tc>
        <w:tc>
          <w:tcPr>
            <w:tcW w:w="419" w:type="dxa"/>
            <w:shd w:val="clear" w:color="auto" w:fill="auto"/>
            <w:vAlign w:val="center"/>
          </w:tcPr>
          <w:p w14:paraId="28DBDAAF" w14:textId="7EB8B5E5" w:rsidR="452E4812" w:rsidRPr="00186604" w:rsidRDefault="452E4812" w:rsidP="006905E2">
            <w:pPr>
              <w:spacing w:before="60" w:afterLines="60" w:after="144"/>
              <w:contextualSpacing/>
              <w:jc w:val="left"/>
              <w:rPr>
                <w:sz w:val="14"/>
                <w:szCs w:val="14"/>
              </w:rPr>
            </w:pPr>
          </w:p>
        </w:tc>
        <w:tc>
          <w:tcPr>
            <w:tcW w:w="419" w:type="dxa"/>
            <w:shd w:val="clear" w:color="auto" w:fill="auto"/>
            <w:vAlign w:val="center"/>
          </w:tcPr>
          <w:p w14:paraId="19C1AF1B" w14:textId="0A8163F3" w:rsidR="452E4812" w:rsidRPr="00186604" w:rsidRDefault="452E4812" w:rsidP="006905E2">
            <w:pPr>
              <w:spacing w:before="60" w:afterLines="60" w:after="144"/>
              <w:contextualSpacing/>
              <w:jc w:val="left"/>
              <w:rPr>
                <w:sz w:val="14"/>
                <w:szCs w:val="14"/>
              </w:rPr>
            </w:pPr>
          </w:p>
        </w:tc>
        <w:tc>
          <w:tcPr>
            <w:tcW w:w="419" w:type="dxa"/>
            <w:shd w:val="clear" w:color="auto" w:fill="000000" w:themeFill="text1"/>
            <w:vAlign w:val="center"/>
          </w:tcPr>
          <w:p w14:paraId="706444FD" w14:textId="036961F0" w:rsidR="452E4812" w:rsidRPr="00186604" w:rsidRDefault="452E4812" w:rsidP="006905E2">
            <w:pPr>
              <w:spacing w:before="60" w:afterLines="60" w:after="144"/>
              <w:contextualSpacing/>
              <w:jc w:val="left"/>
              <w:rPr>
                <w:sz w:val="14"/>
                <w:szCs w:val="14"/>
              </w:rPr>
            </w:pPr>
          </w:p>
        </w:tc>
        <w:tc>
          <w:tcPr>
            <w:tcW w:w="419" w:type="dxa"/>
            <w:shd w:val="clear" w:color="auto" w:fill="000000" w:themeFill="text1"/>
            <w:vAlign w:val="center"/>
          </w:tcPr>
          <w:p w14:paraId="1D1A8062" w14:textId="438E09E0" w:rsidR="452E4812" w:rsidRPr="00186604" w:rsidRDefault="452E4812" w:rsidP="006905E2">
            <w:pPr>
              <w:spacing w:before="60" w:afterLines="60" w:after="144"/>
              <w:contextualSpacing/>
              <w:jc w:val="left"/>
              <w:rPr>
                <w:sz w:val="14"/>
                <w:szCs w:val="14"/>
              </w:rPr>
            </w:pPr>
          </w:p>
        </w:tc>
        <w:tc>
          <w:tcPr>
            <w:tcW w:w="419" w:type="dxa"/>
            <w:shd w:val="clear" w:color="auto" w:fill="auto"/>
            <w:vAlign w:val="center"/>
          </w:tcPr>
          <w:p w14:paraId="729C14DD" w14:textId="3571F930" w:rsidR="452E4812" w:rsidRPr="00186604" w:rsidRDefault="452E4812" w:rsidP="006905E2">
            <w:pPr>
              <w:spacing w:before="60" w:afterLines="60" w:after="144"/>
              <w:contextualSpacing/>
              <w:jc w:val="left"/>
              <w:rPr>
                <w:sz w:val="14"/>
                <w:szCs w:val="14"/>
              </w:rPr>
            </w:pPr>
          </w:p>
        </w:tc>
        <w:tc>
          <w:tcPr>
            <w:tcW w:w="419" w:type="dxa"/>
            <w:shd w:val="clear" w:color="auto" w:fill="auto"/>
            <w:vAlign w:val="center"/>
          </w:tcPr>
          <w:p w14:paraId="411DF094" w14:textId="43F55C79" w:rsidR="452E4812" w:rsidRPr="00186604" w:rsidRDefault="452E4812" w:rsidP="006905E2">
            <w:pPr>
              <w:spacing w:before="60" w:afterLines="60" w:after="144"/>
              <w:contextualSpacing/>
              <w:jc w:val="left"/>
              <w:rPr>
                <w:sz w:val="14"/>
                <w:szCs w:val="14"/>
              </w:rPr>
            </w:pPr>
          </w:p>
        </w:tc>
        <w:tc>
          <w:tcPr>
            <w:tcW w:w="419" w:type="dxa"/>
            <w:shd w:val="clear" w:color="auto" w:fill="auto"/>
            <w:vAlign w:val="center"/>
          </w:tcPr>
          <w:p w14:paraId="3CF842F5" w14:textId="438348F6" w:rsidR="452E4812" w:rsidRPr="00186604" w:rsidRDefault="452E4812" w:rsidP="006905E2">
            <w:pPr>
              <w:spacing w:before="60" w:afterLines="60" w:after="144"/>
              <w:contextualSpacing/>
              <w:jc w:val="left"/>
              <w:rPr>
                <w:sz w:val="14"/>
                <w:szCs w:val="14"/>
              </w:rPr>
            </w:pPr>
          </w:p>
        </w:tc>
        <w:tc>
          <w:tcPr>
            <w:tcW w:w="419" w:type="dxa"/>
            <w:vAlign w:val="center"/>
          </w:tcPr>
          <w:p w14:paraId="7BFFE95D" w14:textId="59F29B68" w:rsidR="452E4812" w:rsidRPr="00186604" w:rsidRDefault="452E4812" w:rsidP="006905E2">
            <w:pPr>
              <w:spacing w:before="60" w:afterLines="60" w:after="144"/>
              <w:contextualSpacing/>
              <w:jc w:val="left"/>
              <w:rPr>
                <w:sz w:val="14"/>
                <w:szCs w:val="14"/>
              </w:rPr>
            </w:pPr>
          </w:p>
        </w:tc>
        <w:tc>
          <w:tcPr>
            <w:tcW w:w="419" w:type="dxa"/>
            <w:shd w:val="clear" w:color="auto" w:fill="00758D"/>
            <w:vAlign w:val="center"/>
          </w:tcPr>
          <w:p w14:paraId="09CCD81F" w14:textId="6788FF62" w:rsidR="452E4812" w:rsidRPr="00186604" w:rsidRDefault="452E4812" w:rsidP="006905E2">
            <w:pPr>
              <w:spacing w:before="60" w:afterLines="60" w:after="144"/>
              <w:contextualSpacing/>
              <w:jc w:val="left"/>
              <w:rPr>
                <w:sz w:val="14"/>
                <w:szCs w:val="14"/>
              </w:rPr>
            </w:pPr>
          </w:p>
        </w:tc>
        <w:tc>
          <w:tcPr>
            <w:tcW w:w="419" w:type="dxa"/>
            <w:shd w:val="clear" w:color="auto" w:fill="00758D"/>
            <w:vAlign w:val="center"/>
          </w:tcPr>
          <w:p w14:paraId="7FB57E80" w14:textId="3685F122" w:rsidR="452E4812" w:rsidRPr="00186604" w:rsidRDefault="452E4812" w:rsidP="006905E2">
            <w:pPr>
              <w:spacing w:before="60" w:afterLines="60" w:after="144"/>
              <w:contextualSpacing/>
              <w:jc w:val="left"/>
              <w:rPr>
                <w:sz w:val="14"/>
                <w:szCs w:val="14"/>
              </w:rPr>
            </w:pPr>
          </w:p>
        </w:tc>
        <w:tc>
          <w:tcPr>
            <w:tcW w:w="419" w:type="dxa"/>
            <w:vAlign w:val="center"/>
          </w:tcPr>
          <w:p w14:paraId="018CD144" w14:textId="16CF3304" w:rsidR="452E4812" w:rsidRPr="00186604" w:rsidRDefault="452E4812" w:rsidP="006905E2">
            <w:pPr>
              <w:spacing w:before="60" w:afterLines="60" w:after="144"/>
              <w:contextualSpacing/>
              <w:jc w:val="left"/>
              <w:rPr>
                <w:sz w:val="14"/>
                <w:szCs w:val="14"/>
              </w:rPr>
            </w:pPr>
          </w:p>
        </w:tc>
        <w:tc>
          <w:tcPr>
            <w:tcW w:w="419" w:type="dxa"/>
            <w:vAlign w:val="center"/>
          </w:tcPr>
          <w:p w14:paraId="74C80EFA" w14:textId="5D688B6E" w:rsidR="452E4812" w:rsidRPr="00186604" w:rsidRDefault="452E4812" w:rsidP="006905E2">
            <w:pPr>
              <w:spacing w:before="60" w:afterLines="60" w:after="144"/>
              <w:contextualSpacing/>
              <w:jc w:val="left"/>
              <w:rPr>
                <w:sz w:val="14"/>
                <w:szCs w:val="14"/>
              </w:rPr>
            </w:pPr>
          </w:p>
        </w:tc>
        <w:tc>
          <w:tcPr>
            <w:tcW w:w="419" w:type="dxa"/>
            <w:vAlign w:val="center"/>
          </w:tcPr>
          <w:p w14:paraId="113A6697" w14:textId="1D14B917" w:rsidR="452E4812" w:rsidRPr="00186604" w:rsidRDefault="452E4812" w:rsidP="006905E2">
            <w:pPr>
              <w:spacing w:before="60" w:afterLines="60" w:after="144"/>
              <w:contextualSpacing/>
              <w:jc w:val="left"/>
              <w:rPr>
                <w:sz w:val="14"/>
                <w:szCs w:val="14"/>
              </w:rPr>
            </w:pPr>
          </w:p>
        </w:tc>
        <w:tc>
          <w:tcPr>
            <w:tcW w:w="419" w:type="dxa"/>
            <w:vAlign w:val="center"/>
          </w:tcPr>
          <w:p w14:paraId="0239D1F8" w14:textId="0940D3E0" w:rsidR="452E4812" w:rsidRPr="00186604" w:rsidRDefault="452E4812" w:rsidP="006905E2">
            <w:pPr>
              <w:spacing w:before="60" w:afterLines="60" w:after="144"/>
              <w:contextualSpacing/>
              <w:jc w:val="left"/>
              <w:rPr>
                <w:sz w:val="14"/>
                <w:szCs w:val="14"/>
              </w:rPr>
            </w:pPr>
          </w:p>
        </w:tc>
      </w:tr>
      <w:tr w:rsidR="004846D7" w:rsidRPr="00186604" w14:paraId="5BE678F7" w14:textId="77777777" w:rsidTr="07C7AD77">
        <w:trPr>
          <w:trHeight w:val="300"/>
          <w:jc w:val="center"/>
        </w:trPr>
        <w:tc>
          <w:tcPr>
            <w:tcW w:w="3887" w:type="dxa"/>
            <w:vAlign w:val="center"/>
          </w:tcPr>
          <w:p w14:paraId="08CD3DAC" w14:textId="14A935F6" w:rsidR="009277F1" w:rsidRPr="00186604" w:rsidRDefault="731E44FA" w:rsidP="006905E2">
            <w:pPr>
              <w:spacing w:before="60" w:afterLines="60" w:after="144"/>
              <w:contextualSpacing/>
              <w:jc w:val="left"/>
              <w:rPr>
                <w:sz w:val="14"/>
                <w:szCs w:val="14"/>
              </w:rPr>
            </w:pPr>
            <w:r w:rsidRPr="00186604">
              <w:rPr>
                <w:sz w:val="14"/>
                <w:szCs w:val="14"/>
              </w:rPr>
              <w:t>Redacción de Informe</w:t>
            </w:r>
          </w:p>
        </w:tc>
        <w:tc>
          <w:tcPr>
            <w:tcW w:w="418" w:type="dxa"/>
            <w:vAlign w:val="center"/>
          </w:tcPr>
          <w:p w14:paraId="29A05B39" w14:textId="0CC3603D" w:rsidR="004846D7" w:rsidRPr="00186604" w:rsidRDefault="004846D7" w:rsidP="006905E2">
            <w:pPr>
              <w:spacing w:before="60" w:afterLines="60" w:after="144"/>
              <w:contextualSpacing/>
              <w:jc w:val="left"/>
              <w:rPr>
                <w:sz w:val="14"/>
                <w:szCs w:val="14"/>
              </w:rPr>
            </w:pPr>
          </w:p>
        </w:tc>
        <w:tc>
          <w:tcPr>
            <w:tcW w:w="418" w:type="dxa"/>
            <w:vAlign w:val="center"/>
          </w:tcPr>
          <w:p w14:paraId="75AA54A9" w14:textId="0CC3603D" w:rsidR="004846D7" w:rsidRPr="00186604" w:rsidRDefault="004846D7" w:rsidP="006905E2">
            <w:pPr>
              <w:spacing w:before="60" w:afterLines="60" w:after="144"/>
              <w:contextualSpacing/>
              <w:jc w:val="left"/>
              <w:rPr>
                <w:sz w:val="14"/>
                <w:szCs w:val="14"/>
              </w:rPr>
            </w:pPr>
          </w:p>
        </w:tc>
        <w:tc>
          <w:tcPr>
            <w:tcW w:w="419" w:type="dxa"/>
            <w:vAlign w:val="center"/>
          </w:tcPr>
          <w:p w14:paraId="34CF15D2" w14:textId="0CC3603D" w:rsidR="004846D7" w:rsidRPr="00186604" w:rsidRDefault="004846D7" w:rsidP="006905E2">
            <w:pPr>
              <w:spacing w:before="60" w:afterLines="60" w:after="144"/>
              <w:contextualSpacing/>
              <w:jc w:val="left"/>
              <w:rPr>
                <w:sz w:val="14"/>
                <w:szCs w:val="14"/>
              </w:rPr>
            </w:pPr>
          </w:p>
        </w:tc>
        <w:tc>
          <w:tcPr>
            <w:tcW w:w="419" w:type="dxa"/>
            <w:vAlign w:val="center"/>
          </w:tcPr>
          <w:p w14:paraId="60690442" w14:textId="0CC3603D" w:rsidR="004846D7" w:rsidRPr="00186604" w:rsidRDefault="004846D7" w:rsidP="006905E2">
            <w:pPr>
              <w:spacing w:before="60" w:afterLines="60" w:after="144"/>
              <w:contextualSpacing/>
              <w:jc w:val="left"/>
              <w:rPr>
                <w:sz w:val="14"/>
                <w:szCs w:val="14"/>
              </w:rPr>
            </w:pPr>
          </w:p>
        </w:tc>
        <w:tc>
          <w:tcPr>
            <w:tcW w:w="419" w:type="dxa"/>
            <w:vAlign w:val="center"/>
          </w:tcPr>
          <w:p w14:paraId="1931924D" w14:textId="6FBEEB44" w:rsidR="004846D7" w:rsidRPr="00186604" w:rsidRDefault="004846D7" w:rsidP="006905E2">
            <w:pPr>
              <w:spacing w:before="60" w:afterLines="60" w:after="144"/>
              <w:contextualSpacing/>
              <w:jc w:val="left"/>
              <w:rPr>
                <w:sz w:val="14"/>
                <w:szCs w:val="14"/>
              </w:rPr>
            </w:pPr>
          </w:p>
        </w:tc>
        <w:tc>
          <w:tcPr>
            <w:tcW w:w="419" w:type="dxa"/>
            <w:vAlign w:val="center"/>
          </w:tcPr>
          <w:p w14:paraId="7DB2ACB9" w14:textId="6B192029" w:rsidR="004846D7" w:rsidRPr="00186604" w:rsidRDefault="004846D7" w:rsidP="006905E2">
            <w:pPr>
              <w:spacing w:before="60" w:afterLines="60" w:after="144"/>
              <w:contextualSpacing/>
              <w:jc w:val="left"/>
              <w:rPr>
                <w:sz w:val="14"/>
                <w:szCs w:val="14"/>
              </w:rPr>
            </w:pPr>
          </w:p>
        </w:tc>
        <w:tc>
          <w:tcPr>
            <w:tcW w:w="419" w:type="dxa"/>
            <w:vAlign w:val="center"/>
          </w:tcPr>
          <w:p w14:paraId="3BBDE3E3" w14:textId="23C47EFC" w:rsidR="004846D7" w:rsidRPr="00186604" w:rsidRDefault="004846D7" w:rsidP="006905E2">
            <w:pPr>
              <w:spacing w:before="60" w:afterLines="60" w:after="144"/>
              <w:contextualSpacing/>
              <w:jc w:val="left"/>
              <w:rPr>
                <w:sz w:val="14"/>
                <w:szCs w:val="14"/>
              </w:rPr>
            </w:pPr>
          </w:p>
        </w:tc>
        <w:tc>
          <w:tcPr>
            <w:tcW w:w="419" w:type="dxa"/>
            <w:vAlign w:val="center"/>
          </w:tcPr>
          <w:p w14:paraId="33BBFE5E" w14:textId="2C5E7E18" w:rsidR="004846D7" w:rsidRPr="00186604" w:rsidRDefault="004846D7" w:rsidP="006905E2">
            <w:pPr>
              <w:spacing w:before="60" w:afterLines="60" w:after="144"/>
              <w:contextualSpacing/>
              <w:jc w:val="left"/>
              <w:rPr>
                <w:sz w:val="14"/>
                <w:szCs w:val="14"/>
              </w:rPr>
            </w:pPr>
          </w:p>
        </w:tc>
        <w:tc>
          <w:tcPr>
            <w:tcW w:w="419" w:type="dxa"/>
            <w:vAlign w:val="center"/>
          </w:tcPr>
          <w:p w14:paraId="0FCDFD53" w14:textId="68180709" w:rsidR="004846D7" w:rsidRPr="00186604" w:rsidRDefault="004846D7" w:rsidP="006905E2">
            <w:pPr>
              <w:spacing w:before="60" w:afterLines="60" w:after="144"/>
              <w:contextualSpacing/>
              <w:jc w:val="left"/>
              <w:rPr>
                <w:sz w:val="14"/>
                <w:szCs w:val="14"/>
              </w:rPr>
            </w:pPr>
          </w:p>
        </w:tc>
        <w:tc>
          <w:tcPr>
            <w:tcW w:w="419" w:type="dxa"/>
            <w:vAlign w:val="center"/>
          </w:tcPr>
          <w:p w14:paraId="5E384800" w14:textId="45B6B46E" w:rsidR="004846D7" w:rsidRPr="00186604" w:rsidRDefault="004846D7" w:rsidP="006905E2">
            <w:pPr>
              <w:spacing w:before="60" w:afterLines="60" w:after="144"/>
              <w:contextualSpacing/>
              <w:jc w:val="left"/>
              <w:rPr>
                <w:sz w:val="14"/>
                <w:szCs w:val="14"/>
              </w:rPr>
            </w:pPr>
          </w:p>
        </w:tc>
        <w:tc>
          <w:tcPr>
            <w:tcW w:w="419" w:type="dxa"/>
            <w:shd w:val="clear" w:color="auto" w:fill="auto"/>
            <w:vAlign w:val="center"/>
          </w:tcPr>
          <w:p w14:paraId="1C740B50" w14:textId="7287C1F4" w:rsidR="004846D7" w:rsidRPr="00186604" w:rsidRDefault="004846D7" w:rsidP="006905E2">
            <w:pPr>
              <w:spacing w:before="60" w:afterLines="60" w:after="144"/>
              <w:contextualSpacing/>
              <w:jc w:val="left"/>
              <w:rPr>
                <w:sz w:val="14"/>
                <w:szCs w:val="14"/>
              </w:rPr>
            </w:pPr>
          </w:p>
        </w:tc>
        <w:tc>
          <w:tcPr>
            <w:tcW w:w="419" w:type="dxa"/>
            <w:shd w:val="clear" w:color="auto" w:fill="auto"/>
            <w:vAlign w:val="center"/>
          </w:tcPr>
          <w:p w14:paraId="0FDCF217" w14:textId="2F446DBD" w:rsidR="004846D7" w:rsidRPr="00186604" w:rsidRDefault="004846D7" w:rsidP="006905E2">
            <w:pPr>
              <w:spacing w:before="60" w:afterLines="60" w:after="144"/>
              <w:contextualSpacing/>
              <w:jc w:val="left"/>
              <w:rPr>
                <w:sz w:val="14"/>
                <w:szCs w:val="14"/>
              </w:rPr>
            </w:pPr>
          </w:p>
        </w:tc>
        <w:tc>
          <w:tcPr>
            <w:tcW w:w="419" w:type="dxa"/>
            <w:shd w:val="clear" w:color="auto" w:fill="auto"/>
            <w:vAlign w:val="center"/>
          </w:tcPr>
          <w:p w14:paraId="4B0B8E40" w14:textId="7A220E3B" w:rsidR="004846D7" w:rsidRPr="00186604" w:rsidRDefault="004846D7" w:rsidP="006905E2">
            <w:pPr>
              <w:spacing w:before="60" w:afterLines="60" w:after="144"/>
              <w:contextualSpacing/>
              <w:jc w:val="left"/>
              <w:rPr>
                <w:sz w:val="14"/>
                <w:szCs w:val="14"/>
              </w:rPr>
            </w:pPr>
          </w:p>
        </w:tc>
        <w:tc>
          <w:tcPr>
            <w:tcW w:w="419" w:type="dxa"/>
            <w:shd w:val="clear" w:color="auto" w:fill="000000" w:themeFill="text1"/>
            <w:vAlign w:val="center"/>
          </w:tcPr>
          <w:p w14:paraId="6882ED1F" w14:textId="47AA538F" w:rsidR="004846D7" w:rsidRPr="00186604" w:rsidRDefault="004846D7" w:rsidP="006905E2">
            <w:pPr>
              <w:spacing w:before="60" w:afterLines="60" w:after="144"/>
              <w:contextualSpacing/>
              <w:jc w:val="left"/>
              <w:rPr>
                <w:sz w:val="14"/>
                <w:szCs w:val="14"/>
              </w:rPr>
            </w:pPr>
          </w:p>
        </w:tc>
        <w:tc>
          <w:tcPr>
            <w:tcW w:w="419" w:type="dxa"/>
            <w:shd w:val="clear" w:color="auto" w:fill="000000" w:themeFill="text1"/>
            <w:vAlign w:val="center"/>
          </w:tcPr>
          <w:p w14:paraId="7E6B8421" w14:textId="0EAFEA1B" w:rsidR="004846D7" w:rsidRPr="00186604" w:rsidRDefault="004846D7" w:rsidP="006905E2">
            <w:pPr>
              <w:spacing w:before="60" w:afterLines="60" w:after="144"/>
              <w:contextualSpacing/>
              <w:jc w:val="left"/>
              <w:rPr>
                <w:sz w:val="14"/>
                <w:szCs w:val="14"/>
              </w:rPr>
            </w:pPr>
          </w:p>
        </w:tc>
        <w:tc>
          <w:tcPr>
            <w:tcW w:w="419" w:type="dxa"/>
            <w:shd w:val="clear" w:color="auto" w:fill="auto"/>
            <w:vAlign w:val="center"/>
          </w:tcPr>
          <w:p w14:paraId="00F21CA9" w14:textId="0CC3603D" w:rsidR="004846D7" w:rsidRPr="00186604" w:rsidRDefault="004846D7" w:rsidP="006905E2">
            <w:pPr>
              <w:spacing w:before="60" w:afterLines="60" w:after="144"/>
              <w:contextualSpacing/>
              <w:jc w:val="left"/>
              <w:rPr>
                <w:sz w:val="14"/>
                <w:szCs w:val="14"/>
              </w:rPr>
            </w:pPr>
          </w:p>
        </w:tc>
        <w:tc>
          <w:tcPr>
            <w:tcW w:w="419" w:type="dxa"/>
            <w:shd w:val="clear" w:color="auto" w:fill="auto"/>
            <w:vAlign w:val="center"/>
          </w:tcPr>
          <w:p w14:paraId="06424CA0" w14:textId="6282725F" w:rsidR="004846D7" w:rsidRPr="00186604" w:rsidRDefault="004846D7" w:rsidP="006905E2">
            <w:pPr>
              <w:spacing w:before="60" w:afterLines="60" w:after="144"/>
              <w:contextualSpacing/>
              <w:jc w:val="left"/>
              <w:rPr>
                <w:sz w:val="14"/>
                <w:szCs w:val="14"/>
              </w:rPr>
            </w:pPr>
          </w:p>
        </w:tc>
        <w:tc>
          <w:tcPr>
            <w:tcW w:w="419" w:type="dxa"/>
            <w:shd w:val="clear" w:color="auto" w:fill="auto"/>
            <w:vAlign w:val="center"/>
          </w:tcPr>
          <w:p w14:paraId="421D4BC9" w14:textId="02168011" w:rsidR="004846D7" w:rsidRPr="00186604" w:rsidRDefault="004846D7" w:rsidP="006905E2">
            <w:pPr>
              <w:spacing w:before="60" w:afterLines="60" w:after="144"/>
              <w:contextualSpacing/>
              <w:jc w:val="left"/>
              <w:rPr>
                <w:sz w:val="14"/>
                <w:szCs w:val="14"/>
              </w:rPr>
            </w:pPr>
          </w:p>
        </w:tc>
        <w:tc>
          <w:tcPr>
            <w:tcW w:w="419" w:type="dxa"/>
            <w:shd w:val="clear" w:color="auto" w:fill="auto"/>
            <w:vAlign w:val="center"/>
          </w:tcPr>
          <w:p w14:paraId="325E9164" w14:textId="6EC7B582" w:rsidR="004846D7" w:rsidRPr="00186604" w:rsidRDefault="004846D7" w:rsidP="006905E2">
            <w:pPr>
              <w:spacing w:before="60" w:afterLines="60" w:after="144"/>
              <w:contextualSpacing/>
              <w:jc w:val="left"/>
              <w:rPr>
                <w:sz w:val="14"/>
                <w:szCs w:val="14"/>
              </w:rPr>
            </w:pPr>
          </w:p>
        </w:tc>
        <w:tc>
          <w:tcPr>
            <w:tcW w:w="419" w:type="dxa"/>
            <w:vAlign w:val="center"/>
          </w:tcPr>
          <w:p w14:paraId="02E6479F" w14:textId="77777777" w:rsidR="004846D7" w:rsidRPr="00186604" w:rsidRDefault="004846D7" w:rsidP="006905E2">
            <w:pPr>
              <w:spacing w:before="60" w:afterLines="60" w:after="144"/>
              <w:contextualSpacing/>
              <w:jc w:val="left"/>
              <w:rPr>
                <w:sz w:val="14"/>
                <w:szCs w:val="14"/>
              </w:rPr>
            </w:pPr>
          </w:p>
        </w:tc>
        <w:tc>
          <w:tcPr>
            <w:tcW w:w="419" w:type="dxa"/>
            <w:shd w:val="clear" w:color="auto" w:fill="00758D"/>
            <w:vAlign w:val="center"/>
          </w:tcPr>
          <w:p w14:paraId="07FE01F9" w14:textId="5E2D175E" w:rsidR="004846D7" w:rsidRPr="00186604" w:rsidRDefault="004846D7" w:rsidP="006905E2">
            <w:pPr>
              <w:spacing w:before="60" w:afterLines="60" w:after="144"/>
              <w:contextualSpacing/>
              <w:jc w:val="left"/>
              <w:rPr>
                <w:sz w:val="14"/>
                <w:szCs w:val="14"/>
              </w:rPr>
            </w:pPr>
          </w:p>
        </w:tc>
        <w:tc>
          <w:tcPr>
            <w:tcW w:w="419" w:type="dxa"/>
            <w:vAlign w:val="center"/>
          </w:tcPr>
          <w:p w14:paraId="6046E001" w14:textId="0CC3603D" w:rsidR="004846D7" w:rsidRPr="00186604" w:rsidRDefault="004846D7" w:rsidP="006905E2">
            <w:pPr>
              <w:spacing w:before="60" w:afterLines="60" w:after="144"/>
              <w:contextualSpacing/>
              <w:jc w:val="left"/>
              <w:rPr>
                <w:sz w:val="14"/>
                <w:szCs w:val="14"/>
              </w:rPr>
            </w:pPr>
          </w:p>
        </w:tc>
        <w:tc>
          <w:tcPr>
            <w:tcW w:w="419" w:type="dxa"/>
            <w:vAlign w:val="center"/>
          </w:tcPr>
          <w:p w14:paraId="12D065E5" w14:textId="0CC3603D" w:rsidR="004846D7" w:rsidRPr="00186604" w:rsidRDefault="004846D7" w:rsidP="006905E2">
            <w:pPr>
              <w:spacing w:before="60" w:afterLines="60" w:after="144"/>
              <w:contextualSpacing/>
              <w:jc w:val="left"/>
              <w:rPr>
                <w:sz w:val="14"/>
                <w:szCs w:val="14"/>
              </w:rPr>
            </w:pPr>
          </w:p>
        </w:tc>
        <w:tc>
          <w:tcPr>
            <w:tcW w:w="419" w:type="dxa"/>
            <w:vAlign w:val="center"/>
          </w:tcPr>
          <w:p w14:paraId="7E00DB19" w14:textId="0CC3603D" w:rsidR="004846D7" w:rsidRPr="00186604" w:rsidRDefault="004846D7" w:rsidP="006905E2">
            <w:pPr>
              <w:spacing w:before="60" w:afterLines="60" w:after="144"/>
              <w:contextualSpacing/>
              <w:jc w:val="left"/>
              <w:rPr>
                <w:sz w:val="14"/>
                <w:szCs w:val="14"/>
              </w:rPr>
            </w:pPr>
          </w:p>
        </w:tc>
        <w:tc>
          <w:tcPr>
            <w:tcW w:w="419" w:type="dxa"/>
            <w:vAlign w:val="center"/>
          </w:tcPr>
          <w:p w14:paraId="0263FFDE" w14:textId="0CC3603D" w:rsidR="004846D7" w:rsidRPr="00186604" w:rsidRDefault="004846D7" w:rsidP="006905E2">
            <w:pPr>
              <w:spacing w:before="60" w:afterLines="60" w:after="144"/>
              <w:contextualSpacing/>
              <w:jc w:val="left"/>
              <w:rPr>
                <w:sz w:val="14"/>
                <w:szCs w:val="14"/>
              </w:rPr>
            </w:pPr>
          </w:p>
        </w:tc>
      </w:tr>
      <w:tr w:rsidR="004846D7" w:rsidRPr="00186604" w14:paraId="06854766" w14:textId="77777777" w:rsidTr="07C7AD77">
        <w:trPr>
          <w:trHeight w:val="300"/>
          <w:jc w:val="center"/>
        </w:trPr>
        <w:tc>
          <w:tcPr>
            <w:tcW w:w="3887" w:type="dxa"/>
            <w:vAlign w:val="center"/>
          </w:tcPr>
          <w:p w14:paraId="229788BE" w14:textId="3CC96C37" w:rsidR="009277F1" w:rsidRPr="00186604" w:rsidRDefault="731E44FA" w:rsidP="006905E2">
            <w:pPr>
              <w:spacing w:before="60" w:afterLines="60" w:after="144"/>
              <w:contextualSpacing/>
              <w:jc w:val="left"/>
              <w:rPr>
                <w:sz w:val="14"/>
                <w:szCs w:val="14"/>
              </w:rPr>
            </w:pPr>
            <w:r w:rsidRPr="00186604">
              <w:rPr>
                <w:sz w:val="14"/>
                <w:szCs w:val="14"/>
              </w:rPr>
              <w:t>Entrega Final</w:t>
            </w:r>
          </w:p>
        </w:tc>
        <w:tc>
          <w:tcPr>
            <w:tcW w:w="418" w:type="dxa"/>
            <w:vAlign w:val="center"/>
          </w:tcPr>
          <w:p w14:paraId="6EEAD79C" w14:textId="0CC3603D" w:rsidR="004846D7" w:rsidRPr="00186604" w:rsidRDefault="004846D7" w:rsidP="006905E2">
            <w:pPr>
              <w:spacing w:before="60" w:afterLines="60" w:after="144"/>
              <w:contextualSpacing/>
              <w:jc w:val="left"/>
              <w:rPr>
                <w:sz w:val="14"/>
                <w:szCs w:val="14"/>
              </w:rPr>
            </w:pPr>
          </w:p>
        </w:tc>
        <w:tc>
          <w:tcPr>
            <w:tcW w:w="418" w:type="dxa"/>
            <w:vAlign w:val="center"/>
          </w:tcPr>
          <w:p w14:paraId="4ED0E005" w14:textId="0CC3603D" w:rsidR="004846D7" w:rsidRPr="00186604" w:rsidRDefault="004846D7" w:rsidP="006905E2">
            <w:pPr>
              <w:spacing w:before="60" w:afterLines="60" w:after="144"/>
              <w:contextualSpacing/>
              <w:jc w:val="left"/>
              <w:rPr>
                <w:sz w:val="14"/>
                <w:szCs w:val="14"/>
              </w:rPr>
            </w:pPr>
          </w:p>
        </w:tc>
        <w:tc>
          <w:tcPr>
            <w:tcW w:w="419" w:type="dxa"/>
            <w:vAlign w:val="center"/>
          </w:tcPr>
          <w:p w14:paraId="546D97E9" w14:textId="0CC3603D" w:rsidR="004846D7" w:rsidRPr="00186604" w:rsidRDefault="004846D7" w:rsidP="006905E2">
            <w:pPr>
              <w:spacing w:before="60" w:afterLines="60" w:after="144"/>
              <w:contextualSpacing/>
              <w:jc w:val="left"/>
              <w:rPr>
                <w:sz w:val="14"/>
                <w:szCs w:val="14"/>
              </w:rPr>
            </w:pPr>
          </w:p>
        </w:tc>
        <w:tc>
          <w:tcPr>
            <w:tcW w:w="419" w:type="dxa"/>
            <w:vAlign w:val="center"/>
          </w:tcPr>
          <w:p w14:paraId="4221E8B1" w14:textId="0CC3603D" w:rsidR="004846D7" w:rsidRPr="00186604" w:rsidRDefault="004846D7" w:rsidP="006905E2">
            <w:pPr>
              <w:spacing w:before="60" w:afterLines="60" w:after="144"/>
              <w:contextualSpacing/>
              <w:jc w:val="left"/>
              <w:rPr>
                <w:sz w:val="14"/>
                <w:szCs w:val="14"/>
              </w:rPr>
            </w:pPr>
          </w:p>
        </w:tc>
        <w:tc>
          <w:tcPr>
            <w:tcW w:w="419" w:type="dxa"/>
            <w:vAlign w:val="center"/>
          </w:tcPr>
          <w:p w14:paraId="7A5AED3A" w14:textId="3A286618" w:rsidR="004846D7" w:rsidRPr="00186604" w:rsidRDefault="004846D7" w:rsidP="006905E2">
            <w:pPr>
              <w:spacing w:before="60" w:afterLines="60" w:after="144"/>
              <w:contextualSpacing/>
              <w:jc w:val="left"/>
              <w:rPr>
                <w:sz w:val="14"/>
                <w:szCs w:val="14"/>
              </w:rPr>
            </w:pPr>
          </w:p>
        </w:tc>
        <w:tc>
          <w:tcPr>
            <w:tcW w:w="419" w:type="dxa"/>
            <w:vAlign w:val="center"/>
          </w:tcPr>
          <w:p w14:paraId="5E12AD00" w14:textId="2B35ABF6" w:rsidR="004846D7" w:rsidRPr="00186604" w:rsidRDefault="004846D7" w:rsidP="006905E2">
            <w:pPr>
              <w:spacing w:before="60" w:afterLines="60" w:after="144"/>
              <w:contextualSpacing/>
              <w:jc w:val="left"/>
              <w:rPr>
                <w:sz w:val="14"/>
                <w:szCs w:val="14"/>
              </w:rPr>
            </w:pPr>
          </w:p>
        </w:tc>
        <w:tc>
          <w:tcPr>
            <w:tcW w:w="419" w:type="dxa"/>
            <w:vAlign w:val="center"/>
          </w:tcPr>
          <w:p w14:paraId="1A5CE03B" w14:textId="2E37AFBA" w:rsidR="004846D7" w:rsidRPr="00186604" w:rsidRDefault="004846D7" w:rsidP="006905E2">
            <w:pPr>
              <w:spacing w:before="60" w:afterLines="60" w:after="144"/>
              <w:contextualSpacing/>
              <w:jc w:val="left"/>
              <w:rPr>
                <w:sz w:val="14"/>
                <w:szCs w:val="14"/>
              </w:rPr>
            </w:pPr>
          </w:p>
        </w:tc>
        <w:tc>
          <w:tcPr>
            <w:tcW w:w="419" w:type="dxa"/>
            <w:vAlign w:val="center"/>
          </w:tcPr>
          <w:p w14:paraId="751E7D54" w14:textId="6F513B25" w:rsidR="004846D7" w:rsidRPr="00186604" w:rsidRDefault="004846D7" w:rsidP="006905E2">
            <w:pPr>
              <w:spacing w:before="60" w:afterLines="60" w:after="144"/>
              <w:contextualSpacing/>
              <w:jc w:val="left"/>
              <w:rPr>
                <w:sz w:val="14"/>
                <w:szCs w:val="14"/>
              </w:rPr>
            </w:pPr>
          </w:p>
        </w:tc>
        <w:tc>
          <w:tcPr>
            <w:tcW w:w="419" w:type="dxa"/>
            <w:vAlign w:val="center"/>
          </w:tcPr>
          <w:p w14:paraId="5253B46F" w14:textId="23557B27" w:rsidR="004846D7" w:rsidRPr="00186604" w:rsidRDefault="004846D7" w:rsidP="006905E2">
            <w:pPr>
              <w:spacing w:before="60" w:afterLines="60" w:after="144"/>
              <w:contextualSpacing/>
              <w:jc w:val="left"/>
              <w:rPr>
                <w:sz w:val="14"/>
                <w:szCs w:val="14"/>
              </w:rPr>
            </w:pPr>
          </w:p>
        </w:tc>
        <w:tc>
          <w:tcPr>
            <w:tcW w:w="419" w:type="dxa"/>
            <w:vAlign w:val="center"/>
          </w:tcPr>
          <w:p w14:paraId="0A1BE494" w14:textId="07AD6903" w:rsidR="004846D7" w:rsidRPr="00186604" w:rsidRDefault="004846D7" w:rsidP="006905E2">
            <w:pPr>
              <w:spacing w:before="60" w:afterLines="60" w:after="144"/>
              <w:contextualSpacing/>
              <w:jc w:val="left"/>
              <w:rPr>
                <w:sz w:val="14"/>
                <w:szCs w:val="14"/>
              </w:rPr>
            </w:pPr>
          </w:p>
        </w:tc>
        <w:tc>
          <w:tcPr>
            <w:tcW w:w="419" w:type="dxa"/>
            <w:shd w:val="clear" w:color="auto" w:fill="auto"/>
            <w:vAlign w:val="center"/>
          </w:tcPr>
          <w:p w14:paraId="39B6E8C0" w14:textId="4F64AAC6" w:rsidR="004846D7" w:rsidRPr="00186604" w:rsidRDefault="004846D7" w:rsidP="006905E2">
            <w:pPr>
              <w:spacing w:before="60" w:afterLines="60" w:after="144"/>
              <w:contextualSpacing/>
              <w:jc w:val="left"/>
              <w:rPr>
                <w:sz w:val="14"/>
                <w:szCs w:val="14"/>
              </w:rPr>
            </w:pPr>
          </w:p>
        </w:tc>
        <w:tc>
          <w:tcPr>
            <w:tcW w:w="419" w:type="dxa"/>
            <w:shd w:val="clear" w:color="auto" w:fill="auto"/>
            <w:vAlign w:val="center"/>
          </w:tcPr>
          <w:p w14:paraId="187B1F6F" w14:textId="739D84B2" w:rsidR="004846D7" w:rsidRPr="00186604" w:rsidRDefault="004846D7" w:rsidP="006905E2">
            <w:pPr>
              <w:spacing w:before="60" w:afterLines="60" w:after="144"/>
              <w:contextualSpacing/>
              <w:jc w:val="left"/>
              <w:rPr>
                <w:sz w:val="14"/>
                <w:szCs w:val="14"/>
              </w:rPr>
            </w:pPr>
          </w:p>
        </w:tc>
        <w:tc>
          <w:tcPr>
            <w:tcW w:w="419" w:type="dxa"/>
            <w:shd w:val="clear" w:color="auto" w:fill="auto"/>
            <w:vAlign w:val="center"/>
          </w:tcPr>
          <w:p w14:paraId="2645CB20" w14:textId="1D14FC00" w:rsidR="004846D7" w:rsidRPr="00186604" w:rsidRDefault="004846D7" w:rsidP="006905E2">
            <w:pPr>
              <w:spacing w:before="60" w:afterLines="60" w:after="144"/>
              <w:contextualSpacing/>
              <w:jc w:val="left"/>
              <w:rPr>
                <w:sz w:val="14"/>
                <w:szCs w:val="14"/>
              </w:rPr>
            </w:pPr>
          </w:p>
        </w:tc>
        <w:tc>
          <w:tcPr>
            <w:tcW w:w="419" w:type="dxa"/>
            <w:shd w:val="clear" w:color="auto" w:fill="000000" w:themeFill="text1"/>
            <w:vAlign w:val="center"/>
          </w:tcPr>
          <w:p w14:paraId="34DD6392" w14:textId="72EAC2A7" w:rsidR="004846D7" w:rsidRPr="00186604" w:rsidRDefault="004846D7" w:rsidP="006905E2">
            <w:pPr>
              <w:spacing w:before="60" w:afterLines="60" w:after="144"/>
              <w:contextualSpacing/>
              <w:jc w:val="left"/>
              <w:rPr>
                <w:sz w:val="14"/>
                <w:szCs w:val="14"/>
              </w:rPr>
            </w:pPr>
          </w:p>
        </w:tc>
        <w:tc>
          <w:tcPr>
            <w:tcW w:w="419" w:type="dxa"/>
            <w:shd w:val="clear" w:color="auto" w:fill="000000" w:themeFill="text1"/>
            <w:vAlign w:val="center"/>
          </w:tcPr>
          <w:p w14:paraId="4CC910BE" w14:textId="579C20CE" w:rsidR="004846D7" w:rsidRPr="00186604" w:rsidRDefault="004846D7" w:rsidP="006905E2">
            <w:pPr>
              <w:spacing w:before="60" w:afterLines="60" w:after="144"/>
              <w:contextualSpacing/>
              <w:jc w:val="left"/>
              <w:rPr>
                <w:sz w:val="14"/>
                <w:szCs w:val="14"/>
              </w:rPr>
            </w:pPr>
          </w:p>
        </w:tc>
        <w:tc>
          <w:tcPr>
            <w:tcW w:w="419" w:type="dxa"/>
            <w:shd w:val="clear" w:color="auto" w:fill="auto"/>
            <w:vAlign w:val="center"/>
          </w:tcPr>
          <w:p w14:paraId="7A4E10D8" w14:textId="0CC3603D" w:rsidR="004846D7" w:rsidRPr="00186604" w:rsidRDefault="004846D7" w:rsidP="006905E2">
            <w:pPr>
              <w:spacing w:before="60" w:afterLines="60" w:after="144"/>
              <w:contextualSpacing/>
              <w:jc w:val="left"/>
              <w:rPr>
                <w:sz w:val="14"/>
                <w:szCs w:val="14"/>
              </w:rPr>
            </w:pPr>
          </w:p>
        </w:tc>
        <w:tc>
          <w:tcPr>
            <w:tcW w:w="419" w:type="dxa"/>
            <w:shd w:val="clear" w:color="auto" w:fill="auto"/>
            <w:vAlign w:val="center"/>
          </w:tcPr>
          <w:p w14:paraId="7CC679CB" w14:textId="52B4A20D" w:rsidR="004846D7" w:rsidRPr="00186604" w:rsidRDefault="004846D7" w:rsidP="006905E2">
            <w:pPr>
              <w:spacing w:before="60" w:afterLines="60" w:after="144"/>
              <w:contextualSpacing/>
              <w:jc w:val="left"/>
              <w:rPr>
                <w:sz w:val="14"/>
                <w:szCs w:val="14"/>
              </w:rPr>
            </w:pPr>
          </w:p>
        </w:tc>
        <w:tc>
          <w:tcPr>
            <w:tcW w:w="419" w:type="dxa"/>
            <w:shd w:val="clear" w:color="auto" w:fill="auto"/>
            <w:vAlign w:val="center"/>
          </w:tcPr>
          <w:p w14:paraId="75C1B7D1" w14:textId="31CD82DC" w:rsidR="004846D7" w:rsidRPr="00186604" w:rsidRDefault="004846D7" w:rsidP="006905E2">
            <w:pPr>
              <w:spacing w:before="60" w:afterLines="60" w:after="144"/>
              <w:contextualSpacing/>
              <w:jc w:val="left"/>
              <w:rPr>
                <w:sz w:val="14"/>
                <w:szCs w:val="14"/>
              </w:rPr>
            </w:pPr>
          </w:p>
        </w:tc>
        <w:tc>
          <w:tcPr>
            <w:tcW w:w="419" w:type="dxa"/>
            <w:shd w:val="clear" w:color="auto" w:fill="auto"/>
            <w:vAlign w:val="center"/>
          </w:tcPr>
          <w:p w14:paraId="30752949" w14:textId="33243874" w:rsidR="004846D7" w:rsidRPr="00186604" w:rsidRDefault="004846D7" w:rsidP="006905E2">
            <w:pPr>
              <w:spacing w:before="60" w:afterLines="60" w:after="144"/>
              <w:contextualSpacing/>
              <w:jc w:val="left"/>
              <w:rPr>
                <w:sz w:val="14"/>
                <w:szCs w:val="14"/>
              </w:rPr>
            </w:pPr>
          </w:p>
        </w:tc>
        <w:tc>
          <w:tcPr>
            <w:tcW w:w="419" w:type="dxa"/>
            <w:vAlign w:val="center"/>
          </w:tcPr>
          <w:p w14:paraId="15CFEEF2" w14:textId="77777777" w:rsidR="004846D7" w:rsidRPr="00186604" w:rsidRDefault="004846D7" w:rsidP="006905E2">
            <w:pPr>
              <w:spacing w:before="60" w:afterLines="60" w:after="144"/>
              <w:contextualSpacing/>
              <w:jc w:val="left"/>
              <w:rPr>
                <w:sz w:val="14"/>
                <w:szCs w:val="14"/>
              </w:rPr>
            </w:pPr>
          </w:p>
        </w:tc>
        <w:tc>
          <w:tcPr>
            <w:tcW w:w="419" w:type="dxa"/>
            <w:shd w:val="clear" w:color="auto" w:fill="00758D"/>
            <w:vAlign w:val="center"/>
          </w:tcPr>
          <w:p w14:paraId="7FD13615" w14:textId="655F586B" w:rsidR="004846D7" w:rsidRPr="00186604" w:rsidRDefault="004846D7" w:rsidP="006905E2">
            <w:pPr>
              <w:spacing w:before="60" w:afterLines="60" w:after="144"/>
              <w:contextualSpacing/>
              <w:jc w:val="left"/>
              <w:rPr>
                <w:sz w:val="14"/>
                <w:szCs w:val="14"/>
              </w:rPr>
            </w:pPr>
          </w:p>
        </w:tc>
        <w:tc>
          <w:tcPr>
            <w:tcW w:w="419" w:type="dxa"/>
            <w:vAlign w:val="center"/>
          </w:tcPr>
          <w:p w14:paraId="4E6D60EC" w14:textId="0CC3603D" w:rsidR="004846D7" w:rsidRPr="00186604" w:rsidRDefault="004846D7" w:rsidP="006905E2">
            <w:pPr>
              <w:spacing w:before="60" w:afterLines="60" w:after="144"/>
              <w:contextualSpacing/>
              <w:jc w:val="left"/>
              <w:rPr>
                <w:sz w:val="14"/>
                <w:szCs w:val="14"/>
              </w:rPr>
            </w:pPr>
          </w:p>
        </w:tc>
        <w:tc>
          <w:tcPr>
            <w:tcW w:w="419" w:type="dxa"/>
            <w:vAlign w:val="center"/>
          </w:tcPr>
          <w:p w14:paraId="69B84BBB" w14:textId="0CC3603D" w:rsidR="004846D7" w:rsidRPr="00186604" w:rsidRDefault="004846D7" w:rsidP="006905E2">
            <w:pPr>
              <w:spacing w:before="60" w:afterLines="60" w:after="144"/>
              <w:contextualSpacing/>
              <w:jc w:val="left"/>
              <w:rPr>
                <w:sz w:val="14"/>
                <w:szCs w:val="14"/>
              </w:rPr>
            </w:pPr>
          </w:p>
        </w:tc>
        <w:tc>
          <w:tcPr>
            <w:tcW w:w="419" w:type="dxa"/>
            <w:vAlign w:val="center"/>
          </w:tcPr>
          <w:p w14:paraId="2707FD02" w14:textId="0CC3603D" w:rsidR="004846D7" w:rsidRPr="00186604" w:rsidRDefault="004846D7" w:rsidP="006905E2">
            <w:pPr>
              <w:spacing w:before="60" w:afterLines="60" w:after="144"/>
              <w:contextualSpacing/>
              <w:jc w:val="left"/>
              <w:rPr>
                <w:sz w:val="14"/>
                <w:szCs w:val="14"/>
              </w:rPr>
            </w:pPr>
          </w:p>
        </w:tc>
        <w:tc>
          <w:tcPr>
            <w:tcW w:w="419" w:type="dxa"/>
            <w:vAlign w:val="center"/>
          </w:tcPr>
          <w:p w14:paraId="6E0E3141" w14:textId="0CC3603D" w:rsidR="004846D7" w:rsidRPr="00186604" w:rsidRDefault="004846D7" w:rsidP="006905E2">
            <w:pPr>
              <w:spacing w:before="60" w:afterLines="60" w:after="144"/>
              <w:contextualSpacing/>
              <w:jc w:val="left"/>
              <w:rPr>
                <w:sz w:val="14"/>
                <w:szCs w:val="14"/>
              </w:rPr>
            </w:pPr>
          </w:p>
        </w:tc>
      </w:tr>
      <w:tr w:rsidR="009D1414" w:rsidRPr="00186604" w14:paraId="50879D2F" w14:textId="77777777" w:rsidTr="07C7AD77">
        <w:trPr>
          <w:trHeight w:val="300"/>
          <w:jc w:val="center"/>
        </w:trPr>
        <w:tc>
          <w:tcPr>
            <w:tcW w:w="14360" w:type="dxa"/>
            <w:gridSpan w:val="26"/>
            <w:shd w:val="clear" w:color="auto" w:fill="F2F2F2" w:themeFill="background1" w:themeFillShade="F2"/>
          </w:tcPr>
          <w:p w14:paraId="2615C329" w14:textId="5449B650" w:rsidR="004846D7" w:rsidRPr="00186604" w:rsidRDefault="015ABAFE" w:rsidP="006905E2">
            <w:pPr>
              <w:spacing w:before="60" w:afterLines="60" w:after="144"/>
              <w:contextualSpacing/>
              <w:jc w:val="center"/>
              <w:rPr>
                <w:color w:val="00758D"/>
                <w:sz w:val="14"/>
                <w:szCs w:val="14"/>
              </w:rPr>
            </w:pPr>
            <w:r w:rsidRPr="00186604">
              <w:rPr>
                <w:color w:val="00758D"/>
                <w:sz w:val="14"/>
                <w:szCs w:val="14"/>
              </w:rPr>
              <w:t xml:space="preserve">INTEGRACIÓN DE LA PROPUESTA DE LINEAMIENTOS PARA GARANTIZAR LA PARIDAD DE GÉNERO Y LA INCLUSIÓN DE GRUPOS EN SITUACIÓN DE VULNERABILIDAD EN EL PROCESO ELECTORAL LOCAL </w:t>
            </w:r>
            <w:r w:rsidR="002E5599" w:rsidRPr="00186604">
              <w:rPr>
                <w:color w:val="00758D"/>
                <w:sz w:val="14"/>
                <w:szCs w:val="14"/>
              </w:rPr>
              <w:t xml:space="preserve">CONCURRENTE </w:t>
            </w:r>
            <w:r w:rsidRPr="00186604">
              <w:rPr>
                <w:color w:val="00758D"/>
                <w:sz w:val="14"/>
                <w:szCs w:val="14"/>
              </w:rPr>
              <w:t>2026-2027</w:t>
            </w:r>
          </w:p>
        </w:tc>
      </w:tr>
      <w:tr w:rsidR="004846D7" w:rsidRPr="00186604" w14:paraId="151A0E89" w14:textId="77777777" w:rsidTr="07C7AD77">
        <w:trPr>
          <w:trHeight w:val="300"/>
          <w:jc w:val="center"/>
        </w:trPr>
        <w:tc>
          <w:tcPr>
            <w:tcW w:w="3887" w:type="dxa"/>
            <w:vAlign w:val="center"/>
          </w:tcPr>
          <w:p w14:paraId="02ABC9EB" w14:textId="61C10714" w:rsidR="29605F9F" w:rsidRPr="00186604" w:rsidRDefault="29CDE8FA" w:rsidP="006905E2">
            <w:pPr>
              <w:spacing w:before="60" w:afterLines="60" w:after="144"/>
              <w:contextualSpacing/>
              <w:jc w:val="left"/>
              <w:rPr>
                <w:sz w:val="14"/>
                <w:szCs w:val="14"/>
              </w:rPr>
            </w:pPr>
            <w:r w:rsidRPr="00186604">
              <w:rPr>
                <w:sz w:val="14"/>
                <w:szCs w:val="14"/>
              </w:rPr>
              <w:t>Integración de los insumos principales resultado de lo planteado en este Plan Ejecutivo</w:t>
            </w:r>
          </w:p>
        </w:tc>
        <w:tc>
          <w:tcPr>
            <w:tcW w:w="418" w:type="dxa"/>
            <w:vAlign w:val="center"/>
          </w:tcPr>
          <w:p w14:paraId="653432AE" w14:textId="77777777" w:rsidR="004846D7" w:rsidRPr="00186604" w:rsidRDefault="004846D7" w:rsidP="006905E2">
            <w:pPr>
              <w:spacing w:before="60" w:afterLines="60" w:after="144"/>
              <w:contextualSpacing/>
              <w:jc w:val="left"/>
              <w:rPr>
                <w:sz w:val="14"/>
                <w:szCs w:val="14"/>
              </w:rPr>
            </w:pPr>
          </w:p>
        </w:tc>
        <w:tc>
          <w:tcPr>
            <w:tcW w:w="418" w:type="dxa"/>
            <w:vAlign w:val="center"/>
          </w:tcPr>
          <w:p w14:paraId="1E893B05" w14:textId="77777777" w:rsidR="004846D7" w:rsidRPr="00186604" w:rsidRDefault="004846D7" w:rsidP="006905E2">
            <w:pPr>
              <w:spacing w:before="60" w:afterLines="60" w:after="144"/>
              <w:contextualSpacing/>
              <w:jc w:val="left"/>
              <w:rPr>
                <w:sz w:val="14"/>
                <w:szCs w:val="14"/>
              </w:rPr>
            </w:pPr>
          </w:p>
        </w:tc>
        <w:tc>
          <w:tcPr>
            <w:tcW w:w="419" w:type="dxa"/>
            <w:vAlign w:val="center"/>
          </w:tcPr>
          <w:p w14:paraId="11A9E152" w14:textId="77777777" w:rsidR="004846D7" w:rsidRPr="00186604" w:rsidRDefault="004846D7" w:rsidP="006905E2">
            <w:pPr>
              <w:spacing w:before="60" w:afterLines="60" w:after="144"/>
              <w:contextualSpacing/>
              <w:jc w:val="left"/>
              <w:rPr>
                <w:sz w:val="14"/>
                <w:szCs w:val="14"/>
              </w:rPr>
            </w:pPr>
          </w:p>
        </w:tc>
        <w:tc>
          <w:tcPr>
            <w:tcW w:w="419" w:type="dxa"/>
            <w:vAlign w:val="center"/>
          </w:tcPr>
          <w:p w14:paraId="3D35CA9A" w14:textId="77777777" w:rsidR="004846D7" w:rsidRPr="00186604" w:rsidRDefault="004846D7" w:rsidP="006905E2">
            <w:pPr>
              <w:spacing w:before="60" w:afterLines="60" w:after="144"/>
              <w:contextualSpacing/>
              <w:jc w:val="left"/>
              <w:rPr>
                <w:sz w:val="14"/>
                <w:szCs w:val="14"/>
              </w:rPr>
            </w:pPr>
          </w:p>
        </w:tc>
        <w:tc>
          <w:tcPr>
            <w:tcW w:w="419" w:type="dxa"/>
            <w:vAlign w:val="center"/>
          </w:tcPr>
          <w:p w14:paraId="53AA382E" w14:textId="77777777" w:rsidR="004846D7" w:rsidRPr="00186604" w:rsidRDefault="004846D7" w:rsidP="006905E2">
            <w:pPr>
              <w:spacing w:before="60" w:afterLines="60" w:after="144"/>
              <w:contextualSpacing/>
              <w:jc w:val="left"/>
              <w:rPr>
                <w:sz w:val="14"/>
                <w:szCs w:val="14"/>
              </w:rPr>
            </w:pPr>
          </w:p>
        </w:tc>
        <w:tc>
          <w:tcPr>
            <w:tcW w:w="419" w:type="dxa"/>
            <w:vAlign w:val="center"/>
          </w:tcPr>
          <w:p w14:paraId="443A2C6E" w14:textId="77777777" w:rsidR="004846D7" w:rsidRPr="00186604" w:rsidRDefault="004846D7" w:rsidP="006905E2">
            <w:pPr>
              <w:spacing w:before="60" w:afterLines="60" w:after="144"/>
              <w:contextualSpacing/>
              <w:jc w:val="left"/>
              <w:rPr>
                <w:sz w:val="14"/>
                <w:szCs w:val="14"/>
              </w:rPr>
            </w:pPr>
          </w:p>
        </w:tc>
        <w:tc>
          <w:tcPr>
            <w:tcW w:w="419" w:type="dxa"/>
            <w:vAlign w:val="center"/>
          </w:tcPr>
          <w:p w14:paraId="06C74B23" w14:textId="77777777" w:rsidR="004846D7" w:rsidRPr="00186604" w:rsidRDefault="004846D7" w:rsidP="006905E2">
            <w:pPr>
              <w:spacing w:before="60" w:afterLines="60" w:after="144"/>
              <w:contextualSpacing/>
              <w:jc w:val="left"/>
              <w:rPr>
                <w:sz w:val="14"/>
                <w:szCs w:val="14"/>
              </w:rPr>
            </w:pPr>
          </w:p>
        </w:tc>
        <w:tc>
          <w:tcPr>
            <w:tcW w:w="419" w:type="dxa"/>
            <w:vAlign w:val="center"/>
          </w:tcPr>
          <w:p w14:paraId="269A22A8" w14:textId="77777777" w:rsidR="004846D7" w:rsidRPr="00186604" w:rsidRDefault="004846D7" w:rsidP="006905E2">
            <w:pPr>
              <w:spacing w:before="60" w:afterLines="60" w:after="144"/>
              <w:contextualSpacing/>
              <w:jc w:val="left"/>
              <w:rPr>
                <w:sz w:val="14"/>
                <w:szCs w:val="14"/>
              </w:rPr>
            </w:pPr>
          </w:p>
        </w:tc>
        <w:tc>
          <w:tcPr>
            <w:tcW w:w="419" w:type="dxa"/>
            <w:vAlign w:val="center"/>
          </w:tcPr>
          <w:p w14:paraId="02304F91" w14:textId="77777777" w:rsidR="004846D7" w:rsidRPr="00186604" w:rsidRDefault="004846D7" w:rsidP="006905E2">
            <w:pPr>
              <w:spacing w:before="60" w:afterLines="60" w:after="144"/>
              <w:contextualSpacing/>
              <w:jc w:val="left"/>
              <w:rPr>
                <w:sz w:val="14"/>
                <w:szCs w:val="14"/>
              </w:rPr>
            </w:pPr>
          </w:p>
        </w:tc>
        <w:tc>
          <w:tcPr>
            <w:tcW w:w="419" w:type="dxa"/>
            <w:vAlign w:val="center"/>
          </w:tcPr>
          <w:p w14:paraId="12691A90" w14:textId="77777777" w:rsidR="004846D7" w:rsidRPr="00186604" w:rsidRDefault="004846D7" w:rsidP="006905E2">
            <w:pPr>
              <w:spacing w:before="60" w:afterLines="60" w:after="144"/>
              <w:contextualSpacing/>
              <w:jc w:val="left"/>
              <w:rPr>
                <w:sz w:val="14"/>
                <w:szCs w:val="14"/>
              </w:rPr>
            </w:pPr>
          </w:p>
        </w:tc>
        <w:tc>
          <w:tcPr>
            <w:tcW w:w="419" w:type="dxa"/>
            <w:vAlign w:val="center"/>
          </w:tcPr>
          <w:p w14:paraId="652CB239" w14:textId="77777777" w:rsidR="004846D7" w:rsidRPr="00186604" w:rsidRDefault="004846D7" w:rsidP="006905E2">
            <w:pPr>
              <w:spacing w:before="60" w:afterLines="60" w:after="144"/>
              <w:contextualSpacing/>
              <w:jc w:val="left"/>
              <w:rPr>
                <w:sz w:val="14"/>
                <w:szCs w:val="14"/>
              </w:rPr>
            </w:pPr>
          </w:p>
        </w:tc>
        <w:tc>
          <w:tcPr>
            <w:tcW w:w="419" w:type="dxa"/>
            <w:vAlign w:val="center"/>
          </w:tcPr>
          <w:p w14:paraId="7EBE101E" w14:textId="77777777" w:rsidR="004846D7" w:rsidRPr="00186604" w:rsidRDefault="004846D7" w:rsidP="006905E2">
            <w:pPr>
              <w:spacing w:before="60" w:afterLines="60" w:after="144"/>
              <w:contextualSpacing/>
              <w:jc w:val="left"/>
              <w:rPr>
                <w:sz w:val="14"/>
                <w:szCs w:val="14"/>
              </w:rPr>
            </w:pPr>
          </w:p>
        </w:tc>
        <w:tc>
          <w:tcPr>
            <w:tcW w:w="419" w:type="dxa"/>
            <w:shd w:val="clear" w:color="auto" w:fill="auto"/>
            <w:vAlign w:val="center"/>
          </w:tcPr>
          <w:p w14:paraId="5C7D3FD0" w14:textId="77777777" w:rsidR="004846D7" w:rsidRPr="00186604" w:rsidRDefault="004846D7" w:rsidP="006905E2">
            <w:pPr>
              <w:spacing w:before="60" w:afterLines="60" w:after="144"/>
              <w:contextualSpacing/>
              <w:jc w:val="left"/>
              <w:rPr>
                <w:sz w:val="14"/>
                <w:szCs w:val="14"/>
              </w:rPr>
            </w:pPr>
          </w:p>
        </w:tc>
        <w:tc>
          <w:tcPr>
            <w:tcW w:w="419" w:type="dxa"/>
            <w:shd w:val="clear" w:color="auto" w:fill="000000" w:themeFill="text1"/>
            <w:vAlign w:val="center"/>
          </w:tcPr>
          <w:p w14:paraId="4C060493" w14:textId="77777777" w:rsidR="004846D7" w:rsidRPr="00186604" w:rsidRDefault="004846D7" w:rsidP="006905E2">
            <w:pPr>
              <w:spacing w:before="60" w:afterLines="60" w:after="144"/>
              <w:contextualSpacing/>
              <w:jc w:val="left"/>
              <w:rPr>
                <w:sz w:val="14"/>
                <w:szCs w:val="14"/>
              </w:rPr>
            </w:pPr>
          </w:p>
        </w:tc>
        <w:tc>
          <w:tcPr>
            <w:tcW w:w="419" w:type="dxa"/>
            <w:shd w:val="clear" w:color="auto" w:fill="000000" w:themeFill="text1"/>
            <w:vAlign w:val="center"/>
          </w:tcPr>
          <w:p w14:paraId="1DEA5877" w14:textId="77777777" w:rsidR="004846D7" w:rsidRPr="00186604" w:rsidRDefault="004846D7" w:rsidP="006905E2">
            <w:pPr>
              <w:spacing w:before="60" w:afterLines="60" w:after="144"/>
              <w:contextualSpacing/>
              <w:jc w:val="left"/>
              <w:rPr>
                <w:sz w:val="14"/>
                <w:szCs w:val="14"/>
              </w:rPr>
            </w:pPr>
          </w:p>
        </w:tc>
        <w:tc>
          <w:tcPr>
            <w:tcW w:w="419" w:type="dxa"/>
            <w:shd w:val="clear" w:color="auto" w:fill="auto"/>
            <w:vAlign w:val="center"/>
          </w:tcPr>
          <w:p w14:paraId="425097A2" w14:textId="77777777" w:rsidR="004846D7" w:rsidRPr="00186604" w:rsidRDefault="004846D7" w:rsidP="006905E2">
            <w:pPr>
              <w:spacing w:before="60" w:afterLines="60" w:after="144"/>
              <w:contextualSpacing/>
              <w:jc w:val="left"/>
              <w:rPr>
                <w:sz w:val="14"/>
                <w:szCs w:val="14"/>
              </w:rPr>
            </w:pPr>
          </w:p>
        </w:tc>
        <w:tc>
          <w:tcPr>
            <w:tcW w:w="419" w:type="dxa"/>
            <w:shd w:val="clear" w:color="auto" w:fill="auto"/>
            <w:vAlign w:val="center"/>
          </w:tcPr>
          <w:p w14:paraId="28D609DB" w14:textId="77777777" w:rsidR="004846D7" w:rsidRPr="00186604" w:rsidRDefault="004846D7" w:rsidP="006905E2">
            <w:pPr>
              <w:spacing w:before="60" w:afterLines="60" w:after="144"/>
              <w:contextualSpacing/>
              <w:jc w:val="left"/>
              <w:rPr>
                <w:sz w:val="14"/>
                <w:szCs w:val="14"/>
              </w:rPr>
            </w:pPr>
          </w:p>
        </w:tc>
        <w:tc>
          <w:tcPr>
            <w:tcW w:w="419" w:type="dxa"/>
            <w:shd w:val="clear" w:color="auto" w:fill="auto"/>
            <w:vAlign w:val="center"/>
          </w:tcPr>
          <w:p w14:paraId="3644CE88" w14:textId="77777777" w:rsidR="004846D7" w:rsidRPr="00186604" w:rsidRDefault="004846D7" w:rsidP="006905E2">
            <w:pPr>
              <w:spacing w:before="60" w:afterLines="60" w:after="144"/>
              <w:contextualSpacing/>
              <w:jc w:val="left"/>
              <w:rPr>
                <w:sz w:val="14"/>
                <w:szCs w:val="14"/>
              </w:rPr>
            </w:pPr>
          </w:p>
        </w:tc>
        <w:tc>
          <w:tcPr>
            <w:tcW w:w="419" w:type="dxa"/>
            <w:vAlign w:val="center"/>
          </w:tcPr>
          <w:p w14:paraId="08B4052F" w14:textId="77777777" w:rsidR="004846D7" w:rsidRPr="00186604" w:rsidRDefault="004846D7" w:rsidP="006905E2">
            <w:pPr>
              <w:spacing w:before="60" w:afterLines="60" w:after="144"/>
              <w:contextualSpacing/>
              <w:jc w:val="left"/>
              <w:rPr>
                <w:sz w:val="14"/>
                <w:szCs w:val="14"/>
              </w:rPr>
            </w:pPr>
          </w:p>
        </w:tc>
        <w:tc>
          <w:tcPr>
            <w:tcW w:w="419" w:type="dxa"/>
            <w:shd w:val="clear" w:color="auto" w:fill="auto"/>
            <w:vAlign w:val="center"/>
          </w:tcPr>
          <w:p w14:paraId="5C20FCFB" w14:textId="77777777" w:rsidR="004846D7" w:rsidRPr="00186604" w:rsidRDefault="004846D7" w:rsidP="006905E2">
            <w:pPr>
              <w:spacing w:before="60" w:afterLines="60" w:after="144"/>
              <w:contextualSpacing/>
              <w:jc w:val="left"/>
              <w:rPr>
                <w:sz w:val="14"/>
                <w:szCs w:val="14"/>
              </w:rPr>
            </w:pPr>
          </w:p>
        </w:tc>
        <w:tc>
          <w:tcPr>
            <w:tcW w:w="419" w:type="dxa"/>
            <w:shd w:val="clear" w:color="auto" w:fill="00758D"/>
            <w:vAlign w:val="center"/>
          </w:tcPr>
          <w:p w14:paraId="7D37A460" w14:textId="68E2B404" w:rsidR="004846D7" w:rsidRPr="00186604" w:rsidRDefault="004846D7" w:rsidP="006905E2">
            <w:pPr>
              <w:spacing w:before="60" w:afterLines="60" w:after="144"/>
              <w:contextualSpacing/>
              <w:jc w:val="left"/>
              <w:rPr>
                <w:sz w:val="14"/>
                <w:szCs w:val="14"/>
              </w:rPr>
            </w:pPr>
          </w:p>
        </w:tc>
        <w:tc>
          <w:tcPr>
            <w:tcW w:w="419" w:type="dxa"/>
            <w:shd w:val="clear" w:color="auto" w:fill="auto"/>
            <w:vAlign w:val="center"/>
          </w:tcPr>
          <w:p w14:paraId="5AAA01F1" w14:textId="77777777" w:rsidR="004846D7" w:rsidRPr="00186604" w:rsidRDefault="004846D7" w:rsidP="006905E2">
            <w:pPr>
              <w:spacing w:before="60" w:afterLines="60" w:after="144"/>
              <w:contextualSpacing/>
              <w:jc w:val="left"/>
              <w:rPr>
                <w:sz w:val="14"/>
                <w:szCs w:val="14"/>
              </w:rPr>
            </w:pPr>
          </w:p>
        </w:tc>
        <w:tc>
          <w:tcPr>
            <w:tcW w:w="419" w:type="dxa"/>
            <w:shd w:val="clear" w:color="auto" w:fill="auto"/>
            <w:vAlign w:val="center"/>
          </w:tcPr>
          <w:p w14:paraId="4719592F" w14:textId="77777777" w:rsidR="004846D7" w:rsidRPr="00186604" w:rsidRDefault="004846D7" w:rsidP="006905E2">
            <w:pPr>
              <w:spacing w:before="60" w:afterLines="60" w:after="144"/>
              <w:contextualSpacing/>
              <w:jc w:val="left"/>
              <w:rPr>
                <w:sz w:val="14"/>
                <w:szCs w:val="14"/>
              </w:rPr>
            </w:pPr>
          </w:p>
        </w:tc>
        <w:tc>
          <w:tcPr>
            <w:tcW w:w="419" w:type="dxa"/>
            <w:shd w:val="clear" w:color="auto" w:fill="auto"/>
            <w:vAlign w:val="center"/>
          </w:tcPr>
          <w:p w14:paraId="327F49B9" w14:textId="77777777" w:rsidR="004846D7" w:rsidRPr="00186604" w:rsidRDefault="004846D7" w:rsidP="006905E2">
            <w:pPr>
              <w:spacing w:before="60" w:afterLines="60" w:after="144"/>
              <w:contextualSpacing/>
              <w:jc w:val="left"/>
              <w:rPr>
                <w:sz w:val="14"/>
                <w:szCs w:val="14"/>
              </w:rPr>
            </w:pPr>
          </w:p>
        </w:tc>
        <w:tc>
          <w:tcPr>
            <w:tcW w:w="419" w:type="dxa"/>
            <w:shd w:val="clear" w:color="auto" w:fill="auto"/>
            <w:vAlign w:val="center"/>
          </w:tcPr>
          <w:p w14:paraId="583C1C64" w14:textId="77777777" w:rsidR="004846D7" w:rsidRPr="00186604" w:rsidRDefault="004846D7" w:rsidP="006905E2">
            <w:pPr>
              <w:spacing w:before="60" w:afterLines="60" w:after="144"/>
              <w:contextualSpacing/>
              <w:jc w:val="left"/>
              <w:rPr>
                <w:sz w:val="14"/>
                <w:szCs w:val="14"/>
              </w:rPr>
            </w:pPr>
          </w:p>
        </w:tc>
      </w:tr>
      <w:tr w:rsidR="452E4812" w:rsidRPr="00186604" w14:paraId="28C2B103" w14:textId="77777777" w:rsidTr="07C7AD77">
        <w:trPr>
          <w:trHeight w:val="300"/>
          <w:jc w:val="center"/>
        </w:trPr>
        <w:tc>
          <w:tcPr>
            <w:tcW w:w="3887" w:type="dxa"/>
            <w:vAlign w:val="center"/>
          </w:tcPr>
          <w:p w14:paraId="7258B511" w14:textId="5FD3E118" w:rsidR="452E4812" w:rsidRPr="00186604" w:rsidRDefault="29CDE8FA" w:rsidP="006905E2">
            <w:pPr>
              <w:spacing w:before="60" w:afterLines="60" w:after="144"/>
              <w:contextualSpacing/>
              <w:jc w:val="left"/>
              <w:rPr>
                <w:sz w:val="14"/>
                <w:szCs w:val="14"/>
              </w:rPr>
            </w:pPr>
            <w:r w:rsidRPr="00186604">
              <w:rPr>
                <w:sz w:val="14"/>
                <w:szCs w:val="14"/>
              </w:rPr>
              <w:lastRenderedPageBreak/>
              <w:t xml:space="preserve">Redacción de la propuesta de </w:t>
            </w:r>
            <w:r w:rsidRPr="00186604">
              <w:rPr>
                <w:color w:val="00758D"/>
                <w:sz w:val="14"/>
                <w:szCs w:val="14"/>
              </w:rPr>
              <w:t>Lineamientos para garantizar la paridad de género, así como la implementación de las disposiciones en favor de los grupos en situación de vulnerabilidad para el Proceso Electoral Local</w:t>
            </w:r>
            <w:r w:rsidR="002E5599" w:rsidRPr="00186604">
              <w:rPr>
                <w:color w:val="00758D"/>
                <w:sz w:val="14"/>
                <w:szCs w:val="14"/>
              </w:rPr>
              <w:t xml:space="preserve"> Concurrente</w:t>
            </w:r>
            <w:r w:rsidRPr="00186604">
              <w:rPr>
                <w:color w:val="00758D"/>
                <w:sz w:val="14"/>
                <w:szCs w:val="14"/>
              </w:rPr>
              <w:t xml:space="preserve"> 2026-2027</w:t>
            </w:r>
          </w:p>
        </w:tc>
        <w:tc>
          <w:tcPr>
            <w:tcW w:w="418" w:type="dxa"/>
            <w:vAlign w:val="center"/>
          </w:tcPr>
          <w:p w14:paraId="5E90E010" w14:textId="2A4C9785" w:rsidR="452E4812" w:rsidRPr="00186604" w:rsidRDefault="452E4812" w:rsidP="006905E2">
            <w:pPr>
              <w:spacing w:before="60" w:afterLines="60" w:after="144"/>
              <w:contextualSpacing/>
              <w:jc w:val="left"/>
              <w:rPr>
                <w:sz w:val="14"/>
                <w:szCs w:val="14"/>
              </w:rPr>
            </w:pPr>
          </w:p>
        </w:tc>
        <w:tc>
          <w:tcPr>
            <w:tcW w:w="418" w:type="dxa"/>
            <w:vAlign w:val="center"/>
          </w:tcPr>
          <w:p w14:paraId="5C53E5AE" w14:textId="01F20AFB" w:rsidR="452E4812" w:rsidRPr="00186604" w:rsidRDefault="452E4812" w:rsidP="006905E2">
            <w:pPr>
              <w:spacing w:before="60" w:afterLines="60" w:after="144"/>
              <w:contextualSpacing/>
              <w:jc w:val="left"/>
              <w:rPr>
                <w:sz w:val="14"/>
                <w:szCs w:val="14"/>
              </w:rPr>
            </w:pPr>
          </w:p>
        </w:tc>
        <w:tc>
          <w:tcPr>
            <w:tcW w:w="419" w:type="dxa"/>
            <w:vAlign w:val="center"/>
          </w:tcPr>
          <w:p w14:paraId="7B143A00" w14:textId="653030C9" w:rsidR="452E4812" w:rsidRPr="00186604" w:rsidRDefault="452E4812" w:rsidP="006905E2">
            <w:pPr>
              <w:spacing w:before="60" w:afterLines="60" w:after="144"/>
              <w:contextualSpacing/>
              <w:jc w:val="left"/>
              <w:rPr>
                <w:sz w:val="14"/>
                <w:szCs w:val="14"/>
              </w:rPr>
            </w:pPr>
          </w:p>
        </w:tc>
        <w:tc>
          <w:tcPr>
            <w:tcW w:w="419" w:type="dxa"/>
            <w:vAlign w:val="center"/>
          </w:tcPr>
          <w:p w14:paraId="61B97C1C" w14:textId="7DE6CB2D" w:rsidR="452E4812" w:rsidRPr="00186604" w:rsidRDefault="452E4812" w:rsidP="006905E2">
            <w:pPr>
              <w:spacing w:before="60" w:afterLines="60" w:after="144"/>
              <w:contextualSpacing/>
              <w:jc w:val="left"/>
              <w:rPr>
                <w:sz w:val="14"/>
                <w:szCs w:val="14"/>
              </w:rPr>
            </w:pPr>
          </w:p>
        </w:tc>
        <w:tc>
          <w:tcPr>
            <w:tcW w:w="419" w:type="dxa"/>
            <w:vAlign w:val="center"/>
          </w:tcPr>
          <w:p w14:paraId="45870CD5" w14:textId="4E5F11B4" w:rsidR="452E4812" w:rsidRPr="00186604" w:rsidRDefault="452E4812" w:rsidP="006905E2">
            <w:pPr>
              <w:spacing w:before="60" w:afterLines="60" w:after="144"/>
              <w:contextualSpacing/>
              <w:jc w:val="left"/>
              <w:rPr>
                <w:sz w:val="14"/>
                <w:szCs w:val="14"/>
              </w:rPr>
            </w:pPr>
          </w:p>
        </w:tc>
        <w:tc>
          <w:tcPr>
            <w:tcW w:w="419" w:type="dxa"/>
            <w:vAlign w:val="center"/>
          </w:tcPr>
          <w:p w14:paraId="01E6B1B8" w14:textId="2975B47A" w:rsidR="452E4812" w:rsidRPr="00186604" w:rsidRDefault="452E4812" w:rsidP="006905E2">
            <w:pPr>
              <w:spacing w:before="60" w:afterLines="60" w:after="144"/>
              <w:contextualSpacing/>
              <w:jc w:val="left"/>
              <w:rPr>
                <w:sz w:val="14"/>
                <w:szCs w:val="14"/>
              </w:rPr>
            </w:pPr>
          </w:p>
        </w:tc>
        <w:tc>
          <w:tcPr>
            <w:tcW w:w="419" w:type="dxa"/>
            <w:vAlign w:val="center"/>
          </w:tcPr>
          <w:p w14:paraId="3690EC20" w14:textId="7F806DF3" w:rsidR="452E4812" w:rsidRPr="00186604" w:rsidRDefault="452E4812" w:rsidP="006905E2">
            <w:pPr>
              <w:spacing w:before="60" w:afterLines="60" w:after="144"/>
              <w:contextualSpacing/>
              <w:jc w:val="left"/>
              <w:rPr>
                <w:sz w:val="14"/>
                <w:szCs w:val="14"/>
              </w:rPr>
            </w:pPr>
          </w:p>
        </w:tc>
        <w:tc>
          <w:tcPr>
            <w:tcW w:w="419" w:type="dxa"/>
            <w:vAlign w:val="center"/>
          </w:tcPr>
          <w:p w14:paraId="4606BE64" w14:textId="57044232" w:rsidR="452E4812" w:rsidRPr="00186604" w:rsidRDefault="452E4812" w:rsidP="006905E2">
            <w:pPr>
              <w:spacing w:before="60" w:afterLines="60" w:after="144"/>
              <w:contextualSpacing/>
              <w:jc w:val="left"/>
              <w:rPr>
                <w:sz w:val="14"/>
                <w:szCs w:val="14"/>
              </w:rPr>
            </w:pPr>
          </w:p>
        </w:tc>
        <w:tc>
          <w:tcPr>
            <w:tcW w:w="419" w:type="dxa"/>
            <w:vAlign w:val="center"/>
          </w:tcPr>
          <w:p w14:paraId="3C2A4C0A" w14:textId="3408E8CC" w:rsidR="452E4812" w:rsidRPr="00186604" w:rsidRDefault="452E4812" w:rsidP="006905E2">
            <w:pPr>
              <w:spacing w:before="60" w:afterLines="60" w:after="144"/>
              <w:contextualSpacing/>
              <w:jc w:val="left"/>
              <w:rPr>
                <w:sz w:val="14"/>
                <w:szCs w:val="14"/>
              </w:rPr>
            </w:pPr>
          </w:p>
        </w:tc>
        <w:tc>
          <w:tcPr>
            <w:tcW w:w="419" w:type="dxa"/>
            <w:vAlign w:val="center"/>
          </w:tcPr>
          <w:p w14:paraId="627B4F90" w14:textId="54C0BF51" w:rsidR="452E4812" w:rsidRPr="00186604" w:rsidRDefault="452E4812" w:rsidP="006905E2">
            <w:pPr>
              <w:spacing w:before="60" w:afterLines="60" w:after="144"/>
              <w:contextualSpacing/>
              <w:jc w:val="left"/>
              <w:rPr>
                <w:sz w:val="14"/>
                <w:szCs w:val="14"/>
              </w:rPr>
            </w:pPr>
          </w:p>
        </w:tc>
        <w:tc>
          <w:tcPr>
            <w:tcW w:w="419" w:type="dxa"/>
            <w:vAlign w:val="center"/>
          </w:tcPr>
          <w:p w14:paraId="645B9281" w14:textId="77D218C7" w:rsidR="452E4812" w:rsidRPr="00186604" w:rsidRDefault="452E4812" w:rsidP="006905E2">
            <w:pPr>
              <w:spacing w:before="60" w:afterLines="60" w:after="144"/>
              <w:contextualSpacing/>
              <w:jc w:val="left"/>
              <w:rPr>
                <w:sz w:val="14"/>
                <w:szCs w:val="14"/>
              </w:rPr>
            </w:pPr>
          </w:p>
        </w:tc>
        <w:tc>
          <w:tcPr>
            <w:tcW w:w="419" w:type="dxa"/>
            <w:vAlign w:val="center"/>
          </w:tcPr>
          <w:p w14:paraId="5F905FEA" w14:textId="1E34FB3A" w:rsidR="452E4812" w:rsidRPr="00186604" w:rsidRDefault="452E4812" w:rsidP="006905E2">
            <w:pPr>
              <w:spacing w:before="60" w:afterLines="60" w:after="144"/>
              <w:contextualSpacing/>
              <w:jc w:val="left"/>
              <w:rPr>
                <w:sz w:val="14"/>
                <w:szCs w:val="14"/>
              </w:rPr>
            </w:pPr>
          </w:p>
        </w:tc>
        <w:tc>
          <w:tcPr>
            <w:tcW w:w="419" w:type="dxa"/>
            <w:vAlign w:val="center"/>
          </w:tcPr>
          <w:p w14:paraId="3A28D6F5" w14:textId="7175592B" w:rsidR="452E4812" w:rsidRPr="00186604" w:rsidRDefault="452E4812" w:rsidP="006905E2">
            <w:pPr>
              <w:spacing w:before="60" w:afterLines="60" w:after="144"/>
              <w:contextualSpacing/>
              <w:jc w:val="left"/>
              <w:rPr>
                <w:sz w:val="14"/>
                <w:szCs w:val="14"/>
              </w:rPr>
            </w:pPr>
          </w:p>
        </w:tc>
        <w:tc>
          <w:tcPr>
            <w:tcW w:w="419" w:type="dxa"/>
            <w:shd w:val="clear" w:color="auto" w:fill="000000" w:themeFill="text1"/>
            <w:vAlign w:val="center"/>
          </w:tcPr>
          <w:p w14:paraId="5FC9A385" w14:textId="677D52A9" w:rsidR="452E4812" w:rsidRPr="00186604" w:rsidRDefault="452E4812" w:rsidP="006905E2">
            <w:pPr>
              <w:spacing w:before="60" w:afterLines="60" w:after="144"/>
              <w:contextualSpacing/>
              <w:jc w:val="left"/>
              <w:rPr>
                <w:sz w:val="14"/>
                <w:szCs w:val="14"/>
              </w:rPr>
            </w:pPr>
          </w:p>
        </w:tc>
        <w:tc>
          <w:tcPr>
            <w:tcW w:w="419" w:type="dxa"/>
            <w:shd w:val="clear" w:color="auto" w:fill="000000" w:themeFill="text1"/>
            <w:vAlign w:val="center"/>
          </w:tcPr>
          <w:p w14:paraId="5E866806" w14:textId="45260743" w:rsidR="452E4812" w:rsidRPr="00186604" w:rsidRDefault="452E4812" w:rsidP="006905E2">
            <w:pPr>
              <w:spacing w:before="60" w:afterLines="60" w:after="144"/>
              <w:contextualSpacing/>
              <w:jc w:val="left"/>
              <w:rPr>
                <w:sz w:val="14"/>
                <w:szCs w:val="14"/>
              </w:rPr>
            </w:pPr>
          </w:p>
        </w:tc>
        <w:tc>
          <w:tcPr>
            <w:tcW w:w="419" w:type="dxa"/>
            <w:shd w:val="clear" w:color="auto" w:fill="auto"/>
            <w:vAlign w:val="center"/>
          </w:tcPr>
          <w:p w14:paraId="4A492F38" w14:textId="042FEEBB" w:rsidR="452E4812" w:rsidRPr="00186604" w:rsidRDefault="452E4812" w:rsidP="006905E2">
            <w:pPr>
              <w:spacing w:before="60" w:afterLines="60" w:after="144"/>
              <w:contextualSpacing/>
              <w:jc w:val="left"/>
              <w:rPr>
                <w:sz w:val="14"/>
                <w:szCs w:val="14"/>
              </w:rPr>
            </w:pPr>
          </w:p>
        </w:tc>
        <w:tc>
          <w:tcPr>
            <w:tcW w:w="419" w:type="dxa"/>
            <w:shd w:val="clear" w:color="auto" w:fill="auto"/>
            <w:vAlign w:val="center"/>
          </w:tcPr>
          <w:p w14:paraId="57878120" w14:textId="04483D20" w:rsidR="452E4812" w:rsidRPr="00186604" w:rsidRDefault="452E4812" w:rsidP="006905E2">
            <w:pPr>
              <w:spacing w:before="60" w:afterLines="60" w:after="144"/>
              <w:contextualSpacing/>
              <w:jc w:val="left"/>
              <w:rPr>
                <w:sz w:val="14"/>
                <w:szCs w:val="14"/>
              </w:rPr>
            </w:pPr>
          </w:p>
        </w:tc>
        <w:tc>
          <w:tcPr>
            <w:tcW w:w="419" w:type="dxa"/>
            <w:shd w:val="clear" w:color="auto" w:fill="auto"/>
            <w:vAlign w:val="center"/>
          </w:tcPr>
          <w:p w14:paraId="2F237F42" w14:textId="31EA3129" w:rsidR="452E4812" w:rsidRPr="00186604" w:rsidRDefault="452E4812" w:rsidP="006905E2">
            <w:pPr>
              <w:spacing w:before="60" w:afterLines="60" w:after="144"/>
              <w:contextualSpacing/>
              <w:jc w:val="left"/>
              <w:rPr>
                <w:sz w:val="14"/>
                <w:szCs w:val="14"/>
              </w:rPr>
            </w:pPr>
          </w:p>
        </w:tc>
        <w:tc>
          <w:tcPr>
            <w:tcW w:w="419" w:type="dxa"/>
            <w:vAlign w:val="center"/>
          </w:tcPr>
          <w:p w14:paraId="09BB7607" w14:textId="78929B94" w:rsidR="452E4812" w:rsidRPr="00186604" w:rsidRDefault="452E4812" w:rsidP="006905E2">
            <w:pPr>
              <w:spacing w:before="60" w:afterLines="60" w:after="144"/>
              <w:contextualSpacing/>
              <w:jc w:val="left"/>
              <w:rPr>
                <w:sz w:val="14"/>
                <w:szCs w:val="14"/>
              </w:rPr>
            </w:pPr>
          </w:p>
        </w:tc>
        <w:tc>
          <w:tcPr>
            <w:tcW w:w="419" w:type="dxa"/>
            <w:shd w:val="clear" w:color="auto" w:fill="auto"/>
            <w:vAlign w:val="center"/>
          </w:tcPr>
          <w:p w14:paraId="283655BF" w14:textId="2CE9EA18" w:rsidR="452E4812" w:rsidRPr="00186604" w:rsidRDefault="452E4812" w:rsidP="006905E2">
            <w:pPr>
              <w:spacing w:before="60" w:afterLines="60" w:after="144"/>
              <w:contextualSpacing/>
              <w:jc w:val="left"/>
              <w:rPr>
                <w:sz w:val="14"/>
                <w:szCs w:val="14"/>
              </w:rPr>
            </w:pPr>
          </w:p>
        </w:tc>
        <w:tc>
          <w:tcPr>
            <w:tcW w:w="419" w:type="dxa"/>
            <w:shd w:val="clear" w:color="auto" w:fill="00758D"/>
            <w:vAlign w:val="center"/>
          </w:tcPr>
          <w:p w14:paraId="690965D0" w14:textId="72CFAB6C" w:rsidR="452E4812" w:rsidRPr="00186604" w:rsidRDefault="452E4812" w:rsidP="006905E2">
            <w:pPr>
              <w:spacing w:before="60" w:afterLines="60" w:after="144"/>
              <w:contextualSpacing/>
              <w:jc w:val="left"/>
              <w:rPr>
                <w:sz w:val="14"/>
                <w:szCs w:val="14"/>
              </w:rPr>
            </w:pPr>
          </w:p>
        </w:tc>
        <w:tc>
          <w:tcPr>
            <w:tcW w:w="419" w:type="dxa"/>
            <w:shd w:val="clear" w:color="auto" w:fill="auto"/>
            <w:vAlign w:val="center"/>
          </w:tcPr>
          <w:p w14:paraId="142FD6A9" w14:textId="2A82D31A" w:rsidR="452E4812" w:rsidRPr="00186604" w:rsidRDefault="452E4812" w:rsidP="006905E2">
            <w:pPr>
              <w:spacing w:before="60" w:afterLines="60" w:after="144"/>
              <w:contextualSpacing/>
              <w:jc w:val="left"/>
              <w:rPr>
                <w:sz w:val="14"/>
                <w:szCs w:val="14"/>
              </w:rPr>
            </w:pPr>
          </w:p>
        </w:tc>
        <w:tc>
          <w:tcPr>
            <w:tcW w:w="419" w:type="dxa"/>
            <w:shd w:val="clear" w:color="auto" w:fill="auto"/>
            <w:vAlign w:val="center"/>
          </w:tcPr>
          <w:p w14:paraId="7B5ACA71" w14:textId="38976755" w:rsidR="452E4812" w:rsidRPr="00186604" w:rsidRDefault="452E4812" w:rsidP="006905E2">
            <w:pPr>
              <w:spacing w:before="60" w:afterLines="60" w:after="144"/>
              <w:contextualSpacing/>
              <w:jc w:val="left"/>
              <w:rPr>
                <w:sz w:val="14"/>
                <w:szCs w:val="14"/>
              </w:rPr>
            </w:pPr>
          </w:p>
        </w:tc>
        <w:tc>
          <w:tcPr>
            <w:tcW w:w="419" w:type="dxa"/>
            <w:shd w:val="clear" w:color="auto" w:fill="auto"/>
            <w:vAlign w:val="center"/>
          </w:tcPr>
          <w:p w14:paraId="7D10FCBD" w14:textId="5E287E70" w:rsidR="452E4812" w:rsidRPr="00186604" w:rsidRDefault="452E4812" w:rsidP="006905E2">
            <w:pPr>
              <w:spacing w:before="60" w:afterLines="60" w:after="144"/>
              <w:contextualSpacing/>
              <w:jc w:val="left"/>
              <w:rPr>
                <w:sz w:val="14"/>
                <w:szCs w:val="14"/>
              </w:rPr>
            </w:pPr>
          </w:p>
        </w:tc>
        <w:tc>
          <w:tcPr>
            <w:tcW w:w="419" w:type="dxa"/>
            <w:shd w:val="clear" w:color="auto" w:fill="auto"/>
            <w:vAlign w:val="center"/>
          </w:tcPr>
          <w:p w14:paraId="7C3A0BDB" w14:textId="6611BEAB" w:rsidR="452E4812" w:rsidRPr="00186604" w:rsidRDefault="452E4812" w:rsidP="006905E2">
            <w:pPr>
              <w:spacing w:before="60" w:afterLines="60" w:after="144"/>
              <w:contextualSpacing/>
              <w:jc w:val="left"/>
              <w:rPr>
                <w:sz w:val="14"/>
                <w:szCs w:val="14"/>
              </w:rPr>
            </w:pPr>
          </w:p>
        </w:tc>
      </w:tr>
      <w:tr w:rsidR="452E4812" w:rsidRPr="00186604" w14:paraId="02642179" w14:textId="77777777" w:rsidTr="07C7AD77">
        <w:trPr>
          <w:trHeight w:val="300"/>
          <w:jc w:val="center"/>
        </w:trPr>
        <w:tc>
          <w:tcPr>
            <w:tcW w:w="3887" w:type="dxa"/>
            <w:vAlign w:val="center"/>
          </w:tcPr>
          <w:p w14:paraId="3C6CF4B3" w14:textId="19623C4B" w:rsidR="7D09755C" w:rsidRPr="00186604" w:rsidRDefault="2694D07E" w:rsidP="006905E2">
            <w:pPr>
              <w:spacing w:before="60" w:afterLines="60" w:after="144"/>
              <w:contextualSpacing/>
              <w:jc w:val="left"/>
              <w:rPr>
                <w:sz w:val="14"/>
                <w:szCs w:val="14"/>
              </w:rPr>
            </w:pPr>
            <w:r w:rsidRPr="00186604">
              <w:rPr>
                <w:sz w:val="14"/>
                <w:szCs w:val="14"/>
              </w:rPr>
              <w:t>Análisis jurídico de la propuesta de Lineamientos</w:t>
            </w:r>
          </w:p>
        </w:tc>
        <w:tc>
          <w:tcPr>
            <w:tcW w:w="418" w:type="dxa"/>
            <w:vAlign w:val="center"/>
          </w:tcPr>
          <w:p w14:paraId="1D42D4E1" w14:textId="4AAF015F" w:rsidR="452E4812" w:rsidRPr="00186604" w:rsidRDefault="452E4812" w:rsidP="006905E2">
            <w:pPr>
              <w:spacing w:before="60" w:afterLines="60" w:after="144"/>
              <w:contextualSpacing/>
              <w:jc w:val="left"/>
              <w:rPr>
                <w:sz w:val="14"/>
                <w:szCs w:val="14"/>
              </w:rPr>
            </w:pPr>
          </w:p>
        </w:tc>
        <w:tc>
          <w:tcPr>
            <w:tcW w:w="418" w:type="dxa"/>
            <w:vAlign w:val="center"/>
          </w:tcPr>
          <w:p w14:paraId="0E10A3A4" w14:textId="48E3A1A1" w:rsidR="452E4812" w:rsidRPr="00186604" w:rsidRDefault="452E4812" w:rsidP="006905E2">
            <w:pPr>
              <w:spacing w:before="60" w:afterLines="60" w:after="144"/>
              <w:contextualSpacing/>
              <w:jc w:val="left"/>
              <w:rPr>
                <w:sz w:val="14"/>
                <w:szCs w:val="14"/>
              </w:rPr>
            </w:pPr>
          </w:p>
        </w:tc>
        <w:tc>
          <w:tcPr>
            <w:tcW w:w="419" w:type="dxa"/>
            <w:vAlign w:val="center"/>
          </w:tcPr>
          <w:p w14:paraId="37D43BDE" w14:textId="0FCF87E5" w:rsidR="452E4812" w:rsidRPr="00186604" w:rsidRDefault="452E4812" w:rsidP="006905E2">
            <w:pPr>
              <w:spacing w:before="60" w:afterLines="60" w:after="144"/>
              <w:contextualSpacing/>
              <w:jc w:val="left"/>
              <w:rPr>
                <w:sz w:val="14"/>
                <w:szCs w:val="14"/>
              </w:rPr>
            </w:pPr>
          </w:p>
        </w:tc>
        <w:tc>
          <w:tcPr>
            <w:tcW w:w="419" w:type="dxa"/>
            <w:vAlign w:val="center"/>
          </w:tcPr>
          <w:p w14:paraId="031716DE" w14:textId="5A910177" w:rsidR="452E4812" w:rsidRPr="00186604" w:rsidRDefault="452E4812" w:rsidP="006905E2">
            <w:pPr>
              <w:spacing w:before="60" w:afterLines="60" w:after="144"/>
              <w:contextualSpacing/>
              <w:jc w:val="left"/>
              <w:rPr>
                <w:sz w:val="14"/>
                <w:szCs w:val="14"/>
              </w:rPr>
            </w:pPr>
          </w:p>
        </w:tc>
        <w:tc>
          <w:tcPr>
            <w:tcW w:w="419" w:type="dxa"/>
            <w:vAlign w:val="center"/>
          </w:tcPr>
          <w:p w14:paraId="02921975" w14:textId="099483D2" w:rsidR="452E4812" w:rsidRPr="00186604" w:rsidRDefault="452E4812" w:rsidP="006905E2">
            <w:pPr>
              <w:spacing w:before="60" w:afterLines="60" w:after="144"/>
              <w:contextualSpacing/>
              <w:jc w:val="left"/>
              <w:rPr>
                <w:sz w:val="14"/>
                <w:szCs w:val="14"/>
              </w:rPr>
            </w:pPr>
          </w:p>
        </w:tc>
        <w:tc>
          <w:tcPr>
            <w:tcW w:w="419" w:type="dxa"/>
            <w:vAlign w:val="center"/>
          </w:tcPr>
          <w:p w14:paraId="26F48561" w14:textId="6D4E25A9" w:rsidR="452E4812" w:rsidRPr="00186604" w:rsidRDefault="452E4812" w:rsidP="006905E2">
            <w:pPr>
              <w:spacing w:before="60" w:afterLines="60" w:after="144"/>
              <w:contextualSpacing/>
              <w:jc w:val="left"/>
              <w:rPr>
                <w:sz w:val="14"/>
                <w:szCs w:val="14"/>
              </w:rPr>
            </w:pPr>
          </w:p>
        </w:tc>
        <w:tc>
          <w:tcPr>
            <w:tcW w:w="419" w:type="dxa"/>
            <w:vAlign w:val="center"/>
          </w:tcPr>
          <w:p w14:paraId="7A446C2E" w14:textId="515E7256" w:rsidR="452E4812" w:rsidRPr="00186604" w:rsidRDefault="452E4812" w:rsidP="006905E2">
            <w:pPr>
              <w:spacing w:before="60" w:afterLines="60" w:after="144"/>
              <w:contextualSpacing/>
              <w:jc w:val="left"/>
              <w:rPr>
                <w:sz w:val="14"/>
                <w:szCs w:val="14"/>
              </w:rPr>
            </w:pPr>
          </w:p>
        </w:tc>
        <w:tc>
          <w:tcPr>
            <w:tcW w:w="419" w:type="dxa"/>
            <w:vAlign w:val="center"/>
          </w:tcPr>
          <w:p w14:paraId="45F02EED" w14:textId="459C70C5" w:rsidR="452E4812" w:rsidRPr="00186604" w:rsidRDefault="452E4812" w:rsidP="006905E2">
            <w:pPr>
              <w:spacing w:before="60" w:afterLines="60" w:after="144"/>
              <w:contextualSpacing/>
              <w:jc w:val="left"/>
              <w:rPr>
                <w:sz w:val="14"/>
                <w:szCs w:val="14"/>
              </w:rPr>
            </w:pPr>
          </w:p>
        </w:tc>
        <w:tc>
          <w:tcPr>
            <w:tcW w:w="419" w:type="dxa"/>
            <w:vAlign w:val="center"/>
          </w:tcPr>
          <w:p w14:paraId="4AC8D977" w14:textId="37858C93" w:rsidR="452E4812" w:rsidRPr="00186604" w:rsidRDefault="452E4812" w:rsidP="006905E2">
            <w:pPr>
              <w:spacing w:before="60" w:afterLines="60" w:after="144"/>
              <w:contextualSpacing/>
              <w:jc w:val="left"/>
              <w:rPr>
                <w:sz w:val="14"/>
                <w:szCs w:val="14"/>
              </w:rPr>
            </w:pPr>
          </w:p>
        </w:tc>
        <w:tc>
          <w:tcPr>
            <w:tcW w:w="419" w:type="dxa"/>
            <w:vAlign w:val="center"/>
          </w:tcPr>
          <w:p w14:paraId="56CCB0DE" w14:textId="74A32058" w:rsidR="452E4812" w:rsidRPr="00186604" w:rsidRDefault="452E4812" w:rsidP="006905E2">
            <w:pPr>
              <w:spacing w:before="60" w:afterLines="60" w:after="144"/>
              <w:contextualSpacing/>
              <w:jc w:val="left"/>
              <w:rPr>
                <w:sz w:val="14"/>
                <w:szCs w:val="14"/>
              </w:rPr>
            </w:pPr>
          </w:p>
        </w:tc>
        <w:tc>
          <w:tcPr>
            <w:tcW w:w="419" w:type="dxa"/>
            <w:vAlign w:val="center"/>
          </w:tcPr>
          <w:p w14:paraId="30914A3B" w14:textId="53FD4976" w:rsidR="452E4812" w:rsidRPr="00186604" w:rsidRDefault="452E4812" w:rsidP="006905E2">
            <w:pPr>
              <w:spacing w:before="60" w:afterLines="60" w:after="144"/>
              <w:contextualSpacing/>
              <w:jc w:val="left"/>
              <w:rPr>
                <w:sz w:val="14"/>
                <w:szCs w:val="14"/>
              </w:rPr>
            </w:pPr>
          </w:p>
        </w:tc>
        <w:tc>
          <w:tcPr>
            <w:tcW w:w="419" w:type="dxa"/>
            <w:vAlign w:val="center"/>
          </w:tcPr>
          <w:p w14:paraId="0F916584" w14:textId="5DB7F298" w:rsidR="452E4812" w:rsidRPr="00186604" w:rsidRDefault="452E4812" w:rsidP="006905E2">
            <w:pPr>
              <w:spacing w:before="60" w:afterLines="60" w:after="144"/>
              <w:contextualSpacing/>
              <w:jc w:val="left"/>
              <w:rPr>
                <w:sz w:val="14"/>
                <w:szCs w:val="14"/>
              </w:rPr>
            </w:pPr>
          </w:p>
        </w:tc>
        <w:tc>
          <w:tcPr>
            <w:tcW w:w="419" w:type="dxa"/>
            <w:vAlign w:val="center"/>
          </w:tcPr>
          <w:p w14:paraId="6EFD717F" w14:textId="6A073111" w:rsidR="452E4812" w:rsidRPr="00186604" w:rsidRDefault="452E4812" w:rsidP="006905E2">
            <w:pPr>
              <w:spacing w:before="60" w:afterLines="60" w:after="144"/>
              <w:contextualSpacing/>
              <w:jc w:val="left"/>
              <w:rPr>
                <w:sz w:val="14"/>
                <w:szCs w:val="14"/>
              </w:rPr>
            </w:pPr>
          </w:p>
        </w:tc>
        <w:tc>
          <w:tcPr>
            <w:tcW w:w="419" w:type="dxa"/>
            <w:shd w:val="clear" w:color="auto" w:fill="000000" w:themeFill="text1"/>
            <w:vAlign w:val="center"/>
          </w:tcPr>
          <w:p w14:paraId="4B8F5066" w14:textId="14CEBE99" w:rsidR="452E4812" w:rsidRPr="00186604" w:rsidRDefault="452E4812" w:rsidP="006905E2">
            <w:pPr>
              <w:spacing w:before="60" w:afterLines="60" w:after="144"/>
              <w:contextualSpacing/>
              <w:jc w:val="left"/>
              <w:rPr>
                <w:sz w:val="14"/>
                <w:szCs w:val="14"/>
              </w:rPr>
            </w:pPr>
          </w:p>
        </w:tc>
        <w:tc>
          <w:tcPr>
            <w:tcW w:w="419" w:type="dxa"/>
            <w:shd w:val="clear" w:color="auto" w:fill="000000" w:themeFill="text1"/>
            <w:vAlign w:val="center"/>
          </w:tcPr>
          <w:p w14:paraId="7877B0A6" w14:textId="40A6470F" w:rsidR="452E4812" w:rsidRPr="00186604" w:rsidRDefault="452E4812" w:rsidP="006905E2">
            <w:pPr>
              <w:spacing w:before="60" w:afterLines="60" w:after="144"/>
              <w:contextualSpacing/>
              <w:jc w:val="left"/>
              <w:rPr>
                <w:sz w:val="14"/>
                <w:szCs w:val="14"/>
              </w:rPr>
            </w:pPr>
          </w:p>
        </w:tc>
        <w:tc>
          <w:tcPr>
            <w:tcW w:w="419" w:type="dxa"/>
            <w:shd w:val="clear" w:color="auto" w:fill="auto"/>
            <w:vAlign w:val="center"/>
          </w:tcPr>
          <w:p w14:paraId="5D0DA4A3" w14:textId="75FAD7C9" w:rsidR="452E4812" w:rsidRPr="00186604" w:rsidRDefault="452E4812" w:rsidP="006905E2">
            <w:pPr>
              <w:spacing w:before="60" w:afterLines="60" w:after="144"/>
              <w:contextualSpacing/>
              <w:jc w:val="left"/>
              <w:rPr>
                <w:sz w:val="14"/>
                <w:szCs w:val="14"/>
              </w:rPr>
            </w:pPr>
          </w:p>
        </w:tc>
        <w:tc>
          <w:tcPr>
            <w:tcW w:w="419" w:type="dxa"/>
            <w:shd w:val="clear" w:color="auto" w:fill="auto"/>
            <w:vAlign w:val="center"/>
          </w:tcPr>
          <w:p w14:paraId="1D0F707F" w14:textId="45055720" w:rsidR="452E4812" w:rsidRPr="00186604" w:rsidRDefault="452E4812" w:rsidP="006905E2">
            <w:pPr>
              <w:spacing w:before="60" w:afterLines="60" w:after="144"/>
              <w:contextualSpacing/>
              <w:jc w:val="left"/>
              <w:rPr>
                <w:sz w:val="14"/>
                <w:szCs w:val="14"/>
              </w:rPr>
            </w:pPr>
          </w:p>
        </w:tc>
        <w:tc>
          <w:tcPr>
            <w:tcW w:w="419" w:type="dxa"/>
            <w:shd w:val="clear" w:color="auto" w:fill="auto"/>
            <w:vAlign w:val="center"/>
          </w:tcPr>
          <w:p w14:paraId="2C826C25" w14:textId="257546E6" w:rsidR="452E4812" w:rsidRPr="00186604" w:rsidRDefault="452E4812" w:rsidP="006905E2">
            <w:pPr>
              <w:spacing w:before="60" w:afterLines="60" w:after="144"/>
              <w:contextualSpacing/>
              <w:jc w:val="left"/>
              <w:rPr>
                <w:sz w:val="14"/>
                <w:szCs w:val="14"/>
              </w:rPr>
            </w:pPr>
          </w:p>
        </w:tc>
        <w:tc>
          <w:tcPr>
            <w:tcW w:w="419" w:type="dxa"/>
            <w:shd w:val="clear" w:color="auto" w:fill="auto"/>
            <w:vAlign w:val="center"/>
          </w:tcPr>
          <w:p w14:paraId="633959D7" w14:textId="169B93B1" w:rsidR="452E4812" w:rsidRPr="00186604" w:rsidRDefault="452E4812" w:rsidP="006905E2">
            <w:pPr>
              <w:spacing w:before="60" w:afterLines="60" w:after="144"/>
              <w:contextualSpacing/>
              <w:jc w:val="left"/>
              <w:rPr>
                <w:sz w:val="14"/>
                <w:szCs w:val="14"/>
              </w:rPr>
            </w:pPr>
          </w:p>
        </w:tc>
        <w:tc>
          <w:tcPr>
            <w:tcW w:w="419" w:type="dxa"/>
            <w:shd w:val="clear" w:color="auto" w:fill="auto"/>
            <w:vAlign w:val="center"/>
          </w:tcPr>
          <w:p w14:paraId="3F25CBDD" w14:textId="26C7DCBE" w:rsidR="452E4812" w:rsidRPr="00186604" w:rsidRDefault="452E4812" w:rsidP="006905E2">
            <w:pPr>
              <w:spacing w:before="60" w:afterLines="60" w:after="144"/>
              <w:contextualSpacing/>
              <w:jc w:val="left"/>
              <w:rPr>
                <w:sz w:val="14"/>
                <w:szCs w:val="14"/>
              </w:rPr>
            </w:pPr>
          </w:p>
        </w:tc>
        <w:tc>
          <w:tcPr>
            <w:tcW w:w="419" w:type="dxa"/>
            <w:shd w:val="clear" w:color="auto" w:fill="00758D"/>
            <w:vAlign w:val="center"/>
          </w:tcPr>
          <w:p w14:paraId="157B5696" w14:textId="52326480" w:rsidR="452E4812" w:rsidRPr="00186604" w:rsidRDefault="452E4812" w:rsidP="006905E2">
            <w:pPr>
              <w:spacing w:before="60" w:afterLines="60" w:after="144"/>
              <w:contextualSpacing/>
              <w:jc w:val="left"/>
              <w:rPr>
                <w:sz w:val="14"/>
                <w:szCs w:val="14"/>
              </w:rPr>
            </w:pPr>
          </w:p>
        </w:tc>
        <w:tc>
          <w:tcPr>
            <w:tcW w:w="419" w:type="dxa"/>
            <w:shd w:val="clear" w:color="auto" w:fill="00758D"/>
            <w:vAlign w:val="center"/>
          </w:tcPr>
          <w:p w14:paraId="4BE83918" w14:textId="49178422" w:rsidR="452E4812" w:rsidRPr="00186604" w:rsidRDefault="452E4812" w:rsidP="006905E2">
            <w:pPr>
              <w:spacing w:before="60" w:afterLines="60" w:after="144"/>
              <w:contextualSpacing/>
              <w:jc w:val="left"/>
              <w:rPr>
                <w:sz w:val="14"/>
                <w:szCs w:val="14"/>
              </w:rPr>
            </w:pPr>
          </w:p>
        </w:tc>
        <w:tc>
          <w:tcPr>
            <w:tcW w:w="419" w:type="dxa"/>
            <w:shd w:val="clear" w:color="auto" w:fill="auto"/>
            <w:vAlign w:val="center"/>
          </w:tcPr>
          <w:p w14:paraId="20D40059" w14:textId="312EA5A9" w:rsidR="452E4812" w:rsidRPr="00186604" w:rsidRDefault="452E4812" w:rsidP="006905E2">
            <w:pPr>
              <w:spacing w:before="60" w:afterLines="60" w:after="144"/>
              <w:contextualSpacing/>
              <w:jc w:val="left"/>
              <w:rPr>
                <w:sz w:val="14"/>
                <w:szCs w:val="14"/>
              </w:rPr>
            </w:pPr>
          </w:p>
        </w:tc>
        <w:tc>
          <w:tcPr>
            <w:tcW w:w="419" w:type="dxa"/>
            <w:shd w:val="clear" w:color="auto" w:fill="auto"/>
            <w:vAlign w:val="center"/>
          </w:tcPr>
          <w:p w14:paraId="0029ED69" w14:textId="23845E58" w:rsidR="452E4812" w:rsidRPr="00186604" w:rsidRDefault="452E4812" w:rsidP="006905E2">
            <w:pPr>
              <w:spacing w:before="60" w:afterLines="60" w:after="144"/>
              <w:contextualSpacing/>
              <w:jc w:val="left"/>
              <w:rPr>
                <w:sz w:val="14"/>
                <w:szCs w:val="14"/>
              </w:rPr>
            </w:pPr>
          </w:p>
        </w:tc>
        <w:tc>
          <w:tcPr>
            <w:tcW w:w="419" w:type="dxa"/>
            <w:shd w:val="clear" w:color="auto" w:fill="auto"/>
            <w:vAlign w:val="center"/>
          </w:tcPr>
          <w:p w14:paraId="54756A34" w14:textId="3A590308" w:rsidR="452E4812" w:rsidRPr="00186604" w:rsidRDefault="452E4812" w:rsidP="006905E2">
            <w:pPr>
              <w:spacing w:before="60" w:afterLines="60" w:after="144"/>
              <w:contextualSpacing/>
              <w:jc w:val="left"/>
              <w:rPr>
                <w:sz w:val="14"/>
                <w:szCs w:val="14"/>
              </w:rPr>
            </w:pPr>
          </w:p>
        </w:tc>
      </w:tr>
      <w:tr w:rsidR="00DB7A23" w:rsidRPr="00186604" w14:paraId="049B957B" w14:textId="77777777" w:rsidTr="07C7AD77">
        <w:trPr>
          <w:trHeight w:val="300"/>
          <w:jc w:val="center"/>
        </w:trPr>
        <w:tc>
          <w:tcPr>
            <w:tcW w:w="3887" w:type="dxa"/>
            <w:vAlign w:val="center"/>
          </w:tcPr>
          <w:p w14:paraId="591D0EE3" w14:textId="65A7874F" w:rsidR="00DB7A23" w:rsidRPr="00186604" w:rsidRDefault="3B26DBB2" w:rsidP="006905E2">
            <w:pPr>
              <w:spacing w:before="60" w:afterLines="60" w:after="144"/>
              <w:contextualSpacing/>
              <w:jc w:val="left"/>
              <w:rPr>
                <w:sz w:val="14"/>
                <w:szCs w:val="14"/>
              </w:rPr>
            </w:pPr>
            <w:r w:rsidRPr="00186604">
              <w:rPr>
                <w:sz w:val="14"/>
                <w:szCs w:val="14"/>
              </w:rPr>
              <w:t>Observaciones de las Consejerías</w:t>
            </w:r>
            <w:r w:rsidR="59F4431A" w:rsidRPr="00186604">
              <w:rPr>
                <w:sz w:val="14"/>
                <w:szCs w:val="14"/>
              </w:rPr>
              <w:t xml:space="preserve"> a la propuesta de </w:t>
            </w:r>
            <w:r w:rsidR="59F4431A" w:rsidRPr="00186604">
              <w:rPr>
                <w:color w:val="00758D"/>
                <w:sz w:val="14"/>
                <w:szCs w:val="14"/>
              </w:rPr>
              <w:t>Lineamientos</w:t>
            </w:r>
          </w:p>
        </w:tc>
        <w:tc>
          <w:tcPr>
            <w:tcW w:w="418" w:type="dxa"/>
            <w:vAlign w:val="center"/>
          </w:tcPr>
          <w:p w14:paraId="4AD0F068" w14:textId="77777777" w:rsidR="00DB7A23" w:rsidRPr="00186604" w:rsidRDefault="00DB7A23" w:rsidP="006905E2">
            <w:pPr>
              <w:spacing w:before="60" w:afterLines="60" w:after="144"/>
              <w:contextualSpacing/>
              <w:jc w:val="left"/>
              <w:rPr>
                <w:sz w:val="14"/>
                <w:szCs w:val="14"/>
              </w:rPr>
            </w:pPr>
          </w:p>
        </w:tc>
        <w:tc>
          <w:tcPr>
            <w:tcW w:w="418" w:type="dxa"/>
            <w:vAlign w:val="center"/>
          </w:tcPr>
          <w:p w14:paraId="4CA3ACBB" w14:textId="77777777" w:rsidR="00DB7A23" w:rsidRPr="00186604" w:rsidRDefault="00DB7A23" w:rsidP="006905E2">
            <w:pPr>
              <w:spacing w:before="60" w:afterLines="60" w:after="144"/>
              <w:contextualSpacing/>
              <w:jc w:val="left"/>
              <w:rPr>
                <w:sz w:val="14"/>
                <w:szCs w:val="14"/>
              </w:rPr>
            </w:pPr>
          </w:p>
        </w:tc>
        <w:tc>
          <w:tcPr>
            <w:tcW w:w="419" w:type="dxa"/>
            <w:vAlign w:val="center"/>
          </w:tcPr>
          <w:p w14:paraId="3E2671CD" w14:textId="77777777" w:rsidR="00DB7A23" w:rsidRPr="00186604" w:rsidRDefault="00DB7A23" w:rsidP="006905E2">
            <w:pPr>
              <w:spacing w:before="60" w:afterLines="60" w:after="144"/>
              <w:contextualSpacing/>
              <w:jc w:val="left"/>
              <w:rPr>
                <w:sz w:val="14"/>
                <w:szCs w:val="14"/>
              </w:rPr>
            </w:pPr>
          </w:p>
        </w:tc>
        <w:tc>
          <w:tcPr>
            <w:tcW w:w="419" w:type="dxa"/>
            <w:vAlign w:val="center"/>
          </w:tcPr>
          <w:p w14:paraId="63E8A694" w14:textId="77777777" w:rsidR="00DB7A23" w:rsidRPr="00186604" w:rsidRDefault="00DB7A23" w:rsidP="006905E2">
            <w:pPr>
              <w:spacing w:before="60" w:afterLines="60" w:after="144"/>
              <w:contextualSpacing/>
              <w:jc w:val="left"/>
              <w:rPr>
                <w:sz w:val="14"/>
                <w:szCs w:val="14"/>
              </w:rPr>
            </w:pPr>
          </w:p>
        </w:tc>
        <w:tc>
          <w:tcPr>
            <w:tcW w:w="419" w:type="dxa"/>
            <w:vAlign w:val="center"/>
          </w:tcPr>
          <w:p w14:paraId="6F4B6530" w14:textId="77777777" w:rsidR="00DB7A23" w:rsidRPr="00186604" w:rsidRDefault="00DB7A23" w:rsidP="006905E2">
            <w:pPr>
              <w:spacing w:before="60" w:afterLines="60" w:after="144"/>
              <w:contextualSpacing/>
              <w:jc w:val="left"/>
              <w:rPr>
                <w:sz w:val="14"/>
                <w:szCs w:val="14"/>
              </w:rPr>
            </w:pPr>
          </w:p>
        </w:tc>
        <w:tc>
          <w:tcPr>
            <w:tcW w:w="419" w:type="dxa"/>
            <w:vAlign w:val="center"/>
          </w:tcPr>
          <w:p w14:paraId="3A75D215" w14:textId="77777777" w:rsidR="00DB7A23" w:rsidRPr="00186604" w:rsidRDefault="00DB7A23" w:rsidP="006905E2">
            <w:pPr>
              <w:spacing w:before="60" w:afterLines="60" w:after="144"/>
              <w:contextualSpacing/>
              <w:jc w:val="left"/>
              <w:rPr>
                <w:sz w:val="14"/>
                <w:szCs w:val="14"/>
              </w:rPr>
            </w:pPr>
          </w:p>
        </w:tc>
        <w:tc>
          <w:tcPr>
            <w:tcW w:w="419" w:type="dxa"/>
            <w:vAlign w:val="center"/>
          </w:tcPr>
          <w:p w14:paraId="55093BFB" w14:textId="77777777" w:rsidR="00DB7A23" w:rsidRPr="00186604" w:rsidRDefault="00DB7A23" w:rsidP="006905E2">
            <w:pPr>
              <w:spacing w:before="60" w:afterLines="60" w:after="144"/>
              <w:contextualSpacing/>
              <w:jc w:val="left"/>
              <w:rPr>
                <w:sz w:val="14"/>
                <w:szCs w:val="14"/>
              </w:rPr>
            </w:pPr>
          </w:p>
        </w:tc>
        <w:tc>
          <w:tcPr>
            <w:tcW w:w="419" w:type="dxa"/>
            <w:vAlign w:val="center"/>
          </w:tcPr>
          <w:p w14:paraId="5E4EE98B" w14:textId="77777777" w:rsidR="00DB7A23" w:rsidRPr="00186604" w:rsidRDefault="00DB7A23" w:rsidP="006905E2">
            <w:pPr>
              <w:spacing w:before="60" w:afterLines="60" w:after="144"/>
              <w:contextualSpacing/>
              <w:jc w:val="left"/>
              <w:rPr>
                <w:sz w:val="14"/>
                <w:szCs w:val="14"/>
              </w:rPr>
            </w:pPr>
          </w:p>
        </w:tc>
        <w:tc>
          <w:tcPr>
            <w:tcW w:w="419" w:type="dxa"/>
            <w:vAlign w:val="center"/>
          </w:tcPr>
          <w:p w14:paraId="14625FC7" w14:textId="77777777" w:rsidR="00DB7A23" w:rsidRPr="00186604" w:rsidRDefault="00DB7A23" w:rsidP="006905E2">
            <w:pPr>
              <w:spacing w:before="60" w:afterLines="60" w:after="144"/>
              <w:contextualSpacing/>
              <w:jc w:val="left"/>
              <w:rPr>
                <w:sz w:val="14"/>
                <w:szCs w:val="14"/>
              </w:rPr>
            </w:pPr>
          </w:p>
        </w:tc>
        <w:tc>
          <w:tcPr>
            <w:tcW w:w="419" w:type="dxa"/>
            <w:vAlign w:val="center"/>
          </w:tcPr>
          <w:p w14:paraId="1D010673" w14:textId="77777777" w:rsidR="00DB7A23" w:rsidRPr="00186604" w:rsidRDefault="00DB7A23" w:rsidP="006905E2">
            <w:pPr>
              <w:spacing w:before="60" w:afterLines="60" w:after="144"/>
              <w:contextualSpacing/>
              <w:jc w:val="left"/>
              <w:rPr>
                <w:sz w:val="14"/>
                <w:szCs w:val="14"/>
              </w:rPr>
            </w:pPr>
          </w:p>
        </w:tc>
        <w:tc>
          <w:tcPr>
            <w:tcW w:w="419" w:type="dxa"/>
            <w:vAlign w:val="center"/>
          </w:tcPr>
          <w:p w14:paraId="4B61233F" w14:textId="77777777" w:rsidR="00DB7A23" w:rsidRPr="00186604" w:rsidRDefault="00DB7A23" w:rsidP="006905E2">
            <w:pPr>
              <w:spacing w:before="60" w:afterLines="60" w:after="144"/>
              <w:contextualSpacing/>
              <w:jc w:val="left"/>
              <w:rPr>
                <w:sz w:val="14"/>
                <w:szCs w:val="14"/>
              </w:rPr>
            </w:pPr>
          </w:p>
        </w:tc>
        <w:tc>
          <w:tcPr>
            <w:tcW w:w="419" w:type="dxa"/>
            <w:vAlign w:val="center"/>
          </w:tcPr>
          <w:p w14:paraId="68920DF0" w14:textId="77777777" w:rsidR="00DB7A23" w:rsidRPr="00186604" w:rsidRDefault="00DB7A23" w:rsidP="006905E2">
            <w:pPr>
              <w:spacing w:before="60" w:afterLines="60" w:after="144"/>
              <w:contextualSpacing/>
              <w:jc w:val="left"/>
              <w:rPr>
                <w:sz w:val="14"/>
                <w:szCs w:val="14"/>
              </w:rPr>
            </w:pPr>
          </w:p>
        </w:tc>
        <w:tc>
          <w:tcPr>
            <w:tcW w:w="419" w:type="dxa"/>
            <w:vAlign w:val="center"/>
          </w:tcPr>
          <w:p w14:paraId="462D9929" w14:textId="77777777" w:rsidR="00DB7A23" w:rsidRPr="00186604" w:rsidRDefault="00DB7A23" w:rsidP="006905E2">
            <w:pPr>
              <w:spacing w:before="60" w:afterLines="60" w:after="144"/>
              <w:contextualSpacing/>
              <w:jc w:val="left"/>
              <w:rPr>
                <w:sz w:val="14"/>
                <w:szCs w:val="14"/>
              </w:rPr>
            </w:pPr>
          </w:p>
        </w:tc>
        <w:tc>
          <w:tcPr>
            <w:tcW w:w="419" w:type="dxa"/>
            <w:shd w:val="clear" w:color="auto" w:fill="000000" w:themeFill="text1"/>
            <w:vAlign w:val="center"/>
          </w:tcPr>
          <w:p w14:paraId="5E59A617" w14:textId="77777777" w:rsidR="00DB7A23" w:rsidRPr="00186604" w:rsidRDefault="00DB7A23" w:rsidP="006905E2">
            <w:pPr>
              <w:spacing w:before="60" w:afterLines="60" w:after="144"/>
              <w:contextualSpacing/>
              <w:jc w:val="left"/>
              <w:rPr>
                <w:sz w:val="14"/>
                <w:szCs w:val="14"/>
              </w:rPr>
            </w:pPr>
          </w:p>
        </w:tc>
        <w:tc>
          <w:tcPr>
            <w:tcW w:w="419" w:type="dxa"/>
            <w:shd w:val="clear" w:color="auto" w:fill="000000" w:themeFill="text1"/>
            <w:vAlign w:val="center"/>
          </w:tcPr>
          <w:p w14:paraId="3045A549" w14:textId="77777777" w:rsidR="00DB7A23" w:rsidRPr="00186604" w:rsidRDefault="00DB7A23" w:rsidP="006905E2">
            <w:pPr>
              <w:spacing w:before="60" w:afterLines="60" w:after="144"/>
              <w:contextualSpacing/>
              <w:jc w:val="left"/>
              <w:rPr>
                <w:sz w:val="14"/>
                <w:szCs w:val="14"/>
              </w:rPr>
            </w:pPr>
          </w:p>
        </w:tc>
        <w:tc>
          <w:tcPr>
            <w:tcW w:w="419" w:type="dxa"/>
            <w:shd w:val="clear" w:color="auto" w:fill="auto"/>
            <w:vAlign w:val="center"/>
          </w:tcPr>
          <w:p w14:paraId="7AE2AEB1" w14:textId="77777777" w:rsidR="00DB7A23" w:rsidRPr="00186604" w:rsidRDefault="00DB7A23" w:rsidP="006905E2">
            <w:pPr>
              <w:spacing w:before="60" w:afterLines="60" w:after="144"/>
              <w:contextualSpacing/>
              <w:jc w:val="left"/>
              <w:rPr>
                <w:sz w:val="14"/>
                <w:szCs w:val="14"/>
              </w:rPr>
            </w:pPr>
          </w:p>
        </w:tc>
        <w:tc>
          <w:tcPr>
            <w:tcW w:w="419" w:type="dxa"/>
            <w:shd w:val="clear" w:color="auto" w:fill="auto"/>
            <w:vAlign w:val="center"/>
          </w:tcPr>
          <w:p w14:paraId="6554BFF3" w14:textId="77777777" w:rsidR="00DB7A23" w:rsidRPr="00186604" w:rsidRDefault="00DB7A23" w:rsidP="006905E2">
            <w:pPr>
              <w:spacing w:before="60" w:afterLines="60" w:after="144"/>
              <w:contextualSpacing/>
              <w:jc w:val="left"/>
              <w:rPr>
                <w:sz w:val="14"/>
                <w:szCs w:val="14"/>
              </w:rPr>
            </w:pPr>
          </w:p>
        </w:tc>
        <w:tc>
          <w:tcPr>
            <w:tcW w:w="419" w:type="dxa"/>
            <w:shd w:val="clear" w:color="auto" w:fill="auto"/>
            <w:vAlign w:val="center"/>
          </w:tcPr>
          <w:p w14:paraId="7F54ACA8" w14:textId="77777777" w:rsidR="00DB7A23" w:rsidRPr="00186604" w:rsidRDefault="00DB7A23" w:rsidP="006905E2">
            <w:pPr>
              <w:spacing w:before="60" w:afterLines="60" w:after="144"/>
              <w:contextualSpacing/>
              <w:jc w:val="left"/>
              <w:rPr>
                <w:sz w:val="14"/>
                <w:szCs w:val="14"/>
              </w:rPr>
            </w:pPr>
          </w:p>
        </w:tc>
        <w:tc>
          <w:tcPr>
            <w:tcW w:w="419" w:type="dxa"/>
            <w:shd w:val="clear" w:color="auto" w:fill="auto"/>
            <w:vAlign w:val="center"/>
          </w:tcPr>
          <w:p w14:paraId="6E70B1FF" w14:textId="77777777" w:rsidR="00DB7A23" w:rsidRPr="00186604" w:rsidRDefault="00DB7A23" w:rsidP="006905E2">
            <w:pPr>
              <w:spacing w:before="60" w:afterLines="60" w:after="144"/>
              <w:contextualSpacing/>
              <w:jc w:val="left"/>
              <w:rPr>
                <w:sz w:val="14"/>
                <w:szCs w:val="14"/>
              </w:rPr>
            </w:pPr>
          </w:p>
        </w:tc>
        <w:tc>
          <w:tcPr>
            <w:tcW w:w="419" w:type="dxa"/>
            <w:shd w:val="clear" w:color="auto" w:fill="auto"/>
            <w:vAlign w:val="center"/>
          </w:tcPr>
          <w:p w14:paraId="74698556" w14:textId="77777777" w:rsidR="00DB7A23" w:rsidRPr="00186604" w:rsidRDefault="00DB7A23" w:rsidP="006905E2">
            <w:pPr>
              <w:spacing w:before="60" w:afterLines="60" w:after="144"/>
              <w:contextualSpacing/>
              <w:jc w:val="left"/>
              <w:rPr>
                <w:sz w:val="14"/>
                <w:szCs w:val="14"/>
              </w:rPr>
            </w:pPr>
          </w:p>
        </w:tc>
        <w:tc>
          <w:tcPr>
            <w:tcW w:w="419" w:type="dxa"/>
            <w:shd w:val="clear" w:color="auto" w:fill="00758D"/>
            <w:vAlign w:val="center"/>
          </w:tcPr>
          <w:p w14:paraId="0F2D1E45" w14:textId="77777777" w:rsidR="00DB7A23" w:rsidRPr="00186604" w:rsidRDefault="00DB7A23" w:rsidP="006905E2">
            <w:pPr>
              <w:spacing w:before="60" w:afterLines="60" w:after="144"/>
              <w:contextualSpacing/>
              <w:jc w:val="left"/>
              <w:rPr>
                <w:sz w:val="14"/>
                <w:szCs w:val="14"/>
              </w:rPr>
            </w:pPr>
          </w:p>
        </w:tc>
        <w:tc>
          <w:tcPr>
            <w:tcW w:w="419" w:type="dxa"/>
            <w:shd w:val="clear" w:color="auto" w:fill="00758D"/>
            <w:vAlign w:val="center"/>
          </w:tcPr>
          <w:p w14:paraId="50EEF171" w14:textId="77777777" w:rsidR="00DB7A23" w:rsidRPr="00186604" w:rsidRDefault="00DB7A23" w:rsidP="006905E2">
            <w:pPr>
              <w:spacing w:before="60" w:afterLines="60" w:after="144"/>
              <w:contextualSpacing/>
              <w:jc w:val="left"/>
              <w:rPr>
                <w:sz w:val="14"/>
                <w:szCs w:val="14"/>
              </w:rPr>
            </w:pPr>
          </w:p>
        </w:tc>
        <w:tc>
          <w:tcPr>
            <w:tcW w:w="419" w:type="dxa"/>
            <w:shd w:val="clear" w:color="auto" w:fill="auto"/>
            <w:vAlign w:val="center"/>
          </w:tcPr>
          <w:p w14:paraId="79B1549D" w14:textId="77777777" w:rsidR="00DB7A23" w:rsidRPr="00186604" w:rsidRDefault="00DB7A23" w:rsidP="006905E2">
            <w:pPr>
              <w:spacing w:before="60" w:afterLines="60" w:after="144"/>
              <w:contextualSpacing/>
              <w:jc w:val="left"/>
              <w:rPr>
                <w:sz w:val="14"/>
                <w:szCs w:val="14"/>
              </w:rPr>
            </w:pPr>
          </w:p>
        </w:tc>
        <w:tc>
          <w:tcPr>
            <w:tcW w:w="419" w:type="dxa"/>
            <w:shd w:val="clear" w:color="auto" w:fill="auto"/>
            <w:vAlign w:val="center"/>
          </w:tcPr>
          <w:p w14:paraId="2307FFB3" w14:textId="77777777" w:rsidR="00DB7A23" w:rsidRPr="00186604" w:rsidRDefault="00DB7A23" w:rsidP="006905E2">
            <w:pPr>
              <w:spacing w:before="60" w:afterLines="60" w:after="144"/>
              <w:contextualSpacing/>
              <w:jc w:val="left"/>
              <w:rPr>
                <w:sz w:val="14"/>
                <w:szCs w:val="14"/>
              </w:rPr>
            </w:pPr>
          </w:p>
        </w:tc>
        <w:tc>
          <w:tcPr>
            <w:tcW w:w="419" w:type="dxa"/>
            <w:shd w:val="clear" w:color="auto" w:fill="auto"/>
            <w:vAlign w:val="center"/>
          </w:tcPr>
          <w:p w14:paraId="04E948D4" w14:textId="77777777" w:rsidR="00DB7A23" w:rsidRPr="00186604" w:rsidRDefault="00DB7A23" w:rsidP="006905E2">
            <w:pPr>
              <w:spacing w:before="60" w:afterLines="60" w:after="144"/>
              <w:contextualSpacing/>
              <w:jc w:val="left"/>
              <w:rPr>
                <w:sz w:val="14"/>
                <w:szCs w:val="14"/>
              </w:rPr>
            </w:pPr>
          </w:p>
        </w:tc>
      </w:tr>
      <w:tr w:rsidR="00DB7A23" w:rsidRPr="00186604" w14:paraId="4F62B13A" w14:textId="77777777" w:rsidTr="07C7AD77">
        <w:trPr>
          <w:trHeight w:val="300"/>
          <w:jc w:val="center"/>
        </w:trPr>
        <w:tc>
          <w:tcPr>
            <w:tcW w:w="3887" w:type="dxa"/>
            <w:vAlign w:val="center"/>
          </w:tcPr>
          <w:p w14:paraId="04438E2E" w14:textId="43DC75A4" w:rsidR="00DB7A23" w:rsidRPr="00186604" w:rsidRDefault="3B26DBB2" w:rsidP="006905E2">
            <w:pPr>
              <w:spacing w:before="60" w:afterLines="60" w:after="144"/>
              <w:contextualSpacing/>
              <w:jc w:val="left"/>
              <w:rPr>
                <w:sz w:val="14"/>
                <w:szCs w:val="14"/>
              </w:rPr>
            </w:pPr>
            <w:r w:rsidRPr="00186604">
              <w:rPr>
                <w:sz w:val="14"/>
                <w:szCs w:val="14"/>
              </w:rPr>
              <w:t>Integración de las observaciones de las Consejerías</w:t>
            </w:r>
          </w:p>
        </w:tc>
        <w:tc>
          <w:tcPr>
            <w:tcW w:w="418" w:type="dxa"/>
            <w:vAlign w:val="center"/>
          </w:tcPr>
          <w:p w14:paraId="2EB2395A" w14:textId="77777777" w:rsidR="00DB7A23" w:rsidRPr="00186604" w:rsidRDefault="00DB7A23" w:rsidP="006905E2">
            <w:pPr>
              <w:spacing w:before="60" w:afterLines="60" w:after="144"/>
              <w:contextualSpacing/>
              <w:jc w:val="left"/>
              <w:rPr>
                <w:sz w:val="14"/>
                <w:szCs w:val="14"/>
              </w:rPr>
            </w:pPr>
          </w:p>
        </w:tc>
        <w:tc>
          <w:tcPr>
            <w:tcW w:w="418" w:type="dxa"/>
            <w:vAlign w:val="center"/>
          </w:tcPr>
          <w:p w14:paraId="064F05D8" w14:textId="77777777" w:rsidR="00DB7A23" w:rsidRPr="00186604" w:rsidRDefault="00DB7A23" w:rsidP="006905E2">
            <w:pPr>
              <w:spacing w:before="60" w:afterLines="60" w:after="144"/>
              <w:contextualSpacing/>
              <w:jc w:val="left"/>
              <w:rPr>
                <w:sz w:val="14"/>
                <w:szCs w:val="14"/>
              </w:rPr>
            </w:pPr>
          </w:p>
        </w:tc>
        <w:tc>
          <w:tcPr>
            <w:tcW w:w="419" w:type="dxa"/>
            <w:vAlign w:val="center"/>
          </w:tcPr>
          <w:p w14:paraId="209FE246" w14:textId="77777777" w:rsidR="00DB7A23" w:rsidRPr="00186604" w:rsidRDefault="00DB7A23" w:rsidP="006905E2">
            <w:pPr>
              <w:spacing w:before="60" w:afterLines="60" w:after="144"/>
              <w:contextualSpacing/>
              <w:jc w:val="left"/>
              <w:rPr>
                <w:sz w:val="14"/>
                <w:szCs w:val="14"/>
              </w:rPr>
            </w:pPr>
          </w:p>
        </w:tc>
        <w:tc>
          <w:tcPr>
            <w:tcW w:w="419" w:type="dxa"/>
            <w:vAlign w:val="center"/>
          </w:tcPr>
          <w:p w14:paraId="30B850C0" w14:textId="77777777" w:rsidR="00DB7A23" w:rsidRPr="00186604" w:rsidRDefault="00DB7A23" w:rsidP="006905E2">
            <w:pPr>
              <w:spacing w:before="60" w:afterLines="60" w:after="144"/>
              <w:contextualSpacing/>
              <w:jc w:val="left"/>
              <w:rPr>
                <w:sz w:val="14"/>
                <w:szCs w:val="14"/>
              </w:rPr>
            </w:pPr>
          </w:p>
        </w:tc>
        <w:tc>
          <w:tcPr>
            <w:tcW w:w="419" w:type="dxa"/>
            <w:vAlign w:val="center"/>
          </w:tcPr>
          <w:p w14:paraId="29FEADDE" w14:textId="77777777" w:rsidR="00DB7A23" w:rsidRPr="00186604" w:rsidRDefault="00DB7A23" w:rsidP="006905E2">
            <w:pPr>
              <w:spacing w:before="60" w:afterLines="60" w:after="144"/>
              <w:contextualSpacing/>
              <w:jc w:val="left"/>
              <w:rPr>
                <w:sz w:val="14"/>
                <w:szCs w:val="14"/>
              </w:rPr>
            </w:pPr>
          </w:p>
        </w:tc>
        <w:tc>
          <w:tcPr>
            <w:tcW w:w="419" w:type="dxa"/>
            <w:vAlign w:val="center"/>
          </w:tcPr>
          <w:p w14:paraId="2A60E881" w14:textId="77777777" w:rsidR="00DB7A23" w:rsidRPr="00186604" w:rsidRDefault="00DB7A23" w:rsidP="006905E2">
            <w:pPr>
              <w:spacing w:before="60" w:afterLines="60" w:after="144"/>
              <w:contextualSpacing/>
              <w:jc w:val="left"/>
              <w:rPr>
                <w:sz w:val="14"/>
                <w:szCs w:val="14"/>
              </w:rPr>
            </w:pPr>
          </w:p>
        </w:tc>
        <w:tc>
          <w:tcPr>
            <w:tcW w:w="419" w:type="dxa"/>
            <w:vAlign w:val="center"/>
          </w:tcPr>
          <w:p w14:paraId="62C461F2" w14:textId="77777777" w:rsidR="00DB7A23" w:rsidRPr="00186604" w:rsidRDefault="00DB7A23" w:rsidP="006905E2">
            <w:pPr>
              <w:spacing w:before="60" w:afterLines="60" w:after="144"/>
              <w:contextualSpacing/>
              <w:jc w:val="left"/>
              <w:rPr>
                <w:sz w:val="14"/>
                <w:szCs w:val="14"/>
              </w:rPr>
            </w:pPr>
          </w:p>
        </w:tc>
        <w:tc>
          <w:tcPr>
            <w:tcW w:w="419" w:type="dxa"/>
            <w:vAlign w:val="center"/>
          </w:tcPr>
          <w:p w14:paraId="22EE6CE3" w14:textId="77777777" w:rsidR="00DB7A23" w:rsidRPr="00186604" w:rsidRDefault="00DB7A23" w:rsidP="006905E2">
            <w:pPr>
              <w:spacing w:before="60" w:afterLines="60" w:after="144"/>
              <w:contextualSpacing/>
              <w:jc w:val="left"/>
              <w:rPr>
                <w:sz w:val="14"/>
                <w:szCs w:val="14"/>
              </w:rPr>
            </w:pPr>
          </w:p>
        </w:tc>
        <w:tc>
          <w:tcPr>
            <w:tcW w:w="419" w:type="dxa"/>
            <w:vAlign w:val="center"/>
          </w:tcPr>
          <w:p w14:paraId="2FD4107D" w14:textId="77777777" w:rsidR="00DB7A23" w:rsidRPr="00186604" w:rsidRDefault="00DB7A23" w:rsidP="006905E2">
            <w:pPr>
              <w:spacing w:before="60" w:afterLines="60" w:after="144"/>
              <w:contextualSpacing/>
              <w:jc w:val="left"/>
              <w:rPr>
                <w:sz w:val="14"/>
                <w:szCs w:val="14"/>
              </w:rPr>
            </w:pPr>
          </w:p>
        </w:tc>
        <w:tc>
          <w:tcPr>
            <w:tcW w:w="419" w:type="dxa"/>
            <w:vAlign w:val="center"/>
          </w:tcPr>
          <w:p w14:paraId="758964F2" w14:textId="77777777" w:rsidR="00DB7A23" w:rsidRPr="00186604" w:rsidRDefault="00DB7A23" w:rsidP="006905E2">
            <w:pPr>
              <w:spacing w:before="60" w:afterLines="60" w:after="144"/>
              <w:contextualSpacing/>
              <w:jc w:val="left"/>
              <w:rPr>
                <w:sz w:val="14"/>
                <w:szCs w:val="14"/>
              </w:rPr>
            </w:pPr>
          </w:p>
        </w:tc>
        <w:tc>
          <w:tcPr>
            <w:tcW w:w="419" w:type="dxa"/>
            <w:vAlign w:val="center"/>
          </w:tcPr>
          <w:p w14:paraId="32F29A71" w14:textId="77777777" w:rsidR="00DB7A23" w:rsidRPr="00186604" w:rsidRDefault="00DB7A23" w:rsidP="006905E2">
            <w:pPr>
              <w:spacing w:before="60" w:afterLines="60" w:after="144"/>
              <w:contextualSpacing/>
              <w:jc w:val="left"/>
              <w:rPr>
                <w:sz w:val="14"/>
                <w:szCs w:val="14"/>
              </w:rPr>
            </w:pPr>
          </w:p>
        </w:tc>
        <w:tc>
          <w:tcPr>
            <w:tcW w:w="419" w:type="dxa"/>
            <w:vAlign w:val="center"/>
          </w:tcPr>
          <w:p w14:paraId="201BA4B7" w14:textId="77777777" w:rsidR="00DB7A23" w:rsidRPr="00186604" w:rsidRDefault="00DB7A23" w:rsidP="006905E2">
            <w:pPr>
              <w:spacing w:before="60" w:afterLines="60" w:after="144"/>
              <w:contextualSpacing/>
              <w:jc w:val="left"/>
              <w:rPr>
                <w:sz w:val="14"/>
                <w:szCs w:val="14"/>
              </w:rPr>
            </w:pPr>
          </w:p>
        </w:tc>
        <w:tc>
          <w:tcPr>
            <w:tcW w:w="419" w:type="dxa"/>
            <w:vAlign w:val="center"/>
          </w:tcPr>
          <w:p w14:paraId="5F8AB4C7" w14:textId="77777777" w:rsidR="00DB7A23" w:rsidRPr="00186604" w:rsidRDefault="00DB7A23" w:rsidP="006905E2">
            <w:pPr>
              <w:spacing w:before="60" w:afterLines="60" w:after="144"/>
              <w:contextualSpacing/>
              <w:jc w:val="left"/>
              <w:rPr>
                <w:sz w:val="14"/>
                <w:szCs w:val="14"/>
              </w:rPr>
            </w:pPr>
          </w:p>
        </w:tc>
        <w:tc>
          <w:tcPr>
            <w:tcW w:w="419" w:type="dxa"/>
            <w:shd w:val="clear" w:color="auto" w:fill="000000" w:themeFill="text1"/>
            <w:vAlign w:val="center"/>
          </w:tcPr>
          <w:p w14:paraId="67462E40" w14:textId="77777777" w:rsidR="00DB7A23" w:rsidRPr="00186604" w:rsidRDefault="00DB7A23" w:rsidP="006905E2">
            <w:pPr>
              <w:spacing w:before="60" w:afterLines="60" w:after="144"/>
              <w:contextualSpacing/>
              <w:jc w:val="left"/>
              <w:rPr>
                <w:sz w:val="14"/>
                <w:szCs w:val="14"/>
              </w:rPr>
            </w:pPr>
          </w:p>
        </w:tc>
        <w:tc>
          <w:tcPr>
            <w:tcW w:w="419" w:type="dxa"/>
            <w:shd w:val="clear" w:color="auto" w:fill="000000" w:themeFill="text1"/>
            <w:vAlign w:val="center"/>
          </w:tcPr>
          <w:p w14:paraId="0A69460A" w14:textId="77777777" w:rsidR="00DB7A23" w:rsidRPr="00186604" w:rsidRDefault="00DB7A23" w:rsidP="006905E2">
            <w:pPr>
              <w:spacing w:before="60" w:afterLines="60" w:after="144"/>
              <w:contextualSpacing/>
              <w:jc w:val="left"/>
              <w:rPr>
                <w:sz w:val="14"/>
                <w:szCs w:val="14"/>
              </w:rPr>
            </w:pPr>
          </w:p>
        </w:tc>
        <w:tc>
          <w:tcPr>
            <w:tcW w:w="419" w:type="dxa"/>
            <w:shd w:val="clear" w:color="auto" w:fill="auto"/>
            <w:vAlign w:val="center"/>
          </w:tcPr>
          <w:p w14:paraId="03B0999F" w14:textId="77777777" w:rsidR="00DB7A23" w:rsidRPr="00186604" w:rsidRDefault="00DB7A23" w:rsidP="006905E2">
            <w:pPr>
              <w:spacing w:before="60" w:afterLines="60" w:after="144"/>
              <w:contextualSpacing/>
              <w:jc w:val="left"/>
              <w:rPr>
                <w:sz w:val="14"/>
                <w:szCs w:val="14"/>
              </w:rPr>
            </w:pPr>
          </w:p>
        </w:tc>
        <w:tc>
          <w:tcPr>
            <w:tcW w:w="419" w:type="dxa"/>
            <w:shd w:val="clear" w:color="auto" w:fill="auto"/>
            <w:vAlign w:val="center"/>
          </w:tcPr>
          <w:p w14:paraId="29020DC7" w14:textId="77777777" w:rsidR="00DB7A23" w:rsidRPr="00186604" w:rsidRDefault="00DB7A23" w:rsidP="006905E2">
            <w:pPr>
              <w:spacing w:before="60" w:afterLines="60" w:after="144"/>
              <w:contextualSpacing/>
              <w:jc w:val="left"/>
              <w:rPr>
                <w:sz w:val="14"/>
                <w:szCs w:val="14"/>
              </w:rPr>
            </w:pPr>
          </w:p>
        </w:tc>
        <w:tc>
          <w:tcPr>
            <w:tcW w:w="419" w:type="dxa"/>
            <w:shd w:val="clear" w:color="auto" w:fill="auto"/>
            <w:vAlign w:val="center"/>
          </w:tcPr>
          <w:p w14:paraId="4ED75ACB" w14:textId="77777777" w:rsidR="00DB7A23" w:rsidRPr="00186604" w:rsidRDefault="00DB7A23" w:rsidP="006905E2">
            <w:pPr>
              <w:spacing w:before="60" w:afterLines="60" w:after="144"/>
              <w:contextualSpacing/>
              <w:jc w:val="left"/>
              <w:rPr>
                <w:sz w:val="14"/>
                <w:szCs w:val="14"/>
              </w:rPr>
            </w:pPr>
          </w:p>
        </w:tc>
        <w:tc>
          <w:tcPr>
            <w:tcW w:w="419" w:type="dxa"/>
            <w:shd w:val="clear" w:color="auto" w:fill="auto"/>
            <w:vAlign w:val="center"/>
          </w:tcPr>
          <w:p w14:paraId="36C2ECDF" w14:textId="77777777" w:rsidR="00DB7A23" w:rsidRPr="00186604" w:rsidRDefault="00DB7A23" w:rsidP="006905E2">
            <w:pPr>
              <w:spacing w:before="60" w:afterLines="60" w:after="144"/>
              <w:contextualSpacing/>
              <w:jc w:val="left"/>
              <w:rPr>
                <w:sz w:val="14"/>
                <w:szCs w:val="14"/>
              </w:rPr>
            </w:pPr>
          </w:p>
        </w:tc>
        <w:tc>
          <w:tcPr>
            <w:tcW w:w="419" w:type="dxa"/>
            <w:shd w:val="clear" w:color="auto" w:fill="auto"/>
            <w:vAlign w:val="center"/>
          </w:tcPr>
          <w:p w14:paraId="6F05F9A8" w14:textId="77777777" w:rsidR="00DB7A23" w:rsidRPr="00186604" w:rsidRDefault="00DB7A23" w:rsidP="006905E2">
            <w:pPr>
              <w:spacing w:before="60" w:afterLines="60" w:after="144"/>
              <w:contextualSpacing/>
              <w:jc w:val="left"/>
              <w:rPr>
                <w:sz w:val="14"/>
                <w:szCs w:val="14"/>
              </w:rPr>
            </w:pPr>
          </w:p>
        </w:tc>
        <w:tc>
          <w:tcPr>
            <w:tcW w:w="419" w:type="dxa"/>
            <w:shd w:val="clear" w:color="auto" w:fill="auto"/>
            <w:vAlign w:val="center"/>
          </w:tcPr>
          <w:p w14:paraId="53478948" w14:textId="77777777" w:rsidR="00DB7A23" w:rsidRPr="00186604" w:rsidRDefault="00DB7A23" w:rsidP="006905E2">
            <w:pPr>
              <w:spacing w:before="60" w:afterLines="60" w:after="144"/>
              <w:contextualSpacing/>
              <w:jc w:val="left"/>
              <w:rPr>
                <w:sz w:val="14"/>
                <w:szCs w:val="14"/>
              </w:rPr>
            </w:pPr>
          </w:p>
        </w:tc>
        <w:tc>
          <w:tcPr>
            <w:tcW w:w="419" w:type="dxa"/>
            <w:shd w:val="clear" w:color="auto" w:fill="00758D"/>
            <w:vAlign w:val="center"/>
          </w:tcPr>
          <w:p w14:paraId="7A6A74AE" w14:textId="77777777" w:rsidR="00DB7A23" w:rsidRPr="00186604" w:rsidRDefault="00DB7A23" w:rsidP="006905E2">
            <w:pPr>
              <w:spacing w:before="60" w:afterLines="60" w:after="144"/>
              <w:contextualSpacing/>
              <w:jc w:val="left"/>
              <w:rPr>
                <w:sz w:val="14"/>
                <w:szCs w:val="14"/>
              </w:rPr>
            </w:pPr>
          </w:p>
        </w:tc>
        <w:tc>
          <w:tcPr>
            <w:tcW w:w="419" w:type="dxa"/>
            <w:shd w:val="clear" w:color="auto" w:fill="auto"/>
            <w:vAlign w:val="center"/>
          </w:tcPr>
          <w:p w14:paraId="610B3C22" w14:textId="77777777" w:rsidR="00DB7A23" w:rsidRPr="00186604" w:rsidRDefault="00DB7A23" w:rsidP="006905E2">
            <w:pPr>
              <w:spacing w:before="60" w:afterLines="60" w:after="144"/>
              <w:contextualSpacing/>
              <w:jc w:val="left"/>
              <w:rPr>
                <w:sz w:val="14"/>
                <w:szCs w:val="14"/>
              </w:rPr>
            </w:pPr>
          </w:p>
        </w:tc>
        <w:tc>
          <w:tcPr>
            <w:tcW w:w="419" w:type="dxa"/>
            <w:shd w:val="clear" w:color="auto" w:fill="auto"/>
            <w:vAlign w:val="center"/>
          </w:tcPr>
          <w:p w14:paraId="070EC730" w14:textId="77777777" w:rsidR="00DB7A23" w:rsidRPr="00186604" w:rsidRDefault="00DB7A23" w:rsidP="006905E2">
            <w:pPr>
              <w:spacing w:before="60" w:afterLines="60" w:after="144"/>
              <w:contextualSpacing/>
              <w:jc w:val="left"/>
              <w:rPr>
                <w:sz w:val="14"/>
                <w:szCs w:val="14"/>
              </w:rPr>
            </w:pPr>
          </w:p>
        </w:tc>
        <w:tc>
          <w:tcPr>
            <w:tcW w:w="419" w:type="dxa"/>
            <w:shd w:val="clear" w:color="auto" w:fill="auto"/>
            <w:vAlign w:val="center"/>
          </w:tcPr>
          <w:p w14:paraId="5CFC1FF4" w14:textId="77777777" w:rsidR="00DB7A23" w:rsidRPr="00186604" w:rsidRDefault="00DB7A23" w:rsidP="006905E2">
            <w:pPr>
              <w:spacing w:before="60" w:afterLines="60" w:after="144"/>
              <w:contextualSpacing/>
              <w:jc w:val="left"/>
              <w:rPr>
                <w:sz w:val="14"/>
                <w:szCs w:val="14"/>
              </w:rPr>
            </w:pPr>
          </w:p>
        </w:tc>
      </w:tr>
      <w:tr w:rsidR="004846D7" w:rsidRPr="00186604" w14:paraId="14434500" w14:textId="77777777" w:rsidTr="07C7AD77">
        <w:trPr>
          <w:trHeight w:val="300"/>
          <w:jc w:val="center"/>
        </w:trPr>
        <w:tc>
          <w:tcPr>
            <w:tcW w:w="3887" w:type="dxa"/>
            <w:vAlign w:val="center"/>
          </w:tcPr>
          <w:p w14:paraId="02904C89" w14:textId="2E6E2BF5" w:rsidR="7D09755C" w:rsidRPr="00186604" w:rsidRDefault="1B520A3F" w:rsidP="006905E2">
            <w:pPr>
              <w:spacing w:before="60" w:afterLines="60" w:after="144"/>
              <w:contextualSpacing/>
              <w:jc w:val="left"/>
              <w:rPr>
                <w:sz w:val="14"/>
                <w:szCs w:val="14"/>
              </w:rPr>
            </w:pPr>
            <w:r w:rsidRPr="00186604">
              <w:rPr>
                <w:sz w:val="14"/>
                <w:szCs w:val="14"/>
              </w:rPr>
              <w:t>Propuesta al Consejo General de la Comisión de Igualdad de Género y No Discriminación de los Lineamientos</w:t>
            </w:r>
          </w:p>
        </w:tc>
        <w:tc>
          <w:tcPr>
            <w:tcW w:w="418" w:type="dxa"/>
            <w:vAlign w:val="center"/>
          </w:tcPr>
          <w:p w14:paraId="23513F99" w14:textId="77777777" w:rsidR="004846D7" w:rsidRPr="00186604" w:rsidRDefault="004846D7" w:rsidP="006905E2">
            <w:pPr>
              <w:spacing w:before="60" w:afterLines="60" w:after="144"/>
              <w:contextualSpacing/>
              <w:jc w:val="left"/>
              <w:rPr>
                <w:sz w:val="14"/>
                <w:szCs w:val="14"/>
              </w:rPr>
            </w:pPr>
          </w:p>
        </w:tc>
        <w:tc>
          <w:tcPr>
            <w:tcW w:w="418" w:type="dxa"/>
            <w:vAlign w:val="center"/>
          </w:tcPr>
          <w:p w14:paraId="7F018FE5" w14:textId="77777777" w:rsidR="004846D7" w:rsidRPr="00186604" w:rsidRDefault="004846D7" w:rsidP="006905E2">
            <w:pPr>
              <w:spacing w:before="60" w:afterLines="60" w:after="144"/>
              <w:contextualSpacing/>
              <w:jc w:val="left"/>
              <w:rPr>
                <w:sz w:val="14"/>
                <w:szCs w:val="14"/>
              </w:rPr>
            </w:pPr>
          </w:p>
        </w:tc>
        <w:tc>
          <w:tcPr>
            <w:tcW w:w="419" w:type="dxa"/>
            <w:vAlign w:val="center"/>
          </w:tcPr>
          <w:p w14:paraId="79FA30AF" w14:textId="77777777" w:rsidR="004846D7" w:rsidRPr="00186604" w:rsidRDefault="004846D7" w:rsidP="006905E2">
            <w:pPr>
              <w:spacing w:before="60" w:afterLines="60" w:after="144"/>
              <w:contextualSpacing/>
              <w:jc w:val="left"/>
              <w:rPr>
                <w:sz w:val="14"/>
                <w:szCs w:val="14"/>
              </w:rPr>
            </w:pPr>
          </w:p>
        </w:tc>
        <w:tc>
          <w:tcPr>
            <w:tcW w:w="419" w:type="dxa"/>
            <w:vAlign w:val="center"/>
          </w:tcPr>
          <w:p w14:paraId="0E2AAA61" w14:textId="77777777" w:rsidR="004846D7" w:rsidRPr="00186604" w:rsidRDefault="004846D7" w:rsidP="006905E2">
            <w:pPr>
              <w:spacing w:before="60" w:afterLines="60" w:after="144"/>
              <w:contextualSpacing/>
              <w:jc w:val="left"/>
              <w:rPr>
                <w:sz w:val="14"/>
                <w:szCs w:val="14"/>
              </w:rPr>
            </w:pPr>
          </w:p>
        </w:tc>
        <w:tc>
          <w:tcPr>
            <w:tcW w:w="419" w:type="dxa"/>
            <w:vAlign w:val="center"/>
          </w:tcPr>
          <w:p w14:paraId="15D70802" w14:textId="77777777" w:rsidR="004846D7" w:rsidRPr="00186604" w:rsidRDefault="004846D7" w:rsidP="006905E2">
            <w:pPr>
              <w:spacing w:before="60" w:afterLines="60" w:after="144"/>
              <w:contextualSpacing/>
              <w:jc w:val="left"/>
              <w:rPr>
                <w:sz w:val="14"/>
                <w:szCs w:val="14"/>
              </w:rPr>
            </w:pPr>
          </w:p>
        </w:tc>
        <w:tc>
          <w:tcPr>
            <w:tcW w:w="419" w:type="dxa"/>
            <w:vAlign w:val="center"/>
          </w:tcPr>
          <w:p w14:paraId="755AF41D" w14:textId="77777777" w:rsidR="004846D7" w:rsidRPr="00186604" w:rsidRDefault="004846D7" w:rsidP="006905E2">
            <w:pPr>
              <w:spacing w:before="60" w:afterLines="60" w:after="144"/>
              <w:contextualSpacing/>
              <w:jc w:val="left"/>
              <w:rPr>
                <w:sz w:val="14"/>
                <w:szCs w:val="14"/>
              </w:rPr>
            </w:pPr>
          </w:p>
        </w:tc>
        <w:tc>
          <w:tcPr>
            <w:tcW w:w="419" w:type="dxa"/>
            <w:vAlign w:val="center"/>
          </w:tcPr>
          <w:p w14:paraId="3D53F000" w14:textId="77777777" w:rsidR="004846D7" w:rsidRPr="00186604" w:rsidRDefault="004846D7" w:rsidP="006905E2">
            <w:pPr>
              <w:spacing w:before="60" w:afterLines="60" w:after="144"/>
              <w:contextualSpacing/>
              <w:jc w:val="left"/>
              <w:rPr>
                <w:sz w:val="14"/>
                <w:szCs w:val="14"/>
              </w:rPr>
            </w:pPr>
          </w:p>
        </w:tc>
        <w:tc>
          <w:tcPr>
            <w:tcW w:w="419" w:type="dxa"/>
            <w:vAlign w:val="center"/>
          </w:tcPr>
          <w:p w14:paraId="582B0664" w14:textId="77777777" w:rsidR="004846D7" w:rsidRPr="00186604" w:rsidRDefault="004846D7" w:rsidP="006905E2">
            <w:pPr>
              <w:spacing w:before="60" w:afterLines="60" w:after="144"/>
              <w:contextualSpacing/>
              <w:jc w:val="left"/>
              <w:rPr>
                <w:sz w:val="14"/>
                <w:szCs w:val="14"/>
              </w:rPr>
            </w:pPr>
          </w:p>
        </w:tc>
        <w:tc>
          <w:tcPr>
            <w:tcW w:w="419" w:type="dxa"/>
            <w:vAlign w:val="center"/>
          </w:tcPr>
          <w:p w14:paraId="05A114BB" w14:textId="77777777" w:rsidR="004846D7" w:rsidRPr="00186604" w:rsidRDefault="004846D7" w:rsidP="006905E2">
            <w:pPr>
              <w:spacing w:before="60" w:afterLines="60" w:after="144"/>
              <w:contextualSpacing/>
              <w:jc w:val="left"/>
              <w:rPr>
                <w:sz w:val="14"/>
                <w:szCs w:val="14"/>
              </w:rPr>
            </w:pPr>
          </w:p>
        </w:tc>
        <w:tc>
          <w:tcPr>
            <w:tcW w:w="419" w:type="dxa"/>
            <w:vAlign w:val="center"/>
          </w:tcPr>
          <w:p w14:paraId="0FA4FAB7" w14:textId="77777777" w:rsidR="004846D7" w:rsidRPr="00186604" w:rsidRDefault="004846D7" w:rsidP="006905E2">
            <w:pPr>
              <w:spacing w:before="60" w:afterLines="60" w:after="144"/>
              <w:contextualSpacing/>
              <w:jc w:val="left"/>
              <w:rPr>
                <w:sz w:val="14"/>
                <w:szCs w:val="14"/>
              </w:rPr>
            </w:pPr>
          </w:p>
        </w:tc>
        <w:tc>
          <w:tcPr>
            <w:tcW w:w="419" w:type="dxa"/>
            <w:vAlign w:val="center"/>
          </w:tcPr>
          <w:p w14:paraId="4732FB79" w14:textId="77777777" w:rsidR="004846D7" w:rsidRPr="00186604" w:rsidRDefault="004846D7" w:rsidP="006905E2">
            <w:pPr>
              <w:spacing w:before="60" w:afterLines="60" w:after="144"/>
              <w:contextualSpacing/>
              <w:jc w:val="left"/>
              <w:rPr>
                <w:sz w:val="14"/>
                <w:szCs w:val="14"/>
              </w:rPr>
            </w:pPr>
          </w:p>
        </w:tc>
        <w:tc>
          <w:tcPr>
            <w:tcW w:w="419" w:type="dxa"/>
            <w:vAlign w:val="center"/>
          </w:tcPr>
          <w:p w14:paraId="09E62541" w14:textId="77777777" w:rsidR="004846D7" w:rsidRPr="00186604" w:rsidRDefault="004846D7" w:rsidP="006905E2">
            <w:pPr>
              <w:spacing w:before="60" w:afterLines="60" w:after="144"/>
              <w:contextualSpacing/>
              <w:jc w:val="left"/>
              <w:rPr>
                <w:sz w:val="14"/>
                <w:szCs w:val="14"/>
              </w:rPr>
            </w:pPr>
          </w:p>
        </w:tc>
        <w:tc>
          <w:tcPr>
            <w:tcW w:w="419" w:type="dxa"/>
            <w:vAlign w:val="center"/>
          </w:tcPr>
          <w:p w14:paraId="5D2FEF5A" w14:textId="77777777" w:rsidR="004846D7" w:rsidRPr="00186604" w:rsidRDefault="004846D7" w:rsidP="006905E2">
            <w:pPr>
              <w:spacing w:before="60" w:afterLines="60" w:after="144"/>
              <w:contextualSpacing/>
              <w:jc w:val="left"/>
              <w:rPr>
                <w:sz w:val="14"/>
                <w:szCs w:val="14"/>
              </w:rPr>
            </w:pPr>
          </w:p>
        </w:tc>
        <w:tc>
          <w:tcPr>
            <w:tcW w:w="419" w:type="dxa"/>
            <w:shd w:val="clear" w:color="auto" w:fill="000000" w:themeFill="text1"/>
            <w:vAlign w:val="center"/>
          </w:tcPr>
          <w:p w14:paraId="12FE2724" w14:textId="77777777" w:rsidR="004846D7" w:rsidRPr="00186604" w:rsidRDefault="004846D7" w:rsidP="006905E2">
            <w:pPr>
              <w:spacing w:before="60" w:afterLines="60" w:after="144"/>
              <w:contextualSpacing/>
              <w:jc w:val="left"/>
              <w:rPr>
                <w:sz w:val="14"/>
                <w:szCs w:val="14"/>
              </w:rPr>
            </w:pPr>
          </w:p>
        </w:tc>
        <w:tc>
          <w:tcPr>
            <w:tcW w:w="419" w:type="dxa"/>
            <w:shd w:val="clear" w:color="auto" w:fill="000000" w:themeFill="text1"/>
            <w:vAlign w:val="center"/>
          </w:tcPr>
          <w:p w14:paraId="3B304295" w14:textId="77777777" w:rsidR="004846D7" w:rsidRPr="00186604" w:rsidRDefault="004846D7" w:rsidP="006905E2">
            <w:pPr>
              <w:spacing w:before="60" w:afterLines="60" w:after="144"/>
              <w:contextualSpacing/>
              <w:jc w:val="left"/>
              <w:rPr>
                <w:sz w:val="14"/>
                <w:szCs w:val="14"/>
              </w:rPr>
            </w:pPr>
          </w:p>
        </w:tc>
        <w:tc>
          <w:tcPr>
            <w:tcW w:w="419" w:type="dxa"/>
            <w:vAlign w:val="center"/>
          </w:tcPr>
          <w:p w14:paraId="457711F0" w14:textId="77777777" w:rsidR="004846D7" w:rsidRPr="00186604" w:rsidRDefault="004846D7" w:rsidP="006905E2">
            <w:pPr>
              <w:spacing w:before="60" w:afterLines="60" w:after="144"/>
              <w:contextualSpacing/>
              <w:jc w:val="left"/>
              <w:rPr>
                <w:sz w:val="14"/>
                <w:szCs w:val="14"/>
              </w:rPr>
            </w:pPr>
          </w:p>
        </w:tc>
        <w:tc>
          <w:tcPr>
            <w:tcW w:w="419" w:type="dxa"/>
            <w:vAlign w:val="center"/>
          </w:tcPr>
          <w:p w14:paraId="03F80CCB" w14:textId="77777777" w:rsidR="004846D7" w:rsidRPr="00186604" w:rsidRDefault="004846D7" w:rsidP="006905E2">
            <w:pPr>
              <w:spacing w:before="60" w:afterLines="60" w:after="144"/>
              <w:contextualSpacing/>
              <w:jc w:val="left"/>
              <w:rPr>
                <w:sz w:val="14"/>
                <w:szCs w:val="14"/>
              </w:rPr>
            </w:pPr>
          </w:p>
        </w:tc>
        <w:tc>
          <w:tcPr>
            <w:tcW w:w="419" w:type="dxa"/>
            <w:vAlign w:val="center"/>
          </w:tcPr>
          <w:p w14:paraId="5E0F6ABC" w14:textId="77777777" w:rsidR="004846D7" w:rsidRPr="00186604" w:rsidRDefault="004846D7" w:rsidP="006905E2">
            <w:pPr>
              <w:spacing w:before="60" w:afterLines="60" w:after="144"/>
              <w:contextualSpacing/>
              <w:jc w:val="left"/>
              <w:rPr>
                <w:sz w:val="14"/>
                <w:szCs w:val="14"/>
              </w:rPr>
            </w:pPr>
          </w:p>
        </w:tc>
        <w:tc>
          <w:tcPr>
            <w:tcW w:w="419" w:type="dxa"/>
            <w:vAlign w:val="center"/>
          </w:tcPr>
          <w:p w14:paraId="107EA7D5" w14:textId="77777777" w:rsidR="004846D7" w:rsidRPr="00186604" w:rsidRDefault="004846D7" w:rsidP="006905E2">
            <w:pPr>
              <w:spacing w:before="60" w:afterLines="60" w:after="144"/>
              <w:contextualSpacing/>
              <w:jc w:val="left"/>
              <w:rPr>
                <w:sz w:val="14"/>
                <w:szCs w:val="14"/>
              </w:rPr>
            </w:pPr>
          </w:p>
        </w:tc>
        <w:tc>
          <w:tcPr>
            <w:tcW w:w="419" w:type="dxa"/>
            <w:shd w:val="clear" w:color="auto" w:fill="auto"/>
            <w:vAlign w:val="center"/>
          </w:tcPr>
          <w:p w14:paraId="2AAA6A89" w14:textId="77777777" w:rsidR="004846D7" w:rsidRPr="00186604" w:rsidRDefault="004846D7" w:rsidP="006905E2">
            <w:pPr>
              <w:spacing w:before="60" w:afterLines="60" w:after="144"/>
              <w:contextualSpacing/>
              <w:jc w:val="left"/>
              <w:rPr>
                <w:sz w:val="14"/>
                <w:szCs w:val="14"/>
              </w:rPr>
            </w:pPr>
          </w:p>
        </w:tc>
        <w:tc>
          <w:tcPr>
            <w:tcW w:w="419" w:type="dxa"/>
            <w:shd w:val="clear" w:color="auto" w:fill="auto"/>
            <w:vAlign w:val="center"/>
          </w:tcPr>
          <w:p w14:paraId="65F961AE" w14:textId="3CC69E0F" w:rsidR="004846D7" w:rsidRPr="00186604" w:rsidRDefault="004846D7" w:rsidP="006905E2">
            <w:pPr>
              <w:spacing w:before="60" w:afterLines="60" w:after="144"/>
              <w:contextualSpacing/>
              <w:jc w:val="left"/>
              <w:rPr>
                <w:sz w:val="14"/>
                <w:szCs w:val="14"/>
              </w:rPr>
            </w:pPr>
          </w:p>
        </w:tc>
        <w:tc>
          <w:tcPr>
            <w:tcW w:w="419" w:type="dxa"/>
            <w:shd w:val="clear" w:color="auto" w:fill="auto"/>
            <w:vAlign w:val="center"/>
          </w:tcPr>
          <w:p w14:paraId="2B253F1B" w14:textId="77777777" w:rsidR="004846D7" w:rsidRPr="00186604" w:rsidRDefault="004846D7" w:rsidP="006905E2">
            <w:pPr>
              <w:spacing w:before="60" w:afterLines="60" w:after="144"/>
              <w:contextualSpacing/>
              <w:jc w:val="left"/>
              <w:rPr>
                <w:sz w:val="14"/>
                <w:szCs w:val="14"/>
              </w:rPr>
            </w:pPr>
          </w:p>
        </w:tc>
        <w:tc>
          <w:tcPr>
            <w:tcW w:w="419" w:type="dxa"/>
            <w:shd w:val="clear" w:color="auto" w:fill="00758D"/>
            <w:vAlign w:val="center"/>
          </w:tcPr>
          <w:p w14:paraId="4EF2C20E" w14:textId="77777777" w:rsidR="004846D7" w:rsidRPr="00186604" w:rsidRDefault="004846D7" w:rsidP="006905E2">
            <w:pPr>
              <w:spacing w:before="60" w:afterLines="60" w:after="144"/>
              <w:contextualSpacing/>
              <w:jc w:val="left"/>
              <w:rPr>
                <w:sz w:val="14"/>
                <w:szCs w:val="14"/>
              </w:rPr>
            </w:pPr>
          </w:p>
        </w:tc>
        <w:tc>
          <w:tcPr>
            <w:tcW w:w="419" w:type="dxa"/>
            <w:shd w:val="clear" w:color="auto" w:fill="auto"/>
            <w:vAlign w:val="center"/>
          </w:tcPr>
          <w:p w14:paraId="520B655B" w14:textId="77777777" w:rsidR="004846D7" w:rsidRPr="00186604" w:rsidRDefault="004846D7" w:rsidP="006905E2">
            <w:pPr>
              <w:spacing w:before="60" w:afterLines="60" w:after="144"/>
              <w:contextualSpacing/>
              <w:jc w:val="left"/>
              <w:rPr>
                <w:sz w:val="14"/>
                <w:szCs w:val="14"/>
              </w:rPr>
            </w:pPr>
          </w:p>
        </w:tc>
        <w:tc>
          <w:tcPr>
            <w:tcW w:w="419" w:type="dxa"/>
            <w:shd w:val="clear" w:color="auto" w:fill="auto"/>
            <w:vAlign w:val="center"/>
          </w:tcPr>
          <w:p w14:paraId="1A3C3ED6" w14:textId="77777777" w:rsidR="004846D7" w:rsidRPr="00186604" w:rsidRDefault="004846D7" w:rsidP="006905E2">
            <w:pPr>
              <w:spacing w:before="60" w:afterLines="60" w:after="144"/>
              <w:contextualSpacing/>
              <w:jc w:val="left"/>
              <w:rPr>
                <w:sz w:val="14"/>
                <w:szCs w:val="14"/>
              </w:rPr>
            </w:pPr>
          </w:p>
        </w:tc>
      </w:tr>
      <w:tr w:rsidR="004846D7" w:rsidRPr="00186604" w14:paraId="74F245A0" w14:textId="77777777" w:rsidTr="07C7AD77">
        <w:trPr>
          <w:trHeight w:val="300"/>
          <w:jc w:val="center"/>
        </w:trPr>
        <w:tc>
          <w:tcPr>
            <w:tcW w:w="3887" w:type="dxa"/>
            <w:vAlign w:val="center"/>
          </w:tcPr>
          <w:p w14:paraId="7F1EC32D" w14:textId="4120F624" w:rsidR="452E4812" w:rsidRPr="00186604" w:rsidRDefault="2B86AF9D" w:rsidP="006905E2">
            <w:pPr>
              <w:spacing w:before="60" w:afterLines="60" w:after="144"/>
              <w:contextualSpacing/>
              <w:jc w:val="left"/>
              <w:rPr>
                <w:sz w:val="14"/>
                <w:szCs w:val="14"/>
              </w:rPr>
            </w:pPr>
            <w:r w:rsidRPr="00186604">
              <w:rPr>
                <w:sz w:val="14"/>
                <w:szCs w:val="14"/>
              </w:rPr>
              <w:t xml:space="preserve">Aprobación </w:t>
            </w:r>
            <w:r w:rsidR="60430B64" w:rsidRPr="00186604">
              <w:rPr>
                <w:sz w:val="14"/>
                <w:szCs w:val="14"/>
              </w:rPr>
              <w:t xml:space="preserve">en Consejo General </w:t>
            </w:r>
            <w:r w:rsidRPr="00186604">
              <w:rPr>
                <w:sz w:val="14"/>
                <w:szCs w:val="14"/>
              </w:rPr>
              <w:t xml:space="preserve">de los </w:t>
            </w:r>
            <w:r w:rsidRPr="00186604">
              <w:rPr>
                <w:color w:val="00758D"/>
                <w:sz w:val="14"/>
                <w:szCs w:val="14"/>
              </w:rPr>
              <w:t>Lineamientos para garantizar la paridad de género, así como la implementación de las disposiciones en favor de los grupos en situación de vulnerabilidad para el Proceso Electoral Local</w:t>
            </w:r>
            <w:r w:rsidR="002E5599" w:rsidRPr="00186604">
              <w:rPr>
                <w:color w:val="00758D"/>
                <w:sz w:val="14"/>
                <w:szCs w:val="14"/>
              </w:rPr>
              <w:t xml:space="preserve"> Concurrente</w:t>
            </w:r>
            <w:r w:rsidRPr="00186604">
              <w:rPr>
                <w:color w:val="00758D"/>
                <w:sz w:val="14"/>
                <w:szCs w:val="14"/>
              </w:rPr>
              <w:t xml:space="preserve"> 2026-2027</w:t>
            </w:r>
          </w:p>
        </w:tc>
        <w:tc>
          <w:tcPr>
            <w:tcW w:w="418" w:type="dxa"/>
            <w:vAlign w:val="center"/>
          </w:tcPr>
          <w:p w14:paraId="63269EEA" w14:textId="77777777" w:rsidR="004846D7" w:rsidRPr="00186604" w:rsidRDefault="004846D7" w:rsidP="006905E2">
            <w:pPr>
              <w:spacing w:before="60" w:afterLines="60" w:after="144"/>
              <w:contextualSpacing/>
              <w:jc w:val="left"/>
              <w:rPr>
                <w:sz w:val="14"/>
                <w:szCs w:val="14"/>
              </w:rPr>
            </w:pPr>
          </w:p>
        </w:tc>
        <w:tc>
          <w:tcPr>
            <w:tcW w:w="418" w:type="dxa"/>
            <w:vAlign w:val="center"/>
          </w:tcPr>
          <w:p w14:paraId="5BAB7303" w14:textId="77777777" w:rsidR="004846D7" w:rsidRPr="00186604" w:rsidRDefault="004846D7" w:rsidP="006905E2">
            <w:pPr>
              <w:spacing w:before="60" w:afterLines="60" w:after="144"/>
              <w:contextualSpacing/>
              <w:jc w:val="left"/>
              <w:rPr>
                <w:sz w:val="14"/>
                <w:szCs w:val="14"/>
              </w:rPr>
            </w:pPr>
          </w:p>
        </w:tc>
        <w:tc>
          <w:tcPr>
            <w:tcW w:w="419" w:type="dxa"/>
            <w:vAlign w:val="center"/>
          </w:tcPr>
          <w:p w14:paraId="5B682B88" w14:textId="77777777" w:rsidR="004846D7" w:rsidRPr="00186604" w:rsidRDefault="004846D7" w:rsidP="006905E2">
            <w:pPr>
              <w:spacing w:before="60" w:afterLines="60" w:after="144"/>
              <w:contextualSpacing/>
              <w:jc w:val="left"/>
              <w:rPr>
                <w:sz w:val="14"/>
                <w:szCs w:val="14"/>
              </w:rPr>
            </w:pPr>
          </w:p>
        </w:tc>
        <w:tc>
          <w:tcPr>
            <w:tcW w:w="419" w:type="dxa"/>
            <w:vAlign w:val="center"/>
          </w:tcPr>
          <w:p w14:paraId="465ADA65" w14:textId="77777777" w:rsidR="004846D7" w:rsidRPr="00186604" w:rsidRDefault="004846D7" w:rsidP="006905E2">
            <w:pPr>
              <w:spacing w:before="60" w:afterLines="60" w:after="144"/>
              <w:contextualSpacing/>
              <w:jc w:val="left"/>
              <w:rPr>
                <w:sz w:val="14"/>
                <w:szCs w:val="14"/>
              </w:rPr>
            </w:pPr>
          </w:p>
        </w:tc>
        <w:tc>
          <w:tcPr>
            <w:tcW w:w="419" w:type="dxa"/>
            <w:vAlign w:val="center"/>
          </w:tcPr>
          <w:p w14:paraId="2679344D" w14:textId="77777777" w:rsidR="004846D7" w:rsidRPr="00186604" w:rsidRDefault="004846D7" w:rsidP="006905E2">
            <w:pPr>
              <w:spacing w:before="60" w:afterLines="60" w:after="144"/>
              <w:contextualSpacing/>
              <w:jc w:val="left"/>
              <w:rPr>
                <w:sz w:val="14"/>
                <w:szCs w:val="14"/>
              </w:rPr>
            </w:pPr>
          </w:p>
        </w:tc>
        <w:tc>
          <w:tcPr>
            <w:tcW w:w="419" w:type="dxa"/>
            <w:vAlign w:val="center"/>
          </w:tcPr>
          <w:p w14:paraId="12D83F20" w14:textId="77777777" w:rsidR="004846D7" w:rsidRPr="00186604" w:rsidRDefault="004846D7" w:rsidP="006905E2">
            <w:pPr>
              <w:spacing w:before="60" w:afterLines="60" w:after="144"/>
              <w:contextualSpacing/>
              <w:jc w:val="left"/>
              <w:rPr>
                <w:sz w:val="14"/>
                <w:szCs w:val="14"/>
              </w:rPr>
            </w:pPr>
          </w:p>
        </w:tc>
        <w:tc>
          <w:tcPr>
            <w:tcW w:w="419" w:type="dxa"/>
            <w:vAlign w:val="center"/>
          </w:tcPr>
          <w:p w14:paraId="0CFA573D" w14:textId="77777777" w:rsidR="004846D7" w:rsidRPr="00186604" w:rsidRDefault="004846D7" w:rsidP="006905E2">
            <w:pPr>
              <w:spacing w:before="60" w:afterLines="60" w:after="144"/>
              <w:contextualSpacing/>
              <w:jc w:val="left"/>
              <w:rPr>
                <w:sz w:val="14"/>
                <w:szCs w:val="14"/>
              </w:rPr>
            </w:pPr>
          </w:p>
        </w:tc>
        <w:tc>
          <w:tcPr>
            <w:tcW w:w="419" w:type="dxa"/>
            <w:vAlign w:val="center"/>
          </w:tcPr>
          <w:p w14:paraId="7AF183DE" w14:textId="77777777" w:rsidR="004846D7" w:rsidRPr="00186604" w:rsidRDefault="004846D7" w:rsidP="006905E2">
            <w:pPr>
              <w:spacing w:before="60" w:afterLines="60" w:after="144"/>
              <w:contextualSpacing/>
              <w:jc w:val="left"/>
              <w:rPr>
                <w:sz w:val="14"/>
                <w:szCs w:val="14"/>
              </w:rPr>
            </w:pPr>
          </w:p>
        </w:tc>
        <w:tc>
          <w:tcPr>
            <w:tcW w:w="419" w:type="dxa"/>
            <w:vAlign w:val="center"/>
          </w:tcPr>
          <w:p w14:paraId="1E5CCB25" w14:textId="77777777" w:rsidR="004846D7" w:rsidRPr="00186604" w:rsidRDefault="004846D7" w:rsidP="006905E2">
            <w:pPr>
              <w:spacing w:before="60" w:afterLines="60" w:after="144"/>
              <w:contextualSpacing/>
              <w:jc w:val="left"/>
              <w:rPr>
                <w:sz w:val="14"/>
                <w:szCs w:val="14"/>
              </w:rPr>
            </w:pPr>
          </w:p>
        </w:tc>
        <w:tc>
          <w:tcPr>
            <w:tcW w:w="419" w:type="dxa"/>
            <w:vAlign w:val="center"/>
          </w:tcPr>
          <w:p w14:paraId="68EA08B4" w14:textId="77777777" w:rsidR="004846D7" w:rsidRPr="00186604" w:rsidRDefault="004846D7" w:rsidP="006905E2">
            <w:pPr>
              <w:spacing w:before="60" w:afterLines="60" w:after="144"/>
              <w:contextualSpacing/>
              <w:jc w:val="left"/>
              <w:rPr>
                <w:sz w:val="14"/>
                <w:szCs w:val="14"/>
              </w:rPr>
            </w:pPr>
          </w:p>
        </w:tc>
        <w:tc>
          <w:tcPr>
            <w:tcW w:w="419" w:type="dxa"/>
            <w:vAlign w:val="center"/>
          </w:tcPr>
          <w:p w14:paraId="755CDF6B" w14:textId="77777777" w:rsidR="004846D7" w:rsidRPr="00186604" w:rsidRDefault="004846D7" w:rsidP="006905E2">
            <w:pPr>
              <w:spacing w:before="60" w:afterLines="60" w:after="144"/>
              <w:contextualSpacing/>
              <w:jc w:val="left"/>
              <w:rPr>
                <w:sz w:val="14"/>
                <w:szCs w:val="14"/>
              </w:rPr>
            </w:pPr>
          </w:p>
        </w:tc>
        <w:tc>
          <w:tcPr>
            <w:tcW w:w="419" w:type="dxa"/>
            <w:vAlign w:val="center"/>
          </w:tcPr>
          <w:p w14:paraId="06F3F9A5" w14:textId="77777777" w:rsidR="004846D7" w:rsidRPr="00186604" w:rsidRDefault="004846D7" w:rsidP="006905E2">
            <w:pPr>
              <w:spacing w:before="60" w:afterLines="60" w:after="144"/>
              <w:contextualSpacing/>
              <w:jc w:val="left"/>
              <w:rPr>
                <w:sz w:val="14"/>
                <w:szCs w:val="14"/>
              </w:rPr>
            </w:pPr>
          </w:p>
        </w:tc>
        <w:tc>
          <w:tcPr>
            <w:tcW w:w="419" w:type="dxa"/>
            <w:vAlign w:val="center"/>
          </w:tcPr>
          <w:p w14:paraId="58BCE676" w14:textId="77777777" w:rsidR="004846D7" w:rsidRPr="00186604" w:rsidRDefault="004846D7" w:rsidP="006905E2">
            <w:pPr>
              <w:spacing w:before="60" w:afterLines="60" w:after="144"/>
              <w:contextualSpacing/>
              <w:jc w:val="left"/>
              <w:rPr>
                <w:sz w:val="14"/>
                <w:szCs w:val="14"/>
              </w:rPr>
            </w:pPr>
          </w:p>
        </w:tc>
        <w:tc>
          <w:tcPr>
            <w:tcW w:w="419" w:type="dxa"/>
            <w:shd w:val="clear" w:color="auto" w:fill="000000" w:themeFill="text1"/>
            <w:vAlign w:val="center"/>
          </w:tcPr>
          <w:p w14:paraId="61E22D8F" w14:textId="77777777" w:rsidR="004846D7" w:rsidRPr="00186604" w:rsidRDefault="004846D7" w:rsidP="006905E2">
            <w:pPr>
              <w:spacing w:before="60" w:afterLines="60" w:after="144"/>
              <w:contextualSpacing/>
              <w:jc w:val="left"/>
              <w:rPr>
                <w:sz w:val="14"/>
                <w:szCs w:val="14"/>
              </w:rPr>
            </w:pPr>
          </w:p>
        </w:tc>
        <w:tc>
          <w:tcPr>
            <w:tcW w:w="419" w:type="dxa"/>
            <w:shd w:val="clear" w:color="auto" w:fill="000000" w:themeFill="text1"/>
            <w:vAlign w:val="center"/>
          </w:tcPr>
          <w:p w14:paraId="3CFAA7FB" w14:textId="77777777" w:rsidR="004846D7" w:rsidRPr="00186604" w:rsidRDefault="004846D7" w:rsidP="006905E2">
            <w:pPr>
              <w:spacing w:before="60" w:afterLines="60" w:after="144"/>
              <w:contextualSpacing/>
              <w:jc w:val="left"/>
              <w:rPr>
                <w:sz w:val="14"/>
                <w:szCs w:val="14"/>
              </w:rPr>
            </w:pPr>
          </w:p>
        </w:tc>
        <w:tc>
          <w:tcPr>
            <w:tcW w:w="419" w:type="dxa"/>
            <w:vAlign w:val="center"/>
          </w:tcPr>
          <w:p w14:paraId="770B2AA3" w14:textId="77777777" w:rsidR="004846D7" w:rsidRPr="00186604" w:rsidRDefault="004846D7" w:rsidP="006905E2">
            <w:pPr>
              <w:spacing w:before="60" w:afterLines="60" w:after="144"/>
              <w:contextualSpacing/>
              <w:jc w:val="left"/>
              <w:rPr>
                <w:sz w:val="14"/>
                <w:szCs w:val="14"/>
              </w:rPr>
            </w:pPr>
          </w:p>
        </w:tc>
        <w:tc>
          <w:tcPr>
            <w:tcW w:w="419" w:type="dxa"/>
            <w:vAlign w:val="center"/>
          </w:tcPr>
          <w:p w14:paraId="026FA2FC" w14:textId="77777777" w:rsidR="004846D7" w:rsidRPr="00186604" w:rsidRDefault="004846D7" w:rsidP="006905E2">
            <w:pPr>
              <w:spacing w:before="60" w:afterLines="60" w:after="144"/>
              <w:contextualSpacing/>
              <w:jc w:val="left"/>
              <w:rPr>
                <w:sz w:val="14"/>
                <w:szCs w:val="14"/>
              </w:rPr>
            </w:pPr>
          </w:p>
        </w:tc>
        <w:tc>
          <w:tcPr>
            <w:tcW w:w="419" w:type="dxa"/>
            <w:vAlign w:val="center"/>
          </w:tcPr>
          <w:p w14:paraId="0FCC4317" w14:textId="77777777" w:rsidR="004846D7" w:rsidRPr="00186604" w:rsidRDefault="004846D7" w:rsidP="006905E2">
            <w:pPr>
              <w:spacing w:before="60" w:afterLines="60" w:after="144"/>
              <w:contextualSpacing/>
              <w:jc w:val="left"/>
              <w:rPr>
                <w:sz w:val="14"/>
                <w:szCs w:val="14"/>
              </w:rPr>
            </w:pPr>
          </w:p>
        </w:tc>
        <w:tc>
          <w:tcPr>
            <w:tcW w:w="419" w:type="dxa"/>
            <w:vAlign w:val="center"/>
          </w:tcPr>
          <w:p w14:paraId="2A367CE9" w14:textId="77777777" w:rsidR="004846D7" w:rsidRPr="00186604" w:rsidRDefault="004846D7" w:rsidP="006905E2">
            <w:pPr>
              <w:spacing w:before="60" w:afterLines="60" w:after="144"/>
              <w:contextualSpacing/>
              <w:jc w:val="left"/>
              <w:rPr>
                <w:sz w:val="14"/>
                <w:szCs w:val="14"/>
              </w:rPr>
            </w:pPr>
          </w:p>
        </w:tc>
        <w:tc>
          <w:tcPr>
            <w:tcW w:w="419" w:type="dxa"/>
            <w:vAlign w:val="center"/>
          </w:tcPr>
          <w:p w14:paraId="60F3F6E6" w14:textId="77777777" w:rsidR="004846D7" w:rsidRPr="00186604" w:rsidRDefault="004846D7" w:rsidP="006905E2">
            <w:pPr>
              <w:spacing w:before="60" w:afterLines="60" w:after="144"/>
              <w:contextualSpacing/>
              <w:jc w:val="left"/>
              <w:rPr>
                <w:sz w:val="14"/>
                <w:szCs w:val="14"/>
              </w:rPr>
            </w:pPr>
          </w:p>
        </w:tc>
        <w:tc>
          <w:tcPr>
            <w:tcW w:w="419" w:type="dxa"/>
            <w:vAlign w:val="center"/>
          </w:tcPr>
          <w:p w14:paraId="0762BFEE" w14:textId="2F5EBFE1" w:rsidR="004846D7" w:rsidRPr="00186604" w:rsidRDefault="004846D7" w:rsidP="006905E2">
            <w:pPr>
              <w:spacing w:before="60" w:afterLines="60" w:after="144"/>
              <w:contextualSpacing/>
              <w:jc w:val="left"/>
              <w:rPr>
                <w:sz w:val="14"/>
                <w:szCs w:val="14"/>
              </w:rPr>
            </w:pPr>
          </w:p>
        </w:tc>
        <w:tc>
          <w:tcPr>
            <w:tcW w:w="419" w:type="dxa"/>
            <w:vAlign w:val="center"/>
          </w:tcPr>
          <w:p w14:paraId="7269B34C" w14:textId="77777777" w:rsidR="004846D7" w:rsidRPr="00186604" w:rsidRDefault="004846D7" w:rsidP="006905E2">
            <w:pPr>
              <w:spacing w:before="60" w:afterLines="60" w:after="144"/>
              <w:contextualSpacing/>
              <w:jc w:val="left"/>
              <w:rPr>
                <w:sz w:val="14"/>
                <w:szCs w:val="14"/>
              </w:rPr>
            </w:pPr>
          </w:p>
        </w:tc>
        <w:tc>
          <w:tcPr>
            <w:tcW w:w="419" w:type="dxa"/>
            <w:vAlign w:val="center"/>
          </w:tcPr>
          <w:p w14:paraId="5C106065" w14:textId="77777777" w:rsidR="004846D7" w:rsidRPr="00186604" w:rsidRDefault="004846D7" w:rsidP="006905E2">
            <w:pPr>
              <w:spacing w:before="60" w:afterLines="60" w:after="144"/>
              <w:contextualSpacing/>
              <w:jc w:val="left"/>
              <w:rPr>
                <w:sz w:val="14"/>
                <w:szCs w:val="14"/>
              </w:rPr>
            </w:pPr>
          </w:p>
        </w:tc>
        <w:tc>
          <w:tcPr>
            <w:tcW w:w="419" w:type="dxa"/>
            <w:shd w:val="clear" w:color="auto" w:fill="00758D"/>
            <w:vAlign w:val="center"/>
          </w:tcPr>
          <w:p w14:paraId="7B4EF135" w14:textId="77777777" w:rsidR="004846D7" w:rsidRPr="00186604" w:rsidRDefault="004846D7" w:rsidP="006905E2">
            <w:pPr>
              <w:spacing w:before="60" w:afterLines="60" w:after="144"/>
              <w:contextualSpacing/>
              <w:jc w:val="left"/>
              <w:rPr>
                <w:sz w:val="14"/>
                <w:szCs w:val="14"/>
              </w:rPr>
            </w:pPr>
          </w:p>
        </w:tc>
        <w:tc>
          <w:tcPr>
            <w:tcW w:w="419" w:type="dxa"/>
            <w:shd w:val="clear" w:color="auto" w:fill="00758D"/>
            <w:vAlign w:val="center"/>
          </w:tcPr>
          <w:p w14:paraId="1E887B63" w14:textId="77777777" w:rsidR="004846D7" w:rsidRPr="00186604" w:rsidRDefault="004846D7" w:rsidP="006905E2">
            <w:pPr>
              <w:spacing w:before="60" w:afterLines="60" w:after="144"/>
              <w:contextualSpacing/>
              <w:jc w:val="left"/>
              <w:rPr>
                <w:sz w:val="14"/>
                <w:szCs w:val="14"/>
              </w:rPr>
            </w:pPr>
          </w:p>
        </w:tc>
      </w:tr>
    </w:tbl>
    <w:p w14:paraId="66E882D1" w14:textId="77777777" w:rsidR="00D34AF1" w:rsidRPr="00186604" w:rsidRDefault="00D34AF1" w:rsidP="07C7AD77"/>
    <w:p w14:paraId="619E88FA" w14:textId="25C024B0" w:rsidR="00906B3B" w:rsidRPr="00186604" w:rsidRDefault="002E5599" w:rsidP="005A57F0">
      <w:pPr>
        <w:rPr>
          <w:i/>
          <w:iCs/>
          <w:sz w:val="18"/>
          <w:szCs w:val="18"/>
        </w:rPr>
      </w:pPr>
      <w:r w:rsidRPr="00186604">
        <w:rPr>
          <w:i/>
          <w:iCs/>
          <w:sz w:val="18"/>
          <w:szCs w:val="18"/>
        </w:rPr>
        <w:t>*L</w:t>
      </w:r>
      <w:r w:rsidR="1228F1A5" w:rsidRPr="00186604">
        <w:rPr>
          <w:i/>
          <w:iCs/>
          <w:sz w:val="18"/>
          <w:szCs w:val="18"/>
        </w:rPr>
        <w:t>as actividades, procesos y calendarización relativo a este Plan Ejecutivo podr</w:t>
      </w:r>
      <w:r w:rsidR="00EE33C3" w:rsidRPr="00186604">
        <w:rPr>
          <w:i/>
          <w:iCs/>
          <w:sz w:val="18"/>
          <w:szCs w:val="18"/>
        </w:rPr>
        <w:t>ían</w:t>
      </w:r>
      <w:r w:rsidR="1228F1A5" w:rsidRPr="00186604">
        <w:rPr>
          <w:i/>
          <w:iCs/>
          <w:sz w:val="18"/>
          <w:szCs w:val="18"/>
        </w:rPr>
        <w:t xml:space="preserve"> modificarse, derivado de la agenda de la Comisión de Igualdad de Género y No Discriminación, del Consejo General o de las personas participantes de las diversas actividades establecidas en el Plan Ejecutivo. </w:t>
      </w:r>
    </w:p>
    <w:p w14:paraId="1F26ADC2" w14:textId="0E68B2C3" w:rsidR="00D34AF1" w:rsidRPr="00186604" w:rsidRDefault="1228F1A5" w:rsidP="005A57F0">
      <w:pPr>
        <w:sectPr w:rsidR="00D34AF1" w:rsidRPr="00186604" w:rsidSect="0013548C">
          <w:pgSz w:w="16838" w:h="11906" w:orient="landscape"/>
          <w:pgMar w:top="1440" w:right="1440" w:bottom="1440" w:left="1440" w:header="720" w:footer="720" w:gutter="0"/>
          <w:cols w:space="720"/>
          <w:docGrid w:linePitch="360"/>
        </w:sectPr>
      </w:pPr>
      <w:r w:rsidRPr="00186604">
        <w:t xml:space="preserve"> </w:t>
      </w:r>
    </w:p>
    <w:p w14:paraId="7B4FD3BF" w14:textId="175A2718" w:rsidR="00B90D73" w:rsidRPr="00186604" w:rsidRDefault="75821E9F" w:rsidP="005A57F0">
      <w:pPr>
        <w:pStyle w:val="Ttulo2"/>
      </w:pPr>
      <w:bookmarkStart w:id="39" w:name="_Toc194408458"/>
      <w:bookmarkStart w:id="40" w:name="_Toc195021399"/>
      <w:r w:rsidRPr="00186604">
        <w:lastRenderedPageBreak/>
        <w:t>DIFUSIÓN Y SOCIALIZACIÓN</w:t>
      </w:r>
      <w:bookmarkEnd w:id="39"/>
      <w:bookmarkEnd w:id="40"/>
    </w:p>
    <w:p w14:paraId="7DAF43BB" w14:textId="29EEBB3A" w:rsidR="00D820DD" w:rsidRPr="00186604" w:rsidRDefault="00B61531" w:rsidP="005A57F0">
      <w:r w:rsidRPr="00186604">
        <w:t xml:space="preserve">Esta etapa es fundamental para asegurar su correcta implementación y generar un impacto real en </w:t>
      </w:r>
      <w:r w:rsidR="00C96C87" w:rsidRPr="00186604">
        <w:t>el escenario electoral</w:t>
      </w:r>
      <w:r w:rsidRPr="00186604">
        <w:t>.</w:t>
      </w:r>
      <w:r w:rsidR="0087550B" w:rsidRPr="00186604">
        <w:t xml:space="preserve"> </w:t>
      </w:r>
      <w:r w:rsidR="00D820DD" w:rsidRPr="00186604">
        <w:t xml:space="preserve">Idealmente, permite que los actores políticos, organizaciones de la sociedad civil y ciudadanía en general se apropien de los lineamientos, promoviendo su cumplimiento y vigilancia y fortalece la confianza en el proceso electoral al demostrar transparencia y compromiso con la </w:t>
      </w:r>
      <w:r w:rsidR="00C96C87" w:rsidRPr="00186604">
        <w:t>igualdad de género y la no discriminación</w:t>
      </w:r>
      <w:r w:rsidR="00D820DD" w:rsidRPr="00186604">
        <w:t>.</w:t>
      </w:r>
    </w:p>
    <w:p w14:paraId="1EF02D9A" w14:textId="745D5A6E" w:rsidR="00B61531" w:rsidRPr="00186604" w:rsidRDefault="0078648B" w:rsidP="11916965">
      <w:r w:rsidRPr="00186604">
        <w:t>A través de estrategias de difusión y sensibilización, se</w:t>
      </w:r>
      <w:r w:rsidR="00F317C9" w:rsidRPr="00186604">
        <w:t xml:space="preserve"> facilita la comprensión de los principios de paridad de género e inclusión, asegurando que todos los sectores involucrados conozcan sus derechos y obligaciones y ayuda a desmontar resistencias o prejuicios mediante estrategias de comunicación adecuadas.</w:t>
      </w:r>
    </w:p>
    <w:p w14:paraId="7A242AD8" w14:textId="4D469C89" w:rsidR="00B61531" w:rsidRPr="00186604" w:rsidRDefault="00EA4EB8" w:rsidP="005A57F0">
      <w:r w:rsidRPr="00186604">
        <w:t>Por otro lado, la capacitación y acompañamiento brindan herramientas a partidos políticos, candidaturas y autoridades electorales para aplicar los lineamientos en la práctica y promueven un acompañamiento técnico que garantice su correcta ejecución.</w:t>
      </w:r>
    </w:p>
    <w:p w14:paraId="0ABCDA9D" w14:textId="77777777" w:rsidR="000C0120" w:rsidRPr="00186604" w:rsidRDefault="000C0120" w:rsidP="005A57F0">
      <w:r w:rsidRPr="00186604">
        <w:t>Como elementos mínimos de la etapa de socialización identificamos:</w:t>
      </w:r>
    </w:p>
    <w:p w14:paraId="0A1B7AE7" w14:textId="504EF01C" w:rsidR="000C0120" w:rsidRPr="00186604" w:rsidRDefault="000C0120" w:rsidP="005A57F0">
      <w:pPr>
        <w:pStyle w:val="Prrafodelista"/>
        <w:numPr>
          <w:ilvl w:val="0"/>
          <w:numId w:val="22"/>
        </w:numPr>
      </w:pPr>
      <w:r w:rsidRPr="00186604">
        <w:rPr>
          <w:color w:val="00758D"/>
        </w:rPr>
        <w:t>Estrategia de difusión</w:t>
      </w:r>
      <w:r w:rsidRPr="00186604">
        <w:t>. Publicación y distribución accesible del documento en medios digitales e impresos, incluido el uso de formatos accesibles.</w:t>
      </w:r>
    </w:p>
    <w:p w14:paraId="5B46966E" w14:textId="2058469D" w:rsidR="000C0120" w:rsidRPr="00186604" w:rsidRDefault="000C0120" w:rsidP="005A57F0">
      <w:pPr>
        <w:pStyle w:val="Prrafodelista"/>
        <w:numPr>
          <w:ilvl w:val="0"/>
          <w:numId w:val="22"/>
        </w:numPr>
      </w:pPr>
      <w:r w:rsidRPr="00186604">
        <w:rPr>
          <w:color w:val="00758D"/>
        </w:rPr>
        <w:t>Capacitaciones y foros de diálogo</w:t>
      </w:r>
      <w:r w:rsidRPr="00186604">
        <w:t>. Talleres dirigidos a partidos políticos, funcionariado electoral, medios de comunicación</w:t>
      </w:r>
      <w:r w:rsidR="007371F0" w:rsidRPr="00186604">
        <w:t>,</w:t>
      </w:r>
      <w:r w:rsidRPr="00186604">
        <w:t xml:space="preserve"> sociedad civil</w:t>
      </w:r>
      <w:r w:rsidR="007371F0" w:rsidRPr="00186604">
        <w:t xml:space="preserve">, </w:t>
      </w:r>
      <w:r w:rsidRPr="00186604">
        <w:t xml:space="preserve">grupos en situación de vulnerabilidad </w:t>
      </w:r>
      <w:r w:rsidR="007371F0" w:rsidRPr="00186604">
        <w:t xml:space="preserve">y otros, de forma que </w:t>
      </w:r>
      <w:r w:rsidR="00A018C5" w:rsidRPr="00186604">
        <w:t xml:space="preserve">se propicien espacios para identificar y atender </w:t>
      </w:r>
      <w:r w:rsidRPr="00186604">
        <w:t>sus inquietudes y garantizar su participación efectiva.</w:t>
      </w:r>
    </w:p>
    <w:p w14:paraId="3E05E1BD" w14:textId="24036B5F" w:rsidR="000C0120" w:rsidRPr="00186604" w:rsidRDefault="000C0120" w:rsidP="005A57F0">
      <w:pPr>
        <w:pStyle w:val="Prrafodelista"/>
        <w:numPr>
          <w:ilvl w:val="0"/>
          <w:numId w:val="22"/>
        </w:numPr>
      </w:pPr>
      <w:r w:rsidRPr="00186604">
        <w:rPr>
          <w:color w:val="00758D"/>
        </w:rPr>
        <w:t>Campañas de sensibilización</w:t>
      </w:r>
      <w:r w:rsidRPr="00186604">
        <w:t>. Material audiovisual y gráfico explicativo</w:t>
      </w:r>
      <w:r w:rsidR="00750C7A" w:rsidRPr="00186604">
        <w:t>, d</w:t>
      </w:r>
      <w:r w:rsidRPr="00186604">
        <w:t>ifusión en redes sociales y medios tradicionales para ampliar el alcance de la información.</w:t>
      </w:r>
    </w:p>
    <w:p w14:paraId="02B1D918" w14:textId="1C9067C0" w:rsidR="000C0120" w:rsidRPr="00186604" w:rsidRDefault="000C0120" w:rsidP="005A57F0">
      <w:pPr>
        <w:pStyle w:val="Prrafodelista"/>
        <w:numPr>
          <w:ilvl w:val="0"/>
          <w:numId w:val="22"/>
        </w:numPr>
      </w:pPr>
      <w:r w:rsidRPr="00186604">
        <w:rPr>
          <w:color w:val="00758D"/>
        </w:rPr>
        <w:t>Mecanismos de seguimiento y asistencia</w:t>
      </w:r>
      <w:r w:rsidRPr="00186604">
        <w:t>. Creación de canales de atención para dudas o denuncias sobre el incumplimiento de los lineamientos. Generación de un informe de evaluación con hallazgos y posibles ajustes para futuros procesos electorales.</w:t>
      </w:r>
    </w:p>
    <w:p w14:paraId="61E75ABA" w14:textId="77777777" w:rsidR="0073384A" w:rsidRPr="00186604" w:rsidRDefault="0073384A" w:rsidP="005A57F0"/>
    <w:p w14:paraId="7F79EF3E" w14:textId="77777777" w:rsidR="00E724F3" w:rsidRPr="00186604" w:rsidRDefault="00E724F3" w:rsidP="005A57F0">
      <w:pPr>
        <w:sectPr w:rsidR="00E724F3" w:rsidRPr="00186604">
          <w:headerReference w:type="even" r:id="rId41"/>
          <w:headerReference w:type="default" r:id="rId42"/>
          <w:footerReference w:type="default" r:id="rId43"/>
          <w:headerReference w:type="first" r:id="rId44"/>
          <w:pgSz w:w="11906" w:h="16838"/>
          <w:pgMar w:top="1440" w:right="1440" w:bottom="1440" w:left="1440" w:header="720" w:footer="720" w:gutter="0"/>
          <w:cols w:space="720"/>
          <w:docGrid w:linePitch="360"/>
        </w:sectPr>
      </w:pPr>
    </w:p>
    <w:p w14:paraId="5C1A07E2" w14:textId="44530DD9" w:rsidR="000E1B9F" w:rsidRPr="00186604" w:rsidRDefault="527338D4" w:rsidP="005A57F0">
      <w:pPr>
        <w:pStyle w:val="Ttulo2"/>
        <w:rPr>
          <w:color w:val="116B65"/>
        </w:rPr>
      </w:pPr>
      <w:bookmarkStart w:id="41" w:name="_Toc194408459"/>
      <w:bookmarkStart w:id="42" w:name="_Toc195021400"/>
      <w:r w:rsidRPr="00186604">
        <w:lastRenderedPageBreak/>
        <w:t>CONSIDERACIONES FINALES</w:t>
      </w:r>
      <w:bookmarkEnd w:id="41"/>
      <w:bookmarkEnd w:id="42"/>
    </w:p>
    <w:p w14:paraId="1CCB0267" w14:textId="3EAFF44A" w:rsidR="079F06F6" w:rsidRPr="00186604" w:rsidRDefault="079F06F6" w:rsidP="005A57F0">
      <w:pPr>
        <w:spacing w:line="360" w:lineRule="auto"/>
        <w:rPr>
          <w:rFonts w:eastAsiaTheme="minorEastAsia"/>
          <w:color w:val="000000" w:themeColor="text1"/>
        </w:rPr>
      </w:pPr>
      <w:r w:rsidRPr="00186604">
        <w:t>En los últimos procesos electorales, se han logrado avances significativos hacia una participación más equitativa entre mujeres y hombres, así como en la implementación de medidas más inclusivas para los grupos históricamente discriminados. Sin embargo, la tarea aún no está concluida y no lo estará hasta alcanzar la igualdad sustantiva para todas las personas. La normatividad electoral es un proceso en constante evolución y siempre puede mejorarse. Este Plan Ejecutivo tiene como propósito recopilar propuestas y áreas de oportunidad identificadas tanto por quienes vivieron de cerca el proceso de postulación de candidaturas como por aquellas personas interesadas en fortalecer la democracia, garantizando que todas y todos puedan ejercer su derecho a votar y ser votados en igualdad de condiciones.</w:t>
      </w:r>
    </w:p>
    <w:p w14:paraId="39362D5F" w14:textId="6D3294BE" w:rsidR="008F4617" w:rsidRPr="00680A3C" w:rsidRDefault="079F06F6" w:rsidP="005A57F0">
      <w:pPr>
        <w:spacing w:line="360" w:lineRule="auto"/>
        <w:rPr>
          <w:color w:val="00758D"/>
        </w:rPr>
      </w:pPr>
      <w:r w:rsidRPr="00186604">
        <w:t>A través de este documento, el</w:t>
      </w:r>
      <w:r w:rsidR="00D003CB" w:rsidRPr="00186604">
        <w:t xml:space="preserve"> Instituto </w:t>
      </w:r>
      <w:r w:rsidR="006F663C" w:rsidRPr="00186604">
        <w:t>E</w:t>
      </w:r>
      <w:r w:rsidR="00D003CB" w:rsidRPr="00186604">
        <w:t>lectoral y de Participación Ciudadana de Jalisco</w:t>
      </w:r>
      <w:r w:rsidRPr="00186604">
        <w:t xml:space="preserve"> reafirma su compromiso con la ciudadanía jalisciense de organizar elecciones justas e incluyentes, impulsando mecanismos que amplíen las oportunidades para que mujeres y personas en situación de vulnerabilidad accedan a cargos de elección popular.</w:t>
      </w:r>
    </w:p>
    <w:sectPr w:rsidR="008F4617" w:rsidRPr="00680A3C">
      <w:headerReference w:type="even" r:id="rId45"/>
      <w:headerReference w:type="default" r:id="rId46"/>
      <w:footerReference w:type="default" r:id="rId47"/>
      <w:headerReference w:type="first" r:id="rId4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2BACC" w14:textId="77777777" w:rsidR="00E31B6F" w:rsidRDefault="00E31B6F">
      <w:pPr>
        <w:spacing w:after="0" w:line="240" w:lineRule="auto"/>
      </w:pPr>
      <w:r>
        <w:separator/>
      </w:r>
    </w:p>
  </w:endnote>
  <w:endnote w:type="continuationSeparator" w:id="0">
    <w:p w14:paraId="59FE27F0" w14:textId="77777777" w:rsidR="00E31B6F" w:rsidRDefault="00E31B6F">
      <w:pPr>
        <w:spacing w:after="0" w:line="240" w:lineRule="auto"/>
      </w:pPr>
      <w:r>
        <w:continuationSeparator/>
      </w:r>
    </w:p>
  </w:endnote>
  <w:endnote w:type="continuationNotice" w:id="1">
    <w:p w14:paraId="22CAC051" w14:textId="77777777" w:rsidR="00E31B6F" w:rsidRDefault="00E31B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F1A58" w14:textId="77777777" w:rsidR="00AA414E" w:rsidRPr="00C64B25" w:rsidRDefault="00AA414E" w:rsidP="00C64B25">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DF7D1" w14:textId="77777777" w:rsidR="00C64B25" w:rsidRPr="00C64B25" w:rsidRDefault="00C64B25" w:rsidP="00C64B25">
    <w:pPr>
      <w:pStyle w:val="Piedep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D52AD" w14:textId="77777777" w:rsidR="00C77988" w:rsidRPr="00BE6CE6" w:rsidRDefault="00C77988" w:rsidP="00AA414E">
    <w:pPr>
      <w:pStyle w:val="Piedepgina"/>
      <w:jc w:val="center"/>
      <w:rPr>
        <w:sz w:val="16"/>
        <w:szCs w:val="16"/>
      </w:rPr>
    </w:pPr>
  </w:p>
  <w:p w14:paraId="6A3303D2" w14:textId="77777777" w:rsidR="00C77988" w:rsidRPr="00BE6CE6" w:rsidRDefault="00C77988" w:rsidP="00AA414E">
    <w:pPr>
      <w:pStyle w:val="Piedepgina"/>
      <w:jc w:val="center"/>
      <w:rPr>
        <w:sz w:val="16"/>
        <w:szCs w:val="16"/>
      </w:rPr>
    </w:pPr>
  </w:p>
  <w:p w14:paraId="4BF7CC00" w14:textId="16C119F4" w:rsidR="00C64B25" w:rsidRPr="00BE6CE6" w:rsidRDefault="00C77988" w:rsidP="00AA414E">
    <w:pPr>
      <w:pStyle w:val="Piedepgina"/>
      <w:jc w:val="center"/>
      <w:rPr>
        <w:color w:val="00758D"/>
        <w:sz w:val="16"/>
        <w:szCs w:val="16"/>
      </w:rPr>
    </w:pPr>
    <w:r w:rsidRPr="00BE6CE6">
      <w:rPr>
        <w:color w:val="00758D"/>
        <w:sz w:val="16"/>
        <w:szCs w:val="16"/>
      </w:rPr>
      <w:t>GLOSARIO</w:t>
    </w:r>
  </w:p>
  <w:p w14:paraId="252A28E5" w14:textId="312677C0" w:rsidR="00C64B25" w:rsidRPr="00BE6CE6" w:rsidRDefault="00C64B25" w:rsidP="00AA414E">
    <w:pPr>
      <w:pStyle w:val="Piedepgina"/>
      <w:jc w:val="center"/>
      <w:rPr>
        <w:sz w:val="16"/>
        <w:szCs w:val="16"/>
      </w:rPr>
    </w:pPr>
    <w:r w:rsidRPr="00BE6CE6">
      <w:rPr>
        <w:sz w:val="16"/>
        <w:szCs w:val="16"/>
      </w:rPr>
      <w:t xml:space="preserve">Página </w:t>
    </w:r>
    <w:r w:rsidRPr="00BE6CE6">
      <w:rPr>
        <w:b/>
        <w:bCs/>
        <w:color w:val="00758D"/>
        <w:sz w:val="16"/>
        <w:szCs w:val="16"/>
      </w:rPr>
      <w:fldChar w:fldCharType="begin"/>
    </w:r>
    <w:r w:rsidRPr="00BE6CE6">
      <w:rPr>
        <w:b/>
        <w:bCs/>
        <w:color w:val="00758D"/>
        <w:sz w:val="16"/>
        <w:szCs w:val="16"/>
      </w:rPr>
      <w:instrText>PAGE  \* Arabic  \* MERGEFORMAT</w:instrText>
    </w:r>
    <w:r w:rsidRPr="00BE6CE6">
      <w:rPr>
        <w:b/>
        <w:bCs/>
        <w:color w:val="00758D"/>
        <w:sz w:val="16"/>
        <w:szCs w:val="16"/>
      </w:rPr>
      <w:fldChar w:fldCharType="separate"/>
    </w:r>
    <w:r w:rsidRPr="00BE6CE6">
      <w:rPr>
        <w:b/>
        <w:bCs/>
        <w:color w:val="00758D"/>
        <w:sz w:val="16"/>
        <w:szCs w:val="16"/>
      </w:rPr>
      <w:t>1</w:t>
    </w:r>
    <w:r w:rsidRPr="00BE6CE6">
      <w:rPr>
        <w:b/>
        <w:bCs/>
        <w:color w:val="00758D"/>
        <w:sz w:val="16"/>
        <w:szCs w:val="16"/>
      </w:rPr>
      <w:fldChar w:fldCharType="end"/>
    </w:r>
    <w:r w:rsidRPr="00BE6CE6">
      <w:rPr>
        <w:sz w:val="16"/>
        <w:szCs w:val="16"/>
      </w:rPr>
      <w:t xml:space="preserve"> de </w:t>
    </w:r>
    <w:r w:rsidRPr="00BE6CE6">
      <w:rPr>
        <w:b/>
        <w:bCs/>
        <w:color w:val="00758D"/>
        <w:sz w:val="16"/>
        <w:szCs w:val="16"/>
      </w:rPr>
      <w:fldChar w:fldCharType="begin"/>
    </w:r>
    <w:r w:rsidRPr="00BE6CE6">
      <w:rPr>
        <w:b/>
        <w:bCs/>
        <w:color w:val="00758D"/>
        <w:sz w:val="16"/>
        <w:szCs w:val="16"/>
      </w:rPr>
      <w:instrText>NUMPAGES  \* Arabic  \* MERGEFORMAT</w:instrText>
    </w:r>
    <w:r w:rsidRPr="00BE6CE6">
      <w:rPr>
        <w:b/>
        <w:bCs/>
        <w:color w:val="00758D"/>
        <w:sz w:val="16"/>
        <w:szCs w:val="16"/>
      </w:rPr>
      <w:fldChar w:fldCharType="separate"/>
    </w:r>
    <w:r w:rsidRPr="00BE6CE6">
      <w:rPr>
        <w:b/>
        <w:bCs/>
        <w:color w:val="00758D"/>
        <w:sz w:val="16"/>
        <w:szCs w:val="16"/>
      </w:rPr>
      <w:t>2</w:t>
    </w:r>
    <w:r w:rsidRPr="00BE6CE6">
      <w:rPr>
        <w:b/>
        <w:bCs/>
        <w:color w:val="00758D"/>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6ECBC" w14:textId="77777777" w:rsidR="00BE6CE6" w:rsidRPr="00BE6CE6" w:rsidRDefault="00BE6CE6" w:rsidP="00AA414E">
    <w:pPr>
      <w:pStyle w:val="Piedepgina"/>
      <w:jc w:val="center"/>
      <w:rPr>
        <w:sz w:val="16"/>
        <w:szCs w:val="16"/>
      </w:rPr>
    </w:pPr>
  </w:p>
  <w:p w14:paraId="6824BEC3" w14:textId="77777777" w:rsidR="00BE6CE6" w:rsidRPr="00BE6CE6" w:rsidRDefault="00BE6CE6" w:rsidP="00AA414E">
    <w:pPr>
      <w:pStyle w:val="Piedepgina"/>
      <w:jc w:val="center"/>
      <w:rPr>
        <w:sz w:val="16"/>
        <w:szCs w:val="16"/>
      </w:rPr>
    </w:pPr>
  </w:p>
  <w:p w14:paraId="64B73034" w14:textId="024E24F9" w:rsidR="00BE6CE6" w:rsidRPr="00BE6CE6" w:rsidRDefault="00BE6CE6" w:rsidP="00AA414E">
    <w:pPr>
      <w:pStyle w:val="Piedepgina"/>
      <w:jc w:val="center"/>
      <w:rPr>
        <w:color w:val="00758D"/>
        <w:sz w:val="16"/>
        <w:szCs w:val="16"/>
      </w:rPr>
    </w:pPr>
    <w:r>
      <w:rPr>
        <w:color w:val="00758D"/>
        <w:sz w:val="16"/>
        <w:szCs w:val="16"/>
      </w:rPr>
      <w:t>RESUMEN EJECUTIVO</w:t>
    </w:r>
  </w:p>
  <w:p w14:paraId="62C13446" w14:textId="77777777" w:rsidR="00BE6CE6" w:rsidRPr="00BE6CE6" w:rsidRDefault="00BE6CE6" w:rsidP="00AA414E">
    <w:pPr>
      <w:pStyle w:val="Piedepgina"/>
      <w:jc w:val="center"/>
      <w:rPr>
        <w:sz w:val="16"/>
        <w:szCs w:val="16"/>
      </w:rPr>
    </w:pPr>
    <w:r w:rsidRPr="00BE6CE6">
      <w:rPr>
        <w:sz w:val="16"/>
        <w:szCs w:val="16"/>
      </w:rPr>
      <w:t xml:space="preserve">Página </w:t>
    </w:r>
    <w:r w:rsidRPr="00BE6CE6">
      <w:rPr>
        <w:b/>
        <w:bCs/>
        <w:color w:val="00758D"/>
        <w:sz w:val="16"/>
        <w:szCs w:val="16"/>
      </w:rPr>
      <w:fldChar w:fldCharType="begin"/>
    </w:r>
    <w:r w:rsidRPr="00BE6CE6">
      <w:rPr>
        <w:b/>
        <w:bCs/>
        <w:color w:val="00758D"/>
        <w:sz w:val="16"/>
        <w:szCs w:val="16"/>
      </w:rPr>
      <w:instrText>PAGE  \* Arabic  \* MERGEFORMAT</w:instrText>
    </w:r>
    <w:r w:rsidRPr="00BE6CE6">
      <w:rPr>
        <w:b/>
        <w:bCs/>
        <w:color w:val="00758D"/>
        <w:sz w:val="16"/>
        <w:szCs w:val="16"/>
      </w:rPr>
      <w:fldChar w:fldCharType="separate"/>
    </w:r>
    <w:r w:rsidRPr="00BE6CE6">
      <w:rPr>
        <w:b/>
        <w:bCs/>
        <w:color w:val="00758D"/>
        <w:sz w:val="16"/>
        <w:szCs w:val="16"/>
      </w:rPr>
      <w:t>1</w:t>
    </w:r>
    <w:r w:rsidRPr="00BE6CE6">
      <w:rPr>
        <w:b/>
        <w:bCs/>
        <w:color w:val="00758D"/>
        <w:sz w:val="16"/>
        <w:szCs w:val="16"/>
      </w:rPr>
      <w:fldChar w:fldCharType="end"/>
    </w:r>
    <w:r w:rsidRPr="00BE6CE6">
      <w:rPr>
        <w:sz w:val="16"/>
        <w:szCs w:val="16"/>
      </w:rPr>
      <w:t xml:space="preserve"> de </w:t>
    </w:r>
    <w:r w:rsidRPr="00BE6CE6">
      <w:rPr>
        <w:b/>
        <w:bCs/>
        <w:color w:val="00758D"/>
        <w:sz w:val="16"/>
        <w:szCs w:val="16"/>
      </w:rPr>
      <w:fldChar w:fldCharType="begin"/>
    </w:r>
    <w:r w:rsidRPr="00BE6CE6">
      <w:rPr>
        <w:b/>
        <w:bCs/>
        <w:color w:val="00758D"/>
        <w:sz w:val="16"/>
        <w:szCs w:val="16"/>
      </w:rPr>
      <w:instrText>NUMPAGES  \* Arabic  \* MERGEFORMAT</w:instrText>
    </w:r>
    <w:r w:rsidRPr="00BE6CE6">
      <w:rPr>
        <w:b/>
        <w:bCs/>
        <w:color w:val="00758D"/>
        <w:sz w:val="16"/>
        <w:szCs w:val="16"/>
      </w:rPr>
      <w:fldChar w:fldCharType="separate"/>
    </w:r>
    <w:r w:rsidRPr="00BE6CE6">
      <w:rPr>
        <w:b/>
        <w:bCs/>
        <w:color w:val="00758D"/>
        <w:sz w:val="16"/>
        <w:szCs w:val="16"/>
      </w:rPr>
      <w:t>2</w:t>
    </w:r>
    <w:r w:rsidRPr="00BE6CE6">
      <w:rPr>
        <w:b/>
        <w:bCs/>
        <w:color w:val="00758D"/>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8C304" w14:textId="77777777" w:rsidR="00BE6CE6" w:rsidRPr="00BE6CE6" w:rsidRDefault="00BE6CE6" w:rsidP="00AA414E">
    <w:pPr>
      <w:pStyle w:val="Piedepgina"/>
      <w:jc w:val="center"/>
      <w:rPr>
        <w:sz w:val="16"/>
        <w:szCs w:val="16"/>
      </w:rPr>
    </w:pPr>
  </w:p>
  <w:p w14:paraId="63EE42A6" w14:textId="77777777" w:rsidR="00BE6CE6" w:rsidRPr="00BE6CE6" w:rsidRDefault="00BE6CE6" w:rsidP="00AA414E">
    <w:pPr>
      <w:pStyle w:val="Piedepgina"/>
      <w:jc w:val="center"/>
      <w:rPr>
        <w:sz w:val="16"/>
        <w:szCs w:val="16"/>
      </w:rPr>
    </w:pPr>
  </w:p>
  <w:p w14:paraId="467FBE1C" w14:textId="464D6254" w:rsidR="00BE6CE6" w:rsidRPr="00BE6CE6" w:rsidRDefault="00BE6CE6" w:rsidP="00AA414E">
    <w:pPr>
      <w:pStyle w:val="Piedepgina"/>
      <w:jc w:val="center"/>
      <w:rPr>
        <w:color w:val="00758D"/>
        <w:sz w:val="16"/>
        <w:szCs w:val="16"/>
      </w:rPr>
    </w:pPr>
    <w:r>
      <w:rPr>
        <w:color w:val="00758D"/>
        <w:sz w:val="16"/>
        <w:szCs w:val="16"/>
      </w:rPr>
      <w:t>MARCO NORMATIVO</w:t>
    </w:r>
  </w:p>
  <w:p w14:paraId="2DAD0FEA" w14:textId="77777777" w:rsidR="00BE6CE6" w:rsidRPr="00BE6CE6" w:rsidRDefault="00BE6CE6" w:rsidP="00AA414E">
    <w:pPr>
      <w:pStyle w:val="Piedepgina"/>
      <w:jc w:val="center"/>
      <w:rPr>
        <w:sz w:val="16"/>
        <w:szCs w:val="16"/>
      </w:rPr>
    </w:pPr>
    <w:r w:rsidRPr="00BE6CE6">
      <w:rPr>
        <w:sz w:val="16"/>
        <w:szCs w:val="16"/>
      </w:rPr>
      <w:t xml:space="preserve">Página </w:t>
    </w:r>
    <w:r w:rsidRPr="00BE6CE6">
      <w:rPr>
        <w:b/>
        <w:bCs/>
        <w:color w:val="00758D"/>
        <w:sz w:val="16"/>
        <w:szCs w:val="16"/>
      </w:rPr>
      <w:fldChar w:fldCharType="begin"/>
    </w:r>
    <w:r w:rsidRPr="00BE6CE6">
      <w:rPr>
        <w:b/>
        <w:bCs/>
        <w:color w:val="00758D"/>
        <w:sz w:val="16"/>
        <w:szCs w:val="16"/>
      </w:rPr>
      <w:instrText>PAGE  \* Arabic  \* MERGEFORMAT</w:instrText>
    </w:r>
    <w:r w:rsidRPr="00BE6CE6">
      <w:rPr>
        <w:b/>
        <w:bCs/>
        <w:color w:val="00758D"/>
        <w:sz w:val="16"/>
        <w:szCs w:val="16"/>
      </w:rPr>
      <w:fldChar w:fldCharType="separate"/>
    </w:r>
    <w:r w:rsidRPr="00BE6CE6">
      <w:rPr>
        <w:b/>
        <w:bCs/>
        <w:color w:val="00758D"/>
        <w:sz w:val="16"/>
        <w:szCs w:val="16"/>
      </w:rPr>
      <w:t>1</w:t>
    </w:r>
    <w:r w:rsidRPr="00BE6CE6">
      <w:rPr>
        <w:b/>
        <w:bCs/>
        <w:color w:val="00758D"/>
        <w:sz w:val="16"/>
        <w:szCs w:val="16"/>
      </w:rPr>
      <w:fldChar w:fldCharType="end"/>
    </w:r>
    <w:r w:rsidRPr="00BE6CE6">
      <w:rPr>
        <w:sz w:val="16"/>
        <w:szCs w:val="16"/>
      </w:rPr>
      <w:t xml:space="preserve"> de </w:t>
    </w:r>
    <w:r w:rsidRPr="00BE6CE6">
      <w:rPr>
        <w:b/>
        <w:bCs/>
        <w:color w:val="00758D"/>
        <w:sz w:val="16"/>
        <w:szCs w:val="16"/>
      </w:rPr>
      <w:fldChar w:fldCharType="begin"/>
    </w:r>
    <w:r w:rsidRPr="00BE6CE6">
      <w:rPr>
        <w:b/>
        <w:bCs/>
        <w:color w:val="00758D"/>
        <w:sz w:val="16"/>
        <w:szCs w:val="16"/>
      </w:rPr>
      <w:instrText>NUMPAGES  \* Arabic  \* MERGEFORMAT</w:instrText>
    </w:r>
    <w:r w:rsidRPr="00BE6CE6">
      <w:rPr>
        <w:b/>
        <w:bCs/>
        <w:color w:val="00758D"/>
        <w:sz w:val="16"/>
        <w:szCs w:val="16"/>
      </w:rPr>
      <w:fldChar w:fldCharType="separate"/>
    </w:r>
    <w:r w:rsidRPr="00BE6CE6">
      <w:rPr>
        <w:b/>
        <w:bCs/>
        <w:color w:val="00758D"/>
        <w:sz w:val="16"/>
        <w:szCs w:val="16"/>
      </w:rPr>
      <w:t>2</w:t>
    </w:r>
    <w:r w:rsidRPr="00BE6CE6">
      <w:rPr>
        <w:b/>
        <w:bCs/>
        <w:color w:val="00758D"/>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D9A6C" w14:textId="77777777" w:rsidR="000A6C92" w:rsidRPr="00BE6CE6" w:rsidRDefault="000A6C92" w:rsidP="00AA414E">
    <w:pPr>
      <w:pStyle w:val="Piedepgina"/>
      <w:jc w:val="center"/>
      <w:rPr>
        <w:sz w:val="16"/>
        <w:szCs w:val="16"/>
      </w:rPr>
    </w:pPr>
  </w:p>
  <w:p w14:paraId="61EA1D64" w14:textId="77777777" w:rsidR="000A6C92" w:rsidRPr="00BE6CE6" w:rsidRDefault="000A6C92" w:rsidP="00AA414E">
    <w:pPr>
      <w:pStyle w:val="Piedepgina"/>
      <w:jc w:val="center"/>
      <w:rPr>
        <w:sz w:val="16"/>
        <w:szCs w:val="16"/>
      </w:rPr>
    </w:pPr>
  </w:p>
  <w:p w14:paraId="6D765E57" w14:textId="56966155" w:rsidR="000A6C92" w:rsidRPr="00BE6CE6" w:rsidRDefault="000A6C92" w:rsidP="00AA414E">
    <w:pPr>
      <w:pStyle w:val="Piedepgina"/>
      <w:jc w:val="center"/>
      <w:rPr>
        <w:color w:val="00758D"/>
        <w:sz w:val="16"/>
        <w:szCs w:val="16"/>
      </w:rPr>
    </w:pPr>
    <w:r w:rsidRPr="000A6C92">
      <w:rPr>
        <w:color w:val="00758D"/>
        <w:sz w:val="16"/>
        <w:szCs w:val="16"/>
      </w:rPr>
      <w:t>OBJETIVOS Y ALCANCE</w:t>
    </w:r>
  </w:p>
  <w:p w14:paraId="710E27B6" w14:textId="77777777" w:rsidR="000A6C92" w:rsidRPr="00BE6CE6" w:rsidRDefault="000A6C92" w:rsidP="00AA414E">
    <w:pPr>
      <w:pStyle w:val="Piedepgina"/>
      <w:jc w:val="center"/>
      <w:rPr>
        <w:sz w:val="16"/>
        <w:szCs w:val="16"/>
      </w:rPr>
    </w:pPr>
    <w:r w:rsidRPr="00BE6CE6">
      <w:rPr>
        <w:sz w:val="16"/>
        <w:szCs w:val="16"/>
      </w:rPr>
      <w:t xml:space="preserve">Página </w:t>
    </w:r>
    <w:r w:rsidRPr="00BE6CE6">
      <w:rPr>
        <w:b/>
        <w:bCs/>
        <w:color w:val="00758D"/>
        <w:sz w:val="16"/>
        <w:szCs w:val="16"/>
      </w:rPr>
      <w:fldChar w:fldCharType="begin"/>
    </w:r>
    <w:r w:rsidRPr="00BE6CE6">
      <w:rPr>
        <w:b/>
        <w:bCs/>
        <w:color w:val="00758D"/>
        <w:sz w:val="16"/>
        <w:szCs w:val="16"/>
      </w:rPr>
      <w:instrText>PAGE  \* Arabic  \* MERGEFORMAT</w:instrText>
    </w:r>
    <w:r w:rsidRPr="00BE6CE6">
      <w:rPr>
        <w:b/>
        <w:bCs/>
        <w:color w:val="00758D"/>
        <w:sz w:val="16"/>
        <w:szCs w:val="16"/>
      </w:rPr>
      <w:fldChar w:fldCharType="separate"/>
    </w:r>
    <w:r w:rsidRPr="00BE6CE6">
      <w:rPr>
        <w:b/>
        <w:bCs/>
        <w:color w:val="00758D"/>
        <w:sz w:val="16"/>
        <w:szCs w:val="16"/>
      </w:rPr>
      <w:t>1</w:t>
    </w:r>
    <w:r w:rsidRPr="00BE6CE6">
      <w:rPr>
        <w:b/>
        <w:bCs/>
        <w:color w:val="00758D"/>
        <w:sz w:val="16"/>
        <w:szCs w:val="16"/>
      </w:rPr>
      <w:fldChar w:fldCharType="end"/>
    </w:r>
    <w:r w:rsidRPr="00BE6CE6">
      <w:rPr>
        <w:sz w:val="16"/>
        <w:szCs w:val="16"/>
      </w:rPr>
      <w:t xml:space="preserve"> de </w:t>
    </w:r>
    <w:r w:rsidRPr="00BE6CE6">
      <w:rPr>
        <w:b/>
        <w:bCs/>
        <w:color w:val="00758D"/>
        <w:sz w:val="16"/>
        <w:szCs w:val="16"/>
      </w:rPr>
      <w:fldChar w:fldCharType="begin"/>
    </w:r>
    <w:r w:rsidRPr="00BE6CE6">
      <w:rPr>
        <w:b/>
        <w:bCs/>
        <w:color w:val="00758D"/>
        <w:sz w:val="16"/>
        <w:szCs w:val="16"/>
      </w:rPr>
      <w:instrText>NUMPAGES  \* Arabic  \* MERGEFORMAT</w:instrText>
    </w:r>
    <w:r w:rsidRPr="00BE6CE6">
      <w:rPr>
        <w:b/>
        <w:bCs/>
        <w:color w:val="00758D"/>
        <w:sz w:val="16"/>
        <w:szCs w:val="16"/>
      </w:rPr>
      <w:fldChar w:fldCharType="separate"/>
    </w:r>
    <w:r w:rsidRPr="00BE6CE6">
      <w:rPr>
        <w:b/>
        <w:bCs/>
        <w:color w:val="00758D"/>
        <w:sz w:val="16"/>
        <w:szCs w:val="16"/>
      </w:rPr>
      <w:t>2</w:t>
    </w:r>
    <w:r w:rsidRPr="00BE6CE6">
      <w:rPr>
        <w:b/>
        <w:bCs/>
        <w:color w:val="00758D"/>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D55C1" w14:textId="77777777" w:rsidR="006210C4" w:rsidRPr="00BE6CE6" w:rsidRDefault="006210C4" w:rsidP="00AA414E">
    <w:pPr>
      <w:pStyle w:val="Piedepgina"/>
      <w:jc w:val="center"/>
      <w:rPr>
        <w:sz w:val="16"/>
        <w:szCs w:val="16"/>
      </w:rPr>
    </w:pPr>
  </w:p>
  <w:p w14:paraId="12FF99EB" w14:textId="77777777" w:rsidR="006210C4" w:rsidRPr="00BE6CE6" w:rsidRDefault="006210C4" w:rsidP="00AA414E">
    <w:pPr>
      <w:pStyle w:val="Piedepgina"/>
      <w:jc w:val="center"/>
      <w:rPr>
        <w:sz w:val="16"/>
        <w:szCs w:val="16"/>
      </w:rPr>
    </w:pPr>
  </w:p>
  <w:p w14:paraId="72C086D0" w14:textId="2848428D" w:rsidR="006210C4" w:rsidRPr="00BE6CE6" w:rsidRDefault="006210C4" w:rsidP="00AA414E">
    <w:pPr>
      <w:pStyle w:val="Piedepgina"/>
      <w:jc w:val="center"/>
      <w:rPr>
        <w:color w:val="00758D"/>
        <w:sz w:val="16"/>
        <w:szCs w:val="16"/>
      </w:rPr>
    </w:pPr>
    <w:r w:rsidRPr="006210C4">
      <w:rPr>
        <w:color w:val="00758D"/>
        <w:sz w:val="16"/>
        <w:szCs w:val="16"/>
      </w:rPr>
      <w:t>PLAN DE IMPLEMENTACIÓN</w:t>
    </w:r>
  </w:p>
  <w:p w14:paraId="5F00CD7A" w14:textId="77777777" w:rsidR="006210C4" w:rsidRPr="00BE6CE6" w:rsidRDefault="006210C4" w:rsidP="00AA414E">
    <w:pPr>
      <w:pStyle w:val="Piedepgina"/>
      <w:jc w:val="center"/>
      <w:rPr>
        <w:sz w:val="16"/>
        <w:szCs w:val="16"/>
      </w:rPr>
    </w:pPr>
    <w:r w:rsidRPr="00BE6CE6">
      <w:rPr>
        <w:sz w:val="16"/>
        <w:szCs w:val="16"/>
      </w:rPr>
      <w:t xml:space="preserve">Página </w:t>
    </w:r>
    <w:r w:rsidRPr="00BE6CE6">
      <w:rPr>
        <w:b/>
        <w:bCs/>
        <w:color w:val="00758D"/>
        <w:sz w:val="16"/>
        <w:szCs w:val="16"/>
      </w:rPr>
      <w:fldChar w:fldCharType="begin"/>
    </w:r>
    <w:r w:rsidRPr="00BE6CE6">
      <w:rPr>
        <w:b/>
        <w:bCs/>
        <w:color w:val="00758D"/>
        <w:sz w:val="16"/>
        <w:szCs w:val="16"/>
      </w:rPr>
      <w:instrText>PAGE  \* Arabic  \* MERGEFORMAT</w:instrText>
    </w:r>
    <w:r w:rsidRPr="00BE6CE6">
      <w:rPr>
        <w:b/>
        <w:bCs/>
        <w:color w:val="00758D"/>
        <w:sz w:val="16"/>
        <w:szCs w:val="16"/>
      </w:rPr>
      <w:fldChar w:fldCharType="separate"/>
    </w:r>
    <w:r w:rsidRPr="00BE6CE6">
      <w:rPr>
        <w:b/>
        <w:bCs/>
        <w:color w:val="00758D"/>
        <w:sz w:val="16"/>
        <w:szCs w:val="16"/>
      </w:rPr>
      <w:t>1</w:t>
    </w:r>
    <w:r w:rsidRPr="00BE6CE6">
      <w:rPr>
        <w:b/>
        <w:bCs/>
        <w:color w:val="00758D"/>
        <w:sz w:val="16"/>
        <w:szCs w:val="16"/>
      </w:rPr>
      <w:fldChar w:fldCharType="end"/>
    </w:r>
    <w:r w:rsidRPr="00BE6CE6">
      <w:rPr>
        <w:sz w:val="16"/>
        <w:szCs w:val="16"/>
      </w:rPr>
      <w:t xml:space="preserve"> de </w:t>
    </w:r>
    <w:r w:rsidRPr="00BE6CE6">
      <w:rPr>
        <w:b/>
        <w:bCs/>
        <w:color w:val="00758D"/>
        <w:sz w:val="16"/>
        <w:szCs w:val="16"/>
      </w:rPr>
      <w:fldChar w:fldCharType="begin"/>
    </w:r>
    <w:r w:rsidRPr="00BE6CE6">
      <w:rPr>
        <w:b/>
        <w:bCs/>
        <w:color w:val="00758D"/>
        <w:sz w:val="16"/>
        <w:szCs w:val="16"/>
      </w:rPr>
      <w:instrText>NUMPAGES  \* Arabic  \* MERGEFORMAT</w:instrText>
    </w:r>
    <w:r w:rsidRPr="00BE6CE6">
      <w:rPr>
        <w:b/>
        <w:bCs/>
        <w:color w:val="00758D"/>
        <w:sz w:val="16"/>
        <w:szCs w:val="16"/>
      </w:rPr>
      <w:fldChar w:fldCharType="separate"/>
    </w:r>
    <w:r w:rsidRPr="00BE6CE6">
      <w:rPr>
        <w:b/>
        <w:bCs/>
        <w:color w:val="00758D"/>
        <w:sz w:val="16"/>
        <w:szCs w:val="16"/>
      </w:rPr>
      <w:t>2</w:t>
    </w:r>
    <w:r w:rsidRPr="00BE6CE6">
      <w:rPr>
        <w:b/>
        <w:bCs/>
        <w:color w:val="00758D"/>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DF4B3" w14:textId="77777777" w:rsidR="006210C4" w:rsidRPr="00BE6CE6" w:rsidRDefault="006210C4" w:rsidP="00AA414E">
    <w:pPr>
      <w:pStyle w:val="Piedepgina"/>
      <w:jc w:val="center"/>
      <w:rPr>
        <w:sz w:val="16"/>
        <w:szCs w:val="16"/>
      </w:rPr>
    </w:pPr>
  </w:p>
  <w:p w14:paraId="0D61360C" w14:textId="77777777" w:rsidR="006210C4" w:rsidRPr="00BE6CE6" w:rsidRDefault="006210C4" w:rsidP="00AA414E">
    <w:pPr>
      <w:pStyle w:val="Piedepgina"/>
      <w:jc w:val="center"/>
      <w:rPr>
        <w:sz w:val="16"/>
        <w:szCs w:val="16"/>
      </w:rPr>
    </w:pPr>
  </w:p>
  <w:p w14:paraId="6563149E" w14:textId="6750AEF3" w:rsidR="006210C4" w:rsidRPr="00BE6CE6" w:rsidRDefault="006210C4" w:rsidP="00AA414E">
    <w:pPr>
      <w:pStyle w:val="Piedepgina"/>
      <w:jc w:val="center"/>
      <w:rPr>
        <w:color w:val="00758D"/>
        <w:sz w:val="16"/>
        <w:szCs w:val="16"/>
      </w:rPr>
    </w:pPr>
    <w:r w:rsidRPr="006210C4">
      <w:rPr>
        <w:color w:val="00758D"/>
        <w:sz w:val="16"/>
        <w:szCs w:val="16"/>
      </w:rPr>
      <w:t>DIFUSIÓN Y SOCIALIZACIÓN</w:t>
    </w:r>
  </w:p>
  <w:p w14:paraId="251ADC53" w14:textId="77777777" w:rsidR="006210C4" w:rsidRPr="00BE6CE6" w:rsidRDefault="006210C4" w:rsidP="00AA414E">
    <w:pPr>
      <w:pStyle w:val="Piedepgina"/>
      <w:jc w:val="center"/>
      <w:rPr>
        <w:sz w:val="16"/>
        <w:szCs w:val="16"/>
      </w:rPr>
    </w:pPr>
    <w:r w:rsidRPr="00BE6CE6">
      <w:rPr>
        <w:sz w:val="16"/>
        <w:szCs w:val="16"/>
      </w:rPr>
      <w:t xml:space="preserve">Página </w:t>
    </w:r>
    <w:r w:rsidRPr="00BE6CE6">
      <w:rPr>
        <w:b/>
        <w:bCs/>
        <w:color w:val="00758D"/>
        <w:sz w:val="16"/>
        <w:szCs w:val="16"/>
      </w:rPr>
      <w:fldChar w:fldCharType="begin"/>
    </w:r>
    <w:r w:rsidRPr="00BE6CE6">
      <w:rPr>
        <w:b/>
        <w:bCs/>
        <w:color w:val="00758D"/>
        <w:sz w:val="16"/>
        <w:szCs w:val="16"/>
      </w:rPr>
      <w:instrText>PAGE  \* Arabic  \* MERGEFORMAT</w:instrText>
    </w:r>
    <w:r w:rsidRPr="00BE6CE6">
      <w:rPr>
        <w:b/>
        <w:bCs/>
        <w:color w:val="00758D"/>
        <w:sz w:val="16"/>
        <w:szCs w:val="16"/>
      </w:rPr>
      <w:fldChar w:fldCharType="separate"/>
    </w:r>
    <w:r w:rsidRPr="00BE6CE6">
      <w:rPr>
        <w:b/>
        <w:bCs/>
        <w:color w:val="00758D"/>
        <w:sz w:val="16"/>
        <w:szCs w:val="16"/>
      </w:rPr>
      <w:t>1</w:t>
    </w:r>
    <w:r w:rsidRPr="00BE6CE6">
      <w:rPr>
        <w:b/>
        <w:bCs/>
        <w:color w:val="00758D"/>
        <w:sz w:val="16"/>
        <w:szCs w:val="16"/>
      </w:rPr>
      <w:fldChar w:fldCharType="end"/>
    </w:r>
    <w:r w:rsidRPr="00BE6CE6">
      <w:rPr>
        <w:sz w:val="16"/>
        <w:szCs w:val="16"/>
      </w:rPr>
      <w:t xml:space="preserve"> de </w:t>
    </w:r>
    <w:r w:rsidRPr="00BE6CE6">
      <w:rPr>
        <w:b/>
        <w:bCs/>
        <w:color w:val="00758D"/>
        <w:sz w:val="16"/>
        <w:szCs w:val="16"/>
      </w:rPr>
      <w:fldChar w:fldCharType="begin"/>
    </w:r>
    <w:r w:rsidRPr="00BE6CE6">
      <w:rPr>
        <w:b/>
        <w:bCs/>
        <w:color w:val="00758D"/>
        <w:sz w:val="16"/>
        <w:szCs w:val="16"/>
      </w:rPr>
      <w:instrText>NUMPAGES  \* Arabic  \* MERGEFORMAT</w:instrText>
    </w:r>
    <w:r w:rsidRPr="00BE6CE6">
      <w:rPr>
        <w:b/>
        <w:bCs/>
        <w:color w:val="00758D"/>
        <w:sz w:val="16"/>
        <w:szCs w:val="16"/>
      </w:rPr>
      <w:fldChar w:fldCharType="separate"/>
    </w:r>
    <w:r w:rsidRPr="00BE6CE6">
      <w:rPr>
        <w:b/>
        <w:bCs/>
        <w:color w:val="00758D"/>
        <w:sz w:val="16"/>
        <w:szCs w:val="16"/>
      </w:rPr>
      <w:t>2</w:t>
    </w:r>
    <w:r w:rsidRPr="00BE6CE6">
      <w:rPr>
        <w:b/>
        <w:bCs/>
        <w:color w:val="00758D"/>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1B861" w14:textId="77777777" w:rsidR="006210C4" w:rsidRPr="00BE6CE6" w:rsidRDefault="006210C4" w:rsidP="00AA414E">
    <w:pPr>
      <w:pStyle w:val="Piedepgina"/>
      <w:jc w:val="center"/>
      <w:rPr>
        <w:sz w:val="16"/>
        <w:szCs w:val="16"/>
      </w:rPr>
    </w:pPr>
  </w:p>
  <w:p w14:paraId="35AB5959" w14:textId="77777777" w:rsidR="006210C4" w:rsidRPr="00BE6CE6" w:rsidRDefault="006210C4" w:rsidP="00AA414E">
    <w:pPr>
      <w:pStyle w:val="Piedepgina"/>
      <w:jc w:val="center"/>
      <w:rPr>
        <w:sz w:val="16"/>
        <w:szCs w:val="16"/>
      </w:rPr>
    </w:pPr>
  </w:p>
  <w:p w14:paraId="098F8BC5" w14:textId="46D28296" w:rsidR="006210C4" w:rsidRPr="00BE6CE6" w:rsidRDefault="006210C4" w:rsidP="00AA414E">
    <w:pPr>
      <w:pStyle w:val="Piedepgina"/>
      <w:jc w:val="center"/>
      <w:rPr>
        <w:color w:val="00758D"/>
        <w:sz w:val="16"/>
        <w:szCs w:val="16"/>
      </w:rPr>
    </w:pPr>
    <w:r w:rsidRPr="006210C4">
      <w:rPr>
        <w:color w:val="00758D"/>
        <w:sz w:val="16"/>
        <w:szCs w:val="16"/>
      </w:rPr>
      <w:t>CONSIDERACIONES FINALES</w:t>
    </w:r>
  </w:p>
  <w:p w14:paraId="62F1AF46" w14:textId="77777777" w:rsidR="006210C4" w:rsidRPr="00BE6CE6" w:rsidRDefault="006210C4" w:rsidP="00AA414E">
    <w:pPr>
      <w:pStyle w:val="Piedepgina"/>
      <w:jc w:val="center"/>
      <w:rPr>
        <w:sz w:val="16"/>
        <w:szCs w:val="16"/>
      </w:rPr>
    </w:pPr>
    <w:r w:rsidRPr="00BE6CE6">
      <w:rPr>
        <w:sz w:val="16"/>
        <w:szCs w:val="16"/>
      </w:rPr>
      <w:t xml:space="preserve">Página </w:t>
    </w:r>
    <w:r w:rsidRPr="00BE6CE6">
      <w:rPr>
        <w:b/>
        <w:bCs/>
        <w:color w:val="00758D"/>
        <w:sz w:val="16"/>
        <w:szCs w:val="16"/>
      </w:rPr>
      <w:fldChar w:fldCharType="begin"/>
    </w:r>
    <w:r w:rsidRPr="00BE6CE6">
      <w:rPr>
        <w:b/>
        <w:bCs/>
        <w:color w:val="00758D"/>
        <w:sz w:val="16"/>
        <w:szCs w:val="16"/>
      </w:rPr>
      <w:instrText>PAGE  \* Arabic  \* MERGEFORMAT</w:instrText>
    </w:r>
    <w:r w:rsidRPr="00BE6CE6">
      <w:rPr>
        <w:b/>
        <w:bCs/>
        <w:color w:val="00758D"/>
        <w:sz w:val="16"/>
        <w:szCs w:val="16"/>
      </w:rPr>
      <w:fldChar w:fldCharType="separate"/>
    </w:r>
    <w:r w:rsidRPr="00BE6CE6">
      <w:rPr>
        <w:b/>
        <w:bCs/>
        <w:color w:val="00758D"/>
        <w:sz w:val="16"/>
        <w:szCs w:val="16"/>
      </w:rPr>
      <w:t>1</w:t>
    </w:r>
    <w:r w:rsidRPr="00BE6CE6">
      <w:rPr>
        <w:b/>
        <w:bCs/>
        <w:color w:val="00758D"/>
        <w:sz w:val="16"/>
        <w:szCs w:val="16"/>
      </w:rPr>
      <w:fldChar w:fldCharType="end"/>
    </w:r>
    <w:r w:rsidRPr="00BE6CE6">
      <w:rPr>
        <w:sz w:val="16"/>
        <w:szCs w:val="16"/>
      </w:rPr>
      <w:t xml:space="preserve"> de </w:t>
    </w:r>
    <w:r w:rsidRPr="00BE6CE6">
      <w:rPr>
        <w:b/>
        <w:bCs/>
        <w:color w:val="00758D"/>
        <w:sz w:val="16"/>
        <w:szCs w:val="16"/>
      </w:rPr>
      <w:fldChar w:fldCharType="begin"/>
    </w:r>
    <w:r w:rsidRPr="00BE6CE6">
      <w:rPr>
        <w:b/>
        <w:bCs/>
        <w:color w:val="00758D"/>
        <w:sz w:val="16"/>
        <w:szCs w:val="16"/>
      </w:rPr>
      <w:instrText>NUMPAGES  \* Arabic  \* MERGEFORMAT</w:instrText>
    </w:r>
    <w:r w:rsidRPr="00BE6CE6">
      <w:rPr>
        <w:b/>
        <w:bCs/>
        <w:color w:val="00758D"/>
        <w:sz w:val="16"/>
        <w:szCs w:val="16"/>
      </w:rPr>
      <w:fldChar w:fldCharType="separate"/>
    </w:r>
    <w:r w:rsidRPr="00BE6CE6">
      <w:rPr>
        <w:b/>
        <w:bCs/>
        <w:color w:val="00758D"/>
        <w:sz w:val="16"/>
        <w:szCs w:val="16"/>
      </w:rPr>
      <w:t>2</w:t>
    </w:r>
    <w:r w:rsidRPr="00BE6CE6">
      <w:rPr>
        <w:b/>
        <w:bCs/>
        <w:color w:val="00758D"/>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46C37" w14:textId="77777777" w:rsidR="00E31B6F" w:rsidRDefault="00E31B6F">
      <w:pPr>
        <w:spacing w:after="0" w:line="240" w:lineRule="auto"/>
      </w:pPr>
      <w:r>
        <w:separator/>
      </w:r>
    </w:p>
  </w:footnote>
  <w:footnote w:type="continuationSeparator" w:id="0">
    <w:p w14:paraId="3738F17B" w14:textId="77777777" w:rsidR="00E31B6F" w:rsidRDefault="00E31B6F">
      <w:pPr>
        <w:spacing w:after="0" w:line="240" w:lineRule="auto"/>
      </w:pPr>
      <w:r>
        <w:continuationSeparator/>
      </w:r>
    </w:p>
  </w:footnote>
  <w:footnote w:type="continuationNotice" w:id="1">
    <w:p w14:paraId="4B77ADE4" w14:textId="77777777" w:rsidR="00E31B6F" w:rsidRDefault="00E31B6F">
      <w:pPr>
        <w:spacing w:after="0" w:line="240" w:lineRule="auto"/>
      </w:pPr>
    </w:p>
  </w:footnote>
  <w:footnote w:id="2">
    <w:p w14:paraId="0E010DB7" w14:textId="22CDCE46" w:rsidR="00F157F1" w:rsidRPr="00F157F1" w:rsidRDefault="00F157F1" w:rsidP="008E4757">
      <w:pPr>
        <w:pStyle w:val="Textonotapie"/>
      </w:pPr>
      <w:r w:rsidRPr="002E5599">
        <w:rPr>
          <w:rStyle w:val="Refdenotaalpie"/>
          <w:sz w:val="14"/>
          <w:szCs w:val="14"/>
        </w:rPr>
        <w:footnoteRef/>
      </w:r>
      <w:r w:rsidRPr="002E5599">
        <w:rPr>
          <w:sz w:val="14"/>
          <w:szCs w:val="14"/>
        </w:rPr>
        <w:t xml:space="preserve"> </w:t>
      </w:r>
      <w:r w:rsidR="008E4757" w:rsidRPr="002E5599">
        <w:rPr>
          <w:sz w:val="14"/>
          <w:szCs w:val="14"/>
        </w:rPr>
        <w:t>Cabe destacar que l</w:t>
      </w:r>
      <w:r w:rsidR="009136AE" w:rsidRPr="002E5599">
        <w:rPr>
          <w:sz w:val="14"/>
          <w:szCs w:val="14"/>
        </w:rPr>
        <w:t xml:space="preserve">a acción de inconstitucionalidad 134/2023 declaró la invalidez de </w:t>
      </w:r>
      <w:r w:rsidR="008E4757" w:rsidRPr="002E5599">
        <w:rPr>
          <w:sz w:val="14"/>
          <w:szCs w:val="14"/>
        </w:rPr>
        <w:t>estas</w:t>
      </w:r>
      <w:r w:rsidR="009136AE" w:rsidRPr="002E5599">
        <w:rPr>
          <w:sz w:val="14"/>
          <w:szCs w:val="14"/>
        </w:rPr>
        <w:t xml:space="preserve"> modificaciones</w:t>
      </w:r>
      <w:r w:rsidR="008E4757" w:rsidRPr="002E5599">
        <w:rPr>
          <w:sz w:val="14"/>
          <w:szCs w:val="14"/>
        </w:rPr>
        <w:t xml:space="preserve"> y</w:t>
      </w:r>
      <w:r w:rsidR="009136AE" w:rsidRPr="002E5599">
        <w:rPr>
          <w:sz w:val="14"/>
          <w:szCs w:val="14"/>
        </w:rPr>
        <w:t xml:space="preserve"> surtió efectos una vez que concluyo el </w:t>
      </w:r>
      <w:r w:rsidR="002E5599" w:rsidRPr="002E5599">
        <w:rPr>
          <w:sz w:val="14"/>
          <w:szCs w:val="14"/>
        </w:rPr>
        <w:t xml:space="preserve">Proceso Electoral Local Concurrente </w:t>
      </w:r>
      <w:r w:rsidR="009136AE" w:rsidRPr="002E5599">
        <w:rPr>
          <w:sz w:val="14"/>
          <w:szCs w:val="14"/>
        </w:rPr>
        <w:t>2023-2024</w:t>
      </w:r>
    </w:p>
  </w:footnote>
  <w:footnote w:id="3">
    <w:p w14:paraId="1BF3FB0A" w14:textId="380AF4E2" w:rsidR="452E4812" w:rsidRPr="002E5599" w:rsidRDefault="452E4812" w:rsidP="452E4812">
      <w:pPr>
        <w:pStyle w:val="Textonotapie"/>
        <w:rPr>
          <w:sz w:val="14"/>
          <w:szCs w:val="14"/>
        </w:rPr>
      </w:pPr>
      <w:r w:rsidRPr="002E5599">
        <w:rPr>
          <w:rStyle w:val="Refdenotaalpie"/>
          <w:sz w:val="14"/>
          <w:szCs w:val="14"/>
        </w:rPr>
        <w:footnoteRef/>
      </w:r>
      <w:r w:rsidRPr="002E5599">
        <w:rPr>
          <w:sz w:val="14"/>
          <w:szCs w:val="14"/>
        </w:rPr>
        <w:t xml:space="preserve"> Los documentos referidos se pueden consultar en la carpeta </w:t>
      </w:r>
      <w:hyperlink r:id="rId1">
        <w:r w:rsidRPr="002E5599">
          <w:rPr>
            <w:rStyle w:val="Hipervnculo"/>
            <w:sz w:val="14"/>
            <w:szCs w:val="14"/>
          </w:rPr>
          <w:t>Insumos para Diagnóstico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C7C8D" w14:textId="5A612628" w:rsidR="007C1EDF" w:rsidRPr="00CC75A2" w:rsidRDefault="007C1EDF" w:rsidP="00CC75A2">
    <w:pPr>
      <w:pStyle w:val="Encabezado"/>
      <w:jc w:val="right"/>
      <w:rPr>
        <w:color w:val="00758D"/>
        <w:sz w:val="16"/>
        <w:szCs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7B896" w14:textId="3C6CA6AF" w:rsidR="00F97B33" w:rsidRDefault="00F97B33">
    <w:pPr>
      <w:pStyle w:val="Encabezad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BFE69" w14:textId="6F04F77F" w:rsidR="00705FB7" w:rsidRDefault="00705FB7">
    <w:pPr>
      <w:pStyle w:val="Encabezado"/>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409A2" w14:textId="2C97C0CB" w:rsidR="00705FB7" w:rsidRDefault="00705FB7">
    <w:pPr>
      <w:pStyle w:val="Encabezado"/>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B61F4" w14:textId="37E1DDC1" w:rsidR="00705FB7" w:rsidRDefault="00705FB7">
    <w:pPr>
      <w:pStyle w:val="Encabezado"/>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D98E8" w14:textId="5E7DA519" w:rsidR="00705FB7" w:rsidRDefault="00705FB7">
    <w:pPr>
      <w:pStyle w:val="Encabezado"/>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9C344" w14:textId="15338979" w:rsidR="00705FB7" w:rsidRDefault="00705FB7">
    <w:pPr>
      <w:pStyle w:val="Encabezado"/>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D0C09" w14:textId="78227F61" w:rsidR="00705FB7" w:rsidRDefault="00705FB7">
    <w:pPr>
      <w:pStyle w:val="Encabezado"/>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97C51" w14:textId="758C97D3" w:rsidR="00705FB7" w:rsidRDefault="00705FB7">
    <w:pPr>
      <w:pStyle w:val="Encabezado"/>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DCD2D" w14:textId="2DA96C12" w:rsidR="00705FB7" w:rsidRDefault="00705FB7">
    <w:pPr>
      <w:pStyle w:val="Encabezado"/>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EF065" w14:textId="752DB52E" w:rsidR="00705FB7" w:rsidRDefault="00705FB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FFE98" w14:textId="49CAD47B" w:rsidR="00F97B33" w:rsidRDefault="00F97B33">
    <w:pPr>
      <w:pStyle w:val="Encabezado"/>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AE8D8" w14:textId="3DA7ACD0" w:rsidR="00705FB7" w:rsidRDefault="00705FB7">
    <w:pPr>
      <w:pStyle w:val="Encabezado"/>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154C6" w14:textId="649D7975" w:rsidR="00705FB7" w:rsidRDefault="00705FB7">
    <w:pPr>
      <w:pStyle w:val="Encabezado"/>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C6626" w14:textId="57A3B01A" w:rsidR="00705FB7" w:rsidRDefault="00705FB7">
    <w:pPr>
      <w:pStyle w:val="Encabezado"/>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AEAA7" w14:textId="03B95957" w:rsidR="00705FB7" w:rsidRDefault="00705FB7">
    <w:pPr>
      <w:pStyle w:val="Encabezado"/>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85759" w14:textId="78A5051E" w:rsidR="00705FB7" w:rsidRDefault="00705FB7">
    <w:pPr>
      <w:pStyle w:val="Encabezado"/>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B182E" w14:textId="08496BCD" w:rsidR="00705FB7" w:rsidRDefault="00705FB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6EBFC" w14:textId="05464CE7" w:rsidR="007C1EDF" w:rsidRPr="00CC75A2" w:rsidRDefault="007C1EDF" w:rsidP="00CC75A2">
    <w:pPr>
      <w:pStyle w:val="Encabezado"/>
      <w:jc w:val="right"/>
      <w:rPr>
        <w:color w:val="00758D"/>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51B58" w14:textId="5C01BD5F" w:rsidR="00F97B33" w:rsidRDefault="00F97B33">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82D06" w14:textId="3DDFA18A" w:rsidR="00705FB7" w:rsidRDefault="00705FB7">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3EEB9" w14:textId="59134C6B" w:rsidR="000035E3" w:rsidRDefault="000035E3" w:rsidP="000035E3">
    <w:pPr>
      <w:pStyle w:val="Encabezado"/>
      <w:jc w:val="right"/>
      <w:rPr>
        <w:color w:val="00758D"/>
        <w:sz w:val="16"/>
        <w:szCs w:val="16"/>
      </w:rPr>
    </w:pPr>
    <w:r w:rsidRPr="00CC75A2">
      <w:rPr>
        <w:color w:val="00758D"/>
        <w:sz w:val="16"/>
        <w:szCs w:val="16"/>
      </w:rPr>
      <w:t xml:space="preserve">Plan Ejecutivo para la Emisión de los Lineamientos para garantizar la paridad de género y la inclusión de grupos en situación de vulnerabilidad en el Proceso Electoral </w:t>
    </w:r>
    <w:r w:rsidRPr="00186604">
      <w:rPr>
        <w:color w:val="00758D"/>
        <w:sz w:val="16"/>
        <w:szCs w:val="16"/>
      </w:rPr>
      <w:t xml:space="preserve">Local </w:t>
    </w:r>
    <w:r w:rsidR="002E5599" w:rsidRPr="00186604">
      <w:rPr>
        <w:color w:val="00758D"/>
        <w:sz w:val="16"/>
        <w:szCs w:val="16"/>
      </w:rPr>
      <w:t xml:space="preserve">Concurrente </w:t>
    </w:r>
    <w:r w:rsidRPr="00186604">
      <w:rPr>
        <w:color w:val="00758D"/>
        <w:sz w:val="16"/>
        <w:szCs w:val="16"/>
      </w:rPr>
      <w:t>2026-20</w:t>
    </w:r>
    <w:r w:rsidRPr="00CC75A2">
      <w:rPr>
        <w:color w:val="00758D"/>
        <w:sz w:val="16"/>
        <w:szCs w:val="16"/>
      </w:rPr>
      <w:t>27</w:t>
    </w:r>
  </w:p>
  <w:p w14:paraId="185A02C1" w14:textId="77777777" w:rsidR="000035E3" w:rsidRDefault="000035E3" w:rsidP="000035E3">
    <w:pPr>
      <w:pStyle w:val="Encabezado"/>
      <w:jc w:val="right"/>
      <w:rPr>
        <w:color w:val="00758D"/>
        <w:sz w:val="16"/>
        <w:szCs w:val="16"/>
      </w:rPr>
    </w:pPr>
  </w:p>
  <w:p w14:paraId="50286DE5" w14:textId="77777777" w:rsidR="000035E3" w:rsidRPr="00CC75A2" w:rsidRDefault="000035E3" w:rsidP="000035E3">
    <w:pPr>
      <w:pStyle w:val="Encabezado"/>
      <w:jc w:val="right"/>
      <w:rPr>
        <w:color w:val="00758D"/>
        <w:sz w:val="16"/>
        <w:szCs w:val="16"/>
      </w:rPr>
    </w:pPr>
  </w:p>
  <w:p w14:paraId="568EFC7F" w14:textId="77777777" w:rsidR="000035E3" w:rsidRPr="00CC75A2" w:rsidRDefault="000035E3" w:rsidP="00CC75A2">
    <w:pPr>
      <w:pStyle w:val="Encabezado"/>
      <w:jc w:val="right"/>
      <w:rPr>
        <w:color w:val="00758D"/>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BFE79" w14:textId="7500E1B4" w:rsidR="00705FB7" w:rsidRDefault="00705FB7">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51A3F" w14:textId="2F435760" w:rsidR="00F97B33" w:rsidRDefault="00F97B33">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0A165" w14:textId="457BC282" w:rsidR="007C1EDF" w:rsidRDefault="007C1EDF" w:rsidP="00CC75A2">
    <w:pPr>
      <w:pStyle w:val="Encabezado"/>
      <w:jc w:val="right"/>
      <w:rPr>
        <w:color w:val="00758D"/>
        <w:sz w:val="16"/>
        <w:szCs w:val="16"/>
      </w:rPr>
    </w:pPr>
    <w:r w:rsidRPr="00CC75A2">
      <w:rPr>
        <w:color w:val="00758D"/>
        <w:sz w:val="16"/>
        <w:szCs w:val="16"/>
      </w:rPr>
      <w:t>Plan Ejecutivo para la Emisión de los Lineamientos para garantizar la paridad de género y la inclusión de grupos en situación de vulnerabilidad en el Proceso Electoral Local 2026-2027</w:t>
    </w:r>
  </w:p>
  <w:p w14:paraId="25C94984" w14:textId="77777777" w:rsidR="007C1EDF" w:rsidRDefault="007C1EDF" w:rsidP="00CC75A2">
    <w:pPr>
      <w:pStyle w:val="Encabezado"/>
      <w:jc w:val="right"/>
      <w:rPr>
        <w:color w:val="00758D"/>
        <w:sz w:val="16"/>
        <w:szCs w:val="16"/>
      </w:rPr>
    </w:pPr>
  </w:p>
  <w:p w14:paraId="294C8D2A" w14:textId="77777777" w:rsidR="007C1EDF" w:rsidRPr="00CC75A2" w:rsidRDefault="007C1EDF" w:rsidP="00CC75A2">
    <w:pPr>
      <w:pStyle w:val="Encabezado"/>
      <w:jc w:val="right"/>
      <w:rPr>
        <w:color w:val="00758D"/>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D1037"/>
    <w:multiLevelType w:val="hybridMultilevel"/>
    <w:tmpl w:val="51C2E18E"/>
    <w:lvl w:ilvl="0" w:tplc="A256667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E1732C"/>
    <w:multiLevelType w:val="hybridMultilevel"/>
    <w:tmpl w:val="AEA8136E"/>
    <w:lvl w:ilvl="0" w:tplc="E500B790">
      <w:start w:val="1"/>
      <w:numFmt w:val="bullet"/>
      <w:lvlText w:val=""/>
      <w:lvlJc w:val="left"/>
      <w:pPr>
        <w:ind w:left="360" w:hanging="360"/>
      </w:pPr>
      <w:rPr>
        <w:rFonts w:ascii="Symbol" w:hAnsi="Symbol" w:hint="default"/>
      </w:rPr>
    </w:lvl>
    <w:lvl w:ilvl="1" w:tplc="9BF81048">
      <w:start w:val="1"/>
      <w:numFmt w:val="bullet"/>
      <w:lvlText w:val="o"/>
      <w:lvlJc w:val="left"/>
      <w:pPr>
        <w:ind w:left="1080" w:hanging="360"/>
      </w:pPr>
      <w:rPr>
        <w:rFonts w:ascii="Courier New" w:hAnsi="Courier New" w:hint="default"/>
      </w:rPr>
    </w:lvl>
    <w:lvl w:ilvl="2" w:tplc="00565000">
      <w:start w:val="1"/>
      <w:numFmt w:val="bullet"/>
      <w:lvlText w:val=""/>
      <w:lvlJc w:val="left"/>
      <w:pPr>
        <w:ind w:left="1800" w:hanging="360"/>
      </w:pPr>
      <w:rPr>
        <w:rFonts w:ascii="Wingdings" w:hAnsi="Wingdings" w:hint="default"/>
      </w:rPr>
    </w:lvl>
    <w:lvl w:ilvl="3" w:tplc="87EE33F6">
      <w:start w:val="1"/>
      <w:numFmt w:val="bullet"/>
      <w:lvlText w:val=""/>
      <w:lvlJc w:val="left"/>
      <w:pPr>
        <w:ind w:left="2520" w:hanging="360"/>
      </w:pPr>
      <w:rPr>
        <w:rFonts w:ascii="Symbol" w:hAnsi="Symbol" w:hint="default"/>
      </w:rPr>
    </w:lvl>
    <w:lvl w:ilvl="4" w:tplc="D822172A">
      <w:start w:val="1"/>
      <w:numFmt w:val="bullet"/>
      <w:lvlText w:val="o"/>
      <w:lvlJc w:val="left"/>
      <w:pPr>
        <w:ind w:left="3240" w:hanging="360"/>
      </w:pPr>
      <w:rPr>
        <w:rFonts w:ascii="Courier New" w:hAnsi="Courier New" w:hint="default"/>
      </w:rPr>
    </w:lvl>
    <w:lvl w:ilvl="5" w:tplc="F0C67388">
      <w:start w:val="1"/>
      <w:numFmt w:val="bullet"/>
      <w:lvlText w:val=""/>
      <w:lvlJc w:val="left"/>
      <w:pPr>
        <w:ind w:left="3960" w:hanging="360"/>
      </w:pPr>
      <w:rPr>
        <w:rFonts w:ascii="Wingdings" w:hAnsi="Wingdings" w:hint="default"/>
      </w:rPr>
    </w:lvl>
    <w:lvl w:ilvl="6" w:tplc="A3125B0E">
      <w:start w:val="1"/>
      <w:numFmt w:val="bullet"/>
      <w:lvlText w:val=""/>
      <w:lvlJc w:val="left"/>
      <w:pPr>
        <w:ind w:left="4680" w:hanging="360"/>
      </w:pPr>
      <w:rPr>
        <w:rFonts w:ascii="Symbol" w:hAnsi="Symbol" w:hint="default"/>
      </w:rPr>
    </w:lvl>
    <w:lvl w:ilvl="7" w:tplc="A6663A04">
      <w:start w:val="1"/>
      <w:numFmt w:val="bullet"/>
      <w:lvlText w:val="o"/>
      <w:lvlJc w:val="left"/>
      <w:pPr>
        <w:ind w:left="5400" w:hanging="360"/>
      </w:pPr>
      <w:rPr>
        <w:rFonts w:ascii="Courier New" w:hAnsi="Courier New" w:hint="default"/>
      </w:rPr>
    </w:lvl>
    <w:lvl w:ilvl="8" w:tplc="0AEC8580">
      <w:start w:val="1"/>
      <w:numFmt w:val="bullet"/>
      <w:lvlText w:val=""/>
      <w:lvlJc w:val="left"/>
      <w:pPr>
        <w:ind w:left="6120" w:hanging="360"/>
      </w:pPr>
      <w:rPr>
        <w:rFonts w:ascii="Wingdings" w:hAnsi="Wingdings" w:hint="default"/>
      </w:rPr>
    </w:lvl>
  </w:abstractNum>
  <w:abstractNum w:abstractNumId="2" w15:restartNumberingAfterBreak="0">
    <w:nsid w:val="0D8CEA4E"/>
    <w:multiLevelType w:val="hybridMultilevel"/>
    <w:tmpl w:val="59CC5C90"/>
    <w:lvl w:ilvl="0" w:tplc="84DC6550">
      <w:start w:val="1"/>
      <w:numFmt w:val="lowerLetter"/>
      <w:lvlText w:val="%1."/>
      <w:lvlJc w:val="left"/>
      <w:pPr>
        <w:ind w:left="720" w:hanging="360"/>
      </w:pPr>
    </w:lvl>
    <w:lvl w:ilvl="1" w:tplc="14821438">
      <w:start w:val="1"/>
      <w:numFmt w:val="lowerLetter"/>
      <w:lvlText w:val="%2."/>
      <w:lvlJc w:val="left"/>
      <w:pPr>
        <w:ind w:left="1440" w:hanging="360"/>
      </w:pPr>
    </w:lvl>
    <w:lvl w:ilvl="2" w:tplc="01A6B568">
      <w:start w:val="1"/>
      <w:numFmt w:val="lowerRoman"/>
      <w:lvlText w:val="%3."/>
      <w:lvlJc w:val="right"/>
      <w:pPr>
        <w:ind w:left="2160" w:hanging="180"/>
      </w:pPr>
    </w:lvl>
    <w:lvl w:ilvl="3" w:tplc="0346D370">
      <w:start w:val="1"/>
      <w:numFmt w:val="decimal"/>
      <w:lvlText w:val="%4."/>
      <w:lvlJc w:val="left"/>
      <w:pPr>
        <w:ind w:left="2880" w:hanging="360"/>
      </w:pPr>
    </w:lvl>
    <w:lvl w:ilvl="4" w:tplc="03B488E4">
      <w:start w:val="1"/>
      <w:numFmt w:val="lowerLetter"/>
      <w:lvlText w:val="%5."/>
      <w:lvlJc w:val="left"/>
      <w:pPr>
        <w:ind w:left="3600" w:hanging="360"/>
      </w:pPr>
    </w:lvl>
    <w:lvl w:ilvl="5" w:tplc="F6E65608">
      <w:start w:val="1"/>
      <w:numFmt w:val="lowerRoman"/>
      <w:lvlText w:val="%6."/>
      <w:lvlJc w:val="right"/>
      <w:pPr>
        <w:ind w:left="4320" w:hanging="180"/>
      </w:pPr>
    </w:lvl>
    <w:lvl w:ilvl="6" w:tplc="F57E8222">
      <w:start w:val="1"/>
      <w:numFmt w:val="decimal"/>
      <w:lvlText w:val="%7."/>
      <w:lvlJc w:val="left"/>
      <w:pPr>
        <w:ind w:left="5040" w:hanging="360"/>
      </w:pPr>
    </w:lvl>
    <w:lvl w:ilvl="7" w:tplc="F38CC43E">
      <w:start w:val="1"/>
      <w:numFmt w:val="lowerLetter"/>
      <w:lvlText w:val="%8."/>
      <w:lvlJc w:val="left"/>
      <w:pPr>
        <w:ind w:left="5760" w:hanging="360"/>
      </w:pPr>
    </w:lvl>
    <w:lvl w:ilvl="8" w:tplc="FDBA963A">
      <w:start w:val="1"/>
      <w:numFmt w:val="lowerRoman"/>
      <w:lvlText w:val="%9."/>
      <w:lvlJc w:val="right"/>
      <w:pPr>
        <w:ind w:left="6480" w:hanging="180"/>
      </w:pPr>
    </w:lvl>
  </w:abstractNum>
  <w:abstractNum w:abstractNumId="3" w15:restartNumberingAfterBreak="0">
    <w:nsid w:val="0E57610B"/>
    <w:multiLevelType w:val="hybridMultilevel"/>
    <w:tmpl w:val="77DE1D20"/>
    <w:lvl w:ilvl="0" w:tplc="3804774A">
      <w:start w:val="1"/>
      <w:numFmt w:val="lowerLetter"/>
      <w:lvlText w:val="%1."/>
      <w:lvlJc w:val="left"/>
      <w:pPr>
        <w:ind w:left="1080" w:hanging="360"/>
      </w:pPr>
      <w:rPr>
        <w:color w:val="00758D"/>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960500"/>
    <w:multiLevelType w:val="hybridMultilevel"/>
    <w:tmpl w:val="E780A2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1B1FD1C"/>
    <w:multiLevelType w:val="hybridMultilevel"/>
    <w:tmpl w:val="D30CEFAA"/>
    <w:lvl w:ilvl="0" w:tplc="E5DCCF8C">
      <w:start w:val="1"/>
      <w:numFmt w:val="lowerRoman"/>
      <w:lvlText w:val="%1."/>
      <w:lvlJc w:val="right"/>
      <w:pPr>
        <w:ind w:left="720" w:hanging="360"/>
      </w:pPr>
    </w:lvl>
    <w:lvl w:ilvl="1" w:tplc="C5527D3E">
      <w:start w:val="1"/>
      <w:numFmt w:val="lowerLetter"/>
      <w:lvlText w:val="%2."/>
      <w:lvlJc w:val="left"/>
      <w:pPr>
        <w:ind w:left="1440" w:hanging="360"/>
      </w:pPr>
    </w:lvl>
    <w:lvl w:ilvl="2" w:tplc="28AA83DC">
      <w:start w:val="1"/>
      <w:numFmt w:val="lowerRoman"/>
      <w:lvlText w:val="%3."/>
      <w:lvlJc w:val="right"/>
      <w:pPr>
        <w:ind w:left="2160" w:hanging="180"/>
      </w:pPr>
    </w:lvl>
    <w:lvl w:ilvl="3" w:tplc="F2D0BCD6">
      <w:start w:val="1"/>
      <w:numFmt w:val="decimal"/>
      <w:lvlText w:val="%4."/>
      <w:lvlJc w:val="left"/>
      <w:pPr>
        <w:ind w:left="2880" w:hanging="360"/>
      </w:pPr>
    </w:lvl>
    <w:lvl w:ilvl="4" w:tplc="07907194">
      <w:start w:val="1"/>
      <w:numFmt w:val="lowerLetter"/>
      <w:lvlText w:val="%5."/>
      <w:lvlJc w:val="left"/>
      <w:pPr>
        <w:ind w:left="3600" w:hanging="360"/>
      </w:pPr>
    </w:lvl>
    <w:lvl w:ilvl="5" w:tplc="9A08AF4A">
      <w:start w:val="1"/>
      <w:numFmt w:val="lowerRoman"/>
      <w:lvlText w:val="%6."/>
      <w:lvlJc w:val="right"/>
      <w:pPr>
        <w:ind w:left="4320" w:hanging="180"/>
      </w:pPr>
    </w:lvl>
    <w:lvl w:ilvl="6" w:tplc="3BDA9418">
      <w:start w:val="1"/>
      <w:numFmt w:val="decimal"/>
      <w:lvlText w:val="%7."/>
      <w:lvlJc w:val="left"/>
      <w:pPr>
        <w:ind w:left="5040" w:hanging="360"/>
      </w:pPr>
    </w:lvl>
    <w:lvl w:ilvl="7" w:tplc="C1848E20">
      <w:start w:val="1"/>
      <w:numFmt w:val="lowerLetter"/>
      <w:lvlText w:val="%8."/>
      <w:lvlJc w:val="left"/>
      <w:pPr>
        <w:ind w:left="5760" w:hanging="360"/>
      </w:pPr>
    </w:lvl>
    <w:lvl w:ilvl="8" w:tplc="E474E532">
      <w:start w:val="1"/>
      <w:numFmt w:val="lowerRoman"/>
      <w:lvlText w:val="%9."/>
      <w:lvlJc w:val="right"/>
      <w:pPr>
        <w:ind w:left="6480" w:hanging="180"/>
      </w:pPr>
    </w:lvl>
  </w:abstractNum>
  <w:abstractNum w:abstractNumId="6" w15:restartNumberingAfterBreak="0">
    <w:nsid w:val="145940A4"/>
    <w:multiLevelType w:val="hybridMultilevel"/>
    <w:tmpl w:val="EAD0AC36"/>
    <w:lvl w:ilvl="0" w:tplc="3804774A">
      <w:start w:val="1"/>
      <w:numFmt w:val="lowerLetter"/>
      <w:lvlText w:val="%1."/>
      <w:lvlJc w:val="left"/>
      <w:pPr>
        <w:ind w:left="1080" w:hanging="360"/>
      </w:pPr>
      <w:rPr>
        <w:color w:val="00758D"/>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4E67087"/>
    <w:multiLevelType w:val="hybridMultilevel"/>
    <w:tmpl w:val="62527DAA"/>
    <w:lvl w:ilvl="0" w:tplc="89FCEF1E">
      <w:start w:val="1"/>
      <w:numFmt w:val="decimal"/>
      <w:lvlText w:val="%1."/>
      <w:lvlJc w:val="left"/>
      <w:pPr>
        <w:ind w:left="720" w:hanging="360"/>
      </w:pPr>
      <w:rPr>
        <w:rFonts w:ascii="Lucida Sans Unicode" w:hAnsi="Lucida Sans Unicode" w:hint="default"/>
      </w:rPr>
    </w:lvl>
    <w:lvl w:ilvl="1" w:tplc="D39697D8">
      <w:start w:val="1"/>
      <w:numFmt w:val="lowerLetter"/>
      <w:lvlText w:val="%2."/>
      <w:lvlJc w:val="left"/>
      <w:pPr>
        <w:ind w:left="1440" w:hanging="360"/>
      </w:pPr>
    </w:lvl>
    <w:lvl w:ilvl="2" w:tplc="AC0CD7F8">
      <w:start w:val="1"/>
      <w:numFmt w:val="lowerRoman"/>
      <w:lvlText w:val="%3."/>
      <w:lvlJc w:val="right"/>
      <w:pPr>
        <w:ind w:left="2160" w:hanging="180"/>
      </w:pPr>
    </w:lvl>
    <w:lvl w:ilvl="3" w:tplc="04DEF19E">
      <w:start w:val="1"/>
      <w:numFmt w:val="decimal"/>
      <w:lvlText w:val="%4."/>
      <w:lvlJc w:val="left"/>
      <w:pPr>
        <w:ind w:left="2880" w:hanging="360"/>
      </w:pPr>
    </w:lvl>
    <w:lvl w:ilvl="4" w:tplc="04DA9560">
      <w:start w:val="1"/>
      <w:numFmt w:val="lowerLetter"/>
      <w:lvlText w:val="%5."/>
      <w:lvlJc w:val="left"/>
      <w:pPr>
        <w:ind w:left="3600" w:hanging="360"/>
      </w:pPr>
    </w:lvl>
    <w:lvl w:ilvl="5" w:tplc="03BCA6A8">
      <w:start w:val="1"/>
      <w:numFmt w:val="lowerRoman"/>
      <w:lvlText w:val="%6."/>
      <w:lvlJc w:val="right"/>
      <w:pPr>
        <w:ind w:left="4320" w:hanging="180"/>
      </w:pPr>
    </w:lvl>
    <w:lvl w:ilvl="6" w:tplc="1F6E46D2">
      <w:start w:val="1"/>
      <w:numFmt w:val="decimal"/>
      <w:lvlText w:val="%7."/>
      <w:lvlJc w:val="left"/>
      <w:pPr>
        <w:ind w:left="5040" w:hanging="360"/>
      </w:pPr>
    </w:lvl>
    <w:lvl w:ilvl="7" w:tplc="69FED11A">
      <w:start w:val="1"/>
      <w:numFmt w:val="lowerLetter"/>
      <w:lvlText w:val="%8."/>
      <w:lvlJc w:val="left"/>
      <w:pPr>
        <w:ind w:left="5760" w:hanging="360"/>
      </w:pPr>
    </w:lvl>
    <w:lvl w:ilvl="8" w:tplc="8632C9EC">
      <w:start w:val="1"/>
      <w:numFmt w:val="lowerRoman"/>
      <w:lvlText w:val="%9."/>
      <w:lvlJc w:val="right"/>
      <w:pPr>
        <w:ind w:left="6480" w:hanging="180"/>
      </w:pPr>
    </w:lvl>
  </w:abstractNum>
  <w:abstractNum w:abstractNumId="8" w15:restartNumberingAfterBreak="0">
    <w:nsid w:val="1742DF92"/>
    <w:multiLevelType w:val="hybridMultilevel"/>
    <w:tmpl w:val="2946C050"/>
    <w:lvl w:ilvl="0" w:tplc="393E53CA">
      <w:start w:val="1"/>
      <w:numFmt w:val="bullet"/>
      <w:lvlText w:val=""/>
      <w:lvlJc w:val="left"/>
      <w:pPr>
        <w:ind w:left="720" w:hanging="360"/>
      </w:pPr>
      <w:rPr>
        <w:rFonts w:ascii="Symbol" w:hAnsi="Symbol" w:hint="default"/>
      </w:rPr>
    </w:lvl>
    <w:lvl w:ilvl="1" w:tplc="EFAC50BC">
      <w:start w:val="1"/>
      <w:numFmt w:val="bullet"/>
      <w:lvlText w:val="o"/>
      <w:lvlJc w:val="left"/>
      <w:pPr>
        <w:ind w:left="1440" w:hanging="360"/>
      </w:pPr>
      <w:rPr>
        <w:rFonts w:ascii="Courier New" w:hAnsi="Courier New" w:hint="default"/>
      </w:rPr>
    </w:lvl>
    <w:lvl w:ilvl="2" w:tplc="B56ED6EE">
      <w:start w:val="1"/>
      <w:numFmt w:val="bullet"/>
      <w:lvlText w:val=""/>
      <w:lvlJc w:val="left"/>
      <w:pPr>
        <w:ind w:left="2160" w:hanging="360"/>
      </w:pPr>
      <w:rPr>
        <w:rFonts w:ascii="Wingdings" w:hAnsi="Wingdings" w:hint="default"/>
      </w:rPr>
    </w:lvl>
    <w:lvl w:ilvl="3" w:tplc="2AAE99B6">
      <w:start w:val="1"/>
      <w:numFmt w:val="bullet"/>
      <w:lvlText w:val=""/>
      <w:lvlJc w:val="left"/>
      <w:pPr>
        <w:ind w:left="2880" w:hanging="360"/>
      </w:pPr>
      <w:rPr>
        <w:rFonts w:ascii="Symbol" w:hAnsi="Symbol" w:hint="default"/>
      </w:rPr>
    </w:lvl>
    <w:lvl w:ilvl="4" w:tplc="4F9A45F0">
      <w:start w:val="1"/>
      <w:numFmt w:val="bullet"/>
      <w:lvlText w:val="o"/>
      <w:lvlJc w:val="left"/>
      <w:pPr>
        <w:ind w:left="3600" w:hanging="360"/>
      </w:pPr>
      <w:rPr>
        <w:rFonts w:ascii="Courier New" w:hAnsi="Courier New" w:hint="default"/>
      </w:rPr>
    </w:lvl>
    <w:lvl w:ilvl="5" w:tplc="536CE0CE">
      <w:start w:val="1"/>
      <w:numFmt w:val="bullet"/>
      <w:lvlText w:val=""/>
      <w:lvlJc w:val="left"/>
      <w:pPr>
        <w:ind w:left="4320" w:hanging="360"/>
      </w:pPr>
      <w:rPr>
        <w:rFonts w:ascii="Wingdings" w:hAnsi="Wingdings" w:hint="default"/>
      </w:rPr>
    </w:lvl>
    <w:lvl w:ilvl="6" w:tplc="C33455DE">
      <w:start w:val="1"/>
      <w:numFmt w:val="bullet"/>
      <w:lvlText w:val=""/>
      <w:lvlJc w:val="left"/>
      <w:pPr>
        <w:ind w:left="5040" w:hanging="360"/>
      </w:pPr>
      <w:rPr>
        <w:rFonts w:ascii="Symbol" w:hAnsi="Symbol" w:hint="default"/>
      </w:rPr>
    </w:lvl>
    <w:lvl w:ilvl="7" w:tplc="8C786FEA">
      <w:start w:val="1"/>
      <w:numFmt w:val="bullet"/>
      <w:lvlText w:val="o"/>
      <w:lvlJc w:val="left"/>
      <w:pPr>
        <w:ind w:left="5760" w:hanging="360"/>
      </w:pPr>
      <w:rPr>
        <w:rFonts w:ascii="Courier New" w:hAnsi="Courier New" w:hint="default"/>
      </w:rPr>
    </w:lvl>
    <w:lvl w:ilvl="8" w:tplc="D176175C">
      <w:start w:val="1"/>
      <w:numFmt w:val="bullet"/>
      <w:lvlText w:val=""/>
      <w:lvlJc w:val="left"/>
      <w:pPr>
        <w:ind w:left="6480" w:hanging="360"/>
      </w:pPr>
      <w:rPr>
        <w:rFonts w:ascii="Wingdings" w:hAnsi="Wingdings" w:hint="default"/>
      </w:rPr>
    </w:lvl>
  </w:abstractNum>
  <w:abstractNum w:abstractNumId="9" w15:restartNumberingAfterBreak="0">
    <w:nsid w:val="176F31B5"/>
    <w:multiLevelType w:val="hybridMultilevel"/>
    <w:tmpl w:val="58985678"/>
    <w:lvl w:ilvl="0" w:tplc="5306917C">
      <w:start w:val="1"/>
      <w:numFmt w:val="decimal"/>
      <w:lvlText w:val="%1."/>
      <w:lvlJc w:val="left"/>
      <w:pPr>
        <w:ind w:left="720" w:hanging="360"/>
      </w:pPr>
      <w:rPr>
        <w:color w:val="00758D"/>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9125CC4"/>
    <w:multiLevelType w:val="hybridMultilevel"/>
    <w:tmpl w:val="8F702F54"/>
    <w:lvl w:ilvl="0" w:tplc="F210D524">
      <w:start w:val="1"/>
      <w:numFmt w:val="lowerRoman"/>
      <w:lvlText w:val="%1."/>
      <w:lvlJc w:val="right"/>
      <w:pPr>
        <w:ind w:left="720" w:hanging="360"/>
      </w:pPr>
    </w:lvl>
    <w:lvl w:ilvl="1" w:tplc="3FBC9406">
      <w:start w:val="1"/>
      <w:numFmt w:val="lowerLetter"/>
      <w:lvlText w:val="%2."/>
      <w:lvlJc w:val="left"/>
      <w:pPr>
        <w:ind w:left="1440" w:hanging="360"/>
      </w:pPr>
    </w:lvl>
    <w:lvl w:ilvl="2" w:tplc="264A6766">
      <w:start w:val="1"/>
      <w:numFmt w:val="lowerRoman"/>
      <w:lvlText w:val="%3."/>
      <w:lvlJc w:val="right"/>
      <w:pPr>
        <w:ind w:left="2160" w:hanging="180"/>
      </w:pPr>
    </w:lvl>
    <w:lvl w:ilvl="3" w:tplc="23AE256A">
      <w:start w:val="1"/>
      <w:numFmt w:val="decimal"/>
      <w:lvlText w:val="%4."/>
      <w:lvlJc w:val="left"/>
      <w:pPr>
        <w:ind w:left="2880" w:hanging="360"/>
      </w:pPr>
    </w:lvl>
    <w:lvl w:ilvl="4" w:tplc="B1DCBABE">
      <w:start w:val="1"/>
      <w:numFmt w:val="lowerLetter"/>
      <w:lvlText w:val="%5."/>
      <w:lvlJc w:val="left"/>
      <w:pPr>
        <w:ind w:left="3600" w:hanging="360"/>
      </w:pPr>
    </w:lvl>
    <w:lvl w:ilvl="5" w:tplc="8274FC76">
      <w:start w:val="1"/>
      <w:numFmt w:val="lowerRoman"/>
      <w:lvlText w:val="%6."/>
      <w:lvlJc w:val="right"/>
      <w:pPr>
        <w:ind w:left="4320" w:hanging="180"/>
      </w:pPr>
    </w:lvl>
    <w:lvl w:ilvl="6" w:tplc="EECA819C">
      <w:start w:val="1"/>
      <w:numFmt w:val="decimal"/>
      <w:lvlText w:val="%7."/>
      <w:lvlJc w:val="left"/>
      <w:pPr>
        <w:ind w:left="5040" w:hanging="360"/>
      </w:pPr>
    </w:lvl>
    <w:lvl w:ilvl="7" w:tplc="AABA34E8">
      <w:start w:val="1"/>
      <w:numFmt w:val="lowerLetter"/>
      <w:lvlText w:val="%8."/>
      <w:lvlJc w:val="left"/>
      <w:pPr>
        <w:ind w:left="5760" w:hanging="360"/>
      </w:pPr>
    </w:lvl>
    <w:lvl w:ilvl="8" w:tplc="FA563E44">
      <w:start w:val="1"/>
      <w:numFmt w:val="lowerRoman"/>
      <w:lvlText w:val="%9."/>
      <w:lvlJc w:val="right"/>
      <w:pPr>
        <w:ind w:left="6480" w:hanging="180"/>
      </w:pPr>
    </w:lvl>
  </w:abstractNum>
  <w:abstractNum w:abstractNumId="11" w15:restartNumberingAfterBreak="0">
    <w:nsid w:val="1BF4846E"/>
    <w:multiLevelType w:val="hybridMultilevel"/>
    <w:tmpl w:val="122804DA"/>
    <w:lvl w:ilvl="0" w:tplc="9AFE6C16">
      <w:start w:val="1"/>
      <w:numFmt w:val="bullet"/>
      <w:lvlText w:val=""/>
      <w:lvlJc w:val="left"/>
      <w:pPr>
        <w:ind w:left="360" w:hanging="360"/>
      </w:pPr>
      <w:rPr>
        <w:rFonts w:ascii="Symbol" w:hAnsi="Symbol" w:hint="default"/>
      </w:rPr>
    </w:lvl>
    <w:lvl w:ilvl="1" w:tplc="FEF0E6D0">
      <w:start w:val="1"/>
      <w:numFmt w:val="bullet"/>
      <w:lvlText w:val="o"/>
      <w:lvlJc w:val="left"/>
      <w:pPr>
        <w:ind w:left="1080" w:hanging="360"/>
      </w:pPr>
      <w:rPr>
        <w:rFonts w:ascii="Courier New" w:hAnsi="Courier New" w:hint="default"/>
      </w:rPr>
    </w:lvl>
    <w:lvl w:ilvl="2" w:tplc="6C8CBA86">
      <w:start w:val="1"/>
      <w:numFmt w:val="bullet"/>
      <w:lvlText w:val=""/>
      <w:lvlJc w:val="left"/>
      <w:pPr>
        <w:ind w:left="1800" w:hanging="360"/>
      </w:pPr>
      <w:rPr>
        <w:rFonts w:ascii="Wingdings" w:hAnsi="Wingdings" w:hint="default"/>
      </w:rPr>
    </w:lvl>
    <w:lvl w:ilvl="3" w:tplc="1CB25AFC">
      <w:start w:val="1"/>
      <w:numFmt w:val="bullet"/>
      <w:lvlText w:val=""/>
      <w:lvlJc w:val="left"/>
      <w:pPr>
        <w:ind w:left="2520" w:hanging="360"/>
      </w:pPr>
      <w:rPr>
        <w:rFonts w:ascii="Symbol" w:hAnsi="Symbol" w:hint="default"/>
      </w:rPr>
    </w:lvl>
    <w:lvl w:ilvl="4" w:tplc="DDF0BCF4">
      <w:start w:val="1"/>
      <w:numFmt w:val="bullet"/>
      <w:lvlText w:val="o"/>
      <w:lvlJc w:val="left"/>
      <w:pPr>
        <w:ind w:left="3240" w:hanging="360"/>
      </w:pPr>
      <w:rPr>
        <w:rFonts w:ascii="Courier New" w:hAnsi="Courier New" w:hint="default"/>
      </w:rPr>
    </w:lvl>
    <w:lvl w:ilvl="5" w:tplc="92927648">
      <w:start w:val="1"/>
      <w:numFmt w:val="bullet"/>
      <w:lvlText w:val=""/>
      <w:lvlJc w:val="left"/>
      <w:pPr>
        <w:ind w:left="3960" w:hanging="360"/>
      </w:pPr>
      <w:rPr>
        <w:rFonts w:ascii="Wingdings" w:hAnsi="Wingdings" w:hint="default"/>
      </w:rPr>
    </w:lvl>
    <w:lvl w:ilvl="6" w:tplc="4E6E206C">
      <w:start w:val="1"/>
      <w:numFmt w:val="bullet"/>
      <w:lvlText w:val=""/>
      <w:lvlJc w:val="left"/>
      <w:pPr>
        <w:ind w:left="4680" w:hanging="360"/>
      </w:pPr>
      <w:rPr>
        <w:rFonts w:ascii="Symbol" w:hAnsi="Symbol" w:hint="default"/>
      </w:rPr>
    </w:lvl>
    <w:lvl w:ilvl="7" w:tplc="29B46274">
      <w:start w:val="1"/>
      <w:numFmt w:val="bullet"/>
      <w:lvlText w:val="o"/>
      <w:lvlJc w:val="left"/>
      <w:pPr>
        <w:ind w:left="5400" w:hanging="360"/>
      </w:pPr>
      <w:rPr>
        <w:rFonts w:ascii="Courier New" w:hAnsi="Courier New" w:hint="default"/>
      </w:rPr>
    </w:lvl>
    <w:lvl w:ilvl="8" w:tplc="99DE6BC4">
      <w:start w:val="1"/>
      <w:numFmt w:val="bullet"/>
      <w:lvlText w:val=""/>
      <w:lvlJc w:val="left"/>
      <w:pPr>
        <w:ind w:left="6120" w:hanging="360"/>
      </w:pPr>
      <w:rPr>
        <w:rFonts w:ascii="Wingdings" w:hAnsi="Wingdings" w:hint="default"/>
      </w:rPr>
    </w:lvl>
  </w:abstractNum>
  <w:abstractNum w:abstractNumId="12" w15:restartNumberingAfterBreak="0">
    <w:nsid w:val="1E5F4E8C"/>
    <w:multiLevelType w:val="hybridMultilevel"/>
    <w:tmpl w:val="3858E952"/>
    <w:lvl w:ilvl="0" w:tplc="5B16F6F2">
      <w:start w:val="1"/>
      <w:numFmt w:val="decimal"/>
      <w:lvlText w:val="%1."/>
      <w:lvlJc w:val="left"/>
      <w:pPr>
        <w:ind w:left="360" w:hanging="360"/>
      </w:pPr>
      <w:rPr>
        <w:color w:val="00758D"/>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038C6DF"/>
    <w:multiLevelType w:val="hybridMultilevel"/>
    <w:tmpl w:val="7BEEE506"/>
    <w:lvl w:ilvl="0" w:tplc="CD7ECF76">
      <w:start w:val="1"/>
      <w:numFmt w:val="bullet"/>
      <w:lvlText w:val=""/>
      <w:lvlJc w:val="left"/>
      <w:pPr>
        <w:ind w:left="360" w:hanging="360"/>
      </w:pPr>
      <w:rPr>
        <w:rFonts w:ascii="Symbol" w:hAnsi="Symbol" w:hint="default"/>
      </w:rPr>
    </w:lvl>
    <w:lvl w:ilvl="1" w:tplc="7974D7C2">
      <w:start w:val="1"/>
      <w:numFmt w:val="bullet"/>
      <w:lvlText w:val="o"/>
      <w:lvlJc w:val="left"/>
      <w:pPr>
        <w:ind w:left="1080" w:hanging="360"/>
      </w:pPr>
      <w:rPr>
        <w:rFonts w:ascii="Courier New" w:hAnsi="Courier New" w:hint="default"/>
      </w:rPr>
    </w:lvl>
    <w:lvl w:ilvl="2" w:tplc="B7584F2A">
      <w:start w:val="1"/>
      <w:numFmt w:val="bullet"/>
      <w:lvlText w:val=""/>
      <w:lvlJc w:val="left"/>
      <w:pPr>
        <w:ind w:left="1800" w:hanging="360"/>
      </w:pPr>
      <w:rPr>
        <w:rFonts w:ascii="Wingdings" w:hAnsi="Wingdings" w:hint="default"/>
      </w:rPr>
    </w:lvl>
    <w:lvl w:ilvl="3" w:tplc="7896B050">
      <w:start w:val="1"/>
      <w:numFmt w:val="bullet"/>
      <w:lvlText w:val=""/>
      <w:lvlJc w:val="left"/>
      <w:pPr>
        <w:ind w:left="2520" w:hanging="360"/>
      </w:pPr>
      <w:rPr>
        <w:rFonts w:ascii="Symbol" w:hAnsi="Symbol" w:hint="default"/>
      </w:rPr>
    </w:lvl>
    <w:lvl w:ilvl="4" w:tplc="5F941BCC">
      <w:start w:val="1"/>
      <w:numFmt w:val="bullet"/>
      <w:lvlText w:val="o"/>
      <w:lvlJc w:val="left"/>
      <w:pPr>
        <w:ind w:left="3240" w:hanging="360"/>
      </w:pPr>
      <w:rPr>
        <w:rFonts w:ascii="Courier New" w:hAnsi="Courier New" w:hint="default"/>
      </w:rPr>
    </w:lvl>
    <w:lvl w:ilvl="5" w:tplc="CB04F484">
      <w:start w:val="1"/>
      <w:numFmt w:val="bullet"/>
      <w:lvlText w:val=""/>
      <w:lvlJc w:val="left"/>
      <w:pPr>
        <w:ind w:left="3960" w:hanging="360"/>
      </w:pPr>
      <w:rPr>
        <w:rFonts w:ascii="Wingdings" w:hAnsi="Wingdings" w:hint="default"/>
      </w:rPr>
    </w:lvl>
    <w:lvl w:ilvl="6" w:tplc="0B18F6DC">
      <w:start w:val="1"/>
      <w:numFmt w:val="bullet"/>
      <w:lvlText w:val=""/>
      <w:lvlJc w:val="left"/>
      <w:pPr>
        <w:ind w:left="4680" w:hanging="360"/>
      </w:pPr>
      <w:rPr>
        <w:rFonts w:ascii="Symbol" w:hAnsi="Symbol" w:hint="default"/>
      </w:rPr>
    </w:lvl>
    <w:lvl w:ilvl="7" w:tplc="038429E0">
      <w:start w:val="1"/>
      <w:numFmt w:val="bullet"/>
      <w:lvlText w:val="o"/>
      <w:lvlJc w:val="left"/>
      <w:pPr>
        <w:ind w:left="5400" w:hanging="360"/>
      </w:pPr>
      <w:rPr>
        <w:rFonts w:ascii="Courier New" w:hAnsi="Courier New" w:hint="default"/>
      </w:rPr>
    </w:lvl>
    <w:lvl w:ilvl="8" w:tplc="E000F054">
      <w:start w:val="1"/>
      <w:numFmt w:val="bullet"/>
      <w:lvlText w:val=""/>
      <w:lvlJc w:val="left"/>
      <w:pPr>
        <w:ind w:left="6120" w:hanging="360"/>
      </w:pPr>
      <w:rPr>
        <w:rFonts w:ascii="Wingdings" w:hAnsi="Wingdings" w:hint="default"/>
      </w:rPr>
    </w:lvl>
  </w:abstractNum>
  <w:abstractNum w:abstractNumId="14" w15:restartNumberingAfterBreak="0">
    <w:nsid w:val="21527AE6"/>
    <w:multiLevelType w:val="hybridMultilevel"/>
    <w:tmpl w:val="C272487A"/>
    <w:lvl w:ilvl="0" w:tplc="02688A6A">
      <w:start w:val="1"/>
      <w:numFmt w:val="lowerLetter"/>
      <w:lvlText w:val="%1."/>
      <w:lvlJc w:val="left"/>
      <w:pPr>
        <w:ind w:left="720" w:hanging="360"/>
      </w:pPr>
      <w:rPr>
        <w:color w:val="00758D"/>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16D0245"/>
    <w:multiLevelType w:val="hybridMultilevel"/>
    <w:tmpl w:val="9588FFBA"/>
    <w:lvl w:ilvl="0" w:tplc="25663C62">
      <w:start w:val="1"/>
      <w:numFmt w:val="lowerLetter"/>
      <w:lvlText w:val="%1."/>
      <w:lvlJc w:val="left"/>
      <w:pPr>
        <w:ind w:left="720" w:hanging="360"/>
      </w:pPr>
      <w:rPr>
        <w:rFonts w:hint="default"/>
        <w:color w:val="00758D"/>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48129C6"/>
    <w:multiLevelType w:val="hybridMultilevel"/>
    <w:tmpl w:val="9086F09A"/>
    <w:lvl w:ilvl="0" w:tplc="5306917C">
      <w:start w:val="1"/>
      <w:numFmt w:val="decimal"/>
      <w:lvlText w:val="%1."/>
      <w:lvlJc w:val="left"/>
      <w:pPr>
        <w:ind w:left="1080" w:hanging="360"/>
      </w:pPr>
      <w:rPr>
        <w:color w:val="00758D"/>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24CAAB1B"/>
    <w:multiLevelType w:val="hybridMultilevel"/>
    <w:tmpl w:val="593E11F0"/>
    <w:lvl w:ilvl="0" w:tplc="A7201C00">
      <w:start w:val="1"/>
      <w:numFmt w:val="bullet"/>
      <w:lvlText w:val=""/>
      <w:lvlJc w:val="left"/>
      <w:pPr>
        <w:ind w:left="360" w:hanging="360"/>
      </w:pPr>
      <w:rPr>
        <w:rFonts w:ascii="Symbol" w:hAnsi="Symbol" w:hint="default"/>
      </w:rPr>
    </w:lvl>
    <w:lvl w:ilvl="1" w:tplc="A11059C0">
      <w:start w:val="1"/>
      <w:numFmt w:val="bullet"/>
      <w:lvlText w:val="o"/>
      <w:lvlJc w:val="left"/>
      <w:pPr>
        <w:ind w:left="1080" w:hanging="360"/>
      </w:pPr>
      <w:rPr>
        <w:rFonts w:ascii="Courier New" w:hAnsi="Courier New" w:hint="default"/>
      </w:rPr>
    </w:lvl>
    <w:lvl w:ilvl="2" w:tplc="9C44433A">
      <w:start w:val="1"/>
      <w:numFmt w:val="bullet"/>
      <w:lvlText w:val=""/>
      <w:lvlJc w:val="left"/>
      <w:pPr>
        <w:ind w:left="1800" w:hanging="360"/>
      </w:pPr>
      <w:rPr>
        <w:rFonts w:ascii="Wingdings" w:hAnsi="Wingdings" w:hint="default"/>
      </w:rPr>
    </w:lvl>
    <w:lvl w:ilvl="3" w:tplc="809675A0">
      <w:start w:val="1"/>
      <w:numFmt w:val="bullet"/>
      <w:lvlText w:val=""/>
      <w:lvlJc w:val="left"/>
      <w:pPr>
        <w:ind w:left="2520" w:hanging="360"/>
      </w:pPr>
      <w:rPr>
        <w:rFonts w:ascii="Symbol" w:hAnsi="Symbol" w:hint="default"/>
      </w:rPr>
    </w:lvl>
    <w:lvl w:ilvl="4" w:tplc="D77C3B1E">
      <w:start w:val="1"/>
      <w:numFmt w:val="bullet"/>
      <w:lvlText w:val="o"/>
      <w:lvlJc w:val="left"/>
      <w:pPr>
        <w:ind w:left="3240" w:hanging="360"/>
      </w:pPr>
      <w:rPr>
        <w:rFonts w:ascii="Courier New" w:hAnsi="Courier New" w:hint="default"/>
      </w:rPr>
    </w:lvl>
    <w:lvl w:ilvl="5" w:tplc="40F20990">
      <w:start w:val="1"/>
      <w:numFmt w:val="bullet"/>
      <w:lvlText w:val=""/>
      <w:lvlJc w:val="left"/>
      <w:pPr>
        <w:ind w:left="3960" w:hanging="360"/>
      </w:pPr>
      <w:rPr>
        <w:rFonts w:ascii="Wingdings" w:hAnsi="Wingdings" w:hint="default"/>
      </w:rPr>
    </w:lvl>
    <w:lvl w:ilvl="6" w:tplc="3698D68C">
      <w:start w:val="1"/>
      <w:numFmt w:val="bullet"/>
      <w:lvlText w:val=""/>
      <w:lvlJc w:val="left"/>
      <w:pPr>
        <w:ind w:left="4680" w:hanging="360"/>
      </w:pPr>
      <w:rPr>
        <w:rFonts w:ascii="Symbol" w:hAnsi="Symbol" w:hint="default"/>
      </w:rPr>
    </w:lvl>
    <w:lvl w:ilvl="7" w:tplc="6E9CCDA8">
      <w:start w:val="1"/>
      <w:numFmt w:val="bullet"/>
      <w:lvlText w:val="o"/>
      <w:lvlJc w:val="left"/>
      <w:pPr>
        <w:ind w:left="5400" w:hanging="360"/>
      </w:pPr>
      <w:rPr>
        <w:rFonts w:ascii="Courier New" w:hAnsi="Courier New" w:hint="default"/>
      </w:rPr>
    </w:lvl>
    <w:lvl w:ilvl="8" w:tplc="31C005E6">
      <w:start w:val="1"/>
      <w:numFmt w:val="bullet"/>
      <w:lvlText w:val=""/>
      <w:lvlJc w:val="left"/>
      <w:pPr>
        <w:ind w:left="6120" w:hanging="360"/>
      </w:pPr>
      <w:rPr>
        <w:rFonts w:ascii="Wingdings" w:hAnsi="Wingdings" w:hint="default"/>
      </w:rPr>
    </w:lvl>
  </w:abstractNum>
  <w:abstractNum w:abstractNumId="18" w15:restartNumberingAfterBreak="0">
    <w:nsid w:val="25DD3DDB"/>
    <w:multiLevelType w:val="hybridMultilevel"/>
    <w:tmpl w:val="8B141D54"/>
    <w:lvl w:ilvl="0" w:tplc="5950CB52">
      <w:numFmt w:val="bullet"/>
      <w:lvlText w:val="•"/>
      <w:lvlJc w:val="left"/>
      <w:pPr>
        <w:ind w:left="1065" w:hanging="705"/>
      </w:pPr>
      <w:rPr>
        <w:rFonts w:ascii="Lucida Sans Unicode" w:eastAsiaTheme="minorHAnsi" w:hAnsi="Lucida Sans Unicode" w:cs="Lucida Sans Unicod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C6F65F6"/>
    <w:multiLevelType w:val="hybridMultilevel"/>
    <w:tmpl w:val="925C690A"/>
    <w:lvl w:ilvl="0" w:tplc="0C0A0019">
      <w:start w:val="1"/>
      <w:numFmt w:val="lowerLetter"/>
      <w:lvlText w:val="%1."/>
      <w:lvlJc w:val="left"/>
      <w:pPr>
        <w:ind w:left="1080" w:hanging="360"/>
      </w:pPr>
      <w:rPr>
        <w:color w:val="00758D"/>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2CE0F824"/>
    <w:multiLevelType w:val="hybridMultilevel"/>
    <w:tmpl w:val="48D2330E"/>
    <w:lvl w:ilvl="0" w:tplc="25AEE40E">
      <w:start w:val="1"/>
      <w:numFmt w:val="bullet"/>
      <w:lvlText w:val=""/>
      <w:lvlJc w:val="left"/>
      <w:pPr>
        <w:ind w:left="720" w:hanging="360"/>
      </w:pPr>
      <w:rPr>
        <w:rFonts w:ascii="Symbol" w:hAnsi="Symbol" w:hint="default"/>
      </w:rPr>
    </w:lvl>
    <w:lvl w:ilvl="1" w:tplc="737610C6">
      <w:start w:val="1"/>
      <w:numFmt w:val="bullet"/>
      <w:lvlText w:val="o"/>
      <w:lvlJc w:val="left"/>
      <w:pPr>
        <w:ind w:left="1440" w:hanging="360"/>
      </w:pPr>
      <w:rPr>
        <w:rFonts w:ascii="Courier New" w:hAnsi="Courier New" w:hint="default"/>
      </w:rPr>
    </w:lvl>
    <w:lvl w:ilvl="2" w:tplc="F4AE67BE">
      <w:start w:val="1"/>
      <w:numFmt w:val="bullet"/>
      <w:lvlText w:val=""/>
      <w:lvlJc w:val="left"/>
      <w:pPr>
        <w:ind w:left="2160" w:hanging="360"/>
      </w:pPr>
      <w:rPr>
        <w:rFonts w:ascii="Wingdings" w:hAnsi="Wingdings" w:hint="default"/>
      </w:rPr>
    </w:lvl>
    <w:lvl w:ilvl="3" w:tplc="6832A540">
      <w:start w:val="1"/>
      <w:numFmt w:val="bullet"/>
      <w:lvlText w:val=""/>
      <w:lvlJc w:val="left"/>
      <w:pPr>
        <w:ind w:left="2880" w:hanging="360"/>
      </w:pPr>
      <w:rPr>
        <w:rFonts w:ascii="Symbol" w:hAnsi="Symbol" w:hint="default"/>
      </w:rPr>
    </w:lvl>
    <w:lvl w:ilvl="4" w:tplc="106AEE00">
      <w:start w:val="1"/>
      <w:numFmt w:val="bullet"/>
      <w:lvlText w:val="o"/>
      <w:lvlJc w:val="left"/>
      <w:pPr>
        <w:ind w:left="3600" w:hanging="360"/>
      </w:pPr>
      <w:rPr>
        <w:rFonts w:ascii="Courier New" w:hAnsi="Courier New" w:hint="default"/>
      </w:rPr>
    </w:lvl>
    <w:lvl w:ilvl="5" w:tplc="29AAB968">
      <w:start w:val="1"/>
      <w:numFmt w:val="bullet"/>
      <w:lvlText w:val=""/>
      <w:lvlJc w:val="left"/>
      <w:pPr>
        <w:ind w:left="4320" w:hanging="360"/>
      </w:pPr>
      <w:rPr>
        <w:rFonts w:ascii="Wingdings" w:hAnsi="Wingdings" w:hint="default"/>
      </w:rPr>
    </w:lvl>
    <w:lvl w:ilvl="6" w:tplc="680064AC">
      <w:start w:val="1"/>
      <w:numFmt w:val="bullet"/>
      <w:lvlText w:val=""/>
      <w:lvlJc w:val="left"/>
      <w:pPr>
        <w:ind w:left="5040" w:hanging="360"/>
      </w:pPr>
      <w:rPr>
        <w:rFonts w:ascii="Symbol" w:hAnsi="Symbol" w:hint="default"/>
      </w:rPr>
    </w:lvl>
    <w:lvl w:ilvl="7" w:tplc="8B86FF0E">
      <w:start w:val="1"/>
      <w:numFmt w:val="bullet"/>
      <w:lvlText w:val="o"/>
      <w:lvlJc w:val="left"/>
      <w:pPr>
        <w:ind w:left="5760" w:hanging="360"/>
      </w:pPr>
      <w:rPr>
        <w:rFonts w:ascii="Courier New" w:hAnsi="Courier New" w:hint="default"/>
      </w:rPr>
    </w:lvl>
    <w:lvl w:ilvl="8" w:tplc="48EE49BA">
      <w:start w:val="1"/>
      <w:numFmt w:val="bullet"/>
      <w:lvlText w:val=""/>
      <w:lvlJc w:val="left"/>
      <w:pPr>
        <w:ind w:left="6480" w:hanging="360"/>
      </w:pPr>
      <w:rPr>
        <w:rFonts w:ascii="Wingdings" w:hAnsi="Wingdings" w:hint="default"/>
      </w:rPr>
    </w:lvl>
  </w:abstractNum>
  <w:abstractNum w:abstractNumId="21" w15:restartNumberingAfterBreak="0">
    <w:nsid w:val="395352EC"/>
    <w:multiLevelType w:val="hybridMultilevel"/>
    <w:tmpl w:val="3BC8BBDE"/>
    <w:lvl w:ilvl="0" w:tplc="E17AB2FC">
      <w:start w:val="1"/>
      <w:numFmt w:val="bullet"/>
      <w:lvlText w:val=""/>
      <w:lvlJc w:val="left"/>
      <w:pPr>
        <w:ind w:left="720" w:hanging="360"/>
      </w:pPr>
      <w:rPr>
        <w:rFonts w:ascii="Symbol" w:hAnsi="Symbol" w:hint="default"/>
      </w:rPr>
    </w:lvl>
    <w:lvl w:ilvl="1" w:tplc="2704143C">
      <w:start w:val="1"/>
      <w:numFmt w:val="bullet"/>
      <w:lvlText w:val="o"/>
      <w:lvlJc w:val="left"/>
      <w:pPr>
        <w:ind w:left="1440" w:hanging="360"/>
      </w:pPr>
      <w:rPr>
        <w:rFonts w:ascii="Courier New" w:hAnsi="Courier New" w:hint="default"/>
      </w:rPr>
    </w:lvl>
    <w:lvl w:ilvl="2" w:tplc="935CD1CC">
      <w:start w:val="1"/>
      <w:numFmt w:val="bullet"/>
      <w:lvlText w:val=""/>
      <w:lvlJc w:val="left"/>
      <w:pPr>
        <w:ind w:left="2160" w:hanging="360"/>
      </w:pPr>
      <w:rPr>
        <w:rFonts w:ascii="Wingdings" w:hAnsi="Wingdings" w:hint="default"/>
      </w:rPr>
    </w:lvl>
    <w:lvl w:ilvl="3" w:tplc="37B6A04C">
      <w:start w:val="1"/>
      <w:numFmt w:val="bullet"/>
      <w:lvlText w:val=""/>
      <w:lvlJc w:val="left"/>
      <w:pPr>
        <w:ind w:left="2880" w:hanging="360"/>
      </w:pPr>
      <w:rPr>
        <w:rFonts w:ascii="Symbol" w:hAnsi="Symbol" w:hint="default"/>
      </w:rPr>
    </w:lvl>
    <w:lvl w:ilvl="4" w:tplc="F628F032">
      <w:start w:val="1"/>
      <w:numFmt w:val="bullet"/>
      <w:lvlText w:val="o"/>
      <w:lvlJc w:val="left"/>
      <w:pPr>
        <w:ind w:left="3600" w:hanging="360"/>
      </w:pPr>
      <w:rPr>
        <w:rFonts w:ascii="Courier New" w:hAnsi="Courier New" w:hint="default"/>
      </w:rPr>
    </w:lvl>
    <w:lvl w:ilvl="5" w:tplc="4C640808">
      <w:start w:val="1"/>
      <w:numFmt w:val="bullet"/>
      <w:lvlText w:val=""/>
      <w:lvlJc w:val="left"/>
      <w:pPr>
        <w:ind w:left="4320" w:hanging="360"/>
      </w:pPr>
      <w:rPr>
        <w:rFonts w:ascii="Wingdings" w:hAnsi="Wingdings" w:hint="default"/>
      </w:rPr>
    </w:lvl>
    <w:lvl w:ilvl="6" w:tplc="8AAE95A8">
      <w:start w:val="1"/>
      <w:numFmt w:val="bullet"/>
      <w:lvlText w:val=""/>
      <w:lvlJc w:val="left"/>
      <w:pPr>
        <w:ind w:left="5040" w:hanging="360"/>
      </w:pPr>
      <w:rPr>
        <w:rFonts w:ascii="Symbol" w:hAnsi="Symbol" w:hint="default"/>
      </w:rPr>
    </w:lvl>
    <w:lvl w:ilvl="7" w:tplc="CFE8B4AC">
      <w:start w:val="1"/>
      <w:numFmt w:val="bullet"/>
      <w:lvlText w:val="o"/>
      <w:lvlJc w:val="left"/>
      <w:pPr>
        <w:ind w:left="5760" w:hanging="360"/>
      </w:pPr>
      <w:rPr>
        <w:rFonts w:ascii="Courier New" w:hAnsi="Courier New" w:hint="default"/>
      </w:rPr>
    </w:lvl>
    <w:lvl w:ilvl="8" w:tplc="D4DEECEA">
      <w:start w:val="1"/>
      <w:numFmt w:val="bullet"/>
      <w:lvlText w:val=""/>
      <w:lvlJc w:val="left"/>
      <w:pPr>
        <w:ind w:left="6480" w:hanging="360"/>
      </w:pPr>
      <w:rPr>
        <w:rFonts w:ascii="Wingdings" w:hAnsi="Wingdings" w:hint="default"/>
      </w:rPr>
    </w:lvl>
  </w:abstractNum>
  <w:abstractNum w:abstractNumId="22" w15:restartNumberingAfterBreak="0">
    <w:nsid w:val="3EA9D69D"/>
    <w:multiLevelType w:val="hybridMultilevel"/>
    <w:tmpl w:val="4A82D840"/>
    <w:lvl w:ilvl="0" w:tplc="868C1B9C">
      <w:start w:val="1"/>
      <w:numFmt w:val="bullet"/>
      <w:lvlText w:val=""/>
      <w:lvlJc w:val="left"/>
      <w:pPr>
        <w:ind w:left="720" w:hanging="360"/>
      </w:pPr>
      <w:rPr>
        <w:rFonts w:ascii="Symbol" w:hAnsi="Symbol" w:hint="default"/>
      </w:rPr>
    </w:lvl>
    <w:lvl w:ilvl="1" w:tplc="7E2853D4">
      <w:start w:val="1"/>
      <w:numFmt w:val="bullet"/>
      <w:lvlText w:val="o"/>
      <w:lvlJc w:val="left"/>
      <w:pPr>
        <w:ind w:left="1440" w:hanging="360"/>
      </w:pPr>
      <w:rPr>
        <w:rFonts w:ascii="Courier New" w:hAnsi="Courier New" w:hint="default"/>
      </w:rPr>
    </w:lvl>
    <w:lvl w:ilvl="2" w:tplc="40CC53B4">
      <w:start w:val="1"/>
      <w:numFmt w:val="bullet"/>
      <w:lvlText w:val=""/>
      <w:lvlJc w:val="left"/>
      <w:pPr>
        <w:ind w:left="2160" w:hanging="360"/>
      </w:pPr>
      <w:rPr>
        <w:rFonts w:ascii="Wingdings" w:hAnsi="Wingdings" w:hint="default"/>
      </w:rPr>
    </w:lvl>
    <w:lvl w:ilvl="3" w:tplc="BAAC06C2">
      <w:start w:val="1"/>
      <w:numFmt w:val="bullet"/>
      <w:lvlText w:val=""/>
      <w:lvlJc w:val="left"/>
      <w:pPr>
        <w:ind w:left="2880" w:hanging="360"/>
      </w:pPr>
      <w:rPr>
        <w:rFonts w:ascii="Symbol" w:hAnsi="Symbol" w:hint="default"/>
      </w:rPr>
    </w:lvl>
    <w:lvl w:ilvl="4" w:tplc="A456260E">
      <w:start w:val="1"/>
      <w:numFmt w:val="bullet"/>
      <w:lvlText w:val="o"/>
      <w:lvlJc w:val="left"/>
      <w:pPr>
        <w:ind w:left="3600" w:hanging="360"/>
      </w:pPr>
      <w:rPr>
        <w:rFonts w:ascii="Courier New" w:hAnsi="Courier New" w:hint="default"/>
      </w:rPr>
    </w:lvl>
    <w:lvl w:ilvl="5" w:tplc="4C945B64">
      <w:start w:val="1"/>
      <w:numFmt w:val="bullet"/>
      <w:lvlText w:val=""/>
      <w:lvlJc w:val="left"/>
      <w:pPr>
        <w:ind w:left="4320" w:hanging="360"/>
      </w:pPr>
      <w:rPr>
        <w:rFonts w:ascii="Wingdings" w:hAnsi="Wingdings" w:hint="default"/>
      </w:rPr>
    </w:lvl>
    <w:lvl w:ilvl="6" w:tplc="A47E0034">
      <w:start w:val="1"/>
      <w:numFmt w:val="bullet"/>
      <w:lvlText w:val=""/>
      <w:lvlJc w:val="left"/>
      <w:pPr>
        <w:ind w:left="5040" w:hanging="360"/>
      </w:pPr>
      <w:rPr>
        <w:rFonts w:ascii="Symbol" w:hAnsi="Symbol" w:hint="default"/>
      </w:rPr>
    </w:lvl>
    <w:lvl w:ilvl="7" w:tplc="25105290">
      <w:start w:val="1"/>
      <w:numFmt w:val="bullet"/>
      <w:lvlText w:val="o"/>
      <w:lvlJc w:val="left"/>
      <w:pPr>
        <w:ind w:left="5760" w:hanging="360"/>
      </w:pPr>
      <w:rPr>
        <w:rFonts w:ascii="Courier New" w:hAnsi="Courier New" w:hint="default"/>
      </w:rPr>
    </w:lvl>
    <w:lvl w:ilvl="8" w:tplc="F45ACAD4">
      <w:start w:val="1"/>
      <w:numFmt w:val="bullet"/>
      <w:lvlText w:val=""/>
      <w:lvlJc w:val="left"/>
      <w:pPr>
        <w:ind w:left="6480" w:hanging="360"/>
      </w:pPr>
      <w:rPr>
        <w:rFonts w:ascii="Wingdings" w:hAnsi="Wingdings" w:hint="default"/>
      </w:rPr>
    </w:lvl>
  </w:abstractNum>
  <w:abstractNum w:abstractNumId="23" w15:restartNumberingAfterBreak="0">
    <w:nsid w:val="43729E4F"/>
    <w:multiLevelType w:val="hybridMultilevel"/>
    <w:tmpl w:val="B6ECFBFE"/>
    <w:lvl w:ilvl="0" w:tplc="FA2291E6">
      <w:start w:val="1"/>
      <w:numFmt w:val="decimal"/>
      <w:lvlText w:val="%1."/>
      <w:lvlJc w:val="left"/>
      <w:pPr>
        <w:ind w:left="720" w:hanging="360"/>
      </w:pPr>
      <w:rPr>
        <w:rFonts w:ascii="Lucida Sans Unicode" w:hAnsi="Lucida Sans Unicode" w:hint="default"/>
        <w:color w:val="00758D"/>
      </w:rPr>
    </w:lvl>
    <w:lvl w:ilvl="1" w:tplc="76CCFB84">
      <w:start w:val="1"/>
      <w:numFmt w:val="lowerLetter"/>
      <w:lvlText w:val="%2."/>
      <w:lvlJc w:val="left"/>
      <w:pPr>
        <w:ind w:left="1440" w:hanging="360"/>
      </w:pPr>
    </w:lvl>
    <w:lvl w:ilvl="2" w:tplc="7930A3A8">
      <w:start w:val="1"/>
      <w:numFmt w:val="lowerRoman"/>
      <w:lvlText w:val="%3."/>
      <w:lvlJc w:val="right"/>
      <w:pPr>
        <w:ind w:left="2160" w:hanging="180"/>
      </w:pPr>
    </w:lvl>
    <w:lvl w:ilvl="3" w:tplc="FEF23B7E">
      <w:start w:val="1"/>
      <w:numFmt w:val="decimal"/>
      <w:lvlText w:val="%4."/>
      <w:lvlJc w:val="left"/>
      <w:pPr>
        <w:ind w:left="2880" w:hanging="360"/>
      </w:pPr>
    </w:lvl>
    <w:lvl w:ilvl="4" w:tplc="E4341AA0">
      <w:start w:val="1"/>
      <w:numFmt w:val="lowerLetter"/>
      <w:lvlText w:val="%5."/>
      <w:lvlJc w:val="left"/>
      <w:pPr>
        <w:ind w:left="3600" w:hanging="360"/>
      </w:pPr>
    </w:lvl>
    <w:lvl w:ilvl="5" w:tplc="CCE64E7E">
      <w:start w:val="1"/>
      <w:numFmt w:val="lowerRoman"/>
      <w:lvlText w:val="%6."/>
      <w:lvlJc w:val="right"/>
      <w:pPr>
        <w:ind w:left="4320" w:hanging="180"/>
      </w:pPr>
    </w:lvl>
    <w:lvl w:ilvl="6" w:tplc="CCDC96F2">
      <w:start w:val="1"/>
      <w:numFmt w:val="decimal"/>
      <w:lvlText w:val="%7."/>
      <w:lvlJc w:val="left"/>
      <w:pPr>
        <w:ind w:left="5040" w:hanging="360"/>
      </w:pPr>
    </w:lvl>
    <w:lvl w:ilvl="7" w:tplc="434C4882">
      <w:start w:val="1"/>
      <w:numFmt w:val="lowerLetter"/>
      <w:lvlText w:val="%8."/>
      <w:lvlJc w:val="left"/>
      <w:pPr>
        <w:ind w:left="5760" w:hanging="360"/>
      </w:pPr>
    </w:lvl>
    <w:lvl w:ilvl="8" w:tplc="FB9C243A">
      <w:start w:val="1"/>
      <w:numFmt w:val="lowerRoman"/>
      <w:lvlText w:val="%9."/>
      <w:lvlJc w:val="right"/>
      <w:pPr>
        <w:ind w:left="6480" w:hanging="180"/>
      </w:pPr>
    </w:lvl>
  </w:abstractNum>
  <w:abstractNum w:abstractNumId="24" w15:restartNumberingAfterBreak="0">
    <w:nsid w:val="4A0C0C17"/>
    <w:multiLevelType w:val="hybridMultilevel"/>
    <w:tmpl w:val="89C26846"/>
    <w:lvl w:ilvl="0" w:tplc="E04A2154">
      <w:start w:val="1"/>
      <w:numFmt w:val="bullet"/>
      <w:lvlText w:val=""/>
      <w:lvlJc w:val="left"/>
      <w:pPr>
        <w:ind w:left="720" w:hanging="360"/>
      </w:pPr>
      <w:rPr>
        <w:rFonts w:ascii="Symbol" w:hAnsi="Symbol" w:hint="default"/>
      </w:rPr>
    </w:lvl>
    <w:lvl w:ilvl="1" w:tplc="0002C55C">
      <w:start w:val="1"/>
      <w:numFmt w:val="bullet"/>
      <w:lvlText w:val="o"/>
      <w:lvlJc w:val="left"/>
      <w:pPr>
        <w:ind w:left="1440" w:hanging="360"/>
      </w:pPr>
      <w:rPr>
        <w:rFonts w:ascii="Courier New" w:hAnsi="Courier New" w:hint="default"/>
      </w:rPr>
    </w:lvl>
    <w:lvl w:ilvl="2" w:tplc="EF66A0FA">
      <w:start w:val="1"/>
      <w:numFmt w:val="bullet"/>
      <w:lvlText w:val=""/>
      <w:lvlJc w:val="left"/>
      <w:pPr>
        <w:ind w:left="2160" w:hanging="360"/>
      </w:pPr>
      <w:rPr>
        <w:rFonts w:ascii="Wingdings" w:hAnsi="Wingdings" w:hint="default"/>
      </w:rPr>
    </w:lvl>
    <w:lvl w:ilvl="3" w:tplc="FF4CBC4C">
      <w:start w:val="1"/>
      <w:numFmt w:val="bullet"/>
      <w:lvlText w:val=""/>
      <w:lvlJc w:val="left"/>
      <w:pPr>
        <w:ind w:left="2880" w:hanging="360"/>
      </w:pPr>
      <w:rPr>
        <w:rFonts w:ascii="Symbol" w:hAnsi="Symbol" w:hint="default"/>
      </w:rPr>
    </w:lvl>
    <w:lvl w:ilvl="4" w:tplc="2128784A">
      <w:start w:val="1"/>
      <w:numFmt w:val="bullet"/>
      <w:lvlText w:val="o"/>
      <w:lvlJc w:val="left"/>
      <w:pPr>
        <w:ind w:left="3600" w:hanging="360"/>
      </w:pPr>
      <w:rPr>
        <w:rFonts w:ascii="Courier New" w:hAnsi="Courier New" w:hint="default"/>
      </w:rPr>
    </w:lvl>
    <w:lvl w:ilvl="5" w:tplc="2BF251C6">
      <w:start w:val="1"/>
      <w:numFmt w:val="bullet"/>
      <w:lvlText w:val=""/>
      <w:lvlJc w:val="left"/>
      <w:pPr>
        <w:ind w:left="4320" w:hanging="360"/>
      </w:pPr>
      <w:rPr>
        <w:rFonts w:ascii="Wingdings" w:hAnsi="Wingdings" w:hint="default"/>
      </w:rPr>
    </w:lvl>
    <w:lvl w:ilvl="6" w:tplc="91D06550">
      <w:start w:val="1"/>
      <w:numFmt w:val="bullet"/>
      <w:lvlText w:val=""/>
      <w:lvlJc w:val="left"/>
      <w:pPr>
        <w:ind w:left="5040" w:hanging="360"/>
      </w:pPr>
      <w:rPr>
        <w:rFonts w:ascii="Symbol" w:hAnsi="Symbol" w:hint="default"/>
      </w:rPr>
    </w:lvl>
    <w:lvl w:ilvl="7" w:tplc="4C2A3AD6">
      <w:start w:val="1"/>
      <w:numFmt w:val="bullet"/>
      <w:lvlText w:val="o"/>
      <w:lvlJc w:val="left"/>
      <w:pPr>
        <w:ind w:left="5760" w:hanging="360"/>
      </w:pPr>
      <w:rPr>
        <w:rFonts w:ascii="Courier New" w:hAnsi="Courier New" w:hint="default"/>
      </w:rPr>
    </w:lvl>
    <w:lvl w:ilvl="8" w:tplc="93629A6C">
      <w:start w:val="1"/>
      <w:numFmt w:val="bullet"/>
      <w:lvlText w:val=""/>
      <w:lvlJc w:val="left"/>
      <w:pPr>
        <w:ind w:left="6480" w:hanging="360"/>
      </w:pPr>
      <w:rPr>
        <w:rFonts w:ascii="Wingdings" w:hAnsi="Wingdings" w:hint="default"/>
      </w:rPr>
    </w:lvl>
  </w:abstractNum>
  <w:abstractNum w:abstractNumId="25" w15:restartNumberingAfterBreak="0">
    <w:nsid w:val="4A543505"/>
    <w:multiLevelType w:val="hybridMultilevel"/>
    <w:tmpl w:val="73F4F990"/>
    <w:lvl w:ilvl="0" w:tplc="A2B20332">
      <w:start w:val="1"/>
      <w:numFmt w:val="lowerLetter"/>
      <w:lvlText w:val="%1."/>
      <w:lvlJc w:val="left"/>
      <w:pPr>
        <w:ind w:left="720" w:hanging="360"/>
      </w:pPr>
      <w:rPr>
        <w:color w:val="00758D"/>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085D546"/>
    <w:multiLevelType w:val="hybridMultilevel"/>
    <w:tmpl w:val="197C0770"/>
    <w:lvl w:ilvl="0" w:tplc="95C8BE0A">
      <w:start w:val="1"/>
      <w:numFmt w:val="bullet"/>
      <w:lvlText w:val=""/>
      <w:lvlJc w:val="left"/>
      <w:pPr>
        <w:ind w:left="360" w:hanging="360"/>
      </w:pPr>
      <w:rPr>
        <w:rFonts w:ascii="Symbol" w:hAnsi="Symbol" w:hint="default"/>
      </w:rPr>
    </w:lvl>
    <w:lvl w:ilvl="1" w:tplc="06DA4104">
      <w:start w:val="1"/>
      <w:numFmt w:val="bullet"/>
      <w:lvlText w:val="o"/>
      <w:lvlJc w:val="left"/>
      <w:pPr>
        <w:ind w:left="1080" w:hanging="360"/>
      </w:pPr>
      <w:rPr>
        <w:rFonts w:ascii="Courier New" w:hAnsi="Courier New" w:hint="default"/>
      </w:rPr>
    </w:lvl>
    <w:lvl w:ilvl="2" w:tplc="BD0E53B0">
      <w:start w:val="1"/>
      <w:numFmt w:val="bullet"/>
      <w:lvlText w:val=""/>
      <w:lvlJc w:val="left"/>
      <w:pPr>
        <w:ind w:left="1800" w:hanging="360"/>
      </w:pPr>
      <w:rPr>
        <w:rFonts w:ascii="Wingdings" w:hAnsi="Wingdings" w:hint="default"/>
      </w:rPr>
    </w:lvl>
    <w:lvl w:ilvl="3" w:tplc="EECED880">
      <w:start w:val="1"/>
      <w:numFmt w:val="bullet"/>
      <w:lvlText w:val=""/>
      <w:lvlJc w:val="left"/>
      <w:pPr>
        <w:ind w:left="2520" w:hanging="360"/>
      </w:pPr>
      <w:rPr>
        <w:rFonts w:ascii="Symbol" w:hAnsi="Symbol" w:hint="default"/>
      </w:rPr>
    </w:lvl>
    <w:lvl w:ilvl="4" w:tplc="64FC9982">
      <w:start w:val="1"/>
      <w:numFmt w:val="bullet"/>
      <w:lvlText w:val="o"/>
      <w:lvlJc w:val="left"/>
      <w:pPr>
        <w:ind w:left="3240" w:hanging="360"/>
      </w:pPr>
      <w:rPr>
        <w:rFonts w:ascii="Courier New" w:hAnsi="Courier New" w:hint="default"/>
      </w:rPr>
    </w:lvl>
    <w:lvl w:ilvl="5" w:tplc="A2DED0C2">
      <w:start w:val="1"/>
      <w:numFmt w:val="bullet"/>
      <w:lvlText w:val=""/>
      <w:lvlJc w:val="left"/>
      <w:pPr>
        <w:ind w:left="3960" w:hanging="360"/>
      </w:pPr>
      <w:rPr>
        <w:rFonts w:ascii="Wingdings" w:hAnsi="Wingdings" w:hint="default"/>
      </w:rPr>
    </w:lvl>
    <w:lvl w:ilvl="6" w:tplc="4E3CAFAC">
      <w:start w:val="1"/>
      <w:numFmt w:val="bullet"/>
      <w:lvlText w:val=""/>
      <w:lvlJc w:val="left"/>
      <w:pPr>
        <w:ind w:left="4680" w:hanging="360"/>
      </w:pPr>
      <w:rPr>
        <w:rFonts w:ascii="Symbol" w:hAnsi="Symbol" w:hint="default"/>
      </w:rPr>
    </w:lvl>
    <w:lvl w:ilvl="7" w:tplc="E7B23C7E">
      <w:start w:val="1"/>
      <w:numFmt w:val="bullet"/>
      <w:lvlText w:val="o"/>
      <w:lvlJc w:val="left"/>
      <w:pPr>
        <w:ind w:left="5400" w:hanging="360"/>
      </w:pPr>
      <w:rPr>
        <w:rFonts w:ascii="Courier New" w:hAnsi="Courier New" w:hint="default"/>
      </w:rPr>
    </w:lvl>
    <w:lvl w:ilvl="8" w:tplc="2E6C73E6">
      <w:start w:val="1"/>
      <w:numFmt w:val="bullet"/>
      <w:lvlText w:val=""/>
      <w:lvlJc w:val="left"/>
      <w:pPr>
        <w:ind w:left="6120" w:hanging="360"/>
      </w:pPr>
      <w:rPr>
        <w:rFonts w:ascii="Wingdings" w:hAnsi="Wingdings" w:hint="default"/>
      </w:rPr>
    </w:lvl>
  </w:abstractNum>
  <w:abstractNum w:abstractNumId="27" w15:restartNumberingAfterBreak="0">
    <w:nsid w:val="561E040B"/>
    <w:multiLevelType w:val="hybridMultilevel"/>
    <w:tmpl w:val="4F0A972C"/>
    <w:lvl w:ilvl="0" w:tplc="E6026178">
      <w:start w:val="1"/>
      <w:numFmt w:val="lowerLetter"/>
      <w:lvlText w:val="%1."/>
      <w:lvlJc w:val="left"/>
      <w:pPr>
        <w:ind w:left="720" w:hanging="360"/>
      </w:pPr>
      <w:rPr>
        <w:color w:val="00758D"/>
      </w:rPr>
    </w:lvl>
    <w:lvl w:ilvl="1" w:tplc="C0F8A2CC">
      <w:start w:val="1"/>
      <w:numFmt w:val="lowerLetter"/>
      <w:lvlText w:val="%2."/>
      <w:lvlJc w:val="left"/>
      <w:pPr>
        <w:ind w:left="1440" w:hanging="360"/>
      </w:pPr>
    </w:lvl>
    <w:lvl w:ilvl="2" w:tplc="EDA69536">
      <w:start w:val="1"/>
      <w:numFmt w:val="lowerRoman"/>
      <w:lvlText w:val="%3."/>
      <w:lvlJc w:val="right"/>
      <w:pPr>
        <w:ind w:left="2160" w:hanging="180"/>
      </w:pPr>
    </w:lvl>
    <w:lvl w:ilvl="3" w:tplc="C40446A6">
      <w:start w:val="1"/>
      <w:numFmt w:val="decimal"/>
      <w:lvlText w:val="%4."/>
      <w:lvlJc w:val="left"/>
      <w:pPr>
        <w:ind w:left="2880" w:hanging="360"/>
      </w:pPr>
    </w:lvl>
    <w:lvl w:ilvl="4" w:tplc="DF6E4266">
      <w:start w:val="1"/>
      <w:numFmt w:val="lowerLetter"/>
      <w:lvlText w:val="%5."/>
      <w:lvlJc w:val="left"/>
      <w:pPr>
        <w:ind w:left="3600" w:hanging="360"/>
      </w:pPr>
    </w:lvl>
    <w:lvl w:ilvl="5" w:tplc="CE74E80A">
      <w:start w:val="1"/>
      <w:numFmt w:val="lowerRoman"/>
      <w:lvlText w:val="%6."/>
      <w:lvlJc w:val="right"/>
      <w:pPr>
        <w:ind w:left="4320" w:hanging="180"/>
      </w:pPr>
    </w:lvl>
    <w:lvl w:ilvl="6" w:tplc="6D70BAEC">
      <w:start w:val="1"/>
      <w:numFmt w:val="decimal"/>
      <w:lvlText w:val="%7."/>
      <w:lvlJc w:val="left"/>
      <w:pPr>
        <w:ind w:left="5040" w:hanging="360"/>
      </w:pPr>
    </w:lvl>
    <w:lvl w:ilvl="7" w:tplc="88EE8870">
      <w:start w:val="1"/>
      <w:numFmt w:val="lowerLetter"/>
      <w:lvlText w:val="%8."/>
      <w:lvlJc w:val="left"/>
      <w:pPr>
        <w:ind w:left="5760" w:hanging="360"/>
      </w:pPr>
    </w:lvl>
    <w:lvl w:ilvl="8" w:tplc="DBE0B5B0">
      <w:start w:val="1"/>
      <w:numFmt w:val="lowerRoman"/>
      <w:lvlText w:val="%9."/>
      <w:lvlJc w:val="right"/>
      <w:pPr>
        <w:ind w:left="6480" w:hanging="180"/>
      </w:pPr>
    </w:lvl>
  </w:abstractNum>
  <w:abstractNum w:abstractNumId="28" w15:restartNumberingAfterBreak="0">
    <w:nsid w:val="5EDD2A8B"/>
    <w:multiLevelType w:val="hybridMultilevel"/>
    <w:tmpl w:val="EE34D5DC"/>
    <w:lvl w:ilvl="0" w:tplc="113201C6">
      <w:start w:val="1"/>
      <w:numFmt w:val="bullet"/>
      <w:lvlText w:val=""/>
      <w:lvlJc w:val="left"/>
      <w:pPr>
        <w:ind w:left="360" w:hanging="360"/>
      </w:pPr>
      <w:rPr>
        <w:rFonts w:ascii="Symbol" w:hAnsi="Symbol" w:hint="default"/>
      </w:rPr>
    </w:lvl>
    <w:lvl w:ilvl="1" w:tplc="59B84F80">
      <w:start w:val="1"/>
      <w:numFmt w:val="bullet"/>
      <w:lvlText w:val="o"/>
      <w:lvlJc w:val="left"/>
      <w:pPr>
        <w:ind w:left="1080" w:hanging="360"/>
      </w:pPr>
      <w:rPr>
        <w:rFonts w:ascii="Courier New" w:hAnsi="Courier New" w:hint="default"/>
      </w:rPr>
    </w:lvl>
    <w:lvl w:ilvl="2" w:tplc="47668AEC">
      <w:start w:val="1"/>
      <w:numFmt w:val="bullet"/>
      <w:lvlText w:val=""/>
      <w:lvlJc w:val="left"/>
      <w:pPr>
        <w:ind w:left="1800" w:hanging="360"/>
      </w:pPr>
      <w:rPr>
        <w:rFonts w:ascii="Wingdings" w:hAnsi="Wingdings" w:hint="default"/>
      </w:rPr>
    </w:lvl>
    <w:lvl w:ilvl="3" w:tplc="EBD83D28">
      <w:start w:val="1"/>
      <w:numFmt w:val="bullet"/>
      <w:lvlText w:val=""/>
      <w:lvlJc w:val="left"/>
      <w:pPr>
        <w:ind w:left="2520" w:hanging="360"/>
      </w:pPr>
      <w:rPr>
        <w:rFonts w:ascii="Symbol" w:hAnsi="Symbol" w:hint="default"/>
      </w:rPr>
    </w:lvl>
    <w:lvl w:ilvl="4" w:tplc="8AD48278">
      <w:start w:val="1"/>
      <w:numFmt w:val="bullet"/>
      <w:lvlText w:val="o"/>
      <w:lvlJc w:val="left"/>
      <w:pPr>
        <w:ind w:left="3240" w:hanging="360"/>
      </w:pPr>
      <w:rPr>
        <w:rFonts w:ascii="Courier New" w:hAnsi="Courier New" w:hint="default"/>
      </w:rPr>
    </w:lvl>
    <w:lvl w:ilvl="5" w:tplc="DAEC311E">
      <w:start w:val="1"/>
      <w:numFmt w:val="bullet"/>
      <w:lvlText w:val=""/>
      <w:lvlJc w:val="left"/>
      <w:pPr>
        <w:ind w:left="3960" w:hanging="360"/>
      </w:pPr>
      <w:rPr>
        <w:rFonts w:ascii="Wingdings" w:hAnsi="Wingdings" w:hint="default"/>
      </w:rPr>
    </w:lvl>
    <w:lvl w:ilvl="6" w:tplc="CB32BDF2">
      <w:start w:val="1"/>
      <w:numFmt w:val="bullet"/>
      <w:lvlText w:val=""/>
      <w:lvlJc w:val="left"/>
      <w:pPr>
        <w:ind w:left="4680" w:hanging="360"/>
      </w:pPr>
      <w:rPr>
        <w:rFonts w:ascii="Symbol" w:hAnsi="Symbol" w:hint="default"/>
      </w:rPr>
    </w:lvl>
    <w:lvl w:ilvl="7" w:tplc="9C6EBB72">
      <w:start w:val="1"/>
      <w:numFmt w:val="bullet"/>
      <w:lvlText w:val="o"/>
      <w:lvlJc w:val="left"/>
      <w:pPr>
        <w:ind w:left="5400" w:hanging="360"/>
      </w:pPr>
      <w:rPr>
        <w:rFonts w:ascii="Courier New" w:hAnsi="Courier New" w:hint="default"/>
      </w:rPr>
    </w:lvl>
    <w:lvl w:ilvl="8" w:tplc="8C84190E">
      <w:start w:val="1"/>
      <w:numFmt w:val="bullet"/>
      <w:lvlText w:val=""/>
      <w:lvlJc w:val="left"/>
      <w:pPr>
        <w:ind w:left="6120" w:hanging="360"/>
      </w:pPr>
      <w:rPr>
        <w:rFonts w:ascii="Wingdings" w:hAnsi="Wingdings" w:hint="default"/>
      </w:rPr>
    </w:lvl>
  </w:abstractNum>
  <w:abstractNum w:abstractNumId="29" w15:restartNumberingAfterBreak="0">
    <w:nsid w:val="689B885A"/>
    <w:multiLevelType w:val="hybridMultilevel"/>
    <w:tmpl w:val="102A5704"/>
    <w:lvl w:ilvl="0" w:tplc="C65AE7EC">
      <w:start w:val="1"/>
      <w:numFmt w:val="bullet"/>
      <w:lvlText w:val=""/>
      <w:lvlJc w:val="left"/>
      <w:pPr>
        <w:ind w:left="720" w:hanging="360"/>
      </w:pPr>
      <w:rPr>
        <w:rFonts w:ascii="Symbol" w:hAnsi="Symbol" w:hint="default"/>
      </w:rPr>
    </w:lvl>
    <w:lvl w:ilvl="1" w:tplc="DA56D8BC">
      <w:start w:val="1"/>
      <w:numFmt w:val="bullet"/>
      <w:lvlText w:val="o"/>
      <w:lvlJc w:val="left"/>
      <w:pPr>
        <w:ind w:left="1440" w:hanging="360"/>
      </w:pPr>
      <w:rPr>
        <w:rFonts w:ascii="Courier New" w:hAnsi="Courier New" w:hint="default"/>
      </w:rPr>
    </w:lvl>
    <w:lvl w:ilvl="2" w:tplc="2348D6BC">
      <w:start w:val="1"/>
      <w:numFmt w:val="bullet"/>
      <w:lvlText w:val=""/>
      <w:lvlJc w:val="left"/>
      <w:pPr>
        <w:ind w:left="2160" w:hanging="360"/>
      </w:pPr>
      <w:rPr>
        <w:rFonts w:ascii="Wingdings" w:hAnsi="Wingdings" w:hint="default"/>
      </w:rPr>
    </w:lvl>
    <w:lvl w:ilvl="3" w:tplc="74601828">
      <w:start w:val="1"/>
      <w:numFmt w:val="bullet"/>
      <w:lvlText w:val=""/>
      <w:lvlJc w:val="left"/>
      <w:pPr>
        <w:ind w:left="2880" w:hanging="360"/>
      </w:pPr>
      <w:rPr>
        <w:rFonts w:ascii="Symbol" w:hAnsi="Symbol" w:hint="default"/>
      </w:rPr>
    </w:lvl>
    <w:lvl w:ilvl="4" w:tplc="368E5D8E">
      <w:start w:val="1"/>
      <w:numFmt w:val="bullet"/>
      <w:lvlText w:val="o"/>
      <w:lvlJc w:val="left"/>
      <w:pPr>
        <w:ind w:left="3600" w:hanging="360"/>
      </w:pPr>
      <w:rPr>
        <w:rFonts w:ascii="Courier New" w:hAnsi="Courier New" w:hint="default"/>
      </w:rPr>
    </w:lvl>
    <w:lvl w:ilvl="5" w:tplc="647C5E84">
      <w:start w:val="1"/>
      <w:numFmt w:val="bullet"/>
      <w:lvlText w:val=""/>
      <w:lvlJc w:val="left"/>
      <w:pPr>
        <w:ind w:left="4320" w:hanging="360"/>
      </w:pPr>
      <w:rPr>
        <w:rFonts w:ascii="Wingdings" w:hAnsi="Wingdings" w:hint="default"/>
      </w:rPr>
    </w:lvl>
    <w:lvl w:ilvl="6" w:tplc="53541A14">
      <w:start w:val="1"/>
      <w:numFmt w:val="bullet"/>
      <w:lvlText w:val=""/>
      <w:lvlJc w:val="left"/>
      <w:pPr>
        <w:ind w:left="5040" w:hanging="360"/>
      </w:pPr>
      <w:rPr>
        <w:rFonts w:ascii="Symbol" w:hAnsi="Symbol" w:hint="default"/>
      </w:rPr>
    </w:lvl>
    <w:lvl w:ilvl="7" w:tplc="EA7C2F32">
      <w:start w:val="1"/>
      <w:numFmt w:val="bullet"/>
      <w:lvlText w:val="o"/>
      <w:lvlJc w:val="left"/>
      <w:pPr>
        <w:ind w:left="5760" w:hanging="360"/>
      </w:pPr>
      <w:rPr>
        <w:rFonts w:ascii="Courier New" w:hAnsi="Courier New" w:hint="default"/>
      </w:rPr>
    </w:lvl>
    <w:lvl w:ilvl="8" w:tplc="DAF0A694">
      <w:start w:val="1"/>
      <w:numFmt w:val="bullet"/>
      <w:lvlText w:val=""/>
      <w:lvlJc w:val="left"/>
      <w:pPr>
        <w:ind w:left="6480" w:hanging="360"/>
      </w:pPr>
      <w:rPr>
        <w:rFonts w:ascii="Wingdings" w:hAnsi="Wingdings" w:hint="default"/>
      </w:rPr>
    </w:lvl>
  </w:abstractNum>
  <w:abstractNum w:abstractNumId="30" w15:restartNumberingAfterBreak="0">
    <w:nsid w:val="6D03516C"/>
    <w:multiLevelType w:val="hybridMultilevel"/>
    <w:tmpl w:val="E5A23B32"/>
    <w:lvl w:ilvl="0" w:tplc="5306917C">
      <w:start w:val="1"/>
      <w:numFmt w:val="decimal"/>
      <w:lvlText w:val="%1."/>
      <w:lvlJc w:val="left"/>
      <w:pPr>
        <w:ind w:left="720" w:hanging="360"/>
      </w:pPr>
      <w:rPr>
        <w:color w:val="00758D"/>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E2E2EEB"/>
    <w:multiLevelType w:val="hybridMultilevel"/>
    <w:tmpl w:val="28F002DC"/>
    <w:lvl w:ilvl="0" w:tplc="1C28AFD8">
      <w:start w:val="1"/>
      <w:numFmt w:val="decimal"/>
      <w:lvlText w:val="%1."/>
      <w:lvlJc w:val="left"/>
      <w:pPr>
        <w:ind w:left="720" w:hanging="360"/>
      </w:pPr>
      <w:rPr>
        <w:b/>
        <w:bCs/>
        <w:color w:val="00758D"/>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365FCA5"/>
    <w:multiLevelType w:val="hybridMultilevel"/>
    <w:tmpl w:val="F7065034"/>
    <w:lvl w:ilvl="0" w:tplc="37448BBC">
      <w:start w:val="1"/>
      <w:numFmt w:val="bullet"/>
      <w:lvlText w:val=""/>
      <w:lvlJc w:val="left"/>
      <w:pPr>
        <w:ind w:left="720" w:hanging="360"/>
      </w:pPr>
      <w:rPr>
        <w:rFonts w:ascii="Symbol" w:hAnsi="Symbol" w:hint="default"/>
      </w:rPr>
    </w:lvl>
    <w:lvl w:ilvl="1" w:tplc="42B6B9DE">
      <w:start w:val="1"/>
      <w:numFmt w:val="bullet"/>
      <w:lvlText w:val="o"/>
      <w:lvlJc w:val="left"/>
      <w:pPr>
        <w:ind w:left="1440" w:hanging="360"/>
      </w:pPr>
      <w:rPr>
        <w:rFonts w:ascii="Courier New" w:hAnsi="Courier New" w:hint="default"/>
      </w:rPr>
    </w:lvl>
    <w:lvl w:ilvl="2" w:tplc="03A090AE">
      <w:start w:val="1"/>
      <w:numFmt w:val="bullet"/>
      <w:lvlText w:val=""/>
      <w:lvlJc w:val="left"/>
      <w:pPr>
        <w:ind w:left="2160" w:hanging="360"/>
      </w:pPr>
      <w:rPr>
        <w:rFonts w:ascii="Wingdings" w:hAnsi="Wingdings" w:hint="default"/>
      </w:rPr>
    </w:lvl>
    <w:lvl w:ilvl="3" w:tplc="069CFC18">
      <w:start w:val="1"/>
      <w:numFmt w:val="bullet"/>
      <w:lvlText w:val=""/>
      <w:lvlJc w:val="left"/>
      <w:pPr>
        <w:ind w:left="2880" w:hanging="360"/>
      </w:pPr>
      <w:rPr>
        <w:rFonts w:ascii="Symbol" w:hAnsi="Symbol" w:hint="default"/>
      </w:rPr>
    </w:lvl>
    <w:lvl w:ilvl="4" w:tplc="BD4CAC2A">
      <w:start w:val="1"/>
      <w:numFmt w:val="bullet"/>
      <w:lvlText w:val="o"/>
      <w:lvlJc w:val="left"/>
      <w:pPr>
        <w:ind w:left="3600" w:hanging="360"/>
      </w:pPr>
      <w:rPr>
        <w:rFonts w:ascii="Courier New" w:hAnsi="Courier New" w:hint="default"/>
      </w:rPr>
    </w:lvl>
    <w:lvl w:ilvl="5" w:tplc="731A0752">
      <w:start w:val="1"/>
      <w:numFmt w:val="bullet"/>
      <w:lvlText w:val=""/>
      <w:lvlJc w:val="left"/>
      <w:pPr>
        <w:ind w:left="4320" w:hanging="360"/>
      </w:pPr>
      <w:rPr>
        <w:rFonts w:ascii="Wingdings" w:hAnsi="Wingdings" w:hint="default"/>
      </w:rPr>
    </w:lvl>
    <w:lvl w:ilvl="6" w:tplc="52A26C76">
      <w:start w:val="1"/>
      <w:numFmt w:val="bullet"/>
      <w:lvlText w:val=""/>
      <w:lvlJc w:val="left"/>
      <w:pPr>
        <w:ind w:left="5040" w:hanging="360"/>
      </w:pPr>
      <w:rPr>
        <w:rFonts w:ascii="Symbol" w:hAnsi="Symbol" w:hint="default"/>
      </w:rPr>
    </w:lvl>
    <w:lvl w:ilvl="7" w:tplc="86ECA6C6">
      <w:start w:val="1"/>
      <w:numFmt w:val="bullet"/>
      <w:lvlText w:val="o"/>
      <w:lvlJc w:val="left"/>
      <w:pPr>
        <w:ind w:left="5760" w:hanging="360"/>
      </w:pPr>
      <w:rPr>
        <w:rFonts w:ascii="Courier New" w:hAnsi="Courier New" w:hint="default"/>
      </w:rPr>
    </w:lvl>
    <w:lvl w:ilvl="8" w:tplc="8E42F3DC">
      <w:start w:val="1"/>
      <w:numFmt w:val="bullet"/>
      <w:lvlText w:val=""/>
      <w:lvlJc w:val="left"/>
      <w:pPr>
        <w:ind w:left="6480" w:hanging="360"/>
      </w:pPr>
      <w:rPr>
        <w:rFonts w:ascii="Wingdings" w:hAnsi="Wingdings" w:hint="default"/>
      </w:rPr>
    </w:lvl>
  </w:abstractNum>
  <w:abstractNum w:abstractNumId="33" w15:restartNumberingAfterBreak="0">
    <w:nsid w:val="73B47F0B"/>
    <w:multiLevelType w:val="hybridMultilevel"/>
    <w:tmpl w:val="4B5A26AA"/>
    <w:lvl w:ilvl="0" w:tplc="5306917C">
      <w:start w:val="1"/>
      <w:numFmt w:val="decimal"/>
      <w:lvlText w:val="%1."/>
      <w:lvlJc w:val="left"/>
      <w:pPr>
        <w:ind w:left="720" w:hanging="360"/>
      </w:pPr>
      <w:rPr>
        <w:color w:val="00758D"/>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B4BD2AB"/>
    <w:multiLevelType w:val="hybridMultilevel"/>
    <w:tmpl w:val="5AA4B13A"/>
    <w:lvl w:ilvl="0" w:tplc="B4DCFB32">
      <w:start w:val="1"/>
      <w:numFmt w:val="lowerLetter"/>
      <w:lvlText w:val="%1."/>
      <w:lvlJc w:val="left"/>
      <w:pPr>
        <w:ind w:left="720" w:hanging="360"/>
      </w:pPr>
    </w:lvl>
    <w:lvl w:ilvl="1" w:tplc="4ED261EE">
      <w:start w:val="1"/>
      <w:numFmt w:val="lowerLetter"/>
      <w:lvlText w:val="%2."/>
      <w:lvlJc w:val="left"/>
      <w:pPr>
        <w:ind w:left="1440" w:hanging="360"/>
      </w:pPr>
    </w:lvl>
    <w:lvl w:ilvl="2" w:tplc="7C068030">
      <w:start w:val="1"/>
      <w:numFmt w:val="lowerRoman"/>
      <w:lvlText w:val="%3."/>
      <w:lvlJc w:val="right"/>
      <w:pPr>
        <w:ind w:left="2160" w:hanging="180"/>
      </w:pPr>
    </w:lvl>
    <w:lvl w:ilvl="3" w:tplc="478293B2">
      <w:start w:val="1"/>
      <w:numFmt w:val="decimal"/>
      <w:lvlText w:val="%4."/>
      <w:lvlJc w:val="left"/>
      <w:pPr>
        <w:ind w:left="2880" w:hanging="360"/>
      </w:pPr>
    </w:lvl>
    <w:lvl w:ilvl="4" w:tplc="B03A3F30">
      <w:start w:val="1"/>
      <w:numFmt w:val="lowerLetter"/>
      <w:lvlText w:val="%5."/>
      <w:lvlJc w:val="left"/>
      <w:pPr>
        <w:ind w:left="3600" w:hanging="360"/>
      </w:pPr>
    </w:lvl>
    <w:lvl w:ilvl="5" w:tplc="94E6D47E">
      <w:start w:val="1"/>
      <w:numFmt w:val="lowerRoman"/>
      <w:lvlText w:val="%6."/>
      <w:lvlJc w:val="right"/>
      <w:pPr>
        <w:ind w:left="4320" w:hanging="180"/>
      </w:pPr>
    </w:lvl>
    <w:lvl w:ilvl="6" w:tplc="7B1429C0">
      <w:start w:val="1"/>
      <w:numFmt w:val="decimal"/>
      <w:lvlText w:val="%7."/>
      <w:lvlJc w:val="left"/>
      <w:pPr>
        <w:ind w:left="5040" w:hanging="360"/>
      </w:pPr>
    </w:lvl>
    <w:lvl w:ilvl="7" w:tplc="1668F76C">
      <w:start w:val="1"/>
      <w:numFmt w:val="lowerLetter"/>
      <w:lvlText w:val="%8."/>
      <w:lvlJc w:val="left"/>
      <w:pPr>
        <w:ind w:left="5760" w:hanging="360"/>
      </w:pPr>
    </w:lvl>
    <w:lvl w:ilvl="8" w:tplc="816A4A2C">
      <w:start w:val="1"/>
      <w:numFmt w:val="lowerRoman"/>
      <w:lvlText w:val="%9."/>
      <w:lvlJc w:val="right"/>
      <w:pPr>
        <w:ind w:left="6480" w:hanging="180"/>
      </w:pPr>
    </w:lvl>
  </w:abstractNum>
  <w:num w:numId="1" w16cid:durableId="488719625">
    <w:abstractNumId w:val="14"/>
  </w:num>
  <w:num w:numId="2" w16cid:durableId="738094412">
    <w:abstractNumId w:val="25"/>
  </w:num>
  <w:num w:numId="3" w16cid:durableId="1947809784">
    <w:abstractNumId w:val="22"/>
  </w:num>
  <w:num w:numId="4" w16cid:durableId="157230930">
    <w:abstractNumId w:val="21"/>
  </w:num>
  <w:num w:numId="5" w16cid:durableId="1323123304">
    <w:abstractNumId w:val="10"/>
  </w:num>
  <w:num w:numId="6" w16cid:durableId="616761794">
    <w:abstractNumId w:val="24"/>
  </w:num>
  <w:num w:numId="7" w16cid:durableId="2069375033">
    <w:abstractNumId w:val="11"/>
  </w:num>
  <w:num w:numId="8" w16cid:durableId="1582371895">
    <w:abstractNumId w:val="20"/>
  </w:num>
  <w:num w:numId="9" w16cid:durableId="1280382211">
    <w:abstractNumId w:val="5"/>
  </w:num>
  <w:num w:numId="10" w16cid:durableId="1525553855">
    <w:abstractNumId w:val="32"/>
  </w:num>
  <w:num w:numId="11" w16cid:durableId="2112966333">
    <w:abstractNumId w:val="27"/>
  </w:num>
  <w:num w:numId="12" w16cid:durableId="849293984">
    <w:abstractNumId w:val="13"/>
  </w:num>
  <w:num w:numId="13" w16cid:durableId="919295332">
    <w:abstractNumId w:val="17"/>
  </w:num>
  <w:num w:numId="14" w16cid:durableId="605163472">
    <w:abstractNumId w:val="1"/>
  </w:num>
  <w:num w:numId="15" w16cid:durableId="1081104281">
    <w:abstractNumId w:val="28"/>
  </w:num>
  <w:num w:numId="16" w16cid:durableId="1983998211">
    <w:abstractNumId w:val="26"/>
  </w:num>
  <w:num w:numId="17" w16cid:durableId="1213033546">
    <w:abstractNumId w:val="2"/>
  </w:num>
  <w:num w:numId="18" w16cid:durableId="485703469">
    <w:abstractNumId w:val="8"/>
  </w:num>
  <w:num w:numId="19" w16cid:durableId="969434392">
    <w:abstractNumId w:val="29"/>
  </w:num>
  <w:num w:numId="20" w16cid:durableId="1460338741">
    <w:abstractNumId w:val="34"/>
  </w:num>
  <w:num w:numId="21" w16cid:durableId="516037877">
    <w:abstractNumId w:val="4"/>
  </w:num>
  <w:num w:numId="22" w16cid:durableId="1632830345">
    <w:abstractNumId w:val="15"/>
  </w:num>
  <w:num w:numId="23" w16cid:durableId="367528810">
    <w:abstractNumId w:val="12"/>
  </w:num>
  <w:num w:numId="24" w16cid:durableId="303313827">
    <w:abstractNumId w:val="23"/>
  </w:num>
  <w:num w:numId="25" w16cid:durableId="1907111248">
    <w:abstractNumId w:val="7"/>
  </w:num>
  <w:num w:numId="26" w16cid:durableId="375547506">
    <w:abstractNumId w:val="30"/>
  </w:num>
  <w:num w:numId="27" w16cid:durableId="1122963437">
    <w:abstractNumId w:val="9"/>
  </w:num>
  <w:num w:numId="28" w16cid:durableId="1855269688">
    <w:abstractNumId w:val="18"/>
  </w:num>
  <w:num w:numId="29" w16cid:durableId="1794984521">
    <w:abstractNumId w:val="16"/>
  </w:num>
  <w:num w:numId="30" w16cid:durableId="1787499756">
    <w:abstractNumId w:val="19"/>
  </w:num>
  <w:num w:numId="31" w16cid:durableId="1567450452">
    <w:abstractNumId w:val="6"/>
  </w:num>
  <w:num w:numId="32" w16cid:durableId="1530030273">
    <w:abstractNumId w:val="3"/>
  </w:num>
  <w:num w:numId="33" w16cid:durableId="1653942066">
    <w:abstractNumId w:val="33"/>
  </w:num>
  <w:num w:numId="34" w16cid:durableId="1943300641">
    <w:abstractNumId w:val="0"/>
  </w:num>
  <w:num w:numId="35" w16cid:durableId="875969522">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1504C0"/>
    <w:rsid w:val="00000030"/>
    <w:rsid w:val="00000334"/>
    <w:rsid w:val="00000DA4"/>
    <w:rsid w:val="00002806"/>
    <w:rsid w:val="00002C67"/>
    <w:rsid w:val="0000331A"/>
    <w:rsid w:val="000035E3"/>
    <w:rsid w:val="0000670E"/>
    <w:rsid w:val="00007504"/>
    <w:rsid w:val="0000751C"/>
    <w:rsid w:val="000077B9"/>
    <w:rsid w:val="00010336"/>
    <w:rsid w:val="00010864"/>
    <w:rsid w:val="00010BCD"/>
    <w:rsid w:val="00010E2B"/>
    <w:rsid w:val="00012666"/>
    <w:rsid w:val="0001273C"/>
    <w:rsid w:val="00012D3E"/>
    <w:rsid w:val="00015137"/>
    <w:rsid w:val="000160B6"/>
    <w:rsid w:val="00016317"/>
    <w:rsid w:val="00016A01"/>
    <w:rsid w:val="00017B31"/>
    <w:rsid w:val="00020682"/>
    <w:rsid w:val="000227C0"/>
    <w:rsid w:val="00023141"/>
    <w:rsid w:val="00023800"/>
    <w:rsid w:val="000258BD"/>
    <w:rsid w:val="00026EFC"/>
    <w:rsid w:val="00030C63"/>
    <w:rsid w:val="00030FA9"/>
    <w:rsid w:val="00031342"/>
    <w:rsid w:val="000322A8"/>
    <w:rsid w:val="00033839"/>
    <w:rsid w:val="0003669C"/>
    <w:rsid w:val="000414D0"/>
    <w:rsid w:val="00041B96"/>
    <w:rsid w:val="00041C3F"/>
    <w:rsid w:val="0004244A"/>
    <w:rsid w:val="00042920"/>
    <w:rsid w:val="0004318F"/>
    <w:rsid w:val="00043BF5"/>
    <w:rsid w:val="00044732"/>
    <w:rsid w:val="000473FE"/>
    <w:rsid w:val="00047B83"/>
    <w:rsid w:val="00050F7D"/>
    <w:rsid w:val="00051486"/>
    <w:rsid w:val="000515B1"/>
    <w:rsid w:val="00055C2F"/>
    <w:rsid w:val="000565E2"/>
    <w:rsid w:val="0005721B"/>
    <w:rsid w:val="00060148"/>
    <w:rsid w:val="00060CC1"/>
    <w:rsid w:val="00060D93"/>
    <w:rsid w:val="0006172D"/>
    <w:rsid w:val="000617F8"/>
    <w:rsid w:val="00061885"/>
    <w:rsid w:val="000625D6"/>
    <w:rsid w:val="00062ED0"/>
    <w:rsid w:val="00064F2B"/>
    <w:rsid w:val="000666FE"/>
    <w:rsid w:val="00066EF1"/>
    <w:rsid w:val="000722C7"/>
    <w:rsid w:val="00074234"/>
    <w:rsid w:val="000752CC"/>
    <w:rsid w:val="00076BAD"/>
    <w:rsid w:val="000805F5"/>
    <w:rsid w:val="0008135C"/>
    <w:rsid w:val="00086FFC"/>
    <w:rsid w:val="00087A02"/>
    <w:rsid w:val="00091178"/>
    <w:rsid w:val="000936A3"/>
    <w:rsid w:val="00094B9E"/>
    <w:rsid w:val="0009627D"/>
    <w:rsid w:val="000A21D2"/>
    <w:rsid w:val="000A2489"/>
    <w:rsid w:val="000A27FD"/>
    <w:rsid w:val="000A3288"/>
    <w:rsid w:val="000A3929"/>
    <w:rsid w:val="000A6C92"/>
    <w:rsid w:val="000B104F"/>
    <w:rsid w:val="000B1900"/>
    <w:rsid w:val="000B2489"/>
    <w:rsid w:val="000B3CCA"/>
    <w:rsid w:val="000B44E8"/>
    <w:rsid w:val="000B4A6E"/>
    <w:rsid w:val="000B5993"/>
    <w:rsid w:val="000B5BFF"/>
    <w:rsid w:val="000C0120"/>
    <w:rsid w:val="000C0DDE"/>
    <w:rsid w:val="000C1893"/>
    <w:rsid w:val="000C1D84"/>
    <w:rsid w:val="000C2B58"/>
    <w:rsid w:val="000C57D8"/>
    <w:rsid w:val="000C5AC9"/>
    <w:rsid w:val="000C5DAA"/>
    <w:rsid w:val="000C6332"/>
    <w:rsid w:val="000D0C54"/>
    <w:rsid w:val="000D0E4F"/>
    <w:rsid w:val="000D1291"/>
    <w:rsid w:val="000D3C1D"/>
    <w:rsid w:val="000D5B7A"/>
    <w:rsid w:val="000D75AD"/>
    <w:rsid w:val="000E1324"/>
    <w:rsid w:val="000E1B9F"/>
    <w:rsid w:val="000E20BE"/>
    <w:rsid w:val="000E4A75"/>
    <w:rsid w:val="000E7CAF"/>
    <w:rsid w:val="000F13A5"/>
    <w:rsid w:val="000F1B0B"/>
    <w:rsid w:val="000F3904"/>
    <w:rsid w:val="000F4ECA"/>
    <w:rsid w:val="000F7E20"/>
    <w:rsid w:val="00102154"/>
    <w:rsid w:val="00102AC7"/>
    <w:rsid w:val="00103381"/>
    <w:rsid w:val="0010394A"/>
    <w:rsid w:val="001058F7"/>
    <w:rsid w:val="00107277"/>
    <w:rsid w:val="00110F79"/>
    <w:rsid w:val="0011125D"/>
    <w:rsid w:val="00114553"/>
    <w:rsid w:val="00114D00"/>
    <w:rsid w:val="00120405"/>
    <w:rsid w:val="001218D4"/>
    <w:rsid w:val="00122B8D"/>
    <w:rsid w:val="00123314"/>
    <w:rsid w:val="00124314"/>
    <w:rsid w:val="00125382"/>
    <w:rsid w:val="00125569"/>
    <w:rsid w:val="00125A14"/>
    <w:rsid w:val="00125CAD"/>
    <w:rsid w:val="00125F3C"/>
    <w:rsid w:val="00126B36"/>
    <w:rsid w:val="00127100"/>
    <w:rsid w:val="0013548C"/>
    <w:rsid w:val="001359A2"/>
    <w:rsid w:val="00135C57"/>
    <w:rsid w:val="0013780C"/>
    <w:rsid w:val="00144B11"/>
    <w:rsid w:val="00146570"/>
    <w:rsid w:val="00146573"/>
    <w:rsid w:val="0014671C"/>
    <w:rsid w:val="00146D67"/>
    <w:rsid w:val="00152882"/>
    <w:rsid w:val="0015340B"/>
    <w:rsid w:val="00153ABE"/>
    <w:rsid w:val="00154700"/>
    <w:rsid w:val="00155055"/>
    <w:rsid w:val="00155A1E"/>
    <w:rsid w:val="00156CED"/>
    <w:rsid w:val="00157B5A"/>
    <w:rsid w:val="0016222E"/>
    <w:rsid w:val="0016385C"/>
    <w:rsid w:val="00164461"/>
    <w:rsid w:val="00164E1E"/>
    <w:rsid w:val="00165E05"/>
    <w:rsid w:val="001661E6"/>
    <w:rsid w:val="0016642E"/>
    <w:rsid w:val="00166986"/>
    <w:rsid w:val="0016751B"/>
    <w:rsid w:val="00170833"/>
    <w:rsid w:val="001713F8"/>
    <w:rsid w:val="0017169C"/>
    <w:rsid w:val="0017284B"/>
    <w:rsid w:val="0017390D"/>
    <w:rsid w:val="00173FE9"/>
    <w:rsid w:val="00174F7A"/>
    <w:rsid w:val="00175AC7"/>
    <w:rsid w:val="00176249"/>
    <w:rsid w:val="00176BCB"/>
    <w:rsid w:val="00176C08"/>
    <w:rsid w:val="001773E7"/>
    <w:rsid w:val="00177F36"/>
    <w:rsid w:val="001809E3"/>
    <w:rsid w:val="00182281"/>
    <w:rsid w:val="001835D1"/>
    <w:rsid w:val="001836A9"/>
    <w:rsid w:val="0018542F"/>
    <w:rsid w:val="00186604"/>
    <w:rsid w:val="00187D9D"/>
    <w:rsid w:val="001905C5"/>
    <w:rsid w:val="00192309"/>
    <w:rsid w:val="001939E9"/>
    <w:rsid w:val="001939F0"/>
    <w:rsid w:val="00194D8A"/>
    <w:rsid w:val="001972D3"/>
    <w:rsid w:val="00197D79"/>
    <w:rsid w:val="00197D9C"/>
    <w:rsid w:val="001A2502"/>
    <w:rsid w:val="001A28B6"/>
    <w:rsid w:val="001A2D1A"/>
    <w:rsid w:val="001A644C"/>
    <w:rsid w:val="001B3137"/>
    <w:rsid w:val="001B3C27"/>
    <w:rsid w:val="001B4017"/>
    <w:rsid w:val="001B709E"/>
    <w:rsid w:val="001C0B42"/>
    <w:rsid w:val="001C3BBB"/>
    <w:rsid w:val="001D04F4"/>
    <w:rsid w:val="001D19F5"/>
    <w:rsid w:val="001D1F0B"/>
    <w:rsid w:val="001D3E57"/>
    <w:rsid w:val="001D4701"/>
    <w:rsid w:val="001D4C92"/>
    <w:rsid w:val="001D4F4B"/>
    <w:rsid w:val="001D7342"/>
    <w:rsid w:val="001E10F3"/>
    <w:rsid w:val="001E1457"/>
    <w:rsid w:val="001E1B13"/>
    <w:rsid w:val="001E23B7"/>
    <w:rsid w:val="001E29CB"/>
    <w:rsid w:val="001E2F22"/>
    <w:rsid w:val="001E3E18"/>
    <w:rsid w:val="001F050B"/>
    <w:rsid w:val="001F1668"/>
    <w:rsid w:val="001F1670"/>
    <w:rsid w:val="001F3382"/>
    <w:rsid w:val="001F493C"/>
    <w:rsid w:val="001F5126"/>
    <w:rsid w:val="001F7230"/>
    <w:rsid w:val="001F7B57"/>
    <w:rsid w:val="001F7E34"/>
    <w:rsid w:val="00200968"/>
    <w:rsid w:val="00201642"/>
    <w:rsid w:val="00203CFA"/>
    <w:rsid w:val="00203E0C"/>
    <w:rsid w:val="00204CB3"/>
    <w:rsid w:val="0020715A"/>
    <w:rsid w:val="00210ACF"/>
    <w:rsid w:val="00211969"/>
    <w:rsid w:val="002133AB"/>
    <w:rsid w:val="00213442"/>
    <w:rsid w:val="002140D1"/>
    <w:rsid w:val="00215172"/>
    <w:rsid w:val="00215FAD"/>
    <w:rsid w:val="002164D9"/>
    <w:rsid w:val="00217EC4"/>
    <w:rsid w:val="00221047"/>
    <w:rsid w:val="0022247E"/>
    <w:rsid w:val="002228D3"/>
    <w:rsid w:val="00222ADC"/>
    <w:rsid w:val="00223734"/>
    <w:rsid w:val="002273B2"/>
    <w:rsid w:val="002313E1"/>
    <w:rsid w:val="002316BD"/>
    <w:rsid w:val="00233870"/>
    <w:rsid w:val="00234225"/>
    <w:rsid w:val="0023474B"/>
    <w:rsid w:val="00240F6F"/>
    <w:rsid w:val="002424C3"/>
    <w:rsid w:val="002424D7"/>
    <w:rsid w:val="002429A5"/>
    <w:rsid w:val="002449A2"/>
    <w:rsid w:val="00245D21"/>
    <w:rsid w:val="00247F67"/>
    <w:rsid w:val="00250791"/>
    <w:rsid w:val="0025269E"/>
    <w:rsid w:val="00252B43"/>
    <w:rsid w:val="00253939"/>
    <w:rsid w:val="0025533B"/>
    <w:rsid w:val="00257061"/>
    <w:rsid w:val="0026004E"/>
    <w:rsid w:val="00260B29"/>
    <w:rsid w:val="00261D0D"/>
    <w:rsid w:val="002623A6"/>
    <w:rsid w:val="00262576"/>
    <w:rsid w:val="002650E9"/>
    <w:rsid w:val="00265FD9"/>
    <w:rsid w:val="002665AF"/>
    <w:rsid w:val="00267862"/>
    <w:rsid w:val="002706AA"/>
    <w:rsid w:val="00270B7A"/>
    <w:rsid w:val="00270F99"/>
    <w:rsid w:val="00271446"/>
    <w:rsid w:val="00271589"/>
    <w:rsid w:val="00271A95"/>
    <w:rsid w:val="00271BD4"/>
    <w:rsid w:val="0027251C"/>
    <w:rsid w:val="00272541"/>
    <w:rsid w:val="00273A62"/>
    <w:rsid w:val="00274A3B"/>
    <w:rsid w:val="00275C9C"/>
    <w:rsid w:val="00282444"/>
    <w:rsid w:val="0028323B"/>
    <w:rsid w:val="00283731"/>
    <w:rsid w:val="00283FB5"/>
    <w:rsid w:val="0028408C"/>
    <w:rsid w:val="00285701"/>
    <w:rsid w:val="00287137"/>
    <w:rsid w:val="00291696"/>
    <w:rsid w:val="0029231B"/>
    <w:rsid w:val="00293D6F"/>
    <w:rsid w:val="00294C71"/>
    <w:rsid w:val="00296483"/>
    <w:rsid w:val="00297B64"/>
    <w:rsid w:val="002A08EC"/>
    <w:rsid w:val="002A240F"/>
    <w:rsid w:val="002A27FE"/>
    <w:rsid w:val="002A2D46"/>
    <w:rsid w:val="002A3D39"/>
    <w:rsid w:val="002A501C"/>
    <w:rsid w:val="002A521F"/>
    <w:rsid w:val="002A59F0"/>
    <w:rsid w:val="002A6277"/>
    <w:rsid w:val="002B05C9"/>
    <w:rsid w:val="002B157E"/>
    <w:rsid w:val="002B5765"/>
    <w:rsid w:val="002B634F"/>
    <w:rsid w:val="002C0910"/>
    <w:rsid w:val="002C0BBF"/>
    <w:rsid w:val="002C316D"/>
    <w:rsid w:val="002C486B"/>
    <w:rsid w:val="002C6018"/>
    <w:rsid w:val="002C7B5C"/>
    <w:rsid w:val="002D144F"/>
    <w:rsid w:val="002D2359"/>
    <w:rsid w:val="002D2D32"/>
    <w:rsid w:val="002D387C"/>
    <w:rsid w:val="002D4835"/>
    <w:rsid w:val="002D5167"/>
    <w:rsid w:val="002D559C"/>
    <w:rsid w:val="002D5784"/>
    <w:rsid w:val="002D7F1D"/>
    <w:rsid w:val="002E064D"/>
    <w:rsid w:val="002E0CCE"/>
    <w:rsid w:val="002E1583"/>
    <w:rsid w:val="002E1EA5"/>
    <w:rsid w:val="002E2D08"/>
    <w:rsid w:val="002E5599"/>
    <w:rsid w:val="002E588E"/>
    <w:rsid w:val="002F05CB"/>
    <w:rsid w:val="002F19DA"/>
    <w:rsid w:val="002F2CE8"/>
    <w:rsid w:val="002F31E1"/>
    <w:rsid w:val="002F36F5"/>
    <w:rsid w:val="002F381C"/>
    <w:rsid w:val="002F529B"/>
    <w:rsid w:val="002F7D6F"/>
    <w:rsid w:val="00300569"/>
    <w:rsid w:val="00300A0F"/>
    <w:rsid w:val="0030328E"/>
    <w:rsid w:val="003036F8"/>
    <w:rsid w:val="003041B0"/>
    <w:rsid w:val="003056BC"/>
    <w:rsid w:val="00305CBC"/>
    <w:rsid w:val="00307E6A"/>
    <w:rsid w:val="0031128F"/>
    <w:rsid w:val="0031216F"/>
    <w:rsid w:val="0031240D"/>
    <w:rsid w:val="003125AB"/>
    <w:rsid w:val="003138B5"/>
    <w:rsid w:val="0031544A"/>
    <w:rsid w:val="00320A70"/>
    <w:rsid w:val="00320B0F"/>
    <w:rsid w:val="00321053"/>
    <w:rsid w:val="0032118F"/>
    <w:rsid w:val="0032139C"/>
    <w:rsid w:val="00324115"/>
    <w:rsid w:val="00325648"/>
    <w:rsid w:val="00326EA2"/>
    <w:rsid w:val="003270EC"/>
    <w:rsid w:val="00330887"/>
    <w:rsid w:val="0033155B"/>
    <w:rsid w:val="0033262C"/>
    <w:rsid w:val="00333E4A"/>
    <w:rsid w:val="00333FA8"/>
    <w:rsid w:val="00335E13"/>
    <w:rsid w:val="0033762D"/>
    <w:rsid w:val="003427ED"/>
    <w:rsid w:val="003448CD"/>
    <w:rsid w:val="003457E3"/>
    <w:rsid w:val="003473CD"/>
    <w:rsid w:val="003475AA"/>
    <w:rsid w:val="0035126C"/>
    <w:rsid w:val="00352F90"/>
    <w:rsid w:val="00354BC2"/>
    <w:rsid w:val="00354BD6"/>
    <w:rsid w:val="00354EE2"/>
    <w:rsid w:val="0035513E"/>
    <w:rsid w:val="00357E2D"/>
    <w:rsid w:val="00360EC6"/>
    <w:rsid w:val="00361F50"/>
    <w:rsid w:val="00362BA1"/>
    <w:rsid w:val="00363C48"/>
    <w:rsid w:val="00370CAF"/>
    <w:rsid w:val="003712E8"/>
    <w:rsid w:val="00373399"/>
    <w:rsid w:val="003746AC"/>
    <w:rsid w:val="0037593D"/>
    <w:rsid w:val="00377671"/>
    <w:rsid w:val="0038058B"/>
    <w:rsid w:val="00381012"/>
    <w:rsid w:val="0038102E"/>
    <w:rsid w:val="00384024"/>
    <w:rsid w:val="00384805"/>
    <w:rsid w:val="00391152"/>
    <w:rsid w:val="00392155"/>
    <w:rsid w:val="003934D5"/>
    <w:rsid w:val="0039386E"/>
    <w:rsid w:val="00394FF2"/>
    <w:rsid w:val="00395249"/>
    <w:rsid w:val="003952E9"/>
    <w:rsid w:val="0039696D"/>
    <w:rsid w:val="00396A53"/>
    <w:rsid w:val="0039758A"/>
    <w:rsid w:val="00397678"/>
    <w:rsid w:val="00397C90"/>
    <w:rsid w:val="003A18BD"/>
    <w:rsid w:val="003A222B"/>
    <w:rsid w:val="003A50CE"/>
    <w:rsid w:val="003A67B3"/>
    <w:rsid w:val="003A6FF9"/>
    <w:rsid w:val="003B0E2E"/>
    <w:rsid w:val="003B1C78"/>
    <w:rsid w:val="003B45BE"/>
    <w:rsid w:val="003B48BD"/>
    <w:rsid w:val="003B7F8C"/>
    <w:rsid w:val="003C15AF"/>
    <w:rsid w:val="003C33A1"/>
    <w:rsid w:val="003C3769"/>
    <w:rsid w:val="003C6403"/>
    <w:rsid w:val="003C64CE"/>
    <w:rsid w:val="003C7288"/>
    <w:rsid w:val="003C7C14"/>
    <w:rsid w:val="003D067A"/>
    <w:rsid w:val="003D1552"/>
    <w:rsid w:val="003D5151"/>
    <w:rsid w:val="003D5CA1"/>
    <w:rsid w:val="003D733E"/>
    <w:rsid w:val="003E3D54"/>
    <w:rsid w:val="003E6172"/>
    <w:rsid w:val="003E6B3F"/>
    <w:rsid w:val="003F00F2"/>
    <w:rsid w:val="003F0C14"/>
    <w:rsid w:val="003F3619"/>
    <w:rsid w:val="003F4FE6"/>
    <w:rsid w:val="003F57B0"/>
    <w:rsid w:val="003F58E4"/>
    <w:rsid w:val="003F5D5C"/>
    <w:rsid w:val="003F6BB7"/>
    <w:rsid w:val="003F7BAB"/>
    <w:rsid w:val="00400C19"/>
    <w:rsid w:val="00402147"/>
    <w:rsid w:val="004024F6"/>
    <w:rsid w:val="00403D0A"/>
    <w:rsid w:val="00404B0A"/>
    <w:rsid w:val="00404FF5"/>
    <w:rsid w:val="0040600C"/>
    <w:rsid w:val="00406D41"/>
    <w:rsid w:val="0040723E"/>
    <w:rsid w:val="004077EF"/>
    <w:rsid w:val="00407BC1"/>
    <w:rsid w:val="0041073C"/>
    <w:rsid w:val="0041111C"/>
    <w:rsid w:val="00411215"/>
    <w:rsid w:val="00411772"/>
    <w:rsid w:val="00411816"/>
    <w:rsid w:val="0041223A"/>
    <w:rsid w:val="004125DA"/>
    <w:rsid w:val="004139F9"/>
    <w:rsid w:val="00414935"/>
    <w:rsid w:val="00414F06"/>
    <w:rsid w:val="00417511"/>
    <w:rsid w:val="00421CAF"/>
    <w:rsid w:val="00424C88"/>
    <w:rsid w:val="00425B34"/>
    <w:rsid w:val="00431821"/>
    <w:rsid w:val="00432969"/>
    <w:rsid w:val="004329D6"/>
    <w:rsid w:val="00433386"/>
    <w:rsid w:val="00433A55"/>
    <w:rsid w:val="00433F7D"/>
    <w:rsid w:val="00434506"/>
    <w:rsid w:val="004375BA"/>
    <w:rsid w:val="00437B36"/>
    <w:rsid w:val="00440E2A"/>
    <w:rsid w:val="004419E8"/>
    <w:rsid w:val="00443ECD"/>
    <w:rsid w:val="00444100"/>
    <w:rsid w:val="00444E69"/>
    <w:rsid w:val="00445248"/>
    <w:rsid w:val="00445315"/>
    <w:rsid w:val="00446543"/>
    <w:rsid w:val="0044720C"/>
    <w:rsid w:val="0044742F"/>
    <w:rsid w:val="004512E2"/>
    <w:rsid w:val="00451ED3"/>
    <w:rsid w:val="004520FB"/>
    <w:rsid w:val="00454A56"/>
    <w:rsid w:val="0045530A"/>
    <w:rsid w:val="0045549D"/>
    <w:rsid w:val="004566F2"/>
    <w:rsid w:val="00456A6C"/>
    <w:rsid w:val="00457602"/>
    <w:rsid w:val="00457B65"/>
    <w:rsid w:val="004625CE"/>
    <w:rsid w:val="00462F57"/>
    <w:rsid w:val="00463E35"/>
    <w:rsid w:val="00464D08"/>
    <w:rsid w:val="00465478"/>
    <w:rsid w:val="00465A27"/>
    <w:rsid w:val="00466EFD"/>
    <w:rsid w:val="00467F0D"/>
    <w:rsid w:val="004722B0"/>
    <w:rsid w:val="004732E6"/>
    <w:rsid w:val="004749E2"/>
    <w:rsid w:val="00474D8A"/>
    <w:rsid w:val="00475257"/>
    <w:rsid w:val="00480F82"/>
    <w:rsid w:val="0048351F"/>
    <w:rsid w:val="0048399C"/>
    <w:rsid w:val="004839EB"/>
    <w:rsid w:val="004846D7"/>
    <w:rsid w:val="00487062"/>
    <w:rsid w:val="004926A5"/>
    <w:rsid w:val="004A0A56"/>
    <w:rsid w:val="004A0C81"/>
    <w:rsid w:val="004A0FA0"/>
    <w:rsid w:val="004A1F84"/>
    <w:rsid w:val="004A2DE1"/>
    <w:rsid w:val="004A310B"/>
    <w:rsid w:val="004A3A57"/>
    <w:rsid w:val="004A46C5"/>
    <w:rsid w:val="004A4815"/>
    <w:rsid w:val="004A7A9B"/>
    <w:rsid w:val="004A7EC2"/>
    <w:rsid w:val="004B1905"/>
    <w:rsid w:val="004B280D"/>
    <w:rsid w:val="004B4558"/>
    <w:rsid w:val="004B46AC"/>
    <w:rsid w:val="004C19BC"/>
    <w:rsid w:val="004C1EB2"/>
    <w:rsid w:val="004C24FF"/>
    <w:rsid w:val="004C3FBF"/>
    <w:rsid w:val="004C4690"/>
    <w:rsid w:val="004C5270"/>
    <w:rsid w:val="004C534F"/>
    <w:rsid w:val="004C7B21"/>
    <w:rsid w:val="004C7B27"/>
    <w:rsid w:val="004D0244"/>
    <w:rsid w:val="004D1923"/>
    <w:rsid w:val="004D1D48"/>
    <w:rsid w:val="004D2039"/>
    <w:rsid w:val="004D2E30"/>
    <w:rsid w:val="004D383B"/>
    <w:rsid w:val="004D3E65"/>
    <w:rsid w:val="004D4371"/>
    <w:rsid w:val="004D5B7A"/>
    <w:rsid w:val="004D5D3E"/>
    <w:rsid w:val="004E13B8"/>
    <w:rsid w:val="004E3954"/>
    <w:rsid w:val="004E3DCB"/>
    <w:rsid w:val="004E5160"/>
    <w:rsid w:val="004E584A"/>
    <w:rsid w:val="004E5C1D"/>
    <w:rsid w:val="004E6191"/>
    <w:rsid w:val="004E9277"/>
    <w:rsid w:val="004F098F"/>
    <w:rsid w:val="004F12AA"/>
    <w:rsid w:val="004F1B69"/>
    <w:rsid w:val="004F45EF"/>
    <w:rsid w:val="004F48B8"/>
    <w:rsid w:val="004F52F6"/>
    <w:rsid w:val="004F6403"/>
    <w:rsid w:val="004F65E5"/>
    <w:rsid w:val="004F6900"/>
    <w:rsid w:val="004F726F"/>
    <w:rsid w:val="004F7D44"/>
    <w:rsid w:val="00500A03"/>
    <w:rsid w:val="00500A31"/>
    <w:rsid w:val="005032FF"/>
    <w:rsid w:val="005050C4"/>
    <w:rsid w:val="005058D0"/>
    <w:rsid w:val="00506C02"/>
    <w:rsid w:val="0050D2CC"/>
    <w:rsid w:val="005105BB"/>
    <w:rsid w:val="005105D6"/>
    <w:rsid w:val="00512E83"/>
    <w:rsid w:val="0051319C"/>
    <w:rsid w:val="00514500"/>
    <w:rsid w:val="00515DE8"/>
    <w:rsid w:val="00516384"/>
    <w:rsid w:val="00516AA8"/>
    <w:rsid w:val="00516C6B"/>
    <w:rsid w:val="005201BD"/>
    <w:rsid w:val="0052050F"/>
    <w:rsid w:val="00520AF6"/>
    <w:rsid w:val="00521146"/>
    <w:rsid w:val="0052303E"/>
    <w:rsid w:val="005272DE"/>
    <w:rsid w:val="00527E14"/>
    <w:rsid w:val="00529B75"/>
    <w:rsid w:val="00530509"/>
    <w:rsid w:val="00531249"/>
    <w:rsid w:val="0053152D"/>
    <w:rsid w:val="00532BB4"/>
    <w:rsid w:val="00534291"/>
    <w:rsid w:val="00534939"/>
    <w:rsid w:val="00534955"/>
    <w:rsid w:val="00535576"/>
    <w:rsid w:val="005358DE"/>
    <w:rsid w:val="00535D4B"/>
    <w:rsid w:val="005365B0"/>
    <w:rsid w:val="0053A920"/>
    <w:rsid w:val="005400F5"/>
    <w:rsid w:val="005413D1"/>
    <w:rsid w:val="00541777"/>
    <w:rsid w:val="005417F2"/>
    <w:rsid w:val="00541B30"/>
    <w:rsid w:val="0054245C"/>
    <w:rsid w:val="00543CE9"/>
    <w:rsid w:val="00544828"/>
    <w:rsid w:val="0055095C"/>
    <w:rsid w:val="00552925"/>
    <w:rsid w:val="00553A4D"/>
    <w:rsid w:val="00555979"/>
    <w:rsid w:val="0055634C"/>
    <w:rsid w:val="0055693D"/>
    <w:rsid w:val="00557E2C"/>
    <w:rsid w:val="00560817"/>
    <w:rsid w:val="00560EB0"/>
    <w:rsid w:val="00564289"/>
    <w:rsid w:val="005642B4"/>
    <w:rsid w:val="005649F0"/>
    <w:rsid w:val="0056508F"/>
    <w:rsid w:val="00566040"/>
    <w:rsid w:val="00566450"/>
    <w:rsid w:val="00566E2E"/>
    <w:rsid w:val="00566F34"/>
    <w:rsid w:val="0056736D"/>
    <w:rsid w:val="00570313"/>
    <w:rsid w:val="0057067A"/>
    <w:rsid w:val="00572B29"/>
    <w:rsid w:val="00573513"/>
    <w:rsid w:val="00574513"/>
    <w:rsid w:val="00575526"/>
    <w:rsid w:val="00576297"/>
    <w:rsid w:val="005776F3"/>
    <w:rsid w:val="00577ECD"/>
    <w:rsid w:val="00580941"/>
    <w:rsid w:val="005812B3"/>
    <w:rsid w:val="005817A0"/>
    <w:rsid w:val="005817AF"/>
    <w:rsid w:val="00581BF7"/>
    <w:rsid w:val="00581C29"/>
    <w:rsid w:val="005823C1"/>
    <w:rsid w:val="00586E16"/>
    <w:rsid w:val="0058718B"/>
    <w:rsid w:val="005915DC"/>
    <w:rsid w:val="00591856"/>
    <w:rsid w:val="0059336E"/>
    <w:rsid w:val="00593773"/>
    <w:rsid w:val="00594286"/>
    <w:rsid w:val="00594BCA"/>
    <w:rsid w:val="005953B4"/>
    <w:rsid w:val="0059565B"/>
    <w:rsid w:val="00596770"/>
    <w:rsid w:val="00596A22"/>
    <w:rsid w:val="00596CC1"/>
    <w:rsid w:val="00597D91"/>
    <w:rsid w:val="005A00C4"/>
    <w:rsid w:val="005A224E"/>
    <w:rsid w:val="005A3AD7"/>
    <w:rsid w:val="005A4155"/>
    <w:rsid w:val="005A4813"/>
    <w:rsid w:val="005A57F0"/>
    <w:rsid w:val="005A5D8C"/>
    <w:rsid w:val="005A5DF5"/>
    <w:rsid w:val="005A5FB2"/>
    <w:rsid w:val="005A68C7"/>
    <w:rsid w:val="005A7C40"/>
    <w:rsid w:val="005B0670"/>
    <w:rsid w:val="005B1473"/>
    <w:rsid w:val="005B4FA6"/>
    <w:rsid w:val="005B6599"/>
    <w:rsid w:val="005B6A37"/>
    <w:rsid w:val="005B6F19"/>
    <w:rsid w:val="005C058C"/>
    <w:rsid w:val="005C094E"/>
    <w:rsid w:val="005C0E4E"/>
    <w:rsid w:val="005C133E"/>
    <w:rsid w:val="005C3265"/>
    <w:rsid w:val="005C77D1"/>
    <w:rsid w:val="005C7857"/>
    <w:rsid w:val="005C7B91"/>
    <w:rsid w:val="005D327B"/>
    <w:rsid w:val="005D4155"/>
    <w:rsid w:val="005D4E8F"/>
    <w:rsid w:val="005D6E5E"/>
    <w:rsid w:val="005D79C8"/>
    <w:rsid w:val="005E0A50"/>
    <w:rsid w:val="005E2679"/>
    <w:rsid w:val="005E2987"/>
    <w:rsid w:val="005E2D2F"/>
    <w:rsid w:val="005E3C9F"/>
    <w:rsid w:val="005E3F8F"/>
    <w:rsid w:val="005E73E2"/>
    <w:rsid w:val="005F07DC"/>
    <w:rsid w:val="005F09F6"/>
    <w:rsid w:val="005F1C63"/>
    <w:rsid w:val="005F395E"/>
    <w:rsid w:val="005F58CB"/>
    <w:rsid w:val="005F5BCE"/>
    <w:rsid w:val="005F6DD0"/>
    <w:rsid w:val="00601E49"/>
    <w:rsid w:val="00602451"/>
    <w:rsid w:val="00603520"/>
    <w:rsid w:val="0061055E"/>
    <w:rsid w:val="00610C70"/>
    <w:rsid w:val="00610C9A"/>
    <w:rsid w:val="006119B0"/>
    <w:rsid w:val="00613A1E"/>
    <w:rsid w:val="00614688"/>
    <w:rsid w:val="0061691D"/>
    <w:rsid w:val="00617BCF"/>
    <w:rsid w:val="006210C4"/>
    <w:rsid w:val="00621100"/>
    <w:rsid w:val="0062577C"/>
    <w:rsid w:val="00625F6C"/>
    <w:rsid w:val="00628B81"/>
    <w:rsid w:val="00633D8E"/>
    <w:rsid w:val="00633F8C"/>
    <w:rsid w:val="00635294"/>
    <w:rsid w:val="006355B2"/>
    <w:rsid w:val="0063661E"/>
    <w:rsid w:val="006405A3"/>
    <w:rsid w:val="00641E6B"/>
    <w:rsid w:val="00651441"/>
    <w:rsid w:val="006522C6"/>
    <w:rsid w:val="0065391C"/>
    <w:rsid w:val="00655782"/>
    <w:rsid w:val="006561F2"/>
    <w:rsid w:val="00656378"/>
    <w:rsid w:val="006579B7"/>
    <w:rsid w:val="0066176F"/>
    <w:rsid w:val="00661909"/>
    <w:rsid w:val="00663604"/>
    <w:rsid w:val="00664FCB"/>
    <w:rsid w:val="006660E2"/>
    <w:rsid w:val="006677C6"/>
    <w:rsid w:val="00670EAF"/>
    <w:rsid w:val="0067117D"/>
    <w:rsid w:val="00671A1F"/>
    <w:rsid w:val="0067251F"/>
    <w:rsid w:val="006736F5"/>
    <w:rsid w:val="00674550"/>
    <w:rsid w:val="0067528D"/>
    <w:rsid w:val="00675684"/>
    <w:rsid w:val="00675F48"/>
    <w:rsid w:val="006768FA"/>
    <w:rsid w:val="006772E6"/>
    <w:rsid w:val="0067757B"/>
    <w:rsid w:val="006802BA"/>
    <w:rsid w:val="006809AE"/>
    <w:rsid w:val="00680A3C"/>
    <w:rsid w:val="00680E07"/>
    <w:rsid w:val="00681227"/>
    <w:rsid w:val="00683014"/>
    <w:rsid w:val="00684DF6"/>
    <w:rsid w:val="00685DD2"/>
    <w:rsid w:val="00686099"/>
    <w:rsid w:val="006867CE"/>
    <w:rsid w:val="006905E2"/>
    <w:rsid w:val="00691686"/>
    <w:rsid w:val="00691CBD"/>
    <w:rsid w:val="00692855"/>
    <w:rsid w:val="00695046"/>
    <w:rsid w:val="00695980"/>
    <w:rsid w:val="0069703F"/>
    <w:rsid w:val="00697DBE"/>
    <w:rsid w:val="006A0545"/>
    <w:rsid w:val="006A0C32"/>
    <w:rsid w:val="006A1719"/>
    <w:rsid w:val="006A252F"/>
    <w:rsid w:val="006A2684"/>
    <w:rsid w:val="006A3664"/>
    <w:rsid w:val="006A7AE6"/>
    <w:rsid w:val="006B01A8"/>
    <w:rsid w:val="006B0436"/>
    <w:rsid w:val="006B1498"/>
    <w:rsid w:val="006B14BA"/>
    <w:rsid w:val="006B26DB"/>
    <w:rsid w:val="006B4749"/>
    <w:rsid w:val="006B509C"/>
    <w:rsid w:val="006B5DF5"/>
    <w:rsid w:val="006C1474"/>
    <w:rsid w:val="006C4795"/>
    <w:rsid w:val="006C562B"/>
    <w:rsid w:val="006C58B4"/>
    <w:rsid w:val="006C5ABC"/>
    <w:rsid w:val="006D0B87"/>
    <w:rsid w:val="006D104A"/>
    <w:rsid w:val="006D27F2"/>
    <w:rsid w:val="006D30C9"/>
    <w:rsid w:val="006D3142"/>
    <w:rsid w:val="006D4BC1"/>
    <w:rsid w:val="006D5273"/>
    <w:rsid w:val="006D71B2"/>
    <w:rsid w:val="006D7A0E"/>
    <w:rsid w:val="006E01A7"/>
    <w:rsid w:val="006E0D62"/>
    <w:rsid w:val="006E3A7D"/>
    <w:rsid w:val="006E5FB5"/>
    <w:rsid w:val="006F02A4"/>
    <w:rsid w:val="006F0BD3"/>
    <w:rsid w:val="006F1839"/>
    <w:rsid w:val="006F330D"/>
    <w:rsid w:val="006F4C80"/>
    <w:rsid w:val="006F5142"/>
    <w:rsid w:val="006F663C"/>
    <w:rsid w:val="006F67DF"/>
    <w:rsid w:val="0070360A"/>
    <w:rsid w:val="00705E3F"/>
    <w:rsid w:val="00705FB7"/>
    <w:rsid w:val="00710142"/>
    <w:rsid w:val="00710884"/>
    <w:rsid w:val="00710E1A"/>
    <w:rsid w:val="007113A2"/>
    <w:rsid w:val="007134F0"/>
    <w:rsid w:val="00714622"/>
    <w:rsid w:val="0071466B"/>
    <w:rsid w:val="007147BE"/>
    <w:rsid w:val="00714D40"/>
    <w:rsid w:val="00715A41"/>
    <w:rsid w:val="00715C91"/>
    <w:rsid w:val="00720B47"/>
    <w:rsid w:val="00722913"/>
    <w:rsid w:val="00724D28"/>
    <w:rsid w:val="00724FA3"/>
    <w:rsid w:val="00725E65"/>
    <w:rsid w:val="00726E8B"/>
    <w:rsid w:val="00727E6C"/>
    <w:rsid w:val="00731D7D"/>
    <w:rsid w:val="00732909"/>
    <w:rsid w:val="00732ACA"/>
    <w:rsid w:val="0073384A"/>
    <w:rsid w:val="0073498A"/>
    <w:rsid w:val="00735E93"/>
    <w:rsid w:val="007371F0"/>
    <w:rsid w:val="00737391"/>
    <w:rsid w:val="00737762"/>
    <w:rsid w:val="00741085"/>
    <w:rsid w:val="007436E9"/>
    <w:rsid w:val="007450FB"/>
    <w:rsid w:val="0074599F"/>
    <w:rsid w:val="007461EF"/>
    <w:rsid w:val="00746CA7"/>
    <w:rsid w:val="00747EA0"/>
    <w:rsid w:val="007509AF"/>
    <w:rsid w:val="00750C4D"/>
    <w:rsid w:val="00750C7A"/>
    <w:rsid w:val="00751BE9"/>
    <w:rsid w:val="00752548"/>
    <w:rsid w:val="007539DB"/>
    <w:rsid w:val="00753D86"/>
    <w:rsid w:val="007544BD"/>
    <w:rsid w:val="00754887"/>
    <w:rsid w:val="00754B80"/>
    <w:rsid w:val="00754FA5"/>
    <w:rsid w:val="00755281"/>
    <w:rsid w:val="00755742"/>
    <w:rsid w:val="007574EF"/>
    <w:rsid w:val="00760215"/>
    <w:rsid w:val="0076056F"/>
    <w:rsid w:val="0076472D"/>
    <w:rsid w:val="0077054B"/>
    <w:rsid w:val="007760EF"/>
    <w:rsid w:val="00776BB5"/>
    <w:rsid w:val="00776D9F"/>
    <w:rsid w:val="00780F4D"/>
    <w:rsid w:val="00781928"/>
    <w:rsid w:val="00782C61"/>
    <w:rsid w:val="007843E2"/>
    <w:rsid w:val="007856C3"/>
    <w:rsid w:val="00785C02"/>
    <w:rsid w:val="00786317"/>
    <w:rsid w:val="007863F2"/>
    <w:rsid w:val="0078648B"/>
    <w:rsid w:val="007870D1"/>
    <w:rsid w:val="007900B4"/>
    <w:rsid w:val="00791555"/>
    <w:rsid w:val="00794114"/>
    <w:rsid w:val="00794596"/>
    <w:rsid w:val="00794FB8"/>
    <w:rsid w:val="007957DF"/>
    <w:rsid w:val="0079646B"/>
    <w:rsid w:val="00796ACB"/>
    <w:rsid w:val="00797815"/>
    <w:rsid w:val="007A0637"/>
    <w:rsid w:val="007A2FAE"/>
    <w:rsid w:val="007A320E"/>
    <w:rsid w:val="007A3D05"/>
    <w:rsid w:val="007A411C"/>
    <w:rsid w:val="007A4FCF"/>
    <w:rsid w:val="007A58E3"/>
    <w:rsid w:val="007A6F4B"/>
    <w:rsid w:val="007A7228"/>
    <w:rsid w:val="007A762D"/>
    <w:rsid w:val="007B0E0C"/>
    <w:rsid w:val="007B1196"/>
    <w:rsid w:val="007B2AF9"/>
    <w:rsid w:val="007B4D79"/>
    <w:rsid w:val="007B5AB8"/>
    <w:rsid w:val="007B60D3"/>
    <w:rsid w:val="007B61DE"/>
    <w:rsid w:val="007B6C8F"/>
    <w:rsid w:val="007B7710"/>
    <w:rsid w:val="007C01DD"/>
    <w:rsid w:val="007C0F00"/>
    <w:rsid w:val="007C1B7B"/>
    <w:rsid w:val="007C1EDF"/>
    <w:rsid w:val="007C2AC4"/>
    <w:rsid w:val="007C365F"/>
    <w:rsid w:val="007C3686"/>
    <w:rsid w:val="007C3C77"/>
    <w:rsid w:val="007C4292"/>
    <w:rsid w:val="007C47D7"/>
    <w:rsid w:val="007C64B3"/>
    <w:rsid w:val="007C6F04"/>
    <w:rsid w:val="007D05D5"/>
    <w:rsid w:val="007D0A03"/>
    <w:rsid w:val="007D165F"/>
    <w:rsid w:val="007D2C1E"/>
    <w:rsid w:val="007D4250"/>
    <w:rsid w:val="007D6345"/>
    <w:rsid w:val="007D645C"/>
    <w:rsid w:val="007D79D5"/>
    <w:rsid w:val="007E075C"/>
    <w:rsid w:val="007E0836"/>
    <w:rsid w:val="007E0D50"/>
    <w:rsid w:val="007E0F09"/>
    <w:rsid w:val="007E2DBD"/>
    <w:rsid w:val="007E424B"/>
    <w:rsid w:val="007E445B"/>
    <w:rsid w:val="007E6119"/>
    <w:rsid w:val="007E6D34"/>
    <w:rsid w:val="007E782A"/>
    <w:rsid w:val="007F023F"/>
    <w:rsid w:val="007F46F0"/>
    <w:rsid w:val="007F4A54"/>
    <w:rsid w:val="007F5533"/>
    <w:rsid w:val="007F5837"/>
    <w:rsid w:val="007F5C19"/>
    <w:rsid w:val="007F658E"/>
    <w:rsid w:val="007F73D8"/>
    <w:rsid w:val="007F7923"/>
    <w:rsid w:val="00800EB3"/>
    <w:rsid w:val="00801C50"/>
    <w:rsid w:val="00802DAF"/>
    <w:rsid w:val="00805594"/>
    <w:rsid w:val="008063FF"/>
    <w:rsid w:val="00811BE1"/>
    <w:rsid w:val="008132A1"/>
    <w:rsid w:val="00814C7C"/>
    <w:rsid w:val="00817EF6"/>
    <w:rsid w:val="00820788"/>
    <w:rsid w:val="00821462"/>
    <w:rsid w:val="00821693"/>
    <w:rsid w:val="0082297B"/>
    <w:rsid w:val="0082460F"/>
    <w:rsid w:val="008253C4"/>
    <w:rsid w:val="008270C5"/>
    <w:rsid w:val="00827A30"/>
    <w:rsid w:val="00827D65"/>
    <w:rsid w:val="00830CDD"/>
    <w:rsid w:val="00831A1F"/>
    <w:rsid w:val="00833184"/>
    <w:rsid w:val="008339DC"/>
    <w:rsid w:val="0083597E"/>
    <w:rsid w:val="008364BF"/>
    <w:rsid w:val="00840E7E"/>
    <w:rsid w:val="008454CF"/>
    <w:rsid w:val="00845B1B"/>
    <w:rsid w:val="00853F15"/>
    <w:rsid w:val="00854A52"/>
    <w:rsid w:val="00855915"/>
    <w:rsid w:val="0086088A"/>
    <w:rsid w:val="00860B4D"/>
    <w:rsid w:val="00862539"/>
    <w:rsid w:val="00862F86"/>
    <w:rsid w:val="00864C51"/>
    <w:rsid w:val="00867186"/>
    <w:rsid w:val="00867E00"/>
    <w:rsid w:val="00870273"/>
    <w:rsid w:val="008716DB"/>
    <w:rsid w:val="00871B29"/>
    <w:rsid w:val="00871B5C"/>
    <w:rsid w:val="00872DC0"/>
    <w:rsid w:val="008730D7"/>
    <w:rsid w:val="00873436"/>
    <w:rsid w:val="0087374C"/>
    <w:rsid w:val="00874F3E"/>
    <w:rsid w:val="0087550B"/>
    <w:rsid w:val="008756D9"/>
    <w:rsid w:val="0088093F"/>
    <w:rsid w:val="008817E9"/>
    <w:rsid w:val="00881A0C"/>
    <w:rsid w:val="0088503E"/>
    <w:rsid w:val="008869CC"/>
    <w:rsid w:val="00886AD5"/>
    <w:rsid w:val="00887601"/>
    <w:rsid w:val="008A02B5"/>
    <w:rsid w:val="008A1824"/>
    <w:rsid w:val="008A187B"/>
    <w:rsid w:val="008A232A"/>
    <w:rsid w:val="008A2C54"/>
    <w:rsid w:val="008A3743"/>
    <w:rsid w:val="008A3B76"/>
    <w:rsid w:val="008A4526"/>
    <w:rsid w:val="008A663D"/>
    <w:rsid w:val="008A7A90"/>
    <w:rsid w:val="008B0CA9"/>
    <w:rsid w:val="008B0D11"/>
    <w:rsid w:val="008B249B"/>
    <w:rsid w:val="008B3BAB"/>
    <w:rsid w:val="008B4FDC"/>
    <w:rsid w:val="008B5171"/>
    <w:rsid w:val="008B518C"/>
    <w:rsid w:val="008C12D7"/>
    <w:rsid w:val="008C3391"/>
    <w:rsid w:val="008C3EC5"/>
    <w:rsid w:val="008C47E2"/>
    <w:rsid w:val="008C5801"/>
    <w:rsid w:val="008C6079"/>
    <w:rsid w:val="008C68B4"/>
    <w:rsid w:val="008C6DFD"/>
    <w:rsid w:val="008C6F1F"/>
    <w:rsid w:val="008C7B91"/>
    <w:rsid w:val="008D0FCB"/>
    <w:rsid w:val="008D14F8"/>
    <w:rsid w:val="008D37C1"/>
    <w:rsid w:val="008D44F6"/>
    <w:rsid w:val="008D6937"/>
    <w:rsid w:val="008D7796"/>
    <w:rsid w:val="008E0301"/>
    <w:rsid w:val="008E288A"/>
    <w:rsid w:val="008E40FB"/>
    <w:rsid w:val="008E4757"/>
    <w:rsid w:val="008E5B96"/>
    <w:rsid w:val="008E65A8"/>
    <w:rsid w:val="008E67FE"/>
    <w:rsid w:val="008E719E"/>
    <w:rsid w:val="008E7ABC"/>
    <w:rsid w:val="008E7E0A"/>
    <w:rsid w:val="008F10B4"/>
    <w:rsid w:val="008F28A1"/>
    <w:rsid w:val="008F3102"/>
    <w:rsid w:val="008F4617"/>
    <w:rsid w:val="008F50C7"/>
    <w:rsid w:val="008F571A"/>
    <w:rsid w:val="008F5906"/>
    <w:rsid w:val="008F5F9F"/>
    <w:rsid w:val="008F70A1"/>
    <w:rsid w:val="008F7703"/>
    <w:rsid w:val="008F791D"/>
    <w:rsid w:val="009011C6"/>
    <w:rsid w:val="00901BEC"/>
    <w:rsid w:val="00901EB7"/>
    <w:rsid w:val="009034FF"/>
    <w:rsid w:val="00903A6F"/>
    <w:rsid w:val="00903C66"/>
    <w:rsid w:val="0090580D"/>
    <w:rsid w:val="00905F95"/>
    <w:rsid w:val="00906838"/>
    <w:rsid w:val="00906B3B"/>
    <w:rsid w:val="0090739D"/>
    <w:rsid w:val="009112DD"/>
    <w:rsid w:val="00911870"/>
    <w:rsid w:val="00911AC5"/>
    <w:rsid w:val="00912180"/>
    <w:rsid w:val="00912484"/>
    <w:rsid w:val="009136AE"/>
    <w:rsid w:val="009147BD"/>
    <w:rsid w:val="00915C98"/>
    <w:rsid w:val="009163BC"/>
    <w:rsid w:val="009173EF"/>
    <w:rsid w:val="00922096"/>
    <w:rsid w:val="00922B71"/>
    <w:rsid w:val="00923E13"/>
    <w:rsid w:val="00924B4C"/>
    <w:rsid w:val="00925162"/>
    <w:rsid w:val="009277F1"/>
    <w:rsid w:val="00927E6F"/>
    <w:rsid w:val="00931221"/>
    <w:rsid w:val="00932C4A"/>
    <w:rsid w:val="00933847"/>
    <w:rsid w:val="0093568E"/>
    <w:rsid w:val="00941DCA"/>
    <w:rsid w:val="00942C88"/>
    <w:rsid w:val="009439CE"/>
    <w:rsid w:val="00943A77"/>
    <w:rsid w:val="00944DDC"/>
    <w:rsid w:val="009452F3"/>
    <w:rsid w:val="009467C9"/>
    <w:rsid w:val="0094690F"/>
    <w:rsid w:val="0094697E"/>
    <w:rsid w:val="00946F67"/>
    <w:rsid w:val="0095031C"/>
    <w:rsid w:val="00950729"/>
    <w:rsid w:val="00950926"/>
    <w:rsid w:val="00950993"/>
    <w:rsid w:val="00951DE6"/>
    <w:rsid w:val="00957362"/>
    <w:rsid w:val="00957B26"/>
    <w:rsid w:val="009613DC"/>
    <w:rsid w:val="00961664"/>
    <w:rsid w:val="00962D9C"/>
    <w:rsid w:val="009634E7"/>
    <w:rsid w:val="0096415B"/>
    <w:rsid w:val="009641CE"/>
    <w:rsid w:val="009642DE"/>
    <w:rsid w:val="00967703"/>
    <w:rsid w:val="00967719"/>
    <w:rsid w:val="00967E7C"/>
    <w:rsid w:val="00967FB0"/>
    <w:rsid w:val="0097263C"/>
    <w:rsid w:val="00972F35"/>
    <w:rsid w:val="00974A8A"/>
    <w:rsid w:val="00974DFF"/>
    <w:rsid w:val="009758DD"/>
    <w:rsid w:val="00976213"/>
    <w:rsid w:val="0097772B"/>
    <w:rsid w:val="00980766"/>
    <w:rsid w:val="00980E27"/>
    <w:rsid w:val="0098408C"/>
    <w:rsid w:val="00985D7D"/>
    <w:rsid w:val="009867E7"/>
    <w:rsid w:val="0098740C"/>
    <w:rsid w:val="00991DD3"/>
    <w:rsid w:val="0099288D"/>
    <w:rsid w:val="00992DD3"/>
    <w:rsid w:val="0099409E"/>
    <w:rsid w:val="0099420B"/>
    <w:rsid w:val="00997DD3"/>
    <w:rsid w:val="009A1B9D"/>
    <w:rsid w:val="009A1DD7"/>
    <w:rsid w:val="009A3EC2"/>
    <w:rsid w:val="009A4424"/>
    <w:rsid w:val="009A51EC"/>
    <w:rsid w:val="009A5543"/>
    <w:rsid w:val="009A5AD5"/>
    <w:rsid w:val="009A6A96"/>
    <w:rsid w:val="009A7096"/>
    <w:rsid w:val="009A774E"/>
    <w:rsid w:val="009B1563"/>
    <w:rsid w:val="009B1AB3"/>
    <w:rsid w:val="009B4A63"/>
    <w:rsid w:val="009B7F43"/>
    <w:rsid w:val="009C1469"/>
    <w:rsid w:val="009C2B7F"/>
    <w:rsid w:val="009C2CBD"/>
    <w:rsid w:val="009C4ED3"/>
    <w:rsid w:val="009C5674"/>
    <w:rsid w:val="009C6EE8"/>
    <w:rsid w:val="009D085A"/>
    <w:rsid w:val="009D1414"/>
    <w:rsid w:val="009D232B"/>
    <w:rsid w:val="009D24CA"/>
    <w:rsid w:val="009D25C6"/>
    <w:rsid w:val="009D4361"/>
    <w:rsid w:val="009D4A9C"/>
    <w:rsid w:val="009D56AA"/>
    <w:rsid w:val="009D6359"/>
    <w:rsid w:val="009E2D80"/>
    <w:rsid w:val="009E3091"/>
    <w:rsid w:val="009E485C"/>
    <w:rsid w:val="009E4D92"/>
    <w:rsid w:val="009E58DC"/>
    <w:rsid w:val="009E590C"/>
    <w:rsid w:val="009E6020"/>
    <w:rsid w:val="009E6731"/>
    <w:rsid w:val="009E6925"/>
    <w:rsid w:val="009E783E"/>
    <w:rsid w:val="009E7A13"/>
    <w:rsid w:val="009F0C4A"/>
    <w:rsid w:val="009F1B20"/>
    <w:rsid w:val="009F1D4C"/>
    <w:rsid w:val="009F2047"/>
    <w:rsid w:val="009F250F"/>
    <w:rsid w:val="009F2850"/>
    <w:rsid w:val="009F2A0B"/>
    <w:rsid w:val="009F2FD3"/>
    <w:rsid w:val="009F304C"/>
    <w:rsid w:val="009F620C"/>
    <w:rsid w:val="009F6DD0"/>
    <w:rsid w:val="009F7176"/>
    <w:rsid w:val="00A00145"/>
    <w:rsid w:val="00A018C5"/>
    <w:rsid w:val="00A03E00"/>
    <w:rsid w:val="00A0665D"/>
    <w:rsid w:val="00A06E8C"/>
    <w:rsid w:val="00A1294A"/>
    <w:rsid w:val="00A13F69"/>
    <w:rsid w:val="00A14541"/>
    <w:rsid w:val="00A20537"/>
    <w:rsid w:val="00A207E0"/>
    <w:rsid w:val="00A20A30"/>
    <w:rsid w:val="00A21123"/>
    <w:rsid w:val="00A244AA"/>
    <w:rsid w:val="00A264B1"/>
    <w:rsid w:val="00A265F0"/>
    <w:rsid w:val="00A2683F"/>
    <w:rsid w:val="00A26EA7"/>
    <w:rsid w:val="00A273DC"/>
    <w:rsid w:val="00A277B0"/>
    <w:rsid w:val="00A27D2F"/>
    <w:rsid w:val="00A31143"/>
    <w:rsid w:val="00A32D2C"/>
    <w:rsid w:val="00A33D03"/>
    <w:rsid w:val="00A345B8"/>
    <w:rsid w:val="00A35985"/>
    <w:rsid w:val="00A35B9A"/>
    <w:rsid w:val="00A36073"/>
    <w:rsid w:val="00A36FC4"/>
    <w:rsid w:val="00A40ACC"/>
    <w:rsid w:val="00A41448"/>
    <w:rsid w:val="00A418FD"/>
    <w:rsid w:val="00A421DC"/>
    <w:rsid w:val="00A4229C"/>
    <w:rsid w:val="00A42812"/>
    <w:rsid w:val="00A43DB7"/>
    <w:rsid w:val="00A442C8"/>
    <w:rsid w:val="00A443D6"/>
    <w:rsid w:val="00A44437"/>
    <w:rsid w:val="00A45781"/>
    <w:rsid w:val="00A45F14"/>
    <w:rsid w:val="00A4710A"/>
    <w:rsid w:val="00A5005B"/>
    <w:rsid w:val="00A500E7"/>
    <w:rsid w:val="00A517A5"/>
    <w:rsid w:val="00A52751"/>
    <w:rsid w:val="00A52FC1"/>
    <w:rsid w:val="00A53A58"/>
    <w:rsid w:val="00A555D0"/>
    <w:rsid w:val="00A570B3"/>
    <w:rsid w:val="00A57590"/>
    <w:rsid w:val="00A600DF"/>
    <w:rsid w:val="00A603A3"/>
    <w:rsid w:val="00A60AA4"/>
    <w:rsid w:val="00A62554"/>
    <w:rsid w:val="00A6286B"/>
    <w:rsid w:val="00A62A4D"/>
    <w:rsid w:val="00A6678D"/>
    <w:rsid w:val="00A71B5E"/>
    <w:rsid w:val="00A72146"/>
    <w:rsid w:val="00A72550"/>
    <w:rsid w:val="00A72A5F"/>
    <w:rsid w:val="00A72F78"/>
    <w:rsid w:val="00A734EC"/>
    <w:rsid w:val="00A75B9D"/>
    <w:rsid w:val="00A75F38"/>
    <w:rsid w:val="00A82488"/>
    <w:rsid w:val="00A84FF1"/>
    <w:rsid w:val="00A858CD"/>
    <w:rsid w:val="00A877D8"/>
    <w:rsid w:val="00A92DC1"/>
    <w:rsid w:val="00A92F13"/>
    <w:rsid w:val="00A95D5C"/>
    <w:rsid w:val="00AA2395"/>
    <w:rsid w:val="00AA371C"/>
    <w:rsid w:val="00AA37BE"/>
    <w:rsid w:val="00AA38D3"/>
    <w:rsid w:val="00AA3A75"/>
    <w:rsid w:val="00AA414E"/>
    <w:rsid w:val="00AA507A"/>
    <w:rsid w:val="00AA5389"/>
    <w:rsid w:val="00AA6978"/>
    <w:rsid w:val="00AA69F9"/>
    <w:rsid w:val="00AA6AE2"/>
    <w:rsid w:val="00AA6D13"/>
    <w:rsid w:val="00AB07C2"/>
    <w:rsid w:val="00AB1920"/>
    <w:rsid w:val="00AB326B"/>
    <w:rsid w:val="00AB3945"/>
    <w:rsid w:val="00AB3AF6"/>
    <w:rsid w:val="00AB4BF6"/>
    <w:rsid w:val="00AB5517"/>
    <w:rsid w:val="00AB5B20"/>
    <w:rsid w:val="00AB5DE8"/>
    <w:rsid w:val="00AC1434"/>
    <w:rsid w:val="00AC1994"/>
    <w:rsid w:val="00AC282B"/>
    <w:rsid w:val="00AC34FF"/>
    <w:rsid w:val="00AC3DF4"/>
    <w:rsid w:val="00AC469D"/>
    <w:rsid w:val="00AC4840"/>
    <w:rsid w:val="00AC5467"/>
    <w:rsid w:val="00AC6A15"/>
    <w:rsid w:val="00AC71BC"/>
    <w:rsid w:val="00AD122B"/>
    <w:rsid w:val="00AD1240"/>
    <w:rsid w:val="00AD1E68"/>
    <w:rsid w:val="00AD22AC"/>
    <w:rsid w:val="00AD2A28"/>
    <w:rsid w:val="00AD2D6A"/>
    <w:rsid w:val="00AD3EF9"/>
    <w:rsid w:val="00AD51BF"/>
    <w:rsid w:val="00AD5957"/>
    <w:rsid w:val="00AD5C37"/>
    <w:rsid w:val="00AD6C0A"/>
    <w:rsid w:val="00AD6C3A"/>
    <w:rsid w:val="00AE0DF0"/>
    <w:rsid w:val="00AE4021"/>
    <w:rsid w:val="00AE408B"/>
    <w:rsid w:val="00AE581C"/>
    <w:rsid w:val="00AE6A26"/>
    <w:rsid w:val="00AF1930"/>
    <w:rsid w:val="00AF3229"/>
    <w:rsid w:val="00AF4F64"/>
    <w:rsid w:val="00AF54C6"/>
    <w:rsid w:val="00AF6318"/>
    <w:rsid w:val="00AF7954"/>
    <w:rsid w:val="00AF7A79"/>
    <w:rsid w:val="00B0041C"/>
    <w:rsid w:val="00B0272D"/>
    <w:rsid w:val="00B03928"/>
    <w:rsid w:val="00B06681"/>
    <w:rsid w:val="00B07457"/>
    <w:rsid w:val="00B1059B"/>
    <w:rsid w:val="00B10668"/>
    <w:rsid w:val="00B12493"/>
    <w:rsid w:val="00B12DFD"/>
    <w:rsid w:val="00B15837"/>
    <w:rsid w:val="00B15C5C"/>
    <w:rsid w:val="00B15FEC"/>
    <w:rsid w:val="00B17B67"/>
    <w:rsid w:val="00B21714"/>
    <w:rsid w:val="00B21E21"/>
    <w:rsid w:val="00B21FDD"/>
    <w:rsid w:val="00B2282F"/>
    <w:rsid w:val="00B23EA0"/>
    <w:rsid w:val="00B25AD0"/>
    <w:rsid w:val="00B2644C"/>
    <w:rsid w:val="00B26D98"/>
    <w:rsid w:val="00B2778B"/>
    <w:rsid w:val="00B30EB3"/>
    <w:rsid w:val="00B30F37"/>
    <w:rsid w:val="00B31FAF"/>
    <w:rsid w:val="00B325F7"/>
    <w:rsid w:val="00B32886"/>
    <w:rsid w:val="00B3293E"/>
    <w:rsid w:val="00B33232"/>
    <w:rsid w:val="00B34785"/>
    <w:rsid w:val="00B34CAC"/>
    <w:rsid w:val="00B35375"/>
    <w:rsid w:val="00B35927"/>
    <w:rsid w:val="00B36326"/>
    <w:rsid w:val="00B36EC4"/>
    <w:rsid w:val="00B374AA"/>
    <w:rsid w:val="00B40003"/>
    <w:rsid w:val="00B4155B"/>
    <w:rsid w:val="00B4199D"/>
    <w:rsid w:val="00B42DC7"/>
    <w:rsid w:val="00B43996"/>
    <w:rsid w:val="00B46399"/>
    <w:rsid w:val="00B46F27"/>
    <w:rsid w:val="00B47EED"/>
    <w:rsid w:val="00B50547"/>
    <w:rsid w:val="00B52846"/>
    <w:rsid w:val="00B529DD"/>
    <w:rsid w:val="00B53BDD"/>
    <w:rsid w:val="00B5791E"/>
    <w:rsid w:val="00B579DB"/>
    <w:rsid w:val="00B57E60"/>
    <w:rsid w:val="00B6049C"/>
    <w:rsid w:val="00B61531"/>
    <w:rsid w:val="00B628A0"/>
    <w:rsid w:val="00B62A00"/>
    <w:rsid w:val="00B62DCF"/>
    <w:rsid w:val="00B630F2"/>
    <w:rsid w:val="00B63AB1"/>
    <w:rsid w:val="00B70321"/>
    <w:rsid w:val="00B70CBF"/>
    <w:rsid w:val="00B74F41"/>
    <w:rsid w:val="00B751F7"/>
    <w:rsid w:val="00B75F9A"/>
    <w:rsid w:val="00B7611B"/>
    <w:rsid w:val="00B82589"/>
    <w:rsid w:val="00B83492"/>
    <w:rsid w:val="00B8585B"/>
    <w:rsid w:val="00B86133"/>
    <w:rsid w:val="00B86F66"/>
    <w:rsid w:val="00B86FDB"/>
    <w:rsid w:val="00B90D73"/>
    <w:rsid w:val="00B91EBD"/>
    <w:rsid w:val="00B942DF"/>
    <w:rsid w:val="00B94709"/>
    <w:rsid w:val="00B951EA"/>
    <w:rsid w:val="00B9521E"/>
    <w:rsid w:val="00B9618C"/>
    <w:rsid w:val="00B96B01"/>
    <w:rsid w:val="00B9725D"/>
    <w:rsid w:val="00B976C4"/>
    <w:rsid w:val="00BA0070"/>
    <w:rsid w:val="00BA262B"/>
    <w:rsid w:val="00BA26E7"/>
    <w:rsid w:val="00BA2C89"/>
    <w:rsid w:val="00BA363F"/>
    <w:rsid w:val="00BA420C"/>
    <w:rsid w:val="00BA54D6"/>
    <w:rsid w:val="00BA575F"/>
    <w:rsid w:val="00BA5D6E"/>
    <w:rsid w:val="00BA615D"/>
    <w:rsid w:val="00BA6CAC"/>
    <w:rsid w:val="00BA71D5"/>
    <w:rsid w:val="00BB02C7"/>
    <w:rsid w:val="00BB2C12"/>
    <w:rsid w:val="00BB42AA"/>
    <w:rsid w:val="00BB4ADC"/>
    <w:rsid w:val="00BB6BC5"/>
    <w:rsid w:val="00BC133B"/>
    <w:rsid w:val="00BC1C9B"/>
    <w:rsid w:val="00BC1CED"/>
    <w:rsid w:val="00BC1E85"/>
    <w:rsid w:val="00BC21F6"/>
    <w:rsid w:val="00BC3E37"/>
    <w:rsid w:val="00BC3FDD"/>
    <w:rsid w:val="00BC4616"/>
    <w:rsid w:val="00BC4F98"/>
    <w:rsid w:val="00BC6B40"/>
    <w:rsid w:val="00BC6C91"/>
    <w:rsid w:val="00BD0413"/>
    <w:rsid w:val="00BD0567"/>
    <w:rsid w:val="00BD0C90"/>
    <w:rsid w:val="00BD2D1A"/>
    <w:rsid w:val="00BD32AE"/>
    <w:rsid w:val="00BD3A8E"/>
    <w:rsid w:val="00BD5F63"/>
    <w:rsid w:val="00BD60F8"/>
    <w:rsid w:val="00BD7D34"/>
    <w:rsid w:val="00BE3067"/>
    <w:rsid w:val="00BE3699"/>
    <w:rsid w:val="00BE5D2D"/>
    <w:rsid w:val="00BE5F0E"/>
    <w:rsid w:val="00BE6CE6"/>
    <w:rsid w:val="00BF2896"/>
    <w:rsid w:val="00BF3A92"/>
    <w:rsid w:val="00BF5D0F"/>
    <w:rsid w:val="00BF5F15"/>
    <w:rsid w:val="00BF5FFB"/>
    <w:rsid w:val="00C00A81"/>
    <w:rsid w:val="00C00AC4"/>
    <w:rsid w:val="00C03E85"/>
    <w:rsid w:val="00C0460E"/>
    <w:rsid w:val="00C05A93"/>
    <w:rsid w:val="00C066D3"/>
    <w:rsid w:val="00C067D4"/>
    <w:rsid w:val="00C10556"/>
    <w:rsid w:val="00C1128D"/>
    <w:rsid w:val="00C145B6"/>
    <w:rsid w:val="00C167B1"/>
    <w:rsid w:val="00C173FE"/>
    <w:rsid w:val="00C21DEF"/>
    <w:rsid w:val="00C233F0"/>
    <w:rsid w:val="00C25A22"/>
    <w:rsid w:val="00C25E6F"/>
    <w:rsid w:val="00C3107A"/>
    <w:rsid w:val="00C3153D"/>
    <w:rsid w:val="00C31D6A"/>
    <w:rsid w:val="00C36137"/>
    <w:rsid w:val="00C369AB"/>
    <w:rsid w:val="00C37C9B"/>
    <w:rsid w:val="00C37FB5"/>
    <w:rsid w:val="00C3C383"/>
    <w:rsid w:val="00C41BF3"/>
    <w:rsid w:val="00C432CE"/>
    <w:rsid w:val="00C436F2"/>
    <w:rsid w:val="00C4495C"/>
    <w:rsid w:val="00C458DC"/>
    <w:rsid w:val="00C46555"/>
    <w:rsid w:val="00C46D7E"/>
    <w:rsid w:val="00C50384"/>
    <w:rsid w:val="00C50452"/>
    <w:rsid w:val="00C522A9"/>
    <w:rsid w:val="00C54EEB"/>
    <w:rsid w:val="00C563F8"/>
    <w:rsid w:val="00C570A6"/>
    <w:rsid w:val="00C628E0"/>
    <w:rsid w:val="00C631C1"/>
    <w:rsid w:val="00C63726"/>
    <w:rsid w:val="00C63D95"/>
    <w:rsid w:val="00C64B25"/>
    <w:rsid w:val="00C65A0C"/>
    <w:rsid w:val="00C66E96"/>
    <w:rsid w:val="00C67F10"/>
    <w:rsid w:val="00C70D59"/>
    <w:rsid w:val="00C70EC0"/>
    <w:rsid w:val="00C70FC8"/>
    <w:rsid w:val="00C72049"/>
    <w:rsid w:val="00C72766"/>
    <w:rsid w:val="00C72ACA"/>
    <w:rsid w:val="00C72C06"/>
    <w:rsid w:val="00C7365E"/>
    <w:rsid w:val="00C738DC"/>
    <w:rsid w:val="00C73B75"/>
    <w:rsid w:val="00C77988"/>
    <w:rsid w:val="00C800FB"/>
    <w:rsid w:val="00C80DC2"/>
    <w:rsid w:val="00C81565"/>
    <w:rsid w:val="00C817B2"/>
    <w:rsid w:val="00C822C4"/>
    <w:rsid w:val="00C8421E"/>
    <w:rsid w:val="00C85001"/>
    <w:rsid w:val="00C86BA8"/>
    <w:rsid w:val="00C86C53"/>
    <w:rsid w:val="00C91C19"/>
    <w:rsid w:val="00C92E91"/>
    <w:rsid w:val="00C93C79"/>
    <w:rsid w:val="00C94314"/>
    <w:rsid w:val="00C945AA"/>
    <w:rsid w:val="00C94C5F"/>
    <w:rsid w:val="00C96C87"/>
    <w:rsid w:val="00CA0E6A"/>
    <w:rsid w:val="00CA1011"/>
    <w:rsid w:val="00CA33D1"/>
    <w:rsid w:val="00CA34F8"/>
    <w:rsid w:val="00CA5183"/>
    <w:rsid w:val="00CA5E8E"/>
    <w:rsid w:val="00CA66CE"/>
    <w:rsid w:val="00CA6D86"/>
    <w:rsid w:val="00CA7A9E"/>
    <w:rsid w:val="00CB0782"/>
    <w:rsid w:val="00CB2149"/>
    <w:rsid w:val="00CB2A45"/>
    <w:rsid w:val="00CB33C1"/>
    <w:rsid w:val="00CB36D6"/>
    <w:rsid w:val="00CB402C"/>
    <w:rsid w:val="00CB4EE7"/>
    <w:rsid w:val="00CB5203"/>
    <w:rsid w:val="00CB5C6F"/>
    <w:rsid w:val="00CB6667"/>
    <w:rsid w:val="00CC0AF5"/>
    <w:rsid w:val="00CC207F"/>
    <w:rsid w:val="00CC4699"/>
    <w:rsid w:val="00CC4FB3"/>
    <w:rsid w:val="00CC6DDB"/>
    <w:rsid w:val="00CC7188"/>
    <w:rsid w:val="00CC75A2"/>
    <w:rsid w:val="00CC7AA0"/>
    <w:rsid w:val="00CD0220"/>
    <w:rsid w:val="00CD1A50"/>
    <w:rsid w:val="00CD262A"/>
    <w:rsid w:val="00CD3ABA"/>
    <w:rsid w:val="00CD401D"/>
    <w:rsid w:val="00CD600A"/>
    <w:rsid w:val="00CD66FC"/>
    <w:rsid w:val="00CE1981"/>
    <w:rsid w:val="00CE2DF5"/>
    <w:rsid w:val="00CE4750"/>
    <w:rsid w:val="00CE4D61"/>
    <w:rsid w:val="00CF06F9"/>
    <w:rsid w:val="00CF1EEF"/>
    <w:rsid w:val="00CF2492"/>
    <w:rsid w:val="00CF2FFD"/>
    <w:rsid w:val="00CF3D5E"/>
    <w:rsid w:val="00CF5383"/>
    <w:rsid w:val="00CF5BD8"/>
    <w:rsid w:val="00CF6074"/>
    <w:rsid w:val="00CF6C67"/>
    <w:rsid w:val="00CF7861"/>
    <w:rsid w:val="00CF7E9F"/>
    <w:rsid w:val="00D003CB"/>
    <w:rsid w:val="00D007AF"/>
    <w:rsid w:val="00D0135F"/>
    <w:rsid w:val="00D023CE"/>
    <w:rsid w:val="00D028BE"/>
    <w:rsid w:val="00D0419C"/>
    <w:rsid w:val="00D04350"/>
    <w:rsid w:val="00D049C5"/>
    <w:rsid w:val="00D04E20"/>
    <w:rsid w:val="00D058C0"/>
    <w:rsid w:val="00D06D39"/>
    <w:rsid w:val="00D06E34"/>
    <w:rsid w:val="00D07A9B"/>
    <w:rsid w:val="00D10E2C"/>
    <w:rsid w:val="00D11707"/>
    <w:rsid w:val="00D11F47"/>
    <w:rsid w:val="00D122F4"/>
    <w:rsid w:val="00D13453"/>
    <w:rsid w:val="00D14F9D"/>
    <w:rsid w:val="00D20D30"/>
    <w:rsid w:val="00D22742"/>
    <w:rsid w:val="00D248CB"/>
    <w:rsid w:val="00D2528B"/>
    <w:rsid w:val="00D25BFC"/>
    <w:rsid w:val="00D26089"/>
    <w:rsid w:val="00D30B8A"/>
    <w:rsid w:val="00D313F4"/>
    <w:rsid w:val="00D33A74"/>
    <w:rsid w:val="00D34AF1"/>
    <w:rsid w:val="00D35972"/>
    <w:rsid w:val="00D36705"/>
    <w:rsid w:val="00D376A2"/>
    <w:rsid w:val="00D37F94"/>
    <w:rsid w:val="00D457D5"/>
    <w:rsid w:val="00D5183A"/>
    <w:rsid w:val="00D51D4C"/>
    <w:rsid w:val="00D51F4E"/>
    <w:rsid w:val="00D536FF"/>
    <w:rsid w:val="00D553B8"/>
    <w:rsid w:val="00D55A91"/>
    <w:rsid w:val="00D56442"/>
    <w:rsid w:val="00D608C3"/>
    <w:rsid w:val="00D62C57"/>
    <w:rsid w:val="00D6459E"/>
    <w:rsid w:val="00D64A0C"/>
    <w:rsid w:val="00D67155"/>
    <w:rsid w:val="00D67C78"/>
    <w:rsid w:val="00D70D66"/>
    <w:rsid w:val="00D7262B"/>
    <w:rsid w:val="00D7520B"/>
    <w:rsid w:val="00D7679A"/>
    <w:rsid w:val="00D812B9"/>
    <w:rsid w:val="00D820DD"/>
    <w:rsid w:val="00D84CFF"/>
    <w:rsid w:val="00D8589B"/>
    <w:rsid w:val="00D867B2"/>
    <w:rsid w:val="00D8798B"/>
    <w:rsid w:val="00D904EE"/>
    <w:rsid w:val="00D9053C"/>
    <w:rsid w:val="00D90FA6"/>
    <w:rsid w:val="00D9149A"/>
    <w:rsid w:val="00D950D5"/>
    <w:rsid w:val="00D95D9D"/>
    <w:rsid w:val="00D96283"/>
    <w:rsid w:val="00D96351"/>
    <w:rsid w:val="00D96DD5"/>
    <w:rsid w:val="00D96EA8"/>
    <w:rsid w:val="00D97B6B"/>
    <w:rsid w:val="00D97DEE"/>
    <w:rsid w:val="00DA0C19"/>
    <w:rsid w:val="00DA3CD7"/>
    <w:rsid w:val="00DA5394"/>
    <w:rsid w:val="00DA59DC"/>
    <w:rsid w:val="00DA5E72"/>
    <w:rsid w:val="00DA73F1"/>
    <w:rsid w:val="00DA7C60"/>
    <w:rsid w:val="00DA7EC7"/>
    <w:rsid w:val="00DB1111"/>
    <w:rsid w:val="00DB358C"/>
    <w:rsid w:val="00DB37F4"/>
    <w:rsid w:val="00DB39B8"/>
    <w:rsid w:val="00DB4DCF"/>
    <w:rsid w:val="00DB4E79"/>
    <w:rsid w:val="00DB5359"/>
    <w:rsid w:val="00DB7A23"/>
    <w:rsid w:val="00DC06E3"/>
    <w:rsid w:val="00DC0BA5"/>
    <w:rsid w:val="00DC104D"/>
    <w:rsid w:val="00DC1F28"/>
    <w:rsid w:val="00DC2164"/>
    <w:rsid w:val="00DC482F"/>
    <w:rsid w:val="00DC5AD1"/>
    <w:rsid w:val="00DC5CAC"/>
    <w:rsid w:val="00DC77A9"/>
    <w:rsid w:val="00DC78B1"/>
    <w:rsid w:val="00DC7AB7"/>
    <w:rsid w:val="00DC7FA4"/>
    <w:rsid w:val="00DD0E26"/>
    <w:rsid w:val="00DD33EE"/>
    <w:rsid w:val="00DD6719"/>
    <w:rsid w:val="00DD77E0"/>
    <w:rsid w:val="00DE5EF9"/>
    <w:rsid w:val="00DE7E38"/>
    <w:rsid w:val="00DE7E43"/>
    <w:rsid w:val="00DF067F"/>
    <w:rsid w:val="00DF0FBA"/>
    <w:rsid w:val="00DF2D2E"/>
    <w:rsid w:val="00DF3A3E"/>
    <w:rsid w:val="00DF3BDE"/>
    <w:rsid w:val="00DF4542"/>
    <w:rsid w:val="00DF46DA"/>
    <w:rsid w:val="00DF7765"/>
    <w:rsid w:val="00E00758"/>
    <w:rsid w:val="00E0110F"/>
    <w:rsid w:val="00E019E8"/>
    <w:rsid w:val="00E031BC"/>
    <w:rsid w:val="00E04CCF"/>
    <w:rsid w:val="00E10CF5"/>
    <w:rsid w:val="00E1171A"/>
    <w:rsid w:val="00E12510"/>
    <w:rsid w:val="00E129A2"/>
    <w:rsid w:val="00E13236"/>
    <w:rsid w:val="00E13877"/>
    <w:rsid w:val="00E146ED"/>
    <w:rsid w:val="00E149E6"/>
    <w:rsid w:val="00E150F1"/>
    <w:rsid w:val="00E1737E"/>
    <w:rsid w:val="00E2032C"/>
    <w:rsid w:val="00E20F36"/>
    <w:rsid w:val="00E21767"/>
    <w:rsid w:val="00E235E9"/>
    <w:rsid w:val="00E241BC"/>
    <w:rsid w:val="00E2630F"/>
    <w:rsid w:val="00E31660"/>
    <w:rsid w:val="00E31B39"/>
    <w:rsid w:val="00E31B6F"/>
    <w:rsid w:val="00E32AC2"/>
    <w:rsid w:val="00E3320E"/>
    <w:rsid w:val="00E338C5"/>
    <w:rsid w:val="00E341B4"/>
    <w:rsid w:val="00E3440C"/>
    <w:rsid w:val="00E350EC"/>
    <w:rsid w:val="00E354C3"/>
    <w:rsid w:val="00E35BC5"/>
    <w:rsid w:val="00E35CB6"/>
    <w:rsid w:val="00E35E3B"/>
    <w:rsid w:val="00E3629D"/>
    <w:rsid w:val="00E3771E"/>
    <w:rsid w:val="00E400AB"/>
    <w:rsid w:val="00E434FE"/>
    <w:rsid w:val="00E440B6"/>
    <w:rsid w:val="00E4509C"/>
    <w:rsid w:val="00E46B96"/>
    <w:rsid w:val="00E47EFA"/>
    <w:rsid w:val="00E52742"/>
    <w:rsid w:val="00E52C68"/>
    <w:rsid w:val="00E578A8"/>
    <w:rsid w:val="00E57C0D"/>
    <w:rsid w:val="00E6040A"/>
    <w:rsid w:val="00E60A43"/>
    <w:rsid w:val="00E60D3F"/>
    <w:rsid w:val="00E61A70"/>
    <w:rsid w:val="00E61C6D"/>
    <w:rsid w:val="00E62CEA"/>
    <w:rsid w:val="00E6377B"/>
    <w:rsid w:val="00E63C3D"/>
    <w:rsid w:val="00E6435F"/>
    <w:rsid w:val="00E65015"/>
    <w:rsid w:val="00E653C4"/>
    <w:rsid w:val="00E65BC3"/>
    <w:rsid w:val="00E65C57"/>
    <w:rsid w:val="00E65F02"/>
    <w:rsid w:val="00E66668"/>
    <w:rsid w:val="00E66E71"/>
    <w:rsid w:val="00E6741E"/>
    <w:rsid w:val="00E70377"/>
    <w:rsid w:val="00E723B3"/>
    <w:rsid w:val="00E724F3"/>
    <w:rsid w:val="00E7772E"/>
    <w:rsid w:val="00E778F8"/>
    <w:rsid w:val="00E77FFA"/>
    <w:rsid w:val="00E80D5D"/>
    <w:rsid w:val="00E8335D"/>
    <w:rsid w:val="00E83641"/>
    <w:rsid w:val="00E853A2"/>
    <w:rsid w:val="00E855E2"/>
    <w:rsid w:val="00E8686F"/>
    <w:rsid w:val="00E86A87"/>
    <w:rsid w:val="00E86BED"/>
    <w:rsid w:val="00E86D4D"/>
    <w:rsid w:val="00E86F79"/>
    <w:rsid w:val="00E90581"/>
    <w:rsid w:val="00E90661"/>
    <w:rsid w:val="00E90776"/>
    <w:rsid w:val="00E937AE"/>
    <w:rsid w:val="00E94FAF"/>
    <w:rsid w:val="00E96B4C"/>
    <w:rsid w:val="00E97619"/>
    <w:rsid w:val="00E97CF0"/>
    <w:rsid w:val="00EA3718"/>
    <w:rsid w:val="00EA3877"/>
    <w:rsid w:val="00EA3F4E"/>
    <w:rsid w:val="00EA4EB8"/>
    <w:rsid w:val="00EA5937"/>
    <w:rsid w:val="00EA61A9"/>
    <w:rsid w:val="00EB0334"/>
    <w:rsid w:val="00EB1603"/>
    <w:rsid w:val="00EB22A8"/>
    <w:rsid w:val="00EB22CE"/>
    <w:rsid w:val="00EB25CB"/>
    <w:rsid w:val="00EB35D5"/>
    <w:rsid w:val="00EB57EB"/>
    <w:rsid w:val="00EB5D06"/>
    <w:rsid w:val="00EB60CC"/>
    <w:rsid w:val="00EB6568"/>
    <w:rsid w:val="00EB70B5"/>
    <w:rsid w:val="00EC0CCF"/>
    <w:rsid w:val="00EC1E3A"/>
    <w:rsid w:val="00EC50D8"/>
    <w:rsid w:val="00EC5496"/>
    <w:rsid w:val="00EC579E"/>
    <w:rsid w:val="00EC7227"/>
    <w:rsid w:val="00EC73B9"/>
    <w:rsid w:val="00ED1664"/>
    <w:rsid w:val="00ED3004"/>
    <w:rsid w:val="00EE040F"/>
    <w:rsid w:val="00EE33C3"/>
    <w:rsid w:val="00EE57A5"/>
    <w:rsid w:val="00EE7B09"/>
    <w:rsid w:val="00EE7EBF"/>
    <w:rsid w:val="00EF00FB"/>
    <w:rsid w:val="00EF19CA"/>
    <w:rsid w:val="00EF1E99"/>
    <w:rsid w:val="00EF2498"/>
    <w:rsid w:val="00EF29E8"/>
    <w:rsid w:val="00EF5162"/>
    <w:rsid w:val="00EF6221"/>
    <w:rsid w:val="00F023D8"/>
    <w:rsid w:val="00F03AA3"/>
    <w:rsid w:val="00F03B13"/>
    <w:rsid w:val="00F03C65"/>
    <w:rsid w:val="00F04B75"/>
    <w:rsid w:val="00F04EB7"/>
    <w:rsid w:val="00F06705"/>
    <w:rsid w:val="00F06A2B"/>
    <w:rsid w:val="00F07BE1"/>
    <w:rsid w:val="00F10185"/>
    <w:rsid w:val="00F11564"/>
    <w:rsid w:val="00F139D5"/>
    <w:rsid w:val="00F14295"/>
    <w:rsid w:val="00F148B4"/>
    <w:rsid w:val="00F150BC"/>
    <w:rsid w:val="00F157F1"/>
    <w:rsid w:val="00F15E92"/>
    <w:rsid w:val="00F16882"/>
    <w:rsid w:val="00F1700B"/>
    <w:rsid w:val="00F21882"/>
    <w:rsid w:val="00F22C6A"/>
    <w:rsid w:val="00F27179"/>
    <w:rsid w:val="00F305CA"/>
    <w:rsid w:val="00F317C9"/>
    <w:rsid w:val="00F347E1"/>
    <w:rsid w:val="00F35138"/>
    <w:rsid w:val="00F3604D"/>
    <w:rsid w:val="00F37151"/>
    <w:rsid w:val="00F372D9"/>
    <w:rsid w:val="00F37FFA"/>
    <w:rsid w:val="00F418E4"/>
    <w:rsid w:val="00F41A38"/>
    <w:rsid w:val="00F42704"/>
    <w:rsid w:val="00F427F7"/>
    <w:rsid w:val="00F42B58"/>
    <w:rsid w:val="00F42F69"/>
    <w:rsid w:val="00F4348E"/>
    <w:rsid w:val="00F43866"/>
    <w:rsid w:val="00F44242"/>
    <w:rsid w:val="00F453EC"/>
    <w:rsid w:val="00F4778A"/>
    <w:rsid w:val="00F50741"/>
    <w:rsid w:val="00F54E00"/>
    <w:rsid w:val="00F56C8B"/>
    <w:rsid w:val="00F602CF"/>
    <w:rsid w:val="00F606F3"/>
    <w:rsid w:val="00F6318B"/>
    <w:rsid w:val="00F641E5"/>
    <w:rsid w:val="00F64858"/>
    <w:rsid w:val="00F65512"/>
    <w:rsid w:val="00F664F5"/>
    <w:rsid w:val="00F66AD5"/>
    <w:rsid w:val="00F66B2E"/>
    <w:rsid w:val="00F6719A"/>
    <w:rsid w:val="00F70364"/>
    <w:rsid w:val="00F708AB"/>
    <w:rsid w:val="00F70F3E"/>
    <w:rsid w:val="00F71CF3"/>
    <w:rsid w:val="00F72416"/>
    <w:rsid w:val="00F73448"/>
    <w:rsid w:val="00F73729"/>
    <w:rsid w:val="00F7393F"/>
    <w:rsid w:val="00F751FC"/>
    <w:rsid w:val="00F7708C"/>
    <w:rsid w:val="00F7721F"/>
    <w:rsid w:val="00F77FCC"/>
    <w:rsid w:val="00F8066C"/>
    <w:rsid w:val="00F81734"/>
    <w:rsid w:val="00F81E83"/>
    <w:rsid w:val="00F82268"/>
    <w:rsid w:val="00F83581"/>
    <w:rsid w:val="00F83A2D"/>
    <w:rsid w:val="00F85FEF"/>
    <w:rsid w:val="00F91990"/>
    <w:rsid w:val="00F93164"/>
    <w:rsid w:val="00F9436A"/>
    <w:rsid w:val="00F95377"/>
    <w:rsid w:val="00F955F7"/>
    <w:rsid w:val="00F95F83"/>
    <w:rsid w:val="00F965A5"/>
    <w:rsid w:val="00F96B0F"/>
    <w:rsid w:val="00F96DB0"/>
    <w:rsid w:val="00F97B33"/>
    <w:rsid w:val="00F97E88"/>
    <w:rsid w:val="00FA2D5A"/>
    <w:rsid w:val="00FA4511"/>
    <w:rsid w:val="00FA46FA"/>
    <w:rsid w:val="00FA4CFF"/>
    <w:rsid w:val="00FA5E06"/>
    <w:rsid w:val="00FA6CF2"/>
    <w:rsid w:val="00FA754D"/>
    <w:rsid w:val="00FA7956"/>
    <w:rsid w:val="00FB16FF"/>
    <w:rsid w:val="00FB1C29"/>
    <w:rsid w:val="00FB39D7"/>
    <w:rsid w:val="00FB5087"/>
    <w:rsid w:val="00FB6930"/>
    <w:rsid w:val="00FB69DF"/>
    <w:rsid w:val="00FB797C"/>
    <w:rsid w:val="00FC0AE3"/>
    <w:rsid w:val="00FC1708"/>
    <w:rsid w:val="00FC2257"/>
    <w:rsid w:val="00FC4100"/>
    <w:rsid w:val="00FC57E4"/>
    <w:rsid w:val="00FC6AD0"/>
    <w:rsid w:val="00FC715B"/>
    <w:rsid w:val="00FC7243"/>
    <w:rsid w:val="00FD02A5"/>
    <w:rsid w:val="00FD0871"/>
    <w:rsid w:val="00FD3440"/>
    <w:rsid w:val="00FD3BE0"/>
    <w:rsid w:val="00FD4FDB"/>
    <w:rsid w:val="00FD62E8"/>
    <w:rsid w:val="00FE049A"/>
    <w:rsid w:val="00FE0ED9"/>
    <w:rsid w:val="00FE1531"/>
    <w:rsid w:val="00FE38B1"/>
    <w:rsid w:val="00FE4BF6"/>
    <w:rsid w:val="00FE503D"/>
    <w:rsid w:val="00FE6769"/>
    <w:rsid w:val="00FE6C27"/>
    <w:rsid w:val="00FE77EC"/>
    <w:rsid w:val="00FF1139"/>
    <w:rsid w:val="00FF131E"/>
    <w:rsid w:val="00FF1B0E"/>
    <w:rsid w:val="00FF1C22"/>
    <w:rsid w:val="00FF2569"/>
    <w:rsid w:val="00FF46D1"/>
    <w:rsid w:val="00FF626E"/>
    <w:rsid w:val="00FF6D32"/>
    <w:rsid w:val="00FF71B3"/>
    <w:rsid w:val="01245D12"/>
    <w:rsid w:val="0131A612"/>
    <w:rsid w:val="0138DE1E"/>
    <w:rsid w:val="013F7B5F"/>
    <w:rsid w:val="014EF882"/>
    <w:rsid w:val="01579AE9"/>
    <w:rsid w:val="0158023C"/>
    <w:rsid w:val="015ABAFE"/>
    <w:rsid w:val="0164D2D8"/>
    <w:rsid w:val="0164DEE8"/>
    <w:rsid w:val="016F8965"/>
    <w:rsid w:val="01869869"/>
    <w:rsid w:val="018AF6B9"/>
    <w:rsid w:val="01A81F13"/>
    <w:rsid w:val="01B8CA32"/>
    <w:rsid w:val="01F01003"/>
    <w:rsid w:val="01F5B9C4"/>
    <w:rsid w:val="020788FA"/>
    <w:rsid w:val="0207E90B"/>
    <w:rsid w:val="02148E2C"/>
    <w:rsid w:val="02204242"/>
    <w:rsid w:val="0222E095"/>
    <w:rsid w:val="0234D6BC"/>
    <w:rsid w:val="023BC14E"/>
    <w:rsid w:val="025D6EB2"/>
    <w:rsid w:val="02618135"/>
    <w:rsid w:val="02843ACD"/>
    <w:rsid w:val="02B83237"/>
    <w:rsid w:val="02CDC3AC"/>
    <w:rsid w:val="02CF5F6A"/>
    <w:rsid w:val="02DFD292"/>
    <w:rsid w:val="02EA10F5"/>
    <w:rsid w:val="03021A2D"/>
    <w:rsid w:val="030F8CAA"/>
    <w:rsid w:val="0310B0D6"/>
    <w:rsid w:val="031B2AB1"/>
    <w:rsid w:val="031B4263"/>
    <w:rsid w:val="0329E1B2"/>
    <w:rsid w:val="0335C136"/>
    <w:rsid w:val="034E8A47"/>
    <w:rsid w:val="0357133E"/>
    <w:rsid w:val="0365800C"/>
    <w:rsid w:val="0373BBEC"/>
    <w:rsid w:val="03764338"/>
    <w:rsid w:val="038FA55D"/>
    <w:rsid w:val="03961D86"/>
    <w:rsid w:val="039B7109"/>
    <w:rsid w:val="039C4A81"/>
    <w:rsid w:val="03B3CA6E"/>
    <w:rsid w:val="03B5892D"/>
    <w:rsid w:val="03D05376"/>
    <w:rsid w:val="04069143"/>
    <w:rsid w:val="040CF9D3"/>
    <w:rsid w:val="0413C114"/>
    <w:rsid w:val="0415CDB5"/>
    <w:rsid w:val="042D9107"/>
    <w:rsid w:val="044E97B1"/>
    <w:rsid w:val="04628757"/>
    <w:rsid w:val="0463B97A"/>
    <w:rsid w:val="04906E16"/>
    <w:rsid w:val="04C488F0"/>
    <w:rsid w:val="04D3C138"/>
    <w:rsid w:val="04ED9B61"/>
    <w:rsid w:val="04EE208E"/>
    <w:rsid w:val="0515FD7B"/>
    <w:rsid w:val="0518B15B"/>
    <w:rsid w:val="051B8A5A"/>
    <w:rsid w:val="051D3ED2"/>
    <w:rsid w:val="052A616E"/>
    <w:rsid w:val="0544D6B6"/>
    <w:rsid w:val="054F64D2"/>
    <w:rsid w:val="055550B4"/>
    <w:rsid w:val="0574CD67"/>
    <w:rsid w:val="0577036B"/>
    <w:rsid w:val="0580CC7F"/>
    <w:rsid w:val="059EFA69"/>
    <w:rsid w:val="05A132D8"/>
    <w:rsid w:val="05A8371E"/>
    <w:rsid w:val="05C37B89"/>
    <w:rsid w:val="05D9E963"/>
    <w:rsid w:val="061C3C75"/>
    <w:rsid w:val="06279D95"/>
    <w:rsid w:val="06292DB4"/>
    <w:rsid w:val="062A8D3F"/>
    <w:rsid w:val="06325A13"/>
    <w:rsid w:val="06494A84"/>
    <w:rsid w:val="0671EEEA"/>
    <w:rsid w:val="0685423B"/>
    <w:rsid w:val="069553D5"/>
    <w:rsid w:val="06B5D681"/>
    <w:rsid w:val="06CE3D77"/>
    <w:rsid w:val="06D9F8B5"/>
    <w:rsid w:val="06E49968"/>
    <w:rsid w:val="07358D76"/>
    <w:rsid w:val="0742BCE7"/>
    <w:rsid w:val="075674DA"/>
    <w:rsid w:val="07770F56"/>
    <w:rsid w:val="07784D54"/>
    <w:rsid w:val="077A9E41"/>
    <w:rsid w:val="077E2686"/>
    <w:rsid w:val="079F06F6"/>
    <w:rsid w:val="07A16F5A"/>
    <w:rsid w:val="07A1FFAF"/>
    <w:rsid w:val="07BA82F5"/>
    <w:rsid w:val="07C7AD77"/>
    <w:rsid w:val="07DF83C3"/>
    <w:rsid w:val="07E4574A"/>
    <w:rsid w:val="07E812E5"/>
    <w:rsid w:val="07EE9421"/>
    <w:rsid w:val="07F9AAA3"/>
    <w:rsid w:val="082941A5"/>
    <w:rsid w:val="083E9F68"/>
    <w:rsid w:val="085C70F0"/>
    <w:rsid w:val="085C8F6E"/>
    <w:rsid w:val="087686DB"/>
    <w:rsid w:val="08776340"/>
    <w:rsid w:val="087D04F2"/>
    <w:rsid w:val="0881C7D1"/>
    <w:rsid w:val="088E0A35"/>
    <w:rsid w:val="0890AF3C"/>
    <w:rsid w:val="0892B920"/>
    <w:rsid w:val="08A286AC"/>
    <w:rsid w:val="08B0ED5F"/>
    <w:rsid w:val="08B5580B"/>
    <w:rsid w:val="08BA905E"/>
    <w:rsid w:val="08D8AB64"/>
    <w:rsid w:val="08F17B67"/>
    <w:rsid w:val="0913419F"/>
    <w:rsid w:val="091414BB"/>
    <w:rsid w:val="091B2DD2"/>
    <w:rsid w:val="092EE485"/>
    <w:rsid w:val="093286BE"/>
    <w:rsid w:val="093F7050"/>
    <w:rsid w:val="0961BE80"/>
    <w:rsid w:val="097ABE5C"/>
    <w:rsid w:val="099C207C"/>
    <w:rsid w:val="09AB48AA"/>
    <w:rsid w:val="09BBBF91"/>
    <w:rsid w:val="09C2CDF9"/>
    <w:rsid w:val="09CC97C7"/>
    <w:rsid w:val="09D26890"/>
    <w:rsid w:val="09DB64C7"/>
    <w:rsid w:val="09E97A05"/>
    <w:rsid w:val="0A0774DC"/>
    <w:rsid w:val="0A0F68CF"/>
    <w:rsid w:val="0A14C4DB"/>
    <w:rsid w:val="0A2BDEFB"/>
    <w:rsid w:val="0A420F9D"/>
    <w:rsid w:val="0A448D27"/>
    <w:rsid w:val="0A477DB3"/>
    <w:rsid w:val="0A6778B8"/>
    <w:rsid w:val="0A684DC6"/>
    <w:rsid w:val="0A6D0BEB"/>
    <w:rsid w:val="0A888A0D"/>
    <w:rsid w:val="0A8F784F"/>
    <w:rsid w:val="0AA1C9DD"/>
    <w:rsid w:val="0AA304FD"/>
    <w:rsid w:val="0AA85835"/>
    <w:rsid w:val="0AC0762B"/>
    <w:rsid w:val="0AC25438"/>
    <w:rsid w:val="0AC7BD3F"/>
    <w:rsid w:val="0AE6CAAD"/>
    <w:rsid w:val="0AFE466F"/>
    <w:rsid w:val="0B1CDA07"/>
    <w:rsid w:val="0B2610C3"/>
    <w:rsid w:val="0B30E568"/>
    <w:rsid w:val="0B4A459E"/>
    <w:rsid w:val="0B59D629"/>
    <w:rsid w:val="0B80150D"/>
    <w:rsid w:val="0B8C9AF1"/>
    <w:rsid w:val="0B9AD1B2"/>
    <w:rsid w:val="0BB74E15"/>
    <w:rsid w:val="0BB8D066"/>
    <w:rsid w:val="0BBB7D5D"/>
    <w:rsid w:val="0BBBA7CB"/>
    <w:rsid w:val="0BD3F314"/>
    <w:rsid w:val="0BD5EE10"/>
    <w:rsid w:val="0BE4741D"/>
    <w:rsid w:val="0BF4CA37"/>
    <w:rsid w:val="0BF6F07E"/>
    <w:rsid w:val="0C1A8CB5"/>
    <w:rsid w:val="0C29CCF0"/>
    <w:rsid w:val="0C2BEAE0"/>
    <w:rsid w:val="0C6111C4"/>
    <w:rsid w:val="0C66E5D8"/>
    <w:rsid w:val="0C69E7A6"/>
    <w:rsid w:val="0C7D49D3"/>
    <w:rsid w:val="0C928F95"/>
    <w:rsid w:val="0CA2E843"/>
    <w:rsid w:val="0CB8BFBD"/>
    <w:rsid w:val="0CC71705"/>
    <w:rsid w:val="0CCF0633"/>
    <w:rsid w:val="0CDBED79"/>
    <w:rsid w:val="0CE6BC3F"/>
    <w:rsid w:val="0D0A4803"/>
    <w:rsid w:val="0D393016"/>
    <w:rsid w:val="0D3EB777"/>
    <w:rsid w:val="0D49D88A"/>
    <w:rsid w:val="0D55FCC6"/>
    <w:rsid w:val="0D5AD798"/>
    <w:rsid w:val="0D65BD0E"/>
    <w:rsid w:val="0D724F08"/>
    <w:rsid w:val="0D7B2F09"/>
    <w:rsid w:val="0D88C431"/>
    <w:rsid w:val="0D90681E"/>
    <w:rsid w:val="0D9D2FAA"/>
    <w:rsid w:val="0DA76E57"/>
    <w:rsid w:val="0DAEC9D9"/>
    <w:rsid w:val="0DB6A134"/>
    <w:rsid w:val="0DBA4A0A"/>
    <w:rsid w:val="0DBAE61A"/>
    <w:rsid w:val="0DC26404"/>
    <w:rsid w:val="0DC988F3"/>
    <w:rsid w:val="0DCC0399"/>
    <w:rsid w:val="0DCDA7AF"/>
    <w:rsid w:val="0DCEB8A5"/>
    <w:rsid w:val="0DD102B0"/>
    <w:rsid w:val="0DDFE8A1"/>
    <w:rsid w:val="0DEAC81C"/>
    <w:rsid w:val="0DEE9511"/>
    <w:rsid w:val="0DF5C471"/>
    <w:rsid w:val="0E280AD2"/>
    <w:rsid w:val="0E3A9638"/>
    <w:rsid w:val="0E4BA181"/>
    <w:rsid w:val="0E4E6B15"/>
    <w:rsid w:val="0E4FF133"/>
    <w:rsid w:val="0E5647A5"/>
    <w:rsid w:val="0E71E20D"/>
    <w:rsid w:val="0E9CB11A"/>
    <w:rsid w:val="0EA43EE0"/>
    <w:rsid w:val="0EA8784E"/>
    <w:rsid w:val="0EB122ED"/>
    <w:rsid w:val="0EB3FB14"/>
    <w:rsid w:val="0EF4993B"/>
    <w:rsid w:val="0EFB98F8"/>
    <w:rsid w:val="0F1623FE"/>
    <w:rsid w:val="0F236510"/>
    <w:rsid w:val="0F312C64"/>
    <w:rsid w:val="0F4BCC37"/>
    <w:rsid w:val="0F4E7C07"/>
    <w:rsid w:val="0F65B75D"/>
    <w:rsid w:val="0F980BE1"/>
    <w:rsid w:val="0FB9AD2C"/>
    <w:rsid w:val="0FBB1831"/>
    <w:rsid w:val="0FC024BC"/>
    <w:rsid w:val="0FDD9FA0"/>
    <w:rsid w:val="100D9E96"/>
    <w:rsid w:val="10101B59"/>
    <w:rsid w:val="101AD52E"/>
    <w:rsid w:val="101FADCC"/>
    <w:rsid w:val="103E87C3"/>
    <w:rsid w:val="10456B14"/>
    <w:rsid w:val="10636028"/>
    <w:rsid w:val="107C7374"/>
    <w:rsid w:val="107E8D61"/>
    <w:rsid w:val="10897C1B"/>
    <w:rsid w:val="1090AE7B"/>
    <w:rsid w:val="109CB180"/>
    <w:rsid w:val="10A5F39F"/>
    <w:rsid w:val="10B47BAE"/>
    <w:rsid w:val="10BBD42B"/>
    <w:rsid w:val="10D5550C"/>
    <w:rsid w:val="10D5E5DD"/>
    <w:rsid w:val="10F546E9"/>
    <w:rsid w:val="111BCD8F"/>
    <w:rsid w:val="113F6D4A"/>
    <w:rsid w:val="114A1C9E"/>
    <w:rsid w:val="114DFC8A"/>
    <w:rsid w:val="1158B3DB"/>
    <w:rsid w:val="11687128"/>
    <w:rsid w:val="116B2054"/>
    <w:rsid w:val="117ABC90"/>
    <w:rsid w:val="1190061B"/>
    <w:rsid w:val="11916965"/>
    <w:rsid w:val="11C7D3A0"/>
    <w:rsid w:val="11D0C466"/>
    <w:rsid w:val="11D1FEB0"/>
    <w:rsid w:val="11D3FC88"/>
    <w:rsid w:val="11E86803"/>
    <w:rsid w:val="12127E89"/>
    <w:rsid w:val="1221C20C"/>
    <w:rsid w:val="1228F1A5"/>
    <w:rsid w:val="123F77A7"/>
    <w:rsid w:val="1254E15B"/>
    <w:rsid w:val="1270CB51"/>
    <w:rsid w:val="1271704E"/>
    <w:rsid w:val="1284953E"/>
    <w:rsid w:val="128A70C1"/>
    <w:rsid w:val="129B9312"/>
    <w:rsid w:val="12C0AA47"/>
    <w:rsid w:val="12F0C2C5"/>
    <w:rsid w:val="12F50CCF"/>
    <w:rsid w:val="12FDA2FB"/>
    <w:rsid w:val="130416B4"/>
    <w:rsid w:val="1309A898"/>
    <w:rsid w:val="1314B40C"/>
    <w:rsid w:val="13325D09"/>
    <w:rsid w:val="13498324"/>
    <w:rsid w:val="13545E1F"/>
    <w:rsid w:val="135B4430"/>
    <w:rsid w:val="1370E556"/>
    <w:rsid w:val="138E4171"/>
    <w:rsid w:val="13907D9B"/>
    <w:rsid w:val="1390B541"/>
    <w:rsid w:val="1397AFB5"/>
    <w:rsid w:val="13A87C82"/>
    <w:rsid w:val="13D4EAD5"/>
    <w:rsid w:val="13DACFB7"/>
    <w:rsid w:val="13F19C8A"/>
    <w:rsid w:val="140BCC6B"/>
    <w:rsid w:val="14294FBA"/>
    <w:rsid w:val="144E2EFB"/>
    <w:rsid w:val="14626382"/>
    <w:rsid w:val="14783104"/>
    <w:rsid w:val="147C5A5A"/>
    <w:rsid w:val="148359B4"/>
    <w:rsid w:val="148B78EA"/>
    <w:rsid w:val="14A2C150"/>
    <w:rsid w:val="14B7EA09"/>
    <w:rsid w:val="14B8FD2E"/>
    <w:rsid w:val="14E73217"/>
    <w:rsid w:val="14EC53B2"/>
    <w:rsid w:val="14F682BB"/>
    <w:rsid w:val="15001716"/>
    <w:rsid w:val="150EABE6"/>
    <w:rsid w:val="1537B85A"/>
    <w:rsid w:val="158978F7"/>
    <w:rsid w:val="159B9DC7"/>
    <w:rsid w:val="15A8C551"/>
    <w:rsid w:val="15B620F8"/>
    <w:rsid w:val="15DDA883"/>
    <w:rsid w:val="162BA9BC"/>
    <w:rsid w:val="167B8AB0"/>
    <w:rsid w:val="16855F8D"/>
    <w:rsid w:val="16982869"/>
    <w:rsid w:val="16A74106"/>
    <w:rsid w:val="16A7445A"/>
    <w:rsid w:val="16C55780"/>
    <w:rsid w:val="16C761E0"/>
    <w:rsid w:val="16CD7C46"/>
    <w:rsid w:val="16E95E8E"/>
    <w:rsid w:val="16EBFD23"/>
    <w:rsid w:val="16EC408D"/>
    <w:rsid w:val="1721EA61"/>
    <w:rsid w:val="1722CB6F"/>
    <w:rsid w:val="172A2899"/>
    <w:rsid w:val="173E39A1"/>
    <w:rsid w:val="1741B326"/>
    <w:rsid w:val="17495AF0"/>
    <w:rsid w:val="1757A7BA"/>
    <w:rsid w:val="176B7CAA"/>
    <w:rsid w:val="1775C342"/>
    <w:rsid w:val="177A2736"/>
    <w:rsid w:val="17951E2B"/>
    <w:rsid w:val="17A6297A"/>
    <w:rsid w:val="17AB6396"/>
    <w:rsid w:val="17C734CB"/>
    <w:rsid w:val="17C82DF3"/>
    <w:rsid w:val="17D09C3F"/>
    <w:rsid w:val="17D4DF90"/>
    <w:rsid w:val="17D4F60D"/>
    <w:rsid w:val="17D7AB2B"/>
    <w:rsid w:val="17E0F9E2"/>
    <w:rsid w:val="17E1ED96"/>
    <w:rsid w:val="17E7EE99"/>
    <w:rsid w:val="17F2DDEE"/>
    <w:rsid w:val="17F4113C"/>
    <w:rsid w:val="17FC24D5"/>
    <w:rsid w:val="180439F7"/>
    <w:rsid w:val="180A78AF"/>
    <w:rsid w:val="180DD58F"/>
    <w:rsid w:val="180E05B9"/>
    <w:rsid w:val="1818A8AD"/>
    <w:rsid w:val="1824B42C"/>
    <w:rsid w:val="1825F546"/>
    <w:rsid w:val="182ED8B0"/>
    <w:rsid w:val="183DB440"/>
    <w:rsid w:val="186A601C"/>
    <w:rsid w:val="186B1883"/>
    <w:rsid w:val="1889C80F"/>
    <w:rsid w:val="1897A663"/>
    <w:rsid w:val="18B32EE5"/>
    <w:rsid w:val="18F29649"/>
    <w:rsid w:val="1904B1B7"/>
    <w:rsid w:val="190E45D6"/>
    <w:rsid w:val="191E3890"/>
    <w:rsid w:val="1938B74C"/>
    <w:rsid w:val="194287F9"/>
    <w:rsid w:val="194BF4DB"/>
    <w:rsid w:val="19667D8D"/>
    <w:rsid w:val="198ED051"/>
    <w:rsid w:val="19A4AE12"/>
    <w:rsid w:val="19C1D49F"/>
    <w:rsid w:val="19CBD921"/>
    <w:rsid w:val="19DCDDB2"/>
    <w:rsid w:val="19E25393"/>
    <w:rsid w:val="1A0CA2BC"/>
    <w:rsid w:val="1A13FDF5"/>
    <w:rsid w:val="1A19A1B8"/>
    <w:rsid w:val="1A2ED949"/>
    <w:rsid w:val="1A36BDF2"/>
    <w:rsid w:val="1A3F4319"/>
    <w:rsid w:val="1A8FB427"/>
    <w:rsid w:val="1A9D0842"/>
    <w:rsid w:val="1AA9AF95"/>
    <w:rsid w:val="1AADCF71"/>
    <w:rsid w:val="1AAE89E3"/>
    <w:rsid w:val="1AB81995"/>
    <w:rsid w:val="1AC062AB"/>
    <w:rsid w:val="1AD1C9E1"/>
    <w:rsid w:val="1ADBF2BC"/>
    <w:rsid w:val="1AE5E85E"/>
    <w:rsid w:val="1AF351BE"/>
    <w:rsid w:val="1B1B7160"/>
    <w:rsid w:val="1B24FC21"/>
    <w:rsid w:val="1B35536D"/>
    <w:rsid w:val="1B42C82E"/>
    <w:rsid w:val="1B520A3F"/>
    <w:rsid w:val="1B5284F8"/>
    <w:rsid w:val="1B556A3A"/>
    <w:rsid w:val="1B69C280"/>
    <w:rsid w:val="1B6BA59D"/>
    <w:rsid w:val="1B84F4D0"/>
    <w:rsid w:val="1B8DBEFF"/>
    <w:rsid w:val="1B97DF6E"/>
    <w:rsid w:val="1B989147"/>
    <w:rsid w:val="1BA23182"/>
    <w:rsid w:val="1BA8C529"/>
    <w:rsid w:val="1BA95BA4"/>
    <w:rsid w:val="1BAD1214"/>
    <w:rsid w:val="1BAF93A1"/>
    <w:rsid w:val="1BC29EB9"/>
    <w:rsid w:val="1BE36808"/>
    <w:rsid w:val="1BF2E4DD"/>
    <w:rsid w:val="1BF5B281"/>
    <w:rsid w:val="1C174CD3"/>
    <w:rsid w:val="1C1A6089"/>
    <w:rsid w:val="1C217404"/>
    <w:rsid w:val="1C2EFFA1"/>
    <w:rsid w:val="1C3A91C3"/>
    <w:rsid w:val="1C483909"/>
    <w:rsid w:val="1C4A9FDC"/>
    <w:rsid w:val="1C532E1D"/>
    <w:rsid w:val="1C55854D"/>
    <w:rsid w:val="1C614596"/>
    <w:rsid w:val="1C6D5B03"/>
    <w:rsid w:val="1C86100B"/>
    <w:rsid w:val="1CC35E62"/>
    <w:rsid w:val="1CE9A1CF"/>
    <w:rsid w:val="1D17EC2B"/>
    <w:rsid w:val="1D2D5D95"/>
    <w:rsid w:val="1D3E40F7"/>
    <w:rsid w:val="1D40ED7A"/>
    <w:rsid w:val="1D4B23DC"/>
    <w:rsid w:val="1D6475CD"/>
    <w:rsid w:val="1D69583A"/>
    <w:rsid w:val="1D6ADC69"/>
    <w:rsid w:val="1D6AEC45"/>
    <w:rsid w:val="1D6F7365"/>
    <w:rsid w:val="1D72F257"/>
    <w:rsid w:val="1D88F140"/>
    <w:rsid w:val="1DB71B53"/>
    <w:rsid w:val="1DC5FC00"/>
    <w:rsid w:val="1DC8C4E2"/>
    <w:rsid w:val="1DE6FAB0"/>
    <w:rsid w:val="1E18BA3A"/>
    <w:rsid w:val="1E1EF24A"/>
    <w:rsid w:val="1E2CA565"/>
    <w:rsid w:val="1E353085"/>
    <w:rsid w:val="1E5FEB14"/>
    <w:rsid w:val="1E725D5A"/>
    <w:rsid w:val="1E76723A"/>
    <w:rsid w:val="1E802ADF"/>
    <w:rsid w:val="1E84079C"/>
    <w:rsid w:val="1E963D6F"/>
    <w:rsid w:val="1EB210B5"/>
    <w:rsid w:val="1EB95950"/>
    <w:rsid w:val="1EC4DAEA"/>
    <w:rsid w:val="1ED25497"/>
    <w:rsid w:val="1ED27A52"/>
    <w:rsid w:val="1ED36D59"/>
    <w:rsid w:val="1EDF0242"/>
    <w:rsid w:val="1EE4CB42"/>
    <w:rsid w:val="1EF72862"/>
    <w:rsid w:val="1F0FAE5E"/>
    <w:rsid w:val="1F38C4F0"/>
    <w:rsid w:val="1F3BD1AC"/>
    <w:rsid w:val="1F4438DA"/>
    <w:rsid w:val="1F4CF248"/>
    <w:rsid w:val="1F58CB2A"/>
    <w:rsid w:val="1F59C8EE"/>
    <w:rsid w:val="1F5DCE5D"/>
    <w:rsid w:val="1F9E3213"/>
    <w:rsid w:val="1FB77A3E"/>
    <w:rsid w:val="1FBD6DE7"/>
    <w:rsid w:val="1FD94C02"/>
    <w:rsid w:val="1FDD8209"/>
    <w:rsid w:val="1FE4352D"/>
    <w:rsid w:val="1FF0D22A"/>
    <w:rsid w:val="20121D8F"/>
    <w:rsid w:val="2031BBCD"/>
    <w:rsid w:val="204D6AA4"/>
    <w:rsid w:val="204F3363"/>
    <w:rsid w:val="2053C43F"/>
    <w:rsid w:val="205B467C"/>
    <w:rsid w:val="206318DA"/>
    <w:rsid w:val="2069C520"/>
    <w:rsid w:val="2070A5C7"/>
    <w:rsid w:val="20746CA6"/>
    <w:rsid w:val="20798A94"/>
    <w:rsid w:val="2079ED02"/>
    <w:rsid w:val="208771CB"/>
    <w:rsid w:val="208F61E6"/>
    <w:rsid w:val="209CFE1C"/>
    <w:rsid w:val="20AD7402"/>
    <w:rsid w:val="20B6D330"/>
    <w:rsid w:val="20BFDE46"/>
    <w:rsid w:val="20D3B533"/>
    <w:rsid w:val="20D64E5A"/>
    <w:rsid w:val="20E14EFB"/>
    <w:rsid w:val="20EBFE66"/>
    <w:rsid w:val="20EFA572"/>
    <w:rsid w:val="21064329"/>
    <w:rsid w:val="213AE8E0"/>
    <w:rsid w:val="21551201"/>
    <w:rsid w:val="21589BF3"/>
    <w:rsid w:val="215B3837"/>
    <w:rsid w:val="21667B03"/>
    <w:rsid w:val="216C3CA1"/>
    <w:rsid w:val="217A70D7"/>
    <w:rsid w:val="217B5C79"/>
    <w:rsid w:val="21893375"/>
    <w:rsid w:val="21D84837"/>
    <w:rsid w:val="21E03D25"/>
    <w:rsid w:val="21E70BA4"/>
    <w:rsid w:val="21F678BF"/>
    <w:rsid w:val="22103F8A"/>
    <w:rsid w:val="22146D27"/>
    <w:rsid w:val="221B1DFB"/>
    <w:rsid w:val="224509EF"/>
    <w:rsid w:val="22581926"/>
    <w:rsid w:val="226454A2"/>
    <w:rsid w:val="226E2614"/>
    <w:rsid w:val="22707F4F"/>
    <w:rsid w:val="2281A834"/>
    <w:rsid w:val="22823686"/>
    <w:rsid w:val="2282BD8B"/>
    <w:rsid w:val="2284585E"/>
    <w:rsid w:val="22869291"/>
    <w:rsid w:val="228B3E94"/>
    <w:rsid w:val="22A3B0AA"/>
    <w:rsid w:val="22C8AEBD"/>
    <w:rsid w:val="22D038DB"/>
    <w:rsid w:val="22D4DE28"/>
    <w:rsid w:val="2301FF06"/>
    <w:rsid w:val="230E1775"/>
    <w:rsid w:val="231928D2"/>
    <w:rsid w:val="2342423A"/>
    <w:rsid w:val="234C3D3D"/>
    <w:rsid w:val="2368C0D4"/>
    <w:rsid w:val="237D28DC"/>
    <w:rsid w:val="2384D3C4"/>
    <w:rsid w:val="2385DABF"/>
    <w:rsid w:val="2390243C"/>
    <w:rsid w:val="2391BBA8"/>
    <w:rsid w:val="23B0B436"/>
    <w:rsid w:val="23B2C862"/>
    <w:rsid w:val="23DDA8A2"/>
    <w:rsid w:val="23EB3292"/>
    <w:rsid w:val="23F6AB2F"/>
    <w:rsid w:val="23FBB7CA"/>
    <w:rsid w:val="240F1DAC"/>
    <w:rsid w:val="24122BFA"/>
    <w:rsid w:val="241859E7"/>
    <w:rsid w:val="24281D54"/>
    <w:rsid w:val="2428FDEC"/>
    <w:rsid w:val="2433B178"/>
    <w:rsid w:val="24366C86"/>
    <w:rsid w:val="243C6C14"/>
    <w:rsid w:val="2443BC40"/>
    <w:rsid w:val="2454DFC0"/>
    <w:rsid w:val="24554D68"/>
    <w:rsid w:val="245789BB"/>
    <w:rsid w:val="245E75F1"/>
    <w:rsid w:val="2462A02F"/>
    <w:rsid w:val="247654F5"/>
    <w:rsid w:val="2478F9E4"/>
    <w:rsid w:val="24851755"/>
    <w:rsid w:val="248648FA"/>
    <w:rsid w:val="24A024FF"/>
    <w:rsid w:val="24C1B78C"/>
    <w:rsid w:val="24E3D84E"/>
    <w:rsid w:val="24EEDC77"/>
    <w:rsid w:val="24FCCE2F"/>
    <w:rsid w:val="252505E1"/>
    <w:rsid w:val="253595D0"/>
    <w:rsid w:val="25423312"/>
    <w:rsid w:val="2544B2F8"/>
    <w:rsid w:val="254E6EC0"/>
    <w:rsid w:val="25534143"/>
    <w:rsid w:val="255F076B"/>
    <w:rsid w:val="2562B01F"/>
    <w:rsid w:val="25706BD8"/>
    <w:rsid w:val="2575D646"/>
    <w:rsid w:val="25780AAD"/>
    <w:rsid w:val="257937BC"/>
    <w:rsid w:val="257C7F3A"/>
    <w:rsid w:val="257E6B44"/>
    <w:rsid w:val="2582F2AD"/>
    <w:rsid w:val="258AE44D"/>
    <w:rsid w:val="258F5E8C"/>
    <w:rsid w:val="25AD6BEE"/>
    <w:rsid w:val="25D79693"/>
    <w:rsid w:val="25DDC06C"/>
    <w:rsid w:val="25F1BB71"/>
    <w:rsid w:val="25F4DD30"/>
    <w:rsid w:val="26090B80"/>
    <w:rsid w:val="265B227C"/>
    <w:rsid w:val="26650595"/>
    <w:rsid w:val="2694D07E"/>
    <w:rsid w:val="26A6E83A"/>
    <w:rsid w:val="26B70D5D"/>
    <w:rsid w:val="26BE3AC6"/>
    <w:rsid w:val="26BEFF6C"/>
    <w:rsid w:val="26C089CC"/>
    <w:rsid w:val="26C54821"/>
    <w:rsid w:val="26CBC26B"/>
    <w:rsid w:val="26D86612"/>
    <w:rsid w:val="26E1B89D"/>
    <w:rsid w:val="26EA23F8"/>
    <w:rsid w:val="270324AA"/>
    <w:rsid w:val="27062F7E"/>
    <w:rsid w:val="2719B914"/>
    <w:rsid w:val="271CEB7A"/>
    <w:rsid w:val="272DF4A4"/>
    <w:rsid w:val="273038D5"/>
    <w:rsid w:val="2732019C"/>
    <w:rsid w:val="274AC764"/>
    <w:rsid w:val="274D9DAB"/>
    <w:rsid w:val="2764A912"/>
    <w:rsid w:val="2764E068"/>
    <w:rsid w:val="276ED60E"/>
    <w:rsid w:val="277BDCC2"/>
    <w:rsid w:val="277E5DDD"/>
    <w:rsid w:val="2797B948"/>
    <w:rsid w:val="27987DC4"/>
    <w:rsid w:val="27AA5DA6"/>
    <w:rsid w:val="27C4F7B2"/>
    <w:rsid w:val="27C5FC1B"/>
    <w:rsid w:val="27E59470"/>
    <w:rsid w:val="2801CAAA"/>
    <w:rsid w:val="280CDED0"/>
    <w:rsid w:val="280E79BF"/>
    <w:rsid w:val="281C381E"/>
    <w:rsid w:val="282173B2"/>
    <w:rsid w:val="282750EB"/>
    <w:rsid w:val="283E3421"/>
    <w:rsid w:val="283F11EF"/>
    <w:rsid w:val="284BCC55"/>
    <w:rsid w:val="286084E8"/>
    <w:rsid w:val="2870BA6A"/>
    <w:rsid w:val="28740B1B"/>
    <w:rsid w:val="2877C124"/>
    <w:rsid w:val="2897B2B0"/>
    <w:rsid w:val="28995718"/>
    <w:rsid w:val="289D2BC8"/>
    <w:rsid w:val="28A788A4"/>
    <w:rsid w:val="28AB1DC5"/>
    <w:rsid w:val="28E65ACC"/>
    <w:rsid w:val="28FF0A71"/>
    <w:rsid w:val="2909C4B3"/>
    <w:rsid w:val="29137907"/>
    <w:rsid w:val="29184E4D"/>
    <w:rsid w:val="2920D57C"/>
    <w:rsid w:val="2928CF37"/>
    <w:rsid w:val="2931B4D2"/>
    <w:rsid w:val="293670BB"/>
    <w:rsid w:val="293D58EC"/>
    <w:rsid w:val="29449066"/>
    <w:rsid w:val="294833A9"/>
    <w:rsid w:val="29605F9F"/>
    <w:rsid w:val="2978B2D5"/>
    <w:rsid w:val="2985C51C"/>
    <w:rsid w:val="29A92704"/>
    <w:rsid w:val="29B37A79"/>
    <w:rsid w:val="29B62E43"/>
    <w:rsid w:val="29C2426C"/>
    <w:rsid w:val="29CDE8FA"/>
    <w:rsid w:val="29D67770"/>
    <w:rsid w:val="29FE4FB6"/>
    <w:rsid w:val="2A0E37E1"/>
    <w:rsid w:val="2A209C1D"/>
    <w:rsid w:val="2A9B4E25"/>
    <w:rsid w:val="2AB2AD56"/>
    <w:rsid w:val="2ABBC1B0"/>
    <w:rsid w:val="2AE20B11"/>
    <w:rsid w:val="2AE2958F"/>
    <w:rsid w:val="2AFB6AF7"/>
    <w:rsid w:val="2B024CFB"/>
    <w:rsid w:val="2B18A053"/>
    <w:rsid w:val="2B1E22F3"/>
    <w:rsid w:val="2B23758C"/>
    <w:rsid w:val="2B26815F"/>
    <w:rsid w:val="2B322DA2"/>
    <w:rsid w:val="2B393BE8"/>
    <w:rsid w:val="2B730D49"/>
    <w:rsid w:val="2B7818A0"/>
    <w:rsid w:val="2B86AF9D"/>
    <w:rsid w:val="2B96B485"/>
    <w:rsid w:val="2B96BDCD"/>
    <w:rsid w:val="2BAEAD23"/>
    <w:rsid w:val="2BBC49C9"/>
    <w:rsid w:val="2BC4A39F"/>
    <w:rsid w:val="2BD94278"/>
    <w:rsid w:val="2BDD4CBF"/>
    <w:rsid w:val="2BE29A31"/>
    <w:rsid w:val="2BEA1650"/>
    <w:rsid w:val="2BF28E3A"/>
    <w:rsid w:val="2C0226E9"/>
    <w:rsid w:val="2C1DAA61"/>
    <w:rsid w:val="2C3DB283"/>
    <w:rsid w:val="2C582F51"/>
    <w:rsid w:val="2C5BDB52"/>
    <w:rsid w:val="2C5FAB01"/>
    <w:rsid w:val="2C6655CA"/>
    <w:rsid w:val="2C714604"/>
    <w:rsid w:val="2C71C570"/>
    <w:rsid w:val="2C7317E9"/>
    <w:rsid w:val="2C94CFA3"/>
    <w:rsid w:val="2C97E62D"/>
    <w:rsid w:val="2CC6DAC6"/>
    <w:rsid w:val="2CCAA502"/>
    <w:rsid w:val="2CE4DBE4"/>
    <w:rsid w:val="2CEAA4B0"/>
    <w:rsid w:val="2CEB6ACE"/>
    <w:rsid w:val="2CF8D6BC"/>
    <w:rsid w:val="2CF8E5EA"/>
    <w:rsid w:val="2D35E3C4"/>
    <w:rsid w:val="2D4026EA"/>
    <w:rsid w:val="2D49F23B"/>
    <w:rsid w:val="2D4C8A2D"/>
    <w:rsid w:val="2D55AEFC"/>
    <w:rsid w:val="2D55C8DB"/>
    <w:rsid w:val="2D74753F"/>
    <w:rsid w:val="2D8B1F06"/>
    <w:rsid w:val="2D9F4AEA"/>
    <w:rsid w:val="2DA86B5E"/>
    <w:rsid w:val="2DADEFE7"/>
    <w:rsid w:val="2DE01765"/>
    <w:rsid w:val="2DFFDC6D"/>
    <w:rsid w:val="2E07E519"/>
    <w:rsid w:val="2E16C802"/>
    <w:rsid w:val="2E18468A"/>
    <w:rsid w:val="2E196B69"/>
    <w:rsid w:val="2E2DAC0F"/>
    <w:rsid w:val="2E55D1D0"/>
    <w:rsid w:val="2E5DFD56"/>
    <w:rsid w:val="2E7F261F"/>
    <w:rsid w:val="2E802AE2"/>
    <w:rsid w:val="2E97E1B5"/>
    <w:rsid w:val="2EA36EFD"/>
    <w:rsid w:val="2EA4FA31"/>
    <w:rsid w:val="2EB4BBD7"/>
    <w:rsid w:val="2EB7E00E"/>
    <w:rsid w:val="2EBEC38E"/>
    <w:rsid w:val="2EC3F0D0"/>
    <w:rsid w:val="2ED37880"/>
    <w:rsid w:val="2EE1E9C2"/>
    <w:rsid w:val="2EEC4C6E"/>
    <w:rsid w:val="2F291F92"/>
    <w:rsid w:val="2F3B0665"/>
    <w:rsid w:val="2F4564C7"/>
    <w:rsid w:val="2F465980"/>
    <w:rsid w:val="2F48F737"/>
    <w:rsid w:val="2F4D3BEB"/>
    <w:rsid w:val="2F51B5A7"/>
    <w:rsid w:val="2F667AD3"/>
    <w:rsid w:val="2F68A648"/>
    <w:rsid w:val="2F68F96C"/>
    <w:rsid w:val="2F7851F6"/>
    <w:rsid w:val="2F87F0D9"/>
    <w:rsid w:val="2FAA1D4E"/>
    <w:rsid w:val="2FE0C207"/>
    <w:rsid w:val="2FE8480C"/>
    <w:rsid w:val="2FF2CB4C"/>
    <w:rsid w:val="301598EF"/>
    <w:rsid w:val="3027B8C7"/>
    <w:rsid w:val="3029B56C"/>
    <w:rsid w:val="303F75CF"/>
    <w:rsid w:val="30518ECE"/>
    <w:rsid w:val="3058CC4F"/>
    <w:rsid w:val="305C98C7"/>
    <w:rsid w:val="3061ECDB"/>
    <w:rsid w:val="306588AB"/>
    <w:rsid w:val="307173C9"/>
    <w:rsid w:val="3078A876"/>
    <w:rsid w:val="308259E8"/>
    <w:rsid w:val="308A0BCA"/>
    <w:rsid w:val="30910BA6"/>
    <w:rsid w:val="30919792"/>
    <w:rsid w:val="3097442D"/>
    <w:rsid w:val="309FC9F8"/>
    <w:rsid w:val="30AD89EC"/>
    <w:rsid w:val="30BEADFC"/>
    <w:rsid w:val="30C2BE4B"/>
    <w:rsid w:val="30D7064E"/>
    <w:rsid w:val="30F04C2C"/>
    <w:rsid w:val="30F47B8E"/>
    <w:rsid w:val="3107207C"/>
    <w:rsid w:val="31183FFD"/>
    <w:rsid w:val="312A6153"/>
    <w:rsid w:val="312B462D"/>
    <w:rsid w:val="3134D2D9"/>
    <w:rsid w:val="3138FF4A"/>
    <w:rsid w:val="314BF2CA"/>
    <w:rsid w:val="314D4D6B"/>
    <w:rsid w:val="315AF93D"/>
    <w:rsid w:val="31715A01"/>
    <w:rsid w:val="3191EC72"/>
    <w:rsid w:val="31933997"/>
    <w:rsid w:val="31971FBF"/>
    <w:rsid w:val="31A9B896"/>
    <w:rsid w:val="31B41EAA"/>
    <w:rsid w:val="31B4D748"/>
    <w:rsid w:val="31B7EC19"/>
    <w:rsid w:val="31CDB5C8"/>
    <w:rsid w:val="31DD66DF"/>
    <w:rsid w:val="31F9E9E6"/>
    <w:rsid w:val="320841F2"/>
    <w:rsid w:val="321146A1"/>
    <w:rsid w:val="3232D51F"/>
    <w:rsid w:val="32438C7C"/>
    <w:rsid w:val="3243D94E"/>
    <w:rsid w:val="3249F42B"/>
    <w:rsid w:val="3253DAF0"/>
    <w:rsid w:val="3260320C"/>
    <w:rsid w:val="32607F42"/>
    <w:rsid w:val="3273547C"/>
    <w:rsid w:val="3276B3A4"/>
    <w:rsid w:val="328122FD"/>
    <w:rsid w:val="32862AD9"/>
    <w:rsid w:val="3291016F"/>
    <w:rsid w:val="329DBBD8"/>
    <w:rsid w:val="32AB9FA2"/>
    <w:rsid w:val="32AFF61B"/>
    <w:rsid w:val="32D3CBAC"/>
    <w:rsid w:val="32D9AE28"/>
    <w:rsid w:val="32DA0A96"/>
    <w:rsid w:val="32DF7646"/>
    <w:rsid w:val="32F1B9EE"/>
    <w:rsid w:val="3303E8D3"/>
    <w:rsid w:val="330513F4"/>
    <w:rsid w:val="33170E0A"/>
    <w:rsid w:val="3319AE53"/>
    <w:rsid w:val="334270C9"/>
    <w:rsid w:val="33476FE2"/>
    <w:rsid w:val="33542E03"/>
    <w:rsid w:val="337FBD50"/>
    <w:rsid w:val="33A48CF4"/>
    <w:rsid w:val="33BA8266"/>
    <w:rsid w:val="33DA35BA"/>
    <w:rsid w:val="3422A223"/>
    <w:rsid w:val="343CBC6C"/>
    <w:rsid w:val="3446DD64"/>
    <w:rsid w:val="344B47B9"/>
    <w:rsid w:val="344F9A01"/>
    <w:rsid w:val="347FB4C0"/>
    <w:rsid w:val="34A31F86"/>
    <w:rsid w:val="34B13F6D"/>
    <w:rsid w:val="34BC9AED"/>
    <w:rsid w:val="34C298B6"/>
    <w:rsid w:val="34C8566A"/>
    <w:rsid w:val="34DAB65B"/>
    <w:rsid w:val="34F648CB"/>
    <w:rsid w:val="3511B363"/>
    <w:rsid w:val="351F7491"/>
    <w:rsid w:val="351FB5D6"/>
    <w:rsid w:val="354B428F"/>
    <w:rsid w:val="3571B5EC"/>
    <w:rsid w:val="357506B7"/>
    <w:rsid w:val="357D1E49"/>
    <w:rsid w:val="35822EE5"/>
    <w:rsid w:val="3596AD6A"/>
    <w:rsid w:val="35A1D5A4"/>
    <w:rsid w:val="35AEC711"/>
    <w:rsid w:val="35B30D97"/>
    <w:rsid w:val="35B690FD"/>
    <w:rsid w:val="35B896E9"/>
    <w:rsid w:val="35D8F429"/>
    <w:rsid w:val="35E190BF"/>
    <w:rsid w:val="35E3EA9E"/>
    <w:rsid w:val="35E71373"/>
    <w:rsid w:val="35F395C6"/>
    <w:rsid w:val="361D6B81"/>
    <w:rsid w:val="362F6488"/>
    <w:rsid w:val="3636401E"/>
    <w:rsid w:val="363E0028"/>
    <w:rsid w:val="365DE58F"/>
    <w:rsid w:val="366C4147"/>
    <w:rsid w:val="366D3CF1"/>
    <w:rsid w:val="36831653"/>
    <w:rsid w:val="36928F63"/>
    <w:rsid w:val="36A14C3D"/>
    <w:rsid w:val="36C5561E"/>
    <w:rsid w:val="36D00767"/>
    <w:rsid w:val="37023F67"/>
    <w:rsid w:val="37054601"/>
    <w:rsid w:val="371316FC"/>
    <w:rsid w:val="37136BD1"/>
    <w:rsid w:val="37251F44"/>
    <w:rsid w:val="373CEB5D"/>
    <w:rsid w:val="374B6A9C"/>
    <w:rsid w:val="3756C882"/>
    <w:rsid w:val="376DA056"/>
    <w:rsid w:val="3772DA47"/>
    <w:rsid w:val="37733BFF"/>
    <w:rsid w:val="377BA2CA"/>
    <w:rsid w:val="378AD2DC"/>
    <w:rsid w:val="37AAA11F"/>
    <w:rsid w:val="37B5D943"/>
    <w:rsid w:val="37C4B1D8"/>
    <w:rsid w:val="37D58DFF"/>
    <w:rsid w:val="37D792E5"/>
    <w:rsid w:val="37ECF82A"/>
    <w:rsid w:val="381CD146"/>
    <w:rsid w:val="381E203B"/>
    <w:rsid w:val="3827074A"/>
    <w:rsid w:val="382F4D4D"/>
    <w:rsid w:val="383D70A4"/>
    <w:rsid w:val="3847DFF4"/>
    <w:rsid w:val="384ABD8E"/>
    <w:rsid w:val="386271F6"/>
    <w:rsid w:val="386617B0"/>
    <w:rsid w:val="387A55E6"/>
    <w:rsid w:val="387C3074"/>
    <w:rsid w:val="38805D82"/>
    <w:rsid w:val="3888F994"/>
    <w:rsid w:val="38B450D0"/>
    <w:rsid w:val="38C22C6A"/>
    <w:rsid w:val="38C34F53"/>
    <w:rsid w:val="38D121AA"/>
    <w:rsid w:val="38DC89E8"/>
    <w:rsid w:val="38E0441C"/>
    <w:rsid w:val="38EA74A8"/>
    <w:rsid w:val="38F1B25A"/>
    <w:rsid w:val="38F70B65"/>
    <w:rsid w:val="3902CEA4"/>
    <w:rsid w:val="390689D6"/>
    <w:rsid w:val="3908702A"/>
    <w:rsid w:val="39130EC8"/>
    <w:rsid w:val="3918C2D6"/>
    <w:rsid w:val="3922B0F9"/>
    <w:rsid w:val="393832DE"/>
    <w:rsid w:val="393D741E"/>
    <w:rsid w:val="39532EFE"/>
    <w:rsid w:val="39633B04"/>
    <w:rsid w:val="3964FE5C"/>
    <w:rsid w:val="396903B4"/>
    <w:rsid w:val="396B25B2"/>
    <w:rsid w:val="397157F0"/>
    <w:rsid w:val="39A44903"/>
    <w:rsid w:val="39B982AC"/>
    <w:rsid w:val="39DB075C"/>
    <w:rsid w:val="39F697F2"/>
    <w:rsid w:val="3A26DFAB"/>
    <w:rsid w:val="3A2E19B6"/>
    <w:rsid w:val="3A7BBF7D"/>
    <w:rsid w:val="3A7EE5EB"/>
    <w:rsid w:val="3A867A48"/>
    <w:rsid w:val="3A98EE92"/>
    <w:rsid w:val="3AB364A9"/>
    <w:rsid w:val="3AD25B73"/>
    <w:rsid w:val="3AD64587"/>
    <w:rsid w:val="3ADF0EB0"/>
    <w:rsid w:val="3AFAF830"/>
    <w:rsid w:val="3AFB4725"/>
    <w:rsid w:val="3B06A56D"/>
    <w:rsid w:val="3B0E6899"/>
    <w:rsid w:val="3B26DBB2"/>
    <w:rsid w:val="3B34698E"/>
    <w:rsid w:val="3B353965"/>
    <w:rsid w:val="3B4E4D9E"/>
    <w:rsid w:val="3B4F42C7"/>
    <w:rsid w:val="3B56DFDC"/>
    <w:rsid w:val="3B6C5DE5"/>
    <w:rsid w:val="3B964DB6"/>
    <w:rsid w:val="3B98161D"/>
    <w:rsid w:val="3B9F1878"/>
    <w:rsid w:val="3BA2F206"/>
    <w:rsid w:val="3BA43393"/>
    <w:rsid w:val="3BC58214"/>
    <w:rsid w:val="3BCDE2D9"/>
    <w:rsid w:val="3BE0B727"/>
    <w:rsid w:val="3C1090F5"/>
    <w:rsid w:val="3C1411E2"/>
    <w:rsid w:val="3C31C302"/>
    <w:rsid w:val="3C39CC49"/>
    <w:rsid w:val="3C4E1DDD"/>
    <w:rsid w:val="3C594DDC"/>
    <w:rsid w:val="3C63BFE3"/>
    <w:rsid w:val="3C9D48B3"/>
    <w:rsid w:val="3CAEE8FB"/>
    <w:rsid w:val="3CC07A86"/>
    <w:rsid w:val="3CC659A6"/>
    <w:rsid w:val="3CD20208"/>
    <w:rsid w:val="3CD35B82"/>
    <w:rsid w:val="3CDA3B0F"/>
    <w:rsid w:val="3CDABE0A"/>
    <w:rsid w:val="3CDC2BC9"/>
    <w:rsid w:val="3CDE06D9"/>
    <w:rsid w:val="3CF2206E"/>
    <w:rsid w:val="3D07359A"/>
    <w:rsid w:val="3D0A8611"/>
    <w:rsid w:val="3D0E4A06"/>
    <w:rsid w:val="3D350190"/>
    <w:rsid w:val="3D3852B8"/>
    <w:rsid w:val="3D3A69C9"/>
    <w:rsid w:val="3D4406DC"/>
    <w:rsid w:val="3D5D2DD9"/>
    <w:rsid w:val="3D6C15F9"/>
    <w:rsid w:val="3D6F65FA"/>
    <w:rsid w:val="3D70BEFA"/>
    <w:rsid w:val="3D81DFD8"/>
    <w:rsid w:val="3D82E632"/>
    <w:rsid w:val="3D8753A9"/>
    <w:rsid w:val="3D9E7028"/>
    <w:rsid w:val="3DD12829"/>
    <w:rsid w:val="3DDABD5C"/>
    <w:rsid w:val="3DED0FAC"/>
    <w:rsid w:val="3DF9AB5B"/>
    <w:rsid w:val="3DF9C5FE"/>
    <w:rsid w:val="3E2C02BD"/>
    <w:rsid w:val="3E3D01D6"/>
    <w:rsid w:val="3E6B9B40"/>
    <w:rsid w:val="3E946D26"/>
    <w:rsid w:val="3E9D2039"/>
    <w:rsid w:val="3EA2D593"/>
    <w:rsid w:val="3EB5DEA3"/>
    <w:rsid w:val="3EC0A0C0"/>
    <w:rsid w:val="3ED012D8"/>
    <w:rsid w:val="3ED40FE6"/>
    <w:rsid w:val="3EE71E75"/>
    <w:rsid w:val="3F0E6C45"/>
    <w:rsid w:val="3F17A1BA"/>
    <w:rsid w:val="3F4501C8"/>
    <w:rsid w:val="3F476850"/>
    <w:rsid w:val="3F67E594"/>
    <w:rsid w:val="3F718022"/>
    <w:rsid w:val="3F78491A"/>
    <w:rsid w:val="3F7A50B9"/>
    <w:rsid w:val="3F7D0A9D"/>
    <w:rsid w:val="3F8353C0"/>
    <w:rsid w:val="3F86D210"/>
    <w:rsid w:val="3F8CF5B7"/>
    <w:rsid w:val="3FA0411D"/>
    <w:rsid w:val="3FACF6AF"/>
    <w:rsid w:val="3FAE3543"/>
    <w:rsid w:val="3FB22115"/>
    <w:rsid w:val="3FB5AA88"/>
    <w:rsid w:val="3FC1B635"/>
    <w:rsid w:val="3FC67F81"/>
    <w:rsid w:val="3FD605EB"/>
    <w:rsid w:val="3FE92A7F"/>
    <w:rsid w:val="4002335A"/>
    <w:rsid w:val="4004B579"/>
    <w:rsid w:val="4013072C"/>
    <w:rsid w:val="401A5BAE"/>
    <w:rsid w:val="4021FE34"/>
    <w:rsid w:val="403AFCCA"/>
    <w:rsid w:val="40428686"/>
    <w:rsid w:val="404837D3"/>
    <w:rsid w:val="404CCC7A"/>
    <w:rsid w:val="404F80A6"/>
    <w:rsid w:val="405FCAA1"/>
    <w:rsid w:val="4076424F"/>
    <w:rsid w:val="4094AD23"/>
    <w:rsid w:val="40A0FC3E"/>
    <w:rsid w:val="40AE5898"/>
    <w:rsid w:val="40C01669"/>
    <w:rsid w:val="40D768A1"/>
    <w:rsid w:val="40DE5B61"/>
    <w:rsid w:val="40E83731"/>
    <w:rsid w:val="40EF2290"/>
    <w:rsid w:val="41098724"/>
    <w:rsid w:val="4111BD8B"/>
    <w:rsid w:val="411B511A"/>
    <w:rsid w:val="41358932"/>
    <w:rsid w:val="41373BAA"/>
    <w:rsid w:val="414E8619"/>
    <w:rsid w:val="41714CE3"/>
    <w:rsid w:val="417749EB"/>
    <w:rsid w:val="417DEF1C"/>
    <w:rsid w:val="417EE6A0"/>
    <w:rsid w:val="41999385"/>
    <w:rsid w:val="419C572F"/>
    <w:rsid w:val="41B5CEC5"/>
    <w:rsid w:val="41BC87C6"/>
    <w:rsid w:val="41D1F2E7"/>
    <w:rsid w:val="41F15641"/>
    <w:rsid w:val="41F2DA1A"/>
    <w:rsid w:val="4206E92A"/>
    <w:rsid w:val="4212368F"/>
    <w:rsid w:val="421875DA"/>
    <w:rsid w:val="4240749F"/>
    <w:rsid w:val="426387D4"/>
    <w:rsid w:val="42655C60"/>
    <w:rsid w:val="4267CF23"/>
    <w:rsid w:val="428B1348"/>
    <w:rsid w:val="428CA662"/>
    <w:rsid w:val="42B49C3E"/>
    <w:rsid w:val="42BAFB8C"/>
    <w:rsid w:val="43019EBB"/>
    <w:rsid w:val="4302CBC6"/>
    <w:rsid w:val="4302FDDA"/>
    <w:rsid w:val="4310BFCA"/>
    <w:rsid w:val="43235853"/>
    <w:rsid w:val="432B64AB"/>
    <w:rsid w:val="432C03F1"/>
    <w:rsid w:val="4332E16F"/>
    <w:rsid w:val="4355528E"/>
    <w:rsid w:val="435BB92D"/>
    <w:rsid w:val="436ED7A0"/>
    <w:rsid w:val="437F89A2"/>
    <w:rsid w:val="43840408"/>
    <w:rsid w:val="43854F25"/>
    <w:rsid w:val="439E29F0"/>
    <w:rsid w:val="439E5418"/>
    <w:rsid w:val="43A78DB8"/>
    <w:rsid w:val="43AB0F6A"/>
    <w:rsid w:val="43BD53A8"/>
    <w:rsid w:val="43C8A430"/>
    <w:rsid w:val="43D39E31"/>
    <w:rsid w:val="43F38A02"/>
    <w:rsid w:val="43F6340D"/>
    <w:rsid w:val="43FB9602"/>
    <w:rsid w:val="4405023F"/>
    <w:rsid w:val="44050618"/>
    <w:rsid w:val="441627DD"/>
    <w:rsid w:val="441887EF"/>
    <w:rsid w:val="442AEDD9"/>
    <w:rsid w:val="44408113"/>
    <w:rsid w:val="4445847C"/>
    <w:rsid w:val="444B2281"/>
    <w:rsid w:val="447926EF"/>
    <w:rsid w:val="44847779"/>
    <w:rsid w:val="44AD43C8"/>
    <w:rsid w:val="44B9BFC2"/>
    <w:rsid w:val="44C5AAC9"/>
    <w:rsid w:val="44C9243C"/>
    <w:rsid w:val="44D46134"/>
    <w:rsid w:val="452226E9"/>
    <w:rsid w:val="452E4812"/>
    <w:rsid w:val="452FB5CA"/>
    <w:rsid w:val="45332DF4"/>
    <w:rsid w:val="453C081E"/>
    <w:rsid w:val="455A6970"/>
    <w:rsid w:val="4569698E"/>
    <w:rsid w:val="45707906"/>
    <w:rsid w:val="4577AB82"/>
    <w:rsid w:val="45963F55"/>
    <w:rsid w:val="459837E2"/>
    <w:rsid w:val="459F5EB8"/>
    <w:rsid w:val="45A217E6"/>
    <w:rsid w:val="45A2FA6C"/>
    <w:rsid w:val="45AEF6E5"/>
    <w:rsid w:val="45C22A83"/>
    <w:rsid w:val="45EE404A"/>
    <w:rsid w:val="460A1907"/>
    <w:rsid w:val="4623AAB3"/>
    <w:rsid w:val="462A5962"/>
    <w:rsid w:val="4649400C"/>
    <w:rsid w:val="465998F0"/>
    <w:rsid w:val="4663F171"/>
    <w:rsid w:val="466553F4"/>
    <w:rsid w:val="466D0E7F"/>
    <w:rsid w:val="466D9542"/>
    <w:rsid w:val="4674C214"/>
    <w:rsid w:val="46799E9C"/>
    <w:rsid w:val="4680CDB8"/>
    <w:rsid w:val="46890BD9"/>
    <w:rsid w:val="468AD34A"/>
    <w:rsid w:val="46A5B356"/>
    <w:rsid w:val="46A74909"/>
    <w:rsid w:val="46ACACFF"/>
    <w:rsid w:val="46AF3B9C"/>
    <w:rsid w:val="46BA204E"/>
    <w:rsid w:val="46C44684"/>
    <w:rsid w:val="46C4B3FA"/>
    <w:rsid w:val="46D71087"/>
    <w:rsid w:val="46F11F89"/>
    <w:rsid w:val="46F62D5F"/>
    <w:rsid w:val="46FB9072"/>
    <w:rsid w:val="46FFAE41"/>
    <w:rsid w:val="47024504"/>
    <w:rsid w:val="47114776"/>
    <w:rsid w:val="4723A609"/>
    <w:rsid w:val="472B3F06"/>
    <w:rsid w:val="472C4FE2"/>
    <w:rsid w:val="473B2C6C"/>
    <w:rsid w:val="475A712A"/>
    <w:rsid w:val="475F0FFC"/>
    <w:rsid w:val="476DA17A"/>
    <w:rsid w:val="477DD3A8"/>
    <w:rsid w:val="477E9CCE"/>
    <w:rsid w:val="4788DF4F"/>
    <w:rsid w:val="4788F726"/>
    <w:rsid w:val="4798E9DE"/>
    <w:rsid w:val="479D63BB"/>
    <w:rsid w:val="479E3B82"/>
    <w:rsid w:val="47D109D8"/>
    <w:rsid w:val="47D199D3"/>
    <w:rsid w:val="47D511F2"/>
    <w:rsid w:val="47DE277A"/>
    <w:rsid w:val="47E97B9A"/>
    <w:rsid w:val="47EF0974"/>
    <w:rsid w:val="4802AE39"/>
    <w:rsid w:val="4816D687"/>
    <w:rsid w:val="48346155"/>
    <w:rsid w:val="4834AAB0"/>
    <w:rsid w:val="484496D3"/>
    <w:rsid w:val="485048DB"/>
    <w:rsid w:val="485560BA"/>
    <w:rsid w:val="486BB007"/>
    <w:rsid w:val="489B915D"/>
    <w:rsid w:val="48B72F40"/>
    <w:rsid w:val="48BB6194"/>
    <w:rsid w:val="48BB6262"/>
    <w:rsid w:val="48DB76A5"/>
    <w:rsid w:val="4900A7F7"/>
    <w:rsid w:val="491D2470"/>
    <w:rsid w:val="491F7DC3"/>
    <w:rsid w:val="492E0C56"/>
    <w:rsid w:val="492F2A49"/>
    <w:rsid w:val="494492E3"/>
    <w:rsid w:val="494FB73F"/>
    <w:rsid w:val="49523C1B"/>
    <w:rsid w:val="49715740"/>
    <w:rsid w:val="498F7226"/>
    <w:rsid w:val="4992D5F7"/>
    <w:rsid w:val="49A21BB0"/>
    <w:rsid w:val="49A22076"/>
    <w:rsid w:val="49A4A135"/>
    <w:rsid w:val="49B7D61C"/>
    <w:rsid w:val="49BF5AC0"/>
    <w:rsid w:val="49C35DCF"/>
    <w:rsid w:val="49F6C809"/>
    <w:rsid w:val="4A00A6EB"/>
    <w:rsid w:val="4A03EF9E"/>
    <w:rsid w:val="4A494D27"/>
    <w:rsid w:val="4A6608F4"/>
    <w:rsid w:val="4A6F7F7E"/>
    <w:rsid w:val="4A705560"/>
    <w:rsid w:val="4A845021"/>
    <w:rsid w:val="4A9F86E9"/>
    <w:rsid w:val="4ABF9D0E"/>
    <w:rsid w:val="4AC1C5CA"/>
    <w:rsid w:val="4AD1404B"/>
    <w:rsid w:val="4AE135B9"/>
    <w:rsid w:val="4AE44D47"/>
    <w:rsid w:val="4AEB4D16"/>
    <w:rsid w:val="4AFBB7D3"/>
    <w:rsid w:val="4AFFC2AB"/>
    <w:rsid w:val="4B03C194"/>
    <w:rsid w:val="4B0B5594"/>
    <w:rsid w:val="4B0E8CFC"/>
    <w:rsid w:val="4B0EA8E6"/>
    <w:rsid w:val="4B19AEB1"/>
    <w:rsid w:val="4B2D2EB5"/>
    <w:rsid w:val="4B3164EF"/>
    <w:rsid w:val="4B356CC9"/>
    <w:rsid w:val="4B3AA481"/>
    <w:rsid w:val="4B425668"/>
    <w:rsid w:val="4B496370"/>
    <w:rsid w:val="4B4A5ADE"/>
    <w:rsid w:val="4B5C537B"/>
    <w:rsid w:val="4B664865"/>
    <w:rsid w:val="4B8288A8"/>
    <w:rsid w:val="4B874BD0"/>
    <w:rsid w:val="4B8C8EF8"/>
    <w:rsid w:val="4B8CF7ED"/>
    <w:rsid w:val="4B904F40"/>
    <w:rsid w:val="4B9846FE"/>
    <w:rsid w:val="4B9D6D2E"/>
    <w:rsid w:val="4BA21C98"/>
    <w:rsid w:val="4BA43E5F"/>
    <w:rsid w:val="4BBB34BB"/>
    <w:rsid w:val="4BCB8D24"/>
    <w:rsid w:val="4BE41F13"/>
    <w:rsid w:val="4BE7A2CA"/>
    <w:rsid w:val="4BF3A1B8"/>
    <w:rsid w:val="4C117559"/>
    <w:rsid w:val="4C167A1D"/>
    <w:rsid w:val="4C1DE29B"/>
    <w:rsid w:val="4C21F937"/>
    <w:rsid w:val="4C298A56"/>
    <w:rsid w:val="4C2CBFD8"/>
    <w:rsid w:val="4C45393B"/>
    <w:rsid w:val="4C4723C3"/>
    <w:rsid w:val="4C61A5C2"/>
    <w:rsid w:val="4C632093"/>
    <w:rsid w:val="4C67E391"/>
    <w:rsid w:val="4C72F1A5"/>
    <w:rsid w:val="4C77E13F"/>
    <w:rsid w:val="4C81853A"/>
    <w:rsid w:val="4C87A090"/>
    <w:rsid w:val="4C998E73"/>
    <w:rsid w:val="4CB229EA"/>
    <w:rsid w:val="4CB99E0C"/>
    <w:rsid w:val="4CD77C3A"/>
    <w:rsid w:val="4CDD4227"/>
    <w:rsid w:val="4CE0AC72"/>
    <w:rsid w:val="4CEEA4BC"/>
    <w:rsid w:val="4D080819"/>
    <w:rsid w:val="4D197263"/>
    <w:rsid w:val="4D3B046D"/>
    <w:rsid w:val="4D4541AB"/>
    <w:rsid w:val="4D47C7B3"/>
    <w:rsid w:val="4D491543"/>
    <w:rsid w:val="4D7FF10A"/>
    <w:rsid w:val="4D8AF4F4"/>
    <w:rsid w:val="4DA42487"/>
    <w:rsid w:val="4DAF4101"/>
    <w:rsid w:val="4DBCCE4B"/>
    <w:rsid w:val="4DE7A0D2"/>
    <w:rsid w:val="4DEB905D"/>
    <w:rsid w:val="4DECE81A"/>
    <w:rsid w:val="4DF3F221"/>
    <w:rsid w:val="4E02EFDF"/>
    <w:rsid w:val="4E17C7A0"/>
    <w:rsid w:val="4E2512C8"/>
    <w:rsid w:val="4E28A2EC"/>
    <w:rsid w:val="4E36D780"/>
    <w:rsid w:val="4E3807C6"/>
    <w:rsid w:val="4E4406DC"/>
    <w:rsid w:val="4E52DC15"/>
    <w:rsid w:val="4E572D1E"/>
    <w:rsid w:val="4E58D115"/>
    <w:rsid w:val="4E59DD18"/>
    <w:rsid w:val="4E7C2CA0"/>
    <w:rsid w:val="4E7E2942"/>
    <w:rsid w:val="4E8D9FF0"/>
    <w:rsid w:val="4E8EB46B"/>
    <w:rsid w:val="4E970734"/>
    <w:rsid w:val="4E9B6482"/>
    <w:rsid w:val="4ED24CAA"/>
    <w:rsid w:val="4ED5AC37"/>
    <w:rsid w:val="4EDF1786"/>
    <w:rsid w:val="4EFD8DE0"/>
    <w:rsid w:val="4F01C822"/>
    <w:rsid w:val="4F08A091"/>
    <w:rsid w:val="4F42899E"/>
    <w:rsid w:val="4F54CA47"/>
    <w:rsid w:val="4F559F4F"/>
    <w:rsid w:val="4F593771"/>
    <w:rsid w:val="4F5EE1E9"/>
    <w:rsid w:val="4F630230"/>
    <w:rsid w:val="4F68287F"/>
    <w:rsid w:val="4F7F1F96"/>
    <w:rsid w:val="4F87C176"/>
    <w:rsid w:val="4F969C1C"/>
    <w:rsid w:val="4FA66A8B"/>
    <w:rsid w:val="4FB06294"/>
    <w:rsid w:val="4FB88CBC"/>
    <w:rsid w:val="4FBFE4AA"/>
    <w:rsid w:val="4FC86213"/>
    <w:rsid w:val="4FD4D7DC"/>
    <w:rsid w:val="4FD73688"/>
    <w:rsid w:val="4FE02ED4"/>
    <w:rsid w:val="5000D3AD"/>
    <w:rsid w:val="500A2989"/>
    <w:rsid w:val="5022B4BB"/>
    <w:rsid w:val="502F02A3"/>
    <w:rsid w:val="504797CF"/>
    <w:rsid w:val="5049D3EE"/>
    <w:rsid w:val="507BF118"/>
    <w:rsid w:val="507CC3F5"/>
    <w:rsid w:val="50877EC8"/>
    <w:rsid w:val="508ABC18"/>
    <w:rsid w:val="508B0948"/>
    <w:rsid w:val="5097DAE5"/>
    <w:rsid w:val="50A051FD"/>
    <w:rsid w:val="50A38979"/>
    <w:rsid w:val="50A57834"/>
    <w:rsid w:val="50A677CB"/>
    <w:rsid w:val="50AA0676"/>
    <w:rsid w:val="50AB6DC3"/>
    <w:rsid w:val="50BE5A10"/>
    <w:rsid w:val="50C4AF96"/>
    <w:rsid w:val="50E73D86"/>
    <w:rsid w:val="50F27DE5"/>
    <w:rsid w:val="50F7C2E5"/>
    <w:rsid w:val="50FAD48F"/>
    <w:rsid w:val="50FC1E53"/>
    <w:rsid w:val="5107949E"/>
    <w:rsid w:val="51202EFB"/>
    <w:rsid w:val="512390E3"/>
    <w:rsid w:val="51261BEB"/>
    <w:rsid w:val="515E3599"/>
    <w:rsid w:val="516CF0CF"/>
    <w:rsid w:val="51746C63"/>
    <w:rsid w:val="5182FA5B"/>
    <w:rsid w:val="5184D502"/>
    <w:rsid w:val="518968A9"/>
    <w:rsid w:val="51947BE9"/>
    <w:rsid w:val="51AC54FD"/>
    <w:rsid w:val="51C65F2C"/>
    <w:rsid w:val="51D45EA5"/>
    <w:rsid w:val="51E42018"/>
    <w:rsid w:val="51E9952F"/>
    <w:rsid w:val="51F98C4F"/>
    <w:rsid w:val="521283C3"/>
    <w:rsid w:val="521A06E6"/>
    <w:rsid w:val="522310CE"/>
    <w:rsid w:val="52247570"/>
    <w:rsid w:val="522C3884"/>
    <w:rsid w:val="524F7D46"/>
    <w:rsid w:val="52589302"/>
    <w:rsid w:val="525E5EC9"/>
    <w:rsid w:val="5272388D"/>
    <w:rsid w:val="527338D4"/>
    <w:rsid w:val="52781058"/>
    <w:rsid w:val="527A3105"/>
    <w:rsid w:val="527A7C43"/>
    <w:rsid w:val="527BA188"/>
    <w:rsid w:val="52A3DC07"/>
    <w:rsid w:val="52C1F105"/>
    <w:rsid w:val="52C2C7CE"/>
    <w:rsid w:val="52EA3A53"/>
    <w:rsid w:val="52EDDA5E"/>
    <w:rsid w:val="530EF390"/>
    <w:rsid w:val="5316C276"/>
    <w:rsid w:val="53171D94"/>
    <w:rsid w:val="5326AE6A"/>
    <w:rsid w:val="532EBC0E"/>
    <w:rsid w:val="53482053"/>
    <w:rsid w:val="534D3270"/>
    <w:rsid w:val="535115B8"/>
    <w:rsid w:val="5360B119"/>
    <w:rsid w:val="53630DE0"/>
    <w:rsid w:val="5364B625"/>
    <w:rsid w:val="536A205E"/>
    <w:rsid w:val="536D5E5F"/>
    <w:rsid w:val="5370E43B"/>
    <w:rsid w:val="5375B540"/>
    <w:rsid w:val="539123F1"/>
    <w:rsid w:val="5394CF76"/>
    <w:rsid w:val="5397F338"/>
    <w:rsid w:val="53B0E5E4"/>
    <w:rsid w:val="53C1B8DA"/>
    <w:rsid w:val="54000BA3"/>
    <w:rsid w:val="540A4C12"/>
    <w:rsid w:val="540AD67C"/>
    <w:rsid w:val="540FF76F"/>
    <w:rsid w:val="541CD370"/>
    <w:rsid w:val="541D9D66"/>
    <w:rsid w:val="5421D6EF"/>
    <w:rsid w:val="5432A539"/>
    <w:rsid w:val="5434F399"/>
    <w:rsid w:val="543ABC9F"/>
    <w:rsid w:val="5465CCF7"/>
    <w:rsid w:val="549EFC21"/>
    <w:rsid w:val="54A47FD1"/>
    <w:rsid w:val="54BD513E"/>
    <w:rsid w:val="54C1AE1D"/>
    <w:rsid w:val="54C231BE"/>
    <w:rsid w:val="54E55A7D"/>
    <w:rsid w:val="54ED3A5B"/>
    <w:rsid w:val="54EE4DF7"/>
    <w:rsid w:val="54F6F0F5"/>
    <w:rsid w:val="550C453D"/>
    <w:rsid w:val="550EEE8E"/>
    <w:rsid w:val="55250E80"/>
    <w:rsid w:val="5529099C"/>
    <w:rsid w:val="5532B1A2"/>
    <w:rsid w:val="55335B6D"/>
    <w:rsid w:val="55349A7E"/>
    <w:rsid w:val="55376EDD"/>
    <w:rsid w:val="553836E7"/>
    <w:rsid w:val="556EC97F"/>
    <w:rsid w:val="556F9301"/>
    <w:rsid w:val="55764E9C"/>
    <w:rsid w:val="55873230"/>
    <w:rsid w:val="558C5590"/>
    <w:rsid w:val="5598B8C6"/>
    <w:rsid w:val="559DB8EF"/>
    <w:rsid w:val="55A0BE57"/>
    <w:rsid w:val="55B81AEA"/>
    <w:rsid w:val="55DCD633"/>
    <w:rsid w:val="55E9238A"/>
    <w:rsid w:val="56089464"/>
    <w:rsid w:val="5628703C"/>
    <w:rsid w:val="5633C9C0"/>
    <w:rsid w:val="5647B169"/>
    <w:rsid w:val="56503196"/>
    <w:rsid w:val="566EC549"/>
    <w:rsid w:val="5674665D"/>
    <w:rsid w:val="56946AF9"/>
    <w:rsid w:val="569F13F9"/>
    <w:rsid w:val="56B57E98"/>
    <w:rsid w:val="56C7D1BA"/>
    <w:rsid w:val="56D14F61"/>
    <w:rsid w:val="56ED3A5C"/>
    <w:rsid w:val="56F14C6F"/>
    <w:rsid w:val="56F91232"/>
    <w:rsid w:val="571F5CA1"/>
    <w:rsid w:val="574B2431"/>
    <w:rsid w:val="574C7766"/>
    <w:rsid w:val="574E6911"/>
    <w:rsid w:val="575B7C86"/>
    <w:rsid w:val="575C099C"/>
    <w:rsid w:val="5774F73C"/>
    <w:rsid w:val="57921AD6"/>
    <w:rsid w:val="57C1AE3E"/>
    <w:rsid w:val="57D462B7"/>
    <w:rsid w:val="57DB8932"/>
    <w:rsid w:val="580802D4"/>
    <w:rsid w:val="581B53EC"/>
    <w:rsid w:val="582559B5"/>
    <w:rsid w:val="5829FDDE"/>
    <w:rsid w:val="58394249"/>
    <w:rsid w:val="58396E47"/>
    <w:rsid w:val="5843C97D"/>
    <w:rsid w:val="58452C8C"/>
    <w:rsid w:val="584D6FB3"/>
    <w:rsid w:val="584F8772"/>
    <w:rsid w:val="58667596"/>
    <w:rsid w:val="58770C3D"/>
    <w:rsid w:val="588F9351"/>
    <w:rsid w:val="589062E0"/>
    <w:rsid w:val="58A02227"/>
    <w:rsid w:val="58A2BD12"/>
    <w:rsid w:val="58A5B596"/>
    <w:rsid w:val="58BCDC0A"/>
    <w:rsid w:val="58C350B0"/>
    <w:rsid w:val="58CC2F04"/>
    <w:rsid w:val="58E30D4E"/>
    <w:rsid w:val="58F66FC2"/>
    <w:rsid w:val="58F92852"/>
    <w:rsid w:val="58FC51C4"/>
    <w:rsid w:val="590C4AE9"/>
    <w:rsid w:val="59142059"/>
    <w:rsid w:val="5937B515"/>
    <w:rsid w:val="593B1159"/>
    <w:rsid w:val="593C6993"/>
    <w:rsid w:val="594A0527"/>
    <w:rsid w:val="5953D532"/>
    <w:rsid w:val="59566DF4"/>
    <w:rsid w:val="5956DDEC"/>
    <w:rsid w:val="59587C84"/>
    <w:rsid w:val="596DE176"/>
    <w:rsid w:val="596F0AE9"/>
    <w:rsid w:val="59929D16"/>
    <w:rsid w:val="59941195"/>
    <w:rsid w:val="599518BB"/>
    <w:rsid w:val="5995F419"/>
    <w:rsid w:val="599FB0E4"/>
    <w:rsid w:val="59AB363B"/>
    <w:rsid w:val="59ACA0BF"/>
    <w:rsid w:val="59AFDF23"/>
    <w:rsid w:val="59B20BA2"/>
    <w:rsid w:val="59B66DDD"/>
    <w:rsid w:val="59B7DB76"/>
    <w:rsid w:val="59B83597"/>
    <w:rsid w:val="59BAE1D6"/>
    <w:rsid w:val="59C28CEB"/>
    <w:rsid w:val="59D22643"/>
    <w:rsid w:val="59DE2177"/>
    <w:rsid w:val="59F4431A"/>
    <w:rsid w:val="5A0403C0"/>
    <w:rsid w:val="5A1169C8"/>
    <w:rsid w:val="5A1EEBB9"/>
    <w:rsid w:val="5A41E910"/>
    <w:rsid w:val="5A47A7F0"/>
    <w:rsid w:val="5A5C2BA3"/>
    <w:rsid w:val="5A5F9833"/>
    <w:rsid w:val="5A6FFDE5"/>
    <w:rsid w:val="5A928FF4"/>
    <w:rsid w:val="5A92D586"/>
    <w:rsid w:val="5AA5D4CC"/>
    <w:rsid w:val="5AA96D6E"/>
    <w:rsid w:val="5AE9DB1C"/>
    <w:rsid w:val="5AEA349E"/>
    <w:rsid w:val="5AF540F3"/>
    <w:rsid w:val="5B0B1E9A"/>
    <w:rsid w:val="5B107700"/>
    <w:rsid w:val="5B1227FB"/>
    <w:rsid w:val="5B146ED9"/>
    <w:rsid w:val="5B347E4D"/>
    <w:rsid w:val="5B5470E0"/>
    <w:rsid w:val="5B618325"/>
    <w:rsid w:val="5B65B37E"/>
    <w:rsid w:val="5B69B565"/>
    <w:rsid w:val="5B7061D4"/>
    <w:rsid w:val="5B812000"/>
    <w:rsid w:val="5B8247D7"/>
    <w:rsid w:val="5BC10CBC"/>
    <w:rsid w:val="5BCBEEEB"/>
    <w:rsid w:val="5BD15098"/>
    <w:rsid w:val="5BDA8C9B"/>
    <w:rsid w:val="5BE4169D"/>
    <w:rsid w:val="5BE98E14"/>
    <w:rsid w:val="5C271724"/>
    <w:rsid w:val="5C273BB8"/>
    <w:rsid w:val="5C47B79B"/>
    <w:rsid w:val="5C4F8C70"/>
    <w:rsid w:val="5C597FA0"/>
    <w:rsid w:val="5C669D7A"/>
    <w:rsid w:val="5C66F9B1"/>
    <w:rsid w:val="5C81A262"/>
    <w:rsid w:val="5C8DB184"/>
    <w:rsid w:val="5C99C6FB"/>
    <w:rsid w:val="5C9BC5A3"/>
    <w:rsid w:val="5CA0EDAC"/>
    <w:rsid w:val="5CABB16B"/>
    <w:rsid w:val="5CC6B302"/>
    <w:rsid w:val="5CC9C9F1"/>
    <w:rsid w:val="5CCBCF20"/>
    <w:rsid w:val="5CD0AC39"/>
    <w:rsid w:val="5CD5E2C6"/>
    <w:rsid w:val="5CDDB580"/>
    <w:rsid w:val="5CE2C2E5"/>
    <w:rsid w:val="5CF1457F"/>
    <w:rsid w:val="5CF2DBED"/>
    <w:rsid w:val="5CF3D6F5"/>
    <w:rsid w:val="5D15F2A8"/>
    <w:rsid w:val="5D19685A"/>
    <w:rsid w:val="5D271AFC"/>
    <w:rsid w:val="5D3B85AD"/>
    <w:rsid w:val="5D415D8A"/>
    <w:rsid w:val="5D444194"/>
    <w:rsid w:val="5D4BD081"/>
    <w:rsid w:val="5D5FE117"/>
    <w:rsid w:val="5D62CDF8"/>
    <w:rsid w:val="5D648BB3"/>
    <w:rsid w:val="5D78ACAD"/>
    <w:rsid w:val="5D90C2FC"/>
    <w:rsid w:val="5DA0EE5A"/>
    <w:rsid w:val="5DA1BFC1"/>
    <w:rsid w:val="5DBD09CB"/>
    <w:rsid w:val="5DCECF16"/>
    <w:rsid w:val="5DE61E0F"/>
    <w:rsid w:val="5DE9DA0A"/>
    <w:rsid w:val="5E1FDE23"/>
    <w:rsid w:val="5E2331C3"/>
    <w:rsid w:val="5E80C0D0"/>
    <w:rsid w:val="5E929B90"/>
    <w:rsid w:val="5E9E01F0"/>
    <w:rsid w:val="5EAC9556"/>
    <w:rsid w:val="5EC5679D"/>
    <w:rsid w:val="5EC6D36A"/>
    <w:rsid w:val="5ECE83D7"/>
    <w:rsid w:val="5EDE2745"/>
    <w:rsid w:val="5EE11A3F"/>
    <w:rsid w:val="5EE77E80"/>
    <w:rsid w:val="5EF0B820"/>
    <w:rsid w:val="5EF595B7"/>
    <w:rsid w:val="5F01EA50"/>
    <w:rsid w:val="5F1975BD"/>
    <w:rsid w:val="5F3772A3"/>
    <w:rsid w:val="5F3E3BA8"/>
    <w:rsid w:val="5F4C346F"/>
    <w:rsid w:val="5F4D09D7"/>
    <w:rsid w:val="5F4D3EB1"/>
    <w:rsid w:val="5F656F3C"/>
    <w:rsid w:val="5F7817DA"/>
    <w:rsid w:val="5F7DA383"/>
    <w:rsid w:val="5F8E7A7B"/>
    <w:rsid w:val="5FA8D5E7"/>
    <w:rsid w:val="5FAF49E0"/>
    <w:rsid w:val="5FBC7DDA"/>
    <w:rsid w:val="5FC24CC6"/>
    <w:rsid w:val="5FC54F01"/>
    <w:rsid w:val="5FD1B67F"/>
    <w:rsid w:val="5FEFB3F4"/>
    <w:rsid w:val="5FF1361F"/>
    <w:rsid w:val="5FFA68D0"/>
    <w:rsid w:val="601444B0"/>
    <w:rsid w:val="602844C9"/>
    <w:rsid w:val="6032904A"/>
    <w:rsid w:val="60428A9E"/>
    <w:rsid w:val="60430B64"/>
    <w:rsid w:val="605DDAF4"/>
    <w:rsid w:val="605ED510"/>
    <w:rsid w:val="6075BEC8"/>
    <w:rsid w:val="60783CDA"/>
    <w:rsid w:val="607EEF10"/>
    <w:rsid w:val="6080F637"/>
    <w:rsid w:val="60902438"/>
    <w:rsid w:val="6094FB93"/>
    <w:rsid w:val="609738B5"/>
    <w:rsid w:val="60A3A4A2"/>
    <w:rsid w:val="60C40E3A"/>
    <w:rsid w:val="60D00923"/>
    <w:rsid w:val="60D3FC51"/>
    <w:rsid w:val="60D55346"/>
    <w:rsid w:val="60EDB581"/>
    <w:rsid w:val="611EABFC"/>
    <w:rsid w:val="61223FC2"/>
    <w:rsid w:val="612906E6"/>
    <w:rsid w:val="612E6463"/>
    <w:rsid w:val="613A913C"/>
    <w:rsid w:val="613B8152"/>
    <w:rsid w:val="613C12B3"/>
    <w:rsid w:val="613E20F5"/>
    <w:rsid w:val="61462305"/>
    <w:rsid w:val="6149DE66"/>
    <w:rsid w:val="6168BB4F"/>
    <w:rsid w:val="616F381C"/>
    <w:rsid w:val="617C4DBA"/>
    <w:rsid w:val="61899F6D"/>
    <w:rsid w:val="618DD4D8"/>
    <w:rsid w:val="61B1C027"/>
    <w:rsid w:val="61C2F544"/>
    <w:rsid w:val="61CFCFD9"/>
    <w:rsid w:val="61E15594"/>
    <w:rsid w:val="61ECB4CA"/>
    <w:rsid w:val="61F1C8A7"/>
    <w:rsid w:val="61FB1C82"/>
    <w:rsid w:val="6209F369"/>
    <w:rsid w:val="6234ED82"/>
    <w:rsid w:val="623BC108"/>
    <w:rsid w:val="623DBD8C"/>
    <w:rsid w:val="62591445"/>
    <w:rsid w:val="6260B600"/>
    <w:rsid w:val="626DB715"/>
    <w:rsid w:val="628C944D"/>
    <w:rsid w:val="62ABD7F6"/>
    <w:rsid w:val="62AEF098"/>
    <w:rsid w:val="62E290CF"/>
    <w:rsid w:val="62F2BCFD"/>
    <w:rsid w:val="62F39A00"/>
    <w:rsid w:val="62FF2B9B"/>
    <w:rsid w:val="63062BA6"/>
    <w:rsid w:val="6306B11C"/>
    <w:rsid w:val="6310EE2F"/>
    <w:rsid w:val="6320B629"/>
    <w:rsid w:val="63214F0D"/>
    <w:rsid w:val="6322E222"/>
    <w:rsid w:val="632D219A"/>
    <w:rsid w:val="63341B55"/>
    <w:rsid w:val="633B749D"/>
    <w:rsid w:val="634FC6F3"/>
    <w:rsid w:val="63513401"/>
    <w:rsid w:val="6357E6E6"/>
    <w:rsid w:val="6370DDC0"/>
    <w:rsid w:val="6383DBB2"/>
    <w:rsid w:val="639D0CB9"/>
    <w:rsid w:val="63B008B0"/>
    <w:rsid w:val="63CFA6C7"/>
    <w:rsid w:val="63EC3E5E"/>
    <w:rsid w:val="63ED2E60"/>
    <w:rsid w:val="63FDFFD7"/>
    <w:rsid w:val="63FE87C2"/>
    <w:rsid w:val="641791EA"/>
    <w:rsid w:val="641891D9"/>
    <w:rsid w:val="64286C44"/>
    <w:rsid w:val="642A0636"/>
    <w:rsid w:val="64314BEB"/>
    <w:rsid w:val="644EE218"/>
    <w:rsid w:val="6450C2AE"/>
    <w:rsid w:val="6451D40A"/>
    <w:rsid w:val="64609CC4"/>
    <w:rsid w:val="6461D33B"/>
    <w:rsid w:val="64697FFF"/>
    <w:rsid w:val="648274BD"/>
    <w:rsid w:val="64ABBFE6"/>
    <w:rsid w:val="64BA4181"/>
    <w:rsid w:val="64CF75CD"/>
    <w:rsid w:val="64D649F7"/>
    <w:rsid w:val="64E0146A"/>
    <w:rsid w:val="64E055C5"/>
    <w:rsid w:val="65297A27"/>
    <w:rsid w:val="652DD620"/>
    <w:rsid w:val="65460A99"/>
    <w:rsid w:val="656D0353"/>
    <w:rsid w:val="656D9125"/>
    <w:rsid w:val="656F8A77"/>
    <w:rsid w:val="65970FA1"/>
    <w:rsid w:val="65A92F90"/>
    <w:rsid w:val="65AAC35D"/>
    <w:rsid w:val="65C2A2F0"/>
    <w:rsid w:val="65D1EB3A"/>
    <w:rsid w:val="65D21785"/>
    <w:rsid w:val="65DDE595"/>
    <w:rsid w:val="65EF8C55"/>
    <w:rsid w:val="65F0DBEC"/>
    <w:rsid w:val="65F1FAB3"/>
    <w:rsid w:val="65F52BDD"/>
    <w:rsid w:val="65F71212"/>
    <w:rsid w:val="66168D3D"/>
    <w:rsid w:val="66207E02"/>
    <w:rsid w:val="6621EADE"/>
    <w:rsid w:val="662A8A72"/>
    <w:rsid w:val="664F35EF"/>
    <w:rsid w:val="6652DD4A"/>
    <w:rsid w:val="6661DAEC"/>
    <w:rsid w:val="6662BED0"/>
    <w:rsid w:val="666F6047"/>
    <w:rsid w:val="669ED425"/>
    <w:rsid w:val="66A240C6"/>
    <w:rsid w:val="66C155AE"/>
    <w:rsid w:val="66CA46A4"/>
    <w:rsid w:val="66D6A341"/>
    <w:rsid w:val="66E6627E"/>
    <w:rsid w:val="66EFA924"/>
    <w:rsid w:val="66F37492"/>
    <w:rsid w:val="66F8E1FE"/>
    <w:rsid w:val="66FEB06B"/>
    <w:rsid w:val="6708158E"/>
    <w:rsid w:val="671504C0"/>
    <w:rsid w:val="671D0A37"/>
    <w:rsid w:val="672B135C"/>
    <w:rsid w:val="672F892B"/>
    <w:rsid w:val="673A36DC"/>
    <w:rsid w:val="676F2FC7"/>
    <w:rsid w:val="67703A50"/>
    <w:rsid w:val="6775F002"/>
    <w:rsid w:val="6783A34C"/>
    <w:rsid w:val="678EF7FD"/>
    <w:rsid w:val="67AB450B"/>
    <w:rsid w:val="67B20977"/>
    <w:rsid w:val="67CA3EFA"/>
    <w:rsid w:val="67CAF676"/>
    <w:rsid w:val="67CBD94B"/>
    <w:rsid w:val="67DB2688"/>
    <w:rsid w:val="67EB6BB3"/>
    <w:rsid w:val="67F4B88B"/>
    <w:rsid w:val="6855C70F"/>
    <w:rsid w:val="6863B0B6"/>
    <w:rsid w:val="6871A27B"/>
    <w:rsid w:val="68B1E138"/>
    <w:rsid w:val="68B758E1"/>
    <w:rsid w:val="68C0AAF7"/>
    <w:rsid w:val="68F7C56D"/>
    <w:rsid w:val="6905B3F2"/>
    <w:rsid w:val="690B9DE7"/>
    <w:rsid w:val="690DDEC0"/>
    <w:rsid w:val="6911959C"/>
    <w:rsid w:val="694D86C5"/>
    <w:rsid w:val="695A3338"/>
    <w:rsid w:val="695B15E9"/>
    <w:rsid w:val="6978495F"/>
    <w:rsid w:val="698999A5"/>
    <w:rsid w:val="69AD5830"/>
    <w:rsid w:val="69BC7098"/>
    <w:rsid w:val="69C5D78D"/>
    <w:rsid w:val="69C7B3B8"/>
    <w:rsid w:val="69C91792"/>
    <w:rsid w:val="69CE4C18"/>
    <w:rsid w:val="69D337FB"/>
    <w:rsid w:val="69EEB5FB"/>
    <w:rsid w:val="6A00AB96"/>
    <w:rsid w:val="6A0FDD1D"/>
    <w:rsid w:val="6A223CE3"/>
    <w:rsid w:val="6A283CB8"/>
    <w:rsid w:val="6A364FD4"/>
    <w:rsid w:val="6A3A3F88"/>
    <w:rsid w:val="6A4B4F90"/>
    <w:rsid w:val="6A526862"/>
    <w:rsid w:val="6A598CB1"/>
    <w:rsid w:val="6A59B775"/>
    <w:rsid w:val="6A5D4460"/>
    <w:rsid w:val="6A67FE9A"/>
    <w:rsid w:val="6A6E722B"/>
    <w:rsid w:val="6A7E019E"/>
    <w:rsid w:val="6A927DD8"/>
    <w:rsid w:val="6AAB71BA"/>
    <w:rsid w:val="6ABE4915"/>
    <w:rsid w:val="6ABFC46C"/>
    <w:rsid w:val="6AC81790"/>
    <w:rsid w:val="6AD4E6BD"/>
    <w:rsid w:val="6B16324F"/>
    <w:rsid w:val="6B1A021E"/>
    <w:rsid w:val="6B29F7CF"/>
    <w:rsid w:val="6B637E95"/>
    <w:rsid w:val="6B74717F"/>
    <w:rsid w:val="6B8365F4"/>
    <w:rsid w:val="6B92B4C0"/>
    <w:rsid w:val="6B99151F"/>
    <w:rsid w:val="6B9B75C4"/>
    <w:rsid w:val="6BA6FA46"/>
    <w:rsid w:val="6BB9BFB6"/>
    <w:rsid w:val="6BCB4BF2"/>
    <w:rsid w:val="6BD79B2E"/>
    <w:rsid w:val="6BE83BCB"/>
    <w:rsid w:val="6BF84B23"/>
    <w:rsid w:val="6BFC5885"/>
    <w:rsid w:val="6C0276DD"/>
    <w:rsid w:val="6C04760B"/>
    <w:rsid w:val="6C1A021C"/>
    <w:rsid w:val="6C21B931"/>
    <w:rsid w:val="6C2C2F42"/>
    <w:rsid w:val="6C507A39"/>
    <w:rsid w:val="6C57B923"/>
    <w:rsid w:val="6C88742B"/>
    <w:rsid w:val="6C9BD0BC"/>
    <w:rsid w:val="6C9E74F9"/>
    <w:rsid w:val="6CA05E3A"/>
    <w:rsid w:val="6CAD6BA7"/>
    <w:rsid w:val="6CD06AD9"/>
    <w:rsid w:val="6CD9EDB7"/>
    <w:rsid w:val="6CDE9312"/>
    <w:rsid w:val="6CF7725B"/>
    <w:rsid w:val="6D02C42F"/>
    <w:rsid w:val="6D07E09B"/>
    <w:rsid w:val="6D08C0E3"/>
    <w:rsid w:val="6D0F550A"/>
    <w:rsid w:val="6D107375"/>
    <w:rsid w:val="6D1EE722"/>
    <w:rsid w:val="6D3C32D9"/>
    <w:rsid w:val="6D3E0141"/>
    <w:rsid w:val="6D4CAFD9"/>
    <w:rsid w:val="6D626883"/>
    <w:rsid w:val="6D62D0F8"/>
    <w:rsid w:val="6D6B2E64"/>
    <w:rsid w:val="6D84AFB6"/>
    <w:rsid w:val="6D85D33E"/>
    <w:rsid w:val="6DAA145A"/>
    <w:rsid w:val="6DAE39C4"/>
    <w:rsid w:val="6DBAA6F1"/>
    <w:rsid w:val="6DCEEBF0"/>
    <w:rsid w:val="6DD00281"/>
    <w:rsid w:val="6DD0A8FD"/>
    <w:rsid w:val="6DE27521"/>
    <w:rsid w:val="6DFF25A3"/>
    <w:rsid w:val="6E075366"/>
    <w:rsid w:val="6E0C11CD"/>
    <w:rsid w:val="6E20DA00"/>
    <w:rsid w:val="6E279EDE"/>
    <w:rsid w:val="6E30B504"/>
    <w:rsid w:val="6E3178BD"/>
    <w:rsid w:val="6E632CA5"/>
    <w:rsid w:val="6E68A90F"/>
    <w:rsid w:val="6E807CF4"/>
    <w:rsid w:val="6E816445"/>
    <w:rsid w:val="6E9C736A"/>
    <w:rsid w:val="6EA5FDB2"/>
    <w:rsid w:val="6EB5CB50"/>
    <w:rsid w:val="6ED2573F"/>
    <w:rsid w:val="6EE46ACC"/>
    <w:rsid w:val="6F00967F"/>
    <w:rsid w:val="6F0831B9"/>
    <w:rsid w:val="6F0900BE"/>
    <w:rsid w:val="6F3F402C"/>
    <w:rsid w:val="6F493E69"/>
    <w:rsid w:val="6F5D617C"/>
    <w:rsid w:val="6F6D8558"/>
    <w:rsid w:val="6F7EA628"/>
    <w:rsid w:val="6FA7AC5A"/>
    <w:rsid w:val="6FBC5D9F"/>
    <w:rsid w:val="6FC2A8D8"/>
    <w:rsid w:val="6FC8557C"/>
    <w:rsid w:val="6FCF4E33"/>
    <w:rsid w:val="6FDE3E50"/>
    <w:rsid w:val="6FE5D591"/>
    <w:rsid w:val="6FEC1171"/>
    <w:rsid w:val="7010503B"/>
    <w:rsid w:val="7020A59F"/>
    <w:rsid w:val="70256A05"/>
    <w:rsid w:val="70346476"/>
    <w:rsid w:val="703C06EC"/>
    <w:rsid w:val="704F5989"/>
    <w:rsid w:val="70591B9E"/>
    <w:rsid w:val="705F1321"/>
    <w:rsid w:val="7062BDC6"/>
    <w:rsid w:val="706C0B7C"/>
    <w:rsid w:val="709966C3"/>
    <w:rsid w:val="70BFF932"/>
    <w:rsid w:val="70CB2566"/>
    <w:rsid w:val="70E555A5"/>
    <w:rsid w:val="70E8BAFB"/>
    <w:rsid w:val="70F14412"/>
    <w:rsid w:val="70F309AB"/>
    <w:rsid w:val="7109A574"/>
    <w:rsid w:val="71111423"/>
    <w:rsid w:val="7117EAE9"/>
    <w:rsid w:val="71238064"/>
    <w:rsid w:val="71300190"/>
    <w:rsid w:val="713B1231"/>
    <w:rsid w:val="713DF665"/>
    <w:rsid w:val="714CD829"/>
    <w:rsid w:val="714DE984"/>
    <w:rsid w:val="715602E7"/>
    <w:rsid w:val="71669DCC"/>
    <w:rsid w:val="716AC7C9"/>
    <w:rsid w:val="716E500F"/>
    <w:rsid w:val="71716B19"/>
    <w:rsid w:val="71730B72"/>
    <w:rsid w:val="7173D80B"/>
    <w:rsid w:val="718EB074"/>
    <w:rsid w:val="719F8789"/>
    <w:rsid w:val="71AFB9A0"/>
    <w:rsid w:val="71CD4A99"/>
    <w:rsid w:val="71D4478A"/>
    <w:rsid w:val="71D56341"/>
    <w:rsid w:val="71E26BF4"/>
    <w:rsid w:val="71EF6D78"/>
    <w:rsid w:val="71F6B610"/>
    <w:rsid w:val="7214FF1A"/>
    <w:rsid w:val="722180AD"/>
    <w:rsid w:val="7236963C"/>
    <w:rsid w:val="72424F77"/>
    <w:rsid w:val="724474C9"/>
    <w:rsid w:val="7251A8E8"/>
    <w:rsid w:val="7254B399"/>
    <w:rsid w:val="726DF958"/>
    <w:rsid w:val="727FA657"/>
    <w:rsid w:val="729DE614"/>
    <w:rsid w:val="72B23E14"/>
    <w:rsid w:val="72B33F0A"/>
    <w:rsid w:val="72B5A4AE"/>
    <w:rsid w:val="72C3B463"/>
    <w:rsid w:val="72E46A3F"/>
    <w:rsid w:val="72EA948D"/>
    <w:rsid w:val="72EE2107"/>
    <w:rsid w:val="731E44FA"/>
    <w:rsid w:val="7324A3E5"/>
    <w:rsid w:val="7328FD69"/>
    <w:rsid w:val="73560286"/>
    <w:rsid w:val="73690BB7"/>
    <w:rsid w:val="7381D2B2"/>
    <w:rsid w:val="738DE27A"/>
    <w:rsid w:val="738E24CD"/>
    <w:rsid w:val="738EBDC5"/>
    <w:rsid w:val="7392D943"/>
    <w:rsid w:val="739D8890"/>
    <w:rsid w:val="73AAA7D0"/>
    <w:rsid w:val="73D0FF80"/>
    <w:rsid w:val="73D1CE13"/>
    <w:rsid w:val="73D9971D"/>
    <w:rsid w:val="73DCEE5D"/>
    <w:rsid w:val="73FE9670"/>
    <w:rsid w:val="740CD834"/>
    <w:rsid w:val="74275F5A"/>
    <w:rsid w:val="743A7FF8"/>
    <w:rsid w:val="743C0632"/>
    <w:rsid w:val="744DEF46"/>
    <w:rsid w:val="74723861"/>
    <w:rsid w:val="7473C4C3"/>
    <w:rsid w:val="749D8FA8"/>
    <w:rsid w:val="74B8EFDC"/>
    <w:rsid w:val="74E6E5B1"/>
    <w:rsid w:val="74F0DD2C"/>
    <w:rsid w:val="74FD6929"/>
    <w:rsid w:val="7507A982"/>
    <w:rsid w:val="75126169"/>
    <w:rsid w:val="751A1D52"/>
    <w:rsid w:val="7535566C"/>
    <w:rsid w:val="7566D2A0"/>
    <w:rsid w:val="756EDEF1"/>
    <w:rsid w:val="7578DAF7"/>
    <w:rsid w:val="75821E9F"/>
    <w:rsid w:val="7587480A"/>
    <w:rsid w:val="758A2E7D"/>
    <w:rsid w:val="75B7E37C"/>
    <w:rsid w:val="75BB7261"/>
    <w:rsid w:val="75EE6CD4"/>
    <w:rsid w:val="75FE59EF"/>
    <w:rsid w:val="76001287"/>
    <w:rsid w:val="76117F77"/>
    <w:rsid w:val="7617C4D9"/>
    <w:rsid w:val="7617F59F"/>
    <w:rsid w:val="762DDAFD"/>
    <w:rsid w:val="7640AD30"/>
    <w:rsid w:val="7659C1FE"/>
    <w:rsid w:val="7666D4B2"/>
    <w:rsid w:val="767F2F56"/>
    <w:rsid w:val="767F9EC2"/>
    <w:rsid w:val="7685CFCF"/>
    <w:rsid w:val="768AD6AE"/>
    <w:rsid w:val="769B3376"/>
    <w:rsid w:val="769E850B"/>
    <w:rsid w:val="76B1E3CC"/>
    <w:rsid w:val="76C0800E"/>
    <w:rsid w:val="76C160D1"/>
    <w:rsid w:val="76C64F01"/>
    <w:rsid w:val="76D8A28D"/>
    <w:rsid w:val="76DAADF4"/>
    <w:rsid w:val="76DEA07B"/>
    <w:rsid w:val="76EBBD67"/>
    <w:rsid w:val="76F598E0"/>
    <w:rsid w:val="771DE15E"/>
    <w:rsid w:val="7728B75A"/>
    <w:rsid w:val="7742C3E6"/>
    <w:rsid w:val="77613D33"/>
    <w:rsid w:val="776175E5"/>
    <w:rsid w:val="77628EC0"/>
    <w:rsid w:val="776F6173"/>
    <w:rsid w:val="776F75FE"/>
    <w:rsid w:val="777095F9"/>
    <w:rsid w:val="777320F5"/>
    <w:rsid w:val="77797E9F"/>
    <w:rsid w:val="778FF07F"/>
    <w:rsid w:val="779DC000"/>
    <w:rsid w:val="779FC631"/>
    <w:rsid w:val="77A93A4A"/>
    <w:rsid w:val="77AF462F"/>
    <w:rsid w:val="77C926B4"/>
    <w:rsid w:val="77DC4994"/>
    <w:rsid w:val="77E8A823"/>
    <w:rsid w:val="77ECD03E"/>
    <w:rsid w:val="77F60874"/>
    <w:rsid w:val="78075FBF"/>
    <w:rsid w:val="780DB93A"/>
    <w:rsid w:val="781563E5"/>
    <w:rsid w:val="781A2545"/>
    <w:rsid w:val="78215934"/>
    <w:rsid w:val="7822D9B3"/>
    <w:rsid w:val="78298187"/>
    <w:rsid w:val="78373605"/>
    <w:rsid w:val="7848F9A3"/>
    <w:rsid w:val="785C2182"/>
    <w:rsid w:val="78694CB0"/>
    <w:rsid w:val="786E2F9A"/>
    <w:rsid w:val="7879360A"/>
    <w:rsid w:val="787AAECA"/>
    <w:rsid w:val="788ED67E"/>
    <w:rsid w:val="7896F185"/>
    <w:rsid w:val="78A42E86"/>
    <w:rsid w:val="78AB8D1C"/>
    <w:rsid w:val="78ACB80B"/>
    <w:rsid w:val="78BAD2BA"/>
    <w:rsid w:val="78ED3925"/>
    <w:rsid w:val="78F34316"/>
    <w:rsid w:val="79317F79"/>
    <w:rsid w:val="793C6074"/>
    <w:rsid w:val="7940FD22"/>
    <w:rsid w:val="7946EA95"/>
    <w:rsid w:val="79471E16"/>
    <w:rsid w:val="79478209"/>
    <w:rsid w:val="794B9859"/>
    <w:rsid w:val="7960B06D"/>
    <w:rsid w:val="7968EF5F"/>
    <w:rsid w:val="7970F44D"/>
    <w:rsid w:val="797F7C76"/>
    <w:rsid w:val="798A27C4"/>
    <w:rsid w:val="79A0CF3A"/>
    <w:rsid w:val="79B17A27"/>
    <w:rsid w:val="79B44649"/>
    <w:rsid w:val="79BB7F33"/>
    <w:rsid w:val="79C052E1"/>
    <w:rsid w:val="79C78FAC"/>
    <w:rsid w:val="79C81BCD"/>
    <w:rsid w:val="79EB1E2E"/>
    <w:rsid w:val="79EFDB0A"/>
    <w:rsid w:val="79F4F8BA"/>
    <w:rsid w:val="7A0F17E2"/>
    <w:rsid w:val="7A1EA371"/>
    <w:rsid w:val="7A241C7D"/>
    <w:rsid w:val="7A457FA9"/>
    <w:rsid w:val="7A45D05C"/>
    <w:rsid w:val="7A601848"/>
    <w:rsid w:val="7A7301C9"/>
    <w:rsid w:val="7A7E4724"/>
    <w:rsid w:val="7A938959"/>
    <w:rsid w:val="7ACB63A1"/>
    <w:rsid w:val="7ACF4464"/>
    <w:rsid w:val="7ADC2D85"/>
    <w:rsid w:val="7AEBF676"/>
    <w:rsid w:val="7AFD0A30"/>
    <w:rsid w:val="7B199182"/>
    <w:rsid w:val="7B3238E9"/>
    <w:rsid w:val="7B34ECE1"/>
    <w:rsid w:val="7B5860C9"/>
    <w:rsid w:val="7B61F37A"/>
    <w:rsid w:val="7B62B65E"/>
    <w:rsid w:val="7B6E9BBF"/>
    <w:rsid w:val="7B6FE52F"/>
    <w:rsid w:val="7B81D5E8"/>
    <w:rsid w:val="7B8C6A6C"/>
    <w:rsid w:val="7B8D96A8"/>
    <w:rsid w:val="7B8D9711"/>
    <w:rsid w:val="7B91E2CF"/>
    <w:rsid w:val="7B967538"/>
    <w:rsid w:val="7BB88D2F"/>
    <w:rsid w:val="7BBE82A6"/>
    <w:rsid w:val="7BCFA3B0"/>
    <w:rsid w:val="7BDECE5A"/>
    <w:rsid w:val="7BE0E49C"/>
    <w:rsid w:val="7BE1D887"/>
    <w:rsid w:val="7BE3F688"/>
    <w:rsid w:val="7BE48CD5"/>
    <w:rsid w:val="7BF82F82"/>
    <w:rsid w:val="7C15BCB0"/>
    <w:rsid w:val="7C2BA02B"/>
    <w:rsid w:val="7C2BAB5F"/>
    <w:rsid w:val="7C322308"/>
    <w:rsid w:val="7C4CC700"/>
    <w:rsid w:val="7C51A120"/>
    <w:rsid w:val="7C5F75FD"/>
    <w:rsid w:val="7C706DB0"/>
    <w:rsid w:val="7C720EA6"/>
    <w:rsid w:val="7C7D7EC4"/>
    <w:rsid w:val="7C86E240"/>
    <w:rsid w:val="7C95DE1B"/>
    <w:rsid w:val="7CCA996B"/>
    <w:rsid w:val="7CD13EC2"/>
    <w:rsid w:val="7CF58C1C"/>
    <w:rsid w:val="7D09755C"/>
    <w:rsid w:val="7D0EFD1A"/>
    <w:rsid w:val="7D12523A"/>
    <w:rsid w:val="7D1B719E"/>
    <w:rsid w:val="7D1BFE66"/>
    <w:rsid w:val="7D22763D"/>
    <w:rsid w:val="7D2C2073"/>
    <w:rsid w:val="7D2C863B"/>
    <w:rsid w:val="7D33836B"/>
    <w:rsid w:val="7D49E0F0"/>
    <w:rsid w:val="7D604E48"/>
    <w:rsid w:val="7D744A16"/>
    <w:rsid w:val="7D894BA4"/>
    <w:rsid w:val="7D9BBD32"/>
    <w:rsid w:val="7D9C4199"/>
    <w:rsid w:val="7DB311DE"/>
    <w:rsid w:val="7DC66473"/>
    <w:rsid w:val="7DD56A23"/>
    <w:rsid w:val="7DD5B61F"/>
    <w:rsid w:val="7DD7C49A"/>
    <w:rsid w:val="7DDFFEDE"/>
    <w:rsid w:val="7DE4BA25"/>
    <w:rsid w:val="7DEB09EE"/>
    <w:rsid w:val="7DEF5C27"/>
    <w:rsid w:val="7DF3BCAA"/>
    <w:rsid w:val="7E41B189"/>
    <w:rsid w:val="7E44459A"/>
    <w:rsid w:val="7E4B9DF1"/>
    <w:rsid w:val="7E516116"/>
    <w:rsid w:val="7E630426"/>
    <w:rsid w:val="7E734D2E"/>
    <w:rsid w:val="7E991CE1"/>
    <w:rsid w:val="7E9EF3E9"/>
    <w:rsid w:val="7EB1D689"/>
    <w:rsid w:val="7EB75E74"/>
    <w:rsid w:val="7EC52634"/>
    <w:rsid w:val="7ECAC705"/>
    <w:rsid w:val="7EE01460"/>
    <w:rsid w:val="7EF1044E"/>
    <w:rsid w:val="7EF82F8D"/>
    <w:rsid w:val="7F0205C3"/>
    <w:rsid w:val="7F0EEDFF"/>
    <w:rsid w:val="7F17CC6E"/>
    <w:rsid w:val="7F1C8299"/>
    <w:rsid w:val="7F1EC86F"/>
    <w:rsid w:val="7F287DC5"/>
    <w:rsid w:val="7F2BC9ED"/>
    <w:rsid w:val="7F2C8EBB"/>
    <w:rsid w:val="7F2FA8EB"/>
    <w:rsid w:val="7F344A05"/>
    <w:rsid w:val="7F3FA050"/>
    <w:rsid w:val="7F454C16"/>
    <w:rsid w:val="7F456A5E"/>
    <w:rsid w:val="7F55C59F"/>
    <w:rsid w:val="7F580BCC"/>
    <w:rsid w:val="7F678111"/>
    <w:rsid w:val="7F6FC92C"/>
    <w:rsid w:val="7F716457"/>
    <w:rsid w:val="7F749468"/>
    <w:rsid w:val="7FA05A7A"/>
    <w:rsid w:val="7FC0D8E2"/>
    <w:rsid w:val="7FCC6493"/>
    <w:rsid w:val="7FD7C98C"/>
    <w:rsid w:val="7FEA70B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504C0"/>
  <w15:chartTrackingRefBased/>
  <w15:docId w15:val="{1E180F05-B336-42F1-B259-9FB7AD7EB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9A2"/>
    <w:pPr>
      <w:spacing w:after="240"/>
      <w:jc w:val="both"/>
    </w:pPr>
    <w:rPr>
      <w:rFonts w:ascii="Lucida Sans Unicode" w:hAnsi="Lucida Sans Unicode" w:cs="Lucida Sans Unicode"/>
      <w:sz w:val="20"/>
      <w:szCs w:val="20"/>
    </w:rPr>
  </w:style>
  <w:style w:type="paragraph" w:styleId="Ttulo1">
    <w:name w:val="heading 1"/>
    <w:basedOn w:val="Normal"/>
    <w:next w:val="Normal"/>
    <w:link w:val="Ttulo1Car"/>
    <w:uiPriority w:val="9"/>
    <w:qFormat/>
    <w:rsid w:val="00D536FF"/>
    <w:pPr>
      <w:jc w:val="center"/>
      <w:outlineLvl w:val="0"/>
    </w:pPr>
    <w:rPr>
      <w:b/>
      <w:bCs/>
    </w:rPr>
  </w:style>
  <w:style w:type="paragraph" w:styleId="Ttulo2">
    <w:name w:val="heading 2"/>
    <w:basedOn w:val="Normal"/>
    <w:next w:val="Normal"/>
    <w:link w:val="Ttulo2Car"/>
    <w:uiPriority w:val="9"/>
    <w:unhideWhenUsed/>
    <w:qFormat/>
    <w:rsid w:val="00C522A9"/>
    <w:pPr>
      <w:spacing w:before="240"/>
      <w:outlineLvl w:val="1"/>
    </w:pPr>
    <w:rPr>
      <w:b/>
      <w:bCs/>
      <w:color w:val="00758D"/>
    </w:rPr>
  </w:style>
  <w:style w:type="paragraph" w:styleId="Ttulo3">
    <w:name w:val="heading 3"/>
    <w:basedOn w:val="Ttulo2"/>
    <w:next w:val="Normal"/>
    <w:link w:val="Ttulo3Car"/>
    <w:uiPriority w:val="9"/>
    <w:unhideWhenUsed/>
    <w:qFormat/>
    <w:rsid w:val="00CF5BD8"/>
    <w:pPr>
      <w:outlineLvl w:val="2"/>
    </w:pPr>
    <w:rPr>
      <w:b w:val="0"/>
      <w:bCs w:val="0"/>
    </w:rPr>
  </w:style>
  <w:style w:type="paragraph" w:styleId="Ttulo4">
    <w:name w:val="heading 4"/>
    <w:basedOn w:val="Ttulo3"/>
    <w:next w:val="Normal"/>
    <w:uiPriority w:val="9"/>
    <w:unhideWhenUsed/>
    <w:qFormat/>
    <w:rsid w:val="00362BA1"/>
    <w:pPr>
      <w:outlineLvl w:val="3"/>
    </w:pPr>
    <w:rPr>
      <w:i/>
      <w:iCs/>
      <w:color w:val="auto"/>
    </w:rPr>
  </w:style>
  <w:style w:type="paragraph" w:styleId="Ttulo5">
    <w:name w:val="heading 5"/>
    <w:basedOn w:val="Normal"/>
    <w:next w:val="Normal"/>
    <w:link w:val="Ttulo5Car"/>
    <w:uiPriority w:val="9"/>
    <w:unhideWhenUsed/>
    <w:qFormat/>
    <w:rsid w:val="008E67FE"/>
    <w:pPr>
      <w:keepNext/>
      <w:keepLines/>
      <w:spacing w:before="80" w:after="40"/>
      <w:outlineLvl w:val="4"/>
    </w:pPr>
    <w:rPr>
      <w:rFonts w:eastAsiaTheme="minorEastAsia" w:cstheme="majorEastAsia"/>
      <w:color w:val="0F476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3E2C02BD"/>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8E6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E67FE"/>
    <w:rPr>
      <w:rFonts w:ascii="Lucida Sans Unicode" w:hAnsi="Lucida Sans Unicode" w:cs="Lucida Sans Unicode"/>
      <w:sz w:val="20"/>
      <w:szCs w:val="20"/>
    </w:rPr>
  </w:style>
  <w:style w:type="paragraph" w:styleId="Piedepgina">
    <w:name w:val="footer"/>
    <w:basedOn w:val="Normal"/>
    <w:link w:val="PiedepginaCar"/>
    <w:uiPriority w:val="99"/>
    <w:unhideWhenUsed/>
    <w:rsid w:val="008E67F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67FE"/>
    <w:rPr>
      <w:rFonts w:ascii="Lucida Sans Unicode" w:hAnsi="Lucida Sans Unicode" w:cs="Lucida Sans Unicode"/>
      <w:sz w:val="20"/>
      <w:szCs w:val="20"/>
    </w:rPr>
  </w:style>
  <w:style w:type="character" w:customStyle="1" w:styleId="Ttulo5Car">
    <w:name w:val="Título 5 Car"/>
    <w:basedOn w:val="Fuentedeprrafopredeter"/>
    <w:link w:val="Ttulo5"/>
    <w:uiPriority w:val="9"/>
    <w:rsid w:val="008E67FE"/>
    <w:rPr>
      <w:rFonts w:ascii="Lucida Sans Unicode" w:eastAsiaTheme="minorEastAsia" w:hAnsi="Lucida Sans Unicode" w:cstheme="majorEastAsia"/>
      <w:color w:val="0F4761" w:themeColor="accent1" w:themeShade="BF"/>
      <w:sz w:val="20"/>
      <w:szCs w:val="20"/>
    </w:rPr>
  </w:style>
  <w:style w:type="character" w:customStyle="1" w:styleId="normaltextrun">
    <w:name w:val="normaltextrun"/>
    <w:basedOn w:val="Fuentedeprrafopredeter"/>
    <w:rsid w:val="008E67FE"/>
    <w:rPr>
      <w:rFonts w:ascii="Calibri" w:eastAsia="Calibri" w:hAnsi="Calibri" w:cs="Calibri"/>
      <w:sz w:val="22"/>
      <w:szCs w:val="22"/>
    </w:rPr>
  </w:style>
  <w:style w:type="character" w:customStyle="1" w:styleId="contentcontrolboundarysink">
    <w:name w:val="contentcontrolboundarysink"/>
    <w:basedOn w:val="Fuentedeprrafopredeter"/>
    <w:uiPriority w:val="1"/>
    <w:rsid w:val="008E67FE"/>
    <w:rPr>
      <w:rFonts w:ascii="Calibri" w:eastAsia="Calibri" w:hAnsi="Calibri" w:cs="Calibri"/>
      <w:sz w:val="22"/>
      <w:szCs w:val="22"/>
    </w:rPr>
  </w:style>
  <w:style w:type="paragraph" w:styleId="Textonotapie">
    <w:name w:val="footnote text"/>
    <w:basedOn w:val="Normal"/>
    <w:link w:val="TextonotapieCar"/>
    <w:uiPriority w:val="99"/>
    <w:unhideWhenUsed/>
    <w:rsid w:val="008E67FE"/>
    <w:pPr>
      <w:spacing w:after="0" w:line="240" w:lineRule="auto"/>
    </w:pPr>
  </w:style>
  <w:style w:type="character" w:customStyle="1" w:styleId="TextonotapieCar">
    <w:name w:val="Texto nota pie Car"/>
    <w:basedOn w:val="Fuentedeprrafopredeter"/>
    <w:link w:val="Textonotapie"/>
    <w:uiPriority w:val="99"/>
    <w:rsid w:val="008E67FE"/>
    <w:rPr>
      <w:rFonts w:ascii="Lucida Sans Unicode" w:hAnsi="Lucida Sans Unicode" w:cs="Lucida Sans Unicode"/>
      <w:sz w:val="20"/>
      <w:szCs w:val="20"/>
    </w:rPr>
  </w:style>
  <w:style w:type="character" w:styleId="Hipervnculo">
    <w:name w:val="Hyperlink"/>
    <w:basedOn w:val="Fuentedeprrafopredeter"/>
    <w:uiPriority w:val="99"/>
    <w:unhideWhenUsed/>
    <w:rsid w:val="008E67FE"/>
    <w:rPr>
      <w:color w:val="467886"/>
      <w:u w:val="single"/>
    </w:rPr>
  </w:style>
  <w:style w:type="paragraph" w:styleId="Ttulo">
    <w:name w:val="Title"/>
    <w:basedOn w:val="Normal"/>
    <w:next w:val="Normal"/>
    <w:link w:val="TtuloCar"/>
    <w:uiPriority w:val="10"/>
    <w:qFormat/>
    <w:rsid w:val="00272541"/>
    <w:pPr>
      <w:spacing w:after="80" w:line="360" w:lineRule="auto"/>
      <w:contextualSpacing/>
    </w:pPr>
    <w:rPr>
      <w:rFonts w:eastAsiaTheme="minorEastAsia"/>
      <w:b/>
      <w:bCs/>
      <w:color w:val="00758D"/>
    </w:rPr>
  </w:style>
  <w:style w:type="character" w:customStyle="1" w:styleId="TtuloCar">
    <w:name w:val="Título Car"/>
    <w:basedOn w:val="Fuentedeprrafopredeter"/>
    <w:link w:val="Ttulo"/>
    <w:uiPriority w:val="10"/>
    <w:rsid w:val="00272541"/>
    <w:rPr>
      <w:rFonts w:ascii="Lucida Sans Unicode" w:eastAsiaTheme="minorEastAsia" w:hAnsi="Lucida Sans Unicode" w:cs="Lucida Sans Unicode"/>
      <w:b/>
      <w:bCs/>
      <w:color w:val="00758D"/>
      <w:sz w:val="20"/>
      <w:szCs w:val="20"/>
    </w:rPr>
  </w:style>
  <w:style w:type="paragraph" w:styleId="TDC2">
    <w:name w:val="toc 2"/>
    <w:basedOn w:val="Normal"/>
    <w:next w:val="Normal"/>
    <w:uiPriority w:val="39"/>
    <w:unhideWhenUsed/>
    <w:rsid w:val="000035E3"/>
    <w:pPr>
      <w:spacing w:after="120" w:line="240" w:lineRule="auto"/>
      <w:ind w:left="221" w:right="284"/>
    </w:pPr>
    <w:rPr>
      <w:b/>
      <w:color w:val="00758D"/>
    </w:rPr>
  </w:style>
  <w:style w:type="paragraph" w:styleId="TDC3">
    <w:name w:val="toc 3"/>
    <w:basedOn w:val="Normal"/>
    <w:next w:val="Normal"/>
    <w:uiPriority w:val="39"/>
    <w:unhideWhenUsed/>
    <w:rsid w:val="000035E3"/>
    <w:pPr>
      <w:spacing w:after="120" w:line="240" w:lineRule="auto"/>
      <w:ind w:left="442" w:right="454"/>
    </w:pPr>
  </w:style>
  <w:style w:type="character" w:styleId="Refdenotaalpie">
    <w:name w:val="footnote reference"/>
    <w:basedOn w:val="Fuentedeprrafopredeter"/>
    <w:uiPriority w:val="99"/>
    <w:semiHidden/>
    <w:unhideWhenUsed/>
    <w:rsid w:val="008E67FE"/>
    <w:rPr>
      <w:vertAlign w:val="superscript"/>
    </w:rPr>
  </w:style>
  <w:style w:type="character" w:styleId="Mencinsinresolver">
    <w:name w:val="Unresolved Mention"/>
    <w:basedOn w:val="Fuentedeprrafopredeter"/>
    <w:uiPriority w:val="99"/>
    <w:semiHidden/>
    <w:unhideWhenUsed/>
    <w:rsid w:val="00CC75A2"/>
    <w:rPr>
      <w:color w:val="605E5C"/>
      <w:shd w:val="clear" w:color="auto" w:fill="E1DFDD"/>
    </w:rPr>
  </w:style>
  <w:style w:type="character" w:customStyle="1" w:styleId="Ttulo2Car">
    <w:name w:val="Título 2 Car"/>
    <w:basedOn w:val="Fuentedeprrafopredeter"/>
    <w:link w:val="Ttulo2"/>
    <w:uiPriority w:val="9"/>
    <w:rsid w:val="00C522A9"/>
    <w:rPr>
      <w:rFonts w:ascii="Lucida Sans Unicode" w:hAnsi="Lucida Sans Unicode" w:cs="Lucida Sans Unicode"/>
      <w:b/>
      <w:bCs/>
      <w:color w:val="00758D"/>
      <w:sz w:val="20"/>
      <w:szCs w:val="20"/>
    </w:rPr>
  </w:style>
  <w:style w:type="character" w:customStyle="1" w:styleId="Ttulo3Car">
    <w:name w:val="Título 3 Car"/>
    <w:basedOn w:val="Fuentedeprrafopredeter"/>
    <w:link w:val="Ttulo3"/>
    <w:uiPriority w:val="9"/>
    <w:rsid w:val="00CF5BD8"/>
    <w:rPr>
      <w:rFonts w:ascii="Lucida Sans Unicode" w:hAnsi="Lucida Sans Unicode" w:cs="Lucida Sans Unicode"/>
      <w:color w:val="00758D"/>
      <w:sz w:val="20"/>
      <w:szCs w:val="20"/>
    </w:rPr>
  </w:style>
  <w:style w:type="character" w:customStyle="1" w:styleId="Ttulo1Car">
    <w:name w:val="Título 1 Car"/>
    <w:basedOn w:val="Fuentedeprrafopredeter"/>
    <w:link w:val="Ttulo1"/>
    <w:uiPriority w:val="9"/>
    <w:rsid w:val="00D536FF"/>
    <w:rPr>
      <w:rFonts w:ascii="Lucida Sans Unicode" w:hAnsi="Lucida Sans Unicode" w:cs="Lucida Sans Unicode"/>
      <w:b/>
      <w:bCs/>
      <w:sz w:val="20"/>
      <w:szCs w:val="20"/>
    </w:rPr>
  </w:style>
  <w:style w:type="paragraph" w:styleId="TDC1">
    <w:name w:val="toc 1"/>
    <w:basedOn w:val="Normal"/>
    <w:next w:val="Normal"/>
    <w:autoRedefine/>
    <w:uiPriority w:val="39"/>
    <w:unhideWhenUsed/>
    <w:rsid w:val="000035E3"/>
    <w:pPr>
      <w:spacing w:after="120" w:line="240" w:lineRule="auto"/>
      <w:ind w:right="284"/>
    </w:pPr>
    <w:rPr>
      <w:color w:val="00758D"/>
    </w:rPr>
  </w:style>
  <w:style w:type="paragraph" w:styleId="TDC4">
    <w:name w:val="toc 4"/>
    <w:basedOn w:val="Normal"/>
    <w:next w:val="Normal"/>
    <w:uiPriority w:val="39"/>
    <w:unhideWhenUsed/>
    <w:rsid w:val="50A051FD"/>
    <w:pPr>
      <w:spacing w:after="100"/>
      <w:ind w:left="660"/>
    </w:pPr>
  </w:style>
  <w:style w:type="paragraph" w:styleId="Revisin">
    <w:name w:val="Revision"/>
    <w:hidden/>
    <w:uiPriority w:val="99"/>
    <w:semiHidden/>
    <w:rsid w:val="00175AC7"/>
    <w:pPr>
      <w:spacing w:after="0" w:line="240" w:lineRule="auto"/>
    </w:pPr>
    <w:rPr>
      <w:rFonts w:ascii="Lucida Sans Unicode" w:hAnsi="Lucida Sans Unicode" w:cs="Lucida Sans Unicode"/>
      <w:sz w:val="20"/>
      <w:szCs w:val="20"/>
    </w:rPr>
  </w:style>
  <w:style w:type="character" w:styleId="Refdecomentario">
    <w:name w:val="annotation reference"/>
    <w:basedOn w:val="Fuentedeprrafopredeter"/>
    <w:uiPriority w:val="99"/>
    <w:semiHidden/>
    <w:unhideWhenUsed/>
    <w:rsid w:val="00AE6A26"/>
    <w:rPr>
      <w:sz w:val="16"/>
      <w:szCs w:val="16"/>
    </w:rPr>
  </w:style>
  <w:style w:type="paragraph" w:styleId="Textocomentario">
    <w:name w:val="annotation text"/>
    <w:basedOn w:val="Normal"/>
    <w:link w:val="TextocomentarioCar"/>
    <w:uiPriority w:val="99"/>
    <w:unhideWhenUsed/>
    <w:rsid w:val="00AE6A26"/>
    <w:pPr>
      <w:spacing w:line="240" w:lineRule="auto"/>
    </w:pPr>
  </w:style>
  <w:style w:type="character" w:customStyle="1" w:styleId="TextocomentarioCar">
    <w:name w:val="Texto comentario Car"/>
    <w:basedOn w:val="Fuentedeprrafopredeter"/>
    <w:link w:val="Textocomentario"/>
    <w:uiPriority w:val="99"/>
    <w:rsid w:val="00AE6A26"/>
    <w:rPr>
      <w:rFonts w:ascii="Lucida Sans Unicode" w:hAnsi="Lucida Sans Unicode" w:cs="Lucida Sans Unicode"/>
      <w:sz w:val="20"/>
      <w:szCs w:val="20"/>
    </w:rPr>
  </w:style>
  <w:style w:type="paragraph" w:styleId="Asuntodelcomentario">
    <w:name w:val="annotation subject"/>
    <w:basedOn w:val="Textocomentario"/>
    <w:next w:val="Textocomentario"/>
    <w:link w:val="AsuntodelcomentarioCar"/>
    <w:uiPriority w:val="99"/>
    <w:semiHidden/>
    <w:unhideWhenUsed/>
    <w:rsid w:val="007A7228"/>
    <w:rPr>
      <w:b/>
      <w:bCs/>
    </w:rPr>
  </w:style>
  <w:style w:type="character" w:customStyle="1" w:styleId="AsuntodelcomentarioCar">
    <w:name w:val="Asunto del comentario Car"/>
    <w:basedOn w:val="TextocomentarioCar"/>
    <w:link w:val="Asuntodelcomentario"/>
    <w:uiPriority w:val="99"/>
    <w:semiHidden/>
    <w:rsid w:val="007A7228"/>
    <w:rPr>
      <w:rFonts w:ascii="Lucida Sans Unicode" w:hAnsi="Lucida Sans Unicode" w:cs="Lucida Sans Unicode"/>
      <w:b/>
      <w:bCs/>
      <w:sz w:val="20"/>
      <w:szCs w:val="20"/>
    </w:rPr>
  </w:style>
  <w:style w:type="paragraph" w:styleId="Textonotaalfinal">
    <w:name w:val="endnote text"/>
    <w:basedOn w:val="Normal"/>
    <w:link w:val="TextonotaalfinalCar"/>
    <w:uiPriority w:val="99"/>
    <w:semiHidden/>
    <w:unhideWhenUsed/>
    <w:rsid w:val="00F157F1"/>
    <w:pPr>
      <w:spacing w:after="0" w:line="240" w:lineRule="auto"/>
    </w:pPr>
  </w:style>
  <w:style w:type="character" w:customStyle="1" w:styleId="TextonotaalfinalCar">
    <w:name w:val="Texto nota al final Car"/>
    <w:basedOn w:val="Fuentedeprrafopredeter"/>
    <w:link w:val="Textonotaalfinal"/>
    <w:uiPriority w:val="99"/>
    <w:semiHidden/>
    <w:rsid w:val="00F157F1"/>
    <w:rPr>
      <w:rFonts w:ascii="Lucida Sans Unicode" w:hAnsi="Lucida Sans Unicode" w:cs="Lucida Sans Unicode"/>
      <w:sz w:val="20"/>
      <w:szCs w:val="20"/>
    </w:rPr>
  </w:style>
  <w:style w:type="character" w:styleId="Refdenotaalfinal">
    <w:name w:val="endnote reference"/>
    <w:basedOn w:val="Fuentedeprrafopredeter"/>
    <w:uiPriority w:val="99"/>
    <w:semiHidden/>
    <w:unhideWhenUsed/>
    <w:rsid w:val="00F157F1"/>
    <w:rPr>
      <w:vertAlign w:val="superscript"/>
    </w:rPr>
  </w:style>
  <w:style w:type="character" w:styleId="Hipervnculovisitado">
    <w:name w:val="FollowedHyperlink"/>
    <w:basedOn w:val="Fuentedeprrafopredeter"/>
    <w:uiPriority w:val="99"/>
    <w:semiHidden/>
    <w:unhideWhenUsed/>
    <w:rsid w:val="002E559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067690">
      <w:bodyDiv w:val="1"/>
      <w:marLeft w:val="0"/>
      <w:marRight w:val="0"/>
      <w:marTop w:val="0"/>
      <w:marBottom w:val="0"/>
      <w:divBdr>
        <w:top w:val="none" w:sz="0" w:space="0" w:color="auto"/>
        <w:left w:val="none" w:sz="0" w:space="0" w:color="auto"/>
        <w:bottom w:val="none" w:sz="0" w:space="0" w:color="auto"/>
        <w:right w:val="none" w:sz="0" w:space="0" w:color="auto"/>
      </w:divBdr>
    </w:div>
    <w:div w:id="781149648">
      <w:bodyDiv w:val="1"/>
      <w:marLeft w:val="0"/>
      <w:marRight w:val="0"/>
      <w:marTop w:val="0"/>
      <w:marBottom w:val="0"/>
      <w:divBdr>
        <w:top w:val="none" w:sz="0" w:space="0" w:color="auto"/>
        <w:left w:val="none" w:sz="0" w:space="0" w:color="auto"/>
        <w:bottom w:val="none" w:sz="0" w:space="0" w:color="auto"/>
        <w:right w:val="none" w:sz="0" w:space="0" w:color="auto"/>
      </w:divBdr>
    </w:div>
    <w:div w:id="903686649">
      <w:bodyDiv w:val="1"/>
      <w:marLeft w:val="0"/>
      <w:marRight w:val="0"/>
      <w:marTop w:val="0"/>
      <w:marBottom w:val="0"/>
      <w:divBdr>
        <w:top w:val="none" w:sz="0" w:space="0" w:color="auto"/>
        <w:left w:val="none" w:sz="0" w:space="0" w:color="auto"/>
        <w:bottom w:val="none" w:sz="0" w:space="0" w:color="auto"/>
        <w:right w:val="none" w:sz="0" w:space="0" w:color="auto"/>
      </w:divBdr>
    </w:div>
    <w:div w:id="1592544078">
      <w:bodyDiv w:val="1"/>
      <w:marLeft w:val="0"/>
      <w:marRight w:val="0"/>
      <w:marTop w:val="0"/>
      <w:marBottom w:val="0"/>
      <w:divBdr>
        <w:top w:val="none" w:sz="0" w:space="0" w:color="auto"/>
        <w:left w:val="none" w:sz="0" w:space="0" w:color="auto"/>
        <w:bottom w:val="none" w:sz="0" w:space="0" w:color="auto"/>
        <w:right w:val="none" w:sz="0" w:space="0" w:color="auto"/>
      </w:divBdr>
    </w:div>
    <w:div w:id="201826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1.xml"/><Relationship Id="rId39" Type="http://schemas.openxmlformats.org/officeDocument/2006/relationships/footer" Target="footer7.xml"/><Relationship Id="rId21" Type="http://schemas.openxmlformats.org/officeDocument/2006/relationships/header" Target="header7.xml"/><Relationship Id="rId34" Type="http://schemas.openxmlformats.org/officeDocument/2006/relationships/hyperlink" Target="https://iepcjaliscoorgmx.sharepoint.com/:w:/s/DINGD2025/Ef4SW6hpH9RKilLlEbLYHKAB9IOVRK4mI69jq1IGA-AXXw?e=RLSVu7" TargetMode="External"/><Relationship Id="rId42" Type="http://schemas.openxmlformats.org/officeDocument/2006/relationships/header" Target="header21.xml"/><Relationship Id="rId47" Type="http://schemas.openxmlformats.org/officeDocument/2006/relationships/footer" Target="footer9.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13.xm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footer" Target="footer6.xml"/><Relationship Id="rId37" Type="http://schemas.openxmlformats.org/officeDocument/2006/relationships/header" Target="header17.xml"/><Relationship Id="rId40" Type="http://schemas.openxmlformats.org/officeDocument/2006/relationships/header" Target="header19.xml"/><Relationship Id="rId45" Type="http://schemas.openxmlformats.org/officeDocument/2006/relationships/header" Target="header23.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footer" Target="footer5.xml"/><Relationship Id="rId36" Type="http://schemas.openxmlformats.org/officeDocument/2006/relationships/hyperlink" Target="https://iepcjaliscoorgmx.sharepoint.com/:w:/s/DINGD2025/Efl4JH9UavtMhBDu4vhf1IYBUvJGp9pfyaNQ-3Z2VqTGmQ?e=ECg1Bh"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5.xml"/><Relationship Id="rId44" Type="http://schemas.openxmlformats.org/officeDocument/2006/relationships/header" Target="header2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yperlink" Target="https://iepcjaliscoorgmx.sharepoint.com/:w:/s/DINGD2025/EaL-kH61ErVGk9uOOZMT9IsBSQTH8fln8__lpNBZ-8mtkw?e=A11Pgb" TargetMode="External"/><Relationship Id="rId43" Type="http://schemas.openxmlformats.org/officeDocument/2006/relationships/footer" Target="footer8.xml"/><Relationship Id="rId48" Type="http://schemas.openxmlformats.org/officeDocument/2006/relationships/header" Target="header2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header" Target="header18.xml"/><Relationship Id="rId46" Type="http://schemas.openxmlformats.org/officeDocument/2006/relationships/header" Target="header24.xml"/><Relationship Id="rId20" Type="http://schemas.openxmlformats.org/officeDocument/2006/relationships/footer" Target="footer3.xml"/><Relationship Id="rId41"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iepcjaliscoorgmx.sharepoint.com/:f:/s/DINGD2025/EigRthEC5HpKoDh6RyNnPpwBcoR9XbdfWJpGrLPA1W5T3Q?e=Ubb2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A9E3DD0825AF741B16364DE0D45ADC6" ma:contentTypeVersion="12" ma:contentTypeDescription="Crear nuevo documento." ma:contentTypeScope="" ma:versionID="1d349b626c9c7a9cf62066eeafdcf02c">
  <xsd:schema xmlns:xsd="http://www.w3.org/2001/XMLSchema" xmlns:xs="http://www.w3.org/2001/XMLSchema" xmlns:p="http://schemas.microsoft.com/office/2006/metadata/properties" xmlns:ns2="a3b75265-2749-44b5-abb5-c12266373dc5" xmlns:ns3="b4a72cc8-989c-4546-974c-3fa6d02030ca" targetNamespace="http://schemas.microsoft.com/office/2006/metadata/properties" ma:root="true" ma:fieldsID="bf0e401790aef4ca9ba36482517cd035" ns2:_="" ns3:_="">
    <xsd:import namespace="a3b75265-2749-44b5-abb5-c12266373dc5"/>
    <xsd:import namespace="b4a72cc8-989c-4546-974c-3fa6d02030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75265-2749-44b5-abb5-c12266373d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a72cc8-989c-4546-974c-3fa6d02030c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265402-bea3-4609-a7a6-f49cb19f56cf}" ma:internalName="TaxCatchAll" ma:showField="CatchAllData" ma:web="b4a72cc8-989c-4546-974c-3fa6d02030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3b75265-2749-44b5-abb5-c12266373dc5">
      <Terms xmlns="http://schemas.microsoft.com/office/infopath/2007/PartnerControls"/>
    </lcf76f155ced4ddcb4097134ff3c332f>
    <TaxCatchAll xmlns="b4a72cc8-989c-4546-974c-3fa6d02030c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4B7599-27EC-4B8E-90F9-CA99F5C0C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75265-2749-44b5-abb5-c12266373dc5"/>
    <ds:schemaRef ds:uri="b4a72cc8-989c-4546-974c-3fa6d0203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33F78F-EB0D-4FAB-BBCC-AD77E264E1B1}">
  <ds:schemaRefs>
    <ds:schemaRef ds:uri="http://schemas.openxmlformats.org/officeDocument/2006/bibliography"/>
  </ds:schemaRefs>
</ds:datastoreItem>
</file>

<file path=customXml/itemProps3.xml><?xml version="1.0" encoding="utf-8"?>
<ds:datastoreItem xmlns:ds="http://schemas.openxmlformats.org/officeDocument/2006/customXml" ds:itemID="{87C64489-CC44-499C-A6E4-BC18B4A1BEC5}">
  <ds:schemaRefs>
    <ds:schemaRef ds:uri="http://schemas.microsoft.com/office/2006/metadata/properties"/>
    <ds:schemaRef ds:uri="http://schemas.microsoft.com/office/infopath/2007/PartnerControls"/>
    <ds:schemaRef ds:uri="a3b75265-2749-44b5-abb5-c12266373dc5"/>
    <ds:schemaRef ds:uri="b4a72cc8-989c-4546-974c-3fa6d02030ca"/>
  </ds:schemaRefs>
</ds:datastoreItem>
</file>

<file path=customXml/itemProps4.xml><?xml version="1.0" encoding="utf-8"?>
<ds:datastoreItem xmlns:ds="http://schemas.openxmlformats.org/officeDocument/2006/customXml" ds:itemID="{F375F2B8-BE55-4F06-8313-D2AB74AC22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8589</Words>
  <Characters>47240</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55718</CharactersWithSpaces>
  <SharedDoc>false</SharedDoc>
  <HLinks>
    <vt:vector size="126" baseType="variant">
      <vt:variant>
        <vt:i4>2555940</vt:i4>
      </vt:variant>
      <vt:variant>
        <vt:i4>111</vt:i4>
      </vt:variant>
      <vt:variant>
        <vt:i4>0</vt:i4>
      </vt:variant>
      <vt:variant>
        <vt:i4>5</vt:i4>
      </vt:variant>
      <vt:variant>
        <vt:lpwstr>https://iepcjaliscoorgmx.sharepoint.com/:w:/s/DINGD2025/Efl4JH9UavtMhBDu4vhf1IYBUvJGp9pfyaNQ-3Z2VqTGmQ?e=ECg1Bh</vt:lpwstr>
      </vt:variant>
      <vt:variant>
        <vt:lpwstr/>
      </vt:variant>
      <vt:variant>
        <vt:i4>5111884</vt:i4>
      </vt:variant>
      <vt:variant>
        <vt:i4>108</vt:i4>
      </vt:variant>
      <vt:variant>
        <vt:i4>0</vt:i4>
      </vt:variant>
      <vt:variant>
        <vt:i4>5</vt:i4>
      </vt:variant>
      <vt:variant>
        <vt:lpwstr>https://iepcjaliscoorgmx.sharepoint.com/:w:/s/DINGD2025/EaL-kH61ErVGk9uOOZMT9IsBSQTH8fln8__lpNBZ-8mtkw?e=A11Pgb</vt:lpwstr>
      </vt:variant>
      <vt:variant>
        <vt:lpwstr/>
      </vt:variant>
      <vt:variant>
        <vt:i4>7405690</vt:i4>
      </vt:variant>
      <vt:variant>
        <vt:i4>105</vt:i4>
      </vt:variant>
      <vt:variant>
        <vt:i4>0</vt:i4>
      </vt:variant>
      <vt:variant>
        <vt:i4>5</vt:i4>
      </vt:variant>
      <vt:variant>
        <vt:lpwstr>https://iepcjaliscoorgmx.sharepoint.com/:w:/s/DINGD2025/Ef4SW6hpH9RKilLlEbLYHKAB9IOVRK4mI69jq1IGA-AXXw?e=RLSVu7</vt:lpwstr>
      </vt:variant>
      <vt:variant>
        <vt:lpwstr/>
      </vt:variant>
      <vt:variant>
        <vt:i4>1245236</vt:i4>
      </vt:variant>
      <vt:variant>
        <vt:i4>98</vt:i4>
      </vt:variant>
      <vt:variant>
        <vt:i4>0</vt:i4>
      </vt:variant>
      <vt:variant>
        <vt:i4>5</vt:i4>
      </vt:variant>
      <vt:variant>
        <vt:lpwstr/>
      </vt:variant>
      <vt:variant>
        <vt:lpwstr>_Toc194916023</vt:lpwstr>
      </vt:variant>
      <vt:variant>
        <vt:i4>1245236</vt:i4>
      </vt:variant>
      <vt:variant>
        <vt:i4>92</vt:i4>
      </vt:variant>
      <vt:variant>
        <vt:i4>0</vt:i4>
      </vt:variant>
      <vt:variant>
        <vt:i4>5</vt:i4>
      </vt:variant>
      <vt:variant>
        <vt:lpwstr/>
      </vt:variant>
      <vt:variant>
        <vt:lpwstr>_Toc194916022</vt:lpwstr>
      </vt:variant>
      <vt:variant>
        <vt:i4>1245236</vt:i4>
      </vt:variant>
      <vt:variant>
        <vt:i4>86</vt:i4>
      </vt:variant>
      <vt:variant>
        <vt:i4>0</vt:i4>
      </vt:variant>
      <vt:variant>
        <vt:i4>5</vt:i4>
      </vt:variant>
      <vt:variant>
        <vt:lpwstr/>
      </vt:variant>
      <vt:variant>
        <vt:lpwstr>_Toc194916021</vt:lpwstr>
      </vt:variant>
      <vt:variant>
        <vt:i4>1245236</vt:i4>
      </vt:variant>
      <vt:variant>
        <vt:i4>80</vt:i4>
      </vt:variant>
      <vt:variant>
        <vt:i4>0</vt:i4>
      </vt:variant>
      <vt:variant>
        <vt:i4>5</vt:i4>
      </vt:variant>
      <vt:variant>
        <vt:lpwstr/>
      </vt:variant>
      <vt:variant>
        <vt:lpwstr>_Toc194916020</vt:lpwstr>
      </vt:variant>
      <vt:variant>
        <vt:i4>1048628</vt:i4>
      </vt:variant>
      <vt:variant>
        <vt:i4>74</vt:i4>
      </vt:variant>
      <vt:variant>
        <vt:i4>0</vt:i4>
      </vt:variant>
      <vt:variant>
        <vt:i4>5</vt:i4>
      </vt:variant>
      <vt:variant>
        <vt:lpwstr/>
      </vt:variant>
      <vt:variant>
        <vt:lpwstr>_Toc194916019</vt:lpwstr>
      </vt:variant>
      <vt:variant>
        <vt:i4>1048628</vt:i4>
      </vt:variant>
      <vt:variant>
        <vt:i4>68</vt:i4>
      </vt:variant>
      <vt:variant>
        <vt:i4>0</vt:i4>
      </vt:variant>
      <vt:variant>
        <vt:i4>5</vt:i4>
      </vt:variant>
      <vt:variant>
        <vt:lpwstr/>
      </vt:variant>
      <vt:variant>
        <vt:lpwstr>_Toc194916018</vt:lpwstr>
      </vt:variant>
      <vt:variant>
        <vt:i4>1048628</vt:i4>
      </vt:variant>
      <vt:variant>
        <vt:i4>62</vt:i4>
      </vt:variant>
      <vt:variant>
        <vt:i4>0</vt:i4>
      </vt:variant>
      <vt:variant>
        <vt:i4>5</vt:i4>
      </vt:variant>
      <vt:variant>
        <vt:lpwstr/>
      </vt:variant>
      <vt:variant>
        <vt:lpwstr>_Toc194916017</vt:lpwstr>
      </vt:variant>
      <vt:variant>
        <vt:i4>1048628</vt:i4>
      </vt:variant>
      <vt:variant>
        <vt:i4>56</vt:i4>
      </vt:variant>
      <vt:variant>
        <vt:i4>0</vt:i4>
      </vt:variant>
      <vt:variant>
        <vt:i4>5</vt:i4>
      </vt:variant>
      <vt:variant>
        <vt:lpwstr/>
      </vt:variant>
      <vt:variant>
        <vt:lpwstr>_Toc194916016</vt:lpwstr>
      </vt:variant>
      <vt:variant>
        <vt:i4>1048628</vt:i4>
      </vt:variant>
      <vt:variant>
        <vt:i4>50</vt:i4>
      </vt:variant>
      <vt:variant>
        <vt:i4>0</vt:i4>
      </vt:variant>
      <vt:variant>
        <vt:i4>5</vt:i4>
      </vt:variant>
      <vt:variant>
        <vt:lpwstr/>
      </vt:variant>
      <vt:variant>
        <vt:lpwstr>_Toc194916015</vt:lpwstr>
      </vt:variant>
      <vt:variant>
        <vt:i4>1048628</vt:i4>
      </vt:variant>
      <vt:variant>
        <vt:i4>44</vt:i4>
      </vt:variant>
      <vt:variant>
        <vt:i4>0</vt:i4>
      </vt:variant>
      <vt:variant>
        <vt:i4>5</vt:i4>
      </vt:variant>
      <vt:variant>
        <vt:lpwstr/>
      </vt:variant>
      <vt:variant>
        <vt:lpwstr>_Toc194916014</vt:lpwstr>
      </vt:variant>
      <vt:variant>
        <vt:i4>1048628</vt:i4>
      </vt:variant>
      <vt:variant>
        <vt:i4>38</vt:i4>
      </vt:variant>
      <vt:variant>
        <vt:i4>0</vt:i4>
      </vt:variant>
      <vt:variant>
        <vt:i4>5</vt:i4>
      </vt:variant>
      <vt:variant>
        <vt:lpwstr/>
      </vt:variant>
      <vt:variant>
        <vt:lpwstr>_Toc194916013</vt:lpwstr>
      </vt:variant>
      <vt:variant>
        <vt:i4>1048628</vt:i4>
      </vt:variant>
      <vt:variant>
        <vt:i4>32</vt:i4>
      </vt:variant>
      <vt:variant>
        <vt:i4>0</vt:i4>
      </vt:variant>
      <vt:variant>
        <vt:i4>5</vt:i4>
      </vt:variant>
      <vt:variant>
        <vt:lpwstr/>
      </vt:variant>
      <vt:variant>
        <vt:lpwstr>_Toc194916012</vt:lpwstr>
      </vt:variant>
      <vt:variant>
        <vt:i4>1048628</vt:i4>
      </vt:variant>
      <vt:variant>
        <vt:i4>26</vt:i4>
      </vt:variant>
      <vt:variant>
        <vt:i4>0</vt:i4>
      </vt:variant>
      <vt:variant>
        <vt:i4>5</vt:i4>
      </vt:variant>
      <vt:variant>
        <vt:lpwstr/>
      </vt:variant>
      <vt:variant>
        <vt:lpwstr>_Toc194916011</vt:lpwstr>
      </vt:variant>
      <vt:variant>
        <vt:i4>1048628</vt:i4>
      </vt:variant>
      <vt:variant>
        <vt:i4>20</vt:i4>
      </vt:variant>
      <vt:variant>
        <vt:i4>0</vt:i4>
      </vt:variant>
      <vt:variant>
        <vt:i4>5</vt:i4>
      </vt:variant>
      <vt:variant>
        <vt:lpwstr/>
      </vt:variant>
      <vt:variant>
        <vt:lpwstr>_Toc194916010</vt:lpwstr>
      </vt:variant>
      <vt:variant>
        <vt:i4>1114164</vt:i4>
      </vt:variant>
      <vt:variant>
        <vt:i4>14</vt:i4>
      </vt:variant>
      <vt:variant>
        <vt:i4>0</vt:i4>
      </vt:variant>
      <vt:variant>
        <vt:i4>5</vt:i4>
      </vt:variant>
      <vt:variant>
        <vt:lpwstr/>
      </vt:variant>
      <vt:variant>
        <vt:lpwstr>_Toc194916009</vt:lpwstr>
      </vt:variant>
      <vt:variant>
        <vt:i4>1114164</vt:i4>
      </vt:variant>
      <vt:variant>
        <vt:i4>8</vt:i4>
      </vt:variant>
      <vt:variant>
        <vt:i4>0</vt:i4>
      </vt:variant>
      <vt:variant>
        <vt:i4>5</vt:i4>
      </vt:variant>
      <vt:variant>
        <vt:lpwstr/>
      </vt:variant>
      <vt:variant>
        <vt:lpwstr>_Toc194916008</vt:lpwstr>
      </vt:variant>
      <vt:variant>
        <vt:i4>1114164</vt:i4>
      </vt:variant>
      <vt:variant>
        <vt:i4>2</vt:i4>
      </vt:variant>
      <vt:variant>
        <vt:i4>0</vt:i4>
      </vt:variant>
      <vt:variant>
        <vt:i4>5</vt:i4>
      </vt:variant>
      <vt:variant>
        <vt:lpwstr/>
      </vt:variant>
      <vt:variant>
        <vt:lpwstr>_Toc194916007</vt:lpwstr>
      </vt:variant>
      <vt:variant>
        <vt:i4>2097204</vt:i4>
      </vt:variant>
      <vt:variant>
        <vt:i4>0</vt:i4>
      </vt:variant>
      <vt:variant>
        <vt:i4>0</vt:i4>
      </vt:variant>
      <vt:variant>
        <vt:i4>5</vt:i4>
      </vt:variant>
      <vt:variant>
        <vt:lpwstr>https://iepcjaliscoorgmx.sharepoint.com/:f:/s/DINGD2025/EigRthEC5HpKoDh6RyNnPpwBcoR9XbdfWJpGrLPA1W5T3Q?e=Ubb2Eg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Rosas Huerta</dc:creator>
  <cp:keywords/>
  <dc:description/>
  <cp:lastModifiedBy>Yesenia Montiel Llamas</cp:lastModifiedBy>
  <cp:revision>3</cp:revision>
  <cp:lastPrinted>2025-04-08T23:17:00Z</cp:lastPrinted>
  <dcterms:created xsi:type="dcterms:W3CDTF">2025-04-08T22:58:00Z</dcterms:created>
  <dcterms:modified xsi:type="dcterms:W3CDTF">2025-04-08T23:18:00Z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0x0101000A9E3DD0825AF741B16364DE0D45ADC6</vt:lpwstr>
  </property>
  <property fmtid="{D5CDD505-2E9C-101B-9397-08002B2CF9AE}" pid="3" name="MediaServiceImageTags">
    <vt:lpwstr/>
  </property>
</Properties>
</file>