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7155" w14:textId="6B9EB447" w:rsidR="00C32C77" w:rsidRPr="00647311" w:rsidRDefault="00542B36" w:rsidP="00C32C77">
      <w:pPr>
        <w:pStyle w:val="Textoindependiente"/>
        <w:tabs>
          <w:tab w:val="left" w:pos="8100"/>
        </w:tabs>
        <w:spacing w:after="0"/>
        <w:jc w:val="both"/>
        <w:rPr>
          <w:rFonts w:ascii="Lucida Sans Unicode" w:hAnsi="Lucida Sans Unicode" w:cs="Lucida Sans Unicode"/>
          <w:b/>
          <w:bCs/>
          <w:sz w:val="20"/>
        </w:rPr>
      </w:pPr>
      <w:r w:rsidRPr="00647311">
        <w:rPr>
          <w:rFonts w:ascii="Lucida Sans Unicode" w:hAnsi="Lucida Sans Unicode" w:cs="Lucida Sans Unicode"/>
          <w:b/>
          <w:bCs/>
          <w:sz w:val="20"/>
        </w:rPr>
        <w:t>ACUERDO DEL CONSEJO GENERAL DEL INSTITUTO ELECTORAL Y DE PARTICIPACIÓN CIUDADANA DEL ESTADO DE JALISCO</w:t>
      </w:r>
      <w:r w:rsidR="008E794A" w:rsidRPr="00647311">
        <w:rPr>
          <w:rFonts w:ascii="Lucida Sans Unicode" w:hAnsi="Lucida Sans Unicode" w:cs="Lucida Sans Unicode"/>
          <w:b/>
          <w:bCs/>
          <w:sz w:val="20"/>
        </w:rPr>
        <w:t xml:space="preserve">, </w:t>
      </w:r>
      <w:r w:rsidRPr="00647311">
        <w:rPr>
          <w:rFonts w:ascii="Lucida Sans Unicode" w:hAnsi="Lucida Sans Unicode" w:cs="Lucida Sans Unicode"/>
          <w:b/>
          <w:bCs/>
          <w:sz w:val="20"/>
        </w:rPr>
        <w:t xml:space="preserve">QUE DETERMINA EL </w:t>
      </w:r>
      <w:r w:rsidR="008E794A" w:rsidRPr="00647311">
        <w:rPr>
          <w:rFonts w:ascii="Lucida Sans Unicode" w:hAnsi="Lucida Sans Unicode" w:cs="Lucida Sans Unicode"/>
          <w:b/>
          <w:bCs/>
          <w:sz w:val="20"/>
        </w:rPr>
        <w:t>LÍMITE ANUAL DE APORTACIONES INDIVIDUALES QUE PODRÁN RECIBIR LAS ORGANIZACIONES CIUDADANAS QUE PRETENDAN OBTENER EL REGISTRO COMO PARTIDO POLÍTICO</w:t>
      </w:r>
      <w:r w:rsidR="00224406" w:rsidRPr="00647311">
        <w:rPr>
          <w:rFonts w:ascii="Lucida Sans Unicode" w:hAnsi="Lucida Sans Unicode" w:cs="Lucida Sans Unicode"/>
          <w:b/>
          <w:bCs/>
          <w:sz w:val="20"/>
        </w:rPr>
        <w:t xml:space="preserve"> LOCAL EN EL ESTADO DE JALISCO</w:t>
      </w:r>
    </w:p>
    <w:p w14:paraId="1643A0BE" w14:textId="6EFF9142" w:rsidR="006F1587" w:rsidRPr="00647311" w:rsidRDefault="004711B3" w:rsidP="00C32C77">
      <w:pPr>
        <w:pStyle w:val="Textoindependiente"/>
        <w:tabs>
          <w:tab w:val="left" w:pos="8100"/>
        </w:tabs>
        <w:spacing w:after="0"/>
        <w:jc w:val="both"/>
        <w:rPr>
          <w:rFonts w:ascii="Lucida Sans Unicode" w:hAnsi="Lucida Sans Unicode" w:cs="Lucida Sans Unicode"/>
          <w:b/>
          <w:bCs/>
          <w:sz w:val="20"/>
        </w:rPr>
      </w:pPr>
      <w:r w:rsidRPr="00647311">
        <w:rPr>
          <w:rFonts w:ascii="Lucida Sans Unicode" w:hAnsi="Lucida Sans Unicode" w:cs="Lucida Sans Unicode"/>
          <w:b/>
          <w:bCs/>
          <w:sz w:val="20"/>
        </w:rPr>
        <w:tab/>
      </w:r>
    </w:p>
    <w:p w14:paraId="78CB72EE" w14:textId="77777777" w:rsidR="00D94632" w:rsidRPr="00647311" w:rsidRDefault="00D94632" w:rsidP="00C32C77">
      <w:pPr>
        <w:pStyle w:val="Ttulo5"/>
        <w:spacing w:before="0" w:line="240" w:lineRule="auto"/>
        <w:jc w:val="center"/>
        <w:rPr>
          <w:rFonts w:ascii="Lucida Sans Unicode" w:hAnsi="Lucida Sans Unicode" w:cs="Lucida Sans Unicode"/>
          <w:b/>
          <w:bCs/>
          <w:color w:val="000000" w:themeColor="text1"/>
          <w:sz w:val="20"/>
          <w:szCs w:val="20"/>
          <w:lang w:val="pt-BR"/>
        </w:rPr>
      </w:pPr>
      <w:r w:rsidRPr="00647311">
        <w:rPr>
          <w:rFonts w:ascii="Lucida Sans Unicode" w:hAnsi="Lucida Sans Unicode" w:cs="Lucida Sans Unicode"/>
          <w:b/>
          <w:bCs/>
          <w:color w:val="000000" w:themeColor="text1"/>
          <w:sz w:val="20"/>
          <w:szCs w:val="20"/>
          <w:lang w:val="pt-BR"/>
        </w:rPr>
        <w:t>A N T E C E D E N T E S</w:t>
      </w:r>
    </w:p>
    <w:p w14:paraId="0247A922" w14:textId="77777777" w:rsidR="00CF6B1C" w:rsidRPr="00647311" w:rsidRDefault="00CF6B1C" w:rsidP="00C32C77">
      <w:pPr>
        <w:spacing w:after="0" w:line="240" w:lineRule="auto"/>
        <w:rPr>
          <w:rFonts w:ascii="Lucida Sans Unicode" w:hAnsi="Lucida Sans Unicode" w:cs="Lucida Sans Unicode"/>
          <w:b/>
          <w:bCs/>
          <w:sz w:val="20"/>
          <w:szCs w:val="20"/>
          <w:lang w:val="it-IT"/>
        </w:rPr>
      </w:pPr>
    </w:p>
    <w:p w14:paraId="4981D54B" w14:textId="29CEADF2" w:rsidR="00B1146B" w:rsidRPr="00647311" w:rsidRDefault="00B1146B" w:rsidP="00C32C77">
      <w:pPr>
        <w:pStyle w:val="Prrafodelista"/>
        <w:spacing w:after="0" w:line="240" w:lineRule="auto"/>
        <w:ind w:left="0"/>
        <w:jc w:val="both"/>
        <w:rPr>
          <w:rFonts w:ascii="Lucida Sans Unicode" w:hAnsi="Lucida Sans Unicode" w:cs="Lucida Sans Unicode"/>
          <w:b/>
          <w:sz w:val="20"/>
          <w:szCs w:val="20"/>
        </w:rPr>
      </w:pPr>
      <w:r w:rsidRPr="00647311">
        <w:rPr>
          <w:rFonts w:ascii="Lucida Sans Unicode" w:hAnsi="Lucida Sans Unicode" w:cs="Lucida Sans Unicode"/>
          <w:b/>
          <w:sz w:val="20"/>
          <w:szCs w:val="20"/>
        </w:rPr>
        <w:t xml:space="preserve">CORRESPONDIENTE AL AÑO DOS MIL </w:t>
      </w:r>
      <w:r w:rsidR="00224406" w:rsidRPr="00647311">
        <w:rPr>
          <w:rFonts w:ascii="Lucida Sans Unicode" w:hAnsi="Lucida Sans Unicode" w:cs="Lucida Sans Unicode"/>
          <w:b/>
          <w:sz w:val="20"/>
          <w:szCs w:val="20"/>
        </w:rPr>
        <w:t>VEINTITRÉS</w:t>
      </w:r>
    </w:p>
    <w:p w14:paraId="14E08187" w14:textId="77777777" w:rsidR="00B1146B" w:rsidRPr="00647311" w:rsidRDefault="00B1146B" w:rsidP="00C32C77">
      <w:pPr>
        <w:spacing w:after="0" w:line="240" w:lineRule="auto"/>
        <w:rPr>
          <w:rFonts w:ascii="Lucida Sans Unicode" w:hAnsi="Lucida Sans Unicode" w:cs="Lucida Sans Unicode"/>
          <w:b/>
          <w:bCs/>
          <w:sz w:val="20"/>
          <w:szCs w:val="20"/>
          <w:lang w:val="es-ES_tradnl"/>
        </w:rPr>
      </w:pPr>
    </w:p>
    <w:p w14:paraId="6B96198A" w14:textId="6C6E6DF0" w:rsidR="00D94B56" w:rsidRPr="00647311" w:rsidRDefault="00F72268" w:rsidP="00C32C77">
      <w:pPr>
        <w:pStyle w:val="Prrafodelista"/>
        <w:numPr>
          <w:ilvl w:val="0"/>
          <w:numId w:val="43"/>
        </w:numPr>
        <w:spacing w:after="0" w:line="240" w:lineRule="auto"/>
        <w:ind w:left="567" w:hanging="425"/>
        <w:jc w:val="both"/>
        <w:rPr>
          <w:rFonts w:ascii="Lucida Sans Unicode" w:hAnsi="Lucida Sans Unicode" w:cs="Lucida Sans Unicode"/>
          <w:b/>
          <w:bCs/>
          <w:sz w:val="20"/>
          <w:szCs w:val="20"/>
          <w:lang w:val="es-ES_tradnl"/>
        </w:rPr>
      </w:pPr>
      <w:r w:rsidRPr="00647311">
        <w:rPr>
          <w:rFonts w:ascii="Lucida Sans Unicode" w:hAnsi="Lucida Sans Unicode" w:cs="Lucida Sans Unicode"/>
          <w:b/>
          <w:bCs/>
          <w:sz w:val="20"/>
          <w:szCs w:val="20"/>
          <w:lang w:val="es-ES_tradnl"/>
        </w:rPr>
        <w:t>DETERMINACIÓN DE LOS TOPES DE GASTOS DE CAMPAÑA, CORRESPONDIENTES AL PROCESO ELECTORAL LOCAL CONCURRENTE 2023-2024</w:t>
      </w:r>
      <w:r w:rsidR="00B1146B" w:rsidRPr="00647311">
        <w:rPr>
          <w:rFonts w:ascii="Lucida Sans Unicode" w:hAnsi="Lucida Sans Unicode" w:cs="Lucida Sans Unicode"/>
          <w:b/>
          <w:bCs/>
          <w:sz w:val="20"/>
          <w:szCs w:val="20"/>
          <w:lang w:val="es-ES_tradnl"/>
        </w:rPr>
        <w:t xml:space="preserve">. </w:t>
      </w:r>
      <w:r w:rsidR="00B1146B" w:rsidRPr="00647311">
        <w:rPr>
          <w:rFonts w:ascii="Lucida Sans Unicode" w:hAnsi="Lucida Sans Unicode" w:cs="Lucida Sans Unicode"/>
          <w:bCs/>
          <w:sz w:val="20"/>
          <w:szCs w:val="20"/>
          <w:lang w:val="es-ES_tradnl"/>
        </w:rPr>
        <w:t xml:space="preserve">El </w:t>
      </w:r>
      <w:r w:rsidR="00D94B56" w:rsidRPr="00647311">
        <w:rPr>
          <w:rFonts w:ascii="Lucida Sans Unicode" w:hAnsi="Lucida Sans Unicode" w:cs="Lucida Sans Unicode"/>
          <w:bCs/>
          <w:sz w:val="20"/>
          <w:szCs w:val="20"/>
          <w:lang w:val="es-ES_tradnl"/>
        </w:rPr>
        <w:t>veintiuno</w:t>
      </w:r>
      <w:r w:rsidR="00B1146B" w:rsidRPr="00647311">
        <w:rPr>
          <w:rFonts w:ascii="Lucida Sans Unicode" w:hAnsi="Lucida Sans Unicode" w:cs="Lucida Sans Unicode"/>
          <w:bCs/>
          <w:sz w:val="20"/>
          <w:szCs w:val="20"/>
          <w:lang w:val="es-ES_tradnl"/>
        </w:rPr>
        <w:t xml:space="preserve"> de </w:t>
      </w:r>
      <w:r w:rsidR="00D94B56" w:rsidRPr="00647311">
        <w:rPr>
          <w:rFonts w:ascii="Lucida Sans Unicode" w:hAnsi="Lucida Sans Unicode" w:cs="Lucida Sans Unicode"/>
          <w:bCs/>
          <w:sz w:val="20"/>
          <w:szCs w:val="20"/>
          <w:lang w:val="es-ES_tradnl"/>
        </w:rPr>
        <w:t>diciem</w:t>
      </w:r>
      <w:r w:rsidR="00B1146B" w:rsidRPr="00647311">
        <w:rPr>
          <w:rFonts w:ascii="Lucida Sans Unicode" w:hAnsi="Lucida Sans Unicode" w:cs="Lucida Sans Unicode"/>
          <w:bCs/>
          <w:sz w:val="20"/>
          <w:szCs w:val="20"/>
          <w:lang w:val="es-ES_tradnl"/>
        </w:rPr>
        <w:t xml:space="preserve">bre, </w:t>
      </w:r>
      <w:r w:rsidR="00D94B56" w:rsidRPr="00647311">
        <w:rPr>
          <w:rFonts w:ascii="Lucida Sans Unicode" w:hAnsi="Lucida Sans Unicode" w:cs="Lucida Sans Unicode"/>
          <w:bCs/>
          <w:sz w:val="20"/>
          <w:szCs w:val="20"/>
          <w:lang w:val="es-ES_tradnl"/>
        </w:rPr>
        <w:t xml:space="preserve">en la octava sesión ordinaria, mediante acuerdo </w:t>
      </w:r>
      <w:r w:rsidR="00224406" w:rsidRPr="00647311">
        <w:rPr>
          <w:rFonts w:ascii="Lucida Sans Unicode" w:hAnsi="Lucida Sans Unicode" w:cs="Lucida Sans Unicode"/>
          <w:bCs/>
          <w:sz w:val="20"/>
          <w:szCs w:val="20"/>
          <w:lang w:val="es-ES_tradnl"/>
        </w:rPr>
        <w:t xml:space="preserve">identificado con la clave alfanumérica </w:t>
      </w:r>
      <w:r w:rsidR="00D94B56" w:rsidRPr="00647311">
        <w:rPr>
          <w:rFonts w:ascii="Lucida Sans Unicode" w:hAnsi="Lucida Sans Unicode" w:cs="Lucida Sans Unicode"/>
          <w:bCs/>
          <w:sz w:val="20"/>
          <w:szCs w:val="20"/>
          <w:lang w:val="es-ES_tradnl"/>
        </w:rPr>
        <w:t>IEPC-ACG-108/2023</w:t>
      </w:r>
      <w:r w:rsidR="002E7F9B" w:rsidRPr="00647311">
        <w:rPr>
          <w:rStyle w:val="Refdenotaalpie"/>
          <w:rFonts w:ascii="Lucida Sans Unicode" w:hAnsi="Lucida Sans Unicode" w:cs="Lucida Sans Unicode"/>
          <w:bCs/>
          <w:sz w:val="20"/>
          <w:szCs w:val="20"/>
          <w:lang w:val="es-ES_tradnl"/>
        </w:rPr>
        <w:footnoteReference w:id="1"/>
      </w:r>
      <w:r w:rsidR="00D94B56" w:rsidRPr="00647311">
        <w:rPr>
          <w:rFonts w:ascii="Lucida Sans Unicode" w:hAnsi="Lucida Sans Unicode" w:cs="Lucida Sans Unicode"/>
          <w:bCs/>
          <w:sz w:val="20"/>
          <w:szCs w:val="20"/>
          <w:lang w:val="es-ES_tradnl"/>
        </w:rPr>
        <w:t xml:space="preserve"> </w:t>
      </w:r>
      <w:r w:rsidR="00224406" w:rsidRPr="00647311">
        <w:rPr>
          <w:rFonts w:ascii="Lucida Sans Unicode" w:hAnsi="Lucida Sans Unicode" w:cs="Lucida Sans Unicode"/>
          <w:bCs/>
          <w:sz w:val="20"/>
          <w:szCs w:val="20"/>
          <w:lang w:val="es-ES_tradnl"/>
        </w:rPr>
        <w:t>este</w:t>
      </w:r>
      <w:r w:rsidR="00D94B56" w:rsidRPr="00647311">
        <w:rPr>
          <w:rFonts w:ascii="Lucida Sans Unicode" w:hAnsi="Lucida Sans Unicode" w:cs="Lucida Sans Unicode"/>
          <w:bCs/>
          <w:sz w:val="20"/>
          <w:szCs w:val="20"/>
          <w:lang w:val="es-ES_tradnl"/>
        </w:rPr>
        <w:t xml:space="preserve"> Consejo General </w:t>
      </w:r>
      <w:r w:rsidR="00224406" w:rsidRPr="00647311">
        <w:rPr>
          <w:rFonts w:ascii="Lucida Sans Unicode" w:hAnsi="Lucida Sans Unicode" w:cs="Lucida Sans Unicode"/>
          <w:bCs/>
          <w:sz w:val="20"/>
          <w:szCs w:val="20"/>
          <w:lang w:val="es-ES_tradnl"/>
        </w:rPr>
        <w:t>determinó</w:t>
      </w:r>
      <w:r w:rsidR="00D94B56" w:rsidRPr="00647311">
        <w:rPr>
          <w:rFonts w:ascii="Lucida Sans Unicode" w:hAnsi="Lucida Sans Unicode" w:cs="Lucida Sans Unicode"/>
          <w:bCs/>
          <w:sz w:val="20"/>
          <w:szCs w:val="20"/>
          <w:lang w:val="es-ES_tradnl"/>
        </w:rPr>
        <w:t xml:space="preserve"> los topes máximos de gastos de campaña para los partidos políticos, </w:t>
      </w:r>
      <w:r w:rsidR="00224406" w:rsidRPr="00647311">
        <w:rPr>
          <w:rFonts w:ascii="Lucida Sans Unicode" w:hAnsi="Lucida Sans Unicode" w:cs="Lucida Sans Unicode"/>
          <w:bCs/>
          <w:sz w:val="20"/>
          <w:szCs w:val="20"/>
          <w:lang w:val="es-ES_tradnl"/>
        </w:rPr>
        <w:t>coaliciones</w:t>
      </w:r>
      <w:r w:rsidR="00D94B56" w:rsidRPr="00647311">
        <w:rPr>
          <w:rFonts w:ascii="Lucida Sans Unicode" w:hAnsi="Lucida Sans Unicode" w:cs="Lucida Sans Unicode"/>
          <w:bCs/>
          <w:sz w:val="20"/>
          <w:szCs w:val="20"/>
          <w:lang w:val="es-ES_tradnl"/>
        </w:rPr>
        <w:t>, así como de las candidaturas independientes, relativas al Proceso Electoral Local Concurrente 2023-2024.</w:t>
      </w:r>
    </w:p>
    <w:p w14:paraId="0FCBB956" w14:textId="77777777" w:rsidR="00D94B56" w:rsidRPr="00647311" w:rsidRDefault="00D94B56" w:rsidP="00C32C77">
      <w:pPr>
        <w:spacing w:after="0" w:line="240" w:lineRule="auto"/>
        <w:ind w:left="567" w:hanging="425"/>
        <w:jc w:val="both"/>
        <w:rPr>
          <w:rFonts w:ascii="Lucida Sans Unicode" w:hAnsi="Lucida Sans Unicode" w:cs="Lucida Sans Unicode"/>
          <w:b/>
          <w:bCs/>
          <w:sz w:val="20"/>
          <w:szCs w:val="20"/>
          <w:lang w:val="es-ES_tradnl"/>
        </w:rPr>
      </w:pPr>
    </w:p>
    <w:p w14:paraId="4B10F0DF" w14:textId="25E3F5BF" w:rsidR="00D94632" w:rsidRPr="00647311" w:rsidRDefault="00D94632" w:rsidP="00C32C77">
      <w:pPr>
        <w:pStyle w:val="Prrafodelista"/>
        <w:tabs>
          <w:tab w:val="left" w:pos="284"/>
        </w:tabs>
        <w:spacing w:after="0" w:line="240" w:lineRule="auto"/>
        <w:ind w:left="567" w:hanging="425"/>
        <w:jc w:val="both"/>
        <w:rPr>
          <w:rFonts w:ascii="Lucida Sans Unicode" w:hAnsi="Lucida Sans Unicode" w:cs="Lucida Sans Unicode"/>
          <w:b/>
          <w:bCs/>
          <w:sz w:val="20"/>
          <w:szCs w:val="20"/>
          <w:lang w:val="es-ES_tradnl"/>
        </w:rPr>
      </w:pPr>
      <w:r w:rsidRPr="00647311">
        <w:rPr>
          <w:rFonts w:ascii="Lucida Sans Unicode" w:hAnsi="Lucida Sans Unicode" w:cs="Lucida Sans Unicode"/>
          <w:b/>
          <w:bCs/>
          <w:sz w:val="20"/>
          <w:szCs w:val="20"/>
          <w:lang w:val="es-ES_tradnl"/>
        </w:rPr>
        <w:t>CORRESPONDIENTE</w:t>
      </w:r>
      <w:r w:rsidR="004613D0" w:rsidRPr="00647311">
        <w:rPr>
          <w:rFonts w:ascii="Lucida Sans Unicode" w:hAnsi="Lucida Sans Unicode" w:cs="Lucida Sans Unicode"/>
          <w:b/>
          <w:bCs/>
          <w:sz w:val="20"/>
          <w:szCs w:val="20"/>
          <w:lang w:val="es-ES_tradnl"/>
        </w:rPr>
        <w:t>S</w:t>
      </w:r>
      <w:r w:rsidRPr="00647311">
        <w:rPr>
          <w:rFonts w:ascii="Lucida Sans Unicode" w:hAnsi="Lucida Sans Unicode" w:cs="Lucida Sans Unicode"/>
          <w:b/>
          <w:bCs/>
          <w:sz w:val="20"/>
          <w:szCs w:val="20"/>
          <w:lang w:val="es-ES_tradnl"/>
        </w:rPr>
        <w:t xml:space="preserve"> AL AÑO DOS MIL </w:t>
      </w:r>
      <w:r w:rsidR="00224406" w:rsidRPr="00647311">
        <w:rPr>
          <w:rFonts w:ascii="Lucida Sans Unicode" w:hAnsi="Lucida Sans Unicode" w:cs="Lucida Sans Unicode"/>
          <w:b/>
          <w:bCs/>
          <w:sz w:val="20"/>
          <w:szCs w:val="20"/>
          <w:lang w:val="es-ES_tradnl"/>
        </w:rPr>
        <w:t>VEINTICUATRO</w:t>
      </w:r>
    </w:p>
    <w:p w14:paraId="63F5706E" w14:textId="77777777" w:rsidR="00D94632" w:rsidRPr="00647311" w:rsidRDefault="00D94632" w:rsidP="00C32C77">
      <w:pPr>
        <w:tabs>
          <w:tab w:val="left" w:pos="284"/>
        </w:tabs>
        <w:spacing w:after="0" w:line="240" w:lineRule="auto"/>
        <w:ind w:left="567" w:hanging="425"/>
        <w:jc w:val="both"/>
        <w:rPr>
          <w:rFonts w:ascii="Lucida Sans Unicode" w:hAnsi="Lucida Sans Unicode" w:cs="Lucida Sans Unicode"/>
          <w:b/>
          <w:bCs/>
          <w:sz w:val="20"/>
          <w:szCs w:val="20"/>
          <w:lang w:val="es-ES_tradnl"/>
        </w:rPr>
      </w:pPr>
    </w:p>
    <w:p w14:paraId="34ACFF30" w14:textId="5B22E195" w:rsidR="005D5BF5" w:rsidRPr="00647311" w:rsidRDefault="005D5BF5" w:rsidP="00C32C77">
      <w:pPr>
        <w:pStyle w:val="Prrafodelista"/>
        <w:numPr>
          <w:ilvl w:val="0"/>
          <w:numId w:val="43"/>
        </w:numPr>
        <w:spacing w:after="0" w:line="240" w:lineRule="auto"/>
        <w:ind w:left="567" w:hanging="425"/>
        <w:jc w:val="both"/>
        <w:rPr>
          <w:rFonts w:ascii="Lucida Sans Unicode" w:hAnsi="Lucida Sans Unicode" w:cs="Lucida Sans Unicode"/>
          <w:b/>
          <w:bCs/>
          <w:sz w:val="20"/>
          <w:szCs w:val="20"/>
        </w:rPr>
      </w:pPr>
      <w:r w:rsidRPr="00647311">
        <w:rPr>
          <w:rFonts w:ascii="Lucida Sans Unicode" w:hAnsi="Lucida Sans Unicode" w:cs="Lucida Sans Unicode"/>
          <w:b/>
          <w:bCs/>
          <w:sz w:val="20"/>
          <w:szCs w:val="20"/>
        </w:rPr>
        <w:t xml:space="preserve">APROBACIÓN DE LA INTEGRACIÓN DE LA COMISIÓN DE PRERROGATIVAS A PARTIDOS POLÍTICOS. </w:t>
      </w:r>
      <w:r w:rsidRPr="00647311">
        <w:rPr>
          <w:rFonts w:ascii="Lucida Sans Unicode" w:hAnsi="Lucida Sans Unicode" w:cs="Lucida Sans Unicode"/>
          <w:bCs/>
          <w:sz w:val="20"/>
          <w:szCs w:val="20"/>
        </w:rPr>
        <w:t>El diez de octubre, mediante acuerdo identificado con la clave alfanumérica IEPC-ACG-349/2024</w:t>
      </w:r>
      <w:r w:rsidRPr="00647311">
        <w:rPr>
          <w:rFonts w:ascii="Lucida Sans Unicode" w:hAnsi="Lucida Sans Unicode" w:cs="Lucida Sans Unicode"/>
          <w:sz w:val="20"/>
          <w:szCs w:val="20"/>
          <w:vertAlign w:val="superscript"/>
        </w:rPr>
        <w:footnoteReference w:id="2"/>
      </w:r>
      <w:r w:rsidRPr="00647311">
        <w:rPr>
          <w:rFonts w:ascii="Lucida Sans Unicode" w:hAnsi="Lucida Sans Unicode" w:cs="Lucida Sans Unicode"/>
          <w:bCs/>
          <w:sz w:val="20"/>
          <w:szCs w:val="20"/>
        </w:rPr>
        <w:t>, este Consejo General, aprobó la integración de las comisiones internas de este organismo electoral, así como la designación</w:t>
      </w:r>
      <w:r w:rsidRPr="00647311">
        <w:rPr>
          <w:rFonts w:ascii="Lucida Sans Unicode" w:hAnsi="Lucida Sans Unicode" w:cs="Lucida Sans Unicode"/>
          <w:b/>
          <w:sz w:val="20"/>
          <w:szCs w:val="20"/>
        </w:rPr>
        <w:t xml:space="preserve"> </w:t>
      </w:r>
      <w:r w:rsidRPr="00647311">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647311">
        <w:rPr>
          <w:rFonts w:ascii="Lucida Sans Unicode" w:hAnsi="Lucida Sans Unicode" w:cs="Lucida Sans Unicode"/>
          <w:b/>
          <w:bCs/>
          <w:sz w:val="20"/>
          <w:szCs w:val="20"/>
        </w:rPr>
        <w:t> </w:t>
      </w:r>
    </w:p>
    <w:p w14:paraId="62A6D101" w14:textId="77777777" w:rsidR="005D5BF5" w:rsidRPr="00647311" w:rsidRDefault="005D5BF5" w:rsidP="00C32C77">
      <w:pPr>
        <w:tabs>
          <w:tab w:val="left" w:pos="284"/>
        </w:tabs>
        <w:spacing w:after="0" w:line="240" w:lineRule="auto"/>
        <w:ind w:left="567" w:hanging="425"/>
        <w:jc w:val="both"/>
        <w:rPr>
          <w:rFonts w:ascii="Lucida Sans Unicode" w:hAnsi="Lucida Sans Unicode" w:cs="Lucida Sans Unicode"/>
          <w:b/>
          <w:bCs/>
          <w:sz w:val="20"/>
          <w:szCs w:val="20"/>
          <w:lang w:val="es-ES_tradnl"/>
        </w:rPr>
      </w:pPr>
    </w:p>
    <w:p w14:paraId="668F37BD" w14:textId="26325408" w:rsidR="00224406" w:rsidRPr="00647311" w:rsidRDefault="00224406" w:rsidP="00C32C77">
      <w:pPr>
        <w:pStyle w:val="Sinespaciado"/>
        <w:numPr>
          <w:ilvl w:val="0"/>
          <w:numId w:val="43"/>
        </w:numPr>
        <w:ind w:left="567" w:hanging="425"/>
        <w:jc w:val="both"/>
        <w:rPr>
          <w:rFonts w:ascii="Lucida Sans Unicode" w:hAnsi="Lucida Sans Unicode" w:cs="Lucida Sans Unicode"/>
          <w:kern w:val="18"/>
          <w:sz w:val="20"/>
          <w:szCs w:val="20"/>
          <w:lang w:val="es-ES_tradnl"/>
        </w:rPr>
      </w:pPr>
      <w:r w:rsidRPr="00647311">
        <w:rPr>
          <w:rFonts w:ascii="Lucida Sans Unicode" w:hAnsi="Lucida Sans Unicode" w:cs="Lucida Sans Unicode"/>
          <w:b/>
          <w:bCs/>
          <w:kern w:val="18"/>
          <w:sz w:val="20"/>
          <w:szCs w:val="20"/>
          <w:lang w:val="es-ES_tradnl"/>
        </w:rPr>
        <w:t>DE LA APROBACIÓN DEL REGLAMENTO DE PARTIDOS POLÍTICOS Y AGRUPACIONES POLÍTICAS ESTATALES</w:t>
      </w:r>
      <w:r w:rsidRPr="00647311">
        <w:rPr>
          <w:rStyle w:val="Refdenotaalpie"/>
          <w:rFonts w:ascii="Lucida Sans Unicode" w:hAnsi="Lucida Sans Unicode" w:cs="Lucida Sans Unicode"/>
          <w:b/>
          <w:bCs/>
          <w:kern w:val="18"/>
          <w:sz w:val="20"/>
          <w:szCs w:val="20"/>
          <w:lang w:val="es-ES_tradnl"/>
        </w:rPr>
        <w:footnoteReference w:id="3"/>
      </w:r>
      <w:r w:rsidRPr="00647311">
        <w:rPr>
          <w:rFonts w:ascii="Lucida Sans Unicode" w:hAnsi="Lucida Sans Unicode" w:cs="Lucida Sans Unicode"/>
          <w:b/>
          <w:bCs/>
          <w:kern w:val="18"/>
          <w:sz w:val="20"/>
          <w:szCs w:val="20"/>
          <w:lang w:val="es-ES_tradnl"/>
        </w:rPr>
        <w:t xml:space="preserve">. </w:t>
      </w:r>
      <w:r w:rsidRPr="00647311">
        <w:rPr>
          <w:rFonts w:ascii="Lucida Sans Unicode" w:hAnsi="Lucida Sans Unicode" w:cs="Lucida Sans Unicode"/>
          <w:kern w:val="18"/>
          <w:sz w:val="20"/>
          <w:szCs w:val="20"/>
          <w:lang w:val="es-ES_tradnl"/>
        </w:rPr>
        <w:t xml:space="preserve">El dieciocho de diciembre, en la décima segunda sesión ordinaria, </w:t>
      </w:r>
      <w:r w:rsidR="002C095C" w:rsidRPr="00647311">
        <w:rPr>
          <w:rFonts w:ascii="Lucida Sans Unicode" w:hAnsi="Lucida Sans Unicode" w:cs="Lucida Sans Unicode"/>
          <w:kern w:val="18"/>
          <w:sz w:val="20"/>
          <w:szCs w:val="20"/>
          <w:lang w:val="es-ES_tradnl"/>
        </w:rPr>
        <w:t>este</w:t>
      </w:r>
      <w:r w:rsidRPr="00647311">
        <w:rPr>
          <w:rFonts w:ascii="Lucida Sans Unicode" w:hAnsi="Lucida Sans Unicode" w:cs="Lucida Sans Unicode"/>
          <w:kern w:val="18"/>
          <w:sz w:val="20"/>
          <w:szCs w:val="20"/>
          <w:lang w:val="es-ES_tradnl"/>
        </w:rPr>
        <w:t xml:space="preserve"> Consejo General aprobó el acuerdo identificado con clave alfanumérica </w:t>
      </w:r>
      <w:r w:rsidRPr="00647311">
        <w:rPr>
          <w:rFonts w:ascii="Lucida Sans Unicode" w:hAnsi="Lucida Sans Unicode" w:cs="Lucida Sans Unicode"/>
          <w:kern w:val="18"/>
          <w:sz w:val="20"/>
          <w:szCs w:val="20"/>
          <w:lang w:val="es-ES_tradnl"/>
        </w:rPr>
        <w:lastRenderedPageBreak/>
        <w:t>IEPC-ACG-367/2024</w:t>
      </w:r>
      <w:r w:rsidRPr="00647311">
        <w:rPr>
          <w:rStyle w:val="Refdenotaalpie"/>
          <w:rFonts w:ascii="Lucida Sans Unicode" w:hAnsi="Lucida Sans Unicode" w:cs="Lucida Sans Unicode"/>
          <w:kern w:val="18"/>
          <w:sz w:val="20"/>
          <w:szCs w:val="20"/>
          <w:lang w:val="es-ES_tradnl"/>
        </w:rPr>
        <w:footnoteReference w:id="4"/>
      </w:r>
      <w:r w:rsidRPr="00647311">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408AFFE" w14:textId="77777777" w:rsidR="00EF207C" w:rsidRPr="00647311" w:rsidRDefault="00EF207C" w:rsidP="00C32C77">
      <w:pPr>
        <w:pStyle w:val="Prrafodelista"/>
        <w:spacing w:after="0" w:line="240" w:lineRule="auto"/>
        <w:ind w:left="567" w:hanging="425"/>
        <w:jc w:val="both"/>
        <w:rPr>
          <w:rFonts w:ascii="Lucida Sans Unicode" w:hAnsi="Lucida Sans Unicode" w:cs="Lucida Sans Unicode"/>
          <w:b/>
          <w:bCs/>
          <w:sz w:val="20"/>
          <w:szCs w:val="20"/>
        </w:rPr>
      </w:pPr>
    </w:p>
    <w:p w14:paraId="6B7AD863" w14:textId="2151D67D" w:rsidR="00124283" w:rsidRPr="00647311" w:rsidRDefault="00224406" w:rsidP="00C32C77">
      <w:pPr>
        <w:pStyle w:val="Prrafodelista"/>
        <w:numPr>
          <w:ilvl w:val="0"/>
          <w:numId w:val="43"/>
        </w:numPr>
        <w:spacing w:after="0" w:line="240" w:lineRule="auto"/>
        <w:ind w:left="567" w:hanging="425"/>
        <w:jc w:val="both"/>
        <w:rPr>
          <w:rFonts w:ascii="Lucida Sans Unicode" w:hAnsi="Lucida Sans Unicode" w:cs="Lucida Sans Unicode"/>
          <w:sz w:val="20"/>
          <w:szCs w:val="20"/>
        </w:rPr>
      </w:pPr>
      <w:r w:rsidRPr="00647311">
        <w:rPr>
          <w:rFonts w:ascii="Lucida Sans Unicode" w:hAnsi="Lucida Sans Unicode" w:cs="Lucida Sans Unicode"/>
          <w:b/>
          <w:sz w:val="20"/>
          <w:szCs w:val="20"/>
        </w:rPr>
        <w:t xml:space="preserve">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002C095C" w:rsidRPr="00647311">
        <w:rPr>
          <w:rFonts w:ascii="Lucida Sans Unicode" w:hAnsi="Lucida Sans Unicode" w:cs="Lucida Sans Unicode"/>
          <w:bCs/>
          <w:sz w:val="20"/>
          <w:szCs w:val="20"/>
        </w:rPr>
        <w:t>En la misma fecha señalada en el antecedente anterior</w:t>
      </w:r>
      <w:r w:rsidRPr="00647311">
        <w:rPr>
          <w:rFonts w:ascii="Lucida Sans Unicode" w:hAnsi="Lucida Sans Unicode" w:cs="Lucida Sans Unicode"/>
          <w:bCs/>
          <w:sz w:val="20"/>
          <w:szCs w:val="20"/>
        </w:rPr>
        <w:t>, mediante el acuerdo identificado con la clave alfanumérica IEPC-ACG-368/2024</w:t>
      </w:r>
      <w:r w:rsidRPr="00647311">
        <w:rPr>
          <w:rFonts w:ascii="Lucida Sans Unicode" w:hAnsi="Lucida Sans Unicode" w:cs="Lucida Sans Unicode"/>
          <w:bCs/>
          <w:sz w:val="20"/>
          <w:szCs w:val="20"/>
          <w:vertAlign w:val="superscript"/>
        </w:rPr>
        <w:footnoteReference w:id="5"/>
      </w:r>
      <w:r w:rsidR="002C095C" w:rsidRPr="00647311">
        <w:rPr>
          <w:rFonts w:ascii="Lucida Sans Unicode" w:hAnsi="Lucida Sans Unicode" w:cs="Lucida Sans Unicode"/>
          <w:bCs/>
          <w:sz w:val="20"/>
          <w:szCs w:val="20"/>
        </w:rPr>
        <w:t xml:space="preserve">, este </w:t>
      </w:r>
      <w:r w:rsidRPr="00647311">
        <w:rPr>
          <w:rFonts w:ascii="Lucida Sans Unicode" w:hAnsi="Lucida Sans Unicode" w:cs="Lucida Sans Unicode"/>
          <w:bCs/>
          <w:sz w:val="20"/>
          <w:szCs w:val="20"/>
        </w:rPr>
        <w:t>Consejo General aprobó el texto de la convocatoria a las organizaciones de la ciudadanía y agrupaciones políticas estatales para la constitución de partidos políticos locales</w:t>
      </w:r>
      <w:r w:rsidR="00124283" w:rsidRPr="00647311">
        <w:rPr>
          <w:rFonts w:ascii="Lucida Sans Unicode" w:hAnsi="Lucida Sans Unicode" w:cs="Lucida Sans Unicode"/>
          <w:sz w:val="20"/>
          <w:szCs w:val="20"/>
        </w:rPr>
        <w:t>.</w:t>
      </w:r>
    </w:p>
    <w:p w14:paraId="2ADADC5B" w14:textId="77777777" w:rsidR="00EF207C" w:rsidRPr="00647311" w:rsidRDefault="00EF207C" w:rsidP="00C32C77">
      <w:pPr>
        <w:pStyle w:val="Prrafodelista"/>
        <w:spacing w:after="0" w:line="240" w:lineRule="auto"/>
        <w:ind w:left="567" w:hanging="425"/>
        <w:jc w:val="both"/>
        <w:rPr>
          <w:rFonts w:ascii="Lucida Sans Unicode" w:hAnsi="Lucida Sans Unicode" w:cs="Lucida Sans Unicode"/>
          <w:b/>
          <w:bCs/>
          <w:sz w:val="20"/>
          <w:szCs w:val="20"/>
        </w:rPr>
      </w:pPr>
    </w:p>
    <w:p w14:paraId="0E71ED94" w14:textId="724065BD" w:rsidR="00270D98" w:rsidRPr="00647311" w:rsidRDefault="00124283" w:rsidP="00C32C77">
      <w:pPr>
        <w:pStyle w:val="Prrafodelista"/>
        <w:numPr>
          <w:ilvl w:val="0"/>
          <w:numId w:val="43"/>
        </w:numPr>
        <w:spacing w:after="0" w:line="240" w:lineRule="auto"/>
        <w:ind w:left="567" w:hanging="425"/>
        <w:jc w:val="both"/>
        <w:rPr>
          <w:rFonts w:ascii="Lucida Sans Unicode" w:hAnsi="Lucida Sans Unicode" w:cs="Lucida Sans Unicode"/>
          <w:sz w:val="20"/>
          <w:szCs w:val="20"/>
        </w:rPr>
      </w:pPr>
      <w:r w:rsidRPr="00647311">
        <w:rPr>
          <w:rFonts w:ascii="Lucida Sans Unicode" w:hAnsi="Lucida Sans Unicode" w:cs="Lucida Sans Unicode"/>
          <w:b/>
          <w:bCs/>
          <w:sz w:val="20"/>
          <w:szCs w:val="20"/>
        </w:rPr>
        <w:t>DETERMINACIÓN DE LOS MONTOS SOBRE LOS LÍMITES ANUALES DE FINANCIAMIENTO PRIVADO QUE PODRÁN RECIBIR LOS PARTIDOS POLÍTICOS NACIONALES CON ACREDITACIÓN EN EL ESTADO DE JALISCO</w:t>
      </w:r>
      <w:r w:rsidR="00EF207C" w:rsidRPr="00647311">
        <w:rPr>
          <w:rFonts w:ascii="Lucida Sans Unicode" w:hAnsi="Lucida Sans Unicode" w:cs="Lucida Sans Unicode"/>
          <w:b/>
          <w:bCs/>
          <w:sz w:val="20"/>
          <w:szCs w:val="20"/>
        </w:rPr>
        <w:t xml:space="preserve">. </w:t>
      </w:r>
      <w:r w:rsidR="008E60EB" w:rsidRPr="00647311">
        <w:rPr>
          <w:rFonts w:ascii="Lucida Sans Unicode" w:hAnsi="Lucida Sans Unicode" w:cs="Lucida Sans Unicode"/>
          <w:sz w:val="20"/>
          <w:szCs w:val="20"/>
        </w:rPr>
        <w:t xml:space="preserve">De igual forma, el </w:t>
      </w:r>
      <w:r w:rsidRPr="00647311">
        <w:rPr>
          <w:rFonts w:ascii="Lucida Sans Unicode" w:hAnsi="Lucida Sans Unicode" w:cs="Lucida Sans Unicode"/>
          <w:sz w:val="20"/>
          <w:szCs w:val="20"/>
        </w:rPr>
        <w:t xml:space="preserve">Consejo General, </w:t>
      </w:r>
      <w:r w:rsidR="00EF207C" w:rsidRPr="00647311">
        <w:rPr>
          <w:rFonts w:ascii="Lucida Sans Unicode" w:hAnsi="Lucida Sans Unicode" w:cs="Lucida Sans Unicode"/>
          <w:sz w:val="20"/>
          <w:szCs w:val="20"/>
        </w:rPr>
        <w:t>mediante acuerdo identificado con clave alfanumérica IEPC-ACG-</w:t>
      </w:r>
      <w:r w:rsidRPr="00647311">
        <w:rPr>
          <w:rFonts w:ascii="Lucida Sans Unicode" w:hAnsi="Lucida Sans Unicode" w:cs="Lucida Sans Unicode"/>
          <w:sz w:val="20"/>
          <w:szCs w:val="20"/>
        </w:rPr>
        <w:t>369/2024</w:t>
      </w:r>
      <w:r w:rsidRPr="00647311">
        <w:rPr>
          <w:rStyle w:val="Refdenotaalpie"/>
          <w:rFonts w:ascii="Lucida Sans Unicode" w:hAnsi="Lucida Sans Unicode" w:cs="Lucida Sans Unicode"/>
          <w:sz w:val="20"/>
          <w:szCs w:val="20"/>
        </w:rPr>
        <w:footnoteReference w:id="6"/>
      </w:r>
      <w:r w:rsidR="002C095C" w:rsidRPr="00647311">
        <w:rPr>
          <w:rFonts w:ascii="Lucida Sans Unicode" w:hAnsi="Lucida Sans Unicode" w:cs="Lucida Sans Unicode"/>
          <w:sz w:val="20"/>
          <w:szCs w:val="20"/>
        </w:rPr>
        <w:t xml:space="preserve"> aprobó </w:t>
      </w:r>
      <w:r w:rsidRPr="00647311">
        <w:rPr>
          <w:rFonts w:ascii="Lucida Sans Unicode" w:hAnsi="Lucida Sans Unicode" w:cs="Lucida Sans Unicode"/>
          <w:sz w:val="20"/>
          <w:szCs w:val="20"/>
        </w:rPr>
        <w:t xml:space="preserve">los montos sobre los límites anuales de financiamiento privado que podrán percibir los partidos políticos nacionales con acreditación en el estado de Jalisco en el año dos mil veinticinco. </w:t>
      </w:r>
    </w:p>
    <w:p w14:paraId="5E55E9D0" w14:textId="77777777" w:rsidR="00836777" w:rsidRPr="00647311" w:rsidRDefault="00836777" w:rsidP="00C32C77">
      <w:pPr>
        <w:spacing w:after="0" w:line="240" w:lineRule="auto"/>
        <w:ind w:left="567" w:hanging="425"/>
        <w:jc w:val="both"/>
        <w:rPr>
          <w:rFonts w:ascii="Lucida Sans Unicode" w:hAnsi="Lucida Sans Unicode" w:cs="Lucida Sans Unicode"/>
          <w:b/>
          <w:bCs/>
          <w:sz w:val="20"/>
          <w:szCs w:val="20"/>
        </w:rPr>
      </w:pPr>
    </w:p>
    <w:p w14:paraId="66F52536" w14:textId="5531578D" w:rsidR="00DA3B3E" w:rsidRPr="00647311" w:rsidRDefault="00DA3B3E" w:rsidP="00C32C77">
      <w:pPr>
        <w:spacing w:after="0" w:line="240" w:lineRule="auto"/>
        <w:ind w:left="567" w:hanging="425"/>
        <w:jc w:val="both"/>
        <w:rPr>
          <w:rFonts w:ascii="Lucida Sans Unicode" w:hAnsi="Lucida Sans Unicode" w:cs="Lucida Sans Unicode"/>
          <w:b/>
          <w:bCs/>
          <w:sz w:val="20"/>
          <w:szCs w:val="20"/>
          <w:lang w:val="es-ES_tradnl"/>
        </w:rPr>
      </w:pPr>
      <w:r w:rsidRPr="00647311">
        <w:rPr>
          <w:rFonts w:ascii="Lucida Sans Unicode" w:hAnsi="Lucida Sans Unicode" w:cs="Lucida Sans Unicode"/>
          <w:b/>
          <w:bCs/>
          <w:sz w:val="20"/>
          <w:szCs w:val="20"/>
          <w:lang w:val="es-ES_tradnl"/>
        </w:rPr>
        <w:t xml:space="preserve">CORRESPONDIENTES AL AÑO DOS MIL </w:t>
      </w:r>
      <w:r w:rsidR="00270D98" w:rsidRPr="00647311">
        <w:rPr>
          <w:rFonts w:ascii="Lucida Sans Unicode" w:hAnsi="Lucida Sans Unicode" w:cs="Lucida Sans Unicode"/>
          <w:b/>
          <w:bCs/>
          <w:sz w:val="20"/>
          <w:szCs w:val="20"/>
          <w:lang w:val="es-ES_tradnl"/>
        </w:rPr>
        <w:t>VEINTICINCO</w:t>
      </w:r>
    </w:p>
    <w:p w14:paraId="1067372D" w14:textId="77777777" w:rsidR="006B00B1" w:rsidRPr="00647311" w:rsidRDefault="006B00B1" w:rsidP="00C32C77">
      <w:pPr>
        <w:spacing w:after="0" w:line="240" w:lineRule="auto"/>
        <w:ind w:left="567" w:hanging="425"/>
        <w:rPr>
          <w:rFonts w:ascii="Lucida Sans Unicode" w:hAnsi="Lucida Sans Unicode" w:cs="Lucida Sans Unicode"/>
          <w:bCs/>
          <w:sz w:val="20"/>
          <w:szCs w:val="20"/>
          <w:lang w:val="es-ES_tradnl"/>
        </w:rPr>
      </w:pPr>
    </w:p>
    <w:p w14:paraId="00712A0F" w14:textId="7FC21E30" w:rsidR="006B00B1" w:rsidRPr="00647311" w:rsidRDefault="006B00B1" w:rsidP="00C32C77">
      <w:pPr>
        <w:pStyle w:val="Prrafodelista"/>
        <w:numPr>
          <w:ilvl w:val="0"/>
          <w:numId w:val="43"/>
        </w:numPr>
        <w:spacing w:after="0" w:line="240" w:lineRule="auto"/>
        <w:ind w:left="567" w:hanging="425"/>
        <w:jc w:val="both"/>
        <w:rPr>
          <w:rFonts w:ascii="Lucida Sans Unicode" w:hAnsi="Lucida Sans Unicode" w:cs="Lucida Sans Unicode"/>
          <w:b/>
          <w:sz w:val="20"/>
          <w:szCs w:val="20"/>
          <w:lang w:val="es-ES_tradnl"/>
        </w:rPr>
      </w:pPr>
      <w:r w:rsidRPr="00647311">
        <w:rPr>
          <w:rFonts w:ascii="Lucida Sans Unicode" w:hAnsi="Lucida Sans Unicode" w:cs="Lucida Sans Unicode"/>
          <w:b/>
          <w:sz w:val="20"/>
          <w:szCs w:val="20"/>
          <w:lang w:val="es-ES_tradnl"/>
        </w:rPr>
        <w:t xml:space="preserve">APROBACIÓN DEL ACUERDO INE/CG178/2025. </w:t>
      </w:r>
      <w:r w:rsidRPr="00647311">
        <w:rPr>
          <w:rFonts w:ascii="Lucida Sans Unicode" w:hAnsi="Lucida Sans Unicode" w:cs="Lucida Sans Unicode"/>
          <w:bCs/>
          <w:sz w:val="20"/>
          <w:szCs w:val="20"/>
          <w:lang w:val="es-ES_tradnl"/>
        </w:rPr>
        <w:t xml:space="preserve">El </w:t>
      </w:r>
      <w:r w:rsidR="002C095C" w:rsidRPr="00647311">
        <w:rPr>
          <w:rFonts w:ascii="Lucida Sans Unicode" w:hAnsi="Lucida Sans Unicode" w:cs="Lucida Sans Unicode"/>
          <w:bCs/>
          <w:sz w:val="20"/>
          <w:szCs w:val="20"/>
          <w:lang w:val="es-ES_tradnl"/>
        </w:rPr>
        <w:t xml:space="preserve">diecinueve de febrero, el </w:t>
      </w:r>
      <w:r w:rsidRPr="00647311">
        <w:rPr>
          <w:rFonts w:ascii="Lucida Sans Unicode" w:hAnsi="Lucida Sans Unicode" w:cs="Lucida Sans Unicode"/>
          <w:bCs/>
          <w:sz w:val="20"/>
          <w:szCs w:val="20"/>
          <w:lang w:val="es-ES_tradnl"/>
        </w:rPr>
        <w:t>Consejo General del Instituto Nacional Electoral aprobó el Acuerdo</w:t>
      </w:r>
      <w:r w:rsidR="002C095C" w:rsidRPr="00647311">
        <w:rPr>
          <w:rFonts w:ascii="Lucida Sans Unicode" w:hAnsi="Lucida Sans Unicode" w:cs="Lucida Sans Unicode"/>
          <w:bCs/>
          <w:sz w:val="20"/>
          <w:szCs w:val="20"/>
          <w:lang w:val="es-ES_tradnl"/>
        </w:rPr>
        <w:t xml:space="preserve"> identificado con la clave alfanumérica</w:t>
      </w:r>
      <w:r w:rsidR="00BE31A9" w:rsidRPr="00647311">
        <w:rPr>
          <w:rFonts w:ascii="Lucida Sans Unicode" w:hAnsi="Lucida Sans Unicode" w:cs="Lucida Sans Unicode"/>
          <w:bCs/>
          <w:sz w:val="20"/>
          <w:szCs w:val="20"/>
          <w:lang w:val="es-ES_tradnl"/>
        </w:rPr>
        <w:t xml:space="preserve"> </w:t>
      </w:r>
      <w:r w:rsidRPr="00647311">
        <w:rPr>
          <w:rFonts w:ascii="Lucida Sans Unicode" w:hAnsi="Lucida Sans Unicode" w:cs="Lucida Sans Unicode"/>
          <w:bCs/>
          <w:sz w:val="20"/>
          <w:szCs w:val="20"/>
          <w:lang w:val="es-ES_tradnl"/>
        </w:rPr>
        <w:t>INE/CG178/2025</w:t>
      </w:r>
      <w:r w:rsidR="002C095C" w:rsidRPr="00647311">
        <w:rPr>
          <w:rStyle w:val="Refdenotaalpie"/>
          <w:rFonts w:ascii="Lucida Sans Unicode" w:hAnsi="Lucida Sans Unicode" w:cs="Lucida Sans Unicode"/>
          <w:bCs/>
          <w:sz w:val="20"/>
          <w:szCs w:val="20"/>
          <w:lang w:val="es-ES_tradnl"/>
        </w:rPr>
        <w:footnoteReference w:id="7"/>
      </w:r>
      <w:r w:rsidRPr="00647311">
        <w:rPr>
          <w:rFonts w:ascii="Lucida Sans Unicode" w:hAnsi="Lucida Sans Unicode" w:cs="Lucida Sans Unicode"/>
          <w:bCs/>
          <w:sz w:val="20"/>
          <w:szCs w:val="20"/>
          <w:lang w:val="es-ES_tradnl"/>
        </w:rPr>
        <w:t xml:space="preserve"> por el que establece los lineamientos, procedimientos de fiscalización y límites de aportaciones aplicables para las organizaciones ciudadanas que pretenden obtener el registro como partido político nacional.</w:t>
      </w:r>
    </w:p>
    <w:p w14:paraId="68EABA15" w14:textId="77777777" w:rsidR="006B00B1" w:rsidRPr="00647311" w:rsidRDefault="006B00B1" w:rsidP="00C32C77">
      <w:pPr>
        <w:pStyle w:val="Prrafodelista"/>
        <w:spacing w:after="0" w:line="240" w:lineRule="auto"/>
        <w:ind w:left="567" w:hanging="425"/>
        <w:rPr>
          <w:rFonts w:ascii="Lucida Sans Unicode" w:hAnsi="Lucida Sans Unicode" w:cs="Lucida Sans Unicode"/>
          <w:bCs/>
          <w:sz w:val="20"/>
          <w:szCs w:val="20"/>
          <w:lang w:val="es-ES_tradnl"/>
        </w:rPr>
      </w:pPr>
    </w:p>
    <w:p w14:paraId="4394CBAC" w14:textId="24094BA7" w:rsidR="005D5BF5" w:rsidRPr="00647311" w:rsidRDefault="002C095C" w:rsidP="00C32C77">
      <w:pPr>
        <w:pStyle w:val="Prrafodelista"/>
        <w:numPr>
          <w:ilvl w:val="0"/>
          <w:numId w:val="43"/>
        </w:numPr>
        <w:spacing w:after="0" w:line="240" w:lineRule="auto"/>
        <w:ind w:left="567" w:hanging="425"/>
        <w:jc w:val="both"/>
        <w:rPr>
          <w:rFonts w:ascii="Lucida Sans Unicode" w:hAnsi="Lucida Sans Unicode" w:cs="Lucida Sans Unicode"/>
          <w:bCs/>
          <w:sz w:val="20"/>
          <w:szCs w:val="20"/>
          <w:lang w:val="es-ES_tradnl"/>
        </w:rPr>
      </w:pPr>
      <w:r w:rsidRPr="00647311">
        <w:rPr>
          <w:rFonts w:ascii="Lucida Sans Unicode" w:hAnsi="Lucida Sans Unicode" w:cs="Lucida Sans Unicode"/>
          <w:b/>
          <w:bCs/>
          <w:sz w:val="20"/>
          <w:szCs w:val="20"/>
          <w:lang w:val="es-ES_tradnl"/>
        </w:rPr>
        <w:t xml:space="preserve">DE LA PROCEDENCIA DE LAS MANIFESTACIONES DE INTENCIÓN DE LAS ORGANIZACIONES CIUDADANAS INTERESADAS EN CONSTITUIRSE COMO PARTIDOS POLÍTICOS LOCALES. </w:t>
      </w:r>
      <w:r w:rsidRPr="00647311">
        <w:rPr>
          <w:rFonts w:ascii="Lucida Sans Unicode" w:hAnsi="Lucida Sans Unicode" w:cs="Lucida Sans Unicode"/>
          <w:bCs/>
          <w:sz w:val="20"/>
          <w:szCs w:val="20"/>
          <w:lang w:val="es-ES_tradnl"/>
        </w:rPr>
        <w:t>El veintiséis de febrero, en la primera sesión ordinaria, este Consejo General aprobó mediante acuerdo identificado con clave alfanumérica IEPC-</w:t>
      </w:r>
      <w:r w:rsidRPr="00647311">
        <w:rPr>
          <w:rFonts w:ascii="Lucida Sans Unicode" w:hAnsi="Lucida Sans Unicode" w:cs="Lucida Sans Unicode"/>
          <w:bCs/>
          <w:sz w:val="20"/>
          <w:szCs w:val="20"/>
          <w:lang w:val="es-ES_tradnl"/>
        </w:rPr>
        <w:lastRenderedPageBreak/>
        <w:t>ACG-025/2025</w:t>
      </w:r>
      <w:r w:rsidR="00E80139" w:rsidRPr="00647311">
        <w:rPr>
          <w:rStyle w:val="Refdenotaalpie"/>
          <w:rFonts w:ascii="Lucida Sans Unicode" w:hAnsi="Lucida Sans Unicode" w:cs="Lucida Sans Unicode"/>
          <w:bCs/>
          <w:sz w:val="20"/>
          <w:szCs w:val="20"/>
          <w:lang w:val="es-ES_tradnl"/>
        </w:rPr>
        <w:footnoteReference w:id="8"/>
      </w:r>
      <w:r w:rsidRPr="00647311">
        <w:rPr>
          <w:rFonts w:ascii="Lucida Sans Unicode" w:hAnsi="Lucida Sans Unicode" w:cs="Lucida Sans Unicode"/>
          <w:bCs/>
          <w:sz w:val="20"/>
          <w:szCs w:val="20"/>
          <w:lang w:val="es-ES_tradnl"/>
        </w:rPr>
        <w:t xml:space="preserve">, las manifestaciones de </w:t>
      </w:r>
      <w:r w:rsidR="005D5BF5" w:rsidRPr="00647311">
        <w:rPr>
          <w:rFonts w:ascii="Lucida Sans Unicode" w:hAnsi="Lucida Sans Unicode" w:cs="Lucida Sans Unicode"/>
          <w:bCs/>
          <w:sz w:val="20"/>
          <w:szCs w:val="20"/>
          <w:lang w:val="es-ES_tradnl"/>
        </w:rPr>
        <w:t>intención</w:t>
      </w:r>
      <w:r w:rsidRPr="00647311">
        <w:rPr>
          <w:rFonts w:ascii="Lucida Sans Unicode" w:hAnsi="Lucida Sans Unicode" w:cs="Lucida Sans Unicode"/>
          <w:bCs/>
          <w:sz w:val="20"/>
          <w:szCs w:val="20"/>
          <w:lang w:val="es-ES_tradnl"/>
        </w:rPr>
        <w:t xml:space="preserve"> de las organizaciones ciudadanas</w:t>
      </w:r>
      <w:r w:rsidR="005D5BF5" w:rsidRPr="00647311">
        <w:rPr>
          <w:rFonts w:ascii="Lucida Sans Unicode" w:hAnsi="Lucida Sans Unicode" w:cs="Lucida Sans Unicode"/>
          <w:bCs/>
          <w:sz w:val="20"/>
          <w:szCs w:val="20"/>
          <w:lang w:val="es-ES_tradnl"/>
        </w:rPr>
        <w:t xml:space="preserve"> denominadas: Alianza por la Vivienda Asequible , Resurgimiento de Transformación con Gente Nueva, Movimiento Laborista Jalisco, Todas y Todos Podemos, Participa Verde, </w:t>
      </w:r>
      <w:proofErr w:type="spellStart"/>
      <w:r w:rsidR="005D5BF5" w:rsidRPr="00647311">
        <w:rPr>
          <w:rFonts w:ascii="Lucida Sans Unicode" w:hAnsi="Lucida Sans Unicode" w:cs="Lucida Sans Unicode"/>
          <w:bCs/>
          <w:sz w:val="20"/>
          <w:szCs w:val="20"/>
          <w:lang w:val="es-ES_tradnl"/>
        </w:rPr>
        <w:t>Construsuai</w:t>
      </w:r>
      <w:proofErr w:type="spellEnd"/>
      <w:r w:rsidR="005D5BF5" w:rsidRPr="00647311">
        <w:rPr>
          <w:rFonts w:ascii="Lucida Sans Unicode" w:hAnsi="Lucida Sans Unicode" w:cs="Lucida Sans Unicode"/>
          <w:bCs/>
          <w:sz w:val="20"/>
          <w:szCs w:val="20"/>
          <w:lang w:val="es-ES_tradnl"/>
        </w:rPr>
        <w:t xml:space="preserve"> y Unión de Patriotas de Jalisco, que pretenden constituirse como partido político local bajo las denominaciones: La Mayoría, Resurgimiento de Transformación, Movimiento Laborista Jalisco, Podemos Jalisco, Vamos Todos, Partido Humanista y Patriotas, respectivamente. </w:t>
      </w:r>
    </w:p>
    <w:p w14:paraId="150F083F" w14:textId="77777777" w:rsidR="005D5BF5" w:rsidRPr="00647311" w:rsidRDefault="005D5BF5" w:rsidP="00C32C77">
      <w:pPr>
        <w:pStyle w:val="Prrafodelista"/>
        <w:spacing w:after="0" w:line="240" w:lineRule="auto"/>
        <w:ind w:left="567" w:hanging="425"/>
        <w:rPr>
          <w:rFonts w:ascii="Lucida Sans Unicode" w:hAnsi="Lucida Sans Unicode" w:cs="Lucida Sans Unicode"/>
          <w:b/>
          <w:bCs/>
          <w:sz w:val="20"/>
          <w:szCs w:val="20"/>
        </w:rPr>
      </w:pPr>
    </w:p>
    <w:p w14:paraId="2C31F0A8" w14:textId="2F340740" w:rsidR="005D5BF5" w:rsidRPr="00647311" w:rsidRDefault="005D5BF5" w:rsidP="00C32C77">
      <w:pPr>
        <w:pStyle w:val="Prrafodelista"/>
        <w:numPr>
          <w:ilvl w:val="0"/>
          <w:numId w:val="43"/>
        </w:numPr>
        <w:spacing w:after="0" w:line="240" w:lineRule="auto"/>
        <w:ind w:left="567" w:hanging="425"/>
        <w:jc w:val="both"/>
        <w:rPr>
          <w:rFonts w:ascii="Lucida Sans Unicode" w:hAnsi="Lucida Sans Unicode" w:cs="Lucida Sans Unicode"/>
          <w:bCs/>
          <w:sz w:val="20"/>
          <w:szCs w:val="20"/>
          <w:lang w:val="es-ES_tradnl"/>
        </w:rPr>
      </w:pPr>
      <w:r w:rsidRPr="00647311">
        <w:rPr>
          <w:rFonts w:ascii="Lucida Sans Unicode" w:hAnsi="Lucida Sans Unicode" w:cs="Lucida Sans Unicode"/>
          <w:b/>
          <w:bCs/>
          <w:sz w:val="20"/>
          <w:szCs w:val="20"/>
        </w:rPr>
        <w:t xml:space="preserve">DE LA AUTORIZACIÓN DEL PROYECTO DE ACUERDO EMITIDO POR LA COMISIÓN DE PRERROGATIVAS A PARTIDOS POLÍTICOS. </w:t>
      </w:r>
      <w:r w:rsidRPr="00647311">
        <w:rPr>
          <w:rFonts w:ascii="Lucida Sans Unicode" w:hAnsi="Lucida Sans Unicode" w:cs="Lucida Sans Unicode"/>
          <w:sz w:val="20"/>
          <w:szCs w:val="20"/>
        </w:rPr>
        <w:t>El tres de abril, la Comisión de Prerrogativas a Partidos Políticos, autorizó poner a consideración del Consejo General el texto del proyecto de acuerdo del Consejo General, que determina el límite anual de aportaciones individuales que podrán recibir las organizaciones ciudadanas que pretendan obtener el registro como partido político local en el estado de Jalisco, para su estudio, análisis, discusión y, en su caso, aprobación.</w:t>
      </w:r>
    </w:p>
    <w:p w14:paraId="3B0E94E6" w14:textId="77777777" w:rsidR="005D5BF5" w:rsidRPr="00647311" w:rsidRDefault="005D5BF5" w:rsidP="00C32C77">
      <w:pPr>
        <w:spacing w:after="0" w:line="240" w:lineRule="auto"/>
        <w:jc w:val="both"/>
        <w:rPr>
          <w:rFonts w:ascii="Lucida Sans Unicode" w:hAnsi="Lucida Sans Unicode" w:cs="Lucida Sans Unicode"/>
          <w:bCs/>
          <w:sz w:val="20"/>
          <w:szCs w:val="20"/>
          <w:lang w:val="es-ES_tradnl"/>
        </w:rPr>
      </w:pPr>
    </w:p>
    <w:p w14:paraId="55D5AA73" w14:textId="77777777" w:rsidR="00D94632" w:rsidRPr="00647311" w:rsidRDefault="00D94632" w:rsidP="00C32C77">
      <w:pPr>
        <w:pStyle w:val="Textoindependiente"/>
        <w:spacing w:after="0"/>
        <w:jc w:val="center"/>
        <w:rPr>
          <w:rFonts w:ascii="Lucida Sans Unicode" w:hAnsi="Lucida Sans Unicode" w:cs="Lucida Sans Unicode"/>
          <w:b/>
          <w:bCs/>
          <w:sz w:val="20"/>
          <w:lang w:val="pt-BR"/>
        </w:rPr>
      </w:pPr>
      <w:r w:rsidRPr="00647311">
        <w:rPr>
          <w:rFonts w:ascii="Lucida Sans Unicode" w:hAnsi="Lucida Sans Unicode" w:cs="Lucida Sans Unicode"/>
          <w:b/>
          <w:bCs/>
          <w:sz w:val="20"/>
          <w:lang w:val="pt-BR"/>
        </w:rPr>
        <w:t>C O N S I D E R A N D O S</w:t>
      </w:r>
    </w:p>
    <w:p w14:paraId="5F079052" w14:textId="77777777" w:rsidR="00F725BF" w:rsidRPr="00647311" w:rsidRDefault="00F725BF" w:rsidP="00C32C77">
      <w:pPr>
        <w:pStyle w:val="Textoindependiente"/>
        <w:spacing w:after="0"/>
        <w:jc w:val="center"/>
        <w:rPr>
          <w:rFonts w:ascii="Lucida Sans Unicode" w:hAnsi="Lucida Sans Unicode" w:cs="Lucida Sans Unicode"/>
          <w:b/>
          <w:bCs/>
          <w:sz w:val="20"/>
          <w:lang w:val="pt-BR"/>
        </w:rPr>
      </w:pPr>
    </w:p>
    <w:p w14:paraId="6900F133" w14:textId="0B940B6E" w:rsidR="00D94632" w:rsidRPr="00647311" w:rsidRDefault="00D94632" w:rsidP="00C32C77">
      <w:pPr>
        <w:spacing w:after="0" w:line="240" w:lineRule="auto"/>
        <w:jc w:val="both"/>
        <w:rPr>
          <w:rFonts w:ascii="Lucida Sans Unicode" w:eastAsia="Calibri" w:hAnsi="Lucida Sans Unicode" w:cs="Lucida Sans Unicode"/>
          <w:sz w:val="20"/>
          <w:szCs w:val="20"/>
          <w:lang w:eastAsia="ar-SA"/>
        </w:rPr>
      </w:pPr>
      <w:r w:rsidRPr="00647311">
        <w:rPr>
          <w:rFonts w:ascii="Lucida Sans Unicode" w:eastAsia="Calibri" w:hAnsi="Lucida Sans Unicode" w:cs="Lucida Sans Unicode"/>
          <w:b/>
          <w:sz w:val="20"/>
          <w:szCs w:val="20"/>
          <w:lang w:eastAsia="ar-SA"/>
        </w:rPr>
        <w:t xml:space="preserve">I. DEL INSTITUTO ELECTORAL Y DE PARTICIPACIÓN CIUDADANA DEL ESTADO DE JALISCO. </w:t>
      </w:r>
      <w:r w:rsidRPr="00647311">
        <w:rPr>
          <w:rFonts w:ascii="Lucida Sans Unicode" w:eastAsia="Calibri" w:hAnsi="Lucida Sans Unicode" w:cs="Lucida Sans Unicode"/>
          <w:sz w:val="20"/>
          <w:szCs w:val="20"/>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w:t>
      </w:r>
      <w:r w:rsidR="004E08D6" w:rsidRPr="00647311">
        <w:rPr>
          <w:rFonts w:ascii="Lucida Sans Unicode" w:eastAsia="Calibri" w:hAnsi="Lucida Sans Unicode" w:cs="Lucida Sans Unicode"/>
          <w:sz w:val="20"/>
          <w:szCs w:val="20"/>
          <w:lang w:eastAsia="ar-SA"/>
        </w:rPr>
        <w:t>s</w:t>
      </w:r>
      <w:r w:rsidRPr="00647311">
        <w:rPr>
          <w:rFonts w:ascii="Lucida Sans Unicode" w:eastAsia="Calibri" w:hAnsi="Lucida Sans Unicode" w:cs="Lucida Sans Unicode"/>
          <w:sz w:val="20"/>
          <w:szCs w:val="20"/>
          <w:lang w:eastAsia="ar-SA"/>
        </w:rPr>
        <w:t xml:space="preserve">,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w:t>
      </w:r>
      <w:r w:rsidR="00215F3E" w:rsidRPr="00647311">
        <w:rPr>
          <w:rFonts w:ascii="Lucida Sans Unicode" w:eastAsia="Calibri" w:hAnsi="Lucida Sans Unicode" w:cs="Lucida Sans Unicode"/>
          <w:sz w:val="20"/>
          <w:szCs w:val="20"/>
          <w:lang w:eastAsia="ar-SA"/>
        </w:rPr>
        <w:t>de ellas emanen</w:t>
      </w:r>
      <w:r w:rsidRPr="00647311">
        <w:rPr>
          <w:rFonts w:ascii="Lucida Sans Unicode" w:eastAsia="Calibri" w:hAnsi="Lucida Sans Unicode" w:cs="Lucida Sans Unicode"/>
          <w:sz w:val="20"/>
          <w:szCs w:val="20"/>
          <w:lang w:eastAsia="ar-SA"/>
        </w:rPr>
        <w:t xml:space="preserve">, de conformidad con los artículos 41, Base V, apartado C; y 116, Base IV, inciso c) de la Constitución Política de los Estados Unidos Mexicanos; 12, Base IV de la Constitución Política del Estado de Jalisco; 115 y 116, párrafo 1 </w:t>
      </w:r>
      <w:r w:rsidR="00A57362" w:rsidRPr="00647311">
        <w:rPr>
          <w:rFonts w:ascii="Lucida Sans Unicode" w:eastAsia="Calibri" w:hAnsi="Lucida Sans Unicode" w:cs="Lucida Sans Unicode"/>
          <w:sz w:val="20"/>
          <w:szCs w:val="20"/>
          <w:lang w:eastAsia="ar-SA"/>
        </w:rPr>
        <w:t xml:space="preserve">y 3 fracción </w:t>
      </w:r>
      <w:r w:rsidR="008A6957" w:rsidRPr="00647311">
        <w:rPr>
          <w:rFonts w:ascii="Lucida Sans Unicode" w:eastAsia="Calibri" w:hAnsi="Lucida Sans Unicode" w:cs="Lucida Sans Unicode"/>
          <w:sz w:val="20"/>
          <w:szCs w:val="20"/>
          <w:lang w:eastAsia="ar-SA"/>
        </w:rPr>
        <w:t xml:space="preserve">I y </w:t>
      </w:r>
      <w:r w:rsidR="00A57362" w:rsidRPr="00647311">
        <w:rPr>
          <w:rFonts w:ascii="Lucida Sans Unicode" w:eastAsia="Calibri" w:hAnsi="Lucida Sans Unicode" w:cs="Lucida Sans Unicode"/>
          <w:sz w:val="20"/>
          <w:szCs w:val="20"/>
          <w:lang w:eastAsia="ar-SA"/>
        </w:rPr>
        <w:t xml:space="preserve">III </w:t>
      </w:r>
      <w:r w:rsidRPr="00647311">
        <w:rPr>
          <w:rFonts w:ascii="Lucida Sans Unicode" w:eastAsia="Calibri" w:hAnsi="Lucida Sans Unicode" w:cs="Lucida Sans Unicode"/>
          <w:sz w:val="20"/>
          <w:szCs w:val="20"/>
          <w:lang w:eastAsia="ar-SA"/>
        </w:rPr>
        <w:t>del Código Electoral del Estado de Jalisco.</w:t>
      </w:r>
    </w:p>
    <w:p w14:paraId="54D1E9F5" w14:textId="77777777" w:rsidR="00F725BF" w:rsidRPr="00647311" w:rsidRDefault="00F725BF" w:rsidP="00C32C77">
      <w:pPr>
        <w:spacing w:after="0" w:line="240" w:lineRule="auto"/>
        <w:jc w:val="both"/>
        <w:rPr>
          <w:rFonts w:ascii="Lucida Sans Unicode" w:eastAsia="Calibri" w:hAnsi="Lucida Sans Unicode" w:cs="Lucida Sans Unicode"/>
          <w:sz w:val="20"/>
          <w:szCs w:val="20"/>
          <w:lang w:eastAsia="ar-SA"/>
        </w:rPr>
      </w:pPr>
    </w:p>
    <w:p w14:paraId="74E9ED39" w14:textId="0EEC1106" w:rsidR="00D94632" w:rsidRPr="00647311" w:rsidRDefault="00D94632" w:rsidP="00C32C77">
      <w:pPr>
        <w:autoSpaceDE w:val="0"/>
        <w:autoSpaceDN w:val="0"/>
        <w:adjustRightInd w:val="0"/>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b/>
          <w:bCs/>
          <w:sz w:val="20"/>
          <w:szCs w:val="20"/>
        </w:rPr>
        <w:t>II.</w:t>
      </w:r>
      <w:r w:rsidRPr="00647311">
        <w:rPr>
          <w:rFonts w:ascii="Lucida Sans Unicode" w:hAnsi="Lucida Sans Unicode" w:cs="Lucida Sans Unicode"/>
          <w:bCs/>
          <w:sz w:val="20"/>
          <w:szCs w:val="20"/>
        </w:rPr>
        <w:t xml:space="preserve"> </w:t>
      </w:r>
      <w:r w:rsidRPr="00647311">
        <w:rPr>
          <w:rFonts w:ascii="Lucida Sans Unicode" w:hAnsi="Lucida Sans Unicode" w:cs="Lucida Sans Unicode"/>
          <w:b/>
          <w:bCs/>
          <w:sz w:val="20"/>
          <w:szCs w:val="20"/>
        </w:rPr>
        <w:t xml:space="preserve">DEL CONSEJO GENERAL. </w:t>
      </w:r>
      <w:r w:rsidR="008B1B8F" w:rsidRPr="00647311">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8B1B8F" w:rsidRPr="00647311">
        <w:rPr>
          <w:rFonts w:ascii="Lucida Sans Unicode" w:hAnsi="Lucida Sans Unicode" w:cs="Lucida Sans Unicode"/>
          <w:bCs/>
          <w:sz w:val="20"/>
          <w:szCs w:val="20"/>
        </w:rPr>
        <w:t>tribuciones se encuentran: v</w:t>
      </w:r>
      <w:r w:rsidR="008B1B8F" w:rsidRPr="00647311">
        <w:rPr>
          <w:rFonts w:ascii="Lucida Sans Unicode" w:hAnsi="Lucida Sans Unicode" w:cs="Lucida Sans Unicode"/>
          <w:color w:val="000000"/>
          <w:sz w:val="20"/>
          <w:szCs w:val="20"/>
        </w:rPr>
        <w:t xml:space="preserve">igilar que las actividades de los partidos políticos y las </w:t>
      </w:r>
      <w:r w:rsidR="008B1B8F" w:rsidRPr="00647311">
        <w:rPr>
          <w:rFonts w:ascii="Lucida Sans Unicode" w:hAnsi="Lucida Sans Unicode" w:cs="Lucida Sans Unicode"/>
          <w:color w:val="000000"/>
          <w:sz w:val="20"/>
          <w:szCs w:val="20"/>
        </w:rPr>
        <w:lastRenderedPageBreak/>
        <w:t xml:space="preserve">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008B1B8F" w:rsidRPr="00647311">
        <w:rPr>
          <w:rFonts w:ascii="Lucida Sans Unicode" w:hAnsi="Lucida Sans Unicode" w:cs="Lucida Sans Unicode"/>
          <w:bCs/>
          <w:sz w:val="20"/>
          <w:szCs w:val="20"/>
        </w:rPr>
        <w:t>dictar los acuerdos necesarios para hacer efectivas sus atribuciones, de conformidad con lo dispuesto por los artículos</w:t>
      </w:r>
      <w:r w:rsidR="008B1B8F" w:rsidRPr="00647311">
        <w:rPr>
          <w:rFonts w:ascii="Lucida Sans Unicode" w:hAnsi="Lucida Sans Unicode" w:cs="Lucida Sans Unicode"/>
          <w:sz w:val="20"/>
          <w:szCs w:val="20"/>
        </w:rPr>
        <w:t xml:space="preserve"> 12, Bases I y IV de la Constitución Política local; </w:t>
      </w:r>
      <w:r w:rsidRPr="00647311">
        <w:rPr>
          <w:rFonts w:ascii="Lucida Sans Unicode" w:hAnsi="Lucida Sans Unicode" w:cs="Lucida Sans Unicode"/>
          <w:sz w:val="20"/>
          <w:szCs w:val="20"/>
          <w:lang w:val="es-ES"/>
        </w:rPr>
        <w:t>120 y 134, párrafo 1, fracciones VIII,</w:t>
      </w:r>
      <w:r w:rsidR="008B1B8F" w:rsidRPr="00647311">
        <w:rPr>
          <w:rFonts w:ascii="Lucida Sans Unicode" w:hAnsi="Lucida Sans Unicode" w:cs="Lucida Sans Unicode"/>
          <w:sz w:val="20"/>
          <w:szCs w:val="20"/>
          <w:lang w:val="es-ES"/>
        </w:rPr>
        <w:t xml:space="preserve"> </w:t>
      </w:r>
      <w:r w:rsidRPr="00647311">
        <w:rPr>
          <w:rFonts w:ascii="Lucida Sans Unicode" w:hAnsi="Lucida Sans Unicode" w:cs="Lucida Sans Unicode"/>
          <w:sz w:val="20"/>
          <w:szCs w:val="20"/>
          <w:lang w:val="es-ES"/>
        </w:rPr>
        <w:t>LI, LII</w:t>
      </w:r>
      <w:r w:rsidR="00C86D9F" w:rsidRPr="00647311">
        <w:rPr>
          <w:rFonts w:ascii="Lucida Sans Unicode" w:hAnsi="Lucida Sans Unicode" w:cs="Lucida Sans Unicode"/>
          <w:sz w:val="20"/>
          <w:szCs w:val="20"/>
          <w:lang w:val="es-ES"/>
        </w:rPr>
        <w:t>,</w:t>
      </w:r>
      <w:r w:rsidRPr="00647311">
        <w:rPr>
          <w:rFonts w:ascii="Lucida Sans Unicode" w:hAnsi="Lucida Sans Unicode" w:cs="Lucida Sans Unicode"/>
          <w:sz w:val="20"/>
          <w:szCs w:val="20"/>
          <w:lang w:val="es-ES"/>
        </w:rPr>
        <w:t xml:space="preserve"> LVI</w:t>
      </w:r>
      <w:r w:rsidR="00C86D9F" w:rsidRPr="00647311">
        <w:rPr>
          <w:rFonts w:ascii="Lucida Sans Unicode" w:hAnsi="Lucida Sans Unicode" w:cs="Lucida Sans Unicode"/>
          <w:sz w:val="20"/>
          <w:szCs w:val="20"/>
          <w:lang w:val="es-ES"/>
        </w:rPr>
        <w:t xml:space="preserve"> y </w:t>
      </w:r>
      <w:r w:rsidR="0039504C" w:rsidRPr="00647311">
        <w:rPr>
          <w:rFonts w:ascii="Lucida Sans Unicode" w:hAnsi="Lucida Sans Unicode" w:cs="Lucida Sans Unicode"/>
          <w:sz w:val="20"/>
          <w:szCs w:val="20"/>
          <w:lang w:val="es-ES"/>
        </w:rPr>
        <w:t>LIX</w:t>
      </w:r>
      <w:r w:rsidR="008B1B8F" w:rsidRPr="00647311">
        <w:rPr>
          <w:rFonts w:ascii="Lucida Sans Unicode" w:hAnsi="Lucida Sans Unicode" w:cs="Lucida Sans Unicode"/>
          <w:sz w:val="20"/>
          <w:szCs w:val="20"/>
          <w:lang w:val="es-ES"/>
        </w:rPr>
        <w:t xml:space="preserve"> </w:t>
      </w:r>
      <w:r w:rsidRPr="00647311">
        <w:rPr>
          <w:rFonts w:ascii="Lucida Sans Unicode" w:hAnsi="Lucida Sans Unicode" w:cs="Lucida Sans Unicode"/>
          <w:sz w:val="20"/>
          <w:szCs w:val="20"/>
          <w:lang w:val="es-ES"/>
        </w:rPr>
        <w:t>del Código Electoral del Estado de Jalisco.</w:t>
      </w:r>
    </w:p>
    <w:p w14:paraId="3C349426" w14:textId="77777777" w:rsidR="005B73A6" w:rsidRPr="00647311" w:rsidRDefault="005B73A6" w:rsidP="00C32C77">
      <w:pPr>
        <w:autoSpaceDE w:val="0"/>
        <w:autoSpaceDN w:val="0"/>
        <w:adjustRightInd w:val="0"/>
        <w:spacing w:after="0" w:line="240" w:lineRule="auto"/>
        <w:jc w:val="both"/>
        <w:rPr>
          <w:rFonts w:ascii="Lucida Sans Unicode" w:hAnsi="Lucida Sans Unicode" w:cs="Lucida Sans Unicode"/>
          <w:b/>
          <w:sz w:val="20"/>
          <w:szCs w:val="20"/>
          <w:lang w:val="es-ES_tradnl"/>
        </w:rPr>
      </w:pPr>
    </w:p>
    <w:p w14:paraId="15C1F442" w14:textId="71244478" w:rsidR="00C510BD" w:rsidRPr="00647311" w:rsidRDefault="005B73A6" w:rsidP="00C32C77">
      <w:pPr>
        <w:autoSpaceDE w:val="0"/>
        <w:autoSpaceDN w:val="0"/>
        <w:adjustRightInd w:val="0"/>
        <w:spacing w:after="0" w:line="240" w:lineRule="auto"/>
        <w:jc w:val="both"/>
        <w:rPr>
          <w:rFonts w:ascii="Lucida Sans Unicode" w:hAnsi="Lucida Sans Unicode" w:cs="Lucida Sans Unicode"/>
          <w:bCs/>
          <w:sz w:val="20"/>
          <w:szCs w:val="20"/>
          <w:lang w:val="es-ES_tradnl"/>
        </w:rPr>
      </w:pPr>
      <w:r w:rsidRPr="00647311">
        <w:rPr>
          <w:rFonts w:ascii="Lucida Sans Unicode" w:hAnsi="Lucida Sans Unicode" w:cs="Lucida Sans Unicode"/>
          <w:b/>
          <w:sz w:val="20"/>
          <w:szCs w:val="20"/>
          <w:lang w:val="es-ES_tradnl"/>
        </w:rPr>
        <w:t>III. DE LAS FUNCIONES DE LOS ORGANISMOS PÚBLICOS LOCALES ELECTORALES</w:t>
      </w:r>
      <w:r w:rsidRPr="00647311">
        <w:rPr>
          <w:rFonts w:ascii="Lucida Sans Unicode" w:hAnsi="Lucida Sans Unicode" w:cs="Lucida Sans Unicode"/>
          <w:bCs/>
          <w:sz w:val="20"/>
          <w:szCs w:val="20"/>
          <w:lang w:val="es-ES_tradnl"/>
        </w:rPr>
        <w:t>. Que corresponde a los Organismos Públicos Locales Electorales ejercer diversas funciones, entre ellas,</w:t>
      </w:r>
      <w:r w:rsidR="00C510BD" w:rsidRPr="00647311">
        <w:rPr>
          <w:rFonts w:ascii="Lucida Sans Unicode" w:hAnsi="Lucida Sans Unicode" w:cs="Lucida Sans Unicode"/>
          <w:bCs/>
          <w:sz w:val="20"/>
          <w:szCs w:val="20"/>
          <w:lang w:val="es-ES_tradnl"/>
        </w:rPr>
        <w:t xml:space="preserve"> la fiscalización de los ingresos y egresos de las agrupaciones políticas estatales, as</w:t>
      </w:r>
      <w:r w:rsidR="00E91578" w:rsidRPr="00647311">
        <w:rPr>
          <w:rFonts w:ascii="Lucida Sans Unicode" w:hAnsi="Lucida Sans Unicode" w:cs="Lucida Sans Unicode"/>
          <w:bCs/>
          <w:sz w:val="20"/>
          <w:szCs w:val="20"/>
          <w:lang w:val="es-ES_tradnl"/>
        </w:rPr>
        <w:t>í</w:t>
      </w:r>
      <w:r w:rsidR="00C510BD" w:rsidRPr="00647311">
        <w:rPr>
          <w:rFonts w:ascii="Lucida Sans Unicode" w:hAnsi="Lucida Sans Unicode" w:cs="Lucida Sans Unicode"/>
          <w:bCs/>
          <w:sz w:val="20"/>
          <w:szCs w:val="20"/>
          <w:lang w:val="es-ES_tradnl"/>
        </w:rPr>
        <w:t xml:space="preserve"> como establecer </w:t>
      </w:r>
      <w:r w:rsidR="00170D66" w:rsidRPr="00647311">
        <w:rPr>
          <w:rFonts w:ascii="Lucida Sans Unicode" w:hAnsi="Lucida Sans Unicode" w:cs="Lucida Sans Unicode"/>
          <w:bCs/>
          <w:sz w:val="20"/>
          <w:szCs w:val="20"/>
          <w:lang w:val="es-ES_tradnl"/>
        </w:rPr>
        <w:t>los procedimientos de fiscalización sobre el origen y destino de los recursos que reci</w:t>
      </w:r>
      <w:r w:rsidR="004E1526" w:rsidRPr="00647311">
        <w:rPr>
          <w:rFonts w:ascii="Lucida Sans Unicode" w:hAnsi="Lucida Sans Unicode" w:cs="Lucida Sans Unicode"/>
          <w:bCs/>
          <w:sz w:val="20"/>
          <w:szCs w:val="20"/>
          <w:lang w:val="es-ES_tradnl"/>
        </w:rPr>
        <w:t>b</w:t>
      </w:r>
      <w:r w:rsidR="00170D66" w:rsidRPr="00647311">
        <w:rPr>
          <w:rFonts w:ascii="Lucida Sans Unicode" w:hAnsi="Lucida Sans Unicode" w:cs="Lucida Sans Unicode"/>
          <w:bCs/>
          <w:sz w:val="20"/>
          <w:szCs w:val="20"/>
          <w:lang w:val="es-ES_tradnl"/>
        </w:rPr>
        <w:t>an por cualquier modalida</w:t>
      </w:r>
      <w:r w:rsidR="004E1526" w:rsidRPr="00647311">
        <w:rPr>
          <w:rFonts w:ascii="Lucida Sans Unicode" w:hAnsi="Lucida Sans Unicode" w:cs="Lucida Sans Unicode"/>
          <w:bCs/>
          <w:sz w:val="20"/>
          <w:szCs w:val="20"/>
          <w:lang w:val="es-ES_tradnl"/>
        </w:rPr>
        <w:t>d</w:t>
      </w:r>
      <w:r w:rsidR="00170D66" w:rsidRPr="00647311">
        <w:rPr>
          <w:rFonts w:ascii="Lucida Sans Unicode" w:hAnsi="Lucida Sans Unicode" w:cs="Lucida Sans Unicode"/>
          <w:bCs/>
          <w:sz w:val="20"/>
          <w:szCs w:val="20"/>
          <w:lang w:val="es-ES_tradnl"/>
        </w:rPr>
        <w:t xml:space="preserve"> las agrupaciones y organizaciones ciudadanas que pre</w:t>
      </w:r>
      <w:r w:rsidR="00062632" w:rsidRPr="00647311">
        <w:rPr>
          <w:rFonts w:ascii="Lucida Sans Unicode" w:hAnsi="Lucida Sans Unicode" w:cs="Lucida Sans Unicode"/>
          <w:bCs/>
          <w:sz w:val="20"/>
          <w:szCs w:val="20"/>
          <w:lang w:val="es-ES_tradnl"/>
        </w:rPr>
        <w:t>tenda</w:t>
      </w:r>
      <w:r w:rsidR="004E1526" w:rsidRPr="00647311">
        <w:rPr>
          <w:rFonts w:ascii="Lucida Sans Unicode" w:hAnsi="Lucida Sans Unicode" w:cs="Lucida Sans Unicode"/>
          <w:bCs/>
          <w:sz w:val="20"/>
          <w:szCs w:val="20"/>
          <w:lang w:val="es-ES_tradnl"/>
        </w:rPr>
        <w:t>n</w:t>
      </w:r>
      <w:r w:rsidR="00170D66" w:rsidRPr="00647311">
        <w:rPr>
          <w:rFonts w:ascii="Lucida Sans Unicode" w:hAnsi="Lucida Sans Unicode" w:cs="Lucida Sans Unicode"/>
          <w:bCs/>
          <w:sz w:val="20"/>
          <w:szCs w:val="20"/>
          <w:lang w:val="es-ES_tradnl"/>
        </w:rPr>
        <w:t xml:space="preserve"> constituirse como partido político local  </w:t>
      </w:r>
      <w:r w:rsidR="00C510BD" w:rsidRPr="00647311">
        <w:rPr>
          <w:rFonts w:ascii="Lucida Sans Unicode" w:hAnsi="Lucida Sans Unicode" w:cs="Lucida Sans Unicode"/>
          <w:bCs/>
          <w:sz w:val="20"/>
          <w:szCs w:val="20"/>
          <w:lang w:val="es-ES_tradnl"/>
        </w:rPr>
        <w:t>de conformidad con el art</w:t>
      </w:r>
      <w:r w:rsidR="00E91578" w:rsidRPr="00647311">
        <w:rPr>
          <w:rFonts w:ascii="Lucida Sans Unicode" w:hAnsi="Lucida Sans Unicode" w:cs="Lucida Sans Unicode"/>
          <w:bCs/>
          <w:sz w:val="20"/>
          <w:szCs w:val="20"/>
          <w:lang w:val="es-ES_tradnl"/>
        </w:rPr>
        <w:t>í</w:t>
      </w:r>
      <w:r w:rsidR="00C510BD" w:rsidRPr="00647311">
        <w:rPr>
          <w:rFonts w:ascii="Lucida Sans Unicode" w:hAnsi="Lucida Sans Unicode" w:cs="Lucida Sans Unicode"/>
          <w:bCs/>
          <w:sz w:val="20"/>
          <w:szCs w:val="20"/>
          <w:lang w:val="es-ES_tradnl"/>
        </w:rPr>
        <w:t>culo 116, párrafo 3, fracción I del C</w:t>
      </w:r>
      <w:r w:rsidR="00E91578" w:rsidRPr="00647311">
        <w:rPr>
          <w:rFonts w:ascii="Lucida Sans Unicode" w:hAnsi="Lucida Sans Unicode" w:cs="Lucida Sans Unicode"/>
          <w:bCs/>
          <w:sz w:val="20"/>
          <w:szCs w:val="20"/>
          <w:lang w:val="es-ES_tradnl"/>
        </w:rPr>
        <w:t>ó</w:t>
      </w:r>
      <w:r w:rsidR="00C510BD" w:rsidRPr="00647311">
        <w:rPr>
          <w:rFonts w:ascii="Lucida Sans Unicode" w:hAnsi="Lucida Sans Unicode" w:cs="Lucida Sans Unicode"/>
          <w:bCs/>
          <w:sz w:val="20"/>
          <w:szCs w:val="20"/>
          <w:lang w:val="es-ES_tradnl"/>
        </w:rPr>
        <w:t>digo Electoral del Estado de Jalisco</w:t>
      </w:r>
      <w:r w:rsidR="00170D66" w:rsidRPr="00647311">
        <w:rPr>
          <w:rFonts w:ascii="Lucida Sans Unicode" w:hAnsi="Lucida Sans Unicode" w:cs="Lucida Sans Unicode"/>
          <w:bCs/>
          <w:sz w:val="20"/>
          <w:szCs w:val="20"/>
          <w:lang w:val="es-ES_tradnl"/>
        </w:rPr>
        <w:t xml:space="preserve"> y art</w:t>
      </w:r>
      <w:r w:rsidR="00D06CB0" w:rsidRPr="00647311">
        <w:rPr>
          <w:rFonts w:ascii="Lucida Sans Unicode" w:hAnsi="Lucida Sans Unicode" w:cs="Lucida Sans Unicode"/>
          <w:bCs/>
          <w:sz w:val="20"/>
          <w:szCs w:val="20"/>
          <w:lang w:val="es-ES_tradnl"/>
        </w:rPr>
        <w:t>í</w:t>
      </w:r>
      <w:r w:rsidR="00170D66" w:rsidRPr="00647311">
        <w:rPr>
          <w:rFonts w:ascii="Lucida Sans Unicode" w:hAnsi="Lucida Sans Unicode" w:cs="Lucida Sans Unicode"/>
          <w:bCs/>
          <w:sz w:val="20"/>
          <w:szCs w:val="20"/>
          <w:lang w:val="es-ES_tradnl"/>
        </w:rPr>
        <w:t>culo 1, párrafo 1, fracción II del Reglamento General de Fiscalizaci</w:t>
      </w:r>
      <w:r w:rsidR="00062632" w:rsidRPr="00647311">
        <w:rPr>
          <w:rFonts w:ascii="Lucida Sans Unicode" w:hAnsi="Lucida Sans Unicode" w:cs="Lucida Sans Unicode"/>
          <w:bCs/>
          <w:sz w:val="20"/>
          <w:szCs w:val="20"/>
          <w:lang w:val="es-ES_tradnl"/>
        </w:rPr>
        <w:t>ó</w:t>
      </w:r>
      <w:r w:rsidR="00170D66" w:rsidRPr="00647311">
        <w:rPr>
          <w:rFonts w:ascii="Lucida Sans Unicode" w:hAnsi="Lucida Sans Unicode" w:cs="Lucida Sans Unicode"/>
          <w:bCs/>
          <w:sz w:val="20"/>
          <w:szCs w:val="20"/>
          <w:lang w:val="es-ES_tradnl"/>
        </w:rPr>
        <w:t xml:space="preserve">n del Instituto Electoral y de </w:t>
      </w:r>
      <w:proofErr w:type="spellStart"/>
      <w:r w:rsidR="00170D66" w:rsidRPr="00647311">
        <w:rPr>
          <w:rFonts w:ascii="Lucida Sans Unicode" w:hAnsi="Lucida Sans Unicode" w:cs="Lucida Sans Unicode"/>
          <w:bCs/>
          <w:sz w:val="20"/>
          <w:szCs w:val="20"/>
          <w:lang w:val="es-ES_tradnl"/>
        </w:rPr>
        <w:t>Paticipaci</w:t>
      </w:r>
      <w:r w:rsidR="00E91578" w:rsidRPr="00647311">
        <w:rPr>
          <w:rFonts w:ascii="Lucida Sans Unicode" w:hAnsi="Lucida Sans Unicode" w:cs="Lucida Sans Unicode"/>
          <w:bCs/>
          <w:sz w:val="20"/>
          <w:szCs w:val="20"/>
          <w:lang w:val="es-ES_tradnl"/>
        </w:rPr>
        <w:t>ó</w:t>
      </w:r>
      <w:r w:rsidR="00170D66" w:rsidRPr="00647311">
        <w:rPr>
          <w:rFonts w:ascii="Lucida Sans Unicode" w:hAnsi="Lucida Sans Unicode" w:cs="Lucida Sans Unicode"/>
          <w:bCs/>
          <w:sz w:val="20"/>
          <w:szCs w:val="20"/>
          <w:lang w:val="es-ES_tradnl"/>
        </w:rPr>
        <w:t>n</w:t>
      </w:r>
      <w:proofErr w:type="spellEnd"/>
      <w:r w:rsidR="00170D66" w:rsidRPr="00647311">
        <w:rPr>
          <w:rFonts w:ascii="Lucida Sans Unicode" w:hAnsi="Lucida Sans Unicode" w:cs="Lucida Sans Unicode"/>
          <w:bCs/>
          <w:sz w:val="20"/>
          <w:szCs w:val="20"/>
          <w:lang w:val="es-ES_tradnl"/>
        </w:rPr>
        <w:t xml:space="preserve"> Ciudada</w:t>
      </w:r>
      <w:r w:rsidR="00E91578" w:rsidRPr="00647311">
        <w:rPr>
          <w:rFonts w:ascii="Lucida Sans Unicode" w:hAnsi="Lucida Sans Unicode" w:cs="Lucida Sans Unicode"/>
          <w:bCs/>
          <w:sz w:val="20"/>
          <w:szCs w:val="20"/>
          <w:lang w:val="es-ES_tradnl"/>
        </w:rPr>
        <w:t>n</w:t>
      </w:r>
      <w:r w:rsidR="00170D66" w:rsidRPr="00647311">
        <w:rPr>
          <w:rFonts w:ascii="Lucida Sans Unicode" w:hAnsi="Lucida Sans Unicode" w:cs="Lucida Sans Unicode"/>
          <w:bCs/>
          <w:sz w:val="20"/>
          <w:szCs w:val="20"/>
          <w:lang w:val="es-ES_tradnl"/>
        </w:rPr>
        <w:t>a del Estado de Jalisco.</w:t>
      </w:r>
    </w:p>
    <w:p w14:paraId="3F8126FC" w14:textId="77777777" w:rsidR="00F725BF" w:rsidRPr="00647311" w:rsidRDefault="00F725BF" w:rsidP="00C32C77">
      <w:pPr>
        <w:autoSpaceDE w:val="0"/>
        <w:autoSpaceDN w:val="0"/>
        <w:adjustRightInd w:val="0"/>
        <w:spacing w:after="0" w:line="240" w:lineRule="auto"/>
        <w:jc w:val="both"/>
        <w:rPr>
          <w:rFonts w:ascii="Lucida Sans Unicode" w:hAnsi="Lucida Sans Unicode" w:cs="Lucida Sans Unicode"/>
          <w:sz w:val="20"/>
          <w:szCs w:val="20"/>
          <w:lang w:val="es-ES"/>
        </w:rPr>
      </w:pPr>
    </w:p>
    <w:p w14:paraId="6D769D34" w14:textId="68072976" w:rsidR="00433265" w:rsidRPr="00647311" w:rsidRDefault="00B11097" w:rsidP="00C32C77">
      <w:pPr>
        <w:autoSpaceDE w:val="0"/>
        <w:autoSpaceDN w:val="0"/>
        <w:adjustRightInd w:val="0"/>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b/>
          <w:bCs/>
          <w:sz w:val="20"/>
          <w:szCs w:val="20"/>
          <w:lang w:val="es-ES"/>
        </w:rPr>
        <w:t>I</w:t>
      </w:r>
      <w:r w:rsidR="00433265" w:rsidRPr="00647311">
        <w:rPr>
          <w:rFonts w:ascii="Lucida Sans Unicode" w:hAnsi="Lucida Sans Unicode" w:cs="Lucida Sans Unicode"/>
          <w:b/>
          <w:bCs/>
          <w:sz w:val="20"/>
          <w:szCs w:val="20"/>
          <w:lang w:val="es-ES"/>
        </w:rPr>
        <w:t>V.</w:t>
      </w:r>
      <w:r w:rsidR="00433265" w:rsidRPr="00647311">
        <w:rPr>
          <w:rFonts w:ascii="Lucida Sans Unicode" w:hAnsi="Lucida Sans Unicode" w:cs="Lucida Sans Unicode"/>
          <w:b/>
          <w:sz w:val="20"/>
          <w:szCs w:val="20"/>
          <w:lang w:val="es-ES_tradnl"/>
        </w:rPr>
        <w:t xml:space="preserve"> DE LAS COMISIONES INTERNAS DEL INSTITUTO ELECTORAL</w:t>
      </w:r>
      <w:r w:rsidR="00433265" w:rsidRPr="00647311">
        <w:rPr>
          <w:rFonts w:ascii="Lucida Sans Unicode" w:hAnsi="Lucida Sans Unicode" w:cs="Lucida Sans Unicode"/>
          <w:bCs/>
          <w:sz w:val="20"/>
          <w:szCs w:val="20"/>
          <w:lang w:val="es-ES_tradnl"/>
        </w:rPr>
        <w:t xml:space="preserve">. De conformidad con los artículos 118, párrafo 1, </w:t>
      </w:r>
      <w:r w:rsidR="008B1B8F" w:rsidRPr="00647311">
        <w:rPr>
          <w:rFonts w:ascii="Lucida Sans Unicode" w:hAnsi="Lucida Sans Unicode" w:cs="Lucida Sans Unicode"/>
          <w:bCs/>
          <w:sz w:val="20"/>
          <w:szCs w:val="20"/>
          <w:lang w:val="es-ES_tradnl"/>
        </w:rPr>
        <w:t>fracción III</w:t>
      </w:r>
      <w:r w:rsidR="002B4821" w:rsidRPr="00647311">
        <w:rPr>
          <w:rFonts w:ascii="Lucida Sans Unicode" w:hAnsi="Lucida Sans Unicode" w:cs="Lucida Sans Unicode"/>
          <w:bCs/>
          <w:sz w:val="20"/>
          <w:szCs w:val="20"/>
          <w:lang w:val="es-ES_tradnl"/>
        </w:rPr>
        <w:t>,</w:t>
      </w:r>
      <w:r w:rsidR="00433265" w:rsidRPr="00647311">
        <w:rPr>
          <w:rFonts w:ascii="Lucida Sans Unicode" w:hAnsi="Lucida Sans Unicode" w:cs="Lucida Sans Unicode"/>
          <w:bCs/>
          <w:sz w:val="20"/>
          <w:szCs w:val="20"/>
          <w:lang w:val="es-ES_tradnl"/>
        </w:rPr>
        <w:t xml:space="preserve"> inciso i) y 136, párrafo 2 del Código Electoral del Estado de </w:t>
      </w:r>
      <w:r w:rsidR="005B73A6" w:rsidRPr="00647311">
        <w:rPr>
          <w:rFonts w:ascii="Lucida Sans Unicode" w:hAnsi="Lucida Sans Unicode" w:cs="Lucida Sans Unicode"/>
          <w:bCs/>
          <w:sz w:val="20"/>
          <w:szCs w:val="20"/>
          <w:lang w:val="es-ES_tradnl"/>
        </w:rPr>
        <w:t xml:space="preserve">Jalisco; 4 párrafo 3, inciso d), fracción V y </w:t>
      </w:r>
      <w:r w:rsidR="00433265" w:rsidRPr="00647311">
        <w:rPr>
          <w:rFonts w:ascii="Lucida Sans Unicode" w:hAnsi="Lucida Sans Unicode" w:cs="Lucida Sans Unicode"/>
          <w:bCs/>
          <w:sz w:val="20"/>
          <w:szCs w:val="20"/>
          <w:lang w:val="es-ES_tradnl"/>
        </w:rPr>
        <w:t xml:space="preserve">27 del Reglamento Interior de este organismo electoral, las comisiones internas son órganos técnicos del </w:t>
      </w:r>
      <w:r w:rsidR="005431C1" w:rsidRPr="00647311">
        <w:rPr>
          <w:rFonts w:ascii="Lucida Sans Unicode" w:hAnsi="Lucida Sans Unicode" w:cs="Lucida Sans Unicode"/>
          <w:bCs/>
          <w:sz w:val="20"/>
          <w:szCs w:val="20"/>
          <w:lang w:val="es-ES_tradnl"/>
        </w:rPr>
        <w:t>I</w:t>
      </w:r>
      <w:r w:rsidR="00433265" w:rsidRPr="00647311">
        <w:rPr>
          <w:rFonts w:ascii="Lucida Sans Unicode" w:hAnsi="Lucida Sans Unicode" w:cs="Lucida Sans Unicode"/>
          <w:bCs/>
          <w:sz w:val="20"/>
          <w:szCs w:val="20"/>
          <w:lang w:val="es-ES_tradnl"/>
        </w:rPr>
        <w:t xml:space="preserve">nstituto, los cuales contribuyen al desempeño de las atribuciones de su Consejo General; ejercen las facultades que les confiere el Código Electoral, así como los acuerdos y resoluciones que emita el </w:t>
      </w:r>
      <w:r w:rsidR="00433265" w:rsidRPr="00647311">
        <w:rPr>
          <w:rFonts w:ascii="Lucida Sans Unicode" w:hAnsi="Lucida Sans Unicode" w:cs="Lucida Sans Unicode"/>
          <w:sz w:val="20"/>
          <w:szCs w:val="20"/>
          <w:lang w:val="es-ES"/>
        </w:rPr>
        <w:t xml:space="preserve">propio Consejo General. </w:t>
      </w:r>
    </w:p>
    <w:p w14:paraId="7028C052" w14:textId="77777777" w:rsidR="005B73A6" w:rsidRPr="00647311" w:rsidRDefault="005B73A6" w:rsidP="00C32C77">
      <w:pPr>
        <w:autoSpaceDE w:val="0"/>
        <w:autoSpaceDN w:val="0"/>
        <w:adjustRightInd w:val="0"/>
        <w:spacing w:after="0" w:line="240" w:lineRule="auto"/>
        <w:jc w:val="both"/>
        <w:rPr>
          <w:rFonts w:ascii="Lucida Sans Unicode" w:hAnsi="Lucida Sans Unicode" w:cs="Lucida Sans Unicode"/>
          <w:sz w:val="20"/>
          <w:szCs w:val="20"/>
          <w:lang w:val="es-ES"/>
        </w:rPr>
      </w:pPr>
    </w:p>
    <w:p w14:paraId="6F7DC888" w14:textId="75CE8E5F" w:rsidR="005B73A6" w:rsidRPr="00647311" w:rsidRDefault="005B73A6" w:rsidP="00C32C77">
      <w:pPr>
        <w:pStyle w:val="Sinespaciado"/>
        <w:jc w:val="both"/>
        <w:rPr>
          <w:rFonts w:ascii="Lucida Sans Unicode" w:hAnsi="Lucida Sans Unicode" w:cs="Lucida Sans Unicode"/>
          <w:sz w:val="20"/>
          <w:szCs w:val="20"/>
        </w:rPr>
      </w:pPr>
      <w:r w:rsidRPr="00647311">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w:t>
      </w:r>
      <w:r w:rsidR="00650DDC" w:rsidRPr="00647311">
        <w:rPr>
          <w:rFonts w:ascii="Lucida Sans Unicode" w:hAnsi="Lucida Sans Unicode" w:cs="Lucida Sans Unicode"/>
          <w:sz w:val="20"/>
          <w:szCs w:val="20"/>
        </w:rPr>
        <w:t>, agrupaciones políticas y candidaturas independientes.</w:t>
      </w:r>
    </w:p>
    <w:p w14:paraId="5CBAE7B5" w14:textId="77777777" w:rsidR="00F42ED9" w:rsidRPr="00647311" w:rsidRDefault="00F42ED9" w:rsidP="00C32C77">
      <w:pPr>
        <w:autoSpaceDE w:val="0"/>
        <w:autoSpaceDN w:val="0"/>
        <w:adjustRightInd w:val="0"/>
        <w:spacing w:after="0" w:line="240" w:lineRule="auto"/>
        <w:jc w:val="both"/>
        <w:rPr>
          <w:rFonts w:ascii="Lucida Sans Unicode" w:hAnsi="Lucida Sans Unicode" w:cs="Lucida Sans Unicode"/>
          <w:sz w:val="20"/>
          <w:szCs w:val="20"/>
        </w:rPr>
      </w:pPr>
    </w:p>
    <w:p w14:paraId="1FF16EB3" w14:textId="67A984A3" w:rsidR="00B11097" w:rsidRPr="00647311" w:rsidRDefault="00B11097"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b/>
          <w:bCs/>
          <w:sz w:val="20"/>
          <w:szCs w:val="20"/>
          <w:lang w:val="es-ES"/>
        </w:rPr>
        <w:t xml:space="preserve">V. DE </w:t>
      </w:r>
      <w:r w:rsidR="00274E3A" w:rsidRPr="00647311">
        <w:rPr>
          <w:rFonts w:ascii="Lucida Sans Unicode" w:hAnsi="Lucida Sans Unicode" w:cs="Lucida Sans Unicode"/>
          <w:b/>
          <w:bCs/>
          <w:sz w:val="20"/>
          <w:szCs w:val="20"/>
          <w:lang w:val="es-ES"/>
        </w:rPr>
        <w:t>LOS INGRESOS DE LAS PERSONAS AFILIADAS Y SIMPATIZANTES DE LAS ORGANIZACIONES QUE PRETENDEN OBTENER EL REGISTRO COMO PARTIDO POLÍTICO LOCAL</w:t>
      </w:r>
      <w:r w:rsidRPr="00647311">
        <w:rPr>
          <w:rFonts w:ascii="Lucida Sans Unicode" w:hAnsi="Lucida Sans Unicode" w:cs="Lucida Sans Unicode"/>
          <w:sz w:val="20"/>
          <w:szCs w:val="20"/>
          <w:lang w:val="es-ES"/>
        </w:rPr>
        <w:t>. El artículo 19 del Reglamento General de Fiscalización</w:t>
      </w:r>
      <w:r w:rsidR="00274E3A" w:rsidRPr="00647311">
        <w:rPr>
          <w:rFonts w:ascii="Lucida Sans Unicode" w:hAnsi="Lucida Sans Unicode" w:cs="Lucida Sans Unicode"/>
          <w:sz w:val="20"/>
          <w:szCs w:val="20"/>
          <w:lang w:val="es-ES"/>
        </w:rPr>
        <w:t xml:space="preserve"> del Instituto Electoral y de Participación Ciudadana del Estado de Jalisco</w:t>
      </w:r>
      <w:r w:rsidR="00274E3A" w:rsidRPr="00647311">
        <w:rPr>
          <w:rStyle w:val="Refdenotaalpie"/>
          <w:rFonts w:ascii="Lucida Sans Unicode" w:hAnsi="Lucida Sans Unicode" w:cs="Lucida Sans Unicode"/>
          <w:sz w:val="20"/>
          <w:szCs w:val="20"/>
          <w:lang w:val="es-ES"/>
        </w:rPr>
        <w:footnoteReference w:id="9"/>
      </w:r>
      <w:r w:rsidR="00274E3A" w:rsidRPr="00647311">
        <w:rPr>
          <w:rFonts w:ascii="Lucida Sans Unicode" w:hAnsi="Lucida Sans Unicode" w:cs="Lucida Sans Unicode"/>
          <w:sz w:val="20"/>
          <w:szCs w:val="20"/>
          <w:lang w:val="es-ES"/>
        </w:rPr>
        <w:t xml:space="preserve">, </w:t>
      </w:r>
      <w:r w:rsidRPr="00647311">
        <w:rPr>
          <w:rFonts w:ascii="Lucida Sans Unicode" w:hAnsi="Lucida Sans Unicode" w:cs="Lucida Sans Unicode"/>
          <w:sz w:val="20"/>
          <w:szCs w:val="20"/>
          <w:lang w:val="es-ES"/>
        </w:rPr>
        <w:t xml:space="preserve">establece que el ingreso que provenga de </w:t>
      </w:r>
      <w:r w:rsidR="00274E3A" w:rsidRPr="00647311">
        <w:rPr>
          <w:rFonts w:ascii="Lucida Sans Unicode" w:hAnsi="Lucida Sans Unicode" w:cs="Lucida Sans Unicode"/>
          <w:sz w:val="20"/>
          <w:szCs w:val="20"/>
          <w:lang w:val="es-ES"/>
        </w:rPr>
        <w:t>las personas afiliadas</w:t>
      </w:r>
      <w:r w:rsidRPr="00647311">
        <w:rPr>
          <w:rFonts w:ascii="Lucida Sans Unicode" w:hAnsi="Lucida Sans Unicode" w:cs="Lucida Sans Unicode"/>
          <w:sz w:val="20"/>
          <w:szCs w:val="20"/>
          <w:lang w:val="es-ES"/>
        </w:rPr>
        <w:t xml:space="preserve"> y simpatizantes “…</w:t>
      </w:r>
      <w:r w:rsidRPr="00647311">
        <w:rPr>
          <w:rFonts w:ascii="Lucida Sans Unicode" w:hAnsi="Lucida Sans Unicode" w:cs="Lucida Sans Unicode"/>
          <w:i/>
          <w:iCs/>
          <w:sz w:val="20"/>
          <w:szCs w:val="20"/>
          <w:lang w:val="es-ES"/>
        </w:rPr>
        <w:t xml:space="preserve">estará conformado por las aportaciones o </w:t>
      </w:r>
      <w:r w:rsidRPr="00647311">
        <w:rPr>
          <w:rFonts w:ascii="Lucida Sans Unicode" w:hAnsi="Lucida Sans Unicode" w:cs="Lucida Sans Unicode"/>
          <w:i/>
          <w:iCs/>
          <w:sz w:val="20"/>
          <w:szCs w:val="20"/>
          <w:lang w:val="es-ES"/>
        </w:rPr>
        <w:lastRenderedPageBreak/>
        <w:t>donativos, en efectivo o en especie realizados en forma libre y voluntaria por los aportantes con residencia en el país…</w:t>
      </w:r>
      <w:r w:rsidRPr="00647311">
        <w:rPr>
          <w:rFonts w:ascii="Lucida Sans Unicode" w:hAnsi="Lucida Sans Unicode" w:cs="Lucida Sans Unicode"/>
          <w:sz w:val="20"/>
          <w:szCs w:val="20"/>
          <w:lang w:val="es-ES"/>
        </w:rPr>
        <w:t xml:space="preserve">” </w:t>
      </w:r>
      <w:r w:rsidR="008E60EB" w:rsidRPr="00647311">
        <w:rPr>
          <w:rFonts w:ascii="Lucida Sans Unicode" w:hAnsi="Lucida Sans Unicode" w:cs="Lucida Sans Unicode"/>
          <w:sz w:val="20"/>
          <w:szCs w:val="20"/>
          <w:lang w:val="es-ES"/>
        </w:rPr>
        <w:t xml:space="preserve">ello, </w:t>
      </w:r>
      <w:r w:rsidR="00274E3A" w:rsidRPr="00647311">
        <w:rPr>
          <w:rFonts w:ascii="Lucida Sans Unicode" w:hAnsi="Lucida Sans Unicode" w:cs="Lucida Sans Unicode"/>
          <w:sz w:val="20"/>
          <w:szCs w:val="20"/>
          <w:lang w:val="es-ES"/>
        </w:rPr>
        <w:t xml:space="preserve">en correlación </w:t>
      </w:r>
      <w:r w:rsidRPr="00647311">
        <w:rPr>
          <w:rFonts w:ascii="Lucida Sans Unicode" w:hAnsi="Lucida Sans Unicode" w:cs="Lucida Sans Unicode"/>
          <w:sz w:val="20"/>
          <w:szCs w:val="20"/>
          <w:lang w:val="es-ES"/>
        </w:rPr>
        <w:t xml:space="preserve">a lo establecido en el artículo 17, párrafos 2 y 3 del Reglamento </w:t>
      </w:r>
      <w:r w:rsidR="00274E3A" w:rsidRPr="00647311">
        <w:rPr>
          <w:rFonts w:ascii="Lucida Sans Unicode" w:hAnsi="Lucida Sans Unicode" w:cs="Lucida Sans Unicode"/>
          <w:sz w:val="20"/>
          <w:szCs w:val="20"/>
          <w:lang w:val="es-ES"/>
        </w:rPr>
        <w:t>General</w:t>
      </w:r>
      <w:r w:rsidRPr="00647311">
        <w:rPr>
          <w:rFonts w:ascii="Lucida Sans Unicode" w:hAnsi="Lucida Sans Unicode" w:cs="Lucida Sans Unicode"/>
          <w:sz w:val="20"/>
          <w:szCs w:val="20"/>
          <w:lang w:val="es-ES"/>
        </w:rPr>
        <w:t>.</w:t>
      </w:r>
    </w:p>
    <w:p w14:paraId="0C308370" w14:textId="77777777" w:rsidR="00B11097" w:rsidRPr="00647311" w:rsidRDefault="00B11097" w:rsidP="00C32C77">
      <w:pPr>
        <w:spacing w:after="0" w:line="240" w:lineRule="auto"/>
        <w:jc w:val="both"/>
        <w:rPr>
          <w:rFonts w:ascii="Lucida Sans Unicode" w:hAnsi="Lucida Sans Unicode" w:cs="Lucida Sans Unicode"/>
          <w:sz w:val="20"/>
          <w:szCs w:val="20"/>
          <w:lang w:val="es-ES"/>
        </w:rPr>
      </w:pPr>
    </w:p>
    <w:p w14:paraId="3C2F1693" w14:textId="29B6C543" w:rsidR="00B11097" w:rsidRPr="00647311" w:rsidRDefault="00B11097"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 xml:space="preserve">Asimismo, el numeral 19, párrafo 1 del Reglamento General, en relación con el artículo 54 de la Ley General de Partidos Políticos, establece que bajo ninguna circunstancia podrán realizar aportaciones, donaciones, en dinero o en especie, por sí o por interpósita persona a las organizaciones, </w:t>
      </w:r>
      <w:r w:rsidR="00172E9E" w:rsidRPr="00647311">
        <w:rPr>
          <w:rFonts w:ascii="Lucida Sans Unicode" w:hAnsi="Lucida Sans Unicode" w:cs="Lucida Sans Unicode"/>
          <w:sz w:val="20"/>
          <w:szCs w:val="20"/>
          <w:lang w:val="es-ES"/>
        </w:rPr>
        <w:t>los siguientes</w:t>
      </w:r>
      <w:r w:rsidRPr="00647311">
        <w:rPr>
          <w:rFonts w:ascii="Lucida Sans Unicode" w:hAnsi="Lucida Sans Unicode" w:cs="Lucida Sans Unicode"/>
          <w:sz w:val="20"/>
          <w:szCs w:val="20"/>
          <w:lang w:val="es-ES"/>
        </w:rPr>
        <w:t>:</w:t>
      </w:r>
    </w:p>
    <w:p w14:paraId="7581CE0B" w14:textId="77777777" w:rsidR="00B11097" w:rsidRPr="00647311" w:rsidRDefault="00B11097" w:rsidP="00C32C77">
      <w:pPr>
        <w:spacing w:after="0" w:line="240" w:lineRule="auto"/>
        <w:jc w:val="both"/>
        <w:rPr>
          <w:rFonts w:ascii="Lucida Sans Unicode" w:hAnsi="Lucida Sans Unicode" w:cs="Lucida Sans Unicode"/>
          <w:sz w:val="20"/>
          <w:szCs w:val="20"/>
          <w:lang w:val="es-ES"/>
        </w:rPr>
      </w:pPr>
    </w:p>
    <w:p w14:paraId="0FCA6CD7"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a) </w:t>
      </w:r>
      <w:r w:rsidRPr="00647311">
        <w:rPr>
          <w:rFonts w:ascii="Lucida Sans Unicode" w:hAnsi="Lucida Sans Unicode" w:cs="Lucida Sans Unicode"/>
          <w:i/>
          <w:iCs/>
          <w:sz w:val="20"/>
          <w:szCs w:val="20"/>
        </w:rPr>
        <w:t>Los poderes Ejecutivo, Legislativo y Judicial de la Federación y de las entidades federativas, y los ayuntamientos, salvo en el caso del financiamiento público esta</w:t>
      </w:r>
      <w:r w:rsidRPr="00647311">
        <w:rPr>
          <w:rFonts w:ascii="Lucida Sans Unicode" w:hAnsi="Lucida Sans Unicode" w:cs="Lucida Sans Unicode"/>
          <w:i/>
          <w:iCs/>
          <w:sz w:val="20"/>
          <w:szCs w:val="20"/>
        </w:rPr>
        <w:softHyphen/>
        <w:t xml:space="preserve">blecido en la Constitución y esta Ley; </w:t>
      </w:r>
    </w:p>
    <w:p w14:paraId="63BE3CDC"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b) </w:t>
      </w:r>
      <w:r w:rsidRPr="00647311">
        <w:rPr>
          <w:rFonts w:ascii="Lucida Sans Unicode" w:hAnsi="Lucida Sans Unicode" w:cs="Lucida Sans Unicode"/>
          <w:i/>
          <w:iCs/>
          <w:sz w:val="20"/>
          <w:szCs w:val="20"/>
        </w:rPr>
        <w:t>Las dependencias, entidades u organismos de la Administración Pública Federal, estatal o municipal, centralizada o paraestatal, y los órganos de gobierno del Distri</w:t>
      </w:r>
      <w:r w:rsidRPr="00647311">
        <w:rPr>
          <w:rFonts w:ascii="Lucida Sans Unicode" w:hAnsi="Lucida Sans Unicode" w:cs="Lucida Sans Unicode"/>
          <w:i/>
          <w:iCs/>
          <w:sz w:val="20"/>
          <w:szCs w:val="20"/>
        </w:rPr>
        <w:softHyphen/>
        <w:t xml:space="preserve">to Federal; </w:t>
      </w:r>
    </w:p>
    <w:p w14:paraId="1431AC13"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c) </w:t>
      </w:r>
      <w:r w:rsidRPr="00647311">
        <w:rPr>
          <w:rFonts w:ascii="Lucida Sans Unicode" w:hAnsi="Lucida Sans Unicode" w:cs="Lucida Sans Unicode"/>
          <w:i/>
          <w:iCs/>
          <w:sz w:val="20"/>
          <w:szCs w:val="20"/>
        </w:rPr>
        <w:t xml:space="preserve">Los organismos autónomos federales, estatales y del Distrito Federal; </w:t>
      </w:r>
    </w:p>
    <w:p w14:paraId="50A31ACF"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d) </w:t>
      </w:r>
      <w:r w:rsidRPr="00647311">
        <w:rPr>
          <w:rFonts w:ascii="Lucida Sans Unicode" w:hAnsi="Lucida Sans Unicode" w:cs="Lucida Sans Unicode"/>
          <w:i/>
          <w:iCs/>
          <w:sz w:val="20"/>
          <w:szCs w:val="20"/>
        </w:rPr>
        <w:t xml:space="preserve">Los partidos políticos, personas físicas o morales extranjeras; </w:t>
      </w:r>
    </w:p>
    <w:p w14:paraId="1C486319"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e) </w:t>
      </w:r>
      <w:r w:rsidRPr="00647311">
        <w:rPr>
          <w:rFonts w:ascii="Lucida Sans Unicode" w:hAnsi="Lucida Sans Unicode" w:cs="Lucida Sans Unicode"/>
          <w:i/>
          <w:iCs/>
          <w:sz w:val="20"/>
          <w:szCs w:val="20"/>
        </w:rPr>
        <w:t xml:space="preserve">Los organismos internacionales de cualquier naturaleza; </w:t>
      </w:r>
    </w:p>
    <w:p w14:paraId="200E7F24"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rPr>
      </w:pPr>
      <w:r w:rsidRPr="00647311">
        <w:rPr>
          <w:rFonts w:ascii="Lucida Sans Unicode" w:hAnsi="Lucida Sans Unicode" w:cs="Lucida Sans Unicode"/>
          <w:b/>
          <w:bCs/>
          <w:i/>
          <w:iCs/>
          <w:sz w:val="20"/>
          <w:szCs w:val="20"/>
        </w:rPr>
        <w:t xml:space="preserve">f) </w:t>
      </w:r>
      <w:r w:rsidRPr="00647311">
        <w:rPr>
          <w:rFonts w:ascii="Lucida Sans Unicode" w:hAnsi="Lucida Sans Unicode" w:cs="Lucida Sans Unicode"/>
          <w:i/>
          <w:iCs/>
          <w:sz w:val="20"/>
          <w:szCs w:val="20"/>
        </w:rPr>
        <w:t xml:space="preserve">Las personas morales, y </w:t>
      </w:r>
    </w:p>
    <w:p w14:paraId="67303F60" w14:textId="77777777" w:rsidR="00B11097" w:rsidRPr="00647311" w:rsidRDefault="00B11097" w:rsidP="00C32C77">
      <w:pPr>
        <w:spacing w:after="0" w:line="240" w:lineRule="auto"/>
        <w:ind w:left="567" w:right="758"/>
        <w:jc w:val="both"/>
        <w:rPr>
          <w:rFonts w:ascii="Lucida Sans Unicode" w:hAnsi="Lucida Sans Unicode" w:cs="Lucida Sans Unicode"/>
          <w:i/>
          <w:iCs/>
          <w:sz w:val="20"/>
          <w:szCs w:val="20"/>
          <w:lang w:val="es-ES"/>
        </w:rPr>
      </w:pPr>
      <w:r w:rsidRPr="00647311">
        <w:rPr>
          <w:rFonts w:ascii="Lucida Sans Unicode" w:hAnsi="Lucida Sans Unicode" w:cs="Lucida Sans Unicode"/>
          <w:b/>
          <w:bCs/>
          <w:i/>
          <w:iCs/>
          <w:sz w:val="20"/>
          <w:szCs w:val="20"/>
        </w:rPr>
        <w:t xml:space="preserve">g) </w:t>
      </w:r>
      <w:r w:rsidRPr="00647311">
        <w:rPr>
          <w:rFonts w:ascii="Lucida Sans Unicode" w:hAnsi="Lucida Sans Unicode" w:cs="Lucida Sans Unicode"/>
          <w:i/>
          <w:iCs/>
          <w:sz w:val="20"/>
          <w:szCs w:val="20"/>
        </w:rPr>
        <w:t>Las personas que vivan o trabajen en el extranjero.</w:t>
      </w:r>
    </w:p>
    <w:p w14:paraId="40FC21AA" w14:textId="77777777" w:rsidR="00B11097" w:rsidRPr="00647311" w:rsidRDefault="00B11097" w:rsidP="00C32C77">
      <w:pPr>
        <w:spacing w:after="0" w:line="240" w:lineRule="auto"/>
        <w:jc w:val="both"/>
        <w:rPr>
          <w:rFonts w:ascii="Lucida Sans Unicode" w:hAnsi="Lucida Sans Unicode" w:cs="Lucida Sans Unicode"/>
          <w:sz w:val="20"/>
          <w:szCs w:val="20"/>
          <w:lang w:val="es-ES"/>
        </w:rPr>
      </w:pPr>
    </w:p>
    <w:p w14:paraId="621A83D9" w14:textId="77777777" w:rsidR="001905C0" w:rsidRPr="00647311" w:rsidRDefault="001905C0" w:rsidP="00C32C77">
      <w:pPr>
        <w:spacing w:after="0" w:line="240" w:lineRule="auto"/>
        <w:jc w:val="both"/>
        <w:rPr>
          <w:rFonts w:ascii="Lucida Sans Unicode" w:hAnsi="Lucida Sans Unicode" w:cs="Lucida Sans Unicode"/>
          <w:b/>
          <w:bCs/>
          <w:sz w:val="20"/>
          <w:szCs w:val="20"/>
          <w:lang w:val="es-ES"/>
        </w:rPr>
      </w:pPr>
      <w:r w:rsidRPr="00647311">
        <w:rPr>
          <w:rFonts w:ascii="Lucida Sans Unicode" w:hAnsi="Lucida Sans Unicode" w:cs="Lucida Sans Unicode"/>
          <w:b/>
          <w:bCs/>
          <w:sz w:val="20"/>
          <w:szCs w:val="20"/>
          <w:lang w:val="es-ES"/>
        </w:rPr>
        <w:t xml:space="preserve">VI. LÍMITE DE LAS APORTACIONES INDIVIDUALES DE PERSONAS AFILIADAS Y SIMPATIZANTES. </w:t>
      </w:r>
      <w:r w:rsidRPr="00647311">
        <w:rPr>
          <w:rFonts w:ascii="Lucida Sans Unicode" w:hAnsi="Lucida Sans Unicode" w:cs="Lucida Sans Unicode"/>
          <w:sz w:val="20"/>
          <w:szCs w:val="20"/>
          <w:lang w:val="es-ES"/>
        </w:rPr>
        <w:t xml:space="preserve">Este Consejo General, a fin de brindar certeza jurídica se considera necesario determinar el límite de las aportaciones individuales o donativos que podrán recibir en dinero o en especie las organizaciones ciudadanas que pretendan obtener el registro como partido político local en el estado, atendiendo a lo siguiente. </w:t>
      </w:r>
    </w:p>
    <w:p w14:paraId="2E41087B" w14:textId="77777777" w:rsidR="001905C0" w:rsidRPr="00647311" w:rsidRDefault="001905C0" w:rsidP="00C32C77">
      <w:pPr>
        <w:spacing w:after="0" w:line="240" w:lineRule="auto"/>
        <w:jc w:val="both"/>
        <w:rPr>
          <w:rFonts w:ascii="Lucida Sans Unicode" w:hAnsi="Lucida Sans Unicode" w:cs="Lucida Sans Unicode"/>
          <w:b/>
          <w:bCs/>
          <w:sz w:val="20"/>
          <w:szCs w:val="20"/>
          <w:lang w:val="es-ES"/>
        </w:rPr>
      </w:pPr>
    </w:p>
    <w:p w14:paraId="0FEF18B3" w14:textId="27604B29" w:rsidR="001905C0" w:rsidRPr="00647311" w:rsidRDefault="001905C0" w:rsidP="00C32C77">
      <w:pPr>
        <w:spacing w:after="0" w:line="240" w:lineRule="auto"/>
        <w:jc w:val="both"/>
        <w:rPr>
          <w:rFonts w:ascii="Lucida Sans Unicode" w:hAnsi="Lucida Sans Unicode" w:cs="Lucida Sans Unicode"/>
          <w:bCs/>
          <w:sz w:val="20"/>
          <w:szCs w:val="20"/>
          <w:lang w:val="es-ES_tradnl"/>
        </w:rPr>
      </w:pPr>
      <w:r w:rsidRPr="00647311">
        <w:rPr>
          <w:rFonts w:ascii="Lucida Sans Unicode" w:hAnsi="Lucida Sans Unicode" w:cs="Lucida Sans Unicode"/>
          <w:sz w:val="20"/>
          <w:szCs w:val="20"/>
          <w:lang w:val="es-ES"/>
        </w:rPr>
        <w:t xml:space="preserve">El Consejo General del Instituto Nacional Electoral, mediante acuerdo identificado con la clave alfanumérica </w:t>
      </w:r>
      <w:r w:rsidRPr="00647311">
        <w:rPr>
          <w:rFonts w:ascii="Lucida Sans Unicode" w:hAnsi="Lucida Sans Unicode" w:cs="Lucida Sans Unicode"/>
          <w:bCs/>
          <w:sz w:val="20"/>
          <w:szCs w:val="20"/>
          <w:lang w:val="es-ES_tradnl"/>
        </w:rPr>
        <w:t>INE/CG178/2025</w:t>
      </w:r>
      <w:r w:rsidR="00A7451C" w:rsidRPr="00647311">
        <w:rPr>
          <w:rStyle w:val="Refdenotaalpie"/>
          <w:rFonts w:ascii="Lucida Sans Unicode" w:hAnsi="Lucida Sans Unicode" w:cs="Lucida Sans Unicode"/>
          <w:bCs/>
          <w:sz w:val="20"/>
          <w:szCs w:val="20"/>
          <w:lang w:val="es-ES_tradnl"/>
        </w:rPr>
        <w:footnoteReference w:id="10"/>
      </w:r>
      <w:r w:rsidRPr="00647311">
        <w:rPr>
          <w:rFonts w:ascii="Lucida Sans Unicode" w:hAnsi="Lucida Sans Unicode" w:cs="Lucida Sans Unicode"/>
          <w:bCs/>
          <w:sz w:val="20"/>
          <w:szCs w:val="20"/>
          <w:lang w:val="es-ES_tradnl"/>
        </w:rPr>
        <w:t>, aprobó los Lineamientos, Procedimientos de Fiscalización y Límites de Aportaciones Aplicables para las Organizaciones Ciudadanas que pretenden obtener el registro como partido político nacional, en el cual, en el punto de acuerdo tercero determinó el criterio general relativo al límite individual de aportaciones en dinero y especie de las personas físicas a las organizaciones ciudadanas que pretenden obtener su registro como partido político nacional.</w:t>
      </w:r>
    </w:p>
    <w:p w14:paraId="62933F7A" w14:textId="77777777" w:rsidR="001905C0" w:rsidRPr="00647311" w:rsidRDefault="001905C0" w:rsidP="00C32C77">
      <w:pPr>
        <w:spacing w:after="0" w:line="240" w:lineRule="auto"/>
        <w:jc w:val="both"/>
        <w:rPr>
          <w:rFonts w:ascii="Lucida Sans Unicode" w:hAnsi="Lucida Sans Unicode" w:cs="Lucida Sans Unicode"/>
          <w:bCs/>
          <w:sz w:val="20"/>
          <w:szCs w:val="20"/>
          <w:lang w:val="es-ES_tradnl"/>
        </w:rPr>
      </w:pPr>
    </w:p>
    <w:p w14:paraId="45F70ADB" w14:textId="77777777" w:rsidR="001905C0" w:rsidRPr="00647311" w:rsidRDefault="001905C0" w:rsidP="00C32C77">
      <w:pPr>
        <w:spacing w:after="0" w:line="240" w:lineRule="auto"/>
        <w:jc w:val="both"/>
        <w:rPr>
          <w:rFonts w:ascii="Lucida Sans Unicode" w:hAnsi="Lucida Sans Unicode" w:cs="Lucida Sans Unicode"/>
          <w:bCs/>
          <w:sz w:val="20"/>
          <w:szCs w:val="20"/>
          <w:lang w:val="es-ES_tradnl"/>
        </w:rPr>
      </w:pPr>
      <w:r w:rsidRPr="00647311">
        <w:rPr>
          <w:rFonts w:ascii="Lucida Sans Unicode" w:hAnsi="Lucida Sans Unicode" w:cs="Lucida Sans Unicode"/>
          <w:bCs/>
          <w:sz w:val="20"/>
          <w:szCs w:val="20"/>
          <w:lang w:val="es-ES_tradnl"/>
        </w:rPr>
        <w:t xml:space="preserve">Dicha determinación tuvo sustento en los considerandos del 115 a 128, en los cuales se advierte, en un primer momento el </w:t>
      </w:r>
      <w:r w:rsidRPr="00647311">
        <w:rPr>
          <w:rFonts w:ascii="Lucida Sans Unicode" w:hAnsi="Lucida Sans Unicode" w:cs="Lucida Sans Unicode"/>
          <w:sz w:val="20"/>
          <w:szCs w:val="20"/>
          <w:lang w:val="es-ES"/>
        </w:rPr>
        <w:t xml:space="preserve">reconocimiento del derecho ciudadano que salvaguarda </w:t>
      </w:r>
      <w:r w:rsidRPr="00647311">
        <w:rPr>
          <w:rFonts w:ascii="Lucida Sans Unicode" w:hAnsi="Lucida Sans Unicode" w:cs="Lucida Sans Unicode"/>
          <w:sz w:val="20"/>
          <w:szCs w:val="20"/>
          <w:lang w:val="es-ES"/>
        </w:rPr>
        <w:lastRenderedPageBreak/>
        <w:t>la asociación libre e individual para tomar parte de los asuntos del país, establecido en los artículos 9 y 35 fracción III de la Constitución Política de los Estados Unidos Mexicanos, así como, en el artículo 2 de la Ley General de Partidos Políticos, que señala como un derecho político-electoral “…</w:t>
      </w:r>
      <w:r w:rsidRPr="00647311">
        <w:rPr>
          <w:rFonts w:ascii="Lucida Sans Unicode" w:hAnsi="Lucida Sans Unicode" w:cs="Lucida Sans Unicode"/>
          <w:i/>
          <w:iCs/>
          <w:sz w:val="20"/>
          <w:szCs w:val="20"/>
          <w:lang w:val="es-ES"/>
        </w:rPr>
        <w:t>asociarse o reunirse pacíficamente para formar parte de los asuntos políticos del país</w:t>
      </w:r>
      <w:r w:rsidRPr="00647311">
        <w:rPr>
          <w:rFonts w:ascii="Lucida Sans Unicode" w:hAnsi="Lucida Sans Unicode" w:cs="Lucida Sans Unicode"/>
          <w:sz w:val="20"/>
          <w:szCs w:val="20"/>
          <w:lang w:val="es-ES"/>
        </w:rPr>
        <w:t>”.</w:t>
      </w:r>
    </w:p>
    <w:p w14:paraId="31683DBD"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07154EC2"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En ese sentido, el Consejo General del Instituto Nacional Electoral se pronunció respecto a que cualquier persona ciudadana tiene la opción de participar libremente en la conformación de un partido político y dicha participación puede realizarse de diferentes maneras, entre ellas, a través de aportaciones en dinero o en especie, lo cual, se robustece con lo establecido en la jurisprudencia 6/2017 emitida por la Sala Superior del Tribunal Electoral del Poder Judicial de la Federación que a la letra dispone lo siguiente:</w:t>
      </w:r>
    </w:p>
    <w:p w14:paraId="577B2CCF"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2B72F437" w14:textId="77777777" w:rsidR="001905C0" w:rsidRPr="00647311" w:rsidRDefault="001905C0" w:rsidP="00C32C77">
      <w:pPr>
        <w:spacing w:after="0" w:line="240" w:lineRule="auto"/>
        <w:ind w:left="709" w:right="758"/>
        <w:jc w:val="both"/>
        <w:rPr>
          <w:rFonts w:ascii="Lucida Sans Unicode" w:hAnsi="Lucida Sans Unicode" w:cs="Lucida Sans Unicode"/>
          <w:sz w:val="20"/>
          <w:szCs w:val="20"/>
          <w:lang w:val="es-ES"/>
        </w:rPr>
      </w:pPr>
      <w:r w:rsidRPr="00647311">
        <w:rPr>
          <w:rFonts w:ascii="Lucida Sans Unicode" w:hAnsi="Lucida Sans Unicode" w:cs="Lucida Sans Unicode"/>
          <w:i/>
          <w:iCs/>
          <w:sz w:val="20"/>
          <w:szCs w:val="20"/>
          <w:lang w:val="es-ES"/>
        </w:rPr>
        <w:t xml:space="preserve">" APORTACIONES DE SIMPATIZANTES A PARTIDOS POLÍTICOS. ES INCONSTITUCIONAL LIMITARLAS A LOS PROCESOS ELECTORALES.- De la interpretación de los artículos 41, párrafo segundo, Base I y </w:t>
      </w:r>
      <w:proofErr w:type="spellStart"/>
      <w:r w:rsidRPr="00647311">
        <w:rPr>
          <w:rFonts w:ascii="Lucida Sans Unicode" w:hAnsi="Lucida Sans Unicode" w:cs="Lucida Sans Unicode"/>
          <w:i/>
          <w:iCs/>
          <w:sz w:val="20"/>
          <w:szCs w:val="20"/>
          <w:lang w:val="es-ES"/>
        </w:rPr>
        <w:t>Il</w:t>
      </w:r>
      <w:proofErr w:type="spellEnd"/>
      <w:r w:rsidRPr="00647311">
        <w:rPr>
          <w:rFonts w:ascii="Lucida Sans Unicode" w:hAnsi="Lucida Sans Unicode" w:cs="Lucida Sans Unicode"/>
          <w:i/>
          <w:iCs/>
          <w:sz w:val="20"/>
          <w:szCs w:val="20"/>
          <w:lang w:val="es-ES"/>
        </w:rPr>
        <w:t>, de la Constitución Política de los Estados Unidos Mexicanos y 23, inciso a), de la Convención Americana sobre Derechos Humanos, se concluye que la restricción establecida en el artículo 56, numeral I, inciso c), de la Ley General de Partidos Políticos, que limita las aportaciones de simpatizantes a los partidos políticos durante el proceso electoral, restringe injustificadamente el derecho humano de participación política reconocido por el bloque de constitucionalidad, razón por la cual es inconstitucional. Para arribar a la anterior conclusión se tiene en cuenta que el derecho a la participación política no se agota con el ejercicio del voto, pues también implica, para los ciudadanos, la oportunidad de incidir de distintas maneras en la dirección de los asuntos públicos a través de los partidos políticos. Una de estas maneras es mediante las aportaciones que realizan los simpatizantes a los partidos políticos, en razón de su identificación ideológica con ellos. En este sentido, si las finalidades reconocidas constitucionalmente a los partidos políticos no se limitan al proceso electoral, pues también comprenden actividades permanentes relacionadas con el fomento de la vida democrática e incentivar la participación de la ciudadanía, la restricción temporal referida limita injustificadamente un medio de acceso de los simpatizantes a la participación política y al derecho de asociación en sentido amplio"</w:t>
      </w:r>
      <w:r w:rsidRPr="00647311">
        <w:rPr>
          <w:rStyle w:val="Refdenotaalpie"/>
          <w:rFonts w:ascii="Lucida Sans Unicode" w:hAnsi="Lucida Sans Unicode" w:cs="Lucida Sans Unicode"/>
          <w:i/>
          <w:iCs/>
          <w:sz w:val="20"/>
          <w:szCs w:val="20"/>
          <w:lang w:val="es-ES"/>
        </w:rPr>
        <w:footnoteReference w:id="11"/>
      </w:r>
    </w:p>
    <w:p w14:paraId="740FB4D9"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1999E4FE"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lastRenderedPageBreak/>
        <w:t>Aunado a lo anterior, en el considerando 119 del acuerdo referido, el Consejo General del Instituto Nacional Electoral se pronunció en relación a establecer un límite anual en las aportaciones de las personas simpatizantes dado que, con dicha medida, evita “</w:t>
      </w:r>
      <w:r w:rsidRPr="00647311">
        <w:rPr>
          <w:rFonts w:ascii="Lucida Sans Unicode" w:hAnsi="Lucida Sans Unicode" w:cs="Lucida Sans Unicode"/>
          <w:i/>
          <w:iCs/>
          <w:sz w:val="20"/>
          <w:szCs w:val="20"/>
          <w:lang w:val="es-ES"/>
        </w:rPr>
        <w:t>que algunas personas realicen aportaciones trascendentales que puedan generar compromisos partidistas, e incluso, para evitar aportaciones de personas prohibidas</w:t>
      </w:r>
      <w:r w:rsidRPr="00647311">
        <w:rPr>
          <w:rFonts w:ascii="Lucida Sans Unicode" w:hAnsi="Lucida Sans Unicode" w:cs="Lucida Sans Unicode"/>
          <w:sz w:val="20"/>
          <w:szCs w:val="20"/>
          <w:lang w:val="es-ES"/>
        </w:rPr>
        <w:t>”. Así como en el considerando 120 menciona que “</w:t>
      </w:r>
      <w:r w:rsidRPr="00647311">
        <w:rPr>
          <w:rFonts w:ascii="Lucida Sans Unicode" w:hAnsi="Lucida Sans Unicode" w:cs="Lucida Sans Unicode"/>
          <w:i/>
          <w:iCs/>
          <w:sz w:val="20"/>
          <w:szCs w:val="20"/>
          <w:lang w:val="es-ES"/>
        </w:rPr>
        <w:t>la regla antes referida, se estima aplicable a las OC, pues con ella se busca un fin legítimo al acotar la intervención que tiene una sola persona en el proceso de constitución de un partido político y posteriormente la toma de decisiones en caso de obtener su registro</w:t>
      </w:r>
      <w:r w:rsidRPr="00647311">
        <w:rPr>
          <w:rFonts w:ascii="Lucida Sans Unicode" w:hAnsi="Lucida Sans Unicode" w:cs="Lucida Sans Unicode"/>
          <w:sz w:val="20"/>
          <w:szCs w:val="20"/>
          <w:lang w:val="es-ES"/>
        </w:rPr>
        <w:t>”.</w:t>
      </w:r>
    </w:p>
    <w:p w14:paraId="3FF29700"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5897B3B7"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De igual forma, en el considerando 123 del acuerdo mencionado, establece que “</w:t>
      </w:r>
      <w:r w:rsidRPr="00647311">
        <w:rPr>
          <w:rFonts w:ascii="Lucida Sans Unicode" w:hAnsi="Lucida Sans Unicode" w:cs="Lucida Sans Unicode"/>
          <w:i/>
          <w:iCs/>
          <w:sz w:val="20"/>
          <w:szCs w:val="20"/>
          <w:lang w:val="es-ES"/>
        </w:rPr>
        <w:t>aunque los límites de aportaciones podrían interpretarse como aplicables exclusivamente a los partidos políticos ya constituidos, lo cierto es que las OC que buscan convertirse en partidos políticos comienzan a regirse por las reglas de fiscalización electoral desde el momento en que manifiestan formalmente su intención de constituirse como tales</w:t>
      </w:r>
      <w:r w:rsidRPr="00647311">
        <w:rPr>
          <w:rFonts w:ascii="Lucida Sans Unicode" w:hAnsi="Lucida Sans Unicode" w:cs="Lucida Sans Unicode"/>
          <w:sz w:val="20"/>
          <w:szCs w:val="20"/>
          <w:lang w:val="es-ES"/>
        </w:rPr>
        <w:t xml:space="preserve">”. </w:t>
      </w:r>
    </w:p>
    <w:p w14:paraId="4ED64FB7"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0EBD1053" w14:textId="2BF04DD8" w:rsidR="001905C0" w:rsidRPr="00647311" w:rsidRDefault="001905C0"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Lo anterior, se concatena con lo resuelto por la Sala Superior del Tribunal Electoral del Poder Judicial de la Federación, en el recurso de apelación SUP-RAP-67/2016</w:t>
      </w:r>
      <w:r w:rsidR="00D06CB0" w:rsidRPr="00647311">
        <w:rPr>
          <w:rStyle w:val="Refdenotaalpie"/>
          <w:rFonts w:ascii="Lucida Sans Unicode" w:hAnsi="Lucida Sans Unicode" w:cs="Lucida Sans Unicode"/>
          <w:sz w:val="20"/>
          <w:szCs w:val="20"/>
          <w:lang w:val="es-ES"/>
        </w:rPr>
        <w:footnoteReference w:id="12"/>
      </w:r>
      <w:r w:rsidRPr="00647311">
        <w:rPr>
          <w:rFonts w:ascii="Lucida Sans Unicode" w:hAnsi="Lucida Sans Unicode" w:cs="Lucida Sans Unicode"/>
          <w:sz w:val="20"/>
          <w:szCs w:val="20"/>
          <w:lang w:val="es-ES"/>
        </w:rPr>
        <w:t>, sosteniendo que, entre otras cosas, las organizaciones que se “</w:t>
      </w:r>
      <w:r w:rsidRPr="00647311">
        <w:rPr>
          <w:rFonts w:ascii="Lucida Sans Unicode" w:hAnsi="Lucida Sans Unicode" w:cs="Lucida Sans Unicode"/>
          <w:i/>
          <w:iCs/>
          <w:sz w:val="20"/>
          <w:szCs w:val="20"/>
          <w:lang w:val="es-ES"/>
        </w:rPr>
        <w:t>encuentran en proceso de conformarse como partidos políticos, se colocan como sujetos de interés público en cuanto a los recursos que ejercen o manejan</w:t>
      </w:r>
      <w:r w:rsidRPr="00647311">
        <w:rPr>
          <w:rFonts w:ascii="Lucida Sans Unicode" w:hAnsi="Lucida Sans Unicode" w:cs="Lucida Sans Unicode"/>
          <w:sz w:val="20"/>
          <w:szCs w:val="20"/>
          <w:lang w:val="es-ES"/>
        </w:rPr>
        <w:t>”; por lo tanto, les resultan aplicables algunas restricciones previstas en la Ley General de Partidos y son sujetos de fiscalización en el manejo de los recursos por parte de la autoridad administrativa.</w:t>
      </w:r>
    </w:p>
    <w:p w14:paraId="48E4D4B1"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0DC05874"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Ahora bien, en el estado de Jalisco, la Constitución Política local establece en el artículo 13, fracción V, que las aportaciones de simpatizantes a los partidos políticos tendrán como límite individual anual el 0.5% del tope de gastos para la elección de la Gubernatura inmediata anterior, no obstante, para el caso de las organizaciones ciudadanas no se señalan límites a los ingresos y gastos para la constitución como partidos políticos locales, ni un límite a las aportaciones de persona simpatizante o afiliada.</w:t>
      </w:r>
    </w:p>
    <w:p w14:paraId="270E1EED" w14:textId="77777777" w:rsidR="001905C0" w:rsidRPr="00647311" w:rsidRDefault="001905C0" w:rsidP="00C32C77">
      <w:pPr>
        <w:spacing w:after="0" w:line="240" w:lineRule="auto"/>
        <w:jc w:val="both"/>
        <w:rPr>
          <w:rFonts w:ascii="Lucida Sans Unicode" w:hAnsi="Lucida Sans Unicode" w:cs="Lucida Sans Unicode"/>
          <w:sz w:val="20"/>
          <w:szCs w:val="20"/>
          <w:lang w:val="es-ES"/>
        </w:rPr>
      </w:pPr>
    </w:p>
    <w:p w14:paraId="63C53A32" w14:textId="2A141018" w:rsidR="001905C0" w:rsidRPr="00647311" w:rsidRDefault="00F47645"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
        </w:rPr>
        <w:t>En consecuencia y tomando como criterio orientador lo establecido en el</w:t>
      </w:r>
      <w:r w:rsidR="001905C0" w:rsidRPr="00647311">
        <w:rPr>
          <w:rFonts w:ascii="Lucida Sans Unicode" w:hAnsi="Lucida Sans Unicode" w:cs="Lucida Sans Unicode"/>
          <w:sz w:val="20"/>
          <w:szCs w:val="20"/>
          <w:lang w:val="es-ES"/>
        </w:rPr>
        <w:t xml:space="preserve"> artículo Primero Transitorio del acuerdo identificado con la clave alfanumérica INE/CG263/2014</w:t>
      </w:r>
      <w:r w:rsidR="00D06CB0" w:rsidRPr="00647311">
        <w:rPr>
          <w:rStyle w:val="Refdenotaalpie"/>
          <w:rFonts w:ascii="Lucida Sans Unicode" w:hAnsi="Lucida Sans Unicode" w:cs="Lucida Sans Unicode"/>
          <w:sz w:val="20"/>
          <w:szCs w:val="20"/>
          <w:lang w:val="es-ES"/>
        </w:rPr>
        <w:footnoteReference w:id="13"/>
      </w:r>
      <w:r w:rsidR="001905C0" w:rsidRPr="00647311">
        <w:rPr>
          <w:rFonts w:ascii="Lucida Sans Unicode" w:hAnsi="Lucida Sans Unicode" w:cs="Lucida Sans Unicode"/>
          <w:sz w:val="20"/>
          <w:szCs w:val="20"/>
          <w:lang w:val="es-ES"/>
        </w:rPr>
        <w:t>, por medio del cual el Consejo General del INE aprobó su Reglamento de Fiscalización,</w:t>
      </w:r>
      <w:r w:rsidRPr="00647311">
        <w:rPr>
          <w:rFonts w:ascii="Lucida Sans Unicode" w:hAnsi="Lucida Sans Unicode" w:cs="Lucida Sans Unicode"/>
          <w:sz w:val="20"/>
          <w:szCs w:val="20"/>
          <w:lang w:val="es-ES"/>
        </w:rPr>
        <w:t xml:space="preserve"> as</w:t>
      </w:r>
      <w:r w:rsidR="00D06CB0" w:rsidRPr="00647311">
        <w:rPr>
          <w:rFonts w:ascii="Lucida Sans Unicode" w:hAnsi="Lucida Sans Unicode" w:cs="Lucida Sans Unicode"/>
          <w:sz w:val="20"/>
          <w:szCs w:val="20"/>
          <w:lang w:val="es-ES"/>
        </w:rPr>
        <w:t>í</w:t>
      </w:r>
      <w:r w:rsidRPr="00647311">
        <w:rPr>
          <w:rFonts w:ascii="Lucida Sans Unicode" w:hAnsi="Lucida Sans Unicode" w:cs="Lucida Sans Unicode"/>
          <w:sz w:val="20"/>
          <w:szCs w:val="20"/>
          <w:lang w:val="es-ES"/>
        </w:rPr>
        <w:t xml:space="preserve"> como el art</w:t>
      </w:r>
      <w:r w:rsidR="00D06CB0" w:rsidRPr="00647311">
        <w:rPr>
          <w:rFonts w:ascii="Lucida Sans Unicode" w:hAnsi="Lucida Sans Unicode" w:cs="Lucida Sans Unicode"/>
          <w:sz w:val="20"/>
          <w:szCs w:val="20"/>
          <w:lang w:val="es-ES"/>
        </w:rPr>
        <w:t>í</w:t>
      </w:r>
      <w:r w:rsidRPr="00647311">
        <w:rPr>
          <w:rFonts w:ascii="Lucida Sans Unicode" w:hAnsi="Lucida Sans Unicode" w:cs="Lucida Sans Unicode"/>
          <w:sz w:val="20"/>
          <w:szCs w:val="20"/>
          <w:lang w:val="es-ES"/>
        </w:rPr>
        <w:t>culo 116</w:t>
      </w:r>
      <w:r w:rsidR="00117F3A" w:rsidRPr="00647311">
        <w:rPr>
          <w:rFonts w:ascii="Lucida Sans Unicode" w:hAnsi="Lucida Sans Unicode" w:cs="Lucida Sans Unicode"/>
          <w:sz w:val="20"/>
          <w:szCs w:val="20"/>
          <w:lang w:val="es-ES"/>
        </w:rPr>
        <w:t>, párrafo 3, fracción I del C</w:t>
      </w:r>
      <w:r w:rsidR="00D06CB0" w:rsidRPr="00647311">
        <w:rPr>
          <w:rFonts w:ascii="Lucida Sans Unicode" w:hAnsi="Lucida Sans Unicode" w:cs="Lucida Sans Unicode"/>
          <w:sz w:val="20"/>
          <w:szCs w:val="20"/>
          <w:lang w:val="es-ES"/>
        </w:rPr>
        <w:t>ó</w:t>
      </w:r>
      <w:r w:rsidR="00117F3A" w:rsidRPr="00647311">
        <w:rPr>
          <w:rFonts w:ascii="Lucida Sans Unicode" w:hAnsi="Lucida Sans Unicode" w:cs="Lucida Sans Unicode"/>
          <w:sz w:val="20"/>
          <w:szCs w:val="20"/>
          <w:lang w:val="es-ES"/>
        </w:rPr>
        <w:t>digo Electoral del Estado de Jalisco, y 1 p</w:t>
      </w:r>
      <w:r w:rsidR="00D06CB0" w:rsidRPr="00647311">
        <w:rPr>
          <w:rFonts w:ascii="Lucida Sans Unicode" w:hAnsi="Lucida Sans Unicode" w:cs="Lucida Sans Unicode"/>
          <w:sz w:val="20"/>
          <w:szCs w:val="20"/>
          <w:lang w:val="es-ES"/>
        </w:rPr>
        <w:t>á</w:t>
      </w:r>
      <w:r w:rsidR="00117F3A" w:rsidRPr="00647311">
        <w:rPr>
          <w:rFonts w:ascii="Lucida Sans Unicode" w:hAnsi="Lucida Sans Unicode" w:cs="Lucida Sans Unicode"/>
          <w:sz w:val="20"/>
          <w:szCs w:val="20"/>
          <w:lang w:val="es-ES"/>
        </w:rPr>
        <w:t xml:space="preserve">rrafo </w:t>
      </w:r>
      <w:r w:rsidR="00117F3A" w:rsidRPr="00647311">
        <w:rPr>
          <w:rFonts w:ascii="Lucida Sans Unicode" w:hAnsi="Lucida Sans Unicode" w:cs="Lucida Sans Unicode"/>
          <w:sz w:val="20"/>
          <w:szCs w:val="20"/>
          <w:lang w:val="es-ES"/>
        </w:rPr>
        <w:lastRenderedPageBreak/>
        <w:t>1, fracción II, del Reglamento General de la materia,</w:t>
      </w:r>
      <w:r w:rsidR="001905C0" w:rsidRPr="00647311">
        <w:rPr>
          <w:rFonts w:ascii="Lucida Sans Unicode" w:hAnsi="Lucida Sans Unicode" w:cs="Lucida Sans Unicode"/>
          <w:sz w:val="20"/>
          <w:szCs w:val="20"/>
          <w:lang w:val="es-ES"/>
        </w:rPr>
        <w:t xml:space="preserve"> este organismo electoral es el encargado de llevar a cabo los procedimientos de fiscalización respecto de los ingresos y gastos de las organizaciones de la ciudadanía que pretendan obtener el registro como partido político local.</w:t>
      </w:r>
    </w:p>
    <w:p w14:paraId="205670AD" w14:textId="77777777" w:rsidR="001905C0" w:rsidRPr="00647311" w:rsidRDefault="001905C0" w:rsidP="00C32C77">
      <w:pPr>
        <w:spacing w:after="0" w:line="240" w:lineRule="auto"/>
        <w:jc w:val="both"/>
        <w:rPr>
          <w:rFonts w:ascii="Lucida Sans Unicode" w:hAnsi="Lucida Sans Unicode" w:cs="Lucida Sans Unicode"/>
          <w:sz w:val="20"/>
          <w:szCs w:val="20"/>
          <w:lang w:val="es-ES_tradnl"/>
        </w:rPr>
      </w:pPr>
    </w:p>
    <w:p w14:paraId="2F2D4E87" w14:textId="650629BA" w:rsidR="001905C0" w:rsidRPr="00647311" w:rsidRDefault="001905C0" w:rsidP="00C32C77">
      <w:pPr>
        <w:spacing w:after="0"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 xml:space="preserve">Con base en lo expuesto, y de conformidad a lo establecido en el artículo 2, párrafo 2 del Reglamento de Partidos Políticos Locales y Agrupaciones Políticas Estatales, este Consejo General está en condiciones de regular el tope de aportaciones individuales a las organizaciones de la ciudadanía que pretenden constituirse en partidos políticos locales, dado que, como se ha señalado no se encuentra regulado en el marco jurídico de la materia, y, en concordancia con los criterios señalados, establecer un límite individual a las aportaciones de simpatizantes evita que la intervención de una sola persona en los asuntos públicos de un partido político </w:t>
      </w:r>
      <w:r w:rsidR="00D06CB0" w:rsidRPr="00647311">
        <w:rPr>
          <w:rFonts w:ascii="Lucida Sans Unicode" w:hAnsi="Lucida Sans Unicode" w:cs="Lucida Sans Unicode"/>
          <w:sz w:val="20"/>
          <w:szCs w:val="20"/>
          <w:lang w:val="es-ES_tradnl"/>
        </w:rPr>
        <w:t>sea</w:t>
      </w:r>
      <w:r w:rsidRPr="00647311">
        <w:rPr>
          <w:rFonts w:ascii="Lucida Sans Unicode" w:hAnsi="Lucida Sans Unicode" w:cs="Lucida Sans Unicode"/>
          <w:sz w:val="20"/>
          <w:szCs w:val="20"/>
          <w:lang w:val="es-ES_tradnl"/>
        </w:rPr>
        <w:t xml:space="preserve"> indebida.</w:t>
      </w:r>
    </w:p>
    <w:p w14:paraId="782A54ED" w14:textId="77777777" w:rsidR="001905C0" w:rsidRPr="00647311" w:rsidRDefault="001905C0" w:rsidP="00C32C77">
      <w:pPr>
        <w:spacing w:after="0"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 xml:space="preserve"> </w:t>
      </w:r>
    </w:p>
    <w:p w14:paraId="0B08F7AB" w14:textId="77777777" w:rsidR="001905C0" w:rsidRPr="00647311" w:rsidRDefault="001905C0" w:rsidP="00C32C77">
      <w:pPr>
        <w:spacing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 xml:space="preserve">En el caso que nos ocupa, las organizaciones ciudadanas a partir de la aprobación del acuerdo IEPC-ACG-025/2025, del Consejo General, el pasado veintiséis de febrero del presente año, llevarán a cabo las actividades tendientes a la obtención de su registro legal, por lo que, los actos previos a demostrar que cumplen con los requisitos establecidos en los artículos 13 y 15 de la Ley General de Partidos Políticos, relativas a la celebración de asambleas municipales o distritales, se contemplan hasta el mes de enero del próximo año, es que se considera pertinente, que en la etapa en la que nos encontramos dentro del proceso de constitución de los partidos políticos locales, se brinde certeza jurídica respecto de los límites de las aportaciones individuales por las razones expuestas en el presente considerando.   </w:t>
      </w:r>
    </w:p>
    <w:p w14:paraId="7212206D" w14:textId="77777777" w:rsidR="001905C0" w:rsidRPr="00647311" w:rsidRDefault="001905C0" w:rsidP="00C32C77">
      <w:pPr>
        <w:spacing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 xml:space="preserve">Es importante señalar que, las aportaciones </w:t>
      </w:r>
      <w:r w:rsidRPr="00647311">
        <w:rPr>
          <w:rFonts w:ascii="Lucida Sans Unicode" w:hAnsi="Lucida Sans Unicode" w:cs="Lucida Sans Unicode"/>
          <w:i/>
          <w:iCs/>
          <w:sz w:val="20"/>
          <w:szCs w:val="20"/>
          <w:lang w:val="es-ES_tradnl"/>
        </w:rPr>
        <w:t>per se</w:t>
      </w:r>
      <w:r w:rsidRPr="00647311">
        <w:rPr>
          <w:rFonts w:ascii="Lucida Sans Unicode" w:hAnsi="Lucida Sans Unicode" w:cs="Lucida Sans Unicode"/>
          <w:sz w:val="20"/>
          <w:szCs w:val="20"/>
          <w:lang w:val="es-ES_tradnl"/>
        </w:rPr>
        <w:t xml:space="preserve"> </w:t>
      </w:r>
      <w:proofErr w:type="spellStart"/>
      <w:r w:rsidRPr="00647311">
        <w:rPr>
          <w:rFonts w:ascii="Lucida Sans Unicode" w:hAnsi="Lucida Sans Unicode" w:cs="Lucida Sans Unicode"/>
          <w:sz w:val="20"/>
          <w:szCs w:val="20"/>
          <w:lang w:val="es-ES_tradnl"/>
        </w:rPr>
        <w:t>se</w:t>
      </w:r>
      <w:proofErr w:type="spellEnd"/>
      <w:r w:rsidRPr="00647311">
        <w:rPr>
          <w:rFonts w:ascii="Lucida Sans Unicode" w:hAnsi="Lucida Sans Unicode" w:cs="Lucida Sans Unicode"/>
          <w:sz w:val="20"/>
          <w:szCs w:val="20"/>
          <w:lang w:val="es-ES_tradnl"/>
        </w:rPr>
        <w:t xml:space="preserve"> encuentran reguladas en el Reglamento General de Fiscalización y de aplicación supletoria las disposiciones contenidas en la Ley General de Partidos Políticos, Ley General de Instituciones y Procedimientos Electorales, Reglamento de Fiscalización del INE y demás disposiciones que emita el Consejo General del INE en la materia, por lo que, en el presente acuerdo no se pretende regular las aportaciones sino los límites individuales en efectivo o en especie que reciba cada organización ciudadana. </w:t>
      </w:r>
    </w:p>
    <w:p w14:paraId="3C72F67A" w14:textId="2E06842B" w:rsidR="001905C0" w:rsidRPr="00647311" w:rsidRDefault="001905C0" w:rsidP="00C32C77">
      <w:pPr>
        <w:spacing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En conclusión, la determinación de este Consejo General, resulta una medida idónea al evitar que personas realicen aportaciones trascendentales que puedan generar compromisos partidistas, e incluso, aportaciones de personas prohibidas, regla que se estima aplicable a las organizaciones ciudadanas, pues con ella se busca un fin legítimo al acotar la intervención que tiene una sola persona en el proceso de constitución de un partido político y posteriormente en la toma de decisiones en caso de obtener su registro</w:t>
      </w:r>
      <w:r w:rsidR="008E61C4" w:rsidRPr="00647311">
        <w:rPr>
          <w:rFonts w:ascii="Lucida Sans Unicode" w:hAnsi="Lucida Sans Unicode" w:cs="Lucida Sans Unicode"/>
          <w:sz w:val="20"/>
          <w:szCs w:val="20"/>
          <w:lang w:val="es-ES_tradnl"/>
        </w:rPr>
        <w:t xml:space="preserve"> ante este Instituto. </w:t>
      </w:r>
    </w:p>
    <w:p w14:paraId="4779525B" w14:textId="77777777" w:rsidR="00711496" w:rsidRPr="00647311" w:rsidRDefault="00711496" w:rsidP="00C32C77">
      <w:pPr>
        <w:spacing w:after="0" w:line="240" w:lineRule="auto"/>
        <w:jc w:val="both"/>
        <w:rPr>
          <w:rFonts w:ascii="Lucida Sans Unicode" w:hAnsi="Lucida Sans Unicode" w:cs="Lucida Sans Unicode"/>
          <w:b/>
          <w:bCs/>
          <w:sz w:val="20"/>
          <w:szCs w:val="20"/>
          <w:lang w:val="es-ES"/>
        </w:rPr>
      </w:pPr>
    </w:p>
    <w:p w14:paraId="781092B6" w14:textId="10E5B46F" w:rsidR="007E26DE" w:rsidRPr="00647311" w:rsidRDefault="00B11097" w:rsidP="00646E53">
      <w:pPr>
        <w:pStyle w:val="Textocomentario"/>
        <w:jc w:val="both"/>
        <w:rPr>
          <w:rFonts w:ascii="Lucida Sans Unicode" w:hAnsi="Lucida Sans Unicode" w:cs="Lucida Sans Unicode"/>
          <w:lang w:val="es-ES"/>
        </w:rPr>
      </w:pPr>
      <w:r w:rsidRPr="00647311">
        <w:rPr>
          <w:rFonts w:ascii="Lucida Sans Unicode" w:hAnsi="Lucida Sans Unicode" w:cs="Lucida Sans Unicode"/>
          <w:b/>
          <w:bCs/>
          <w:lang w:val="es-ES"/>
        </w:rPr>
        <w:t xml:space="preserve">VII. DETERMINACIÓN DEL LÍMITE </w:t>
      </w:r>
      <w:r w:rsidR="006D5FC1" w:rsidRPr="00647311">
        <w:rPr>
          <w:rFonts w:ascii="Lucida Sans Unicode" w:hAnsi="Lucida Sans Unicode" w:cs="Lucida Sans Unicode"/>
          <w:b/>
          <w:bCs/>
          <w:lang w:val="es-ES"/>
        </w:rPr>
        <w:t xml:space="preserve">INDIVIDUAL ANUAL </w:t>
      </w:r>
      <w:r w:rsidRPr="00647311">
        <w:rPr>
          <w:rFonts w:ascii="Lucida Sans Unicode" w:hAnsi="Lucida Sans Unicode" w:cs="Lucida Sans Unicode"/>
          <w:b/>
          <w:bCs/>
          <w:lang w:val="es-ES"/>
        </w:rPr>
        <w:t xml:space="preserve">DE APORTACIONES INDIVIDUALES DE LAS PERSONAS SIMPATIZANTES Y AFILIADAS. </w:t>
      </w:r>
      <w:r w:rsidRPr="00647311">
        <w:rPr>
          <w:rFonts w:ascii="Lucida Sans Unicode" w:hAnsi="Lucida Sans Unicode" w:cs="Lucida Sans Unicode"/>
          <w:lang w:val="es-ES"/>
        </w:rPr>
        <w:t xml:space="preserve">Conforme a lo señalado </w:t>
      </w:r>
      <w:r w:rsidR="00117F3A" w:rsidRPr="00647311">
        <w:rPr>
          <w:rFonts w:ascii="Lucida Sans Unicode" w:hAnsi="Lucida Sans Unicode" w:cs="Lucida Sans Unicode"/>
          <w:lang w:val="es-ES"/>
        </w:rPr>
        <w:t xml:space="preserve">en el considerando que antecede, </w:t>
      </w:r>
      <w:proofErr w:type="spellStart"/>
      <w:r w:rsidR="007E26DE" w:rsidRPr="00647311">
        <w:rPr>
          <w:rFonts w:ascii="Lucida Sans Unicode" w:hAnsi="Lucida Sans Unicode" w:cs="Lucida Sans Unicode"/>
          <w:lang w:val="es-ES"/>
        </w:rPr>
        <w:t>asi</w:t>
      </w:r>
      <w:proofErr w:type="spellEnd"/>
      <w:r w:rsidR="007E26DE" w:rsidRPr="00647311">
        <w:rPr>
          <w:rFonts w:ascii="Lucida Sans Unicode" w:hAnsi="Lucida Sans Unicode" w:cs="Lucida Sans Unicode"/>
          <w:lang w:val="es-ES"/>
        </w:rPr>
        <w:t xml:space="preserve"> como el artículo 5, 104, párrafo 1, incisos a), e) y r) de la Ley General de Instituciones y Procedimientos Electorales, en los que se establece que </w:t>
      </w:r>
      <w:r w:rsidR="00646E53" w:rsidRPr="00647311">
        <w:rPr>
          <w:rFonts w:ascii="Lucida Sans Unicode" w:hAnsi="Lucida Sans Unicode" w:cs="Lucida Sans Unicode"/>
          <w:lang w:val="es-ES"/>
        </w:rPr>
        <w:t>la aplicación de la legislación se realizar</w:t>
      </w:r>
      <w:r w:rsidR="006909D8" w:rsidRPr="00647311">
        <w:rPr>
          <w:rFonts w:ascii="Lucida Sans Unicode" w:hAnsi="Lucida Sans Unicode" w:cs="Lucida Sans Unicode"/>
          <w:lang w:val="es-ES"/>
        </w:rPr>
        <w:t>á</w:t>
      </w:r>
      <w:r w:rsidR="00646E53" w:rsidRPr="00647311">
        <w:rPr>
          <w:rFonts w:ascii="Lucida Sans Unicode" w:hAnsi="Lucida Sans Unicode" w:cs="Lucida Sans Unicode"/>
          <w:lang w:val="es-ES"/>
        </w:rPr>
        <w:t xml:space="preserve"> conforme a los criterios gramatical, sistemático y funcional</w:t>
      </w:r>
      <w:r w:rsidR="006909D8" w:rsidRPr="00647311">
        <w:rPr>
          <w:rFonts w:ascii="Lucida Sans Unicode" w:hAnsi="Lucida Sans Unicode" w:cs="Lucida Sans Unicode"/>
          <w:lang w:val="es-ES"/>
        </w:rPr>
        <w:t>,</w:t>
      </w:r>
      <w:r w:rsidR="00E91578" w:rsidRPr="00647311">
        <w:rPr>
          <w:rFonts w:ascii="Lucida Sans Unicode" w:hAnsi="Lucida Sans Unicode" w:cs="Lucida Sans Unicode"/>
          <w:lang w:val="es-ES"/>
        </w:rPr>
        <w:t xml:space="preserve"> por lo que,</w:t>
      </w:r>
      <w:r w:rsidR="006909D8" w:rsidRPr="00647311">
        <w:rPr>
          <w:rFonts w:ascii="Lucida Sans Unicode" w:hAnsi="Lucida Sans Unicode" w:cs="Lucida Sans Unicode"/>
          <w:lang w:val="es-ES"/>
        </w:rPr>
        <w:t xml:space="preserve"> </w:t>
      </w:r>
      <w:r w:rsidR="00646E53" w:rsidRPr="00647311">
        <w:rPr>
          <w:rFonts w:ascii="Lucida Sans Unicode" w:hAnsi="Lucida Sans Unicode" w:cs="Lucida Sans Unicode"/>
          <w:lang w:val="es-ES"/>
        </w:rPr>
        <w:t xml:space="preserve">corresponde a este </w:t>
      </w:r>
      <w:r w:rsidR="00062632" w:rsidRPr="00647311">
        <w:rPr>
          <w:rFonts w:ascii="Lucida Sans Unicode" w:hAnsi="Lucida Sans Unicode" w:cs="Lucida Sans Unicode"/>
          <w:lang w:val="es-ES"/>
        </w:rPr>
        <w:t>I</w:t>
      </w:r>
      <w:r w:rsidR="00646E53" w:rsidRPr="00647311">
        <w:rPr>
          <w:rFonts w:ascii="Lucida Sans Unicode" w:hAnsi="Lucida Sans Unicode" w:cs="Lucida Sans Unicode"/>
          <w:lang w:val="es-ES"/>
        </w:rPr>
        <w:t xml:space="preserve">nstituto </w:t>
      </w:r>
      <w:r w:rsidR="006909D8" w:rsidRPr="00647311">
        <w:rPr>
          <w:rFonts w:ascii="Lucida Sans Unicode" w:hAnsi="Lucida Sans Unicode" w:cs="Lucida Sans Unicode"/>
          <w:lang w:val="es-ES"/>
        </w:rPr>
        <w:t>a</w:t>
      </w:r>
      <w:r w:rsidR="00646E53" w:rsidRPr="00647311">
        <w:rPr>
          <w:rFonts w:ascii="Lucida Sans Unicode" w:hAnsi="Lucida Sans Unicode" w:cs="Lucida Sans Unicode"/>
          <w:lang w:val="es-ES"/>
        </w:rPr>
        <w:t>plicar las disposiciones generales, reglas, lineamientos,</w:t>
      </w:r>
      <w:r w:rsidR="006909D8" w:rsidRPr="00647311">
        <w:rPr>
          <w:rFonts w:ascii="Lucida Sans Unicode" w:hAnsi="Lucida Sans Unicode" w:cs="Lucida Sans Unicode"/>
          <w:lang w:val="es-ES"/>
        </w:rPr>
        <w:t xml:space="preserve"> </w:t>
      </w:r>
      <w:r w:rsidR="00646E53" w:rsidRPr="00647311">
        <w:rPr>
          <w:rFonts w:ascii="Lucida Sans Unicode" w:hAnsi="Lucida Sans Unicode" w:cs="Lucida Sans Unicode"/>
          <w:lang w:val="es-ES"/>
        </w:rPr>
        <w:t xml:space="preserve">criterios y formatos en ejercicio de las facultades le confiere la Constitución, </w:t>
      </w:r>
      <w:r w:rsidR="006909D8" w:rsidRPr="00647311">
        <w:rPr>
          <w:rFonts w:ascii="Lucida Sans Unicode" w:hAnsi="Lucida Sans Unicode" w:cs="Lucida Sans Unicode"/>
          <w:lang w:val="es-ES"/>
        </w:rPr>
        <w:t>o</w:t>
      </w:r>
      <w:r w:rsidR="00646E53" w:rsidRPr="00647311">
        <w:rPr>
          <w:rFonts w:ascii="Lucida Sans Unicode" w:hAnsi="Lucida Sans Unicode" w:cs="Lucida Sans Unicode"/>
          <w:lang w:val="es-ES"/>
        </w:rPr>
        <w:t>rientar a los ciudadan</w:t>
      </w:r>
      <w:r w:rsidR="00062632" w:rsidRPr="00647311">
        <w:rPr>
          <w:rFonts w:ascii="Lucida Sans Unicode" w:hAnsi="Lucida Sans Unicode" w:cs="Lucida Sans Unicode"/>
          <w:lang w:val="es-ES"/>
        </w:rPr>
        <w:t>ía</w:t>
      </w:r>
      <w:r w:rsidR="00646E53" w:rsidRPr="00647311">
        <w:rPr>
          <w:rFonts w:ascii="Lucida Sans Unicode" w:hAnsi="Lucida Sans Unicode" w:cs="Lucida Sans Unicode"/>
          <w:lang w:val="es-ES"/>
        </w:rPr>
        <w:t xml:space="preserve"> en la entidad para el ejercicio de sus derechos y cumplimiento de sus obligaciones político-electorales.</w:t>
      </w:r>
    </w:p>
    <w:p w14:paraId="17DD49FA" w14:textId="7981132C" w:rsidR="006909D8" w:rsidRPr="00647311" w:rsidRDefault="00646E53" w:rsidP="006909D8">
      <w:pPr>
        <w:pStyle w:val="Textocomentario"/>
        <w:jc w:val="both"/>
        <w:rPr>
          <w:rFonts w:ascii="Lucida Sans Unicode" w:hAnsi="Lucida Sans Unicode" w:cs="Lucida Sans Unicode"/>
          <w:lang w:val="es-ES"/>
        </w:rPr>
      </w:pPr>
      <w:r w:rsidRPr="00647311">
        <w:rPr>
          <w:rFonts w:ascii="Lucida Sans Unicode" w:hAnsi="Lucida Sans Unicode" w:cs="Lucida Sans Unicode"/>
          <w:lang w:val="es-ES"/>
        </w:rPr>
        <w:t xml:space="preserve">Aunado a esto de conformidad con los artículos </w:t>
      </w:r>
      <w:r w:rsidR="007E26DE" w:rsidRPr="00647311">
        <w:rPr>
          <w:rFonts w:ascii="Lucida Sans Unicode" w:hAnsi="Lucida Sans Unicode" w:cs="Lucida Sans Unicode"/>
          <w:lang w:val="es-ES"/>
        </w:rPr>
        <w:t xml:space="preserve">9, párrafo 1, inciso b), 10 y 11 de la Ley General de Partidos </w:t>
      </w:r>
      <w:proofErr w:type="spellStart"/>
      <w:r w:rsidR="007E26DE" w:rsidRPr="00647311">
        <w:rPr>
          <w:rFonts w:ascii="Lucida Sans Unicode" w:hAnsi="Lucida Sans Unicode" w:cs="Lucida Sans Unicode"/>
          <w:lang w:val="es-ES"/>
        </w:rPr>
        <w:t>Politicos</w:t>
      </w:r>
      <w:proofErr w:type="spellEnd"/>
      <w:r w:rsidRPr="00647311">
        <w:rPr>
          <w:rFonts w:ascii="Lucida Sans Unicode" w:hAnsi="Lucida Sans Unicode" w:cs="Lucida Sans Unicode"/>
          <w:lang w:val="es-ES"/>
        </w:rPr>
        <w:t>,</w:t>
      </w:r>
      <w:r w:rsidR="006909D8" w:rsidRPr="00647311">
        <w:rPr>
          <w:rFonts w:ascii="Lucida Sans Unicode" w:hAnsi="Lucida Sans Unicode" w:cs="Lucida Sans Unicode"/>
          <w:lang w:val="es-ES"/>
        </w:rPr>
        <w:t xml:space="preserve"> este </w:t>
      </w:r>
      <w:r w:rsidR="00062632" w:rsidRPr="00647311">
        <w:rPr>
          <w:rFonts w:ascii="Lucida Sans Unicode" w:hAnsi="Lucida Sans Unicode" w:cs="Lucida Sans Unicode"/>
          <w:lang w:val="es-ES"/>
        </w:rPr>
        <w:t>I</w:t>
      </w:r>
      <w:r w:rsidR="006909D8" w:rsidRPr="00647311">
        <w:rPr>
          <w:rFonts w:ascii="Lucida Sans Unicode" w:hAnsi="Lucida Sans Unicode" w:cs="Lucida Sans Unicode"/>
          <w:lang w:val="es-ES"/>
        </w:rPr>
        <w:t xml:space="preserve">nstituto tiene como atribución el </w:t>
      </w:r>
      <w:r w:rsidRPr="00647311">
        <w:rPr>
          <w:rFonts w:ascii="Lucida Sans Unicode" w:hAnsi="Lucida Sans Unicode" w:cs="Lucida Sans Unicode"/>
          <w:lang w:val="es-ES"/>
        </w:rPr>
        <w:t>procedimiento de conformación de partidos políticos locales</w:t>
      </w:r>
      <w:r w:rsidR="006909D8" w:rsidRPr="00647311">
        <w:rPr>
          <w:rFonts w:ascii="Lucida Sans Unicode" w:hAnsi="Lucida Sans Unicode" w:cs="Lucida Sans Unicode"/>
          <w:lang w:val="es-ES"/>
        </w:rPr>
        <w:t>, así como,</w:t>
      </w:r>
      <w:r w:rsidRPr="00647311">
        <w:rPr>
          <w:rFonts w:ascii="Lucida Sans Unicode" w:hAnsi="Lucida Sans Unicode" w:cs="Lucida Sans Unicode"/>
          <w:lang w:val="es-ES"/>
        </w:rPr>
        <w:t xml:space="preserve"> recibir de las organizaciones ciudadanas los informes mensuales sobre el origen y destino de sus recursos</w:t>
      </w:r>
      <w:r w:rsidR="006909D8" w:rsidRPr="00647311">
        <w:rPr>
          <w:rFonts w:ascii="Lucida Sans Unicode" w:hAnsi="Lucida Sans Unicode" w:cs="Lucida Sans Unicode"/>
          <w:lang w:val="es-ES"/>
        </w:rPr>
        <w:t>.</w:t>
      </w:r>
    </w:p>
    <w:p w14:paraId="6E934AF5" w14:textId="68D7CB54" w:rsidR="00B11097" w:rsidRPr="00647311" w:rsidRDefault="006909D8" w:rsidP="006909D8">
      <w:pPr>
        <w:pStyle w:val="Textocomentario"/>
        <w:jc w:val="both"/>
        <w:rPr>
          <w:rFonts w:ascii="Lucida Sans Unicode" w:hAnsi="Lucida Sans Unicode" w:cs="Lucida Sans Unicode"/>
          <w:lang w:val="es-ES"/>
        </w:rPr>
      </w:pPr>
      <w:r w:rsidRPr="00647311">
        <w:rPr>
          <w:rFonts w:ascii="Lucida Sans Unicode" w:hAnsi="Lucida Sans Unicode" w:cs="Lucida Sans Unicode"/>
          <w:lang w:val="es-ES"/>
        </w:rPr>
        <w:t xml:space="preserve">Consecuentemente, </w:t>
      </w:r>
      <w:r w:rsidR="00E91578" w:rsidRPr="00647311">
        <w:rPr>
          <w:rFonts w:ascii="Lucida Sans Unicode" w:hAnsi="Lucida Sans Unicode" w:cs="Lucida Sans Unicode"/>
          <w:lang w:val="es-ES"/>
        </w:rPr>
        <w:t xml:space="preserve">con </w:t>
      </w:r>
      <w:r w:rsidR="00646E53" w:rsidRPr="00647311">
        <w:rPr>
          <w:rFonts w:ascii="Lucida Sans Unicode" w:hAnsi="Lucida Sans Unicode" w:cs="Lucida Sans Unicode"/>
          <w:lang w:val="es-ES"/>
        </w:rPr>
        <w:t xml:space="preserve">relación a </w:t>
      </w:r>
      <w:r w:rsidR="00FE4CB2" w:rsidRPr="00647311">
        <w:rPr>
          <w:rFonts w:ascii="Lucida Sans Unicode" w:hAnsi="Lucida Sans Unicode" w:cs="Lucida Sans Unicode"/>
          <w:lang w:val="es-ES"/>
        </w:rPr>
        <w:t xml:space="preserve">lo </w:t>
      </w:r>
      <w:r w:rsidR="00B11097" w:rsidRPr="00647311">
        <w:rPr>
          <w:rFonts w:ascii="Lucida Sans Unicode" w:hAnsi="Lucida Sans Unicode" w:cs="Lucida Sans Unicode"/>
          <w:lang w:val="es-ES"/>
        </w:rPr>
        <w:t>establecido en el artículo 13, fracción V de la Constitución</w:t>
      </w:r>
      <w:r w:rsidR="00FE4CB2" w:rsidRPr="00647311">
        <w:rPr>
          <w:rFonts w:ascii="Lucida Sans Unicode" w:hAnsi="Lucida Sans Unicode" w:cs="Lucida Sans Unicode"/>
          <w:lang w:val="es-ES"/>
        </w:rPr>
        <w:t xml:space="preserve"> </w:t>
      </w:r>
      <w:bookmarkStart w:id="0" w:name="_Hlk194678214"/>
      <w:r w:rsidR="00FE4CB2" w:rsidRPr="00647311">
        <w:rPr>
          <w:rFonts w:ascii="Lucida Sans Unicode" w:hAnsi="Lucida Sans Unicode" w:cs="Lucida Sans Unicode"/>
          <w:lang w:val="es-ES"/>
        </w:rPr>
        <w:t>Política del Estado de Jalisco</w:t>
      </w:r>
      <w:bookmarkEnd w:id="0"/>
      <w:r w:rsidR="007E26DE" w:rsidRPr="00647311">
        <w:rPr>
          <w:rFonts w:ascii="Lucida Sans Unicode" w:hAnsi="Lucida Sans Unicode" w:cs="Lucida Sans Unicode"/>
          <w:lang w:val="es-ES"/>
        </w:rPr>
        <w:t xml:space="preserve">; </w:t>
      </w:r>
      <w:r w:rsidR="00E91578" w:rsidRPr="00647311">
        <w:rPr>
          <w:rFonts w:ascii="Lucida Sans Unicode" w:hAnsi="Lucida Sans Unicode" w:cs="Lucida Sans Unicode"/>
          <w:lang w:val="es-ES"/>
        </w:rPr>
        <w:t>se</w:t>
      </w:r>
      <w:r w:rsidR="00B11097" w:rsidRPr="00647311">
        <w:rPr>
          <w:rFonts w:ascii="Lucida Sans Unicode" w:hAnsi="Lucida Sans Unicode" w:cs="Lucida Sans Unicode"/>
          <w:lang w:val="es-ES"/>
        </w:rPr>
        <w:t xml:space="preserve"> determina</w:t>
      </w:r>
      <w:r w:rsidR="00E91578" w:rsidRPr="00647311">
        <w:rPr>
          <w:rFonts w:ascii="Lucida Sans Unicode" w:hAnsi="Lucida Sans Unicode" w:cs="Lucida Sans Unicode"/>
          <w:lang w:val="es-ES"/>
        </w:rPr>
        <w:t>rá</w:t>
      </w:r>
      <w:r w:rsidR="00B11097" w:rsidRPr="00647311">
        <w:rPr>
          <w:rFonts w:ascii="Lucida Sans Unicode" w:hAnsi="Lucida Sans Unicode" w:cs="Lucida Sans Unicode"/>
          <w:lang w:val="es-ES"/>
        </w:rPr>
        <w:t xml:space="preserve"> </w:t>
      </w:r>
      <w:r w:rsidR="00E91578" w:rsidRPr="00647311">
        <w:rPr>
          <w:rFonts w:ascii="Lucida Sans Unicode" w:hAnsi="Lucida Sans Unicode" w:cs="Lucida Sans Unicode"/>
          <w:lang w:val="es-ES"/>
        </w:rPr>
        <w:t>el</w:t>
      </w:r>
      <w:r w:rsidR="00B11097" w:rsidRPr="00647311">
        <w:rPr>
          <w:rFonts w:ascii="Lucida Sans Unicode" w:hAnsi="Lucida Sans Unicode" w:cs="Lucida Sans Unicode"/>
          <w:lang w:val="es-ES"/>
        </w:rPr>
        <w:t xml:space="preserve"> límite de aportaciones individuales o donativos </w:t>
      </w:r>
      <w:r w:rsidR="00E91578" w:rsidRPr="00647311">
        <w:rPr>
          <w:rFonts w:ascii="Lucida Sans Unicode" w:hAnsi="Lucida Sans Unicode" w:cs="Lucida Sans Unicode"/>
          <w:lang w:val="es-ES"/>
        </w:rPr>
        <w:t xml:space="preserve">que los partidos políticos </w:t>
      </w:r>
      <w:r w:rsidR="00B11097" w:rsidRPr="00647311">
        <w:rPr>
          <w:rFonts w:ascii="Lucida Sans Unicode" w:hAnsi="Lucida Sans Unicode" w:cs="Lucida Sans Unicode"/>
          <w:lang w:val="es-ES"/>
        </w:rPr>
        <w:t>podrán recibir en efectivo o en especie</w:t>
      </w:r>
      <w:r w:rsidR="00E91578" w:rsidRPr="00647311">
        <w:rPr>
          <w:rFonts w:ascii="Lucida Sans Unicode" w:hAnsi="Lucida Sans Unicode" w:cs="Lucida Sans Unicode"/>
          <w:lang w:val="es-ES"/>
        </w:rPr>
        <w:t xml:space="preserve">, </w:t>
      </w:r>
      <w:r w:rsidR="004E5991" w:rsidRPr="00647311">
        <w:rPr>
          <w:rFonts w:ascii="Lucida Sans Unicode" w:hAnsi="Lucida Sans Unicode" w:cs="Lucida Sans Unicode"/>
          <w:lang w:val="es-ES"/>
        </w:rPr>
        <w:t xml:space="preserve">y, por analogía, </w:t>
      </w:r>
      <w:r w:rsidR="00B11097" w:rsidRPr="00647311">
        <w:rPr>
          <w:rFonts w:ascii="Lucida Sans Unicode" w:hAnsi="Lucida Sans Unicode" w:cs="Lucida Sans Unicode"/>
          <w:lang w:val="es-ES"/>
        </w:rPr>
        <w:t xml:space="preserve">las organizaciones ciudadanas que pretendan obtener su registro como partido político local en el estado, se tomará como base el 0.5% del tope de gastos de campaña para la elección de la Gubernatura inmediata anterior, en este caso el correspondiente al Proceso Electoral Local Concurrente 2023-2024, </w:t>
      </w:r>
      <w:r w:rsidR="00D135DE" w:rsidRPr="00647311">
        <w:rPr>
          <w:rFonts w:ascii="Lucida Sans Unicode" w:hAnsi="Lucida Sans Unicode" w:cs="Lucida Sans Unicode"/>
          <w:lang w:val="es-ES"/>
        </w:rPr>
        <w:t>el cual se determinó</w:t>
      </w:r>
      <w:r w:rsidR="00B11097" w:rsidRPr="00647311">
        <w:rPr>
          <w:rFonts w:ascii="Lucida Sans Unicode" w:hAnsi="Lucida Sans Unicode" w:cs="Lucida Sans Unicode"/>
          <w:lang w:val="es-ES"/>
        </w:rPr>
        <w:t xml:space="preserve"> </w:t>
      </w:r>
      <w:r w:rsidR="00D135DE" w:rsidRPr="00647311">
        <w:rPr>
          <w:rFonts w:ascii="Lucida Sans Unicode" w:hAnsi="Lucida Sans Unicode" w:cs="Lucida Sans Unicode"/>
          <w:lang w:val="es-ES"/>
        </w:rPr>
        <w:t>mediante acuerdo del Consejo General identificado con clave IEPC-ACG-108/2023</w:t>
      </w:r>
      <w:r w:rsidR="00B11097" w:rsidRPr="00647311">
        <w:rPr>
          <w:rFonts w:ascii="Lucida Sans Unicode" w:hAnsi="Lucida Sans Unicode" w:cs="Lucida Sans Unicode"/>
          <w:lang w:val="es-ES"/>
        </w:rPr>
        <w:t xml:space="preserve">, </w:t>
      </w:r>
      <w:r w:rsidR="00D135DE" w:rsidRPr="00647311">
        <w:rPr>
          <w:rFonts w:ascii="Lucida Sans Unicode" w:hAnsi="Lucida Sans Unicode" w:cs="Lucida Sans Unicode"/>
          <w:lang w:val="es-ES"/>
        </w:rPr>
        <w:t xml:space="preserve">por </w:t>
      </w:r>
      <w:r w:rsidR="00B11097" w:rsidRPr="00647311">
        <w:rPr>
          <w:rFonts w:ascii="Lucida Sans Unicode" w:hAnsi="Lucida Sans Unicode" w:cs="Lucida Sans Unicode"/>
          <w:lang w:val="es-ES"/>
        </w:rPr>
        <w:t xml:space="preserve">la cantidad de </w:t>
      </w:r>
      <w:r w:rsidR="00B11097" w:rsidRPr="00647311">
        <w:rPr>
          <w:rFonts w:ascii="Lucida Sans Unicode" w:hAnsi="Lucida Sans Unicode" w:cs="Lucida Sans Unicode"/>
          <w:lang w:val="es-ES_tradnl"/>
        </w:rPr>
        <w:t>$46´234,</w:t>
      </w:r>
      <w:r w:rsidR="000E425B" w:rsidRPr="00647311">
        <w:rPr>
          <w:rFonts w:ascii="Lucida Sans Unicode" w:hAnsi="Lucida Sans Unicode" w:cs="Lucida Sans Unicode"/>
          <w:lang w:val="es-ES_tradnl"/>
        </w:rPr>
        <w:t>32</w:t>
      </w:r>
      <w:r w:rsidR="00170D66" w:rsidRPr="00647311">
        <w:rPr>
          <w:rFonts w:ascii="Lucida Sans Unicode" w:hAnsi="Lucida Sans Unicode" w:cs="Lucida Sans Unicode"/>
          <w:lang w:val="es-ES_tradnl"/>
        </w:rPr>
        <w:t>1</w:t>
      </w:r>
      <w:r w:rsidR="00B11097" w:rsidRPr="00647311">
        <w:rPr>
          <w:rFonts w:ascii="Lucida Sans Unicode" w:hAnsi="Lucida Sans Unicode" w:cs="Lucida Sans Unicode"/>
          <w:lang w:val="es-ES_tradnl"/>
        </w:rPr>
        <w:t xml:space="preserve">.39 (cuarenta y seis millones doscientos treinta y cuatro mil </w:t>
      </w:r>
      <w:r w:rsidR="000E425B" w:rsidRPr="00647311">
        <w:rPr>
          <w:rFonts w:ascii="Lucida Sans Unicode" w:hAnsi="Lucida Sans Unicode" w:cs="Lucida Sans Unicode"/>
          <w:lang w:val="es-ES_tradnl"/>
        </w:rPr>
        <w:t>trescientos veinti</w:t>
      </w:r>
      <w:r w:rsidR="008E61C4" w:rsidRPr="00647311">
        <w:rPr>
          <w:rFonts w:ascii="Lucida Sans Unicode" w:hAnsi="Lucida Sans Unicode" w:cs="Lucida Sans Unicode"/>
          <w:lang w:val="es-ES_tradnl"/>
        </w:rPr>
        <w:t xml:space="preserve">ún </w:t>
      </w:r>
      <w:r w:rsidR="00B11097" w:rsidRPr="00647311">
        <w:rPr>
          <w:rFonts w:ascii="Lucida Sans Unicode" w:hAnsi="Lucida Sans Unicode" w:cs="Lucida Sans Unicode"/>
          <w:lang w:val="es-ES_tradnl"/>
        </w:rPr>
        <w:t xml:space="preserve">pesos 39/100 M.N.), en consecuencia, haciendo la operación aritmética </w:t>
      </w:r>
      <w:r w:rsidR="006D5FC1" w:rsidRPr="00647311">
        <w:rPr>
          <w:rFonts w:ascii="Lucida Sans Unicode" w:hAnsi="Lucida Sans Unicode" w:cs="Lucida Sans Unicode"/>
          <w:lang w:val="es-ES_tradnl"/>
        </w:rPr>
        <w:t xml:space="preserve">para obtener el </w:t>
      </w:r>
      <w:r w:rsidR="00B11097" w:rsidRPr="00647311">
        <w:rPr>
          <w:rFonts w:ascii="Lucida Sans Unicode" w:hAnsi="Lucida Sans Unicode" w:cs="Lucida Sans Unicode"/>
          <w:lang w:val="es-ES_tradnl"/>
        </w:rPr>
        <w:t>0.5% de la misma, sería la siguiente:</w:t>
      </w:r>
    </w:p>
    <w:p w14:paraId="23AF8115" w14:textId="77777777" w:rsidR="00B11097" w:rsidRPr="00647311" w:rsidRDefault="00B11097" w:rsidP="00C32C77">
      <w:pPr>
        <w:spacing w:after="0" w:line="240" w:lineRule="auto"/>
        <w:jc w:val="both"/>
        <w:rPr>
          <w:rFonts w:ascii="Lucida Sans Unicode" w:hAnsi="Lucida Sans Unicode" w:cs="Lucida Sans Unicode"/>
          <w:sz w:val="20"/>
          <w:szCs w:val="20"/>
          <w:lang w:val="es-ES_tradnl"/>
        </w:rPr>
      </w:pPr>
    </w:p>
    <w:tbl>
      <w:tblPr>
        <w:tblStyle w:val="Tablaconcuadrcula"/>
        <w:tblW w:w="0" w:type="auto"/>
        <w:tblLook w:val="04A0" w:firstRow="1" w:lastRow="0" w:firstColumn="1" w:lastColumn="0" w:noHBand="0" w:noVBand="1"/>
      </w:tblPr>
      <w:tblGrid>
        <w:gridCol w:w="4414"/>
        <w:gridCol w:w="4414"/>
      </w:tblGrid>
      <w:tr w:rsidR="00B11097" w:rsidRPr="00647311" w14:paraId="43452A3C" w14:textId="77777777" w:rsidTr="001A1A38">
        <w:tc>
          <w:tcPr>
            <w:tcW w:w="4414" w:type="dxa"/>
            <w:shd w:val="clear" w:color="auto" w:fill="D9D9D9" w:themeFill="background1" w:themeFillShade="D9"/>
          </w:tcPr>
          <w:p w14:paraId="1EF7C1A5" w14:textId="77777777" w:rsidR="00B11097" w:rsidRPr="00647311" w:rsidRDefault="00B11097" w:rsidP="00C32C77">
            <w:pPr>
              <w:jc w:val="both"/>
              <w:rPr>
                <w:rFonts w:ascii="Lucida Sans Unicode" w:hAnsi="Lucida Sans Unicode" w:cs="Lucida Sans Unicode"/>
                <w:b/>
                <w:bCs/>
                <w:sz w:val="18"/>
                <w:szCs w:val="18"/>
                <w:lang w:val="es-ES_tradnl"/>
              </w:rPr>
            </w:pPr>
            <w:r w:rsidRPr="00647311">
              <w:rPr>
                <w:rFonts w:ascii="Lucida Sans Unicode" w:hAnsi="Lucida Sans Unicode" w:cs="Lucida Sans Unicode"/>
                <w:b/>
                <w:bCs/>
                <w:sz w:val="18"/>
                <w:szCs w:val="18"/>
                <w:lang w:val="es-ES_tradnl"/>
              </w:rPr>
              <w:t>Tope de gastos de campaña para la elección de Gubernatura en el Proceso Electoral Local Concurrente 2023-2024 en el estado de Jalisco.</w:t>
            </w:r>
          </w:p>
        </w:tc>
        <w:tc>
          <w:tcPr>
            <w:tcW w:w="4414" w:type="dxa"/>
            <w:shd w:val="clear" w:color="auto" w:fill="D9D9D9" w:themeFill="background1" w:themeFillShade="D9"/>
          </w:tcPr>
          <w:p w14:paraId="21CCA791" w14:textId="51B1150D" w:rsidR="00B11097" w:rsidRPr="00647311" w:rsidRDefault="00B11097" w:rsidP="00C32C77">
            <w:pPr>
              <w:jc w:val="both"/>
              <w:rPr>
                <w:rFonts w:ascii="Lucida Sans Unicode" w:hAnsi="Lucida Sans Unicode" w:cs="Lucida Sans Unicode"/>
                <w:b/>
                <w:bCs/>
                <w:sz w:val="18"/>
                <w:szCs w:val="18"/>
                <w:lang w:val="es-ES_tradnl"/>
              </w:rPr>
            </w:pPr>
            <w:r w:rsidRPr="00647311">
              <w:rPr>
                <w:rFonts w:ascii="Lucida Sans Unicode" w:hAnsi="Lucida Sans Unicode" w:cs="Lucida Sans Unicode"/>
                <w:b/>
                <w:bCs/>
                <w:sz w:val="18"/>
                <w:szCs w:val="18"/>
                <w:lang w:val="es-ES_tradnl"/>
              </w:rPr>
              <w:t>Límite individual anual de aportaciones o donativos en dinero o en especie que podrán recibir las Organizaciones (0</w:t>
            </w:r>
            <w:r w:rsidR="00172E9E" w:rsidRPr="00647311">
              <w:rPr>
                <w:rFonts w:ascii="Lucida Sans Unicode" w:hAnsi="Lucida Sans Unicode" w:cs="Lucida Sans Unicode"/>
                <w:b/>
                <w:bCs/>
                <w:sz w:val="18"/>
                <w:szCs w:val="18"/>
                <w:lang w:val="es-ES_tradnl"/>
              </w:rPr>
              <w:t>.</w:t>
            </w:r>
            <w:r w:rsidRPr="00647311">
              <w:rPr>
                <w:rFonts w:ascii="Lucida Sans Unicode" w:hAnsi="Lucida Sans Unicode" w:cs="Lucida Sans Unicode"/>
                <w:b/>
                <w:bCs/>
                <w:sz w:val="18"/>
                <w:szCs w:val="18"/>
                <w:lang w:val="es-ES_tradnl"/>
              </w:rPr>
              <w:t>5%)</w:t>
            </w:r>
          </w:p>
        </w:tc>
      </w:tr>
      <w:tr w:rsidR="00B11097" w:rsidRPr="00647311" w14:paraId="5DD44912" w14:textId="77777777" w:rsidTr="001A1A38">
        <w:tc>
          <w:tcPr>
            <w:tcW w:w="4414" w:type="dxa"/>
            <w:vAlign w:val="center"/>
          </w:tcPr>
          <w:p w14:paraId="4F72215A" w14:textId="77777777" w:rsidR="00B11097" w:rsidRPr="00647311" w:rsidRDefault="00B11097" w:rsidP="00C32C77">
            <w:pPr>
              <w:jc w:val="center"/>
              <w:rPr>
                <w:rFonts w:ascii="Lucida Sans Unicode" w:hAnsi="Lucida Sans Unicode" w:cs="Lucida Sans Unicode"/>
                <w:lang w:val="es-ES_tradnl"/>
              </w:rPr>
            </w:pPr>
          </w:p>
          <w:p w14:paraId="68766690" w14:textId="135741E2" w:rsidR="00B11097" w:rsidRPr="00647311" w:rsidRDefault="00B11097" w:rsidP="00C32C77">
            <w:pPr>
              <w:jc w:val="center"/>
              <w:rPr>
                <w:rFonts w:ascii="Lucida Sans Unicode" w:hAnsi="Lucida Sans Unicode" w:cs="Lucida Sans Unicode"/>
                <w:lang w:val="es-ES_tradnl"/>
              </w:rPr>
            </w:pPr>
            <w:r w:rsidRPr="00647311">
              <w:rPr>
                <w:rFonts w:ascii="Lucida Sans Unicode" w:hAnsi="Lucida Sans Unicode" w:cs="Lucida Sans Unicode"/>
                <w:lang w:val="es-ES_tradnl"/>
              </w:rPr>
              <w:t>$46´234,</w:t>
            </w:r>
            <w:r w:rsidR="000E425B" w:rsidRPr="00647311">
              <w:rPr>
                <w:rFonts w:ascii="Lucida Sans Unicode" w:hAnsi="Lucida Sans Unicode" w:cs="Lucida Sans Unicode"/>
                <w:lang w:val="es-ES_tradnl"/>
              </w:rPr>
              <w:t>32</w:t>
            </w:r>
            <w:r w:rsidRPr="00647311">
              <w:rPr>
                <w:rFonts w:ascii="Lucida Sans Unicode" w:hAnsi="Lucida Sans Unicode" w:cs="Lucida Sans Unicode"/>
                <w:lang w:val="es-ES_tradnl"/>
              </w:rPr>
              <w:t>1.39</w:t>
            </w:r>
          </w:p>
          <w:p w14:paraId="21499F98" w14:textId="77777777" w:rsidR="00B11097" w:rsidRPr="00647311" w:rsidRDefault="00B11097" w:rsidP="00C32C77">
            <w:pPr>
              <w:jc w:val="center"/>
              <w:rPr>
                <w:rFonts w:ascii="Lucida Sans Unicode" w:hAnsi="Lucida Sans Unicode" w:cs="Lucida Sans Unicode"/>
                <w:lang w:val="es-ES_tradnl"/>
              </w:rPr>
            </w:pPr>
          </w:p>
        </w:tc>
        <w:tc>
          <w:tcPr>
            <w:tcW w:w="4414" w:type="dxa"/>
            <w:vAlign w:val="center"/>
          </w:tcPr>
          <w:p w14:paraId="207C58AC" w14:textId="77777777" w:rsidR="00B11097" w:rsidRPr="00647311" w:rsidRDefault="00B11097" w:rsidP="00C32C77">
            <w:pPr>
              <w:jc w:val="center"/>
              <w:rPr>
                <w:rFonts w:ascii="Lucida Sans Unicode" w:hAnsi="Lucida Sans Unicode" w:cs="Lucida Sans Unicode"/>
                <w:lang w:val="es-ES_tradnl"/>
              </w:rPr>
            </w:pPr>
          </w:p>
          <w:p w14:paraId="5D6278C7" w14:textId="1587333A" w:rsidR="00B11097" w:rsidRPr="00647311" w:rsidRDefault="00B11097" w:rsidP="00C32C77">
            <w:pPr>
              <w:jc w:val="center"/>
              <w:rPr>
                <w:rFonts w:ascii="Lucida Sans Unicode" w:hAnsi="Lucida Sans Unicode" w:cs="Lucida Sans Unicode"/>
                <w:lang w:val="es-ES_tradnl"/>
              </w:rPr>
            </w:pPr>
            <w:r w:rsidRPr="00647311">
              <w:rPr>
                <w:rFonts w:ascii="Lucida Sans Unicode" w:hAnsi="Lucida Sans Unicode" w:cs="Lucida Sans Unicode"/>
                <w:lang w:val="es-ES_tradnl"/>
              </w:rPr>
              <w:t>$231,17</w:t>
            </w:r>
            <w:r w:rsidR="006C1239" w:rsidRPr="00647311">
              <w:rPr>
                <w:rFonts w:ascii="Lucida Sans Unicode" w:hAnsi="Lucida Sans Unicode" w:cs="Lucida Sans Unicode"/>
                <w:lang w:val="es-ES_tradnl"/>
              </w:rPr>
              <w:t>1.</w:t>
            </w:r>
            <w:r w:rsidR="008C1CFD" w:rsidRPr="00647311">
              <w:rPr>
                <w:rFonts w:ascii="Lucida Sans Unicode" w:hAnsi="Lucida Sans Unicode" w:cs="Lucida Sans Unicode"/>
                <w:lang w:val="es-ES_tradnl"/>
              </w:rPr>
              <w:t>61</w:t>
            </w:r>
          </w:p>
          <w:p w14:paraId="25C05046" w14:textId="77777777" w:rsidR="00B11097" w:rsidRPr="00647311" w:rsidRDefault="00B11097" w:rsidP="00C32C77">
            <w:pPr>
              <w:jc w:val="both"/>
              <w:rPr>
                <w:rFonts w:ascii="Lucida Sans Unicode" w:hAnsi="Lucida Sans Unicode" w:cs="Lucida Sans Unicode"/>
                <w:lang w:val="es-ES_tradnl"/>
              </w:rPr>
            </w:pPr>
          </w:p>
        </w:tc>
      </w:tr>
    </w:tbl>
    <w:p w14:paraId="340427DC" w14:textId="77777777" w:rsidR="00B11097" w:rsidRPr="00647311" w:rsidRDefault="00B11097" w:rsidP="00C32C77">
      <w:pPr>
        <w:spacing w:after="0" w:line="240" w:lineRule="auto"/>
        <w:jc w:val="both"/>
        <w:rPr>
          <w:rFonts w:ascii="Lucida Sans Unicode" w:hAnsi="Lucida Sans Unicode" w:cs="Lucida Sans Unicode"/>
          <w:sz w:val="20"/>
          <w:szCs w:val="20"/>
          <w:lang w:val="es-ES"/>
        </w:rPr>
      </w:pPr>
      <w:r w:rsidRPr="00647311">
        <w:rPr>
          <w:rFonts w:ascii="Lucida Sans Unicode" w:hAnsi="Lucida Sans Unicode" w:cs="Lucida Sans Unicode"/>
          <w:sz w:val="20"/>
          <w:szCs w:val="20"/>
          <w:lang w:val="es-ES_tradnl"/>
        </w:rPr>
        <w:t xml:space="preserve"> </w:t>
      </w:r>
    </w:p>
    <w:p w14:paraId="1E79E11D" w14:textId="1E4AB362" w:rsidR="00B11097" w:rsidRPr="00647311" w:rsidRDefault="00B11097" w:rsidP="00C32C77">
      <w:pPr>
        <w:spacing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
        </w:rPr>
        <w:t>A lo anterior no es óbice precisar</w:t>
      </w:r>
      <w:r w:rsidR="006D5FC1" w:rsidRPr="00647311">
        <w:rPr>
          <w:rFonts w:ascii="Lucida Sans Unicode" w:hAnsi="Lucida Sans Unicode" w:cs="Lucida Sans Unicode"/>
          <w:sz w:val="20"/>
          <w:szCs w:val="20"/>
          <w:lang w:val="es-ES"/>
        </w:rPr>
        <w:t xml:space="preserve"> que</w:t>
      </w:r>
      <w:r w:rsidRPr="00647311">
        <w:rPr>
          <w:rFonts w:ascii="Lucida Sans Unicode" w:hAnsi="Lucida Sans Unicode" w:cs="Lucida Sans Unicode"/>
          <w:sz w:val="20"/>
          <w:szCs w:val="20"/>
          <w:lang w:val="es-ES"/>
        </w:rPr>
        <w:t xml:space="preserve"> la cantidad de </w:t>
      </w:r>
      <w:r w:rsidRPr="00647311">
        <w:rPr>
          <w:rFonts w:ascii="Lucida Sans Unicode" w:hAnsi="Lucida Sans Unicode" w:cs="Lucida Sans Unicode"/>
          <w:sz w:val="20"/>
          <w:szCs w:val="20"/>
          <w:lang w:val="es-ES_tradnl"/>
        </w:rPr>
        <w:t>$231,171</w:t>
      </w:r>
      <w:r w:rsidR="006C1239" w:rsidRPr="00647311">
        <w:rPr>
          <w:rFonts w:ascii="Lucida Sans Unicode" w:hAnsi="Lucida Sans Unicode" w:cs="Lucida Sans Unicode"/>
          <w:sz w:val="20"/>
          <w:szCs w:val="20"/>
          <w:lang w:val="es-ES_tradnl"/>
        </w:rPr>
        <w:t>.</w:t>
      </w:r>
      <w:r w:rsidR="008C1CFD" w:rsidRPr="00647311">
        <w:rPr>
          <w:rFonts w:ascii="Lucida Sans Unicode" w:hAnsi="Lucida Sans Unicode" w:cs="Lucida Sans Unicode"/>
          <w:sz w:val="20"/>
          <w:szCs w:val="20"/>
          <w:lang w:val="es-ES_tradnl"/>
        </w:rPr>
        <w:t>61</w:t>
      </w:r>
      <w:r w:rsidRPr="00647311">
        <w:rPr>
          <w:rFonts w:ascii="Lucida Sans Unicode" w:hAnsi="Lucida Sans Unicode" w:cs="Lucida Sans Unicode"/>
          <w:sz w:val="20"/>
          <w:szCs w:val="20"/>
          <w:lang w:val="es-ES_tradnl"/>
        </w:rPr>
        <w:t xml:space="preserve"> (doscientos treinta y un mil ciento setenta y un pesos</w:t>
      </w:r>
      <w:r w:rsidR="006C1239" w:rsidRPr="00647311">
        <w:rPr>
          <w:rFonts w:ascii="Lucida Sans Unicode" w:hAnsi="Lucida Sans Unicode" w:cs="Lucida Sans Unicode"/>
          <w:sz w:val="20"/>
          <w:szCs w:val="20"/>
          <w:lang w:val="es-ES_tradnl"/>
        </w:rPr>
        <w:t xml:space="preserve"> </w:t>
      </w:r>
      <w:r w:rsidR="008C1CFD" w:rsidRPr="00647311">
        <w:rPr>
          <w:rFonts w:ascii="Lucida Sans Unicode" w:hAnsi="Lucida Sans Unicode" w:cs="Lucida Sans Unicode"/>
          <w:sz w:val="20"/>
          <w:szCs w:val="20"/>
          <w:lang w:val="es-ES_tradnl"/>
        </w:rPr>
        <w:t>61</w:t>
      </w:r>
      <w:r w:rsidR="006C1239" w:rsidRPr="00647311">
        <w:rPr>
          <w:rFonts w:ascii="Lucida Sans Unicode" w:hAnsi="Lucida Sans Unicode" w:cs="Lucida Sans Unicode"/>
          <w:sz w:val="20"/>
          <w:szCs w:val="20"/>
          <w:lang w:val="es-ES_tradnl"/>
        </w:rPr>
        <w:t>/100</w:t>
      </w:r>
      <w:r w:rsidR="008E61C4" w:rsidRPr="00647311">
        <w:rPr>
          <w:rFonts w:ascii="Lucida Sans Unicode" w:hAnsi="Lucida Sans Unicode" w:cs="Lucida Sans Unicode"/>
          <w:sz w:val="20"/>
          <w:szCs w:val="20"/>
          <w:lang w:val="es-ES_tradnl"/>
        </w:rPr>
        <w:t xml:space="preserve"> M.N.</w:t>
      </w:r>
      <w:r w:rsidRPr="00647311">
        <w:rPr>
          <w:rFonts w:ascii="Lucida Sans Unicode" w:hAnsi="Lucida Sans Unicode" w:cs="Lucida Sans Unicode"/>
          <w:sz w:val="20"/>
          <w:szCs w:val="20"/>
          <w:lang w:val="es-ES_tradnl"/>
        </w:rPr>
        <w:t>), conforme a lo precisado en este considerando</w:t>
      </w:r>
      <w:r w:rsidR="006D5FC1" w:rsidRPr="00647311">
        <w:rPr>
          <w:rFonts w:ascii="Lucida Sans Unicode" w:hAnsi="Lucida Sans Unicode" w:cs="Lucida Sans Unicode"/>
          <w:sz w:val="20"/>
          <w:szCs w:val="20"/>
          <w:lang w:val="es-ES_tradnl"/>
        </w:rPr>
        <w:t xml:space="preserve"> y que propone</w:t>
      </w:r>
      <w:r w:rsidRPr="00647311">
        <w:rPr>
          <w:rFonts w:ascii="Lucida Sans Unicode" w:hAnsi="Lucida Sans Unicode" w:cs="Lucida Sans Unicode"/>
          <w:sz w:val="20"/>
          <w:szCs w:val="20"/>
          <w:lang w:val="es-ES_tradnl"/>
        </w:rPr>
        <w:t xml:space="preserve"> establecer como límite de las aportaciones o donativos individuales materia </w:t>
      </w:r>
      <w:r w:rsidRPr="00647311">
        <w:rPr>
          <w:rFonts w:ascii="Lucida Sans Unicode" w:hAnsi="Lucida Sans Unicode" w:cs="Lucida Sans Unicode"/>
          <w:sz w:val="20"/>
          <w:szCs w:val="20"/>
          <w:lang w:val="es-ES_tradnl"/>
        </w:rPr>
        <w:lastRenderedPageBreak/>
        <w:t xml:space="preserve">del presente acuerdo, es coincidente con el monto que se estableció en el acuerdo señalado en el numeral </w:t>
      </w:r>
      <w:r w:rsidR="00D135DE" w:rsidRPr="00647311">
        <w:rPr>
          <w:rFonts w:ascii="Lucida Sans Unicode" w:hAnsi="Lucida Sans Unicode" w:cs="Lucida Sans Unicode"/>
          <w:sz w:val="20"/>
          <w:szCs w:val="20"/>
          <w:lang w:val="es-ES_tradnl"/>
        </w:rPr>
        <w:t>5</w:t>
      </w:r>
      <w:r w:rsidRPr="00647311">
        <w:rPr>
          <w:rFonts w:ascii="Lucida Sans Unicode" w:hAnsi="Lucida Sans Unicode" w:cs="Lucida Sans Unicode"/>
          <w:sz w:val="20"/>
          <w:szCs w:val="20"/>
          <w:lang w:val="es-ES_tradnl"/>
        </w:rPr>
        <w:t xml:space="preserve"> del apartado de antecedentes, dado que para su cálculo se utilizaron los mismos parámetros.</w:t>
      </w:r>
    </w:p>
    <w:p w14:paraId="44BDE63C" w14:textId="48C568CB" w:rsidR="00B11097" w:rsidRPr="00647311" w:rsidRDefault="00B11097" w:rsidP="00C32C77">
      <w:pPr>
        <w:spacing w:line="240" w:lineRule="auto"/>
        <w:jc w:val="both"/>
        <w:rPr>
          <w:rFonts w:ascii="Lucida Sans Unicode" w:hAnsi="Lucida Sans Unicode" w:cs="Lucida Sans Unicode"/>
          <w:sz w:val="20"/>
          <w:szCs w:val="20"/>
          <w:lang w:val="es-ES_tradnl"/>
        </w:rPr>
      </w:pPr>
      <w:r w:rsidRPr="00647311">
        <w:rPr>
          <w:rFonts w:ascii="Lucida Sans Unicode" w:hAnsi="Lucida Sans Unicode" w:cs="Lucida Sans Unicode"/>
          <w:sz w:val="20"/>
          <w:szCs w:val="20"/>
          <w:lang w:val="es-ES_tradnl"/>
        </w:rPr>
        <w:t xml:space="preserve">Por último, </w:t>
      </w:r>
      <w:r w:rsidR="006D5FC1" w:rsidRPr="00647311">
        <w:rPr>
          <w:rFonts w:ascii="Lucida Sans Unicode" w:hAnsi="Lucida Sans Unicode" w:cs="Lucida Sans Unicode"/>
          <w:sz w:val="20"/>
          <w:szCs w:val="20"/>
          <w:lang w:val="es-ES_tradnl"/>
        </w:rPr>
        <w:t>en uniformidad con lo expuesto</w:t>
      </w:r>
      <w:r w:rsidRPr="00647311">
        <w:rPr>
          <w:rFonts w:ascii="Lucida Sans Unicode" w:hAnsi="Lucida Sans Unicode" w:cs="Lucida Sans Unicode"/>
          <w:sz w:val="20"/>
          <w:szCs w:val="20"/>
          <w:lang w:val="es-ES_tradnl"/>
        </w:rPr>
        <w:t xml:space="preserve"> en el considerando 125 del acuerdo </w:t>
      </w:r>
      <w:r w:rsidR="00172E9E" w:rsidRPr="00647311">
        <w:rPr>
          <w:rFonts w:ascii="Lucida Sans Unicode" w:hAnsi="Lucida Sans Unicode" w:cs="Lucida Sans Unicode"/>
          <w:sz w:val="20"/>
          <w:szCs w:val="20"/>
          <w:lang w:val="es-ES"/>
        </w:rPr>
        <w:t xml:space="preserve">identificado con la clave alfanumérica </w:t>
      </w:r>
      <w:r w:rsidRPr="00647311">
        <w:rPr>
          <w:rFonts w:ascii="Lucida Sans Unicode" w:hAnsi="Lucida Sans Unicode" w:cs="Lucida Sans Unicode"/>
          <w:sz w:val="20"/>
          <w:szCs w:val="20"/>
          <w:lang w:val="es-ES_tradnl"/>
        </w:rPr>
        <w:t xml:space="preserve">INE-CG178/2025, </w:t>
      </w:r>
      <w:r w:rsidR="00392C7F" w:rsidRPr="00647311">
        <w:rPr>
          <w:rFonts w:ascii="Lucida Sans Unicode" w:hAnsi="Lucida Sans Unicode" w:cs="Lucida Sans Unicode"/>
          <w:sz w:val="20"/>
          <w:szCs w:val="20"/>
          <w:lang w:val="es-ES_tradnl"/>
        </w:rPr>
        <w:t xml:space="preserve">que “… </w:t>
      </w:r>
      <w:r w:rsidR="00392C7F" w:rsidRPr="00647311">
        <w:rPr>
          <w:rFonts w:ascii="Lucida Sans Unicode" w:hAnsi="Lucida Sans Unicode" w:cs="Lucida Sans Unicode"/>
          <w:i/>
          <w:iCs/>
          <w:sz w:val="20"/>
          <w:szCs w:val="20"/>
          <w:lang w:val="es-ES_tradnl"/>
        </w:rPr>
        <w:t xml:space="preserve">al no recibir recursos públicos en el proceso de constitución como partido político esta autoridad no puede establecer a las OC un límite global para las aportaciones que reciban en efectivo o especie de personas asociadas o simpatizantes, pero sí para las aportaciones individuales realizadas por éstos” </w:t>
      </w:r>
      <w:r w:rsidR="00392C7F" w:rsidRPr="00647311">
        <w:rPr>
          <w:rFonts w:ascii="Lucida Sans Unicode" w:hAnsi="Lucida Sans Unicode" w:cs="Lucida Sans Unicode"/>
          <w:sz w:val="20"/>
          <w:szCs w:val="20"/>
          <w:lang w:val="es-ES_tradnl"/>
        </w:rPr>
        <w:t xml:space="preserve">es por lo que este </w:t>
      </w:r>
      <w:r w:rsidR="006D5FC1" w:rsidRPr="00647311">
        <w:rPr>
          <w:rFonts w:ascii="Lucida Sans Unicode" w:hAnsi="Lucida Sans Unicode" w:cs="Lucida Sans Unicode"/>
          <w:sz w:val="20"/>
          <w:szCs w:val="20"/>
          <w:lang w:val="es-ES_tradnl"/>
        </w:rPr>
        <w:t xml:space="preserve">Consejo General </w:t>
      </w:r>
      <w:r w:rsidR="00392C7F" w:rsidRPr="00647311">
        <w:rPr>
          <w:rFonts w:ascii="Lucida Sans Unicode" w:hAnsi="Lucida Sans Unicode" w:cs="Lucida Sans Unicode"/>
          <w:sz w:val="20"/>
          <w:szCs w:val="20"/>
          <w:lang w:val="es-ES_tradnl"/>
        </w:rPr>
        <w:t>se pronuncia en el mismo sentido para lo aplicable a las organizaciones de la ciudadanía que pretende</w:t>
      </w:r>
      <w:r w:rsidR="00062632" w:rsidRPr="00647311">
        <w:rPr>
          <w:rFonts w:ascii="Lucida Sans Unicode" w:hAnsi="Lucida Sans Unicode" w:cs="Lucida Sans Unicode"/>
          <w:sz w:val="20"/>
          <w:szCs w:val="20"/>
          <w:lang w:val="es-ES_tradnl"/>
        </w:rPr>
        <w:t>n</w:t>
      </w:r>
      <w:r w:rsidR="00392C7F" w:rsidRPr="00647311">
        <w:rPr>
          <w:rFonts w:ascii="Lucida Sans Unicode" w:hAnsi="Lucida Sans Unicode" w:cs="Lucida Sans Unicode"/>
          <w:sz w:val="20"/>
          <w:szCs w:val="20"/>
          <w:lang w:val="es-ES_tradnl"/>
        </w:rPr>
        <w:t xml:space="preserve"> su registro como partido político local en nuestro estado.</w:t>
      </w:r>
    </w:p>
    <w:p w14:paraId="33023B85" w14:textId="77777777" w:rsidR="005B73A6" w:rsidRPr="00647311" w:rsidRDefault="005B73A6" w:rsidP="00C32C77">
      <w:pPr>
        <w:spacing w:after="0" w:line="240" w:lineRule="auto"/>
        <w:jc w:val="both"/>
        <w:rPr>
          <w:rFonts w:ascii="Lucida Sans Unicode" w:hAnsi="Lucida Sans Unicode" w:cs="Lucida Sans Unicode"/>
          <w:bCs/>
          <w:sz w:val="20"/>
          <w:szCs w:val="20"/>
        </w:rPr>
      </w:pPr>
    </w:p>
    <w:p w14:paraId="0B258BA3" w14:textId="45DA146D" w:rsidR="005B73A6" w:rsidRPr="00647311" w:rsidRDefault="00B11097" w:rsidP="00C32C77">
      <w:pPr>
        <w:spacing w:after="0" w:line="240" w:lineRule="auto"/>
        <w:jc w:val="both"/>
        <w:rPr>
          <w:rFonts w:ascii="Lucida Sans Unicode" w:eastAsia="Trebuchet MS" w:hAnsi="Lucida Sans Unicode" w:cs="Lucida Sans Unicode"/>
          <w:sz w:val="20"/>
          <w:szCs w:val="20"/>
          <w:lang w:val="es-419"/>
        </w:rPr>
      </w:pPr>
      <w:r w:rsidRPr="00647311">
        <w:rPr>
          <w:rFonts w:ascii="Lucida Sans Unicode" w:hAnsi="Lucida Sans Unicode" w:cs="Lucida Sans Unicode"/>
          <w:b/>
          <w:sz w:val="20"/>
          <w:szCs w:val="20"/>
        </w:rPr>
        <w:t>VIII</w:t>
      </w:r>
      <w:r w:rsidR="005B73A6" w:rsidRPr="00647311">
        <w:rPr>
          <w:rFonts w:ascii="Lucida Sans Unicode" w:hAnsi="Lucida Sans Unicode" w:cs="Lucida Sans Unicode"/>
          <w:b/>
          <w:sz w:val="20"/>
          <w:szCs w:val="20"/>
        </w:rPr>
        <w:t>. DE LA NOTIFICACIÓN DEL ACUERDO Y SU PUBLICACIÓN</w:t>
      </w:r>
      <w:r w:rsidR="005B73A6" w:rsidRPr="00647311">
        <w:rPr>
          <w:rFonts w:ascii="Lucida Sans Unicode" w:hAnsi="Lucida Sans Unicode" w:cs="Lucida Sans Unicode"/>
          <w:bCs/>
          <w:sz w:val="20"/>
          <w:szCs w:val="20"/>
        </w:rPr>
        <w:t xml:space="preserve">. </w:t>
      </w:r>
      <w:r w:rsidR="005B73A6" w:rsidRPr="00647311">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las representaciones de las organizaciones civiles y publicarse en el Periódico Oficial “El Estado de Jalisco”, así como en la página oficial de internet de este Instituto.</w:t>
      </w:r>
    </w:p>
    <w:p w14:paraId="3A6AACE1" w14:textId="77777777" w:rsidR="005B73A6" w:rsidRPr="00647311" w:rsidRDefault="005B73A6" w:rsidP="00C32C77">
      <w:pPr>
        <w:autoSpaceDE w:val="0"/>
        <w:autoSpaceDN w:val="0"/>
        <w:adjustRightInd w:val="0"/>
        <w:spacing w:after="0" w:line="240" w:lineRule="auto"/>
        <w:jc w:val="both"/>
        <w:rPr>
          <w:rFonts w:ascii="Lucida Sans Unicode" w:hAnsi="Lucida Sans Unicode" w:cs="Lucida Sans Unicode"/>
          <w:sz w:val="20"/>
          <w:szCs w:val="20"/>
          <w:lang w:val="es-419" w:eastAsia="es-ES"/>
        </w:rPr>
      </w:pPr>
    </w:p>
    <w:p w14:paraId="40C3DC30" w14:textId="29770437" w:rsidR="005B73A6" w:rsidRPr="00647311" w:rsidRDefault="005B73A6" w:rsidP="00C32C77">
      <w:pPr>
        <w:spacing w:after="0" w:line="240" w:lineRule="auto"/>
        <w:jc w:val="both"/>
        <w:rPr>
          <w:rFonts w:ascii="Lucida Sans Unicode" w:hAnsi="Lucida Sans Unicode" w:cs="Lucida Sans Unicode"/>
          <w:bCs/>
          <w:sz w:val="20"/>
          <w:szCs w:val="20"/>
        </w:rPr>
      </w:pPr>
      <w:r w:rsidRPr="00647311">
        <w:rPr>
          <w:rFonts w:ascii="Lucida Sans Unicode" w:eastAsia="Arial Unicode MS" w:hAnsi="Lucida Sans Unicode" w:cs="Lucida Sans Unicode"/>
          <w:kern w:val="2"/>
          <w:sz w:val="20"/>
          <w:szCs w:val="20"/>
          <w:lang w:eastAsia="es-ES"/>
        </w:rPr>
        <w:t xml:space="preserve">Por lo anteriormente </w:t>
      </w:r>
      <w:r w:rsidRPr="00647311">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6FB04CAE" w14:textId="77777777" w:rsidR="00D94632" w:rsidRPr="00647311" w:rsidRDefault="00D94632" w:rsidP="00C32C77">
      <w:pPr>
        <w:spacing w:after="0" w:line="240" w:lineRule="auto"/>
        <w:jc w:val="both"/>
        <w:rPr>
          <w:rFonts w:ascii="Lucida Sans Unicode" w:hAnsi="Lucida Sans Unicode" w:cs="Lucida Sans Unicode"/>
          <w:sz w:val="20"/>
          <w:szCs w:val="20"/>
        </w:rPr>
      </w:pPr>
    </w:p>
    <w:p w14:paraId="07AC831B" w14:textId="623EE8FD" w:rsidR="00951610" w:rsidRPr="00647311" w:rsidRDefault="00D94632" w:rsidP="00C32C77">
      <w:pPr>
        <w:spacing w:after="0" w:line="240" w:lineRule="auto"/>
        <w:jc w:val="center"/>
        <w:rPr>
          <w:rFonts w:ascii="Lucida Sans Unicode" w:hAnsi="Lucida Sans Unicode" w:cs="Lucida Sans Unicode"/>
          <w:b/>
          <w:sz w:val="20"/>
          <w:szCs w:val="20"/>
          <w:lang w:val="pt-BR"/>
        </w:rPr>
      </w:pPr>
      <w:r w:rsidRPr="00647311">
        <w:rPr>
          <w:rFonts w:ascii="Lucida Sans Unicode" w:hAnsi="Lucida Sans Unicode" w:cs="Lucida Sans Unicode"/>
          <w:b/>
          <w:sz w:val="20"/>
          <w:szCs w:val="20"/>
          <w:lang w:val="pt-BR"/>
        </w:rPr>
        <w:t>A C U E R D O</w:t>
      </w:r>
    </w:p>
    <w:p w14:paraId="3D812C17" w14:textId="77777777" w:rsidR="00C32C77" w:rsidRPr="00647311" w:rsidRDefault="00C32C77" w:rsidP="00C32C77">
      <w:pPr>
        <w:spacing w:after="0" w:line="240" w:lineRule="auto"/>
        <w:jc w:val="center"/>
        <w:rPr>
          <w:rFonts w:ascii="Lucida Sans Unicode" w:hAnsi="Lucida Sans Unicode" w:cs="Lucida Sans Unicode"/>
          <w:b/>
          <w:sz w:val="20"/>
          <w:szCs w:val="20"/>
          <w:lang w:val="pt-BR"/>
        </w:rPr>
      </w:pPr>
    </w:p>
    <w:p w14:paraId="0BF348BB" w14:textId="7EAC3122" w:rsidR="00951610" w:rsidRPr="00647311" w:rsidRDefault="00D94632" w:rsidP="00C32C77">
      <w:pPr>
        <w:spacing w:after="0" w:line="240" w:lineRule="auto"/>
        <w:jc w:val="both"/>
        <w:rPr>
          <w:rFonts w:ascii="Lucida Sans Unicode" w:hAnsi="Lucida Sans Unicode" w:cs="Lucida Sans Unicode"/>
          <w:sz w:val="20"/>
          <w:szCs w:val="20"/>
          <w:lang w:val="pt-BR"/>
        </w:rPr>
      </w:pPr>
      <w:r w:rsidRPr="00647311">
        <w:rPr>
          <w:rFonts w:ascii="Lucida Sans Unicode" w:hAnsi="Lucida Sans Unicode" w:cs="Lucida Sans Unicode"/>
          <w:b/>
          <w:sz w:val="20"/>
          <w:szCs w:val="20"/>
          <w:lang w:val="pt-BR"/>
        </w:rPr>
        <w:t>PRIMERO.</w:t>
      </w:r>
      <w:r w:rsidR="005B73A6" w:rsidRPr="00647311">
        <w:rPr>
          <w:rFonts w:ascii="Lucida Sans Unicode" w:hAnsi="Lucida Sans Unicode" w:cs="Lucida Sans Unicode"/>
          <w:bCs/>
          <w:sz w:val="20"/>
          <w:szCs w:val="20"/>
        </w:rPr>
        <w:t xml:space="preserve"> Se aprueba el límite anual de aportaciones individuales que podrán recibir las organizaciones ciudadanas que pretendan obtener el registro como partido político local en el estado de Jalisco, en términos del considerando </w:t>
      </w:r>
      <w:r w:rsidR="00B11097" w:rsidRPr="00647311">
        <w:rPr>
          <w:rFonts w:ascii="Lucida Sans Unicode" w:hAnsi="Lucida Sans Unicode" w:cs="Lucida Sans Unicode"/>
          <w:b/>
          <w:sz w:val="20"/>
          <w:szCs w:val="20"/>
        </w:rPr>
        <w:t xml:space="preserve">VII </w:t>
      </w:r>
      <w:r w:rsidR="00B11097" w:rsidRPr="00647311">
        <w:rPr>
          <w:rFonts w:ascii="Lucida Sans Unicode" w:hAnsi="Lucida Sans Unicode" w:cs="Lucida Sans Unicode"/>
          <w:bCs/>
          <w:sz w:val="20"/>
          <w:szCs w:val="20"/>
        </w:rPr>
        <w:t>del presente acuerdo</w:t>
      </w:r>
      <w:r w:rsidR="005B73A6" w:rsidRPr="00647311">
        <w:rPr>
          <w:rFonts w:ascii="Lucida Sans Unicode" w:hAnsi="Lucida Sans Unicode" w:cs="Lucida Sans Unicode"/>
          <w:bCs/>
          <w:sz w:val="20"/>
          <w:szCs w:val="20"/>
        </w:rPr>
        <w:t>.</w:t>
      </w:r>
    </w:p>
    <w:p w14:paraId="4A946116" w14:textId="77777777" w:rsidR="00BE31A9" w:rsidRPr="00647311" w:rsidRDefault="00BE31A9" w:rsidP="00C32C77">
      <w:pPr>
        <w:spacing w:after="0" w:line="240" w:lineRule="auto"/>
        <w:jc w:val="both"/>
        <w:rPr>
          <w:rFonts w:ascii="Lucida Sans Unicode" w:hAnsi="Lucida Sans Unicode" w:cs="Lucida Sans Unicode"/>
          <w:sz w:val="20"/>
          <w:szCs w:val="20"/>
          <w:lang w:val="pt-BR"/>
        </w:rPr>
      </w:pPr>
    </w:p>
    <w:p w14:paraId="395D75A4" w14:textId="54139D0E" w:rsidR="00BE31A9" w:rsidRPr="00647311" w:rsidRDefault="00D94632" w:rsidP="00C32C77">
      <w:pPr>
        <w:spacing w:after="0" w:line="240" w:lineRule="auto"/>
        <w:jc w:val="both"/>
        <w:rPr>
          <w:rFonts w:ascii="Lucida Sans Unicode" w:hAnsi="Lucida Sans Unicode" w:cs="Lucida Sans Unicode"/>
          <w:bCs/>
          <w:iCs/>
          <w:sz w:val="20"/>
          <w:szCs w:val="20"/>
          <w:lang w:val="es-ES_tradnl"/>
        </w:rPr>
      </w:pPr>
      <w:r w:rsidRPr="00647311">
        <w:rPr>
          <w:rFonts w:ascii="Lucida Sans Unicode" w:hAnsi="Lucida Sans Unicode" w:cs="Lucida Sans Unicode"/>
          <w:b/>
          <w:bCs/>
          <w:color w:val="000000"/>
          <w:sz w:val="20"/>
          <w:szCs w:val="20"/>
          <w:lang w:val="es-ES_tradnl" w:eastAsia="es-MX"/>
        </w:rPr>
        <w:t>SEGUNDO</w:t>
      </w:r>
      <w:r w:rsidRPr="00647311">
        <w:rPr>
          <w:rFonts w:ascii="Lucida Sans Unicode" w:hAnsi="Lucida Sans Unicode" w:cs="Lucida Sans Unicode"/>
          <w:b/>
          <w:bCs/>
          <w:sz w:val="20"/>
          <w:szCs w:val="20"/>
        </w:rPr>
        <w:t>.</w:t>
      </w:r>
      <w:r w:rsidRPr="00647311">
        <w:rPr>
          <w:rFonts w:ascii="Lucida Sans Unicode" w:hAnsi="Lucida Sans Unicode" w:cs="Lucida Sans Unicode"/>
          <w:sz w:val="20"/>
          <w:szCs w:val="20"/>
        </w:rPr>
        <w:t xml:space="preserve"> </w:t>
      </w:r>
      <w:r w:rsidR="005B73A6" w:rsidRPr="00647311">
        <w:rPr>
          <w:rFonts w:ascii="Lucida Sans Unicode" w:hAnsi="Lucida Sans Unicode" w:cs="Lucida Sans Unicode"/>
          <w:sz w:val="20"/>
          <w:szCs w:val="20"/>
        </w:rPr>
        <w:t>Notifíquese a las persona</w:t>
      </w:r>
      <w:r w:rsidR="00B11097" w:rsidRPr="00647311">
        <w:rPr>
          <w:rFonts w:ascii="Lucida Sans Unicode" w:hAnsi="Lucida Sans Unicode" w:cs="Lucida Sans Unicode"/>
          <w:sz w:val="20"/>
          <w:szCs w:val="20"/>
        </w:rPr>
        <w:t>s</w:t>
      </w:r>
      <w:r w:rsidR="005B73A6" w:rsidRPr="00647311">
        <w:rPr>
          <w:rFonts w:ascii="Lucida Sans Unicode" w:hAnsi="Lucida Sans Unicode" w:cs="Lucida Sans Unicode"/>
          <w:sz w:val="20"/>
          <w:szCs w:val="20"/>
        </w:rPr>
        <w:t xml:space="preserve"> representantes legales de las organizaciones civiles denominadas: </w:t>
      </w:r>
      <w:r w:rsidR="005B73A6" w:rsidRPr="00647311">
        <w:rPr>
          <w:rFonts w:ascii="Lucida Sans Unicode" w:hAnsi="Lucida Sans Unicode" w:cs="Lucida Sans Unicode"/>
          <w:bCs/>
          <w:sz w:val="20"/>
          <w:szCs w:val="20"/>
          <w:lang w:val="es-ES_tradnl"/>
        </w:rPr>
        <w:t xml:space="preserve">Alianza por la Vivienda Asequible, Resurgimiento de Transformación con Gente Nueva, Movimiento Laborista Jalisco, Todas y Todos Podemos, Participa Verde, </w:t>
      </w:r>
      <w:proofErr w:type="spellStart"/>
      <w:r w:rsidR="005B73A6" w:rsidRPr="00647311">
        <w:rPr>
          <w:rFonts w:ascii="Lucida Sans Unicode" w:hAnsi="Lucida Sans Unicode" w:cs="Lucida Sans Unicode"/>
          <w:bCs/>
          <w:sz w:val="20"/>
          <w:szCs w:val="20"/>
          <w:lang w:val="es-ES_tradnl"/>
        </w:rPr>
        <w:t>Construsuai</w:t>
      </w:r>
      <w:proofErr w:type="spellEnd"/>
      <w:r w:rsidR="005B73A6" w:rsidRPr="00647311">
        <w:rPr>
          <w:rFonts w:ascii="Lucida Sans Unicode" w:hAnsi="Lucida Sans Unicode" w:cs="Lucida Sans Unicode"/>
          <w:bCs/>
          <w:sz w:val="20"/>
          <w:szCs w:val="20"/>
          <w:lang w:val="es-ES_tradnl"/>
        </w:rPr>
        <w:t xml:space="preserve"> y Unión de Patriotas de Jalisco, en términos del considerando </w:t>
      </w:r>
      <w:r w:rsidR="00B11097" w:rsidRPr="00647311">
        <w:rPr>
          <w:rFonts w:ascii="Lucida Sans Unicode" w:hAnsi="Lucida Sans Unicode" w:cs="Lucida Sans Unicode"/>
          <w:b/>
          <w:iCs/>
          <w:sz w:val="20"/>
          <w:szCs w:val="20"/>
          <w:lang w:val="es-ES_tradnl"/>
        </w:rPr>
        <w:t>VIII</w:t>
      </w:r>
      <w:r w:rsidR="00B11097" w:rsidRPr="00647311">
        <w:rPr>
          <w:rFonts w:ascii="Lucida Sans Unicode" w:hAnsi="Lucida Sans Unicode" w:cs="Lucida Sans Unicode"/>
          <w:bCs/>
          <w:iCs/>
          <w:sz w:val="20"/>
          <w:szCs w:val="20"/>
          <w:lang w:val="es-ES_tradnl"/>
        </w:rPr>
        <w:t xml:space="preserve"> del presente acuerdo</w:t>
      </w:r>
      <w:r w:rsidR="00BE31A9" w:rsidRPr="00647311">
        <w:rPr>
          <w:rFonts w:ascii="Lucida Sans Unicode" w:hAnsi="Lucida Sans Unicode" w:cs="Lucida Sans Unicode"/>
          <w:bCs/>
          <w:iCs/>
          <w:sz w:val="20"/>
          <w:szCs w:val="20"/>
          <w:lang w:val="es-ES_tradnl"/>
        </w:rPr>
        <w:t>.</w:t>
      </w:r>
    </w:p>
    <w:p w14:paraId="179834A8" w14:textId="77777777" w:rsidR="00BE31A9" w:rsidRPr="00647311" w:rsidRDefault="00BE31A9" w:rsidP="00C32C77">
      <w:pPr>
        <w:spacing w:after="0" w:line="240" w:lineRule="auto"/>
        <w:jc w:val="both"/>
        <w:rPr>
          <w:rFonts w:ascii="Lucida Sans Unicode" w:hAnsi="Lucida Sans Unicode" w:cs="Lucida Sans Unicode"/>
          <w:bCs/>
          <w:i/>
          <w:sz w:val="20"/>
          <w:szCs w:val="20"/>
          <w:lang w:val="es-ES_tradnl"/>
        </w:rPr>
      </w:pPr>
    </w:p>
    <w:p w14:paraId="51CA8DF4" w14:textId="472DBF8F" w:rsidR="00951610" w:rsidRPr="00647311" w:rsidRDefault="00D94632" w:rsidP="00C32C77">
      <w:pPr>
        <w:spacing w:after="0" w:line="240" w:lineRule="auto"/>
        <w:jc w:val="both"/>
        <w:rPr>
          <w:rFonts w:ascii="Lucida Sans Unicode" w:hAnsi="Lucida Sans Unicode" w:cs="Lucida Sans Unicode"/>
          <w:sz w:val="20"/>
          <w:szCs w:val="20"/>
        </w:rPr>
      </w:pPr>
      <w:r w:rsidRPr="00647311">
        <w:rPr>
          <w:rFonts w:ascii="Lucida Sans Unicode" w:hAnsi="Lucida Sans Unicode" w:cs="Lucida Sans Unicode"/>
          <w:b/>
          <w:sz w:val="20"/>
          <w:szCs w:val="20"/>
        </w:rPr>
        <w:lastRenderedPageBreak/>
        <w:t>TERCERO</w:t>
      </w:r>
      <w:r w:rsidRPr="00647311">
        <w:rPr>
          <w:rFonts w:ascii="Lucida Sans Unicode" w:hAnsi="Lucida Sans Unicode" w:cs="Lucida Sans Unicode"/>
          <w:b/>
          <w:bCs/>
          <w:sz w:val="20"/>
          <w:szCs w:val="20"/>
        </w:rPr>
        <w:t>.</w:t>
      </w:r>
      <w:r w:rsidR="0038130C" w:rsidRPr="00647311">
        <w:rPr>
          <w:rFonts w:ascii="Lucida Sans Unicode" w:hAnsi="Lucida Sans Unicode" w:cs="Lucida Sans Unicode"/>
          <w:color w:val="000000"/>
          <w:sz w:val="20"/>
          <w:szCs w:val="20"/>
          <w:lang w:val="es-ES_tradnl" w:eastAsia="es-MX"/>
        </w:rPr>
        <w:t xml:space="preserve"> </w:t>
      </w:r>
      <w:r w:rsidR="005B73A6" w:rsidRPr="00647311">
        <w:rPr>
          <w:rFonts w:ascii="Lucida Sans Unicode" w:hAnsi="Lucida Sans Unicode" w:cs="Lucida Sans Unicode"/>
          <w:sz w:val="20"/>
          <w:szCs w:val="20"/>
        </w:rPr>
        <w:t xml:space="preserve">Comuníquese el acuerdo al Instituto Nacional Electoral, a través </w:t>
      </w:r>
      <w:r w:rsidR="005B73A6" w:rsidRPr="00647311">
        <w:rPr>
          <w:rFonts w:ascii="Lucida Sans Unicode" w:eastAsia="Trebuchet MS" w:hAnsi="Lucida Sans Unicode" w:cs="Lucida Sans Unicode"/>
          <w:sz w:val="20"/>
          <w:szCs w:val="20"/>
        </w:rPr>
        <w:t>del Sistema de Vinculación con los Organismos Públicos Locales Electorales</w:t>
      </w:r>
      <w:r w:rsidR="005B73A6" w:rsidRPr="00647311">
        <w:rPr>
          <w:rFonts w:ascii="Lucida Sans Unicode" w:hAnsi="Lucida Sans Unicode" w:cs="Lucida Sans Unicode"/>
          <w:sz w:val="20"/>
          <w:szCs w:val="20"/>
        </w:rPr>
        <w:t>, para los efectos correspondientes.</w:t>
      </w:r>
    </w:p>
    <w:p w14:paraId="4B6E79B6" w14:textId="77777777" w:rsidR="00BE31A9" w:rsidRPr="00647311" w:rsidRDefault="00BE31A9" w:rsidP="00C32C77">
      <w:pPr>
        <w:spacing w:after="0" w:line="240" w:lineRule="auto"/>
        <w:jc w:val="both"/>
        <w:rPr>
          <w:rFonts w:ascii="Lucida Sans Unicode" w:hAnsi="Lucida Sans Unicode" w:cs="Lucida Sans Unicode"/>
          <w:color w:val="000000"/>
          <w:sz w:val="20"/>
          <w:szCs w:val="20"/>
          <w:lang w:val="es-ES_tradnl" w:eastAsia="es-MX"/>
        </w:rPr>
      </w:pPr>
    </w:p>
    <w:p w14:paraId="35C07A71" w14:textId="7A084B5F" w:rsidR="00951610" w:rsidRPr="00647311" w:rsidRDefault="00152C8F" w:rsidP="00C32C77">
      <w:pPr>
        <w:spacing w:after="0" w:line="240" w:lineRule="auto"/>
        <w:jc w:val="both"/>
        <w:rPr>
          <w:rFonts w:ascii="Lucida Sans Unicode" w:hAnsi="Lucida Sans Unicode" w:cs="Lucida Sans Unicode"/>
          <w:bCs/>
          <w:iCs/>
          <w:sz w:val="20"/>
          <w:szCs w:val="20"/>
          <w:lang w:val="es-ES_tradnl"/>
        </w:rPr>
      </w:pPr>
      <w:r w:rsidRPr="00647311">
        <w:rPr>
          <w:rFonts w:ascii="Lucida Sans Unicode" w:hAnsi="Lucida Sans Unicode" w:cs="Lucida Sans Unicode"/>
          <w:b/>
          <w:bCs/>
          <w:sz w:val="20"/>
          <w:szCs w:val="20"/>
          <w:lang w:val="es-ES_tradnl"/>
        </w:rPr>
        <w:t xml:space="preserve">CUARTO. </w:t>
      </w:r>
      <w:r w:rsidR="00BE31A9" w:rsidRPr="00647311">
        <w:rPr>
          <w:rFonts w:ascii="Lucida Sans Unicode" w:hAnsi="Lucida Sans Unicode" w:cs="Lucida Sans Unicode"/>
          <w:sz w:val="20"/>
          <w:szCs w:val="20"/>
        </w:rPr>
        <w:t xml:space="preserve">Notifíquese a las personas integrantes del Consejo General, mediante el correo electrónico en términos del considerando </w:t>
      </w:r>
      <w:r w:rsidR="00B11097" w:rsidRPr="00647311">
        <w:rPr>
          <w:rFonts w:ascii="Lucida Sans Unicode" w:hAnsi="Lucida Sans Unicode" w:cs="Lucida Sans Unicode"/>
          <w:b/>
          <w:iCs/>
          <w:sz w:val="20"/>
          <w:szCs w:val="20"/>
          <w:lang w:val="es-ES_tradnl"/>
        </w:rPr>
        <w:t>VIII</w:t>
      </w:r>
      <w:r w:rsidR="00B11097" w:rsidRPr="00647311">
        <w:rPr>
          <w:rFonts w:ascii="Lucida Sans Unicode" w:hAnsi="Lucida Sans Unicode" w:cs="Lucida Sans Unicode"/>
          <w:bCs/>
          <w:i/>
          <w:sz w:val="20"/>
          <w:szCs w:val="20"/>
          <w:lang w:val="es-ES_tradnl"/>
        </w:rPr>
        <w:t xml:space="preserve"> </w:t>
      </w:r>
      <w:r w:rsidR="00B11097" w:rsidRPr="00647311">
        <w:rPr>
          <w:rFonts w:ascii="Lucida Sans Unicode" w:hAnsi="Lucida Sans Unicode" w:cs="Lucida Sans Unicode"/>
          <w:bCs/>
          <w:iCs/>
          <w:sz w:val="20"/>
          <w:szCs w:val="20"/>
          <w:lang w:val="es-ES_tradnl"/>
        </w:rPr>
        <w:t>del presente acuerdo.</w:t>
      </w:r>
    </w:p>
    <w:p w14:paraId="684025D0" w14:textId="77777777" w:rsidR="00BE31A9" w:rsidRPr="00647311" w:rsidRDefault="00BE31A9" w:rsidP="00C32C77">
      <w:pPr>
        <w:pStyle w:val="Sinespaciado"/>
        <w:jc w:val="both"/>
        <w:rPr>
          <w:rFonts w:ascii="Lucida Sans Unicode" w:hAnsi="Lucida Sans Unicode" w:cs="Lucida Sans Unicode"/>
          <w:sz w:val="20"/>
          <w:szCs w:val="20"/>
        </w:rPr>
      </w:pPr>
    </w:p>
    <w:p w14:paraId="298560E8" w14:textId="18A7E285" w:rsidR="00B11097" w:rsidRPr="00647311" w:rsidRDefault="00E80139" w:rsidP="00C32C77">
      <w:pPr>
        <w:spacing w:after="0" w:line="240" w:lineRule="auto"/>
        <w:jc w:val="both"/>
        <w:rPr>
          <w:rFonts w:ascii="Lucida Sans Unicode" w:hAnsi="Lucida Sans Unicode" w:cs="Lucida Sans Unicode"/>
          <w:bCs/>
          <w:iCs/>
          <w:sz w:val="20"/>
          <w:szCs w:val="20"/>
          <w:lang w:val="es-ES_tradnl"/>
        </w:rPr>
      </w:pPr>
      <w:r w:rsidRPr="00647311">
        <w:rPr>
          <w:rFonts w:ascii="Lucida Sans Unicode" w:hAnsi="Lucida Sans Unicode" w:cs="Lucida Sans Unicode"/>
          <w:b/>
          <w:bCs/>
          <w:sz w:val="20"/>
          <w:szCs w:val="20"/>
          <w:lang w:val="es-ES_tradnl" w:eastAsia="es-MX"/>
        </w:rPr>
        <w:t>QUINTO</w:t>
      </w:r>
      <w:r w:rsidR="00152C8F" w:rsidRPr="00647311">
        <w:rPr>
          <w:rFonts w:ascii="Lucida Sans Unicode" w:hAnsi="Lucida Sans Unicode" w:cs="Lucida Sans Unicode"/>
          <w:b/>
          <w:sz w:val="20"/>
          <w:szCs w:val="20"/>
          <w:lang w:val="es-ES_tradnl"/>
        </w:rPr>
        <w:t xml:space="preserve">. </w:t>
      </w:r>
      <w:r w:rsidR="00BE31A9" w:rsidRPr="00647311">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B11097" w:rsidRPr="00647311">
        <w:rPr>
          <w:rFonts w:ascii="Lucida Sans Unicode" w:hAnsi="Lucida Sans Unicode" w:cs="Lucida Sans Unicode"/>
          <w:b/>
          <w:iCs/>
          <w:sz w:val="20"/>
          <w:szCs w:val="20"/>
          <w:lang w:val="es-ES_tradnl"/>
        </w:rPr>
        <w:t>VIII</w:t>
      </w:r>
      <w:r w:rsidR="00B11097" w:rsidRPr="00647311">
        <w:rPr>
          <w:rFonts w:ascii="Lucida Sans Unicode" w:hAnsi="Lucida Sans Unicode" w:cs="Lucida Sans Unicode"/>
          <w:bCs/>
          <w:i/>
          <w:sz w:val="20"/>
          <w:szCs w:val="20"/>
          <w:lang w:val="es-ES_tradnl"/>
        </w:rPr>
        <w:t xml:space="preserve"> </w:t>
      </w:r>
      <w:r w:rsidR="00B11097" w:rsidRPr="00647311">
        <w:rPr>
          <w:rFonts w:ascii="Lucida Sans Unicode" w:hAnsi="Lucida Sans Unicode" w:cs="Lucida Sans Unicode"/>
          <w:bCs/>
          <w:iCs/>
          <w:sz w:val="20"/>
          <w:szCs w:val="20"/>
          <w:lang w:val="es-ES_tradnl"/>
        </w:rPr>
        <w:t>del presente acuerdo.</w:t>
      </w:r>
    </w:p>
    <w:p w14:paraId="41835C58" w14:textId="7CE37D5E" w:rsidR="00BE31A9" w:rsidRPr="00647311" w:rsidRDefault="00BE31A9" w:rsidP="00C32C77">
      <w:pPr>
        <w:spacing w:after="0" w:line="240" w:lineRule="auto"/>
        <w:jc w:val="both"/>
        <w:rPr>
          <w:rFonts w:ascii="Lucida Sans Unicode" w:eastAsia="Times New Roman" w:hAnsi="Lucida Sans Unicode" w:cs="Lucida Sans Unicode"/>
          <w:b/>
          <w:sz w:val="20"/>
          <w:szCs w:val="20"/>
          <w:lang w:val="es-ES_tradnl" w:eastAsia="ar-SA"/>
        </w:rPr>
      </w:pPr>
    </w:p>
    <w:p w14:paraId="0370EC04" w14:textId="1C5ED710" w:rsidR="00D94632" w:rsidRPr="00647311" w:rsidRDefault="00D94632" w:rsidP="00C32C77">
      <w:pPr>
        <w:spacing w:after="0" w:line="240" w:lineRule="auto"/>
        <w:jc w:val="center"/>
        <w:rPr>
          <w:rFonts w:ascii="Lucida Sans Unicode" w:hAnsi="Lucida Sans Unicode" w:cs="Lucida Sans Unicode"/>
          <w:b/>
          <w:bCs/>
          <w:kern w:val="18"/>
          <w:sz w:val="20"/>
          <w:szCs w:val="20"/>
          <w:lang w:val="pt-BR"/>
        </w:rPr>
      </w:pPr>
      <w:r w:rsidRPr="00647311">
        <w:rPr>
          <w:rFonts w:ascii="Lucida Sans Unicode" w:hAnsi="Lucida Sans Unicode" w:cs="Lucida Sans Unicode"/>
          <w:b/>
          <w:bCs/>
          <w:kern w:val="18"/>
          <w:sz w:val="20"/>
          <w:szCs w:val="20"/>
          <w:lang w:val="pt-BR"/>
        </w:rPr>
        <w:t xml:space="preserve">Guadalajara, Jalisco; a </w:t>
      </w:r>
      <w:r w:rsidR="00C32C77" w:rsidRPr="00647311">
        <w:rPr>
          <w:rFonts w:ascii="Lucida Sans Unicode" w:hAnsi="Lucida Sans Unicode" w:cs="Lucida Sans Unicode"/>
          <w:b/>
          <w:bCs/>
          <w:kern w:val="18"/>
          <w:sz w:val="20"/>
          <w:szCs w:val="20"/>
          <w:lang w:val="pt-BR"/>
        </w:rPr>
        <w:t>4</w:t>
      </w:r>
      <w:r w:rsidR="00FE09CA" w:rsidRPr="00647311">
        <w:rPr>
          <w:rFonts w:ascii="Lucida Sans Unicode" w:hAnsi="Lucida Sans Unicode" w:cs="Lucida Sans Unicode"/>
          <w:b/>
          <w:bCs/>
          <w:kern w:val="18"/>
          <w:sz w:val="20"/>
          <w:szCs w:val="20"/>
          <w:lang w:val="pt-BR"/>
        </w:rPr>
        <w:t xml:space="preserve"> de </w:t>
      </w:r>
      <w:r w:rsidR="00BE31A9" w:rsidRPr="00647311">
        <w:rPr>
          <w:rFonts w:ascii="Lucida Sans Unicode" w:hAnsi="Lucida Sans Unicode" w:cs="Lucida Sans Unicode"/>
          <w:b/>
          <w:bCs/>
          <w:kern w:val="18"/>
          <w:sz w:val="20"/>
          <w:szCs w:val="20"/>
          <w:lang w:val="pt-BR"/>
        </w:rPr>
        <w:t>abril de 2025</w:t>
      </w:r>
    </w:p>
    <w:p w14:paraId="4F7580F3" w14:textId="77777777" w:rsidR="00C32C77" w:rsidRPr="00647311" w:rsidRDefault="00C32C77" w:rsidP="00C32C77">
      <w:pPr>
        <w:spacing w:after="0" w:line="240" w:lineRule="auto"/>
        <w:ind w:right="49"/>
        <w:jc w:val="center"/>
        <w:rPr>
          <w:rFonts w:ascii="Lucida Sans Unicode" w:hAnsi="Lucida Sans Unicode" w:cs="Lucida Sans Unicode"/>
          <w:b/>
          <w:bCs/>
          <w:i/>
          <w:iCs/>
          <w:sz w:val="20"/>
          <w:szCs w:val="20"/>
          <w:lang w:eastAsia="es-MX"/>
        </w:rPr>
      </w:pPr>
      <w:r w:rsidRPr="00647311">
        <w:rPr>
          <w:rFonts w:ascii="Lucida Sans Unicode" w:hAnsi="Lucida Sans Unicode" w:cs="Lucida Sans Unicode"/>
          <w:b/>
          <w:bCs/>
          <w:i/>
          <w:iCs/>
          <w:sz w:val="20"/>
          <w:szCs w:val="20"/>
          <w:lang w:eastAsia="es-MX"/>
        </w:rPr>
        <w:t>“30 años de democracia en Jalisco 1994-2024"</w:t>
      </w:r>
    </w:p>
    <w:p w14:paraId="64308D63" w14:textId="77777777" w:rsidR="00C32C77" w:rsidRPr="00647311" w:rsidRDefault="00C32C77" w:rsidP="00C32C77">
      <w:pPr>
        <w:spacing w:after="0" w:line="240" w:lineRule="auto"/>
        <w:jc w:val="center"/>
        <w:rPr>
          <w:rFonts w:ascii="Lucida Sans Unicode" w:hAnsi="Lucida Sans Unicode" w:cs="Lucida Sans Unicode"/>
          <w:b/>
          <w:bCs/>
          <w:kern w:val="18"/>
          <w:sz w:val="20"/>
          <w:szCs w:val="20"/>
        </w:rPr>
      </w:pPr>
    </w:p>
    <w:p w14:paraId="7C5DF283" w14:textId="77777777" w:rsidR="00647311" w:rsidRPr="00647311" w:rsidRDefault="00647311" w:rsidP="00C32C77">
      <w:pPr>
        <w:spacing w:after="0" w:line="240" w:lineRule="auto"/>
        <w:jc w:val="center"/>
        <w:rPr>
          <w:rFonts w:ascii="Lucida Sans Unicode" w:hAnsi="Lucida Sans Unicode" w:cs="Lucida Sans Unicode"/>
          <w:b/>
          <w:bCs/>
          <w:kern w:val="18"/>
          <w:sz w:val="20"/>
          <w:szCs w:val="20"/>
        </w:rPr>
      </w:pPr>
    </w:p>
    <w:p w14:paraId="22A47572" w14:textId="77777777" w:rsidR="00647311" w:rsidRPr="00647311" w:rsidRDefault="00647311" w:rsidP="00C32C77">
      <w:pPr>
        <w:spacing w:after="0" w:line="240" w:lineRule="auto"/>
        <w:jc w:val="center"/>
        <w:rPr>
          <w:rFonts w:ascii="Lucida Sans Unicode" w:hAnsi="Lucida Sans Unicode" w:cs="Lucida Sans Unicode"/>
          <w:b/>
          <w:bCs/>
          <w:kern w:val="18"/>
          <w:sz w:val="20"/>
          <w:szCs w:val="20"/>
        </w:rPr>
      </w:pPr>
    </w:p>
    <w:p w14:paraId="0743B172" w14:textId="77777777" w:rsidR="00B767E7" w:rsidRPr="00647311" w:rsidRDefault="00B767E7" w:rsidP="00C32C77">
      <w:pPr>
        <w:pStyle w:val="Sinespaciado"/>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BE31A9" w14:paraId="271A8133" w14:textId="77777777" w:rsidTr="003745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BE31A9" w14:paraId="16490024" w14:textId="77777777" w:rsidTr="00374583">
              <w:tc>
                <w:tcPr>
                  <w:tcW w:w="5070" w:type="dxa"/>
                  <w:shd w:val="clear" w:color="auto" w:fill="auto"/>
                </w:tcPr>
                <w:p w14:paraId="1C6DC360" w14:textId="77777777" w:rsidR="00D94632" w:rsidRPr="00647311" w:rsidRDefault="00D94632" w:rsidP="00C32C77">
                  <w:pPr>
                    <w:pStyle w:val="Sinespaciado"/>
                    <w:jc w:val="center"/>
                    <w:rPr>
                      <w:rFonts w:ascii="Lucida Sans Unicode" w:hAnsi="Lucida Sans Unicode" w:cs="Lucida Sans Unicode"/>
                      <w:b/>
                      <w:bCs/>
                      <w:kern w:val="18"/>
                      <w:sz w:val="20"/>
                      <w:szCs w:val="20"/>
                      <w:lang w:val="pt-BR" w:eastAsia="es-ES"/>
                    </w:rPr>
                  </w:pPr>
                </w:p>
                <w:p w14:paraId="39ECFA50" w14:textId="69B960EB" w:rsidR="00D94632" w:rsidRPr="00647311" w:rsidRDefault="00520DA7" w:rsidP="00C32C77">
                  <w:pPr>
                    <w:pStyle w:val="Sinespaciado"/>
                    <w:jc w:val="center"/>
                    <w:rPr>
                      <w:rFonts w:ascii="Lucida Sans Unicode" w:hAnsi="Lucida Sans Unicode" w:cs="Lucida Sans Unicode"/>
                      <w:b/>
                      <w:bCs/>
                      <w:kern w:val="18"/>
                      <w:sz w:val="20"/>
                      <w:szCs w:val="20"/>
                      <w:lang w:val="it-IT" w:eastAsia="es-ES"/>
                    </w:rPr>
                  </w:pPr>
                  <w:r w:rsidRPr="00647311">
                    <w:rPr>
                      <w:rFonts w:ascii="Lucida Sans Unicode" w:hAnsi="Lucida Sans Unicode" w:cs="Lucida Sans Unicode"/>
                      <w:b/>
                      <w:bCs/>
                      <w:kern w:val="18"/>
                      <w:sz w:val="20"/>
                      <w:szCs w:val="20"/>
                      <w:lang w:val="it-IT" w:eastAsia="es-ES"/>
                    </w:rPr>
                    <w:t xml:space="preserve">Mtra. </w:t>
                  </w:r>
                  <w:r w:rsidR="000D1189" w:rsidRPr="00647311">
                    <w:rPr>
                      <w:rFonts w:ascii="Lucida Sans Unicode" w:hAnsi="Lucida Sans Unicode" w:cs="Lucida Sans Unicode"/>
                      <w:b/>
                      <w:bCs/>
                      <w:kern w:val="18"/>
                      <w:sz w:val="20"/>
                      <w:szCs w:val="20"/>
                      <w:lang w:val="it-IT" w:eastAsia="es-ES"/>
                    </w:rPr>
                    <w:t>Paula Ramirez Höhne</w:t>
                  </w:r>
                </w:p>
                <w:p w14:paraId="534BB0FE" w14:textId="34C32D93" w:rsidR="00D94632" w:rsidRPr="00647311" w:rsidRDefault="00520DA7" w:rsidP="00C32C77">
                  <w:pPr>
                    <w:pStyle w:val="Sinespaciado"/>
                    <w:jc w:val="center"/>
                    <w:rPr>
                      <w:rFonts w:ascii="Lucida Sans Unicode" w:hAnsi="Lucida Sans Unicode" w:cs="Lucida Sans Unicode"/>
                      <w:b/>
                      <w:bCs/>
                      <w:kern w:val="18"/>
                      <w:sz w:val="20"/>
                      <w:szCs w:val="20"/>
                      <w:lang w:val="it-IT" w:eastAsia="es-ES"/>
                    </w:rPr>
                  </w:pPr>
                  <w:r w:rsidRPr="00647311">
                    <w:rPr>
                      <w:rFonts w:ascii="Lucida Sans Unicode" w:hAnsi="Lucida Sans Unicode" w:cs="Lucida Sans Unicode"/>
                      <w:b/>
                      <w:bCs/>
                      <w:kern w:val="18"/>
                      <w:sz w:val="20"/>
                      <w:szCs w:val="20"/>
                      <w:lang w:val="it-IT" w:eastAsia="es-ES"/>
                    </w:rPr>
                    <w:t xml:space="preserve">La </w:t>
                  </w:r>
                  <w:r w:rsidR="00D94632" w:rsidRPr="00647311">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647311" w:rsidRDefault="00D94632" w:rsidP="00C32C77">
                  <w:pPr>
                    <w:pStyle w:val="Sinespaciado"/>
                    <w:jc w:val="center"/>
                    <w:rPr>
                      <w:rFonts w:ascii="Lucida Sans Unicode" w:hAnsi="Lucida Sans Unicode" w:cs="Lucida Sans Unicode"/>
                      <w:b/>
                      <w:bCs/>
                      <w:kern w:val="18"/>
                      <w:sz w:val="20"/>
                      <w:szCs w:val="20"/>
                      <w:lang w:val="es-MX" w:eastAsia="es-ES"/>
                    </w:rPr>
                  </w:pPr>
                </w:p>
                <w:p w14:paraId="24FC6170" w14:textId="4AFDB217" w:rsidR="00D94632" w:rsidRPr="00647311" w:rsidRDefault="00520DA7" w:rsidP="00C32C77">
                  <w:pPr>
                    <w:pStyle w:val="Sinespaciado"/>
                    <w:jc w:val="center"/>
                    <w:rPr>
                      <w:rFonts w:ascii="Lucida Sans Unicode" w:hAnsi="Lucida Sans Unicode" w:cs="Lucida Sans Unicode"/>
                      <w:b/>
                      <w:bCs/>
                      <w:kern w:val="18"/>
                      <w:sz w:val="20"/>
                      <w:szCs w:val="20"/>
                      <w:lang w:eastAsia="es-ES"/>
                    </w:rPr>
                  </w:pPr>
                  <w:r w:rsidRPr="00647311">
                    <w:rPr>
                      <w:rFonts w:ascii="Lucida Sans Unicode" w:hAnsi="Lucida Sans Unicode" w:cs="Lucida Sans Unicode"/>
                      <w:b/>
                      <w:bCs/>
                      <w:kern w:val="18"/>
                      <w:sz w:val="20"/>
                      <w:szCs w:val="20"/>
                      <w:lang w:eastAsia="es-ES"/>
                    </w:rPr>
                    <w:t xml:space="preserve">Mtro. </w:t>
                  </w:r>
                  <w:r w:rsidR="00D94632" w:rsidRPr="00647311">
                    <w:rPr>
                      <w:rFonts w:ascii="Lucida Sans Unicode" w:hAnsi="Lucida Sans Unicode" w:cs="Lucida Sans Unicode"/>
                      <w:b/>
                      <w:bCs/>
                      <w:kern w:val="18"/>
                      <w:sz w:val="20"/>
                      <w:szCs w:val="20"/>
                      <w:lang w:eastAsia="es-ES"/>
                    </w:rPr>
                    <w:t xml:space="preserve">Christian Flores Garza </w:t>
                  </w:r>
                </w:p>
                <w:p w14:paraId="0132D604" w14:textId="12848D7D" w:rsidR="00D94632" w:rsidRPr="00BE31A9" w:rsidRDefault="00520DA7" w:rsidP="00C32C77">
                  <w:pPr>
                    <w:pStyle w:val="Sinespaciado"/>
                    <w:jc w:val="center"/>
                    <w:rPr>
                      <w:rFonts w:ascii="Lucida Sans Unicode" w:hAnsi="Lucida Sans Unicode" w:cs="Lucida Sans Unicode"/>
                      <w:b/>
                      <w:bCs/>
                      <w:kern w:val="18"/>
                      <w:sz w:val="20"/>
                      <w:szCs w:val="20"/>
                      <w:lang w:eastAsia="es-ES"/>
                    </w:rPr>
                  </w:pPr>
                  <w:r w:rsidRPr="00647311">
                    <w:rPr>
                      <w:rFonts w:ascii="Lucida Sans Unicode" w:hAnsi="Lucida Sans Unicode" w:cs="Lucida Sans Unicode"/>
                      <w:b/>
                      <w:bCs/>
                      <w:kern w:val="18"/>
                      <w:sz w:val="20"/>
                      <w:szCs w:val="20"/>
                      <w:lang w:eastAsia="es-ES"/>
                    </w:rPr>
                    <w:t xml:space="preserve">El </w:t>
                  </w:r>
                  <w:proofErr w:type="gramStart"/>
                  <w:r w:rsidR="00D94632" w:rsidRPr="00647311">
                    <w:rPr>
                      <w:rFonts w:ascii="Lucida Sans Unicode" w:hAnsi="Lucida Sans Unicode" w:cs="Lucida Sans Unicode"/>
                      <w:b/>
                      <w:bCs/>
                      <w:kern w:val="18"/>
                      <w:sz w:val="20"/>
                      <w:szCs w:val="20"/>
                      <w:lang w:eastAsia="es-ES"/>
                    </w:rPr>
                    <w:t>Secretario</w:t>
                  </w:r>
                  <w:proofErr w:type="gramEnd"/>
                  <w:r w:rsidR="00D94632" w:rsidRPr="00647311">
                    <w:rPr>
                      <w:rFonts w:ascii="Lucida Sans Unicode" w:hAnsi="Lucida Sans Unicode" w:cs="Lucida Sans Unicode"/>
                      <w:b/>
                      <w:bCs/>
                      <w:kern w:val="18"/>
                      <w:sz w:val="20"/>
                      <w:szCs w:val="20"/>
                      <w:lang w:eastAsia="es-ES"/>
                    </w:rPr>
                    <w:t xml:space="preserve"> ejecutivo</w:t>
                  </w:r>
                </w:p>
              </w:tc>
            </w:tr>
          </w:tbl>
          <w:p w14:paraId="099730C3" w14:textId="77777777" w:rsidR="00D94632" w:rsidRPr="00BE31A9" w:rsidRDefault="00D94632" w:rsidP="00C32C77">
            <w:pPr>
              <w:pStyle w:val="Sinespaciad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BE31A9" w:rsidRDefault="00D94632" w:rsidP="00C32C77">
            <w:pPr>
              <w:pStyle w:val="Sinespaciado"/>
              <w:jc w:val="center"/>
              <w:rPr>
                <w:rFonts w:ascii="Lucida Sans Unicode" w:hAnsi="Lucida Sans Unicode" w:cs="Lucida Sans Unicode"/>
                <w:b/>
                <w:bCs/>
                <w:kern w:val="18"/>
                <w:sz w:val="20"/>
                <w:szCs w:val="20"/>
                <w:lang w:eastAsia="es-ES"/>
              </w:rPr>
            </w:pPr>
          </w:p>
        </w:tc>
      </w:tr>
    </w:tbl>
    <w:p w14:paraId="3EDB5616" w14:textId="77777777" w:rsidR="00D94632" w:rsidRPr="00BE31A9" w:rsidRDefault="00D94632" w:rsidP="00C32C77">
      <w:pPr>
        <w:shd w:val="clear" w:color="auto" w:fill="FFFFFF"/>
        <w:spacing w:after="0" w:line="240" w:lineRule="auto"/>
        <w:jc w:val="center"/>
        <w:rPr>
          <w:rFonts w:ascii="Lucida Sans Unicode" w:hAnsi="Lucida Sans Unicode" w:cs="Lucida Sans Unicode"/>
          <w:b/>
          <w:sz w:val="20"/>
          <w:szCs w:val="20"/>
        </w:rPr>
      </w:pPr>
    </w:p>
    <w:p w14:paraId="0DF9EA58" w14:textId="77777777" w:rsidR="00AA435C" w:rsidRDefault="00AA435C" w:rsidP="00C32C77">
      <w:pPr>
        <w:spacing w:after="0" w:line="240" w:lineRule="auto"/>
        <w:rPr>
          <w:rFonts w:ascii="Lucida Sans Unicode" w:eastAsia="Lucida Sans Unicode" w:hAnsi="Lucida Sans Unicode" w:cs="Lucida Sans Unicode"/>
          <w:sz w:val="20"/>
          <w:szCs w:val="20"/>
          <w:lang w:eastAsia="ar-SA"/>
        </w:rPr>
      </w:pPr>
    </w:p>
    <w:p w14:paraId="6D07F2BA" w14:textId="30A0F311" w:rsidR="00647311" w:rsidRPr="00E56921" w:rsidRDefault="00647311" w:rsidP="00647311">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E56921">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647311">
        <w:rPr>
          <w:rStyle w:val="normaltextrun"/>
          <w:rFonts w:ascii="Lucida Sans Unicode" w:eastAsiaTheme="minorEastAsia" w:hAnsi="Lucida Sans Unicode" w:cs="Lucida Sans Unicode"/>
          <w:b/>
          <w:bCs/>
          <w:sz w:val="14"/>
          <w:szCs w:val="14"/>
        </w:rPr>
        <w:t xml:space="preserve">segunda </w:t>
      </w:r>
      <w:r w:rsidRPr="00E56921">
        <w:rPr>
          <w:rStyle w:val="normaltextrun"/>
          <w:rFonts w:ascii="Lucida Sans Unicode" w:eastAsiaTheme="minorEastAsia" w:hAnsi="Lucida Sans Unicode" w:cs="Lucida Sans Unicode"/>
          <w:b/>
          <w:bCs/>
          <w:sz w:val="14"/>
          <w:szCs w:val="14"/>
        </w:rPr>
        <w:t xml:space="preserve">sesión ordinaria </w:t>
      </w:r>
      <w:r w:rsidRPr="00E56921">
        <w:rPr>
          <w:rStyle w:val="normaltextrun"/>
          <w:rFonts w:ascii="Lucida Sans Unicode" w:eastAsiaTheme="minorEastAsia" w:hAnsi="Lucida Sans Unicode" w:cs="Lucida Sans Unicode"/>
          <w:sz w:val="14"/>
          <w:szCs w:val="14"/>
        </w:rPr>
        <w:t xml:space="preserve">del Consejo General, celebrada el </w:t>
      </w:r>
      <w:r>
        <w:rPr>
          <w:rStyle w:val="normaltextrun"/>
          <w:rFonts w:ascii="Lucida Sans Unicode" w:eastAsiaTheme="minorEastAsia" w:hAnsi="Lucida Sans Unicode" w:cs="Lucida Sans Unicode"/>
          <w:b/>
          <w:bCs/>
          <w:sz w:val="14"/>
          <w:szCs w:val="14"/>
        </w:rPr>
        <w:t xml:space="preserve">4 de abril </w:t>
      </w:r>
      <w:r w:rsidRPr="00E56921">
        <w:rPr>
          <w:rStyle w:val="normaltextrun"/>
          <w:rFonts w:ascii="Lucida Sans Unicode" w:eastAsiaTheme="minorEastAsia" w:hAnsi="Lucida Sans Unicode" w:cs="Lucida Sans Unicode"/>
          <w:b/>
          <w:bCs/>
          <w:sz w:val="14"/>
          <w:szCs w:val="14"/>
        </w:rPr>
        <w:t>de 2025</w:t>
      </w:r>
      <w:r w:rsidRPr="00E56921">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E56921">
        <w:rPr>
          <w:rStyle w:val="normaltextrun"/>
          <w:rFonts w:ascii="Lucida Sans Unicode" w:eastAsiaTheme="minorEastAsia" w:hAnsi="Lucida Sans Unicode" w:cs="Lucida Sans Unicode"/>
          <w:sz w:val="14"/>
          <w:szCs w:val="14"/>
        </w:rPr>
        <w:t>Zoad</w:t>
      </w:r>
      <w:proofErr w:type="spellEnd"/>
      <w:r w:rsidRPr="00E56921">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E56921">
        <w:rPr>
          <w:rStyle w:val="normaltextrun"/>
          <w:rFonts w:ascii="Lucida Sans Unicode" w:eastAsiaTheme="minorEastAsia" w:hAnsi="Lucida Sans Unicode" w:cs="Lucida Sans Unicode"/>
          <w:sz w:val="14"/>
          <w:szCs w:val="14"/>
        </w:rPr>
        <w:t>Höhne</w:t>
      </w:r>
      <w:proofErr w:type="spellEnd"/>
      <w:r w:rsidRPr="00E56921">
        <w:rPr>
          <w:rStyle w:val="normaltextrun"/>
          <w:rFonts w:ascii="Lucida Sans Unicode" w:eastAsiaTheme="minorEastAsia" w:hAnsi="Lucida Sans Unicode" w:cs="Lucida Sans Unicode"/>
          <w:sz w:val="14"/>
          <w:szCs w:val="14"/>
        </w:rPr>
        <w:t>.</w:t>
      </w:r>
      <w:r w:rsidRPr="00E56921">
        <w:rPr>
          <w:rStyle w:val="eop"/>
          <w:rFonts w:ascii="Lucida Sans Unicode" w:eastAsia="Calibri" w:hAnsi="Lucida Sans Unicode" w:cs="Lucida Sans Unicode"/>
          <w:sz w:val="14"/>
          <w:szCs w:val="14"/>
        </w:rPr>
        <w:t> </w:t>
      </w:r>
    </w:p>
    <w:p w14:paraId="64F7B2B1" w14:textId="77777777" w:rsidR="00647311" w:rsidRPr="00E56921" w:rsidRDefault="00647311" w:rsidP="00647311">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p>
    <w:p w14:paraId="0D8F2A83" w14:textId="77777777" w:rsidR="00647311" w:rsidRPr="00E56921" w:rsidRDefault="00647311" w:rsidP="00647311">
      <w:pPr>
        <w:pStyle w:val="paragraph"/>
        <w:spacing w:before="0" w:beforeAutospacing="0" w:after="0" w:afterAutospacing="0" w:line="276" w:lineRule="auto"/>
        <w:textAlignment w:val="baseline"/>
        <w:rPr>
          <w:rFonts w:ascii="Segoe UI" w:hAnsi="Segoe UI" w:cs="Segoe UI"/>
          <w:sz w:val="18"/>
          <w:szCs w:val="18"/>
        </w:rPr>
      </w:pPr>
    </w:p>
    <w:p w14:paraId="485EA0E2" w14:textId="77777777" w:rsidR="00647311" w:rsidRPr="00E56921" w:rsidRDefault="00647311" w:rsidP="00647311">
      <w:pPr>
        <w:pStyle w:val="paragraph"/>
        <w:spacing w:before="0" w:beforeAutospacing="0" w:after="0" w:afterAutospacing="0" w:line="276" w:lineRule="auto"/>
        <w:jc w:val="center"/>
        <w:textAlignment w:val="baseline"/>
        <w:rPr>
          <w:rFonts w:ascii="Segoe UI" w:hAnsi="Segoe UI" w:cs="Segoe UI"/>
          <w:sz w:val="18"/>
          <w:szCs w:val="18"/>
        </w:rPr>
      </w:pPr>
      <w:r w:rsidRPr="00E56921">
        <w:rPr>
          <w:rStyle w:val="normaltextrun"/>
          <w:rFonts w:ascii="Lucida Sans Unicode" w:eastAsiaTheme="minorEastAsia" w:hAnsi="Lucida Sans Unicode" w:cs="Lucida Sans Unicode"/>
          <w:sz w:val="14"/>
          <w:szCs w:val="14"/>
        </w:rPr>
        <w:t>Mtro. Christian Flores Garza</w:t>
      </w:r>
      <w:r w:rsidRPr="00E56921">
        <w:rPr>
          <w:rStyle w:val="eop"/>
          <w:rFonts w:ascii="Lucida Sans Unicode" w:eastAsia="Calibri" w:hAnsi="Lucida Sans Unicode" w:cs="Lucida Sans Unicode"/>
          <w:sz w:val="14"/>
          <w:szCs w:val="14"/>
        </w:rPr>
        <w:t> </w:t>
      </w:r>
    </w:p>
    <w:p w14:paraId="714EC7E7" w14:textId="77777777" w:rsidR="00647311" w:rsidRPr="0070496B" w:rsidRDefault="00647311" w:rsidP="00647311">
      <w:pPr>
        <w:pStyle w:val="paragraph"/>
        <w:spacing w:before="0" w:beforeAutospacing="0" w:after="0" w:afterAutospacing="0" w:line="276" w:lineRule="auto"/>
        <w:jc w:val="center"/>
        <w:textAlignment w:val="baseline"/>
        <w:rPr>
          <w:rFonts w:ascii="Lucida Sans Unicode" w:hAnsi="Lucida Sans Unicode" w:cs="Lucida Sans Unicode"/>
          <w:b/>
          <w:bCs/>
          <w:sz w:val="20"/>
          <w:szCs w:val="20"/>
        </w:rPr>
      </w:pPr>
      <w:r w:rsidRPr="00E56921">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p w14:paraId="7657E5E5" w14:textId="77777777" w:rsidR="00647311" w:rsidRPr="00BA19A5" w:rsidRDefault="00647311" w:rsidP="00647311">
      <w:pPr>
        <w:spacing w:after="0" w:line="240" w:lineRule="auto"/>
        <w:jc w:val="both"/>
        <w:rPr>
          <w:rFonts w:ascii="Lucida Sans Unicode" w:hAnsi="Lucida Sans Unicode" w:cs="Lucida Sans Unicode"/>
          <w:sz w:val="20"/>
          <w:szCs w:val="20"/>
        </w:rPr>
      </w:pPr>
    </w:p>
    <w:p w14:paraId="30955C70" w14:textId="77777777" w:rsidR="00647311" w:rsidRPr="00BE31A9" w:rsidRDefault="00647311" w:rsidP="00C32C77">
      <w:pPr>
        <w:spacing w:after="0" w:line="240" w:lineRule="auto"/>
        <w:rPr>
          <w:rFonts w:ascii="Lucida Sans Unicode" w:eastAsia="Lucida Sans Unicode" w:hAnsi="Lucida Sans Unicode" w:cs="Lucida Sans Unicode"/>
          <w:sz w:val="20"/>
          <w:szCs w:val="20"/>
          <w:lang w:eastAsia="ar-SA"/>
        </w:rPr>
      </w:pPr>
    </w:p>
    <w:sectPr w:rsidR="00647311" w:rsidRPr="00BE31A9" w:rsidSect="00B767E7">
      <w:headerReference w:type="even" r:id="rId8"/>
      <w:headerReference w:type="default" r:id="rId9"/>
      <w:footerReference w:type="even" r:id="rId10"/>
      <w:footerReference w:type="default" r:id="rId11"/>
      <w:headerReference w:type="firs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BC41" w14:textId="77777777" w:rsidR="001C683C" w:rsidRDefault="001C683C" w:rsidP="001149A1">
      <w:pPr>
        <w:spacing w:after="0" w:line="240" w:lineRule="auto"/>
      </w:pPr>
      <w:r>
        <w:separator/>
      </w:r>
    </w:p>
  </w:endnote>
  <w:endnote w:type="continuationSeparator" w:id="0">
    <w:p w14:paraId="5836BF72" w14:textId="77777777" w:rsidR="001C683C" w:rsidRDefault="001C683C"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A1A38" w:rsidRDefault="001A1A38" w:rsidP="003745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A1A38" w:rsidRDefault="001A1A38" w:rsidP="003745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AB81" w14:textId="1A2D05A2" w:rsidR="001A1A38" w:rsidRDefault="001A1A38" w:rsidP="00877AE0">
    <w:pPr>
      <w:pStyle w:val="Piedepgina"/>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Avenida 16 de septiembre 497</w:t>
    </w:r>
    <w:r w:rsidRPr="00DC06C5">
      <w:rPr>
        <w:rFonts w:ascii="Lucida Sans Unicode" w:eastAsia="Times New Roman" w:hAnsi="Lucida Sans Unicode" w:cs="Lucida Sans Unicode"/>
        <w:bCs/>
        <w:color w:val="00778E"/>
        <w:sz w:val="15"/>
        <w:szCs w:val="15"/>
        <w:lang w:val="es-ES" w:eastAsia="ar-SA"/>
      </w:rPr>
      <w:t xml:space="preserve">, Colonia </w:t>
    </w:r>
    <w:r>
      <w:rPr>
        <w:rFonts w:ascii="Lucida Sans Unicode" w:eastAsia="Times New Roman" w:hAnsi="Lucida Sans Unicode" w:cs="Lucida Sans Unicode"/>
        <w:bCs/>
        <w:color w:val="00778E"/>
        <w:sz w:val="15"/>
        <w:szCs w:val="15"/>
        <w:lang w:val="es-ES" w:eastAsia="ar-SA"/>
      </w:rPr>
      <w:t>Centro</w:t>
    </w:r>
    <w:r w:rsidRPr="00DC06C5">
      <w:rPr>
        <w:rFonts w:ascii="Lucida Sans Unicode" w:eastAsia="Times New Roman" w:hAnsi="Lucida Sans Unicode" w:cs="Lucida Sans Unicode"/>
        <w:bCs/>
        <w:color w:val="00778E"/>
        <w:sz w:val="15"/>
        <w:szCs w:val="15"/>
        <w:lang w:val="es-ES" w:eastAsia="ar-SA"/>
      </w:rPr>
      <w:t xml:space="preserve">, Guadalajara, Jalisco, México. </w:t>
    </w:r>
    <w:r>
      <w:rPr>
        <w:rFonts w:ascii="Lucida Sans Unicode" w:eastAsia="Times New Roman" w:hAnsi="Lucida Sans Unicode" w:cs="Lucida Sans Unicode"/>
        <w:bCs/>
        <w:color w:val="00778E"/>
        <w:sz w:val="15"/>
        <w:szCs w:val="15"/>
        <w:lang w:val="es-ES" w:eastAsia="ar-SA"/>
      </w:rPr>
      <w:t>C.P.44100</w:t>
    </w:r>
    <w:r>
      <w:rPr>
        <w:rFonts w:ascii="Arial" w:eastAsia="Times New Roman" w:hAnsi="Arial" w:cs="Arial"/>
        <w:bCs/>
        <w:color w:val="A6A6A6"/>
        <w:sz w:val="16"/>
        <w:szCs w:val="16"/>
        <w:lang w:val="es-ES" w:eastAsia="ar-SA"/>
      </w:rPr>
      <w:t xml:space="preserve">    </w:t>
    </w:r>
  </w:p>
  <w:p w14:paraId="79E99249" w14:textId="77777777" w:rsidR="001A1A38" w:rsidRDefault="001A1A38" w:rsidP="00877AE0">
    <w:pPr>
      <w:pStyle w:val="Piedepgina"/>
      <w:jc w:val="right"/>
      <w:rPr>
        <w:rFonts w:ascii="Arial" w:eastAsia="Times New Roman" w:hAnsi="Arial" w:cs="Arial"/>
        <w:bCs/>
        <w:color w:val="A6A6A6"/>
        <w:sz w:val="16"/>
        <w:szCs w:val="16"/>
        <w:lang w:val="es-ES" w:eastAsia="ar-SA"/>
      </w:rPr>
    </w:pPr>
  </w:p>
  <w:p w14:paraId="5714604C" w14:textId="419057A6" w:rsidR="001A1A38" w:rsidRPr="00C32C77" w:rsidRDefault="001A1A38" w:rsidP="00B767E7">
    <w:pPr>
      <w:pStyle w:val="Piedepgina"/>
      <w:jc w:val="right"/>
      <w:rPr>
        <w:rFonts w:ascii="Arial" w:eastAsia="Times New Roman" w:hAnsi="Arial" w:cs="Arial"/>
        <w:bCs/>
        <w:color w:val="A6A6A6"/>
        <w:sz w:val="16"/>
        <w:szCs w:val="16"/>
        <w:lang w:val="es-ES" w:eastAsia="ar-SA"/>
      </w:rPr>
    </w:pPr>
    <w:r w:rsidRPr="00C32C77">
      <w:rPr>
        <w:rFonts w:ascii="Arial" w:eastAsia="Times New Roman" w:hAnsi="Arial" w:cs="Arial"/>
        <w:bCs/>
        <w:color w:val="A6A6A6"/>
        <w:sz w:val="16"/>
        <w:szCs w:val="16"/>
        <w:lang w:val="es-ES" w:eastAsia="ar-SA"/>
      </w:rPr>
      <w:t xml:space="preserve">  </w:t>
    </w:r>
    <w:r w:rsidRPr="00C32C77">
      <w:rPr>
        <w:rFonts w:ascii="Lucida Sans Unicode" w:hAnsi="Lucida Sans Unicode" w:cs="Lucida Sans Unicode"/>
        <w:sz w:val="16"/>
        <w:szCs w:val="16"/>
        <w:lang w:val="es-ES"/>
      </w:rPr>
      <w:t xml:space="preserve">Página </w:t>
    </w:r>
    <w:r w:rsidRPr="00C32C77">
      <w:rPr>
        <w:rFonts w:ascii="Lucida Sans Unicode" w:hAnsi="Lucida Sans Unicode" w:cs="Lucida Sans Unicode"/>
        <w:sz w:val="16"/>
        <w:szCs w:val="16"/>
      </w:rPr>
      <w:fldChar w:fldCharType="begin"/>
    </w:r>
    <w:r w:rsidRPr="00C32C77">
      <w:rPr>
        <w:rFonts w:ascii="Lucida Sans Unicode" w:hAnsi="Lucida Sans Unicode" w:cs="Lucida Sans Unicode"/>
        <w:sz w:val="16"/>
        <w:szCs w:val="16"/>
      </w:rPr>
      <w:instrText>PAGE  \* Arabic  \* MERGEFORMAT</w:instrText>
    </w:r>
    <w:r w:rsidRPr="00C32C77">
      <w:rPr>
        <w:rFonts w:ascii="Lucida Sans Unicode" w:hAnsi="Lucida Sans Unicode" w:cs="Lucida Sans Unicode"/>
        <w:sz w:val="16"/>
        <w:szCs w:val="16"/>
      </w:rPr>
      <w:fldChar w:fldCharType="separate"/>
    </w:r>
    <w:r w:rsidR="00646E53">
      <w:rPr>
        <w:rFonts w:ascii="Lucida Sans Unicode" w:hAnsi="Lucida Sans Unicode" w:cs="Lucida Sans Unicode"/>
        <w:noProof/>
        <w:sz w:val="16"/>
        <w:szCs w:val="16"/>
      </w:rPr>
      <w:t>11</w:t>
    </w:r>
    <w:r w:rsidRPr="00C32C77">
      <w:rPr>
        <w:rFonts w:ascii="Lucida Sans Unicode" w:hAnsi="Lucida Sans Unicode" w:cs="Lucida Sans Unicode"/>
        <w:sz w:val="16"/>
        <w:szCs w:val="16"/>
      </w:rPr>
      <w:fldChar w:fldCharType="end"/>
    </w:r>
    <w:r w:rsidRPr="00C32C77">
      <w:rPr>
        <w:rFonts w:ascii="Lucida Sans Unicode" w:hAnsi="Lucida Sans Unicode" w:cs="Lucida Sans Unicode"/>
        <w:sz w:val="16"/>
        <w:szCs w:val="16"/>
        <w:lang w:val="es-ES"/>
      </w:rPr>
      <w:t xml:space="preserve"> de </w:t>
    </w:r>
    <w:r w:rsidRPr="00C32C77">
      <w:rPr>
        <w:rFonts w:ascii="Lucida Sans Unicode" w:hAnsi="Lucida Sans Unicode" w:cs="Lucida Sans Unicode"/>
        <w:sz w:val="16"/>
        <w:szCs w:val="16"/>
      </w:rPr>
      <w:fldChar w:fldCharType="begin"/>
    </w:r>
    <w:r w:rsidRPr="00C32C77">
      <w:rPr>
        <w:rFonts w:ascii="Lucida Sans Unicode" w:hAnsi="Lucida Sans Unicode" w:cs="Lucida Sans Unicode"/>
        <w:sz w:val="16"/>
        <w:szCs w:val="16"/>
      </w:rPr>
      <w:instrText>NUMPAGES  \* Arabic  \* MERGEFORMAT</w:instrText>
    </w:r>
    <w:r w:rsidRPr="00C32C77">
      <w:rPr>
        <w:rFonts w:ascii="Lucida Sans Unicode" w:hAnsi="Lucida Sans Unicode" w:cs="Lucida Sans Unicode"/>
        <w:sz w:val="16"/>
        <w:szCs w:val="16"/>
      </w:rPr>
      <w:fldChar w:fldCharType="separate"/>
    </w:r>
    <w:r w:rsidR="00646E53">
      <w:rPr>
        <w:rFonts w:ascii="Lucida Sans Unicode" w:hAnsi="Lucida Sans Unicode" w:cs="Lucida Sans Unicode"/>
        <w:noProof/>
        <w:sz w:val="16"/>
        <w:szCs w:val="16"/>
      </w:rPr>
      <w:t>11</w:t>
    </w:r>
    <w:r w:rsidRPr="00C32C77">
      <w:rPr>
        <w:rFonts w:ascii="Lucida Sans Unicode" w:hAnsi="Lucida Sans Unicode" w:cs="Lucida Sans Unicode"/>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75FA" w14:textId="77777777" w:rsidR="001C683C" w:rsidRDefault="001C683C" w:rsidP="001149A1">
      <w:pPr>
        <w:spacing w:after="0" w:line="240" w:lineRule="auto"/>
      </w:pPr>
      <w:r>
        <w:separator/>
      </w:r>
    </w:p>
  </w:footnote>
  <w:footnote w:type="continuationSeparator" w:id="0">
    <w:p w14:paraId="2C569076" w14:textId="77777777" w:rsidR="001C683C" w:rsidRDefault="001C683C" w:rsidP="001149A1">
      <w:pPr>
        <w:spacing w:after="0" w:line="240" w:lineRule="auto"/>
      </w:pPr>
      <w:r>
        <w:continuationSeparator/>
      </w:r>
    </w:p>
  </w:footnote>
  <w:footnote w:id="1">
    <w:p w14:paraId="72671542" w14:textId="610EA5E2" w:rsidR="001A1A38" w:rsidRPr="00C32C77" w:rsidRDefault="001A1A38">
      <w:pPr>
        <w:pStyle w:val="Textonotapie"/>
        <w:rPr>
          <w:rStyle w:val="Hipervnculo"/>
          <w:rFonts w:ascii="Lucida Sans Unicode" w:hAnsi="Lucida Sans Unicode" w:cs="Lucida Sans Unicode"/>
          <w:color w:val="000000" w:themeColor="text1"/>
          <w:sz w:val="12"/>
          <w:szCs w:val="12"/>
          <w:u w:val="none"/>
        </w:rPr>
      </w:pPr>
      <w:r w:rsidRPr="00BE31A9">
        <w:rPr>
          <w:rStyle w:val="Refdenotaalpie"/>
          <w:rFonts w:ascii="Lucida Sans Unicode" w:hAnsi="Lucida Sans Unicode" w:cs="Lucida Sans Unicode"/>
          <w:sz w:val="12"/>
          <w:szCs w:val="12"/>
        </w:rPr>
        <w:footnoteRef/>
      </w:r>
      <w:r w:rsidRPr="00BE31A9">
        <w:rPr>
          <w:rFonts w:ascii="Lucida Sans Unicode" w:hAnsi="Lucida Sans Unicode" w:cs="Lucida Sans Unicode"/>
          <w:sz w:val="12"/>
          <w:szCs w:val="12"/>
        </w:rPr>
        <w:t xml:space="preserve"> Consultable </w:t>
      </w:r>
      <w:r w:rsidRPr="00C32C77">
        <w:rPr>
          <w:rFonts w:ascii="Lucida Sans Unicode" w:hAnsi="Lucida Sans Unicode" w:cs="Lucida Sans Unicode"/>
          <w:color w:val="000000" w:themeColor="text1"/>
          <w:sz w:val="12"/>
          <w:szCs w:val="12"/>
        </w:rPr>
        <w:t xml:space="preserve">en  </w:t>
      </w:r>
      <w:hyperlink r:id="rId1" w:history="1">
        <w:r w:rsidRPr="00C32C77">
          <w:rPr>
            <w:rStyle w:val="Hipervnculo"/>
            <w:rFonts w:ascii="Lucida Sans Unicode" w:hAnsi="Lucida Sans Unicode" w:cs="Lucida Sans Unicode"/>
            <w:color w:val="000000" w:themeColor="text1"/>
            <w:sz w:val="12"/>
            <w:szCs w:val="12"/>
            <w:u w:val="none"/>
          </w:rPr>
          <w:t>https://www.iepcjalisco.org.mx/sites/default/files/sesiones-de-consejo/consejo%20general/2023-12-21/10iepc-acg-108-2023.pdf</w:t>
        </w:r>
      </w:hyperlink>
      <w:r w:rsidRPr="00C32C77">
        <w:rPr>
          <w:rStyle w:val="Hipervnculo"/>
          <w:rFonts w:ascii="Lucida Sans Unicode" w:hAnsi="Lucida Sans Unicode" w:cs="Lucida Sans Unicode"/>
          <w:color w:val="000000" w:themeColor="text1"/>
          <w:sz w:val="12"/>
          <w:szCs w:val="12"/>
          <w:u w:val="none"/>
        </w:rPr>
        <w:t xml:space="preserve"> </w:t>
      </w:r>
    </w:p>
  </w:footnote>
  <w:footnote w:id="2">
    <w:p w14:paraId="6BC69686" w14:textId="77777777" w:rsidR="001A1A38" w:rsidRPr="00C32C77" w:rsidRDefault="001A1A38" w:rsidP="005D5BF5">
      <w:pPr>
        <w:pStyle w:val="Textonotapie"/>
        <w:jc w:val="both"/>
        <w:rPr>
          <w:rFonts w:ascii="Lucida Sans Unicode" w:hAnsi="Lucida Sans Unicode" w:cs="Lucida Sans Unicode"/>
          <w:color w:val="000000" w:themeColor="text1"/>
          <w:sz w:val="12"/>
          <w:szCs w:val="12"/>
        </w:rPr>
      </w:pPr>
      <w:r w:rsidRPr="00C32C77">
        <w:rPr>
          <w:rStyle w:val="Refdenotaalpie"/>
          <w:rFonts w:ascii="Lucida Sans Unicode" w:hAnsi="Lucida Sans Unicode" w:cs="Lucida Sans Unicode"/>
          <w:color w:val="000000" w:themeColor="text1"/>
          <w:sz w:val="12"/>
          <w:szCs w:val="12"/>
        </w:rPr>
        <w:footnoteRef/>
      </w:r>
      <w:r w:rsidRPr="00C32C77">
        <w:rPr>
          <w:rFonts w:ascii="Lucida Sans Unicode" w:hAnsi="Lucida Sans Unicode" w:cs="Lucida Sans Unicode"/>
          <w:color w:val="000000" w:themeColor="text1"/>
          <w:sz w:val="12"/>
          <w:szCs w:val="12"/>
        </w:rPr>
        <w:t xml:space="preserve"> Consultable en el enlace: </w:t>
      </w:r>
      <w:hyperlink r:id="rId2" w:history="1">
        <w:r w:rsidRPr="00C32C77">
          <w:rPr>
            <w:rStyle w:val="Hipervnculo"/>
            <w:rFonts w:ascii="Lucida Sans Unicode" w:hAnsi="Lucida Sans Unicode" w:cs="Lucida Sans Unicode"/>
            <w:color w:val="000000" w:themeColor="text1"/>
            <w:sz w:val="12"/>
            <w:szCs w:val="12"/>
            <w:u w:val="none"/>
          </w:rPr>
          <w:t>http://www.iepcjalisco.org.mx/sites/default/files/sesiones-de-consejo/consejo%20general/2024-10-10/3iepc-acg-349-2024.pdf</w:t>
        </w:r>
      </w:hyperlink>
    </w:p>
    <w:p w14:paraId="3C897476" w14:textId="77777777" w:rsidR="001A1A38" w:rsidRPr="002C04B8" w:rsidRDefault="001A1A38" w:rsidP="005D5BF5">
      <w:pPr>
        <w:pStyle w:val="Textonotapie"/>
        <w:jc w:val="both"/>
        <w:rPr>
          <w:rFonts w:ascii="Lucida Sans Unicode" w:hAnsi="Lucida Sans Unicode" w:cs="Lucida Sans Unicode"/>
          <w:sz w:val="14"/>
          <w:szCs w:val="14"/>
        </w:rPr>
      </w:pPr>
    </w:p>
  </w:footnote>
  <w:footnote w:id="3">
    <w:p w14:paraId="1F5A3823" w14:textId="77777777" w:rsidR="001A1A38" w:rsidRPr="00C32C77" w:rsidRDefault="001A1A38" w:rsidP="00224406">
      <w:pPr>
        <w:pStyle w:val="Textonotapie"/>
        <w:jc w:val="both"/>
        <w:rPr>
          <w:rFonts w:ascii="Lucida Sans Unicode" w:hAnsi="Lucida Sans Unicode" w:cs="Lucida Sans Unicode"/>
          <w:color w:val="000000" w:themeColor="text1"/>
          <w:sz w:val="12"/>
          <w:szCs w:val="12"/>
        </w:rPr>
      </w:pPr>
      <w:r w:rsidRPr="00BE31A9">
        <w:rPr>
          <w:rStyle w:val="Refdenotaalpie"/>
          <w:rFonts w:ascii="Lucida Sans Unicode" w:hAnsi="Lucida Sans Unicode" w:cs="Lucida Sans Unicode"/>
          <w:sz w:val="12"/>
          <w:szCs w:val="12"/>
        </w:rPr>
        <w:footnoteRef/>
      </w:r>
      <w:r w:rsidRPr="00BE31A9">
        <w:rPr>
          <w:rFonts w:ascii="Lucida Sans Unicode" w:hAnsi="Lucida Sans Unicode" w:cs="Lucida Sans Unicode"/>
          <w:sz w:val="12"/>
          <w:szCs w:val="12"/>
        </w:rPr>
        <w:t xml:space="preserve"> </w:t>
      </w:r>
      <w:r w:rsidRPr="00C32C77">
        <w:rPr>
          <w:rFonts w:ascii="Lucida Sans Unicode" w:hAnsi="Lucida Sans Unicode" w:cs="Lucida Sans Unicode"/>
          <w:color w:val="000000" w:themeColor="text1"/>
          <w:sz w:val="12"/>
          <w:szCs w:val="12"/>
        </w:rPr>
        <w:t>En lo sucesivo “Reglamento de partidos políticos locales”</w:t>
      </w:r>
    </w:p>
  </w:footnote>
  <w:footnote w:id="4">
    <w:p w14:paraId="63284E76" w14:textId="77777777" w:rsidR="001A1A38" w:rsidRPr="00C32C77" w:rsidRDefault="001A1A38" w:rsidP="00224406">
      <w:pPr>
        <w:pStyle w:val="Textonotapie"/>
        <w:jc w:val="both"/>
        <w:rPr>
          <w:rFonts w:ascii="Lucida Sans Unicode" w:hAnsi="Lucida Sans Unicode" w:cs="Lucida Sans Unicode"/>
          <w:color w:val="000000" w:themeColor="text1"/>
          <w:sz w:val="12"/>
          <w:szCs w:val="12"/>
        </w:rPr>
      </w:pPr>
      <w:r w:rsidRPr="00C32C77">
        <w:rPr>
          <w:rStyle w:val="Refdenotaalpie"/>
          <w:rFonts w:ascii="Lucida Sans Unicode" w:hAnsi="Lucida Sans Unicode" w:cs="Lucida Sans Unicode"/>
          <w:color w:val="000000" w:themeColor="text1"/>
          <w:sz w:val="12"/>
          <w:szCs w:val="12"/>
        </w:rPr>
        <w:footnoteRef/>
      </w:r>
      <w:r w:rsidRPr="00C32C77">
        <w:rPr>
          <w:rFonts w:ascii="Lucida Sans Unicode" w:hAnsi="Lucida Sans Unicode" w:cs="Lucida Sans Unicode"/>
          <w:color w:val="000000" w:themeColor="text1"/>
          <w:sz w:val="12"/>
          <w:szCs w:val="12"/>
        </w:rPr>
        <w:t xml:space="preserve"> Podrá consultarse en el siguiente enlace: </w:t>
      </w:r>
      <w:hyperlink r:id="rId3" w:history="1">
        <w:r w:rsidRPr="00C32C77">
          <w:rPr>
            <w:rFonts w:ascii="Lucida Sans Unicode" w:hAnsi="Lucida Sans Unicode" w:cs="Lucida Sans Unicode"/>
            <w:color w:val="000000" w:themeColor="text1"/>
            <w:sz w:val="12"/>
            <w:szCs w:val="12"/>
          </w:rPr>
          <w:t>https://www.iepcjalisco.org.mx/sites/default/files/sesiones-de-consejo/consejo%20general/2024-12-18/10iepc-acg-367-2024.pdf</w:t>
        </w:r>
      </w:hyperlink>
    </w:p>
  </w:footnote>
  <w:footnote w:id="5">
    <w:p w14:paraId="00E2F007" w14:textId="639CE7A2" w:rsidR="001A1A38" w:rsidRPr="00C32C77" w:rsidRDefault="001A1A38" w:rsidP="00224406">
      <w:pPr>
        <w:pStyle w:val="Textonotapie"/>
        <w:jc w:val="both"/>
        <w:rPr>
          <w:rFonts w:ascii="Lucida Sans Unicode" w:hAnsi="Lucida Sans Unicode" w:cs="Lucida Sans Unicode"/>
          <w:color w:val="000000" w:themeColor="text1"/>
          <w:sz w:val="12"/>
          <w:szCs w:val="12"/>
        </w:rPr>
      </w:pPr>
      <w:r w:rsidRPr="00C32C77">
        <w:rPr>
          <w:rStyle w:val="Refdenotaalpie"/>
          <w:rFonts w:ascii="Lucida Sans Unicode" w:hAnsi="Lucida Sans Unicode" w:cs="Lucida Sans Unicode"/>
          <w:color w:val="000000" w:themeColor="text1"/>
          <w:sz w:val="12"/>
          <w:szCs w:val="12"/>
        </w:rPr>
        <w:footnoteRef/>
      </w:r>
      <w:r w:rsidRPr="00C32C77">
        <w:rPr>
          <w:rFonts w:ascii="Lucida Sans Unicode" w:hAnsi="Lucida Sans Unicode" w:cs="Lucida Sans Unicode"/>
          <w:color w:val="000000" w:themeColor="text1"/>
          <w:sz w:val="12"/>
          <w:szCs w:val="12"/>
        </w:rPr>
        <w:t xml:space="preserve"> Podrá consultarse en el siguiente enlace: </w:t>
      </w:r>
      <w:hyperlink r:id="rId4" w:history="1">
        <w:r w:rsidRPr="00C32C77">
          <w:rPr>
            <w:rFonts w:ascii="Lucida Sans Unicode" w:hAnsi="Lucida Sans Unicode" w:cs="Lucida Sans Unicode"/>
            <w:color w:val="000000" w:themeColor="text1"/>
            <w:sz w:val="12"/>
            <w:szCs w:val="12"/>
          </w:rPr>
          <w:t>https://www.iepcjalisco.org.mx/sites/default/files/sesiones-de-consejo/consejo%20general/2024-12-18/11iepc-acg-368-2024.pdf</w:t>
        </w:r>
      </w:hyperlink>
      <w:r w:rsidRPr="00C32C77">
        <w:rPr>
          <w:rFonts w:ascii="Lucida Sans Unicode" w:hAnsi="Lucida Sans Unicode" w:cs="Lucida Sans Unicode"/>
          <w:color w:val="000000" w:themeColor="text1"/>
          <w:sz w:val="12"/>
          <w:szCs w:val="12"/>
        </w:rPr>
        <w:t xml:space="preserve"> </w:t>
      </w:r>
    </w:p>
  </w:footnote>
  <w:footnote w:id="6">
    <w:p w14:paraId="482C7791" w14:textId="156F26E4" w:rsidR="001A1A38" w:rsidRPr="00C32C77" w:rsidRDefault="001A1A38">
      <w:pPr>
        <w:pStyle w:val="Textonotapie"/>
        <w:rPr>
          <w:rFonts w:ascii="Lucida Sans Unicode" w:hAnsi="Lucida Sans Unicode" w:cs="Lucida Sans Unicode"/>
          <w:color w:val="000000" w:themeColor="text1"/>
          <w:sz w:val="12"/>
          <w:szCs w:val="12"/>
        </w:rPr>
      </w:pPr>
      <w:r w:rsidRPr="00C32C77">
        <w:rPr>
          <w:rFonts w:ascii="Lucida Sans Unicode" w:hAnsi="Lucida Sans Unicode" w:cs="Lucida Sans Unicode"/>
          <w:color w:val="000000" w:themeColor="text1"/>
          <w:sz w:val="12"/>
          <w:szCs w:val="12"/>
        </w:rPr>
        <w:footnoteRef/>
      </w:r>
      <w:r w:rsidRPr="00C32C77">
        <w:rPr>
          <w:rFonts w:ascii="Lucida Sans Unicode" w:hAnsi="Lucida Sans Unicode" w:cs="Lucida Sans Unicode"/>
          <w:color w:val="000000" w:themeColor="text1"/>
          <w:sz w:val="12"/>
          <w:szCs w:val="12"/>
        </w:rPr>
        <w:t xml:space="preserve"> Consultable en </w:t>
      </w:r>
      <w:hyperlink r:id="rId5" w:history="1">
        <w:r w:rsidRPr="00C32C77">
          <w:rPr>
            <w:rFonts w:ascii="Lucida Sans Unicode" w:hAnsi="Lucida Sans Unicode" w:cs="Lucida Sans Unicode"/>
            <w:color w:val="000000" w:themeColor="text1"/>
            <w:sz w:val="12"/>
            <w:szCs w:val="12"/>
          </w:rPr>
          <w:t>https://www.iepcjalisco.org.mx/sites/default/files/sesiones-de-consejo/consejo%20general/2024-12-18/12iepc-acg-369-2024.pdf</w:t>
        </w:r>
      </w:hyperlink>
      <w:r w:rsidRPr="00C32C77">
        <w:rPr>
          <w:rFonts w:ascii="Lucida Sans Unicode" w:hAnsi="Lucida Sans Unicode" w:cs="Lucida Sans Unicode"/>
          <w:color w:val="000000" w:themeColor="text1"/>
          <w:sz w:val="12"/>
          <w:szCs w:val="12"/>
        </w:rPr>
        <w:t xml:space="preserve">  </w:t>
      </w:r>
    </w:p>
  </w:footnote>
  <w:footnote w:id="7">
    <w:p w14:paraId="309756BB" w14:textId="75027E10" w:rsidR="001A1A38" w:rsidRPr="00C32C77" w:rsidRDefault="001A1A38" w:rsidP="00BE31A9">
      <w:pPr>
        <w:pStyle w:val="Textonotapie"/>
        <w:ind w:left="708" w:hanging="708"/>
        <w:rPr>
          <w:sz w:val="12"/>
          <w:szCs w:val="12"/>
          <w:lang w:val="es-MX"/>
        </w:rPr>
      </w:pPr>
      <w:r w:rsidRPr="00BE31A9">
        <w:rPr>
          <w:rFonts w:ascii="Lucida Sans Unicode" w:hAnsi="Lucida Sans Unicode" w:cs="Lucida Sans Unicode"/>
          <w:sz w:val="12"/>
          <w:szCs w:val="12"/>
        </w:rPr>
        <w:footnoteRef/>
      </w:r>
      <w:r w:rsidRPr="00BE31A9">
        <w:rPr>
          <w:rFonts w:ascii="Lucida Sans Unicode" w:hAnsi="Lucida Sans Unicode" w:cs="Lucida Sans Unicode"/>
          <w:sz w:val="12"/>
          <w:szCs w:val="12"/>
        </w:rPr>
        <w:t xml:space="preserve"> </w:t>
      </w:r>
      <w:r w:rsidRPr="00C32C77">
        <w:rPr>
          <w:rFonts w:ascii="Lucida Sans Unicode" w:hAnsi="Lucida Sans Unicode" w:cs="Lucida Sans Unicode"/>
          <w:sz w:val="12"/>
          <w:szCs w:val="12"/>
        </w:rPr>
        <w:t>Consultable en</w:t>
      </w:r>
      <w:r w:rsidRPr="00C32C77">
        <w:rPr>
          <w:rFonts w:ascii="Lucida Sans Unicode" w:hAnsi="Lucida Sans Unicode" w:cs="Lucida Sans Unicode"/>
          <w:color w:val="0070C0"/>
          <w:sz w:val="12"/>
          <w:szCs w:val="12"/>
        </w:rPr>
        <w:t xml:space="preserve">: </w:t>
      </w:r>
      <w:r w:rsidR="00E80139" w:rsidRPr="00C32C77">
        <w:rPr>
          <w:rFonts w:ascii="Lucida Sans Unicode" w:hAnsi="Lucida Sans Unicode" w:cs="Lucida Sans Unicode"/>
          <w:sz w:val="12"/>
          <w:szCs w:val="12"/>
        </w:rPr>
        <w:t>https://ine.mx/wp-content/uploads/2025/02/INE-CG178-2025.pdf</w:t>
      </w:r>
    </w:p>
  </w:footnote>
  <w:footnote w:id="8">
    <w:p w14:paraId="13A81073" w14:textId="18F0A017" w:rsidR="00E80139" w:rsidRPr="00E80139" w:rsidRDefault="00E80139">
      <w:pPr>
        <w:pStyle w:val="Textonotapie"/>
        <w:rPr>
          <w:rFonts w:ascii="Lucida Sans Unicode" w:hAnsi="Lucida Sans Unicode" w:cs="Lucida Sans Unicode"/>
          <w:sz w:val="12"/>
          <w:szCs w:val="12"/>
        </w:rPr>
      </w:pPr>
      <w:r w:rsidRPr="00C32C77">
        <w:rPr>
          <w:rStyle w:val="Refdenotaalpie"/>
        </w:rPr>
        <w:footnoteRef/>
      </w:r>
      <w:r w:rsidRPr="00C32C77">
        <w:t xml:space="preserve"> </w:t>
      </w:r>
      <w:r w:rsidRPr="00C32C77">
        <w:rPr>
          <w:rFonts w:ascii="Lucida Sans Unicode" w:hAnsi="Lucida Sans Unicode" w:cs="Lucida Sans Unicode"/>
          <w:sz w:val="12"/>
          <w:szCs w:val="12"/>
        </w:rPr>
        <w:t>Consultable en: https://www.iepcjalisco.org.mx/sites/default/files/sesiones-de-consejo/consejo%20general/2025-02-26/23iepc-acg-025-2025.pdf</w:t>
      </w:r>
    </w:p>
  </w:footnote>
  <w:footnote w:id="9">
    <w:p w14:paraId="15780D62" w14:textId="66DDAC16" w:rsidR="001A1A38" w:rsidRPr="00274E3A" w:rsidRDefault="001A1A38">
      <w:pPr>
        <w:pStyle w:val="Textonotapie"/>
        <w:rPr>
          <w:rFonts w:ascii="Lucida Sans Unicode" w:hAnsi="Lucida Sans Unicode" w:cs="Lucida Sans Unicode"/>
          <w:sz w:val="12"/>
          <w:szCs w:val="12"/>
          <w:lang w:val="es-MX"/>
        </w:rPr>
      </w:pPr>
      <w:r w:rsidRPr="00274E3A">
        <w:rPr>
          <w:rStyle w:val="Refdenotaalpie"/>
          <w:rFonts w:ascii="Lucida Sans Unicode" w:hAnsi="Lucida Sans Unicode" w:cs="Lucida Sans Unicode"/>
          <w:sz w:val="12"/>
          <w:szCs w:val="12"/>
        </w:rPr>
        <w:footnoteRef/>
      </w:r>
      <w:r w:rsidRPr="00274E3A">
        <w:rPr>
          <w:rFonts w:ascii="Lucida Sans Unicode" w:hAnsi="Lucida Sans Unicode" w:cs="Lucida Sans Unicode"/>
          <w:sz w:val="12"/>
          <w:szCs w:val="12"/>
        </w:rPr>
        <w:t xml:space="preserve"> </w:t>
      </w:r>
      <w:r w:rsidRPr="00274E3A">
        <w:rPr>
          <w:rFonts w:ascii="Lucida Sans Unicode" w:hAnsi="Lucida Sans Unicode" w:cs="Lucida Sans Unicode"/>
          <w:sz w:val="12"/>
          <w:szCs w:val="12"/>
          <w:lang w:val="es-MX"/>
        </w:rPr>
        <w:t>En lo sucesivo</w:t>
      </w:r>
      <w:r>
        <w:rPr>
          <w:rFonts w:ascii="Lucida Sans Unicode" w:hAnsi="Lucida Sans Unicode" w:cs="Lucida Sans Unicode"/>
          <w:sz w:val="12"/>
          <w:szCs w:val="12"/>
          <w:lang w:val="es-MX"/>
        </w:rPr>
        <w:t xml:space="preserve">: </w:t>
      </w:r>
      <w:r w:rsidRPr="00274E3A">
        <w:rPr>
          <w:rFonts w:ascii="Lucida Sans Unicode" w:hAnsi="Lucida Sans Unicode" w:cs="Lucida Sans Unicode"/>
          <w:sz w:val="12"/>
          <w:szCs w:val="12"/>
          <w:lang w:val="es-MX"/>
        </w:rPr>
        <w:t xml:space="preserve"> Reglamento General</w:t>
      </w:r>
    </w:p>
  </w:footnote>
  <w:footnote w:id="10">
    <w:p w14:paraId="343039FD" w14:textId="622E2948" w:rsidR="00A7451C" w:rsidRPr="00A7451C" w:rsidRDefault="00A7451C">
      <w:pPr>
        <w:pStyle w:val="Textonotapie"/>
        <w:rPr>
          <w:lang w:val="es-ES_tradnl"/>
        </w:rPr>
      </w:pPr>
      <w:r w:rsidRPr="00C32C77">
        <w:rPr>
          <w:rStyle w:val="Refdenotaalpie"/>
          <w:rFonts w:ascii="Lucida Sans Unicode" w:hAnsi="Lucida Sans Unicode" w:cs="Lucida Sans Unicode"/>
          <w:sz w:val="14"/>
          <w:szCs w:val="14"/>
        </w:rPr>
        <w:footnoteRef/>
      </w:r>
      <w:r w:rsidRPr="00C32C77">
        <w:rPr>
          <w:rFonts w:ascii="Lucida Sans Unicode" w:hAnsi="Lucida Sans Unicode" w:cs="Lucida Sans Unicode"/>
          <w:sz w:val="14"/>
          <w:szCs w:val="14"/>
        </w:rPr>
        <w:t xml:space="preserve"> </w:t>
      </w:r>
      <w:r w:rsidR="00C32C77" w:rsidRPr="00C32C77">
        <w:rPr>
          <w:rFonts w:ascii="Lucida Sans Unicode" w:hAnsi="Lucida Sans Unicode" w:cs="Lucida Sans Unicode"/>
          <w:color w:val="000000" w:themeColor="text1"/>
          <w:sz w:val="12"/>
          <w:szCs w:val="12"/>
        </w:rPr>
        <w:t xml:space="preserve">Consultable en: </w:t>
      </w:r>
      <w:hyperlink r:id="rId6" w:history="1">
        <w:r w:rsidR="00C32C77" w:rsidRPr="00C32C77">
          <w:rPr>
            <w:rStyle w:val="Hipervnculo"/>
            <w:rFonts w:ascii="Lucida Sans Unicode" w:hAnsi="Lucida Sans Unicode" w:cs="Lucida Sans Unicode"/>
            <w:color w:val="000000" w:themeColor="text1"/>
            <w:sz w:val="12"/>
            <w:szCs w:val="12"/>
            <w:u w:val="none"/>
          </w:rPr>
          <w:t>https://ine.mx/wp-content/uploads/2025/02/INE-CG178-2025.pdf</w:t>
        </w:r>
      </w:hyperlink>
      <w:r w:rsidRPr="00C32C77">
        <w:rPr>
          <w:color w:val="000000" w:themeColor="text1"/>
          <w:sz w:val="12"/>
          <w:szCs w:val="12"/>
        </w:rPr>
        <w:t xml:space="preserve"> </w:t>
      </w:r>
    </w:p>
  </w:footnote>
  <w:footnote w:id="11">
    <w:p w14:paraId="216669FC" w14:textId="77777777" w:rsidR="001905C0" w:rsidRPr="00012001" w:rsidRDefault="001905C0" w:rsidP="001905C0">
      <w:pPr>
        <w:pStyle w:val="Textonotapie"/>
        <w:rPr>
          <w:rFonts w:ascii="Lucida Sans Unicode" w:hAnsi="Lucida Sans Unicode" w:cs="Lucida Sans Unicode"/>
          <w:sz w:val="12"/>
          <w:szCs w:val="12"/>
        </w:rPr>
      </w:pPr>
      <w:r w:rsidRPr="00012001">
        <w:rPr>
          <w:rStyle w:val="Refdenotaalpie"/>
          <w:rFonts w:ascii="Lucida Sans Unicode" w:hAnsi="Lucida Sans Unicode" w:cs="Lucida Sans Unicode"/>
          <w:sz w:val="12"/>
          <w:szCs w:val="12"/>
        </w:rPr>
        <w:footnoteRef/>
      </w:r>
      <w:r w:rsidRPr="00012001">
        <w:rPr>
          <w:rFonts w:ascii="Lucida Sans Unicode" w:hAnsi="Lucida Sans Unicode" w:cs="Lucida Sans Unicode"/>
          <w:sz w:val="12"/>
          <w:szCs w:val="12"/>
        </w:rPr>
        <w:t xml:space="preserve"> Sexta Época. Gaceta de Jurisprudencia y Tesis en materia electoral, Tribunal Electoral del Poder Judicial de la Federación, Año 10, Número 20, 2017, páginas 11 y 12.</w:t>
      </w:r>
    </w:p>
  </w:footnote>
  <w:footnote w:id="12">
    <w:p w14:paraId="3CE718CF" w14:textId="1221D96C" w:rsidR="00D06CB0" w:rsidRPr="00012001" w:rsidRDefault="00D06CB0">
      <w:pPr>
        <w:pStyle w:val="Textonotapie"/>
        <w:rPr>
          <w:rFonts w:ascii="Lucida Sans Unicode" w:hAnsi="Lucida Sans Unicode" w:cs="Lucida Sans Unicode"/>
          <w:sz w:val="12"/>
          <w:szCs w:val="12"/>
        </w:rPr>
      </w:pPr>
      <w:r w:rsidRPr="00012001">
        <w:rPr>
          <w:rStyle w:val="Refdenotaalpie"/>
          <w:rFonts w:ascii="Lucida Sans Unicode" w:hAnsi="Lucida Sans Unicode" w:cs="Lucida Sans Unicode"/>
          <w:sz w:val="12"/>
          <w:szCs w:val="12"/>
        </w:rPr>
        <w:footnoteRef/>
      </w:r>
      <w:r w:rsidRPr="00012001">
        <w:rPr>
          <w:rFonts w:ascii="Lucida Sans Unicode" w:hAnsi="Lucida Sans Unicode" w:cs="Lucida Sans Unicode"/>
          <w:sz w:val="12"/>
          <w:szCs w:val="12"/>
        </w:rPr>
        <w:t xml:space="preserve"> Consultable en: </w:t>
      </w:r>
      <w:hyperlink r:id="rId7" w:history="1">
        <w:r w:rsidRPr="00012001">
          <w:rPr>
            <w:rStyle w:val="Hipervnculo"/>
            <w:rFonts w:ascii="Lucida Sans Unicode" w:hAnsi="Lucida Sans Unicode" w:cs="Lucida Sans Unicode"/>
            <w:color w:val="auto"/>
            <w:sz w:val="12"/>
            <w:szCs w:val="12"/>
            <w:u w:val="none"/>
          </w:rPr>
          <w:t>https://www.te.gob.mx/media/SentenciasN/pdf/Superior/SUP-RAP-0067-2017.pdf</w:t>
        </w:r>
      </w:hyperlink>
      <w:r w:rsidRPr="00012001">
        <w:rPr>
          <w:rFonts w:ascii="Lucida Sans Unicode" w:hAnsi="Lucida Sans Unicode" w:cs="Lucida Sans Unicode"/>
          <w:sz w:val="12"/>
          <w:szCs w:val="12"/>
        </w:rPr>
        <w:t xml:space="preserve"> </w:t>
      </w:r>
    </w:p>
  </w:footnote>
  <w:footnote w:id="13">
    <w:p w14:paraId="5EBA2B67" w14:textId="7E5E3CC2" w:rsidR="00D06CB0" w:rsidRDefault="00D06CB0">
      <w:pPr>
        <w:pStyle w:val="Textonotapie"/>
      </w:pPr>
      <w:r w:rsidRPr="00012001">
        <w:rPr>
          <w:rStyle w:val="Refdenotaalpie"/>
          <w:rFonts w:ascii="Lucida Sans Unicode" w:hAnsi="Lucida Sans Unicode" w:cs="Lucida Sans Unicode"/>
          <w:sz w:val="12"/>
          <w:szCs w:val="12"/>
        </w:rPr>
        <w:footnoteRef/>
      </w:r>
      <w:r w:rsidRPr="00012001">
        <w:rPr>
          <w:rFonts w:ascii="Lucida Sans Unicode" w:hAnsi="Lucida Sans Unicode" w:cs="Lucida Sans Unicode"/>
          <w:sz w:val="12"/>
          <w:szCs w:val="12"/>
        </w:rPr>
        <w:t xml:space="preserve"> Consultable en: </w:t>
      </w:r>
      <w:hyperlink r:id="rId8" w:history="1">
        <w:r w:rsidRPr="00012001">
          <w:rPr>
            <w:rStyle w:val="Hipervnculo"/>
            <w:rFonts w:ascii="Lucida Sans Unicode" w:hAnsi="Lucida Sans Unicode" w:cs="Lucida Sans Unicode"/>
            <w:color w:val="auto"/>
            <w:sz w:val="12"/>
            <w:szCs w:val="12"/>
            <w:u w:val="none"/>
          </w:rPr>
          <w:t>https://portalanterior.ine.mx/archivos3/portal/historico/recursos/IFE-v2/DS/DS-CG/DS-SesionesCG/CG-acuerdos/2014/Noviembre/CGex201411-19_1/CGex201411-19_ap_11.pdf</w:t>
        </w:r>
      </w:hyperlink>
      <w:r w:rsidRPr="0001200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CA15" w14:textId="1F8FCC3D" w:rsidR="001A1A38" w:rsidRDefault="00012001">
    <w:pPr>
      <w:pStyle w:val="Encabezado"/>
    </w:pPr>
    <w:r>
      <w:rPr>
        <w:noProof/>
      </w:rPr>
      <w:pict w14:anchorId="6E35C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98.4pt;height:124.6pt;rotation:315;z-index:-2516536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rebuchet MS&quot;;font-size:1pt" string="PROYECTO"/>
          <w10:wrap anchorx="margin" anchory="margin"/>
        </v:shape>
      </w:pict>
    </w:r>
    <w:r>
      <w:rPr>
        <w:noProof/>
      </w:rPr>
      <w:pict w14:anchorId="37DA59ED">
        <v:shape id="_x0000_s1027" type="#_x0000_t136" alt="" style="position:absolute;margin-left:0;margin-top:0;width:509.75pt;height:113.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rebuchet MS&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7F863B4" w:rsidR="001A1A38" w:rsidRPr="008B5414" w:rsidRDefault="001A1A3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7728" behindDoc="0" locked="0" layoutInCell="1" allowOverlap="1" wp14:anchorId="103AC22D" wp14:editId="42AE80F2">
              <wp:simplePos x="0" y="0"/>
              <wp:positionH relativeFrom="margin">
                <wp:align>right</wp:align>
              </wp:positionH>
              <wp:positionV relativeFrom="paragraph">
                <wp:posOffset>246380</wp:posOffset>
              </wp:positionV>
              <wp:extent cx="2542540" cy="51435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4C2435A" w:rsidR="001A1A38" w:rsidRPr="008640D7" w:rsidRDefault="001A1A3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Pr="00224406">
                            <w:rPr>
                              <w:rFonts w:ascii="Lucida Sans Unicode" w:hAnsi="Lucida Sans Unicode" w:cs="Lucida Sans Unicode"/>
                              <w:b/>
                              <w:bCs/>
                              <w:color w:val="FFFFFF" w:themeColor="background1"/>
                              <w:lang w:val="es-ES"/>
                            </w:rPr>
                            <w:t>-</w:t>
                          </w:r>
                          <w:r w:rsidR="00062632">
                            <w:rPr>
                              <w:rFonts w:ascii="Lucida Sans Unicode" w:hAnsi="Lucida Sans Unicode" w:cs="Lucida Sans Unicode"/>
                              <w:b/>
                              <w:bCs/>
                              <w:color w:val="FFFFFF" w:themeColor="background1"/>
                              <w:lang w:val="es-ES"/>
                            </w:rPr>
                            <w:t>033</w:t>
                          </w:r>
                          <w:r>
                            <w:rPr>
                              <w:rFonts w:ascii="Lucida Sans Unicode" w:hAnsi="Lucida Sans Unicode" w:cs="Lucida Sans Unicode"/>
                              <w:b/>
                              <w:bCs/>
                              <w:color w:val="FFFFFF" w:themeColor="background1"/>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9.4pt;width:200.2pt;height:4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" filled="f" stroked="f" strokeweight=".5pt">
              <v:textbox>
                <w:txbxContent>
                  <w:p w14:paraId="07E14776" w14:textId="44C2435A" w:rsidR="001A1A38" w:rsidRPr="008640D7" w:rsidRDefault="001A1A3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Pr="00224406">
                      <w:rPr>
                        <w:rFonts w:ascii="Lucida Sans Unicode" w:hAnsi="Lucida Sans Unicode" w:cs="Lucida Sans Unicode"/>
                        <w:b/>
                        <w:bCs/>
                        <w:color w:val="FFFFFF" w:themeColor="background1"/>
                        <w:lang w:val="es-ES"/>
                      </w:rPr>
                      <w:t>-</w:t>
                    </w:r>
                    <w:r w:rsidR="00062632">
                      <w:rPr>
                        <w:rFonts w:ascii="Lucida Sans Unicode" w:hAnsi="Lucida Sans Unicode" w:cs="Lucida Sans Unicode"/>
                        <w:b/>
                        <w:bCs/>
                        <w:color w:val="FFFFFF" w:themeColor="background1"/>
                        <w:lang w:val="es-ES"/>
                      </w:rPr>
                      <w:t>033</w:t>
                    </w:r>
                    <w:r>
                      <w:rPr>
                        <w:rFonts w:ascii="Lucida Sans Unicode" w:hAnsi="Lucida Sans Unicode" w:cs="Lucida Sans Unicode"/>
                        <w:b/>
                        <w:bCs/>
                        <w:color w:val="FFFFFF" w:themeColor="background1"/>
                        <w:lang w:val="es-ES"/>
                      </w:rPr>
                      <w:t>/2025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6704" behindDoc="0" locked="0" layoutInCell="1" allowOverlap="1" wp14:anchorId="7B74AE8F" wp14:editId="3BABAF92">
              <wp:simplePos x="0" y="0"/>
              <wp:positionH relativeFrom="margin">
                <wp:align>right</wp:align>
              </wp:positionH>
              <wp:positionV relativeFrom="paragraph">
                <wp:posOffset>160655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29C86D6" id="Redondear rectángulo de esquina diagonal 5" o:spid="_x0000_s1026" style="position:absolute;margin-left:156pt;margin-top:12.65pt;width:207.2pt;height:58.6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" path="m146357,l2631610,r,l2631610,598498v,80831,-65526,146357,-146357,146357l,744855r,l,146357c,65526,65526,,146357,xe" fillcolor="#00778e" stroked="f" strokeweight="1pt">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503422734" name="Imagen 50342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38A8" w14:textId="74DD7F9C" w:rsidR="008E61C4" w:rsidRDefault="00012001">
    <w:pPr>
      <w:pStyle w:val="Encabezado"/>
    </w:pPr>
    <w:r>
      <w:rPr>
        <w:noProof/>
      </w:rPr>
      <w:pict w14:anchorId="6CC43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8.4pt;height:124.6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rebuchet MS&quot;;font-size:1pt" string="PROYECTO"/>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2FA2CD9"/>
    <w:multiLevelType w:val="hybridMultilevel"/>
    <w:tmpl w:val="1DE667B2"/>
    <w:lvl w:ilvl="0" w:tplc="749E3A9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B749E9"/>
    <w:multiLevelType w:val="hybridMultilevel"/>
    <w:tmpl w:val="8868727E"/>
    <w:lvl w:ilvl="0" w:tplc="E6307A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8903BF"/>
    <w:multiLevelType w:val="hybridMultilevel"/>
    <w:tmpl w:val="24D6AF1E"/>
    <w:lvl w:ilvl="0" w:tplc="C4FA3A78">
      <w:start w:val="1"/>
      <w:numFmt w:val="decimal"/>
      <w:lvlText w:val="%1."/>
      <w:lvlJc w:val="left"/>
      <w:pPr>
        <w:ind w:left="67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B219ED"/>
    <w:multiLevelType w:val="hybridMultilevel"/>
    <w:tmpl w:val="C64E1A54"/>
    <w:lvl w:ilvl="0" w:tplc="FFFFFFFF">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F637F5"/>
    <w:multiLevelType w:val="hybridMultilevel"/>
    <w:tmpl w:val="BA144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513CB1"/>
    <w:multiLevelType w:val="hybridMultilevel"/>
    <w:tmpl w:val="95124CDC"/>
    <w:lvl w:ilvl="0" w:tplc="5E125D5C">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D86912"/>
    <w:multiLevelType w:val="hybridMultilevel"/>
    <w:tmpl w:val="BF500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857032"/>
    <w:multiLevelType w:val="hybridMultilevel"/>
    <w:tmpl w:val="DC1CC8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42"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381353"/>
    <w:multiLevelType w:val="hybridMultilevel"/>
    <w:tmpl w:val="2F8EA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857767473">
    <w:abstractNumId w:val="14"/>
  </w:num>
  <w:num w:numId="2" w16cid:durableId="333261149">
    <w:abstractNumId w:val="6"/>
  </w:num>
  <w:num w:numId="3" w16cid:durableId="1059061961">
    <w:abstractNumId w:val="24"/>
  </w:num>
  <w:num w:numId="4" w16cid:durableId="1866676209">
    <w:abstractNumId w:val="10"/>
  </w:num>
  <w:num w:numId="5" w16cid:durableId="1351104199">
    <w:abstractNumId w:val="4"/>
  </w:num>
  <w:num w:numId="6" w16cid:durableId="1053849417">
    <w:abstractNumId w:val="36"/>
  </w:num>
  <w:num w:numId="7" w16cid:durableId="583688813">
    <w:abstractNumId w:val="34"/>
  </w:num>
  <w:num w:numId="8" w16cid:durableId="377557911">
    <w:abstractNumId w:val="32"/>
  </w:num>
  <w:num w:numId="9" w16cid:durableId="1612661158">
    <w:abstractNumId w:val="7"/>
  </w:num>
  <w:num w:numId="10" w16cid:durableId="1633711376">
    <w:abstractNumId w:val="9"/>
  </w:num>
  <w:num w:numId="11" w16cid:durableId="73168737">
    <w:abstractNumId w:val="48"/>
  </w:num>
  <w:num w:numId="12" w16cid:durableId="1086271098">
    <w:abstractNumId w:val="0"/>
  </w:num>
  <w:num w:numId="13" w16cid:durableId="1125273488">
    <w:abstractNumId w:val="42"/>
  </w:num>
  <w:num w:numId="14" w16cid:durableId="1264730356">
    <w:abstractNumId w:val="1"/>
  </w:num>
  <w:num w:numId="15" w16cid:durableId="164369228">
    <w:abstractNumId w:val="21"/>
  </w:num>
  <w:num w:numId="16" w16cid:durableId="1794639752">
    <w:abstractNumId w:val="41"/>
  </w:num>
  <w:num w:numId="17" w16cid:durableId="1836918149">
    <w:abstractNumId w:val="16"/>
  </w:num>
  <w:num w:numId="18" w16cid:durableId="881598709">
    <w:abstractNumId w:val="43"/>
  </w:num>
  <w:num w:numId="19" w16cid:durableId="458912512">
    <w:abstractNumId w:val="28"/>
  </w:num>
  <w:num w:numId="20" w16cid:durableId="720179817">
    <w:abstractNumId w:val="25"/>
  </w:num>
  <w:num w:numId="21" w16cid:durableId="39522372">
    <w:abstractNumId w:val="35"/>
  </w:num>
  <w:num w:numId="22" w16cid:durableId="1300302950">
    <w:abstractNumId w:val="18"/>
  </w:num>
  <w:num w:numId="23" w16cid:durableId="1667050773">
    <w:abstractNumId w:val="19"/>
  </w:num>
  <w:num w:numId="24" w16cid:durableId="1093822259">
    <w:abstractNumId w:val="3"/>
  </w:num>
  <w:num w:numId="25" w16cid:durableId="496657023">
    <w:abstractNumId w:val="33"/>
  </w:num>
  <w:num w:numId="26" w16cid:durableId="2089112763">
    <w:abstractNumId w:val="39"/>
  </w:num>
  <w:num w:numId="27" w16cid:durableId="1819372183">
    <w:abstractNumId w:val="37"/>
  </w:num>
  <w:num w:numId="28" w16cid:durableId="1484006768">
    <w:abstractNumId w:val="22"/>
  </w:num>
  <w:num w:numId="29" w16cid:durableId="2105370797">
    <w:abstractNumId w:val="20"/>
  </w:num>
  <w:num w:numId="30" w16cid:durableId="794371702">
    <w:abstractNumId w:val="15"/>
  </w:num>
  <w:num w:numId="31" w16cid:durableId="584270420">
    <w:abstractNumId w:val="38"/>
  </w:num>
  <w:num w:numId="32" w16cid:durableId="1567759360">
    <w:abstractNumId w:val="12"/>
  </w:num>
  <w:num w:numId="33" w16cid:durableId="613170867">
    <w:abstractNumId w:val="27"/>
  </w:num>
  <w:num w:numId="34" w16cid:durableId="1036854354">
    <w:abstractNumId w:val="2"/>
  </w:num>
  <w:num w:numId="35" w16cid:durableId="33117256">
    <w:abstractNumId w:val="26"/>
  </w:num>
  <w:num w:numId="36" w16cid:durableId="719550763">
    <w:abstractNumId w:val="11"/>
  </w:num>
  <w:num w:numId="37" w16cid:durableId="1975330295">
    <w:abstractNumId w:val="46"/>
  </w:num>
  <w:num w:numId="38" w16cid:durableId="1126504610">
    <w:abstractNumId w:val="5"/>
  </w:num>
  <w:num w:numId="39" w16cid:durableId="1342316704">
    <w:abstractNumId w:val="45"/>
  </w:num>
  <w:num w:numId="40" w16cid:durableId="1901598844">
    <w:abstractNumId w:val="47"/>
  </w:num>
  <w:num w:numId="41" w16cid:durableId="1548955028">
    <w:abstractNumId w:val="17"/>
  </w:num>
  <w:num w:numId="42" w16cid:durableId="658657104">
    <w:abstractNumId w:val="40"/>
  </w:num>
  <w:num w:numId="43" w16cid:durableId="1492256359">
    <w:abstractNumId w:val="30"/>
  </w:num>
  <w:num w:numId="44" w16cid:durableId="1904289074">
    <w:abstractNumId w:val="8"/>
  </w:num>
  <w:num w:numId="45" w16cid:durableId="1193156738">
    <w:abstractNumId w:val="13"/>
  </w:num>
  <w:num w:numId="46" w16cid:durableId="1841583464">
    <w:abstractNumId w:val="23"/>
  </w:num>
  <w:num w:numId="47" w16cid:durableId="348415628">
    <w:abstractNumId w:val="44"/>
  </w:num>
  <w:num w:numId="48" w16cid:durableId="1056976961">
    <w:abstractNumId w:val="29"/>
  </w:num>
  <w:num w:numId="49" w16cid:durableId="16414989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s-E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es-MX"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419" w:vendorID="64" w:dllVersion="6" w:nlCheck="1" w:checkStyle="1"/>
  <w:activeWritingStyle w:appName="MSWord" w:lang="es-ES" w:vendorID="64" w:dllVersion="6" w:nlCheck="1" w:checkStyle="1"/>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84E"/>
    <w:rsid w:val="00003F4D"/>
    <w:rsid w:val="00004F93"/>
    <w:rsid w:val="00012001"/>
    <w:rsid w:val="00012C31"/>
    <w:rsid w:val="00014932"/>
    <w:rsid w:val="00017E73"/>
    <w:rsid w:val="00020320"/>
    <w:rsid w:val="00020626"/>
    <w:rsid w:val="00030A4D"/>
    <w:rsid w:val="000342E7"/>
    <w:rsid w:val="000375DA"/>
    <w:rsid w:val="00046C05"/>
    <w:rsid w:val="00053942"/>
    <w:rsid w:val="00062632"/>
    <w:rsid w:val="00064749"/>
    <w:rsid w:val="00065545"/>
    <w:rsid w:val="000733E1"/>
    <w:rsid w:val="00076EDA"/>
    <w:rsid w:val="0007717B"/>
    <w:rsid w:val="00077353"/>
    <w:rsid w:val="000848B1"/>
    <w:rsid w:val="00084D26"/>
    <w:rsid w:val="0008655A"/>
    <w:rsid w:val="00092ACC"/>
    <w:rsid w:val="0009577A"/>
    <w:rsid w:val="000973D1"/>
    <w:rsid w:val="000A4245"/>
    <w:rsid w:val="000B5C39"/>
    <w:rsid w:val="000C1CED"/>
    <w:rsid w:val="000C4D08"/>
    <w:rsid w:val="000D1189"/>
    <w:rsid w:val="000E31FC"/>
    <w:rsid w:val="000E425B"/>
    <w:rsid w:val="000E5090"/>
    <w:rsid w:val="000F085E"/>
    <w:rsid w:val="000F1045"/>
    <w:rsid w:val="000F2124"/>
    <w:rsid w:val="000F3AC1"/>
    <w:rsid w:val="000F579C"/>
    <w:rsid w:val="000F5F23"/>
    <w:rsid w:val="001018A0"/>
    <w:rsid w:val="001022E5"/>
    <w:rsid w:val="00107BE1"/>
    <w:rsid w:val="001113C5"/>
    <w:rsid w:val="00111C6E"/>
    <w:rsid w:val="00112A5E"/>
    <w:rsid w:val="001149A1"/>
    <w:rsid w:val="001167D6"/>
    <w:rsid w:val="00116D0F"/>
    <w:rsid w:val="00117367"/>
    <w:rsid w:val="00117F3A"/>
    <w:rsid w:val="001208A5"/>
    <w:rsid w:val="0012346A"/>
    <w:rsid w:val="00124283"/>
    <w:rsid w:val="00127687"/>
    <w:rsid w:val="00133B1B"/>
    <w:rsid w:val="00134A26"/>
    <w:rsid w:val="001401A4"/>
    <w:rsid w:val="001403CB"/>
    <w:rsid w:val="00141022"/>
    <w:rsid w:val="0014271D"/>
    <w:rsid w:val="00142ABE"/>
    <w:rsid w:val="0014771B"/>
    <w:rsid w:val="00152C8F"/>
    <w:rsid w:val="00154772"/>
    <w:rsid w:val="00156316"/>
    <w:rsid w:val="001578D2"/>
    <w:rsid w:val="00160B2C"/>
    <w:rsid w:val="00162417"/>
    <w:rsid w:val="00167104"/>
    <w:rsid w:val="00170D66"/>
    <w:rsid w:val="00171AED"/>
    <w:rsid w:val="00172E9E"/>
    <w:rsid w:val="0017592A"/>
    <w:rsid w:val="00176B8A"/>
    <w:rsid w:val="00181232"/>
    <w:rsid w:val="00184F4A"/>
    <w:rsid w:val="001862D6"/>
    <w:rsid w:val="00187AA6"/>
    <w:rsid w:val="001905C0"/>
    <w:rsid w:val="00197177"/>
    <w:rsid w:val="001A1A38"/>
    <w:rsid w:val="001A3F13"/>
    <w:rsid w:val="001B72B1"/>
    <w:rsid w:val="001B7C59"/>
    <w:rsid w:val="001C08AD"/>
    <w:rsid w:val="001C2BDD"/>
    <w:rsid w:val="001C4716"/>
    <w:rsid w:val="001C512C"/>
    <w:rsid w:val="001C634C"/>
    <w:rsid w:val="001C683C"/>
    <w:rsid w:val="001D00DD"/>
    <w:rsid w:val="001D1E3C"/>
    <w:rsid w:val="001E07E9"/>
    <w:rsid w:val="001E1737"/>
    <w:rsid w:val="001E415E"/>
    <w:rsid w:val="001E5F4C"/>
    <w:rsid w:val="001E69B1"/>
    <w:rsid w:val="001F3B9C"/>
    <w:rsid w:val="001F62F4"/>
    <w:rsid w:val="0020508F"/>
    <w:rsid w:val="0020780B"/>
    <w:rsid w:val="00214074"/>
    <w:rsid w:val="00215F3E"/>
    <w:rsid w:val="00217E66"/>
    <w:rsid w:val="002223BD"/>
    <w:rsid w:val="002241F4"/>
    <w:rsid w:val="00224406"/>
    <w:rsid w:val="00242E57"/>
    <w:rsid w:val="002518D9"/>
    <w:rsid w:val="00254F03"/>
    <w:rsid w:val="00260C22"/>
    <w:rsid w:val="002618D9"/>
    <w:rsid w:val="00262077"/>
    <w:rsid w:val="00270D98"/>
    <w:rsid w:val="00274E3A"/>
    <w:rsid w:val="0027627A"/>
    <w:rsid w:val="00276CDC"/>
    <w:rsid w:val="00281775"/>
    <w:rsid w:val="00282209"/>
    <w:rsid w:val="00283C6A"/>
    <w:rsid w:val="00284FB2"/>
    <w:rsid w:val="00285892"/>
    <w:rsid w:val="002866DF"/>
    <w:rsid w:val="00287AFB"/>
    <w:rsid w:val="00290EFC"/>
    <w:rsid w:val="00292CBA"/>
    <w:rsid w:val="00293D21"/>
    <w:rsid w:val="002945B4"/>
    <w:rsid w:val="00294EEA"/>
    <w:rsid w:val="00296827"/>
    <w:rsid w:val="00297780"/>
    <w:rsid w:val="002A0995"/>
    <w:rsid w:val="002A5836"/>
    <w:rsid w:val="002A5FE0"/>
    <w:rsid w:val="002A61A9"/>
    <w:rsid w:val="002A7235"/>
    <w:rsid w:val="002B0EA2"/>
    <w:rsid w:val="002B34F5"/>
    <w:rsid w:val="002B36C0"/>
    <w:rsid w:val="002B4821"/>
    <w:rsid w:val="002B531F"/>
    <w:rsid w:val="002B6834"/>
    <w:rsid w:val="002B694E"/>
    <w:rsid w:val="002C095C"/>
    <w:rsid w:val="002C09EF"/>
    <w:rsid w:val="002C382C"/>
    <w:rsid w:val="002C3FD8"/>
    <w:rsid w:val="002D263B"/>
    <w:rsid w:val="002E116B"/>
    <w:rsid w:val="002E1361"/>
    <w:rsid w:val="002E14C1"/>
    <w:rsid w:val="002E259B"/>
    <w:rsid w:val="002E362D"/>
    <w:rsid w:val="002E6571"/>
    <w:rsid w:val="002E7F9B"/>
    <w:rsid w:val="002F005E"/>
    <w:rsid w:val="002F10C6"/>
    <w:rsid w:val="003041C2"/>
    <w:rsid w:val="00305566"/>
    <w:rsid w:val="003056A1"/>
    <w:rsid w:val="00307425"/>
    <w:rsid w:val="0031394A"/>
    <w:rsid w:val="00315183"/>
    <w:rsid w:val="00321231"/>
    <w:rsid w:val="00321B9A"/>
    <w:rsid w:val="0032364F"/>
    <w:rsid w:val="00327320"/>
    <w:rsid w:val="0033253D"/>
    <w:rsid w:val="003328CD"/>
    <w:rsid w:val="003335F9"/>
    <w:rsid w:val="00335E71"/>
    <w:rsid w:val="00336B17"/>
    <w:rsid w:val="00337DC2"/>
    <w:rsid w:val="0034360E"/>
    <w:rsid w:val="00343748"/>
    <w:rsid w:val="003453C1"/>
    <w:rsid w:val="00345EC5"/>
    <w:rsid w:val="003557BB"/>
    <w:rsid w:val="00356FBC"/>
    <w:rsid w:val="00361611"/>
    <w:rsid w:val="003625C7"/>
    <w:rsid w:val="00365D43"/>
    <w:rsid w:val="00372F64"/>
    <w:rsid w:val="00374583"/>
    <w:rsid w:val="00377733"/>
    <w:rsid w:val="0038130C"/>
    <w:rsid w:val="003873DA"/>
    <w:rsid w:val="003874AD"/>
    <w:rsid w:val="0039026D"/>
    <w:rsid w:val="00391174"/>
    <w:rsid w:val="00392C7F"/>
    <w:rsid w:val="0039504C"/>
    <w:rsid w:val="00396232"/>
    <w:rsid w:val="00396382"/>
    <w:rsid w:val="003A0A30"/>
    <w:rsid w:val="003A11DB"/>
    <w:rsid w:val="003A3033"/>
    <w:rsid w:val="003A6324"/>
    <w:rsid w:val="003B0464"/>
    <w:rsid w:val="003B2E20"/>
    <w:rsid w:val="003B65D5"/>
    <w:rsid w:val="003C3185"/>
    <w:rsid w:val="003C587B"/>
    <w:rsid w:val="003D34BB"/>
    <w:rsid w:val="003D6602"/>
    <w:rsid w:val="003E2AC8"/>
    <w:rsid w:val="003E6004"/>
    <w:rsid w:val="003E6084"/>
    <w:rsid w:val="003F1B37"/>
    <w:rsid w:val="003F1FAC"/>
    <w:rsid w:val="003F4F81"/>
    <w:rsid w:val="00400C43"/>
    <w:rsid w:val="00405604"/>
    <w:rsid w:val="00406D2C"/>
    <w:rsid w:val="0042287B"/>
    <w:rsid w:val="00424183"/>
    <w:rsid w:val="00424199"/>
    <w:rsid w:val="00424BC2"/>
    <w:rsid w:val="00424C48"/>
    <w:rsid w:val="00433265"/>
    <w:rsid w:val="00433BD5"/>
    <w:rsid w:val="00447CE8"/>
    <w:rsid w:val="00453A3A"/>
    <w:rsid w:val="00457E6B"/>
    <w:rsid w:val="004613D0"/>
    <w:rsid w:val="00463836"/>
    <w:rsid w:val="004703CF"/>
    <w:rsid w:val="004711B3"/>
    <w:rsid w:val="00471384"/>
    <w:rsid w:val="0047295E"/>
    <w:rsid w:val="004734B5"/>
    <w:rsid w:val="0047462B"/>
    <w:rsid w:val="004753BB"/>
    <w:rsid w:val="00475AF9"/>
    <w:rsid w:val="00477C11"/>
    <w:rsid w:val="00481814"/>
    <w:rsid w:val="004822A8"/>
    <w:rsid w:val="00490E4C"/>
    <w:rsid w:val="00493A1A"/>
    <w:rsid w:val="004A1BB4"/>
    <w:rsid w:val="004B1D22"/>
    <w:rsid w:val="004B6124"/>
    <w:rsid w:val="004B72DF"/>
    <w:rsid w:val="004C314C"/>
    <w:rsid w:val="004C55B1"/>
    <w:rsid w:val="004C5742"/>
    <w:rsid w:val="004D077C"/>
    <w:rsid w:val="004D1A51"/>
    <w:rsid w:val="004D4D20"/>
    <w:rsid w:val="004D5C68"/>
    <w:rsid w:val="004D64E5"/>
    <w:rsid w:val="004E08D6"/>
    <w:rsid w:val="004E1526"/>
    <w:rsid w:val="004E29A9"/>
    <w:rsid w:val="004E3940"/>
    <w:rsid w:val="004E420F"/>
    <w:rsid w:val="004E485A"/>
    <w:rsid w:val="004E5991"/>
    <w:rsid w:val="004F27B5"/>
    <w:rsid w:val="00502D9B"/>
    <w:rsid w:val="00502E0B"/>
    <w:rsid w:val="00503A72"/>
    <w:rsid w:val="00504805"/>
    <w:rsid w:val="0051108E"/>
    <w:rsid w:val="0051198A"/>
    <w:rsid w:val="00514ECA"/>
    <w:rsid w:val="0052021D"/>
    <w:rsid w:val="005209ED"/>
    <w:rsid w:val="00520DA7"/>
    <w:rsid w:val="00525A45"/>
    <w:rsid w:val="0052636F"/>
    <w:rsid w:val="0052685C"/>
    <w:rsid w:val="00532E1B"/>
    <w:rsid w:val="0054140A"/>
    <w:rsid w:val="00542B36"/>
    <w:rsid w:val="005431C1"/>
    <w:rsid w:val="00545267"/>
    <w:rsid w:val="005519AE"/>
    <w:rsid w:val="00554A1D"/>
    <w:rsid w:val="00556580"/>
    <w:rsid w:val="00561013"/>
    <w:rsid w:val="0057278E"/>
    <w:rsid w:val="00576BCC"/>
    <w:rsid w:val="005818B9"/>
    <w:rsid w:val="00587A2C"/>
    <w:rsid w:val="0059036C"/>
    <w:rsid w:val="005A21C8"/>
    <w:rsid w:val="005A4594"/>
    <w:rsid w:val="005A4C47"/>
    <w:rsid w:val="005A743C"/>
    <w:rsid w:val="005A7606"/>
    <w:rsid w:val="005A786C"/>
    <w:rsid w:val="005B5335"/>
    <w:rsid w:val="005B5DCE"/>
    <w:rsid w:val="005B73A6"/>
    <w:rsid w:val="005C15B2"/>
    <w:rsid w:val="005C4B72"/>
    <w:rsid w:val="005C5E8F"/>
    <w:rsid w:val="005C6AF7"/>
    <w:rsid w:val="005C77FD"/>
    <w:rsid w:val="005D0424"/>
    <w:rsid w:val="005D2ED9"/>
    <w:rsid w:val="005D5BF5"/>
    <w:rsid w:val="005D6208"/>
    <w:rsid w:val="005D75E9"/>
    <w:rsid w:val="005E343C"/>
    <w:rsid w:val="005E5D51"/>
    <w:rsid w:val="005E760D"/>
    <w:rsid w:val="005F0A7C"/>
    <w:rsid w:val="005F0D83"/>
    <w:rsid w:val="005F5550"/>
    <w:rsid w:val="005F6A4E"/>
    <w:rsid w:val="00606719"/>
    <w:rsid w:val="00611AE8"/>
    <w:rsid w:val="00613627"/>
    <w:rsid w:val="00626591"/>
    <w:rsid w:val="00626A95"/>
    <w:rsid w:val="0062743F"/>
    <w:rsid w:val="006276E0"/>
    <w:rsid w:val="00627A61"/>
    <w:rsid w:val="00627BE0"/>
    <w:rsid w:val="00631064"/>
    <w:rsid w:val="00646E53"/>
    <w:rsid w:val="00647311"/>
    <w:rsid w:val="0065078C"/>
    <w:rsid w:val="00650DDC"/>
    <w:rsid w:val="006519A4"/>
    <w:rsid w:val="00654DB6"/>
    <w:rsid w:val="006608C8"/>
    <w:rsid w:val="00662B6A"/>
    <w:rsid w:val="006647EA"/>
    <w:rsid w:val="006709E3"/>
    <w:rsid w:val="0067792F"/>
    <w:rsid w:val="0068262C"/>
    <w:rsid w:val="006830B7"/>
    <w:rsid w:val="006838C5"/>
    <w:rsid w:val="006871B3"/>
    <w:rsid w:val="006909D8"/>
    <w:rsid w:val="006A1A9F"/>
    <w:rsid w:val="006A254D"/>
    <w:rsid w:val="006A64CB"/>
    <w:rsid w:val="006A7E55"/>
    <w:rsid w:val="006B00B1"/>
    <w:rsid w:val="006C1239"/>
    <w:rsid w:val="006D2AAE"/>
    <w:rsid w:val="006D3DED"/>
    <w:rsid w:val="006D483A"/>
    <w:rsid w:val="006D5A53"/>
    <w:rsid w:val="006D5FC1"/>
    <w:rsid w:val="006E5388"/>
    <w:rsid w:val="006E598E"/>
    <w:rsid w:val="006F113B"/>
    <w:rsid w:val="006F1587"/>
    <w:rsid w:val="006F187C"/>
    <w:rsid w:val="00701EB4"/>
    <w:rsid w:val="007058FF"/>
    <w:rsid w:val="00706A5F"/>
    <w:rsid w:val="00707183"/>
    <w:rsid w:val="00711496"/>
    <w:rsid w:val="00716348"/>
    <w:rsid w:val="00724D7C"/>
    <w:rsid w:val="0072524A"/>
    <w:rsid w:val="0072639B"/>
    <w:rsid w:val="00736BE8"/>
    <w:rsid w:val="007376C7"/>
    <w:rsid w:val="00740575"/>
    <w:rsid w:val="00744791"/>
    <w:rsid w:val="00753E89"/>
    <w:rsid w:val="007564C1"/>
    <w:rsid w:val="00756CAE"/>
    <w:rsid w:val="007601A4"/>
    <w:rsid w:val="00770370"/>
    <w:rsid w:val="0077476C"/>
    <w:rsid w:val="0077489C"/>
    <w:rsid w:val="007801BA"/>
    <w:rsid w:val="00780CA7"/>
    <w:rsid w:val="00785DF9"/>
    <w:rsid w:val="00790149"/>
    <w:rsid w:val="007A3FEB"/>
    <w:rsid w:val="007A589B"/>
    <w:rsid w:val="007A5D94"/>
    <w:rsid w:val="007B0349"/>
    <w:rsid w:val="007B0E65"/>
    <w:rsid w:val="007B68BB"/>
    <w:rsid w:val="007C103C"/>
    <w:rsid w:val="007C1FF1"/>
    <w:rsid w:val="007C2EB9"/>
    <w:rsid w:val="007C3D46"/>
    <w:rsid w:val="007D423D"/>
    <w:rsid w:val="007D70DF"/>
    <w:rsid w:val="007E228C"/>
    <w:rsid w:val="007E26DE"/>
    <w:rsid w:val="007E674E"/>
    <w:rsid w:val="007E7E91"/>
    <w:rsid w:val="007F08FD"/>
    <w:rsid w:val="007F38A2"/>
    <w:rsid w:val="007F6730"/>
    <w:rsid w:val="007F70F8"/>
    <w:rsid w:val="00801EDA"/>
    <w:rsid w:val="008029D1"/>
    <w:rsid w:val="00803D32"/>
    <w:rsid w:val="008049B6"/>
    <w:rsid w:val="008120E9"/>
    <w:rsid w:val="00813A1B"/>
    <w:rsid w:val="00813AF5"/>
    <w:rsid w:val="00816C39"/>
    <w:rsid w:val="00820FA9"/>
    <w:rsid w:val="00824122"/>
    <w:rsid w:val="00832CE0"/>
    <w:rsid w:val="008342A6"/>
    <w:rsid w:val="00834C4E"/>
    <w:rsid w:val="00836777"/>
    <w:rsid w:val="00844904"/>
    <w:rsid w:val="00851676"/>
    <w:rsid w:val="00857036"/>
    <w:rsid w:val="00863B4B"/>
    <w:rsid w:val="008640D7"/>
    <w:rsid w:val="00866173"/>
    <w:rsid w:val="00867C60"/>
    <w:rsid w:val="00870081"/>
    <w:rsid w:val="00870C51"/>
    <w:rsid w:val="008747B8"/>
    <w:rsid w:val="00877AE0"/>
    <w:rsid w:val="00882CB3"/>
    <w:rsid w:val="00883D25"/>
    <w:rsid w:val="00884BDD"/>
    <w:rsid w:val="00885166"/>
    <w:rsid w:val="008901C0"/>
    <w:rsid w:val="008953D8"/>
    <w:rsid w:val="008962A3"/>
    <w:rsid w:val="00897923"/>
    <w:rsid w:val="008A6957"/>
    <w:rsid w:val="008A78B3"/>
    <w:rsid w:val="008B1B8F"/>
    <w:rsid w:val="008B5414"/>
    <w:rsid w:val="008C1CFD"/>
    <w:rsid w:val="008C347A"/>
    <w:rsid w:val="008C698F"/>
    <w:rsid w:val="008D1D59"/>
    <w:rsid w:val="008D2503"/>
    <w:rsid w:val="008D4B8C"/>
    <w:rsid w:val="008E356F"/>
    <w:rsid w:val="008E46F7"/>
    <w:rsid w:val="008E60EB"/>
    <w:rsid w:val="008E61C4"/>
    <w:rsid w:val="008E794A"/>
    <w:rsid w:val="008F22AE"/>
    <w:rsid w:val="008F664E"/>
    <w:rsid w:val="009048EE"/>
    <w:rsid w:val="00905E75"/>
    <w:rsid w:val="009060DB"/>
    <w:rsid w:val="00906673"/>
    <w:rsid w:val="009109A3"/>
    <w:rsid w:val="00911E55"/>
    <w:rsid w:val="009146BA"/>
    <w:rsid w:val="009256AF"/>
    <w:rsid w:val="00933434"/>
    <w:rsid w:val="009436D6"/>
    <w:rsid w:val="00945128"/>
    <w:rsid w:val="00946E1F"/>
    <w:rsid w:val="00951610"/>
    <w:rsid w:val="00951830"/>
    <w:rsid w:val="0095469A"/>
    <w:rsid w:val="00954763"/>
    <w:rsid w:val="009569E5"/>
    <w:rsid w:val="009636AD"/>
    <w:rsid w:val="00965057"/>
    <w:rsid w:val="00966382"/>
    <w:rsid w:val="009669A2"/>
    <w:rsid w:val="00966E88"/>
    <w:rsid w:val="009701AA"/>
    <w:rsid w:val="009753E7"/>
    <w:rsid w:val="009807AC"/>
    <w:rsid w:val="00980F53"/>
    <w:rsid w:val="00990213"/>
    <w:rsid w:val="009A1F06"/>
    <w:rsid w:val="009A2876"/>
    <w:rsid w:val="009B140D"/>
    <w:rsid w:val="009C054A"/>
    <w:rsid w:val="009C0E98"/>
    <w:rsid w:val="009D0373"/>
    <w:rsid w:val="009D1C06"/>
    <w:rsid w:val="009D27A3"/>
    <w:rsid w:val="009D7B4D"/>
    <w:rsid w:val="009E0233"/>
    <w:rsid w:val="009E1729"/>
    <w:rsid w:val="009E2A5A"/>
    <w:rsid w:val="009E33F0"/>
    <w:rsid w:val="009E628E"/>
    <w:rsid w:val="009E6498"/>
    <w:rsid w:val="009E67F6"/>
    <w:rsid w:val="009E7BFD"/>
    <w:rsid w:val="009F7A8A"/>
    <w:rsid w:val="00A17B8D"/>
    <w:rsid w:val="00A351D6"/>
    <w:rsid w:val="00A36779"/>
    <w:rsid w:val="00A379A3"/>
    <w:rsid w:val="00A4060F"/>
    <w:rsid w:val="00A449C9"/>
    <w:rsid w:val="00A4606C"/>
    <w:rsid w:val="00A50800"/>
    <w:rsid w:val="00A514E6"/>
    <w:rsid w:val="00A51F02"/>
    <w:rsid w:val="00A5379D"/>
    <w:rsid w:val="00A554DA"/>
    <w:rsid w:val="00A57362"/>
    <w:rsid w:val="00A61F4E"/>
    <w:rsid w:val="00A62FB6"/>
    <w:rsid w:val="00A65004"/>
    <w:rsid w:val="00A65110"/>
    <w:rsid w:val="00A65F7A"/>
    <w:rsid w:val="00A670C4"/>
    <w:rsid w:val="00A72F1D"/>
    <w:rsid w:val="00A7451C"/>
    <w:rsid w:val="00A80F6D"/>
    <w:rsid w:val="00A831CD"/>
    <w:rsid w:val="00A83EF5"/>
    <w:rsid w:val="00A84736"/>
    <w:rsid w:val="00A87906"/>
    <w:rsid w:val="00A91390"/>
    <w:rsid w:val="00A91FFE"/>
    <w:rsid w:val="00A92119"/>
    <w:rsid w:val="00A9497D"/>
    <w:rsid w:val="00A97756"/>
    <w:rsid w:val="00AA3DA6"/>
    <w:rsid w:val="00AA435C"/>
    <w:rsid w:val="00AA4EF5"/>
    <w:rsid w:val="00AA524F"/>
    <w:rsid w:val="00AA7B52"/>
    <w:rsid w:val="00AB01BE"/>
    <w:rsid w:val="00AB5095"/>
    <w:rsid w:val="00AC202E"/>
    <w:rsid w:val="00AC5E7B"/>
    <w:rsid w:val="00AC67CA"/>
    <w:rsid w:val="00AD0BF8"/>
    <w:rsid w:val="00AD1F86"/>
    <w:rsid w:val="00AD5892"/>
    <w:rsid w:val="00AD5E6F"/>
    <w:rsid w:val="00AE3EEE"/>
    <w:rsid w:val="00AE6E4F"/>
    <w:rsid w:val="00AF2715"/>
    <w:rsid w:val="00AF5708"/>
    <w:rsid w:val="00AF573E"/>
    <w:rsid w:val="00B01B46"/>
    <w:rsid w:val="00B01F64"/>
    <w:rsid w:val="00B0713B"/>
    <w:rsid w:val="00B10058"/>
    <w:rsid w:val="00B11097"/>
    <w:rsid w:val="00B1146B"/>
    <w:rsid w:val="00B124E1"/>
    <w:rsid w:val="00B177AD"/>
    <w:rsid w:val="00B20BAC"/>
    <w:rsid w:val="00B21D98"/>
    <w:rsid w:val="00B25831"/>
    <w:rsid w:val="00B27C5B"/>
    <w:rsid w:val="00B3142D"/>
    <w:rsid w:val="00B34F8F"/>
    <w:rsid w:val="00B35D98"/>
    <w:rsid w:val="00B407BF"/>
    <w:rsid w:val="00B438DE"/>
    <w:rsid w:val="00B46D28"/>
    <w:rsid w:val="00B47CEB"/>
    <w:rsid w:val="00B51792"/>
    <w:rsid w:val="00B53000"/>
    <w:rsid w:val="00B53C9B"/>
    <w:rsid w:val="00B540F1"/>
    <w:rsid w:val="00B55DC3"/>
    <w:rsid w:val="00B604F8"/>
    <w:rsid w:val="00B64D0F"/>
    <w:rsid w:val="00B64F10"/>
    <w:rsid w:val="00B706D7"/>
    <w:rsid w:val="00B722A4"/>
    <w:rsid w:val="00B767E7"/>
    <w:rsid w:val="00B82E1F"/>
    <w:rsid w:val="00B84281"/>
    <w:rsid w:val="00B87AB6"/>
    <w:rsid w:val="00B908ED"/>
    <w:rsid w:val="00B92398"/>
    <w:rsid w:val="00B9326A"/>
    <w:rsid w:val="00B95E69"/>
    <w:rsid w:val="00BA04B7"/>
    <w:rsid w:val="00BB1010"/>
    <w:rsid w:val="00BB5046"/>
    <w:rsid w:val="00BC1A46"/>
    <w:rsid w:val="00BC3678"/>
    <w:rsid w:val="00BC4208"/>
    <w:rsid w:val="00BD1A0F"/>
    <w:rsid w:val="00BD3833"/>
    <w:rsid w:val="00BD5798"/>
    <w:rsid w:val="00BE1EC5"/>
    <w:rsid w:val="00BE31A9"/>
    <w:rsid w:val="00BE31E9"/>
    <w:rsid w:val="00BE3E7B"/>
    <w:rsid w:val="00BE614B"/>
    <w:rsid w:val="00C039B0"/>
    <w:rsid w:val="00C20FD7"/>
    <w:rsid w:val="00C22D43"/>
    <w:rsid w:val="00C264A5"/>
    <w:rsid w:val="00C27189"/>
    <w:rsid w:val="00C32680"/>
    <w:rsid w:val="00C32C77"/>
    <w:rsid w:val="00C35809"/>
    <w:rsid w:val="00C40ACA"/>
    <w:rsid w:val="00C421D7"/>
    <w:rsid w:val="00C42405"/>
    <w:rsid w:val="00C433F6"/>
    <w:rsid w:val="00C445E0"/>
    <w:rsid w:val="00C45FBC"/>
    <w:rsid w:val="00C510BD"/>
    <w:rsid w:val="00C52075"/>
    <w:rsid w:val="00C524B4"/>
    <w:rsid w:val="00C52B6F"/>
    <w:rsid w:val="00C557E4"/>
    <w:rsid w:val="00C63ED8"/>
    <w:rsid w:val="00C80B30"/>
    <w:rsid w:val="00C82BAE"/>
    <w:rsid w:val="00C86D9F"/>
    <w:rsid w:val="00C929B3"/>
    <w:rsid w:val="00C940B9"/>
    <w:rsid w:val="00C9502E"/>
    <w:rsid w:val="00C96479"/>
    <w:rsid w:val="00CA420B"/>
    <w:rsid w:val="00CA4532"/>
    <w:rsid w:val="00CA5BB5"/>
    <w:rsid w:val="00CB1660"/>
    <w:rsid w:val="00CB3C95"/>
    <w:rsid w:val="00CB4B97"/>
    <w:rsid w:val="00CB6C6F"/>
    <w:rsid w:val="00CD0D79"/>
    <w:rsid w:val="00CD3E8B"/>
    <w:rsid w:val="00CE5F67"/>
    <w:rsid w:val="00CE70DB"/>
    <w:rsid w:val="00CE70E4"/>
    <w:rsid w:val="00CF3A47"/>
    <w:rsid w:val="00CF6B1C"/>
    <w:rsid w:val="00D00E03"/>
    <w:rsid w:val="00D021D3"/>
    <w:rsid w:val="00D0335F"/>
    <w:rsid w:val="00D039A6"/>
    <w:rsid w:val="00D06B9A"/>
    <w:rsid w:val="00D06CB0"/>
    <w:rsid w:val="00D10D58"/>
    <w:rsid w:val="00D1123C"/>
    <w:rsid w:val="00D135DE"/>
    <w:rsid w:val="00D20FB7"/>
    <w:rsid w:val="00D21D39"/>
    <w:rsid w:val="00D31D71"/>
    <w:rsid w:val="00D3305E"/>
    <w:rsid w:val="00D34956"/>
    <w:rsid w:val="00D37C5A"/>
    <w:rsid w:val="00D4228B"/>
    <w:rsid w:val="00D428C0"/>
    <w:rsid w:val="00D43580"/>
    <w:rsid w:val="00D50C70"/>
    <w:rsid w:val="00D52618"/>
    <w:rsid w:val="00D56320"/>
    <w:rsid w:val="00D614D5"/>
    <w:rsid w:val="00D6232E"/>
    <w:rsid w:val="00D635D3"/>
    <w:rsid w:val="00D6630D"/>
    <w:rsid w:val="00D67788"/>
    <w:rsid w:val="00D83209"/>
    <w:rsid w:val="00D83218"/>
    <w:rsid w:val="00D8783C"/>
    <w:rsid w:val="00D87D85"/>
    <w:rsid w:val="00D909C2"/>
    <w:rsid w:val="00D94632"/>
    <w:rsid w:val="00D94B56"/>
    <w:rsid w:val="00D96E56"/>
    <w:rsid w:val="00D96FDE"/>
    <w:rsid w:val="00DA3653"/>
    <w:rsid w:val="00DA3B3E"/>
    <w:rsid w:val="00DA4D1E"/>
    <w:rsid w:val="00DA66B1"/>
    <w:rsid w:val="00DB62A4"/>
    <w:rsid w:val="00DB7534"/>
    <w:rsid w:val="00DD474F"/>
    <w:rsid w:val="00DE18B9"/>
    <w:rsid w:val="00DE4A0C"/>
    <w:rsid w:val="00DF7623"/>
    <w:rsid w:val="00E00AF0"/>
    <w:rsid w:val="00E0407F"/>
    <w:rsid w:val="00E134BB"/>
    <w:rsid w:val="00E156EA"/>
    <w:rsid w:val="00E221BA"/>
    <w:rsid w:val="00E22E73"/>
    <w:rsid w:val="00E31A2A"/>
    <w:rsid w:val="00E3420A"/>
    <w:rsid w:val="00E35B5A"/>
    <w:rsid w:val="00E35B5E"/>
    <w:rsid w:val="00E40091"/>
    <w:rsid w:val="00E417C7"/>
    <w:rsid w:val="00E45760"/>
    <w:rsid w:val="00E47FCE"/>
    <w:rsid w:val="00E53099"/>
    <w:rsid w:val="00E55766"/>
    <w:rsid w:val="00E55CF3"/>
    <w:rsid w:val="00E57210"/>
    <w:rsid w:val="00E61640"/>
    <w:rsid w:val="00E62AF7"/>
    <w:rsid w:val="00E64A09"/>
    <w:rsid w:val="00E667F2"/>
    <w:rsid w:val="00E707DF"/>
    <w:rsid w:val="00E70FC3"/>
    <w:rsid w:val="00E80139"/>
    <w:rsid w:val="00E82843"/>
    <w:rsid w:val="00E82C48"/>
    <w:rsid w:val="00E83A22"/>
    <w:rsid w:val="00E848A4"/>
    <w:rsid w:val="00E863BD"/>
    <w:rsid w:val="00E91578"/>
    <w:rsid w:val="00E94EEA"/>
    <w:rsid w:val="00EA0702"/>
    <w:rsid w:val="00EA1053"/>
    <w:rsid w:val="00EB1911"/>
    <w:rsid w:val="00EB2DF9"/>
    <w:rsid w:val="00EB550C"/>
    <w:rsid w:val="00EB7C74"/>
    <w:rsid w:val="00EC32B7"/>
    <w:rsid w:val="00EC4651"/>
    <w:rsid w:val="00EC6103"/>
    <w:rsid w:val="00ED458F"/>
    <w:rsid w:val="00ED5C1F"/>
    <w:rsid w:val="00ED6354"/>
    <w:rsid w:val="00ED6EEF"/>
    <w:rsid w:val="00EE13C7"/>
    <w:rsid w:val="00EE155D"/>
    <w:rsid w:val="00EF207C"/>
    <w:rsid w:val="00EF36FD"/>
    <w:rsid w:val="00EF3C40"/>
    <w:rsid w:val="00EF6375"/>
    <w:rsid w:val="00EF7902"/>
    <w:rsid w:val="00F021B3"/>
    <w:rsid w:val="00F118ED"/>
    <w:rsid w:val="00F13F15"/>
    <w:rsid w:val="00F16DDB"/>
    <w:rsid w:val="00F21DAA"/>
    <w:rsid w:val="00F21E05"/>
    <w:rsid w:val="00F26953"/>
    <w:rsid w:val="00F3089E"/>
    <w:rsid w:val="00F40DFD"/>
    <w:rsid w:val="00F41CAF"/>
    <w:rsid w:val="00F42ED9"/>
    <w:rsid w:val="00F43112"/>
    <w:rsid w:val="00F4548E"/>
    <w:rsid w:val="00F46244"/>
    <w:rsid w:val="00F47645"/>
    <w:rsid w:val="00F5111D"/>
    <w:rsid w:val="00F511FB"/>
    <w:rsid w:val="00F51DA8"/>
    <w:rsid w:val="00F567D9"/>
    <w:rsid w:val="00F60367"/>
    <w:rsid w:val="00F645DE"/>
    <w:rsid w:val="00F664F7"/>
    <w:rsid w:val="00F71C9C"/>
    <w:rsid w:val="00F72268"/>
    <w:rsid w:val="00F725BF"/>
    <w:rsid w:val="00F73B6E"/>
    <w:rsid w:val="00F80CBF"/>
    <w:rsid w:val="00F8342A"/>
    <w:rsid w:val="00F853C0"/>
    <w:rsid w:val="00F9108D"/>
    <w:rsid w:val="00F97BBF"/>
    <w:rsid w:val="00FA6B6E"/>
    <w:rsid w:val="00FA76AA"/>
    <w:rsid w:val="00FB0A73"/>
    <w:rsid w:val="00FB2A07"/>
    <w:rsid w:val="00FB2B7F"/>
    <w:rsid w:val="00FC0C4D"/>
    <w:rsid w:val="00FC1A55"/>
    <w:rsid w:val="00FC389D"/>
    <w:rsid w:val="00FC6D49"/>
    <w:rsid w:val="00FD0AED"/>
    <w:rsid w:val="00FD35EA"/>
    <w:rsid w:val="00FE09CA"/>
    <w:rsid w:val="00FE1965"/>
    <w:rsid w:val="00FE4CB2"/>
    <w:rsid w:val="00FE6092"/>
    <w:rsid w:val="00FF08F9"/>
    <w:rsid w:val="00FF18B6"/>
    <w:rsid w:val="00FF1B60"/>
    <w:rsid w:val="00FF3472"/>
    <w:rsid w:val="00FF3DE4"/>
    <w:rsid w:val="00FF4654"/>
    <w:rsid w:val="00FF54A5"/>
    <w:rsid w:val="00FF7F18"/>
    <w:rsid w:val="08BDF12F"/>
    <w:rsid w:val="0ACD4A9A"/>
    <w:rsid w:val="15701E6C"/>
    <w:rsid w:val="4F09F432"/>
    <w:rsid w:val="68364A64"/>
    <w:rsid w:val="6F6F8B0A"/>
    <w:rsid w:val="75B73E2D"/>
    <w:rsid w:val="7A828A76"/>
    <w:rsid w:val="7B859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0F4761"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0F4761" w:themeColor="accent1" w:themeShade="BF"/>
    </w:rPr>
  </w:style>
  <w:style w:type="character" w:styleId="Hipervnculo">
    <w:name w:val="Hyperlink"/>
    <w:basedOn w:val="Fuentedeprrafopredeter"/>
    <w:uiPriority w:val="99"/>
    <w:unhideWhenUsed/>
    <w:rsid w:val="00884BDD"/>
    <w:rPr>
      <w:color w:val="467886"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6607D" w:themeColor="followedHyperlink"/>
      <w:u w:val="singl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C0C4D"/>
  </w:style>
  <w:style w:type="character" w:customStyle="1" w:styleId="Mencinsinresolver2">
    <w:name w:val="Mención sin resolver2"/>
    <w:basedOn w:val="Fuentedeprrafopredeter"/>
    <w:uiPriority w:val="99"/>
    <w:semiHidden/>
    <w:unhideWhenUsed/>
    <w:rsid w:val="0068262C"/>
    <w:rPr>
      <w:color w:val="605E5C"/>
      <w:shd w:val="clear" w:color="auto" w:fill="E1DFDD"/>
    </w:rPr>
  </w:style>
  <w:style w:type="character" w:customStyle="1" w:styleId="Mencinsinresolver3">
    <w:name w:val="Mención sin resolver3"/>
    <w:basedOn w:val="Fuentedeprrafopredeter"/>
    <w:uiPriority w:val="99"/>
    <w:semiHidden/>
    <w:unhideWhenUsed/>
    <w:rsid w:val="00214074"/>
    <w:rPr>
      <w:color w:val="605E5C"/>
      <w:shd w:val="clear" w:color="auto" w:fill="E1DFDD"/>
    </w:rPr>
  </w:style>
  <w:style w:type="character" w:customStyle="1" w:styleId="Mencinsinresolver4">
    <w:name w:val="Mención sin resolver4"/>
    <w:basedOn w:val="Fuentedeprrafopredeter"/>
    <w:uiPriority w:val="99"/>
    <w:semiHidden/>
    <w:unhideWhenUsed/>
    <w:rsid w:val="00A7451C"/>
    <w:rPr>
      <w:color w:val="605E5C"/>
      <w:shd w:val="clear" w:color="auto" w:fill="E1DFDD"/>
    </w:rPr>
  </w:style>
  <w:style w:type="character" w:styleId="Mencinsinresolver">
    <w:name w:val="Unresolved Mention"/>
    <w:basedOn w:val="Fuentedeprrafopredeter"/>
    <w:uiPriority w:val="99"/>
    <w:semiHidden/>
    <w:unhideWhenUsed/>
    <w:rsid w:val="00D06CB0"/>
    <w:rPr>
      <w:color w:val="605E5C"/>
      <w:shd w:val="clear" w:color="auto" w:fill="E1DFDD"/>
    </w:rPr>
  </w:style>
  <w:style w:type="character" w:customStyle="1" w:styleId="normaltextrun">
    <w:name w:val="normaltextrun"/>
    <w:basedOn w:val="Fuentedeprrafopredeter"/>
    <w:rsid w:val="00647311"/>
  </w:style>
  <w:style w:type="paragraph" w:customStyle="1" w:styleId="paragraph">
    <w:name w:val="paragraph"/>
    <w:basedOn w:val="Normal"/>
    <w:rsid w:val="006473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64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807">
      <w:bodyDiv w:val="1"/>
      <w:marLeft w:val="0"/>
      <w:marRight w:val="0"/>
      <w:marTop w:val="0"/>
      <w:marBottom w:val="0"/>
      <w:divBdr>
        <w:top w:val="none" w:sz="0" w:space="0" w:color="auto"/>
        <w:left w:val="none" w:sz="0" w:space="0" w:color="auto"/>
        <w:bottom w:val="none" w:sz="0" w:space="0" w:color="auto"/>
        <w:right w:val="none" w:sz="0" w:space="0" w:color="auto"/>
      </w:divBdr>
    </w:div>
    <w:div w:id="23487966">
      <w:bodyDiv w:val="1"/>
      <w:marLeft w:val="0"/>
      <w:marRight w:val="0"/>
      <w:marTop w:val="0"/>
      <w:marBottom w:val="0"/>
      <w:divBdr>
        <w:top w:val="none" w:sz="0" w:space="0" w:color="auto"/>
        <w:left w:val="none" w:sz="0" w:space="0" w:color="auto"/>
        <w:bottom w:val="none" w:sz="0" w:space="0" w:color="auto"/>
        <w:right w:val="none" w:sz="0" w:space="0" w:color="auto"/>
      </w:divBdr>
    </w:div>
    <w:div w:id="60178841">
      <w:bodyDiv w:val="1"/>
      <w:marLeft w:val="0"/>
      <w:marRight w:val="0"/>
      <w:marTop w:val="0"/>
      <w:marBottom w:val="0"/>
      <w:divBdr>
        <w:top w:val="none" w:sz="0" w:space="0" w:color="auto"/>
        <w:left w:val="none" w:sz="0" w:space="0" w:color="auto"/>
        <w:bottom w:val="none" w:sz="0" w:space="0" w:color="auto"/>
        <w:right w:val="none" w:sz="0" w:space="0" w:color="auto"/>
      </w:divBdr>
    </w:div>
    <w:div w:id="148638969">
      <w:bodyDiv w:val="1"/>
      <w:marLeft w:val="0"/>
      <w:marRight w:val="0"/>
      <w:marTop w:val="0"/>
      <w:marBottom w:val="0"/>
      <w:divBdr>
        <w:top w:val="none" w:sz="0" w:space="0" w:color="auto"/>
        <w:left w:val="none" w:sz="0" w:space="0" w:color="auto"/>
        <w:bottom w:val="none" w:sz="0" w:space="0" w:color="auto"/>
        <w:right w:val="none" w:sz="0" w:space="0" w:color="auto"/>
      </w:divBdr>
    </w:div>
    <w:div w:id="181404424">
      <w:bodyDiv w:val="1"/>
      <w:marLeft w:val="0"/>
      <w:marRight w:val="0"/>
      <w:marTop w:val="0"/>
      <w:marBottom w:val="0"/>
      <w:divBdr>
        <w:top w:val="none" w:sz="0" w:space="0" w:color="auto"/>
        <w:left w:val="none" w:sz="0" w:space="0" w:color="auto"/>
        <w:bottom w:val="none" w:sz="0" w:space="0" w:color="auto"/>
        <w:right w:val="none" w:sz="0" w:space="0" w:color="auto"/>
      </w:divBdr>
    </w:div>
    <w:div w:id="204291897">
      <w:bodyDiv w:val="1"/>
      <w:marLeft w:val="0"/>
      <w:marRight w:val="0"/>
      <w:marTop w:val="0"/>
      <w:marBottom w:val="0"/>
      <w:divBdr>
        <w:top w:val="none" w:sz="0" w:space="0" w:color="auto"/>
        <w:left w:val="none" w:sz="0" w:space="0" w:color="auto"/>
        <w:bottom w:val="none" w:sz="0" w:space="0" w:color="auto"/>
        <w:right w:val="none" w:sz="0" w:space="0" w:color="auto"/>
      </w:divBdr>
    </w:div>
    <w:div w:id="384185908">
      <w:bodyDiv w:val="1"/>
      <w:marLeft w:val="0"/>
      <w:marRight w:val="0"/>
      <w:marTop w:val="0"/>
      <w:marBottom w:val="0"/>
      <w:divBdr>
        <w:top w:val="none" w:sz="0" w:space="0" w:color="auto"/>
        <w:left w:val="none" w:sz="0" w:space="0" w:color="auto"/>
        <w:bottom w:val="none" w:sz="0" w:space="0" w:color="auto"/>
        <w:right w:val="none" w:sz="0" w:space="0" w:color="auto"/>
      </w:divBdr>
    </w:div>
    <w:div w:id="417681455">
      <w:bodyDiv w:val="1"/>
      <w:marLeft w:val="0"/>
      <w:marRight w:val="0"/>
      <w:marTop w:val="0"/>
      <w:marBottom w:val="0"/>
      <w:divBdr>
        <w:top w:val="none" w:sz="0" w:space="0" w:color="auto"/>
        <w:left w:val="none" w:sz="0" w:space="0" w:color="auto"/>
        <w:bottom w:val="none" w:sz="0" w:space="0" w:color="auto"/>
        <w:right w:val="none" w:sz="0" w:space="0" w:color="auto"/>
      </w:divBdr>
    </w:div>
    <w:div w:id="444274317">
      <w:bodyDiv w:val="1"/>
      <w:marLeft w:val="0"/>
      <w:marRight w:val="0"/>
      <w:marTop w:val="0"/>
      <w:marBottom w:val="0"/>
      <w:divBdr>
        <w:top w:val="none" w:sz="0" w:space="0" w:color="auto"/>
        <w:left w:val="none" w:sz="0" w:space="0" w:color="auto"/>
        <w:bottom w:val="none" w:sz="0" w:space="0" w:color="auto"/>
        <w:right w:val="none" w:sz="0" w:space="0" w:color="auto"/>
      </w:divBdr>
    </w:div>
    <w:div w:id="519902188">
      <w:bodyDiv w:val="1"/>
      <w:marLeft w:val="0"/>
      <w:marRight w:val="0"/>
      <w:marTop w:val="0"/>
      <w:marBottom w:val="0"/>
      <w:divBdr>
        <w:top w:val="none" w:sz="0" w:space="0" w:color="auto"/>
        <w:left w:val="none" w:sz="0" w:space="0" w:color="auto"/>
        <w:bottom w:val="none" w:sz="0" w:space="0" w:color="auto"/>
        <w:right w:val="none" w:sz="0" w:space="0" w:color="auto"/>
      </w:divBdr>
    </w:div>
    <w:div w:id="604850365">
      <w:bodyDiv w:val="1"/>
      <w:marLeft w:val="0"/>
      <w:marRight w:val="0"/>
      <w:marTop w:val="0"/>
      <w:marBottom w:val="0"/>
      <w:divBdr>
        <w:top w:val="none" w:sz="0" w:space="0" w:color="auto"/>
        <w:left w:val="none" w:sz="0" w:space="0" w:color="auto"/>
        <w:bottom w:val="none" w:sz="0" w:space="0" w:color="auto"/>
        <w:right w:val="none" w:sz="0" w:space="0" w:color="auto"/>
      </w:divBdr>
    </w:div>
    <w:div w:id="687146170">
      <w:bodyDiv w:val="1"/>
      <w:marLeft w:val="0"/>
      <w:marRight w:val="0"/>
      <w:marTop w:val="0"/>
      <w:marBottom w:val="0"/>
      <w:divBdr>
        <w:top w:val="none" w:sz="0" w:space="0" w:color="auto"/>
        <w:left w:val="none" w:sz="0" w:space="0" w:color="auto"/>
        <w:bottom w:val="none" w:sz="0" w:space="0" w:color="auto"/>
        <w:right w:val="none" w:sz="0" w:space="0" w:color="auto"/>
      </w:divBdr>
    </w:div>
    <w:div w:id="758407106">
      <w:bodyDiv w:val="1"/>
      <w:marLeft w:val="0"/>
      <w:marRight w:val="0"/>
      <w:marTop w:val="0"/>
      <w:marBottom w:val="0"/>
      <w:divBdr>
        <w:top w:val="none" w:sz="0" w:space="0" w:color="auto"/>
        <w:left w:val="none" w:sz="0" w:space="0" w:color="auto"/>
        <w:bottom w:val="none" w:sz="0" w:space="0" w:color="auto"/>
        <w:right w:val="none" w:sz="0" w:space="0" w:color="auto"/>
      </w:divBdr>
    </w:div>
    <w:div w:id="909844702">
      <w:bodyDiv w:val="1"/>
      <w:marLeft w:val="0"/>
      <w:marRight w:val="0"/>
      <w:marTop w:val="0"/>
      <w:marBottom w:val="0"/>
      <w:divBdr>
        <w:top w:val="none" w:sz="0" w:space="0" w:color="auto"/>
        <w:left w:val="none" w:sz="0" w:space="0" w:color="auto"/>
        <w:bottom w:val="none" w:sz="0" w:space="0" w:color="auto"/>
        <w:right w:val="none" w:sz="0" w:space="0" w:color="auto"/>
      </w:divBdr>
    </w:div>
    <w:div w:id="931477335">
      <w:bodyDiv w:val="1"/>
      <w:marLeft w:val="0"/>
      <w:marRight w:val="0"/>
      <w:marTop w:val="0"/>
      <w:marBottom w:val="0"/>
      <w:divBdr>
        <w:top w:val="none" w:sz="0" w:space="0" w:color="auto"/>
        <w:left w:val="none" w:sz="0" w:space="0" w:color="auto"/>
        <w:bottom w:val="none" w:sz="0" w:space="0" w:color="auto"/>
        <w:right w:val="none" w:sz="0" w:space="0" w:color="auto"/>
      </w:divBdr>
    </w:div>
    <w:div w:id="989553546">
      <w:bodyDiv w:val="1"/>
      <w:marLeft w:val="0"/>
      <w:marRight w:val="0"/>
      <w:marTop w:val="0"/>
      <w:marBottom w:val="0"/>
      <w:divBdr>
        <w:top w:val="none" w:sz="0" w:space="0" w:color="auto"/>
        <w:left w:val="none" w:sz="0" w:space="0" w:color="auto"/>
        <w:bottom w:val="none" w:sz="0" w:space="0" w:color="auto"/>
        <w:right w:val="none" w:sz="0" w:space="0" w:color="auto"/>
      </w:divBdr>
    </w:div>
    <w:div w:id="1158303010">
      <w:bodyDiv w:val="1"/>
      <w:marLeft w:val="0"/>
      <w:marRight w:val="0"/>
      <w:marTop w:val="0"/>
      <w:marBottom w:val="0"/>
      <w:divBdr>
        <w:top w:val="none" w:sz="0" w:space="0" w:color="auto"/>
        <w:left w:val="none" w:sz="0" w:space="0" w:color="auto"/>
        <w:bottom w:val="none" w:sz="0" w:space="0" w:color="auto"/>
        <w:right w:val="none" w:sz="0" w:space="0" w:color="auto"/>
      </w:divBdr>
    </w:div>
    <w:div w:id="1245843874">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86386412">
      <w:bodyDiv w:val="1"/>
      <w:marLeft w:val="0"/>
      <w:marRight w:val="0"/>
      <w:marTop w:val="0"/>
      <w:marBottom w:val="0"/>
      <w:divBdr>
        <w:top w:val="none" w:sz="0" w:space="0" w:color="auto"/>
        <w:left w:val="none" w:sz="0" w:space="0" w:color="auto"/>
        <w:bottom w:val="none" w:sz="0" w:space="0" w:color="auto"/>
        <w:right w:val="none" w:sz="0" w:space="0" w:color="auto"/>
      </w:divBdr>
    </w:div>
    <w:div w:id="1501391443">
      <w:bodyDiv w:val="1"/>
      <w:marLeft w:val="0"/>
      <w:marRight w:val="0"/>
      <w:marTop w:val="0"/>
      <w:marBottom w:val="0"/>
      <w:divBdr>
        <w:top w:val="none" w:sz="0" w:space="0" w:color="auto"/>
        <w:left w:val="none" w:sz="0" w:space="0" w:color="auto"/>
        <w:bottom w:val="none" w:sz="0" w:space="0" w:color="auto"/>
        <w:right w:val="none" w:sz="0" w:space="0" w:color="auto"/>
      </w:divBdr>
    </w:div>
    <w:div w:id="1533763540">
      <w:bodyDiv w:val="1"/>
      <w:marLeft w:val="0"/>
      <w:marRight w:val="0"/>
      <w:marTop w:val="0"/>
      <w:marBottom w:val="0"/>
      <w:divBdr>
        <w:top w:val="none" w:sz="0" w:space="0" w:color="auto"/>
        <w:left w:val="none" w:sz="0" w:space="0" w:color="auto"/>
        <w:bottom w:val="none" w:sz="0" w:space="0" w:color="auto"/>
        <w:right w:val="none" w:sz="0" w:space="0" w:color="auto"/>
      </w:divBdr>
    </w:div>
    <w:div w:id="1587765411">
      <w:bodyDiv w:val="1"/>
      <w:marLeft w:val="0"/>
      <w:marRight w:val="0"/>
      <w:marTop w:val="0"/>
      <w:marBottom w:val="0"/>
      <w:divBdr>
        <w:top w:val="none" w:sz="0" w:space="0" w:color="auto"/>
        <w:left w:val="none" w:sz="0" w:space="0" w:color="auto"/>
        <w:bottom w:val="none" w:sz="0" w:space="0" w:color="auto"/>
        <w:right w:val="none" w:sz="0" w:space="0" w:color="auto"/>
      </w:divBdr>
    </w:div>
    <w:div w:id="1614707322">
      <w:bodyDiv w:val="1"/>
      <w:marLeft w:val="0"/>
      <w:marRight w:val="0"/>
      <w:marTop w:val="0"/>
      <w:marBottom w:val="0"/>
      <w:divBdr>
        <w:top w:val="none" w:sz="0" w:space="0" w:color="auto"/>
        <w:left w:val="none" w:sz="0" w:space="0" w:color="auto"/>
        <w:bottom w:val="none" w:sz="0" w:space="0" w:color="auto"/>
        <w:right w:val="none" w:sz="0" w:space="0" w:color="auto"/>
      </w:divBdr>
    </w:div>
    <w:div w:id="1633440731">
      <w:bodyDiv w:val="1"/>
      <w:marLeft w:val="0"/>
      <w:marRight w:val="0"/>
      <w:marTop w:val="0"/>
      <w:marBottom w:val="0"/>
      <w:divBdr>
        <w:top w:val="none" w:sz="0" w:space="0" w:color="auto"/>
        <w:left w:val="none" w:sz="0" w:space="0" w:color="auto"/>
        <w:bottom w:val="none" w:sz="0" w:space="0" w:color="auto"/>
        <w:right w:val="none" w:sz="0" w:space="0" w:color="auto"/>
      </w:divBdr>
    </w:div>
    <w:div w:id="1702705136">
      <w:bodyDiv w:val="1"/>
      <w:marLeft w:val="0"/>
      <w:marRight w:val="0"/>
      <w:marTop w:val="0"/>
      <w:marBottom w:val="0"/>
      <w:divBdr>
        <w:top w:val="none" w:sz="0" w:space="0" w:color="auto"/>
        <w:left w:val="none" w:sz="0" w:space="0" w:color="auto"/>
        <w:bottom w:val="none" w:sz="0" w:space="0" w:color="auto"/>
        <w:right w:val="none" w:sz="0" w:space="0" w:color="auto"/>
      </w:divBdr>
    </w:div>
    <w:div w:id="1826781717">
      <w:bodyDiv w:val="1"/>
      <w:marLeft w:val="0"/>
      <w:marRight w:val="0"/>
      <w:marTop w:val="0"/>
      <w:marBottom w:val="0"/>
      <w:divBdr>
        <w:top w:val="none" w:sz="0" w:space="0" w:color="auto"/>
        <w:left w:val="none" w:sz="0" w:space="0" w:color="auto"/>
        <w:bottom w:val="none" w:sz="0" w:space="0" w:color="auto"/>
        <w:right w:val="none" w:sz="0" w:space="0" w:color="auto"/>
      </w:divBdr>
    </w:div>
    <w:div w:id="1978142150">
      <w:bodyDiv w:val="1"/>
      <w:marLeft w:val="0"/>
      <w:marRight w:val="0"/>
      <w:marTop w:val="0"/>
      <w:marBottom w:val="0"/>
      <w:divBdr>
        <w:top w:val="none" w:sz="0" w:space="0" w:color="auto"/>
        <w:left w:val="none" w:sz="0" w:space="0" w:color="auto"/>
        <w:bottom w:val="none" w:sz="0" w:space="0" w:color="auto"/>
        <w:right w:val="none" w:sz="0" w:space="0" w:color="auto"/>
      </w:divBdr>
    </w:div>
    <w:div w:id="20786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ortalanterior.ine.mx/archivos3/portal/historico/recursos/IFE-v2/DS/DS-CG/DS-SesionesCG/CG-acuerdos/2014/Noviembre/CGex201411-19_1/CGex201411-19_ap_11.pdf" TargetMode="External"/><Relationship Id="rId3" Type="http://schemas.openxmlformats.org/officeDocument/2006/relationships/hyperlink" Target="https://www.iepcjalisco.org.mx/sites/default/files/sesiones-de-consejo/consejo%20general/2024-12-18/10iepc-acg-367-2024.pdf" TargetMode="External"/><Relationship Id="rId7" Type="http://schemas.openxmlformats.org/officeDocument/2006/relationships/hyperlink" Target="https://www.te.gob.mx/media/SentenciasN/pdf/Superior/SUP-RAP-0067-2017.pdf" TargetMode="External"/><Relationship Id="rId2" Type="http://schemas.openxmlformats.org/officeDocument/2006/relationships/hyperlink" Target="http://www.iepcjalisco.org.mx/sites/default/files/sesiones-de-consejo/consejo%20general/2024-10-10/3iepc-acg-349-2024.pdf" TargetMode="External"/><Relationship Id="rId1" Type="http://schemas.openxmlformats.org/officeDocument/2006/relationships/hyperlink" Target="https://www.iepcjalisco.org.mx/sites/default/files/sesiones-de-consejo/consejo%20general/2023-12-21/10iepc-acg-108-2023.pdf" TargetMode="External"/><Relationship Id="rId6" Type="http://schemas.openxmlformats.org/officeDocument/2006/relationships/hyperlink" Target="https://ine.mx/wp-content/uploads/2025/02/INE-CG178-2025.pdf" TargetMode="External"/><Relationship Id="rId5" Type="http://schemas.openxmlformats.org/officeDocument/2006/relationships/hyperlink" Target="https://www.iepcjalisco.org.mx/sites/default/files/sesiones-de-consejo/consejo%20general/2024-12-18/12iepc-acg-36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ACB2-6742-4CF8-98D1-4C7B67D5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4004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2025-04-03T19:41:00Z</cp:lastPrinted>
  <dcterms:created xsi:type="dcterms:W3CDTF">2025-04-04T23:38:00Z</dcterms:created>
  <dcterms:modified xsi:type="dcterms:W3CDTF">2025-04-07T17:58:00Z</dcterms:modified>
</cp:coreProperties>
</file>