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45DD6" w14:textId="6EDEC8A9" w:rsidR="006327DA" w:rsidRPr="000434ED" w:rsidRDefault="00DB07BE" w:rsidP="21FF1BC7">
      <w:pPr>
        <w:suppressAutoHyphens/>
        <w:spacing w:after="0"/>
        <w:jc w:val="both"/>
        <w:rPr>
          <w:rFonts w:ascii="Lucida Sans Unicode" w:eastAsia="Times New Roman" w:hAnsi="Lucida Sans Unicode" w:cs="Lucida Sans Unicode"/>
          <w:b/>
          <w:bCs/>
          <w:kern w:val="1"/>
          <w:sz w:val="20"/>
          <w:szCs w:val="20"/>
          <w:lang w:val="es-ES" w:eastAsia="ar-SA"/>
        </w:rPr>
      </w:pPr>
      <w:r>
        <w:rPr>
          <w:rFonts w:ascii="Lucida Sans Unicode" w:eastAsia="Times New Roman" w:hAnsi="Lucida Sans Unicode" w:cs="Lucida Sans Unicode"/>
          <w:b/>
          <w:bCs/>
          <w:kern w:val="1"/>
          <w:sz w:val="20"/>
          <w:szCs w:val="20"/>
          <w:lang w:val="es-ES" w:eastAsia="ar-SA"/>
        </w:rPr>
        <w:t xml:space="preserve">ACUERDO </w:t>
      </w:r>
      <w:r w:rsidR="006327DA" w:rsidRPr="000434ED">
        <w:rPr>
          <w:rFonts w:ascii="Lucida Sans Unicode" w:eastAsia="Times New Roman" w:hAnsi="Lucida Sans Unicode" w:cs="Lucida Sans Unicode"/>
          <w:b/>
          <w:bCs/>
          <w:kern w:val="1"/>
          <w:sz w:val="20"/>
          <w:szCs w:val="20"/>
          <w:lang w:val="es-ES" w:eastAsia="ar-SA"/>
        </w:rPr>
        <w:t>DEL CONSEJO GENERAL DEL INSTITUTO ELECTORAL Y DE PARTICIPACIÓN CIUDADANA DEL ESTADO DE JALISCO, QUE A</w:t>
      </w:r>
      <w:r w:rsidR="00CA5E2E">
        <w:rPr>
          <w:rFonts w:ascii="Lucida Sans Unicode" w:eastAsia="Times New Roman" w:hAnsi="Lucida Sans Unicode" w:cs="Lucida Sans Unicode"/>
          <w:b/>
          <w:bCs/>
          <w:kern w:val="1"/>
          <w:sz w:val="20"/>
          <w:szCs w:val="20"/>
          <w:lang w:val="es-ES" w:eastAsia="ar-SA"/>
        </w:rPr>
        <w:t xml:space="preserve">UTORIZA LA </w:t>
      </w:r>
      <w:r w:rsidR="00773F49">
        <w:rPr>
          <w:rFonts w:ascii="Lucida Sans Unicode" w:eastAsia="Times New Roman" w:hAnsi="Lucida Sans Unicode" w:cs="Lucida Sans Unicode"/>
          <w:b/>
          <w:bCs/>
          <w:kern w:val="1"/>
          <w:sz w:val="20"/>
          <w:szCs w:val="20"/>
          <w:lang w:val="es-ES" w:eastAsia="ar-SA"/>
        </w:rPr>
        <w:t xml:space="preserve">CELEBRACIÓN </w:t>
      </w:r>
      <w:r w:rsidR="00CA5E2E">
        <w:rPr>
          <w:rFonts w:ascii="Lucida Sans Unicode" w:eastAsia="Times New Roman" w:hAnsi="Lucida Sans Unicode" w:cs="Lucida Sans Unicode"/>
          <w:b/>
          <w:bCs/>
          <w:kern w:val="1"/>
          <w:sz w:val="20"/>
          <w:szCs w:val="20"/>
          <w:lang w:val="es-ES" w:eastAsia="ar-SA"/>
        </w:rPr>
        <w:t>DEL CONVENIO DE COORDINACIÓN Y COLABORACIÓN CON EL INSTITUTO NACIONAL ELECTORAL</w:t>
      </w:r>
      <w:r w:rsidR="00773F49">
        <w:rPr>
          <w:rFonts w:ascii="Lucida Sans Unicode" w:eastAsia="Times New Roman" w:hAnsi="Lucida Sans Unicode" w:cs="Lucida Sans Unicode"/>
          <w:b/>
          <w:bCs/>
          <w:kern w:val="1"/>
          <w:sz w:val="20"/>
          <w:szCs w:val="20"/>
          <w:lang w:val="es-ES" w:eastAsia="ar-SA"/>
        </w:rPr>
        <w:t xml:space="preserve"> EN EL MARCO DE LA ESTRATEGIA NACIONAL </w:t>
      </w:r>
      <w:r w:rsidR="00041C19">
        <w:rPr>
          <w:rFonts w:ascii="Lucida Sans Unicode" w:eastAsia="Times New Roman" w:hAnsi="Lucida Sans Unicode" w:cs="Lucida Sans Unicode"/>
          <w:b/>
          <w:bCs/>
          <w:kern w:val="1"/>
          <w:sz w:val="20"/>
          <w:szCs w:val="20"/>
          <w:lang w:val="es-ES" w:eastAsia="ar-SA"/>
        </w:rPr>
        <w:t>D</w:t>
      </w:r>
      <w:r w:rsidR="00773F49">
        <w:rPr>
          <w:rFonts w:ascii="Lucida Sans Unicode" w:eastAsia="Times New Roman" w:hAnsi="Lucida Sans Unicode" w:cs="Lucida Sans Unicode"/>
          <w:b/>
          <w:bCs/>
          <w:kern w:val="1"/>
          <w:sz w:val="20"/>
          <w:szCs w:val="20"/>
          <w:lang w:val="es-ES" w:eastAsia="ar-SA"/>
        </w:rPr>
        <w:t>E EDUCACIÓN CÍVICA 2024-2026</w:t>
      </w:r>
    </w:p>
    <w:p w14:paraId="5C2EC61C" w14:textId="77777777" w:rsidR="006327DA" w:rsidRPr="000434ED" w:rsidRDefault="006327DA" w:rsidP="00523B84">
      <w:pPr>
        <w:suppressAutoHyphens/>
        <w:spacing w:after="0"/>
        <w:jc w:val="both"/>
        <w:rPr>
          <w:rFonts w:ascii="Lucida Sans Unicode" w:eastAsia="Times New Roman" w:hAnsi="Lucida Sans Unicode" w:cs="Lucida Sans Unicode"/>
          <w:b/>
          <w:kern w:val="1"/>
          <w:sz w:val="20"/>
          <w:szCs w:val="20"/>
          <w:lang w:eastAsia="ar-SA"/>
        </w:rPr>
      </w:pPr>
      <w:r w:rsidRPr="000434ED">
        <w:rPr>
          <w:rFonts w:ascii="Lucida Sans Unicode" w:eastAsia="Times New Roman" w:hAnsi="Lucida Sans Unicode" w:cs="Lucida Sans Unicode"/>
          <w:b/>
          <w:kern w:val="1"/>
          <w:sz w:val="20"/>
          <w:szCs w:val="20"/>
          <w:lang w:eastAsia="ar-SA"/>
        </w:rPr>
        <w:t xml:space="preserve"> </w:t>
      </w:r>
    </w:p>
    <w:p w14:paraId="0972F572" w14:textId="77777777" w:rsidR="006327DA" w:rsidRPr="000434ED" w:rsidRDefault="006327DA" w:rsidP="00BA19A5">
      <w:pPr>
        <w:suppressAutoHyphens/>
        <w:spacing w:after="0"/>
        <w:jc w:val="center"/>
        <w:rPr>
          <w:rFonts w:ascii="Lucida Sans Unicode" w:eastAsia="Times New Roman" w:hAnsi="Lucida Sans Unicode" w:cs="Lucida Sans Unicode"/>
          <w:b/>
          <w:sz w:val="20"/>
          <w:szCs w:val="20"/>
          <w:lang w:val="pt-BR" w:eastAsia="ar-SA"/>
        </w:rPr>
      </w:pPr>
      <w:r w:rsidRPr="000434ED">
        <w:rPr>
          <w:rFonts w:ascii="Lucida Sans Unicode" w:eastAsia="Times New Roman" w:hAnsi="Lucida Sans Unicode" w:cs="Lucida Sans Unicode"/>
          <w:b/>
          <w:sz w:val="20"/>
          <w:szCs w:val="20"/>
          <w:lang w:val="pt-BR" w:eastAsia="ar-SA"/>
        </w:rPr>
        <w:t>A N T E C E D E N T E S</w:t>
      </w:r>
    </w:p>
    <w:p w14:paraId="1A3EBEA7" w14:textId="77777777" w:rsidR="006327DA" w:rsidRPr="000434ED" w:rsidRDefault="006327DA" w:rsidP="00BA19A5">
      <w:pPr>
        <w:suppressAutoHyphens/>
        <w:spacing w:after="0"/>
        <w:jc w:val="center"/>
        <w:rPr>
          <w:rFonts w:ascii="Lucida Sans Unicode" w:eastAsia="Times New Roman" w:hAnsi="Lucida Sans Unicode" w:cs="Lucida Sans Unicode"/>
          <w:b/>
          <w:sz w:val="20"/>
          <w:szCs w:val="20"/>
          <w:lang w:val="pt-BR" w:eastAsia="ar-SA"/>
        </w:rPr>
      </w:pPr>
    </w:p>
    <w:p w14:paraId="38CBDDF1" w14:textId="09847254" w:rsidR="009B721A" w:rsidRPr="008B1F8B" w:rsidRDefault="009B721A" w:rsidP="008B1F8B">
      <w:pPr>
        <w:suppressAutoHyphens/>
        <w:spacing w:after="0"/>
        <w:ind w:right="18"/>
        <w:jc w:val="both"/>
        <w:rPr>
          <w:rFonts w:ascii="Lucida Sans Unicode" w:eastAsia="Times New Roman" w:hAnsi="Lucida Sans Unicode" w:cs="Lucida Sans Unicode"/>
          <w:b/>
          <w:bCs/>
          <w:sz w:val="20"/>
          <w:szCs w:val="20"/>
          <w:lang w:val="es-ES" w:eastAsia="ar-SA"/>
        </w:rPr>
      </w:pPr>
      <w:r w:rsidRPr="008B1F8B">
        <w:rPr>
          <w:rFonts w:ascii="Lucida Sans Unicode" w:eastAsia="Times New Roman" w:hAnsi="Lucida Sans Unicode" w:cs="Lucida Sans Unicode"/>
          <w:b/>
          <w:bCs/>
          <w:sz w:val="20"/>
          <w:szCs w:val="20"/>
          <w:lang w:val="es-ES" w:eastAsia="ar-SA"/>
        </w:rPr>
        <w:t>CORRESPONDIENTE</w:t>
      </w:r>
      <w:r w:rsidR="00E7478B">
        <w:rPr>
          <w:rFonts w:ascii="Lucida Sans Unicode" w:eastAsia="Times New Roman" w:hAnsi="Lucida Sans Unicode" w:cs="Lucida Sans Unicode"/>
          <w:b/>
          <w:bCs/>
          <w:sz w:val="20"/>
          <w:szCs w:val="20"/>
          <w:lang w:val="es-ES" w:eastAsia="ar-SA"/>
        </w:rPr>
        <w:t>S</w:t>
      </w:r>
      <w:r w:rsidRPr="008B1F8B">
        <w:rPr>
          <w:rFonts w:ascii="Lucida Sans Unicode" w:eastAsia="Times New Roman" w:hAnsi="Lucida Sans Unicode" w:cs="Lucida Sans Unicode"/>
          <w:b/>
          <w:bCs/>
          <w:sz w:val="20"/>
          <w:szCs w:val="20"/>
          <w:lang w:val="es-ES" w:eastAsia="ar-SA"/>
        </w:rPr>
        <w:t xml:space="preserve"> AL AÑO DOS MIL VEINTICUATRO</w:t>
      </w:r>
    </w:p>
    <w:p w14:paraId="4DE912B6" w14:textId="77777777" w:rsidR="009B721A" w:rsidRPr="008B1F8B" w:rsidRDefault="009B721A" w:rsidP="008B1F8B">
      <w:pPr>
        <w:suppressAutoHyphens/>
        <w:spacing w:after="0"/>
        <w:ind w:right="18"/>
        <w:jc w:val="both"/>
        <w:rPr>
          <w:rFonts w:ascii="Lucida Sans Unicode" w:eastAsia="Times New Roman" w:hAnsi="Lucida Sans Unicode" w:cs="Lucida Sans Unicode"/>
          <w:b/>
          <w:sz w:val="20"/>
          <w:szCs w:val="20"/>
          <w:lang w:val="es-ES_tradnl" w:eastAsia="ar-SA"/>
        </w:rPr>
      </w:pPr>
    </w:p>
    <w:p w14:paraId="122F69A6" w14:textId="19E043D8" w:rsidR="0061570A" w:rsidRDefault="008B1F8B" w:rsidP="008B1F8B">
      <w:pPr>
        <w:autoSpaceDE w:val="0"/>
        <w:autoSpaceDN w:val="0"/>
        <w:adjustRightInd w:val="0"/>
        <w:spacing w:after="0"/>
        <w:jc w:val="both"/>
        <w:rPr>
          <w:rFonts w:ascii="Lucida Sans Unicode" w:eastAsiaTheme="minorHAnsi" w:hAnsi="Lucida Sans Unicode" w:cs="Lucida Sans Unicode"/>
          <w:sz w:val="20"/>
          <w:szCs w:val="20"/>
          <w:lang w:eastAsia="en-US"/>
          <w14:ligatures w14:val="standardContextual"/>
        </w:rPr>
      </w:pPr>
      <w:r w:rsidRPr="004B594E">
        <w:rPr>
          <w:rFonts w:ascii="Lucida Sans Unicode" w:eastAsiaTheme="minorHAnsi" w:hAnsi="Lucida Sans Unicode" w:cs="Lucida Sans Unicode"/>
          <w:b/>
          <w:bCs/>
          <w:sz w:val="20"/>
          <w:szCs w:val="20"/>
          <w:lang w:eastAsia="en-US"/>
          <w14:ligatures w14:val="standardContextual"/>
        </w:rPr>
        <w:t>1.</w:t>
      </w:r>
      <w:r w:rsidRPr="008B1F8B">
        <w:rPr>
          <w:rFonts w:ascii="Lucida Sans Unicode" w:eastAsiaTheme="minorHAnsi" w:hAnsi="Lucida Sans Unicode" w:cs="Lucida Sans Unicode"/>
          <w:sz w:val="20"/>
          <w:szCs w:val="20"/>
          <w:lang w:eastAsia="en-US"/>
          <w14:ligatures w14:val="standardContextual"/>
        </w:rPr>
        <w:t xml:space="preserve"> </w:t>
      </w:r>
      <w:r w:rsidRPr="008B1F8B">
        <w:rPr>
          <w:rFonts w:ascii="Lucida Sans Unicode" w:eastAsiaTheme="minorHAnsi" w:hAnsi="Lucida Sans Unicode" w:cs="Lucida Sans Unicode"/>
          <w:b/>
          <w:bCs/>
          <w:sz w:val="20"/>
          <w:szCs w:val="20"/>
          <w:lang w:eastAsia="en-US"/>
          <w14:ligatures w14:val="standardContextual"/>
        </w:rPr>
        <w:t>APROBACIÓN DE LA ENCÍVICA</w:t>
      </w:r>
      <w:r w:rsidRPr="008B1F8B">
        <w:rPr>
          <w:rFonts w:ascii="Lucida Sans Unicode" w:eastAsiaTheme="minorHAnsi" w:hAnsi="Lucida Sans Unicode" w:cs="Lucida Sans Unicode"/>
          <w:b/>
          <w:bCs/>
          <w:i/>
          <w:iCs/>
          <w:sz w:val="20"/>
          <w:szCs w:val="20"/>
          <w:lang w:eastAsia="en-US"/>
          <w14:ligatures w14:val="standardContextual"/>
        </w:rPr>
        <w:t xml:space="preserve">. </w:t>
      </w:r>
      <w:r w:rsidRPr="008B1F8B">
        <w:rPr>
          <w:rFonts w:ascii="Lucida Sans Unicode" w:eastAsiaTheme="minorHAnsi" w:hAnsi="Lucida Sans Unicode" w:cs="Lucida Sans Unicode"/>
          <w:sz w:val="20"/>
          <w:szCs w:val="20"/>
          <w:lang w:eastAsia="en-US"/>
          <w14:ligatures w14:val="standardContextual"/>
        </w:rPr>
        <w:t>E</w:t>
      </w:r>
      <w:r w:rsidR="004B594E">
        <w:rPr>
          <w:rFonts w:ascii="Lucida Sans Unicode" w:eastAsiaTheme="minorHAnsi" w:hAnsi="Lucida Sans Unicode" w:cs="Lucida Sans Unicode"/>
          <w:sz w:val="20"/>
          <w:szCs w:val="20"/>
          <w:lang w:eastAsia="en-US"/>
          <w14:ligatures w14:val="standardContextual"/>
        </w:rPr>
        <w:t>l</w:t>
      </w:r>
      <w:r>
        <w:rPr>
          <w:rFonts w:ascii="Lucida Sans Unicode" w:eastAsiaTheme="minorHAnsi" w:hAnsi="Lucida Sans Unicode" w:cs="Lucida Sans Unicode"/>
          <w:sz w:val="20"/>
          <w:szCs w:val="20"/>
          <w:lang w:eastAsia="en-US"/>
          <w14:ligatures w14:val="standardContextual"/>
        </w:rPr>
        <w:t xml:space="preserve"> veintisiete de febrero,</w:t>
      </w:r>
      <w:r w:rsidRPr="008B1F8B">
        <w:rPr>
          <w:rFonts w:ascii="Lucida Sans Unicode" w:eastAsiaTheme="minorHAnsi" w:hAnsi="Lucida Sans Unicode" w:cs="Lucida Sans Unicode"/>
          <w:b/>
          <w:bCs/>
          <w:sz w:val="20"/>
          <w:szCs w:val="20"/>
          <w:lang w:eastAsia="en-US"/>
          <w14:ligatures w14:val="standardContextual"/>
        </w:rPr>
        <w:t xml:space="preserve"> </w:t>
      </w:r>
      <w:r w:rsidRPr="008B1F8B">
        <w:rPr>
          <w:rFonts w:ascii="Lucida Sans Unicode" w:eastAsiaTheme="minorHAnsi" w:hAnsi="Lucida Sans Unicode" w:cs="Lucida Sans Unicode"/>
          <w:sz w:val="20"/>
          <w:szCs w:val="20"/>
          <w:lang w:eastAsia="en-US"/>
          <w14:ligatures w14:val="standardContextual"/>
        </w:rPr>
        <w:t>el Consejo General</w:t>
      </w:r>
      <w:r>
        <w:rPr>
          <w:rFonts w:ascii="Lucida Sans Unicode" w:eastAsiaTheme="minorHAnsi" w:hAnsi="Lucida Sans Unicode" w:cs="Lucida Sans Unicode"/>
          <w:sz w:val="20"/>
          <w:szCs w:val="20"/>
          <w:lang w:eastAsia="en-US"/>
          <w14:ligatures w14:val="standardContextual"/>
        </w:rPr>
        <w:t xml:space="preserve"> </w:t>
      </w:r>
      <w:r w:rsidRPr="008B1F8B">
        <w:rPr>
          <w:rFonts w:ascii="Lucida Sans Unicode" w:eastAsiaTheme="minorHAnsi" w:hAnsi="Lucida Sans Unicode" w:cs="Lucida Sans Unicode"/>
          <w:sz w:val="20"/>
          <w:szCs w:val="20"/>
          <w:lang w:eastAsia="en-US"/>
          <w14:ligatures w14:val="standardContextual"/>
        </w:rPr>
        <w:t xml:space="preserve">del </w:t>
      </w:r>
      <w:r>
        <w:rPr>
          <w:rFonts w:ascii="Lucida Sans Unicode" w:eastAsiaTheme="minorHAnsi" w:hAnsi="Lucida Sans Unicode" w:cs="Lucida Sans Unicode"/>
          <w:sz w:val="20"/>
          <w:szCs w:val="20"/>
          <w:lang w:eastAsia="en-US"/>
          <w14:ligatures w14:val="standardContextual"/>
        </w:rPr>
        <w:t>Instituto Nacional Electoral</w:t>
      </w:r>
      <w:r>
        <w:rPr>
          <w:rStyle w:val="Refdenotaalpie"/>
          <w:rFonts w:ascii="Lucida Sans Unicode" w:eastAsiaTheme="minorHAnsi" w:hAnsi="Lucida Sans Unicode" w:cs="Lucida Sans Unicode"/>
          <w:sz w:val="20"/>
          <w:szCs w:val="20"/>
          <w:lang w:eastAsia="en-US"/>
          <w14:ligatures w14:val="standardContextual"/>
        </w:rPr>
        <w:footnoteReference w:id="1"/>
      </w:r>
      <w:r w:rsidRPr="008B1F8B">
        <w:rPr>
          <w:rFonts w:ascii="Lucida Sans Unicode" w:eastAsiaTheme="minorHAnsi" w:hAnsi="Lucida Sans Unicode" w:cs="Lucida Sans Unicode"/>
          <w:i/>
          <w:iCs/>
          <w:sz w:val="20"/>
          <w:szCs w:val="20"/>
          <w:lang w:eastAsia="en-US"/>
          <w14:ligatures w14:val="standardContextual"/>
        </w:rPr>
        <w:t xml:space="preserve"> </w:t>
      </w:r>
      <w:r w:rsidRPr="008B1F8B">
        <w:rPr>
          <w:rFonts w:ascii="Lucida Sans Unicode" w:eastAsiaTheme="minorHAnsi" w:hAnsi="Lucida Sans Unicode" w:cs="Lucida Sans Unicode"/>
          <w:sz w:val="20"/>
          <w:szCs w:val="20"/>
          <w:lang w:eastAsia="en-US"/>
          <w14:ligatures w14:val="standardContextual"/>
        </w:rPr>
        <w:t xml:space="preserve">aprobó el </w:t>
      </w:r>
      <w:r w:rsidR="0028139A">
        <w:rPr>
          <w:rFonts w:ascii="Lucida Sans Unicode" w:eastAsiaTheme="minorHAnsi" w:hAnsi="Lucida Sans Unicode" w:cs="Lucida Sans Unicode"/>
          <w:sz w:val="20"/>
          <w:szCs w:val="20"/>
          <w:lang w:eastAsia="en-US"/>
          <w14:ligatures w14:val="standardContextual"/>
        </w:rPr>
        <w:t>a</w:t>
      </w:r>
      <w:r w:rsidRPr="008B1F8B">
        <w:rPr>
          <w:rFonts w:ascii="Lucida Sans Unicode" w:eastAsiaTheme="minorHAnsi" w:hAnsi="Lucida Sans Unicode" w:cs="Lucida Sans Unicode"/>
          <w:sz w:val="20"/>
          <w:szCs w:val="20"/>
          <w:lang w:eastAsia="en-US"/>
          <w14:ligatures w14:val="standardContextual"/>
        </w:rPr>
        <w:t>cuerdo INE/CG221/2024</w:t>
      </w:r>
      <w:r w:rsidR="00120FA2">
        <w:rPr>
          <w:rStyle w:val="Refdenotaalpie"/>
          <w:rFonts w:ascii="Lucida Sans Unicode" w:eastAsiaTheme="minorHAnsi" w:hAnsi="Lucida Sans Unicode" w:cs="Lucida Sans Unicode"/>
          <w:sz w:val="20"/>
          <w:szCs w:val="20"/>
          <w:lang w:eastAsia="en-US"/>
          <w14:ligatures w14:val="standardContextual"/>
        </w:rPr>
        <w:footnoteReference w:id="2"/>
      </w:r>
      <w:r w:rsidRPr="008B1F8B">
        <w:rPr>
          <w:rFonts w:ascii="Lucida Sans Unicode" w:eastAsiaTheme="minorHAnsi" w:hAnsi="Lucida Sans Unicode" w:cs="Lucida Sans Unicode"/>
          <w:sz w:val="20"/>
          <w:szCs w:val="20"/>
          <w:lang w:eastAsia="en-US"/>
          <w14:ligatures w14:val="standardContextual"/>
        </w:rPr>
        <w:t xml:space="preserve">, mediante el cual </w:t>
      </w:r>
      <w:r w:rsidR="00773F49">
        <w:rPr>
          <w:rFonts w:ascii="Lucida Sans Unicode" w:eastAsiaTheme="minorHAnsi" w:hAnsi="Lucida Sans Unicode" w:cs="Lucida Sans Unicode"/>
          <w:sz w:val="20"/>
          <w:szCs w:val="20"/>
          <w:lang w:eastAsia="en-US"/>
          <w14:ligatures w14:val="standardContextual"/>
        </w:rPr>
        <w:t>aprobó</w:t>
      </w:r>
      <w:r w:rsidRPr="008B1F8B">
        <w:rPr>
          <w:rFonts w:ascii="Lucida Sans Unicode" w:eastAsiaTheme="minorHAnsi" w:hAnsi="Lucida Sans Unicode" w:cs="Lucida Sans Unicode"/>
          <w:sz w:val="20"/>
          <w:szCs w:val="20"/>
          <w:lang w:eastAsia="en-US"/>
          <w14:ligatures w14:val="standardContextual"/>
        </w:rPr>
        <w:t xml:space="preserve"> la </w:t>
      </w:r>
      <w:r w:rsidRPr="0061570A">
        <w:rPr>
          <w:rFonts w:ascii="Lucida Sans Unicode" w:eastAsiaTheme="minorHAnsi" w:hAnsi="Lucida Sans Unicode" w:cs="Lucida Sans Unicode"/>
          <w:sz w:val="20"/>
          <w:szCs w:val="20"/>
          <w:lang w:eastAsia="en-US"/>
          <w14:ligatures w14:val="standardContextual"/>
        </w:rPr>
        <w:t>E</w:t>
      </w:r>
      <w:r w:rsidR="00773F49">
        <w:rPr>
          <w:rFonts w:ascii="Lucida Sans Unicode" w:eastAsiaTheme="minorHAnsi" w:hAnsi="Lucida Sans Unicode" w:cs="Lucida Sans Unicode"/>
          <w:sz w:val="20"/>
          <w:szCs w:val="20"/>
          <w:lang w:eastAsia="en-US"/>
          <w14:ligatures w14:val="standardContextual"/>
        </w:rPr>
        <w:t xml:space="preserve">strategia </w:t>
      </w:r>
      <w:r w:rsidRPr="0061570A">
        <w:rPr>
          <w:rFonts w:ascii="Lucida Sans Unicode" w:eastAsiaTheme="minorHAnsi" w:hAnsi="Lucida Sans Unicode" w:cs="Lucida Sans Unicode"/>
          <w:sz w:val="20"/>
          <w:szCs w:val="20"/>
          <w:lang w:eastAsia="en-US"/>
          <w14:ligatures w14:val="standardContextual"/>
        </w:rPr>
        <w:t>N</w:t>
      </w:r>
      <w:r w:rsidR="00773F49">
        <w:rPr>
          <w:rFonts w:ascii="Lucida Sans Unicode" w:eastAsiaTheme="minorHAnsi" w:hAnsi="Lucida Sans Unicode" w:cs="Lucida Sans Unicode"/>
          <w:sz w:val="20"/>
          <w:szCs w:val="20"/>
          <w:lang w:eastAsia="en-US"/>
          <w14:ligatures w14:val="standardContextual"/>
        </w:rPr>
        <w:t xml:space="preserve">acional de Educación </w:t>
      </w:r>
      <w:r w:rsidRPr="0061570A">
        <w:rPr>
          <w:rFonts w:ascii="Lucida Sans Unicode" w:eastAsiaTheme="minorHAnsi" w:hAnsi="Lucida Sans Unicode" w:cs="Lucida Sans Unicode"/>
          <w:sz w:val="20"/>
          <w:szCs w:val="20"/>
          <w:lang w:eastAsia="en-US"/>
          <w14:ligatures w14:val="standardContextual"/>
        </w:rPr>
        <w:t>C</w:t>
      </w:r>
      <w:r w:rsidR="00773F49">
        <w:rPr>
          <w:rFonts w:ascii="Lucida Sans Unicode" w:eastAsiaTheme="minorHAnsi" w:hAnsi="Lucida Sans Unicode" w:cs="Lucida Sans Unicode"/>
          <w:sz w:val="20"/>
          <w:szCs w:val="20"/>
          <w:lang w:eastAsia="en-US"/>
          <w14:ligatures w14:val="standardContextual"/>
        </w:rPr>
        <w:t>ívica 2024-2026</w:t>
      </w:r>
      <w:r w:rsidR="00773F49">
        <w:rPr>
          <w:rStyle w:val="Refdenotaalpie"/>
          <w:rFonts w:ascii="Lucida Sans Unicode" w:eastAsiaTheme="minorHAnsi" w:hAnsi="Lucida Sans Unicode" w:cs="Lucida Sans Unicode"/>
          <w:sz w:val="20"/>
          <w:szCs w:val="20"/>
          <w:lang w:eastAsia="en-US"/>
          <w14:ligatures w14:val="standardContextual"/>
        </w:rPr>
        <w:footnoteReference w:id="3"/>
      </w:r>
      <w:r w:rsidRPr="0061570A">
        <w:rPr>
          <w:rFonts w:ascii="Lucida Sans Unicode" w:eastAsiaTheme="minorHAnsi" w:hAnsi="Lucida Sans Unicode" w:cs="Lucida Sans Unicode"/>
          <w:sz w:val="20"/>
          <w:szCs w:val="20"/>
          <w:lang w:eastAsia="en-US"/>
          <w14:ligatures w14:val="standardContextual"/>
        </w:rPr>
        <w:t>,</w:t>
      </w:r>
      <w:r w:rsidRPr="008B1F8B">
        <w:rPr>
          <w:rFonts w:ascii="Lucida Sans Unicode" w:eastAsiaTheme="minorHAnsi" w:hAnsi="Lucida Sans Unicode" w:cs="Lucida Sans Unicode"/>
          <w:i/>
          <w:iCs/>
          <w:sz w:val="20"/>
          <w:szCs w:val="20"/>
          <w:lang w:eastAsia="en-US"/>
          <w14:ligatures w14:val="standardContextual"/>
        </w:rPr>
        <w:t xml:space="preserve"> </w:t>
      </w:r>
      <w:r w:rsidRPr="008B1F8B">
        <w:rPr>
          <w:rFonts w:ascii="Lucida Sans Unicode" w:eastAsiaTheme="minorHAnsi" w:hAnsi="Lucida Sans Unicode" w:cs="Lucida Sans Unicode"/>
          <w:sz w:val="20"/>
          <w:szCs w:val="20"/>
          <w:lang w:eastAsia="en-US"/>
          <w14:ligatures w14:val="standardContextual"/>
        </w:rPr>
        <w:t>la cual</w:t>
      </w:r>
      <w:r w:rsidR="0061570A">
        <w:rPr>
          <w:rFonts w:ascii="Lucida Sans Unicode" w:eastAsiaTheme="minorHAnsi" w:hAnsi="Lucida Sans Unicode" w:cs="Lucida Sans Unicode"/>
          <w:sz w:val="20"/>
          <w:szCs w:val="20"/>
          <w:lang w:eastAsia="en-US"/>
          <w14:ligatures w14:val="standardContextual"/>
        </w:rPr>
        <w:t xml:space="preserve"> </w:t>
      </w:r>
      <w:r w:rsidRPr="008B1F8B">
        <w:rPr>
          <w:rFonts w:ascii="Lucida Sans Unicode" w:eastAsiaTheme="minorHAnsi" w:hAnsi="Lucida Sans Unicode" w:cs="Lucida Sans Unicode"/>
          <w:sz w:val="20"/>
          <w:szCs w:val="20"/>
          <w:lang w:eastAsia="en-US"/>
          <w14:ligatures w14:val="standardContextual"/>
        </w:rPr>
        <w:t>tiene por objeto contribuir al incremento de conocimientos, desarrollo de habilidades y</w:t>
      </w:r>
      <w:r w:rsidR="0061570A">
        <w:rPr>
          <w:rFonts w:ascii="Lucida Sans Unicode" w:eastAsiaTheme="minorHAnsi" w:hAnsi="Lucida Sans Unicode" w:cs="Lucida Sans Unicode"/>
          <w:sz w:val="20"/>
          <w:szCs w:val="20"/>
          <w:lang w:eastAsia="en-US"/>
          <w14:ligatures w14:val="standardContextual"/>
        </w:rPr>
        <w:t xml:space="preserve"> </w:t>
      </w:r>
      <w:r w:rsidRPr="008B1F8B">
        <w:rPr>
          <w:rFonts w:ascii="Lucida Sans Unicode" w:eastAsiaTheme="minorHAnsi" w:hAnsi="Lucida Sans Unicode" w:cs="Lucida Sans Unicode"/>
          <w:sz w:val="20"/>
          <w:szCs w:val="20"/>
          <w:lang w:eastAsia="en-US"/>
          <w14:ligatures w14:val="standardContextual"/>
        </w:rPr>
        <w:t>actitudes, a través de la implementación de procesos formativos y del impulso de la</w:t>
      </w:r>
      <w:r w:rsidR="0061570A">
        <w:rPr>
          <w:rFonts w:ascii="Lucida Sans Unicode" w:eastAsiaTheme="minorHAnsi" w:hAnsi="Lucida Sans Unicode" w:cs="Lucida Sans Unicode"/>
          <w:sz w:val="20"/>
          <w:szCs w:val="20"/>
          <w:lang w:eastAsia="en-US"/>
          <w14:ligatures w14:val="standardContextual"/>
        </w:rPr>
        <w:t xml:space="preserve"> </w:t>
      </w:r>
      <w:r w:rsidRPr="008B1F8B">
        <w:rPr>
          <w:rFonts w:ascii="Lucida Sans Unicode" w:eastAsiaTheme="minorHAnsi" w:hAnsi="Lucida Sans Unicode" w:cs="Lucida Sans Unicode"/>
          <w:sz w:val="20"/>
          <w:szCs w:val="20"/>
          <w:lang w:eastAsia="en-US"/>
          <w14:ligatures w14:val="standardContextual"/>
        </w:rPr>
        <w:t>participación para consolidar una ciudadanía integral, bajo dos ejes estratégicos:</w:t>
      </w:r>
      <w:r w:rsidR="0061570A">
        <w:rPr>
          <w:rFonts w:ascii="Lucida Sans Unicode" w:eastAsiaTheme="minorHAnsi" w:hAnsi="Lucida Sans Unicode" w:cs="Lucida Sans Unicode"/>
          <w:sz w:val="20"/>
          <w:szCs w:val="20"/>
          <w:lang w:eastAsia="en-US"/>
          <w14:ligatures w14:val="standardContextual"/>
        </w:rPr>
        <w:t xml:space="preserve"> </w:t>
      </w:r>
      <w:r w:rsidRPr="008B1F8B">
        <w:rPr>
          <w:rFonts w:ascii="Lucida Sans Unicode" w:eastAsiaTheme="minorHAnsi" w:hAnsi="Lucida Sans Unicode" w:cs="Lucida Sans Unicode"/>
          <w:sz w:val="20"/>
          <w:szCs w:val="20"/>
          <w:lang w:eastAsia="en-US"/>
          <w14:ligatures w14:val="standardContextual"/>
        </w:rPr>
        <w:t>formación y participación.</w:t>
      </w:r>
    </w:p>
    <w:p w14:paraId="2DC89B25" w14:textId="77777777" w:rsidR="0061570A" w:rsidRDefault="0061570A" w:rsidP="008B1F8B">
      <w:pPr>
        <w:autoSpaceDE w:val="0"/>
        <w:autoSpaceDN w:val="0"/>
        <w:adjustRightInd w:val="0"/>
        <w:spacing w:after="0"/>
        <w:jc w:val="both"/>
        <w:rPr>
          <w:rFonts w:ascii="Lucida Sans Unicode" w:eastAsiaTheme="minorHAnsi" w:hAnsi="Lucida Sans Unicode" w:cs="Lucida Sans Unicode"/>
          <w:sz w:val="20"/>
          <w:szCs w:val="20"/>
          <w:lang w:eastAsia="en-US"/>
          <w14:ligatures w14:val="standardContextual"/>
        </w:rPr>
      </w:pPr>
    </w:p>
    <w:p w14:paraId="7D168C5B" w14:textId="5EBEECC7" w:rsidR="006327DA" w:rsidRDefault="008B1F8B" w:rsidP="00C27826">
      <w:pPr>
        <w:autoSpaceDE w:val="0"/>
        <w:autoSpaceDN w:val="0"/>
        <w:adjustRightInd w:val="0"/>
        <w:spacing w:after="0"/>
        <w:jc w:val="both"/>
        <w:rPr>
          <w:rFonts w:ascii="Lucida Sans Unicode" w:eastAsiaTheme="minorHAnsi" w:hAnsi="Lucida Sans Unicode" w:cs="Lucida Sans Unicode"/>
          <w:sz w:val="20"/>
          <w:szCs w:val="20"/>
          <w:lang w:eastAsia="en-US"/>
          <w14:ligatures w14:val="standardContextual"/>
        </w:rPr>
      </w:pPr>
      <w:r w:rsidRPr="0061570A">
        <w:rPr>
          <w:rFonts w:ascii="Lucida Sans Unicode" w:eastAsiaTheme="minorHAnsi" w:hAnsi="Lucida Sans Unicode" w:cs="Lucida Sans Unicode"/>
          <w:b/>
          <w:bCs/>
          <w:sz w:val="20"/>
          <w:szCs w:val="20"/>
          <w:lang w:eastAsia="en-US"/>
          <w14:ligatures w14:val="standardContextual"/>
        </w:rPr>
        <w:t>2.</w:t>
      </w:r>
      <w:r w:rsidRPr="008B1F8B">
        <w:rPr>
          <w:rFonts w:ascii="Lucida Sans Unicode" w:eastAsiaTheme="minorHAnsi" w:hAnsi="Lucida Sans Unicode" w:cs="Lucida Sans Unicode"/>
          <w:sz w:val="20"/>
          <w:szCs w:val="20"/>
          <w:lang w:eastAsia="en-US"/>
          <w14:ligatures w14:val="standardContextual"/>
        </w:rPr>
        <w:t xml:space="preserve"> </w:t>
      </w:r>
      <w:r w:rsidR="0061570A" w:rsidRPr="008B1F8B">
        <w:rPr>
          <w:rFonts w:ascii="Lucida Sans Unicode" w:eastAsiaTheme="minorHAnsi" w:hAnsi="Lucida Sans Unicode" w:cs="Lucida Sans Unicode"/>
          <w:b/>
          <w:bCs/>
          <w:sz w:val="20"/>
          <w:szCs w:val="20"/>
          <w:lang w:eastAsia="en-US"/>
          <w14:ligatures w14:val="standardContextual"/>
        </w:rPr>
        <w:t xml:space="preserve">APROBACIÓN DEL PLAN DE IMPLEMENTACIÓN DE LA </w:t>
      </w:r>
      <w:r w:rsidR="0061570A" w:rsidRPr="0061570A">
        <w:rPr>
          <w:rFonts w:ascii="Lucida Sans Unicode" w:eastAsiaTheme="minorHAnsi" w:hAnsi="Lucida Sans Unicode" w:cs="Lucida Sans Unicode"/>
          <w:b/>
          <w:bCs/>
          <w:sz w:val="20"/>
          <w:szCs w:val="20"/>
          <w:lang w:eastAsia="en-US"/>
          <w14:ligatures w14:val="standardContextual"/>
        </w:rPr>
        <w:t>ENCÍVICA</w:t>
      </w:r>
      <w:r w:rsidRPr="0061570A">
        <w:rPr>
          <w:rFonts w:ascii="Lucida Sans Unicode" w:eastAsiaTheme="minorHAnsi" w:hAnsi="Lucida Sans Unicode" w:cs="Lucida Sans Unicode"/>
          <w:b/>
          <w:bCs/>
          <w:sz w:val="20"/>
          <w:szCs w:val="20"/>
          <w:lang w:eastAsia="en-US"/>
          <w14:ligatures w14:val="standardContextual"/>
        </w:rPr>
        <w:t>.</w:t>
      </w:r>
      <w:r w:rsidRPr="008B1F8B">
        <w:rPr>
          <w:rFonts w:ascii="Lucida Sans Unicode" w:eastAsiaTheme="minorHAnsi" w:hAnsi="Lucida Sans Unicode" w:cs="Lucida Sans Unicode"/>
          <w:b/>
          <w:bCs/>
          <w:i/>
          <w:iCs/>
          <w:sz w:val="20"/>
          <w:szCs w:val="20"/>
          <w:lang w:eastAsia="en-US"/>
          <w14:ligatures w14:val="standardContextual"/>
        </w:rPr>
        <w:t xml:space="preserve"> </w:t>
      </w:r>
      <w:r w:rsidRPr="008B1F8B">
        <w:rPr>
          <w:rFonts w:ascii="Lucida Sans Unicode" w:eastAsiaTheme="minorHAnsi" w:hAnsi="Lucida Sans Unicode" w:cs="Lucida Sans Unicode"/>
          <w:sz w:val="20"/>
          <w:szCs w:val="20"/>
          <w:lang w:eastAsia="en-US"/>
          <w14:ligatures w14:val="standardContextual"/>
        </w:rPr>
        <w:t>E</w:t>
      </w:r>
      <w:r w:rsidR="00C27826">
        <w:rPr>
          <w:rFonts w:ascii="Lucida Sans Unicode" w:eastAsiaTheme="minorHAnsi" w:hAnsi="Lucida Sans Unicode" w:cs="Lucida Sans Unicode"/>
          <w:sz w:val="20"/>
          <w:szCs w:val="20"/>
          <w:lang w:eastAsia="en-US"/>
          <w14:ligatures w14:val="standardContextual"/>
        </w:rPr>
        <w:t xml:space="preserve">l once de </w:t>
      </w:r>
      <w:r w:rsidRPr="008B1F8B">
        <w:rPr>
          <w:rFonts w:ascii="Lucida Sans Unicode" w:eastAsiaTheme="minorHAnsi" w:hAnsi="Lucida Sans Unicode" w:cs="Lucida Sans Unicode"/>
          <w:sz w:val="20"/>
          <w:szCs w:val="20"/>
          <w:lang w:eastAsia="en-US"/>
          <w14:ligatures w14:val="standardContextual"/>
        </w:rPr>
        <w:t>abril</w:t>
      </w:r>
      <w:r w:rsidR="00C27826">
        <w:rPr>
          <w:rFonts w:ascii="Lucida Sans Unicode" w:eastAsiaTheme="minorHAnsi" w:hAnsi="Lucida Sans Unicode" w:cs="Lucida Sans Unicode"/>
          <w:sz w:val="20"/>
          <w:szCs w:val="20"/>
          <w:lang w:eastAsia="en-US"/>
          <w14:ligatures w14:val="standardContextual"/>
        </w:rPr>
        <w:t>,</w:t>
      </w:r>
      <w:r w:rsidRPr="008B1F8B">
        <w:rPr>
          <w:rFonts w:ascii="Lucida Sans Unicode" w:eastAsiaTheme="minorHAnsi" w:hAnsi="Lucida Sans Unicode" w:cs="Lucida Sans Unicode"/>
          <w:b/>
          <w:bCs/>
          <w:sz w:val="20"/>
          <w:szCs w:val="20"/>
          <w:lang w:eastAsia="en-US"/>
          <w14:ligatures w14:val="standardContextual"/>
        </w:rPr>
        <w:t xml:space="preserve"> </w:t>
      </w:r>
      <w:r w:rsidRPr="008B1F8B">
        <w:rPr>
          <w:rFonts w:ascii="Lucida Sans Unicode" w:eastAsiaTheme="minorHAnsi" w:hAnsi="Lucida Sans Unicode" w:cs="Lucida Sans Unicode"/>
          <w:sz w:val="20"/>
          <w:szCs w:val="20"/>
          <w:lang w:eastAsia="en-US"/>
          <w14:ligatures w14:val="standardContextual"/>
        </w:rPr>
        <w:t xml:space="preserve">el Consejo General del </w:t>
      </w:r>
      <w:r w:rsidRPr="00C27826">
        <w:rPr>
          <w:rFonts w:ascii="Lucida Sans Unicode" w:eastAsiaTheme="minorHAnsi" w:hAnsi="Lucida Sans Unicode" w:cs="Lucida Sans Unicode"/>
          <w:sz w:val="20"/>
          <w:szCs w:val="20"/>
          <w:lang w:eastAsia="en-US"/>
          <w14:ligatures w14:val="standardContextual"/>
        </w:rPr>
        <w:t>I</w:t>
      </w:r>
      <w:r w:rsidR="008E17AA">
        <w:rPr>
          <w:rFonts w:ascii="Lucida Sans Unicode" w:eastAsiaTheme="minorHAnsi" w:hAnsi="Lucida Sans Unicode" w:cs="Lucida Sans Unicode"/>
          <w:sz w:val="20"/>
          <w:szCs w:val="20"/>
          <w:lang w:eastAsia="en-US"/>
          <w14:ligatures w14:val="standardContextual"/>
        </w:rPr>
        <w:t xml:space="preserve">NE </w:t>
      </w:r>
      <w:r w:rsidRPr="008B1F8B">
        <w:rPr>
          <w:rFonts w:ascii="Lucida Sans Unicode" w:eastAsiaTheme="minorHAnsi" w:hAnsi="Lucida Sans Unicode" w:cs="Lucida Sans Unicode"/>
          <w:sz w:val="20"/>
          <w:szCs w:val="20"/>
          <w:lang w:eastAsia="en-US"/>
          <w14:ligatures w14:val="standardContextual"/>
        </w:rPr>
        <w:t xml:space="preserve">aprobó el </w:t>
      </w:r>
      <w:r w:rsidR="00C27826">
        <w:rPr>
          <w:rFonts w:ascii="Lucida Sans Unicode" w:eastAsiaTheme="minorHAnsi" w:hAnsi="Lucida Sans Unicode" w:cs="Lucida Sans Unicode"/>
          <w:sz w:val="20"/>
          <w:szCs w:val="20"/>
          <w:lang w:eastAsia="en-US"/>
          <w14:ligatures w14:val="standardContextual"/>
        </w:rPr>
        <w:t>a</w:t>
      </w:r>
      <w:r w:rsidRPr="008B1F8B">
        <w:rPr>
          <w:rFonts w:ascii="Lucida Sans Unicode" w:eastAsiaTheme="minorHAnsi" w:hAnsi="Lucida Sans Unicode" w:cs="Lucida Sans Unicode"/>
          <w:sz w:val="20"/>
          <w:szCs w:val="20"/>
          <w:lang w:eastAsia="en-US"/>
          <w14:ligatures w14:val="standardContextual"/>
        </w:rPr>
        <w:t>cuerdo INE/CG419/2024</w:t>
      </w:r>
      <w:r w:rsidR="00F2722A">
        <w:rPr>
          <w:rStyle w:val="Refdenotaalpie"/>
          <w:rFonts w:ascii="Lucida Sans Unicode" w:eastAsiaTheme="minorHAnsi" w:hAnsi="Lucida Sans Unicode" w:cs="Lucida Sans Unicode"/>
          <w:sz w:val="20"/>
          <w:szCs w:val="20"/>
          <w:lang w:eastAsia="en-US"/>
          <w14:ligatures w14:val="standardContextual"/>
        </w:rPr>
        <w:footnoteReference w:id="4"/>
      </w:r>
      <w:r w:rsidRPr="008B1F8B">
        <w:rPr>
          <w:rFonts w:ascii="Lucida Sans Unicode" w:eastAsiaTheme="minorHAnsi" w:hAnsi="Lucida Sans Unicode" w:cs="Lucida Sans Unicode"/>
          <w:sz w:val="20"/>
          <w:szCs w:val="20"/>
          <w:lang w:eastAsia="en-US"/>
          <w14:ligatures w14:val="standardContextual"/>
        </w:rPr>
        <w:t>, relativo al Plan</w:t>
      </w:r>
      <w:r w:rsidR="00C27826">
        <w:rPr>
          <w:rFonts w:ascii="Lucida Sans Unicode" w:eastAsiaTheme="minorHAnsi" w:hAnsi="Lucida Sans Unicode" w:cs="Lucida Sans Unicode"/>
          <w:sz w:val="20"/>
          <w:szCs w:val="20"/>
          <w:lang w:eastAsia="en-US"/>
          <w14:ligatures w14:val="standardContextual"/>
        </w:rPr>
        <w:t xml:space="preserve"> </w:t>
      </w:r>
      <w:r w:rsidRPr="008B1F8B">
        <w:rPr>
          <w:rFonts w:ascii="Lucida Sans Unicode" w:eastAsiaTheme="minorHAnsi" w:hAnsi="Lucida Sans Unicode" w:cs="Lucida Sans Unicode"/>
          <w:sz w:val="20"/>
          <w:szCs w:val="20"/>
          <w:lang w:eastAsia="en-US"/>
          <w14:ligatures w14:val="standardContextual"/>
        </w:rPr>
        <w:t xml:space="preserve">de Implementación 2024 de la </w:t>
      </w:r>
      <w:r w:rsidRPr="00C27826">
        <w:rPr>
          <w:rFonts w:ascii="Lucida Sans Unicode" w:eastAsiaTheme="minorHAnsi" w:hAnsi="Lucida Sans Unicode" w:cs="Lucida Sans Unicode"/>
          <w:sz w:val="20"/>
          <w:szCs w:val="20"/>
          <w:lang w:eastAsia="en-US"/>
          <w14:ligatures w14:val="standardContextual"/>
        </w:rPr>
        <w:t>ENCÍVICA,</w:t>
      </w:r>
      <w:r w:rsidRPr="008B1F8B">
        <w:rPr>
          <w:rFonts w:ascii="Lucida Sans Unicode" w:eastAsiaTheme="minorHAnsi" w:hAnsi="Lucida Sans Unicode" w:cs="Lucida Sans Unicode"/>
          <w:i/>
          <w:iCs/>
          <w:sz w:val="20"/>
          <w:szCs w:val="20"/>
          <w:lang w:eastAsia="en-US"/>
          <w14:ligatures w14:val="standardContextual"/>
        </w:rPr>
        <w:t xml:space="preserve"> </w:t>
      </w:r>
      <w:r w:rsidRPr="008B1F8B">
        <w:rPr>
          <w:rFonts w:ascii="Lucida Sans Unicode" w:eastAsiaTheme="minorHAnsi" w:hAnsi="Lucida Sans Unicode" w:cs="Lucida Sans Unicode"/>
          <w:sz w:val="20"/>
          <w:szCs w:val="20"/>
          <w:lang w:eastAsia="en-US"/>
          <w14:ligatures w14:val="standardContextual"/>
        </w:rPr>
        <w:t>mismo que establece entre sus apartados la</w:t>
      </w:r>
      <w:r w:rsidR="00C27826">
        <w:rPr>
          <w:rFonts w:ascii="Lucida Sans Unicode" w:eastAsiaTheme="minorHAnsi" w:hAnsi="Lucida Sans Unicode" w:cs="Lucida Sans Unicode"/>
          <w:sz w:val="20"/>
          <w:szCs w:val="20"/>
          <w:lang w:eastAsia="en-US"/>
          <w14:ligatures w14:val="standardContextual"/>
        </w:rPr>
        <w:t xml:space="preserve"> </w:t>
      </w:r>
      <w:r w:rsidRPr="008B1F8B">
        <w:rPr>
          <w:rFonts w:ascii="Lucida Sans Unicode" w:eastAsiaTheme="minorHAnsi" w:hAnsi="Lucida Sans Unicode" w:cs="Lucida Sans Unicode"/>
          <w:sz w:val="20"/>
          <w:szCs w:val="20"/>
          <w:lang w:eastAsia="en-US"/>
          <w14:ligatures w14:val="standardContextual"/>
        </w:rPr>
        <w:t>configuración de alianzas estratégicas a través de convenios de colaboración.</w:t>
      </w:r>
    </w:p>
    <w:p w14:paraId="72102A56" w14:textId="77777777" w:rsidR="00C27826" w:rsidRDefault="00C27826" w:rsidP="00C27826">
      <w:pPr>
        <w:autoSpaceDE w:val="0"/>
        <w:autoSpaceDN w:val="0"/>
        <w:adjustRightInd w:val="0"/>
        <w:spacing w:after="0"/>
        <w:jc w:val="both"/>
        <w:rPr>
          <w:rFonts w:ascii="Lucida Sans Unicode" w:eastAsiaTheme="minorHAnsi" w:hAnsi="Lucida Sans Unicode" w:cs="Lucida Sans Unicode"/>
          <w:sz w:val="20"/>
          <w:szCs w:val="20"/>
          <w:lang w:eastAsia="en-US"/>
          <w14:ligatures w14:val="standardContextual"/>
        </w:rPr>
      </w:pPr>
    </w:p>
    <w:p w14:paraId="0876291E" w14:textId="50709156" w:rsidR="00E7478B" w:rsidRDefault="00E7478B" w:rsidP="00E7478B">
      <w:pPr>
        <w:autoSpaceDE w:val="0"/>
        <w:autoSpaceDN w:val="0"/>
        <w:adjustRightInd w:val="0"/>
        <w:spacing w:after="0" w:line="240" w:lineRule="auto"/>
        <w:jc w:val="both"/>
        <w:rPr>
          <w:rFonts w:ascii="Lucida Sans Unicode" w:eastAsiaTheme="minorHAnsi" w:hAnsi="Lucida Sans Unicode" w:cs="Lucida Sans Unicode"/>
          <w:b/>
          <w:bCs/>
          <w:sz w:val="20"/>
          <w:szCs w:val="20"/>
          <w:lang w:eastAsia="en-US"/>
          <w14:ligatures w14:val="standardContextual"/>
        </w:rPr>
      </w:pPr>
      <w:r>
        <w:rPr>
          <w:rFonts w:ascii="Lucida Sans Unicode" w:eastAsiaTheme="minorHAnsi" w:hAnsi="Lucida Sans Unicode" w:cs="Lucida Sans Unicode"/>
          <w:b/>
          <w:bCs/>
          <w:sz w:val="20"/>
          <w:szCs w:val="20"/>
          <w:lang w:eastAsia="en-US"/>
          <w14:ligatures w14:val="standardContextual"/>
        </w:rPr>
        <w:t xml:space="preserve">CORRESPONDIENTE AL AÑO DOS MIL VEINTICINCO </w:t>
      </w:r>
    </w:p>
    <w:p w14:paraId="79F618B5" w14:textId="77777777" w:rsidR="00E7478B" w:rsidRDefault="00E7478B" w:rsidP="00E7478B">
      <w:pPr>
        <w:autoSpaceDE w:val="0"/>
        <w:autoSpaceDN w:val="0"/>
        <w:adjustRightInd w:val="0"/>
        <w:spacing w:after="0" w:line="240" w:lineRule="auto"/>
        <w:jc w:val="both"/>
        <w:rPr>
          <w:rFonts w:ascii="Lucida Sans Unicode" w:eastAsiaTheme="minorHAnsi" w:hAnsi="Lucida Sans Unicode" w:cs="Lucida Sans Unicode"/>
          <w:b/>
          <w:bCs/>
          <w:sz w:val="20"/>
          <w:szCs w:val="20"/>
          <w:lang w:eastAsia="en-US"/>
          <w14:ligatures w14:val="standardContextual"/>
        </w:rPr>
      </w:pPr>
    </w:p>
    <w:p w14:paraId="21A46884" w14:textId="6123A3EA" w:rsidR="002A0C70" w:rsidRDefault="0026506F" w:rsidP="00E7478B">
      <w:pPr>
        <w:autoSpaceDE w:val="0"/>
        <w:autoSpaceDN w:val="0"/>
        <w:adjustRightInd w:val="0"/>
        <w:spacing w:after="0" w:line="240" w:lineRule="auto"/>
        <w:jc w:val="both"/>
        <w:rPr>
          <w:rFonts w:ascii="Lucida Sans Unicode" w:eastAsiaTheme="minorHAnsi" w:hAnsi="Lucida Sans Unicode" w:cs="Lucida Sans Unicode"/>
          <w:sz w:val="20"/>
          <w:szCs w:val="20"/>
          <w:lang w:eastAsia="en-US"/>
          <w14:ligatures w14:val="standardContextual"/>
        </w:rPr>
      </w:pPr>
      <w:r>
        <w:rPr>
          <w:rFonts w:ascii="Lucida Sans Unicode" w:eastAsiaTheme="minorHAnsi" w:hAnsi="Lucida Sans Unicode" w:cs="Lucida Sans Unicode"/>
          <w:b/>
          <w:bCs/>
          <w:sz w:val="20"/>
          <w:szCs w:val="20"/>
          <w:lang w:eastAsia="en-US"/>
          <w14:ligatures w14:val="standardContextual"/>
        </w:rPr>
        <w:t>3.</w:t>
      </w:r>
      <w:r w:rsidRPr="0026506F">
        <w:rPr>
          <w:rFonts w:ascii="Lucida Sans Unicode" w:eastAsiaTheme="minorHAnsi" w:hAnsi="Lucida Sans Unicode" w:cs="Lucida Sans Unicode"/>
          <w:b/>
          <w:bCs/>
          <w:sz w:val="20"/>
          <w:szCs w:val="20"/>
          <w:lang w:eastAsia="en-US"/>
          <w14:ligatures w14:val="standardContextual"/>
        </w:rPr>
        <w:t xml:space="preserve"> RECEPCIÓN DEL PROYECTO DEL CONVENIO MARCO. </w:t>
      </w:r>
      <w:r w:rsidRPr="0026506F">
        <w:rPr>
          <w:rFonts w:ascii="Lucida Sans Unicode" w:eastAsiaTheme="minorHAnsi" w:hAnsi="Lucida Sans Unicode" w:cs="Lucida Sans Unicode"/>
          <w:sz w:val="20"/>
          <w:szCs w:val="20"/>
          <w:lang w:eastAsia="en-US"/>
          <w14:ligatures w14:val="standardContextual"/>
        </w:rPr>
        <w:t>E</w:t>
      </w:r>
      <w:r w:rsidR="00E7478B">
        <w:rPr>
          <w:rFonts w:ascii="Lucida Sans Unicode" w:eastAsiaTheme="minorHAnsi" w:hAnsi="Lucida Sans Unicode" w:cs="Lucida Sans Unicode"/>
          <w:sz w:val="20"/>
          <w:szCs w:val="20"/>
          <w:lang w:eastAsia="en-US"/>
          <w14:ligatures w14:val="standardContextual"/>
        </w:rPr>
        <w:t xml:space="preserve">l trece de febrero, </w:t>
      </w:r>
      <w:r w:rsidR="00773F49">
        <w:rPr>
          <w:rFonts w:ascii="Lucida Sans Unicode" w:eastAsiaTheme="minorHAnsi" w:hAnsi="Lucida Sans Unicode" w:cs="Lucida Sans Unicode"/>
          <w:sz w:val="20"/>
          <w:szCs w:val="20"/>
          <w:lang w:eastAsia="en-US"/>
          <w14:ligatures w14:val="standardContextual"/>
        </w:rPr>
        <w:t xml:space="preserve">mediante oficio </w:t>
      </w:r>
      <w:r w:rsidR="00773F49" w:rsidRPr="0026506F">
        <w:rPr>
          <w:rFonts w:ascii="Lucida Sans Unicode" w:eastAsiaTheme="minorHAnsi" w:hAnsi="Lucida Sans Unicode" w:cs="Lucida Sans Unicode"/>
          <w:sz w:val="20"/>
          <w:szCs w:val="20"/>
          <w:lang w:eastAsia="en-US"/>
          <w14:ligatures w14:val="standardContextual"/>
        </w:rPr>
        <w:t>INE/</w:t>
      </w:r>
      <w:proofErr w:type="spellStart"/>
      <w:r w:rsidR="00773F49" w:rsidRPr="0026506F">
        <w:rPr>
          <w:rFonts w:ascii="Lucida Sans Unicode" w:eastAsiaTheme="minorHAnsi" w:hAnsi="Lucida Sans Unicode" w:cs="Lucida Sans Unicode"/>
          <w:sz w:val="20"/>
          <w:szCs w:val="20"/>
          <w:lang w:eastAsia="en-US"/>
          <w14:ligatures w14:val="standardContextual"/>
        </w:rPr>
        <w:t>DECEyEC</w:t>
      </w:r>
      <w:proofErr w:type="spellEnd"/>
      <w:r w:rsidR="00773F49" w:rsidRPr="0026506F">
        <w:rPr>
          <w:rFonts w:ascii="Lucida Sans Unicode" w:eastAsiaTheme="minorHAnsi" w:hAnsi="Lucida Sans Unicode" w:cs="Lucida Sans Unicode"/>
          <w:sz w:val="20"/>
          <w:szCs w:val="20"/>
          <w:lang w:eastAsia="en-US"/>
          <w14:ligatures w14:val="standardContextual"/>
        </w:rPr>
        <w:t>/0</w:t>
      </w:r>
      <w:r w:rsidR="00773F49">
        <w:rPr>
          <w:rFonts w:ascii="Lucida Sans Unicode" w:eastAsiaTheme="minorHAnsi" w:hAnsi="Lucida Sans Unicode" w:cs="Lucida Sans Unicode"/>
          <w:sz w:val="20"/>
          <w:szCs w:val="20"/>
          <w:lang w:eastAsia="en-US"/>
          <w14:ligatures w14:val="standardContextual"/>
        </w:rPr>
        <w:t>253</w:t>
      </w:r>
      <w:r w:rsidR="00773F49" w:rsidRPr="0026506F">
        <w:rPr>
          <w:rFonts w:ascii="Lucida Sans Unicode" w:eastAsiaTheme="minorHAnsi" w:hAnsi="Lucida Sans Unicode" w:cs="Lucida Sans Unicode"/>
          <w:sz w:val="20"/>
          <w:szCs w:val="20"/>
          <w:lang w:eastAsia="en-US"/>
          <w14:ligatures w14:val="standardContextual"/>
        </w:rPr>
        <w:t>/2025</w:t>
      </w:r>
      <w:r w:rsidR="00773F49">
        <w:rPr>
          <w:rFonts w:ascii="Lucida Sans Unicode" w:eastAsiaTheme="minorHAnsi" w:hAnsi="Lucida Sans Unicode" w:cs="Lucida Sans Unicode"/>
          <w:sz w:val="20"/>
          <w:szCs w:val="20"/>
          <w:lang w:eastAsia="en-US"/>
          <w14:ligatures w14:val="standardContextual"/>
        </w:rPr>
        <w:t>,</w:t>
      </w:r>
      <w:r w:rsidR="00773F49" w:rsidRPr="0026506F">
        <w:rPr>
          <w:rFonts w:ascii="Lucida Sans Unicode" w:eastAsiaTheme="minorHAnsi" w:hAnsi="Lucida Sans Unicode" w:cs="Lucida Sans Unicode"/>
          <w:sz w:val="20"/>
          <w:szCs w:val="20"/>
          <w:lang w:eastAsia="en-US"/>
          <w14:ligatures w14:val="standardContextual"/>
        </w:rPr>
        <w:t xml:space="preserve"> </w:t>
      </w:r>
      <w:r w:rsidRPr="0026506F">
        <w:rPr>
          <w:rFonts w:ascii="Lucida Sans Unicode" w:eastAsiaTheme="minorHAnsi" w:hAnsi="Lucida Sans Unicode" w:cs="Lucida Sans Unicode"/>
          <w:sz w:val="20"/>
          <w:szCs w:val="20"/>
          <w:lang w:eastAsia="en-US"/>
          <w14:ligatures w14:val="standardContextual"/>
        </w:rPr>
        <w:t>la</w:t>
      </w:r>
      <w:r w:rsidR="00E7478B">
        <w:rPr>
          <w:rFonts w:ascii="Lucida Sans Unicode" w:eastAsiaTheme="minorHAnsi" w:hAnsi="Lucida Sans Unicode" w:cs="Lucida Sans Unicode"/>
          <w:sz w:val="20"/>
          <w:szCs w:val="20"/>
          <w:lang w:eastAsia="en-US"/>
          <w14:ligatures w14:val="standardContextual"/>
        </w:rPr>
        <w:t xml:space="preserve"> </w:t>
      </w:r>
      <w:r w:rsidRPr="0026506F">
        <w:rPr>
          <w:rFonts w:ascii="Lucida Sans Unicode" w:eastAsiaTheme="minorHAnsi" w:hAnsi="Lucida Sans Unicode" w:cs="Lucida Sans Unicode"/>
          <w:sz w:val="20"/>
          <w:szCs w:val="20"/>
          <w:lang w:eastAsia="en-US"/>
          <w14:ligatures w14:val="standardContextual"/>
        </w:rPr>
        <w:t>Dirección Ejecutiva de Capacitación Electoral y Educación Cívica del INE, remitió a</w:t>
      </w:r>
      <w:r w:rsidR="00E7478B">
        <w:rPr>
          <w:rFonts w:ascii="Lucida Sans Unicode" w:eastAsiaTheme="minorHAnsi" w:hAnsi="Lucida Sans Unicode" w:cs="Lucida Sans Unicode"/>
          <w:sz w:val="20"/>
          <w:szCs w:val="20"/>
          <w:lang w:eastAsia="en-US"/>
          <w14:ligatures w14:val="standardContextual"/>
        </w:rPr>
        <w:t xml:space="preserve"> este Instituto</w:t>
      </w:r>
      <w:r w:rsidRPr="0026506F">
        <w:rPr>
          <w:rFonts w:ascii="Lucida Sans Unicode" w:eastAsiaTheme="minorHAnsi" w:hAnsi="Lucida Sans Unicode" w:cs="Lucida Sans Unicode"/>
          <w:sz w:val="20"/>
          <w:szCs w:val="20"/>
          <w:lang w:eastAsia="en-US"/>
          <w14:ligatures w14:val="standardContextual"/>
        </w:rPr>
        <w:t>, el</w:t>
      </w:r>
      <w:r w:rsidR="00E7478B">
        <w:rPr>
          <w:rFonts w:ascii="Lucida Sans Unicode" w:eastAsiaTheme="minorHAnsi" w:hAnsi="Lucida Sans Unicode" w:cs="Lucida Sans Unicode"/>
          <w:sz w:val="20"/>
          <w:szCs w:val="20"/>
          <w:lang w:eastAsia="en-US"/>
          <w14:ligatures w14:val="standardContextual"/>
        </w:rPr>
        <w:t xml:space="preserve"> </w:t>
      </w:r>
      <w:r w:rsidRPr="0026506F">
        <w:rPr>
          <w:rFonts w:ascii="Lucida Sans Unicode" w:eastAsiaTheme="minorHAnsi" w:hAnsi="Lucida Sans Unicode" w:cs="Lucida Sans Unicode"/>
          <w:sz w:val="20"/>
          <w:szCs w:val="20"/>
          <w:lang w:eastAsia="en-US"/>
          <w14:ligatures w14:val="standardContextual"/>
        </w:rPr>
        <w:t>proyecto de</w:t>
      </w:r>
      <w:r w:rsidR="00E7478B">
        <w:rPr>
          <w:rFonts w:ascii="Lucida Sans Unicode" w:eastAsiaTheme="minorHAnsi" w:hAnsi="Lucida Sans Unicode" w:cs="Lucida Sans Unicode"/>
          <w:sz w:val="20"/>
          <w:szCs w:val="20"/>
          <w:lang w:eastAsia="en-US"/>
          <w14:ligatures w14:val="standardContextual"/>
        </w:rPr>
        <w:t>l</w:t>
      </w:r>
      <w:r w:rsidRPr="0026506F">
        <w:rPr>
          <w:rFonts w:ascii="Lucida Sans Unicode" w:eastAsiaTheme="minorHAnsi" w:hAnsi="Lucida Sans Unicode" w:cs="Lucida Sans Unicode"/>
          <w:sz w:val="20"/>
          <w:szCs w:val="20"/>
          <w:lang w:eastAsia="en-US"/>
          <w14:ligatures w14:val="standardContextual"/>
        </w:rPr>
        <w:t xml:space="preserve"> </w:t>
      </w:r>
      <w:r w:rsidR="00E7478B">
        <w:rPr>
          <w:rFonts w:ascii="Lucida Sans Unicode" w:eastAsiaTheme="minorHAnsi" w:hAnsi="Lucida Sans Unicode" w:cs="Lucida Sans Unicode"/>
          <w:sz w:val="20"/>
          <w:szCs w:val="20"/>
          <w:lang w:eastAsia="en-US"/>
          <w14:ligatures w14:val="standardContextual"/>
        </w:rPr>
        <w:t>c</w:t>
      </w:r>
      <w:r w:rsidRPr="0026506F">
        <w:rPr>
          <w:rFonts w:ascii="Lucida Sans Unicode" w:eastAsiaTheme="minorHAnsi" w:hAnsi="Lucida Sans Unicode" w:cs="Lucida Sans Unicode"/>
          <w:sz w:val="20"/>
          <w:szCs w:val="20"/>
          <w:lang w:eastAsia="en-US"/>
          <w14:ligatures w14:val="standardContextual"/>
        </w:rPr>
        <w:t xml:space="preserve">onvenio </w:t>
      </w:r>
      <w:r w:rsidR="00773F49">
        <w:rPr>
          <w:rFonts w:ascii="Lucida Sans Unicode" w:eastAsiaTheme="minorHAnsi" w:hAnsi="Lucida Sans Unicode" w:cs="Lucida Sans Unicode"/>
          <w:sz w:val="20"/>
          <w:szCs w:val="20"/>
          <w:lang w:eastAsia="en-US"/>
          <w14:ligatures w14:val="standardContextual"/>
        </w:rPr>
        <w:t>de coordinación y colaboración</w:t>
      </w:r>
      <w:r w:rsidR="00E66583">
        <w:rPr>
          <w:rFonts w:ascii="Lucida Sans Unicode" w:eastAsiaTheme="minorHAnsi" w:hAnsi="Lucida Sans Unicode" w:cs="Lucida Sans Unicode"/>
          <w:sz w:val="20"/>
          <w:szCs w:val="20"/>
          <w:lang w:eastAsia="en-US"/>
          <w14:ligatures w14:val="standardContextual"/>
        </w:rPr>
        <w:t xml:space="preserve"> </w:t>
      </w:r>
      <w:r w:rsidR="00E66583" w:rsidRPr="00E66583">
        <w:rPr>
          <w:rFonts w:ascii="Lucida Sans Unicode" w:eastAsia="Times New Roman" w:hAnsi="Lucida Sans Unicode" w:cs="Lucida Sans Unicode"/>
          <w:kern w:val="1"/>
          <w:sz w:val="20"/>
          <w:szCs w:val="20"/>
          <w:lang w:val="es-ES" w:eastAsia="ar-SA"/>
        </w:rPr>
        <w:t>en el marco de la</w:t>
      </w:r>
      <w:r w:rsidR="00E66583" w:rsidRPr="00B5231F">
        <w:rPr>
          <w:rFonts w:ascii="Lucida Sans Unicode" w:eastAsia="Times New Roman" w:hAnsi="Lucida Sans Unicode" w:cs="Lucida Sans Unicode"/>
          <w:kern w:val="1"/>
          <w:sz w:val="20"/>
          <w:szCs w:val="20"/>
          <w:lang w:val="es-ES" w:eastAsia="ar-SA"/>
        </w:rPr>
        <w:t xml:space="preserve"> </w:t>
      </w:r>
      <w:r w:rsidR="00E66583" w:rsidRPr="00E66583">
        <w:rPr>
          <w:rFonts w:ascii="Lucida Sans Unicode" w:eastAsia="Times New Roman" w:hAnsi="Lucida Sans Unicode" w:cs="Lucida Sans Unicode"/>
          <w:kern w:val="1"/>
          <w:sz w:val="20"/>
          <w:szCs w:val="20"/>
          <w:lang w:val="es-ES" w:eastAsia="ar-SA"/>
        </w:rPr>
        <w:t xml:space="preserve">Estrategia Nacional de Educación Cívica </w:t>
      </w:r>
      <w:r w:rsidR="00E66583" w:rsidRPr="00B5231F">
        <w:rPr>
          <w:rFonts w:ascii="Lucida Sans Unicode" w:eastAsia="Times New Roman" w:hAnsi="Lucida Sans Unicode" w:cs="Lucida Sans Unicode"/>
          <w:kern w:val="1"/>
          <w:sz w:val="20"/>
          <w:szCs w:val="20"/>
          <w:lang w:val="es-ES" w:eastAsia="ar-SA"/>
        </w:rPr>
        <w:t>2024-2026</w:t>
      </w:r>
      <w:r w:rsidR="00E7478B">
        <w:rPr>
          <w:rFonts w:ascii="Lucida Sans Unicode" w:eastAsiaTheme="minorHAnsi" w:hAnsi="Lucida Sans Unicode" w:cs="Lucida Sans Unicode"/>
          <w:sz w:val="20"/>
          <w:szCs w:val="20"/>
          <w:lang w:eastAsia="en-US"/>
          <w14:ligatures w14:val="standardContextual"/>
        </w:rPr>
        <w:t>, el cual se registró en la Oficialía de Partes con el folio número 00255</w:t>
      </w:r>
      <w:r w:rsidRPr="0026506F">
        <w:rPr>
          <w:rFonts w:ascii="Lucida Sans Unicode" w:eastAsiaTheme="minorHAnsi" w:hAnsi="Lucida Sans Unicode" w:cs="Lucida Sans Unicode"/>
          <w:sz w:val="20"/>
          <w:szCs w:val="20"/>
          <w:lang w:eastAsia="en-US"/>
          <w14:ligatures w14:val="standardContextual"/>
        </w:rPr>
        <w:t>.</w:t>
      </w:r>
    </w:p>
    <w:p w14:paraId="26F843DA" w14:textId="77777777" w:rsidR="00E7478B" w:rsidRPr="0026506F" w:rsidRDefault="00E7478B" w:rsidP="00E7478B">
      <w:pPr>
        <w:autoSpaceDE w:val="0"/>
        <w:autoSpaceDN w:val="0"/>
        <w:adjustRightInd w:val="0"/>
        <w:spacing w:after="0" w:line="240" w:lineRule="auto"/>
        <w:jc w:val="both"/>
        <w:rPr>
          <w:rFonts w:ascii="Lucida Sans Unicode" w:eastAsia="Times New Roman" w:hAnsi="Lucida Sans Unicode" w:cs="Lucida Sans Unicode"/>
          <w:sz w:val="20"/>
          <w:szCs w:val="20"/>
          <w:lang w:val="es-ES_tradnl" w:eastAsia="ar-SA"/>
        </w:rPr>
      </w:pPr>
    </w:p>
    <w:p w14:paraId="65138301" w14:textId="77777777" w:rsidR="006327DA" w:rsidRPr="000434ED" w:rsidRDefault="006327DA" w:rsidP="00BA19A5">
      <w:pPr>
        <w:suppressAutoHyphens/>
        <w:spacing w:after="0"/>
        <w:jc w:val="center"/>
        <w:rPr>
          <w:rFonts w:ascii="Lucida Sans Unicode" w:eastAsia="Times New Roman" w:hAnsi="Lucida Sans Unicode" w:cs="Lucida Sans Unicode"/>
          <w:b/>
          <w:sz w:val="20"/>
          <w:szCs w:val="20"/>
          <w:lang w:val="pt-BR" w:eastAsia="ar-SA"/>
        </w:rPr>
      </w:pPr>
      <w:r w:rsidRPr="000434ED">
        <w:rPr>
          <w:rFonts w:ascii="Lucida Sans Unicode" w:eastAsia="Times New Roman" w:hAnsi="Lucida Sans Unicode" w:cs="Lucida Sans Unicode"/>
          <w:b/>
          <w:sz w:val="20"/>
          <w:szCs w:val="20"/>
          <w:lang w:val="pt-BR" w:eastAsia="ar-SA"/>
        </w:rPr>
        <w:lastRenderedPageBreak/>
        <w:t xml:space="preserve">C O N S I D E R A N D O </w:t>
      </w:r>
    </w:p>
    <w:p w14:paraId="62D87DE2" w14:textId="77777777" w:rsidR="006327DA" w:rsidRPr="000434ED" w:rsidRDefault="006327DA" w:rsidP="00BA19A5">
      <w:pPr>
        <w:suppressAutoHyphens/>
        <w:spacing w:after="0"/>
        <w:jc w:val="center"/>
        <w:rPr>
          <w:rFonts w:ascii="Lucida Sans Unicode" w:eastAsia="Times New Roman" w:hAnsi="Lucida Sans Unicode" w:cs="Lucida Sans Unicode"/>
          <w:b/>
          <w:sz w:val="20"/>
          <w:szCs w:val="20"/>
          <w:lang w:val="pt-BR" w:eastAsia="ar-SA"/>
        </w:rPr>
      </w:pPr>
    </w:p>
    <w:p w14:paraId="266223F1" w14:textId="19650A98" w:rsidR="006327DA" w:rsidRPr="000434ED" w:rsidRDefault="006327DA" w:rsidP="00BA19A5">
      <w:pPr>
        <w:spacing w:after="0"/>
        <w:jc w:val="both"/>
        <w:rPr>
          <w:rFonts w:ascii="Lucida Sans Unicode" w:eastAsia="Calibri" w:hAnsi="Lucida Sans Unicode" w:cs="Lucida Sans Unicode"/>
          <w:sz w:val="20"/>
          <w:szCs w:val="20"/>
          <w:lang w:eastAsia="ar-SA"/>
        </w:rPr>
      </w:pPr>
      <w:r w:rsidRPr="000434ED">
        <w:rPr>
          <w:rFonts w:ascii="Lucida Sans Unicode" w:eastAsia="Calibri" w:hAnsi="Lucida Sans Unicode" w:cs="Lucida Sans Unicode"/>
          <w:b/>
          <w:bCs/>
          <w:sz w:val="20"/>
          <w:szCs w:val="20"/>
          <w:lang w:eastAsia="ar-SA"/>
        </w:rPr>
        <w:t>I. DEL INSTITUTO ELECTORAL Y DE PARTICIPACIÓN CIUDADANA DEL ESTADO DE JALISCO</w:t>
      </w:r>
      <w:r w:rsidRPr="000434ED">
        <w:rPr>
          <w:rFonts w:ascii="Lucida Sans Unicode" w:eastAsia="Calibri" w:hAnsi="Lucida Sans Unicode" w:cs="Lucida Sans Unicode"/>
          <w:sz w:val="20"/>
          <w:szCs w:val="20"/>
          <w:lang w:eastAsia="ar-SA"/>
        </w:rPr>
        <w:t>.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E098A0D" w14:textId="77777777" w:rsidR="006327DA" w:rsidRPr="000434ED" w:rsidRDefault="006327DA" w:rsidP="00BA19A5">
      <w:pPr>
        <w:spacing w:after="0"/>
        <w:jc w:val="both"/>
        <w:rPr>
          <w:rFonts w:ascii="Lucida Sans Unicode" w:hAnsi="Lucida Sans Unicode" w:cs="Lucida Sans Unicode"/>
          <w:b/>
          <w:bCs/>
          <w:sz w:val="20"/>
          <w:szCs w:val="20"/>
        </w:rPr>
      </w:pPr>
    </w:p>
    <w:p w14:paraId="6F01E2B8" w14:textId="7E5FA125" w:rsidR="006327DA" w:rsidRPr="00B5231F" w:rsidRDefault="006327DA" w:rsidP="322E5AB0">
      <w:pPr>
        <w:spacing w:after="0"/>
        <w:jc w:val="both"/>
        <w:rPr>
          <w:rFonts w:ascii="Lucida Sans Unicode" w:hAnsi="Lucida Sans Unicode" w:cs="Lucida Sans Unicode"/>
          <w:sz w:val="20"/>
          <w:szCs w:val="20"/>
        </w:rPr>
      </w:pPr>
      <w:r w:rsidRPr="000434ED">
        <w:rPr>
          <w:rFonts w:ascii="Lucida Sans Unicode" w:hAnsi="Lucida Sans Unicode" w:cs="Lucida Sans Unicode"/>
          <w:b/>
          <w:bCs/>
          <w:sz w:val="20"/>
          <w:szCs w:val="20"/>
        </w:rPr>
        <w:t>II.</w:t>
      </w:r>
      <w:r w:rsidRPr="000434ED">
        <w:rPr>
          <w:rFonts w:ascii="Lucida Sans Unicode" w:hAnsi="Lucida Sans Unicode" w:cs="Lucida Sans Unicode"/>
          <w:sz w:val="20"/>
          <w:szCs w:val="20"/>
        </w:rPr>
        <w:t xml:space="preserve"> </w:t>
      </w:r>
      <w:r w:rsidRPr="000434ED">
        <w:rPr>
          <w:rFonts w:ascii="Lucida Sans Unicode" w:hAnsi="Lucida Sans Unicode" w:cs="Lucida Sans Unicode"/>
          <w:b/>
          <w:bCs/>
          <w:sz w:val="20"/>
          <w:szCs w:val="20"/>
        </w:rPr>
        <w:t>DEL CONSEJO GENERAL</w:t>
      </w:r>
      <w:r w:rsidRPr="000434ED">
        <w:rPr>
          <w:rFonts w:ascii="Lucida Sans Unicode" w:hAnsi="Lucida Sans Unicode" w:cs="Lucida Sans Unicode"/>
          <w:sz w:val="20"/>
          <w:szCs w:val="20"/>
        </w:rPr>
        <w:t xml:space="preserv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E06283" w:rsidRPr="00B5231F">
        <w:rPr>
          <w:rFonts w:ascii="Lucida Sans Unicode" w:hAnsi="Lucida Sans Unicode" w:cs="Lucida Sans Unicode"/>
          <w:sz w:val="20"/>
          <w:szCs w:val="20"/>
        </w:rPr>
        <w:t xml:space="preserve">guíen todas sus actividades; que tiene como atribuciones, entre otras vigilar la oportuna integración y adecuado funcionamiento de los órganos de este Instituto;  </w:t>
      </w:r>
      <w:r w:rsidR="00E06283" w:rsidRPr="00B5231F">
        <w:rPr>
          <w:rFonts w:ascii="Lucida Sans Unicode" w:hAnsi="Lucida Sans Unicode" w:cs="Lucida Sans Unicode"/>
          <w:bCs/>
          <w:sz w:val="20"/>
          <w:szCs w:val="20"/>
          <w:lang w:val="es-ES_tradnl"/>
        </w:rPr>
        <w:t>vigilar el cumplimiento de la legislación de la materia y las disposiciones que con base en ella se dicten; del mismo modo emitir los acuerdos necesarios para hacer efectivas sus atribuciones</w:t>
      </w:r>
      <w:r w:rsidRPr="000434ED">
        <w:rPr>
          <w:rFonts w:ascii="Lucida Sans Unicode" w:eastAsia="Times New Roman" w:hAnsi="Lucida Sans Unicode" w:cs="Lucida Sans Unicode"/>
          <w:sz w:val="20"/>
          <w:szCs w:val="20"/>
          <w:lang w:val="es-ES" w:eastAsia="ar-SA"/>
        </w:rPr>
        <w:t>,</w:t>
      </w:r>
      <w:r w:rsidRPr="000434ED">
        <w:rPr>
          <w:rFonts w:ascii="Lucida Sans Unicode" w:eastAsia="Calibri" w:hAnsi="Lucida Sans Unicode" w:cs="Lucida Sans Unicode"/>
          <w:sz w:val="20"/>
          <w:szCs w:val="20"/>
          <w:lang w:val="es-ES" w:eastAsia="ar-SA"/>
        </w:rPr>
        <w:t xml:space="preserve"> </w:t>
      </w:r>
      <w:r w:rsidRPr="000434ED">
        <w:rPr>
          <w:rFonts w:ascii="Lucida Sans Unicode" w:eastAsia="Calibri" w:hAnsi="Lucida Sans Unicode" w:cs="Lucida Sans Unicode"/>
          <w:sz w:val="20"/>
          <w:szCs w:val="20"/>
          <w:lang w:eastAsia="ar-SA"/>
        </w:rPr>
        <w:t xml:space="preserve">de conformidad con los artículos 12, Bases I y IV de la Constitución Política </w:t>
      </w:r>
      <w:r w:rsidRPr="000434ED">
        <w:rPr>
          <w:rFonts w:ascii="Lucida Sans Unicode" w:eastAsia="Calibri" w:hAnsi="Lucida Sans Unicode" w:cs="Lucida Sans Unicode"/>
          <w:sz w:val="20"/>
          <w:szCs w:val="20"/>
          <w:shd w:val="clear" w:color="auto" w:fill="FFFFFF"/>
          <w:lang w:eastAsia="ar-SA"/>
        </w:rPr>
        <w:t>local; 120 y 134, párrafo 1, fracci</w:t>
      </w:r>
      <w:r w:rsidR="00215C7B">
        <w:rPr>
          <w:rFonts w:ascii="Lucida Sans Unicode" w:eastAsia="Calibri" w:hAnsi="Lucida Sans Unicode" w:cs="Lucida Sans Unicode"/>
          <w:sz w:val="20"/>
          <w:szCs w:val="20"/>
          <w:shd w:val="clear" w:color="auto" w:fill="FFFFFF"/>
          <w:lang w:eastAsia="ar-SA"/>
        </w:rPr>
        <w:t xml:space="preserve">ones </w:t>
      </w:r>
      <w:r w:rsidR="00E06283">
        <w:rPr>
          <w:rFonts w:ascii="Lucida Sans Unicode" w:eastAsia="Calibri" w:hAnsi="Lucida Sans Unicode" w:cs="Lucida Sans Unicode"/>
          <w:sz w:val="20"/>
          <w:szCs w:val="20"/>
          <w:shd w:val="clear" w:color="auto" w:fill="FFFFFF"/>
          <w:lang w:eastAsia="ar-SA"/>
        </w:rPr>
        <w:t xml:space="preserve">II, </w:t>
      </w:r>
      <w:r w:rsidR="00A74315">
        <w:rPr>
          <w:rFonts w:ascii="Lucida Sans Unicode" w:eastAsia="Calibri" w:hAnsi="Lucida Sans Unicode" w:cs="Lucida Sans Unicode"/>
          <w:sz w:val="20"/>
          <w:szCs w:val="20"/>
          <w:shd w:val="clear" w:color="auto" w:fill="FFFFFF"/>
          <w:lang w:eastAsia="ar-SA"/>
        </w:rPr>
        <w:t>LI</w:t>
      </w:r>
      <w:r w:rsidR="008575C7">
        <w:rPr>
          <w:rFonts w:ascii="Lucida Sans Unicode" w:eastAsia="Calibri" w:hAnsi="Lucida Sans Unicode" w:cs="Lucida Sans Unicode"/>
          <w:sz w:val="20"/>
          <w:szCs w:val="20"/>
          <w:shd w:val="clear" w:color="auto" w:fill="FFFFFF"/>
          <w:lang w:eastAsia="ar-SA"/>
        </w:rPr>
        <w:t>,</w:t>
      </w:r>
      <w:r w:rsidR="00A74315">
        <w:rPr>
          <w:rFonts w:ascii="Lucida Sans Unicode" w:eastAsia="Calibri" w:hAnsi="Lucida Sans Unicode" w:cs="Lucida Sans Unicode"/>
          <w:sz w:val="20"/>
          <w:szCs w:val="20"/>
          <w:shd w:val="clear" w:color="auto" w:fill="FFFFFF"/>
          <w:lang w:eastAsia="ar-SA"/>
        </w:rPr>
        <w:t>LII</w:t>
      </w:r>
      <w:r w:rsidR="008575C7">
        <w:rPr>
          <w:rFonts w:ascii="Lucida Sans Unicode" w:eastAsia="Calibri" w:hAnsi="Lucida Sans Unicode" w:cs="Lucida Sans Unicode"/>
          <w:sz w:val="20"/>
          <w:szCs w:val="20"/>
          <w:shd w:val="clear" w:color="auto" w:fill="FFFFFF"/>
          <w:lang w:eastAsia="ar-SA"/>
        </w:rPr>
        <w:t xml:space="preserve"> y</w:t>
      </w:r>
      <w:r w:rsidRPr="000434ED">
        <w:rPr>
          <w:rFonts w:ascii="Lucida Sans Unicode" w:eastAsia="Calibri" w:hAnsi="Lucida Sans Unicode" w:cs="Lucida Sans Unicode"/>
          <w:sz w:val="20"/>
          <w:szCs w:val="20"/>
          <w:lang w:val="es-ES" w:eastAsia="ar-SA"/>
        </w:rPr>
        <w:t xml:space="preserve"> </w:t>
      </w:r>
      <w:r w:rsidR="00193C84" w:rsidRPr="000434ED">
        <w:rPr>
          <w:rFonts w:ascii="Lucida Sans Unicode" w:eastAsia="Calibri" w:hAnsi="Lucida Sans Unicode" w:cs="Lucida Sans Unicode"/>
          <w:sz w:val="20"/>
          <w:szCs w:val="20"/>
          <w:lang w:val="es-ES" w:eastAsia="ar-SA"/>
        </w:rPr>
        <w:t>LIX</w:t>
      </w:r>
      <w:r w:rsidRPr="000434ED">
        <w:rPr>
          <w:rFonts w:ascii="Lucida Sans Unicode" w:eastAsia="Calibri" w:hAnsi="Lucida Sans Unicode" w:cs="Lucida Sans Unicode"/>
          <w:sz w:val="20"/>
          <w:szCs w:val="20"/>
          <w:lang w:val="es-ES" w:eastAsia="ar-SA"/>
        </w:rPr>
        <w:t xml:space="preserve"> </w:t>
      </w:r>
      <w:r w:rsidRPr="000434ED">
        <w:rPr>
          <w:rFonts w:ascii="Lucida Sans Unicode" w:eastAsia="Calibri" w:hAnsi="Lucida Sans Unicode" w:cs="Lucida Sans Unicode"/>
          <w:sz w:val="20"/>
          <w:szCs w:val="20"/>
          <w:shd w:val="clear" w:color="auto" w:fill="FFFFFF"/>
          <w:lang w:eastAsia="ar-SA"/>
        </w:rPr>
        <w:t>del Código Electoral del Estado de Jalisco</w:t>
      </w:r>
      <w:r w:rsidRPr="000434ED">
        <w:rPr>
          <w:rFonts w:ascii="Lucida Sans Unicode" w:eastAsia="Calibri" w:hAnsi="Lucida Sans Unicode" w:cs="Lucida Sans Unicode"/>
          <w:sz w:val="20"/>
          <w:szCs w:val="20"/>
        </w:rPr>
        <w:t>.</w:t>
      </w:r>
    </w:p>
    <w:p w14:paraId="6A74B1E5" w14:textId="77777777" w:rsidR="002F42BE" w:rsidRDefault="002F42BE" w:rsidP="322E5AB0">
      <w:pPr>
        <w:spacing w:after="0"/>
        <w:jc w:val="both"/>
        <w:rPr>
          <w:rFonts w:ascii="Lucida Sans Unicode" w:eastAsia="Calibri" w:hAnsi="Lucida Sans Unicode" w:cs="Lucida Sans Unicode"/>
          <w:sz w:val="20"/>
          <w:szCs w:val="20"/>
        </w:rPr>
      </w:pPr>
    </w:p>
    <w:p w14:paraId="4A905208" w14:textId="52FED389" w:rsidR="002F42BE" w:rsidRPr="000434ED" w:rsidRDefault="002F42BE" w:rsidP="322E5AB0">
      <w:pPr>
        <w:spacing w:after="0"/>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De igual manera, </w:t>
      </w:r>
      <w:r w:rsidR="00E06283">
        <w:rPr>
          <w:rFonts w:ascii="Lucida Sans Unicode" w:eastAsia="Calibri" w:hAnsi="Lucida Sans Unicode" w:cs="Lucida Sans Unicode"/>
          <w:sz w:val="20"/>
          <w:szCs w:val="20"/>
        </w:rPr>
        <w:t xml:space="preserve">corresponde al Consejo General, autorizar la celebración de convenios con el INE, en las materias que se considere necesario y ordenar su publicación en el Periódico Oficial, </w:t>
      </w:r>
      <w:r>
        <w:rPr>
          <w:rFonts w:ascii="Lucida Sans Unicode" w:eastAsia="Calibri" w:hAnsi="Lucida Sans Unicode" w:cs="Lucida Sans Unicode"/>
          <w:sz w:val="20"/>
          <w:szCs w:val="20"/>
        </w:rPr>
        <w:t xml:space="preserve">de conformidad con lo dispuesto por la fracción XLIX del numeral 134 del </w:t>
      </w:r>
      <w:r w:rsidR="00E06283">
        <w:rPr>
          <w:rFonts w:ascii="Lucida Sans Unicode" w:eastAsia="Calibri" w:hAnsi="Lucida Sans Unicode" w:cs="Lucida Sans Unicode"/>
          <w:sz w:val="20"/>
          <w:szCs w:val="20"/>
        </w:rPr>
        <w:t>C</w:t>
      </w:r>
      <w:r>
        <w:rPr>
          <w:rFonts w:ascii="Lucida Sans Unicode" w:eastAsia="Calibri" w:hAnsi="Lucida Sans Unicode" w:cs="Lucida Sans Unicode"/>
          <w:sz w:val="20"/>
          <w:szCs w:val="20"/>
        </w:rPr>
        <w:t xml:space="preserve">ódigo </w:t>
      </w:r>
      <w:r w:rsidR="00E06283">
        <w:rPr>
          <w:rFonts w:ascii="Lucida Sans Unicode" w:eastAsia="Calibri" w:hAnsi="Lucida Sans Unicode" w:cs="Lucida Sans Unicode"/>
          <w:sz w:val="20"/>
          <w:szCs w:val="20"/>
        </w:rPr>
        <w:t>E</w:t>
      </w:r>
      <w:r>
        <w:rPr>
          <w:rFonts w:ascii="Lucida Sans Unicode" w:eastAsia="Calibri" w:hAnsi="Lucida Sans Unicode" w:cs="Lucida Sans Unicode"/>
          <w:sz w:val="20"/>
          <w:szCs w:val="20"/>
        </w:rPr>
        <w:t>lectoral local</w:t>
      </w:r>
      <w:r w:rsidR="00735BCA">
        <w:rPr>
          <w:rFonts w:ascii="Lucida Sans Unicode" w:eastAsia="Calibri" w:hAnsi="Lucida Sans Unicode" w:cs="Lucida Sans Unicode"/>
          <w:sz w:val="20"/>
          <w:szCs w:val="20"/>
        </w:rPr>
        <w:t>.</w:t>
      </w:r>
    </w:p>
    <w:p w14:paraId="3663B06B" w14:textId="77777777" w:rsidR="006327DA" w:rsidRPr="000434ED" w:rsidRDefault="006327DA" w:rsidP="00BA19A5">
      <w:pPr>
        <w:tabs>
          <w:tab w:val="left" w:pos="0"/>
        </w:tabs>
        <w:suppressAutoHyphens/>
        <w:spacing w:after="0"/>
        <w:jc w:val="both"/>
        <w:rPr>
          <w:rFonts w:ascii="Lucida Sans Unicode" w:eastAsia="Times New Roman" w:hAnsi="Lucida Sans Unicode" w:cs="Lucida Sans Unicode"/>
          <w:b/>
          <w:bCs/>
          <w:sz w:val="20"/>
          <w:szCs w:val="20"/>
          <w:highlight w:val="green"/>
          <w:lang w:val="es-ES_tradnl" w:eastAsia="ar-SA"/>
        </w:rPr>
      </w:pPr>
    </w:p>
    <w:p w14:paraId="5D998AA5" w14:textId="5F00169D" w:rsidR="00EE2BAA" w:rsidRDefault="002B4CB3" w:rsidP="00C0262D">
      <w:pPr>
        <w:suppressAutoHyphens/>
        <w:spacing w:after="0"/>
        <w:ind w:right="18"/>
        <w:jc w:val="both"/>
        <w:rPr>
          <w:rFonts w:ascii="Lucida Sans Unicode" w:hAnsi="Lucida Sans Unicode" w:cs="Lucida Sans Unicode"/>
          <w:sz w:val="20"/>
          <w:szCs w:val="20"/>
        </w:rPr>
      </w:pPr>
      <w:r w:rsidRPr="00C0262D">
        <w:rPr>
          <w:rFonts w:ascii="Lucida Sans Unicode" w:eastAsia="Times New Roman" w:hAnsi="Lucida Sans Unicode" w:cs="Lucida Sans Unicode"/>
          <w:b/>
          <w:bCs/>
          <w:sz w:val="20"/>
          <w:szCs w:val="20"/>
          <w:lang w:val="es-ES_tradnl" w:eastAsia="ar-SA"/>
        </w:rPr>
        <w:t xml:space="preserve">III. </w:t>
      </w:r>
      <w:r w:rsidR="00C0262D" w:rsidRPr="00C0262D">
        <w:rPr>
          <w:rFonts w:ascii="Lucida Sans Unicode" w:eastAsia="Times New Roman" w:hAnsi="Lucida Sans Unicode" w:cs="Lucida Sans Unicode"/>
          <w:b/>
          <w:bCs/>
          <w:sz w:val="20"/>
          <w:szCs w:val="20"/>
          <w:lang w:val="es-ES_tradnl" w:eastAsia="ar-SA"/>
        </w:rPr>
        <w:t>NORMATIVIDAD DE LOS CONVENIOS EN MATERIA ELECTORAL</w:t>
      </w:r>
      <w:r w:rsidRPr="00C0262D">
        <w:rPr>
          <w:rFonts w:ascii="Lucida Sans Unicode" w:hAnsi="Lucida Sans Unicode" w:cs="Lucida Sans Unicode"/>
          <w:b/>
          <w:bCs/>
          <w:sz w:val="20"/>
          <w:szCs w:val="20"/>
        </w:rPr>
        <w:t>.</w:t>
      </w:r>
      <w:r w:rsidRPr="00C0262D">
        <w:rPr>
          <w:rFonts w:ascii="Lucida Sans Unicode" w:hAnsi="Lucida Sans Unicode" w:cs="Lucida Sans Unicode"/>
          <w:sz w:val="20"/>
          <w:szCs w:val="20"/>
        </w:rPr>
        <w:t xml:space="preserve"> De conformidad con lo establecido en el artículo 41, base V, apartado C, párrafo primero de la Constitución General, </w:t>
      </w:r>
      <w:r w:rsidRPr="00C0262D">
        <w:rPr>
          <w:rFonts w:ascii="Lucida Sans Unicode" w:hAnsi="Lucida Sans Unicode" w:cs="Lucida Sans Unicode"/>
          <w:sz w:val="20"/>
          <w:szCs w:val="20"/>
        </w:rPr>
        <w:lastRenderedPageBreak/>
        <w:t xml:space="preserve">en las entidades federativas, las elecciones locales y, en su caso, las consultas populares y los procesos de revocación de mandato, estarán a cargo de los </w:t>
      </w:r>
      <w:r w:rsidR="00041C19">
        <w:rPr>
          <w:rFonts w:ascii="Lucida Sans Unicode" w:hAnsi="Lucida Sans Unicode" w:cs="Lucida Sans Unicode"/>
          <w:sz w:val="20"/>
          <w:szCs w:val="20"/>
        </w:rPr>
        <w:t>o</w:t>
      </w:r>
      <w:r w:rsidR="007A371A">
        <w:rPr>
          <w:rFonts w:ascii="Lucida Sans Unicode" w:hAnsi="Lucida Sans Unicode" w:cs="Lucida Sans Unicode"/>
          <w:sz w:val="20"/>
          <w:szCs w:val="20"/>
        </w:rPr>
        <w:t xml:space="preserve">rganismos </w:t>
      </w:r>
      <w:r w:rsidR="00041C19">
        <w:rPr>
          <w:rFonts w:ascii="Lucida Sans Unicode" w:hAnsi="Lucida Sans Unicode" w:cs="Lucida Sans Unicode"/>
          <w:sz w:val="20"/>
          <w:szCs w:val="20"/>
        </w:rPr>
        <w:t>p</w:t>
      </w:r>
      <w:r w:rsidR="007A371A">
        <w:rPr>
          <w:rFonts w:ascii="Lucida Sans Unicode" w:hAnsi="Lucida Sans Unicode" w:cs="Lucida Sans Unicode"/>
          <w:sz w:val="20"/>
          <w:szCs w:val="20"/>
        </w:rPr>
        <w:t xml:space="preserve">úblicos </w:t>
      </w:r>
      <w:r w:rsidR="00041C19">
        <w:rPr>
          <w:rFonts w:ascii="Lucida Sans Unicode" w:hAnsi="Lucida Sans Unicode" w:cs="Lucida Sans Unicode"/>
          <w:sz w:val="20"/>
          <w:szCs w:val="20"/>
        </w:rPr>
        <w:t>l</w:t>
      </w:r>
      <w:r w:rsidR="007A371A">
        <w:rPr>
          <w:rFonts w:ascii="Lucida Sans Unicode" w:hAnsi="Lucida Sans Unicode" w:cs="Lucida Sans Unicode"/>
          <w:sz w:val="20"/>
          <w:szCs w:val="20"/>
        </w:rPr>
        <w:t>ocales Electorales</w:t>
      </w:r>
      <w:r w:rsidR="007A371A">
        <w:rPr>
          <w:rStyle w:val="Refdenotaalpie"/>
          <w:rFonts w:ascii="Lucida Sans Unicode" w:hAnsi="Lucida Sans Unicode" w:cs="Lucida Sans Unicode"/>
          <w:sz w:val="20"/>
          <w:szCs w:val="20"/>
        </w:rPr>
        <w:footnoteReference w:id="5"/>
      </w:r>
      <w:r w:rsidRPr="00C0262D">
        <w:rPr>
          <w:rFonts w:ascii="Lucida Sans Unicode" w:hAnsi="Lucida Sans Unicode" w:cs="Lucida Sans Unicode"/>
          <w:sz w:val="20"/>
          <w:szCs w:val="20"/>
        </w:rPr>
        <w:t xml:space="preserve">, que ejercerán funciones en las siguientes materias: </w:t>
      </w:r>
    </w:p>
    <w:p w14:paraId="00766CF4" w14:textId="77777777" w:rsidR="00FF44D6" w:rsidRDefault="00FF44D6" w:rsidP="00C0262D">
      <w:pPr>
        <w:suppressAutoHyphens/>
        <w:spacing w:after="0"/>
        <w:ind w:right="18"/>
        <w:jc w:val="both"/>
        <w:rPr>
          <w:rFonts w:ascii="Lucida Sans Unicode" w:hAnsi="Lucida Sans Unicode" w:cs="Lucida Sans Unicode"/>
          <w:sz w:val="20"/>
          <w:szCs w:val="20"/>
        </w:rPr>
      </w:pPr>
    </w:p>
    <w:p w14:paraId="5C293346" w14:textId="77777777" w:rsidR="00EE2BAA" w:rsidRDefault="002B4CB3" w:rsidP="00C0262D">
      <w:pPr>
        <w:suppressAutoHyphens/>
        <w:spacing w:after="0"/>
        <w:ind w:right="18"/>
        <w:jc w:val="both"/>
        <w:rPr>
          <w:rFonts w:ascii="Lucida Sans Unicode" w:hAnsi="Lucida Sans Unicode" w:cs="Lucida Sans Unicode"/>
          <w:sz w:val="20"/>
          <w:szCs w:val="20"/>
        </w:rPr>
      </w:pPr>
      <w:r w:rsidRPr="00C0262D">
        <w:rPr>
          <w:rFonts w:ascii="Lucida Sans Unicode" w:hAnsi="Lucida Sans Unicode" w:cs="Lucida Sans Unicode"/>
          <w:sz w:val="20"/>
          <w:szCs w:val="20"/>
        </w:rPr>
        <w:t xml:space="preserve">1. Derechos y el acceso a las prerrogativas de las candidaturas y partidos políticos; </w:t>
      </w:r>
    </w:p>
    <w:p w14:paraId="3D874E39" w14:textId="77777777" w:rsidR="00EE2BAA" w:rsidRDefault="002B4CB3" w:rsidP="00C0262D">
      <w:pPr>
        <w:suppressAutoHyphens/>
        <w:spacing w:after="0"/>
        <w:ind w:right="18"/>
        <w:jc w:val="both"/>
        <w:rPr>
          <w:rFonts w:ascii="Lucida Sans Unicode" w:hAnsi="Lucida Sans Unicode" w:cs="Lucida Sans Unicode"/>
          <w:sz w:val="20"/>
          <w:szCs w:val="20"/>
        </w:rPr>
      </w:pPr>
      <w:r w:rsidRPr="00C0262D">
        <w:rPr>
          <w:rFonts w:ascii="Lucida Sans Unicode" w:hAnsi="Lucida Sans Unicode" w:cs="Lucida Sans Unicode"/>
          <w:sz w:val="20"/>
          <w:szCs w:val="20"/>
        </w:rPr>
        <w:t xml:space="preserve">2. Educación cívica; </w:t>
      </w:r>
    </w:p>
    <w:p w14:paraId="0207BBC3" w14:textId="77777777" w:rsidR="00EE2BAA" w:rsidRDefault="002B4CB3" w:rsidP="00C0262D">
      <w:pPr>
        <w:suppressAutoHyphens/>
        <w:spacing w:after="0"/>
        <w:ind w:right="18"/>
        <w:jc w:val="both"/>
        <w:rPr>
          <w:rFonts w:ascii="Lucida Sans Unicode" w:hAnsi="Lucida Sans Unicode" w:cs="Lucida Sans Unicode"/>
          <w:sz w:val="20"/>
          <w:szCs w:val="20"/>
        </w:rPr>
      </w:pPr>
      <w:r w:rsidRPr="00C0262D">
        <w:rPr>
          <w:rFonts w:ascii="Lucida Sans Unicode" w:hAnsi="Lucida Sans Unicode" w:cs="Lucida Sans Unicode"/>
          <w:sz w:val="20"/>
          <w:szCs w:val="20"/>
        </w:rPr>
        <w:t xml:space="preserve">3. Preparación de la Jornada Electoral; </w:t>
      </w:r>
    </w:p>
    <w:p w14:paraId="06037284" w14:textId="77777777" w:rsidR="00EE2BAA" w:rsidRDefault="002B4CB3" w:rsidP="00C0262D">
      <w:pPr>
        <w:suppressAutoHyphens/>
        <w:spacing w:after="0"/>
        <w:ind w:right="18"/>
        <w:jc w:val="both"/>
        <w:rPr>
          <w:rFonts w:ascii="Lucida Sans Unicode" w:hAnsi="Lucida Sans Unicode" w:cs="Lucida Sans Unicode"/>
          <w:sz w:val="20"/>
          <w:szCs w:val="20"/>
        </w:rPr>
      </w:pPr>
      <w:r w:rsidRPr="00C0262D">
        <w:rPr>
          <w:rFonts w:ascii="Lucida Sans Unicode" w:hAnsi="Lucida Sans Unicode" w:cs="Lucida Sans Unicode"/>
          <w:sz w:val="20"/>
          <w:szCs w:val="20"/>
        </w:rPr>
        <w:t xml:space="preserve">4. Impresión de documentos y la producción de materiales electorales; </w:t>
      </w:r>
    </w:p>
    <w:p w14:paraId="19EDBFEE" w14:textId="77777777" w:rsidR="00EE2BAA" w:rsidRDefault="002B4CB3" w:rsidP="00C0262D">
      <w:pPr>
        <w:suppressAutoHyphens/>
        <w:spacing w:after="0"/>
        <w:ind w:right="18"/>
        <w:jc w:val="both"/>
        <w:rPr>
          <w:rFonts w:ascii="Lucida Sans Unicode" w:hAnsi="Lucida Sans Unicode" w:cs="Lucida Sans Unicode"/>
          <w:sz w:val="20"/>
          <w:szCs w:val="20"/>
        </w:rPr>
      </w:pPr>
      <w:r w:rsidRPr="00C0262D">
        <w:rPr>
          <w:rFonts w:ascii="Lucida Sans Unicode" w:hAnsi="Lucida Sans Unicode" w:cs="Lucida Sans Unicode"/>
          <w:sz w:val="20"/>
          <w:szCs w:val="20"/>
        </w:rPr>
        <w:t xml:space="preserve">5. Escrutinios y cómputos en los términos que señale la ley; </w:t>
      </w:r>
    </w:p>
    <w:p w14:paraId="6F5FE72D" w14:textId="77777777" w:rsidR="00723240" w:rsidRDefault="002B4CB3" w:rsidP="00C0262D">
      <w:pPr>
        <w:suppressAutoHyphens/>
        <w:spacing w:after="0"/>
        <w:ind w:right="18"/>
        <w:jc w:val="both"/>
        <w:rPr>
          <w:rFonts w:ascii="Lucida Sans Unicode" w:hAnsi="Lucida Sans Unicode" w:cs="Lucida Sans Unicode"/>
          <w:sz w:val="20"/>
          <w:szCs w:val="20"/>
        </w:rPr>
      </w:pPr>
      <w:r w:rsidRPr="00C0262D">
        <w:rPr>
          <w:rFonts w:ascii="Lucida Sans Unicode" w:hAnsi="Lucida Sans Unicode" w:cs="Lucida Sans Unicode"/>
          <w:sz w:val="20"/>
          <w:szCs w:val="20"/>
        </w:rPr>
        <w:t xml:space="preserve">6. Declaración de validez y el otorgamiento de constancias en las elecciones locales; </w:t>
      </w:r>
    </w:p>
    <w:p w14:paraId="24D9CAC1" w14:textId="77777777" w:rsidR="00723240" w:rsidRDefault="002B4CB3" w:rsidP="00C0262D">
      <w:pPr>
        <w:suppressAutoHyphens/>
        <w:spacing w:after="0"/>
        <w:ind w:right="18"/>
        <w:jc w:val="both"/>
        <w:rPr>
          <w:rFonts w:ascii="Lucida Sans Unicode" w:hAnsi="Lucida Sans Unicode" w:cs="Lucida Sans Unicode"/>
          <w:sz w:val="20"/>
          <w:szCs w:val="20"/>
        </w:rPr>
      </w:pPr>
      <w:r w:rsidRPr="00C0262D">
        <w:rPr>
          <w:rFonts w:ascii="Lucida Sans Unicode" w:hAnsi="Lucida Sans Unicode" w:cs="Lucida Sans Unicode"/>
          <w:sz w:val="20"/>
          <w:szCs w:val="20"/>
        </w:rPr>
        <w:t xml:space="preserve">7. Cómputo de la elección de la persona titular del poder ejecutivo; </w:t>
      </w:r>
    </w:p>
    <w:p w14:paraId="1B9B0EDE" w14:textId="77777777" w:rsidR="00723240" w:rsidRDefault="002B4CB3" w:rsidP="00C0262D">
      <w:pPr>
        <w:suppressAutoHyphens/>
        <w:spacing w:after="0"/>
        <w:ind w:right="18"/>
        <w:jc w:val="both"/>
        <w:rPr>
          <w:rFonts w:ascii="Lucida Sans Unicode" w:hAnsi="Lucida Sans Unicode" w:cs="Lucida Sans Unicode"/>
          <w:sz w:val="20"/>
          <w:szCs w:val="20"/>
        </w:rPr>
      </w:pPr>
      <w:r w:rsidRPr="00C0262D">
        <w:rPr>
          <w:rFonts w:ascii="Lucida Sans Unicode" w:hAnsi="Lucida Sans Unicode" w:cs="Lucida Sans Unicode"/>
          <w:sz w:val="20"/>
          <w:szCs w:val="20"/>
        </w:rPr>
        <w:t xml:space="preserve">8. Resultados preliminares; encuestas o sondeos de opinión; observación electoral, y conteos rápidos, conforme a los lineamientos establecidos por el INE; </w:t>
      </w:r>
    </w:p>
    <w:p w14:paraId="6740E0EE" w14:textId="77777777" w:rsidR="00723240" w:rsidRDefault="002B4CB3" w:rsidP="00C0262D">
      <w:pPr>
        <w:suppressAutoHyphens/>
        <w:spacing w:after="0"/>
        <w:ind w:right="18"/>
        <w:jc w:val="both"/>
        <w:rPr>
          <w:rFonts w:ascii="Lucida Sans Unicode" w:hAnsi="Lucida Sans Unicode" w:cs="Lucida Sans Unicode"/>
          <w:sz w:val="20"/>
          <w:szCs w:val="20"/>
        </w:rPr>
      </w:pPr>
      <w:r w:rsidRPr="00C0262D">
        <w:rPr>
          <w:rFonts w:ascii="Lucida Sans Unicode" w:hAnsi="Lucida Sans Unicode" w:cs="Lucida Sans Unicode"/>
          <w:sz w:val="20"/>
          <w:szCs w:val="20"/>
        </w:rPr>
        <w:t xml:space="preserve">9. Organización, desarrollo, cómputo y declaración de resultados en los mecanismos de participación ciudadana que prevea la legislación local; </w:t>
      </w:r>
    </w:p>
    <w:p w14:paraId="4AD8FF05" w14:textId="77777777" w:rsidR="00723240" w:rsidRDefault="002B4CB3" w:rsidP="00C0262D">
      <w:pPr>
        <w:suppressAutoHyphens/>
        <w:spacing w:after="0"/>
        <w:ind w:right="18"/>
        <w:jc w:val="both"/>
        <w:rPr>
          <w:rFonts w:ascii="Lucida Sans Unicode" w:hAnsi="Lucida Sans Unicode" w:cs="Lucida Sans Unicode"/>
          <w:sz w:val="20"/>
          <w:szCs w:val="20"/>
        </w:rPr>
      </w:pPr>
      <w:r w:rsidRPr="00C0262D">
        <w:rPr>
          <w:rFonts w:ascii="Lucida Sans Unicode" w:hAnsi="Lucida Sans Unicode" w:cs="Lucida Sans Unicode"/>
          <w:sz w:val="20"/>
          <w:szCs w:val="20"/>
        </w:rPr>
        <w:t xml:space="preserve">10. Todas las no reservadas al INE, y </w:t>
      </w:r>
    </w:p>
    <w:p w14:paraId="2AB98F34" w14:textId="77777777" w:rsidR="00723240" w:rsidRDefault="002B4CB3" w:rsidP="00C0262D">
      <w:pPr>
        <w:suppressAutoHyphens/>
        <w:spacing w:after="0"/>
        <w:ind w:right="18"/>
        <w:jc w:val="both"/>
        <w:rPr>
          <w:rFonts w:ascii="Lucida Sans Unicode" w:hAnsi="Lucida Sans Unicode" w:cs="Lucida Sans Unicode"/>
          <w:sz w:val="20"/>
          <w:szCs w:val="20"/>
        </w:rPr>
      </w:pPr>
      <w:r w:rsidRPr="00C0262D">
        <w:rPr>
          <w:rFonts w:ascii="Lucida Sans Unicode" w:hAnsi="Lucida Sans Unicode" w:cs="Lucida Sans Unicode"/>
          <w:sz w:val="20"/>
          <w:szCs w:val="20"/>
        </w:rPr>
        <w:t xml:space="preserve">11. Las que determine la ley. </w:t>
      </w:r>
    </w:p>
    <w:p w14:paraId="3B4509A0" w14:textId="77777777" w:rsidR="00723240" w:rsidRDefault="00723240" w:rsidP="00C0262D">
      <w:pPr>
        <w:suppressAutoHyphens/>
        <w:spacing w:after="0"/>
        <w:ind w:right="18"/>
        <w:jc w:val="both"/>
        <w:rPr>
          <w:rFonts w:ascii="Lucida Sans Unicode" w:hAnsi="Lucida Sans Unicode" w:cs="Lucida Sans Unicode"/>
          <w:sz w:val="20"/>
          <w:szCs w:val="20"/>
        </w:rPr>
      </w:pPr>
    </w:p>
    <w:p w14:paraId="1C7EDEB1" w14:textId="2EA32C9C" w:rsidR="00FF44D6" w:rsidRPr="00B5231F" w:rsidRDefault="0044496D" w:rsidP="00C0262D">
      <w:pPr>
        <w:suppressAutoHyphens/>
        <w:spacing w:after="0"/>
        <w:ind w:right="18"/>
        <w:jc w:val="both"/>
        <w:rPr>
          <w:rFonts w:ascii="Lucida Sans Unicode" w:hAnsi="Lucida Sans Unicode" w:cs="Lucida Sans Unicode"/>
          <w:sz w:val="20"/>
          <w:szCs w:val="20"/>
        </w:rPr>
      </w:pPr>
      <w:r w:rsidRPr="00041C19">
        <w:rPr>
          <w:rFonts w:ascii="Lucida Sans Unicode" w:hAnsi="Lucida Sans Unicode" w:cs="Lucida Sans Unicode"/>
          <w:sz w:val="20"/>
          <w:szCs w:val="20"/>
        </w:rPr>
        <w:t xml:space="preserve">Por otra parte, </w:t>
      </w:r>
      <w:r w:rsidR="002B4CB3" w:rsidRPr="00B5231F">
        <w:rPr>
          <w:rFonts w:ascii="Lucida Sans Unicode" w:hAnsi="Lucida Sans Unicode" w:cs="Lucida Sans Unicode"/>
          <w:sz w:val="20"/>
          <w:szCs w:val="20"/>
        </w:rPr>
        <w:t xml:space="preserve">el párrafo </w:t>
      </w:r>
      <w:r w:rsidR="00FF44D6" w:rsidRPr="00B5231F">
        <w:rPr>
          <w:rFonts w:ascii="Lucida Sans Unicode" w:hAnsi="Lucida Sans Unicode" w:cs="Lucida Sans Unicode"/>
          <w:sz w:val="20"/>
          <w:szCs w:val="20"/>
        </w:rPr>
        <w:t xml:space="preserve">VIII del artículo 12 de la Constitución Política del Estado de Jalisco, señala </w:t>
      </w:r>
      <w:r w:rsidR="002A2094" w:rsidRPr="00B5231F">
        <w:rPr>
          <w:rFonts w:ascii="Lucida Sans Unicode" w:hAnsi="Lucida Sans Unicode" w:cs="Lucida Sans Unicode"/>
          <w:sz w:val="20"/>
          <w:szCs w:val="20"/>
        </w:rPr>
        <w:t>que el Instituto Electoral y de Participación Ciudadana del Estado de Jalisco, ejercerá funciones en las siguientes materias:</w:t>
      </w:r>
    </w:p>
    <w:p w14:paraId="3D0CC47A" w14:textId="77777777" w:rsidR="002A2094" w:rsidRDefault="002A2094" w:rsidP="00C0262D">
      <w:pPr>
        <w:suppressAutoHyphens/>
        <w:spacing w:after="0"/>
        <w:ind w:right="18"/>
        <w:jc w:val="both"/>
        <w:rPr>
          <w:highlight w:val="yellow"/>
        </w:rPr>
      </w:pPr>
    </w:p>
    <w:p w14:paraId="4F4D4810" w14:textId="77777777" w:rsidR="002A2094" w:rsidRDefault="002A2094" w:rsidP="002A2094">
      <w:pPr>
        <w:suppressAutoHyphens/>
        <w:spacing w:after="0"/>
        <w:ind w:right="18"/>
        <w:jc w:val="both"/>
        <w:rPr>
          <w:rFonts w:ascii="Lucida Sans Unicode" w:hAnsi="Lucida Sans Unicode" w:cs="Lucida Sans Unicode"/>
          <w:sz w:val="20"/>
          <w:szCs w:val="20"/>
        </w:rPr>
      </w:pPr>
      <w:r w:rsidRPr="002A2094">
        <w:rPr>
          <w:rFonts w:ascii="Lucida Sans Unicode" w:hAnsi="Lucida Sans Unicode" w:cs="Lucida Sans Unicode"/>
          <w:sz w:val="20"/>
          <w:szCs w:val="20"/>
        </w:rPr>
        <w:t xml:space="preserve">a) Derechos y el acceso a las prerrogativas de los candidatos y partidos políticos; </w:t>
      </w:r>
      <w:r>
        <w:rPr>
          <w:rFonts w:ascii="Lucida Sans Unicode" w:hAnsi="Lucida Sans Unicode" w:cs="Lucida Sans Unicode"/>
          <w:sz w:val="20"/>
          <w:szCs w:val="20"/>
        </w:rPr>
        <w:t xml:space="preserve"> </w:t>
      </w:r>
    </w:p>
    <w:p w14:paraId="3F889BB1" w14:textId="77777777" w:rsidR="002A2094" w:rsidRDefault="002A2094" w:rsidP="002A2094">
      <w:pPr>
        <w:suppressAutoHyphens/>
        <w:spacing w:after="0"/>
        <w:ind w:right="18"/>
        <w:jc w:val="both"/>
        <w:rPr>
          <w:rFonts w:ascii="Lucida Sans Unicode" w:hAnsi="Lucida Sans Unicode" w:cs="Lucida Sans Unicode"/>
          <w:sz w:val="20"/>
          <w:szCs w:val="20"/>
        </w:rPr>
      </w:pPr>
      <w:r w:rsidRPr="002A2094">
        <w:rPr>
          <w:rFonts w:ascii="Lucida Sans Unicode" w:hAnsi="Lucida Sans Unicode" w:cs="Lucida Sans Unicode"/>
          <w:sz w:val="20"/>
          <w:szCs w:val="20"/>
        </w:rPr>
        <w:t xml:space="preserve">b) Educación cívica; </w:t>
      </w:r>
    </w:p>
    <w:p w14:paraId="33FFF65A" w14:textId="77777777" w:rsidR="002A2094" w:rsidRDefault="002A2094" w:rsidP="002A2094">
      <w:pPr>
        <w:suppressAutoHyphens/>
        <w:spacing w:after="0"/>
        <w:ind w:right="18"/>
        <w:jc w:val="both"/>
        <w:rPr>
          <w:rFonts w:ascii="Lucida Sans Unicode" w:hAnsi="Lucida Sans Unicode" w:cs="Lucida Sans Unicode"/>
          <w:sz w:val="20"/>
          <w:szCs w:val="20"/>
        </w:rPr>
      </w:pPr>
      <w:r w:rsidRPr="002A2094">
        <w:rPr>
          <w:rFonts w:ascii="Lucida Sans Unicode" w:hAnsi="Lucida Sans Unicode" w:cs="Lucida Sans Unicode"/>
          <w:sz w:val="20"/>
          <w:szCs w:val="20"/>
        </w:rPr>
        <w:t xml:space="preserve">c) Preparación de la jornada electoral; </w:t>
      </w:r>
    </w:p>
    <w:p w14:paraId="3254C5B8" w14:textId="77777777" w:rsidR="002A2094" w:rsidRDefault="002A2094" w:rsidP="002A2094">
      <w:pPr>
        <w:suppressAutoHyphens/>
        <w:spacing w:after="0"/>
        <w:ind w:right="18"/>
        <w:jc w:val="both"/>
        <w:rPr>
          <w:rFonts w:ascii="Lucida Sans Unicode" w:hAnsi="Lucida Sans Unicode" w:cs="Lucida Sans Unicode"/>
          <w:sz w:val="20"/>
          <w:szCs w:val="20"/>
        </w:rPr>
      </w:pPr>
      <w:r w:rsidRPr="002A2094">
        <w:rPr>
          <w:rFonts w:ascii="Lucida Sans Unicode" w:hAnsi="Lucida Sans Unicode" w:cs="Lucida Sans Unicode"/>
          <w:sz w:val="20"/>
          <w:szCs w:val="20"/>
        </w:rPr>
        <w:t xml:space="preserve">d) Impresión de documentos y la producción de materiales electorales; </w:t>
      </w:r>
    </w:p>
    <w:p w14:paraId="0D1A7D0B" w14:textId="77777777" w:rsidR="002A2094" w:rsidRDefault="002A2094" w:rsidP="002A2094">
      <w:pPr>
        <w:suppressAutoHyphens/>
        <w:spacing w:after="0"/>
        <w:ind w:right="18"/>
        <w:jc w:val="both"/>
        <w:rPr>
          <w:rFonts w:ascii="Lucida Sans Unicode" w:hAnsi="Lucida Sans Unicode" w:cs="Lucida Sans Unicode"/>
          <w:sz w:val="20"/>
          <w:szCs w:val="20"/>
        </w:rPr>
      </w:pPr>
      <w:r w:rsidRPr="002A2094">
        <w:rPr>
          <w:rFonts w:ascii="Lucida Sans Unicode" w:hAnsi="Lucida Sans Unicode" w:cs="Lucida Sans Unicode"/>
          <w:sz w:val="20"/>
          <w:szCs w:val="20"/>
        </w:rPr>
        <w:t xml:space="preserve">e) Escrutinios y cómputos en los términos que señale la ley; </w:t>
      </w:r>
    </w:p>
    <w:p w14:paraId="2D5559F9" w14:textId="77777777" w:rsidR="002A2094" w:rsidRDefault="002A2094" w:rsidP="002A2094">
      <w:pPr>
        <w:suppressAutoHyphens/>
        <w:spacing w:after="0"/>
        <w:ind w:right="18"/>
        <w:jc w:val="both"/>
        <w:rPr>
          <w:rFonts w:ascii="Lucida Sans Unicode" w:hAnsi="Lucida Sans Unicode" w:cs="Lucida Sans Unicode"/>
          <w:sz w:val="20"/>
          <w:szCs w:val="20"/>
        </w:rPr>
      </w:pPr>
      <w:r w:rsidRPr="002A2094">
        <w:rPr>
          <w:rFonts w:ascii="Lucida Sans Unicode" w:hAnsi="Lucida Sans Unicode" w:cs="Lucida Sans Unicode"/>
          <w:sz w:val="20"/>
          <w:szCs w:val="20"/>
        </w:rPr>
        <w:t xml:space="preserve">f) Declaración de validez y el otorgamiento de constancias en las elecciones locales; </w:t>
      </w:r>
    </w:p>
    <w:p w14:paraId="6E512EC8" w14:textId="77777777" w:rsidR="002A2094" w:rsidRDefault="002A2094" w:rsidP="002A2094">
      <w:pPr>
        <w:suppressAutoHyphens/>
        <w:spacing w:after="0"/>
        <w:ind w:right="18"/>
        <w:jc w:val="both"/>
        <w:rPr>
          <w:rFonts w:ascii="Lucida Sans Unicode" w:hAnsi="Lucida Sans Unicode" w:cs="Lucida Sans Unicode"/>
          <w:sz w:val="20"/>
          <w:szCs w:val="20"/>
        </w:rPr>
      </w:pPr>
      <w:r w:rsidRPr="002A2094">
        <w:rPr>
          <w:rFonts w:ascii="Lucida Sans Unicode" w:hAnsi="Lucida Sans Unicode" w:cs="Lucida Sans Unicode"/>
          <w:sz w:val="20"/>
          <w:szCs w:val="20"/>
        </w:rPr>
        <w:t xml:space="preserve">g) Cómputo de la elección del titular del poder ejecutivo; </w:t>
      </w:r>
    </w:p>
    <w:p w14:paraId="377594E1" w14:textId="77777777" w:rsidR="002A2094" w:rsidRDefault="002A2094" w:rsidP="002A2094">
      <w:pPr>
        <w:suppressAutoHyphens/>
        <w:spacing w:after="0"/>
        <w:ind w:right="18"/>
        <w:jc w:val="both"/>
        <w:rPr>
          <w:rFonts w:ascii="Lucida Sans Unicode" w:hAnsi="Lucida Sans Unicode" w:cs="Lucida Sans Unicode"/>
          <w:sz w:val="20"/>
          <w:szCs w:val="20"/>
        </w:rPr>
      </w:pPr>
      <w:r w:rsidRPr="002A2094">
        <w:rPr>
          <w:rFonts w:ascii="Lucida Sans Unicode" w:hAnsi="Lucida Sans Unicode" w:cs="Lucida Sans Unicode"/>
          <w:sz w:val="20"/>
          <w:szCs w:val="20"/>
        </w:rPr>
        <w:lastRenderedPageBreak/>
        <w:t xml:space="preserve">h) Resultados preliminares; encuestas o sondeos de opinión; observación electoral, y conteos rápidos, conforme a los lineamientos establecidos en la propia Constitución Federal y leyes generales aplicables; </w:t>
      </w:r>
    </w:p>
    <w:p w14:paraId="28EF8E89" w14:textId="77777777" w:rsidR="002A2094" w:rsidRDefault="002A2094" w:rsidP="002A2094">
      <w:pPr>
        <w:suppressAutoHyphens/>
        <w:spacing w:after="0"/>
        <w:ind w:right="18"/>
        <w:jc w:val="both"/>
        <w:rPr>
          <w:rFonts w:ascii="Lucida Sans Unicode" w:hAnsi="Lucida Sans Unicode" w:cs="Lucida Sans Unicode"/>
          <w:sz w:val="20"/>
          <w:szCs w:val="20"/>
        </w:rPr>
      </w:pPr>
      <w:r w:rsidRPr="002A2094">
        <w:rPr>
          <w:rFonts w:ascii="Lucida Sans Unicode" w:hAnsi="Lucida Sans Unicode" w:cs="Lucida Sans Unicode"/>
          <w:sz w:val="20"/>
          <w:szCs w:val="20"/>
        </w:rPr>
        <w:t xml:space="preserve">i) Organización, desarrollo, cómputo y declaración de resultados en los mecanismos de participación ciudadana que prevé la legislación local; </w:t>
      </w:r>
    </w:p>
    <w:p w14:paraId="5AD96163" w14:textId="77777777" w:rsidR="002A2094" w:rsidRDefault="002A2094" w:rsidP="002A2094">
      <w:pPr>
        <w:suppressAutoHyphens/>
        <w:spacing w:after="0"/>
        <w:ind w:right="18"/>
        <w:jc w:val="both"/>
        <w:rPr>
          <w:rFonts w:ascii="Lucida Sans Unicode" w:hAnsi="Lucida Sans Unicode" w:cs="Lucida Sans Unicode"/>
          <w:sz w:val="20"/>
          <w:szCs w:val="20"/>
        </w:rPr>
      </w:pPr>
      <w:r w:rsidRPr="002A2094">
        <w:rPr>
          <w:rFonts w:ascii="Lucida Sans Unicode" w:hAnsi="Lucida Sans Unicode" w:cs="Lucida Sans Unicode"/>
          <w:sz w:val="20"/>
          <w:szCs w:val="20"/>
        </w:rPr>
        <w:t xml:space="preserve">j) Las delegadas por el Consejo General del Instituto Nacional Electoral; </w:t>
      </w:r>
    </w:p>
    <w:p w14:paraId="5C62D60E" w14:textId="77777777" w:rsidR="005C1BE2" w:rsidRDefault="002A2094" w:rsidP="002A2094">
      <w:pPr>
        <w:suppressAutoHyphens/>
        <w:spacing w:after="0"/>
        <w:ind w:right="18"/>
        <w:jc w:val="both"/>
        <w:rPr>
          <w:rFonts w:ascii="Lucida Sans Unicode" w:hAnsi="Lucida Sans Unicode" w:cs="Lucida Sans Unicode"/>
          <w:sz w:val="20"/>
          <w:szCs w:val="20"/>
        </w:rPr>
      </w:pPr>
      <w:r w:rsidRPr="002A2094">
        <w:rPr>
          <w:rFonts w:ascii="Lucida Sans Unicode" w:hAnsi="Lucida Sans Unicode" w:cs="Lucida Sans Unicode"/>
          <w:sz w:val="20"/>
          <w:szCs w:val="20"/>
        </w:rPr>
        <w:t xml:space="preserve">k) Coadyuvará en la generación de información y estadística para prevenir, atender, sancionar y erradicar la violencia política contra las mujeres </w:t>
      </w:r>
      <w:proofErr w:type="gramStart"/>
      <w:r w:rsidRPr="002A2094">
        <w:rPr>
          <w:rFonts w:ascii="Lucida Sans Unicode" w:hAnsi="Lucida Sans Unicode" w:cs="Lucida Sans Unicode"/>
          <w:sz w:val="20"/>
          <w:szCs w:val="20"/>
        </w:rPr>
        <w:t>en razón de</w:t>
      </w:r>
      <w:proofErr w:type="gramEnd"/>
      <w:r w:rsidRPr="002A2094">
        <w:rPr>
          <w:rFonts w:ascii="Lucida Sans Unicode" w:hAnsi="Lucida Sans Unicode" w:cs="Lucida Sans Unicode"/>
          <w:sz w:val="20"/>
          <w:szCs w:val="20"/>
        </w:rPr>
        <w:t xml:space="preserve"> género;</w:t>
      </w:r>
    </w:p>
    <w:p w14:paraId="4D0FD655" w14:textId="77777777" w:rsidR="005C1BE2" w:rsidRDefault="002A2094" w:rsidP="002A2094">
      <w:pPr>
        <w:suppressAutoHyphens/>
        <w:spacing w:after="0"/>
        <w:ind w:right="18"/>
        <w:jc w:val="both"/>
        <w:rPr>
          <w:rFonts w:ascii="Lucida Sans Unicode" w:hAnsi="Lucida Sans Unicode" w:cs="Lucida Sans Unicode"/>
          <w:sz w:val="20"/>
          <w:szCs w:val="20"/>
        </w:rPr>
      </w:pPr>
      <w:r w:rsidRPr="002A2094">
        <w:rPr>
          <w:rFonts w:ascii="Lucida Sans Unicode" w:hAnsi="Lucida Sans Unicode" w:cs="Lucida Sans Unicode"/>
          <w:sz w:val="20"/>
          <w:szCs w:val="20"/>
        </w:rPr>
        <w:t xml:space="preserve">l) Capacitación al personal del instituto, organismos públicos locales para prevenir, atender y erradicar la violencia política contra las mujeres </w:t>
      </w:r>
      <w:proofErr w:type="gramStart"/>
      <w:r w:rsidRPr="002A2094">
        <w:rPr>
          <w:rFonts w:ascii="Lucida Sans Unicode" w:hAnsi="Lucida Sans Unicode" w:cs="Lucida Sans Unicode"/>
          <w:sz w:val="20"/>
          <w:szCs w:val="20"/>
        </w:rPr>
        <w:t>en razón de</w:t>
      </w:r>
      <w:proofErr w:type="gramEnd"/>
      <w:r w:rsidRPr="002A2094">
        <w:rPr>
          <w:rFonts w:ascii="Lucida Sans Unicode" w:hAnsi="Lucida Sans Unicode" w:cs="Lucida Sans Unicode"/>
          <w:sz w:val="20"/>
          <w:szCs w:val="20"/>
        </w:rPr>
        <w:t xml:space="preserve"> género, así como en igualdad sustantiva; m) Las demás que determinen las leyes aplicables y </w:t>
      </w:r>
    </w:p>
    <w:p w14:paraId="297093DD" w14:textId="541F3A63" w:rsidR="002A2094" w:rsidRPr="002A2094" w:rsidRDefault="002A2094" w:rsidP="002A2094">
      <w:pPr>
        <w:suppressAutoHyphens/>
        <w:spacing w:after="0"/>
        <w:ind w:right="18"/>
        <w:jc w:val="both"/>
        <w:rPr>
          <w:rFonts w:ascii="Lucida Sans Unicode" w:hAnsi="Lucida Sans Unicode" w:cs="Lucida Sans Unicode"/>
          <w:sz w:val="20"/>
          <w:szCs w:val="20"/>
          <w:highlight w:val="yellow"/>
        </w:rPr>
      </w:pPr>
      <w:r w:rsidRPr="002A2094">
        <w:rPr>
          <w:rFonts w:ascii="Lucida Sans Unicode" w:hAnsi="Lucida Sans Unicode" w:cs="Lucida Sans Unicode"/>
          <w:sz w:val="20"/>
          <w:szCs w:val="20"/>
        </w:rPr>
        <w:t>n) Todas las no reservadas al Instituto Nacional Electoral por la Constitución Federal.</w:t>
      </w:r>
    </w:p>
    <w:p w14:paraId="789EAD3A" w14:textId="77777777" w:rsidR="00FF44D6" w:rsidRDefault="00FF44D6" w:rsidP="00C0262D">
      <w:pPr>
        <w:suppressAutoHyphens/>
        <w:spacing w:after="0"/>
        <w:ind w:right="18"/>
        <w:jc w:val="both"/>
        <w:rPr>
          <w:highlight w:val="yellow"/>
        </w:rPr>
      </w:pPr>
    </w:p>
    <w:p w14:paraId="1EE11F37" w14:textId="45718B43" w:rsidR="00B81161" w:rsidRPr="00041C19" w:rsidRDefault="00877B58" w:rsidP="00B81161">
      <w:pPr>
        <w:spacing w:after="0"/>
        <w:jc w:val="both"/>
        <w:rPr>
          <w:rFonts w:ascii="Lucida Sans Unicode" w:eastAsia="Calibri" w:hAnsi="Lucida Sans Unicode" w:cs="Lucida Sans Unicode"/>
          <w:sz w:val="20"/>
          <w:szCs w:val="20"/>
        </w:rPr>
      </w:pPr>
      <w:r w:rsidRPr="00B5231F">
        <w:rPr>
          <w:rFonts w:ascii="Lucida Sans Unicode" w:hAnsi="Lucida Sans Unicode" w:cs="Lucida Sans Unicode"/>
          <w:sz w:val="20"/>
          <w:szCs w:val="20"/>
        </w:rPr>
        <w:t xml:space="preserve">Asimismo, </w:t>
      </w:r>
      <w:r w:rsidR="00B81161" w:rsidRPr="00B5231F">
        <w:rPr>
          <w:rFonts w:ascii="Lucida Sans Unicode" w:hAnsi="Lucida Sans Unicode" w:cs="Lucida Sans Unicode"/>
          <w:sz w:val="20"/>
          <w:szCs w:val="20"/>
        </w:rPr>
        <w:t xml:space="preserve">como ya se mencionó, </w:t>
      </w:r>
      <w:r w:rsidR="00B81161" w:rsidRPr="00041C19">
        <w:rPr>
          <w:rFonts w:ascii="Lucida Sans Unicode" w:eastAsia="Calibri" w:hAnsi="Lucida Sans Unicode" w:cs="Lucida Sans Unicode"/>
          <w:sz w:val="20"/>
          <w:szCs w:val="20"/>
        </w:rPr>
        <w:t xml:space="preserve">de conformidad con lo dispuesto por la fracción XLIX del numeral 134 del </w:t>
      </w:r>
      <w:r w:rsidR="00041C19">
        <w:rPr>
          <w:rFonts w:ascii="Lucida Sans Unicode" w:eastAsia="Calibri" w:hAnsi="Lucida Sans Unicode" w:cs="Lucida Sans Unicode"/>
          <w:sz w:val="20"/>
          <w:szCs w:val="20"/>
        </w:rPr>
        <w:t>C</w:t>
      </w:r>
      <w:r w:rsidR="00B81161" w:rsidRPr="00041C19">
        <w:rPr>
          <w:rFonts w:ascii="Lucida Sans Unicode" w:eastAsia="Calibri" w:hAnsi="Lucida Sans Unicode" w:cs="Lucida Sans Unicode"/>
          <w:sz w:val="20"/>
          <w:szCs w:val="20"/>
        </w:rPr>
        <w:t xml:space="preserve">ódigo </w:t>
      </w:r>
      <w:r w:rsidR="00041C19">
        <w:rPr>
          <w:rFonts w:ascii="Lucida Sans Unicode" w:eastAsia="Calibri" w:hAnsi="Lucida Sans Unicode" w:cs="Lucida Sans Unicode"/>
          <w:sz w:val="20"/>
          <w:szCs w:val="20"/>
        </w:rPr>
        <w:t>E</w:t>
      </w:r>
      <w:r w:rsidR="00B81161" w:rsidRPr="00041C19">
        <w:rPr>
          <w:rFonts w:ascii="Lucida Sans Unicode" w:eastAsia="Calibri" w:hAnsi="Lucida Sans Unicode" w:cs="Lucida Sans Unicode"/>
          <w:sz w:val="20"/>
          <w:szCs w:val="20"/>
        </w:rPr>
        <w:t>lectoral local, el Consejo General tiene como atribución, autorizar la celebración de convenios con el INE, en las materias que se considere necesario y ordenar su publicación en el Periódico Oficial.</w:t>
      </w:r>
    </w:p>
    <w:p w14:paraId="15A1267E" w14:textId="77777777" w:rsidR="00FF44D6" w:rsidRDefault="00FF44D6" w:rsidP="00C0262D">
      <w:pPr>
        <w:suppressAutoHyphens/>
        <w:spacing w:after="0"/>
        <w:ind w:right="18"/>
        <w:jc w:val="both"/>
        <w:rPr>
          <w:highlight w:val="yellow"/>
        </w:rPr>
      </w:pPr>
    </w:p>
    <w:p w14:paraId="39D274C9" w14:textId="059CDDE2" w:rsidR="00D478F8" w:rsidRDefault="00D478F8" w:rsidP="00054A2A">
      <w:pPr>
        <w:suppressAutoHyphens/>
        <w:spacing w:after="0"/>
        <w:ind w:right="18"/>
        <w:jc w:val="both"/>
        <w:rPr>
          <w:rFonts w:ascii="Lucida Sans Unicode" w:hAnsi="Lucida Sans Unicode" w:cs="Lucida Sans Unicode"/>
          <w:sz w:val="20"/>
          <w:szCs w:val="20"/>
        </w:rPr>
      </w:pPr>
      <w:r>
        <w:rPr>
          <w:rFonts w:ascii="Lucida Sans Unicode" w:hAnsi="Lucida Sans Unicode" w:cs="Lucida Sans Unicode"/>
          <w:sz w:val="20"/>
          <w:szCs w:val="20"/>
        </w:rPr>
        <w:t>Es importante destacar que</w:t>
      </w:r>
      <w:r w:rsidR="00AF012D" w:rsidRPr="00054A2A">
        <w:rPr>
          <w:rFonts w:ascii="Lucida Sans Unicode" w:hAnsi="Lucida Sans Unicode" w:cs="Lucida Sans Unicode"/>
          <w:sz w:val="20"/>
          <w:szCs w:val="20"/>
        </w:rPr>
        <w:t>, por regla general, los convenios en materia electoral tienen como propósito esencial concertar la actuación de las autoridades involucradas, cada una en el ámbito de sus respectivas competencias, para elevar la calidad y eficacia en la organización y operación de los procesos electorales, optimizando los recursos humanos y materiales a su disposición, bajo un estricto apego al marco constitucional y legal aplicable, según lo prevé el artículo 26, numeral 2 del Reglamento de Elecciones del INE, sin que únicamente se limiten a dicho objeto, máxime el cúmulo de atribuciones enlistado para los OPLE</w:t>
      </w:r>
      <w:r w:rsidR="00041C19">
        <w:rPr>
          <w:rFonts w:ascii="Lucida Sans Unicode" w:hAnsi="Lucida Sans Unicode" w:cs="Lucida Sans Unicode"/>
          <w:sz w:val="20"/>
          <w:szCs w:val="20"/>
        </w:rPr>
        <w:t>S</w:t>
      </w:r>
      <w:r w:rsidR="00AF012D" w:rsidRPr="00054A2A">
        <w:rPr>
          <w:rFonts w:ascii="Lucida Sans Unicode" w:hAnsi="Lucida Sans Unicode" w:cs="Lucida Sans Unicode"/>
          <w:sz w:val="20"/>
          <w:szCs w:val="20"/>
        </w:rPr>
        <w:t xml:space="preserve"> y en específico para el Instituto Electoral. </w:t>
      </w:r>
    </w:p>
    <w:p w14:paraId="2CAEB344" w14:textId="77777777" w:rsidR="00D478F8" w:rsidRDefault="00D478F8" w:rsidP="00054A2A">
      <w:pPr>
        <w:suppressAutoHyphens/>
        <w:spacing w:after="0"/>
        <w:ind w:right="18"/>
        <w:jc w:val="both"/>
        <w:rPr>
          <w:rFonts w:ascii="Lucida Sans Unicode" w:hAnsi="Lucida Sans Unicode" w:cs="Lucida Sans Unicode"/>
          <w:sz w:val="20"/>
          <w:szCs w:val="20"/>
        </w:rPr>
      </w:pPr>
    </w:p>
    <w:p w14:paraId="7320C3F1" w14:textId="77777777" w:rsidR="00D429C0" w:rsidRDefault="00D478F8" w:rsidP="00054A2A">
      <w:pPr>
        <w:suppressAutoHyphens/>
        <w:spacing w:after="0"/>
        <w:ind w:right="18"/>
        <w:jc w:val="both"/>
        <w:rPr>
          <w:rFonts w:ascii="Lucida Sans Unicode" w:hAnsi="Lucida Sans Unicode" w:cs="Lucida Sans Unicode"/>
          <w:sz w:val="20"/>
          <w:szCs w:val="20"/>
        </w:rPr>
      </w:pPr>
      <w:r>
        <w:rPr>
          <w:rFonts w:ascii="Lucida Sans Unicode" w:hAnsi="Lucida Sans Unicode" w:cs="Lucida Sans Unicode"/>
          <w:sz w:val="20"/>
          <w:szCs w:val="20"/>
        </w:rPr>
        <w:t xml:space="preserve">Por lo que, </w:t>
      </w:r>
      <w:r w:rsidR="00AF012D" w:rsidRPr="00054A2A">
        <w:rPr>
          <w:rFonts w:ascii="Lucida Sans Unicode" w:hAnsi="Lucida Sans Unicode" w:cs="Lucida Sans Unicode"/>
          <w:sz w:val="20"/>
          <w:szCs w:val="20"/>
        </w:rPr>
        <w:t xml:space="preserve">de conformidad con el artículo 29, numeral 4, inciso e) del Reglamento de Elecciones del INE, el generar una alianza estratégica con el INE en aras de ampliar el alcance de la ENCÍVICA, aumentar su impacto, obtener aprendizajes y mejoras para su operación, y hacer más eficiente el uso de sus recursos, </w:t>
      </w:r>
      <w:r w:rsidR="00D429C0">
        <w:rPr>
          <w:rFonts w:ascii="Lucida Sans Unicode" w:hAnsi="Lucida Sans Unicode" w:cs="Lucida Sans Unicode"/>
          <w:sz w:val="20"/>
          <w:szCs w:val="20"/>
        </w:rPr>
        <w:t>p</w:t>
      </w:r>
      <w:r w:rsidR="00AF012D" w:rsidRPr="00054A2A">
        <w:rPr>
          <w:rFonts w:ascii="Lucida Sans Unicode" w:hAnsi="Lucida Sans Unicode" w:cs="Lucida Sans Unicode"/>
          <w:sz w:val="20"/>
          <w:szCs w:val="20"/>
        </w:rPr>
        <w:t xml:space="preserve">ermitirá </w:t>
      </w:r>
      <w:r w:rsidR="00D429C0">
        <w:rPr>
          <w:rFonts w:ascii="Lucida Sans Unicode" w:hAnsi="Lucida Sans Unicode" w:cs="Lucida Sans Unicode"/>
          <w:sz w:val="20"/>
          <w:szCs w:val="20"/>
        </w:rPr>
        <w:t xml:space="preserve">que se cumplan con </w:t>
      </w:r>
      <w:r w:rsidR="00AF012D" w:rsidRPr="00054A2A">
        <w:rPr>
          <w:rFonts w:ascii="Lucida Sans Unicode" w:hAnsi="Lucida Sans Unicode" w:cs="Lucida Sans Unicode"/>
          <w:sz w:val="20"/>
          <w:szCs w:val="20"/>
        </w:rPr>
        <w:t>las atribuciones en materia de educación cívica conferidas constitucional y legalmente</w:t>
      </w:r>
      <w:r w:rsidR="00D429C0">
        <w:rPr>
          <w:rFonts w:ascii="Lucida Sans Unicode" w:hAnsi="Lucida Sans Unicode" w:cs="Lucida Sans Unicode"/>
          <w:sz w:val="20"/>
          <w:szCs w:val="20"/>
        </w:rPr>
        <w:t>.</w:t>
      </w:r>
    </w:p>
    <w:p w14:paraId="54450CCC" w14:textId="77777777" w:rsidR="00D429C0" w:rsidRDefault="00D429C0" w:rsidP="00054A2A">
      <w:pPr>
        <w:suppressAutoHyphens/>
        <w:spacing w:after="0"/>
        <w:ind w:right="18"/>
        <w:jc w:val="both"/>
        <w:rPr>
          <w:rFonts w:ascii="Lucida Sans Unicode" w:hAnsi="Lucida Sans Unicode" w:cs="Lucida Sans Unicode"/>
          <w:sz w:val="20"/>
          <w:szCs w:val="20"/>
        </w:rPr>
      </w:pPr>
    </w:p>
    <w:p w14:paraId="00674714" w14:textId="2FF85073" w:rsidR="00CA1097" w:rsidRDefault="00D429C0" w:rsidP="00CA1097">
      <w:pPr>
        <w:suppressAutoHyphens/>
        <w:spacing w:after="0"/>
        <w:ind w:right="18"/>
        <w:jc w:val="both"/>
        <w:rPr>
          <w:rFonts w:ascii="Lucida Sans Unicode" w:hAnsi="Lucida Sans Unicode" w:cs="Lucida Sans Unicode"/>
          <w:sz w:val="20"/>
          <w:szCs w:val="20"/>
        </w:rPr>
      </w:pPr>
      <w:r w:rsidRPr="00D429C0">
        <w:rPr>
          <w:rFonts w:ascii="Lucida Sans Unicode" w:hAnsi="Lucida Sans Unicode" w:cs="Lucida Sans Unicode"/>
          <w:b/>
          <w:bCs/>
          <w:sz w:val="20"/>
          <w:szCs w:val="20"/>
        </w:rPr>
        <w:lastRenderedPageBreak/>
        <w:t xml:space="preserve">IV. OBJETIVO DEL CONVENIO </w:t>
      </w:r>
      <w:r w:rsidR="00E66583">
        <w:rPr>
          <w:rFonts w:ascii="Lucida Sans Unicode" w:eastAsia="Times New Roman" w:hAnsi="Lucida Sans Unicode" w:cs="Lucida Sans Unicode"/>
          <w:b/>
          <w:bCs/>
          <w:kern w:val="1"/>
          <w:sz w:val="20"/>
          <w:szCs w:val="20"/>
          <w:lang w:val="es-ES" w:eastAsia="ar-SA"/>
        </w:rPr>
        <w:t>EN EL MARCO DE LA ESTRATEGIA NACIONAL DE EDUCACIÓN CÍVICA 2024-2026</w:t>
      </w:r>
      <w:r w:rsidR="00AF012D" w:rsidRPr="00D429C0">
        <w:rPr>
          <w:rFonts w:ascii="Lucida Sans Unicode" w:hAnsi="Lucida Sans Unicode" w:cs="Lucida Sans Unicode"/>
          <w:b/>
          <w:bCs/>
          <w:sz w:val="20"/>
          <w:szCs w:val="20"/>
        </w:rPr>
        <w:t>.</w:t>
      </w:r>
      <w:r w:rsidR="00AF012D" w:rsidRPr="00054A2A">
        <w:rPr>
          <w:rFonts w:ascii="Lucida Sans Unicode" w:hAnsi="Lucida Sans Unicode" w:cs="Lucida Sans Unicode"/>
          <w:sz w:val="20"/>
          <w:szCs w:val="20"/>
        </w:rPr>
        <w:t xml:space="preserve"> </w:t>
      </w:r>
      <w:r w:rsidR="00CA1097" w:rsidRPr="00FE4DDB">
        <w:rPr>
          <w:rFonts w:ascii="Lucida Sans Unicode" w:hAnsi="Lucida Sans Unicode" w:cs="Lucida Sans Unicode"/>
          <w:sz w:val="20"/>
          <w:szCs w:val="20"/>
        </w:rPr>
        <w:t>La ENCÍVICA es el documento institucional emanado de las atribuciones del INE en materia de educación cívica que parte de un diagnóstico sobre el estado que guarda la cultura cívica en el país y plantea la importancia de diseñar e instrumentar un conjunto de acciones orientado a atender un déficit en materia de educación cívica entre la población.</w:t>
      </w:r>
      <w:r w:rsidR="00CA1097" w:rsidRPr="00137165">
        <w:rPr>
          <w:rFonts w:ascii="Lucida Sans Unicode" w:hAnsi="Lucida Sans Unicode" w:cs="Lucida Sans Unicode"/>
          <w:sz w:val="20"/>
          <w:szCs w:val="20"/>
        </w:rPr>
        <w:t xml:space="preserve"> </w:t>
      </w:r>
    </w:p>
    <w:p w14:paraId="151E8A7B" w14:textId="77777777" w:rsidR="00CA1097" w:rsidRDefault="00CA1097" w:rsidP="00CA1097">
      <w:pPr>
        <w:suppressAutoHyphens/>
        <w:spacing w:after="0"/>
        <w:ind w:right="18"/>
        <w:jc w:val="both"/>
        <w:rPr>
          <w:rFonts w:ascii="Lucida Sans Unicode" w:hAnsi="Lucida Sans Unicode" w:cs="Lucida Sans Unicode"/>
          <w:sz w:val="20"/>
          <w:szCs w:val="20"/>
        </w:rPr>
      </w:pPr>
    </w:p>
    <w:p w14:paraId="4FB35DB6" w14:textId="77777777" w:rsidR="00CA1097" w:rsidRDefault="00CA1097" w:rsidP="00CA1097">
      <w:pPr>
        <w:suppressAutoHyphens/>
        <w:spacing w:after="0"/>
        <w:ind w:right="18"/>
        <w:jc w:val="both"/>
        <w:rPr>
          <w:rFonts w:ascii="Lucida Sans Unicode" w:hAnsi="Lucida Sans Unicode" w:cs="Lucida Sans Unicode"/>
          <w:sz w:val="20"/>
          <w:szCs w:val="20"/>
        </w:rPr>
      </w:pPr>
      <w:r w:rsidRPr="00137165">
        <w:rPr>
          <w:rFonts w:ascii="Lucida Sans Unicode" w:hAnsi="Lucida Sans Unicode" w:cs="Lucida Sans Unicode"/>
          <w:sz w:val="20"/>
          <w:szCs w:val="20"/>
        </w:rPr>
        <w:t xml:space="preserve">El déficit </w:t>
      </w:r>
      <w:r>
        <w:rPr>
          <w:rFonts w:ascii="Lucida Sans Unicode" w:hAnsi="Lucida Sans Unicode" w:cs="Lucida Sans Unicode"/>
          <w:sz w:val="20"/>
          <w:szCs w:val="20"/>
        </w:rPr>
        <w:t>referido</w:t>
      </w:r>
      <w:r w:rsidRPr="00137165">
        <w:rPr>
          <w:rFonts w:ascii="Lucida Sans Unicode" w:hAnsi="Lucida Sans Unicode" w:cs="Lucida Sans Unicode"/>
          <w:sz w:val="20"/>
          <w:szCs w:val="20"/>
        </w:rPr>
        <w:t xml:space="preserve"> deriva de una situación multifactorial, en la que se ven involucrados, por ejemplo: el desconocimiento y falta de información sobre los procesos y espacios participativos; la desvinculación de las personas</w:t>
      </w:r>
      <w:r w:rsidRPr="005B4F93">
        <w:rPr>
          <w:rFonts w:ascii="Lucida Sans Unicode" w:hAnsi="Lucida Sans Unicode" w:cs="Lucida Sans Unicode"/>
          <w:sz w:val="20"/>
          <w:szCs w:val="20"/>
        </w:rPr>
        <w:t xml:space="preserve"> por la política del país; y la percepción de carencia de conocimientos y habilidades para el ejercicio ciudadano y de influencia en las decisiones en el espacio público mediante la asociación colectiva. </w:t>
      </w:r>
    </w:p>
    <w:p w14:paraId="2F1EECD6" w14:textId="77777777" w:rsidR="00CA1097" w:rsidRDefault="00CA1097" w:rsidP="00CA1097">
      <w:pPr>
        <w:suppressAutoHyphens/>
        <w:spacing w:after="0"/>
        <w:ind w:right="18"/>
        <w:jc w:val="both"/>
        <w:rPr>
          <w:rFonts w:ascii="Lucida Sans Unicode" w:hAnsi="Lucida Sans Unicode" w:cs="Lucida Sans Unicode"/>
          <w:sz w:val="20"/>
          <w:szCs w:val="20"/>
        </w:rPr>
      </w:pPr>
    </w:p>
    <w:p w14:paraId="50709200" w14:textId="77777777" w:rsidR="00CA1097" w:rsidRDefault="00CA1097" w:rsidP="00CA1097">
      <w:pPr>
        <w:suppressAutoHyphens/>
        <w:spacing w:after="0"/>
        <w:ind w:right="18"/>
        <w:jc w:val="both"/>
        <w:rPr>
          <w:rFonts w:ascii="Lucida Sans Unicode" w:hAnsi="Lucida Sans Unicode" w:cs="Lucida Sans Unicode"/>
          <w:sz w:val="20"/>
          <w:szCs w:val="20"/>
        </w:rPr>
      </w:pPr>
      <w:r w:rsidRPr="005B4F93">
        <w:rPr>
          <w:rFonts w:ascii="Lucida Sans Unicode" w:hAnsi="Lucida Sans Unicode" w:cs="Lucida Sans Unicode"/>
          <w:sz w:val="20"/>
          <w:szCs w:val="20"/>
        </w:rPr>
        <w:t xml:space="preserve">Bajo esa tesitura, en las sociedades contemporáneas, los valores democráticos y cívicos son esenciales para garantizar el respeto a los derechos humanos, la cohesión social y la construcción de un futuro sostenible para las generaciones actuales y venideras, donde la democracia, entendida no solo como un sistema de gobierno, sino como un modo de vida basado en el respeto mutuo, la participación activa, la igualdad y la justicia, requiere de un compromiso constante y renovado por parte de todos los actores sociales. </w:t>
      </w:r>
    </w:p>
    <w:p w14:paraId="099DF60D" w14:textId="77777777" w:rsidR="00CA1097" w:rsidRDefault="00CA1097" w:rsidP="00CA1097">
      <w:pPr>
        <w:suppressAutoHyphens/>
        <w:spacing w:after="0"/>
        <w:ind w:right="18"/>
        <w:jc w:val="both"/>
        <w:rPr>
          <w:rFonts w:ascii="Lucida Sans Unicode" w:hAnsi="Lucida Sans Unicode" w:cs="Lucida Sans Unicode"/>
          <w:sz w:val="20"/>
          <w:szCs w:val="20"/>
        </w:rPr>
      </w:pPr>
    </w:p>
    <w:p w14:paraId="0BF5015B" w14:textId="77777777" w:rsidR="00CA1097" w:rsidRDefault="00CA1097" w:rsidP="00CA1097">
      <w:pPr>
        <w:suppressAutoHyphens/>
        <w:spacing w:after="0"/>
        <w:ind w:right="18"/>
        <w:jc w:val="both"/>
        <w:rPr>
          <w:rFonts w:ascii="Lucida Sans Unicode" w:hAnsi="Lucida Sans Unicode" w:cs="Lucida Sans Unicode"/>
          <w:sz w:val="20"/>
          <w:szCs w:val="20"/>
        </w:rPr>
      </w:pPr>
      <w:r w:rsidRPr="005B4F93">
        <w:rPr>
          <w:rFonts w:ascii="Lucida Sans Unicode" w:hAnsi="Lucida Sans Unicode" w:cs="Lucida Sans Unicode"/>
          <w:sz w:val="20"/>
          <w:szCs w:val="20"/>
        </w:rPr>
        <w:t xml:space="preserve">En ese contexto, las autoridades electorales deben fortalecer la construcción de sinergias con diversas instituciones públicas, universidades y organizaciones de la sociedad civil, con la finalidad de contribuir al incremento de conocimientos, desarrollo de habilidades y actitudes, a través de la implementación de procesos formativos y del impulso de la participación para consolidar una ciudadanía integral. </w:t>
      </w:r>
    </w:p>
    <w:p w14:paraId="5141AF1D" w14:textId="77777777" w:rsidR="00CA1097" w:rsidRDefault="00CA1097" w:rsidP="00CA1097">
      <w:pPr>
        <w:suppressAutoHyphens/>
        <w:spacing w:after="0"/>
        <w:ind w:right="18"/>
        <w:jc w:val="both"/>
        <w:rPr>
          <w:rFonts w:ascii="Lucida Sans Unicode" w:hAnsi="Lucida Sans Unicode" w:cs="Lucida Sans Unicode"/>
          <w:sz w:val="20"/>
          <w:szCs w:val="20"/>
        </w:rPr>
      </w:pPr>
    </w:p>
    <w:p w14:paraId="5FE7C812" w14:textId="77777777" w:rsidR="00CA1097" w:rsidRDefault="00CA1097" w:rsidP="00CA1097">
      <w:pPr>
        <w:suppressAutoHyphens/>
        <w:spacing w:after="0"/>
        <w:ind w:right="18"/>
        <w:jc w:val="both"/>
        <w:rPr>
          <w:rFonts w:ascii="Lucida Sans Unicode" w:hAnsi="Lucida Sans Unicode" w:cs="Lucida Sans Unicode"/>
          <w:sz w:val="20"/>
          <w:szCs w:val="20"/>
        </w:rPr>
      </w:pPr>
      <w:r w:rsidRPr="005B4F93">
        <w:rPr>
          <w:rFonts w:ascii="Lucida Sans Unicode" w:hAnsi="Lucida Sans Unicode" w:cs="Lucida Sans Unicode"/>
          <w:sz w:val="20"/>
          <w:szCs w:val="20"/>
        </w:rPr>
        <w:t xml:space="preserve">De este modo, a través de esfuerzos interinstitucionales se pretende consolidar la educación y formación de la ciudadanía para que puedan participar de manera efectiva en la sociedad, así como fomentar la implicación activa de esta en los procesos formativos y en las decisiones que afectan su vida y la comunidad. </w:t>
      </w:r>
    </w:p>
    <w:p w14:paraId="0A0865D8" w14:textId="77777777" w:rsidR="00CA1097" w:rsidRDefault="00CA1097">
      <w:pPr>
        <w:suppressAutoHyphens/>
        <w:spacing w:after="0"/>
        <w:jc w:val="both"/>
        <w:rPr>
          <w:rFonts w:ascii="Lucida Sans Unicode" w:hAnsi="Lucida Sans Unicode" w:cs="Lucida Sans Unicode"/>
          <w:sz w:val="20"/>
          <w:szCs w:val="20"/>
        </w:rPr>
      </w:pPr>
    </w:p>
    <w:p w14:paraId="6BDC7582" w14:textId="01E6C8D0" w:rsidR="00F12FC0" w:rsidRPr="00B5231F" w:rsidRDefault="00AF012D" w:rsidP="00B5231F">
      <w:pPr>
        <w:suppressAutoHyphens/>
        <w:spacing w:after="0"/>
        <w:jc w:val="both"/>
        <w:rPr>
          <w:rFonts w:ascii="Lucida Sans Unicode" w:eastAsia="Times New Roman" w:hAnsi="Lucida Sans Unicode" w:cs="Lucida Sans Unicode"/>
          <w:kern w:val="1"/>
          <w:sz w:val="20"/>
          <w:szCs w:val="20"/>
          <w:lang w:val="es-ES" w:eastAsia="ar-SA"/>
        </w:rPr>
      </w:pPr>
      <w:r w:rsidRPr="00054A2A">
        <w:rPr>
          <w:rFonts w:ascii="Lucida Sans Unicode" w:hAnsi="Lucida Sans Unicode" w:cs="Lucida Sans Unicode"/>
          <w:sz w:val="20"/>
          <w:szCs w:val="20"/>
        </w:rPr>
        <w:t>El objetivo fundamental de</w:t>
      </w:r>
      <w:r w:rsidR="00CA1097">
        <w:rPr>
          <w:rFonts w:ascii="Lucida Sans Unicode" w:hAnsi="Lucida Sans Unicode" w:cs="Lucida Sans Unicode"/>
          <w:sz w:val="20"/>
          <w:szCs w:val="20"/>
        </w:rPr>
        <w:t xml:space="preserve"> </w:t>
      </w:r>
      <w:r w:rsidRPr="00054A2A">
        <w:rPr>
          <w:rFonts w:ascii="Lucida Sans Unicode" w:hAnsi="Lucida Sans Unicode" w:cs="Lucida Sans Unicode"/>
          <w:sz w:val="20"/>
          <w:szCs w:val="20"/>
        </w:rPr>
        <w:t>l</w:t>
      </w:r>
      <w:r w:rsidR="00CA1097">
        <w:rPr>
          <w:rFonts w:ascii="Lucida Sans Unicode" w:hAnsi="Lucida Sans Unicode" w:cs="Lucida Sans Unicode"/>
          <w:sz w:val="20"/>
          <w:szCs w:val="20"/>
        </w:rPr>
        <w:t>a celebración del</w:t>
      </w:r>
      <w:r w:rsidRPr="00054A2A">
        <w:rPr>
          <w:rFonts w:ascii="Lucida Sans Unicode" w:hAnsi="Lucida Sans Unicode" w:cs="Lucida Sans Unicode"/>
          <w:sz w:val="20"/>
          <w:szCs w:val="20"/>
        </w:rPr>
        <w:t xml:space="preserve"> Convenio </w:t>
      </w:r>
      <w:r w:rsidR="00041C19">
        <w:rPr>
          <w:rFonts w:ascii="Lucida Sans Unicode" w:hAnsi="Lucida Sans Unicode" w:cs="Lucida Sans Unicode"/>
          <w:sz w:val="20"/>
          <w:szCs w:val="20"/>
        </w:rPr>
        <w:t xml:space="preserve">en el </w:t>
      </w:r>
      <w:r w:rsidRPr="00054A2A">
        <w:rPr>
          <w:rFonts w:ascii="Lucida Sans Unicode" w:hAnsi="Lucida Sans Unicode" w:cs="Lucida Sans Unicode"/>
          <w:sz w:val="20"/>
          <w:szCs w:val="20"/>
        </w:rPr>
        <w:t>Marco</w:t>
      </w:r>
      <w:r w:rsidR="00041C19" w:rsidRPr="00041C19">
        <w:rPr>
          <w:rFonts w:ascii="Lucida Sans Unicode" w:eastAsia="Times New Roman" w:hAnsi="Lucida Sans Unicode" w:cs="Lucida Sans Unicode"/>
          <w:b/>
          <w:bCs/>
          <w:kern w:val="1"/>
          <w:sz w:val="20"/>
          <w:szCs w:val="20"/>
          <w:lang w:val="es-ES" w:eastAsia="ar-SA"/>
        </w:rPr>
        <w:t xml:space="preserve"> </w:t>
      </w:r>
      <w:r w:rsidR="00041C19" w:rsidRPr="00B5231F">
        <w:rPr>
          <w:rFonts w:ascii="Lucida Sans Unicode" w:eastAsia="Times New Roman" w:hAnsi="Lucida Sans Unicode" w:cs="Lucida Sans Unicode"/>
          <w:kern w:val="1"/>
          <w:sz w:val="20"/>
          <w:szCs w:val="20"/>
          <w:lang w:val="es-ES" w:eastAsia="ar-SA"/>
        </w:rPr>
        <w:t>de la Estrategia Nacional de Educación Cívica 2024-2026</w:t>
      </w:r>
      <w:r w:rsidR="00041C19">
        <w:rPr>
          <w:rFonts w:ascii="Lucida Sans Unicode" w:eastAsia="Times New Roman" w:hAnsi="Lucida Sans Unicode" w:cs="Lucida Sans Unicode"/>
          <w:kern w:val="1"/>
          <w:sz w:val="20"/>
          <w:szCs w:val="20"/>
          <w:lang w:val="es-ES" w:eastAsia="ar-SA"/>
        </w:rPr>
        <w:t>,</w:t>
      </w:r>
      <w:r w:rsidRPr="00054A2A">
        <w:rPr>
          <w:rFonts w:ascii="Lucida Sans Unicode" w:hAnsi="Lucida Sans Unicode" w:cs="Lucida Sans Unicode"/>
          <w:sz w:val="20"/>
          <w:szCs w:val="20"/>
        </w:rPr>
        <w:t xml:space="preserve"> es establecer las bases generales para cumplir tareas de implementación, desarrollo y evaluación, en un marco de colaboración, coordinación y apoyo. </w:t>
      </w:r>
    </w:p>
    <w:p w14:paraId="05ECB667" w14:textId="77777777" w:rsidR="00F12FC0" w:rsidRDefault="00F12FC0" w:rsidP="00054A2A">
      <w:pPr>
        <w:suppressAutoHyphens/>
        <w:spacing w:after="0"/>
        <w:ind w:right="18"/>
        <w:jc w:val="both"/>
        <w:rPr>
          <w:rFonts w:ascii="Lucida Sans Unicode" w:hAnsi="Lucida Sans Unicode" w:cs="Lucida Sans Unicode"/>
          <w:sz w:val="20"/>
          <w:szCs w:val="20"/>
        </w:rPr>
      </w:pPr>
    </w:p>
    <w:p w14:paraId="4896B782" w14:textId="0DB27702" w:rsidR="00F12FC0" w:rsidRDefault="00AF012D" w:rsidP="00054A2A">
      <w:pPr>
        <w:suppressAutoHyphens/>
        <w:spacing w:after="0"/>
        <w:ind w:right="18"/>
        <w:jc w:val="both"/>
        <w:rPr>
          <w:rFonts w:ascii="Lucida Sans Unicode" w:hAnsi="Lucida Sans Unicode" w:cs="Lucida Sans Unicode"/>
          <w:sz w:val="20"/>
          <w:szCs w:val="20"/>
        </w:rPr>
      </w:pPr>
      <w:r w:rsidRPr="000B6690">
        <w:rPr>
          <w:rFonts w:ascii="Lucida Sans Unicode" w:hAnsi="Lucida Sans Unicode" w:cs="Lucida Sans Unicode"/>
          <w:sz w:val="20"/>
          <w:szCs w:val="20"/>
        </w:rPr>
        <w:t xml:space="preserve">Asimismo, en el referido Convenio se establecen los compromisos para el </w:t>
      </w:r>
      <w:r w:rsidR="000B6690" w:rsidRPr="000B6690">
        <w:rPr>
          <w:rFonts w:ascii="Lucida Sans Unicode" w:hAnsi="Lucida Sans Unicode" w:cs="Lucida Sans Unicode"/>
          <w:sz w:val="20"/>
          <w:szCs w:val="20"/>
        </w:rPr>
        <w:t>INE y para este Instituto</w:t>
      </w:r>
      <w:r w:rsidRPr="000B6690">
        <w:rPr>
          <w:rFonts w:ascii="Lucida Sans Unicode" w:hAnsi="Lucida Sans Unicode" w:cs="Lucida Sans Unicode"/>
          <w:sz w:val="20"/>
          <w:szCs w:val="20"/>
        </w:rPr>
        <w:t>, donde resalta que la autoridad administrativa electoral local revisará y actualizará, en su caso, sus programas o planes de trabajo en materia de educación o cultura cívica que estén vigentes, así como los que emita en lo sucesivo, a fin de alinearlos a los objetivos y contenidos de la ENCÍVICA.</w:t>
      </w:r>
      <w:r w:rsidRPr="00054A2A">
        <w:rPr>
          <w:rFonts w:ascii="Lucida Sans Unicode" w:hAnsi="Lucida Sans Unicode" w:cs="Lucida Sans Unicode"/>
          <w:sz w:val="20"/>
          <w:szCs w:val="20"/>
        </w:rPr>
        <w:t xml:space="preserve"> </w:t>
      </w:r>
    </w:p>
    <w:p w14:paraId="0D6FDE47" w14:textId="77777777" w:rsidR="00F12FC0" w:rsidRDefault="00F12FC0" w:rsidP="00054A2A">
      <w:pPr>
        <w:suppressAutoHyphens/>
        <w:spacing w:after="0"/>
        <w:ind w:right="18"/>
        <w:jc w:val="both"/>
        <w:rPr>
          <w:rFonts w:ascii="Lucida Sans Unicode" w:hAnsi="Lucida Sans Unicode" w:cs="Lucida Sans Unicode"/>
          <w:sz w:val="20"/>
          <w:szCs w:val="20"/>
        </w:rPr>
      </w:pPr>
    </w:p>
    <w:p w14:paraId="04432A3E" w14:textId="77777777" w:rsidR="00437AA1" w:rsidRDefault="00F12FC0" w:rsidP="00054A2A">
      <w:pPr>
        <w:suppressAutoHyphens/>
        <w:spacing w:after="0"/>
        <w:ind w:right="18"/>
        <w:jc w:val="both"/>
        <w:rPr>
          <w:rFonts w:ascii="Lucida Sans Unicode" w:hAnsi="Lucida Sans Unicode" w:cs="Lucida Sans Unicode"/>
          <w:sz w:val="20"/>
          <w:szCs w:val="20"/>
        </w:rPr>
      </w:pPr>
      <w:r>
        <w:rPr>
          <w:rFonts w:ascii="Lucida Sans Unicode" w:hAnsi="Lucida Sans Unicode" w:cs="Lucida Sans Unicode"/>
          <w:sz w:val="20"/>
          <w:szCs w:val="20"/>
        </w:rPr>
        <w:t xml:space="preserve">De igual manera, </w:t>
      </w:r>
      <w:r w:rsidR="00AF012D" w:rsidRPr="00054A2A">
        <w:rPr>
          <w:rFonts w:ascii="Lucida Sans Unicode" w:hAnsi="Lucida Sans Unicode" w:cs="Lucida Sans Unicode"/>
          <w:sz w:val="20"/>
          <w:szCs w:val="20"/>
        </w:rPr>
        <w:t>se enuncia que</w:t>
      </w:r>
      <w:r w:rsidR="000B6690">
        <w:rPr>
          <w:rFonts w:ascii="Lucida Sans Unicode" w:hAnsi="Lucida Sans Unicode" w:cs="Lucida Sans Unicode"/>
          <w:sz w:val="20"/>
          <w:szCs w:val="20"/>
        </w:rPr>
        <w:t xml:space="preserve"> el INE y este Instituto </w:t>
      </w:r>
      <w:r w:rsidR="00AF012D" w:rsidRPr="00054A2A">
        <w:rPr>
          <w:rFonts w:ascii="Lucida Sans Unicode" w:hAnsi="Lucida Sans Unicode" w:cs="Lucida Sans Unicode"/>
          <w:sz w:val="20"/>
          <w:szCs w:val="20"/>
        </w:rPr>
        <w:t>impulsarán la participación de la ciudadanía, académicos, organizaciones de la sociedad civil, universidades, centros de estudio y demás actores políticos, sociales y económicos relevantes, tanto en la implementación, como en el desarrollo y evaluación de proyectos, programas y/o actividades</w:t>
      </w:r>
      <w:r w:rsidR="00437AA1">
        <w:rPr>
          <w:rFonts w:ascii="Lucida Sans Unicode" w:hAnsi="Lucida Sans Unicode" w:cs="Lucida Sans Unicode"/>
          <w:sz w:val="20"/>
          <w:szCs w:val="20"/>
        </w:rPr>
        <w:t>.</w:t>
      </w:r>
    </w:p>
    <w:p w14:paraId="78376BCB" w14:textId="77777777" w:rsidR="00437AA1" w:rsidRDefault="00437AA1" w:rsidP="00054A2A">
      <w:pPr>
        <w:suppressAutoHyphens/>
        <w:spacing w:after="0"/>
        <w:ind w:right="18"/>
        <w:jc w:val="both"/>
        <w:rPr>
          <w:rFonts w:ascii="Lucida Sans Unicode" w:hAnsi="Lucida Sans Unicode" w:cs="Lucida Sans Unicode"/>
          <w:sz w:val="20"/>
          <w:szCs w:val="20"/>
        </w:rPr>
      </w:pPr>
    </w:p>
    <w:p w14:paraId="656B2923" w14:textId="77777777" w:rsidR="007945FA" w:rsidRDefault="00AF012D" w:rsidP="00054A2A">
      <w:pPr>
        <w:suppressAutoHyphens/>
        <w:spacing w:after="0"/>
        <w:ind w:right="18"/>
        <w:jc w:val="both"/>
        <w:rPr>
          <w:rFonts w:ascii="Lucida Sans Unicode" w:hAnsi="Lucida Sans Unicode" w:cs="Lucida Sans Unicode"/>
          <w:sz w:val="20"/>
          <w:szCs w:val="20"/>
        </w:rPr>
      </w:pPr>
      <w:r w:rsidRPr="00054A2A">
        <w:rPr>
          <w:rFonts w:ascii="Lucida Sans Unicode" w:hAnsi="Lucida Sans Unicode" w:cs="Lucida Sans Unicode"/>
          <w:sz w:val="20"/>
          <w:szCs w:val="20"/>
        </w:rPr>
        <w:t xml:space="preserve">Por otro lado, destaca el compromiso de las partes a suscribir convenios específicos que versen, entre otros temas, sobre: la creación, articulación y fortalecimiento de redes y alianzas estratégicas con actores públicos, privados y sociales, organizaciones de la sociedad civil y la ciudadanía, en cada una de las cuatro líneas de acción (implementar actividades formativas focalizadas, difusión de campañas informativas y promoción del conocimiento, incentivar la participación electoral y promover la participación no electoral) que la ENCÍVICA desdobla dentro de sus dos ejes estratégicos; la realización permanente de eventos tipo foros, congresos, cursos, seminarios, concursos, entre otros, en materia de educación cívica, </w:t>
      </w:r>
      <w:r w:rsidR="008C7C43">
        <w:rPr>
          <w:rFonts w:ascii="Lucida Sans Unicode" w:hAnsi="Lucida Sans Unicode" w:cs="Lucida Sans Unicode"/>
          <w:sz w:val="20"/>
          <w:szCs w:val="20"/>
        </w:rPr>
        <w:t xml:space="preserve">la coproducción editorial a través de publicaciones, estudios e investigaciones, en materia de educación cívica y divulgación de la cultura democrática; </w:t>
      </w:r>
      <w:r w:rsidRPr="00054A2A">
        <w:rPr>
          <w:rFonts w:ascii="Lucida Sans Unicode" w:hAnsi="Lucida Sans Unicode" w:cs="Lucida Sans Unicode"/>
          <w:sz w:val="20"/>
          <w:szCs w:val="20"/>
        </w:rPr>
        <w:t>y la promoción de los instrumentos de participación ciudadana contemplados en la legislación federal y estatal, para lograr el empoderamiento de la ciudadanía en la toma de decisiones políticas de su comunidad, así como para canalizar la exigencia ciudadana sobre temas de trascendencia</w:t>
      </w:r>
      <w:r w:rsidR="008C7C43">
        <w:rPr>
          <w:rFonts w:ascii="Lucida Sans Unicode" w:hAnsi="Lucida Sans Unicode" w:cs="Lucida Sans Unicode"/>
          <w:sz w:val="20"/>
          <w:szCs w:val="20"/>
        </w:rPr>
        <w:t xml:space="preserve"> para la vida pública del país</w:t>
      </w:r>
      <w:r w:rsidR="007945FA">
        <w:rPr>
          <w:rFonts w:ascii="Lucida Sans Unicode" w:hAnsi="Lucida Sans Unicode" w:cs="Lucida Sans Unicode"/>
          <w:sz w:val="20"/>
          <w:szCs w:val="20"/>
        </w:rPr>
        <w:t xml:space="preserve"> o de la entidad federativa.</w:t>
      </w:r>
    </w:p>
    <w:p w14:paraId="79E5D1A1" w14:textId="77777777" w:rsidR="007945FA" w:rsidRDefault="007945FA" w:rsidP="00054A2A">
      <w:pPr>
        <w:suppressAutoHyphens/>
        <w:spacing w:after="0"/>
        <w:ind w:right="18"/>
        <w:jc w:val="both"/>
        <w:rPr>
          <w:rFonts w:ascii="Lucida Sans Unicode" w:hAnsi="Lucida Sans Unicode" w:cs="Lucida Sans Unicode"/>
          <w:sz w:val="20"/>
          <w:szCs w:val="20"/>
        </w:rPr>
      </w:pPr>
    </w:p>
    <w:p w14:paraId="5811D8AE" w14:textId="128C37FC" w:rsidR="008314E2" w:rsidRDefault="00AF012D" w:rsidP="00054A2A">
      <w:pPr>
        <w:suppressAutoHyphens/>
        <w:spacing w:after="0"/>
        <w:ind w:right="18"/>
        <w:jc w:val="both"/>
        <w:rPr>
          <w:rFonts w:ascii="Lucida Sans Unicode" w:hAnsi="Lucida Sans Unicode" w:cs="Lucida Sans Unicode"/>
          <w:sz w:val="20"/>
          <w:szCs w:val="20"/>
        </w:rPr>
      </w:pPr>
      <w:r w:rsidRPr="00054A2A">
        <w:rPr>
          <w:rFonts w:ascii="Lucida Sans Unicode" w:hAnsi="Lucida Sans Unicode" w:cs="Lucida Sans Unicode"/>
          <w:sz w:val="20"/>
          <w:szCs w:val="20"/>
        </w:rPr>
        <w:t>Adicionalmente, resulta oportuno señalar que el Convenio prevé la integración de un Consejo de Evaluación con el objetivo de revisar, analizar e identificar problemáticas y desafíos, así como retroalimentar a la ENCÍVICA, detallando reglas de operación y su conformación, lo cual incluye a miembros de los OPLE</w:t>
      </w:r>
      <w:r w:rsidR="00674555">
        <w:rPr>
          <w:rFonts w:ascii="Lucida Sans Unicode" w:hAnsi="Lucida Sans Unicode" w:cs="Lucida Sans Unicode"/>
          <w:sz w:val="20"/>
          <w:szCs w:val="20"/>
        </w:rPr>
        <w:t>S</w:t>
      </w:r>
      <w:r w:rsidRPr="00054A2A">
        <w:rPr>
          <w:rFonts w:ascii="Lucida Sans Unicode" w:hAnsi="Lucida Sans Unicode" w:cs="Lucida Sans Unicode"/>
          <w:sz w:val="20"/>
          <w:szCs w:val="20"/>
        </w:rPr>
        <w:t xml:space="preserve">, quienes coordinarán u operarán proyectos y actividades de educación cívica y participación ciudadana en la entidad. </w:t>
      </w:r>
    </w:p>
    <w:p w14:paraId="390F5E94" w14:textId="77777777" w:rsidR="008314E2" w:rsidRDefault="008314E2" w:rsidP="00054A2A">
      <w:pPr>
        <w:suppressAutoHyphens/>
        <w:spacing w:after="0"/>
        <w:ind w:right="18"/>
        <w:jc w:val="both"/>
        <w:rPr>
          <w:rFonts w:ascii="Lucida Sans Unicode" w:hAnsi="Lucida Sans Unicode" w:cs="Lucida Sans Unicode"/>
          <w:sz w:val="20"/>
          <w:szCs w:val="20"/>
        </w:rPr>
      </w:pPr>
    </w:p>
    <w:p w14:paraId="2974DB2B" w14:textId="58A4502C" w:rsidR="00AF012D" w:rsidRDefault="00AF012D" w:rsidP="00054A2A">
      <w:pPr>
        <w:suppressAutoHyphens/>
        <w:spacing w:after="0"/>
        <w:ind w:right="18"/>
        <w:jc w:val="both"/>
        <w:rPr>
          <w:rFonts w:ascii="Lucida Sans Unicode" w:hAnsi="Lucida Sans Unicode" w:cs="Lucida Sans Unicode"/>
          <w:sz w:val="20"/>
          <w:szCs w:val="20"/>
        </w:rPr>
      </w:pPr>
      <w:r w:rsidRPr="00054A2A">
        <w:rPr>
          <w:rFonts w:ascii="Lucida Sans Unicode" w:hAnsi="Lucida Sans Unicode" w:cs="Lucida Sans Unicode"/>
          <w:sz w:val="20"/>
          <w:szCs w:val="20"/>
        </w:rPr>
        <w:lastRenderedPageBreak/>
        <w:t xml:space="preserve">Finalmente, el multicitado Convenio tendrá una vigencia a partir de la fecha de su firma y hasta el </w:t>
      </w:r>
      <w:r w:rsidR="008314E2">
        <w:rPr>
          <w:rFonts w:ascii="Lucida Sans Unicode" w:hAnsi="Lucida Sans Unicode" w:cs="Lucida Sans Unicode"/>
          <w:sz w:val="20"/>
          <w:szCs w:val="20"/>
        </w:rPr>
        <w:t>treinta y uno de diciembre del año dos mil veintiséis</w:t>
      </w:r>
      <w:r w:rsidRPr="00054A2A">
        <w:rPr>
          <w:rFonts w:ascii="Lucida Sans Unicode" w:hAnsi="Lucida Sans Unicode" w:cs="Lucida Sans Unicode"/>
          <w:sz w:val="20"/>
          <w:szCs w:val="20"/>
        </w:rPr>
        <w:t>.</w:t>
      </w:r>
    </w:p>
    <w:p w14:paraId="00DDD206" w14:textId="77777777" w:rsidR="00674555" w:rsidRDefault="00674555" w:rsidP="00054A2A">
      <w:pPr>
        <w:suppressAutoHyphens/>
        <w:spacing w:after="0"/>
        <w:ind w:right="18"/>
        <w:jc w:val="both"/>
        <w:rPr>
          <w:rFonts w:ascii="Lucida Sans Unicode" w:hAnsi="Lucida Sans Unicode" w:cs="Lucida Sans Unicode"/>
          <w:sz w:val="20"/>
          <w:szCs w:val="20"/>
        </w:rPr>
      </w:pPr>
    </w:p>
    <w:p w14:paraId="12EA22C4" w14:textId="59996D5F" w:rsidR="00674555" w:rsidRDefault="00674555" w:rsidP="00674555">
      <w:pPr>
        <w:spacing w:after="0"/>
        <w:jc w:val="both"/>
        <w:rPr>
          <w:rFonts w:ascii="Lucida Sans Unicode" w:eastAsia="Times New Roman" w:hAnsi="Lucida Sans Unicode" w:cs="Lucida Sans Unicode"/>
          <w:bCs/>
          <w:sz w:val="20"/>
          <w:szCs w:val="20"/>
          <w:lang w:val="es-ES_tradnl" w:eastAsia="es-ES"/>
        </w:rPr>
      </w:pPr>
      <w:r w:rsidRPr="00972ACB">
        <w:rPr>
          <w:rFonts w:ascii="Lucida Sans Unicode" w:eastAsia="Times New Roman" w:hAnsi="Lucida Sans Unicode" w:cs="Lucida Sans Unicode"/>
          <w:b/>
          <w:sz w:val="20"/>
          <w:szCs w:val="20"/>
          <w:lang w:eastAsia="ar-SA"/>
        </w:rPr>
        <w:t xml:space="preserve">V. </w:t>
      </w:r>
      <w:r w:rsidRPr="00972ACB">
        <w:rPr>
          <w:rFonts w:ascii="Lucida Sans Unicode" w:eastAsia="Times New Roman" w:hAnsi="Lucida Sans Unicode" w:cs="Lucida Sans Unicode"/>
          <w:b/>
          <w:sz w:val="20"/>
          <w:szCs w:val="20"/>
          <w:lang w:val="es-ES_tradnl" w:eastAsia="es-ES"/>
        </w:rPr>
        <w:t>DE LA CONSEJERA PRESIDENTA.</w:t>
      </w:r>
      <w:r w:rsidRPr="00972ACB">
        <w:rPr>
          <w:rFonts w:ascii="Lucida Sans Unicode" w:eastAsia="Times New Roman" w:hAnsi="Lucida Sans Unicode" w:cs="Lucida Sans Unicode"/>
          <w:sz w:val="20"/>
          <w:szCs w:val="20"/>
          <w:lang w:val="es-ES_tradnl" w:eastAsia="es-ES"/>
        </w:rPr>
        <w:t xml:space="preserve"> La consejera presidenta de este Instituto tiene, entre otras atribuciones, la de representar a este organismo electoral con todas las facultades legales y necesarias inherentes a dicho fin; </w:t>
      </w:r>
      <w:r w:rsidR="00E63A9D">
        <w:rPr>
          <w:rFonts w:ascii="Lucida Sans Unicode" w:eastAsia="Times New Roman" w:hAnsi="Lucida Sans Unicode" w:cs="Lucida Sans Unicode"/>
          <w:sz w:val="20"/>
          <w:szCs w:val="20"/>
          <w:lang w:val="es-ES_tradnl" w:eastAsia="es-ES"/>
        </w:rPr>
        <w:t xml:space="preserve">suscribir los convenios con instituciones públicas o privadas  que se estimen convenientes para el cumplimiento  de los fines del Instituto; </w:t>
      </w:r>
      <w:r w:rsidRPr="00972ACB">
        <w:rPr>
          <w:rFonts w:ascii="Lucida Sans Unicode" w:eastAsia="Times New Roman" w:hAnsi="Lucida Sans Unicode" w:cs="Lucida Sans Unicode"/>
          <w:sz w:val="20"/>
          <w:szCs w:val="20"/>
          <w:lang w:val="es-ES_tradnl" w:eastAsia="es-ES"/>
        </w:rPr>
        <w:t xml:space="preserve">delegar la representación legal en el secretario ejecutivo y/o en la directora jurídica; vigilar que se cumplan los acuerdos que emita este Consejo General; convenir con el Instituto Nacional Electoral la información, documentos y productos que habrá de aportar para los procesos electorales locales y las demás que le sean conferidas por la Ley General de Instituciones y Procedimientos Electorales, el Código Electoral local o por acuerdo de este Consejo General; </w:t>
      </w:r>
      <w:r w:rsidRPr="00972ACB">
        <w:rPr>
          <w:rFonts w:ascii="Lucida Sans Unicode" w:eastAsia="Times New Roman" w:hAnsi="Lucida Sans Unicode" w:cs="Lucida Sans Unicode"/>
          <w:bCs/>
          <w:sz w:val="20"/>
          <w:szCs w:val="20"/>
          <w:lang w:val="es-ES_tradnl" w:eastAsia="es-ES"/>
        </w:rPr>
        <w:t>de conformidad con</w:t>
      </w:r>
      <w:r w:rsidRPr="00972ACB">
        <w:rPr>
          <w:rFonts w:ascii="Lucida Sans Unicode" w:eastAsia="Times New Roman" w:hAnsi="Lucida Sans Unicode" w:cs="Lucida Sans Unicode"/>
          <w:sz w:val="20"/>
          <w:szCs w:val="20"/>
          <w:lang w:val="es-ES_tradnl" w:eastAsia="es-ES"/>
        </w:rPr>
        <w:t xml:space="preserve"> </w:t>
      </w:r>
      <w:r w:rsidR="00FE4DDB">
        <w:rPr>
          <w:rFonts w:ascii="Lucida Sans Unicode" w:eastAsia="Times New Roman" w:hAnsi="Lucida Sans Unicode" w:cs="Lucida Sans Unicode"/>
          <w:bCs/>
          <w:sz w:val="20"/>
          <w:szCs w:val="20"/>
          <w:lang w:val="es-ES_tradnl" w:eastAsia="es-ES"/>
        </w:rPr>
        <w:t>los</w:t>
      </w:r>
      <w:r w:rsidRPr="00972ACB">
        <w:rPr>
          <w:rFonts w:ascii="Lucida Sans Unicode" w:eastAsia="Times New Roman" w:hAnsi="Lucida Sans Unicode" w:cs="Lucida Sans Unicode"/>
          <w:bCs/>
          <w:sz w:val="20"/>
          <w:szCs w:val="20"/>
          <w:lang w:val="es-ES_tradnl" w:eastAsia="es-ES"/>
        </w:rPr>
        <w:t xml:space="preserve"> artículo</w:t>
      </w:r>
      <w:r w:rsidR="00FE4DDB">
        <w:rPr>
          <w:rFonts w:ascii="Lucida Sans Unicode" w:eastAsia="Times New Roman" w:hAnsi="Lucida Sans Unicode" w:cs="Lucida Sans Unicode"/>
          <w:bCs/>
          <w:sz w:val="20"/>
          <w:szCs w:val="20"/>
          <w:lang w:val="es-ES_tradnl" w:eastAsia="es-ES"/>
        </w:rPr>
        <w:t>s</w:t>
      </w:r>
      <w:r w:rsidRPr="00972ACB">
        <w:rPr>
          <w:rFonts w:ascii="Lucida Sans Unicode" w:eastAsia="Times New Roman" w:hAnsi="Lucida Sans Unicode" w:cs="Lucida Sans Unicode"/>
          <w:bCs/>
          <w:sz w:val="20"/>
          <w:szCs w:val="20"/>
          <w:lang w:val="es-ES_tradnl" w:eastAsia="es-ES"/>
        </w:rPr>
        <w:t xml:space="preserve"> 137, párrafo 1, fracciones I, II, XI, XXVIII y XXXI del Código Electoral del Estado de Jalisco</w:t>
      </w:r>
      <w:r w:rsidR="000E477D">
        <w:rPr>
          <w:rFonts w:ascii="Lucida Sans Unicode" w:eastAsia="Times New Roman" w:hAnsi="Lucida Sans Unicode" w:cs="Lucida Sans Unicode"/>
          <w:bCs/>
          <w:sz w:val="20"/>
          <w:szCs w:val="20"/>
          <w:lang w:val="es-ES_tradnl" w:eastAsia="es-ES"/>
        </w:rPr>
        <w:t xml:space="preserve">; 9, párrafo 2 </w:t>
      </w:r>
      <w:r w:rsidR="00FE4DDB">
        <w:rPr>
          <w:rFonts w:ascii="Lucida Sans Unicode" w:eastAsia="Times New Roman" w:hAnsi="Lucida Sans Unicode" w:cs="Lucida Sans Unicode"/>
          <w:bCs/>
          <w:sz w:val="20"/>
          <w:szCs w:val="20"/>
          <w:lang w:val="es-ES_tradnl" w:eastAsia="es-ES"/>
        </w:rPr>
        <w:t>fracción X, del Reglamento Interior de este organismo electoral.</w:t>
      </w:r>
    </w:p>
    <w:p w14:paraId="3B446BDB" w14:textId="77777777" w:rsidR="00674555" w:rsidRPr="00972ACB" w:rsidRDefault="00674555" w:rsidP="00674555">
      <w:pPr>
        <w:spacing w:after="0"/>
        <w:jc w:val="both"/>
        <w:rPr>
          <w:rFonts w:ascii="Lucida Sans Unicode" w:eastAsia="Times New Roman" w:hAnsi="Lucida Sans Unicode" w:cs="Lucida Sans Unicode"/>
          <w:sz w:val="20"/>
          <w:szCs w:val="20"/>
          <w:lang w:eastAsia="ar-SA"/>
        </w:rPr>
      </w:pPr>
    </w:p>
    <w:p w14:paraId="4AEA824E" w14:textId="3F021110" w:rsidR="00674555" w:rsidRPr="00972ACB" w:rsidRDefault="00B226D1" w:rsidP="00674555">
      <w:pPr>
        <w:spacing w:after="0"/>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ar-SA"/>
        </w:rPr>
        <w:t>VI</w:t>
      </w:r>
      <w:r w:rsidR="00674555" w:rsidRPr="00972ACB">
        <w:rPr>
          <w:rFonts w:ascii="Lucida Sans Unicode" w:eastAsia="Times New Roman" w:hAnsi="Lucida Sans Unicode" w:cs="Lucida Sans Unicode"/>
          <w:b/>
          <w:sz w:val="20"/>
          <w:szCs w:val="20"/>
          <w:lang w:eastAsia="ar-SA"/>
        </w:rPr>
        <w:t xml:space="preserve">. DEL SECRETARIO EJECUTIVO. </w:t>
      </w:r>
      <w:r w:rsidR="00674555" w:rsidRPr="00972ACB">
        <w:rPr>
          <w:rFonts w:ascii="Lucida Sans Unicode" w:eastAsia="Times New Roman" w:hAnsi="Lucida Sans Unicode" w:cs="Lucida Sans Unicode"/>
          <w:sz w:val="20"/>
          <w:szCs w:val="20"/>
          <w:lang w:eastAsia="ar-SA"/>
        </w:rPr>
        <w:t>El secretario ejecutivo de este Instituto, también lo es de este Consejo General, y le corresponde, entre otras funciones, auxiliar al Consejo y a su consejera presidenta en el ejercicio de sus atribuciones; coadyuvar con la consejera presidenta en la organización administrativa del Instituto; encargarse del despacho de la presidencia, en los casos de ausencias temporales de la consejera presidenta en términos del Código Electoral local;</w:t>
      </w:r>
      <w:r w:rsidR="00FE4DDB">
        <w:rPr>
          <w:rFonts w:ascii="Lucida Sans Unicode" w:eastAsia="Times New Roman" w:hAnsi="Lucida Sans Unicode" w:cs="Lucida Sans Unicode"/>
          <w:sz w:val="20"/>
          <w:szCs w:val="20"/>
          <w:lang w:eastAsia="ar-SA"/>
        </w:rPr>
        <w:t xml:space="preserve"> suscribir en unión de la presidenta los convenios con organismos e instituciones públicas o privadas para el cumplimiento de los fines del Instituto</w:t>
      </w:r>
      <w:r w:rsidR="00674555" w:rsidRPr="00972ACB">
        <w:rPr>
          <w:rFonts w:ascii="Lucida Sans Unicode" w:eastAsia="Times New Roman" w:hAnsi="Lucida Sans Unicode" w:cs="Lucida Sans Unicode"/>
          <w:sz w:val="20"/>
          <w:szCs w:val="20"/>
          <w:lang w:eastAsia="ar-SA"/>
        </w:rPr>
        <w:t xml:space="preserve"> así como las demás que le sean conferidas por el propio Código de la materia, este Consejo General o por la consejera presidenta en ejercicio de sus atribuciones legales, de conformidad con l</w:t>
      </w:r>
      <w:r w:rsidR="00FE4DDB">
        <w:rPr>
          <w:rFonts w:ascii="Lucida Sans Unicode" w:eastAsia="Times New Roman" w:hAnsi="Lucida Sans Unicode" w:cs="Lucida Sans Unicode"/>
          <w:sz w:val="20"/>
          <w:szCs w:val="20"/>
          <w:lang w:eastAsia="ar-SA"/>
        </w:rPr>
        <w:t>os</w:t>
      </w:r>
      <w:r w:rsidR="00674555" w:rsidRPr="00972ACB">
        <w:rPr>
          <w:rFonts w:ascii="Lucida Sans Unicode" w:eastAsia="Times New Roman" w:hAnsi="Lucida Sans Unicode" w:cs="Lucida Sans Unicode"/>
          <w:sz w:val="20"/>
          <w:szCs w:val="20"/>
          <w:lang w:eastAsia="ar-SA"/>
        </w:rPr>
        <w:t xml:space="preserve"> artículo</w:t>
      </w:r>
      <w:r w:rsidR="00FE4DDB">
        <w:rPr>
          <w:rFonts w:ascii="Lucida Sans Unicode" w:eastAsia="Times New Roman" w:hAnsi="Lucida Sans Unicode" w:cs="Lucida Sans Unicode"/>
          <w:sz w:val="20"/>
          <w:szCs w:val="20"/>
          <w:lang w:eastAsia="ar-SA"/>
        </w:rPr>
        <w:t>s</w:t>
      </w:r>
      <w:r w:rsidR="00674555" w:rsidRPr="00972ACB">
        <w:rPr>
          <w:rFonts w:ascii="Lucida Sans Unicode" w:eastAsia="Times New Roman" w:hAnsi="Lucida Sans Unicode" w:cs="Lucida Sans Unicode"/>
          <w:sz w:val="20"/>
          <w:szCs w:val="20"/>
          <w:lang w:eastAsia="ar-SA"/>
        </w:rPr>
        <w:t xml:space="preserve"> 143, párrafos 1 y 2 fracciones </w:t>
      </w:r>
      <w:r w:rsidR="00674555" w:rsidRPr="00972ACB">
        <w:rPr>
          <w:rFonts w:ascii="Lucida Sans Unicode" w:eastAsia="Times New Roman" w:hAnsi="Lucida Sans Unicode" w:cs="Lucida Sans Unicode"/>
          <w:bCs/>
          <w:sz w:val="20"/>
          <w:szCs w:val="20"/>
          <w:lang w:eastAsia="ar-SA"/>
        </w:rPr>
        <w:t xml:space="preserve">I, XXII, XXXII y XXXVII </w:t>
      </w:r>
      <w:r w:rsidR="00674555" w:rsidRPr="00972ACB">
        <w:rPr>
          <w:rFonts w:ascii="Lucida Sans Unicode" w:eastAsia="Times New Roman" w:hAnsi="Lucida Sans Unicode" w:cs="Lucida Sans Unicode"/>
          <w:bCs/>
          <w:sz w:val="20"/>
          <w:szCs w:val="20"/>
          <w:lang w:val="es-ES_tradnl" w:eastAsia="es-ES"/>
        </w:rPr>
        <w:t>del Código Electoral del Estado de Jalisco</w:t>
      </w:r>
      <w:r w:rsidR="00FE4DDB">
        <w:rPr>
          <w:rFonts w:ascii="Lucida Sans Unicode" w:eastAsia="Times New Roman" w:hAnsi="Lucida Sans Unicode" w:cs="Lucida Sans Unicode"/>
          <w:bCs/>
          <w:sz w:val="20"/>
          <w:szCs w:val="20"/>
          <w:lang w:val="es-ES_tradnl" w:eastAsia="es-ES"/>
        </w:rPr>
        <w:t>; 11, párrafo 2 fracción V, del Reglamento Interior de este Instituto</w:t>
      </w:r>
      <w:r w:rsidR="00674555" w:rsidRPr="00972ACB">
        <w:rPr>
          <w:rFonts w:ascii="Lucida Sans Unicode" w:eastAsia="Times New Roman" w:hAnsi="Lucida Sans Unicode" w:cs="Lucida Sans Unicode"/>
          <w:bCs/>
          <w:sz w:val="20"/>
          <w:szCs w:val="20"/>
          <w:lang w:val="es-ES_tradnl" w:eastAsia="es-ES"/>
        </w:rPr>
        <w:t>.</w:t>
      </w:r>
    </w:p>
    <w:p w14:paraId="76BBFBA8" w14:textId="77777777" w:rsidR="00FE4DDB" w:rsidRDefault="00FE4DDB" w:rsidP="005B4F93">
      <w:pPr>
        <w:suppressAutoHyphens/>
        <w:spacing w:after="0"/>
        <w:ind w:right="18"/>
        <w:jc w:val="both"/>
        <w:rPr>
          <w:rFonts w:ascii="Lucida Sans Unicode" w:hAnsi="Lucida Sans Unicode" w:cs="Lucida Sans Unicode"/>
          <w:b/>
          <w:bCs/>
          <w:sz w:val="20"/>
          <w:szCs w:val="20"/>
          <w:highlight w:val="yellow"/>
        </w:rPr>
      </w:pPr>
    </w:p>
    <w:p w14:paraId="60E8A4ED" w14:textId="30A0AF7E" w:rsidR="00137165" w:rsidRPr="00CA1097" w:rsidRDefault="00C0262D" w:rsidP="005B4F93">
      <w:pPr>
        <w:suppressAutoHyphens/>
        <w:spacing w:after="0"/>
        <w:ind w:right="18"/>
        <w:jc w:val="both"/>
        <w:rPr>
          <w:rFonts w:ascii="Lucida Sans Unicode" w:hAnsi="Lucida Sans Unicode" w:cs="Lucida Sans Unicode"/>
          <w:sz w:val="20"/>
          <w:szCs w:val="20"/>
        </w:rPr>
      </w:pPr>
      <w:r w:rsidRPr="00FE4DDB">
        <w:rPr>
          <w:rFonts w:ascii="Lucida Sans Unicode" w:hAnsi="Lucida Sans Unicode" w:cs="Lucida Sans Unicode"/>
          <w:b/>
          <w:bCs/>
          <w:sz w:val="20"/>
          <w:szCs w:val="20"/>
        </w:rPr>
        <w:t>V</w:t>
      </w:r>
      <w:r w:rsidR="00B226D1">
        <w:rPr>
          <w:rFonts w:ascii="Lucida Sans Unicode" w:hAnsi="Lucida Sans Unicode" w:cs="Lucida Sans Unicode"/>
          <w:b/>
          <w:bCs/>
          <w:sz w:val="20"/>
          <w:szCs w:val="20"/>
        </w:rPr>
        <w:t>II</w:t>
      </w:r>
      <w:r w:rsidRPr="00FE4DDB">
        <w:rPr>
          <w:rFonts w:ascii="Lucida Sans Unicode" w:hAnsi="Lucida Sans Unicode" w:cs="Lucida Sans Unicode"/>
          <w:b/>
          <w:bCs/>
          <w:sz w:val="20"/>
          <w:szCs w:val="20"/>
        </w:rPr>
        <w:t xml:space="preserve">. </w:t>
      </w:r>
      <w:r w:rsidR="005B4F93" w:rsidRPr="00FE4DDB">
        <w:rPr>
          <w:rFonts w:ascii="Lucida Sans Unicode" w:hAnsi="Lucida Sans Unicode" w:cs="Lucida Sans Unicode"/>
          <w:b/>
          <w:bCs/>
          <w:sz w:val="20"/>
          <w:szCs w:val="20"/>
        </w:rPr>
        <w:t>AUTORIZACIÓN PARA LA CELEBRACIÓN DEL CONVENIO</w:t>
      </w:r>
      <w:r w:rsidR="007B5383">
        <w:rPr>
          <w:rFonts w:ascii="Lucida Sans Unicode" w:hAnsi="Lucida Sans Unicode" w:cs="Lucida Sans Unicode"/>
          <w:b/>
          <w:bCs/>
          <w:sz w:val="20"/>
          <w:szCs w:val="20"/>
        </w:rPr>
        <w:t xml:space="preserve"> DE COORDINACIÓN Y COLABORACIÓN CON EL INSTITUTO NACIONAL ELECTORAL </w:t>
      </w:r>
      <w:r w:rsidR="007B5383">
        <w:rPr>
          <w:rFonts w:ascii="Lucida Sans Unicode" w:eastAsia="Times New Roman" w:hAnsi="Lucida Sans Unicode" w:cs="Lucida Sans Unicode"/>
          <w:b/>
          <w:bCs/>
          <w:kern w:val="1"/>
          <w:sz w:val="20"/>
          <w:szCs w:val="20"/>
          <w:lang w:val="es-ES" w:eastAsia="ar-SA"/>
        </w:rPr>
        <w:t>EN EL MARCO DE LA ESTRATEGIA NACIONAL DE EDUCACIÓN CÍVICA 2024-2026</w:t>
      </w:r>
      <w:r w:rsidR="005B4F93" w:rsidRPr="00FE4DDB">
        <w:rPr>
          <w:rFonts w:ascii="Lucida Sans Unicode" w:hAnsi="Lucida Sans Unicode" w:cs="Lucida Sans Unicode"/>
          <w:b/>
          <w:bCs/>
          <w:sz w:val="20"/>
          <w:szCs w:val="20"/>
        </w:rPr>
        <w:t>.</w:t>
      </w:r>
      <w:r w:rsidR="005B4F93" w:rsidRPr="00FE4DDB">
        <w:rPr>
          <w:rFonts w:ascii="Lucida Sans Unicode" w:hAnsi="Lucida Sans Unicode" w:cs="Lucida Sans Unicode"/>
          <w:sz w:val="20"/>
          <w:szCs w:val="20"/>
        </w:rPr>
        <w:t xml:space="preserve"> </w:t>
      </w:r>
      <w:r w:rsidR="00CA1097" w:rsidRPr="00CA1097">
        <w:rPr>
          <w:rFonts w:ascii="Lucida Sans Unicode" w:hAnsi="Lucida Sans Unicode" w:cs="Lucida Sans Unicode"/>
          <w:sz w:val="20"/>
          <w:szCs w:val="20"/>
        </w:rPr>
        <w:t>C</w:t>
      </w:r>
      <w:r w:rsidRPr="00CA1097">
        <w:rPr>
          <w:rFonts w:ascii="Lucida Sans Unicode" w:hAnsi="Lucida Sans Unicode" w:cs="Lucida Sans Unicode"/>
          <w:sz w:val="20"/>
          <w:szCs w:val="20"/>
        </w:rPr>
        <w:t xml:space="preserve">on </w:t>
      </w:r>
      <w:r w:rsidR="00B226D1" w:rsidRPr="00CA1097">
        <w:rPr>
          <w:rFonts w:ascii="Lucida Sans Unicode" w:hAnsi="Lucida Sans Unicode" w:cs="Lucida Sans Unicode"/>
          <w:sz w:val="20"/>
          <w:szCs w:val="20"/>
        </w:rPr>
        <w:t>la celebración del</w:t>
      </w:r>
      <w:r w:rsidRPr="00CA1097">
        <w:rPr>
          <w:rFonts w:ascii="Lucida Sans Unicode" w:hAnsi="Lucida Sans Unicode" w:cs="Lucida Sans Unicode"/>
          <w:sz w:val="20"/>
          <w:szCs w:val="20"/>
        </w:rPr>
        <w:t xml:space="preserve"> Convenio se busca formalizar los compromisos para impulsar acciones conforme a los ejes estratégicos y líneas de acción definidas en la ENCÍVICA, maximizando el impacto de los esfuerzos dirigidos a </w:t>
      </w:r>
      <w:r w:rsidRPr="00CA1097">
        <w:rPr>
          <w:rFonts w:ascii="Lucida Sans Unicode" w:hAnsi="Lucida Sans Unicode" w:cs="Lucida Sans Unicode"/>
          <w:sz w:val="20"/>
          <w:szCs w:val="20"/>
        </w:rPr>
        <w:lastRenderedPageBreak/>
        <w:t xml:space="preserve">consolidar la referida ciudadanía integral, la cual supone que las personas que le dan vida a una comunidad política se asumen como titulares de derechos, prerrogativas y potestades políticas, cuya satisfacción resulta vinculante al </w:t>
      </w:r>
      <w:r w:rsidR="00E02716" w:rsidRPr="00CA1097">
        <w:rPr>
          <w:rFonts w:ascii="Lucida Sans Unicode" w:hAnsi="Lucida Sans Unicode" w:cs="Lucida Sans Unicode"/>
          <w:sz w:val="20"/>
          <w:szCs w:val="20"/>
        </w:rPr>
        <w:t>e</w:t>
      </w:r>
      <w:r w:rsidRPr="00CA1097">
        <w:rPr>
          <w:rFonts w:ascii="Lucida Sans Unicode" w:hAnsi="Lucida Sans Unicode" w:cs="Lucida Sans Unicode"/>
          <w:sz w:val="20"/>
          <w:szCs w:val="20"/>
        </w:rPr>
        <w:t>stado y, por lo tanto, deben ser garantizados y exigibles, es decir, la ciudadanía cuenta con las condiciones necesarias para el acceso y ejercicio de sus derechos políticos, desplegando así su capacidad participativa en los asuntos públicos.</w:t>
      </w:r>
    </w:p>
    <w:p w14:paraId="6212FEE5" w14:textId="77777777" w:rsidR="00137165" w:rsidRPr="00CA1097" w:rsidRDefault="00137165" w:rsidP="005B4F93">
      <w:pPr>
        <w:suppressAutoHyphens/>
        <w:spacing w:after="0"/>
        <w:ind w:right="18"/>
        <w:jc w:val="both"/>
        <w:rPr>
          <w:rFonts w:ascii="Lucida Sans Unicode" w:hAnsi="Lucida Sans Unicode" w:cs="Lucida Sans Unicode"/>
          <w:sz w:val="20"/>
          <w:szCs w:val="20"/>
        </w:rPr>
      </w:pPr>
    </w:p>
    <w:p w14:paraId="40C0E264" w14:textId="2AB19184" w:rsidR="00137165" w:rsidRDefault="00F80DE8" w:rsidP="00B5231F">
      <w:pPr>
        <w:spacing w:after="0"/>
        <w:jc w:val="both"/>
        <w:rPr>
          <w:rFonts w:ascii="Lucida Sans Unicode" w:hAnsi="Lucida Sans Unicode" w:cs="Lucida Sans Unicode"/>
          <w:sz w:val="20"/>
          <w:szCs w:val="20"/>
        </w:rPr>
      </w:pPr>
      <w:r w:rsidRPr="00CA1097">
        <w:rPr>
          <w:rFonts w:ascii="Lucida Sans Unicode" w:hAnsi="Lucida Sans Unicode" w:cs="Lucida Sans Unicode"/>
          <w:sz w:val="20"/>
          <w:szCs w:val="20"/>
        </w:rPr>
        <w:t xml:space="preserve">En ese sentido, toda vez que este </w:t>
      </w:r>
      <w:r w:rsidR="00044172" w:rsidRPr="00CA1097">
        <w:rPr>
          <w:rFonts w:ascii="Lucida Sans Unicode" w:eastAsia="Calibri" w:hAnsi="Lucida Sans Unicode" w:cs="Lucida Sans Unicode"/>
          <w:sz w:val="20"/>
          <w:szCs w:val="20"/>
        </w:rPr>
        <w:t xml:space="preserve">Consejo General </w:t>
      </w:r>
      <w:r w:rsidRPr="00CA1097">
        <w:rPr>
          <w:rFonts w:ascii="Lucida Sans Unicode" w:eastAsia="Calibri" w:hAnsi="Lucida Sans Unicode" w:cs="Lucida Sans Unicode"/>
          <w:sz w:val="20"/>
          <w:szCs w:val="20"/>
        </w:rPr>
        <w:t>cuenta con la facultad</w:t>
      </w:r>
      <w:r w:rsidR="00CA1097" w:rsidRPr="00B5231F">
        <w:rPr>
          <w:rFonts w:ascii="Lucida Sans Unicode" w:eastAsia="Calibri" w:hAnsi="Lucida Sans Unicode" w:cs="Lucida Sans Unicode"/>
          <w:sz w:val="20"/>
          <w:szCs w:val="20"/>
        </w:rPr>
        <w:t xml:space="preserve"> de</w:t>
      </w:r>
      <w:r w:rsidR="00044172" w:rsidRPr="00CA1097">
        <w:rPr>
          <w:rFonts w:ascii="Lucida Sans Unicode" w:eastAsia="Calibri" w:hAnsi="Lucida Sans Unicode" w:cs="Lucida Sans Unicode"/>
          <w:sz w:val="20"/>
          <w:szCs w:val="20"/>
        </w:rPr>
        <w:t xml:space="preserve"> autorizar la celebración de convenios con el INE, en las materias que se considere necesario</w:t>
      </w:r>
      <w:r w:rsidRPr="00CA1097">
        <w:rPr>
          <w:rFonts w:ascii="Lucida Sans Unicode" w:eastAsia="Calibri" w:hAnsi="Lucida Sans Unicode" w:cs="Lucida Sans Unicode"/>
          <w:sz w:val="20"/>
          <w:szCs w:val="20"/>
        </w:rPr>
        <w:t xml:space="preserve"> es que se somete a la consideración del órgano superior de dirección, para su análisis, discusión y, en su caso aprobación, la propuesta</w:t>
      </w:r>
      <w:r w:rsidR="00044172" w:rsidRPr="00CA1097">
        <w:rPr>
          <w:rFonts w:ascii="Lucida Sans Unicode" w:eastAsia="Calibri" w:hAnsi="Lucida Sans Unicode" w:cs="Lucida Sans Unicode"/>
          <w:sz w:val="20"/>
          <w:szCs w:val="20"/>
        </w:rPr>
        <w:t xml:space="preserve"> </w:t>
      </w:r>
      <w:r w:rsidRPr="00CA1097">
        <w:rPr>
          <w:rFonts w:ascii="Lucida Sans Unicode" w:hAnsi="Lucida Sans Unicode" w:cs="Lucida Sans Unicode"/>
          <w:sz w:val="20"/>
          <w:szCs w:val="20"/>
        </w:rPr>
        <w:t>de</w:t>
      </w:r>
      <w:r w:rsidR="00C0262D" w:rsidRPr="00CA1097">
        <w:rPr>
          <w:rFonts w:ascii="Lucida Sans Unicode" w:hAnsi="Lucida Sans Unicode" w:cs="Lucida Sans Unicode"/>
          <w:sz w:val="20"/>
          <w:szCs w:val="20"/>
        </w:rPr>
        <w:t xml:space="preserve"> autorizar a la </w:t>
      </w:r>
      <w:r w:rsidR="00B226D1" w:rsidRPr="00CA1097">
        <w:rPr>
          <w:rFonts w:ascii="Lucida Sans Unicode" w:hAnsi="Lucida Sans Unicode" w:cs="Lucida Sans Unicode"/>
          <w:sz w:val="20"/>
          <w:szCs w:val="20"/>
        </w:rPr>
        <w:t>P</w:t>
      </w:r>
      <w:r w:rsidR="00C0262D" w:rsidRPr="00CA1097">
        <w:rPr>
          <w:rFonts w:ascii="Lucida Sans Unicode" w:hAnsi="Lucida Sans Unicode" w:cs="Lucida Sans Unicode"/>
          <w:sz w:val="20"/>
          <w:szCs w:val="20"/>
        </w:rPr>
        <w:t>residencia del Consejo General, asistid</w:t>
      </w:r>
      <w:r w:rsidR="00AC09EF" w:rsidRPr="00CA1097">
        <w:rPr>
          <w:rFonts w:ascii="Lucida Sans Unicode" w:hAnsi="Lucida Sans Unicode" w:cs="Lucida Sans Unicode"/>
          <w:sz w:val="20"/>
          <w:szCs w:val="20"/>
        </w:rPr>
        <w:t>a</w:t>
      </w:r>
      <w:r w:rsidR="00C0262D" w:rsidRPr="00CA1097">
        <w:rPr>
          <w:rFonts w:ascii="Lucida Sans Unicode" w:hAnsi="Lucida Sans Unicode" w:cs="Lucida Sans Unicode"/>
          <w:sz w:val="20"/>
          <w:szCs w:val="20"/>
        </w:rPr>
        <w:t xml:space="preserve"> por </w:t>
      </w:r>
      <w:r w:rsidR="00AC09EF" w:rsidRPr="00CA1097">
        <w:rPr>
          <w:rFonts w:ascii="Lucida Sans Unicode" w:hAnsi="Lucida Sans Unicode" w:cs="Lucida Sans Unicode"/>
          <w:sz w:val="20"/>
          <w:szCs w:val="20"/>
        </w:rPr>
        <w:t>el secretario ejecutivo</w:t>
      </w:r>
      <w:r w:rsidR="00C0262D" w:rsidRPr="00CA1097">
        <w:rPr>
          <w:rFonts w:ascii="Lucida Sans Unicode" w:hAnsi="Lucida Sans Unicode" w:cs="Lucida Sans Unicode"/>
          <w:sz w:val="20"/>
          <w:szCs w:val="20"/>
        </w:rPr>
        <w:t xml:space="preserve"> para que, en representación del Instituto Electoral, suscriban de manera conjunta el instrumento jurídico materia del presente </w:t>
      </w:r>
      <w:r w:rsidR="00C203CA" w:rsidRPr="00CA1097">
        <w:rPr>
          <w:rFonts w:ascii="Lucida Sans Unicode" w:hAnsi="Lucida Sans Unicode" w:cs="Lucida Sans Unicode"/>
          <w:sz w:val="20"/>
          <w:szCs w:val="20"/>
        </w:rPr>
        <w:t>a</w:t>
      </w:r>
      <w:r w:rsidR="00C0262D" w:rsidRPr="00CA1097">
        <w:rPr>
          <w:rFonts w:ascii="Lucida Sans Unicode" w:hAnsi="Lucida Sans Unicode" w:cs="Lucida Sans Unicode"/>
          <w:sz w:val="20"/>
          <w:szCs w:val="20"/>
        </w:rPr>
        <w:t>cuerdo</w:t>
      </w:r>
      <w:r w:rsidR="00C203CA" w:rsidRPr="00CA1097">
        <w:rPr>
          <w:rFonts w:ascii="Lucida Sans Unicode" w:hAnsi="Lucida Sans Unicode" w:cs="Lucida Sans Unicode"/>
          <w:sz w:val="20"/>
          <w:szCs w:val="20"/>
        </w:rPr>
        <w:t xml:space="preserve">, de conformidad con lo establecido </w:t>
      </w:r>
      <w:r w:rsidR="00B226D1" w:rsidRPr="00CA1097">
        <w:rPr>
          <w:rFonts w:ascii="Lucida Sans Unicode" w:hAnsi="Lucida Sans Unicode" w:cs="Lucida Sans Unicode"/>
          <w:sz w:val="20"/>
          <w:szCs w:val="20"/>
        </w:rPr>
        <w:t xml:space="preserve">en los considerados </w:t>
      </w:r>
      <w:r w:rsidR="00B226D1" w:rsidRPr="00B5231F">
        <w:rPr>
          <w:rFonts w:ascii="Lucida Sans Unicode" w:hAnsi="Lucida Sans Unicode" w:cs="Lucida Sans Unicode"/>
          <w:b/>
          <w:bCs/>
          <w:sz w:val="20"/>
          <w:szCs w:val="20"/>
        </w:rPr>
        <w:t xml:space="preserve">V </w:t>
      </w:r>
      <w:r w:rsidR="00B226D1" w:rsidRPr="00CA1097">
        <w:rPr>
          <w:rFonts w:ascii="Lucida Sans Unicode" w:hAnsi="Lucida Sans Unicode" w:cs="Lucida Sans Unicode"/>
          <w:sz w:val="20"/>
          <w:szCs w:val="20"/>
        </w:rPr>
        <w:t xml:space="preserve">y </w:t>
      </w:r>
      <w:r w:rsidR="00B226D1" w:rsidRPr="00B5231F">
        <w:rPr>
          <w:rFonts w:ascii="Lucida Sans Unicode" w:hAnsi="Lucida Sans Unicode" w:cs="Lucida Sans Unicode"/>
          <w:b/>
          <w:bCs/>
          <w:sz w:val="20"/>
          <w:szCs w:val="20"/>
        </w:rPr>
        <w:t>VI</w:t>
      </w:r>
      <w:r w:rsidR="00B226D1" w:rsidRPr="00CA1097">
        <w:rPr>
          <w:rFonts w:ascii="Lucida Sans Unicode" w:hAnsi="Lucida Sans Unicode" w:cs="Lucida Sans Unicode"/>
          <w:sz w:val="20"/>
          <w:szCs w:val="20"/>
        </w:rPr>
        <w:t xml:space="preserve"> de este acuerdo</w:t>
      </w:r>
      <w:r w:rsidR="00C0262D" w:rsidRPr="00CA1097">
        <w:rPr>
          <w:rFonts w:ascii="Lucida Sans Unicode" w:hAnsi="Lucida Sans Unicode" w:cs="Lucida Sans Unicode"/>
          <w:sz w:val="20"/>
          <w:szCs w:val="20"/>
        </w:rPr>
        <w:t>.</w:t>
      </w:r>
      <w:r w:rsidR="00C0262D" w:rsidRPr="005B4F93">
        <w:rPr>
          <w:rFonts w:ascii="Lucida Sans Unicode" w:hAnsi="Lucida Sans Unicode" w:cs="Lucida Sans Unicode"/>
          <w:sz w:val="20"/>
          <w:szCs w:val="20"/>
        </w:rPr>
        <w:t xml:space="preserve"> </w:t>
      </w:r>
    </w:p>
    <w:p w14:paraId="498DE13E" w14:textId="77777777" w:rsidR="002B4CB3" w:rsidRPr="000434ED" w:rsidRDefault="002B4CB3" w:rsidP="00BA19A5">
      <w:pPr>
        <w:suppressAutoHyphens/>
        <w:spacing w:after="0"/>
        <w:ind w:right="18"/>
        <w:jc w:val="both"/>
        <w:rPr>
          <w:rFonts w:ascii="Lucida Sans Unicode" w:eastAsia="Times New Roman" w:hAnsi="Lucida Sans Unicode" w:cs="Lucida Sans Unicode"/>
          <w:sz w:val="20"/>
          <w:szCs w:val="20"/>
          <w:lang w:val="es-ES_tradnl" w:eastAsia="ar-SA"/>
        </w:rPr>
      </w:pPr>
    </w:p>
    <w:p w14:paraId="02C1A789" w14:textId="12F716EF" w:rsidR="00ED3F82" w:rsidRPr="000434ED" w:rsidRDefault="00ED3F82" w:rsidP="7A3A0473">
      <w:pPr>
        <w:spacing w:after="0"/>
        <w:jc w:val="both"/>
        <w:rPr>
          <w:rFonts w:ascii="Lucida Sans Unicode" w:eastAsia="Lucida Sans Unicode" w:hAnsi="Lucida Sans Unicode" w:cs="Lucida Sans Unicode"/>
          <w:kern w:val="2"/>
          <w:sz w:val="20"/>
          <w:szCs w:val="20"/>
          <w:lang w:val="es"/>
          <w14:ligatures w14:val="standardContextual"/>
        </w:rPr>
      </w:pPr>
      <w:r w:rsidRPr="7A3A0473">
        <w:rPr>
          <w:rFonts w:ascii="Lucida Sans Unicode" w:hAnsi="Lucida Sans Unicode" w:cs="Lucida Sans Unicode"/>
          <w:b/>
          <w:bCs/>
          <w:sz w:val="20"/>
          <w:szCs w:val="20"/>
        </w:rPr>
        <w:t>V</w:t>
      </w:r>
      <w:r w:rsidR="00BD6AC3">
        <w:rPr>
          <w:rFonts w:ascii="Lucida Sans Unicode" w:hAnsi="Lucida Sans Unicode" w:cs="Lucida Sans Unicode"/>
          <w:b/>
          <w:bCs/>
          <w:sz w:val="20"/>
          <w:szCs w:val="20"/>
        </w:rPr>
        <w:t>I</w:t>
      </w:r>
      <w:r w:rsidR="00B226D1">
        <w:rPr>
          <w:rFonts w:ascii="Lucida Sans Unicode" w:hAnsi="Lucida Sans Unicode" w:cs="Lucida Sans Unicode"/>
          <w:b/>
          <w:bCs/>
          <w:sz w:val="20"/>
          <w:szCs w:val="20"/>
        </w:rPr>
        <w:t>II</w:t>
      </w:r>
      <w:r w:rsidRPr="7A3A0473">
        <w:rPr>
          <w:rFonts w:ascii="Lucida Sans Unicode" w:hAnsi="Lucida Sans Unicode" w:cs="Lucida Sans Unicode"/>
          <w:b/>
          <w:bCs/>
          <w:sz w:val="20"/>
          <w:szCs w:val="20"/>
        </w:rPr>
        <w:t>. DE LA NOTIFICACIÓN DEL ACUERDO Y SU PUBLICACIÓN</w:t>
      </w:r>
      <w:r w:rsidRPr="7A3A0473">
        <w:rPr>
          <w:rFonts w:ascii="Lucida Sans Unicode" w:hAnsi="Lucida Sans Unicode" w:cs="Lucida Sans Unicode"/>
          <w:sz w:val="20"/>
          <w:szCs w:val="20"/>
        </w:rPr>
        <w:t xml:space="preserve">. </w:t>
      </w:r>
      <w:r w:rsidRPr="000434ED">
        <w:rPr>
          <w:rFonts w:ascii="Lucida Sans Unicode" w:hAnsi="Lucida Sans Unicode" w:cs="Lucida Sans Unicode"/>
          <w:kern w:val="2"/>
          <w:sz w:val="20"/>
          <w:szCs w:val="20"/>
          <w14:ligatures w14:val="standardContextual"/>
        </w:rPr>
        <w:t xml:space="preserve"> </w:t>
      </w:r>
      <w:r w:rsidR="04D026C3" w:rsidRPr="7A3A0473">
        <w:rPr>
          <w:rFonts w:ascii="Lucida Sans Unicode" w:eastAsia="Lucida Sans Unicode" w:hAnsi="Lucida Sans Unicode" w:cs="Lucida Sans Unicode"/>
          <w:sz w:val="20"/>
          <w:szCs w:val="20"/>
          <w:lang w:val="es"/>
        </w:rPr>
        <w:t>De conformidad con lo dispuesto en el artículo 51 del Reglamento de Sesiones del Instituto Electoral y de Participación Ciudadana del Estado de Jalisco, deberá de notificarse el presente acuerdo a las personas integrantes del Consejo General</w:t>
      </w:r>
      <w:r w:rsidR="22B34E19" w:rsidRPr="7A3A0473">
        <w:rPr>
          <w:rFonts w:ascii="Lucida Sans Unicode" w:eastAsia="Lucida Sans Unicode" w:hAnsi="Lucida Sans Unicode" w:cs="Lucida Sans Unicode"/>
          <w:sz w:val="20"/>
          <w:szCs w:val="20"/>
          <w:lang w:val="es"/>
        </w:rPr>
        <w:t>,</w:t>
      </w:r>
      <w:r w:rsidR="04D026C3" w:rsidRPr="7A3A0473">
        <w:rPr>
          <w:rFonts w:ascii="Lucida Sans Unicode" w:eastAsia="Lucida Sans Unicode" w:hAnsi="Lucida Sans Unicode" w:cs="Lucida Sans Unicode"/>
          <w:sz w:val="20"/>
          <w:szCs w:val="20"/>
          <w:lang w:val="es"/>
        </w:rPr>
        <w:t xml:space="preserve"> en términos de dicha disposición reglamentaria.</w:t>
      </w:r>
    </w:p>
    <w:p w14:paraId="56D9E398" w14:textId="77777777" w:rsidR="00ED3F82" w:rsidRPr="000434ED" w:rsidRDefault="00ED3F82" w:rsidP="00ED3F82">
      <w:pPr>
        <w:spacing w:after="0"/>
        <w:jc w:val="both"/>
        <w:rPr>
          <w:rFonts w:ascii="Lucida Sans Unicode" w:hAnsi="Lucida Sans Unicode" w:cs="Lucida Sans Unicode"/>
          <w:kern w:val="2"/>
          <w:sz w:val="20"/>
          <w:szCs w:val="20"/>
          <w14:ligatures w14:val="standardContextual"/>
        </w:rPr>
      </w:pPr>
    </w:p>
    <w:p w14:paraId="7FFD26F7" w14:textId="77777777" w:rsidR="00ED3F82" w:rsidRPr="000434ED" w:rsidRDefault="00ED3F82" w:rsidP="00ED3F82">
      <w:pPr>
        <w:spacing w:after="0"/>
        <w:jc w:val="both"/>
        <w:rPr>
          <w:rFonts w:ascii="Lucida Sans Unicode" w:hAnsi="Lucida Sans Unicode" w:cs="Lucida Sans Unicode"/>
          <w:kern w:val="2"/>
          <w:sz w:val="20"/>
          <w:szCs w:val="20"/>
          <w14:ligatures w14:val="standardContextual"/>
        </w:rPr>
      </w:pPr>
      <w:r w:rsidRPr="000434ED">
        <w:rPr>
          <w:rFonts w:ascii="Lucida Sans Unicode" w:hAnsi="Lucida Sans Unicode" w:cs="Lucida Sans Unicode"/>
          <w:kern w:val="2"/>
          <w:sz w:val="20"/>
          <w:szCs w:val="20"/>
          <w14:ligatures w14:val="standardContextual"/>
        </w:rPr>
        <w:t xml:space="preserve">Así mismo, deberá publicarse en el Periódico Oficial “El Estado de Jalisco”, así como en la página oficial de internet de este Instituto Electoral, de conformidad </w:t>
      </w:r>
      <w:r w:rsidRPr="000434ED">
        <w:rPr>
          <w:rFonts w:ascii="Lucida Sans Unicode" w:hAnsi="Lucida Sans Unicode" w:cs="Lucida Sans Unicode"/>
          <w:kern w:val="2"/>
          <w:sz w:val="20"/>
          <w:szCs w:val="20"/>
          <w:lang w:val="es-ES"/>
          <w14:ligatures w14:val="standardContextual"/>
        </w:rPr>
        <w:t xml:space="preserve">con lo previsto en </w:t>
      </w:r>
      <w:r w:rsidRPr="000434ED">
        <w:rPr>
          <w:rFonts w:ascii="Lucida Sans Unicode" w:hAnsi="Lucida Sans Unicode" w:cs="Lucida Sans Unicode"/>
          <w:kern w:val="2"/>
          <w:sz w:val="20"/>
          <w:szCs w:val="20"/>
          <w14:ligatures w14:val="standardContextual"/>
        </w:rPr>
        <w:t>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223D1DE0" w14:textId="77777777" w:rsidR="006327DA" w:rsidRPr="000434ED" w:rsidRDefault="006327DA" w:rsidP="00BA19A5">
      <w:pPr>
        <w:suppressAutoHyphens/>
        <w:spacing w:after="0"/>
        <w:ind w:right="18"/>
        <w:jc w:val="both"/>
        <w:rPr>
          <w:rFonts w:ascii="Lucida Sans Unicode" w:eastAsia="Times New Roman" w:hAnsi="Lucida Sans Unicode" w:cs="Lucida Sans Unicode"/>
          <w:sz w:val="20"/>
          <w:szCs w:val="20"/>
          <w:lang w:val="es-ES_tradnl" w:eastAsia="ar-SA"/>
        </w:rPr>
      </w:pPr>
    </w:p>
    <w:p w14:paraId="1DAFE4EE" w14:textId="77777777" w:rsidR="006327DA" w:rsidRDefault="006327DA" w:rsidP="00BA19A5">
      <w:pPr>
        <w:tabs>
          <w:tab w:val="left" w:pos="0"/>
        </w:tabs>
        <w:suppressAutoHyphens/>
        <w:spacing w:after="0"/>
        <w:jc w:val="both"/>
        <w:rPr>
          <w:rFonts w:ascii="Lucida Sans Unicode" w:eastAsia="Times New Roman" w:hAnsi="Lucida Sans Unicode" w:cs="Lucida Sans Unicode"/>
          <w:sz w:val="20"/>
          <w:szCs w:val="20"/>
          <w:lang w:val="es-ES_tradnl" w:eastAsia="ar-SA"/>
        </w:rPr>
      </w:pPr>
      <w:r w:rsidRPr="000434ED">
        <w:rPr>
          <w:rFonts w:ascii="Lucida Sans Unicode" w:eastAsia="Times New Roman" w:hAnsi="Lucida Sans Unicode" w:cs="Lucida Sans Unicode"/>
          <w:sz w:val="20"/>
          <w:szCs w:val="20"/>
          <w:lang w:val="es-ES_tradnl" w:eastAsia="ar-SA"/>
        </w:rPr>
        <w:t xml:space="preserve">Por lo anteriormente expuesto, se proponen los siguientes puntos de </w:t>
      </w:r>
    </w:p>
    <w:p w14:paraId="7FEE4E08" w14:textId="77777777" w:rsidR="006327DA" w:rsidRPr="000434ED" w:rsidRDefault="006327DA" w:rsidP="00BA19A5">
      <w:pPr>
        <w:tabs>
          <w:tab w:val="left" w:pos="0"/>
        </w:tabs>
        <w:suppressAutoHyphens/>
        <w:spacing w:after="0"/>
        <w:jc w:val="both"/>
        <w:rPr>
          <w:rFonts w:ascii="Lucida Sans Unicode" w:eastAsia="Times New Roman" w:hAnsi="Lucida Sans Unicode" w:cs="Lucida Sans Unicode"/>
          <w:b/>
          <w:sz w:val="20"/>
          <w:szCs w:val="20"/>
          <w:lang w:val="es-ES_tradnl" w:eastAsia="ar-SA"/>
        </w:rPr>
      </w:pPr>
    </w:p>
    <w:p w14:paraId="7434855C" w14:textId="77777777" w:rsidR="006327DA" w:rsidRPr="000434ED" w:rsidRDefault="006327DA" w:rsidP="00BA19A5">
      <w:pPr>
        <w:suppressAutoHyphens/>
        <w:spacing w:after="0"/>
        <w:jc w:val="center"/>
        <w:rPr>
          <w:rFonts w:ascii="Lucida Sans Unicode" w:eastAsia="Times New Roman" w:hAnsi="Lucida Sans Unicode" w:cs="Lucida Sans Unicode"/>
          <w:b/>
          <w:sz w:val="20"/>
          <w:szCs w:val="20"/>
          <w:lang w:eastAsia="ar-SA"/>
        </w:rPr>
      </w:pPr>
      <w:r w:rsidRPr="000434ED">
        <w:rPr>
          <w:rFonts w:ascii="Lucida Sans Unicode" w:eastAsia="Times New Roman" w:hAnsi="Lucida Sans Unicode" w:cs="Lucida Sans Unicode"/>
          <w:b/>
          <w:sz w:val="20"/>
          <w:szCs w:val="20"/>
          <w:lang w:eastAsia="ar-SA"/>
        </w:rPr>
        <w:t>A C U E R D O</w:t>
      </w:r>
    </w:p>
    <w:p w14:paraId="1DED0F63" w14:textId="77777777" w:rsidR="006327DA" w:rsidRPr="000434ED" w:rsidRDefault="006327DA" w:rsidP="009B4CE2">
      <w:pPr>
        <w:suppressAutoHyphens/>
        <w:spacing w:after="0"/>
        <w:jc w:val="center"/>
        <w:rPr>
          <w:rFonts w:ascii="Lucida Sans Unicode" w:eastAsia="Times New Roman" w:hAnsi="Lucida Sans Unicode" w:cs="Lucida Sans Unicode"/>
          <w:b/>
          <w:sz w:val="20"/>
          <w:szCs w:val="20"/>
          <w:lang w:eastAsia="ar-SA"/>
        </w:rPr>
      </w:pPr>
    </w:p>
    <w:p w14:paraId="2A741146" w14:textId="0CF4229B" w:rsidR="006327DA" w:rsidRPr="000434ED" w:rsidRDefault="006327DA" w:rsidP="7A3A0473">
      <w:pPr>
        <w:suppressAutoHyphens/>
        <w:spacing w:after="0"/>
        <w:jc w:val="both"/>
        <w:rPr>
          <w:rFonts w:ascii="Lucida Sans Unicode" w:eastAsia="Times New Roman" w:hAnsi="Lucida Sans Unicode" w:cs="Lucida Sans Unicode"/>
          <w:sz w:val="20"/>
          <w:szCs w:val="20"/>
          <w:lang w:val="es-ES" w:eastAsia="ar-SA"/>
        </w:rPr>
      </w:pPr>
      <w:r w:rsidRPr="7A3A0473">
        <w:rPr>
          <w:rFonts w:ascii="Lucida Sans Unicode" w:eastAsia="Times New Roman" w:hAnsi="Lucida Sans Unicode" w:cs="Lucida Sans Unicode"/>
          <w:b/>
          <w:bCs/>
          <w:sz w:val="20"/>
          <w:szCs w:val="20"/>
          <w:lang w:eastAsia="ar-SA"/>
        </w:rPr>
        <w:t>PRIMERO.</w:t>
      </w:r>
      <w:r w:rsidRPr="7A3A0473">
        <w:rPr>
          <w:rFonts w:ascii="Lucida Sans Unicode" w:eastAsia="Times New Roman" w:hAnsi="Lucida Sans Unicode" w:cs="Lucida Sans Unicode"/>
          <w:b/>
          <w:bCs/>
          <w:kern w:val="1"/>
          <w:sz w:val="20"/>
          <w:szCs w:val="20"/>
          <w:lang w:eastAsia="ar-SA"/>
        </w:rPr>
        <w:t xml:space="preserve"> </w:t>
      </w:r>
      <w:r w:rsidRPr="7A3A0473">
        <w:rPr>
          <w:rFonts w:ascii="Lucida Sans Unicode" w:eastAsia="Times New Roman" w:hAnsi="Lucida Sans Unicode" w:cs="Lucida Sans Unicode"/>
          <w:sz w:val="20"/>
          <w:szCs w:val="20"/>
          <w:lang w:val="es-ES" w:eastAsia="ar-SA"/>
        </w:rPr>
        <w:t xml:space="preserve">Se </w:t>
      </w:r>
      <w:r w:rsidR="00994C67">
        <w:rPr>
          <w:rFonts w:ascii="Lucida Sans Unicode" w:eastAsia="Times New Roman" w:hAnsi="Lucida Sans Unicode" w:cs="Lucida Sans Unicode"/>
          <w:sz w:val="20"/>
          <w:szCs w:val="20"/>
          <w:lang w:val="es-ES" w:eastAsia="ar-SA"/>
        </w:rPr>
        <w:t xml:space="preserve">autoriza la </w:t>
      </w:r>
      <w:r w:rsidR="00B226D1">
        <w:rPr>
          <w:rFonts w:ascii="Lucida Sans Unicode" w:eastAsia="Times New Roman" w:hAnsi="Lucida Sans Unicode" w:cs="Lucida Sans Unicode"/>
          <w:sz w:val="20"/>
          <w:szCs w:val="20"/>
          <w:lang w:val="es-ES" w:eastAsia="ar-SA"/>
        </w:rPr>
        <w:t>celebración</w:t>
      </w:r>
      <w:r w:rsidR="00994C67">
        <w:rPr>
          <w:rFonts w:ascii="Lucida Sans Unicode" w:eastAsia="Times New Roman" w:hAnsi="Lucida Sans Unicode" w:cs="Lucida Sans Unicode"/>
          <w:sz w:val="20"/>
          <w:szCs w:val="20"/>
          <w:lang w:val="es-ES" w:eastAsia="ar-SA"/>
        </w:rPr>
        <w:t xml:space="preserve"> del Convenio de Coordinación y Colaboración con el Instituto Nacional Electoral</w:t>
      </w:r>
      <w:r w:rsidR="00B226D1">
        <w:rPr>
          <w:rFonts w:ascii="Lucida Sans Unicode" w:eastAsia="Times New Roman" w:hAnsi="Lucida Sans Unicode" w:cs="Lucida Sans Unicode"/>
          <w:sz w:val="20"/>
          <w:szCs w:val="20"/>
          <w:lang w:val="es-ES" w:eastAsia="ar-SA"/>
        </w:rPr>
        <w:t xml:space="preserve"> </w:t>
      </w:r>
      <w:r w:rsidR="00B226D1" w:rsidRPr="00B226D1">
        <w:rPr>
          <w:rFonts w:ascii="Lucida Sans Unicode" w:eastAsia="Times New Roman" w:hAnsi="Lucida Sans Unicode" w:cs="Lucida Sans Unicode"/>
          <w:kern w:val="1"/>
          <w:sz w:val="20"/>
          <w:szCs w:val="20"/>
          <w:lang w:val="es-ES" w:eastAsia="ar-SA"/>
        </w:rPr>
        <w:t>en el marco de la Estrategia Nacional de Educación Cívica 2024-2026</w:t>
      </w:r>
      <w:r w:rsidR="00994C67">
        <w:rPr>
          <w:rFonts w:ascii="Lucida Sans Unicode" w:eastAsia="Times New Roman" w:hAnsi="Lucida Sans Unicode" w:cs="Lucida Sans Unicode"/>
          <w:sz w:val="20"/>
          <w:szCs w:val="20"/>
          <w:lang w:val="es-ES" w:eastAsia="ar-SA"/>
        </w:rPr>
        <w:t xml:space="preserve">, en los términos </w:t>
      </w:r>
      <w:r w:rsidR="00B226D1">
        <w:rPr>
          <w:rFonts w:ascii="Lucida Sans Unicode" w:eastAsia="Times New Roman" w:hAnsi="Lucida Sans Unicode" w:cs="Lucida Sans Unicode"/>
          <w:sz w:val="20"/>
          <w:szCs w:val="20"/>
          <w:lang w:val="es-ES" w:eastAsia="ar-SA"/>
        </w:rPr>
        <w:t>de</w:t>
      </w:r>
      <w:r w:rsidR="00CA1097">
        <w:rPr>
          <w:rFonts w:ascii="Lucida Sans Unicode" w:eastAsia="Times New Roman" w:hAnsi="Lucida Sans Unicode" w:cs="Lucida Sans Unicode"/>
          <w:sz w:val="20"/>
          <w:szCs w:val="20"/>
          <w:lang w:val="es-ES" w:eastAsia="ar-SA"/>
        </w:rPr>
        <w:t xml:space="preserve"> </w:t>
      </w:r>
      <w:r w:rsidR="00B226D1">
        <w:rPr>
          <w:rFonts w:ascii="Lucida Sans Unicode" w:eastAsia="Times New Roman" w:hAnsi="Lucida Sans Unicode" w:cs="Lucida Sans Unicode"/>
          <w:sz w:val="20"/>
          <w:szCs w:val="20"/>
          <w:lang w:val="es-ES" w:eastAsia="ar-SA"/>
        </w:rPr>
        <w:t>l</w:t>
      </w:r>
      <w:r w:rsidR="00CA1097">
        <w:rPr>
          <w:rFonts w:ascii="Lucida Sans Unicode" w:eastAsia="Times New Roman" w:hAnsi="Lucida Sans Unicode" w:cs="Lucida Sans Unicode"/>
          <w:sz w:val="20"/>
          <w:szCs w:val="20"/>
          <w:lang w:val="es-ES" w:eastAsia="ar-SA"/>
        </w:rPr>
        <w:t>os</w:t>
      </w:r>
      <w:r w:rsidR="00B226D1">
        <w:rPr>
          <w:rFonts w:ascii="Lucida Sans Unicode" w:eastAsia="Times New Roman" w:hAnsi="Lucida Sans Unicode" w:cs="Lucida Sans Unicode"/>
          <w:sz w:val="20"/>
          <w:szCs w:val="20"/>
          <w:lang w:val="es-ES" w:eastAsia="ar-SA"/>
        </w:rPr>
        <w:t xml:space="preserve"> considerando</w:t>
      </w:r>
      <w:r w:rsidR="00CA1097">
        <w:rPr>
          <w:rFonts w:ascii="Lucida Sans Unicode" w:eastAsia="Times New Roman" w:hAnsi="Lucida Sans Unicode" w:cs="Lucida Sans Unicode"/>
          <w:sz w:val="20"/>
          <w:szCs w:val="20"/>
          <w:lang w:val="es-ES" w:eastAsia="ar-SA"/>
        </w:rPr>
        <w:t xml:space="preserve">s </w:t>
      </w:r>
      <w:r w:rsidR="00CA1097" w:rsidRPr="00B5231F">
        <w:rPr>
          <w:rFonts w:ascii="Lucida Sans Unicode" w:eastAsia="Times New Roman" w:hAnsi="Lucida Sans Unicode" w:cs="Lucida Sans Unicode"/>
          <w:b/>
          <w:bCs/>
          <w:sz w:val="20"/>
          <w:szCs w:val="20"/>
          <w:lang w:val="es-ES" w:eastAsia="ar-SA"/>
        </w:rPr>
        <w:t>IV</w:t>
      </w:r>
      <w:r w:rsidR="00CA1097">
        <w:rPr>
          <w:rFonts w:ascii="Lucida Sans Unicode" w:eastAsia="Times New Roman" w:hAnsi="Lucida Sans Unicode" w:cs="Lucida Sans Unicode"/>
          <w:sz w:val="20"/>
          <w:szCs w:val="20"/>
          <w:lang w:val="es-ES" w:eastAsia="ar-SA"/>
        </w:rPr>
        <w:t xml:space="preserve"> y</w:t>
      </w:r>
      <w:r w:rsidR="00B226D1">
        <w:rPr>
          <w:rFonts w:ascii="Lucida Sans Unicode" w:eastAsia="Times New Roman" w:hAnsi="Lucida Sans Unicode" w:cs="Lucida Sans Unicode"/>
          <w:sz w:val="20"/>
          <w:szCs w:val="20"/>
          <w:lang w:val="es-ES" w:eastAsia="ar-SA"/>
        </w:rPr>
        <w:t xml:space="preserve"> </w:t>
      </w:r>
      <w:r w:rsidR="00B226D1" w:rsidRPr="00B5231F">
        <w:rPr>
          <w:rFonts w:ascii="Lucida Sans Unicode" w:eastAsia="Times New Roman" w:hAnsi="Lucida Sans Unicode" w:cs="Lucida Sans Unicode"/>
          <w:b/>
          <w:bCs/>
          <w:sz w:val="20"/>
          <w:szCs w:val="20"/>
          <w:lang w:val="es-ES" w:eastAsia="ar-SA"/>
        </w:rPr>
        <w:t>VII</w:t>
      </w:r>
      <w:r w:rsidRPr="7A3A0473">
        <w:rPr>
          <w:rFonts w:ascii="Lucida Sans Unicode" w:eastAsia="Times New Roman" w:hAnsi="Lucida Sans Unicode" w:cs="Lucida Sans Unicode"/>
          <w:sz w:val="20"/>
          <w:szCs w:val="20"/>
          <w:lang w:val="es-ES" w:eastAsia="ar-SA"/>
        </w:rPr>
        <w:t>.</w:t>
      </w:r>
    </w:p>
    <w:p w14:paraId="41C768C5" w14:textId="77777777" w:rsidR="006327DA" w:rsidRPr="000434ED" w:rsidRDefault="006327DA" w:rsidP="00BA19A5">
      <w:pPr>
        <w:suppressAutoHyphens/>
        <w:spacing w:after="0"/>
        <w:jc w:val="both"/>
        <w:rPr>
          <w:rFonts w:ascii="Lucida Sans Unicode" w:eastAsia="Times New Roman" w:hAnsi="Lucida Sans Unicode" w:cs="Lucida Sans Unicode"/>
          <w:b/>
          <w:kern w:val="1"/>
          <w:sz w:val="20"/>
          <w:szCs w:val="20"/>
          <w:lang w:val="es-ES_tradnl" w:eastAsia="ar-SA"/>
        </w:rPr>
      </w:pPr>
    </w:p>
    <w:p w14:paraId="7F4CE297" w14:textId="35B8785A" w:rsidR="00B226D1" w:rsidRDefault="006327DA" w:rsidP="009B4CE2">
      <w:pPr>
        <w:pStyle w:val="Sinespaciado"/>
        <w:spacing w:line="276" w:lineRule="auto"/>
        <w:jc w:val="both"/>
        <w:rPr>
          <w:rFonts w:ascii="Lucida Sans Unicode" w:hAnsi="Lucida Sans Unicode" w:cs="Lucida Sans Unicode"/>
          <w:b/>
          <w:sz w:val="20"/>
          <w:szCs w:val="20"/>
          <w:lang w:val="pt-BR"/>
        </w:rPr>
      </w:pPr>
      <w:r w:rsidRPr="000434ED">
        <w:rPr>
          <w:rFonts w:ascii="Lucida Sans Unicode" w:hAnsi="Lucida Sans Unicode" w:cs="Lucida Sans Unicode"/>
          <w:b/>
          <w:sz w:val="20"/>
          <w:szCs w:val="20"/>
          <w:lang w:val="pt-BR"/>
        </w:rPr>
        <w:t xml:space="preserve">SEGUNDO. </w:t>
      </w:r>
      <w:r w:rsidR="00B226D1">
        <w:rPr>
          <w:rFonts w:ascii="Lucida Sans Unicode" w:hAnsi="Lucida Sans Unicode" w:cs="Lucida Sans Unicode"/>
          <w:b/>
          <w:sz w:val="20"/>
          <w:szCs w:val="20"/>
          <w:lang w:val="pt-BR"/>
        </w:rPr>
        <w:t xml:space="preserve">Se </w:t>
      </w:r>
      <w:r w:rsidR="00B226D1" w:rsidRPr="00B5231F">
        <w:rPr>
          <w:rFonts w:ascii="Lucida Sans Unicode" w:hAnsi="Lucida Sans Unicode" w:cs="Lucida Sans Unicode"/>
          <w:bCs/>
          <w:sz w:val="20"/>
          <w:szCs w:val="20"/>
          <w:lang w:val="pt-BR"/>
        </w:rPr>
        <w:t xml:space="preserve">autoriza a </w:t>
      </w:r>
      <w:proofErr w:type="spellStart"/>
      <w:r w:rsidR="00B226D1" w:rsidRPr="00B5231F">
        <w:rPr>
          <w:rFonts w:ascii="Lucida Sans Unicode" w:hAnsi="Lucida Sans Unicode" w:cs="Lucida Sans Unicode"/>
          <w:bCs/>
          <w:sz w:val="20"/>
          <w:szCs w:val="20"/>
          <w:lang w:val="pt-BR"/>
        </w:rPr>
        <w:t>la</w:t>
      </w:r>
      <w:proofErr w:type="spellEnd"/>
      <w:r w:rsidR="00B226D1" w:rsidRPr="00B5231F">
        <w:rPr>
          <w:rFonts w:ascii="Lucida Sans Unicode" w:hAnsi="Lucida Sans Unicode" w:cs="Lucida Sans Unicode"/>
          <w:bCs/>
          <w:sz w:val="20"/>
          <w:szCs w:val="20"/>
          <w:lang w:val="pt-BR"/>
        </w:rPr>
        <w:t xml:space="preserve"> </w:t>
      </w:r>
      <w:proofErr w:type="spellStart"/>
      <w:r w:rsidR="00B226D1" w:rsidRPr="00B5231F">
        <w:rPr>
          <w:rFonts w:ascii="Lucida Sans Unicode" w:hAnsi="Lucida Sans Unicode" w:cs="Lucida Sans Unicode"/>
          <w:bCs/>
          <w:sz w:val="20"/>
          <w:szCs w:val="20"/>
          <w:lang w:val="pt-BR"/>
        </w:rPr>
        <w:t>consejera</w:t>
      </w:r>
      <w:proofErr w:type="spellEnd"/>
      <w:r w:rsidR="00B226D1" w:rsidRPr="00B5231F">
        <w:rPr>
          <w:rFonts w:ascii="Lucida Sans Unicode" w:hAnsi="Lucida Sans Unicode" w:cs="Lucida Sans Unicode"/>
          <w:bCs/>
          <w:sz w:val="20"/>
          <w:szCs w:val="20"/>
          <w:lang w:val="pt-BR"/>
        </w:rPr>
        <w:t xml:space="preserve"> presidenta y al secretario </w:t>
      </w:r>
      <w:proofErr w:type="spellStart"/>
      <w:r w:rsidR="00B226D1" w:rsidRPr="00B5231F">
        <w:rPr>
          <w:rFonts w:ascii="Lucida Sans Unicode" w:hAnsi="Lucida Sans Unicode" w:cs="Lucida Sans Unicode"/>
          <w:bCs/>
          <w:sz w:val="20"/>
          <w:szCs w:val="20"/>
          <w:lang w:val="pt-BR"/>
        </w:rPr>
        <w:t>ejecutivo</w:t>
      </w:r>
      <w:proofErr w:type="spellEnd"/>
      <w:r w:rsidR="00B226D1" w:rsidRPr="00B5231F">
        <w:rPr>
          <w:rFonts w:ascii="Lucida Sans Unicode" w:hAnsi="Lucida Sans Unicode" w:cs="Lucida Sans Unicode"/>
          <w:bCs/>
          <w:sz w:val="20"/>
          <w:szCs w:val="20"/>
          <w:lang w:val="pt-BR"/>
        </w:rPr>
        <w:t xml:space="preserve"> de este </w:t>
      </w:r>
      <w:r w:rsidR="00B226D1" w:rsidRPr="00B226D1">
        <w:rPr>
          <w:rFonts w:ascii="Lucida Sans Unicode" w:hAnsi="Lucida Sans Unicode" w:cs="Lucida Sans Unicode"/>
          <w:bCs/>
          <w:sz w:val="20"/>
          <w:szCs w:val="20"/>
          <w:lang w:val="pt-BR"/>
        </w:rPr>
        <w:t>Instituto,</w:t>
      </w:r>
      <w:r w:rsidR="00B226D1" w:rsidRPr="00B5231F">
        <w:rPr>
          <w:rFonts w:ascii="Lucida Sans Unicode" w:hAnsi="Lucida Sans Unicode" w:cs="Lucida Sans Unicode"/>
          <w:bCs/>
          <w:sz w:val="20"/>
          <w:szCs w:val="20"/>
          <w:lang w:val="pt-BR"/>
        </w:rPr>
        <w:t xml:space="preserve"> a </w:t>
      </w:r>
      <w:proofErr w:type="spellStart"/>
      <w:r w:rsidR="00B226D1" w:rsidRPr="00B5231F">
        <w:rPr>
          <w:rFonts w:ascii="Lucida Sans Unicode" w:hAnsi="Lucida Sans Unicode" w:cs="Lucida Sans Unicode"/>
          <w:bCs/>
          <w:sz w:val="20"/>
          <w:szCs w:val="20"/>
          <w:lang w:val="pt-BR"/>
        </w:rPr>
        <w:t>efecto</w:t>
      </w:r>
      <w:proofErr w:type="spellEnd"/>
      <w:r w:rsidR="00B226D1" w:rsidRPr="00B5231F">
        <w:rPr>
          <w:rFonts w:ascii="Lucida Sans Unicode" w:hAnsi="Lucida Sans Unicode" w:cs="Lucida Sans Unicode"/>
          <w:bCs/>
          <w:sz w:val="20"/>
          <w:szCs w:val="20"/>
          <w:lang w:val="pt-BR"/>
        </w:rPr>
        <w:t xml:space="preserve"> de </w:t>
      </w:r>
      <w:proofErr w:type="spellStart"/>
      <w:r w:rsidR="00B226D1" w:rsidRPr="00B5231F">
        <w:rPr>
          <w:rFonts w:ascii="Lucida Sans Unicode" w:hAnsi="Lucida Sans Unicode" w:cs="Lucida Sans Unicode"/>
          <w:bCs/>
          <w:sz w:val="20"/>
          <w:szCs w:val="20"/>
          <w:lang w:val="pt-BR"/>
        </w:rPr>
        <w:t>suscriban</w:t>
      </w:r>
      <w:proofErr w:type="spellEnd"/>
      <w:r w:rsidR="00B226D1" w:rsidRPr="00B5231F">
        <w:rPr>
          <w:rFonts w:ascii="Lucida Sans Unicode" w:hAnsi="Lucida Sans Unicode" w:cs="Lucida Sans Unicode"/>
          <w:bCs/>
          <w:sz w:val="20"/>
          <w:szCs w:val="20"/>
          <w:lang w:val="pt-BR"/>
        </w:rPr>
        <w:t xml:space="preserve"> </w:t>
      </w:r>
      <w:proofErr w:type="spellStart"/>
      <w:r w:rsidR="00B226D1" w:rsidRPr="00B5231F">
        <w:rPr>
          <w:rFonts w:ascii="Lucida Sans Unicode" w:hAnsi="Lucida Sans Unicode" w:cs="Lucida Sans Unicode"/>
          <w:bCs/>
          <w:sz w:val="20"/>
          <w:szCs w:val="20"/>
          <w:lang w:val="pt-BR"/>
        </w:rPr>
        <w:t>el</w:t>
      </w:r>
      <w:proofErr w:type="spellEnd"/>
      <w:r w:rsidR="00B226D1" w:rsidRPr="00B5231F">
        <w:rPr>
          <w:rFonts w:ascii="Lucida Sans Unicode" w:hAnsi="Lucida Sans Unicode" w:cs="Lucida Sans Unicode"/>
          <w:bCs/>
          <w:sz w:val="20"/>
          <w:szCs w:val="20"/>
          <w:lang w:val="pt-BR"/>
        </w:rPr>
        <w:t xml:space="preserve"> </w:t>
      </w:r>
      <w:r w:rsidR="00B226D1">
        <w:rPr>
          <w:rFonts w:ascii="Lucida Sans Unicode" w:eastAsia="Times New Roman" w:hAnsi="Lucida Sans Unicode" w:cs="Lucida Sans Unicode"/>
          <w:sz w:val="20"/>
          <w:szCs w:val="20"/>
          <w:lang w:val="es-ES" w:eastAsia="ar-SA"/>
        </w:rPr>
        <w:t xml:space="preserve">Convenio de Coordinación y Colaboración con el Instituto Nacional Electoral </w:t>
      </w:r>
      <w:r w:rsidR="00B226D1" w:rsidRPr="00B226D1">
        <w:rPr>
          <w:rFonts w:ascii="Lucida Sans Unicode" w:eastAsia="Times New Roman" w:hAnsi="Lucida Sans Unicode" w:cs="Lucida Sans Unicode"/>
          <w:kern w:val="1"/>
          <w:sz w:val="20"/>
          <w:szCs w:val="20"/>
          <w:lang w:val="es-ES" w:eastAsia="ar-SA"/>
        </w:rPr>
        <w:t>en el marco de la Estrategia Nacional de Educación Cívica 2024-2026</w:t>
      </w:r>
      <w:r w:rsidR="005621F0">
        <w:rPr>
          <w:rFonts w:ascii="Lucida Sans Unicode" w:eastAsia="Times New Roman" w:hAnsi="Lucida Sans Unicode" w:cs="Lucida Sans Unicode"/>
          <w:kern w:val="1"/>
          <w:sz w:val="20"/>
          <w:szCs w:val="20"/>
          <w:lang w:val="es-ES" w:eastAsia="ar-SA"/>
        </w:rPr>
        <w:t xml:space="preserve">, en términos de los considerandos </w:t>
      </w:r>
      <w:r w:rsidR="005621F0" w:rsidRPr="00B5231F">
        <w:rPr>
          <w:rFonts w:ascii="Lucida Sans Unicode" w:eastAsia="Times New Roman" w:hAnsi="Lucida Sans Unicode" w:cs="Lucida Sans Unicode"/>
          <w:b/>
          <w:bCs/>
          <w:kern w:val="1"/>
          <w:sz w:val="20"/>
          <w:szCs w:val="20"/>
          <w:lang w:val="es-ES" w:eastAsia="ar-SA"/>
        </w:rPr>
        <w:t>V</w:t>
      </w:r>
      <w:r w:rsidR="005621F0">
        <w:rPr>
          <w:rFonts w:ascii="Lucida Sans Unicode" w:eastAsia="Times New Roman" w:hAnsi="Lucida Sans Unicode" w:cs="Lucida Sans Unicode"/>
          <w:kern w:val="1"/>
          <w:sz w:val="20"/>
          <w:szCs w:val="20"/>
          <w:lang w:val="es-ES" w:eastAsia="ar-SA"/>
        </w:rPr>
        <w:t xml:space="preserve"> y </w:t>
      </w:r>
      <w:r w:rsidR="005621F0" w:rsidRPr="00B5231F">
        <w:rPr>
          <w:rFonts w:ascii="Lucida Sans Unicode" w:eastAsia="Times New Roman" w:hAnsi="Lucida Sans Unicode" w:cs="Lucida Sans Unicode"/>
          <w:b/>
          <w:bCs/>
          <w:kern w:val="1"/>
          <w:sz w:val="20"/>
          <w:szCs w:val="20"/>
          <w:lang w:val="es-ES" w:eastAsia="ar-SA"/>
        </w:rPr>
        <w:t>VI</w:t>
      </w:r>
      <w:r w:rsidR="005621F0">
        <w:rPr>
          <w:rFonts w:ascii="Lucida Sans Unicode" w:eastAsia="Times New Roman" w:hAnsi="Lucida Sans Unicode" w:cs="Lucida Sans Unicode"/>
          <w:b/>
          <w:bCs/>
          <w:kern w:val="1"/>
          <w:sz w:val="20"/>
          <w:szCs w:val="20"/>
          <w:lang w:val="es-ES" w:eastAsia="ar-SA"/>
        </w:rPr>
        <w:t>.</w:t>
      </w:r>
    </w:p>
    <w:p w14:paraId="600F8520" w14:textId="77777777" w:rsidR="00B226D1" w:rsidRDefault="00B226D1" w:rsidP="009B4CE2">
      <w:pPr>
        <w:pStyle w:val="Sinespaciado"/>
        <w:spacing w:line="276" w:lineRule="auto"/>
        <w:jc w:val="both"/>
        <w:rPr>
          <w:rFonts w:ascii="Lucida Sans Unicode" w:hAnsi="Lucida Sans Unicode" w:cs="Lucida Sans Unicode"/>
          <w:b/>
          <w:sz w:val="20"/>
          <w:szCs w:val="20"/>
          <w:lang w:val="pt-BR"/>
        </w:rPr>
      </w:pPr>
    </w:p>
    <w:p w14:paraId="17D17E18" w14:textId="21AEAF2C" w:rsidR="009B4CE2" w:rsidRPr="00B5231F" w:rsidRDefault="005621F0" w:rsidP="009B4CE2">
      <w:pPr>
        <w:pStyle w:val="Sinespaciado"/>
        <w:spacing w:line="276" w:lineRule="auto"/>
        <w:jc w:val="both"/>
        <w:rPr>
          <w:rFonts w:ascii="Lucida Sans Unicode" w:hAnsi="Lucida Sans Unicode" w:cs="Lucida Sans Unicode"/>
          <w:b/>
          <w:sz w:val="20"/>
          <w:szCs w:val="20"/>
          <w:lang w:val="pt-BR"/>
        </w:rPr>
      </w:pPr>
      <w:r w:rsidRPr="00DC51E9">
        <w:rPr>
          <w:rFonts w:ascii="Lucida Sans Unicode" w:eastAsia="Times New Roman" w:hAnsi="Lucida Sans Unicode" w:cs="Lucida Sans Unicode"/>
          <w:b/>
          <w:bCs/>
          <w:sz w:val="20"/>
          <w:szCs w:val="20"/>
        </w:rPr>
        <w:t>TERCERO.</w:t>
      </w:r>
      <w:r>
        <w:rPr>
          <w:rFonts w:ascii="Lucida Sans Unicode" w:hAnsi="Lucida Sans Unicode" w:cs="Lucida Sans Unicode"/>
          <w:b/>
          <w:sz w:val="20"/>
          <w:szCs w:val="20"/>
        </w:rPr>
        <w:t xml:space="preserve"> </w:t>
      </w:r>
      <w:r w:rsidR="009B4CE2" w:rsidRPr="000434ED">
        <w:rPr>
          <w:rFonts w:ascii="Lucida Sans Unicode" w:eastAsia="Times New Roman"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5B331768" w14:textId="77777777" w:rsidR="00AF0AED" w:rsidRDefault="00AF0AED" w:rsidP="009B4CE2">
      <w:pPr>
        <w:pStyle w:val="Sinespaciado"/>
        <w:spacing w:line="276" w:lineRule="auto"/>
        <w:jc w:val="both"/>
        <w:rPr>
          <w:rFonts w:ascii="Lucida Sans Unicode" w:eastAsia="Times New Roman" w:hAnsi="Lucida Sans Unicode" w:cs="Lucida Sans Unicode"/>
          <w:sz w:val="20"/>
          <w:szCs w:val="20"/>
        </w:rPr>
      </w:pPr>
    </w:p>
    <w:p w14:paraId="1B3632A0" w14:textId="0CE04158" w:rsidR="008E1332" w:rsidRPr="000434ED" w:rsidRDefault="005621F0" w:rsidP="008E1332">
      <w:pPr>
        <w:pStyle w:val="Sinespaciado"/>
        <w:spacing w:line="276" w:lineRule="auto"/>
        <w:jc w:val="both"/>
        <w:rPr>
          <w:rFonts w:ascii="Lucida Sans Unicode" w:hAnsi="Lucida Sans Unicode" w:cs="Lucida Sans Unicode"/>
          <w:sz w:val="20"/>
          <w:szCs w:val="20"/>
        </w:rPr>
      </w:pPr>
      <w:r>
        <w:rPr>
          <w:rFonts w:ascii="Lucida Sans Unicode" w:eastAsia="Times New Roman" w:hAnsi="Lucida Sans Unicode" w:cs="Lucida Sans Unicode"/>
          <w:b/>
          <w:bCs/>
          <w:sz w:val="20"/>
          <w:szCs w:val="20"/>
        </w:rPr>
        <w:t>CUARTO</w:t>
      </w:r>
      <w:r w:rsidR="00AF0AED" w:rsidRPr="00DC51E9">
        <w:rPr>
          <w:rFonts w:ascii="Lucida Sans Unicode" w:eastAsia="Times New Roman" w:hAnsi="Lucida Sans Unicode" w:cs="Lucida Sans Unicode"/>
          <w:b/>
          <w:bCs/>
          <w:sz w:val="20"/>
          <w:szCs w:val="20"/>
        </w:rPr>
        <w:t>.</w:t>
      </w:r>
      <w:r w:rsidR="00AF0AED">
        <w:rPr>
          <w:rFonts w:ascii="Lucida Sans Unicode" w:eastAsia="Times New Roman" w:hAnsi="Lucida Sans Unicode" w:cs="Lucida Sans Unicode"/>
          <w:sz w:val="20"/>
          <w:szCs w:val="20"/>
        </w:rPr>
        <w:t xml:space="preserve"> </w:t>
      </w:r>
      <w:r w:rsidR="008E1332" w:rsidRPr="7A3A0473">
        <w:rPr>
          <w:rFonts w:ascii="Lucida Sans Unicode" w:hAnsi="Lucida Sans Unicode" w:cs="Lucida Sans Unicode"/>
          <w:sz w:val="20"/>
          <w:szCs w:val="20"/>
        </w:rPr>
        <w:t xml:space="preserve">Notifíquese a las personas integrantes del Consejo General mediante correo electrónico registrado en este Instituto, en términos del considerando </w:t>
      </w:r>
      <w:r w:rsidR="008E1332" w:rsidRPr="00DC51E9">
        <w:rPr>
          <w:rFonts w:ascii="Lucida Sans Unicode" w:hAnsi="Lucida Sans Unicode" w:cs="Lucida Sans Unicode"/>
          <w:b/>
          <w:bCs/>
          <w:sz w:val="20"/>
          <w:szCs w:val="20"/>
        </w:rPr>
        <w:t>V</w:t>
      </w:r>
      <w:r>
        <w:rPr>
          <w:rFonts w:ascii="Lucida Sans Unicode" w:hAnsi="Lucida Sans Unicode" w:cs="Lucida Sans Unicode"/>
          <w:b/>
          <w:bCs/>
          <w:sz w:val="20"/>
          <w:szCs w:val="20"/>
        </w:rPr>
        <w:t>II</w:t>
      </w:r>
      <w:r w:rsidR="00FA2095">
        <w:rPr>
          <w:rFonts w:ascii="Lucida Sans Unicode" w:hAnsi="Lucida Sans Unicode" w:cs="Lucida Sans Unicode"/>
          <w:b/>
          <w:bCs/>
          <w:sz w:val="20"/>
          <w:szCs w:val="20"/>
        </w:rPr>
        <w:t>I</w:t>
      </w:r>
      <w:r w:rsidR="008E1332" w:rsidRPr="7A3A0473">
        <w:rPr>
          <w:rFonts w:ascii="Lucida Sans Unicode" w:hAnsi="Lucida Sans Unicode" w:cs="Lucida Sans Unicode"/>
          <w:sz w:val="20"/>
          <w:szCs w:val="20"/>
        </w:rPr>
        <w:t>.</w:t>
      </w:r>
    </w:p>
    <w:p w14:paraId="0940E5B1" w14:textId="77777777" w:rsidR="008E1332" w:rsidRPr="000434ED" w:rsidRDefault="008E1332" w:rsidP="008E1332">
      <w:pPr>
        <w:pStyle w:val="Sinespaciado"/>
        <w:spacing w:line="276" w:lineRule="auto"/>
        <w:jc w:val="both"/>
        <w:rPr>
          <w:rFonts w:ascii="Lucida Sans Unicode" w:hAnsi="Lucida Sans Unicode" w:cs="Lucida Sans Unicode"/>
          <w:sz w:val="20"/>
          <w:szCs w:val="20"/>
        </w:rPr>
      </w:pPr>
    </w:p>
    <w:p w14:paraId="19B8684E" w14:textId="61C2189B" w:rsidR="008E1332" w:rsidRDefault="00AF0AED" w:rsidP="008E1332">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QUINTO</w:t>
      </w:r>
      <w:r w:rsidR="008E1332" w:rsidRPr="7A3A0473">
        <w:rPr>
          <w:rFonts w:ascii="Lucida Sans Unicode" w:hAnsi="Lucida Sans Unicode" w:cs="Lucida Sans Unicode"/>
          <w:sz w:val="20"/>
          <w:szCs w:val="20"/>
        </w:rPr>
        <w:t xml:space="preserve">. Publíquese en el Periódico Oficial "El Estado de Jalisco”, así como en la página oficial de internet de este organismo electoral, en datos abiertos. en términos del considerando </w:t>
      </w:r>
      <w:r w:rsidR="008E1332" w:rsidRPr="00DC51E9">
        <w:rPr>
          <w:rFonts w:ascii="Lucida Sans Unicode" w:hAnsi="Lucida Sans Unicode" w:cs="Lucida Sans Unicode"/>
          <w:b/>
          <w:bCs/>
          <w:sz w:val="20"/>
          <w:szCs w:val="20"/>
        </w:rPr>
        <w:t>V</w:t>
      </w:r>
      <w:r w:rsidR="005621F0">
        <w:rPr>
          <w:rFonts w:ascii="Lucida Sans Unicode" w:hAnsi="Lucida Sans Unicode" w:cs="Lucida Sans Unicode"/>
          <w:b/>
          <w:bCs/>
          <w:sz w:val="20"/>
          <w:szCs w:val="20"/>
        </w:rPr>
        <w:t>II</w:t>
      </w:r>
      <w:r w:rsidR="00FA2095">
        <w:rPr>
          <w:rFonts w:ascii="Lucida Sans Unicode" w:hAnsi="Lucida Sans Unicode" w:cs="Lucida Sans Unicode"/>
          <w:b/>
          <w:bCs/>
          <w:sz w:val="20"/>
          <w:szCs w:val="20"/>
        </w:rPr>
        <w:t>I</w:t>
      </w:r>
      <w:r w:rsidR="008E1332" w:rsidRPr="00DC51E9">
        <w:rPr>
          <w:rFonts w:ascii="Lucida Sans Unicode" w:hAnsi="Lucida Sans Unicode" w:cs="Lucida Sans Unicode"/>
          <w:b/>
          <w:bCs/>
          <w:sz w:val="20"/>
          <w:szCs w:val="20"/>
        </w:rPr>
        <w:t>.</w:t>
      </w:r>
    </w:p>
    <w:p w14:paraId="4DF5E085" w14:textId="77777777" w:rsidR="00684D93" w:rsidRDefault="00684D93" w:rsidP="000B6332">
      <w:pPr>
        <w:spacing w:after="0"/>
        <w:rPr>
          <w:rFonts w:ascii="Lucida Sans Unicode" w:hAnsi="Lucida Sans Unicode" w:cs="Lucida Sans Unicode"/>
          <w:b/>
          <w:bCs/>
          <w:sz w:val="20"/>
          <w:szCs w:val="20"/>
        </w:rPr>
      </w:pPr>
    </w:p>
    <w:p w14:paraId="48A1A6E3" w14:textId="45B34A9A" w:rsidR="00983454" w:rsidRPr="00082DBD" w:rsidRDefault="00983454" w:rsidP="00983454">
      <w:pPr>
        <w:spacing w:after="0"/>
        <w:jc w:val="center"/>
        <w:rPr>
          <w:rFonts w:ascii="Lucida Sans Unicode" w:hAnsi="Lucida Sans Unicode" w:cs="Lucida Sans Unicode"/>
          <w:b/>
          <w:bCs/>
          <w:sz w:val="20"/>
          <w:szCs w:val="20"/>
        </w:rPr>
      </w:pPr>
      <w:r w:rsidRPr="00082DBD">
        <w:rPr>
          <w:rFonts w:ascii="Lucida Sans Unicode" w:hAnsi="Lucida Sans Unicode" w:cs="Lucida Sans Unicode"/>
          <w:b/>
          <w:bCs/>
          <w:sz w:val="20"/>
          <w:szCs w:val="20"/>
        </w:rPr>
        <w:t xml:space="preserve">Guadalajara, Jalisco; a </w:t>
      </w:r>
      <w:r w:rsidR="00E306A0">
        <w:rPr>
          <w:rFonts w:ascii="Lucida Sans Unicode" w:hAnsi="Lucida Sans Unicode" w:cs="Lucida Sans Unicode"/>
          <w:b/>
          <w:bCs/>
          <w:sz w:val="20"/>
          <w:szCs w:val="20"/>
        </w:rPr>
        <w:t>26</w:t>
      </w:r>
      <w:r w:rsidRPr="00082DBD">
        <w:rPr>
          <w:rFonts w:ascii="Lucida Sans Unicode" w:hAnsi="Lucida Sans Unicode" w:cs="Lucida Sans Unicode"/>
          <w:b/>
          <w:bCs/>
          <w:sz w:val="20"/>
          <w:szCs w:val="20"/>
        </w:rPr>
        <w:t xml:space="preserve"> de </w:t>
      </w:r>
      <w:r w:rsidR="00E306A0">
        <w:rPr>
          <w:rFonts w:ascii="Lucida Sans Unicode" w:hAnsi="Lucida Sans Unicode" w:cs="Lucida Sans Unicode"/>
          <w:b/>
          <w:bCs/>
          <w:sz w:val="20"/>
          <w:szCs w:val="20"/>
        </w:rPr>
        <w:t>febrero</w:t>
      </w:r>
      <w:r w:rsidRPr="00082DBD">
        <w:rPr>
          <w:rFonts w:ascii="Lucida Sans Unicode" w:hAnsi="Lucida Sans Unicode" w:cs="Lucida Sans Unicode"/>
          <w:b/>
          <w:bCs/>
          <w:sz w:val="20"/>
          <w:szCs w:val="20"/>
        </w:rPr>
        <w:t xml:space="preserve"> de 202</w:t>
      </w:r>
      <w:r w:rsidR="00684D93">
        <w:rPr>
          <w:rFonts w:ascii="Lucida Sans Unicode" w:hAnsi="Lucida Sans Unicode" w:cs="Lucida Sans Unicode"/>
          <w:b/>
          <w:bCs/>
          <w:sz w:val="20"/>
          <w:szCs w:val="20"/>
        </w:rPr>
        <w:t>5</w:t>
      </w:r>
    </w:p>
    <w:p w14:paraId="7C8C29E7" w14:textId="7C97F9BF" w:rsidR="00983454" w:rsidRPr="000B6332" w:rsidRDefault="00684D93" w:rsidP="000B6332">
      <w:pPr>
        <w:spacing w:after="0"/>
        <w:jc w:val="center"/>
        <w:rPr>
          <w:rFonts w:ascii="Lucida Sans Unicode" w:eastAsia="Times New Roman" w:hAnsi="Lucida Sans Unicode" w:cs="Lucida Sans Unicode"/>
          <w:b/>
          <w:bCs/>
          <w:kern w:val="18"/>
          <w:sz w:val="20"/>
          <w:szCs w:val="20"/>
        </w:rPr>
      </w:pPr>
      <w:r w:rsidRPr="00684D93">
        <w:rPr>
          <w:rFonts w:ascii="Lucida Sans Unicode" w:eastAsia="Times New Roman" w:hAnsi="Lucida Sans Unicode" w:cs="Lucida Sans Unicode"/>
          <w:b/>
          <w:i/>
          <w:sz w:val="20"/>
          <w:szCs w:val="20"/>
        </w:rPr>
        <w:t>“30 años de democracia en Jalisco 1994-2024"</w:t>
      </w:r>
    </w:p>
    <w:tbl>
      <w:tblPr>
        <w:tblW w:w="1065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3"/>
        <w:gridCol w:w="222"/>
      </w:tblGrid>
      <w:tr w:rsidR="00983454" w:rsidRPr="00610BE3" w14:paraId="66276889" w14:textId="77777777" w:rsidTr="00B5231F">
        <w:tc>
          <w:tcPr>
            <w:tcW w:w="10433" w:type="dxa"/>
            <w:tcBorders>
              <w:top w:val="nil"/>
              <w:left w:val="nil"/>
              <w:bottom w:val="nil"/>
              <w:right w:val="nil"/>
            </w:tcBorders>
            <w:shd w:val="clear" w:color="auto" w:fill="auto"/>
          </w:tcPr>
          <w:p w14:paraId="07F5F877" w14:textId="77777777" w:rsidR="005621F0" w:rsidRDefault="005621F0"/>
          <w:tbl>
            <w:tblPr>
              <w:tblW w:w="10207" w:type="dxa"/>
              <w:tblLook w:val="04A0" w:firstRow="1" w:lastRow="0" w:firstColumn="1" w:lastColumn="0" w:noHBand="0" w:noVBand="1"/>
            </w:tblPr>
            <w:tblGrid>
              <w:gridCol w:w="5070"/>
              <w:gridCol w:w="5137"/>
            </w:tblGrid>
            <w:tr w:rsidR="00983454" w:rsidRPr="00610BE3" w14:paraId="7A06AA67" w14:textId="77777777" w:rsidTr="00B5231F">
              <w:tc>
                <w:tcPr>
                  <w:tcW w:w="5070" w:type="dxa"/>
                  <w:shd w:val="clear" w:color="auto" w:fill="auto"/>
                </w:tcPr>
                <w:p w14:paraId="67FDAFC3" w14:textId="77777777" w:rsidR="00983454" w:rsidRPr="00610BE3" w:rsidRDefault="00983454" w:rsidP="00BF40A2">
                  <w:pPr>
                    <w:spacing w:after="0" w:line="240" w:lineRule="auto"/>
                    <w:jc w:val="center"/>
                    <w:rPr>
                      <w:rFonts w:ascii="Lucida Sans Unicode" w:hAnsi="Lucida Sans Unicode" w:cs="Lucida Sans Unicode"/>
                      <w:b/>
                      <w:bCs/>
                      <w:sz w:val="20"/>
                      <w:szCs w:val="20"/>
                      <w:lang w:val="pt-BR"/>
                    </w:rPr>
                  </w:pPr>
                </w:p>
                <w:p w14:paraId="0A4CC261" w14:textId="77777777" w:rsidR="00983454" w:rsidRPr="00610BE3" w:rsidRDefault="00983454" w:rsidP="00BF40A2">
                  <w:pPr>
                    <w:spacing w:after="0" w:line="240" w:lineRule="auto"/>
                    <w:jc w:val="center"/>
                    <w:rPr>
                      <w:rFonts w:ascii="Lucida Sans Unicode" w:hAnsi="Lucida Sans Unicode" w:cs="Lucida Sans Unicode"/>
                      <w:b/>
                      <w:bCs/>
                      <w:sz w:val="20"/>
                      <w:szCs w:val="20"/>
                    </w:rPr>
                  </w:pPr>
                  <w:r w:rsidRPr="00610BE3">
                    <w:rPr>
                      <w:rFonts w:ascii="Lucida Sans Unicode" w:eastAsia="Trebuchet MS" w:hAnsi="Lucida Sans Unicode" w:cs="Lucida Sans Unicode"/>
                      <w:b/>
                      <w:bCs/>
                      <w:color w:val="000000"/>
                      <w:sz w:val="20"/>
                      <w:szCs w:val="20"/>
                    </w:rPr>
                    <w:t xml:space="preserve">Mtra. Paula Ramírez </w:t>
                  </w:r>
                  <w:proofErr w:type="spellStart"/>
                  <w:r w:rsidRPr="00610BE3">
                    <w:rPr>
                      <w:rFonts w:ascii="Lucida Sans Unicode" w:eastAsia="Trebuchet MS" w:hAnsi="Lucida Sans Unicode" w:cs="Lucida Sans Unicode"/>
                      <w:b/>
                      <w:bCs/>
                      <w:color w:val="000000"/>
                      <w:sz w:val="20"/>
                      <w:szCs w:val="20"/>
                    </w:rPr>
                    <w:t>Höhne</w:t>
                  </w:r>
                  <w:proofErr w:type="spellEnd"/>
                  <w:r w:rsidRPr="00610BE3">
                    <w:rPr>
                      <w:rFonts w:ascii="Lucida Sans Unicode" w:hAnsi="Lucida Sans Unicode" w:cs="Lucida Sans Unicode"/>
                      <w:b/>
                      <w:bCs/>
                      <w:sz w:val="20"/>
                      <w:szCs w:val="20"/>
                    </w:rPr>
                    <w:t xml:space="preserve"> </w:t>
                  </w:r>
                </w:p>
                <w:p w14:paraId="3DC9C45A" w14:textId="77777777" w:rsidR="00983454" w:rsidRPr="00610BE3" w:rsidRDefault="00983454" w:rsidP="00BF40A2">
                  <w:pPr>
                    <w:spacing w:after="0" w:line="240" w:lineRule="auto"/>
                    <w:jc w:val="center"/>
                    <w:rPr>
                      <w:rFonts w:ascii="Lucida Sans Unicode" w:hAnsi="Lucida Sans Unicode" w:cs="Lucida Sans Unicode"/>
                      <w:b/>
                      <w:bCs/>
                      <w:sz w:val="20"/>
                      <w:szCs w:val="20"/>
                    </w:rPr>
                  </w:pPr>
                  <w:r w:rsidRPr="00610BE3">
                    <w:rPr>
                      <w:rFonts w:ascii="Lucida Sans Unicode" w:hAnsi="Lucida Sans Unicode" w:cs="Lucida Sans Unicode"/>
                      <w:b/>
                      <w:bCs/>
                      <w:sz w:val="20"/>
                      <w:szCs w:val="20"/>
                    </w:rPr>
                    <w:t xml:space="preserve"> La consejera presidenta</w:t>
                  </w:r>
                </w:p>
              </w:tc>
              <w:tc>
                <w:tcPr>
                  <w:tcW w:w="5137" w:type="dxa"/>
                  <w:shd w:val="clear" w:color="auto" w:fill="auto"/>
                </w:tcPr>
                <w:p w14:paraId="007E849F" w14:textId="77777777" w:rsidR="00983454" w:rsidRPr="00610BE3" w:rsidRDefault="00983454" w:rsidP="00BF40A2">
                  <w:pPr>
                    <w:spacing w:after="0" w:line="240" w:lineRule="auto"/>
                    <w:jc w:val="center"/>
                    <w:rPr>
                      <w:rFonts w:ascii="Lucida Sans Unicode" w:hAnsi="Lucida Sans Unicode" w:cs="Lucida Sans Unicode"/>
                      <w:b/>
                      <w:bCs/>
                      <w:sz w:val="20"/>
                      <w:szCs w:val="20"/>
                    </w:rPr>
                  </w:pPr>
                </w:p>
                <w:p w14:paraId="10B265A9" w14:textId="77777777" w:rsidR="00983454" w:rsidRPr="00610BE3" w:rsidRDefault="00983454" w:rsidP="00BF40A2">
                  <w:pPr>
                    <w:spacing w:after="0" w:line="240" w:lineRule="auto"/>
                    <w:jc w:val="center"/>
                    <w:rPr>
                      <w:rFonts w:ascii="Lucida Sans Unicode" w:hAnsi="Lucida Sans Unicode" w:cs="Lucida Sans Unicode"/>
                      <w:b/>
                      <w:bCs/>
                      <w:sz w:val="20"/>
                      <w:szCs w:val="20"/>
                    </w:rPr>
                  </w:pPr>
                  <w:r w:rsidRPr="00610BE3">
                    <w:rPr>
                      <w:rFonts w:ascii="Lucida Sans Unicode" w:hAnsi="Lucida Sans Unicode" w:cs="Lucida Sans Unicode"/>
                      <w:b/>
                      <w:bCs/>
                      <w:sz w:val="20"/>
                      <w:szCs w:val="20"/>
                    </w:rPr>
                    <w:t>Mtro. Christian Flores Garza</w:t>
                  </w:r>
                </w:p>
                <w:p w14:paraId="55174D8B" w14:textId="162A863A" w:rsidR="00983454" w:rsidRPr="00BF40A2" w:rsidRDefault="00983454" w:rsidP="00BF40A2">
                  <w:pPr>
                    <w:spacing w:after="0" w:line="240" w:lineRule="auto"/>
                    <w:jc w:val="center"/>
                    <w:rPr>
                      <w:rFonts w:ascii="Lucida Sans Unicode" w:hAnsi="Lucida Sans Unicode" w:cs="Lucida Sans Unicode"/>
                      <w:b/>
                      <w:bCs/>
                      <w:sz w:val="14"/>
                      <w:szCs w:val="14"/>
                    </w:rPr>
                  </w:pPr>
                  <w:r w:rsidRPr="00610BE3">
                    <w:rPr>
                      <w:rFonts w:ascii="Lucida Sans Unicode" w:hAnsi="Lucida Sans Unicode" w:cs="Lucida Sans Unicode"/>
                      <w:b/>
                      <w:bCs/>
                      <w:sz w:val="20"/>
                      <w:szCs w:val="20"/>
                    </w:rPr>
                    <w:t>El secretario ejecutivo</w:t>
                  </w:r>
                </w:p>
              </w:tc>
            </w:tr>
          </w:tbl>
          <w:p w14:paraId="6CC43A9C" w14:textId="77777777" w:rsidR="00983454" w:rsidRPr="00610BE3" w:rsidRDefault="00983454" w:rsidP="00D06C44">
            <w:pPr>
              <w:spacing w:after="0"/>
              <w:jc w:val="center"/>
              <w:rPr>
                <w:rFonts w:ascii="Lucida Sans Unicode" w:hAnsi="Lucida Sans Unicode" w:cs="Lucida Sans Unicode"/>
                <w:sz w:val="20"/>
                <w:szCs w:val="20"/>
              </w:rPr>
            </w:pPr>
          </w:p>
        </w:tc>
        <w:tc>
          <w:tcPr>
            <w:tcW w:w="222" w:type="dxa"/>
            <w:tcBorders>
              <w:top w:val="nil"/>
              <w:left w:val="nil"/>
              <w:bottom w:val="nil"/>
              <w:right w:val="nil"/>
            </w:tcBorders>
            <w:shd w:val="clear" w:color="auto" w:fill="auto"/>
          </w:tcPr>
          <w:p w14:paraId="3F0962FD" w14:textId="77777777" w:rsidR="00983454" w:rsidRPr="00610BE3" w:rsidRDefault="00983454" w:rsidP="00D06C44">
            <w:pPr>
              <w:spacing w:after="0"/>
              <w:jc w:val="center"/>
              <w:rPr>
                <w:rFonts w:ascii="Lucida Sans Unicode" w:hAnsi="Lucida Sans Unicode" w:cs="Lucida Sans Unicode"/>
                <w:sz w:val="20"/>
                <w:szCs w:val="20"/>
              </w:rPr>
            </w:pPr>
          </w:p>
        </w:tc>
      </w:tr>
    </w:tbl>
    <w:p w14:paraId="5FAB429B" w14:textId="77777777" w:rsidR="000B6332" w:rsidRDefault="000B6332" w:rsidP="000B6332">
      <w:pPr>
        <w:jc w:val="both"/>
        <w:rPr>
          <w:rFonts w:ascii="Lucida Sans Unicode" w:eastAsia="MS Mincho" w:hAnsi="Lucida Sans Unicode" w:cs="Lucida Sans Unicode"/>
          <w:sz w:val="14"/>
          <w:szCs w:val="14"/>
        </w:rPr>
      </w:pPr>
    </w:p>
    <w:p w14:paraId="14A20DE7" w14:textId="486B83C7" w:rsidR="000B6332" w:rsidRPr="0067335D" w:rsidRDefault="000B6332" w:rsidP="000B6332">
      <w:pPr>
        <w:jc w:val="both"/>
        <w:rPr>
          <w:rFonts w:ascii="Lucida Sans Unicode" w:eastAsia="Lucida Sans Unicode" w:hAnsi="Lucida Sans Unicode" w:cs="Lucida Sans Unicode"/>
          <w:sz w:val="14"/>
          <w:szCs w:val="14"/>
        </w:rPr>
      </w:pPr>
      <w:r w:rsidRPr="0067335D">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67335D">
        <w:rPr>
          <w:rFonts w:ascii="Lucida Sans Unicode" w:eastAsia="Lucida Sans Unicode" w:hAnsi="Lucida Sans Unicode" w:cs="Lucida Sans Unicode"/>
          <w:sz w:val="14"/>
          <w:szCs w:val="14"/>
        </w:rPr>
        <w:t xml:space="preserve"> el </w:t>
      </w:r>
      <w:r w:rsidRPr="0067335D">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 xml:space="preserve">primera </w:t>
      </w:r>
      <w:r w:rsidRPr="0067335D">
        <w:rPr>
          <w:rFonts w:ascii="Lucida Sans Unicode" w:eastAsia="MS Mincho" w:hAnsi="Lucida Sans Unicode" w:cs="Lucida Sans Unicode"/>
          <w:b/>
          <w:bCs/>
          <w:sz w:val="14"/>
          <w:szCs w:val="14"/>
        </w:rPr>
        <w:t xml:space="preserve">sesión ordinaria </w:t>
      </w:r>
      <w:r w:rsidRPr="0067335D">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 xml:space="preserve">26 de febrero </w:t>
      </w:r>
      <w:r w:rsidRPr="0067335D">
        <w:rPr>
          <w:rFonts w:ascii="Lucida Sans Unicode" w:eastAsia="MS Mincho" w:hAnsi="Lucida Sans Unicode" w:cs="Lucida Sans Unicode"/>
          <w:b/>
          <w:bCs/>
          <w:sz w:val="14"/>
          <w:szCs w:val="14"/>
        </w:rPr>
        <w:t>de 2025</w:t>
      </w:r>
      <w:r w:rsidRPr="0067335D">
        <w:rPr>
          <w:rFonts w:ascii="Lucida Sans Unicode" w:eastAsia="MS Mincho" w:hAnsi="Lucida Sans Unicode" w:cs="Lucida Sans Unicode"/>
          <w:sz w:val="14"/>
          <w:szCs w:val="14"/>
        </w:rPr>
        <w:t xml:space="preserve"> y fue aprobado por votación unánime </w:t>
      </w:r>
      <w:r w:rsidRPr="0067335D">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67335D">
        <w:rPr>
          <w:rFonts w:ascii="Lucida Sans Unicode" w:eastAsia="Lucida Sans Unicode" w:hAnsi="Lucida Sans Unicode" w:cs="Lucida Sans Unicode"/>
          <w:sz w:val="14"/>
          <w:szCs w:val="14"/>
        </w:rPr>
        <w:t>Zoad</w:t>
      </w:r>
      <w:proofErr w:type="spellEnd"/>
      <w:r w:rsidRPr="0067335D">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67335D">
        <w:rPr>
          <w:rFonts w:ascii="Lucida Sans Unicode" w:eastAsia="Lucida Sans Unicode" w:hAnsi="Lucida Sans Unicode" w:cs="Lucida Sans Unicode"/>
          <w:sz w:val="14"/>
          <w:szCs w:val="14"/>
        </w:rPr>
        <w:t>Höhne</w:t>
      </w:r>
      <w:proofErr w:type="spellEnd"/>
      <w:r w:rsidRPr="0067335D">
        <w:rPr>
          <w:rFonts w:ascii="Lucida Sans Unicode" w:eastAsia="Lucida Sans Unicode" w:hAnsi="Lucida Sans Unicode" w:cs="Lucida Sans Unicode"/>
          <w:sz w:val="14"/>
          <w:szCs w:val="14"/>
        </w:rPr>
        <w:t>.</w:t>
      </w:r>
    </w:p>
    <w:p w14:paraId="27FC0E24" w14:textId="77777777" w:rsidR="000B6332" w:rsidRPr="0067335D" w:rsidRDefault="000B6332" w:rsidP="000B6332">
      <w:pPr>
        <w:rPr>
          <w:rFonts w:ascii="Lucida Sans Unicode" w:eastAsia="Trebuchet MS" w:hAnsi="Lucida Sans Unicode" w:cs="Lucida Sans Unicode"/>
          <w:sz w:val="14"/>
          <w:szCs w:val="14"/>
        </w:rPr>
      </w:pPr>
    </w:p>
    <w:p w14:paraId="0BB74FE7" w14:textId="77777777" w:rsidR="000B6332" w:rsidRPr="0067335D" w:rsidRDefault="000B6332" w:rsidP="000B6332">
      <w:pPr>
        <w:spacing w:after="0"/>
        <w:jc w:val="center"/>
        <w:rPr>
          <w:rFonts w:ascii="Lucida Sans Unicode" w:eastAsia="Trebuchet MS" w:hAnsi="Lucida Sans Unicode" w:cs="Lucida Sans Unicode"/>
          <w:sz w:val="14"/>
          <w:szCs w:val="14"/>
        </w:rPr>
      </w:pPr>
      <w:r w:rsidRPr="0067335D">
        <w:rPr>
          <w:rFonts w:ascii="Lucida Sans Unicode" w:eastAsia="Trebuchet MS" w:hAnsi="Lucida Sans Unicode" w:cs="Lucida Sans Unicode"/>
          <w:sz w:val="14"/>
          <w:szCs w:val="14"/>
        </w:rPr>
        <w:t>Mtro. Christian Flores Garza</w:t>
      </w:r>
    </w:p>
    <w:p w14:paraId="14725624" w14:textId="17D5FB20" w:rsidR="00E43DFF" w:rsidRDefault="000B6332" w:rsidP="000B6332">
      <w:pPr>
        <w:spacing w:after="0"/>
        <w:jc w:val="center"/>
        <w:rPr>
          <w:rFonts w:ascii="Lucida Sans Unicode" w:hAnsi="Lucida Sans Unicode" w:cs="Lucida Sans Unicode"/>
          <w:color w:val="000000" w:themeColor="text1"/>
          <w:sz w:val="14"/>
          <w:szCs w:val="14"/>
        </w:rPr>
      </w:pPr>
      <w:r w:rsidRPr="0067335D">
        <w:rPr>
          <w:rFonts w:ascii="Lucida Sans Unicode" w:eastAsia="Trebuchet MS" w:hAnsi="Lucida Sans Unicode" w:cs="Lucida Sans Unicode"/>
          <w:sz w:val="14"/>
          <w:szCs w:val="14"/>
        </w:rPr>
        <w:t>El secretario ejecutivo</w:t>
      </w:r>
    </w:p>
    <w:sectPr w:rsidR="00E43DFF" w:rsidSect="000B6332">
      <w:headerReference w:type="default" r:id="rId7"/>
      <w:footerReference w:type="default" r:id="rId8"/>
      <w:pgSz w:w="12240" w:h="15840" w:code="1"/>
      <w:pgMar w:top="2268" w:right="153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DAE2F" w14:textId="77777777" w:rsidR="00286D86" w:rsidRDefault="00286D86" w:rsidP="006327DA">
      <w:pPr>
        <w:spacing w:after="0" w:line="240" w:lineRule="auto"/>
      </w:pPr>
      <w:r>
        <w:separator/>
      </w:r>
    </w:p>
  </w:endnote>
  <w:endnote w:type="continuationSeparator" w:id="0">
    <w:p w14:paraId="5922BB46" w14:textId="77777777" w:rsidR="00286D86" w:rsidRDefault="00286D86" w:rsidP="0063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inorHAnsi"/>
        <w:kern w:val="2"/>
        <w:lang w:eastAsia="en-US"/>
        <w14:ligatures w14:val="standardContextual"/>
      </w:rPr>
      <w:id w:val="1981338913"/>
      <w:docPartObj>
        <w:docPartGallery w:val="Page Numbers (Bottom of Page)"/>
        <w:docPartUnique/>
      </w:docPartObj>
    </w:sdtPr>
    <w:sdtEndPr/>
    <w:sdtContent>
      <w:sdt>
        <w:sdtPr>
          <w:rPr>
            <w:rFonts w:eastAsiaTheme="minorHAnsi"/>
            <w:kern w:val="2"/>
            <w:lang w:eastAsia="en-US"/>
            <w14:ligatures w14:val="standardContextual"/>
          </w:rPr>
          <w:id w:val="-1769616900"/>
          <w:docPartObj>
            <w:docPartGallery w:val="Page Numbers (Top of Page)"/>
            <w:docPartUnique/>
          </w:docPartObj>
        </w:sdtPr>
        <w:sdtEndPr/>
        <w:sdtContent>
          <w:p w14:paraId="2C4640E0" w14:textId="77777777" w:rsidR="004214B9" w:rsidRPr="008640D7" w:rsidRDefault="004214B9" w:rsidP="004214B9">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70D823A9" w14:textId="1E33A9CB" w:rsidR="004214B9" w:rsidRDefault="004214B9">
            <w:pPr>
              <w:pStyle w:val="Piedepgina"/>
              <w:jc w:val="right"/>
            </w:pPr>
            <w:r w:rsidRPr="00BF40A2">
              <w:rPr>
                <w:rFonts w:ascii="Lucida Sans Unicode" w:hAnsi="Lucida Sans Unicode" w:cs="Lucida Sans Unicode"/>
                <w:sz w:val="15"/>
                <w:szCs w:val="15"/>
                <w:lang w:val="es-ES"/>
              </w:rPr>
              <w:t xml:space="preserve">Página </w:t>
            </w:r>
            <w:r w:rsidRPr="00BF40A2">
              <w:rPr>
                <w:rFonts w:ascii="Lucida Sans Unicode" w:hAnsi="Lucida Sans Unicode" w:cs="Lucida Sans Unicode"/>
                <w:b/>
                <w:bCs/>
                <w:sz w:val="15"/>
                <w:szCs w:val="15"/>
              </w:rPr>
              <w:fldChar w:fldCharType="begin"/>
            </w:r>
            <w:r w:rsidRPr="00BF40A2">
              <w:rPr>
                <w:rFonts w:ascii="Lucida Sans Unicode" w:hAnsi="Lucida Sans Unicode" w:cs="Lucida Sans Unicode"/>
                <w:b/>
                <w:bCs/>
                <w:sz w:val="15"/>
                <w:szCs w:val="15"/>
              </w:rPr>
              <w:instrText>PAGE</w:instrText>
            </w:r>
            <w:r w:rsidRPr="00BF40A2">
              <w:rPr>
                <w:rFonts w:ascii="Lucida Sans Unicode" w:hAnsi="Lucida Sans Unicode" w:cs="Lucida Sans Unicode"/>
                <w:b/>
                <w:bCs/>
                <w:sz w:val="15"/>
                <w:szCs w:val="15"/>
              </w:rPr>
              <w:fldChar w:fldCharType="separate"/>
            </w:r>
            <w:r w:rsidRPr="00BF40A2">
              <w:rPr>
                <w:rFonts w:ascii="Lucida Sans Unicode" w:hAnsi="Lucida Sans Unicode" w:cs="Lucida Sans Unicode"/>
                <w:b/>
                <w:bCs/>
                <w:sz w:val="15"/>
                <w:szCs w:val="15"/>
                <w:lang w:val="es-ES"/>
              </w:rPr>
              <w:t>2</w:t>
            </w:r>
            <w:r w:rsidRPr="00BF40A2">
              <w:rPr>
                <w:rFonts w:ascii="Lucida Sans Unicode" w:hAnsi="Lucida Sans Unicode" w:cs="Lucida Sans Unicode"/>
                <w:b/>
                <w:bCs/>
                <w:sz w:val="15"/>
                <w:szCs w:val="15"/>
              </w:rPr>
              <w:fldChar w:fldCharType="end"/>
            </w:r>
            <w:r w:rsidRPr="00BF40A2">
              <w:rPr>
                <w:rFonts w:ascii="Lucida Sans Unicode" w:hAnsi="Lucida Sans Unicode" w:cs="Lucida Sans Unicode"/>
                <w:sz w:val="15"/>
                <w:szCs w:val="15"/>
                <w:lang w:val="es-ES"/>
              </w:rPr>
              <w:t xml:space="preserve"> de </w:t>
            </w:r>
            <w:r w:rsidRPr="00BF40A2">
              <w:rPr>
                <w:rFonts w:ascii="Lucida Sans Unicode" w:hAnsi="Lucida Sans Unicode" w:cs="Lucida Sans Unicode"/>
                <w:b/>
                <w:bCs/>
                <w:sz w:val="15"/>
                <w:szCs w:val="15"/>
              </w:rPr>
              <w:fldChar w:fldCharType="begin"/>
            </w:r>
            <w:r w:rsidRPr="00BF40A2">
              <w:rPr>
                <w:rFonts w:ascii="Lucida Sans Unicode" w:hAnsi="Lucida Sans Unicode" w:cs="Lucida Sans Unicode"/>
                <w:b/>
                <w:bCs/>
                <w:sz w:val="15"/>
                <w:szCs w:val="15"/>
              </w:rPr>
              <w:instrText>NUMPAGES</w:instrText>
            </w:r>
            <w:r w:rsidRPr="00BF40A2">
              <w:rPr>
                <w:rFonts w:ascii="Lucida Sans Unicode" w:hAnsi="Lucida Sans Unicode" w:cs="Lucida Sans Unicode"/>
                <w:b/>
                <w:bCs/>
                <w:sz w:val="15"/>
                <w:szCs w:val="15"/>
              </w:rPr>
              <w:fldChar w:fldCharType="separate"/>
            </w:r>
            <w:r w:rsidRPr="00BF40A2">
              <w:rPr>
                <w:rFonts w:ascii="Lucida Sans Unicode" w:hAnsi="Lucida Sans Unicode" w:cs="Lucida Sans Unicode"/>
                <w:b/>
                <w:bCs/>
                <w:sz w:val="15"/>
                <w:szCs w:val="15"/>
                <w:lang w:val="es-ES"/>
              </w:rPr>
              <w:t>2</w:t>
            </w:r>
            <w:r w:rsidRPr="00BF40A2">
              <w:rPr>
                <w:rFonts w:ascii="Lucida Sans Unicode" w:hAnsi="Lucida Sans Unicode" w:cs="Lucida Sans Unicode"/>
                <w:b/>
                <w:bCs/>
                <w:sz w:val="15"/>
                <w:szCs w:val="15"/>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F700C" w14:textId="77777777" w:rsidR="00286D86" w:rsidRDefault="00286D86" w:rsidP="006327DA">
      <w:pPr>
        <w:spacing w:after="0" w:line="240" w:lineRule="auto"/>
      </w:pPr>
      <w:r>
        <w:separator/>
      </w:r>
    </w:p>
  </w:footnote>
  <w:footnote w:type="continuationSeparator" w:id="0">
    <w:p w14:paraId="3D6D0A5F" w14:textId="77777777" w:rsidR="00286D86" w:rsidRDefault="00286D86" w:rsidP="006327DA">
      <w:pPr>
        <w:spacing w:after="0" w:line="240" w:lineRule="auto"/>
      </w:pPr>
      <w:r>
        <w:continuationSeparator/>
      </w:r>
    </w:p>
  </w:footnote>
  <w:footnote w:id="1">
    <w:p w14:paraId="2CD235BB" w14:textId="28FF1189" w:rsidR="008B1F8B" w:rsidRPr="00120FA2" w:rsidRDefault="008B1F8B">
      <w:pPr>
        <w:pStyle w:val="Textonotapie"/>
        <w:rPr>
          <w:rFonts w:ascii="Lucida Sans Unicode" w:hAnsi="Lucida Sans Unicode" w:cs="Lucida Sans Unicode"/>
          <w:sz w:val="14"/>
          <w:szCs w:val="14"/>
        </w:rPr>
      </w:pPr>
      <w:r>
        <w:rPr>
          <w:rStyle w:val="Refdenotaalpie"/>
        </w:rPr>
        <w:footnoteRef/>
      </w:r>
      <w:r>
        <w:t xml:space="preserve"> </w:t>
      </w:r>
      <w:r w:rsidRPr="00120FA2">
        <w:rPr>
          <w:rFonts w:ascii="Lucida Sans Unicode" w:hAnsi="Lucida Sans Unicode" w:cs="Lucida Sans Unicode"/>
          <w:sz w:val="14"/>
          <w:szCs w:val="14"/>
        </w:rPr>
        <w:t>En adelante INE</w:t>
      </w:r>
    </w:p>
  </w:footnote>
  <w:footnote w:id="2">
    <w:p w14:paraId="325F5F45" w14:textId="5C806E24" w:rsidR="00120FA2" w:rsidRDefault="00120FA2">
      <w:pPr>
        <w:pStyle w:val="Textonotapie"/>
      </w:pPr>
      <w:r w:rsidRPr="00120FA2">
        <w:rPr>
          <w:rStyle w:val="Refdenotaalpie"/>
          <w:rFonts w:ascii="Lucida Sans Unicode" w:hAnsi="Lucida Sans Unicode" w:cs="Lucida Sans Unicode"/>
          <w:sz w:val="14"/>
          <w:szCs w:val="14"/>
        </w:rPr>
        <w:footnoteRef/>
      </w:r>
      <w:r w:rsidRPr="00120FA2">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hyperlink r:id="rId1" w:history="1">
        <w:r w:rsidR="00773F49" w:rsidRPr="00F76143">
          <w:rPr>
            <w:rStyle w:val="Hipervnculo"/>
            <w:rFonts w:ascii="Lucida Sans Unicode" w:hAnsi="Lucida Sans Unicode" w:cs="Lucida Sans Unicode"/>
            <w:color w:val="auto"/>
            <w:sz w:val="14"/>
            <w:szCs w:val="14"/>
            <w:u w:val="none"/>
          </w:rPr>
          <w:t>https://repositoriodocumental.ine.mx/xmlui/bitstream/handle/123456789/166232/CGor202402-27-ap-20.pdf</w:t>
        </w:r>
      </w:hyperlink>
      <w:r w:rsidR="00773F49" w:rsidRPr="00F76143">
        <w:rPr>
          <w:rFonts w:ascii="Lucida Sans Unicode" w:hAnsi="Lucida Sans Unicode" w:cs="Lucida Sans Unicode"/>
          <w:sz w:val="14"/>
          <w:szCs w:val="14"/>
        </w:rPr>
        <w:t xml:space="preserve"> </w:t>
      </w:r>
    </w:p>
  </w:footnote>
  <w:footnote w:id="3">
    <w:p w14:paraId="713B78DF" w14:textId="6A197CD1" w:rsidR="00773F49" w:rsidRPr="00B5231F" w:rsidRDefault="00773F49">
      <w:pPr>
        <w:pStyle w:val="Textonotapie"/>
        <w:rPr>
          <w:sz w:val="16"/>
          <w:szCs w:val="16"/>
        </w:rPr>
      </w:pPr>
      <w:r w:rsidRPr="00B5231F">
        <w:rPr>
          <w:rStyle w:val="Refdenotaalpie"/>
          <w:sz w:val="16"/>
          <w:szCs w:val="16"/>
        </w:rPr>
        <w:footnoteRef/>
      </w:r>
      <w:r w:rsidRPr="00B5231F">
        <w:rPr>
          <w:sz w:val="16"/>
          <w:szCs w:val="16"/>
        </w:rPr>
        <w:t xml:space="preserve"> </w:t>
      </w:r>
      <w:r w:rsidRPr="00B070AE">
        <w:rPr>
          <w:rFonts w:ascii="Lucida Sans Unicode" w:hAnsi="Lucida Sans Unicode" w:cs="Lucida Sans Unicode"/>
          <w:sz w:val="14"/>
          <w:szCs w:val="14"/>
        </w:rPr>
        <w:t>En adelante ENCÍVICA</w:t>
      </w:r>
    </w:p>
  </w:footnote>
  <w:footnote w:id="4">
    <w:p w14:paraId="5D8E6FEC" w14:textId="7AC72703" w:rsidR="00F2722A" w:rsidRPr="00F2722A" w:rsidRDefault="00F2722A">
      <w:pPr>
        <w:pStyle w:val="Textonotapie"/>
        <w:rPr>
          <w:rFonts w:ascii="Lucida Sans Unicode" w:hAnsi="Lucida Sans Unicode" w:cs="Lucida Sans Unicode"/>
          <w:sz w:val="14"/>
          <w:szCs w:val="14"/>
        </w:rPr>
      </w:pPr>
      <w:r>
        <w:rPr>
          <w:rStyle w:val="Refdenotaalpie"/>
        </w:rPr>
        <w:footnoteRef/>
      </w:r>
      <w:r>
        <w:t xml:space="preserve"> </w:t>
      </w:r>
      <w:r w:rsidRPr="00F2722A">
        <w:rPr>
          <w:rFonts w:ascii="Lucida Sans Unicode" w:hAnsi="Lucida Sans Unicode" w:cs="Lucida Sans Unicode"/>
          <w:sz w:val="14"/>
          <w:szCs w:val="14"/>
        </w:rPr>
        <w:t>Consultable desde: https://repositoriodocumental.ine.mx/xmlui/bitstream/handle/123456789/169409/CGor202404-11-ap-4.pdf</w:t>
      </w:r>
    </w:p>
  </w:footnote>
  <w:footnote w:id="5">
    <w:p w14:paraId="2AD59250" w14:textId="69A527F2" w:rsidR="007A371A" w:rsidRDefault="007A371A">
      <w:pPr>
        <w:pStyle w:val="Textonotapie"/>
      </w:pPr>
      <w:r>
        <w:rPr>
          <w:rStyle w:val="Refdenotaalpie"/>
        </w:rPr>
        <w:footnoteRef/>
      </w:r>
      <w:r>
        <w:t xml:space="preserve"> En adelante OPLES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5DB94" w14:textId="228156D8" w:rsidR="006327DA" w:rsidRDefault="00193C84">
    <w:pPr>
      <w:pStyle w:val="Encabezado"/>
    </w:pPr>
    <w:r w:rsidRPr="00436CAD">
      <w:rPr>
        <w:rFonts w:ascii="Arial" w:hAnsi="Arial" w:cs="Arial"/>
        <w:noProof/>
        <w:lang w:eastAsia="es-MX"/>
      </w:rPr>
      <mc:AlternateContent>
        <mc:Choice Requires="wps">
          <w:drawing>
            <wp:anchor distT="0" distB="0" distL="114300" distR="114300" simplePos="0" relativeHeight="251657216" behindDoc="0" locked="0" layoutInCell="1" allowOverlap="1" wp14:anchorId="54A9E724" wp14:editId="528C6DCE">
              <wp:simplePos x="0" y="0"/>
              <wp:positionH relativeFrom="margin">
                <wp:align>right</wp:align>
              </wp:positionH>
              <wp:positionV relativeFrom="paragraph">
                <wp:posOffset>94615</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56A091BD" w14:textId="1C390ECA" w:rsidR="003D0551" w:rsidRPr="007908F9" w:rsidRDefault="007908F9" w:rsidP="007908F9">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2A69B46" w14:textId="246FC4D4" w:rsidR="00193C84" w:rsidRPr="00DB5A6C" w:rsidRDefault="00193C84" w:rsidP="000434ED">
                          <w:pPr>
                            <w:jc w:val="right"/>
                            <w:rPr>
                              <w:rFonts w:ascii="Lucida Sans Unicode" w:hAnsi="Lucida Sans Unicode" w:cs="Lucida Sans Unicode"/>
                              <w:b/>
                              <w:bCs/>
                              <w:color w:val="F2F2F2" w:themeColor="background1" w:themeShade="F2"/>
                            </w:rPr>
                          </w:pPr>
                          <w:r w:rsidRPr="00DB5A6C">
                            <w:rPr>
                              <w:rFonts w:ascii="Lucida Sans Unicode" w:hAnsi="Lucida Sans Unicode" w:cs="Lucida Sans Unicode"/>
                              <w:b/>
                              <w:bCs/>
                              <w:color w:val="F2F2F2" w:themeColor="background1" w:themeShade="F2"/>
                            </w:rPr>
                            <w:t>IEPC-ACG-</w:t>
                          </w:r>
                          <w:r w:rsidR="00847A92">
                            <w:rPr>
                              <w:rFonts w:ascii="Lucida Sans Unicode" w:hAnsi="Lucida Sans Unicode" w:cs="Lucida Sans Unicode"/>
                              <w:b/>
                              <w:bCs/>
                              <w:color w:val="F2F2F2" w:themeColor="background1" w:themeShade="F2"/>
                            </w:rPr>
                            <w:t>012/</w:t>
                          </w:r>
                          <w:r w:rsidRPr="00DB5A6C">
                            <w:rPr>
                              <w:rFonts w:ascii="Lucida Sans Unicode" w:hAnsi="Lucida Sans Unicode" w:cs="Lucida Sans Unicode"/>
                              <w:b/>
                              <w:bCs/>
                              <w:color w:val="F2F2F2" w:themeColor="background1" w:themeShade="F2"/>
                            </w:rPr>
                            <w:t>202</w:t>
                          </w:r>
                          <w:r w:rsidR="00DB07BE">
                            <w:rPr>
                              <w:rFonts w:ascii="Lucida Sans Unicode" w:hAnsi="Lucida Sans Unicode" w:cs="Lucida Sans Unicode"/>
                              <w:b/>
                              <w:bCs/>
                              <w:color w:val="F2F2F2" w:themeColor="background1" w:themeShade="F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9E724" id="Redondear rectángulo de esquina diagonal 5" o:spid="_x0000_s1026" style="position:absolute;margin-left:156pt;margin-top:7.45pt;width:207.2pt;height:61.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56A091BD" w14:textId="1C390ECA" w:rsidR="003D0551" w:rsidRPr="007908F9" w:rsidRDefault="007908F9" w:rsidP="007908F9">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62A69B46" w14:textId="246FC4D4" w:rsidR="00193C84" w:rsidRPr="00DB5A6C" w:rsidRDefault="00193C84" w:rsidP="000434ED">
                    <w:pPr>
                      <w:jc w:val="right"/>
                      <w:rPr>
                        <w:rFonts w:ascii="Lucida Sans Unicode" w:hAnsi="Lucida Sans Unicode" w:cs="Lucida Sans Unicode"/>
                        <w:b/>
                        <w:bCs/>
                        <w:color w:val="F2F2F2" w:themeColor="background1" w:themeShade="F2"/>
                      </w:rPr>
                    </w:pPr>
                    <w:r w:rsidRPr="00DB5A6C">
                      <w:rPr>
                        <w:rFonts w:ascii="Lucida Sans Unicode" w:hAnsi="Lucida Sans Unicode" w:cs="Lucida Sans Unicode"/>
                        <w:b/>
                        <w:bCs/>
                        <w:color w:val="F2F2F2" w:themeColor="background1" w:themeShade="F2"/>
                      </w:rPr>
                      <w:t>IEPC-ACG-</w:t>
                    </w:r>
                    <w:r w:rsidR="00847A92">
                      <w:rPr>
                        <w:rFonts w:ascii="Lucida Sans Unicode" w:hAnsi="Lucida Sans Unicode" w:cs="Lucida Sans Unicode"/>
                        <w:b/>
                        <w:bCs/>
                        <w:color w:val="F2F2F2" w:themeColor="background1" w:themeShade="F2"/>
                      </w:rPr>
                      <w:t>012/</w:t>
                    </w:r>
                    <w:r w:rsidRPr="00DB5A6C">
                      <w:rPr>
                        <w:rFonts w:ascii="Lucida Sans Unicode" w:hAnsi="Lucida Sans Unicode" w:cs="Lucida Sans Unicode"/>
                        <w:b/>
                        <w:bCs/>
                        <w:color w:val="F2F2F2" w:themeColor="background1" w:themeShade="F2"/>
                      </w:rPr>
                      <w:t>202</w:t>
                    </w:r>
                    <w:r w:rsidR="00DB07BE">
                      <w:rPr>
                        <w:rFonts w:ascii="Lucida Sans Unicode" w:hAnsi="Lucida Sans Unicode" w:cs="Lucida Sans Unicode"/>
                        <w:b/>
                        <w:bCs/>
                        <w:color w:val="F2F2F2" w:themeColor="background1" w:themeShade="F2"/>
                      </w:rPr>
                      <w:t>5</w:t>
                    </w:r>
                  </w:p>
                </w:txbxContent>
              </v:textbox>
              <w10:wrap anchorx="margin"/>
            </v:shape>
          </w:pict>
        </mc:Fallback>
      </mc:AlternateContent>
    </w:r>
    <w:r w:rsidR="006327DA">
      <w:rPr>
        <w:noProof/>
        <w:lang w:eastAsia="es-MX"/>
      </w:rPr>
      <w:drawing>
        <wp:inline distT="0" distB="0" distL="0" distR="0" wp14:anchorId="4EC6646B" wp14:editId="2C073391">
          <wp:extent cx="1685925" cy="904875"/>
          <wp:effectExtent l="0" t="0" r="0" b="0"/>
          <wp:docPr id="1790400197" name="Imagen 1790400197"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00197" name="Imagen 179040019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rsidR="006327DA">
      <w:t xml:space="preserve">         </w:t>
    </w:r>
  </w:p>
  <w:p w14:paraId="71CEB254" w14:textId="77777777" w:rsidR="006327DA" w:rsidRDefault="006327DA">
    <w:pPr>
      <w:pStyle w:val="Encabezado"/>
    </w:pPr>
  </w:p>
  <w:p w14:paraId="31011595" w14:textId="77777777" w:rsidR="006327DA" w:rsidRDefault="006327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DA"/>
    <w:rsid w:val="00041C19"/>
    <w:rsid w:val="000434ED"/>
    <w:rsid w:val="00043C10"/>
    <w:rsid w:val="00044172"/>
    <w:rsid w:val="00054A2A"/>
    <w:rsid w:val="00087715"/>
    <w:rsid w:val="000B6332"/>
    <w:rsid w:val="000B6690"/>
    <w:rsid w:val="000E477D"/>
    <w:rsid w:val="00102DE7"/>
    <w:rsid w:val="00120FA2"/>
    <w:rsid w:val="001244F4"/>
    <w:rsid w:val="00137165"/>
    <w:rsid w:val="00155805"/>
    <w:rsid w:val="00160ADB"/>
    <w:rsid w:val="00166021"/>
    <w:rsid w:val="001760AD"/>
    <w:rsid w:val="00193C84"/>
    <w:rsid w:val="0019592E"/>
    <w:rsid w:val="0021540A"/>
    <w:rsid w:val="00215C7B"/>
    <w:rsid w:val="0026506F"/>
    <w:rsid w:val="0028139A"/>
    <w:rsid w:val="00286D86"/>
    <w:rsid w:val="002A0C70"/>
    <w:rsid w:val="002A2094"/>
    <w:rsid w:val="002B0930"/>
    <w:rsid w:val="002B4CB3"/>
    <w:rsid w:val="002C24FB"/>
    <w:rsid w:val="002C4BAD"/>
    <w:rsid w:val="002D749E"/>
    <w:rsid w:val="002F42BE"/>
    <w:rsid w:val="003B5F41"/>
    <w:rsid w:val="003C6889"/>
    <w:rsid w:val="003D0551"/>
    <w:rsid w:val="00407326"/>
    <w:rsid w:val="004214B9"/>
    <w:rsid w:val="00437AA1"/>
    <w:rsid w:val="0044496D"/>
    <w:rsid w:val="00473D6C"/>
    <w:rsid w:val="004B594E"/>
    <w:rsid w:val="004B5E83"/>
    <w:rsid w:val="004C5A34"/>
    <w:rsid w:val="004F19CD"/>
    <w:rsid w:val="00523B84"/>
    <w:rsid w:val="00544689"/>
    <w:rsid w:val="005621F0"/>
    <w:rsid w:val="005B4F93"/>
    <w:rsid w:val="005C1BE2"/>
    <w:rsid w:val="005D3DDE"/>
    <w:rsid w:val="005D5ADA"/>
    <w:rsid w:val="0061570A"/>
    <w:rsid w:val="006162FF"/>
    <w:rsid w:val="006327DA"/>
    <w:rsid w:val="00674555"/>
    <w:rsid w:val="00684D93"/>
    <w:rsid w:val="006D2963"/>
    <w:rsid w:val="006F753C"/>
    <w:rsid w:val="00702CFB"/>
    <w:rsid w:val="0070716E"/>
    <w:rsid w:val="00723240"/>
    <w:rsid w:val="00735BCA"/>
    <w:rsid w:val="0074015C"/>
    <w:rsid w:val="00773F49"/>
    <w:rsid w:val="007908F9"/>
    <w:rsid w:val="007945FA"/>
    <w:rsid w:val="00795217"/>
    <w:rsid w:val="007A371A"/>
    <w:rsid w:val="007B5383"/>
    <w:rsid w:val="007C7CB4"/>
    <w:rsid w:val="007D53D4"/>
    <w:rsid w:val="007D5664"/>
    <w:rsid w:val="007E479C"/>
    <w:rsid w:val="007F6A98"/>
    <w:rsid w:val="007F77A2"/>
    <w:rsid w:val="008314E2"/>
    <w:rsid w:val="00847A92"/>
    <w:rsid w:val="008575C7"/>
    <w:rsid w:val="00877B58"/>
    <w:rsid w:val="00880DF2"/>
    <w:rsid w:val="008B1F8B"/>
    <w:rsid w:val="008B69D4"/>
    <w:rsid w:val="008C7C43"/>
    <w:rsid w:val="008E1332"/>
    <w:rsid w:val="008E16E2"/>
    <w:rsid w:val="008E17AA"/>
    <w:rsid w:val="008F7585"/>
    <w:rsid w:val="00904991"/>
    <w:rsid w:val="00904CAF"/>
    <w:rsid w:val="009079A1"/>
    <w:rsid w:val="00924493"/>
    <w:rsid w:val="0093204F"/>
    <w:rsid w:val="00983454"/>
    <w:rsid w:val="00994C67"/>
    <w:rsid w:val="009A0468"/>
    <w:rsid w:val="009B4CE2"/>
    <w:rsid w:val="009B721A"/>
    <w:rsid w:val="00A01A01"/>
    <w:rsid w:val="00A74315"/>
    <w:rsid w:val="00A864CE"/>
    <w:rsid w:val="00A9263C"/>
    <w:rsid w:val="00AC09EF"/>
    <w:rsid w:val="00AE48B4"/>
    <w:rsid w:val="00AF012D"/>
    <w:rsid w:val="00AF0AED"/>
    <w:rsid w:val="00AF7D4E"/>
    <w:rsid w:val="00B046D1"/>
    <w:rsid w:val="00B070AE"/>
    <w:rsid w:val="00B125BA"/>
    <w:rsid w:val="00B226D1"/>
    <w:rsid w:val="00B5231F"/>
    <w:rsid w:val="00B70AC2"/>
    <w:rsid w:val="00B71C3A"/>
    <w:rsid w:val="00B81161"/>
    <w:rsid w:val="00BA19A5"/>
    <w:rsid w:val="00BC781D"/>
    <w:rsid w:val="00BD6AC3"/>
    <w:rsid w:val="00BF40A2"/>
    <w:rsid w:val="00C0262D"/>
    <w:rsid w:val="00C203CA"/>
    <w:rsid w:val="00C27826"/>
    <w:rsid w:val="00C94672"/>
    <w:rsid w:val="00CA1097"/>
    <w:rsid w:val="00CA5E2E"/>
    <w:rsid w:val="00CC7A41"/>
    <w:rsid w:val="00CF7507"/>
    <w:rsid w:val="00D03CC6"/>
    <w:rsid w:val="00D12477"/>
    <w:rsid w:val="00D27CD7"/>
    <w:rsid w:val="00D429C0"/>
    <w:rsid w:val="00D478F8"/>
    <w:rsid w:val="00D50740"/>
    <w:rsid w:val="00D560C6"/>
    <w:rsid w:val="00D648DF"/>
    <w:rsid w:val="00D72830"/>
    <w:rsid w:val="00DB07BE"/>
    <w:rsid w:val="00DB5A6C"/>
    <w:rsid w:val="00DB612B"/>
    <w:rsid w:val="00DC51E9"/>
    <w:rsid w:val="00DD26A3"/>
    <w:rsid w:val="00DE08A6"/>
    <w:rsid w:val="00E02716"/>
    <w:rsid w:val="00E06283"/>
    <w:rsid w:val="00E306A0"/>
    <w:rsid w:val="00E43DFF"/>
    <w:rsid w:val="00E52E43"/>
    <w:rsid w:val="00E63A9D"/>
    <w:rsid w:val="00E66583"/>
    <w:rsid w:val="00E7478B"/>
    <w:rsid w:val="00EC75FA"/>
    <w:rsid w:val="00ED3F82"/>
    <w:rsid w:val="00EE2BAA"/>
    <w:rsid w:val="00F11560"/>
    <w:rsid w:val="00F12FC0"/>
    <w:rsid w:val="00F2432B"/>
    <w:rsid w:val="00F2722A"/>
    <w:rsid w:val="00F41B71"/>
    <w:rsid w:val="00F61213"/>
    <w:rsid w:val="00F635D0"/>
    <w:rsid w:val="00F76143"/>
    <w:rsid w:val="00F77C3F"/>
    <w:rsid w:val="00F80DE8"/>
    <w:rsid w:val="00FA2095"/>
    <w:rsid w:val="00FB41DF"/>
    <w:rsid w:val="00FC562C"/>
    <w:rsid w:val="00FE4DDB"/>
    <w:rsid w:val="00FE6DF8"/>
    <w:rsid w:val="00FF44D6"/>
    <w:rsid w:val="033CCC50"/>
    <w:rsid w:val="04D026C3"/>
    <w:rsid w:val="06EDC952"/>
    <w:rsid w:val="070FA47A"/>
    <w:rsid w:val="0E1D2F55"/>
    <w:rsid w:val="0F77A662"/>
    <w:rsid w:val="12FD8FA0"/>
    <w:rsid w:val="157A5A45"/>
    <w:rsid w:val="1661D0F7"/>
    <w:rsid w:val="1BF076C5"/>
    <w:rsid w:val="1DDD9E19"/>
    <w:rsid w:val="206CF85D"/>
    <w:rsid w:val="21FF1BC7"/>
    <w:rsid w:val="22B34E19"/>
    <w:rsid w:val="24432D16"/>
    <w:rsid w:val="2459A7E0"/>
    <w:rsid w:val="24C592BB"/>
    <w:rsid w:val="2527959E"/>
    <w:rsid w:val="27C5DBE5"/>
    <w:rsid w:val="290E62F2"/>
    <w:rsid w:val="29AE2A55"/>
    <w:rsid w:val="2A6C8472"/>
    <w:rsid w:val="3032AE40"/>
    <w:rsid w:val="314C2934"/>
    <w:rsid w:val="319A1D17"/>
    <w:rsid w:val="319C35CF"/>
    <w:rsid w:val="322E5AB0"/>
    <w:rsid w:val="342A7F0D"/>
    <w:rsid w:val="346FD102"/>
    <w:rsid w:val="370B7F73"/>
    <w:rsid w:val="38A76495"/>
    <w:rsid w:val="39186A16"/>
    <w:rsid w:val="3C82F80C"/>
    <w:rsid w:val="3E86E510"/>
    <w:rsid w:val="403AC525"/>
    <w:rsid w:val="42B5078D"/>
    <w:rsid w:val="45DAE603"/>
    <w:rsid w:val="46288BEB"/>
    <w:rsid w:val="46A414A6"/>
    <w:rsid w:val="4755B64F"/>
    <w:rsid w:val="485B25C0"/>
    <w:rsid w:val="49118982"/>
    <w:rsid w:val="4D07C8A9"/>
    <w:rsid w:val="54E49077"/>
    <w:rsid w:val="555C9647"/>
    <w:rsid w:val="5D552C36"/>
    <w:rsid w:val="5D6975E4"/>
    <w:rsid w:val="5EE87894"/>
    <w:rsid w:val="5F8BBC34"/>
    <w:rsid w:val="6119522F"/>
    <w:rsid w:val="6123341F"/>
    <w:rsid w:val="6268787C"/>
    <w:rsid w:val="62A1B507"/>
    <w:rsid w:val="68539CB8"/>
    <w:rsid w:val="68A0697F"/>
    <w:rsid w:val="6B16A276"/>
    <w:rsid w:val="6C465F6B"/>
    <w:rsid w:val="70C797C2"/>
    <w:rsid w:val="721A1BD2"/>
    <w:rsid w:val="74DCD9A9"/>
    <w:rsid w:val="75F8DCF3"/>
    <w:rsid w:val="7A3A0473"/>
    <w:rsid w:val="7B0FD154"/>
    <w:rsid w:val="7BFF50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3A80D"/>
  <w15:chartTrackingRefBased/>
  <w15:docId w15:val="{917593AD-3ACE-490A-AF31-D201E70B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7DA"/>
    <w:pPr>
      <w:spacing w:after="200" w:line="276" w:lineRule="auto"/>
    </w:pPr>
    <w:rPr>
      <w:rFonts w:eastAsiaTheme="minorEastAsia"/>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27DA"/>
    <w:pPr>
      <w:tabs>
        <w:tab w:val="center" w:pos="4419"/>
        <w:tab w:val="right" w:pos="8838"/>
      </w:tabs>
      <w:spacing w:after="0" w:line="240" w:lineRule="auto"/>
    </w:pPr>
    <w:rPr>
      <w:rFonts w:eastAsiaTheme="minorHAnsi"/>
      <w:kern w:val="2"/>
      <w:lang w:eastAsia="en-US"/>
      <w14:ligatures w14:val="standardContextual"/>
    </w:rPr>
  </w:style>
  <w:style w:type="character" w:customStyle="1" w:styleId="EncabezadoCar">
    <w:name w:val="Encabezado Car"/>
    <w:basedOn w:val="Fuentedeprrafopredeter"/>
    <w:link w:val="Encabezado"/>
    <w:uiPriority w:val="99"/>
    <w:rsid w:val="006327DA"/>
  </w:style>
  <w:style w:type="paragraph" w:styleId="Piedepgina">
    <w:name w:val="footer"/>
    <w:basedOn w:val="Normal"/>
    <w:link w:val="PiedepginaCar"/>
    <w:uiPriority w:val="99"/>
    <w:unhideWhenUsed/>
    <w:rsid w:val="006327DA"/>
    <w:pPr>
      <w:tabs>
        <w:tab w:val="center" w:pos="4419"/>
        <w:tab w:val="right" w:pos="8838"/>
      </w:tabs>
      <w:spacing w:after="0" w:line="240" w:lineRule="auto"/>
    </w:pPr>
    <w:rPr>
      <w:rFonts w:eastAsiaTheme="minorHAnsi"/>
      <w:kern w:val="2"/>
      <w:lang w:eastAsia="en-US"/>
      <w14:ligatures w14:val="standardContextual"/>
    </w:rPr>
  </w:style>
  <w:style w:type="character" w:customStyle="1" w:styleId="PiedepginaCar">
    <w:name w:val="Pie de página Car"/>
    <w:basedOn w:val="Fuentedeprrafopredeter"/>
    <w:link w:val="Piedepgina"/>
    <w:uiPriority w:val="99"/>
    <w:rsid w:val="006327DA"/>
  </w:style>
  <w:style w:type="paragraph" w:styleId="Sinespaciado">
    <w:name w:val="No Spacing"/>
    <w:link w:val="SinespaciadoCar"/>
    <w:uiPriority w:val="1"/>
    <w:qFormat/>
    <w:rsid w:val="006327DA"/>
    <w:pPr>
      <w:spacing w:after="0" w:line="240" w:lineRule="auto"/>
    </w:pPr>
    <w:rPr>
      <w:rFonts w:ascii="Calibri" w:eastAsia="Calibri" w:hAnsi="Calibri" w:cs="Times New Roman"/>
      <w:kern w:val="0"/>
      <w:lang w:eastAsia="es-MX"/>
      <w14:ligatures w14:val="none"/>
    </w:rPr>
  </w:style>
  <w:style w:type="paragraph" w:styleId="Prrafodelista">
    <w:name w:val="List Paragraph"/>
    <w:basedOn w:val="Normal"/>
    <w:uiPriority w:val="34"/>
    <w:qFormat/>
    <w:rsid w:val="006327DA"/>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SinespaciadoCar">
    <w:name w:val="Sin espaciado Car"/>
    <w:link w:val="Sinespaciado"/>
    <w:uiPriority w:val="1"/>
    <w:qFormat/>
    <w:locked/>
    <w:rsid w:val="006327DA"/>
    <w:rPr>
      <w:rFonts w:ascii="Calibri" w:eastAsia="Calibri" w:hAnsi="Calibri" w:cs="Times New Roman"/>
      <w:kern w:val="0"/>
      <w:lang w:eastAsia="es-MX"/>
      <w14:ligatures w14:val="none"/>
    </w:rPr>
  </w:style>
  <w:style w:type="paragraph" w:customStyle="1" w:styleId="Cuadrculamedia21">
    <w:name w:val="Cuadrícula media 21"/>
    <w:uiPriority w:val="1"/>
    <w:qFormat/>
    <w:rsid w:val="006327DA"/>
    <w:pPr>
      <w:spacing w:after="0" w:line="240" w:lineRule="auto"/>
    </w:pPr>
    <w:rPr>
      <w:rFonts w:ascii="Times New Roman" w:eastAsia="Times New Roman" w:hAnsi="Times New Roman" w:cs="Times New Roman"/>
      <w:kern w:val="0"/>
      <w:sz w:val="24"/>
      <w:szCs w:val="24"/>
      <w:lang w:eastAsia="es-ES"/>
      <w14:ligatures w14:val="none"/>
    </w:rPr>
  </w:style>
  <w:style w:type="paragraph" w:styleId="Revisin">
    <w:name w:val="Revision"/>
    <w:hidden/>
    <w:uiPriority w:val="99"/>
    <w:semiHidden/>
    <w:rsid w:val="00193C84"/>
    <w:pPr>
      <w:spacing w:after="0" w:line="240" w:lineRule="auto"/>
    </w:pPr>
    <w:rPr>
      <w:rFonts w:eastAsiaTheme="minorEastAsia"/>
      <w:kern w:val="0"/>
      <w:lang w:eastAsia="es-MX"/>
      <w14:ligatures w14:val="none"/>
    </w:rPr>
  </w:style>
  <w:style w:type="character" w:styleId="Refdecomentario">
    <w:name w:val="annotation reference"/>
    <w:basedOn w:val="Fuentedeprrafopredeter"/>
    <w:uiPriority w:val="99"/>
    <w:semiHidden/>
    <w:unhideWhenUsed/>
    <w:rsid w:val="00193C84"/>
    <w:rPr>
      <w:sz w:val="16"/>
      <w:szCs w:val="16"/>
    </w:rPr>
  </w:style>
  <w:style w:type="paragraph" w:styleId="Textocomentario">
    <w:name w:val="annotation text"/>
    <w:basedOn w:val="Normal"/>
    <w:link w:val="TextocomentarioCar"/>
    <w:uiPriority w:val="99"/>
    <w:unhideWhenUsed/>
    <w:rsid w:val="00193C84"/>
    <w:pPr>
      <w:spacing w:line="240" w:lineRule="auto"/>
    </w:pPr>
    <w:rPr>
      <w:sz w:val="20"/>
      <w:szCs w:val="20"/>
    </w:rPr>
  </w:style>
  <w:style w:type="character" w:customStyle="1" w:styleId="TextocomentarioCar">
    <w:name w:val="Texto comentario Car"/>
    <w:basedOn w:val="Fuentedeprrafopredeter"/>
    <w:link w:val="Textocomentario"/>
    <w:uiPriority w:val="99"/>
    <w:rsid w:val="00193C84"/>
    <w:rPr>
      <w:rFonts w:eastAsiaTheme="minorEastAsia"/>
      <w:kern w:val="0"/>
      <w:sz w:val="20"/>
      <w:szCs w:val="20"/>
      <w:lang w:eastAsia="es-MX"/>
      <w14:ligatures w14:val="none"/>
    </w:rPr>
  </w:style>
  <w:style w:type="paragraph" w:styleId="Asuntodelcomentario">
    <w:name w:val="annotation subject"/>
    <w:basedOn w:val="Textocomentario"/>
    <w:next w:val="Textocomentario"/>
    <w:link w:val="AsuntodelcomentarioCar"/>
    <w:uiPriority w:val="99"/>
    <w:semiHidden/>
    <w:unhideWhenUsed/>
    <w:rsid w:val="00193C84"/>
    <w:rPr>
      <w:b/>
      <w:bCs/>
    </w:rPr>
  </w:style>
  <w:style w:type="character" w:customStyle="1" w:styleId="AsuntodelcomentarioCar">
    <w:name w:val="Asunto del comentario Car"/>
    <w:basedOn w:val="TextocomentarioCar"/>
    <w:link w:val="Asuntodelcomentario"/>
    <w:uiPriority w:val="99"/>
    <w:semiHidden/>
    <w:rsid w:val="00193C84"/>
    <w:rPr>
      <w:rFonts w:eastAsiaTheme="minorEastAsia"/>
      <w:b/>
      <w:bCs/>
      <w:kern w:val="0"/>
      <w:sz w:val="20"/>
      <w:szCs w:val="20"/>
      <w:lang w:eastAsia="es-MX"/>
      <w14:ligatures w14:val="none"/>
    </w:rPr>
  </w:style>
  <w:style w:type="paragraph" w:styleId="Textonotapie">
    <w:name w:val="footnote text"/>
    <w:basedOn w:val="Normal"/>
    <w:link w:val="TextonotapieCar"/>
    <w:uiPriority w:val="99"/>
    <w:semiHidden/>
    <w:unhideWhenUsed/>
    <w:rsid w:val="00D03CC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3CC6"/>
    <w:rPr>
      <w:rFonts w:eastAsiaTheme="minorEastAsia"/>
      <w:kern w:val="0"/>
      <w:sz w:val="20"/>
      <w:szCs w:val="20"/>
      <w:lang w:eastAsia="es-MX"/>
      <w14:ligatures w14:val="none"/>
    </w:rPr>
  </w:style>
  <w:style w:type="character" w:styleId="Refdenotaalpie">
    <w:name w:val="footnote reference"/>
    <w:basedOn w:val="Fuentedeprrafopredeter"/>
    <w:uiPriority w:val="99"/>
    <w:semiHidden/>
    <w:unhideWhenUsed/>
    <w:rsid w:val="00D03CC6"/>
    <w:rPr>
      <w:vertAlign w:val="superscript"/>
    </w:rPr>
  </w:style>
  <w:style w:type="character" w:styleId="Hipervnculo">
    <w:name w:val="Hyperlink"/>
    <w:basedOn w:val="Fuentedeprrafopredeter"/>
    <w:uiPriority w:val="99"/>
    <w:unhideWhenUsed/>
    <w:rsid w:val="00B125BA"/>
    <w:rPr>
      <w:color w:val="0563C1" w:themeColor="hyperlink"/>
      <w:u w:val="single"/>
    </w:rPr>
  </w:style>
  <w:style w:type="character" w:styleId="Mencinsinresolver">
    <w:name w:val="Unresolved Mention"/>
    <w:basedOn w:val="Fuentedeprrafopredeter"/>
    <w:uiPriority w:val="99"/>
    <w:semiHidden/>
    <w:unhideWhenUsed/>
    <w:rsid w:val="00B12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tream/handle/123456789/166232/CGor202402-27-ap-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84298-5D7E-4051-AD53-6BC502E93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3027</Words>
  <Characters>16653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Erika Torres Cornejo</dc:creator>
  <cp:keywords/>
  <dc:description/>
  <cp:lastModifiedBy>Yesenia Montiel Llamas</cp:lastModifiedBy>
  <cp:revision>18</cp:revision>
  <cp:lastPrinted>2025-02-24T22:47:00Z</cp:lastPrinted>
  <dcterms:created xsi:type="dcterms:W3CDTF">2025-02-19T20:13:00Z</dcterms:created>
  <dcterms:modified xsi:type="dcterms:W3CDTF">2025-02-27T16:36:00Z</dcterms:modified>
</cp:coreProperties>
</file>