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3E571" w14:textId="18B09364" w:rsidR="00181254" w:rsidRPr="00016212" w:rsidRDefault="00181254" w:rsidP="00181254">
      <w:pPr>
        <w:spacing w:line="276" w:lineRule="auto"/>
        <w:ind w:right="-1171"/>
        <w:jc w:val="both"/>
        <w:rPr>
          <w:rFonts w:ascii="Lucida Sans Unicode" w:hAnsi="Lucida Sans Unicode" w:cs="Lucida Sans Unicode"/>
          <w:b/>
          <w:sz w:val="20"/>
        </w:rPr>
      </w:pPr>
      <w:r w:rsidRPr="004C4F1B">
        <w:rPr>
          <w:rFonts w:ascii="Lucida Sans Unicode" w:hAnsi="Lucida Sans Unicode" w:cs="Lucida Sans Unicode"/>
          <w:b/>
          <w:sz w:val="20"/>
        </w:rPr>
        <w:t>INFORME</w:t>
      </w:r>
      <w:r w:rsidRPr="00016212">
        <w:rPr>
          <w:rFonts w:ascii="Lucida Sans Unicode" w:hAnsi="Lucida Sans Unicode" w:cs="Lucida Sans Unicode"/>
          <w:b/>
          <w:sz w:val="20"/>
        </w:rPr>
        <w:t xml:space="preserve"> QUE PRESENTA LA SECRETARÍA EJECUTIVA AL CONSEJO GENERAL, RESPECTO DE LAS RESOLUCIONES QUE LE COMPETEN AL INSTITUTO ELECTORAL Y DE PARTICIPACIÓN CIUDADANA DEL ESTADO DE JALISCO, DICTADAS POR EL TRIBUNAL ELECTORAL DEL ESTADO DE JALISCO</w:t>
      </w:r>
    </w:p>
    <w:p w14:paraId="77061516" w14:textId="77777777" w:rsidR="00181254" w:rsidRPr="00016212" w:rsidRDefault="00181254" w:rsidP="00181254">
      <w:pPr>
        <w:spacing w:line="276" w:lineRule="auto"/>
        <w:ind w:right="-1171"/>
        <w:jc w:val="both"/>
        <w:rPr>
          <w:rFonts w:ascii="Lucida Sans Unicode" w:hAnsi="Lucida Sans Unicode" w:cs="Lucida Sans Unicode"/>
          <w:sz w:val="20"/>
        </w:rPr>
      </w:pPr>
    </w:p>
    <w:p w14:paraId="3F63E2B4" w14:textId="10F06C4F" w:rsidR="00181254" w:rsidRPr="00016212" w:rsidRDefault="00181254" w:rsidP="00181254">
      <w:pPr>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Con fundamento en lo dispuesto por el artículo 143, párrafo 2, fracción VIII del Código Electoral del Estado de Jalisco, se formula el presente informe con la finalidad de hacer del </w:t>
      </w:r>
      <w:r w:rsidRPr="00F541A8">
        <w:rPr>
          <w:rFonts w:ascii="Lucida Sans Unicode" w:hAnsi="Lucida Sans Unicode" w:cs="Lucida Sans Unicode"/>
          <w:sz w:val="20"/>
        </w:rPr>
        <w:t xml:space="preserve">conocimiento a las personas integrantes del Consejo General, sobre las resoluciones dictadas por el Tribunal Electoral del Estado de Jalisco, en los asuntos que le competen al Instituto Electoral y de Participación Ciudadana del Estado de Jalisco, dentro del periodo comprendido del </w:t>
      </w:r>
      <w:r w:rsidRPr="00F541A8">
        <w:rPr>
          <w:rFonts w:ascii="Lucida Sans Unicode" w:hAnsi="Lucida Sans Unicode" w:cs="Lucida Sans Unicode"/>
          <w:b/>
          <w:bCs/>
          <w:sz w:val="20"/>
        </w:rPr>
        <w:t>veinti</w:t>
      </w:r>
      <w:r w:rsidR="00460AF0">
        <w:rPr>
          <w:rFonts w:ascii="Lucida Sans Unicode" w:hAnsi="Lucida Sans Unicode" w:cs="Lucida Sans Unicode"/>
          <w:b/>
          <w:bCs/>
          <w:sz w:val="20"/>
        </w:rPr>
        <w:t>ocho</w:t>
      </w:r>
      <w:r w:rsidRPr="00F541A8">
        <w:rPr>
          <w:rFonts w:ascii="Lucida Sans Unicode" w:hAnsi="Lucida Sans Unicode" w:cs="Lucida Sans Unicode"/>
          <w:b/>
          <w:bCs/>
          <w:sz w:val="20"/>
        </w:rPr>
        <w:t xml:space="preserve"> de febrero</w:t>
      </w:r>
      <w:r w:rsidR="00460AF0">
        <w:rPr>
          <w:rFonts w:ascii="Lucida Sans Unicode" w:hAnsi="Lucida Sans Unicode" w:cs="Lucida Sans Unicode"/>
          <w:b/>
          <w:bCs/>
          <w:sz w:val="20"/>
        </w:rPr>
        <w:t xml:space="preserve"> al veinte de marzo</w:t>
      </w:r>
      <w:r w:rsidRPr="00F541A8">
        <w:rPr>
          <w:rFonts w:ascii="Lucida Sans Unicode" w:hAnsi="Lucida Sans Unicode" w:cs="Lucida Sans Unicode"/>
          <w:sz w:val="20"/>
        </w:rPr>
        <w:t xml:space="preserve"> de dos mil veinticuatro.</w:t>
      </w:r>
    </w:p>
    <w:p w14:paraId="75FCFB03" w14:textId="77777777" w:rsidR="00181254" w:rsidRPr="00016212" w:rsidRDefault="00181254" w:rsidP="00181254">
      <w:pPr>
        <w:spacing w:line="276" w:lineRule="auto"/>
        <w:ind w:right="-1171"/>
        <w:jc w:val="both"/>
        <w:rPr>
          <w:rFonts w:ascii="Lucida Sans Unicode" w:hAnsi="Lucida Sans Unicode" w:cs="Lucida Sans Unicode"/>
          <w:sz w:val="20"/>
        </w:rPr>
      </w:pPr>
    </w:p>
    <w:p w14:paraId="65738C66" w14:textId="2908932F" w:rsidR="00181254" w:rsidRDefault="00181254" w:rsidP="00181254">
      <w:pPr>
        <w:tabs>
          <w:tab w:val="left" w:pos="7464"/>
        </w:tabs>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En la tabla que a continuación se inserta, se observan los datos de las resoluciones en comento, precisándose el número de expediente asignado por el órgano jurisdiccional, el nombre de la parte actora, autoridad responsable, el acto o resolución impugnada, la o las personas terceras interesadas en su caso, la fecha de emisión y el sentido de la </w:t>
      </w:r>
      <w:r w:rsidRPr="004C4F1B">
        <w:rPr>
          <w:rFonts w:ascii="Lucida Sans Unicode" w:hAnsi="Lucida Sans Unicode" w:cs="Lucida Sans Unicode"/>
          <w:sz w:val="20"/>
        </w:rPr>
        <w:t>resolución</w:t>
      </w:r>
      <w:r w:rsidRPr="00016212">
        <w:rPr>
          <w:rFonts w:ascii="Lucida Sans Unicode" w:hAnsi="Lucida Sans Unicode" w:cs="Lucida Sans Unicode"/>
          <w:sz w:val="20"/>
        </w:rPr>
        <w:t>:</w:t>
      </w:r>
    </w:p>
    <w:p w14:paraId="1C22BD19" w14:textId="77777777" w:rsidR="009A658C" w:rsidRPr="009A658C" w:rsidRDefault="009A658C" w:rsidP="00181254">
      <w:pPr>
        <w:tabs>
          <w:tab w:val="left" w:pos="7464"/>
        </w:tabs>
        <w:spacing w:line="276" w:lineRule="auto"/>
        <w:ind w:right="-1171"/>
        <w:jc w:val="both"/>
        <w:rPr>
          <w:rFonts w:ascii="Lucida Sans Unicode" w:hAnsi="Lucida Sans Unicode" w:cs="Lucida Sans Unicode"/>
          <w:sz w:val="20"/>
        </w:rPr>
      </w:pPr>
    </w:p>
    <w:tbl>
      <w:tblPr>
        <w:tblW w:w="5508" w:type="pct"/>
        <w:tblCellMar>
          <w:left w:w="70" w:type="dxa"/>
          <w:right w:w="70" w:type="dxa"/>
        </w:tblCellMar>
        <w:tblLook w:val="04A0" w:firstRow="1" w:lastRow="0" w:firstColumn="1" w:lastColumn="0" w:noHBand="0" w:noVBand="1"/>
      </w:tblPr>
      <w:tblGrid>
        <w:gridCol w:w="408"/>
        <w:gridCol w:w="1147"/>
        <w:gridCol w:w="1265"/>
        <w:gridCol w:w="1691"/>
        <w:gridCol w:w="2543"/>
        <w:gridCol w:w="1319"/>
        <w:gridCol w:w="1403"/>
        <w:gridCol w:w="2977"/>
      </w:tblGrid>
      <w:tr w:rsidR="00181254" w:rsidRPr="00DD7F57" w14:paraId="0E3A49D4" w14:textId="77777777" w:rsidTr="000B56ED">
        <w:trPr>
          <w:trHeight w:val="495"/>
          <w:tblHeader/>
        </w:trPr>
        <w:tc>
          <w:tcPr>
            <w:tcW w:w="5000" w:type="pct"/>
            <w:gridSpan w:val="8"/>
            <w:tcBorders>
              <w:top w:val="single" w:sz="4" w:space="0" w:color="auto"/>
              <w:left w:val="single" w:sz="4" w:space="0" w:color="auto"/>
              <w:bottom w:val="single" w:sz="4" w:space="0" w:color="auto"/>
              <w:right w:val="single" w:sz="4" w:space="0" w:color="auto"/>
            </w:tcBorders>
            <w:shd w:val="clear" w:color="auto" w:fill="00788E"/>
            <w:vAlign w:val="center"/>
          </w:tcPr>
          <w:p w14:paraId="1CDE10E1" w14:textId="77777777" w:rsidR="00181254" w:rsidRPr="00DD7F57" w:rsidRDefault="00181254" w:rsidP="002939B6">
            <w:pPr>
              <w:widowControl/>
              <w:spacing w:line="276" w:lineRule="auto"/>
              <w:ind w:right="-1171"/>
              <w:jc w:val="center"/>
              <w:rPr>
                <w:rFonts w:ascii="Lucida Sans Unicode" w:hAnsi="Lucida Sans Unicode" w:cs="Lucida Sans Unicode"/>
                <w:b/>
                <w:bCs/>
                <w:szCs w:val="16"/>
              </w:rPr>
            </w:pPr>
            <w:r w:rsidRPr="000B56ED">
              <w:rPr>
                <w:rFonts w:ascii="Lucida Sans Unicode" w:hAnsi="Lucida Sans Unicode" w:cs="Lucida Sans Unicode"/>
                <w:b/>
                <w:bCs/>
                <w:color w:val="FFFFFF" w:themeColor="background1"/>
                <w:szCs w:val="16"/>
              </w:rPr>
              <w:t>RECURSO DE APELACIÓN</w:t>
            </w:r>
          </w:p>
        </w:tc>
      </w:tr>
      <w:tr w:rsidR="00181254" w:rsidRPr="00DD7F57" w14:paraId="44A04D0D" w14:textId="77777777" w:rsidTr="000B56ED">
        <w:trPr>
          <w:trHeight w:val="495"/>
          <w:tblHeader/>
        </w:trPr>
        <w:tc>
          <w:tcPr>
            <w:tcW w:w="160" w:type="pct"/>
            <w:tcBorders>
              <w:top w:val="single" w:sz="4" w:space="0" w:color="auto"/>
              <w:left w:val="single" w:sz="4" w:space="0" w:color="auto"/>
              <w:bottom w:val="single" w:sz="4" w:space="0" w:color="auto"/>
              <w:right w:val="single" w:sz="4" w:space="0" w:color="auto"/>
            </w:tcBorders>
            <w:shd w:val="clear" w:color="auto" w:fill="4DBBB8"/>
            <w:vAlign w:val="center"/>
            <w:hideMark/>
          </w:tcPr>
          <w:p w14:paraId="6D2F056E" w14:textId="77777777" w:rsidR="00181254" w:rsidRPr="00DD7F57" w:rsidRDefault="00181254" w:rsidP="002939B6">
            <w:pPr>
              <w:widowControl/>
              <w:spacing w:line="276" w:lineRule="auto"/>
              <w:ind w:right="-130"/>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No.</w:t>
            </w:r>
          </w:p>
        </w:tc>
        <w:tc>
          <w:tcPr>
            <w:tcW w:w="450" w:type="pct"/>
            <w:tcBorders>
              <w:top w:val="single" w:sz="4" w:space="0" w:color="auto"/>
              <w:left w:val="nil"/>
              <w:bottom w:val="single" w:sz="4" w:space="0" w:color="auto"/>
              <w:right w:val="single" w:sz="4" w:space="0" w:color="auto"/>
            </w:tcBorders>
            <w:shd w:val="clear" w:color="auto" w:fill="4DBBB8"/>
            <w:vAlign w:val="center"/>
            <w:hideMark/>
          </w:tcPr>
          <w:p w14:paraId="3FF04EBD" w14:textId="77777777" w:rsidR="00181254" w:rsidRPr="00DD7F57" w:rsidRDefault="00181254" w:rsidP="002939B6">
            <w:pPr>
              <w:widowControl/>
              <w:spacing w:line="276" w:lineRule="auto"/>
              <w:ind w:right="75"/>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Expediente</w:t>
            </w:r>
          </w:p>
        </w:tc>
        <w:tc>
          <w:tcPr>
            <w:tcW w:w="496" w:type="pct"/>
            <w:tcBorders>
              <w:top w:val="single" w:sz="4" w:space="0" w:color="auto"/>
              <w:left w:val="nil"/>
              <w:bottom w:val="single" w:sz="4" w:space="0" w:color="auto"/>
              <w:right w:val="single" w:sz="4" w:space="0" w:color="auto"/>
            </w:tcBorders>
            <w:shd w:val="clear" w:color="auto" w:fill="4DBBB8"/>
            <w:vAlign w:val="center"/>
            <w:hideMark/>
          </w:tcPr>
          <w:p w14:paraId="01097338" w14:textId="77777777" w:rsidR="00181254" w:rsidRDefault="00181254" w:rsidP="002939B6">
            <w:pPr>
              <w:widowControl/>
              <w:spacing w:line="276" w:lineRule="auto"/>
              <w:ind w:right="-84"/>
              <w:jc w:val="center"/>
              <w:rPr>
                <w:rFonts w:ascii="Lucida Sans Unicode" w:hAnsi="Lucida Sans Unicode" w:cs="Lucida Sans Unicode"/>
                <w:b/>
                <w:bCs/>
                <w:sz w:val="16"/>
                <w:szCs w:val="16"/>
              </w:rPr>
            </w:pPr>
            <w:r>
              <w:rPr>
                <w:rFonts w:ascii="Lucida Sans Unicode" w:hAnsi="Lucida Sans Unicode" w:cs="Lucida Sans Unicode"/>
                <w:b/>
                <w:bCs/>
                <w:sz w:val="16"/>
                <w:szCs w:val="16"/>
              </w:rPr>
              <w:t>Parte</w:t>
            </w:r>
          </w:p>
          <w:p w14:paraId="6295D48D" w14:textId="77777777" w:rsidR="00181254" w:rsidRPr="00DD7F57" w:rsidRDefault="00181254" w:rsidP="002939B6">
            <w:pPr>
              <w:widowControl/>
              <w:spacing w:line="276" w:lineRule="auto"/>
              <w:ind w:right="-84"/>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Actor</w:t>
            </w:r>
            <w:r>
              <w:rPr>
                <w:rFonts w:ascii="Lucida Sans Unicode" w:hAnsi="Lucida Sans Unicode" w:cs="Lucida Sans Unicode"/>
                <w:b/>
                <w:bCs/>
                <w:sz w:val="16"/>
                <w:szCs w:val="16"/>
              </w:rPr>
              <w:t>a</w:t>
            </w:r>
          </w:p>
        </w:tc>
        <w:tc>
          <w:tcPr>
            <w:tcW w:w="663" w:type="pct"/>
            <w:tcBorders>
              <w:top w:val="single" w:sz="4" w:space="0" w:color="auto"/>
              <w:left w:val="nil"/>
              <w:bottom w:val="single" w:sz="4" w:space="0" w:color="auto"/>
              <w:right w:val="single" w:sz="4" w:space="0" w:color="auto"/>
            </w:tcBorders>
            <w:shd w:val="clear" w:color="auto" w:fill="4DBBB8"/>
            <w:vAlign w:val="center"/>
            <w:hideMark/>
          </w:tcPr>
          <w:p w14:paraId="290821AE" w14:textId="77777777" w:rsidR="00181254" w:rsidRPr="00DD7F57" w:rsidRDefault="00181254" w:rsidP="002939B6">
            <w:pPr>
              <w:widowControl/>
              <w:spacing w:line="276" w:lineRule="auto"/>
              <w:ind w:right="-45"/>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Autoridad(es) Responsable(s)</w:t>
            </w:r>
          </w:p>
        </w:tc>
        <w:tc>
          <w:tcPr>
            <w:tcW w:w="997" w:type="pct"/>
            <w:tcBorders>
              <w:top w:val="single" w:sz="4" w:space="0" w:color="auto"/>
              <w:left w:val="nil"/>
              <w:bottom w:val="single" w:sz="4" w:space="0" w:color="auto"/>
              <w:right w:val="single" w:sz="4" w:space="0" w:color="auto"/>
            </w:tcBorders>
            <w:shd w:val="clear" w:color="auto" w:fill="4DBBB8"/>
            <w:vAlign w:val="center"/>
            <w:hideMark/>
          </w:tcPr>
          <w:p w14:paraId="3800EA33" w14:textId="77777777" w:rsidR="00181254" w:rsidRPr="00DD7F57" w:rsidRDefault="00181254" w:rsidP="002939B6">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Acto o Resolución Impugnada</w:t>
            </w:r>
          </w:p>
        </w:tc>
        <w:tc>
          <w:tcPr>
            <w:tcW w:w="517" w:type="pct"/>
            <w:tcBorders>
              <w:top w:val="single" w:sz="4" w:space="0" w:color="auto"/>
              <w:left w:val="nil"/>
              <w:bottom w:val="single" w:sz="4" w:space="0" w:color="auto"/>
              <w:right w:val="single" w:sz="4" w:space="0" w:color="auto"/>
            </w:tcBorders>
            <w:shd w:val="clear" w:color="auto" w:fill="4DBBB8"/>
            <w:vAlign w:val="center"/>
            <w:hideMark/>
          </w:tcPr>
          <w:p w14:paraId="16258624" w14:textId="77777777" w:rsidR="00181254" w:rsidRPr="00DD7F57" w:rsidRDefault="00181254" w:rsidP="002939B6">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Tercer</w:t>
            </w:r>
            <w:r>
              <w:rPr>
                <w:rFonts w:ascii="Lucida Sans Unicode" w:hAnsi="Lucida Sans Unicode" w:cs="Lucida Sans Unicode"/>
                <w:b/>
                <w:bCs/>
                <w:sz w:val="16"/>
                <w:szCs w:val="16"/>
              </w:rPr>
              <w:t xml:space="preserve">a/o </w:t>
            </w:r>
            <w:r w:rsidRPr="00DD7F57">
              <w:rPr>
                <w:rFonts w:ascii="Lucida Sans Unicode" w:hAnsi="Lucida Sans Unicode" w:cs="Lucida Sans Unicode"/>
                <w:b/>
                <w:bCs/>
                <w:sz w:val="16"/>
                <w:szCs w:val="16"/>
              </w:rPr>
              <w:t>(s) Interesad</w:t>
            </w:r>
            <w:r>
              <w:rPr>
                <w:rFonts w:ascii="Lucida Sans Unicode" w:hAnsi="Lucida Sans Unicode" w:cs="Lucida Sans Unicode"/>
                <w:b/>
                <w:bCs/>
                <w:sz w:val="16"/>
                <w:szCs w:val="16"/>
              </w:rPr>
              <w:t>a/o</w:t>
            </w:r>
            <w:r w:rsidRPr="00DD7F57">
              <w:rPr>
                <w:rFonts w:ascii="Lucida Sans Unicode" w:hAnsi="Lucida Sans Unicode" w:cs="Lucida Sans Unicode"/>
                <w:b/>
                <w:bCs/>
                <w:sz w:val="16"/>
                <w:szCs w:val="16"/>
              </w:rPr>
              <w:t>(s)</w:t>
            </w:r>
          </w:p>
        </w:tc>
        <w:tc>
          <w:tcPr>
            <w:tcW w:w="550" w:type="pct"/>
            <w:tcBorders>
              <w:top w:val="single" w:sz="4" w:space="0" w:color="auto"/>
              <w:left w:val="nil"/>
              <w:bottom w:val="single" w:sz="4" w:space="0" w:color="auto"/>
              <w:right w:val="single" w:sz="4" w:space="0" w:color="auto"/>
            </w:tcBorders>
            <w:shd w:val="clear" w:color="auto" w:fill="4DBBB8"/>
            <w:vAlign w:val="center"/>
            <w:hideMark/>
          </w:tcPr>
          <w:p w14:paraId="3897BDDD" w14:textId="77777777" w:rsidR="00181254" w:rsidRPr="00DD7F57" w:rsidRDefault="00181254" w:rsidP="002939B6">
            <w:pPr>
              <w:widowControl/>
              <w:spacing w:line="276" w:lineRule="auto"/>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 xml:space="preserve">Fecha de emisión de la </w:t>
            </w:r>
            <w:r w:rsidRPr="004C4247">
              <w:rPr>
                <w:rFonts w:ascii="Lucida Sans Unicode" w:hAnsi="Lucida Sans Unicode" w:cs="Lucida Sans Unicode"/>
                <w:b/>
                <w:bCs/>
                <w:sz w:val="16"/>
                <w:szCs w:val="16"/>
              </w:rPr>
              <w:t>resolución</w:t>
            </w:r>
          </w:p>
        </w:tc>
        <w:tc>
          <w:tcPr>
            <w:tcW w:w="1167" w:type="pct"/>
            <w:tcBorders>
              <w:top w:val="single" w:sz="4" w:space="0" w:color="auto"/>
              <w:left w:val="nil"/>
              <w:bottom w:val="single" w:sz="4" w:space="0" w:color="auto"/>
              <w:right w:val="single" w:sz="4" w:space="0" w:color="auto"/>
            </w:tcBorders>
            <w:shd w:val="clear" w:color="auto" w:fill="4DBBB8"/>
            <w:vAlign w:val="center"/>
            <w:hideMark/>
          </w:tcPr>
          <w:p w14:paraId="305B9643" w14:textId="77777777" w:rsidR="00181254" w:rsidRPr="00DD7F57" w:rsidRDefault="00181254" w:rsidP="002939B6">
            <w:pPr>
              <w:widowControl/>
              <w:spacing w:line="276" w:lineRule="auto"/>
              <w:ind w:right="78"/>
              <w:jc w:val="center"/>
              <w:rPr>
                <w:rFonts w:ascii="Lucida Sans Unicode" w:hAnsi="Lucida Sans Unicode" w:cs="Lucida Sans Unicode"/>
                <w:b/>
                <w:bCs/>
                <w:sz w:val="16"/>
                <w:szCs w:val="16"/>
              </w:rPr>
            </w:pPr>
            <w:r w:rsidRPr="00DD7F57">
              <w:rPr>
                <w:rFonts w:ascii="Lucida Sans Unicode" w:hAnsi="Lucida Sans Unicode" w:cs="Lucida Sans Unicode"/>
                <w:b/>
                <w:bCs/>
                <w:sz w:val="16"/>
                <w:szCs w:val="16"/>
              </w:rPr>
              <w:t xml:space="preserve">Sentido </w:t>
            </w:r>
            <w:r w:rsidRPr="004C4247">
              <w:rPr>
                <w:rFonts w:ascii="Lucida Sans Unicode" w:hAnsi="Lucida Sans Unicode" w:cs="Lucida Sans Unicode"/>
                <w:b/>
                <w:bCs/>
                <w:sz w:val="16"/>
                <w:szCs w:val="16"/>
              </w:rPr>
              <w:t>de la resolución</w:t>
            </w:r>
          </w:p>
        </w:tc>
      </w:tr>
      <w:tr w:rsidR="00181254" w:rsidRPr="000F63A0" w14:paraId="604F4FA0" w14:textId="77777777" w:rsidTr="009A658C">
        <w:trPr>
          <w:trHeight w:val="495"/>
        </w:trPr>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8B4DA" w14:textId="77777777" w:rsidR="00181254" w:rsidRPr="007E1415" w:rsidRDefault="00181254" w:rsidP="002939B6">
            <w:pPr>
              <w:widowControl/>
              <w:spacing w:line="276" w:lineRule="auto"/>
              <w:ind w:right="-130"/>
              <w:jc w:val="center"/>
              <w:rPr>
                <w:rFonts w:ascii="Lucida Sans Unicode" w:hAnsi="Lucida Sans Unicode" w:cs="Lucida Sans Unicode"/>
                <w:sz w:val="16"/>
                <w:szCs w:val="16"/>
              </w:rPr>
            </w:pPr>
            <w:r w:rsidRPr="007E1415">
              <w:rPr>
                <w:rFonts w:ascii="Lucida Sans Unicode" w:hAnsi="Lucida Sans Unicode" w:cs="Lucida Sans Unicode"/>
                <w:sz w:val="16"/>
                <w:szCs w:val="16"/>
              </w:rPr>
              <w:t>1</w:t>
            </w:r>
          </w:p>
        </w:tc>
        <w:tc>
          <w:tcPr>
            <w:tcW w:w="450" w:type="pct"/>
            <w:tcBorders>
              <w:top w:val="single" w:sz="4" w:space="0" w:color="auto"/>
              <w:left w:val="nil"/>
              <w:bottom w:val="single" w:sz="4" w:space="0" w:color="auto"/>
              <w:right w:val="single" w:sz="4" w:space="0" w:color="auto"/>
            </w:tcBorders>
            <w:shd w:val="clear" w:color="auto" w:fill="FFFFFF" w:themeFill="background1"/>
            <w:vAlign w:val="center"/>
          </w:tcPr>
          <w:p w14:paraId="4CFEF3D3" w14:textId="0ABE2CDD" w:rsidR="00181254" w:rsidRPr="000F63A0" w:rsidRDefault="00181254" w:rsidP="002939B6">
            <w:pPr>
              <w:widowControl/>
              <w:spacing w:line="276" w:lineRule="auto"/>
              <w:ind w:right="75"/>
              <w:jc w:val="center"/>
              <w:rPr>
                <w:rFonts w:ascii="Lucida Sans Unicode" w:hAnsi="Lucida Sans Unicode" w:cs="Lucida Sans Unicode"/>
                <w:sz w:val="16"/>
                <w:szCs w:val="16"/>
              </w:rPr>
            </w:pPr>
            <w:r w:rsidRPr="000F63A0">
              <w:rPr>
                <w:rFonts w:ascii="Lucida Sans Unicode" w:hAnsi="Lucida Sans Unicode" w:cs="Lucida Sans Unicode"/>
                <w:sz w:val="16"/>
                <w:szCs w:val="16"/>
              </w:rPr>
              <w:t>RAP-</w:t>
            </w:r>
            <w:r w:rsidR="00A078AB" w:rsidRPr="000F63A0">
              <w:rPr>
                <w:rFonts w:ascii="Lucida Sans Unicode" w:hAnsi="Lucida Sans Unicode" w:cs="Lucida Sans Unicode"/>
                <w:sz w:val="16"/>
                <w:szCs w:val="16"/>
              </w:rPr>
              <w:t>06-2024</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6BDCBD51" w14:textId="5BE735A1" w:rsidR="00181254" w:rsidRPr="000F63A0" w:rsidRDefault="00181254" w:rsidP="002939B6">
            <w:pPr>
              <w:widowControl/>
              <w:spacing w:line="276" w:lineRule="auto"/>
              <w:ind w:right="-84"/>
              <w:rPr>
                <w:rFonts w:ascii="Lucida Sans Unicode" w:hAnsi="Lucida Sans Unicode" w:cs="Lucida Sans Unicode"/>
                <w:sz w:val="16"/>
                <w:szCs w:val="16"/>
              </w:rPr>
            </w:pPr>
            <w:r w:rsidRPr="000F63A0">
              <w:rPr>
                <w:rFonts w:ascii="Lucida Sans Unicode" w:hAnsi="Lucida Sans Unicode" w:cs="Lucida Sans Unicode"/>
                <w:sz w:val="16"/>
                <w:szCs w:val="16"/>
              </w:rPr>
              <w:t>Partido Político MORENA</w:t>
            </w:r>
            <w:r w:rsidR="009C2A93" w:rsidRPr="000F63A0">
              <w:rPr>
                <w:rFonts w:ascii="Lucida Sans Unicode" w:hAnsi="Lucida Sans Unicode" w:cs="Lucida Sans Unicode"/>
                <w:sz w:val="16"/>
                <w:szCs w:val="16"/>
              </w:rPr>
              <w:t>.</w:t>
            </w:r>
          </w:p>
        </w:tc>
        <w:tc>
          <w:tcPr>
            <w:tcW w:w="663" w:type="pct"/>
            <w:tcBorders>
              <w:top w:val="single" w:sz="4" w:space="0" w:color="auto"/>
              <w:left w:val="nil"/>
              <w:bottom w:val="single" w:sz="4" w:space="0" w:color="auto"/>
              <w:right w:val="single" w:sz="4" w:space="0" w:color="auto"/>
            </w:tcBorders>
            <w:shd w:val="clear" w:color="auto" w:fill="FFFFFF" w:themeFill="background1"/>
            <w:vAlign w:val="center"/>
          </w:tcPr>
          <w:p w14:paraId="0E57BA33" w14:textId="77777777" w:rsidR="00181254" w:rsidRPr="000F63A0" w:rsidRDefault="00181254" w:rsidP="002939B6">
            <w:pPr>
              <w:widowControl/>
              <w:spacing w:line="276" w:lineRule="auto"/>
              <w:ind w:right="60"/>
              <w:jc w:val="both"/>
              <w:rPr>
                <w:rFonts w:ascii="Lucida Sans Unicode" w:hAnsi="Lucida Sans Unicode" w:cs="Lucida Sans Unicode"/>
                <w:sz w:val="16"/>
                <w:szCs w:val="16"/>
              </w:rPr>
            </w:pPr>
            <w:r w:rsidRPr="000F63A0">
              <w:rPr>
                <w:rFonts w:ascii="Lucida Sans Unicode" w:hAnsi="Lucida Sans Unicode" w:cs="Lucida Sans Unicode"/>
                <w:sz w:val="16"/>
                <w:szCs w:val="16"/>
              </w:rPr>
              <w:t>Consejo General del Instituto Electoral y de Participación Ciudadana del Estado de Jalisco.</w:t>
            </w:r>
          </w:p>
        </w:tc>
        <w:tc>
          <w:tcPr>
            <w:tcW w:w="997" w:type="pct"/>
            <w:tcBorders>
              <w:top w:val="single" w:sz="4" w:space="0" w:color="auto"/>
              <w:left w:val="nil"/>
              <w:bottom w:val="single" w:sz="4" w:space="0" w:color="auto"/>
              <w:right w:val="single" w:sz="4" w:space="0" w:color="auto"/>
            </w:tcBorders>
            <w:shd w:val="clear" w:color="auto" w:fill="FFFFFF" w:themeFill="background1"/>
            <w:vAlign w:val="center"/>
          </w:tcPr>
          <w:p w14:paraId="568EEE0C" w14:textId="43352117" w:rsidR="009A658C" w:rsidRPr="000F63A0" w:rsidRDefault="00181254" w:rsidP="009A658C">
            <w:pPr>
              <w:widowControl/>
              <w:spacing w:line="276" w:lineRule="auto"/>
              <w:jc w:val="both"/>
              <w:rPr>
                <w:rFonts w:ascii="Lucida Sans Unicode" w:hAnsi="Lucida Sans Unicode" w:cs="Lucida Sans Unicode"/>
                <w:sz w:val="16"/>
                <w:szCs w:val="16"/>
              </w:rPr>
            </w:pPr>
            <w:r w:rsidRPr="000F63A0">
              <w:rPr>
                <w:rStyle w:val="cf01"/>
                <w:rFonts w:ascii="Lucida Sans Unicode" w:eastAsiaTheme="majorEastAsia" w:hAnsi="Lucida Sans Unicode" w:cs="Lucida Sans Unicode"/>
                <w:sz w:val="16"/>
                <w:szCs w:val="16"/>
              </w:rPr>
              <w:t>Acuerdo IEPC-ACG-</w:t>
            </w:r>
            <w:r w:rsidR="009C2A93" w:rsidRPr="000F63A0">
              <w:rPr>
                <w:rStyle w:val="cf01"/>
                <w:rFonts w:ascii="Lucida Sans Unicode" w:eastAsiaTheme="majorEastAsia" w:hAnsi="Lucida Sans Unicode" w:cs="Lucida Sans Unicode"/>
                <w:sz w:val="16"/>
                <w:szCs w:val="16"/>
              </w:rPr>
              <w:t>004</w:t>
            </w:r>
            <w:r w:rsidRPr="000F63A0">
              <w:rPr>
                <w:rStyle w:val="cf01"/>
                <w:rFonts w:ascii="Lucida Sans Unicode" w:eastAsiaTheme="majorEastAsia" w:hAnsi="Lucida Sans Unicode" w:cs="Lucida Sans Unicode"/>
                <w:sz w:val="16"/>
                <w:szCs w:val="16"/>
              </w:rPr>
              <w:t>/202</w:t>
            </w:r>
            <w:r w:rsidR="009C2A93" w:rsidRPr="000F63A0">
              <w:rPr>
                <w:rStyle w:val="cf01"/>
                <w:rFonts w:ascii="Lucida Sans Unicode" w:eastAsiaTheme="majorEastAsia" w:hAnsi="Lucida Sans Unicode" w:cs="Lucida Sans Unicode"/>
                <w:sz w:val="16"/>
                <w:szCs w:val="16"/>
              </w:rPr>
              <w:t>4</w:t>
            </w:r>
            <w:r w:rsidRPr="000F63A0">
              <w:rPr>
                <w:rFonts w:ascii="Lucida Sans Unicode" w:hAnsi="Lucida Sans Unicode" w:cs="Lucida Sans Unicode"/>
                <w:sz w:val="16"/>
                <w:szCs w:val="16"/>
              </w:rPr>
              <w:t>,</w:t>
            </w:r>
            <w:r w:rsidRPr="000F63A0">
              <w:rPr>
                <w:rStyle w:val="cf01"/>
                <w:rFonts w:ascii="Lucida Sans Unicode" w:eastAsiaTheme="majorEastAsia" w:hAnsi="Lucida Sans Unicode" w:cs="Lucida Sans Unicode"/>
                <w:sz w:val="16"/>
                <w:szCs w:val="16"/>
              </w:rPr>
              <w:t xml:space="preserve"> p</w:t>
            </w:r>
            <w:r w:rsidRPr="000F63A0">
              <w:rPr>
                <w:rFonts w:ascii="Lucida Sans Unicode" w:hAnsi="Lucida Sans Unicode" w:cs="Lucida Sans Unicode"/>
                <w:sz w:val="16"/>
                <w:szCs w:val="16"/>
              </w:rPr>
              <w:t xml:space="preserve">or el que se </w:t>
            </w:r>
            <w:r w:rsidR="009C2A93" w:rsidRPr="000F63A0">
              <w:rPr>
                <w:rFonts w:ascii="Lucida Sans Unicode" w:hAnsi="Lucida Sans Unicode" w:cs="Lucida Sans Unicode"/>
                <w:sz w:val="16"/>
                <w:szCs w:val="16"/>
              </w:rPr>
              <w:t>aprueban las reglas básicas</w:t>
            </w:r>
            <w:r w:rsidRPr="000F63A0">
              <w:rPr>
                <w:rFonts w:ascii="Lucida Sans Unicode" w:hAnsi="Lucida Sans Unicode" w:cs="Lucida Sans Unicode"/>
                <w:sz w:val="16"/>
                <w:szCs w:val="16"/>
                <w:shd w:val="clear" w:color="auto" w:fill="FFFFFF"/>
              </w:rPr>
              <w:t xml:space="preserve"> para </w:t>
            </w:r>
            <w:r w:rsidR="009C2A93" w:rsidRPr="000F63A0">
              <w:rPr>
                <w:rFonts w:ascii="Lucida Sans Unicode" w:hAnsi="Lucida Sans Unicode" w:cs="Lucida Sans Unicode"/>
                <w:sz w:val="16"/>
                <w:szCs w:val="16"/>
                <w:shd w:val="clear" w:color="auto" w:fill="FFFFFF"/>
              </w:rPr>
              <w:t>la celebración de los debates organizados por este Instituto, para el Proceso Electoral Concurrente 2023-2024.</w:t>
            </w:r>
          </w:p>
        </w:tc>
        <w:tc>
          <w:tcPr>
            <w:tcW w:w="517" w:type="pct"/>
            <w:tcBorders>
              <w:top w:val="single" w:sz="4" w:space="0" w:color="auto"/>
              <w:left w:val="nil"/>
              <w:bottom w:val="single" w:sz="4" w:space="0" w:color="auto"/>
              <w:right w:val="single" w:sz="4" w:space="0" w:color="auto"/>
            </w:tcBorders>
            <w:shd w:val="clear" w:color="auto" w:fill="FFFFFF" w:themeFill="background1"/>
            <w:vAlign w:val="center"/>
          </w:tcPr>
          <w:p w14:paraId="444F330D" w14:textId="77777777" w:rsidR="00181254" w:rsidRPr="000F63A0" w:rsidRDefault="00181254" w:rsidP="002939B6">
            <w:pPr>
              <w:widowControl/>
              <w:spacing w:line="276" w:lineRule="auto"/>
              <w:ind w:right="-10"/>
              <w:rPr>
                <w:rFonts w:ascii="Lucida Sans Unicode" w:hAnsi="Lucida Sans Unicode" w:cs="Lucida Sans Unicode"/>
                <w:sz w:val="16"/>
                <w:szCs w:val="16"/>
              </w:rPr>
            </w:pP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14:paraId="2D665AC2" w14:textId="72F5EFD4" w:rsidR="00181254" w:rsidRPr="000F63A0" w:rsidRDefault="009C2A93" w:rsidP="002939B6">
            <w:pPr>
              <w:widowControl/>
              <w:spacing w:line="276" w:lineRule="auto"/>
              <w:jc w:val="center"/>
              <w:rPr>
                <w:rFonts w:ascii="Lucida Sans Unicode" w:hAnsi="Lucida Sans Unicode" w:cs="Lucida Sans Unicode"/>
                <w:sz w:val="16"/>
                <w:szCs w:val="16"/>
              </w:rPr>
            </w:pPr>
            <w:r w:rsidRPr="000F63A0">
              <w:rPr>
                <w:rFonts w:ascii="Lucida Sans Unicode" w:hAnsi="Lucida Sans Unicode" w:cs="Lucida Sans Unicode"/>
                <w:sz w:val="16"/>
                <w:szCs w:val="16"/>
              </w:rPr>
              <w:t>29</w:t>
            </w:r>
            <w:r w:rsidR="00181254" w:rsidRPr="000F63A0">
              <w:rPr>
                <w:rFonts w:ascii="Lucida Sans Unicode" w:hAnsi="Lucida Sans Unicode" w:cs="Lucida Sans Unicode"/>
                <w:sz w:val="16"/>
                <w:szCs w:val="16"/>
              </w:rPr>
              <w:t>/02/2024</w:t>
            </w:r>
          </w:p>
        </w:tc>
        <w:tc>
          <w:tcPr>
            <w:tcW w:w="1167" w:type="pct"/>
            <w:tcBorders>
              <w:top w:val="single" w:sz="4" w:space="0" w:color="auto"/>
              <w:left w:val="nil"/>
              <w:bottom w:val="single" w:sz="4" w:space="0" w:color="auto"/>
              <w:right w:val="single" w:sz="4" w:space="0" w:color="auto"/>
            </w:tcBorders>
            <w:shd w:val="clear" w:color="auto" w:fill="FFFFFF" w:themeFill="background1"/>
            <w:vAlign w:val="center"/>
          </w:tcPr>
          <w:p w14:paraId="71CCFE93" w14:textId="3220F145" w:rsidR="00181254" w:rsidRPr="00460AF0" w:rsidRDefault="00181254" w:rsidP="002939B6">
            <w:pPr>
              <w:widowControl/>
              <w:spacing w:line="276" w:lineRule="auto"/>
              <w:ind w:right="78"/>
              <w:jc w:val="both"/>
              <w:rPr>
                <w:rFonts w:ascii="Lucida Sans Unicode" w:eastAsiaTheme="majorEastAsia" w:hAnsi="Lucida Sans Unicode" w:cs="Lucida Sans Unicode"/>
                <w:sz w:val="16"/>
                <w:szCs w:val="16"/>
                <w:shd w:val="clear" w:color="auto" w:fill="FFFFFF"/>
              </w:rPr>
            </w:pPr>
            <w:r w:rsidRPr="000F63A0">
              <w:rPr>
                <w:rStyle w:val="markedcontent"/>
                <w:rFonts w:ascii="Lucida Sans Unicode" w:eastAsiaTheme="majorEastAsia" w:hAnsi="Lucida Sans Unicode" w:cs="Lucida Sans Unicode"/>
                <w:sz w:val="16"/>
                <w:szCs w:val="16"/>
                <w:shd w:val="clear" w:color="auto" w:fill="FFFFFF"/>
              </w:rPr>
              <w:t xml:space="preserve">Se </w:t>
            </w:r>
            <w:r w:rsidR="00F770C2">
              <w:rPr>
                <w:rStyle w:val="markedcontent"/>
                <w:rFonts w:ascii="Lucida Sans Unicode" w:eastAsiaTheme="majorEastAsia" w:hAnsi="Lucida Sans Unicode" w:cs="Lucida Sans Unicode"/>
                <w:sz w:val="16"/>
                <w:szCs w:val="16"/>
                <w:shd w:val="clear" w:color="auto" w:fill="FFFFFF"/>
              </w:rPr>
              <w:t xml:space="preserve">confirma </w:t>
            </w:r>
            <w:r w:rsidR="000F63A0" w:rsidRPr="000F63A0">
              <w:rPr>
                <w:rStyle w:val="markedcontent"/>
                <w:rFonts w:ascii="Lucida Sans Unicode" w:eastAsiaTheme="majorEastAsia" w:hAnsi="Lucida Sans Unicode" w:cs="Lucida Sans Unicode"/>
                <w:sz w:val="16"/>
                <w:szCs w:val="16"/>
                <w:shd w:val="clear" w:color="auto" w:fill="FFFFFF"/>
              </w:rPr>
              <w:t xml:space="preserve">el acuerdo impugnado y se ordena al Instituto Electoral </w:t>
            </w:r>
            <w:r w:rsidR="00234400">
              <w:rPr>
                <w:rStyle w:val="markedcontent"/>
                <w:rFonts w:ascii="Lucida Sans Unicode" w:eastAsiaTheme="majorEastAsia" w:hAnsi="Lucida Sans Unicode" w:cs="Lucida Sans Unicode"/>
                <w:sz w:val="16"/>
                <w:szCs w:val="16"/>
                <w:shd w:val="clear" w:color="auto" w:fill="FFFFFF"/>
              </w:rPr>
              <w:t>l</w:t>
            </w:r>
            <w:r w:rsidR="000F63A0" w:rsidRPr="000F63A0">
              <w:rPr>
                <w:rStyle w:val="markedcontent"/>
                <w:rFonts w:ascii="Lucida Sans Unicode" w:eastAsiaTheme="majorEastAsia" w:hAnsi="Lucida Sans Unicode" w:cs="Lucida Sans Unicode"/>
                <w:sz w:val="16"/>
                <w:szCs w:val="16"/>
                <w:shd w:val="clear" w:color="auto" w:fill="FFFFFF"/>
              </w:rPr>
              <w:t xml:space="preserve">ocal lleve </w:t>
            </w:r>
            <w:r w:rsidR="00234400" w:rsidRPr="000F63A0">
              <w:rPr>
                <w:rStyle w:val="markedcontent"/>
                <w:rFonts w:ascii="Lucida Sans Unicode" w:eastAsiaTheme="majorEastAsia" w:hAnsi="Lucida Sans Unicode" w:cs="Lucida Sans Unicode"/>
                <w:sz w:val="16"/>
                <w:szCs w:val="16"/>
                <w:shd w:val="clear" w:color="auto" w:fill="FFFFFF"/>
              </w:rPr>
              <w:t>a cabo</w:t>
            </w:r>
            <w:r w:rsidR="000F63A0" w:rsidRPr="000F63A0">
              <w:rPr>
                <w:rStyle w:val="markedcontent"/>
                <w:rFonts w:ascii="Lucida Sans Unicode" w:eastAsiaTheme="majorEastAsia" w:hAnsi="Lucida Sans Unicode" w:cs="Lucida Sans Unicode"/>
                <w:sz w:val="16"/>
                <w:szCs w:val="16"/>
                <w:shd w:val="clear" w:color="auto" w:fill="FFFFFF"/>
              </w:rPr>
              <w:t xml:space="preserve"> los actos descritos en la sentencia</w:t>
            </w:r>
            <w:r w:rsidR="00080BFA">
              <w:rPr>
                <w:rStyle w:val="markedcontent"/>
                <w:rFonts w:ascii="Lucida Sans Unicode" w:eastAsiaTheme="majorEastAsia" w:hAnsi="Lucida Sans Unicode" w:cs="Lucida Sans Unicode"/>
                <w:sz w:val="16"/>
                <w:szCs w:val="16"/>
                <w:shd w:val="clear" w:color="auto" w:fill="FFFFFF"/>
              </w:rPr>
              <w:t>.</w:t>
            </w:r>
          </w:p>
        </w:tc>
      </w:tr>
      <w:tr w:rsidR="00181254" w:rsidRPr="00DD7F57" w14:paraId="759F13E5" w14:textId="77777777" w:rsidTr="009A658C">
        <w:trPr>
          <w:trHeight w:val="495"/>
        </w:trPr>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EA1A3" w14:textId="77777777" w:rsidR="00181254" w:rsidRPr="00DD7F57" w:rsidRDefault="00181254" w:rsidP="002939B6">
            <w:pPr>
              <w:widowControl/>
              <w:spacing w:line="276" w:lineRule="auto"/>
              <w:ind w:right="-130"/>
              <w:jc w:val="center"/>
              <w:rPr>
                <w:rFonts w:ascii="Lucida Sans Unicode" w:hAnsi="Lucida Sans Unicode" w:cs="Lucida Sans Unicode"/>
                <w:sz w:val="16"/>
                <w:szCs w:val="16"/>
              </w:rPr>
            </w:pPr>
            <w:r>
              <w:rPr>
                <w:rFonts w:ascii="Lucida Sans Unicode" w:hAnsi="Lucida Sans Unicode" w:cs="Lucida Sans Unicode"/>
                <w:sz w:val="16"/>
                <w:szCs w:val="16"/>
              </w:rPr>
              <w:t>2</w:t>
            </w:r>
          </w:p>
        </w:tc>
        <w:tc>
          <w:tcPr>
            <w:tcW w:w="450" w:type="pct"/>
            <w:tcBorders>
              <w:top w:val="single" w:sz="4" w:space="0" w:color="auto"/>
              <w:left w:val="nil"/>
              <w:bottom w:val="single" w:sz="4" w:space="0" w:color="auto"/>
              <w:right w:val="single" w:sz="4" w:space="0" w:color="auto"/>
            </w:tcBorders>
            <w:shd w:val="clear" w:color="auto" w:fill="FFFFFF" w:themeFill="background1"/>
            <w:vAlign w:val="center"/>
          </w:tcPr>
          <w:p w14:paraId="0F7BD55E" w14:textId="5EFF3DD3" w:rsidR="00181254" w:rsidRPr="000065F2" w:rsidRDefault="00181254" w:rsidP="002939B6">
            <w:pPr>
              <w:widowControl/>
              <w:spacing w:line="276" w:lineRule="auto"/>
              <w:ind w:right="75"/>
              <w:jc w:val="center"/>
              <w:rPr>
                <w:rFonts w:ascii="Lucida Sans Unicode" w:hAnsi="Lucida Sans Unicode" w:cs="Lucida Sans Unicode"/>
                <w:sz w:val="16"/>
                <w:szCs w:val="16"/>
              </w:rPr>
            </w:pPr>
            <w:r w:rsidRPr="000065F2">
              <w:rPr>
                <w:rFonts w:ascii="Lucida Sans Unicode" w:hAnsi="Lucida Sans Unicode" w:cs="Lucida Sans Unicode"/>
                <w:sz w:val="16"/>
                <w:szCs w:val="16"/>
              </w:rPr>
              <w:t>RAP-03</w:t>
            </w:r>
            <w:r w:rsidR="000F63A0">
              <w:rPr>
                <w:rFonts w:ascii="Lucida Sans Unicode" w:hAnsi="Lucida Sans Unicode" w:cs="Lucida Sans Unicode"/>
                <w:sz w:val="16"/>
                <w:szCs w:val="16"/>
              </w:rPr>
              <w:t>0</w:t>
            </w:r>
            <w:r w:rsidRPr="000065F2">
              <w:rPr>
                <w:rFonts w:ascii="Lucida Sans Unicode" w:hAnsi="Lucida Sans Unicode" w:cs="Lucida Sans Unicode"/>
                <w:sz w:val="16"/>
                <w:szCs w:val="16"/>
              </w:rPr>
              <w:t>/2023</w:t>
            </w:r>
          </w:p>
        </w:tc>
        <w:tc>
          <w:tcPr>
            <w:tcW w:w="496" w:type="pct"/>
            <w:tcBorders>
              <w:top w:val="single" w:sz="4" w:space="0" w:color="auto"/>
              <w:left w:val="nil"/>
              <w:bottom w:val="single" w:sz="4" w:space="0" w:color="auto"/>
              <w:right w:val="single" w:sz="4" w:space="0" w:color="auto"/>
            </w:tcBorders>
            <w:shd w:val="clear" w:color="auto" w:fill="FFFFFF" w:themeFill="background1"/>
            <w:vAlign w:val="center"/>
          </w:tcPr>
          <w:p w14:paraId="1CB520E3" w14:textId="2A0B9444" w:rsidR="00181254" w:rsidRDefault="00B04512" w:rsidP="002939B6">
            <w:pPr>
              <w:widowControl/>
              <w:spacing w:line="276" w:lineRule="auto"/>
              <w:ind w:right="-84"/>
              <w:rPr>
                <w:rFonts w:ascii="Lucida Sans Unicode" w:hAnsi="Lucida Sans Unicode" w:cs="Lucida Sans Unicode"/>
                <w:sz w:val="16"/>
                <w:szCs w:val="16"/>
              </w:rPr>
            </w:pPr>
            <w:r>
              <w:rPr>
                <w:rFonts w:ascii="Lucida Sans Unicode" w:hAnsi="Lucida Sans Unicode" w:cs="Lucida Sans Unicode"/>
                <w:sz w:val="16"/>
                <w:szCs w:val="16"/>
              </w:rPr>
              <w:t>Persona ciudadana</w:t>
            </w:r>
          </w:p>
        </w:tc>
        <w:tc>
          <w:tcPr>
            <w:tcW w:w="663" w:type="pct"/>
            <w:tcBorders>
              <w:top w:val="single" w:sz="4" w:space="0" w:color="auto"/>
              <w:left w:val="nil"/>
              <w:bottom w:val="single" w:sz="4" w:space="0" w:color="auto"/>
              <w:right w:val="single" w:sz="4" w:space="0" w:color="auto"/>
            </w:tcBorders>
            <w:shd w:val="clear" w:color="auto" w:fill="FFFFFF" w:themeFill="background1"/>
            <w:vAlign w:val="center"/>
          </w:tcPr>
          <w:p w14:paraId="6BBB5E9B" w14:textId="77777777" w:rsidR="00181254" w:rsidRPr="00DD7F57" w:rsidRDefault="00181254" w:rsidP="002939B6">
            <w:pPr>
              <w:widowControl/>
              <w:spacing w:line="276" w:lineRule="auto"/>
              <w:ind w:right="-45"/>
              <w:jc w:val="both"/>
              <w:rPr>
                <w:rFonts w:ascii="Lucida Sans Unicode" w:hAnsi="Lucida Sans Unicode" w:cs="Lucida Sans Unicode"/>
                <w:sz w:val="16"/>
                <w:szCs w:val="16"/>
              </w:rPr>
            </w:pPr>
            <w:r w:rsidRPr="00DD7F57">
              <w:rPr>
                <w:rFonts w:ascii="Lucida Sans Unicode" w:hAnsi="Lucida Sans Unicode" w:cs="Lucida Sans Unicode"/>
                <w:sz w:val="16"/>
                <w:szCs w:val="16"/>
              </w:rPr>
              <w:t xml:space="preserve">Consejo General del Instituto Electoral y </w:t>
            </w:r>
            <w:r w:rsidRPr="00DD7F57">
              <w:rPr>
                <w:rFonts w:ascii="Lucida Sans Unicode" w:hAnsi="Lucida Sans Unicode" w:cs="Lucida Sans Unicode"/>
                <w:sz w:val="16"/>
                <w:szCs w:val="16"/>
              </w:rPr>
              <w:lastRenderedPageBreak/>
              <w:t>de Participación Ciudadana del Estado de Jalisco</w:t>
            </w:r>
            <w:r>
              <w:rPr>
                <w:rFonts w:ascii="Lucida Sans Unicode" w:hAnsi="Lucida Sans Unicode" w:cs="Lucida Sans Unicode"/>
                <w:sz w:val="16"/>
                <w:szCs w:val="16"/>
              </w:rPr>
              <w:t>.</w:t>
            </w:r>
          </w:p>
        </w:tc>
        <w:tc>
          <w:tcPr>
            <w:tcW w:w="997" w:type="pct"/>
            <w:tcBorders>
              <w:top w:val="single" w:sz="4" w:space="0" w:color="auto"/>
              <w:left w:val="nil"/>
              <w:bottom w:val="single" w:sz="4" w:space="0" w:color="auto"/>
              <w:right w:val="single" w:sz="4" w:space="0" w:color="auto"/>
            </w:tcBorders>
            <w:shd w:val="clear" w:color="auto" w:fill="FFFFFF" w:themeFill="background1"/>
            <w:vAlign w:val="center"/>
          </w:tcPr>
          <w:p w14:paraId="0E295EB7" w14:textId="33E28ED1" w:rsidR="00181254" w:rsidRPr="004463D9" w:rsidRDefault="00181254" w:rsidP="002939B6">
            <w:pPr>
              <w:widowControl/>
              <w:spacing w:line="276" w:lineRule="auto"/>
              <w:jc w:val="both"/>
              <w:rPr>
                <w:rStyle w:val="cf01"/>
                <w:rFonts w:ascii="Lucida Sans Unicode" w:eastAsiaTheme="majorEastAsia" w:hAnsi="Lucida Sans Unicode" w:cs="Lucida Sans Unicode"/>
                <w:sz w:val="16"/>
                <w:szCs w:val="16"/>
              </w:rPr>
            </w:pPr>
            <w:r w:rsidRPr="004463D9">
              <w:rPr>
                <w:rStyle w:val="cf01"/>
                <w:rFonts w:ascii="Lucida Sans Unicode" w:eastAsiaTheme="majorEastAsia" w:hAnsi="Lucida Sans Unicode" w:cs="Lucida Sans Unicode"/>
                <w:sz w:val="16"/>
                <w:szCs w:val="16"/>
              </w:rPr>
              <w:lastRenderedPageBreak/>
              <w:t xml:space="preserve">Resolución dictada </w:t>
            </w:r>
            <w:r w:rsidR="00DD7C05">
              <w:rPr>
                <w:rStyle w:val="cf01"/>
                <w:rFonts w:ascii="Lucida Sans Unicode" w:eastAsiaTheme="majorEastAsia" w:hAnsi="Lucida Sans Unicode" w:cs="Lucida Sans Unicode"/>
                <w:sz w:val="16"/>
                <w:szCs w:val="16"/>
              </w:rPr>
              <w:t>p</w:t>
            </w:r>
            <w:r w:rsidR="00DD7C05">
              <w:rPr>
                <w:rStyle w:val="cf01"/>
                <w:rFonts w:eastAsiaTheme="majorEastAsia"/>
              </w:rPr>
              <w:t>or</w:t>
            </w:r>
            <w:r w:rsidRPr="004463D9">
              <w:rPr>
                <w:rStyle w:val="cf01"/>
                <w:rFonts w:ascii="Lucida Sans Unicode" w:eastAsiaTheme="majorEastAsia" w:hAnsi="Lucida Sans Unicode" w:cs="Lucida Sans Unicode"/>
                <w:sz w:val="16"/>
                <w:szCs w:val="16"/>
              </w:rPr>
              <w:t xml:space="preserve"> el </w:t>
            </w:r>
            <w:r w:rsidR="00DD7C05">
              <w:rPr>
                <w:rStyle w:val="cf01"/>
                <w:rFonts w:ascii="Lucida Sans Unicode" w:eastAsiaTheme="majorEastAsia" w:hAnsi="Lucida Sans Unicode" w:cs="Lucida Sans Unicode"/>
                <w:sz w:val="16"/>
                <w:szCs w:val="16"/>
              </w:rPr>
              <w:t>Consejo General</w:t>
            </w:r>
            <w:r w:rsidRPr="004463D9">
              <w:rPr>
                <w:rStyle w:val="cf01"/>
                <w:rFonts w:ascii="Lucida Sans Unicode" w:eastAsiaTheme="majorEastAsia" w:hAnsi="Lucida Sans Unicode" w:cs="Lucida Sans Unicode"/>
                <w:sz w:val="16"/>
                <w:szCs w:val="16"/>
              </w:rPr>
              <w:t xml:space="preserve"> </w:t>
            </w:r>
            <w:r w:rsidR="00DD7C05">
              <w:rPr>
                <w:rStyle w:val="cf01"/>
                <w:rFonts w:ascii="Lucida Sans Unicode" w:eastAsiaTheme="majorEastAsia" w:hAnsi="Lucida Sans Unicode" w:cs="Lucida Sans Unicode"/>
                <w:sz w:val="16"/>
                <w:szCs w:val="16"/>
              </w:rPr>
              <w:t xml:space="preserve">en el Recurso </w:t>
            </w:r>
            <w:r w:rsidR="00DD7C05">
              <w:rPr>
                <w:rStyle w:val="cf01"/>
                <w:rFonts w:ascii="Lucida Sans Unicode" w:eastAsiaTheme="majorEastAsia" w:hAnsi="Lucida Sans Unicode" w:cs="Lucida Sans Unicode"/>
                <w:sz w:val="16"/>
                <w:szCs w:val="16"/>
              </w:rPr>
              <w:lastRenderedPageBreak/>
              <w:t>de Revisión con número de expediente REV-012/2023</w:t>
            </w:r>
            <w:r w:rsidRPr="004463D9">
              <w:rPr>
                <w:rStyle w:val="cf01"/>
                <w:rFonts w:ascii="Lucida Sans Unicode" w:eastAsiaTheme="majorEastAsia" w:hAnsi="Lucida Sans Unicode" w:cs="Lucida Sans Unicode"/>
                <w:sz w:val="16"/>
                <w:szCs w:val="16"/>
              </w:rPr>
              <w:t xml:space="preserve"> </w:t>
            </w:r>
          </w:p>
        </w:tc>
        <w:tc>
          <w:tcPr>
            <w:tcW w:w="517" w:type="pct"/>
            <w:tcBorders>
              <w:top w:val="single" w:sz="4" w:space="0" w:color="auto"/>
              <w:left w:val="nil"/>
              <w:bottom w:val="single" w:sz="4" w:space="0" w:color="auto"/>
              <w:right w:val="single" w:sz="4" w:space="0" w:color="auto"/>
            </w:tcBorders>
            <w:shd w:val="clear" w:color="auto" w:fill="FFFFFF" w:themeFill="background1"/>
            <w:vAlign w:val="center"/>
          </w:tcPr>
          <w:p w14:paraId="64235670" w14:textId="77777777" w:rsidR="00181254" w:rsidRPr="00DD7F57" w:rsidRDefault="00181254" w:rsidP="002939B6">
            <w:pPr>
              <w:widowControl/>
              <w:spacing w:line="276" w:lineRule="auto"/>
              <w:ind w:right="-10"/>
              <w:rPr>
                <w:rFonts w:ascii="Lucida Sans Unicode" w:hAnsi="Lucida Sans Unicode" w:cs="Lucida Sans Unicode"/>
                <w:b/>
                <w:bCs/>
                <w:sz w:val="16"/>
                <w:szCs w:val="16"/>
              </w:rPr>
            </w:pPr>
          </w:p>
        </w:tc>
        <w:tc>
          <w:tcPr>
            <w:tcW w:w="550" w:type="pct"/>
            <w:tcBorders>
              <w:top w:val="single" w:sz="4" w:space="0" w:color="auto"/>
              <w:left w:val="nil"/>
              <w:bottom w:val="single" w:sz="4" w:space="0" w:color="auto"/>
              <w:right w:val="single" w:sz="4" w:space="0" w:color="auto"/>
            </w:tcBorders>
            <w:shd w:val="clear" w:color="auto" w:fill="FFFFFF" w:themeFill="background1"/>
            <w:vAlign w:val="center"/>
          </w:tcPr>
          <w:p w14:paraId="3AB7FD3A" w14:textId="5B03A7CB" w:rsidR="00181254" w:rsidRDefault="00181254" w:rsidP="002939B6">
            <w:pPr>
              <w:widowControl/>
              <w:spacing w:line="276" w:lineRule="auto"/>
              <w:jc w:val="center"/>
              <w:rPr>
                <w:rFonts w:ascii="Lucida Sans Unicode" w:hAnsi="Lucida Sans Unicode" w:cs="Lucida Sans Unicode"/>
                <w:sz w:val="16"/>
                <w:szCs w:val="16"/>
              </w:rPr>
            </w:pPr>
            <w:r>
              <w:rPr>
                <w:rFonts w:ascii="Lucida Sans Unicode" w:hAnsi="Lucida Sans Unicode" w:cs="Lucida Sans Unicode"/>
                <w:sz w:val="16"/>
                <w:szCs w:val="16"/>
              </w:rPr>
              <w:t>0</w:t>
            </w:r>
            <w:r w:rsidR="00460AF0">
              <w:rPr>
                <w:rFonts w:ascii="Lucida Sans Unicode" w:hAnsi="Lucida Sans Unicode" w:cs="Lucida Sans Unicode"/>
                <w:sz w:val="16"/>
                <w:szCs w:val="16"/>
              </w:rPr>
              <w:t>3</w:t>
            </w:r>
            <w:r>
              <w:rPr>
                <w:rFonts w:ascii="Lucida Sans Unicode" w:hAnsi="Lucida Sans Unicode" w:cs="Lucida Sans Unicode"/>
                <w:sz w:val="16"/>
                <w:szCs w:val="16"/>
              </w:rPr>
              <w:t>/0</w:t>
            </w:r>
            <w:r w:rsidR="00460AF0">
              <w:rPr>
                <w:rFonts w:ascii="Lucida Sans Unicode" w:hAnsi="Lucida Sans Unicode" w:cs="Lucida Sans Unicode"/>
                <w:sz w:val="16"/>
                <w:szCs w:val="16"/>
              </w:rPr>
              <w:t>3</w:t>
            </w:r>
            <w:r>
              <w:rPr>
                <w:rFonts w:ascii="Lucida Sans Unicode" w:hAnsi="Lucida Sans Unicode" w:cs="Lucida Sans Unicode"/>
                <w:sz w:val="16"/>
                <w:szCs w:val="16"/>
              </w:rPr>
              <w:t>/2024</w:t>
            </w:r>
          </w:p>
        </w:tc>
        <w:tc>
          <w:tcPr>
            <w:tcW w:w="1167" w:type="pct"/>
            <w:tcBorders>
              <w:top w:val="single" w:sz="4" w:space="0" w:color="auto"/>
              <w:left w:val="nil"/>
              <w:bottom w:val="single" w:sz="4" w:space="0" w:color="auto"/>
              <w:right w:val="single" w:sz="4" w:space="0" w:color="auto"/>
            </w:tcBorders>
            <w:shd w:val="clear" w:color="auto" w:fill="FFFFFF" w:themeFill="background1"/>
            <w:vAlign w:val="center"/>
          </w:tcPr>
          <w:p w14:paraId="5408EDFE" w14:textId="4CCD2E13" w:rsidR="00181254" w:rsidRDefault="00460AF0" w:rsidP="002939B6">
            <w:pPr>
              <w:widowControl/>
              <w:spacing w:line="276" w:lineRule="auto"/>
              <w:ind w:right="78"/>
              <w:jc w:val="both"/>
              <w:rPr>
                <w:rFonts w:ascii="Lucida Sans Unicode" w:hAnsi="Lucida Sans Unicode" w:cs="Lucida Sans Unicode"/>
                <w:sz w:val="16"/>
                <w:szCs w:val="16"/>
              </w:rPr>
            </w:pPr>
            <w:r w:rsidRPr="000F63A0">
              <w:rPr>
                <w:rStyle w:val="markedcontent"/>
                <w:rFonts w:ascii="Lucida Sans Unicode" w:eastAsiaTheme="majorEastAsia" w:hAnsi="Lucida Sans Unicode" w:cs="Lucida Sans Unicode"/>
                <w:sz w:val="16"/>
                <w:szCs w:val="16"/>
                <w:shd w:val="clear" w:color="auto" w:fill="FFFFFF"/>
              </w:rPr>
              <w:t xml:space="preserve">Se </w:t>
            </w:r>
            <w:r>
              <w:rPr>
                <w:rStyle w:val="markedcontent"/>
                <w:rFonts w:ascii="Lucida Sans Unicode" w:eastAsiaTheme="majorEastAsia" w:hAnsi="Lucida Sans Unicode" w:cs="Lucida Sans Unicode"/>
                <w:sz w:val="16"/>
                <w:szCs w:val="16"/>
                <w:shd w:val="clear" w:color="auto" w:fill="FFFFFF"/>
              </w:rPr>
              <w:t xml:space="preserve">confirma </w:t>
            </w:r>
            <w:r w:rsidR="00FF2FA5">
              <w:rPr>
                <w:rStyle w:val="markedcontent"/>
                <w:rFonts w:ascii="Lucida Sans Unicode" w:eastAsiaTheme="majorEastAsia" w:hAnsi="Lucida Sans Unicode" w:cs="Lucida Sans Unicode"/>
                <w:sz w:val="16"/>
                <w:szCs w:val="16"/>
                <w:shd w:val="clear" w:color="auto" w:fill="FFFFFF"/>
              </w:rPr>
              <w:t>la resolución impugnada.</w:t>
            </w:r>
            <w:r>
              <w:rPr>
                <w:rFonts w:ascii="Lucida Sans Unicode" w:hAnsi="Lucida Sans Unicode" w:cs="Lucida Sans Unicode"/>
                <w:sz w:val="16"/>
                <w:szCs w:val="16"/>
              </w:rPr>
              <w:t xml:space="preserve"> </w:t>
            </w:r>
          </w:p>
        </w:tc>
      </w:tr>
    </w:tbl>
    <w:p w14:paraId="2CF3F02D" w14:textId="77777777" w:rsidR="009A658C" w:rsidRDefault="009A658C" w:rsidP="00181254">
      <w:pPr>
        <w:tabs>
          <w:tab w:val="left" w:pos="7464"/>
        </w:tabs>
        <w:spacing w:line="276" w:lineRule="auto"/>
        <w:ind w:right="-1171"/>
        <w:jc w:val="both"/>
        <w:rPr>
          <w:rFonts w:ascii="Lucida Sans Unicode" w:hAnsi="Lucida Sans Unicode" w:cs="Lucida Sans Unicode"/>
        </w:rPr>
      </w:pPr>
    </w:p>
    <w:p w14:paraId="16EC3814" w14:textId="1A5AEAF1" w:rsidR="00181254" w:rsidRPr="00016212" w:rsidRDefault="00181254" w:rsidP="00181254">
      <w:pPr>
        <w:tabs>
          <w:tab w:val="left" w:pos="7464"/>
        </w:tabs>
        <w:spacing w:line="276" w:lineRule="auto"/>
        <w:ind w:right="-1171"/>
        <w:jc w:val="both"/>
        <w:rPr>
          <w:rFonts w:ascii="Lucida Sans Unicode" w:hAnsi="Lucida Sans Unicode" w:cs="Lucida Sans Unicode"/>
          <w:sz w:val="20"/>
        </w:rPr>
      </w:pPr>
      <w:r w:rsidRPr="00016212">
        <w:rPr>
          <w:rFonts w:ascii="Lucida Sans Unicode" w:hAnsi="Lucida Sans Unicode" w:cs="Lucida Sans Unicode"/>
          <w:sz w:val="20"/>
        </w:rPr>
        <w:t xml:space="preserve">Como se desprende de la tabla inserta que contienen los datos relativos a las resoluciones dictadas por el Tribunal Electoral del Estado de Jalisco, en los asuntos que le competen al Instituto Electoral y de Participación Ciudadana del Estado de Jalisco, se tiene que fueron emitidas: </w:t>
      </w:r>
      <w:r w:rsidR="007E1415">
        <w:rPr>
          <w:rFonts w:ascii="Lucida Sans Unicode" w:hAnsi="Lucida Sans Unicode" w:cs="Lucida Sans Unicode"/>
          <w:sz w:val="20"/>
        </w:rPr>
        <w:t>2</w:t>
      </w:r>
      <w:r w:rsidRPr="00016212">
        <w:rPr>
          <w:rFonts w:ascii="Lucida Sans Unicode" w:hAnsi="Lucida Sans Unicode" w:cs="Lucida Sans Unicode"/>
          <w:sz w:val="20"/>
        </w:rPr>
        <w:t xml:space="preserve"> referente</w:t>
      </w:r>
      <w:r>
        <w:rPr>
          <w:rFonts w:ascii="Lucida Sans Unicode" w:hAnsi="Lucida Sans Unicode" w:cs="Lucida Sans Unicode"/>
          <w:sz w:val="20"/>
        </w:rPr>
        <w:t>s</w:t>
      </w:r>
      <w:r w:rsidRPr="00016212">
        <w:rPr>
          <w:rFonts w:ascii="Lucida Sans Unicode" w:hAnsi="Lucida Sans Unicode" w:cs="Lucida Sans Unicode"/>
          <w:sz w:val="20"/>
        </w:rPr>
        <w:t xml:space="preserve"> a Recursos de Apelación (RAP).</w:t>
      </w:r>
    </w:p>
    <w:p w14:paraId="7F30039F" w14:textId="77777777" w:rsidR="00181254" w:rsidRPr="00016212" w:rsidRDefault="00181254" w:rsidP="00181254">
      <w:pPr>
        <w:tabs>
          <w:tab w:val="left" w:pos="7464"/>
        </w:tabs>
        <w:spacing w:line="276" w:lineRule="auto"/>
        <w:ind w:right="-1171"/>
        <w:jc w:val="both"/>
        <w:rPr>
          <w:rFonts w:ascii="Lucida Sans Unicode" w:hAnsi="Lucida Sans Unicode" w:cs="Lucida Sans Unicode"/>
          <w:sz w:val="20"/>
        </w:rPr>
      </w:pPr>
    </w:p>
    <w:p w14:paraId="7007D8FB" w14:textId="2E2F2352" w:rsidR="00181254" w:rsidRPr="00016212" w:rsidRDefault="00181254" w:rsidP="00181254">
      <w:pPr>
        <w:spacing w:line="276" w:lineRule="auto"/>
        <w:ind w:right="-1171"/>
        <w:jc w:val="both"/>
        <w:rPr>
          <w:rFonts w:ascii="Lucida Sans Unicode" w:hAnsi="Lucida Sans Unicode" w:cs="Lucida Sans Unicode"/>
          <w:sz w:val="20"/>
        </w:rPr>
      </w:pPr>
      <w:r>
        <w:rPr>
          <w:rFonts w:ascii="Lucida Sans Unicode" w:hAnsi="Lucida Sans Unicode" w:cs="Lucida Sans Unicode"/>
          <w:sz w:val="20"/>
        </w:rPr>
        <w:t>E</w:t>
      </w:r>
      <w:r w:rsidRPr="00016212">
        <w:rPr>
          <w:rFonts w:ascii="Lucida Sans Unicode" w:hAnsi="Lucida Sans Unicode" w:cs="Lucida Sans Unicode"/>
          <w:sz w:val="20"/>
        </w:rPr>
        <w:t>n razón a lo anterior</w:t>
      </w:r>
      <w:r>
        <w:rPr>
          <w:rFonts w:ascii="Lucida Sans Unicode" w:hAnsi="Lucida Sans Unicode" w:cs="Lucida Sans Unicode"/>
          <w:sz w:val="20"/>
        </w:rPr>
        <w:t>,</w:t>
      </w:r>
      <w:r w:rsidRPr="00016212">
        <w:rPr>
          <w:rFonts w:ascii="Lucida Sans Unicode" w:hAnsi="Lucida Sans Unicode" w:cs="Lucida Sans Unicode"/>
          <w:sz w:val="20"/>
        </w:rPr>
        <w:t xml:space="preserve"> se concluye </w:t>
      </w:r>
      <w:r w:rsidRPr="007E1415">
        <w:rPr>
          <w:rFonts w:ascii="Lucida Sans Unicode" w:hAnsi="Lucida Sans Unicode" w:cs="Lucida Sans Unicode"/>
          <w:sz w:val="20"/>
        </w:rPr>
        <w:t>que durante el</w:t>
      </w:r>
      <w:r w:rsidRPr="00016212">
        <w:rPr>
          <w:rFonts w:ascii="Lucida Sans Unicode" w:hAnsi="Lucida Sans Unicode" w:cs="Lucida Sans Unicode"/>
          <w:sz w:val="20"/>
        </w:rPr>
        <w:t xml:space="preserve"> periodo comprendido del </w:t>
      </w:r>
      <w:r w:rsidR="00460AF0">
        <w:rPr>
          <w:rFonts w:ascii="Lucida Sans Unicode" w:hAnsi="Lucida Sans Unicode" w:cs="Lucida Sans Unicode"/>
          <w:b/>
          <w:bCs/>
          <w:sz w:val="20"/>
        </w:rPr>
        <w:t>veintiocho</w:t>
      </w:r>
      <w:r w:rsidR="00460AF0" w:rsidRPr="00016212">
        <w:rPr>
          <w:rFonts w:ascii="Lucida Sans Unicode" w:hAnsi="Lucida Sans Unicode" w:cs="Lucida Sans Unicode"/>
          <w:b/>
          <w:bCs/>
          <w:sz w:val="20"/>
        </w:rPr>
        <w:t xml:space="preserve"> de </w:t>
      </w:r>
      <w:r w:rsidR="00460AF0">
        <w:rPr>
          <w:rFonts w:ascii="Lucida Sans Unicode" w:hAnsi="Lucida Sans Unicode" w:cs="Lucida Sans Unicode"/>
          <w:b/>
          <w:bCs/>
          <w:sz w:val="20"/>
        </w:rPr>
        <w:t>f</w:t>
      </w:r>
      <w:r w:rsidR="00460AF0" w:rsidRPr="00016212">
        <w:rPr>
          <w:rFonts w:ascii="Lucida Sans Unicode" w:hAnsi="Lucida Sans Unicode" w:cs="Lucida Sans Unicode"/>
          <w:b/>
          <w:bCs/>
          <w:sz w:val="20"/>
        </w:rPr>
        <w:t>e</w:t>
      </w:r>
      <w:r w:rsidR="00460AF0">
        <w:rPr>
          <w:rFonts w:ascii="Lucida Sans Unicode" w:hAnsi="Lucida Sans Unicode" w:cs="Lucida Sans Unicode"/>
          <w:b/>
          <w:bCs/>
          <w:sz w:val="20"/>
        </w:rPr>
        <w:t>br</w:t>
      </w:r>
      <w:r w:rsidR="00460AF0" w:rsidRPr="00016212">
        <w:rPr>
          <w:rFonts w:ascii="Lucida Sans Unicode" w:hAnsi="Lucida Sans Unicode" w:cs="Lucida Sans Unicode"/>
          <w:b/>
          <w:bCs/>
          <w:sz w:val="20"/>
        </w:rPr>
        <w:t>ero</w:t>
      </w:r>
      <w:r w:rsidR="00460AF0">
        <w:rPr>
          <w:rFonts w:ascii="Lucida Sans Unicode" w:hAnsi="Lucida Sans Unicode" w:cs="Lucida Sans Unicode"/>
          <w:b/>
          <w:bCs/>
          <w:sz w:val="20"/>
        </w:rPr>
        <w:t xml:space="preserve"> al</w:t>
      </w:r>
      <w:r w:rsidR="00460AF0" w:rsidRPr="00016212">
        <w:rPr>
          <w:rFonts w:ascii="Lucida Sans Unicode" w:hAnsi="Lucida Sans Unicode" w:cs="Lucida Sans Unicode"/>
          <w:sz w:val="20"/>
        </w:rPr>
        <w:t xml:space="preserve"> </w:t>
      </w:r>
      <w:r w:rsidR="00460AF0">
        <w:rPr>
          <w:rFonts w:ascii="Lucida Sans Unicode" w:hAnsi="Lucida Sans Unicode" w:cs="Lucida Sans Unicode"/>
          <w:b/>
          <w:bCs/>
          <w:sz w:val="20"/>
        </w:rPr>
        <w:t>veinte</w:t>
      </w:r>
      <w:r w:rsidR="00460AF0" w:rsidRPr="00016212">
        <w:rPr>
          <w:rFonts w:ascii="Lucida Sans Unicode" w:hAnsi="Lucida Sans Unicode" w:cs="Lucida Sans Unicode"/>
          <w:b/>
          <w:bCs/>
          <w:sz w:val="20"/>
        </w:rPr>
        <w:t xml:space="preserve"> </w:t>
      </w:r>
      <w:r w:rsidR="00460AF0">
        <w:rPr>
          <w:rFonts w:ascii="Lucida Sans Unicode" w:hAnsi="Lucida Sans Unicode" w:cs="Lucida Sans Unicode"/>
          <w:b/>
          <w:bCs/>
          <w:sz w:val="20"/>
        </w:rPr>
        <w:t>de</w:t>
      </w:r>
      <w:r>
        <w:rPr>
          <w:rFonts w:ascii="Lucida Sans Unicode" w:hAnsi="Lucida Sans Unicode" w:cs="Lucida Sans Unicode"/>
          <w:b/>
          <w:bCs/>
          <w:sz w:val="20"/>
        </w:rPr>
        <w:t xml:space="preserve"> </w:t>
      </w:r>
      <w:r w:rsidR="00460AF0">
        <w:rPr>
          <w:rFonts w:ascii="Lucida Sans Unicode" w:hAnsi="Lucida Sans Unicode" w:cs="Lucida Sans Unicode"/>
          <w:b/>
          <w:bCs/>
          <w:sz w:val="20"/>
        </w:rPr>
        <w:t xml:space="preserve">marzo </w:t>
      </w:r>
      <w:r w:rsidRPr="00016212">
        <w:rPr>
          <w:rFonts w:ascii="Lucida Sans Unicode" w:hAnsi="Lucida Sans Unicode" w:cs="Lucida Sans Unicode"/>
          <w:sz w:val="20"/>
        </w:rPr>
        <w:t xml:space="preserve">de dos mil veinticuatro, </w:t>
      </w:r>
      <w:r w:rsidRPr="007E1415">
        <w:rPr>
          <w:rFonts w:ascii="Lucida Sans Unicode" w:hAnsi="Lucida Sans Unicode" w:cs="Lucida Sans Unicode"/>
          <w:sz w:val="20"/>
        </w:rPr>
        <w:t xml:space="preserve">el referido órgano jurisdiccional estatal emitió </w:t>
      </w:r>
      <w:r w:rsidR="007E1415" w:rsidRPr="007E1415">
        <w:rPr>
          <w:rFonts w:ascii="Lucida Sans Unicode" w:hAnsi="Lucida Sans Unicode" w:cs="Lucida Sans Unicode"/>
          <w:b/>
          <w:bCs/>
          <w:sz w:val="20"/>
        </w:rPr>
        <w:t>2</w:t>
      </w:r>
      <w:r w:rsidRPr="007E1415">
        <w:rPr>
          <w:rFonts w:ascii="Lucida Sans Unicode" w:hAnsi="Lucida Sans Unicode" w:cs="Lucida Sans Unicode"/>
          <w:sz w:val="20"/>
        </w:rPr>
        <w:t xml:space="preserve"> sentencias que le competen a este organismo electoral, por formar parte en los medios de impugnación como autoridad responsable</w:t>
      </w:r>
      <w:r w:rsidR="00E7567D">
        <w:rPr>
          <w:rFonts w:ascii="Lucida Sans Unicode" w:hAnsi="Lucida Sans Unicode" w:cs="Lucida Sans Unicode"/>
          <w:sz w:val="20"/>
        </w:rPr>
        <w:t xml:space="preserve">. </w:t>
      </w:r>
    </w:p>
    <w:p w14:paraId="781BF683" w14:textId="77777777" w:rsidR="00181254" w:rsidRPr="00016212" w:rsidRDefault="00181254" w:rsidP="00181254">
      <w:pPr>
        <w:tabs>
          <w:tab w:val="left" w:pos="7464"/>
        </w:tabs>
        <w:spacing w:line="276" w:lineRule="auto"/>
        <w:ind w:right="-1171"/>
        <w:jc w:val="both"/>
        <w:rPr>
          <w:rFonts w:ascii="Lucida Sans Unicode" w:hAnsi="Lucida Sans Unicode" w:cs="Lucida Sans Unicode"/>
          <w:sz w:val="20"/>
        </w:rPr>
      </w:pPr>
    </w:p>
    <w:p w14:paraId="63CCFDFE" w14:textId="77777777" w:rsidR="00181254" w:rsidRPr="00016212" w:rsidRDefault="00181254" w:rsidP="00181254">
      <w:pPr>
        <w:tabs>
          <w:tab w:val="left" w:pos="7464"/>
        </w:tabs>
        <w:spacing w:line="276" w:lineRule="auto"/>
        <w:ind w:right="-1171"/>
        <w:jc w:val="both"/>
        <w:rPr>
          <w:rFonts w:ascii="Lucida Sans Unicode" w:hAnsi="Lucida Sans Unicode" w:cs="Lucida Sans Unicode"/>
          <w:b/>
          <w:sz w:val="20"/>
        </w:rPr>
      </w:pPr>
      <w:r w:rsidRPr="00016212">
        <w:rPr>
          <w:rFonts w:ascii="Lucida Sans Unicode" w:hAnsi="Lucida Sans Unicode" w:cs="Lucida Sans Unicode"/>
          <w:sz w:val="20"/>
        </w:rPr>
        <w:t>La versión pública de cada una de las sentencias que se listan se puede consultar en l</w:t>
      </w:r>
      <w:r>
        <w:rPr>
          <w:rFonts w:ascii="Lucida Sans Unicode" w:hAnsi="Lucida Sans Unicode" w:cs="Lucida Sans Unicode"/>
          <w:sz w:val="20"/>
        </w:rPr>
        <w:t>os</w:t>
      </w:r>
      <w:r w:rsidRPr="00016212">
        <w:rPr>
          <w:rFonts w:ascii="Lucida Sans Unicode" w:hAnsi="Lucida Sans Unicode" w:cs="Lucida Sans Unicode"/>
          <w:sz w:val="20"/>
        </w:rPr>
        <w:t xml:space="preserve"> enlace</w:t>
      </w:r>
      <w:r>
        <w:rPr>
          <w:rFonts w:ascii="Lucida Sans Unicode" w:hAnsi="Lucida Sans Unicode" w:cs="Lucida Sans Unicode"/>
          <w:sz w:val="20"/>
        </w:rPr>
        <w:t>s</w:t>
      </w:r>
      <w:r w:rsidRPr="00016212">
        <w:rPr>
          <w:rFonts w:ascii="Lucida Sans Unicode" w:hAnsi="Lucida Sans Unicode" w:cs="Lucida Sans Unicode"/>
          <w:sz w:val="20"/>
        </w:rPr>
        <w:t xml:space="preserve"> siguiente</w:t>
      </w:r>
      <w:r>
        <w:rPr>
          <w:rFonts w:ascii="Lucida Sans Unicode" w:hAnsi="Lucida Sans Unicode" w:cs="Lucida Sans Unicode"/>
          <w:sz w:val="20"/>
        </w:rPr>
        <w:t>s</w:t>
      </w:r>
      <w:r w:rsidRPr="00016212">
        <w:rPr>
          <w:rFonts w:ascii="Lucida Sans Unicode" w:hAnsi="Lucida Sans Unicode" w:cs="Lucida Sans Unicode"/>
          <w:sz w:val="20"/>
        </w:rPr>
        <w:t xml:space="preserve">: </w:t>
      </w:r>
      <w:r>
        <w:rPr>
          <w:rFonts w:ascii="Lucida Sans Unicode" w:hAnsi="Lucida Sans Unicode" w:cs="Lucida Sans Unicode"/>
          <w:bCs/>
          <w:sz w:val="20"/>
        </w:rPr>
        <w:t xml:space="preserve">https://www.triejal.gob.mx/sentencias1/expedientes-2023/ y </w:t>
      </w:r>
      <w:r w:rsidRPr="004829D0">
        <w:rPr>
          <w:rFonts w:ascii="Lucida Sans Unicode" w:hAnsi="Lucida Sans Unicode" w:cs="Lucida Sans Unicode"/>
          <w:bCs/>
          <w:sz w:val="20"/>
        </w:rPr>
        <w:t>https://www.triejal.gob.mx/sentencias1/expedientes-2024/</w:t>
      </w:r>
    </w:p>
    <w:p w14:paraId="391B8B88" w14:textId="77777777" w:rsidR="007E1415" w:rsidRPr="00016212" w:rsidRDefault="007E1415" w:rsidP="009A658C">
      <w:pPr>
        <w:spacing w:line="276" w:lineRule="auto"/>
        <w:ind w:right="-1171"/>
        <w:rPr>
          <w:rFonts w:ascii="Lucida Sans Unicode" w:hAnsi="Lucida Sans Unicode" w:cs="Lucida Sans Unicode"/>
          <w:b/>
          <w:sz w:val="20"/>
        </w:rPr>
      </w:pPr>
    </w:p>
    <w:p w14:paraId="038034C2" w14:textId="58A077AD" w:rsidR="00181254" w:rsidRDefault="00181254" w:rsidP="00181254">
      <w:pPr>
        <w:ind w:right="-1171"/>
        <w:jc w:val="center"/>
        <w:rPr>
          <w:rFonts w:ascii="Lucida Sans Unicode" w:hAnsi="Lucida Sans Unicode" w:cs="Lucida Sans Unicode"/>
          <w:b/>
          <w:bCs/>
          <w:sz w:val="20"/>
        </w:rPr>
      </w:pPr>
      <w:r w:rsidRPr="00016212">
        <w:rPr>
          <w:rFonts w:ascii="Lucida Sans Unicode" w:hAnsi="Lucida Sans Unicode" w:cs="Lucida Sans Unicode"/>
          <w:b/>
          <w:bCs/>
          <w:sz w:val="20"/>
        </w:rPr>
        <w:t xml:space="preserve">Guadalajara, Jalisco; </w:t>
      </w:r>
      <w:r w:rsidR="00E7567D">
        <w:rPr>
          <w:rFonts w:ascii="Lucida Sans Unicode" w:hAnsi="Lucida Sans Unicode" w:cs="Lucida Sans Unicode"/>
          <w:b/>
          <w:bCs/>
          <w:sz w:val="20"/>
        </w:rPr>
        <w:t>22</w:t>
      </w:r>
      <w:r w:rsidRPr="00016212">
        <w:rPr>
          <w:rFonts w:ascii="Lucida Sans Unicode" w:hAnsi="Lucida Sans Unicode" w:cs="Lucida Sans Unicode"/>
          <w:b/>
          <w:bCs/>
          <w:sz w:val="20"/>
        </w:rPr>
        <w:t xml:space="preserve"> de </w:t>
      </w:r>
      <w:r w:rsidR="00460AF0">
        <w:rPr>
          <w:rFonts w:ascii="Lucida Sans Unicode" w:hAnsi="Lucida Sans Unicode" w:cs="Lucida Sans Unicode"/>
          <w:b/>
          <w:bCs/>
          <w:sz w:val="20"/>
        </w:rPr>
        <w:t>ma</w:t>
      </w:r>
      <w:r w:rsidRPr="00016212">
        <w:rPr>
          <w:rFonts w:ascii="Lucida Sans Unicode" w:hAnsi="Lucida Sans Unicode" w:cs="Lucida Sans Unicode"/>
          <w:b/>
          <w:bCs/>
          <w:sz w:val="20"/>
        </w:rPr>
        <w:t>r</w:t>
      </w:r>
      <w:r w:rsidR="007E1415">
        <w:rPr>
          <w:rFonts w:ascii="Lucida Sans Unicode" w:hAnsi="Lucida Sans Unicode" w:cs="Lucida Sans Unicode"/>
          <w:b/>
          <w:bCs/>
          <w:sz w:val="20"/>
        </w:rPr>
        <w:t>z</w:t>
      </w:r>
      <w:r w:rsidRPr="00016212">
        <w:rPr>
          <w:rFonts w:ascii="Lucida Sans Unicode" w:hAnsi="Lucida Sans Unicode" w:cs="Lucida Sans Unicode"/>
          <w:b/>
          <w:bCs/>
          <w:sz w:val="20"/>
        </w:rPr>
        <w:t>o de 2024</w:t>
      </w:r>
    </w:p>
    <w:p w14:paraId="3CFDD0B1" w14:textId="77777777" w:rsidR="009A658C" w:rsidRPr="00016212" w:rsidRDefault="009A658C" w:rsidP="00181254">
      <w:pPr>
        <w:ind w:right="-1171"/>
        <w:jc w:val="center"/>
        <w:rPr>
          <w:rFonts w:ascii="Lucida Sans Unicode" w:hAnsi="Lucida Sans Unicode" w:cs="Lucida Sans Unicode"/>
          <w:b/>
          <w:bCs/>
          <w:sz w:val="20"/>
        </w:rPr>
      </w:pPr>
    </w:p>
    <w:p w14:paraId="6874B796" w14:textId="77777777" w:rsidR="00181254" w:rsidRPr="00016212" w:rsidRDefault="00181254" w:rsidP="00181254">
      <w:pPr>
        <w:ind w:right="-1171"/>
        <w:jc w:val="center"/>
        <w:rPr>
          <w:rFonts w:ascii="Lucida Sans Unicode" w:hAnsi="Lucida Sans Unicode" w:cs="Lucida Sans Unicode"/>
          <w:b/>
          <w:bCs/>
          <w:sz w:val="20"/>
        </w:rPr>
      </w:pPr>
    </w:p>
    <w:p w14:paraId="7202698D" w14:textId="77777777" w:rsidR="00181254" w:rsidRPr="00016212" w:rsidRDefault="00181254" w:rsidP="00181254">
      <w:pPr>
        <w:spacing w:line="276" w:lineRule="auto"/>
        <w:ind w:right="-1171"/>
        <w:jc w:val="center"/>
        <w:rPr>
          <w:rFonts w:ascii="Lucida Sans Unicode" w:hAnsi="Lucida Sans Unicode" w:cs="Lucida Sans Unicode"/>
          <w:b/>
          <w:sz w:val="20"/>
        </w:rPr>
      </w:pPr>
      <w:r w:rsidRPr="00016212">
        <w:rPr>
          <w:rFonts w:ascii="Lucida Sans Unicode" w:hAnsi="Lucida Sans Unicode" w:cs="Lucida Sans Unicode"/>
          <w:b/>
          <w:sz w:val="20"/>
        </w:rPr>
        <w:t>Mtro. Christian Flores Garza</w:t>
      </w:r>
    </w:p>
    <w:p w14:paraId="61983244" w14:textId="77777777" w:rsidR="00181254" w:rsidRPr="00016212" w:rsidRDefault="00181254" w:rsidP="00181254">
      <w:pPr>
        <w:spacing w:line="276" w:lineRule="auto"/>
        <w:ind w:right="-1171"/>
        <w:jc w:val="center"/>
        <w:rPr>
          <w:rFonts w:ascii="Lucida Sans Unicode" w:hAnsi="Lucida Sans Unicode" w:cs="Lucida Sans Unicode"/>
          <w:sz w:val="20"/>
        </w:rPr>
      </w:pPr>
      <w:r w:rsidRPr="00016212">
        <w:rPr>
          <w:rFonts w:ascii="Lucida Sans Unicode" w:hAnsi="Lucida Sans Unicode" w:cs="Lucida Sans Unicode"/>
          <w:b/>
          <w:sz w:val="20"/>
        </w:rPr>
        <w:t xml:space="preserve">El </w:t>
      </w:r>
      <w:proofErr w:type="gramStart"/>
      <w:r w:rsidRPr="00016212">
        <w:rPr>
          <w:rFonts w:ascii="Lucida Sans Unicode" w:hAnsi="Lucida Sans Unicode" w:cs="Lucida Sans Unicode"/>
          <w:b/>
          <w:sz w:val="20"/>
        </w:rPr>
        <w:t>Secretario Ejecutivo</w:t>
      </w:r>
      <w:proofErr w:type="gramEnd"/>
    </w:p>
    <w:p w14:paraId="580A1676" w14:textId="77777777" w:rsidR="001335C9" w:rsidRDefault="001335C9"/>
    <w:sectPr w:rsidR="001335C9" w:rsidSect="009E4CC4">
      <w:headerReference w:type="default" r:id="rId7"/>
      <w:footerReference w:type="default" r:id="rId8"/>
      <w:pgSz w:w="15840" w:h="12240" w:orient="landscape"/>
      <w:pgMar w:top="1701" w:right="2552"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88EE1" w14:textId="77777777" w:rsidR="009E4CC4" w:rsidRDefault="009E4CC4" w:rsidP="00181254">
      <w:r>
        <w:separator/>
      </w:r>
    </w:p>
  </w:endnote>
  <w:endnote w:type="continuationSeparator" w:id="0">
    <w:p w14:paraId="56374586" w14:textId="77777777" w:rsidR="009E4CC4" w:rsidRDefault="009E4CC4" w:rsidP="0018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95D10" w14:textId="77777777" w:rsidR="000B56ED" w:rsidRPr="000B56ED" w:rsidRDefault="000B56ED" w:rsidP="000B56ED">
    <w:pPr>
      <w:widowControl/>
      <w:tabs>
        <w:tab w:val="center" w:pos="4419"/>
        <w:tab w:val="right" w:pos="8838"/>
      </w:tabs>
      <w:rPr>
        <w:rFonts w:ascii="Lucida Sans Unicode" w:eastAsiaTheme="minorHAnsi" w:hAnsi="Lucida Sans Unicode" w:cs="Lucida Sans Unicode"/>
        <w:bCs/>
        <w:color w:val="00778E"/>
        <w:sz w:val="15"/>
        <w:szCs w:val="15"/>
        <w:lang w:val="es-ES" w:eastAsia="ar-SA"/>
      </w:rPr>
    </w:pPr>
    <w:r w:rsidRPr="000B56ED">
      <w:rPr>
        <w:rFonts w:ascii="Lucida Sans Unicode" w:eastAsiaTheme="minorHAnsi" w:hAnsi="Lucida Sans Unicode" w:cs="Lucida Sans Unicode"/>
        <w:bCs/>
        <w:color w:val="00778E"/>
        <w:sz w:val="15"/>
        <w:szCs w:val="15"/>
        <w:lang w:val="es-ES" w:eastAsia="ar-SA"/>
      </w:rPr>
      <w:t xml:space="preserve">Parque de las Estrellas 2764, Colonia Jardines del Bosque, Guadalajara, Jalisco, México. C.P.44520  </w:t>
    </w:r>
  </w:p>
  <w:p w14:paraId="04C426C7" w14:textId="77777777" w:rsidR="000B56ED" w:rsidRPr="000B56ED" w:rsidRDefault="000B56ED" w:rsidP="000B56ED">
    <w:pPr>
      <w:widowControl/>
      <w:tabs>
        <w:tab w:val="center" w:pos="4419"/>
        <w:tab w:val="right" w:pos="8838"/>
      </w:tabs>
      <w:jc w:val="right"/>
      <w:rPr>
        <w:rFonts w:asciiTheme="minorHAnsi" w:eastAsiaTheme="minorHAnsi" w:hAnsiTheme="minorHAnsi" w:cstheme="minorBidi"/>
        <w:color w:val="auto"/>
        <w:sz w:val="22"/>
        <w:szCs w:val="22"/>
        <w:lang w:eastAsia="en-US"/>
      </w:rPr>
    </w:pPr>
    <w:r w:rsidRPr="000B56ED">
      <w:rPr>
        <w:rFonts w:ascii="Arial" w:eastAsia="Calibri" w:hAnsi="Arial" w:cs="Arial"/>
        <w:color w:val="auto"/>
        <w:sz w:val="16"/>
        <w:szCs w:val="16"/>
        <w:lang w:eastAsia="en-US"/>
      </w:rPr>
      <w:t xml:space="preserve">Página </w:t>
    </w:r>
    <w:r w:rsidRPr="000B56ED">
      <w:rPr>
        <w:rFonts w:ascii="Arial" w:eastAsia="Calibri" w:hAnsi="Arial" w:cs="Arial"/>
        <w:color w:val="auto"/>
        <w:sz w:val="16"/>
        <w:szCs w:val="16"/>
        <w:lang w:eastAsia="en-US"/>
      </w:rPr>
      <w:fldChar w:fldCharType="begin"/>
    </w:r>
    <w:r w:rsidRPr="000B56ED">
      <w:rPr>
        <w:rFonts w:ascii="Arial" w:eastAsia="Calibri" w:hAnsi="Arial" w:cs="Arial"/>
        <w:color w:val="auto"/>
        <w:sz w:val="16"/>
        <w:szCs w:val="16"/>
        <w:lang w:eastAsia="en-US"/>
      </w:rPr>
      <w:instrText xml:space="preserve"> PAGE </w:instrText>
    </w:r>
    <w:r w:rsidRPr="000B56ED">
      <w:rPr>
        <w:rFonts w:ascii="Arial" w:eastAsia="Calibri" w:hAnsi="Arial" w:cs="Arial"/>
        <w:color w:val="auto"/>
        <w:sz w:val="16"/>
        <w:szCs w:val="16"/>
        <w:lang w:eastAsia="en-US"/>
      </w:rPr>
      <w:fldChar w:fldCharType="separate"/>
    </w:r>
    <w:r w:rsidRPr="000B56ED">
      <w:rPr>
        <w:rFonts w:ascii="Arial" w:eastAsia="Calibri" w:hAnsi="Arial" w:cs="Arial"/>
        <w:color w:val="auto"/>
        <w:sz w:val="16"/>
        <w:szCs w:val="16"/>
        <w:lang w:eastAsia="en-US"/>
      </w:rPr>
      <w:t>1</w:t>
    </w:r>
    <w:r w:rsidRPr="000B56ED">
      <w:rPr>
        <w:rFonts w:ascii="Arial" w:eastAsia="Calibri" w:hAnsi="Arial" w:cs="Arial"/>
        <w:color w:val="auto"/>
        <w:sz w:val="16"/>
        <w:szCs w:val="16"/>
        <w:lang w:eastAsia="en-US"/>
      </w:rPr>
      <w:fldChar w:fldCharType="end"/>
    </w:r>
    <w:r w:rsidRPr="000B56ED">
      <w:rPr>
        <w:rFonts w:ascii="Arial" w:eastAsia="Calibri" w:hAnsi="Arial" w:cs="Arial"/>
        <w:color w:val="auto"/>
        <w:sz w:val="16"/>
        <w:szCs w:val="16"/>
        <w:lang w:eastAsia="en-US"/>
      </w:rPr>
      <w:t xml:space="preserve"> de </w:t>
    </w:r>
    <w:r w:rsidRPr="000B56ED">
      <w:rPr>
        <w:rFonts w:ascii="Arial" w:eastAsia="Calibri" w:hAnsi="Arial" w:cs="Arial"/>
        <w:color w:val="auto"/>
        <w:sz w:val="16"/>
        <w:szCs w:val="16"/>
        <w:lang w:eastAsia="en-US"/>
      </w:rPr>
      <w:fldChar w:fldCharType="begin"/>
    </w:r>
    <w:r w:rsidRPr="000B56ED">
      <w:rPr>
        <w:rFonts w:ascii="Arial" w:eastAsia="Calibri" w:hAnsi="Arial" w:cs="Arial"/>
        <w:color w:val="auto"/>
        <w:sz w:val="16"/>
        <w:szCs w:val="16"/>
        <w:lang w:eastAsia="en-US"/>
      </w:rPr>
      <w:instrText xml:space="preserve"> NUMPAGES </w:instrText>
    </w:r>
    <w:r w:rsidRPr="000B56ED">
      <w:rPr>
        <w:rFonts w:ascii="Arial" w:eastAsia="Calibri" w:hAnsi="Arial" w:cs="Arial"/>
        <w:color w:val="auto"/>
        <w:sz w:val="16"/>
        <w:szCs w:val="16"/>
        <w:lang w:eastAsia="en-US"/>
      </w:rPr>
      <w:fldChar w:fldCharType="separate"/>
    </w:r>
    <w:r w:rsidRPr="000B56ED">
      <w:rPr>
        <w:rFonts w:ascii="Arial" w:eastAsia="Calibri" w:hAnsi="Arial" w:cs="Arial"/>
        <w:color w:val="auto"/>
        <w:sz w:val="16"/>
        <w:szCs w:val="16"/>
        <w:lang w:eastAsia="en-US"/>
      </w:rPr>
      <w:t>7</w:t>
    </w:r>
    <w:r w:rsidRPr="000B56ED">
      <w:rPr>
        <w:rFonts w:ascii="Arial" w:eastAsia="Calibri" w:hAnsi="Arial" w:cs="Arial"/>
        <w:color w:val="auto"/>
        <w:sz w:val="16"/>
        <w:szCs w:val="16"/>
        <w:lang w:eastAsia="en-US"/>
      </w:rPr>
      <w:fldChar w:fldCharType="end"/>
    </w:r>
  </w:p>
  <w:p w14:paraId="11FEA916" w14:textId="77777777" w:rsidR="00181254" w:rsidRPr="000B56ED" w:rsidRDefault="00181254" w:rsidP="000B56E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63FE" w14:textId="77777777" w:rsidR="009E4CC4" w:rsidRDefault="009E4CC4" w:rsidP="00181254">
      <w:r>
        <w:separator/>
      </w:r>
    </w:p>
  </w:footnote>
  <w:footnote w:type="continuationSeparator" w:id="0">
    <w:p w14:paraId="51E68F27" w14:textId="77777777" w:rsidR="009E4CC4" w:rsidRDefault="009E4CC4" w:rsidP="0018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B2B8" w14:textId="5756BE06" w:rsidR="00181254" w:rsidRDefault="009A658C" w:rsidP="00181254">
    <w:pPr>
      <w:widowControl/>
      <w:tabs>
        <w:tab w:val="center" w:pos="4419"/>
        <w:tab w:val="right" w:pos="8838"/>
      </w:tabs>
    </w:pPr>
    <w:r w:rsidRPr="00436CAD">
      <w:rPr>
        <w:rFonts w:ascii="Arial" w:hAnsi="Arial" w:cs="Arial"/>
        <w:noProof/>
      </w:rPr>
      <mc:AlternateContent>
        <mc:Choice Requires="wps">
          <w:drawing>
            <wp:anchor distT="0" distB="0" distL="114300" distR="114300" simplePos="0" relativeHeight="251665408" behindDoc="0" locked="0" layoutInCell="1" allowOverlap="1" wp14:anchorId="37B9B38B" wp14:editId="4D23B5F6">
              <wp:simplePos x="0" y="0"/>
              <wp:positionH relativeFrom="margin">
                <wp:posOffset>5448300</wp:posOffset>
              </wp:positionH>
              <wp:positionV relativeFrom="paragraph">
                <wp:posOffset>-48260</wp:posOffset>
              </wp:positionV>
              <wp:extent cx="2631610" cy="778234"/>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7BB8BCE" w14:textId="77777777" w:rsidR="009A658C" w:rsidRDefault="009A658C" w:rsidP="009A658C">
                          <w:pPr>
                            <w:jc w:val="right"/>
                          </w:pPr>
                          <w:r>
                            <w:rPr>
                              <w:rFonts w:ascii="Lucida Sans Unicode" w:hAnsi="Lucida Sans Unicode" w:cs="Lucida Sans Unicode"/>
                              <w:b/>
                              <w:bCs/>
                              <w:color w:val="FFFFFF"/>
                              <w:sz w:val="20"/>
                            </w:rPr>
                            <w:t xml:space="preserve">INFORME DE SECRETARÍA EJECUTIVA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9B38B" id="Redondear rectángulo de esquina diagonal 5" o:spid="_x0000_s1026" style="position:absolute;margin-left:429pt;margin-top:-3.8pt;width:207.2pt;height:61.3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7BB8BCE" w14:textId="77777777" w:rsidR="009A658C" w:rsidRDefault="009A658C" w:rsidP="009A658C">
                    <w:pPr>
                      <w:jc w:val="right"/>
                    </w:pPr>
                    <w:r>
                      <w:rPr>
                        <w:rFonts w:ascii="Lucida Sans Unicode" w:hAnsi="Lucida Sans Unicode" w:cs="Lucida Sans Unicode"/>
                        <w:b/>
                        <w:bCs/>
                        <w:color w:val="FFFFFF"/>
                        <w:sz w:val="20"/>
                      </w:rPr>
                      <w:t xml:space="preserve">INFORME DE SECRETARÍA EJECUTIVA </w:t>
                    </w:r>
                  </w:p>
                </w:txbxContent>
              </v:textbox>
              <w10:wrap anchorx="margin"/>
            </v:shape>
          </w:pict>
        </mc:Fallback>
      </mc:AlternateContent>
    </w:r>
    <w:r w:rsidR="00181254" w:rsidRPr="00181254">
      <w:rPr>
        <w:rFonts w:asciiTheme="minorHAnsi" w:eastAsiaTheme="minorHAnsi" w:hAnsiTheme="minorHAnsi" w:cstheme="minorBidi"/>
        <w:noProof/>
        <w:color w:val="auto"/>
        <w:sz w:val="22"/>
        <w:szCs w:val="22"/>
        <w:lang w:eastAsia="en-US"/>
      </w:rPr>
      <w:drawing>
        <wp:inline distT="0" distB="0" distL="0" distR="0" wp14:anchorId="52423954" wp14:editId="519E23EE">
          <wp:extent cx="1428750" cy="766268"/>
          <wp:effectExtent l="0" t="0" r="0" b="0"/>
          <wp:docPr id="133258551"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16151" cy="813143"/>
                  </a:xfrm>
                  <a:prstGeom prst="rect">
                    <a:avLst/>
                  </a:prstGeom>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54"/>
    <w:rsid w:val="00080BFA"/>
    <w:rsid w:val="000B56ED"/>
    <w:rsid w:val="000F63A0"/>
    <w:rsid w:val="0013170E"/>
    <w:rsid w:val="001335C9"/>
    <w:rsid w:val="00181254"/>
    <w:rsid w:val="00234400"/>
    <w:rsid w:val="0036001C"/>
    <w:rsid w:val="00370BC9"/>
    <w:rsid w:val="003F668A"/>
    <w:rsid w:val="00447A64"/>
    <w:rsid w:val="00460AF0"/>
    <w:rsid w:val="005E5DC8"/>
    <w:rsid w:val="00634D8D"/>
    <w:rsid w:val="0063646C"/>
    <w:rsid w:val="007E1415"/>
    <w:rsid w:val="008B64B7"/>
    <w:rsid w:val="0091312B"/>
    <w:rsid w:val="009A658C"/>
    <w:rsid w:val="009C2A93"/>
    <w:rsid w:val="009E4CC4"/>
    <w:rsid w:val="00A078AB"/>
    <w:rsid w:val="00B04512"/>
    <w:rsid w:val="00BE17A4"/>
    <w:rsid w:val="00D953DD"/>
    <w:rsid w:val="00DD7C05"/>
    <w:rsid w:val="00E7567D"/>
    <w:rsid w:val="00F547D3"/>
    <w:rsid w:val="00F770C2"/>
    <w:rsid w:val="00F90EB5"/>
    <w:rsid w:val="00FF2F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3F69E"/>
  <w15:chartTrackingRefBased/>
  <w15:docId w15:val="{003DCF25-F97A-4698-89F7-733FCAAD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81254"/>
    <w:pPr>
      <w:widowControl w:val="0"/>
      <w:spacing w:after="0" w:line="240" w:lineRule="auto"/>
    </w:pPr>
    <w:rPr>
      <w:rFonts w:ascii="Times New Roman" w:eastAsia="Times New Roman" w:hAnsi="Times New Roman" w:cs="Times New Roman"/>
      <w:color w:val="000000"/>
      <w:kern w:val="0"/>
      <w:sz w:val="24"/>
      <w:szCs w:val="20"/>
      <w:lang w:eastAsia="es-MX"/>
      <w14:ligatures w14:val="none"/>
    </w:rPr>
  </w:style>
  <w:style w:type="paragraph" w:styleId="Ttulo1">
    <w:name w:val="heading 1"/>
    <w:basedOn w:val="Normal"/>
    <w:next w:val="Normal"/>
    <w:link w:val="Ttulo1Car"/>
    <w:uiPriority w:val="9"/>
    <w:qFormat/>
    <w:rsid w:val="001812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812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8125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8125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8125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81254"/>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81254"/>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81254"/>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81254"/>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8125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8125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8125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8125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8125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8125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8125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8125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81254"/>
    <w:rPr>
      <w:rFonts w:eastAsiaTheme="majorEastAsia" w:cstheme="majorBidi"/>
      <w:color w:val="272727" w:themeColor="text1" w:themeTint="D8"/>
    </w:rPr>
  </w:style>
  <w:style w:type="paragraph" w:styleId="Ttulo">
    <w:name w:val="Title"/>
    <w:basedOn w:val="Normal"/>
    <w:next w:val="Normal"/>
    <w:link w:val="TtuloCar"/>
    <w:uiPriority w:val="10"/>
    <w:qFormat/>
    <w:rsid w:val="0018125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8125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8125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8125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81254"/>
    <w:pPr>
      <w:spacing w:before="160"/>
      <w:jc w:val="center"/>
    </w:pPr>
    <w:rPr>
      <w:i/>
      <w:iCs/>
      <w:color w:val="404040" w:themeColor="text1" w:themeTint="BF"/>
    </w:rPr>
  </w:style>
  <w:style w:type="character" w:customStyle="1" w:styleId="CitaCar">
    <w:name w:val="Cita Car"/>
    <w:basedOn w:val="Fuentedeprrafopredeter"/>
    <w:link w:val="Cita"/>
    <w:uiPriority w:val="29"/>
    <w:rsid w:val="00181254"/>
    <w:rPr>
      <w:i/>
      <w:iCs/>
      <w:color w:val="404040" w:themeColor="text1" w:themeTint="BF"/>
    </w:rPr>
  </w:style>
  <w:style w:type="paragraph" w:styleId="Prrafodelista">
    <w:name w:val="List Paragraph"/>
    <w:basedOn w:val="Normal"/>
    <w:uiPriority w:val="34"/>
    <w:qFormat/>
    <w:rsid w:val="00181254"/>
    <w:pPr>
      <w:ind w:left="720"/>
      <w:contextualSpacing/>
    </w:pPr>
  </w:style>
  <w:style w:type="character" w:styleId="nfasisintenso">
    <w:name w:val="Intense Emphasis"/>
    <w:basedOn w:val="Fuentedeprrafopredeter"/>
    <w:uiPriority w:val="21"/>
    <w:qFormat/>
    <w:rsid w:val="00181254"/>
    <w:rPr>
      <w:i/>
      <w:iCs/>
      <w:color w:val="0F4761" w:themeColor="accent1" w:themeShade="BF"/>
    </w:rPr>
  </w:style>
  <w:style w:type="paragraph" w:styleId="Citadestacada">
    <w:name w:val="Intense Quote"/>
    <w:basedOn w:val="Normal"/>
    <w:next w:val="Normal"/>
    <w:link w:val="CitadestacadaCar"/>
    <w:uiPriority w:val="30"/>
    <w:qFormat/>
    <w:rsid w:val="00181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81254"/>
    <w:rPr>
      <w:i/>
      <w:iCs/>
      <w:color w:val="0F4761" w:themeColor="accent1" w:themeShade="BF"/>
    </w:rPr>
  </w:style>
  <w:style w:type="character" w:styleId="Referenciaintensa">
    <w:name w:val="Intense Reference"/>
    <w:basedOn w:val="Fuentedeprrafopredeter"/>
    <w:uiPriority w:val="32"/>
    <w:qFormat/>
    <w:rsid w:val="00181254"/>
    <w:rPr>
      <w:b/>
      <w:bCs/>
      <w:smallCaps/>
      <w:color w:val="0F4761" w:themeColor="accent1" w:themeShade="BF"/>
      <w:spacing w:val="5"/>
    </w:rPr>
  </w:style>
  <w:style w:type="character" w:customStyle="1" w:styleId="cf01">
    <w:name w:val="cf01"/>
    <w:basedOn w:val="Fuentedeprrafopredeter"/>
    <w:rsid w:val="00181254"/>
    <w:rPr>
      <w:rFonts w:ascii="Segoe UI" w:hAnsi="Segoe UI" w:cs="Segoe UI" w:hint="default"/>
      <w:sz w:val="18"/>
      <w:szCs w:val="18"/>
    </w:rPr>
  </w:style>
  <w:style w:type="character" w:customStyle="1" w:styleId="markedcontent">
    <w:name w:val="markedcontent"/>
    <w:basedOn w:val="Fuentedeprrafopredeter"/>
    <w:rsid w:val="00181254"/>
  </w:style>
  <w:style w:type="paragraph" w:styleId="Encabezado">
    <w:name w:val="header"/>
    <w:basedOn w:val="Normal"/>
    <w:link w:val="EncabezadoCar"/>
    <w:uiPriority w:val="99"/>
    <w:unhideWhenUsed/>
    <w:rsid w:val="00181254"/>
    <w:pPr>
      <w:tabs>
        <w:tab w:val="center" w:pos="4419"/>
        <w:tab w:val="right" w:pos="8838"/>
      </w:tabs>
    </w:pPr>
  </w:style>
  <w:style w:type="character" w:customStyle="1" w:styleId="EncabezadoCar">
    <w:name w:val="Encabezado Car"/>
    <w:basedOn w:val="Fuentedeprrafopredeter"/>
    <w:link w:val="Encabezado"/>
    <w:uiPriority w:val="99"/>
    <w:rsid w:val="00181254"/>
    <w:rPr>
      <w:rFonts w:ascii="Times New Roman" w:eastAsia="Times New Roman" w:hAnsi="Times New Roman" w:cs="Times New Roman"/>
      <w:color w:val="000000"/>
      <w:kern w:val="0"/>
      <w:sz w:val="24"/>
      <w:szCs w:val="20"/>
      <w:lang w:eastAsia="es-MX"/>
      <w14:ligatures w14:val="none"/>
    </w:rPr>
  </w:style>
  <w:style w:type="paragraph" w:styleId="Piedepgina">
    <w:name w:val="footer"/>
    <w:basedOn w:val="Normal"/>
    <w:link w:val="PiedepginaCar"/>
    <w:uiPriority w:val="99"/>
    <w:unhideWhenUsed/>
    <w:rsid w:val="00181254"/>
    <w:pPr>
      <w:tabs>
        <w:tab w:val="center" w:pos="4419"/>
        <w:tab w:val="right" w:pos="8838"/>
      </w:tabs>
    </w:pPr>
  </w:style>
  <w:style w:type="character" w:customStyle="1" w:styleId="PiedepginaCar">
    <w:name w:val="Pie de página Car"/>
    <w:basedOn w:val="Fuentedeprrafopredeter"/>
    <w:link w:val="Piedepgina"/>
    <w:uiPriority w:val="99"/>
    <w:rsid w:val="00181254"/>
    <w:rPr>
      <w:rFonts w:ascii="Times New Roman" w:eastAsia="Times New Roman" w:hAnsi="Times New Roman" w:cs="Times New Roman"/>
      <w:color w:val="000000"/>
      <w:kern w:val="0"/>
      <w:sz w:val="24"/>
      <w:szCs w:val="20"/>
      <w:lang w:eastAsia="es-MX"/>
      <w14:ligatures w14:val="none"/>
    </w:rPr>
  </w:style>
  <w:style w:type="paragraph" w:styleId="Revisin">
    <w:name w:val="Revision"/>
    <w:hidden/>
    <w:uiPriority w:val="99"/>
    <w:semiHidden/>
    <w:rsid w:val="007E1415"/>
    <w:pPr>
      <w:spacing w:after="0" w:line="240" w:lineRule="auto"/>
    </w:pPr>
    <w:rPr>
      <w:rFonts w:ascii="Times New Roman" w:eastAsia="Times New Roman" w:hAnsi="Times New Roman" w:cs="Times New Roman"/>
      <w:color w:val="000000"/>
      <w:kern w:val="0"/>
      <w:sz w:val="24"/>
      <w:szCs w:val="20"/>
      <w:lang w:eastAsia="es-MX"/>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B9FE7-77BF-4229-9A00-F3A6AD292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468</Words>
  <Characters>2579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Jauregui Navarro</dc:creator>
  <cp:keywords/>
  <dc:description/>
  <cp:lastModifiedBy>Luis Alfonso Campos Guzman</cp:lastModifiedBy>
  <cp:revision>18</cp:revision>
  <cp:lastPrinted>2024-03-21T16:08:00Z</cp:lastPrinted>
  <dcterms:created xsi:type="dcterms:W3CDTF">2024-03-19T23:53:00Z</dcterms:created>
  <dcterms:modified xsi:type="dcterms:W3CDTF">2024-03-25T17:22:00Z</dcterms:modified>
</cp:coreProperties>
</file>