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477" w14:textId="4E5C6142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color w:val="2F5496" w:themeColor="accent1" w:themeShade="BF"/>
          <w:sz w:val="20"/>
          <w:szCs w:val="20"/>
        </w:rPr>
      </w:pPr>
      <w:bookmarkStart w:id="0" w:name="_Hlk157077788"/>
      <w:r w:rsidRPr="12CB59AA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PRESENTA LA SECRETARÍA EJECUTIVA, SOBRE LAS QUEJAS Y DENUNCIAS EN MATERIA DE VIOLENCIA POLÍTICA CONTRA LAS MUJERES </w:t>
      </w:r>
      <w:proofErr w:type="gramStart"/>
      <w:r w:rsidRPr="12CB59AA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12CB59AA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</w:t>
      </w:r>
      <w:r w:rsidR="00BE7E33" w:rsidRPr="12CB59AA">
        <w:rPr>
          <w:rFonts w:ascii="Lucida Sans Unicode" w:hAnsi="Lucida Sans Unicode" w:cs="Lucida Sans Unicode"/>
          <w:b/>
          <w:bCs/>
          <w:sz w:val="20"/>
          <w:szCs w:val="20"/>
        </w:rPr>
        <w:t>CORRESPONDIENTE AL MES DE ENERO DE 2024</w:t>
      </w:r>
    </w:p>
    <w:p w14:paraId="191CEE05" w14:textId="77777777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5EB5DDD0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2CB59AA">
        <w:rPr>
          <w:rFonts w:ascii="Lucida Sans Unicode" w:hAnsi="Lucida Sans Unicode" w:cs="Lucida Sans Unicode"/>
          <w:sz w:val="20"/>
          <w:szCs w:val="20"/>
        </w:rPr>
        <w:t>Derivado de la reforma federal, así como del decreto 27922/LXII/20</w:t>
      </w:r>
      <w:r w:rsidR="008C7CA6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  <w:r w:rsidRPr="12CB59AA">
        <w:rPr>
          <w:rFonts w:ascii="Lucida Sans Unicode" w:hAnsi="Lucida Sans Unicode" w:cs="Lucida Sans Unicode"/>
          <w:sz w:val="20"/>
          <w:szCs w:val="20"/>
        </w:rPr>
        <w:t xml:space="preserve"> publicado el primero de julio del año 2020; en materia de violencia política contra las mujeres en razón de género, y de conformidad al artículo 41 Bis, 57 y tercero transitorio de la Ley de Acceso de las Mujeres a una Vida </w:t>
      </w:r>
      <w:r w:rsidR="005B1E2F" w:rsidRPr="12CB59AA">
        <w:rPr>
          <w:rFonts w:ascii="Lucida Sans Unicode" w:hAnsi="Lucida Sans Unicode" w:cs="Lucida Sans Unicode"/>
          <w:sz w:val="20"/>
          <w:szCs w:val="20"/>
        </w:rPr>
        <w:t>L</w:t>
      </w:r>
      <w:r w:rsidRPr="12CB59AA">
        <w:rPr>
          <w:rFonts w:ascii="Lucida Sans Unicode" w:hAnsi="Lucida Sans Unicode" w:cs="Lucida Sans Unicode"/>
          <w:sz w:val="20"/>
          <w:szCs w:val="20"/>
        </w:rPr>
        <w:t xml:space="preserve">ibre de Violencia del Estado de Jalisco; se </w:t>
      </w:r>
      <w:r w:rsidR="008C7CA6">
        <w:rPr>
          <w:rFonts w:ascii="Lucida Sans Unicode" w:hAnsi="Lucida Sans Unicode" w:cs="Lucida Sans Unicode"/>
          <w:sz w:val="20"/>
          <w:szCs w:val="20"/>
        </w:rPr>
        <w:t xml:space="preserve">establecieron </w:t>
      </w:r>
      <w:r w:rsidRPr="12CB59AA">
        <w:rPr>
          <w:rFonts w:ascii="Lucida Sans Unicode" w:hAnsi="Lucida Sans Unicode" w:cs="Lucida Sans Unicode"/>
          <w:sz w:val="20"/>
          <w:szCs w:val="20"/>
        </w:rPr>
        <w:t xml:space="preserve">una serie de atribuciones y competencias correspondientes al Instituto Electoral y de Participación Ciudadana del Estado de Jalisco (IEPC Jalisco). </w:t>
      </w:r>
    </w:p>
    <w:p w14:paraId="15F7D736" w14:textId="77777777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07EB7C" w14:textId="1461EF90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>Por lo que, el IEPC Jalisco</w:t>
      </w:r>
      <w:r w:rsidR="008C7C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7CA6" w:rsidRPr="008C7CA6">
        <w:rPr>
          <w:rStyle w:val="cf01"/>
          <w:rFonts w:ascii="Lucida Sans Unicode" w:hAnsi="Lucida Sans Unicode" w:cs="Lucida Sans Unicode"/>
          <w:sz w:val="20"/>
          <w:szCs w:val="20"/>
        </w:rPr>
        <w:t>emitió mediante acuerdo identificado con clave alfanumérica IEPC-ACG-029/2023</w:t>
      </w:r>
      <w:r w:rsidR="008C7CA6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M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C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ontra las Mujeres </w:t>
      </w:r>
      <w:proofErr w:type="gramStart"/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R</w:t>
      </w:r>
      <w:r w:rsidR="000C710B" w:rsidRPr="000653F8">
        <w:rPr>
          <w:rFonts w:ascii="Lucida Sans Unicode" w:hAnsi="Lucida Sans Unicode" w:cs="Lucida Sans Unicode"/>
          <w:sz w:val="20"/>
          <w:szCs w:val="20"/>
        </w:rPr>
        <w:t>azón de</w:t>
      </w:r>
      <w:proofErr w:type="gramEnd"/>
      <w:r w:rsidR="000C710B" w:rsidRPr="000653F8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en el que estableció qu</w:t>
      </w:r>
      <w:r w:rsidR="005B1E2F" w:rsidRPr="000653F8">
        <w:rPr>
          <w:rFonts w:ascii="Lucida Sans Unicode" w:hAnsi="Lucida Sans Unicode" w:cs="Lucida Sans Unicode"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sz w:val="20"/>
          <w:szCs w:val="20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Pr="000653F8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</w:p>
    <w:p w14:paraId="49A4E987" w14:textId="77777777" w:rsidR="00C26CF9" w:rsidRPr="000653F8" w:rsidRDefault="00C26CF9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E1EF15" w14:textId="502F9081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809BCC4">
        <w:rPr>
          <w:rFonts w:ascii="Lucida Sans Unicode" w:hAnsi="Lucida Sans Unicode" w:cs="Lucida Sans Unicode"/>
          <w:sz w:val="20"/>
          <w:szCs w:val="20"/>
        </w:rPr>
        <w:t xml:space="preserve">El informe tiene como objeto, hacer públicos los casos y sistematizar de manera periódica, los datos específicos de las quejas y denuncias presentadas ante el IEPC Jalisco sobre violencia política contra las mujeres </w:t>
      </w:r>
      <w:proofErr w:type="gramStart"/>
      <w:r w:rsidRPr="1809BCC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1809BCC4">
        <w:rPr>
          <w:rFonts w:ascii="Lucida Sans Unicode" w:hAnsi="Lucida Sans Unicode" w:cs="Lucida Sans Unicode"/>
          <w:sz w:val="20"/>
          <w:szCs w:val="20"/>
        </w:rPr>
        <w:t xml:space="preserve"> género, así como detallar sobre el trámite seguido o</w:t>
      </w:r>
      <w:r w:rsidR="3CAB006F" w:rsidRPr="1809BCC4">
        <w:rPr>
          <w:rFonts w:ascii="Lucida Sans Unicode" w:hAnsi="Lucida Sans Unicode" w:cs="Lucida Sans Unicode"/>
          <w:sz w:val="20"/>
          <w:szCs w:val="20"/>
        </w:rPr>
        <w:t>,</w:t>
      </w:r>
      <w:r w:rsidRPr="1809BCC4">
        <w:rPr>
          <w:rFonts w:ascii="Lucida Sans Unicode" w:hAnsi="Lucida Sans Unicode" w:cs="Lucida Sans Unicode"/>
          <w:sz w:val="20"/>
          <w:szCs w:val="20"/>
        </w:rPr>
        <w:t xml:space="preserve"> en su caso, dar a conocer el proceso y autoridad a la que fue derivado el asunto. Esto último, en los supuestos de que la institución no tuviere competencia para </w:t>
      </w:r>
      <w:r w:rsidRPr="004F2F32">
        <w:rPr>
          <w:rFonts w:ascii="Lucida Sans Unicode" w:hAnsi="Lucida Sans Unicode" w:cs="Lucida Sans Unicode"/>
          <w:sz w:val="20"/>
          <w:szCs w:val="20"/>
        </w:rPr>
        <w:t xml:space="preserve">conocer </w:t>
      </w:r>
      <w:r w:rsidR="00BC7B19" w:rsidRPr="004F2F32">
        <w:rPr>
          <w:rFonts w:ascii="Lucida Sans Unicode" w:hAnsi="Lucida Sans Unicode" w:cs="Lucida Sans Unicode"/>
          <w:sz w:val="20"/>
          <w:szCs w:val="20"/>
        </w:rPr>
        <w:t>d</w:t>
      </w:r>
      <w:r w:rsidRPr="004F2F32">
        <w:rPr>
          <w:rFonts w:ascii="Lucida Sans Unicode" w:hAnsi="Lucida Sans Unicode" w:cs="Lucida Sans Unicode"/>
          <w:sz w:val="20"/>
          <w:szCs w:val="20"/>
        </w:rPr>
        <w:t>el asunto.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12F3A" w14:textId="4F57FFE0" w:rsidR="00BE7E33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809BCC4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</w:t>
      </w:r>
      <w:r w:rsidR="00BE7E33" w:rsidRPr="1809BCC4">
        <w:rPr>
          <w:rFonts w:ascii="Lucida Sans Unicode" w:hAnsi="Lucida Sans Unicode" w:cs="Lucida Sans Unicode"/>
          <w:sz w:val="20"/>
          <w:szCs w:val="20"/>
        </w:rPr>
        <w:t xml:space="preserve">que, durante el mes </w:t>
      </w:r>
      <w:r w:rsidR="00D94B98" w:rsidRPr="1809BCC4">
        <w:rPr>
          <w:rFonts w:ascii="Lucida Sans Unicode" w:hAnsi="Lucida Sans Unicode" w:cs="Lucida Sans Unicode"/>
          <w:sz w:val="20"/>
          <w:szCs w:val="20"/>
        </w:rPr>
        <w:t xml:space="preserve">de enero del año en curso se recibieron </w:t>
      </w:r>
      <w:r w:rsidR="00D94B98" w:rsidRPr="1809BCC4">
        <w:rPr>
          <w:rFonts w:ascii="Lucida Sans Unicode" w:hAnsi="Lucida Sans Unicode" w:cs="Lucida Sans Unicode"/>
          <w:b/>
          <w:bCs/>
          <w:sz w:val="20"/>
          <w:szCs w:val="20"/>
        </w:rPr>
        <w:t>seis denuncia</w:t>
      </w:r>
      <w:r w:rsidR="00E94F21" w:rsidRPr="1809BCC4">
        <w:rPr>
          <w:rFonts w:ascii="Lucida Sans Unicode" w:hAnsi="Lucida Sans Unicode" w:cs="Lucida Sans Unicode"/>
          <w:b/>
          <w:bCs/>
          <w:sz w:val="20"/>
          <w:szCs w:val="20"/>
        </w:rPr>
        <w:t xml:space="preserve">s, </w:t>
      </w:r>
      <w:r w:rsidR="00E94F21" w:rsidRPr="1809BCC4">
        <w:rPr>
          <w:rFonts w:ascii="Lucida Sans Unicode" w:hAnsi="Lucida Sans Unicode" w:cs="Lucida Sans Unicode"/>
          <w:sz w:val="20"/>
          <w:szCs w:val="20"/>
        </w:rPr>
        <w:t xml:space="preserve">las cuales se radicaron como procedimientos sancionadores especiales en materia de violencia política contra las </w:t>
      </w:r>
      <w:r w:rsidR="00E94F21" w:rsidRPr="004F2F32">
        <w:rPr>
          <w:rFonts w:ascii="Lucida Sans Unicode" w:hAnsi="Lucida Sans Unicode" w:cs="Lucida Sans Unicode"/>
          <w:sz w:val="20"/>
          <w:szCs w:val="20"/>
        </w:rPr>
        <w:t>mujeres</w:t>
      </w:r>
      <w:r w:rsidR="00BC7B19" w:rsidRPr="004F2F32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BC7B19" w:rsidRPr="004F2F32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="00BC7B19" w:rsidRPr="004F2F32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="00E94F21" w:rsidRPr="004F2F32">
        <w:rPr>
          <w:rFonts w:ascii="Lucida Sans Unicode" w:hAnsi="Lucida Sans Unicode" w:cs="Lucida Sans Unicode"/>
          <w:sz w:val="20"/>
          <w:szCs w:val="20"/>
        </w:rPr>
        <w:t>, c</w:t>
      </w:r>
      <w:r w:rsidR="00D53A7A" w:rsidRPr="004F2F32">
        <w:rPr>
          <w:rFonts w:ascii="Lucida Sans Unicode" w:hAnsi="Lucida Sans Unicode" w:cs="Lucida Sans Unicode"/>
          <w:sz w:val="20"/>
          <w:szCs w:val="20"/>
        </w:rPr>
        <w:t>on</w:t>
      </w:r>
      <w:r w:rsidR="00D53A7A" w:rsidRPr="1809BCC4">
        <w:rPr>
          <w:rFonts w:ascii="Lucida Sans Unicode" w:hAnsi="Lucida Sans Unicode" w:cs="Lucida Sans Unicode"/>
          <w:sz w:val="20"/>
          <w:szCs w:val="20"/>
        </w:rPr>
        <w:t xml:space="preserve"> los números de expedientes PSE-VPG-001/2024 al PSE-VPG-006/2024.</w:t>
      </w:r>
      <w:r w:rsidR="008C7C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52ACBF5" w14:textId="77777777" w:rsidR="004058F7" w:rsidRPr="000653F8" w:rsidRDefault="004058F7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9DB5D9" w14:textId="69FDD96E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2CB59AA">
        <w:rPr>
          <w:rFonts w:ascii="Lucida Sans Unicode" w:hAnsi="Lucida Sans Unicode" w:cs="Lucida Sans Unicode"/>
          <w:sz w:val="20"/>
          <w:szCs w:val="20"/>
        </w:rPr>
        <w:t xml:space="preserve">Para mayor </w:t>
      </w:r>
      <w:r w:rsidR="008C7CA6">
        <w:rPr>
          <w:rFonts w:ascii="Lucida Sans Unicode" w:hAnsi="Lucida Sans Unicode" w:cs="Lucida Sans Unicode"/>
          <w:sz w:val="20"/>
          <w:szCs w:val="20"/>
        </w:rPr>
        <w:t>claridad</w:t>
      </w:r>
      <w:r w:rsidRPr="12CB59AA">
        <w:rPr>
          <w:rFonts w:ascii="Lucida Sans Unicode" w:hAnsi="Lucida Sans Unicode" w:cs="Lucida Sans Unicode"/>
          <w:sz w:val="20"/>
          <w:szCs w:val="20"/>
        </w:rPr>
        <w:t>, el presente expone de manera detallada la siguiente información:</w:t>
      </w:r>
    </w:p>
    <w:p w14:paraId="280AEDC4" w14:textId="77777777" w:rsidR="00CB59AD" w:rsidRDefault="00CB59AD">
      <w:pP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08"/>
        <w:gridCol w:w="3355"/>
        <w:gridCol w:w="1770"/>
      </w:tblGrid>
      <w:tr w:rsidR="00CB59AD" w:rsidRPr="000653F8" w14:paraId="0D943948" w14:textId="77777777" w:rsidTr="00874520">
        <w:trPr>
          <w:trHeight w:val="882"/>
        </w:trPr>
        <w:tc>
          <w:tcPr>
            <w:tcW w:w="0" w:type="auto"/>
            <w:gridSpan w:val="4"/>
            <w:shd w:val="clear" w:color="auto" w:fill="23BBB4"/>
            <w:noWrap/>
            <w:vAlign w:val="center"/>
          </w:tcPr>
          <w:p w14:paraId="465031D3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0419CDBD" wp14:editId="6CF6838E">
                  <wp:extent cx="569865" cy="304800"/>
                  <wp:effectExtent l="0" t="0" r="1905" b="0"/>
                  <wp:docPr id="130288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53F8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–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ENERO 2024</w:t>
            </w:r>
          </w:p>
        </w:tc>
      </w:tr>
      <w:tr w:rsidR="00CB59AD" w:rsidRPr="000653F8" w14:paraId="0EB9B6A1" w14:textId="77777777" w:rsidTr="00874520">
        <w:trPr>
          <w:trHeight w:val="627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0A66398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CB59AD" w:rsidRPr="000653F8" w14:paraId="5A90A86D" w14:textId="77777777" w:rsidTr="004F2F32">
        <w:trPr>
          <w:trHeight w:val="795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59FF604" w14:textId="060FF798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64AD9B6B" w14:textId="383B9FCA" w:rsidR="00CB59AD" w:rsidRPr="000653F8" w:rsidRDefault="004B2011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18</w:t>
            </w:r>
            <w:r w:rsidR="00CB59AD"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355" w:type="dxa"/>
            <w:shd w:val="clear" w:color="auto" w:fill="D0CECE" w:themeFill="background2" w:themeFillShade="E6"/>
            <w:noWrap/>
            <w:vAlign w:val="center"/>
            <w:hideMark/>
          </w:tcPr>
          <w:p w14:paraId="733038E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770" w:type="dxa"/>
            <w:shd w:val="clear" w:color="auto" w:fill="FFFFFF" w:themeFill="background1"/>
            <w:vAlign w:val="center"/>
            <w:hideMark/>
          </w:tcPr>
          <w:p w14:paraId="1C03D860" w14:textId="2B71D277" w:rsidR="00CB59AD" w:rsidRPr="000653F8" w:rsidRDefault="004B2011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223</w:t>
            </w:r>
          </w:p>
        </w:tc>
      </w:tr>
      <w:tr w:rsidR="00CB59AD" w:rsidRPr="000653F8" w14:paraId="522F33A8" w14:textId="77777777" w:rsidTr="004F2F32">
        <w:trPr>
          <w:trHeight w:val="708"/>
        </w:trPr>
        <w:tc>
          <w:tcPr>
            <w:tcW w:w="1413" w:type="dxa"/>
            <w:vMerge/>
            <w:vAlign w:val="center"/>
            <w:hideMark/>
          </w:tcPr>
          <w:p w14:paraId="7A9A375C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auto" w:fill="D0CECE" w:themeFill="background2" w:themeFillShade="E6"/>
            <w:vAlign w:val="center"/>
            <w:hideMark/>
          </w:tcPr>
          <w:p w14:paraId="094AB57E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12215A00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770" w:type="dxa"/>
            <w:shd w:val="clear" w:color="auto" w:fill="FFFFFF" w:themeFill="background1"/>
            <w:vAlign w:val="center"/>
            <w:hideMark/>
          </w:tcPr>
          <w:p w14:paraId="24866075" w14:textId="62BCB0AA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PSE-VPG-00</w:t>
            </w:r>
            <w:r w:rsidR="004B201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/202</w:t>
            </w:r>
            <w:r w:rsidR="004B201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B59AD" w:rsidRPr="000653F8" w14:paraId="17A030B4" w14:textId="77777777" w:rsidTr="004F2F32">
        <w:trPr>
          <w:trHeight w:val="50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7DD94FC" w14:textId="2D9A2630" w:rsidR="00CB59AD" w:rsidRPr="000653F8" w:rsidRDefault="00CB59AD" w:rsidP="00EF4261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0AA9896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2508DFA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6078DC16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7047DA69" w14:textId="77777777" w:rsidTr="004F2F32">
        <w:trPr>
          <w:trHeight w:val="800"/>
        </w:trPr>
        <w:tc>
          <w:tcPr>
            <w:tcW w:w="1413" w:type="dxa"/>
            <w:vMerge/>
            <w:vAlign w:val="center"/>
            <w:hideMark/>
          </w:tcPr>
          <w:p w14:paraId="777934C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auto" w:fill="D9D9D9" w:themeFill="background1" w:themeFillShade="D9"/>
            <w:vAlign w:val="center"/>
            <w:hideMark/>
          </w:tcPr>
          <w:p w14:paraId="7FEA3910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579C1060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192D0C91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0E39D2D9" w14:textId="77777777" w:rsidTr="00874520">
        <w:trPr>
          <w:trHeight w:val="419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0F92CFC8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CB59AD" w:rsidRPr="000653F8" w14:paraId="7265A2D2" w14:textId="77777777" w:rsidTr="004F2F32">
        <w:trPr>
          <w:trHeight w:val="64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B5A823B" w14:textId="74E83136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</w:t>
            </w:r>
            <w:r w:rsidRPr="004F2F3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</w:t>
            </w:r>
          </w:p>
        </w:tc>
        <w:tc>
          <w:tcPr>
            <w:tcW w:w="7933" w:type="dxa"/>
            <w:gridSpan w:val="3"/>
            <w:vMerge w:val="restart"/>
            <w:shd w:val="clear" w:color="auto" w:fill="auto"/>
            <w:vAlign w:val="center"/>
            <w:hideMark/>
          </w:tcPr>
          <w:p w14:paraId="72A40B41" w14:textId="780B317F" w:rsidR="008B225E" w:rsidRPr="00501F0C" w:rsidRDefault="26EDBDD3" w:rsidP="008B225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/>
              </w:rPr>
            </w:pPr>
            <w:r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El procedimiento</w:t>
            </w:r>
            <w:r w:rsidR="1C2C1C9E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  <w:r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se originó con motivo de la vista realizada por la Fiscalía Especializada en Materia de Delitos Electorales, respecto a la denuncia </w:t>
            </w:r>
            <w:r w:rsidR="1C2C1C9E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fue presentada por una </w:t>
            </w:r>
            <w:r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precandidata a munícipe,</w:t>
            </w:r>
            <w:r w:rsidR="1C2C1C9E"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la cual se queja de un video difundido </w:t>
            </w:r>
            <w:r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vía</w:t>
            </w:r>
            <w:r w:rsidR="1C2C1C9E"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  <w:r w:rsidR="10BD5EE2"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WhatsApp</w:t>
            </w:r>
            <w:r w:rsidR="1C2C1C9E"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  <w:r w:rsidR="00BC7B19"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en el que</w:t>
            </w:r>
            <w:r w:rsidR="1C2C1C9E" w:rsidRPr="004F2F32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señala</w:t>
            </w:r>
            <w:r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,</w:t>
            </w:r>
            <w:r w:rsidR="1C2C1C9E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se comete violencia</w:t>
            </w:r>
            <w:r w:rsidR="318704E4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en su contra</w:t>
            </w:r>
            <w:r w:rsidR="1C2C1C9E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con la intención de que </w:t>
            </w:r>
            <w:r w:rsidR="008C7CA6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renuncie</w:t>
            </w:r>
            <w:r w:rsidR="1C2C1C9E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a su precandidatura</w:t>
            </w:r>
            <w:r w:rsidR="008C7CA6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 w:rsidR="1C2C1C9E" w:rsidRPr="1809BCC4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  <w:p w14:paraId="37C3C603" w14:textId="77777777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es-MX"/>
              </w:rPr>
            </w:pPr>
          </w:p>
          <w:p w14:paraId="6C902EF0" w14:textId="072E447D" w:rsidR="00CB59AD" w:rsidRPr="009376B1" w:rsidRDefault="00CB59AD" w:rsidP="00EF4261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851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MEDIDAS CAUTELARES Y OTRAS ACCIONES: </w:t>
            </w:r>
            <w:r w:rsid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A la fecha, se encuentra pendiente la determinación respecto al otorgamiento de medidas cautelares en virtud que el procedimiento se encuentra en instrucción. </w:t>
            </w:r>
          </w:p>
        </w:tc>
      </w:tr>
      <w:tr w:rsidR="00CB59AD" w:rsidRPr="000653F8" w14:paraId="2693459E" w14:textId="77777777" w:rsidTr="004F2F32">
        <w:trPr>
          <w:trHeight w:val="504"/>
        </w:trPr>
        <w:tc>
          <w:tcPr>
            <w:tcW w:w="1413" w:type="dxa"/>
            <w:vMerge/>
            <w:vAlign w:val="center"/>
          </w:tcPr>
          <w:p w14:paraId="40245963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</w:tcPr>
          <w:p w14:paraId="4D85F19F" w14:textId="77777777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0695BE6B" w14:textId="77777777" w:rsidTr="004F2F32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7AE2849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  <w:hideMark/>
          </w:tcPr>
          <w:p w14:paraId="5F060FB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66BD37FD" w14:textId="77777777" w:rsidTr="004F2F32">
        <w:trPr>
          <w:trHeight w:val="672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39B6C7AB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933" w:type="dxa"/>
            <w:gridSpan w:val="3"/>
            <w:shd w:val="clear" w:color="auto" w:fill="auto"/>
            <w:noWrap/>
            <w:vAlign w:val="center"/>
            <w:hideMark/>
          </w:tcPr>
          <w:p w14:paraId="3416B8D3" w14:textId="5245C91F" w:rsidR="00CB59AD" w:rsidRPr="000653F8" w:rsidRDefault="000851FE" w:rsidP="00EF426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En trámite. </w:t>
            </w:r>
            <w:r w:rsidR="00CB59A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6AB86A7C" w14:textId="09128F2A" w:rsidR="00CB59AD" w:rsidRDefault="00CB59AD">
      <w:pP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</w:p>
    <w:p w14:paraId="5D3D05C0" w14:textId="77777777" w:rsidR="004847EE" w:rsidRPr="000653F8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0017D7" w14:textId="77777777" w:rsidR="004847EE" w:rsidRPr="000653F8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08"/>
        <w:gridCol w:w="3355"/>
        <w:gridCol w:w="1770"/>
      </w:tblGrid>
      <w:tr w:rsidR="004847EE" w:rsidRPr="000653F8" w14:paraId="257170A0" w14:textId="77777777" w:rsidTr="00874520">
        <w:trPr>
          <w:trHeight w:val="882"/>
        </w:trPr>
        <w:tc>
          <w:tcPr>
            <w:tcW w:w="0" w:type="auto"/>
            <w:gridSpan w:val="4"/>
            <w:shd w:val="clear" w:color="auto" w:fill="23BBB4"/>
            <w:noWrap/>
            <w:vAlign w:val="center"/>
          </w:tcPr>
          <w:p w14:paraId="3D9F5AF6" w14:textId="6CE539B8" w:rsidR="004847EE" w:rsidRPr="000653F8" w:rsidRDefault="004847EE" w:rsidP="004847EE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59AAEEA3" wp14:editId="1A33E2B3">
                  <wp:extent cx="569865" cy="304800"/>
                  <wp:effectExtent l="0" t="0" r="1905" b="0"/>
                  <wp:docPr id="862734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53F8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– </w:t>
            </w:r>
            <w:r w:rsidR="00B90B7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ENERO 2024</w:t>
            </w:r>
          </w:p>
        </w:tc>
      </w:tr>
      <w:tr w:rsidR="004847EE" w:rsidRPr="000653F8" w14:paraId="23523BAA" w14:textId="77777777" w:rsidTr="00874520">
        <w:trPr>
          <w:trHeight w:val="627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0BFA7B20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240C27" w:rsidRPr="000653F8" w14:paraId="0A450925" w14:textId="77777777" w:rsidTr="004F2F32">
        <w:trPr>
          <w:trHeight w:val="795"/>
        </w:trPr>
        <w:tc>
          <w:tcPr>
            <w:tcW w:w="1413" w:type="dxa"/>
            <w:vMerge w:val="restart"/>
            <w:shd w:val="clear" w:color="000000" w:fill="D9D9D9"/>
            <w:vAlign w:val="center"/>
            <w:hideMark/>
          </w:tcPr>
          <w:p w14:paraId="24C7B5B6" w14:textId="2BA1E6E9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1C92CF80" w14:textId="45223AD8" w:rsidR="004847EE" w:rsidRPr="000653F8" w:rsidRDefault="003F01AA" w:rsidP="0032367C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22 de 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355" w:type="dxa"/>
            <w:shd w:val="clear" w:color="000000" w:fill="D0CECE"/>
            <w:noWrap/>
            <w:vAlign w:val="center"/>
            <w:hideMark/>
          </w:tcPr>
          <w:p w14:paraId="472F26CF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76F0ADB6" w14:textId="4AE80A32" w:rsidR="004847EE" w:rsidRPr="000653F8" w:rsidRDefault="00A4419F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254</w:t>
            </w:r>
          </w:p>
        </w:tc>
      </w:tr>
      <w:tr w:rsidR="00240C27" w:rsidRPr="000653F8" w14:paraId="0E79A6FC" w14:textId="77777777" w:rsidTr="004F2F32">
        <w:trPr>
          <w:trHeight w:val="708"/>
        </w:trPr>
        <w:tc>
          <w:tcPr>
            <w:tcW w:w="1413" w:type="dxa"/>
            <w:vMerge/>
            <w:vAlign w:val="center"/>
            <w:hideMark/>
          </w:tcPr>
          <w:p w14:paraId="157C84D2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000000" w:fill="D0CECE"/>
            <w:vAlign w:val="center"/>
            <w:hideMark/>
          </w:tcPr>
          <w:p w14:paraId="65001E7D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000000" w:fill="D9D9D9"/>
            <w:vAlign w:val="center"/>
            <w:hideMark/>
          </w:tcPr>
          <w:p w14:paraId="509E9613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6EF0299F" w14:textId="44A5F692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</w:t>
            </w:r>
            <w:r w:rsidR="00186484"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VPG</w:t>
            </w:r>
            <w:r w:rsidR="00D304CF"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-00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  <w:r w:rsidR="00D304CF"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/202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40C27" w:rsidRPr="000653F8" w14:paraId="1A129E48" w14:textId="77777777" w:rsidTr="004F2F32">
        <w:trPr>
          <w:trHeight w:val="504"/>
        </w:trPr>
        <w:tc>
          <w:tcPr>
            <w:tcW w:w="1413" w:type="dxa"/>
            <w:vMerge w:val="restart"/>
            <w:shd w:val="clear" w:color="000000" w:fill="D9D9D9"/>
            <w:vAlign w:val="center"/>
            <w:hideMark/>
          </w:tcPr>
          <w:p w14:paraId="6C07CC83" w14:textId="75CBEF22" w:rsidR="004847EE" w:rsidRPr="000653F8" w:rsidRDefault="004847EE" w:rsidP="006408E2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023DBBEC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3355" w:type="dxa"/>
            <w:shd w:val="clear" w:color="000000" w:fill="D9D9D9"/>
            <w:vAlign w:val="center"/>
            <w:hideMark/>
          </w:tcPr>
          <w:p w14:paraId="155F09CE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7A07D8BC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40C27" w:rsidRPr="000653F8" w14:paraId="07448E46" w14:textId="77777777" w:rsidTr="004F2F32">
        <w:trPr>
          <w:trHeight w:val="800"/>
        </w:trPr>
        <w:tc>
          <w:tcPr>
            <w:tcW w:w="1413" w:type="dxa"/>
            <w:vMerge/>
            <w:vAlign w:val="center"/>
            <w:hideMark/>
          </w:tcPr>
          <w:p w14:paraId="574EFEE8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000000" w:fill="D9D9D9"/>
            <w:vAlign w:val="center"/>
            <w:hideMark/>
          </w:tcPr>
          <w:p w14:paraId="0C95E074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000000" w:fill="D9D9D9"/>
            <w:vAlign w:val="center"/>
            <w:hideMark/>
          </w:tcPr>
          <w:p w14:paraId="6CD07145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13964793" w14:textId="3C09E976" w:rsidR="004847EE" w:rsidRPr="000653F8" w:rsidRDefault="0032367C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847EE" w:rsidRPr="000653F8" w14:paraId="28261B4A" w14:textId="77777777" w:rsidTr="00874520">
        <w:trPr>
          <w:trHeight w:val="419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6C12CBEC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240C27" w:rsidRPr="000653F8" w14:paraId="6EDC169E" w14:textId="77777777" w:rsidTr="004F2F32">
        <w:trPr>
          <w:trHeight w:val="647"/>
        </w:trPr>
        <w:tc>
          <w:tcPr>
            <w:tcW w:w="1413" w:type="dxa"/>
            <w:vMerge w:val="restart"/>
            <w:shd w:val="clear" w:color="000000" w:fill="D9D9D9"/>
            <w:vAlign w:val="center"/>
            <w:hideMark/>
          </w:tcPr>
          <w:p w14:paraId="58F1B7C7" w14:textId="23181B1C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</w:t>
            </w:r>
            <w:r w:rsidRPr="004F2F3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</w:t>
            </w:r>
          </w:p>
        </w:tc>
        <w:tc>
          <w:tcPr>
            <w:tcW w:w="7933" w:type="dxa"/>
            <w:gridSpan w:val="3"/>
            <w:vMerge w:val="restart"/>
            <w:shd w:val="clear" w:color="auto" w:fill="auto"/>
            <w:vAlign w:val="center"/>
            <w:hideMark/>
          </w:tcPr>
          <w:p w14:paraId="22D6A170" w14:textId="1B69CE04" w:rsidR="005E5AB9" w:rsidRPr="00501F0C" w:rsidRDefault="0056105F" w:rsidP="005E5AB9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/>
              </w:rPr>
            </w:pP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La denuncia fue presenta por una </w:t>
            </w:r>
            <w:r w:rsidR="000851F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ciudadana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  <w:r w:rsidR="00D868DB"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la cual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refiere haber sido </w:t>
            </w:r>
            <w:r w:rsidR="000851F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separada de forma injustificada de su empleo en un Ayuntamiento del Estado de Jalisco, derivado de su afinidad con una diputada local. 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  <w:p w14:paraId="250ED1B8" w14:textId="65E73573" w:rsidR="004847EE" w:rsidRPr="000653F8" w:rsidRDefault="004847EE" w:rsidP="000653F8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es-MX"/>
              </w:rPr>
            </w:pPr>
          </w:p>
          <w:p w14:paraId="44904CB8" w14:textId="681CE3E6" w:rsidR="004847EE" w:rsidRPr="009376B1" w:rsidRDefault="004847EE" w:rsidP="002E3806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851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MEDIDAS CAUTELARES Y OTRAS ACCIONES: </w:t>
            </w:r>
            <w:r w:rsidR="009376B1" w:rsidRP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 determinó dar vista </w:t>
            </w:r>
            <w:r w:rsidR="002E3806"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>a la Fiscalía Especializada en Materia de Delitos Electorales del Estado de Jalisco</w:t>
            </w:r>
            <w:r w:rsidR="000851FE"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 xml:space="preserve">, </w:t>
            </w:r>
            <w:r w:rsidR="002E3806"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 xml:space="preserve">la </w:t>
            </w:r>
            <w:r w:rsidR="002E3806"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val="es-ES_tradnl" w:eastAsia="ar-SA"/>
              </w:rPr>
              <w:t>Coordinación General del OPD denominado Red de Centros de Justicia para las Mujeres</w:t>
            </w:r>
            <w:r w:rsidR="002E3806"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del Estado de Jalisco</w:t>
            </w:r>
            <w:r w:rsidR="000851FE"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>,</w:t>
            </w:r>
            <w:r w:rsid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la Secretaría de Igualdad Sustantiva entre Hombres y Mujeres y al Órgano de Control Interno del Ayuntamiento correspondiente. </w:t>
            </w:r>
          </w:p>
        </w:tc>
      </w:tr>
      <w:tr w:rsidR="00240C27" w:rsidRPr="000653F8" w14:paraId="28F164BC" w14:textId="77777777" w:rsidTr="004F2F32">
        <w:trPr>
          <w:trHeight w:val="504"/>
        </w:trPr>
        <w:tc>
          <w:tcPr>
            <w:tcW w:w="1413" w:type="dxa"/>
            <w:vMerge/>
            <w:shd w:val="clear" w:color="000000" w:fill="D9D9D9"/>
            <w:vAlign w:val="center"/>
          </w:tcPr>
          <w:p w14:paraId="0C5C9B32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shd w:val="clear" w:color="auto" w:fill="auto"/>
            <w:vAlign w:val="center"/>
          </w:tcPr>
          <w:p w14:paraId="57BA80F0" w14:textId="77777777" w:rsidR="004847EE" w:rsidRPr="000653F8" w:rsidRDefault="004847EE" w:rsidP="006408E2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40C27" w:rsidRPr="000653F8" w14:paraId="2A5CAE11" w14:textId="77777777" w:rsidTr="004F2F32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4FB24934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  <w:hideMark/>
          </w:tcPr>
          <w:p w14:paraId="05AF1F9E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C27" w:rsidRPr="000653F8" w14:paraId="5C2E0A8D" w14:textId="77777777" w:rsidTr="004F2F32">
        <w:trPr>
          <w:trHeight w:val="672"/>
        </w:trPr>
        <w:tc>
          <w:tcPr>
            <w:tcW w:w="1413" w:type="dxa"/>
            <w:shd w:val="clear" w:color="000000" w:fill="D9D9D9"/>
            <w:vAlign w:val="center"/>
            <w:hideMark/>
          </w:tcPr>
          <w:p w14:paraId="408E8875" w14:textId="77777777" w:rsidR="004847EE" w:rsidRPr="000653F8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933" w:type="dxa"/>
            <w:gridSpan w:val="3"/>
            <w:shd w:val="clear" w:color="auto" w:fill="auto"/>
            <w:noWrap/>
            <w:vAlign w:val="center"/>
            <w:hideMark/>
          </w:tcPr>
          <w:p w14:paraId="3715D8E1" w14:textId="405599C2" w:rsidR="00E55E1B" w:rsidRPr="000653F8" w:rsidRDefault="000851FE" w:rsidP="00BA66FE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Desechada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en virtud que del contenido de la denuncia no se advierten indicios de la existencia de conductas infractoras que pudieran constituir violencia política contra las mujeres </w:t>
            </w:r>
            <w:proofErr w:type="gramStart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 razón de</w:t>
            </w:r>
            <w:proofErr w:type="gramEnd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género, dirigidas a limitar, anular o menoscabar el ejercicio de los derechos políticos de la denunciante.</w:t>
            </w:r>
          </w:p>
        </w:tc>
      </w:tr>
    </w:tbl>
    <w:p w14:paraId="44A49A1D" w14:textId="77777777" w:rsidR="004847EE" w:rsidRPr="000653F8" w:rsidRDefault="004847EE" w:rsidP="004963AE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3929DFA" w14:textId="77777777" w:rsidR="00CB59AD" w:rsidRDefault="00CB59A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08"/>
        <w:gridCol w:w="3355"/>
        <w:gridCol w:w="1770"/>
      </w:tblGrid>
      <w:tr w:rsidR="00CB59AD" w:rsidRPr="000653F8" w14:paraId="153494E0" w14:textId="77777777" w:rsidTr="00874520">
        <w:trPr>
          <w:trHeight w:val="882"/>
        </w:trPr>
        <w:tc>
          <w:tcPr>
            <w:tcW w:w="0" w:type="auto"/>
            <w:gridSpan w:val="4"/>
            <w:shd w:val="clear" w:color="auto" w:fill="23BBB4"/>
            <w:noWrap/>
            <w:vAlign w:val="center"/>
          </w:tcPr>
          <w:p w14:paraId="6F0E5DE2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10E65A0A" wp14:editId="7018FE95">
                  <wp:extent cx="569865" cy="304800"/>
                  <wp:effectExtent l="0" t="0" r="1905" b="0"/>
                  <wp:docPr id="2125875799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875799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53F8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–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ENERO 2024</w:t>
            </w:r>
          </w:p>
        </w:tc>
      </w:tr>
      <w:tr w:rsidR="00CB59AD" w:rsidRPr="000653F8" w14:paraId="3D3B9DE2" w14:textId="77777777" w:rsidTr="00874520">
        <w:trPr>
          <w:trHeight w:val="627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1D400CE6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CB59AD" w:rsidRPr="000653F8" w14:paraId="55E78DE0" w14:textId="77777777" w:rsidTr="004F2F32">
        <w:trPr>
          <w:trHeight w:val="795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324C823" w14:textId="7F2E958D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251EA2CF" w14:textId="3E1C379F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2</w:t>
            </w:r>
            <w:r w:rsidR="008C7CA6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2</w:t>
            </w:r>
            <w:r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de </w:t>
            </w:r>
            <w:r w:rsidR="42277309"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355" w:type="dxa"/>
            <w:shd w:val="clear" w:color="auto" w:fill="D0CECE" w:themeFill="background2" w:themeFillShade="E6"/>
            <w:noWrap/>
            <w:vAlign w:val="center"/>
            <w:hideMark/>
          </w:tcPr>
          <w:p w14:paraId="2358AC9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770" w:type="dxa"/>
            <w:shd w:val="clear" w:color="auto" w:fill="FFFFFF" w:themeFill="background1"/>
            <w:vAlign w:val="center"/>
            <w:hideMark/>
          </w:tcPr>
          <w:p w14:paraId="1BE25BC6" w14:textId="3796577D" w:rsidR="00CB59AD" w:rsidRPr="000653F8" w:rsidRDefault="00A4419F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255</w:t>
            </w:r>
          </w:p>
        </w:tc>
      </w:tr>
      <w:tr w:rsidR="00CB59AD" w:rsidRPr="000653F8" w14:paraId="14274FFE" w14:textId="77777777" w:rsidTr="004F2F32">
        <w:trPr>
          <w:trHeight w:val="708"/>
        </w:trPr>
        <w:tc>
          <w:tcPr>
            <w:tcW w:w="1413" w:type="dxa"/>
            <w:vMerge/>
            <w:vAlign w:val="center"/>
            <w:hideMark/>
          </w:tcPr>
          <w:p w14:paraId="2F3AA723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auto" w:fill="D0CECE" w:themeFill="background2" w:themeFillShade="E6"/>
            <w:vAlign w:val="center"/>
            <w:hideMark/>
          </w:tcPr>
          <w:p w14:paraId="782ABE9B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1ADF38CC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770" w:type="dxa"/>
            <w:shd w:val="clear" w:color="auto" w:fill="FFFFFF" w:themeFill="background1"/>
            <w:vAlign w:val="center"/>
            <w:hideMark/>
          </w:tcPr>
          <w:p w14:paraId="0092A096" w14:textId="17A746A4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PSE-VPG-003/202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B59AD" w:rsidRPr="000653F8" w14:paraId="7F793440" w14:textId="77777777" w:rsidTr="004F2F32">
        <w:trPr>
          <w:trHeight w:val="50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3349146" w14:textId="392C4C3E" w:rsidR="00CB59AD" w:rsidRPr="000653F8" w:rsidRDefault="00CB59AD" w:rsidP="00EF4261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52B6132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2E093308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31F78369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5EE7546D" w14:textId="77777777" w:rsidTr="004F2F32">
        <w:trPr>
          <w:trHeight w:val="800"/>
        </w:trPr>
        <w:tc>
          <w:tcPr>
            <w:tcW w:w="1413" w:type="dxa"/>
            <w:vMerge/>
            <w:vAlign w:val="center"/>
            <w:hideMark/>
          </w:tcPr>
          <w:p w14:paraId="67D664AC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auto" w:fill="D9D9D9" w:themeFill="background1" w:themeFillShade="D9"/>
            <w:vAlign w:val="center"/>
            <w:hideMark/>
          </w:tcPr>
          <w:p w14:paraId="26E10A3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22514010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2213711E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47196A86" w14:textId="77777777" w:rsidTr="00874520">
        <w:trPr>
          <w:trHeight w:val="419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6B9ED33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CB59AD" w:rsidRPr="000653F8" w14:paraId="00ED7E6A" w14:textId="77777777" w:rsidTr="004F2F32">
        <w:trPr>
          <w:trHeight w:val="64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518819A" w14:textId="65B91B91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</w:t>
            </w:r>
            <w:r w:rsidRPr="004F2F3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7933" w:type="dxa"/>
            <w:gridSpan w:val="3"/>
            <w:vMerge w:val="restart"/>
            <w:shd w:val="clear" w:color="auto" w:fill="auto"/>
            <w:vAlign w:val="center"/>
            <w:hideMark/>
          </w:tcPr>
          <w:p w14:paraId="2FEB5ED7" w14:textId="77777777" w:rsidR="000851FE" w:rsidRPr="00501F0C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/>
              </w:rPr>
            </w:pP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La denuncia fue presenta por una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ciudadana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la cual refiere haber sido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separada de forma injustificada de su empleo en un Ayuntamiento del Estado de Jalisco, derivado de su afinidad con una diputada local. 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  <w:p w14:paraId="73A23013" w14:textId="77777777" w:rsidR="000851FE" w:rsidRPr="000653F8" w:rsidRDefault="000851FE" w:rsidP="000851FE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es-MX"/>
              </w:rPr>
            </w:pPr>
          </w:p>
          <w:p w14:paraId="6125C46D" w14:textId="301B3E2B" w:rsidR="00CB59AD" w:rsidRPr="009376B1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851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MEDIDAS CAUTELARES Y OTRAS ACCIONES: </w:t>
            </w:r>
            <w:r w:rsidRP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 determinó dar vista </w:t>
            </w:r>
            <w:r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 xml:space="preserve">a la Fiscalía Especializada en Materia de Delitos Electorales del Estado de Jalisco, la 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val="es-ES_tradnl" w:eastAsia="ar-SA"/>
              </w:rPr>
              <w:t>Coordinación General del OPD denominado Red de Centros de Justicia para las Mujeres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del Estado de Jalisco,</w:t>
            </w:r>
            <w:r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la Secretaría de Igualdad Sustantiva entre Hombres y Mujeres y al Órgano de Control Interno del Ayuntamiento correspondiente.</w:t>
            </w:r>
          </w:p>
        </w:tc>
      </w:tr>
      <w:tr w:rsidR="00CB59AD" w:rsidRPr="000653F8" w14:paraId="29208149" w14:textId="77777777" w:rsidTr="004F2F32">
        <w:trPr>
          <w:trHeight w:val="504"/>
        </w:trPr>
        <w:tc>
          <w:tcPr>
            <w:tcW w:w="1413" w:type="dxa"/>
            <w:vMerge/>
            <w:vAlign w:val="center"/>
          </w:tcPr>
          <w:p w14:paraId="321762CE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</w:tcPr>
          <w:p w14:paraId="46363874" w14:textId="77777777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2549D7F8" w14:textId="77777777" w:rsidTr="004F2F32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5F0CA615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  <w:hideMark/>
          </w:tcPr>
          <w:p w14:paraId="034C684C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782A7C10" w14:textId="77777777" w:rsidTr="004F2F32">
        <w:trPr>
          <w:trHeight w:val="672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1CEF0CF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933" w:type="dxa"/>
            <w:gridSpan w:val="3"/>
            <w:shd w:val="clear" w:color="auto" w:fill="auto"/>
            <w:noWrap/>
            <w:vAlign w:val="center"/>
            <w:hideMark/>
          </w:tcPr>
          <w:p w14:paraId="19D0BE8A" w14:textId="7661B25A" w:rsidR="00CB59AD" w:rsidRPr="000653F8" w:rsidRDefault="000851FE" w:rsidP="00EF426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Desechada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en virtud que del contenido de la denuncia no se advierten indicios de la existencia de conductas infractoras que pudieran constituir violencia política contra las mujeres </w:t>
            </w:r>
            <w:proofErr w:type="gramStart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 razón de</w:t>
            </w:r>
            <w:proofErr w:type="gramEnd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género, dirigidas a limitar, anular o menoscabar el ejercicio de los derechos políticos de la denunciante.</w:t>
            </w:r>
          </w:p>
        </w:tc>
      </w:tr>
    </w:tbl>
    <w:p w14:paraId="75F13BEE" w14:textId="77777777" w:rsidR="00CB59AD" w:rsidRDefault="00CB59A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C6F2071" w14:textId="77777777" w:rsidR="005D5EAA" w:rsidRDefault="005D5EAA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951"/>
        <w:gridCol w:w="3325"/>
        <w:gridCol w:w="1755"/>
      </w:tblGrid>
      <w:tr w:rsidR="005D5EAA" w:rsidRPr="000653F8" w14:paraId="0094B529" w14:textId="77777777" w:rsidTr="00874520">
        <w:trPr>
          <w:trHeight w:val="882"/>
        </w:trPr>
        <w:tc>
          <w:tcPr>
            <w:tcW w:w="0" w:type="auto"/>
            <w:gridSpan w:val="4"/>
            <w:shd w:val="clear" w:color="auto" w:fill="23BBB4"/>
            <w:noWrap/>
            <w:vAlign w:val="center"/>
          </w:tcPr>
          <w:p w14:paraId="1CC9B0EA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30B531B8" wp14:editId="32413051">
                  <wp:extent cx="569865" cy="304800"/>
                  <wp:effectExtent l="0" t="0" r="1905" b="0"/>
                  <wp:docPr id="1559565577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51149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53F8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–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ENERO 2024</w:t>
            </w:r>
          </w:p>
        </w:tc>
      </w:tr>
      <w:tr w:rsidR="005D5EAA" w:rsidRPr="000653F8" w14:paraId="08D38741" w14:textId="77777777" w:rsidTr="00874520">
        <w:trPr>
          <w:trHeight w:val="627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63F6A98E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5D5EAA" w:rsidRPr="000653F8" w14:paraId="7D830B57" w14:textId="77777777" w:rsidTr="00874520">
        <w:trPr>
          <w:trHeight w:val="795"/>
        </w:trPr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5F87F50" w14:textId="2ADF9A8F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</w:t>
            </w:r>
          </w:p>
        </w:tc>
        <w:tc>
          <w:tcPr>
            <w:tcW w:w="2951" w:type="dxa"/>
            <w:shd w:val="clear" w:color="auto" w:fill="auto"/>
            <w:vAlign w:val="center"/>
            <w:hideMark/>
          </w:tcPr>
          <w:p w14:paraId="1938EA78" w14:textId="1B8D6A50" w:rsidR="005D5EAA" w:rsidRPr="00000A47" w:rsidRDefault="388674E6" w:rsidP="00FF1987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         </w:t>
            </w:r>
            <w:r w:rsidR="008C7CA6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22</w:t>
            </w:r>
            <w:r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de enero</w:t>
            </w:r>
          </w:p>
        </w:tc>
        <w:tc>
          <w:tcPr>
            <w:tcW w:w="3325" w:type="dxa"/>
            <w:shd w:val="clear" w:color="auto" w:fill="D0CECE" w:themeFill="background2" w:themeFillShade="E6"/>
            <w:noWrap/>
            <w:vAlign w:val="center"/>
            <w:hideMark/>
          </w:tcPr>
          <w:p w14:paraId="3787BF3B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6DC018C4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256</w:t>
            </w:r>
          </w:p>
        </w:tc>
      </w:tr>
      <w:tr w:rsidR="005D5EAA" w:rsidRPr="000653F8" w14:paraId="2DD6EB4B" w14:textId="77777777" w:rsidTr="00874520">
        <w:trPr>
          <w:trHeight w:val="708"/>
        </w:trPr>
        <w:tc>
          <w:tcPr>
            <w:tcW w:w="1295" w:type="dxa"/>
            <w:vMerge/>
            <w:vAlign w:val="center"/>
            <w:hideMark/>
          </w:tcPr>
          <w:p w14:paraId="2756F76D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1" w:type="dxa"/>
            <w:shd w:val="clear" w:color="auto" w:fill="D0CECE" w:themeFill="background2" w:themeFillShade="E6"/>
            <w:vAlign w:val="center"/>
            <w:hideMark/>
          </w:tcPr>
          <w:p w14:paraId="4E5EDCF3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84F33A4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755" w:type="dxa"/>
            <w:shd w:val="clear" w:color="auto" w:fill="FFFFFF" w:themeFill="background1"/>
            <w:vAlign w:val="center"/>
            <w:hideMark/>
          </w:tcPr>
          <w:p w14:paraId="017CDA7F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PSE-VPG-00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/202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5D5EAA" w:rsidRPr="000653F8" w14:paraId="776F8841" w14:textId="77777777" w:rsidTr="00874520">
        <w:trPr>
          <w:trHeight w:val="504"/>
        </w:trPr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90D55B8" w14:textId="5F3918D1" w:rsidR="005D5EAA" w:rsidRPr="000653F8" w:rsidRDefault="005D5EAA" w:rsidP="00FF1987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</w:t>
            </w:r>
          </w:p>
        </w:tc>
        <w:tc>
          <w:tcPr>
            <w:tcW w:w="2951" w:type="dxa"/>
            <w:shd w:val="clear" w:color="auto" w:fill="auto"/>
            <w:vAlign w:val="center"/>
            <w:hideMark/>
          </w:tcPr>
          <w:p w14:paraId="7F9E3F08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74E50D87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244E0C4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D5EAA" w:rsidRPr="000653F8" w14:paraId="61A8CD8D" w14:textId="77777777" w:rsidTr="00874520">
        <w:trPr>
          <w:trHeight w:val="800"/>
        </w:trPr>
        <w:tc>
          <w:tcPr>
            <w:tcW w:w="1295" w:type="dxa"/>
            <w:vMerge/>
            <w:vAlign w:val="center"/>
            <w:hideMark/>
          </w:tcPr>
          <w:p w14:paraId="0CCB29A4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1" w:type="dxa"/>
            <w:shd w:val="clear" w:color="auto" w:fill="D9D9D9" w:themeFill="background1" w:themeFillShade="D9"/>
            <w:vAlign w:val="center"/>
            <w:hideMark/>
          </w:tcPr>
          <w:p w14:paraId="69092E26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  <w:hideMark/>
          </w:tcPr>
          <w:p w14:paraId="203C6324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7B40ECE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D5EAA" w:rsidRPr="000653F8" w14:paraId="41E75759" w14:textId="77777777" w:rsidTr="00874520">
        <w:trPr>
          <w:trHeight w:val="419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23E27676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5D5EAA" w:rsidRPr="009E2A10" w14:paraId="1A2562C1" w14:textId="77777777" w:rsidTr="00874520">
        <w:trPr>
          <w:trHeight w:val="647"/>
        </w:trPr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30EB9F0" w14:textId="45200BE0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</w:t>
            </w:r>
            <w:r w:rsidRPr="004F2F3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031" w:type="dxa"/>
            <w:gridSpan w:val="3"/>
            <w:vMerge w:val="restart"/>
            <w:shd w:val="clear" w:color="auto" w:fill="auto"/>
            <w:vAlign w:val="center"/>
            <w:hideMark/>
          </w:tcPr>
          <w:p w14:paraId="6E395DE8" w14:textId="77777777" w:rsidR="000851FE" w:rsidRPr="00501F0C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/>
              </w:rPr>
            </w:pP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La denuncia fue presenta por una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ciudadana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la cual refiere haber sido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separada de forma injustificada de su empleo en un Ayuntamiento del Estado de Jalisco, derivado de su afinidad con una diputada local. 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  <w:p w14:paraId="29D46D6A" w14:textId="77777777" w:rsidR="000851FE" w:rsidRPr="000653F8" w:rsidRDefault="000851FE" w:rsidP="000851FE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es-MX"/>
              </w:rPr>
            </w:pPr>
          </w:p>
          <w:p w14:paraId="62E584D2" w14:textId="55765725" w:rsidR="005D5EAA" w:rsidRPr="009E2A10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851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MEDIDAS CAUTELARES Y OTRAS ACCIONES: </w:t>
            </w:r>
            <w:r w:rsidRP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 determinó dar vista </w:t>
            </w:r>
            <w:r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 xml:space="preserve">a la Fiscalía Especializada en Materia de Delitos Electorales del Estado de Jalisco, la 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val="es-ES_tradnl" w:eastAsia="ar-SA"/>
              </w:rPr>
              <w:t>Coordinación General del OPD denominado Red de Centros de Justicia para las Mujeres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del Estado de Jalisco,</w:t>
            </w:r>
            <w:r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la Secretaría de Igualdad Sustantiva entre Hombres y Mujeres y al Órgano de Control Interno del Ayuntamiento correspondiente.</w:t>
            </w:r>
          </w:p>
        </w:tc>
      </w:tr>
      <w:tr w:rsidR="005D5EAA" w:rsidRPr="000653F8" w14:paraId="3CC40FB4" w14:textId="77777777" w:rsidTr="00874520">
        <w:trPr>
          <w:trHeight w:val="504"/>
        </w:trPr>
        <w:tc>
          <w:tcPr>
            <w:tcW w:w="1295" w:type="dxa"/>
            <w:vMerge/>
            <w:vAlign w:val="center"/>
          </w:tcPr>
          <w:p w14:paraId="274A4042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31" w:type="dxa"/>
            <w:gridSpan w:val="3"/>
            <w:vMerge/>
            <w:vAlign w:val="center"/>
          </w:tcPr>
          <w:p w14:paraId="668FFC04" w14:textId="77777777" w:rsidR="005D5EAA" w:rsidRPr="000653F8" w:rsidRDefault="005D5EAA" w:rsidP="00FF1987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D5EAA" w:rsidRPr="000653F8" w14:paraId="668D6C78" w14:textId="77777777" w:rsidTr="00874520">
        <w:trPr>
          <w:trHeight w:val="450"/>
        </w:trPr>
        <w:tc>
          <w:tcPr>
            <w:tcW w:w="1295" w:type="dxa"/>
            <w:vMerge/>
            <w:vAlign w:val="center"/>
            <w:hideMark/>
          </w:tcPr>
          <w:p w14:paraId="489B3598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31" w:type="dxa"/>
            <w:gridSpan w:val="3"/>
            <w:vMerge/>
            <w:vAlign w:val="center"/>
            <w:hideMark/>
          </w:tcPr>
          <w:p w14:paraId="0563F3D2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EAA" w:rsidRPr="000653F8" w14:paraId="0B1B4866" w14:textId="77777777" w:rsidTr="00874520">
        <w:trPr>
          <w:trHeight w:val="672"/>
        </w:trPr>
        <w:tc>
          <w:tcPr>
            <w:tcW w:w="1295" w:type="dxa"/>
            <w:shd w:val="clear" w:color="auto" w:fill="D9D9D9" w:themeFill="background1" w:themeFillShade="D9"/>
            <w:vAlign w:val="center"/>
            <w:hideMark/>
          </w:tcPr>
          <w:p w14:paraId="5A8725BD" w14:textId="77777777" w:rsidR="005D5EAA" w:rsidRPr="000653F8" w:rsidRDefault="005D5EAA" w:rsidP="00FF198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8031" w:type="dxa"/>
            <w:gridSpan w:val="3"/>
            <w:shd w:val="clear" w:color="auto" w:fill="auto"/>
            <w:noWrap/>
            <w:vAlign w:val="center"/>
            <w:hideMark/>
          </w:tcPr>
          <w:p w14:paraId="0DBF9DF4" w14:textId="01D1929F" w:rsidR="005D5EAA" w:rsidRPr="000653F8" w:rsidRDefault="000851FE" w:rsidP="00FF1987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Desechada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en virtud que del contenido de la denuncia no se advierten indicios de la existencia de conductas infractoras que pudieran constituir violencia política contra las mujeres </w:t>
            </w:r>
            <w:proofErr w:type="gramStart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 razón de</w:t>
            </w:r>
            <w:proofErr w:type="gramEnd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género, dirigidas a limitar, anular o menoscabar el ejercicio de los derechos políticos de la denunciante.</w:t>
            </w:r>
          </w:p>
        </w:tc>
      </w:tr>
    </w:tbl>
    <w:p w14:paraId="1B50F9E2" w14:textId="77777777" w:rsidR="005D5EAA" w:rsidRDefault="005D5EAA" w:rsidP="008C7CA6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A68BA7B" w14:textId="77777777" w:rsidR="005D5EAA" w:rsidRDefault="005D5EAA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18B6C62" w14:textId="77777777" w:rsidR="005D5EAA" w:rsidRDefault="005D5EAA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2942"/>
        <w:gridCol w:w="3180"/>
        <w:gridCol w:w="1745"/>
      </w:tblGrid>
      <w:tr w:rsidR="00CB59AD" w:rsidRPr="000653F8" w14:paraId="479FAE0E" w14:textId="77777777" w:rsidTr="00874520">
        <w:trPr>
          <w:trHeight w:val="882"/>
        </w:trPr>
        <w:tc>
          <w:tcPr>
            <w:tcW w:w="0" w:type="auto"/>
            <w:gridSpan w:val="4"/>
            <w:shd w:val="clear" w:color="auto" w:fill="23BBB4"/>
            <w:noWrap/>
            <w:vAlign w:val="center"/>
          </w:tcPr>
          <w:p w14:paraId="22B2FCF9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2B0D0ECA" wp14:editId="2EFD37B2">
                  <wp:extent cx="569865" cy="304800"/>
                  <wp:effectExtent l="0" t="0" r="1905" b="0"/>
                  <wp:docPr id="621979607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79607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53F8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–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ENERO 2024</w:t>
            </w:r>
          </w:p>
        </w:tc>
      </w:tr>
      <w:tr w:rsidR="00CB59AD" w:rsidRPr="000653F8" w14:paraId="1BB5C2DF" w14:textId="77777777" w:rsidTr="00874520">
        <w:trPr>
          <w:trHeight w:val="627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53E53882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CB59AD" w:rsidRPr="000653F8" w14:paraId="2E71B785" w14:textId="77777777" w:rsidTr="00874520">
        <w:trPr>
          <w:trHeight w:val="795"/>
        </w:trPr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701B137" w14:textId="2C7A04F6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14:paraId="06F85A69" w14:textId="09CDD2ED" w:rsidR="00CB59AD" w:rsidRPr="000653F8" w:rsidRDefault="008C7CA6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22</w:t>
            </w:r>
            <w:r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de enero</w:t>
            </w:r>
          </w:p>
        </w:tc>
        <w:tc>
          <w:tcPr>
            <w:tcW w:w="3180" w:type="dxa"/>
            <w:shd w:val="clear" w:color="auto" w:fill="D0CECE" w:themeFill="background2" w:themeFillShade="E6"/>
            <w:noWrap/>
            <w:vAlign w:val="center"/>
            <w:hideMark/>
          </w:tcPr>
          <w:p w14:paraId="00B10FF1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745" w:type="dxa"/>
            <w:shd w:val="clear" w:color="auto" w:fill="FFFFFF" w:themeFill="background1"/>
            <w:vAlign w:val="center"/>
            <w:hideMark/>
          </w:tcPr>
          <w:p w14:paraId="23BD40F5" w14:textId="03B0D056" w:rsidR="00CB59AD" w:rsidRPr="000653F8" w:rsidRDefault="00A4419F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257</w:t>
            </w:r>
          </w:p>
        </w:tc>
      </w:tr>
      <w:tr w:rsidR="00CB59AD" w:rsidRPr="000653F8" w14:paraId="5678EEAE" w14:textId="77777777" w:rsidTr="00874520">
        <w:trPr>
          <w:trHeight w:val="708"/>
        </w:trPr>
        <w:tc>
          <w:tcPr>
            <w:tcW w:w="1459" w:type="dxa"/>
            <w:vMerge/>
            <w:vAlign w:val="center"/>
            <w:hideMark/>
          </w:tcPr>
          <w:p w14:paraId="5B9A375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shd w:val="clear" w:color="auto" w:fill="D0CECE" w:themeFill="background2" w:themeFillShade="E6"/>
            <w:vAlign w:val="center"/>
            <w:hideMark/>
          </w:tcPr>
          <w:p w14:paraId="464A6B92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  <w:hideMark/>
          </w:tcPr>
          <w:p w14:paraId="300DA98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745" w:type="dxa"/>
            <w:shd w:val="clear" w:color="auto" w:fill="FFFFFF" w:themeFill="background1"/>
            <w:vAlign w:val="center"/>
            <w:hideMark/>
          </w:tcPr>
          <w:p w14:paraId="172DE362" w14:textId="15C268F4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PSE-VPG-00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5</w:t>
            </w: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/202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B59AD" w:rsidRPr="000653F8" w14:paraId="3ED67FCB" w14:textId="77777777" w:rsidTr="00874520">
        <w:trPr>
          <w:trHeight w:val="504"/>
        </w:trPr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8697F5F" w14:textId="601D0E95" w:rsidR="00CB59AD" w:rsidRPr="000653F8" w:rsidRDefault="00CB59AD" w:rsidP="00EF4261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14:paraId="02484A83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  <w:hideMark/>
          </w:tcPr>
          <w:p w14:paraId="2A5F45C1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2403BF81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41E09202" w14:textId="77777777" w:rsidTr="00874520">
        <w:trPr>
          <w:trHeight w:val="800"/>
        </w:trPr>
        <w:tc>
          <w:tcPr>
            <w:tcW w:w="1459" w:type="dxa"/>
            <w:vMerge/>
            <w:vAlign w:val="center"/>
            <w:hideMark/>
          </w:tcPr>
          <w:p w14:paraId="45F176F9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  <w:vAlign w:val="center"/>
            <w:hideMark/>
          </w:tcPr>
          <w:p w14:paraId="5B6DFB55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shd w:val="clear" w:color="auto" w:fill="D9D9D9" w:themeFill="background1" w:themeFillShade="D9"/>
            <w:vAlign w:val="center"/>
            <w:hideMark/>
          </w:tcPr>
          <w:p w14:paraId="254FD3A8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02779D7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52DE538D" w14:textId="77777777" w:rsidTr="00874520">
        <w:trPr>
          <w:trHeight w:val="419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5F4E1DE9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CB59AD" w:rsidRPr="000653F8" w14:paraId="64B3EC39" w14:textId="77777777" w:rsidTr="00874520">
        <w:trPr>
          <w:trHeight w:val="647"/>
        </w:trPr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638353F" w14:textId="55C55354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</w:t>
            </w:r>
          </w:p>
        </w:tc>
        <w:tc>
          <w:tcPr>
            <w:tcW w:w="7867" w:type="dxa"/>
            <w:gridSpan w:val="3"/>
            <w:vMerge w:val="restart"/>
            <w:shd w:val="clear" w:color="auto" w:fill="auto"/>
            <w:vAlign w:val="center"/>
            <w:hideMark/>
          </w:tcPr>
          <w:p w14:paraId="0DC13222" w14:textId="77777777" w:rsidR="000851FE" w:rsidRPr="00501F0C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/>
              </w:rPr>
            </w:pP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La denuncia fue presenta por una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ciudadana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la cual refiere haber sido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separada de forma injustificada de su empleo en un Ayuntamiento del Estado de Jalisco, derivado de su afinidad con una diputada local. 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  <w:p w14:paraId="47ACF334" w14:textId="77777777" w:rsidR="000851FE" w:rsidRPr="000653F8" w:rsidRDefault="000851FE" w:rsidP="000851FE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es-MX"/>
              </w:rPr>
            </w:pPr>
          </w:p>
          <w:p w14:paraId="5F6299D2" w14:textId="50FAFC37" w:rsidR="00CB59AD" w:rsidRPr="009376B1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851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MEDIDAS CAUTELARES Y OTRAS ACCIONES: </w:t>
            </w:r>
            <w:r w:rsidRP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 determinó dar vista </w:t>
            </w:r>
            <w:r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 xml:space="preserve">a la Fiscalía Especializada en Materia de Delitos Electorales del Estado de Jalisco, la 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val="es-ES_tradnl" w:eastAsia="ar-SA"/>
              </w:rPr>
              <w:t>Coordinación General del OPD denominado Red de Centros de Justicia para las Mujeres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del Estado de Jalisco,</w:t>
            </w:r>
            <w:r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la Secretaría de Igualdad Sustantiva entre Hombres y Mujeres y al Órgano de Control Interno del Ayuntamiento correspondiente.</w:t>
            </w:r>
          </w:p>
        </w:tc>
      </w:tr>
      <w:tr w:rsidR="00CB59AD" w:rsidRPr="000653F8" w14:paraId="46BAD508" w14:textId="77777777" w:rsidTr="00874520">
        <w:trPr>
          <w:trHeight w:val="504"/>
        </w:trPr>
        <w:tc>
          <w:tcPr>
            <w:tcW w:w="1459" w:type="dxa"/>
            <w:vMerge/>
            <w:vAlign w:val="center"/>
          </w:tcPr>
          <w:p w14:paraId="657A25DD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7" w:type="dxa"/>
            <w:gridSpan w:val="3"/>
            <w:vMerge/>
            <w:vAlign w:val="center"/>
          </w:tcPr>
          <w:p w14:paraId="1A0B835A" w14:textId="77777777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3ED774F9" w14:textId="77777777" w:rsidTr="00874520">
        <w:trPr>
          <w:trHeight w:val="450"/>
        </w:trPr>
        <w:tc>
          <w:tcPr>
            <w:tcW w:w="1459" w:type="dxa"/>
            <w:vMerge/>
            <w:vAlign w:val="center"/>
            <w:hideMark/>
          </w:tcPr>
          <w:p w14:paraId="088B7CBC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7" w:type="dxa"/>
            <w:gridSpan w:val="3"/>
            <w:vMerge/>
            <w:vAlign w:val="center"/>
            <w:hideMark/>
          </w:tcPr>
          <w:p w14:paraId="6A3CF031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51BF181E" w14:textId="77777777" w:rsidTr="00874520">
        <w:trPr>
          <w:trHeight w:val="672"/>
        </w:trPr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14:paraId="6AAF40E2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867" w:type="dxa"/>
            <w:gridSpan w:val="3"/>
            <w:shd w:val="clear" w:color="auto" w:fill="auto"/>
            <w:noWrap/>
            <w:vAlign w:val="center"/>
            <w:hideMark/>
          </w:tcPr>
          <w:p w14:paraId="6059026E" w14:textId="1DC755A1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Desechada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en virtud que del contenido de la denuncia no se advierten indicios de la existencia de conductas infractoras que pudieran constituir violencia política contra las mujeres </w:t>
            </w:r>
            <w:proofErr w:type="gramStart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 razón de</w:t>
            </w:r>
            <w:proofErr w:type="gramEnd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género, dirigidas a limitar, anular o menoscabar el ejercicio de los derechos políticos de la denunciante. </w:t>
            </w:r>
          </w:p>
        </w:tc>
      </w:tr>
    </w:tbl>
    <w:p w14:paraId="002B8162" w14:textId="77777777" w:rsidR="00CB59AD" w:rsidRDefault="00CB59A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4891205" w14:textId="77777777" w:rsidR="00CB59AD" w:rsidRDefault="00CB59A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08"/>
        <w:gridCol w:w="3355"/>
        <w:gridCol w:w="1770"/>
      </w:tblGrid>
      <w:tr w:rsidR="00CB59AD" w:rsidRPr="000653F8" w14:paraId="6E154FE8" w14:textId="77777777" w:rsidTr="00874520">
        <w:trPr>
          <w:trHeight w:val="882"/>
        </w:trPr>
        <w:tc>
          <w:tcPr>
            <w:tcW w:w="0" w:type="auto"/>
            <w:gridSpan w:val="4"/>
            <w:shd w:val="clear" w:color="auto" w:fill="23BBB4"/>
            <w:noWrap/>
            <w:vAlign w:val="center"/>
          </w:tcPr>
          <w:p w14:paraId="4BC8B6B0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17041098" wp14:editId="11FD5D95">
                  <wp:extent cx="569865" cy="304800"/>
                  <wp:effectExtent l="0" t="0" r="1905" b="0"/>
                  <wp:docPr id="1545118549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118549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53F8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–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ENERO 2024</w:t>
            </w:r>
          </w:p>
        </w:tc>
      </w:tr>
      <w:tr w:rsidR="00CB59AD" w:rsidRPr="000653F8" w14:paraId="2BFBF4AD" w14:textId="77777777" w:rsidTr="00874520">
        <w:trPr>
          <w:trHeight w:val="627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42A76C8B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CB59AD" w:rsidRPr="000653F8" w14:paraId="278589C1" w14:textId="77777777" w:rsidTr="004F2F32">
        <w:trPr>
          <w:trHeight w:val="795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BE66510" w14:textId="0E1A9842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50C01D4F" w14:textId="32227A25" w:rsidR="00CB59AD" w:rsidRPr="000653F8" w:rsidRDefault="008C7CA6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22</w:t>
            </w:r>
            <w:r w:rsidRPr="12CB59AA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de enero</w:t>
            </w:r>
          </w:p>
        </w:tc>
        <w:tc>
          <w:tcPr>
            <w:tcW w:w="3355" w:type="dxa"/>
            <w:shd w:val="clear" w:color="auto" w:fill="D0CECE" w:themeFill="background2" w:themeFillShade="E6"/>
            <w:noWrap/>
            <w:vAlign w:val="center"/>
            <w:hideMark/>
          </w:tcPr>
          <w:p w14:paraId="75313B55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770" w:type="dxa"/>
            <w:shd w:val="clear" w:color="auto" w:fill="FFFFFF" w:themeFill="background1"/>
            <w:vAlign w:val="center"/>
            <w:hideMark/>
          </w:tcPr>
          <w:p w14:paraId="7CBE31B3" w14:textId="174A2A88" w:rsidR="00CB59AD" w:rsidRPr="000653F8" w:rsidRDefault="00A4419F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258</w:t>
            </w:r>
          </w:p>
        </w:tc>
      </w:tr>
      <w:tr w:rsidR="00CB59AD" w:rsidRPr="000653F8" w14:paraId="27A3EEEF" w14:textId="77777777" w:rsidTr="004F2F32">
        <w:trPr>
          <w:trHeight w:val="708"/>
        </w:trPr>
        <w:tc>
          <w:tcPr>
            <w:tcW w:w="1413" w:type="dxa"/>
            <w:vMerge/>
            <w:vAlign w:val="center"/>
            <w:hideMark/>
          </w:tcPr>
          <w:p w14:paraId="49026FF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auto" w:fill="D0CECE" w:themeFill="background2" w:themeFillShade="E6"/>
            <w:vAlign w:val="center"/>
            <w:hideMark/>
          </w:tcPr>
          <w:p w14:paraId="7D8EB2DE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6670E1D0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770" w:type="dxa"/>
            <w:shd w:val="clear" w:color="auto" w:fill="FFFFFF" w:themeFill="background1"/>
            <w:vAlign w:val="center"/>
            <w:hideMark/>
          </w:tcPr>
          <w:p w14:paraId="1393C973" w14:textId="17C8B38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PSE-VPG-00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6</w:t>
            </w: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/202</w:t>
            </w:r>
            <w:r w:rsidR="0094752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B59AD" w:rsidRPr="000653F8" w14:paraId="685922B1" w14:textId="77777777" w:rsidTr="004F2F32">
        <w:trPr>
          <w:trHeight w:val="50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7121C77" w14:textId="2D4FCE2E" w:rsidR="00CB59AD" w:rsidRPr="000653F8" w:rsidRDefault="00CB59AD" w:rsidP="00EF4261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14:paraId="6CDAF2AB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269C8A7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5E7923A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592E1D16" w14:textId="77777777" w:rsidTr="004F2F32">
        <w:trPr>
          <w:trHeight w:val="800"/>
        </w:trPr>
        <w:tc>
          <w:tcPr>
            <w:tcW w:w="1413" w:type="dxa"/>
            <w:vMerge/>
            <w:vAlign w:val="center"/>
            <w:hideMark/>
          </w:tcPr>
          <w:p w14:paraId="3E94D185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8" w:type="dxa"/>
            <w:shd w:val="clear" w:color="auto" w:fill="D9D9D9" w:themeFill="background1" w:themeFillShade="D9"/>
            <w:vAlign w:val="center"/>
            <w:hideMark/>
          </w:tcPr>
          <w:p w14:paraId="6E36A066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shd w:val="clear" w:color="auto" w:fill="D9D9D9" w:themeFill="background1" w:themeFillShade="D9"/>
            <w:vAlign w:val="center"/>
            <w:hideMark/>
          </w:tcPr>
          <w:p w14:paraId="40B45507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612EBDA4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9AD" w:rsidRPr="000653F8" w14:paraId="08E0F629" w14:textId="77777777" w:rsidTr="00874520">
        <w:trPr>
          <w:trHeight w:val="419"/>
        </w:trPr>
        <w:tc>
          <w:tcPr>
            <w:tcW w:w="0" w:type="auto"/>
            <w:gridSpan w:val="4"/>
            <w:shd w:val="clear" w:color="auto" w:fill="0DA7B7"/>
            <w:noWrap/>
            <w:vAlign w:val="center"/>
            <w:hideMark/>
          </w:tcPr>
          <w:p w14:paraId="591EAD08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CB59AD" w:rsidRPr="000653F8" w14:paraId="54962757" w14:textId="77777777" w:rsidTr="004F2F32">
        <w:trPr>
          <w:trHeight w:val="64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95025BD" w14:textId="6F0A9DBA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</w:t>
            </w:r>
          </w:p>
        </w:tc>
        <w:tc>
          <w:tcPr>
            <w:tcW w:w="7933" w:type="dxa"/>
            <w:gridSpan w:val="3"/>
            <w:vMerge w:val="restart"/>
            <w:shd w:val="clear" w:color="auto" w:fill="auto"/>
            <w:vAlign w:val="center"/>
            <w:hideMark/>
          </w:tcPr>
          <w:p w14:paraId="76E8B1A4" w14:textId="0B17D368" w:rsidR="000851FE" w:rsidRPr="00501F0C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MX"/>
              </w:rPr>
            </w:pP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La denuncia fue presenta por </w:t>
            </w:r>
            <w:r w:rsidR="00BC5C08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una persona ciudadana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la cual refiere haber sido 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separada de forma injustificada de su empleo en un Ayuntamiento del Estado de Jalisco, derivado de su afinidad con una diputada local. </w:t>
            </w:r>
            <w:r w:rsidRPr="00501F0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  <w:p w14:paraId="57F3DADC" w14:textId="77777777" w:rsidR="000851FE" w:rsidRPr="000653F8" w:rsidRDefault="000851FE" w:rsidP="000851FE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es-MX"/>
              </w:rPr>
            </w:pPr>
          </w:p>
          <w:p w14:paraId="0757F672" w14:textId="4120148C" w:rsidR="00CB59AD" w:rsidRPr="009376B1" w:rsidRDefault="000851FE" w:rsidP="000851FE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851F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MEDIDAS CAUTELARES Y OTRAS ACCIONES: </w:t>
            </w:r>
            <w:r w:rsidRP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 determinó dar vista </w:t>
            </w:r>
            <w:r w:rsidRPr="000851FE">
              <w:rPr>
                <w:rFonts w:ascii="Lucida Sans Unicode" w:hAnsi="Lucida Sans Unicode" w:cs="Lucida Sans Unicode"/>
                <w:spacing w:val="-3"/>
                <w:sz w:val="20"/>
                <w:szCs w:val="20"/>
                <w:lang w:eastAsia="ar-SA"/>
              </w:rPr>
              <w:t xml:space="preserve">a la Fiscalía Especializada en Materia de Delitos Electorales del Estado de Jalisco, la 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val="es-ES_tradnl" w:eastAsia="ar-SA"/>
              </w:rPr>
              <w:t>Coordinación General del OPD denominado Red de Centros de Justicia para las Mujeres</w:t>
            </w:r>
            <w:r w:rsidRPr="000851FE"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del Estado de Jalisco,</w:t>
            </w:r>
            <w:r>
              <w:rPr>
                <w:rFonts w:ascii="Lucida Sans Unicode" w:hAnsi="Lucida Sans Unicode" w:cs="Lucida Sans Unicode"/>
                <w:bCs/>
                <w:spacing w:val="-3"/>
                <w:sz w:val="20"/>
                <w:szCs w:val="20"/>
                <w:lang w:eastAsia="ar-SA"/>
              </w:rPr>
              <w:t xml:space="preserve"> la Secretaría de Igualdad Sustantiva entre Hombres y Mujeres y al Órgano de Control Interno del Ayuntamiento correspondiente.</w:t>
            </w:r>
          </w:p>
        </w:tc>
      </w:tr>
      <w:tr w:rsidR="00CB59AD" w:rsidRPr="000653F8" w14:paraId="1D33FF46" w14:textId="77777777" w:rsidTr="004F2F32">
        <w:trPr>
          <w:trHeight w:val="504"/>
        </w:trPr>
        <w:tc>
          <w:tcPr>
            <w:tcW w:w="1413" w:type="dxa"/>
            <w:vMerge/>
            <w:vAlign w:val="center"/>
          </w:tcPr>
          <w:p w14:paraId="1F7009BA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</w:tcPr>
          <w:p w14:paraId="2831E53C" w14:textId="77777777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35069570" w14:textId="77777777" w:rsidTr="004F2F32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6ED4D70D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3" w:type="dxa"/>
            <w:gridSpan w:val="3"/>
            <w:vMerge/>
            <w:vAlign w:val="center"/>
            <w:hideMark/>
          </w:tcPr>
          <w:p w14:paraId="764AF785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9AD" w:rsidRPr="000653F8" w14:paraId="02BFE6C0" w14:textId="77777777" w:rsidTr="004F2F32">
        <w:trPr>
          <w:trHeight w:val="672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589FC7B9" w14:textId="77777777" w:rsidR="00CB59AD" w:rsidRPr="000653F8" w:rsidRDefault="00CB59AD" w:rsidP="00EF4261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933" w:type="dxa"/>
            <w:gridSpan w:val="3"/>
            <w:shd w:val="clear" w:color="auto" w:fill="auto"/>
            <w:noWrap/>
            <w:vAlign w:val="center"/>
            <w:hideMark/>
          </w:tcPr>
          <w:p w14:paraId="04BDDC7A" w14:textId="590A537D" w:rsidR="00CB59AD" w:rsidRPr="000653F8" w:rsidRDefault="00CB59AD" w:rsidP="00EF4261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0653F8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Desechada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en virtud que del contenido de la denuncia no se advierten indicios de la existencia de conductas infractoras que pudieran constituir violencia política contra las mujeres </w:t>
            </w:r>
            <w:proofErr w:type="gramStart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 razón de</w:t>
            </w:r>
            <w:proofErr w:type="gramEnd"/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género, dirigidas a limitar, anular o menoscabar el ejercicio de los derechos políticos </w:t>
            </w:r>
            <w:r w:rsidR="000851F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del denunciante.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53D27469" w14:textId="77777777" w:rsidR="00CB59AD" w:rsidRDefault="00CB59A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20C089C" w14:textId="77777777" w:rsidR="00CB59AD" w:rsidRDefault="00CB59A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0DEBD61" w14:textId="0270BA42" w:rsidR="00192A3C" w:rsidRDefault="008C7CA6" w:rsidP="004847EE">
      <w:pPr>
        <w:pStyle w:val="Sinespaciado"/>
        <w:spacing w:line="276" w:lineRule="auto"/>
        <w:jc w:val="center"/>
        <w:rPr>
          <w:rStyle w:val="cf01"/>
          <w:rFonts w:ascii="Lucida Sans Unicode" w:hAnsi="Lucida Sans Unicode" w:cs="Lucida Sans Unicode"/>
          <w:b/>
          <w:bCs/>
          <w:sz w:val="20"/>
          <w:szCs w:val="20"/>
        </w:rPr>
      </w:pPr>
      <w:r w:rsidRPr="008C7CA6">
        <w:rPr>
          <w:rStyle w:val="cf01"/>
          <w:rFonts w:ascii="Lucida Sans Unicode" w:hAnsi="Lucida Sans Unicode" w:cs="Lucida Sans Unicode"/>
          <w:b/>
          <w:bCs/>
          <w:sz w:val="20"/>
          <w:szCs w:val="20"/>
        </w:rPr>
        <w:t>Guadalajara Jalisco; a 31 de enero de 2024</w:t>
      </w:r>
    </w:p>
    <w:p w14:paraId="4CC8CB47" w14:textId="77777777" w:rsidR="00874520" w:rsidRDefault="00874520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10358CB" w14:textId="77777777" w:rsidR="00874520" w:rsidRPr="008C7CA6" w:rsidRDefault="00874520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C6FFB48" w14:textId="76DEC8E4" w:rsidR="00192A3C" w:rsidRPr="000653F8" w:rsidRDefault="004847EE" w:rsidP="00874520">
      <w:pPr>
        <w:pStyle w:val="Sinespaciad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5599B2EA" w14:textId="78D06C77" w:rsidR="005D5EAA" w:rsidRPr="000653F8" w:rsidRDefault="004847EE" w:rsidP="00A53CBA">
      <w:pPr>
        <w:pStyle w:val="Sinespaciado"/>
        <w:jc w:val="center"/>
        <w:rPr>
          <w:rFonts w:ascii="Lucida Sans Unicode" w:hAnsi="Lucida Sans Unicode" w:cs="Lucida Sans Unicode"/>
          <w:sz w:val="20"/>
          <w:szCs w:val="20"/>
        </w:rPr>
      </w:pPr>
      <w:r w:rsidRPr="004F2F32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proofErr w:type="gramStart"/>
      <w:r w:rsidRPr="004F2F32">
        <w:rPr>
          <w:rFonts w:ascii="Lucida Sans Unicode" w:hAnsi="Lucida Sans Unicode" w:cs="Lucida Sans Unicode"/>
          <w:b/>
          <w:bCs/>
          <w:sz w:val="20"/>
          <w:szCs w:val="20"/>
        </w:rPr>
        <w:t>Secretario</w:t>
      </w:r>
      <w:proofErr w:type="gramEnd"/>
      <w:r w:rsidRPr="004F2F32">
        <w:rPr>
          <w:rFonts w:ascii="Lucida Sans Unicode" w:hAnsi="Lucida Sans Unicode" w:cs="Lucida Sans Unicode"/>
          <w:b/>
          <w:bCs/>
          <w:sz w:val="20"/>
          <w:szCs w:val="20"/>
        </w:rPr>
        <w:t xml:space="preserve"> ejecutivo</w:t>
      </w:r>
      <w:bookmarkEnd w:id="0"/>
    </w:p>
    <w:sectPr w:rsidR="005D5EAA" w:rsidRPr="000653F8" w:rsidSect="001D13D8">
      <w:headerReference w:type="default" r:id="rId12"/>
      <w:footerReference w:type="even" r:id="rId13"/>
      <w:footerReference w:type="default" r:id="rId14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C037" w14:textId="77777777" w:rsidR="006F7E17" w:rsidRDefault="006F7E17" w:rsidP="005E29FF">
      <w:r>
        <w:separator/>
      </w:r>
    </w:p>
  </w:endnote>
  <w:endnote w:type="continuationSeparator" w:id="0">
    <w:p w14:paraId="008EAFA0" w14:textId="77777777" w:rsidR="006F7E17" w:rsidRDefault="006F7E17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551B" w14:textId="1EA9DAA3" w:rsidR="005E29FF" w:rsidRPr="005E29FF" w:rsidRDefault="005E29FF" w:rsidP="00C8047F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8"/>
      <w:gridCol w:w="4415"/>
    </w:tblGrid>
    <w:tr w:rsidR="00463786" w:rsidRPr="00463786" w14:paraId="65319687" w14:textId="77777777" w:rsidTr="008E55BA">
      <w:tc>
        <w:tcPr>
          <w:tcW w:w="4415" w:type="dxa"/>
        </w:tcPr>
        <w:p w14:paraId="00D316C3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3A68A7B6" wp14:editId="60AC6078">
                <wp:extent cx="2782742" cy="658368"/>
                <wp:effectExtent l="0" t="0" r="0" b="8890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425" cy="68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3D1CD6E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166D789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0B83D42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6F69D0" w14:textId="77777777" w:rsidR="00463786" w:rsidRDefault="00463786" w:rsidP="00463786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3712BEE1" w14:textId="6E94618E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5A402603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D1D4" w14:textId="77777777" w:rsidR="006F7E17" w:rsidRDefault="006F7E17" w:rsidP="005E29FF">
      <w:r>
        <w:separator/>
      </w:r>
    </w:p>
  </w:footnote>
  <w:footnote w:type="continuationSeparator" w:id="0">
    <w:p w14:paraId="133D4BEB" w14:textId="77777777" w:rsidR="006F7E17" w:rsidRDefault="006F7E17" w:rsidP="005E29FF">
      <w:r>
        <w:continuationSeparator/>
      </w:r>
    </w:p>
  </w:footnote>
  <w:footnote w:id="1">
    <w:p w14:paraId="6D488296" w14:textId="08E6A0B6" w:rsidR="008C7CA6" w:rsidRPr="008C7CA6" w:rsidRDefault="008C7CA6" w:rsidP="008C7CA6">
      <w:pPr>
        <w:pStyle w:val="pf0"/>
        <w:spacing w:before="0" w:beforeAutospacing="0" w:after="0" w:afterAutospacing="0"/>
        <w:rPr>
          <w:rFonts w:ascii="Lucida Sans Unicode" w:hAnsi="Lucida Sans Unicode" w:cs="Lucida Sans Unicode"/>
          <w:sz w:val="13"/>
          <w:szCs w:val="13"/>
        </w:rPr>
      </w:pPr>
      <w:r w:rsidRPr="008C7CA6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8C7CA6">
        <w:rPr>
          <w:rFonts w:ascii="Lucida Sans Unicode" w:hAnsi="Lucida Sans Unicode" w:cs="Lucida Sans Unicode"/>
          <w:sz w:val="13"/>
          <w:szCs w:val="13"/>
        </w:rPr>
        <w:t xml:space="preserve"> Consultable en: </w:t>
      </w:r>
      <w:hyperlink r:id="rId1" w:history="1">
        <w:r w:rsidRPr="008C7CA6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8C7CA6">
        <w:rPr>
          <w:rStyle w:val="cf01"/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2">
    <w:p w14:paraId="0B77614B" w14:textId="5BC9CBF4" w:rsidR="008C7CA6" w:rsidRPr="008C7CA6" w:rsidRDefault="008C7CA6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8C7CA6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8C7CA6">
        <w:rPr>
          <w:rFonts w:ascii="Lucida Sans Unicode" w:hAnsi="Lucida Sans Unicode" w:cs="Lucida Sans Unicode"/>
          <w:sz w:val="13"/>
          <w:szCs w:val="13"/>
        </w:rPr>
        <w:t xml:space="preserve"> </w:t>
      </w:r>
      <w:hyperlink r:id="rId2" w:history="1">
        <w:r w:rsidRPr="008C7CA6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https://www.iepcjalisco.org.mx/sites/default/files/sesiones-de-consejo/consejo%20general/2023-06-21/3iepc-acg-029-2023.pdf</w:t>
        </w:r>
      </w:hyperlink>
    </w:p>
  </w:footnote>
  <w:footnote w:id="3">
    <w:p w14:paraId="49331435" w14:textId="413008F1" w:rsidR="004847EE" w:rsidRPr="0068694F" w:rsidRDefault="004847EE" w:rsidP="008C7CA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Artículo </w:t>
      </w:r>
      <w:r w:rsidR="003E5334" w:rsidRPr="003E5334">
        <w:rPr>
          <w:rFonts w:ascii="Lucida Sans Unicode" w:hAnsi="Lucida Sans Unicode" w:cs="Lucida Sans Unicode"/>
          <w:sz w:val="13"/>
          <w:szCs w:val="13"/>
        </w:rPr>
        <w:t>47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Reglamento de Quejas y Denuncias</w:t>
      </w:r>
      <w:r w:rsidR="003E5334"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</w:t>
      </w:r>
      <w:proofErr w:type="gramStart"/>
      <w:r w:rsidR="003E5334">
        <w:rPr>
          <w:rFonts w:ascii="Lucida Sans Unicode" w:hAnsi="Lucida Sans Unicode" w:cs="Lucida Sans Unicode"/>
          <w:sz w:val="13"/>
          <w:szCs w:val="13"/>
        </w:rPr>
        <w:t>en razón de</w:t>
      </w:r>
      <w:proofErr w:type="gramEnd"/>
      <w:r w:rsidR="003E5334">
        <w:rPr>
          <w:rFonts w:ascii="Lucida Sans Unicode" w:hAnsi="Lucida Sans Unicode" w:cs="Lucida Sans Unicode"/>
          <w:sz w:val="13"/>
          <w:szCs w:val="13"/>
        </w:rPr>
        <w:t xml:space="preserve">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 w:rsidR="003E5334"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1B9" w14:textId="55EB37CF" w:rsidR="006F7088" w:rsidRPr="00077791" w:rsidRDefault="002E5AAD" w:rsidP="006F7088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8D2B2" wp14:editId="668292CF">
              <wp:simplePos x="0" y="0"/>
              <wp:positionH relativeFrom="margin">
                <wp:align>right</wp:align>
              </wp:positionH>
              <wp:positionV relativeFrom="paragraph">
                <wp:posOffset>66040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3BB9E4B" w14:textId="77777777" w:rsidR="002E5AAD" w:rsidRPr="00F85FEB" w:rsidRDefault="002E5AAD" w:rsidP="002E5AA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85FEB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  <w:t>INFORME DE SECRETARÍA EJECUTIVA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8D2B2" id="Redondear rectángulo de esquina diagonal 5" o:spid="_x0000_s1026" style="position:absolute;margin-left:156pt;margin-top:5.2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03BB9E4B" w14:textId="77777777" w:rsidR="002E5AAD" w:rsidRPr="00F85FEB" w:rsidRDefault="002E5AAD" w:rsidP="002E5AAD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</w:pPr>
                    <w:r w:rsidRPr="00F85FEB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  <w:t>INFORME DE SECRETARÍA EJECUTIVA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  <w:lang w:val="es-MX" w:eastAsia="es-MX"/>
      </w:rPr>
      <w:drawing>
        <wp:inline distT="0" distB="0" distL="0" distR="0" wp14:anchorId="3B4392EE" wp14:editId="56E78D7A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0283B027" w14:textId="77777777" w:rsidR="004B1670" w:rsidRPr="0012022D" w:rsidRDefault="004B1670" w:rsidP="004847EE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97432773">
    <w:abstractNumId w:val="9"/>
  </w:num>
  <w:num w:numId="2" w16cid:durableId="1800144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5024">
    <w:abstractNumId w:val="3"/>
  </w:num>
  <w:num w:numId="4" w16cid:durableId="1424765896">
    <w:abstractNumId w:val="1"/>
  </w:num>
  <w:num w:numId="5" w16cid:durableId="938026136">
    <w:abstractNumId w:val="0"/>
  </w:num>
  <w:num w:numId="6" w16cid:durableId="1715153205">
    <w:abstractNumId w:val="8"/>
  </w:num>
  <w:num w:numId="7" w16cid:durableId="1027607947">
    <w:abstractNumId w:val="7"/>
  </w:num>
  <w:num w:numId="8" w16cid:durableId="1492284769">
    <w:abstractNumId w:val="6"/>
  </w:num>
  <w:num w:numId="9" w16cid:durableId="1116675067">
    <w:abstractNumId w:val="5"/>
  </w:num>
  <w:num w:numId="10" w16cid:durableId="2017537596">
    <w:abstractNumId w:val="4"/>
  </w:num>
  <w:num w:numId="11" w16cid:durableId="112709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A47"/>
    <w:rsid w:val="000254C2"/>
    <w:rsid w:val="000615FA"/>
    <w:rsid w:val="000653F8"/>
    <w:rsid w:val="00083A86"/>
    <w:rsid w:val="0008417C"/>
    <w:rsid w:val="000851FE"/>
    <w:rsid w:val="00090799"/>
    <w:rsid w:val="000936D2"/>
    <w:rsid w:val="00097F1B"/>
    <w:rsid w:val="000C710B"/>
    <w:rsid w:val="000E19D8"/>
    <w:rsid w:val="001048B8"/>
    <w:rsid w:val="0012022D"/>
    <w:rsid w:val="0016523E"/>
    <w:rsid w:val="0018177A"/>
    <w:rsid w:val="00186484"/>
    <w:rsid w:val="00192A3C"/>
    <w:rsid w:val="001D13D8"/>
    <w:rsid w:val="001E0CD9"/>
    <w:rsid w:val="002031AF"/>
    <w:rsid w:val="00237C49"/>
    <w:rsid w:val="00240C27"/>
    <w:rsid w:val="00287552"/>
    <w:rsid w:val="002A4EE9"/>
    <w:rsid w:val="002E3806"/>
    <w:rsid w:val="002E5AAD"/>
    <w:rsid w:val="0032165B"/>
    <w:rsid w:val="0032367C"/>
    <w:rsid w:val="00335530"/>
    <w:rsid w:val="00371410"/>
    <w:rsid w:val="003E5334"/>
    <w:rsid w:val="003F01AA"/>
    <w:rsid w:val="004058B4"/>
    <w:rsid w:val="004058F7"/>
    <w:rsid w:val="004276C8"/>
    <w:rsid w:val="00446847"/>
    <w:rsid w:val="00447B4B"/>
    <w:rsid w:val="00454071"/>
    <w:rsid w:val="00461D04"/>
    <w:rsid w:val="00463786"/>
    <w:rsid w:val="00473AE4"/>
    <w:rsid w:val="004847EE"/>
    <w:rsid w:val="004860C7"/>
    <w:rsid w:val="004933A9"/>
    <w:rsid w:val="004963AE"/>
    <w:rsid w:val="004A0244"/>
    <w:rsid w:val="004B1670"/>
    <w:rsid w:val="004B2011"/>
    <w:rsid w:val="004F07DF"/>
    <w:rsid w:val="004F2F32"/>
    <w:rsid w:val="004F324F"/>
    <w:rsid w:val="004F68FB"/>
    <w:rsid w:val="00501F0C"/>
    <w:rsid w:val="005403E5"/>
    <w:rsid w:val="00542284"/>
    <w:rsid w:val="005602C0"/>
    <w:rsid w:val="0056105F"/>
    <w:rsid w:val="0056202C"/>
    <w:rsid w:val="005A12D5"/>
    <w:rsid w:val="005B1C24"/>
    <w:rsid w:val="005B1E2F"/>
    <w:rsid w:val="005D5EAA"/>
    <w:rsid w:val="005E29FF"/>
    <w:rsid w:val="005E5AB9"/>
    <w:rsid w:val="005F59D4"/>
    <w:rsid w:val="005F78F6"/>
    <w:rsid w:val="00604B2D"/>
    <w:rsid w:val="00614571"/>
    <w:rsid w:val="006408E2"/>
    <w:rsid w:val="00672096"/>
    <w:rsid w:val="006D5AB0"/>
    <w:rsid w:val="006E17DD"/>
    <w:rsid w:val="006F4E1F"/>
    <w:rsid w:val="006F7088"/>
    <w:rsid w:val="006F7E17"/>
    <w:rsid w:val="00702912"/>
    <w:rsid w:val="00707185"/>
    <w:rsid w:val="00711D99"/>
    <w:rsid w:val="00712DDE"/>
    <w:rsid w:val="007212E2"/>
    <w:rsid w:val="0072672E"/>
    <w:rsid w:val="00744971"/>
    <w:rsid w:val="007734ED"/>
    <w:rsid w:val="00774EE6"/>
    <w:rsid w:val="00792CD9"/>
    <w:rsid w:val="007A5F5A"/>
    <w:rsid w:val="007C75F2"/>
    <w:rsid w:val="007D55A4"/>
    <w:rsid w:val="008269DD"/>
    <w:rsid w:val="00845049"/>
    <w:rsid w:val="008534BF"/>
    <w:rsid w:val="0085559B"/>
    <w:rsid w:val="008604F6"/>
    <w:rsid w:val="008742FA"/>
    <w:rsid w:val="00874520"/>
    <w:rsid w:val="008A0593"/>
    <w:rsid w:val="008B225E"/>
    <w:rsid w:val="008C4F82"/>
    <w:rsid w:val="008C7CA6"/>
    <w:rsid w:val="00904460"/>
    <w:rsid w:val="00910B1A"/>
    <w:rsid w:val="009376B1"/>
    <w:rsid w:val="00944B7E"/>
    <w:rsid w:val="00947521"/>
    <w:rsid w:val="00952A48"/>
    <w:rsid w:val="00952D41"/>
    <w:rsid w:val="00957F6A"/>
    <w:rsid w:val="00966936"/>
    <w:rsid w:val="00966C84"/>
    <w:rsid w:val="009B086E"/>
    <w:rsid w:val="009B1CA0"/>
    <w:rsid w:val="009E2A10"/>
    <w:rsid w:val="009F30B7"/>
    <w:rsid w:val="00A075AC"/>
    <w:rsid w:val="00A151B3"/>
    <w:rsid w:val="00A40582"/>
    <w:rsid w:val="00A4419F"/>
    <w:rsid w:val="00A53CBA"/>
    <w:rsid w:val="00A76094"/>
    <w:rsid w:val="00AA39CB"/>
    <w:rsid w:val="00AB2CED"/>
    <w:rsid w:val="00AF2726"/>
    <w:rsid w:val="00B0382C"/>
    <w:rsid w:val="00B03C6D"/>
    <w:rsid w:val="00B379F3"/>
    <w:rsid w:val="00B72D1A"/>
    <w:rsid w:val="00B8017B"/>
    <w:rsid w:val="00B90B79"/>
    <w:rsid w:val="00BA66FE"/>
    <w:rsid w:val="00BC5C08"/>
    <w:rsid w:val="00BC7B19"/>
    <w:rsid w:val="00BE7E33"/>
    <w:rsid w:val="00BF532B"/>
    <w:rsid w:val="00C26CF9"/>
    <w:rsid w:val="00C366FD"/>
    <w:rsid w:val="00C63B37"/>
    <w:rsid w:val="00C8047F"/>
    <w:rsid w:val="00C9493D"/>
    <w:rsid w:val="00CB59AD"/>
    <w:rsid w:val="00CC39C2"/>
    <w:rsid w:val="00CE019A"/>
    <w:rsid w:val="00CE701A"/>
    <w:rsid w:val="00D14EE2"/>
    <w:rsid w:val="00D17CCF"/>
    <w:rsid w:val="00D304CF"/>
    <w:rsid w:val="00D33942"/>
    <w:rsid w:val="00D44D82"/>
    <w:rsid w:val="00D46FA9"/>
    <w:rsid w:val="00D53A7A"/>
    <w:rsid w:val="00D73C70"/>
    <w:rsid w:val="00D805C1"/>
    <w:rsid w:val="00D868DB"/>
    <w:rsid w:val="00D90F48"/>
    <w:rsid w:val="00D94B98"/>
    <w:rsid w:val="00E04F92"/>
    <w:rsid w:val="00E16D1F"/>
    <w:rsid w:val="00E2336C"/>
    <w:rsid w:val="00E55E1B"/>
    <w:rsid w:val="00E55FDD"/>
    <w:rsid w:val="00E75537"/>
    <w:rsid w:val="00E9435F"/>
    <w:rsid w:val="00E94F21"/>
    <w:rsid w:val="00EA5AB2"/>
    <w:rsid w:val="00EB2743"/>
    <w:rsid w:val="00EB2B78"/>
    <w:rsid w:val="00F02E59"/>
    <w:rsid w:val="00FB2734"/>
    <w:rsid w:val="00FD57C2"/>
    <w:rsid w:val="00FE251A"/>
    <w:rsid w:val="00FE3A3F"/>
    <w:rsid w:val="00FF412E"/>
    <w:rsid w:val="01C172ED"/>
    <w:rsid w:val="04919504"/>
    <w:rsid w:val="05A4EA5B"/>
    <w:rsid w:val="10BD5EE2"/>
    <w:rsid w:val="127F70CC"/>
    <w:rsid w:val="12CB59AA"/>
    <w:rsid w:val="17939507"/>
    <w:rsid w:val="1809BCC4"/>
    <w:rsid w:val="1C2C1C9E"/>
    <w:rsid w:val="26EDBDD3"/>
    <w:rsid w:val="2A04832A"/>
    <w:rsid w:val="2FAAA15D"/>
    <w:rsid w:val="309644F4"/>
    <w:rsid w:val="318704E4"/>
    <w:rsid w:val="345A5D4C"/>
    <w:rsid w:val="388674E6"/>
    <w:rsid w:val="3AF5951E"/>
    <w:rsid w:val="3C0CA1A5"/>
    <w:rsid w:val="3CAB006F"/>
    <w:rsid w:val="3E88D8A9"/>
    <w:rsid w:val="42277309"/>
    <w:rsid w:val="4CDA2784"/>
    <w:rsid w:val="502CB54F"/>
    <w:rsid w:val="540DD099"/>
    <w:rsid w:val="552BB1E1"/>
    <w:rsid w:val="577F0096"/>
    <w:rsid w:val="5B5BD0FB"/>
    <w:rsid w:val="61AB1A79"/>
    <w:rsid w:val="64A5F5B6"/>
    <w:rsid w:val="68F8E80A"/>
    <w:rsid w:val="6EC68627"/>
    <w:rsid w:val="75440E25"/>
    <w:rsid w:val="7C3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F97DC700-2CBF-4CF3-852E-5F01FB7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8C7C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cf01">
    <w:name w:val="cf01"/>
    <w:basedOn w:val="Fuentedeprrafopredeter"/>
    <w:rsid w:val="008C7C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pcjalisco.org.mx/sites/default/files/sesiones-de-consejo/consejo%20general/2023-06-21/3iepc-acg-029-2023.pdf" TargetMode="External"/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6c863-ae0b-40b0-b5ad-710710f89c60" xsi:nil="true"/>
    <lcf76f155ced4ddcb4097134ff3c332f xmlns="92105a30-0e40-4e6b-add9-c35afb0fd9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6CDC3AF2DC445BFB827C5CAFB56DD" ma:contentTypeVersion="12" ma:contentTypeDescription="Crear nuevo documento." ma:contentTypeScope="" ma:versionID="e6a6eec3c0fd58f2465a5fe4b75f7297">
  <xsd:schema xmlns:xsd="http://www.w3.org/2001/XMLSchema" xmlns:xs="http://www.w3.org/2001/XMLSchema" xmlns:p="http://schemas.microsoft.com/office/2006/metadata/properties" xmlns:ns2="92105a30-0e40-4e6b-add9-c35afb0fd950" xmlns:ns3="a1b6c863-ae0b-40b0-b5ad-710710f89c60" targetNamespace="http://schemas.microsoft.com/office/2006/metadata/properties" ma:root="true" ma:fieldsID="49bfe2b1623738ecb4bbb74b9dde4aeb" ns2:_="" ns3:_="">
    <xsd:import namespace="92105a30-0e40-4e6b-add9-c35afb0fd950"/>
    <xsd:import namespace="a1b6c863-ae0b-40b0-b5ad-710710f89c6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5a30-0e40-4e6b-add9-c35afb0fd9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c863-ae0b-40b0-b5ad-710710f89c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1f2ee1-8c52-41f9-84c0-b06bf6eb40b7}" ma:internalName="TaxCatchAll" ma:showField="CatchAllData" ma:web="a1b6c863-ae0b-40b0-b5ad-710710f89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37F9-F322-4DE7-89B1-33877DA735A7}">
  <ds:schemaRefs>
    <ds:schemaRef ds:uri="http://schemas.microsoft.com/office/2006/metadata/properties"/>
    <ds:schemaRef ds:uri="http://schemas.microsoft.com/office/infopath/2007/PartnerControls"/>
    <ds:schemaRef ds:uri="a1b6c863-ae0b-40b0-b5ad-710710f89c60"/>
    <ds:schemaRef ds:uri="92105a30-0e40-4e6b-add9-c35afb0fd950"/>
  </ds:schemaRefs>
</ds:datastoreItem>
</file>

<file path=customXml/itemProps2.xml><?xml version="1.0" encoding="utf-8"?>
<ds:datastoreItem xmlns:ds="http://schemas.openxmlformats.org/officeDocument/2006/customXml" ds:itemID="{F0C8E4D4-DFA1-47A4-A06E-4FD56499A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05a30-0e40-4e6b-add9-c35afb0fd950"/>
    <ds:schemaRef ds:uri="a1b6c863-ae0b-40b0-b5ad-710710f89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1C6FF-2D44-4A64-B2F8-56EAA4418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F37BD-9CD1-486A-BB21-AC575BE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1500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5</cp:revision>
  <cp:lastPrinted>2023-09-29T16:54:00Z</cp:lastPrinted>
  <dcterms:created xsi:type="dcterms:W3CDTF">2024-01-31T13:31:00Z</dcterms:created>
  <dcterms:modified xsi:type="dcterms:W3CDTF">2024-02-02T23:24:00Z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0x0101007736CDC3AF2DC445BFB827C5CAFB56DD</vt:lpwstr>
  </property>
</Properties>
</file>