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CEEF" w14:textId="77777777" w:rsidR="00C85AAF" w:rsidRPr="00D85A4F" w:rsidRDefault="00C85AAF" w:rsidP="00C85AAF">
      <w:pPr>
        <w:widowControl w:val="0"/>
        <w:pBdr>
          <w:top w:val="nil"/>
          <w:left w:val="nil"/>
          <w:bottom w:val="nil"/>
          <w:right w:val="nil"/>
          <w:between w:val="nil"/>
        </w:pBdr>
        <w:spacing w:after="0"/>
        <w:jc w:val="both"/>
        <w:rPr>
          <w:rFonts w:ascii="Lucida Sans Unicode" w:hAnsi="Lucida Sans Unicode" w:cs="Lucida Sans Unicode"/>
          <w:sz w:val="20"/>
          <w:szCs w:val="20"/>
        </w:rPr>
      </w:pPr>
      <w:r w:rsidRPr="00D85A4F">
        <w:rPr>
          <w:rFonts w:ascii="Lucida Sans Unicode" w:eastAsia="Trebuchet MS" w:hAnsi="Lucida Sans Unicode" w:cs="Lucida Sans Unicode"/>
          <w:b/>
          <w:sz w:val="20"/>
          <w:szCs w:val="20"/>
        </w:rPr>
        <w:t>PROYECTO DE RESOLUCIÓN DEL CONSEJO GENERAL DEL INSTITUTO ELECTORAL Y DE PARTICIPACIÓN CIUDADANA DEL ESTADO DE JALISCO, RELATIVO AL RECURSO DE REVISIÓN RADICADO CON EL NÚMERO DE EXPEDIENTE REV-004/2024, PROMOVIDO POR EL PARTIDO POLÍTICO HAGAMOS</w:t>
      </w:r>
    </w:p>
    <w:p w14:paraId="72217AE4" w14:textId="77777777" w:rsidR="00C85AAF" w:rsidRPr="00D85A4F" w:rsidRDefault="00C85AAF" w:rsidP="00C85AAF">
      <w:pPr>
        <w:spacing w:after="0"/>
        <w:jc w:val="both"/>
        <w:rPr>
          <w:rFonts w:ascii="Lucida Sans Unicode" w:eastAsia="Trebuchet MS" w:hAnsi="Lucida Sans Unicode" w:cs="Lucida Sans Unicode"/>
          <w:b/>
          <w:sz w:val="20"/>
          <w:szCs w:val="20"/>
        </w:rPr>
      </w:pPr>
    </w:p>
    <w:p w14:paraId="09747564" w14:textId="77777777" w:rsidR="00C85AAF" w:rsidRPr="00D85A4F" w:rsidRDefault="00C85AAF" w:rsidP="00C85AAF">
      <w:pPr>
        <w:spacing w:after="0"/>
        <w:jc w:val="both"/>
        <w:rPr>
          <w:rFonts w:ascii="Lucida Sans Unicode" w:eastAsia="Times New Roman" w:hAnsi="Lucida Sans Unicode" w:cs="Lucida Sans Unicode"/>
          <w:color w:val="000000"/>
          <w:sz w:val="20"/>
          <w:szCs w:val="20"/>
          <w:lang w:eastAsia="es-ES"/>
        </w:rPr>
      </w:pPr>
      <w:r w:rsidRPr="00D85A4F">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D85A4F">
        <w:rPr>
          <w:rFonts w:ascii="Lucida Sans Unicode" w:eastAsia="Trebuchet MS" w:hAnsi="Lucida Sans Unicode" w:cs="Lucida Sans Unicode"/>
          <w:b/>
          <w:sz w:val="20"/>
          <w:szCs w:val="20"/>
        </w:rPr>
        <w:t xml:space="preserve">RECURSO DE REVISIÓN </w:t>
      </w:r>
      <w:r w:rsidRPr="00D85A4F">
        <w:rPr>
          <w:rFonts w:ascii="Lucida Sans Unicode" w:eastAsia="Trebuchet MS" w:hAnsi="Lucida Sans Unicode" w:cs="Lucida Sans Unicode"/>
          <w:sz w:val="20"/>
          <w:szCs w:val="20"/>
        </w:rPr>
        <w:t xml:space="preserve">promovido por el partido político </w:t>
      </w:r>
      <w:r w:rsidRPr="00D85A4F">
        <w:rPr>
          <w:rFonts w:ascii="Lucida Sans Unicode" w:eastAsia="Trebuchet MS" w:hAnsi="Lucida Sans Unicode" w:cs="Lucida Sans Unicode"/>
          <w:b/>
          <w:bCs/>
          <w:sz w:val="20"/>
          <w:szCs w:val="20"/>
        </w:rPr>
        <w:t>Hagamos</w:t>
      </w:r>
      <w:r w:rsidRPr="00D85A4F">
        <w:rPr>
          <w:rFonts w:ascii="Lucida Sans Unicode" w:eastAsia="Trebuchet MS" w:hAnsi="Lucida Sans Unicode" w:cs="Lucida Sans Unicode"/>
          <w:sz w:val="20"/>
          <w:szCs w:val="20"/>
        </w:rPr>
        <w:t xml:space="preserve">, contra </w:t>
      </w:r>
      <w:r w:rsidRPr="00D85A4F">
        <w:rPr>
          <w:rFonts w:ascii="Lucida Sans Unicode" w:eastAsia="Times New Roman" w:hAnsi="Lucida Sans Unicode" w:cs="Lucida Sans Unicode"/>
          <w:color w:val="000000"/>
          <w:sz w:val="20"/>
          <w:szCs w:val="20"/>
          <w:lang w:eastAsia="es-ES"/>
        </w:rPr>
        <w:t>la resolución RCQD-IEPC-33/2023</w:t>
      </w:r>
      <w:r w:rsidRPr="00D85A4F">
        <w:rPr>
          <w:rStyle w:val="Refdenotaalpie"/>
          <w:rFonts w:ascii="Lucida Sans Unicode" w:eastAsia="Times New Roman" w:hAnsi="Lucida Sans Unicode"/>
          <w:color w:val="000000"/>
          <w:sz w:val="20"/>
          <w:szCs w:val="20"/>
          <w:lang w:eastAsia="es-ES"/>
        </w:rPr>
        <w:footnoteReference w:id="1"/>
      </w:r>
      <w:r w:rsidRPr="00D85A4F">
        <w:rPr>
          <w:rFonts w:ascii="Lucida Sans Unicode" w:eastAsia="Times New Roman" w:hAnsi="Lucida Sans Unicode" w:cs="Lucida Sans Unicode"/>
          <w:color w:val="000000"/>
          <w:sz w:val="20"/>
          <w:szCs w:val="20"/>
          <w:lang w:eastAsia="es-ES"/>
        </w:rPr>
        <w:t>, emitida por la Comisión de Quejas y Denuncias del Instituto Electoral y de Participación Ciudadana del Estado de Jalisco</w:t>
      </w:r>
      <w:r w:rsidRPr="00D85A4F">
        <w:rPr>
          <w:rStyle w:val="Refdenotaalpie"/>
          <w:rFonts w:ascii="Lucida Sans Unicode" w:eastAsia="Times New Roman" w:hAnsi="Lucida Sans Unicode"/>
          <w:color w:val="000000"/>
          <w:sz w:val="20"/>
          <w:szCs w:val="20"/>
          <w:lang w:eastAsia="es-ES"/>
        </w:rPr>
        <w:footnoteReference w:id="2"/>
      </w:r>
      <w:r w:rsidRPr="00D85A4F">
        <w:rPr>
          <w:rFonts w:ascii="Lucida Sans Unicode" w:eastAsia="Times New Roman" w:hAnsi="Lucida Sans Unicode" w:cs="Lucida Sans Unicode"/>
          <w:color w:val="000000"/>
          <w:sz w:val="20"/>
          <w:szCs w:val="20"/>
          <w:lang w:eastAsia="es-ES"/>
        </w:rPr>
        <w:t>, dentro del Procedimiento Sancionador Especial identificado con número de expediente PSE-QUEJA-027/2023.</w:t>
      </w:r>
    </w:p>
    <w:p w14:paraId="53C83AD8" w14:textId="77777777" w:rsidR="00C85AAF" w:rsidRPr="00D85A4F" w:rsidRDefault="00C85AAF" w:rsidP="00C85AAF">
      <w:pPr>
        <w:spacing w:after="0"/>
        <w:jc w:val="center"/>
        <w:rPr>
          <w:rFonts w:ascii="Lucida Sans Unicode" w:eastAsia="Trebuchet MS" w:hAnsi="Lucida Sans Unicode" w:cs="Lucida Sans Unicode"/>
          <w:b/>
          <w:sz w:val="20"/>
          <w:szCs w:val="20"/>
        </w:rPr>
      </w:pPr>
    </w:p>
    <w:p w14:paraId="43864F2E" w14:textId="77777777" w:rsidR="00C85AAF" w:rsidRPr="00D85A4F" w:rsidRDefault="00C85AAF" w:rsidP="00C85AAF">
      <w:pPr>
        <w:spacing w:after="0"/>
        <w:jc w:val="center"/>
        <w:rPr>
          <w:rFonts w:ascii="Lucida Sans Unicode" w:eastAsia="Trebuchet MS" w:hAnsi="Lucida Sans Unicode" w:cs="Lucida Sans Unicode"/>
          <w:b/>
          <w:sz w:val="20"/>
          <w:szCs w:val="20"/>
          <w:lang w:val="it-IT"/>
        </w:rPr>
      </w:pPr>
      <w:r w:rsidRPr="00D85A4F">
        <w:rPr>
          <w:rFonts w:ascii="Lucida Sans Unicode" w:eastAsia="Trebuchet MS" w:hAnsi="Lucida Sans Unicode" w:cs="Lucida Sans Unicode"/>
          <w:b/>
          <w:sz w:val="20"/>
          <w:szCs w:val="20"/>
          <w:lang w:val="it-IT"/>
        </w:rPr>
        <w:t>A N T E C E D E N T E S</w:t>
      </w:r>
      <w:r w:rsidRPr="00D85A4F">
        <w:rPr>
          <w:rStyle w:val="Refdenotaalpie"/>
          <w:rFonts w:ascii="Lucida Sans Unicode" w:eastAsia="Trebuchet MS" w:hAnsi="Lucida Sans Unicode" w:cs="Lucida Sans Unicode"/>
          <w:b/>
          <w:sz w:val="20"/>
          <w:szCs w:val="20"/>
          <w:lang w:val="it-IT"/>
        </w:rPr>
        <w:footnoteReference w:id="3"/>
      </w:r>
    </w:p>
    <w:p w14:paraId="129861F8" w14:textId="77777777" w:rsidR="00C85AAF" w:rsidRPr="00D85A4F" w:rsidRDefault="00C85AAF" w:rsidP="00C85AAF">
      <w:pPr>
        <w:spacing w:after="0"/>
        <w:jc w:val="both"/>
        <w:rPr>
          <w:rFonts w:ascii="Lucida Sans Unicode" w:eastAsia="Trebuchet MS" w:hAnsi="Lucida Sans Unicode" w:cs="Lucida Sans Unicode"/>
          <w:b/>
          <w:sz w:val="20"/>
          <w:szCs w:val="20"/>
          <w:lang w:val="it-IT"/>
        </w:rPr>
      </w:pPr>
    </w:p>
    <w:p w14:paraId="7AF31ACA" w14:textId="77777777" w:rsidR="00C85AAF" w:rsidRPr="00D85A4F" w:rsidRDefault="00C85AAF" w:rsidP="00C85AAF">
      <w:pPr>
        <w:spacing w:after="0"/>
        <w:jc w:val="both"/>
        <w:rPr>
          <w:rFonts w:ascii="Lucida Sans Unicode" w:eastAsia="Trebuchet MS" w:hAnsi="Lucida Sans Unicode" w:cs="Lucida Sans Unicode"/>
          <w:sz w:val="20"/>
          <w:szCs w:val="20"/>
        </w:rPr>
      </w:pPr>
      <w:r w:rsidRPr="00D85A4F">
        <w:rPr>
          <w:rFonts w:ascii="Lucida Sans Unicode" w:eastAsia="Trebuchet MS" w:hAnsi="Lucida Sans Unicode" w:cs="Lucida Sans Unicode"/>
          <w:b/>
          <w:sz w:val="20"/>
          <w:szCs w:val="20"/>
        </w:rPr>
        <w:t>1. PRESENTACIÓN DEL ESCRITO DE DENUNCIA.</w:t>
      </w:r>
      <w:r w:rsidRPr="00D85A4F">
        <w:rPr>
          <w:rFonts w:ascii="Lucida Sans Unicode" w:eastAsia="Trebuchet MS" w:hAnsi="Lucida Sans Unicode" w:cs="Lucida Sans Unicode"/>
          <w:sz w:val="20"/>
          <w:szCs w:val="20"/>
        </w:rPr>
        <w:t xml:space="preserve"> </w:t>
      </w:r>
      <w:r w:rsidRPr="00D85A4F">
        <w:rPr>
          <w:rFonts w:ascii="Lucida Sans Unicode" w:eastAsia="Lucida Sans" w:hAnsi="Lucida Sans Unicode" w:cs="Lucida Sans Unicode"/>
          <w:sz w:val="20"/>
          <w:szCs w:val="20"/>
        </w:rPr>
        <w:t xml:space="preserve">El veintidós de noviembre, se presentó en la Oficialía de Partes de este Instituto Electoral el escrito signado por </w:t>
      </w:r>
      <w:r w:rsidRPr="00D85A4F">
        <w:rPr>
          <w:rFonts w:ascii="Lucida Sans Unicode" w:hAnsi="Lucida Sans Unicode" w:cs="Lucida Sans Unicode"/>
          <w:sz w:val="20"/>
          <w:szCs w:val="20"/>
        </w:rPr>
        <w:t xml:space="preserve">Ana Teresa Rodríguez Yerena, </w:t>
      </w:r>
      <w:r w:rsidRPr="00D85A4F">
        <w:rPr>
          <w:rFonts w:ascii="Lucida Sans Unicode" w:eastAsia="Lucida Sans" w:hAnsi="Lucida Sans Unicode" w:cs="Lucida Sans Unicode"/>
          <w:sz w:val="20"/>
          <w:szCs w:val="20"/>
        </w:rPr>
        <w:t>representante suplente del partido político Hagamos</w:t>
      </w:r>
      <w:r w:rsidRPr="00D85A4F">
        <w:rPr>
          <w:rFonts w:ascii="Lucida Sans Unicode" w:eastAsia="Lucida Sans" w:hAnsi="Lucida Sans Unicode" w:cs="Lucida Sans Unicode"/>
          <w:sz w:val="20"/>
          <w:szCs w:val="20"/>
          <w:vertAlign w:val="superscript"/>
        </w:rPr>
        <w:footnoteReference w:id="4"/>
      </w:r>
      <w:r w:rsidRPr="00D85A4F">
        <w:rPr>
          <w:rFonts w:ascii="Lucida Sans Unicode" w:eastAsia="Lucida Sans" w:hAnsi="Lucida Sans Unicode" w:cs="Lucida Sans Unicode"/>
          <w:sz w:val="20"/>
          <w:szCs w:val="20"/>
        </w:rPr>
        <w:t xml:space="preserve"> ante el Consejo General, registrado con el número de folio 1956 en el que se denuncian hechos que considera violatorios de la normatividad electoral vigente en el Estado de Jalisco, los cuales atribuye al ciudadano Enrique Alfaro Ramírez, Gobernador del estado de Jalisco y al diputado Gerardo Quirino Velázquez Chávez, además, solicitó la adopción de medidas cautelares.</w:t>
      </w:r>
    </w:p>
    <w:p w14:paraId="5B57C452" w14:textId="77777777" w:rsidR="00C85AAF" w:rsidRPr="00D85A4F" w:rsidRDefault="00C85AAF" w:rsidP="00C85AAF">
      <w:pPr>
        <w:spacing w:after="0"/>
        <w:jc w:val="both"/>
        <w:rPr>
          <w:rFonts w:ascii="Lucida Sans Unicode" w:eastAsia="Trebuchet MS" w:hAnsi="Lucida Sans Unicode" w:cs="Lucida Sans Unicode"/>
          <w:sz w:val="20"/>
          <w:szCs w:val="20"/>
        </w:rPr>
      </w:pPr>
    </w:p>
    <w:p w14:paraId="51137141" w14:textId="77777777" w:rsidR="00C85AAF" w:rsidRPr="00D85A4F" w:rsidRDefault="00C85AAF" w:rsidP="00C85AAF">
      <w:pPr>
        <w:spacing w:after="0"/>
        <w:jc w:val="both"/>
        <w:rPr>
          <w:rFonts w:ascii="Lucida Sans Unicode" w:eastAsia="Trebuchet MS" w:hAnsi="Lucida Sans Unicode" w:cs="Lucida Sans Unicode"/>
          <w:sz w:val="20"/>
          <w:szCs w:val="20"/>
        </w:rPr>
      </w:pPr>
      <w:r w:rsidRPr="00D85A4F">
        <w:rPr>
          <w:rFonts w:ascii="Lucida Sans Unicode" w:eastAsia="Trebuchet MS" w:hAnsi="Lucida Sans Unicode" w:cs="Lucida Sans Unicode"/>
          <w:b/>
          <w:sz w:val="20"/>
          <w:szCs w:val="20"/>
        </w:rPr>
        <w:t>2. ACUERDO DE RADICACIÓN</w:t>
      </w:r>
      <w:r w:rsidRPr="00D85A4F">
        <w:rPr>
          <w:rFonts w:ascii="Lucida Sans Unicode" w:eastAsia="Trebuchet MS" w:hAnsi="Lucida Sans Unicode" w:cs="Lucida Sans Unicode"/>
          <w:sz w:val="20"/>
          <w:szCs w:val="20"/>
        </w:rPr>
        <w:t xml:space="preserve">. </w:t>
      </w:r>
      <w:r w:rsidRPr="00D85A4F">
        <w:rPr>
          <w:rFonts w:ascii="Lucida Sans Unicode" w:eastAsia="Lucida Sans" w:hAnsi="Lucida Sans Unicode" w:cs="Lucida Sans Unicode"/>
          <w:sz w:val="20"/>
          <w:szCs w:val="20"/>
        </w:rPr>
        <w:t>El veintitrés siguiente, la Secretaría Ejecutiva de este Instituto Electoral</w:t>
      </w:r>
      <w:r w:rsidRPr="00D85A4F">
        <w:rPr>
          <w:rStyle w:val="Refdenotaalpie"/>
          <w:rFonts w:ascii="Lucida Sans Unicode" w:eastAsia="Lucida Sans" w:hAnsi="Lucida Sans Unicode" w:cs="Lucida Sans Unicode"/>
          <w:sz w:val="20"/>
          <w:szCs w:val="20"/>
        </w:rPr>
        <w:footnoteReference w:id="5"/>
      </w:r>
      <w:r w:rsidRPr="00D85A4F">
        <w:rPr>
          <w:rFonts w:ascii="Lucida Sans Unicode" w:eastAsia="Lucida Sans" w:hAnsi="Lucida Sans Unicode" w:cs="Lucida Sans Unicode"/>
          <w:sz w:val="20"/>
          <w:szCs w:val="20"/>
        </w:rPr>
        <w:t xml:space="preserve"> acordó radicar la denuncia con el número de expediente </w:t>
      </w:r>
      <w:r w:rsidRPr="00D85A4F">
        <w:rPr>
          <w:rFonts w:ascii="Lucida Sans Unicode" w:eastAsia="Lucida Sans" w:hAnsi="Lucida Sans Unicode" w:cs="Lucida Sans Unicode"/>
          <w:b/>
          <w:sz w:val="20"/>
          <w:szCs w:val="20"/>
        </w:rPr>
        <w:t>PSE-QUEJA-027/2023</w:t>
      </w:r>
      <w:r w:rsidRPr="00D85A4F">
        <w:rPr>
          <w:rFonts w:ascii="Lucida Sans Unicode" w:eastAsia="Lucida Sans" w:hAnsi="Lucida Sans Unicode" w:cs="Lucida Sans Unicode"/>
          <w:sz w:val="20"/>
          <w:szCs w:val="20"/>
        </w:rPr>
        <w:t>, asimismo para estar en aptitud de resolver sobre la admisión o desechamiento del procedimiento, ordenó llevar a cabo diligencias de investigación.</w:t>
      </w:r>
    </w:p>
    <w:p w14:paraId="71ECA0EE" w14:textId="77777777" w:rsidR="00C85AAF" w:rsidRPr="00D85A4F" w:rsidRDefault="00C85AAF" w:rsidP="00C85AAF">
      <w:pPr>
        <w:spacing w:after="0"/>
        <w:jc w:val="both"/>
        <w:rPr>
          <w:rFonts w:ascii="Lucida Sans Unicode" w:eastAsia="Trebuchet MS" w:hAnsi="Lucida Sans Unicode" w:cs="Lucida Sans Unicode"/>
          <w:sz w:val="20"/>
          <w:szCs w:val="20"/>
        </w:rPr>
      </w:pPr>
    </w:p>
    <w:p w14:paraId="1DE6ADE5" w14:textId="77777777" w:rsidR="00C85AAF" w:rsidRPr="00D85A4F" w:rsidRDefault="00C85AAF" w:rsidP="00C85AAF">
      <w:pPr>
        <w:spacing w:after="0"/>
        <w:jc w:val="both"/>
        <w:rPr>
          <w:rFonts w:ascii="Lucida Sans Unicode" w:eastAsia="Lucida Sans" w:hAnsi="Lucida Sans Unicode" w:cs="Lucida Sans Unicode"/>
          <w:sz w:val="20"/>
          <w:szCs w:val="20"/>
        </w:rPr>
      </w:pPr>
      <w:r w:rsidRPr="00D85A4F">
        <w:rPr>
          <w:rFonts w:ascii="Lucida Sans Unicode" w:eastAsia="Lucida Sans" w:hAnsi="Lucida Sans Unicode" w:cs="Lucida Sans Unicode"/>
          <w:b/>
          <w:sz w:val="20"/>
          <w:szCs w:val="20"/>
        </w:rPr>
        <w:lastRenderedPageBreak/>
        <w:t xml:space="preserve">3. ACTA CIRCUNSTANCIADA. </w:t>
      </w:r>
      <w:r w:rsidRPr="00D85A4F">
        <w:rPr>
          <w:rFonts w:ascii="Lucida Sans Unicode" w:eastAsia="Lucida Sans" w:hAnsi="Lucida Sans Unicode" w:cs="Lucida Sans Unicode"/>
          <w:sz w:val="20"/>
          <w:szCs w:val="20"/>
        </w:rPr>
        <w:t>El veinticinco de noviembre, se elaboró el acta circunstanciada identificada con la clave alfanumérica IEPC-OE/071/2023, mediante la cual personal de la Oficialía Electoral debidamente investido de fe pública y legalmente facultado para el ejercicio de dicha función, verificó la existencia y contenido de las direcciones electrónicas precisadas por el denunciante.</w:t>
      </w:r>
    </w:p>
    <w:p w14:paraId="35A9DF2B" w14:textId="77777777" w:rsidR="00C85AAF" w:rsidRPr="00D85A4F" w:rsidRDefault="00C85AAF" w:rsidP="00C85AAF">
      <w:pPr>
        <w:spacing w:after="0"/>
        <w:jc w:val="both"/>
        <w:rPr>
          <w:rFonts w:ascii="Lucida Sans Unicode" w:eastAsia="Lucida Sans" w:hAnsi="Lucida Sans Unicode" w:cs="Lucida Sans Unicode"/>
          <w:sz w:val="20"/>
          <w:szCs w:val="20"/>
        </w:rPr>
      </w:pPr>
    </w:p>
    <w:p w14:paraId="50E33835" w14:textId="77777777" w:rsidR="00C85AAF" w:rsidRPr="00D85A4F" w:rsidRDefault="00C85AAF" w:rsidP="00C85AAF">
      <w:pPr>
        <w:spacing w:after="0"/>
        <w:jc w:val="both"/>
        <w:rPr>
          <w:rFonts w:ascii="Lucida Sans Unicode" w:eastAsia="Trebuchet MS" w:hAnsi="Lucida Sans Unicode" w:cs="Lucida Sans Unicode"/>
          <w:bCs/>
          <w:color w:val="000000"/>
          <w:sz w:val="20"/>
          <w:szCs w:val="20"/>
        </w:rPr>
      </w:pPr>
      <w:r w:rsidRPr="00D85A4F">
        <w:rPr>
          <w:rFonts w:ascii="Lucida Sans Unicode" w:eastAsia="Trebuchet MS" w:hAnsi="Lucida Sans Unicode" w:cs="Lucida Sans Unicode"/>
          <w:b/>
          <w:color w:val="000000"/>
          <w:sz w:val="20"/>
          <w:szCs w:val="20"/>
        </w:rPr>
        <w:t xml:space="preserve">4. ACUERDO DE ADMISIÓN A TRÁMITE Y EMPLAZAMIENTO. </w:t>
      </w:r>
      <w:r w:rsidRPr="00D85A4F">
        <w:rPr>
          <w:rFonts w:ascii="Lucida Sans Unicode" w:eastAsia="Trebuchet MS" w:hAnsi="Lucida Sans Unicode" w:cs="Lucida Sans Unicode"/>
          <w:bCs/>
          <w:color w:val="000000"/>
          <w:sz w:val="20"/>
          <w:szCs w:val="20"/>
        </w:rPr>
        <w:t>El tres de diciembre, mediante acuerdo de la Secretaría, se determinó admitir a trámite la denuncia interpuesta por el partido político Hagamos, por lo que se ordenó emplazar a las partes. T</w:t>
      </w:r>
      <w:r w:rsidRPr="00D85A4F">
        <w:rPr>
          <w:rStyle w:val="normaltextrun"/>
          <w:rFonts w:ascii="Lucida Sans Unicode" w:eastAsia="Lucida Sans Unicode" w:hAnsi="Lucida Sans Unicode" w:cs="Lucida Sans Unicode"/>
          <w:color w:val="000000"/>
          <w:sz w:val="20"/>
          <w:szCs w:val="20"/>
          <w:shd w:val="clear" w:color="auto" w:fill="FFFFFF"/>
        </w:rPr>
        <w:t>ambién se ordenó remitir las constancias del expediente a la Comisión de Quejas y Denuncias de este Instituto, para que se pronunciara sobre la procedencia de la medida cautelar solicitada por el denunciante</w:t>
      </w:r>
      <w:r w:rsidRPr="00D85A4F">
        <w:rPr>
          <w:rFonts w:ascii="Lucida Sans Unicode" w:eastAsia="Trebuchet MS" w:hAnsi="Lucida Sans Unicode" w:cs="Lucida Sans Unicode"/>
          <w:bCs/>
          <w:color w:val="000000"/>
          <w:sz w:val="20"/>
          <w:szCs w:val="20"/>
        </w:rPr>
        <w:t>.</w:t>
      </w:r>
    </w:p>
    <w:p w14:paraId="37F01CF3" w14:textId="77777777" w:rsidR="00C85AAF" w:rsidRPr="00D85A4F" w:rsidRDefault="00C85AAF" w:rsidP="00C85AAF">
      <w:pPr>
        <w:spacing w:after="0"/>
        <w:jc w:val="both"/>
        <w:rPr>
          <w:rFonts w:ascii="Lucida Sans Unicode" w:eastAsia="Trebuchet MS" w:hAnsi="Lucida Sans Unicode" w:cs="Lucida Sans Unicode"/>
          <w:b/>
          <w:color w:val="000000"/>
          <w:sz w:val="20"/>
          <w:szCs w:val="20"/>
        </w:rPr>
      </w:pPr>
    </w:p>
    <w:p w14:paraId="11936C00" w14:textId="77777777" w:rsidR="00C85AAF" w:rsidRPr="00D85A4F" w:rsidRDefault="00C85AAF" w:rsidP="00C85AAF">
      <w:pPr>
        <w:spacing w:after="0"/>
        <w:jc w:val="both"/>
        <w:rPr>
          <w:rFonts w:ascii="Lucida Sans Unicode" w:eastAsia="Trebuchet MS" w:hAnsi="Lucida Sans Unicode" w:cs="Lucida Sans Unicode"/>
          <w:bCs/>
          <w:color w:val="000000"/>
          <w:sz w:val="20"/>
          <w:szCs w:val="20"/>
        </w:rPr>
      </w:pPr>
      <w:r w:rsidRPr="00D85A4F">
        <w:rPr>
          <w:rFonts w:ascii="Lucida Sans Unicode" w:eastAsia="Trebuchet MS" w:hAnsi="Lucida Sans Unicode" w:cs="Lucida Sans Unicode"/>
          <w:b/>
          <w:color w:val="000000"/>
          <w:sz w:val="20"/>
          <w:szCs w:val="20"/>
        </w:rPr>
        <w:t xml:space="preserve">5. RESOLUCIÓN DE MEDIDAS CAUTELARES RCQD-IEPC-33/2023. </w:t>
      </w:r>
      <w:r w:rsidRPr="00D85A4F">
        <w:rPr>
          <w:rFonts w:ascii="Lucida Sans Unicode" w:eastAsia="Trebuchet MS" w:hAnsi="Lucida Sans Unicode" w:cs="Lucida Sans Unicode"/>
          <w:bCs/>
          <w:color w:val="000000"/>
          <w:sz w:val="20"/>
          <w:szCs w:val="20"/>
        </w:rPr>
        <w:t xml:space="preserve">El cuatro de diciembre, la Comisión de Quejas y </w:t>
      </w:r>
      <w:r w:rsidRPr="00D85A4F">
        <w:rPr>
          <w:rFonts w:ascii="Lucida Sans Unicode" w:eastAsia="Trebuchet MS" w:hAnsi="Lucida Sans Unicode" w:cs="Lucida Sans Unicode"/>
          <w:bCs/>
          <w:sz w:val="20"/>
          <w:szCs w:val="20"/>
        </w:rPr>
        <w:t xml:space="preserve">Denuncias de este Instituto, en la vigésima sesión extraordinaria, acordó declarar improcedente la solicitud de medidas </w:t>
      </w:r>
      <w:r w:rsidRPr="00D85A4F">
        <w:rPr>
          <w:rFonts w:ascii="Lucida Sans Unicode" w:eastAsia="Trebuchet MS" w:hAnsi="Lucida Sans Unicode" w:cs="Lucida Sans Unicode"/>
          <w:bCs/>
          <w:color w:val="000000"/>
          <w:sz w:val="20"/>
          <w:szCs w:val="20"/>
        </w:rPr>
        <w:t>cautelares solicitadas por el partido político Hagamos</w:t>
      </w:r>
      <w:r w:rsidRPr="00D85A4F">
        <w:rPr>
          <w:rFonts w:ascii="Lucida Sans Unicode" w:eastAsia="Times New Roman" w:hAnsi="Lucida Sans Unicode" w:cs="Lucida Sans Unicode"/>
          <w:bCs/>
          <w:color w:val="000000"/>
          <w:sz w:val="20"/>
          <w:szCs w:val="20"/>
          <w:lang w:eastAsia="es-ES"/>
        </w:rPr>
        <w:t xml:space="preserve">; resolución que fue registrada con la clave alfanumérica </w:t>
      </w:r>
      <w:r w:rsidRPr="00D85A4F">
        <w:rPr>
          <w:rFonts w:ascii="Lucida Sans Unicode" w:eastAsia="Trebuchet MS" w:hAnsi="Lucida Sans Unicode" w:cs="Lucida Sans Unicode"/>
          <w:b/>
          <w:color w:val="000000"/>
          <w:sz w:val="20"/>
          <w:szCs w:val="20"/>
        </w:rPr>
        <w:t xml:space="preserve">RCQD-IEPC-33/2023, </w:t>
      </w:r>
      <w:r w:rsidRPr="00D85A4F">
        <w:rPr>
          <w:rFonts w:ascii="Lucida Sans Unicode" w:eastAsia="Trebuchet MS" w:hAnsi="Lucida Sans Unicode" w:cs="Lucida Sans Unicode"/>
          <w:bCs/>
          <w:color w:val="000000"/>
          <w:sz w:val="20"/>
          <w:szCs w:val="20"/>
        </w:rPr>
        <w:t xml:space="preserve">misma que </w:t>
      </w:r>
      <w:r w:rsidRPr="00D85A4F">
        <w:rPr>
          <w:rFonts w:ascii="Lucida Sans Unicode" w:eastAsia="Trebuchet MS" w:hAnsi="Lucida Sans Unicode" w:cs="Lucida Sans Unicode"/>
          <w:bCs/>
          <w:sz w:val="20"/>
          <w:szCs w:val="20"/>
        </w:rPr>
        <w:t>fue notificada al denunciante el ocho de diciembre, mediante oficio número 3090/2023 Secretaría Ejecutiva</w:t>
      </w:r>
      <w:r w:rsidRPr="00D85A4F">
        <w:rPr>
          <w:rFonts w:ascii="Lucida Sans Unicode" w:eastAsia="Trebuchet MS" w:hAnsi="Lucida Sans Unicode" w:cs="Lucida Sans Unicode"/>
          <w:bCs/>
          <w:color w:val="000000"/>
          <w:sz w:val="20"/>
          <w:szCs w:val="20"/>
        </w:rPr>
        <w:t>.</w:t>
      </w:r>
    </w:p>
    <w:p w14:paraId="5FA2E7AE" w14:textId="77777777" w:rsidR="00C85AAF" w:rsidRPr="00D85A4F" w:rsidRDefault="00C85AAF" w:rsidP="00C85AAF">
      <w:pPr>
        <w:spacing w:after="0"/>
        <w:jc w:val="both"/>
        <w:rPr>
          <w:rFonts w:ascii="Lucida Sans Unicode" w:eastAsia="Trebuchet MS" w:hAnsi="Lucida Sans Unicode" w:cs="Lucida Sans Unicode"/>
          <w:b/>
          <w:color w:val="000000"/>
          <w:sz w:val="20"/>
          <w:szCs w:val="20"/>
        </w:rPr>
      </w:pPr>
    </w:p>
    <w:p w14:paraId="079EFA72" w14:textId="77777777" w:rsidR="00C85AAF" w:rsidRPr="00D85A4F" w:rsidRDefault="00C85AAF" w:rsidP="00C85AAF">
      <w:pPr>
        <w:spacing w:after="0"/>
        <w:jc w:val="both"/>
        <w:rPr>
          <w:rFonts w:ascii="Lucida Sans Unicode" w:eastAsia="Trebuchet MS" w:hAnsi="Lucida Sans Unicode" w:cs="Lucida Sans Unicode"/>
          <w:color w:val="000000"/>
          <w:sz w:val="20"/>
          <w:szCs w:val="20"/>
        </w:rPr>
      </w:pPr>
      <w:r w:rsidRPr="00D85A4F">
        <w:rPr>
          <w:rFonts w:ascii="Lucida Sans Unicode" w:eastAsia="Trebuchet MS" w:hAnsi="Lucida Sans Unicode" w:cs="Lucida Sans Unicode"/>
          <w:b/>
          <w:color w:val="000000"/>
          <w:sz w:val="20"/>
          <w:szCs w:val="20"/>
        </w:rPr>
        <w:t>6. PRESENTACIÓN DE ESCRITO DE MEDIO DE IMPUGNACIÓN.</w:t>
      </w:r>
      <w:r w:rsidRPr="00D85A4F">
        <w:rPr>
          <w:rFonts w:ascii="Lucida Sans Unicode" w:eastAsia="Trebuchet MS" w:hAnsi="Lucida Sans Unicode" w:cs="Lucida Sans Unicode"/>
          <w:color w:val="000000"/>
          <w:sz w:val="20"/>
          <w:szCs w:val="20"/>
        </w:rPr>
        <w:t xml:space="preserve"> El once de diciembre, se recibió en Oficialía de Partes Virtual de este Instituto, el escrito presentado por la ciudadana </w:t>
      </w:r>
      <w:r w:rsidRPr="00D85A4F">
        <w:rPr>
          <w:rFonts w:ascii="Lucida Sans Unicode" w:eastAsia="Trebuchet MS" w:hAnsi="Lucida Sans Unicode" w:cs="Lucida Sans Unicode"/>
          <w:b/>
          <w:bCs/>
          <w:color w:val="000000"/>
          <w:sz w:val="20"/>
          <w:szCs w:val="20"/>
        </w:rPr>
        <w:t>BERTHA ELIZABETH CABRAL MEDIANA</w:t>
      </w:r>
      <w:r w:rsidRPr="00D85A4F">
        <w:rPr>
          <w:rFonts w:ascii="Lucida Sans Unicode" w:eastAsia="Trebuchet MS" w:hAnsi="Lucida Sans Unicode" w:cs="Lucida Sans Unicode"/>
          <w:color w:val="000000"/>
          <w:sz w:val="20"/>
          <w:szCs w:val="20"/>
        </w:rPr>
        <w:t xml:space="preserve">, a través del cual remite escrito signado por la ciudadana </w:t>
      </w:r>
      <w:r w:rsidRPr="00D85A4F">
        <w:rPr>
          <w:rFonts w:ascii="Lucida Sans Unicode" w:eastAsia="Trebuchet MS" w:hAnsi="Lucida Sans Unicode" w:cs="Lucida Sans Unicode"/>
          <w:b/>
          <w:bCs/>
          <w:color w:val="000000"/>
          <w:sz w:val="20"/>
          <w:szCs w:val="20"/>
        </w:rPr>
        <w:t>ANA TERESA RODRÍGUEZ YERENA</w:t>
      </w:r>
      <w:r w:rsidRPr="00D85A4F">
        <w:rPr>
          <w:rFonts w:ascii="Lucida Sans Unicode" w:eastAsia="Trebuchet MS" w:hAnsi="Lucida Sans Unicode" w:cs="Lucida Sans Unicode"/>
          <w:color w:val="000000"/>
          <w:sz w:val="20"/>
          <w:szCs w:val="20"/>
        </w:rPr>
        <w:t>, representante suplente del partido político Hagamos, el cual fue registrado bajo el número de folio 13601, mediante el cual presentó recurso de revisión contra la resolución citada en el punto anterior.</w:t>
      </w:r>
    </w:p>
    <w:p w14:paraId="78FAA108" w14:textId="77777777" w:rsidR="00C85AAF" w:rsidRPr="00D85A4F" w:rsidRDefault="00C85AAF" w:rsidP="00C85AAF">
      <w:pPr>
        <w:spacing w:after="0"/>
        <w:jc w:val="both"/>
        <w:rPr>
          <w:rFonts w:ascii="Lucida Sans Unicode" w:eastAsia="Trebuchet MS" w:hAnsi="Lucida Sans Unicode" w:cs="Lucida Sans Unicode"/>
          <w:color w:val="000000"/>
          <w:sz w:val="20"/>
          <w:szCs w:val="20"/>
        </w:rPr>
      </w:pPr>
    </w:p>
    <w:p w14:paraId="4200A3E5" w14:textId="77777777" w:rsidR="00C85AAF" w:rsidRPr="00D85A4F" w:rsidRDefault="00C85AAF" w:rsidP="00C85AAF">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D85A4F">
        <w:rPr>
          <w:rFonts w:ascii="Lucida Sans Unicode" w:eastAsia="Times New Roman" w:hAnsi="Lucida Sans Unicode" w:cs="Lucida Sans Unicode"/>
          <w:b/>
          <w:snapToGrid w:val="0"/>
          <w:sz w:val="20"/>
          <w:szCs w:val="20"/>
          <w:lang w:eastAsia="es-ES"/>
        </w:rPr>
        <w:t>7. REMISIÓN AL TRIBUNAL ELECTORAL DEL ESTADO DE JALISCO.</w:t>
      </w:r>
      <w:r w:rsidRPr="00D85A4F">
        <w:rPr>
          <w:rFonts w:ascii="Lucida Sans Unicode" w:eastAsia="Times New Roman" w:hAnsi="Lucida Sans Unicode" w:cs="Lucida Sans Unicode"/>
          <w:bCs/>
          <w:snapToGrid w:val="0"/>
          <w:sz w:val="20"/>
          <w:szCs w:val="20"/>
          <w:lang w:eastAsia="es-ES"/>
        </w:rPr>
        <w:t xml:space="preserve"> El dieciséis de diciembre, una vez agotado el trámite de publicidad, y en razón de ser criterio reiterado del Tribunal Electoral del Estado de Jalisco</w:t>
      </w:r>
      <w:r w:rsidRPr="00D85A4F">
        <w:rPr>
          <w:rStyle w:val="Refdenotaalpie"/>
          <w:rFonts w:ascii="Lucida Sans Unicode" w:eastAsia="Times New Roman" w:hAnsi="Lucida Sans Unicode"/>
          <w:bCs/>
          <w:snapToGrid w:val="0"/>
          <w:sz w:val="20"/>
          <w:szCs w:val="20"/>
          <w:lang w:eastAsia="es-ES"/>
        </w:rPr>
        <w:footnoteReference w:id="6"/>
      </w:r>
      <w:r w:rsidRPr="00D85A4F">
        <w:rPr>
          <w:rFonts w:ascii="Lucida Sans Unicode" w:eastAsia="Times New Roman" w:hAnsi="Lucida Sans Unicode" w:cs="Lucida Sans Unicode"/>
          <w:bCs/>
          <w:snapToGrid w:val="0"/>
          <w:sz w:val="20"/>
          <w:szCs w:val="20"/>
          <w:lang w:eastAsia="es-ES"/>
        </w:rPr>
        <w:t xml:space="preserve">, que tratándose de recursos interpuestos contra medidas </w:t>
      </w:r>
      <w:r w:rsidRPr="00D85A4F">
        <w:rPr>
          <w:rFonts w:ascii="Lucida Sans Unicode" w:eastAsia="Times New Roman" w:hAnsi="Lucida Sans Unicode" w:cs="Lucida Sans Unicode"/>
          <w:bCs/>
          <w:snapToGrid w:val="0"/>
          <w:sz w:val="20"/>
          <w:szCs w:val="20"/>
          <w:lang w:eastAsia="es-ES"/>
        </w:rPr>
        <w:lastRenderedPageBreak/>
        <w:t>cautelares en Procedimientos Sancionadores Especiales</w:t>
      </w:r>
      <w:r w:rsidRPr="00D85A4F">
        <w:rPr>
          <w:rStyle w:val="Refdenotaalpie"/>
          <w:rFonts w:ascii="Lucida Sans Unicode" w:eastAsia="Times New Roman" w:hAnsi="Lucida Sans Unicode"/>
          <w:bCs/>
          <w:snapToGrid w:val="0"/>
          <w:sz w:val="20"/>
          <w:szCs w:val="20"/>
          <w:lang w:eastAsia="es-ES"/>
        </w:rPr>
        <w:footnoteReference w:id="7"/>
      </w:r>
      <w:r w:rsidRPr="00D85A4F">
        <w:rPr>
          <w:rFonts w:ascii="Lucida Sans Unicode" w:eastAsia="Times New Roman" w:hAnsi="Lucida Sans Unicode" w:cs="Lucida Sans Unicode"/>
          <w:bCs/>
          <w:snapToGrid w:val="0"/>
          <w:sz w:val="20"/>
          <w:szCs w:val="20"/>
          <w:lang w:eastAsia="es-ES"/>
        </w:rPr>
        <w:t>, se remitió al Tribunal Electoral del Estado, el escrito de medio de impugnación juntamente con las constancias de publicitación mediante oficio 3424/2023 signado por el Secretario Ejecutivo, lo anterior para someter a consideración del Tribunal Electoral del Estado</w:t>
      </w:r>
      <w:r w:rsidRPr="00D85A4F">
        <w:rPr>
          <w:rFonts w:ascii="Lucida Sans Unicode" w:eastAsia="Times New Roman" w:hAnsi="Lucida Sans Unicode" w:cs="Lucida Sans Unicode"/>
          <w:snapToGrid w:val="0"/>
          <w:sz w:val="20"/>
          <w:szCs w:val="20"/>
          <w:lang w:eastAsia="es-ES"/>
        </w:rPr>
        <w:t>,</w:t>
      </w:r>
      <w:r w:rsidRPr="00D85A4F">
        <w:rPr>
          <w:rFonts w:ascii="Lucida Sans Unicode" w:eastAsia="Times New Roman" w:hAnsi="Lucida Sans Unicode" w:cs="Lucida Sans Unicode"/>
          <w:bCs/>
          <w:snapToGrid w:val="0"/>
          <w:sz w:val="20"/>
          <w:szCs w:val="20"/>
          <w:lang w:eastAsia="es-ES"/>
        </w:rPr>
        <w:t xml:space="preserve"> que </w:t>
      </w:r>
      <w:r w:rsidRPr="00D85A4F">
        <w:rPr>
          <w:rFonts w:ascii="Lucida Sans Unicode" w:eastAsia="Times New Roman" w:hAnsi="Lucida Sans Unicode" w:cs="Lucida Sans Unicode"/>
          <w:snapToGrid w:val="0"/>
          <w:sz w:val="20"/>
          <w:szCs w:val="20"/>
          <w:lang w:eastAsia="es-ES"/>
        </w:rPr>
        <w:t>proveyera</w:t>
      </w:r>
      <w:r w:rsidRPr="00D85A4F">
        <w:rPr>
          <w:rFonts w:ascii="Lucida Sans Unicode" w:eastAsia="Times New Roman" w:hAnsi="Lucida Sans Unicode" w:cs="Lucida Sans Unicode"/>
          <w:bCs/>
          <w:snapToGrid w:val="0"/>
          <w:sz w:val="20"/>
          <w:szCs w:val="20"/>
          <w:lang w:eastAsia="es-ES"/>
        </w:rPr>
        <w:t xml:space="preserve"> la pretensión del impugnante conforme a derecho correspondiera. </w:t>
      </w:r>
    </w:p>
    <w:p w14:paraId="4E5B9012" w14:textId="77777777" w:rsidR="000A2F4C" w:rsidRPr="00400F13" w:rsidRDefault="000A2F4C" w:rsidP="000A2F4C">
      <w:pPr>
        <w:widowControl w:val="0"/>
        <w:suppressAutoHyphens/>
        <w:spacing w:after="0"/>
        <w:jc w:val="both"/>
        <w:rPr>
          <w:rFonts w:asciiTheme="minorHAnsi" w:eastAsia="Times New Roman" w:hAnsiTheme="minorHAnsi" w:cstheme="minorHAnsi"/>
          <w:bCs/>
          <w:snapToGrid w:val="0"/>
          <w:sz w:val="20"/>
          <w:szCs w:val="20"/>
          <w:lang w:eastAsia="es-ES"/>
        </w:rPr>
      </w:pPr>
    </w:p>
    <w:p w14:paraId="481BDF0D" w14:textId="444A3B38" w:rsidR="00C5240A" w:rsidRPr="004162D4" w:rsidRDefault="000A2F4C" w:rsidP="00C5240A">
      <w:pPr>
        <w:widowControl w:val="0"/>
        <w:suppressAutoHyphens/>
        <w:spacing w:after="0"/>
        <w:jc w:val="both"/>
        <w:rPr>
          <w:rFonts w:ascii="Lucida Sans Unicode" w:hAnsi="Lucida Sans Unicode" w:cs="Lucida Sans Unicode"/>
          <w:bCs/>
          <w:sz w:val="20"/>
          <w:szCs w:val="20"/>
        </w:rPr>
      </w:pPr>
      <w:r w:rsidRPr="004162D4">
        <w:rPr>
          <w:rFonts w:ascii="Lucida Sans Unicode" w:eastAsia="Times New Roman" w:hAnsi="Lucida Sans Unicode" w:cs="Lucida Sans Unicode"/>
          <w:b/>
          <w:bCs/>
          <w:snapToGrid w:val="0"/>
          <w:sz w:val="20"/>
          <w:szCs w:val="20"/>
          <w:lang w:eastAsia="es-ES"/>
        </w:rPr>
        <w:t>8</w:t>
      </w:r>
      <w:r w:rsidRPr="004162D4">
        <w:rPr>
          <w:rFonts w:ascii="Lucida Sans Unicode" w:eastAsia="Times New Roman" w:hAnsi="Lucida Sans Unicode" w:cs="Lucida Sans Unicode"/>
          <w:b/>
          <w:snapToGrid w:val="0"/>
          <w:sz w:val="20"/>
          <w:szCs w:val="20"/>
          <w:lang w:eastAsia="es-ES"/>
        </w:rPr>
        <w:t xml:space="preserve">. </w:t>
      </w:r>
      <w:r w:rsidR="00C5240A" w:rsidRPr="004162D4">
        <w:rPr>
          <w:rFonts w:ascii="Lucida Sans Unicode" w:eastAsia="Times New Roman" w:hAnsi="Lucida Sans Unicode" w:cs="Lucida Sans Unicode"/>
          <w:b/>
          <w:snapToGrid w:val="0"/>
          <w:sz w:val="20"/>
          <w:szCs w:val="20"/>
          <w:lang w:eastAsia="es-ES"/>
        </w:rPr>
        <w:t>ENVÍO DEL PROCEDIMIENTO</w:t>
      </w:r>
      <w:r w:rsidR="00C5240A" w:rsidRPr="004162D4">
        <w:rPr>
          <w:rFonts w:ascii="Lucida Sans Unicode" w:eastAsia="Times New Roman" w:hAnsi="Lucida Sans Unicode" w:cs="Lucida Sans Unicode"/>
          <w:bCs/>
          <w:snapToGrid w:val="0"/>
          <w:sz w:val="20"/>
          <w:szCs w:val="20"/>
          <w:lang w:eastAsia="es-ES"/>
        </w:rPr>
        <w:t xml:space="preserve"> </w:t>
      </w:r>
      <w:r w:rsidR="00C5240A" w:rsidRPr="004162D4">
        <w:rPr>
          <w:rFonts w:ascii="Lucida Sans Unicode" w:eastAsia="Lucida Sans" w:hAnsi="Lucida Sans Unicode" w:cs="Lucida Sans Unicode"/>
          <w:b/>
          <w:sz w:val="20"/>
          <w:szCs w:val="20"/>
        </w:rPr>
        <w:t xml:space="preserve">PSE-QUEJA-027/2023 AL TRIBUNAL ELECTORAL DEL ESTADO DE JALISCO. </w:t>
      </w:r>
      <w:r w:rsidR="00C5240A" w:rsidRPr="004162D4">
        <w:rPr>
          <w:rFonts w:ascii="Lucida Sans Unicode" w:eastAsia="Lucida Sans" w:hAnsi="Lucida Sans Unicode" w:cs="Lucida Sans Unicode"/>
          <w:bCs/>
          <w:sz w:val="20"/>
          <w:szCs w:val="20"/>
        </w:rPr>
        <w:t xml:space="preserve">Mediante </w:t>
      </w:r>
      <w:r w:rsidR="00C5240A" w:rsidRPr="004162D4">
        <w:rPr>
          <w:rFonts w:ascii="Lucida Sans Unicode" w:eastAsia="Times New Roman" w:hAnsi="Lucida Sans Unicode" w:cs="Lucida Sans Unicode"/>
          <w:bCs/>
          <w:snapToGrid w:val="0"/>
          <w:sz w:val="20"/>
          <w:szCs w:val="20"/>
          <w:lang w:eastAsia="es-ES"/>
        </w:rPr>
        <w:t>oficio 3537/202</w:t>
      </w:r>
      <w:r w:rsidR="00036F6F" w:rsidRPr="004162D4">
        <w:rPr>
          <w:rFonts w:ascii="Lucida Sans Unicode" w:eastAsia="Times New Roman" w:hAnsi="Lucida Sans Unicode" w:cs="Lucida Sans Unicode"/>
          <w:bCs/>
          <w:snapToGrid w:val="0"/>
          <w:sz w:val="20"/>
          <w:szCs w:val="20"/>
          <w:lang w:eastAsia="es-ES"/>
        </w:rPr>
        <w:t>3</w:t>
      </w:r>
      <w:r w:rsidR="00C5240A" w:rsidRPr="004162D4">
        <w:rPr>
          <w:rFonts w:ascii="Lucida Sans Unicode" w:eastAsia="Times New Roman" w:hAnsi="Lucida Sans Unicode" w:cs="Lucida Sans Unicode"/>
          <w:bCs/>
          <w:snapToGrid w:val="0"/>
          <w:sz w:val="20"/>
          <w:szCs w:val="20"/>
          <w:lang w:eastAsia="es-ES"/>
        </w:rPr>
        <w:t xml:space="preserve"> Secretaría Ejecutiva, el veintiuno de diciembre en cumplimiento a lo </w:t>
      </w:r>
      <w:r w:rsidR="00C5240A" w:rsidRPr="004162D4">
        <w:rPr>
          <w:rFonts w:ascii="Lucida Sans Unicode" w:hAnsi="Lucida Sans Unicode" w:cs="Lucida Sans Unicode"/>
          <w:sz w:val="20"/>
          <w:szCs w:val="20"/>
        </w:rPr>
        <w:t>dispuesto por el artículo 474 del Código Electoral del Estado de Jalisco, se remit</w:t>
      </w:r>
      <w:r w:rsidR="00147079" w:rsidRPr="004162D4">
        <w:rPr>
          <w:rFonts w:ascii="Lucida Sans Unicode" w:hAnsi="Lucida Sans Unicode" w:cs="Lucida Sans Unicode"/>
          <w:sz w:val="20"/>
          <w:szCs w:val="20"/>
        </w:rPr>
        <w:t>i</w:t>
      </w:r>
      <w:r w:rsidR="006F07AB" w:rsidRPr="004162D4">
        <w:rPr>
          <w:rFonts w:ascii="Lucida Sans Unicode" w:hAnsi="Lucida Sans Unicode" w:cs="Lucida Sans Unicode"/>
          <w:sz w:val="20"/>
          <w:szCs w:val="20"/>
        </w:rPr>
        <w:t>eron</w:t>
      </w:r>
      <w:r w:rsidR="00147079" w:rsidRPr="004162D4">
        <w:rPr>
          <w:rFonts w:ascii="Lucida Sans Unicode" w:hAnsi="Lucida Sans Unicode" w:cs="Lucida Sans Unicode"/>
          <w:sz w:val="20"/>
          <w:szCs w:val="20"/>
        </w:rPr>
        <w:t xml:space="preserve"> </w:t>
      </w:r>
      <w:r w:rsidR="00C5240A" w:rsidRPr="004162D4">
        <w:rPr>
          <w:rFonts w:ascii="Lucida Sans Unicode" w:hAnsi="Lucida Sans Unicode" w:cs="Lucida Sans Unicode"/>
          <w:sz w:val="20"/>
          <w:szCs w:val="20"/>
        </w:rPr>
        <w:t>al Tribunal Electoral del Estado de Jalisco</w:t>
      </w:r>
      <w:r w:rsidR="006B287C" w:rsidRPr="004162D4">
        <w:rPr>
          <w:rFonts w:ascii="Lucida Sans Unicode" w:hAnsi="Lucida Sans Unicode" w:cs="Lucida Sans Unicode"/>
          <w:sz w:val="20"/>
          <w:szCs w:val="20"/>
        </w:rPr>
        <w:t>,</w:t>
      </w:r>
      <w:r w:rsidR="00C5240A" w:rsidRPr="004162D4">
        <w:rPr>
          <w:rFonts w:ascii="Lucida Sans Unicode" w:hAnsi="Lucida Sans Unicode" w:cs="Lucida Sans Unicode"/>
          <w:sz w:val="20"/>
          <w:szCs w:val="20"/>
        </w:rPr>
        <w:t xml:space="preserve"> las constancias originales que integran el expediente</w:t>
      </w:r>
      <w:r w:rsidR="00C5240A" w:rsidRPr="004162D4">
        <w:rPr>
          <w:rFonts w:ascii="Lucida Sans Unicode" w:hAnsi="Lucida Sans Unicode" w:cs="Lucida Sans Unicode"/>
          <w:b/>
          <w:bCs/>
          <w:sz w:val="20"/>
          <w:szCs w:val="20"/>
        </w:rPr>
        <w:t xml:space="preserve"> </w:t>
      </w:r>
      <w:r w:rsidR="00C5240A" w:rsidRPr="004162D4">
        <w:rPr>
          <w:rFonts w:ascii="Lucida Sans Unicode" w:hAnsi="Lucida Sans Unicode" w:cs="Lucida Sans Unicode"/>
          <w:sz w:val="20"/>
          <w:szCs w:val="20"/>
        </w:rPr>
        <w:t>del Procedimiento Sancionador Especial identificado con las siglas PSE-QUEJA-027/2023</w:t>
      </w:r>
      <w:r w:rsidR="00B1788A" w:rsidRPr="004162D4">
        <w:rPr>
          <w:rFonts w:ascii="Lucida Sans Unicode" w:hAnsi="Lucida Sans Unicode" w:cs="Lucida Sans Unicode"/>
          <w:sz w:val="20"/>
          <w:szCs w:val="20"/>
        </w:rPr>
        <w:t>, lo anterior par</w:t>
      </w:r>
      <w:r w:rsidR="00BA0D6E" w:rsidRPr="004162D4">
        <w:rPr>
          <w:rFonts w:ascii="Lucida Sans Unicode" w:hAnsi="Lucida Sans Unicode" w:cs="Lucida Sans Unicode"/>
          <w:sz w:val="20"/>
          <w:szCs w:val="20"/>
        </w:rPr>
        <w:t xml:space="preserve">a la emisión de la resolución correspondiente. </w:t>
      </w:r>
    </w:p>
    <w:p w14:paraId="2774D4FE" w14:textId="7048DA33" w:rsidR="00C5240A" w:rsidRPr="004162D4" w:rsidRDefault="00C5240A" w:rsidP="000A2F4C">
      <w:pPr>
        <w:widowControl w:val="0"/>
        <w:suppressAutoHyphens/>
        <w:spacing w:after="0"/>
        <w:jc w:val="both"/>
        <w:rPr>
          <w:rFonts w:asciiTheme="minorHAnsi" w:eastAsia="Times New Roman" w:hAnsiTheme="minorHAnsi" w:cstheme="minorHAnsi"/>
          <w:b/>
          <w:snapToGrid w:val="0"/>
          <w:sz w:val="20"/>
          <w:szCs w:val="20"/>
          <w:lang w:eastAsia="es-ES"/>
        </w:rPr>
      </w:pPr>
    </w:p>
    <w:p w14:paraId="62E41486" w14:textId="5CCC2C0E" w:rsidR="00DF564C" w:rsidRPr="004162D4" w:rsidRDefault="00047380"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4162D4">
        <w:rPr>
          <w:rFonts w:ascii="Lucida Sans Unicode" w:eastAsia="Times New Roman" w:hAnsi="Lucida Sans Unicode" w:cs="Lucida Sans Unicode"/>
          <w:b/>
          <w:snapToGrid w:val="0"/>
          <w:sz w:val="20"/>
          <w:szCs w:val="20"/>
          <w:lang w:eastAsia="es-ES"/>
        </w:rPr>
        <w:t xml:space="preserve">9. </w:t>
      </w:r>
      <w:r w:rsidR="00DF564C" w:rsidRPr="004162D4">
        <w:rPr>
          <w:rFonts w:ascii="Lucida Sans Unicode" w:eastAsia="Times New Roman" w:hAnsi="Lucida Sans Unicode" w:cs="Lucida Sans Unicode"/>
          <w:b/>
          <w:snapToGrid w:val="0"/>
          <w:sz w:val="20"/>
          <w:szCs w:val="20"/>
          <w:lang w:eastAsia="es-ES"/>
        </w:rPr>
        <w:t xml:space="preserve">RECURSO DE APELACIÓN. </w:t>
      </w:r>
      <w:r w:rsidR="00DF564C" w:rsidRPr="004162D4">
        <w:rPr>
          <w:rFonts w:ascii="Lucida Sans Unicode" w:eastAsia="Times New Roman" w:hAnsi="Lucida Sans Unicode" w:cs="Lucida Sans Unicode"/>
          <w:bCs/>
          <w:snapToGrid w:val="0"/>
          <w:sz w:val="20"/>
          <w:szCs w:val="20"/>
          <w:lang w:eastAsia="es-ES"/>
        </w:rPr>
        <w:t xml:space="preserve">Por acuerdo de </w:t>
      </w:r>
      <w:r w:rsidR="00963CF1" w:rsidRPr="004162D4">
        <w:rPr>
          <w:rFonts w:ascii="Lucida Sans Unicode" w:eastAsia="Times New Roman" w:hAnsi="Lucida Sans Unicode" w:cs="Lucida Sans Unicode"/>
          <w:bCs/>
          <w:snapToGrid w:val="0"/>
          <w:sz w:val="20"/>
          <w:szCs w:val="20"/>
          <w:lang w:eastAsia="es-ES"/>
        </w:rPr>
        <w:t>veinti</w:t>
      </w:r>
      <w:r w:rsidR="00DF564C" w:rsidRPr="004162D4">
        <w:rPr>
          <w:rFonts w:ascii="Lucida Sans Unicode" w:eastAsia="Times New Roman" w:hAnsi="Lucida Sans Unicode" w:cs="Lucida Sans Unicode"/>
          <w:bCs/>
          <w:snapToGrid w:val="0"/>
          <w:sz w:val="20"/>
          <w:szCs w:val="20"/>
          <w:lang w:eastAsia="es-ES"/>
        </w:rPr>
        <w:t xml:space="preserve">ocho de </w:t>
      </w:r>
      <w:r w:rsidR="00963CF1" w:rsidRPr="004162D4">
        <w:rPr>
          <w:rFonts w:ascii="Lucida Sans Unicode" w:eastAsia="Times New Roman" w:hAnsi="Lucida Sans Unicode" w:cs="Lucida Sans Unicode"/>
          <w:bCs/>
          <w:snapToGrid w:val="0"/>
          <w:sz w:val="20"/>
          <w:szCs w:val="20"/>
          <w:lang w:eastAsia="es-ES"/>
        </w:rPr>
        <w:t>diciembre</w:t>
      </w:r>
      <w:r w:rsidR="00DF564C" w:rsidRPr="004162D4">
        <w:rPr>
          <w:rFonts w:ascii="Lucida Sans Unicode" w:eastAsia="Times New Roman" w:hAnsi="Lucida Sans Unicode" w:cs="Lucida Sans Unicode"/>
          <w:bCs/>
          <w:snapToGrid w:val="0"/>
          <w:sz w:val="20"/>
          <w:szCs w:val="20"/>
          <w:lang w:eastAsia="es-ES"/>
        </w:rPr>
        <w:t xml:space="preserve"> entre otros puntos, </w:t>
      </w:r>
      <w:r w:rsidR="0053111F" w:rsidRPr="004162D4">
        <w:rPr>
          <w:rFonts w:ascii="Lucida Sans Unicode" w:eastAsia="Times New Roman" w:hAnsi="Lucida Sans Unicode" w:cs="Lucida Sans Unicode"/>
          <w:bCs/>
          <w:snapToGrid w:val="0"/>
          <w:sz w:val="20"/>
          <w:szCs w:val="20"/>
          <w:lang w:eastAsia="es-ES"/>
        </w:rPr>
        <w:t xml:space="preserve">el </w:t>
      </w:r>
      <w:r w:rsidR="003673F6" w:rsidRPr="004162D4">
        <w:rPr>
          <w:rFonts w:ascii="Lucida Sans Unicode" w:eastAsia="Times New Roman" w:hAnsi="Lucida Sans Unicode" w:cs="Lucida Sans Unicode"/>
          <w:bCs/>
          <w:snapToGrid w:val="0"/>
          <w:sz w:val="20"/>
          <w:szCs w:val="20"/>
          <w:lang w:eastAsia="es-ES"/>
        </w:rPr>
        <w:t xml:space="preserve">magistrado instructor del </w:t>
      </w:r>
      <w:r w:rsidR="0053111F" w:rsidRPr="004162D4">
        <w:rPr>
          <w:rFonts w:ascii="Lucida Sans Unicode" w:eastAsia="Times New Roman" w:hAnsi="Lucida Sans Unicode" w:cs="Lucida Sans Unicode"/>
          <w:bCs/>
          <w:snapToGrid w:val="0"/>
          <w:sz w:val="20"/>
          <w:szCs w:val="20"/>
          <w:lang w:eastAsia="es-ES"/>
        </w:rPr>
        <w:t>Tribunal Electoral del Estado</w:t>
      </w:r>
      <w:r w:rsidR="00EB4DB1" w:rsidRPr="004162D4">
        <w:rPr>
          <w:rFonts w:ascii="Lucida Sans Unicode" w:eastAsia="Times New Roman" w:hAnsi="Lucida Sans Unicode" w:cs="Lucida Sans Unicode"/>
          <w:bCs/>
          <w:snapToGrid w:val="0"/>
          <w:sz w:val="20"/>
          <w:szCs w:val="20"/>
          <w:lang w:eastAsia="es-ES"/>
        </w:rPr>
        <w:t xml:space="preserve">, </w:t>
      </w:r>
      <w:r w:rsidR="00DF564C" w:rsidRPr="004162D4">
        <w:rPr>
          <w:rFonts w:ascii="Lucida Sans Unicode" w:eastAsia="Times New Roman" w:hAnsi="Lucida Sans Unicode" w:cs="Lucida Sans Unicode"/>
          <w:bCs/>
          <w:snapToGrid w:val="0"/>
          <w:sz w:val="20"/>
          <w:szCs w:val="20"/>
          <w:lang w:eastAsia="es-ES"/>
        </w:rPr>
        <w:t>tuvo por recibido el medio de impugnación</w:t>
      </w:r>
      <w:r w:rsidR="00624175" w:rsidRPr="004162D4">
        <w:rPr>
          <w:rFonts w:ascii="Lucida Sans Unicode" w:eastAsia="Times New Roman" w:hAnsi="Lucida Sans Unicode" w:cs="Lucida Sans Unicode"/>
          <w:bCs/>
          <w:snapToGrid w:val="0"/>
          <w:sz w:val="20"/>
          <w:szCs w:val="20"/>
          <w:lang w:eastAsia="es-ES"/>
        </w:rPr>
        <w:t>,</w:t>
      </w:r>
      <w:r w:rsidR="00DF564C" w:rsidRPr="004162D4">
        <w:rPr>
          <w:rFonts w:ascii="Lucida Sans Unicode" w:eastAsia="Times New Roman" w:hAnsi="Lucida Sans Unicode" w:cs="Lucida Sans Unicode"/>
          <w:bCs/>
          <w:snapToGrid w:val="0"/>
          <w:sz w:val="20"/>
          <w:szCs w:val="20"/>
          <w:lang w:eastAsia="es-ES"/>
        </w:rPr>
        <w:t xml:space="preserve"> </w:t>
      </w:r>
      <w:r w:rsidR="003E7CB5" w:rsidRPr="004162D4">
        <w:rPr>
          <w:rFonts w:ascii="Lucida Sans Unicode" w:eastAsia="Times New Roman" w:hAnsi="Lucida Sans Unicode" w:cs="Lucida Sans Unicode"/>
          <w:bCs/>
          <w:snapToGrid w:val="0"/>
          <w:sz w:val="20"/>
          <w:szCs w:val="20"/>
          <w:lang w:eastAsia="es-ES"/>
        </w:rPr>
        <w:t xml:space="preserve">tal como se observa del folio 2355 </w:t>
      </w:r>
      <w:r w:rsidR="00DF564C" w:rsidRPr="004162D4">
        <w:rPr>
          <w:rFonts w:ascii="Lucida Sans Unicode" w:eastAsia="Times New Roman" w:hAnsi="Lucida Sans Unicode" w:cs="Lucida Sans Unicode"/>
          <w:bCs/>
          <w:snapToGrid w:val="0"/>
          <w:sz w:val="20"/>
          <w:szCs w:val="20"/>
          <w:lang w:eastAsia="es-ES"/>
        </w:rPr>
        <w:t>como Recurso de Apelación RAP-03</w:t>
      </w:r>
      <w:r w:rsidR="00963CF1" w:rsidRPr="004162D4">
        <w:rPr>
          <w:rFonts w:ascii="Lucida Sans Unicode" w:eastAsia="Times New Roman" w:hAnsi="Lucida Sans Unicode" w:cs="Lucida Sans Unicode"/>
          <w:bCs/>
          <w:snapToGrid w:val="0"/>
          <w:sz w:val="20"/>
          <w:szCs w:val="20"/>
          <w:lang w:eastAsia="es-ES"/>
        </w:rPr>
        <w:t>4</w:t>
      </w:r>
      <w:r w:rsidR="00DF564C" w:rsidRPr="004162D4">
        <w:rPr>
          <w:rFonts w:ascii="Lucida Sans Unicode" w:eastAsia="Times New Roman" w:hAnsi="Lucida Sans Unicode" w:cs="Lucida Sans Unicode"/>
          <w:bCs/>
          <w:snapToGrid w:val="0"/>
          <w:sz w:val="20"/>
          <w:szCs w:val="20"/>
          <w:lang w:eastAsia="es-ES"/>
        </w:rPr>
        <w:t>/2023; se estableció la competencia formal para conocer el recurso de apelación</w:t>
      </w:r>
      <w:r w:rsidR="0083292F" w:rsidRPr="004162D4">
        <w:rPr>
          <w:rFonts w:ascii="Lucida Sans Unicode" w:eastAsia="Times New Roman" w:hAnsi="Lucida Sans Unicode" w:cs="Lucida Sans Unicode"/>
          <w:bCs/>
          <w:snapToGrid w:val="0"/>
          <w:sz w:val="20"/>
          <w:szCs w:val="20"/>
          <w:lang w:eastAsia="es-ES"/>
        </w:rPr>
        <w:t>; se sugirió a las partes proporcionar correo electrónico para la realización de notificaciones y se tu</w:t>
      </w:r>
      <w:r w:rsidR="00C32B2D" w:rsidRPr="004162D4">
        <w:rPr>
          <w:rFonts w:ascii="Lucida Sans Unicode" w:eastAsia="Times New Roman" w:hAnsi="Lucida Sans Unicode" w:cs="Lucida Sans Unicode"/>
          <w:bCs/>
          <w:snapToGrid w:val="0"/>
          <w:sz w:val="20"/>
          <w:szCs w:val="20"/>
          <w:lang w:eastAsia="es-ES"/>
        </w:rPr>
        <w:t>v</w:t>
      </w:r>
      <w:r w:rsidR="0083292F" w:rsidRPr="004162D4">
        <w:rPr>
          <w:rFonts w:ascii="Lucida Sans Unicode" w:eastAsia="Times New Roman" w:hAnsi="Lucida Sans Unicode" w:cs="Lucida Sans Unicode"/>
          <w:bCs/>
          <w:snapToGrid w:val="0"/>
          <w:sz w:val="20"/>
          <w:szCs w:val="20"/>
          <w:lang w:eastAsia="es-ES"/>
        </w:rPr>
        <w:t xml:space="preserve">o a la autoridad señalada como responsable </w:t>
      </w:r>
      <w:r w:rsidR="002653D3" w:rsidRPr="004162D4">
        <w:rPr>
          <w:rFonts w:ascii="Lucida Sans Unicode" w:eastAsia="Times New Roman" w:hAnsi="Lucida Sans Unicode" w:cs="Lucida Sans Unicode"/>
          <w:bCs/>
          <w:snapToGrid w:val="0"/>
          <w:sz w:val="20"/>
          <w:szCs w:val="20"/>
          <w:lang w:eastAsia="es-ES"/>
        </w:rPr>
        <w:t xml:space="preserve">cumpliendo con las cargas procesales que le impone el código en la materia. </w:t>
      </w:r>
    </w:p>
    <w:p w14:paraId="4E4B5E17" w14:textId="77777777" w:rsidR="00DF564C" w:rsidRPr="004162D4" w:rsidRDefault="00DF564C" w:rsidP="000A2F4C">
      <w:pPr>
        <w:widowControl w:val="0"/>
        <w:suppressAutoHyphens/>
        <w:spacing w:after="0"/>
        <w:jc w:val="both"/>
        <w:rPr>
          <w:rFonts w:ascii="Lucida Sans Unicode" w:eastAsia="Times New Roman" w:hAnsi="Lucida Sans Unicode" w:cs="Lucida Sans Unicode"/>
          <w:b/>
          <w:snapToGrid w:val="0"/>
          <w:sz w:val="20"/>
          <w:szCs w:val="20"/>
          <w:lang w:eastAsia="es-ES"/>
        </w:rPr>
      </w:pPr>
    </w:p>
    <w:p w14:paraId="728E6D0B" w14:textId="515EAE4F" w:rsidR="000A2F4C" w:rsidRDefault="00047380"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4162D4">
        <w:rPr>
          <w:rFonts w:ascii="Lucida Sans Unicode" w:eastAsia="Times New Roman" w:hAnsi="Lucida Sans Unicode" w:cs="Lucida Sans Unicode"/>
          <w:b/>
          <w:snapToGrid w:val="0"/>
          <w:sz w:val="20"/>
          <w:szCs w:val="20"/>
          <w:lang w:eastAsia="es-ES"/>
        </w:rPr>
        <w:t>10</w:t>
      </w:r>
      <w:r w:rsidR="00A05B2D" w:rsidRPr="004162D4">
        <w:rPr>
          <w:rFonts w:ascii="Lucida Sans Unicode" w:eastAsia="Times New Roman" w:hAnsi="Lucida Sans Unicode" w:cs="Lucida Sans Unicode"/>
          <w:b/>
          <w:snapToGrid w:val="0"/>
          <w:sz w:val="20"/>
          <w:szCs w:val="20"/>
          <w:lang w:eastAsia="es-ES"/>
        </w:rPr>
        <w:t xml:space="preserve">. </w:t>
      </w:r>
      <w:r w:rsidR="004162D4">
        <w:rPr>
          <w:rFonts w:ascii="Lucida Sans Unicode" w:eastAsia="Times New Roman" w:hAnsi="Lucida Sans Unicode" w:cs="Lucida Sans Unicode"/>
          <w:b/>
          <w:snapToGrid w:val="0"/>
          <w:sz w:val="20"/>
          <w:szCs w:val="20"/>
          <w:lang w:eastAsia="es-ES"/>
        </w:rPr>
        <w:t>DEVOLUCIÓN</w:t>
      </w:r>
      <w:r w:rsidR="00A8383D" w:rsidRPr="004162D4">
        <w:rPr>
          <w:rFonts w:ascii="Lucida Sans Unicode" w:eastAsia="Times New Roman" w:hAnsi="Lucida Sans Unicode" w:cs="Lucida Sans Unicode"/>
          <w:b/>
          <w:snapToGrid w:val="0"/>
          <w:sz w:val="20"/>
          <w:szCs w:val="20"/>
          <w:lang w:eastAsia="es-ES"/>
        </w:rPr>
        <w:t xml:space="preserve"> </w:t>
      </w:r>
      <w:r w:rsidR="000A2F4C" w:rsidRPr="004162D4">
        <w:rPr>
          <w:rFonts w:ascii="Lucida Sans Unicode" w:eastAsia="Times New Roman" w:hAnsi="Lucida Sans Unicode" w:cs="Lucida Sans Unicode"/>
          <w:b/>
          <w:snapToGrid w:val="0"/>
          <w:sz w:val="20"/>
          <w:szCs w:val="20"/>
          <w:lang w:eastAsia="es-ES"/>
        </w:rPr>
        <w:t>DEL MEDIO DE IMPUGNACIÓN.</w:t>
      </w:r>
      <w:r w:rsidR="000A2F4C" w:rsidRPr="004162D4">
        <w:rPr>
          <w:rFonts w:ascii="Lucida Sans Unicode" w:eastAsia="Times New Roman" w:hAnsi="Lucida Sans Unicode" w:cs="Lucida Sans Unicode"/>
          <w:bCs/>
          <w:snapToGrid w:val="0"/>
          <w:sz w:val="20"/>
          <w:szCs w:val="20"/>
          <w:lang w:eastAsia="es-ES"/>
        </w:rPr>
        <w:t xml:space="preserve"> </w:t>
      </w:r>
      <w:r w:rsidR="00A05B2D" w:rsidRPr="004162D4">
        <w:rPr>
          <w:rFonts w:ascii="Lucida Sans Unicode" w:eastAsia="Times New Roman" w:hAnsi="Lucida Sans Unicode" w:cs="Lucida Sans Unicode"/>
          <w:bCs/>
          <w:snapToGrid w:val="0"/>
          <w:sz w:val="20"/>
          <w:szCs w:val="20"/>
          <w:lang w:eastAsia="es-ES"/>
        </w:rPr>
        <w:t>M</w:t>
      </w:r>
      <w:r w:rsidR="000A2F4C" w:rsidRPr="004162D4">
        <w:rPr>
          <w:rFonts w:ascii="Lucida Sans Unicode" w:eastAsia="Times New Roman" w:hAnsi="Lucida Sans Unicode" w:cs="Lucida Sans Unicode"/>
          <w:bCs/>
          <w:snapToGrid w:val="0"/>
          <w:sz w:val="20"/>
          <w:szCs w:val="20"/>
          <w:lang w:eastAsia="es-ES"/>
        </w:rPr>
        <w:t xml:space="preserve">ediante acuerdo </w:t>
      </w:r>
      <w:r w:rsidR="006B1E5C" w:rsidRPr="004162D4">
        <w:rPr>
          <w:rFonts w:ascii="Lucida Sans Unicode" w:eastAsia="Times New Roman" w:hAnsi="Lucida Sans Unicode" w:cs="Lucida Sans Unicode"/>
          <w:bCs/>
          <w:snapToGrid w:val="0"/>
          <w:sz w:val="20"/>
          <w:szCs w:val="20"/>
          <w:lang w:eastAsia="es-ES"/>
        </w:rPr>
        <w:t xml:space="preserve">de </w:t>
      </w:r>
      <w:r w:rsidR="000A2F4C" w:rsidRPr="004162D4">
        <w:rPr>
          <w:rFonts w:ascii="Lucida Sans Unicode" w:eastAsia="Times New Roman" w:hAnsi="Lucida Sans Unicode" w:cs="Lucida Sans Unicode"/>
          <w:bCs/>
          <w:snapToGrid w:val="0"/>
          <w:sz w:val="20"/>
          <w:szCs w:val="20"/>
          <w:lang w:eastAsia="es-ES"/>
        </w:rPr>
        <w:t>diez de enero</w:t>
      </w:r>
      <w:r w:rsidR="006B1E5C" w:rsidRPr="004162D4">
        <w:rPr>
          <w:rFonts w:ascii="Lucida Sans Unicode" w:eastAsia="Times New Roman" w:hAnsi="Lucida Sans Unicode" w:cs="Lucida Sans Unicode"/>
          <w:bCs/>
          <w:snapToGrid w:val="0"/>
          <w:sz w:val="20"/>
          <w:szCs w:val="20"/>
          <w:lang w:eastAsia="es-ES"/>
        </w:rPr>
        <w:t xml:space="preserve"> de</w:t>
      </w:r>
      <w:r w:rsidR="00C42219" w:rsidRPr="004162D4">
        <w:rPr>
          <w:rFonts w:ascii="Lucida Sans Unicode" w:eastAsia="Times New Roman" w:hAnsi="Lucida Sans Unicode" w:cs="Lucida Sans Unicode"/>
          <w:bCs/>
          <w:snapToGrid w:val="0"/>
          <w:sz w:val="20"/>
          <w:szCs w:val="20"/>
          <w:lang w:eastAsia="es-ES"/>
        </w:rPr>
        <w:t>l dos mil veinticuatro</w:t>
      </w:r>
      <w:r w:rsidR="000A2F4C" w:rsidRPr="004162D4">
        <w:rPr>
          <w:rFonts w:ascii="Lucida Sans Unicode" w:eastAsia="Times New Roman" w:hAnsi="Lucida Sans Unicode" w:cs="Lucida Sans Unicode"/>
          <w:bCs/>
          <w:snapToGrid w:val="0"/>
          <w:sz w:val="20"/>
          <w:szCs w:val="20"/>
          <w:lang w:eastAsia="es-ES"/>
        </w:rPr>
        <w:t xml:space="preserve">, el </w:t>
      </w:r>
      <w:r w:rsidR="002A397B" w:rsidRPr="004162D4">
        <w:rPr>
          <w:rFonts w:ascii="Lucida Sans Unicode" w:eastAsia="Times New Roman" w:hAnsi="Lucida Sans Unicode" w:cs="Lucida Sans Unicode"/>
          <w:bCs/>
          <w:snapToGrid w:val="0"/>
          <w:sz w:val="20"/>
          <w:szCs w:val="20"/>
          <w:lang w:eastAsia="es-ES"/>
        </w:rPr>
        <w:t>magistrado instructor</w:t>
      </w:r>
      <w:r w:rsidR="004162D4">
        <w:rPr>
          <w:rFonts w:ascii="Lucida Sans Unicode" w:eastAsia="Times New Roman" w:hAnsi="Lucida Sans Unicode" w:cs="Lucida Sans Unicode"/>
          <w:bCs/>
          <w:snapToGrid w:val="0"/>
          <w:sz w:val="20"/>
          <w:szCs w:val="20"/>
          <w:lang w:eastAsia="es-ES"/>
        </w:rPr>
        <w:t xml:space="preserve"> </w:t>
      </w:r>
      <w:r w:rsidR="002A397B" w:rsidRPr="004162D4">
        <w:rPr>
          <w:rFonts w:ascii="Lucida Sans Unicode" w:eastAsia="Times New Roman" w:hAnsi="Lucida Sans Unicode" w:cs="Lucida Sans Unicode"/>
          <w:bCs/>
          <w:snapToGrid w:val="0"/>
          <w:sz w:val="20"/>
          <w:szCs w:val="20"/>
          <w:lang w:eastAsia="es-ES"/>
        </w:rPr>
        <w:t xml:space="preserve">del </w:t>
      </w:r>
      <w:r w:rsidR="000A2F4C" w:rsidRPr="004162D4">
        <w:rPr>
          <w:rFonts w:ascii="Lucida Sans Unicode" w:eastAsia="Times New Roman" w:hAnsi="Lucida Sans Unicode" w:cs="Lucida Sans Unicode"/>
          <w:bCs/>
          <w:snapToGrid w:val="0"/>
          <w:sz w:val="20"/>
          <w:szCs w:val="20"/>
          <w:lang w:eastAsia="es-ES"/>
        </w:rPr>
        <w:t>Tribunal</w:t>
      </w:r>
      <w:r w:rsidR="000A2F4C" w:rsidRPr="00F543F3">
        <w:rPr>
          <w:rFonts w:ascii="Lucida Sans Unicode" w:eastAsia="Times New Roman" w:hAnsi="Lucida Sans Unicode" w:cs="Lucida Sans Unicode"/>
          <w:bCs/>
          <w:snapToGrid w:val="0"/>
          <w:sz w:val="20"/>
          <w:szCs w:val="20"/>
          <w:lang w:eastAsia="es-ES"/>
        </w:rPr>
        <w:t xml:space="preserve"> Electoral </w:t>
      </w:r>
      <w:r w:rsidR="006B1E5C" w:rsidRPr="00F543F3">
        <w:rPr>
          <w:rFonts w:ascii="Lucida Sans Unicode" w:eastAsia="Times New Roman" w:hAnsi="Lucida Sans Unicode" w:cs="Lucida Sans Unicode"/>
          <w:bCs/>
          <w:snapToGrid w:val="0"/>
          <w:sz w:val="20"/>
          <w:szCs w:val="20"/>
          <w:lang w:eastAsia="es-ES"/>
        </w:rPr>
        <w:t>del Estado</w:t>
      </w:r>
      <w:r w:rsidR="00021798" w:rsidRPr="00F543F3">
        <w:rPr>
          <w:rFonts w:ascii="Lucida Sans Unicode" w:eastAsia="Times New Roman" w:hAnsi="Lucida Sans Unicode" w:cs="Lucida Sans Unicode"/>
          <w:bCs/>
          <w:snapToGrid w:val="0"/>
          <w:sz w:val="20"/>
          <w:szCs w:val="20"/>
          <w:lang w:eastAsia="es-ES"/>
        </w:rPr>
        <w:t>,</w:t>
      </w:r>
      <w:r w:rsidR="006B1E5C" w:rsidRPr="00F543F3">
        <w:rPr>
          <w:rFonts w:ascii="Lucida Sans Unicode" w:eastAsia="Times New Roman" w:hAnsi="Lucida Sans Unicode" w:cs="Lucida Sans Unicode"/>
          <w:bCs/>
          <w:snapToGrid w:val="0"/>
          <w:sz w:val="20"/>
          <w:szCs w:val="20"/>
          <w:lang w:eastAsia="es-ES"/>
        </w:rPr>
        <w:t xml:space="preserve"> </w:t>
      </w:r>
      <w:r w:rsidR="000A2F4C" w:rsidRPr="00F543F3">
        <w:rPr>
          <w:rFonts w:ascii="Lucida Sans Unicode" w:eastAsia="Times New Roman" w:hAnsi="Lucida Sans Unicode" w:cs="Lucida Sans Unicode"/>
          <w:snapToGrid w:val="0"/>
          <w:sz w:val="20"/>
          <w:szCs w:val="20"/>
          <w:lang w:eastAsia="es-ES"/>
        </w:rPr>
        <w:t>determinó</w:t>
      </w:r>
      <w:r w:rsidR="000A2F4C" w:rsidRPr="00F543F3">
        <w:rPr>
          <w:rFonts w:ascii="Lucida Sans Unicode" w:eastAsia="Times New Roman" w:hAnsi="Lucida Sans Unicode" w:cs="Lucida Sans Unicode"/>
          <w:bCs/>
          <w:snapToGrid w:val="0"/>
          <w:sz w:val="20"/>
          <w:szCs w:val="20"/>
          <w:lang w:eastAsia="es-ES"/>
        </w:rPr>
        <w:t xml:space="preserve"> </w:t>
      </w:r>
      <w:r w:rsidR="006B1E5C" w:rsidRPr="00F543F3">
        <w:rPr>
          <w:rFonts w:ascii="Lucida Sans Unicode" w:eastAsia="Times New Roman" w:hAnsi="Lucida Sans Unicode" w:cs="Lucida Sans Unicode"/>
          <w:bCs/>
          <w:snapToGrid w:val="0"/>
          <w:sz w:val="20"/>
          <w:szCs w:val="20"/>
          <w:lang w:eastAsia="es-ES"/>
        </w:rPr>
        <w:t xml:space="preserve">que no se actualizaba la competencia material del presente medio de impugnación, por lo que ordenó </w:t>
      </w:r>
      <w:r w:rsidR="00303F86" w:rsidRPr="00F543F3">
        <w:rPr>
          <w:rFonts w:ascii="Lucida Sans Unicode" w:eastAsia="Times New Roman" w:hAnsi="Lucida Sans Unicode" w:cs="Lucida Sans Unicode"/>
          <w:bCs/>
          <w:snapToGrid w:val="0"/>
          <w:sz w:val="20"/>
          <w:szCs w:val="20"/>
          <w:lang w:eastAsia="es-ES"/>
        </w:rPr>
        <w:t>remitirlo</w:t>
      </w:r>
      <w:r w:rsidR="000A2F4C" w:rsidRPr="00F543F3">
        <w:rPr>
          <w:rFonts w:ascii="Lucida Sans Unicode" w:eastAsia="Times New Roman" w:hAnsi="Lucida Sans Unicode" w:cs="Lucida Sans Unicode"/>
          <w:bCs/>
          <w:snapToGrid w:val="0"/>
          <w:sz w:val="20"/>
          <w:szCs w:val="20"/>
          <w:lang w:eastAsia="es-ES"/>
        </w:rPr>
        <w:t xml:space="preserve"> </w:t>
      </w:r>
      <w:r w:rsidR="00A07449" w:rsidRPr="00F543F3">
        <w:rPr>
          <w:rFonts w:ascii="Lucida Sans Unicode" w:eastAsia="Times New Roman" w:hAnsi="Lucida Sans Unicode" w:cs="Lucida Sans Unicode"/>
          <w:bCs/>
          <w:snapToGrid w:val="0"/>
          <w:sz w:val="20"/>
          <w:szCs w:val="20"/>
          <w:lang w:eastAsia="es-ES"/>
        </w:rPr>
        <w:t xml:space="preserve">al </w:t>
      </w:r>
      <w:r w:rsidR="000A2F4C" w:rsidRPr="00F543F3">
        <w:rPr>
          <w:rFonts w:ascii="Lucida Sans Unicode" w:eastAsia="Times New Roman" w:hAnsi="Lucida Sans Unicode" w:cs="Lucida Sans Unicode"/>
          <w:bCs/>
          <w:snapToGrid w:val="0"/>
          <w:sz w:val="20"/>
          <w:szCs w:val="20"/>
          <w:lang w:eastAsia="es-ES"/>
        </w:rPr>
        <w:t>Consejo General del Instituto Electoral</w:t>
      </w:r>
      <w:r w:rsidR="007933AD" w:rsidRPr="00F543F3">
        <w:rPr>
          <w:rFonts w:ascii="Lucida Sans Unicode" w:eastAsia="Times New Roman" w:hAnsi="Lucida Sans Unicode" w:cs="Lucida Sans Unicode"/>
          <w:bCs/>
          <w:snapToGrid w:val="0"/>
          <w:sz w:val="20"/>
          <w:szCs w:val="20"/>
          <w:lang w:eastAsia="es-ES"/>
        </w:rPr>
        <w:t>,</w:t>
      </w:r>
      <w:r w:rsidR="000A2F4C" w:rsidRPr="00F543F3">
        <w:rPr>
          <w:rFonts w:ascii="Lucida Sans Unicode" w:eastAsia="Times New Roman" w:hAnsi="Lucida Sans Unicode" w:cs="Lucida Sans Unicode"/>
          <w:bCs/>
          <w:snapToGrid w:val="0"/>
          <w:sz w:val="20"/>
          <w:szCs w:val="20"/>
          <w:lang w:eastAsia="es-ES"/>
        </w:rPr>
        <w:t xml:space="preserve"> </w:t>
      </w:r>
      <w:r w:rsidR="007933AD" w:rsidRPr="00F543F3">
        <w:rPr>
          <w:rFonts w:ascii="Lucida Sans Unicode" w:eastAsia="Times New Roman" w:hAnsi="Lucida Sans Unicode" w:cs="Lucida Sans Unicode"/>
          <w:bCs/>
          <w:snapToGrid w:val="0"/>
          <w:sz w:val="20"/>
          <w:szCs w:val="20"/>
          <w:lang w:eastAsia="es-ES"/>
        </w:rPr>
        <w:t xml:space="preserve">sin mayor trámite. </w:t>
      </w:r>
    </w:p>
    <w:p w14:paraId="67102CE7" w14:textId="77777777" w:rsidR="00400F13" w:rsidRPr="00F543F3" w:rsidRDefault="00400F13"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6392A8D6" w14:textId="6FCB9536" w:rsidR="00104983" w:rsidRPr="00F543F3" w:rsidRDefault="00C32B2D"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r w:rsidRPr="00F543F3">
        <w:rPr>
          <w:rFonts w:ascii="Lucida Sans Unicode" w:eastAsia="Times New Roman" w:hAnsi="Lucida Sans Unicode" w:cs="Lucida Sans Unicode"/>
          <w:b/>
          <w:bCs/>
          <w:snapToGrid w:val="0"/>
          <w:sz w:val="20"/>
          <w:szCs w:val="20"/>
          <w:lang w:eastAsia="es-ES"/>
        </w:rPr>
        <w:lastRenderedPageBreak/>
        <w:t>1</w:t>
      </w:r>
      <w:r w:rsidR="00511255" w:rsidRPr="00F543F3">
        <w:rPr>
          <w:rFonts w:ascii="Lucida Sans Unicode" w:eastAsia="Times New Roman" w:hAnsi="Lucida Sans Unicode" w:cs="Lucida Sans Unicode"/>
          <w:b/>
          <w:bCs/>
          <w:snapToGrid w:val="0"/>
          <w:sz w:val="20"/>
          <w:szCs w:val="20"/>
          <w:lang w:eastAsia="es-ES"/>
        </w:rPr>
        <w:t>1</w:t>
      </w:r>
      <w:r w:rsidR="000A2F4C" w:rsidRPr="00F543F3">
        <w:rPr>
          <w:rFonts w:ascii="Lucida Sans Unicode" w:eastAsia="Times New Roman" w:hAnsi="Lucida Sans Unicode" w:cs="Lucida Sans Unicode"/>
          <w:b/>
          <w:snapToGrid w:val="0"/>
          <w:sz w:val="20"/>
          <w:szCs w:val="20"/>
          <w:lang w:eastAsia="es-ES"/>
        </w:rPr>
        <w:t xml:space="preserve">. </w:t>
      </w:r>
      <w:r w:rsidR="00E42D87" w:rsidRPr="00F543F3">
        <w:rPr>
          <w:rFonts w:ascii="Lucida Sans Unicode" w:eastAsia="Times New Roman" w:hAnsi="Lucida Sans Unicode" w:cs="Lucida Sans Unicode"/>
          <w:b/>
          <w:snapToGrid w:val="0"/>
          <w:sz w:val="20"/>
          <w:szCs w:val="20"/>
          <w:lang w:eastAsia="es-ES"/>
        </w:rPr>
        <w:t>NOTIFICACIÓN DEL RECURSO DE APELACIÓN.</w:t>
      </w:r>
      <w:r w:rsidR="00E42D87" w:rsidRPr="00F543F3">
        <w:rPr>
          <w:rFonts w:ascii="Lucida Sans Unicode" w:eastAsia="Times New Roman" w:hAnsi="Lucida Sans Unicode" w:cs="Lucida Sans Unicode"/>
          <w:bCs/>
          <w:snapToGrid w:val="0"/>
          <w:sz w:val="20"/>
          <w:szCs w:val="20"/>
          <w:lang w:eastAsia="es-ES"/>
        </w:rPr>
        <w:t xml:space="preserve"> </w:t>
      </w:r>
      <w:r w:rsidR="000A2F4C" w:rsidRPr="00F543F3">
        <w:rPr>
          <w:rFonts w:ascii="Lucida Sans Unicode" w:eastAsia="Times New Roman" w:hAnsi="Lucida Sans Unicode" w:cs="Lucida Sans Unicode"/>
          <w:bCs/>
          <w:snapToGrid w:val="0"/>
          <w:sz w:val="20"/>
          <w:szCs w:val="20"/>
          <w:lang w:eastAsia="es-ES"/>
        </w:rPr>
        <w:t>El once de enero</w:t>
      </w:r>
      <w:r w:rsidR="003229CF" w:rsidRPr="00F543F3">
        <w:rPr>
          <w:rFonts w:ascii="Lucida Sans Unicode" w:eastAsia="Times New Roman" w:hAnsi="Lucida Sans Unicode" w:cs="Lucida Sans Unicode"/>
          <w:bCs/>
          <w:snapToGrid w:val="0"/>
          <w:sz w:val="20"/>
          <w:szCs w:val="20"/>
          <w:lang w:eastAsia="es-ES"/>
        </w:rPr>
        <w:t xml:space="preserve"> de la presente anualidad</w:t>
      </w:r>
      <w:r w:rsidR="000A2F4C" w:rsidRPr="00F543F3">
        <w:rPr>
          <w:rFonts w:ascii="Lucida Sans Unicode" w:eastAsia="Times New Roman" w:hAnsi="Lucida Sans Unicode" w:cs="Lucida Sans Unicode"/>
          <w:bCs/>
          <w:snapToGrid w:val="0"/>
          <w:sz w:val="20"/>
          <w:szCs w:val="20"/>
          <w:lang w:eastAsia="es-ES"/>
        </w:rPr>
        <w:t>, se recibieron en la Oficialía de Partes de este Instituto Electoral, los oficios ACT/</w:t>
      </w:r>
      <w:r w:rsidR="00482927" w:rsidRPr="00F543F3">
        <w:rPr>
          <w:rFonts w:ascii="Lucida Sans Unicode" w:eastAsia="Times New Roman" w:hAnsi="Lucida Sans Unicode" w:cs="Lucida Sans Unicode"/>
          <w:bCs/>
          <w:snapToGrid w:val="0"/>
          <w:sz w:val="20"/>
          <w:szCs w:val="20"/>
          <w:lang w:eastAsia="es-ES"/>
        </w:rPr>
        <w:t>10</w:t>
      </w:r>
      <w:r w:rsidR="000A2F4C" w:rsidRPr="00F543F3">
        <w:rPr>
          <w:rFonts w:ascii="Lucida Sans Unicode" w:eastAsia="Times New Roman" w:hAnsi="Lucida Sans Unicode" w:cs="Lucida Sans Unicode"/>
          <w:bCs/>
          <w:snapToGrid w:val="0"/>
          <w:sz w:val="20"/>
          <w:szCs w:val="20"/>
          <w:lang w:eastAsia="es-ES"/>
        </w:rPr>
        <w:t>/2024, ACT/</w:t>
      </w:r>
      <w:r w:rsidR="00482927" w:rsidRPr="00F543F3">
        <w:rPr>
          <w:rFonts w:ascii="Lucida Sans Unicode" w:eastAsia="Times New Roman" w:hAnsi="Lucida Sans Unicode" w:cs="Lucida Sans Unicode"/>
          <w:bCs/>
          <w:snapToGrid w:val="0"/>
          <w:sz w:val="20"/>
          <w:szCs w:val="20"/>
          <w:lang w:eastAsia="es-ES"/>
        </w:rPr>
        <w:t>11</w:t>
      </w:r>
      <w:r w:rsidR="000A2F4C" w:rsidRPr="00F543F3">
        <w:rPr>
          <w:rFonts w:ascii="Lucida Sans Unicode" w:eastAsia="Times New Roman" w:hAnsi="Lucida Sans Unicode" w:cs="Lucida Sans Unicode"/>
          <w:bCs/>
          <w:snapToGrid w:val="0"/>
          <w:sz w:val="20"/>
          <w:szCs w:val="20"/>
          <w:lang w:eastAsia="es-ES"/>
        </w:rPr>
        <w:t>/2024 y ACT/</w:t>
      </w:r>
      <w:r w:rsidR="00482927" w:rsidRPr="00F543F3">
        <w:rPr>
          <w:rFonts w:ascii="Lucida Sans Unicode" w:eastAsia="Times New Roman" w:hAnsi="Lucida Sans Unicode" w:cs="Lucida Sans Unicode"/>
          <w:bCs/>
          <w:snapToGrid w:val="0"/>
          <w:sz w:val="20"/>
          <w:szCs w:val="20"/>
          <w:lang w:eastAsia="es-ES"/>
        </w:rPr>
        <w:t>12</w:t>
      </w:r>
      <w:r w:rsidR="000A2F4C" w:rsidRPr="00F543F3">
        <w:rPr>
          <w:rFonts w:ascii="Lucida Sans Unicode" w:eastAsia="Times New Roman" w:hAnsi="Lucida Sans Unicode" w:cs="Lucida Sans Unicode"/>
          <w:bCs/>
          <w:snapToGrid w:val="0"/>
          <w:sz w:val="20"/>
          <w:szCs w:val="20"/>
          <w:lang w:eastAsia="es-ES"/>
        </w:rPr>
        <w:t xml:space="preserve">/2024 </w:t>
      </w:r>
      <w:r w:rsidR="000A2F4C" w:rsidRPr="004162D4">
        <w:rPr>
          <w:rFonts w:ascii="Lucida Sans Unicode" w:eastAsia="Times New Roman" w:hAnsi="Lucida Sans Unicode" w:cs="Lucida Sans Unicode"/>
          <w:bCs/>
          <w:snapToGrid w:val="0"/>
          <w:sz w:val="20"/>
          <w:szCs w:val="20"/>
          <w:lang w:eastAsia="es-ES"/>
        </w:rPr>
        <w:t>de</w:t>
      </w:r>
      <w:r w:rsidR="004062A2" w:rsidRPr="004162D4">
        <w:rPr>
          <w:rFonts w:ascii="Lucida Sans Unicode" w:eastAsia="Times New Roman" w:hAnsi="Lucida Sans Unicode" w:cs="Lucida Sans Unicode"/>
          <w:bCs/>
          <w:snapToGrid w:val="0"/>
          <w:sz w:val="20"/>
          <w:szCs w:val="20"/>
          <w:lang w:eastAsia="es-ES"/>
        </w:rPr>
        <w:t xml:space="preserve"> Actuar</w:t>
      </w:r>
      <w:r w:rsidR="003D4042" w:rsidRPr="004162D4">
        <w:rPr>
          <w:rFonts w:ascii="Lucida Sans Unicode" w:eastAsia="Times New Roman" w:hAnsi="Lucida Sans Unicode" w:cs="Lucida Sans Unicode"/>
          <w:bCs/>
          <w:snapToGrid w:val="0"/>
          <w:sz w:val="20"/>
          <w:szCs w:val="20"/>
          <w:lang w:eastAsia="es-ES"/>
        </w:rPr>
        <w:t>í</w:t>
      </w:r>
      <w:r w:rsidR="004062A2" w:rsidRPr="004162D4">
        <w:rPr>
          <w:rFonts w:ascii="Lucida Sans Unicode" w:eastAsia="Times New Roman" w:hAnsi="Lucida Sans Unicode" w:cs="Lucida Sans Unicode"/>
          <w:bCs/>
          <w:snapToGrid w:val="0"/>
          <w:sz w:val="20"/>
          <w:szCs w:val="20"/>
          <w:lang w:eastAsia="es-ES"/>
        </w:rPr>
        <w:t xml:space="preserve">a del </w:t>
      </w:r>
      <w:r w:rsidR="000A2F4C" w:rsidRPr="004162D4">
        <w:rPr>
          <w:rFonts w:ascii="Lucida Sans Unicode" w:eastAsia="Times New Roman" w:hAnsi="Lucida Sans Unicode" w:cs="Lucida Sans Unicode"/>
          <w:bCs/>
          <w:snapToGrid w:val="0"/>
          <w:sz w:val="20"/>
          <w:szCs w:val="20"/>
          <w:lang w:eastAsia="es-ES"/>
        </w:rPr>
        <w:t>Tribunal Electoral</w:t>
      </w:r>
      <w:r w:rsidR="000A2F4C" w:rsidRPr="00F543F3">
        <w:rPr>
          <w:rFonts w:ascii="Lucida Sans Unicode" w:eastAsia="Times New Roman" w:hAnsi="Lucida Sans Unicode" w:cs="Lucida Sans Unicode"/>
          <w:bCs/>
          <w:snapToGrid w:val="0"/>
          <w:sz w:val="20"/>
          <w:szCs w:val="20"/>
          <w:lang w:eastAsia="es-ES"/>
        </w:rPr>
        <w:t xml:space="preserve">, mediante los cuales fueron notificados los acuerdos </w:t>
      </w:r>
      <w:r w:rsidR="004062A2" w:rsidRPr="00F543F3">
        <w:rPr>
          <w:rFonts w:ascii="Lucida Sans Unicode" w:eastAsia="Times New Roman" w:hAnsi="Lucida Sans Unicode" w:cs="Lucida Sans Unicode"/>
          <w:bCs/>
          <w:snapToGrid w:val="0"/>
          <w:sz w:val="20"/>
          <w:szCs w:val="20"/>
          <w:lang w:eastAsia="es-ES"/>
        </w:rPr>
        <w:t xml:space="preserve">relativos al recurso de apelación referido, </w:t>
      </w:r>
      <w:r w:rsidR="000A2F4C" w:rsidRPr="00F543F3">
        <w:rPr>
          <w:rFonts w:ascii="Lucida Sans Unicode" w:eastAsia="Times New Roman" w:hAnsi="Lucida Sans Unicode" w:cs="Lucida Sans Unicode"/>
          <w:bCs/>
          <w:snapToGrid w:val="0"/>
          <w:sz w:val="20"/>
          <w:szCs w:val="20"/>
          <w:lang w:eastAsia="es-ES"/>
        </w:rPr>
        <w:t xml:space="preserve">los que fueron registrados bajo </w:t>
      </w:r>
      <w:r w:rsidR="00695AD7" w:rsidRPr="00F543F3">
        <w:rPr>
          <w:rFonts w:ascii="Lucida Sans Unicode" w:eastAsia="Times New Roman" w:hAnsi="Lucida Sans Unicode" w:cs="Lucida Sans Unicode"/>
          <w:bCs/>
          <w:snapToGrid w:val="0"/>
          <w:sz w:val="20"/>
          <w:szCs w:val="20"/>
          <w:lang w:eastAsia="es-ES"/>
        </w:rPr>
        <w:t xml:space="preserve">números de </w:t>
      </w:r>
      <w:r w:rsidR="000A2F4C" w:rsidRPr="00F543F3">
        <w:rPr>
          <w:rFonts w:ascii="Lucida Sans Unicode" w:eastAsia="Times New Roman" w:hAnsi="Lucida Sans Unicode" w:cs="Lucida Sans Unicode"/>
          <w:bCs/>
          <w:snapToGrid w:val="0"/>
          <w:sz w:val="20"/>
          <w:szCs w:val="20"/>
          <w:lang w:eastAsia="es-ES"/>
        </w:rPr>
        <w:t>folios 0013</w:t>
      </w:r>
      <w:r w:rsidR="00482927" w:rsidRPr="00F543F3">
        <w:rPr>
          <w:rFonts w:ascii="Lucida Sans Unicode" w:eastAsia="Times New Roman" w:hAnsi="Lucida Sans Unicode" w:cs="Lucida Sans Unicode"/>
          <w:bCs/>
          <w:snapToGrid w:val="0"/>
          <w:sz w:val="20"/>
          <w:szCs w:val="20"/>
          <w:lang w:eastAsia="es-ES"/>
        </w:rPr>
        <w:t>7</w:t>
      </w:r>
      <w:r w:rsidR="000A2F4C" w:rsidRPr="00F543F3">
        <w:rPr>
          <w:rFonts w:ascii="Lucida Sans Unicode" w:eastAsia="Times New Roman" w:hAnsi="Lucida Sans Unicode" w:cs="Lucida Sans Unicode"/>
          <w:bCs/>
          <w:snapToGrid w:val="0"/>
          <w:sz w:val="20"/>
          <w:szCs w:val="20"/>
          <w:lang w:eastAsia="es-ES"/>
        </w:rPr>
        <w:t>, 0013</w:t>
      </w:r>
      <w:r w:rsidR="00482927" w:rsidRPr="00F543F3">
        <w:rPr>
          <w:rFonts w:ascii="Lucida Sans Unicode" w:eastAsia="Times New Roman" w:hAnsi="Lucida Sans Unicode" w:cs="Lucida Sans Unicode"/>
          <w:bCs/>
          <w:snapToGrid w:val="0"/>
          <w:sz w:val="20"/>
          <w:szCs w:val="20"/>
          <w:lang w:eastAsia="es-ES"/>
        </w:rPr>
        <w:t>8</w:t>
      </w:r>
      <w:r w:rsidR="000A2F4C" w:rsidRPr="00F543F3">
        <w:rPr>
          <w:rFonts w:ascii="Lucida Sans Unicode" w:eastAsia="Times New Roman" w:hAnsi="Lucida Sans Unicode" w:cs="Lucida Sans Unicode"/>
          <w:bCs/>
          <w:snapToGrid w:val="0"/>
          <w:sz w:val="20"/>
          <w:szCs w:val="20"/>
          <w:lang w:eastAsia="es-ES"/>
        </w:rPr>
        <w:t xml:space="preserve"> y 0013</w:t>
      </w:r>
      <w:r w:rsidR="00482927" w:rsidRPr="00F543F3">
        <w:rPr>
          <w:rFonts w:ascii="Lucida Sans Unicode" w:eastAsia="Times New Roman" w:hAnsi="Lucida Sans Unicode" w:cs="Lucida Sans Unicode"/>
          <w:bCs/>
          <w:snapToGrid w:val="0"/>
          <w:sz w:val="20"/>
          <w:szCs w:val="20"/>
          <w:lang w:eastAsia="es-ES"/>
        </w:rPr>
        <w:t>9</w:t>
      </w:r>
      <w:r w:rsidR="000A2F4C" w:rsidRPr="00F543F3">
        <w:rPr>
          <w:rFonts w:ascii="Lucida Sans Unicode" w:eastAsia="Times New Roman" w:hAnsi="Lucida Sans Unicode" w:cs="Lucida Sans Unicode"/>
          <w:snapToGrid w:val="0"/>
          <w:sz w:val="20"/>
          <w:szCs w:val="20"/>
          <w:lang w:eastAsia="es-ES"/>
        </w:rPr>
        <w:t>, respectivamente.</w:t>
      </w:r>
    </w:p>
    <w:p w14:paraId="0A6D2402" w14:textId="77777777" w:rsidR="000A2F4C" w:rsidRPr="00F543F3" w:rsidRDefault="000A2F4C" w:rsidP="000A2F4C">
      <w:pPr>
        <w:widowControl w:val="0"/>
        <w:suppressAutoHyphens/>
        <w:spacing w:after="0"/>
        <w:jc w:val="both"/>
        <w:rPr>
          <w:rFonts w:ascii="Lucida Sans Unicode" w:eastAsia="Times New Roman" w:hAnsi="Lucida Sans Unicode" w:cs="Lucida Sans Unicode"/>
          <w:bCs/>
          <w:snapToGrid w:val="0"/>
          <w:sz w:val="20"/>
          <w:szCs w:val="20"/>
          <w:lang w:eastAsia="es-ES"/>
        </w:rPr>
      </w:pPr>
    </w:p>
    <w:p w14:paraId="0C63F35C" w14:textId="037EA26A" w:rsidR="00104983" w:rsidRPr="00F543F3" w:rsidRDefault="000A2F4C" w:rsidP="00104983">
      <w:pPr>
        <w:widowControl w:val="0"/>
        <w:shd w:val="clear" w:color="auto" w:fill="FFFFFF"/>
        <w:spacing w:after="0"/>
        <w:ind w:right="74"/>
        <w:jc w:val="both"/>
        <w:rPr>
          <w:rFonts w:ascii="Lucida Sans Unicode" w:eastAsia="Trebuchet MS" w:hAnsi="Lucida Sans Unicode" w:cs="Lucida Sans Unicode"/>
          <w:sz w:val="20"/>
          <w:szCs w:val="20"/>
        </w:rPr>
      </w:pPr>
      <w:r w:rsidRPr="00F543F3">
        <w:rPr>
          <w:rFonts w:ascii="Lucida Sans Unicode" w:eastAsia="Trebuchet MS" w:hAnsi="Lucida Sans Unicode" w:cs="Lucida Sans Unicode"/>
          <w:b/>
          <w:sz w:val="20"/>
          <w:szCs w:val="20"/>
        </w:rPr>
        <w:t>1</w:t>
      </w:r>
      <w:r w:rsidR="00511255" w:rsidRPr="00F543F3">
        <w:rPr>
          <w:rFonts w:ascii="Lucida Sans Unicode" w:eastAsia="Trebuchet MS" w:hAnsi="Lucida Sans Unicode" w:cs="Lucida Sans Unicode"/>
          <w:b/>
          <w:sz w:val="20"/>
          <w:szCs w:val="20"/>
        </w:rPr>
        <w:t>2</w:t>
      </w:r>
      <w:r w:rsidR="00104983" w:rsidRPr="00F543F3">
        <w:rPr>
          <w:rFonts w:ascii="Lucida Sans Unicode" w:eastAsia="Trebuchet MS" w:hAnsi="Lucida Sans Unicode" w:cs="Lucida Sans Unicode"/>
          <w:b/>
          <w:sz w:val="20"/>
          <w:szCs w:val="20"/>
        </w:rPr>
        <w:t xml:space="preserve">. </w:t>
      </w:r>
      <w:r w:rsidR="00104983" w:rsidRPr="00F543F3">
        <w:rPr>
          <w:rFonts w:ascii="Lucida Sans Unicode" w:eastAsia="Times New Roman" w:hAnsi="Lucida Sans Unicode" w:cs="Lucida Sans Unicode"/>
          <w:b/>
          <w:snapToGrid w:val="0"/>
          <w:sz w:val="20"/>
          <w:szCs w:val="20"/>
          <w:lang w:eastAsia="es-ES"/>
        </w:rPr>
        <w:t xml:space="preserve">ACUERDO DE RADICACIÓN Y </w:t>
      </w:r>
      <w:r w:rsidR="004162D4">
        <w:rPr>
          <w:rFonts w:ascii="Lucida Sans Unicode" w:eastAsia="Times New Roman" w:hAnsi="Lucida Sans Unicode" w:cs="Lucida Sans Unicode"/>
          <w:b/>
          <w:snapToGrid w:val="0"/>
          <w:sz w:val="20"/>
          <w:szCs w:val="20"/>
          <w:lang w:eastAsia="es-ES"/>
        </w:rPr>
        <w:t>RESERVA</w:t>
      </w:r>
      <w:r w:rsidR="00104983" w:rsidRPr="00F543F3">
        <w:rPr>
          <w:rFonts w:ascii="Lucida Sans Unicode" w:eastAsia="Times New Roman" w:hAnsi="Lucida Sans Unicode" w:cs="Lucida Sans Unicode"/>
          <w:b/>
          <w:snapToGrid w:val="0"/>
          <w:sz w:val="20"/>
          <w:szCs w:val="20"/>
          <w:lang w:eastAsia="es-ES"/>
        </w:rPr>
        <w:t>.</w:t>
      </w:r>
      <w:r w:rsidR="00104983" w:rsidRPr="00F543F3">
        <w:rPr>
          <w:rFonts w:ascii="Lucida Sans Unicode" w:eastAsia="Times New Roman" w:hAnsi="Lucida Sans Unicode" w:cs="Lucida Sans Unicode"/>
          <w:bCs/>
          <w:snapToGrid w:val="0"/>
          <w:sz w:val="20"/>
          <w:szCs w:val="20"/>
          <w:lang w:eastAsia="es-ES"/>
        </w:rPr>
        <w:t xml:space="preserve"> Por proveído de trece de </w:t>
      </w:r>
      <w:r w:rsidRPr="00F543F3">
        <w:rPr>
          <w:rFonts w:ascii="Lucida Sans Unicode" w:eastAsia="Times New Roman" w:hAnsi="Lucida Sans Unicode" w:cs="Lucida Sans Unicode"/>
          <w:bCs/>
          <w:snapToGrid w:val="0"/>
          <w:sz w:val="20"/>
          <w:szCs w:val="20"/>
          <w:lang w:eastAsia="es-ES"/>
        </w:rPr>
        <w:t>enero</w:t>
      </w:r>
      <w:r w:rsidR="00104983" w:rsidRPr="00F543F3">
        <w:rPr>
          <w:rFonts w:ascii="Lucida Sans Unicode" w:eastAsia="Times New Roman" w:hAnsi="Lucida Sans Unicode" w:cs="Lucida Sans Unicode"/>
          <w:bCs/>
          <w:snapToGrid w:val="0"/>
          <w:sz w:val="20"/>
          <w:szCs w:val="20"/>
          <w:lang w:eastAsia="es-ES"/>
        </w:rPr>
        <w:t xml:space="preserve"> </w:t>
      </w:r>
      <w:r w:rsidR="0038048F" w:rsidRPr="00F543F3">
        <w:rPr>
          <w:rFonts w:ascii="Lucida Sans Unicode" w:eastAsia="Times New Roman" w:hAnsi="Lucida Sans Unicode" w:cs="Lucida Sans Unicode"/>
          <w:bCs/>
          <w:snapToGrid w:val="0"/>
          <w:sz w:val="20"/>
          <w:szCs w:val="20"/>
          <w:lang w:eastAsia="es-ES"/>
        </w:rPr>
        <w:t xml:space="preserve">de la presente anualidad </w:t>
      </w:r>
      <w:r w:rsidR="00104983" w:rsidRPr="00F543F3">
        <w:rPr>
          <w:rFonts w:ascii="Lucida Sans Unicode" w:eastAsia="Times New Roman" w:hAnsi="Lucida Sans Unicode" w:cs="Lucida Sans Unicode"/>
          <w:bCs/>
          <w:snapToGrid w:val="0"/>
          <w:sz w:val="20"/>
          <w:szCs w:val="20"/>
          <w:lang w:eastAsia="es-ES"/>
        </w:rPr>
        <w:t>se radicó el medio de impugnación con el número de expediente REV-</w:t>
      </w:r>
      <w:r w:rsidRPr="00F543F3">
        <w:rPr>
          <w:rFonts w:ascii="Lucida Sans Unicode" w:eastAsia="Times New Roman" w:hAnsi="Lucida Sans Unicode" w:cs="Lucida Sans Unicode"/>
          <w:bCs/>
          <w:snapToGrid w:val="0"/>
          <w:sz w:val="20"/>
          <w:szCs w:val="20"/>
          <w:lang w:eastAsia="es-ES"/>
        </w:rPr>
        <w:t>00</w:t>
      </w:r>
      <w:r w:rsidR="00B71847" w:rsidRPr="00F543F3">
        <w:rPr>
          <w:rFonts w:ascii="Lucida Sans Unicode" w:eastAsia="Times New Roman" w:hAnsi="Lucida Sans Unicode" w:cs="Lucida Sans Unicode"/>
          <w:bCs/>
          <w:snapToGrid w:val="0"/>
          <w:sz w:val="20"/>
          <w:szCs w:val="20"/>
          <w:lang w:eastAsia="es-ES"/>
        </w:rPr>
        <w:t>4</w:t>
      </w:r>
      <w:r w:rsidR="00104983" w:rsidRPr="00F543F3">
        <w:rPr>
          <w:rFonts w:ascii="Lucida Sans Unicode" w:eastAsia="Times New Roman" w:hAnsi="Lucida Sans Unicode" w:cs="Lucida Sans Unicode"/>
          <w:bCs/>
          <w:snapToGrid w:val="0"/>
          <w:sz w:val="20"/>
          <w:szCs w:val="20"/>
          <w:lang w:eastAsia="es-ES"/>
        </w:rPr>
        <w:t>/202</w:t>
      </w:r>
      <w:r w:rsidRPr="00F543F3">
        <w:rPr>
          <w:rFonts w:ascii="Lucida Sans Unicode" w:eastAsia="Times New Roman" w:hAnsi="Lucida Sans Unicode" w:cs="Lucida Sans Unicode"/>
          <w:bCs/>
          <w:snapToGrid w:val="0"/>
          <w:sz w:val="20"/>
          <w:szCs w:val="20"/>
          <w:lang w:eastAsia="es-ES"/>
        </w:rPr>
        <w:t xml:space="preserve">4, </w:t>
      </w:r>
      <w:r w:rsidR="00104983" w:rsidRPr="00F543F3">
        <w:rPr>
          <w:rFonts w:ascii="Lucida Sans Unicode" w:eastAsia="Times New Roman" w:hAnsi="Lucida Sans Unicode" w:cs="Lucida Sans Unicode"/>
          <w:bCs/>
          <w:snapToGrid w:val="0"/>
          <w:sz w:val="20"/>
          <w:szCs w:val="20"/>
          <w:lang w:eastAsia="es-ES"/>
        </w:rPr>
        <w:t>se admitió a trámite, se tuvo a la autoridad señalada como responsable cumpliendo con la carga procesal que le exige el código en la materia y se reservaron los autos para el dictado de la resolución respectiva.</w:t>
      </w:r>
    </w:p>
    <w:p w14:paraId="717BCD30" w14:textId="77777777" w:rsidR="00104983" w:rsidRPr="00400F13" w:rsidRDefault="00104983" w:rsidP="00104983">
      <w:pPr>
        <w:spacing w:after="0"/>
        <w:jc w:val="both"/>
        <w:rPr>
          <w:rFonts w:asciiTheme="minorHAnsi" w:eastAsia="Trebuchet MS" w:hAnsiTheme="minorHAnsi" w:cstheme="minorHAnsi"/>
          <w:sz w:val="20"/>
          <w:szCs w:val="20"/>
        </w:rPr>
      </w:pPr>
    </w:p>
    <w:p w14:paraId="64E91A2E" w14:textId="77777777" w:rsidR="00C85AAF" w:rsidRPr="00D85A4F" w:rsidRDefault="00C85AAF" w:rsidP="00C85AAF">
      <w:pPr>
        <w:spacing w:after="0"/>
        <w:jc w:val="center"/>
        <w:rPr>
          <w:rFonts w:ascii="Lucida Sans Unicode" w:eastAsia="Trebuchet MS" w:hAnsi="Lucida Sans Unicode" w:cs="Lucida Sans Unicode"/>
          <w:b/>
          <w:sz w:val="20"/>
          <w:szCs w:val="20"/>
          <w:lang w:val="it-IT"/>
        </w:rPr>
      </w:pPr>
      <w:r w:rsidRPr="00D85A4F">
        <w:rPr>
          <w:rFonts w:ascii="Lucida Sans Unicode" w:eastAsia="Trebuchet MS" w:hAnsi="Lucida Sans Unicode" w:cs="Lucida Sans Unicode"/>
          <w:b/>
          <w:sz w:val="20"/>
          <w:szCs w:val="20"/>
          <w:lang w:val="it-IT"/>
        </w:rPr>
        <w:t>C O N S I D E R A C I O N E S</w:t>
      </w:r>
    </w:p>
    <w:p w14:paraId="5D9E52A4" w14:textId="77777777" w:rsidR="00C85AAF" w:rsidRPr="00D85A4F" w:rsidRDefault="00C85AAF" w:rsidP="00C85AAF">
      <w:pPr>
        <w:spacing w:after="0"/>
        <w:jc w:val="center"/>
        <w:rPr>
          <w:rFonts w:ascii="Lucida Sans Unicode" w:eastAsia="Trebuchet MS" w:hAnsi="Lucida Sans Unicode" w:cs="Lucida Sans Unicode"/>
          <w:sz w:val="20"/>
          <w:szCs w:val="20"/>
          <w:lang w:val="it-IT"/>
        </w:rPr>
      </w:pPr>
    </w:p>
    <w:p w14:paraId="1DD5480E" w14:textId="77777777" w:rsidR="00C85AAF" w:rsidRPr="00D85A4F" w:rsidRDefault="00C85AAF" w:rsidP="00C85AAF">
      <w:pPr>
        <w:spacing w:after="0"/>
        <w:jc w:val="both"/>
        <w:rPr>
          <w:rFonts w:ascii="Lucida Sans Unicode" w:hAnsi="Lucida Sans Unicode" w:cs="Lucida Sans Unicode"/>
          <w:bCs/>
          <w:snapToGrid w:val="0"/>
          <w:sz w:val="20"/>
          <w:szCs w:val="20"/>
          <w:lang w:eastAsia="es-ES"/>
        </w:rPr>
      </w:pPr>
      <w:r w:rsidRPr="00D85A4F">
        <w:rPr>
          <w:rFonts w:ascii="Lucida Sans Unicode" w:eastAsia="Trebuchet MS" w:hAnsi="Lucida Sans Unicode" w:cs="Lucida Sans Unicode"/>
          <w:b/>
          <w:sz w:val="20"/>
          <w:szCs w:val="20"/>
        </w:rPr>
        <w:t>I. COMPETENCIA</w:t>
      </w:r>
      <w:r w:rsidRPr="00D85A4F">
        <w:rPr>
          <w:rFonts w:ascii="Lucida Sans Unicode" w:eastAsia="Trebuchet MS" w:hAnsi="Lucida Sans Unicode" w:cs="Lucida Sans Unicode"/>
          <w:sz w:val="20"/>
          <w:szCs w:val="20"/>
        </w:rPr>
        <w:t xml:space="preserve">. </w:t>
      </w:r>
      <w:r w:rsidRPr="00D85A4F">
        <w:rPr>
          <w:rFonts w:ascii="Lucida Sans Unicode" w:hAnsi="Lucida Sans Unicode" w:cs="Lucida Sans Unicode"/>
          <w:bCs/>
          <w:snapToGrid w:val="0"/>
          <w:sz w:val="20"/>
          <w:szCs w:val="20"/>
          <w:lang w:eastAsia="es-ES"/>
        </w:rPr>
        <w:t>El Consejo General del Instituto Electoral y de Participación Ciudadana</w:t>
      </w:r>
      <w:r w:rsidRPr="00D85A4F">
        <w:rPr>
          <w:rStyle w:val="Refdenotaalpie"/>
          <w:rFonts w:ascii="Lucida Sans Unicode" w:hAnsi="Lucida Sans Unicode"/>
          <w:bCs/>
          <w:snapToGrid w:val="0"/>
          <w:sz w:val="20"/>
          <w:szCs w:val="20"/>
          <w:lang w:eastAsia="es-ES"/>
        </w:rPr>
        <w:footnoteReference w:id="8"/>
      </w:r>
      <w:r w:rsidRPr="00D85A4F">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Comisión de Quejas y Denuncias, órgano técnico del Instituto, de conformidad con los artículos 577, con relación al 118, punto 1, fracción III, inciso g), 120, 134, punto 1, fracción XX, todos del Código Electoral local. </w:t>
      </w:r>
    </w:p>
    <w:p w14:paraId="1A39F8D6" w14:textId="77777777" w:rsidR="00C85AAF" w:rsidRPr="00D85A4F" w:rsidRDefault="00C85AAF" w:rsidP="00C85AAF">
      <w:pPr>
        <w:spacing w:after="0"/>
        <w:jc w:val="both"/>
        <w:rPr>
          <w:rFonts w:ascii="Lucida Sans Unicode" w:hAnsi="Lucida Sans Unicode" w:cs="Lucida Sans Unicode"/>
          <w:bCs/>
          <w:snapToGrid w:val="0"/>
          <w:sz w:val="20"/>
          <w:szCs w:val="20"/>
          <w:lang w:eastAsia="es-ES"/>
        </w:rPr>
      </w:pPr>
    </w:p>
    <w:p w14:paraId="3D0BE29D" w14:textId="77777777" w:rsidR="00C85AAF" w:rsidRPr="00D85A4F" w:rsidRDefault="00C85AAF" w:rsidP="00C85AAF">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D85A4F">
        <w:rPr>
          <w:rFonts w:ascii="Lucida Sans Unicode" w:hAnsi="Lucida Sans Unicode" w:cs="Lucida Sans Unicode"/>
          <w:b/>
          <w:snapToGrid w:val="0"/>
          <w:sz w:val="20"/>
          <w:szCs w:val="20"/>
          <w:lang w:eastAsia="es-ES"/>
        </w:rPr>
        <w:t xml:space="preserve">II. CAUSALES DE IMPROCEDENCIA. </w:t>
      </w:r>
      <w:r w:rsidRPr="00D85A4F">
        <w:rPr>
          <w:rFonts w:ascii="Lucida Sans Unicode" w:hAnsi="Lucida Sans Unicode" w:cs="Lucida Sans Unicode"/>
          <w:snapToGrid w:val="0"/>
          <w:sz w:val="20"/>
          <w:szCs w:val="20"/>
          <w:lang w:eastAsia="es-ES"/>
        </w:rPr>
        <w:t>En ese sentido, al analizar el escrito del medio de impugnación, no se advierte la existencia o actualización de alguna de las causales de improcedencia previstas por el artículo 509 del Código Electoral de la entidad. En consecuencia, este Consejo General procederá al estudio de fondo, previo al análisis del cumplimiento a los requisitos de procedibilidad.</w:t>
      </w:r>
    </w:p>
    <w:p w14:paraId="0C0175B5" w14:textId="77777777" w:rsidR="00C85AAF" w:rsidRPr="00D85A4F" w:rsidRDefault="00C85AAF" w:rsidP="00C85AAF">
      <w:pPr>
        <w:spacing w:after="0"/>
        <w:jc w:val="both"/>
        <w:rPr>
          <w:rFonts w:ascii="Lucida Sans Unicode" w:eastAsia="Times New Roman" w:hAnsi="Lucida Sans Unicode" w:cs="Lucida Sans Unicode"/>
          <w:b/>
          <w:sz w:val="20"/>
          <w:szCs w:val="20"/>
        </w:rPr>
      </w:pPr>
    </w:p>
    <w:p w14:paraId="7D43891F" w14:textId="2F0D5DF9" w:rsidR="00104983" w:rsidRPr="00F543F3" w:rsidRDefault="00C85AAF" w:rsidP="00C85AAF">
      <w:pPr>
        <w:widowControl w:val="0"/>
        <w:tabs>
          <w:tab w:val="left" w:pos="-720"/>
        </w:tabs>
        <w:suppressAutoHyphens/>
        <w:spacing w:after="0"/>
        <w:jc w:val="both"/>
        <w:rPr>
          <w:rFonts w:ascii="Lucida Sans Unicode" w:hAnsi="Lucida Sans Unicode" w:cs="Lucida Sans Unicode"/>
          <w:snapToGrid w:val="0"/>
          <w:sz w:val="20"/>
          <w:szCs w:val="20"/>
          <w:lang w:eastAsia="es-ES"/>
        </w:rPr>
      </w:pPr>
      <w:r w:rsidRPr="00D85A4F">
        <w:rPr>
          <w:rFonts w:ascii="Lucida Sans Unicode" w:hAnsi="Lucida Sans Unicode" w:cs="Lucida Sans Unicode"/>
          <w:b/>
          <w:sz w:val="20"/>
          <w:szCs w:val="20"/>
          <w:lang w:eastAsia="es-ES"/>
        </w:rPr>
        <w:t>III. REQUISITOS DE PROCEDENCIA</w:t>
      </w:r>
      <w:r w:rsidRPr="00D85A4F">
        <w:rPr>
          <w:rFonts w:ascii="Lucida Sans Unicode" w:hAnsi="Lucida Sans Unicode" w:cs="Lucida Sans Unicode"/>
          <w:b/>
          <w:snapToGrid w:val="0"/>
          <w:sz w:val="20"/>
          <w:szCs w:val="20"/>
          <w:lang w:eastAsia="es-ES"/>
        </w:rPr>
        <w:t xml:space="preserve">. </w:t>
      </w:r>
      <w:r w:rsidRPr="00D85A4F">
        <w:rPr>
          <w:rFonts w:ascii="Lucida Sans Unicode" w:hAnsi="Lucida Sans Unicode" w:cs="Lucida Sans Unicode"/>
          <w:snapToGrid w:val="0"/>
          <w:sz w:val="20"/>
          <w:szCs w:val="20"/>
          <w:lang w:eastAsia="es-ES"/>
        </w:rPr>
        <w:t xml:space="preserve">El presente medio de impugnación reúne las exigencias de procedibilidad, dado que, del examen del escrito presentado por el impugnante, se advierte que cumple los requisitos generales, que prevén los artículos 507, 577 y 583 aplicables al recurso de revisión en los términos de lo dispuesto por el artículo 504, párrafo </w:t>
      </w:r>
      <w:r w:rsidRPr="00D85A4F">
        <w:rPr>
          <w:rFonts w:ascii="Lucida Sans Unicode" w:hAnsi="Lucida Sans Unicode" w:cs="Lucida Sans Unicode"/>
          <w:snapToGrid w:val="0"/>
          <w:sz w:val="20"/>
          <w:szCs w:val="20"/>
          <w:lang w:eastAsia="es-ES"/>
        </w:rPr>
        <w:lastRenderedPageBreak/>
        <w:t xml:space="preserve">1, del código en la materia, </w:t>
      </w:r>
      <w:r w:rsidRPr="004162D4">
        <w:rPr>
          <w:rFonts w:ascii="Lucida Sans Unicode" w:hAnsi="Lucida Sans Unicode" w:cs="Lucida Sans Unicode"/>
          <w:snapToGrid w:val="0"/>
          <w:sz w:val="20"/>
          <w:szCs w:val="20"/>
          <w:lang w:eastAsia="es-ES"/>
        </w:rPr>
        <w:t>conforme</w:t>
      </w:r>
      <w:r w:rsidR="00104983" w:rsidRPr="004162D4">
        <w:rPr>
          <w:rFonts w:ascii="Lucida Sans Unicode" w:hAnsi="Lucida Sans Unicode" w:cs="Lucida Sans Unicode"/>
          <w:snapToGrid w:val="0"/>
          <w:sz w:val="20"/>
          <w:szCs w:val="20"/>
          <w:lang w:eastAsia="es-ES"/>
        </w:rPr>
        <w:t xml:space="preserve"> </w:t>
      </w:r>
      <w:r w:rsidR="005759F3" w:rsidRPr="004162D4">
        <w:rPr>
          <w:rFonts w:ascii="Lucida Sans Unicode" w:hAnsi="Lucida Sans Unicode" w:cs="Lucida Sans Unicode"/>
          <w:snapToGrid w:val="0"/>
          <w:sz w:val="20"/>
          <w:szCs w:val="20"/>
          <w:lang w:eastAsia="es-ES"/>
        </w:rPr>
        <w:t>a</w:t>
      </w:r>
      <w:r w:rsidR="00104983" w:rsidRPr="004162D4">
        <w:rPr>
          <w:rFonts w:ascii="Lucida Sans Unicode" w:hAnsi="Lucida Sans Unicode" w:cs="Lucida Sans Unicode"/>
          <w:snapToGrid w:val="0"/>
          <w:sz w:val="20"/>
          <w:szCs w:val="20"/>
          <w:lang w:eastAsia="es-ES"/>
        </w:rPr>
        <w:t xml:space="preserve"> lo siguiente:</w:t>
      </w:r>
    </w:p>
    <w:p w14:paraId="22F066DF" w14:textId="77777777" w:rsidR="00104983" w:rsidRPr="00DF69B9" w:rsidRDefault="00104983" w:rsidP="00104983">
      <w:pPr>
        <w:widowControl w:val="0"/>
        <w:tabs>
          <w:tab w:val="left" w:pos="-720"/>
        </w:tabs>
        <w:suppressAutoHyphens/>
        <w:spacing w:after="0"/>
        <w:jc w:val="both"/>
        <w:rPr>
          <w:rFonts w:asciiTheme="minorHAnsi" w:eastAsia="Times New Roman" w:hAnsiTheme="minorHAnsi" w:cstheme="minorHAnsi"/>
          <w:snapToGrid w:val="0"/>
          <w:sz w:val="20"/>
          <w:szCs w:val="20"/>
          <w:lang w:eastAsia="es-ES"/>
        </w:rPr>
      </w:pPr>
    </w:p>
    <w:p w14:paraId="364B8531" w14:textId="77777777" w:rsidR="00C85AAF" w:rsidRPr="00D85A4F" w:rsidRDefault="00C85AAF" w:rsidP="00C85AAF">
      <w:pPr>
        <w:widowControl w:val="0"/>
        <w:spacing w:after="0"/>
        <w:ind w:right="284"/>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b/>
          <w:snapToGrid w:val="0"/>
          <w:sz w:val="20"/>
          <w:szCs w:val="20"/>
          <w:lang w:eastAsia="es-ES"/>
        </w:rPr>
        <w:t>A)</w:t>
      </w:r>
      <w:r w:rsidRPr="00D85A4F">
        <w:rPr>
          <w:rFonts w:ascii="Lucida Sans Unicode" w:eastAsia="Times New Roman" w:hAnsi="Lucida Sans Unicode" w:cs="Lucida Sans Unicode"/>
          <w:snapToGrid w:val="0"/>
          <w:sz w:val="20"/>
          <w:szCs w:val="20"/>
          <w:lang w:eastAsia="es-ES"/>
        </w:rPr>
        <w:t xml:space="preserve"> </w:t>
      </w:r>
      <w:r w:rsidRPr="00D85A4F">
        <w:rPr>
          <w:rFonts w:ascii="Lucida Sans Unicode" w:eastAsia="Times New Roman" w:hAnsi="Lucida Sans Unicode" w:cs="Lucida Sans Unicode"/>
          <w:b/>
          <w:bCs/>
          <w:sz w:val="20"/>
          <w:szCs w:val="20"/>
        </w:rPr>
        <w:t xml:space="preserve">Oportunidad. </w:t>
      </w:r>
      <w:r w:rsidRPr="00D85A4F">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0A417861" w14:textId="77777777" w:rsidR="00C85AAF" w:rsidRPr="00D85A4F" w:rsidRDefault="00C85AAF" w:rsidP="00C85AAF">
      <w:pPr>
        <w:widowControl w:val="0"/>
        <w:spacing w:after="0"/>
        <w:ind w:right="284"/>
        <w:jc w:val="both"/>
        <w:rPr>
          <w:rFonts w:ascii="Lucida Sans Unicode" w:eastAsia="Times New Roman" w:hAnsi="Lucida Sans Unicode" w:cs="Lucida Sans Unicode"/>
          <w:sz w:val="20"/>
          <w:szCs w:val="20"/>
        </w:rPr>
      </w:pPr>
    </w:p>
    <w:p w14:paraId="0CB3D0F9" w14:textId="77777777" w:rsidR="00C85AAF" w:rsidRPr="00D85A4F" w:rsidRDefault="00C85AAF" w:rsidP="00C85AAF">
      <w:pPr>
        <w:widowControl w:val="0"/>
        <w:spacing w:after="0"/>
        <w:ind w:right="284"/>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p>
    <w:p w14:paraId="6964889E" w14:textId="77777777" w:rsidR="00C85AAF" w:rsidRPr="00D85A4F" w:rsidRDefault="00C85AAF" w:rsidP="00C85AAF">
      <w:pPr>
        <w:widowControl w:val="0"/>
        <w:spacing w:after="0"/>
        <w:ind w:right="284"/>
        <w:jc w:val="both"/>
        <w:rPr>
          <w:rFonts w:ascii="Lucida Sans Unicode" w:eastAsia="Times New Roman" w:hAnsi="Lucida Sans Unicode" w:cs="Lucida Sans Unicode"/>
          <w:sz w:val="20"/>
          <w:szCs w:val="20"/>
        </w:rPr>
      </w:pPr>
    </w:p>
    <w:p w14:paraId="50D9FD06" w14:textId="77777777" w:rsidR="00C85AAF" w:rsidRPr="00D85A4F" w:rsidRDefault="00C85AAF" w:rsidP="00C85AAF">
      <w:pPr>
        <w:widowControl w:val="0"/>
        <w:spacing w:after="0"/>
        <w:ind w:right="284"/>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Ahora bien, el escrito mediante el cual se hace valer el recurso de revisión fue presentado de manera oportuna, pues tomando en consideración que la resolución impugnada se notificó el ocho de diciembre, tal como se desprende del oficio número 3090/2023 Secretaria Ejecutiva, el cual obra en las constancias que integran el expediente de queja PSE-QUEJA-027/2023; y en razón que de conformidad con el artículo 461, párrafo 1, del código comicial; las notificaciones en los procedimientos sancionadores surten efectos al día siguiente en que fueron realizadas, por lo que el plazo de tres días para impugnar, transcurrió del diez al doce de diciembre y debido a que dicho medio de impugnación fue interpuesto el once de diciembre, se tiene que el mismo fue presentado oportunamente.</w:t>
      </w:r>
    </w:p>
    <w:p w14:paraId="55CCB109" w14:textId="77777777" w:rsidR="00C85AAF" w:rsidRPr="00D85A4F" w:rsidRDefault="00C85AAF" w:rsidP="00C85AAF">
      <w:pPr>
        <w:spacing w:after="0"/>
        <w:jc w:val="both"/>
        <w:rPr>
          <w:rFonts w:ascii="Lucida Sans Unicode" w:hAnsi="Lucida Sans Unicode" w:cs="Lucida Sans Unicode"/>
          <w:sz w:val="20"/>
          <w:szCs w:val="20"/>
          <w:lang w:eastAsia="en-US"/>
        </w:rPr>
      </w:pPr>
    </w:p>
    <w:p w14:paraId="28B088A7" w14:textId="77777777" w:rsidR="00C85AAF" w:rsidRPr="00D85A4F" w:rsidRDefault="00C85AAF" w:rsidP="00C85AAF">
      <w:pPr>
        <w:spacing w:after="0"/>
        <w:ind w:right="333"/>
        <w:jc w:val="both"/>
        <w:rPr>
          <w:rFonts w:ascii="Lucida Sans Unicode" w:hAnsi="Lucida Sans Unicode" w:cs="Lucida Sans Unicode"/>
          <w:sz w:val="20"/>
          <w:szCs w:val="20"/>
          <w:lang w:eastAsia="en-US"/>
        </w:rPr>
      </w:pPr>
      <w:r w:rsidRPr="00D85A4F">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6043B480" w14:textId="77777777" w:rsidR="00976E84" w:rsidRPr="00400F13" w:rsidRDefault="00976E84" w:rsidP="00F33FD1">
      <w:pPr>
        <w:widowControl w:val="0"/>
        <w:tabs>
          <w:tab w:val="left" w:pos="-720"/>
        </w:tabs>
        <w:suppressAutoHyphens/>
        <w:spacing w:after="0"/>
        <w:ind w:right="333"/>
        <w:jc w:val="both"/>
        <w:rPr>
          <w:rFonts w:asciiTheme="minorHAnsi" w:eastAsia="Times New Roman" w:hAnsiTheme="minorHAnsi" w:cstheme="minorHAnsi"/>
          <w:b/>
          <w:snapToGrid w:val="0"/>
          <w:sz w:val="20"/>
          <w:szCs w:val="20"/>
          <w:lang w:eastAsia="es-ES"/>
        </w:rPr>
      </w:pPr>
    </w:p>
    <w:tbl>
      <w:tblPr>
        <w:tblStyle w:val="Tablaconcuadrcula1"/>
        <w:tblpPr w:leftFromText="141" w:rightFromText="141" w:vertAnchor="text" w:horzAnchor="margin" w:tblpXSpec="center" w:tblpY="188"/>
        <w:tblW w:w="4895" w:type="pct"/>
        <w:tblLook w:val="04A0" w:firstRow="1" w:lastRow="0" w:firstColumn="1" w:lastColumn="0" w:noHBand="0" w:noVBand="1"/>
      </w:tblPr>
      <w:tblGrid>
        <w:gridCol w:w="2094"/>
        <w:gridCol w:w="2211"/>
        <w:gridCol w:w="2354"/>
        <w:gridCol w:w="1984"/>
      </w:tblGrid>
      <w:tr w:rsidR="00104983" w:rsidRPr="00F543F3" w14:paraId="413DFFF7" w14:textId="77777777" w:rsidTr="00F33FD1">
        <w:tc>
          <w:tcPr>
            <w:tcW w:w="121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A7B6CE" w14:textId="77777777" w:rsidR="00104983" w:rsidRPr="00F543F3" w:rsidRDefault="00104983" w:rsidP="00AD5322">
            <w:pPr>
              <w:jc w:val="center"/>
              <w:rPr>
                <w:rFonts w:ascii="Lucida Sans Unicode" w:hAnsi="Lucida Sans Unicode" w:cs="Lucida Sans Unicode"/>
                <w:b/>
                <w:bCs/>
                <w:sz w:val="20"/>
                <w:szCs w:val="20"/>
              </w:rPr>
            </w:pPr>
            <w:r w:rsidRPr="00F543F3">
              <w:rPr>
                <w:rFonts w:ascii="Lucida Sans Unicode" w:hAnsi="Lucida Sans Unicode" w:cs="Lucida Sans Unicode"/>
                <w:b/>
                <w:bCs/>
                <w:sz w:val="20"/>
                <w:szCs w:val="20"/>
              </w:rPr>
              <w:t>Fecha de notificación de la resolución</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1CE690" w14:textId="77777777" w:rsidR="00104983" w:rsidRPr="00F543F3" w:rsidRDefault="00104983" w:rsidP="00AD5322">
            <w:pPr>
              <w:jc w:val="center"/>
              <w:rPr>
                <w:rFonts w:ascii="Lucida Sans Unicode" w:hAnsi="Lucida Sans Unicode" w:cs="Lucida Sans Unicode"/>
                <w:b/>
                <w:bCs/>
                <w:sz w:val="20"/>
                <w:szCs w:val="20"/>
              </w:rPr>
            </w:pPr>
            <w:r w:rsidRPr="00F543F3">
              <w:rPr>
                <w:rFonts w:ascii="Lucida Sans Unicode" w:hAnsi="Lucida Sans Unicode" w:cs="Lucida Sans Unicode"/>
                <w:b/>
                <w:bCs/>
                <w:sz w:val="20"/>
                <w:szCs w:val="20"/>
              </w:rPr>
              <w:t>Surte efectos la notificación</w:t>
            </w:r>
          </w:p>
        </w:tc>
        <w:tc>
          <w:tcPr>
            <w:tcW w:w="136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C5E11B" w14:textId="77777777" w:rsidR="00104983" w:rsidRPr="00F543F3" w:rsidRDefault="00104983" w:rsidP="00AD5322">
            <w:pPr>
              <w:jc w:val="center"/>
              <w:rPr>
                <w:rFonts w:ascii="Lucida Sans Unicode" w:hAnsi="Lucida Sans Unicode" w:cs="Lucida Sans Unicode"/>
                <w:b/>
                <w:bCs/>
                <w:sz w:val="20"/>
                <w:szCs w:val="20"/>
              </w:rPr>
            </w:pPr>
            <w:r w:rsidRPr="00F543F3">
              <w:rPr>
                <w:rFonts w:ascii="Lucida Sans Unicode" w:hAnsi="Lucida Sans Unicode" w:cs="Lucida Sans Unicode"/>
                <w:b/>
                <w:bCs/>
                <w:sz w:val="20"/>
                <w:szCs w:val="20"/>
              </w:rPr>
              <w:t>Plazo para la interposición del Recurso de Revisión</w:t>
            </w:r>
          </w:p>
        </w:tc>
        <w:tc>
          <w:tcPr>
            <w:tcW w:w="114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598486" w14:textId="77777777" w:rsidR="00104983" w:rsidRPr="00F543F3" w:rsidRDefault="00104983" w:rsidP="00AD5322">
            <w:pPr>
              <w:jc w:val="center"/>
              <w:rPr>
                <w:rFonts w:ascii="Lucida Sans Unicode" w:hAnsi="Lucida Sans Unicode" w:cs="Lucida Sans Unicode"/>
                <w:b/>
                <w:bCs/>
                <w:sz w:val="20"/>
                <w:szCs w:val="20"/>
              </w:rPr>
            </w:pPr>
            <w:r w:rsidRPr="00F543F3">
              <w:rPr>
                <w:rFonts w:ascii="Lucida Sans Unicode" w:hAnsi="Lucida Sans Unicode" w:cs="Lucida Sans Unicode"/>
                <w:b/>
                <w:bCs/>
                <w:sz w:val="20"/>
                <w:szCs w:val="20"/>
              </w:rPr>
              <w:t xml:space="preserve">Presentación del Recurso de Revisión </w:t>
            </w:r>
          </w:p>
        </w:tc>
      </w:tr>
      <w:tr w:rsidR="00104983" w:rsidRPr="00F543F3" w14:paraId="7A45F33C" w14:textId="77777777" w:rsidTr="00F33FD1">
        <w:tc>
          <w:tcPr>
            <w:tcW w:w="1211" w:type="pct"/>
            <w:tcBorders>
              <w:top w:val="single" w:sz="4" w:space="0" w:color="auto"/>
              <w:left w:val="single" w:sz="4" w:space="0" w:color="auto"/>
              <w:bottom w:val="single" w:sz="4" w:space="0" w:color="auto"/>
              <w:right w:val="single" w:sz="4" w:space="0" w:color="auto"/>
            </w:tcBorders>
            <w:vAlign w:val="center"/>
            <w:hideMark/>
          </w:tcPr>
          <w:p w14:paraId="23FB2755" w14:textId="1C97B19A" w:rsidR="00104983" w:rsidRPr="00F543F3" w:rsidRDefault="005B29B1" w:rsidP="00AD5322">
            <w:pPr>
              <w:jc w:val="center"/>
              <w:rPr>
                <w:rFonts w:ascii="Lucida Sans Unicode" w:hAnsi="Lucida Sans Unicode" w:cs="Lucida Sans Unicode"/>
                <w:sz w:val="20"/>
                <w:szCs w:val="20"/>
              </w:rPr>
            </w:pPr>
            <w:r w:rsidRPr="00F543F3">
              <w:rPr>
                <w:rFonts w:ascii="Lucida Sans Unicode" w:hAnsi="Lucida Sans Unicode" w:cs="Lucida Sans Unicode"/>
                <w:sz w:val="20"/>
                <w:szCs w:val="20"/>
              </w:rPr>
              <w:t>08</w:t>
            </w:r>
            <w:r w:rsidR="009F4032" w:rsidRPr="00F543F3">
              <w:rPr>
                <w:rFonts w:ascii="Lucida Sans Unicode" w:hAnsi="Lucida Sans Unicode" w:cs="Lucida Sans Unicode"/>
                <w:sz w:val="20"/>
                <w:szCs w:val="20"/>
              </w:rPr>
              <w:t xml:space="preserve"> de diciembre</w:t>
            </w:r>
          </w:p>
        </w:tc>
        <w:tc>
          <w:tcPr>
            <w:tcW w:w="1279" w:type="pct"/>
            <w:tcBorders>
              <w:top w:val="single" w:sz="4" w:space="0" w:color="auto"/>
              <w:left w:val="single" w:sz="4" w:space="0" w:color="auto"/>
              <w:bottom w:val="single" w:sz="4" w:space="0" w:color="auto"/>
              <w:right w:val="single" w:sz="4" w:space="0" w:color="auto"/>
            </w:tcBorders>
          </w:tcPr>
          <w:p w14:paraId="7520AFE2" w14:textId="42E03041" w:rsidR="00104983" w:rsidRPr="00F543F3" w:rsidRDefault="005B29B1" w:rsidP="00AD5322">
            <w:pPr>
              <w:jc w:val="center"/>
              <w:rPr>
                <w:rFonts w:ascii="Lucida Sans Unicode" w:hAnsi="Lucida Sans Unicode" w:cs="Lucida Sans Unicode"/>
                <w:sz w:val="20"/>
                <w:szCs w:val="20"/>
              </w:rPr>
            </w:pPr>
            <w:r w:rsidRPr="00F543F3">
              <w:rPr>
                <w:rFonts w:ascii="Lucida Sans Unicode" w:hAnsi="Lucida Sans Unicode" w:cs="Lucida Sans Unicode"/>
                <w:sz w:val="20"/>
                <w:szCs w:val="20"/>
              </w:rPr>
              <w:t>09</w:t>
            </w:r>
            <w:r w:rsidR="009F4032" w:rsidRPr="00F543F3">
              <w:rPr>
                <w:rFonts w:ascii="Lucida Sans Unicode" w:hAnsi="Lucida Sans Unicode" w:cs="Lucida Sans Unicode"/>
                <w:sz w:val="20"/>
                <w:szCs w:val="20"/>
              </w:rPr>
              <w:t xml:space="preserve"> de diciembre</w:t>
            </w:r>
            <w:r w:rsidR="00104983" w:rsidRPr="00F543F3">
              <w:rPr>
                <w:rFonts w:ascii="Lucida Sans Unicode" w:hAnsi="Lucida Sans Unicode" w:cs="Lucida Sans Unicode"/>
                <w:sz w:val="20"/>
                <w:szCs w:val="20"/>
              </w:rPr>
              <w:t xml:space="preserve"> </w:t>
            </w:r>
          </w:p>
        </w:tc>
        <w:tc>
          <w:tcPr>
            <w:tcW w:w="1362" w:type="pct"/>
            <w:tcBorders>
              <w:top w:val="single" w:sz="4" w:space="0" w:color="auto"/>
              <w:left w:val="single" w:sz="4" w:space="0" w:color="auto"/>
              <w:bottom w:val="single" w:sz="4" w:space="0" w:color="auto"/>
              <w:right w:val="single" w:sz="4" w:space="0" w:color="auto"/>
            </w:tcBorders>
            <w:vAlign w:val="center"/>
            <w:hideMark/>
          </w:tcPr>
          <w:p w14:paraId="0208774D" w14:textId="62EB4223" w:rsidR="00104983" w:rsidRPr="00F543F3" w:rsidRDefault="005B29B1" w:rsidP="00AD5322">
            <w:pPr>
              <w:jc w:val="center"/>
              <w:rPr>
                <w:rFonts w:ascii="Lucida Sans Unicode" w:hAnsi="Lucida Sans Unicode" w:cs="Lucida Sans Unicode"/>
                <w:sz w:val="20"/>
                <w:szCs w:val="20"/>
              </w:rPr>
            </w:pPr>
            <w:r w:rsidRPr="00F543F3">
              <w:rPr>
                <w:rFonts w:ascii="Lucida Sans Unicode" w:hAnsi="Lucida Sans Unicode" w:cs="Lucida Sans Unicode"/>
                <w:sz w:val="20"/>
                <w:szCs w:val="20"/>
              </w:rPr>
              <w:t>10</w:t>
            </w:r>
            <w:r w:rsidR="009F4032" w:rsidRPr="00F543F3">
              <w:rPr>
                <w:rFonts w:ascii="Lucida Sans Unicode" w:hAnsi="Lucida Sans Unicode" w:cs="Lucida Sans Unicode"/>
                <w:sz w:val="20"/>
                <w:szCs w:val="20"/>
              </w:rPr>
              <w:t xml:space="preserve"> al </w:t>
            </w:r>
            <w:r w:rsidRPr="00F543F3">
              <w:rPr>
                <w:rFonts w:ascii="Lucida Sans Unicode" w:hAnsi="Lucida Sans Unicode" w:cs="Lucida Sans Unicode"/>
                <w:sz w:val="20"/>
                <w:szCs w:val="20"/>
              </w:rPr>
              <w:t xml:space="preserve">12 de </w:t>
            </w:r>
            <w:r w:rsidR="009F4032" w:rsidRPr="00F543F3">
              <w:rPr>
                <w:rFonts w:ascii="Lucida Sans Unicode" w:hAnsi="Lucida Sans Unicode" w:cs="Lucida Sans Unicode"/>
                <w:sz w:val="20"/>
                <w:szCs w:val="20"/>
              </w:rPr>
              <w:t>diciembre</w:t>
            </w:r>
          </w:p>
        </w:tc>
        <w:tc>
          <w:tcPr>
            <w:tcW w:w="1148" w:type="pct"/>
            <w:tcBorders>
              <w:top w:val="single" w:sz="4" w:space="0" w:color="auto"/>
              <w:left w:val="single" w:sz="4" w:space="0" w:color="auto"/>
              <w:bottom w:val="single" w:sz="4" w:space="0" w:color="auto"/>
              <w:right w:val="single" w:sz="4" w:space="0" w:color="auto"/>
            </w:tcBorders>
            <w:vAlign w:val="center"/>
            <w:hideMark/>
          </w:tcPr>
          <w:p w14:paraId="2F52103E" w14:textId="701CB546" w:rsidR="00104983" w:rsidRPr="00F543F3" w:rsidRDefault="005B29B1" w:rsidP="00AD5322">
            <w:pPr>
              <w:jc w:val="center"/>
              <w:rPr>
                <w:rFonts w:ascii="Lucida Sans Unicode" w:hAnsi="Lucida Sans Unicode" w:cs="Lucida Sans Unicode"/>
                <w:sz w:val="20"/>
                <w:szCs w:val="20"/>
              </w:rPr>
            </w:pPr>
            <w:r w:rsidRPr="00F543F3">
              <w:rPr>
                <w:rFonts w:ascii="Lucida Sans Unicode" w:hAnsi="Lucida Sans Unicode" w:cs="Lucida Sans Unicode"/>
                <w:sz w:val="20"/>
                <w:szCs w:val="20"/>
              </w:rPr>
              <w:t>11</w:t>
            </w:r>
            <w:r w:rsidR="009F4032" w:rsidRPr="00F543F3">
              <w:rPr>
                <w:rFonts w:ascii="Lucida Sans Unicode" w:hAnsi="Lucida Sans Unicode" w:cs="Lucida Sans Unicode"/>
                <w:sz w:val="20"/>
                <w:szCs w:val="20"/>
              </w:rPr>
              <w:t xml:space="preserve"> de diciembre</w:t>
            </w:r>
          </w:p>
        </w:tc>
      </w:tr>
    </w:tbl>
    <w:p w14:paraId="68914765" w14:textId="77777777" w:rsidR="00104983" w:rsidRPr="00F543F3" w:rsidRDefault="00104983" w:rsidP="00104983">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5518CD03"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D85A4F">
        <w:rPr>
          <w:rFonts w:ascii="Lucida Sans Unicode" w:eastAsia="Times New Roman" w:hAnsi="Lucida Sans Unicode" w:cs="Lucida Sans Unicode"/>
          <w:b/>
          <w:snapToGrid w:val="0"/>
          <w:sz w:val="20"/>
          <w:szCs w:val="20"/>
          <w:lang w:eastAsia="es-ES"/>
        </w:rPr>
        <w:t xml:space="preserve">B) Forma. </w:t>
      </w:r>
      <w:r w:rsidRPr="00D85A4F">
        <w:rPr>
          <w:rFonts w:ascii="Lucida Sans Unicode" w:eastAsia="Times New Roman" w:hAnsi="Lucida Sans Unicode" w:cs="Lucida Sans Unicode"/>
          <w:snapToGrid w:val="0"/>
          <w:sz w:val="20"/>
          <w:szCs w:val="20"/>
          <w:lang w:eastAsia="es-ES"/>
        </w:rPr>
        <w:t xml:space="preserve">El recurso de revisión se presentó en la Oficialía de Partes Virtual de este Instituto, en su escrito el partido actor indicó su nombre, domicilio para recibir notificaciones y personas autorizadas; se identificó la resolución impugnada, así como </w:t>
      </w:r>
      <w:r w:rsidRPr="00D85A4F">
        <w:rPr>
          <w:rFonts w:ascii="Lucida Sans Unicode" w:eastAsia="Times New Roman" w:hAnsi="Lucida Sans Unicode" w:cs="Lucida Sans Unicode"/>
          <w:snapToGrid w:val="0"/>
          <w:sz w:val="20"/>
          <w:szCs w:val="20"/>
          <w:lang w:eastAsia="es-ES"/>
        </w:rPr>
        <w:lastRenderedPageBreak/>
        <w:t>la autoridad responsable; mencionó los argumentos en que basa su impugnación, así como los agravios que le causa y los preceptos jurídicos presuntamente violados; y finalmente asentó la firma de la representante.</w:t>
      </w:r>
    </w:p>
    <w:p w14:paraId="337DE241"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7F5D9C3E"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D85A4F">
        <w:rPr>
          <w:rFonts w:ascii="Lucida Sans Unicode" w:eastAsia="Times New Roman" w:hAnsi="Lucida Sans Unicode" w:cs="Lucida Sans Unicode"/>
          <w:b/>
          <w:snapToGrid w:val="0"/>
          <w:sz w:val="20"/>
          <w:szCs w:val="20"/>
          <w:lang w:eastAsia="es-ES"/>
        </w:rPr>
        <w:t xml:space="preserve">C) Legitimación e interés jurídico. </w:t>
      </w:r>
      <w:r w:rsidRPr="00D85A4F">
        <w:rPr>
          <w:rFonts w:ascii="Lucida Sans Unicode" w:eastAsia="Times New Roman" w:hAnsi="Lucida Sans Unicode" w:cs="Lucida Sans Unicode"/>
          <w:snapToGrid w:val="0"/>
          <w:sz w:val="20"/>
          <w:szCs w:val="20"/>
          <w:lang w:eastAsia="es-ES"/>
        </w:rPr>
        <w:t>Se</w:t>
      </w:r>
      <w:r w:rsidRPr="00D85A4F">
        <w:rPr>
          <w:rFonts w:ascii="Lucida Sans Unicode" w:eastAsia="Times New Roman" w:hAnsi="Lucida Sans Unicode" w:cs="Lucida Sans Unicode"/>
          <w:b/>
          <w:snapToGrid w:val="0"/>
          <w:sz w:val="20"/>
          <w:szCs w:val="20"/>
          <w:lang w:eastAsia="es-ES"/>
        </w:rPr>
        <w:t xml:space="preserve"> </w:t>
      </w:r>
      <w:r w:rsidRPr="00D85A4F">
        <w:rPr>
          <w:rFonts w:ascii="Lucida Sans Unicode" w:eastAsia="Times New Roman" w:hAnsi="Lucida Sans Unicode" w:cs="Lucida Sans Unicode"/>
          <w:sz w:val="20"/>
          <w:szCs w:val="20"/>
        </w:rPr>
        <w:t xml:space="preserve">satisface el presupuesto de legitimación del promovente, en términos de lo dispuesto por el artículo 577 </w:t>
      </w:r>
      <w:r w:rsidRPr="00D85A4F">
        <w:rPr>
          <w:rFonts w:ascii="Lucida Sans Unicode" w:eastAsia="Times New Roman" w:hAnsi="Lucida Sans Unicode" w:cs="Lucida Sans Unicode"/>
          <w:sz w:val="20"/>
          <w:szCs w:val="20"/>
          <w:shd w:val="clear" w:color="auto" w:fill="FFFFFF" w:themeFill="background1"/>
        </w:rPr>
        <w:t xml:space="preserve">del Código Electoral, en virtud de que un partido político se dice afectado por </w:t>
      </w:r>
      <w:r w:rsidRPr="00D85A4F">
        <w:rPr>
          <w:rFonts w:ascii="Lucida Sans Unicode" w:eastAsia="Times New Roman" w:hAnsi="Lucida Sans Unicode" w:cs="Lucida Sans Unicode"/>
          <w:sz w:val="20"/>
          <w:szCs w:val="20"/>
          <w:lang w:eastAsia="es-ES"/>
        </w:rPr>
        <w:t>la resolución de medidas cautelares identificada con la clave alfanumérica RCQD-IEPC-33/2023, emitida el cuatro de diciembre por la Comisión de Quejas y Denuncias de este Instituto Electoral.</w:t>
      </w:r>
      <w:r w:rsidRPr="00D85A4F">
        <w:rPr>
          <w:rFonts w:ascii="Lucida Sans Unicode" w:eastAsia="Times New Roman" w:hAnsi="Lucida Sans Unicode" w:cs="Lucida Sans Unicode"/>
          <w:sz w:val="20"/>
          <w:szCs w:val="20"/>
          <w:shd w:val="clear" w:color="auto" w:fill="FFFFFF" w:themeFill="background1"/>
        </w:rPr>
        <w:t xml:space="preserve"> </w:t>
      </w:r>
    </w:p>
    <w:p w14:paraId="45400569"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z w:val="20"/>
          <w:szCs w:val="20"/>
          <w:highlight w:val="yellow"/>
        </w:rPr>
      </w:pPr>
    </w:p>
    <w:p w14:paraId="441C75F8"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D85A4F">
        <w:rPr>
          <w:rFonts w:ascii="Lucida Sans Unicode" w:eastAsia="Times New Roman" w:hAnsi="Lucida Sans Unicode" w:cs="Lucida Sans Unicode"/>
          <w:sz w:val="20"/>
          <w:szCs w:val="20"/>
          <w:lang w:eastAsia="es-ES"/>
        </w:rPr>
        <w:t xml:space="preserve">Respecto al interés jurídico para hacer valer el recurso, se considera que se tiene satisfecho el mismo, toda vez que, se impugnó la resolución identificada con la clave alfanumérica RCQD-IEPC-33/2023 dictada dentro del Procedimiento Sancionador Especial con número de expediente PSE-QUEJA-027/2023, donde el hoy recurrente es parte denunciante. </w:t>
      </w:r>
    </w:p>
    <w:p w14:paraId="12E6895B"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31302EDE"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D85A4F">
        <w:rPr>
          <w:rFonts w:ascii="Lucida Sans Unicode" w:eastAsia="Times New Roman" w:hAnsi="Lucida Sans Unicode" w:cs="Lucida Sans Unicode"/>
          <w:sz w:val="20"/>
          <w:szCs w:val="20"/>
          <w:lang w:eastAsia="es-ES"/>
        </w:rPr>
        <w:t>Lo cual, en principio, se considera suficiente para que se proceda a su estudio y se tenga por satisfecho el requisito formal, esto, sin perjuicio de que en su oportunidad se juzguen los conceptos de agravios, ya que, cuestión distinta es la demostración de la conculcación del derecho que se dice violado, lo que en todo caso corresponde al estudio de fondo del asunto.</w:t>
      </w:r>
    </w:p>
    <w:p w14:paraId="2082C714"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541C083B" w14:textId="77777777" w:rsidR="00EF562F" w:rsidRPr="00D85A4F" w:rsidRDefault="00EF562F" w:rsidP="00EF562F">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D85A4F">
        <w:rPr>
          <w:rFonts w:ascii="Lucida Sans Unicode" w:eastAsia="Times New Roman" w:hAnsi="Lucida Sans Unicode" w:cs="Lucida Sans Unicode"/>
          <w:b/>
          <w:snapToGrid w:val="0"/>
          <w:sz w:val="20"/>
          <w:szCs w:val="20"/>
          <w:lang w:eastAsia="es-ES"/>
        </w:rPr>
        <w:t xml:space="preserve">D) Definitividad. </w:t>
      </w:r>
      <w:r w:rsidRPr="00D85A4F">
        <w:rPr>
          <w:rFonts w:ascii="Lucida Sans Unicode" w:eastAsia="Times New Roman" w:hAnsi="Lucida Sans Unicode" w:cs="Lucida Sans Unicode"/>
          <w:snapToGrid w:val="0"/>
          <w:sz w:val="20"/>
          <w:szCs w:val="20"/>
          <w:lang w:eastAsia="es-ES"/>
        </w:rPr>
        <w:t xml:space="preserve">El acuerdo impugnado resulta definitivo y firme, en tanto que el Código Electoral del Estado no contempla algún medio o recurso que sea necesario agotar previamente de acudir al recurso de revisión. </w:t>
      </w:r>
    </w:p>
    <w:p w14:paraId="5274A197" w14:textId="77777777" w:rsidR="00EF562F" w:rsidRPr="00D85A4F" w:rsidRDefault="00EF562F" w:rsidP="00EF562F">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5F67F5BF" w14:textId="77777777" w:rsidR="00EF562F" w:rsidRPr="00D85A4F" w:rsidRDefault="00EF562F" w:rsidP="00EF562F">
      <w:pPr>
        <w:widowControl w:val="0"/>
        <w:suppressAutoHyphens/>
        <w:spacing w:after="0"/>
        <w:jc w:val="both"/>
        <w:rPr>
          <w:rFonts w:ascii="Lucida Sans Unicode" w:hAnsi="Lucida Sans Unicode" w:cs="Lucida Sans Unicode"/>
          <w:sz w:val="20"/>
          <w:szCs w:val="20"/>
        </w:rPr>
      </w:pPr>
      <w:r w:rsidRPr="00D85A4F">
        <w:rPr>
          <w:rFonts w:ascii="Lucida Sans Unicode" w:hAnsi="Lucida Sans Unicode" w:cs="Lucida Sans Unicode"/>
          <w:b/>
          <w:sz w:val="20"/>
          <w:szCs w:val="20"/>
        </w:rPr>
        <w:t xml:space="preserve">IV. LITIS Y MÉTODO DE ESTUDIO. </w:t>
      </w:r>
      <w:r w:rsidRPr="00D85A4F">
        <w:rPr>
          <w:rFonts w:ascii="Lucida Sans Unicode" w:hAnsi="Lucida Sans Unicode" w:cs="Lucida Sans Unicode"/>
          <w:sz w:val="20"/>
          <w:szCs w:val="20"/>
        </w:rPr>
        <w:t xml:space="preserve">El recurrente expone, en esencia, los siguientes motivos de agravio: </w:t>
      </w:r>
    </w:p>
    <w:p w14:paraId="324B7CB3" w14:textId="77777777" w:rsidR="00EF562F" w:rsidRPr="00D85A4F" w:rsidRDefault="00EF562F" w:rsidP="00EF562F">
      <w:pPr>
        <w:spacing w:after="0"/>
        <w:jc w:val="both"/>
        <w:rPr>
          <w:rFonts w:ascii="Lucida Sans Unicode" w:hAnsi="Lucida Sans Unicode" w:cs="Lucida Sans Unicode"/>
          <w:sz w:val="20"/>
          <w:szCs w:val="20"/>
        </w:rPr>
      </w:pPr>
    </w:p>
    <w:p w14:paraId="14FBB07A" w14:textId="77777777" w:rsidR="00EF562F" w:rsidRPr="00D85A4F" w:rsidRDefault="00EF562F" w:rsidP="00EF562F">
      <w:pPr>
        <w:spacing w:after="0"/>
        <w:ind w:left="567" w:right="616"/>
        <w:jc w:val="both"/>
        <w:rPr>
          <w:rFonts w:ascii="Lucida Sans Unicode" w:eastAsia="Lucida Sans Unicode" w:hAnsi="Lucida Sans Unicode" w:cs="Lucida Sans Unicode"/>
          <w:i/>
          <w:iCs/>
          <w:sz w:val="20"/>
          <w:szCs w:val="20"/>
          <w:lang w:val="es-ES_tradnl"/>
        </w:rPr>
      </w:pPr>
      <w:r w:rsidRPr="00D85A4F">
        <w:rPr>
          <w:rFonts w:ascii="Lucida Sans Unicode" w:hAnsi="Lucida Sans Unicode" w:cs="Lucida Sans Unicode"/>
          <w:b/>
          <w:i/>
          <w:iCs/>
          <w:sz w:val="20"/>
          <w:szCs w:val="20"/>
        </w:rPr>
        <w:t xml:space="preserve">“PRIMERO. VULNERACION AL PRINCIPIO DE CONGRUENCIA INTERNA QUE TUTELA EL ARTÍCULO 17 CONSTITUCIONAL, </w:t>
      </w:r>
      <w:r w:rsidRPr="00D85A4F">
        <w:rPr>
          <w:rFonts w:ascii="Lucida Sans Unicode" w:eastAsia="Lucida Sans Unicode" w:hAnsi="Lucida Sans Unicode" w:cs="Lucida Sans Unicode"/>
          <w:i/>
          <w:iCs/>
          <w:sz w:val="20"/>
          <w:szCs w:val="20"/>
          <w:lang w:val="es-ES_tradnl"/>
        </w:rPr>
        <w:t xml:space="preserve">ya que se dejan de estudiar expresiones que constan en el acta de oficialía electoral, con las que se </w:t>
      </w:r>
      <w:r w:rsidRPr="00D85A4F">
        <w:rPr>
          <w:rFonts w:ascii="Lucida Sans Unicode" w:eastAsia="Lucida Sans Unicode" w:hAnsi="Lucida Sans Unicode" w:cs="Lucida Sans Unicode"/>
          <w:i/>
          <w:iCs/>
          <w:sz w:val="20"/>
          <w:szCs w:val="20"/>
          <w:lang w:val="es-ES_tradnl"/>
        </w:rPr>
        <w:lastRenderedPageBreak/>
        <w:t>acreditaba el elemento subjetivo relativo a que una persona realice actos o expresiones que revelen la intención de llamar a votar o pedir apoyo…</w:t>
      </w:r>
    </w:p>
    <w:p w14:paraId="16ADFCCF" w14:textId="77777777" w:rsidR="00EF562F" w:rsidRPr="00D85A4F" w:rsidRDefault="00EF562F" w:rsidP="00EF562F">
      <w:pPr>
        <w:spacing w:after="0"/>
        <w:ind w:left="567" w:right="616"/>
        <w:jc w:val="both"/>
        <w:rPr>
          <w:rFonts w:ascii="Lucida Sans Unicode" w:eastAsia="Lucida Sans Unicode" w:hAnsi="Lucida Sans Unicode" w:cs="Lucida Sans Unicode"/>
          <w:i/>
          <w:iCs/>
          <w:sz w:val="20"/>
          <w:szCs w:val="20"/>
          <w:lang w:val="es-ES_tradnl"/>
        </w:rPr>
      </w:pPr>
    </w:p>
    <w:p w14:paraId="2BC8456D" w14:textId="77777777" w:rsidR="00EF562F" w:rsidRPr="00D85A4F" w:rsidRDefault="00EF562F" w:rsidP="00EF562F">
      <w:pPr>
        <w:spacing w:after="0"/>
        <w:ind w:left="567" w:right="616"/>
        <w:jc w:val="both"/>
        <w:rPr>
          <w:rFonts w:ascii="Lucida Sans Unicode" w:eastAsia="Lucida Sans Unicode" w:hAnsi="Lucida Sans Unicode" w:cs="Lucida Sans Unicode"/>
          <w:i/>
          <w:iCs/>
          <w:sz w:val="20"/>
          <w:szCs w:val="20"/>
          <w:lang w:val="es-ES_tradnl"/>
        </w:rPr>
      </w:pPr>
      <w:r w:rsidRPr="00D85A4F">
        <w:rPr>
          <w:rFonts w:ascii="Lucida Sans Unicode" w:eastAsia="Lucida Sans Unicode" w:hAnsi="Lucida Sans Unicode" w:cs="Lucida Sans Unicode"/>
          <w:i/>
          <w:iCs/>
          <w:sz w:val="20"/>
          <w:szCs w:val="20"/>
          <w:lang w:val="es-ES_tradnl"/>
        </w:rPr>
        <w:t>Se pretende analizar el contenido de los hechos denunciados bajo la figura que uno de los denunciados cuenta con su registro como precandidato a presidente municipal, entonces también estaba obligado a analizar los requisitos y prohibiciones de los actos de precampaña…</w:t>
      </w:r>
    </w:p>
    <w:p w14:paraId="3D1C313A" w14:textId="77777777" w:rsidR="00EF562F" w:rsidRPr="00D85A4F" w:rsidRDefault="00EF562F" w:rsidP="00EF562F">
      <w:pPr>
        <w:spacing w:after="0"/>
        <w:ind w:left="567" w:right="616"/>
        <w:jc w:val="both"/>
        <w:rPr>
          <w:rFonts w:ascii="Lucida Sans Unicode" w:eastAsia="Lucida Sans Unicode" w:hAnsi="Lucida Sans Unicode" w:cs="Lucida Sans Unicode"/>
          <w:i/>
          <w:iCs/>
          <w:sz w:val="20"/>
          <w:szCs w:val="20"/>
          <w:lang w:val="es-ES_tradnl"/>
        </w:rPr>
      </w:pPr>
    </w:p>
    <w:p w14:paraId="7D99549C" w14:textId="77777777" w:rsidR="00EF562F" w:rsidRPr="00D85A4F" w:rsidRDefault="00EF562F" w:rsidP="00EF562F">
      <w:pPr>
        <w:spacing w:after="0"/>
        <w:ind w:left="567" w:right="616"/>
        <w:jc w:val="both"/>
        <w:rPr>
          <w:rFonts w:ascii="Lucida Sans Unicode" w:hAnsi="Lucida Sans Unicode" w:cs="Lucida Sans Unicode"/>
          <w:bCs/>
          <w:i/>
          <w:iCs/>
          <w:sz w:val="20"/>
          <w:szCs w:val="20"/>
        </w:rPr>
      </w:pPr>
      <w:r w:rsidRPr="00D85A4F">
        <w:rPr>
          <w:rFonts w:ascii="Lucida Sans Unicode" w:hAnsi="Lucida Sans Unicode" w:cs="Lucida Sans Unicode"/>
          <w:bCs/>
          <w:i/>
          <w:iCs/>
          <w:sz w:val="20"/>
          <w:szCs w:val="20"/>
        </w:rPr>
        <w:t>En este sentido, la Comisión de Quejas y Denuncias no puede resolver que la presencia del gobernador en su video y las expresiones que realizan no son violatorias del artículo 134…</w:t>
      </w:r>
    </w:p>
    <w:p w14:paraId="7E4FDD01" w14:textId="77777777" w:rsidR="00EF562F" w:rsidRPr="00D85A4F" w:rsidRDefault="00EF562F" w:rsidP="00EF562F">
      <w:pPr>
        <w:spacing w:after="0"/>
        <w:ind w:right="616"/>
        <w:jc w:val="both"/>
        <w:rPr>
          <w:rFonts w:ascii="Lucida Sans Unicode" w:hAnsi="Lucida Sans Unicode" w:cs="Lucida Sans Unicode"/>
          <w:bCs/>
          <w:i/>
          <w:iCs/>
          <w:sz w:val="20"/>
          <w:szCs w:val="20"/>
        </w:rPr>
      </w:pPr>
    </w:p>
    <w:p w14:paraId="58DE64C6" w14:textId="77777777" w:rsidR="00EF562F" w:rsidRPr="00D85A4F" w:rsidRDefault="00EF562F" w:rsidP="00EF562F">
      <w:pPr>
        <w:spacing w:after="0"/>
        <w:ind w:left="567" w:right="616"/>
        <w:jc w:val="both"/>
        <w:rPr>
          <w:rFonts w:ascii="Lucida Sans Unicode" w:eastAsia="Lucida Sans Unicode" w:hAnsi="Lucida Sans Unicode" w:cs="Lucida Sans Unicode"/>
          <w:i/>
          <w:iCs/>
          <w:sz w:val="20"/>
          <w:szCs w:val="20"/>
          <w:lang w:val="es-ES_tradnl"/>
        </w:rPr>
      </w:pPr>
      <w:r w:rsidRPr="00D85A4F">
        <w:rPr>
          <w:rFonts w:ascii="Lucida Sans Unicode" w:hAnsi="Lucida Sans Unicode" w:cs="Lucida Sans Unicode"/>
          <w:b/>
          <w:bCs/>
          <w:i/>
          <w:iCs/>
          <w:sz w:val="20"/>
          <w:szCs w:val="20"/>
        </w:rPr>
        <w:t xml:space="preserve">SEGUNDO. VULNERACIÓN AL DERECHO DE DEBIDA FUNDAMENTACIÓN Y MOTIVACIÓN QUE TUTELA EL ARTÍCULO 16 CONSTITUCIONAL, </w:t>
      </w:r>
      <w:r w:rsidRPr="00D85A4F">
        <w:rPr>
          <w:rFonts w:ascii="Lucida Sans Unicode" w:eastAsia="Lucida Sans Unicode" w:hAnsi="Lucida Sans Unicode" w:cs="Lucida Sans Unicode"/>
          <w:i/>
          <w:iCs/>
          <w:sz w:val="20"/>
          <w:szCs w:val="20"/>
          <w:lang w:val="es-ES_tradnl"/>
        </w:rPr>
        <w:t>toda vez que, al momento de pronunciarse, se dejaron de advertir indicios suficientes que en sede cautelar acrediten la concurrencia del elemento objetivo, no obstante que al acta de oficialía electoral se le dio valor probatorio pleno en cuanto a la forma…”</w:t>
      </w:r>
    </w:p>
    <w:p w14:paraId="66CCF20B" w14:textId="77777777" w:rsidR="00EF562F" w:rsidRPr="00D85A4F" w:rsidRDefault="00EF562F" w:rsidP="00EF562F">
      <w:pPr>
        <w:spacing w:after="0"/>
        <w:ind w:left="567" w:right="616"/>
        <w:jc w:val="both"/>
        <w:rPr>
          <w:rFonts w:ascii="Lucida Sans Unicode" w:hAnsi="Lucida Sans Unicode" w:cs="Lucida Sans Unicode"/>
          <w:i/>
          <w:iCs/>
          <w:sz w:val="20"/>
          <w:szCs w:val="20"/>
        </w:rPr>
      </w:pPr>
    </w:p>
    <w:p w14:paraId="5F6E8256" w14:textId="77777777" w:rsidR="00EF562F" w:rsidRPr="00D85A4F" w:rsidRDefault="00EF562F" w:rsidP="00EF562F">
      <w:pPr>
        <w:spacing w:after="0"/>
        <w:jc w:val="both"/>
        <w:rPr>
          <w:rFonts w:ascii="Lucida Sans Unicode" w:eastAsia="Times New Roman" w:hAnsi="Lucida Sans Unicode" w:cs="Lucida Sans Unicode"/>
          <w:bCs/>
          <w:sz w:val="20"/>
          <w:szCs w:val="20"/>
        </w:rPr>
      </w:pPr>
      <w:r w:rsidRPr="00D85A4F">
        <w:rPr>
          <w:rFonts w:ascii="Lucida Sans Unicode" w:eastAsia="Lucida Sans Unicode" w:hAnsi="Lucida Sans Unicode" w:cs="Lucida Sans Unicode"/>
          <w:color w:val="000000" w:themeColor="text1"/>
          <w:sz w:val="20"/>
          <w:szCs w:val="20"/>
        </w:rPr>
        <w:t>La litis en este asunto se</w:t>
      </w:r>
      <w:r w:rsidRPr="00D85A4F">
        <w:rPr>
          <w:rFonts w:ascii="Lucida Sans Unicode" w:eastAsia="Lucida Sans Unicode" w:hAnsi="Lucida Sans Unicode" w:cs="Lucida Sans Unicode"/>
          <w:b/>
          <w:bCs/>
          <w:color w:val="000000" w:themeColor="text1"/>
          <w:sz w:val="20"/>
          <w:szCs w:val="20"/>
        </w:rPr>
        <w:t xml:space="preserve"> </w:t>
      </w:r>
      <w:r w:rsidRPr="00D85A4F">
        <w:rPr>
          <w:rFonts w:ascii="Lucida Sans Unicode" w:eastAsia="Lucida Sans Unicode" w:hAnsi="Lucida Sans Unicode" w:cs="Lucida Sans Unicode"/>
          <w:color w:val="000000" w:themeColor="text1"/>
          <w:sz w:val="20"/>
          <w:szCs w:val="20"/>
        </w:rPr>
        <w:t>constriñe a determinar si la resolución de la medida cautelar</w:t>
      </w:r>
      <w:r w:rsidRPr="00D85A4F">
        <w:rPr>
          <w:rFonts w:ascii="Lucida Sans Unicode" w:eastAsia="Lucida Sans Unicode" w:hAnsi="Lucida Sans Unicode" w:cs="Lucida Sans Unicode"/>
          <w:b/>
          <w:bCs/>
          <w:color w:val="000000" w:themeColor="text1"/>
          <w:sz w:val="20"/>
          <w:szCs w:val="20"/>
        </w:rPr>
        <w:t xml:space="preserve"> </w:t>
      </w:r>
      <w:r w:rsidRPr="00D85A4F">
        <w:rPr>
          <w:rFonts w:ascii="Lucida Sans Unicode" w:eastAsia="Lucida Sans Unicode" w:hAnsi="Lucida Sans Unicode" w:cs="Lucida Sans Unicode"/>
          <w:color w:val="000000" w:themeColor="text1"/>
          <w:sz w:val="20"/>
          <w:szCs w:val="20"/>
        </w:rPr>
        <w:t>se apega al principio de legalidad que debe de tener toda resolución emitida por una autoridad electoral y, en caso contrario, revocarla.</w:t>
      </w:r>
    </w:p>
    <w:p w14:paraId="2D8AFE20" w14:textId="77777777" w:rsidR="00EF562F" w:rsidRPr="00D85A4F" w:rsidRDefault="00EF562F" w:rsidP="00EF562F">
      <w:pPr>
        <w:spacing w:after="0"/>
        <w:jc w:val="both"/>
        <w:rPr>
          <w:rFonts w:ascii="Lucida Sans Unicode" w:eastAsia="Times New Roman" w:hAnsi="Lucida Sans Unicode" w:cs="Lucida Sans Unicode"/>
          <w:bCs/>
          <w:sz w:val="20"/>
          <w:szCs w:val="20"/>
        </w:rPr>
      </w:pPr>
    </w:p>
    <w:p w14:paraId="4843E625" w14:textId="77777777" w:rsidR="00EF562F" w:rsidRPr="00D85A4F" w:rsidRDefault="00EF562F" w:rsidP="00EF562F">
      <w:pPr>
        <w:spacing w:after="0"/>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 xml:space="preserve">El </w:t>
      </w:r>
      <w:r w:rsidRPr="00D85A4F">
        <w:rPr>
          <w:rFonts w:ascii="Lucida Sans Unicode" w:eastAsia="Times New Roman" w:hAnsi="Lucida Sans Unicode" w:cs="Lucida Sans Unicode"/>
          <w:b/>
          <w:sz w:val="20"/>
          <w:szCs w:val="20"/>
        </w:rPr>
        <w:t>método</w:t>
      </w:r>
      <w:r w:rsidRPr="00D85A4F">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p>
    <w:p w14:paraId="6FE0EF15" w14:textId="77777777" w:rsidR="00EF562F" w:rsidRPr="00D85A4F" w:rsidRDefault="00EF562F" w:rsidP="00EF562F">
      <w:pPr>
        <w:spacing w:after="0"/>
        <w:jc w:val="both"/>
        <w:rPr>
          <w:rFonts w:ascii="Lucida Sans Unicode" w:eastAsia="Times New Roman" w:hAnsi="Lucida Sans Unicode" w:cs="Lucida Sans Unicode"/>
          <w:sz w:val="20"/>
          <w:szCs w:val="20"/>
        </w:rPr>
      </w:pPr>
    </w:p>
    <w:p w14:paraId="2340EA13" w14:textId="77777777" w:rsidR="00EF562F" w:rsidRPr="00D85A4F" w:rsidRDefault="00EF562F" w:rsidP="00EF562F">
      <w:pPr>
        <w:spacing w:after="0"/>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 xml:space="preserve">Para tal efecto, en el siguiente considerando se examinarán los agravios. </w:t>
      </w:r>
    </w:p>
    <w:p w14:paraId="0C608EAE" w14:textId="77777777" w:rsidR="00EF562F" w:rsidRPr="00D85A4F" w:rsidRDefault="00EF562F" w:rsidP="00EF562F">
      <w:pPr>
        <w:spacing w:after="0"/>
        <w:jc w:val="both"/>
        <w:rPr>
          <w:rFonts w:ascii="Lucida Sans Unicode" w:eastAsia="Times New Roman" w:hAnsi="Lucida Sans Unicode" w:cs="Lucida Sans Unicode"/>
          <w:sz w:val="20"/>
          <w:szCs w:val="20"/>
        </w:rPr>
      </w:pPr>
    </w:p>
    <w:p w14:paraId="6F4E7064" w14:textId="77777777" w:rsidR="00EF562F" w:rsidRPr="00D85A4F" w:rsidRDefault="00EF562F" w:rsidP="00EF562F">
      <w:pPr>
        <w:spacing w:after="0"/>
        <w:jc w:val="both"/>
        <w:rPr>
          <w:rFonts w:ascii="Lucida Sans Unicode" w:eastAsia="Times New Roman" w:hAnsi="Lucida Sans Unicode" w:cs="Lucida Sans Unicode"/>
          <w:sz w:val="20"/>
          <w:szCs w:val="20"/>
        </w:rPr>
      </w:pPr>
      <w:r w:rsidRPr="00D85A4F">
        <w:rPr>
          <w:rFonts w:ascii="Lucida Sans Unicode" w:eastAsia="Times New Roman" w:hAnsi="Lucida Sans Unicode" w:cs="Lucida Sans Unicode"/>
          <w:sz w:val="20"/>
          <w:szCs w:val="20"/>
        </w:rPr>
        <w:t xml:space="preserve">Cabe precisar que, en el caso en que se haya omitido señalar los preceptos jurídicos presuntamente violados o los citen de manera equivocada, este Consejo General, en </w:t>
      </w:r>
      <w:r w:rsidRPr="00D85A4F">
        <w:rPr>
          <w:rFonts w:ascii="Lucida Sans Unicode" w:eastAsia="Times New Roman" w:hAnsi="Lucida Sans Unicode" w:cs="Lucida Sans Unicode"/>
          <w:sz w:val="20"/>
          <w:szCs w:val="20"/>
        </w:rPr>
        <w:lastRenderedPageBreak/>
        <w:t>ejercicio de la facultad prevista en el artículo 544 párrafo 2, del Código Electoral local, tomará en cuenta los que debieron ser invocados o los aplicables al caso concreto.</w:t>
      </w:r>
    </w:p>
    <w:p w14:paraId="2F3A9B99" w14:textId="77777777" w:rsidR="00EF562F" w:rsidRPr="00D85A4F" w:rsidRDefault="00EF562F" w:rsidP="00EF562F">
      <w:pPr>
        <w:spacing w:after="0"/>
        <w:jc w:val="both"/>
        <w:rPr>
          <w:rFonts w:ascii="Lucida Sans Unicode" w:eastAsia="Times New Roman" w:hAnsi="Lucida Sans Unicode" w:cs="Lucida Sans Unicode"/>
          <w:sz w:val="20"/>
          <w:szCs w:val="20"/>
        </w:rPr>
      </w:pPr>
    </w:p>
    <w:p w14:paraId="76700C61" w14:textId="77777777" w:rsidR="00EF562F" w:rsidRPr="00D85A4F" w:rsidRDefault="00EF562F" w:rsidP="00EF562F">
      <w:pPr>
        <w:spacing w:after="0"/>
        <w:jc w:val="both"/>
        <w:rPr>
          <w:rFonts w:ascii="Lucida Sans Unicode" w:eastAsia="Times New Roman" w:hAnsi="Lucida Sans Unicode" w:cs="Lucida Sans Unicode"/>
          <w:i/>
          <w:iCs/>
          <w:sz w:val="20"/>
          <w:szCs w:val="20"/>
        </w:rPr>
      </w:pPr>
      <w:r w:rsidRPr="00D85A4F">
        <w:rPr>
          <w:rFonts w:ascii="Lucida Sans Unicode" w:eastAsia="Times New Roman" w:hAnsi="Lucida Sans Unicode" w:cs="Lucida Sans Unicode"/>
          <w:sz w:val="20"/>
          <w:szCs w:val="20"/>
        </w:rPr>
        <w:t>Sirve de apoyo a las relatadas consideraciones las tesis de jurisprudencia sustentadas por la Sala Superior del Tribunal Electoral del Poder Judicial de la Federación</w:t>
      </w:r>
      <w:r w:rsidRPr="00D85A4F">
        <w:rPr>
          <w:rStyle w:val="Refdenotaalpie"/>
          <w:rFonts w:ascii="Lucida Sans Unicode" w:eastAsia="Times New Roman" w:hAnsi="Lucida Sans Unicode"/>
          <w:sz w:val="20"/>
          <w:szCs w:val="20"/>
        </w:rPr>
        <w:footnoteReference w:id="9"/>
      </w:r>
      <w:r w:rsidRPr="00D85A4F">
        <w:rPr>
          <w:rFonts w:ascii="Lucida Sans Unicode" w:eastAsia="Times New Roman" w:hAnsi="Lucida Sans Unicode" w:cs="Lucida Sans Unicode"/>
          <w:sz w:val="20"/>
          <w:szCs w:val="20"/>
        </w:rPr>
        <w:t>, cuyos rubros son del siguiente tenor literal: “</w:t>
      </w:r>
      <w:r w:rsidRPr="00D85A4F">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D85A4F">
        <w:rPr>
          <w:rFonts w:ascii="Lucida Sans Unicode" w:eastAsia="Times New Roman" w:hAnsi="Lucida Sans Unicode" w:cs="Lucida Sans Unicode"/>
          <w:sz w:val="20"/>
          <w:szCs w:val="20"/>
        </w:rPr>
        <w:t>y</w:t>
      </w:r>
      <w:r w:rsidRPr="00D85A4F">
        <w:rPr>
          <w:rFonts w:ascii="Lucida Sans Unicode" w:eastAsia="Times New Roman" w:hAnsi="Lucida Sans Unicode" w:cs="Lucida Sans Unicode"/>
          <w:i/>
          <w:iCs/>
          <w:sz w:val="20"/>
          <w:szCs w:val="20"/>
        </w:rPr>
        <w:t xml:space="preserve"> “AGRAVIOS, SU ESTUDIO EN CONJUNTO O SEPARADO NO CAUSA LESIÓN</w:t>
      </w:r>
      <w:r w:rsidRPr="00D85A4F">
        <w:rPr>
          <w:rFonts w:ascii="Lucida Sans Unicode" w:eastAsia="Times New Roman" w:hAnsi="Lucida Sans Unicode" w:cs="Lucida Sans Unicode"/>
          <w:i/>
          <w:iCs/>
          <w:sz w:val="20"/>
          <w:szCs w:val="20"/>
          <w:vertAlign w:val="superscript"/>
        </w:rPr>
        <w:footnoteReference w:id="10"/>
      </w:r>
      <w:r w:rsidRPr="00D85A4F">
        <w:rPr>
          <w:rFonts w:ascii="Lucida Sans Unicode" w:eastAsia="Times New Roman" w:hAnsi="Lucida Sans Unicode" w:cs="Lucida Sans Unicode"/>
          <w:i/>
          <w:iCs/>
          <w:sz w:val="20"/>
          <w:szCs w:val="20"/>
        </w:rPr>
        <w:t>”.</w:t>
      </w:r>
    </w:p>
    <w:p w14:paraId="4397D03C" w14:textId="77777777" w:rsidR="00EF562F" w:rsidRPr="00D85A4F" w:rsidRDefault="00EF562F" w:rsidP="00EF562F">
      <w:pPr>
        <w:spacing w:after="0"/>
        <w:jc w:val="both"/>
        <w:rPr>
          <w:rFonts w:ascii="Lucida Sans Unicode" w:eastAsia="Times New Roman" w:hAnsi="Lucida Sans Unicode" w:cs="Lucida Sans Unicode"/>
          <w:sz w:val="20"/>
          <w:szCs w:val="20"/>
        </w:rPr>
      </w:pPr>
    </w:p>
    <w:p w14:paraId="321C7653" w14:textId="77777777" w:rsidR="00EF562F" w:rsidRPr="00D85A4F" w:rsidRDefault="00EF562F" w:rsidP="00EF562F">
      <w:pPr>
        <w:pStyle w:val="Prrafodelista"/>
        <w:spacing w:after="0"/>
        <w:ind w:left="0" w:right="-93"/>
        <w:jc w:val="both"/>
        <w:rPr>
          <w:rFonts w:ascii="Lucida Sans Unicode" w:hAnsi="Lucida Sans Unicode" w:cs="Lucida Sans Unicode"/>
          <w:b/>
          <w:sz w:val="20"/>
          <w:szCs w:val="20"/>
        </w:rPr>
      </w:pPr>
      <w:r>
        <w:rPr>
          <w:rFonts w:ascii="Lucida Sans Unicode" w:hAnsi="Lucida Sans Unicode" w:cs="Lucida Sans Unicode"/>
          <w:b/>
          <w:bCs/>
          <w:color w:val="000000"/>
          <w:sz w:val="20"/>
          <w:szCs w:val="20"/>
          <w:u w:color="000000"/>
          <w:lang w:val="es-ES_tradnl"/>
        </w:rPr>
        <w:t xml:space="preserve">V. </w:t>
      </w:r>
      <w:r w:rsidRPr="00D85A4F">
        <w:rPr>
          <w:rFonts w:ascii="Lucida Sans Unicode" w:hAnsi="Lucida Sans Unicode" w:cs="Lucida Sans Unicode"/>
          <w:b/>
          <w:bCs/>
          <w:color w:val="000000"/>
          <w:sz w:val="20"/>
          <w:szCs w:val="20"/>
          <w:u w:color="000000"/>
          <w:lang w:val="es-ES_tradnl"/>
        </w:rPr>
        <w:t xml:space="preserve">ESTUDIO DE FONDO. </w:t>
      </w:r>
      <w:r w:rsidRPr="00D85A4F">
        <w:rPr>
          <w:rFonts w:ascii="Lucida Sans Unicode" w:hAnsi="Lucida Sans Unicode" w:cs="Lucida Sans Unicode"/>
          <w:color w:val="000000"/>
          <w:sz w:val="20"/>
          <w:szCs w:val="20"/>
          <w:u w:color="000000"/>
          <w:lang w:val="es-ES_tradnl"/>
        </w:rPr>
        <w:t>En lo</w:t>
      </w:r>
      <w:r w:rsidRPr="00D85A4F">
        <w:rPr>
          <w:rFonts w:ascii="Lucida Sans Unicode" w:hAnsi="Lucida Sans Unicode" w:cs="Lucida Sans Unicode"/>
          <w:b/>
          <w:bCs/>
          <w:color w:val="000000"/>
          <w:sz w:val="20"/>
          <w:szCs w:val="20"/>
          <w:u w:color="000000"/>
          <w:lang w:val="es-ES_tradnl"/>
        </w:rPr>
        <w:t xml:space="preserve"> </w:t>
      </w:r>
      <w:r w:rsidRPr="00D85A4F">
        <w:rPr>
          <w:rFonts w:ascii="Lucida Sans Unicode" w:hAnsi="Lucida Sans Unicode" w:cs="Lucida Sans Unicode"/>
          <w:bCs/>
          <w:sz w:val="20"/>
          <w:szCs w:val="20"/>
        </w:rPr>
        <w:t xml:space="preserve">que se refiere al agravio </w:t>
      </w:r>
      <w:r w:rsidRPr="00C757DC">
        <w:rPr>
          <w:rFonts w:ascii="Lucida Sans Unicode" w:hAnsi="Lucida Sans Unicode" w:cs="Lucida Sans Unicode"/>
          <w:sz w:val="20"/>
          <w:szCs w:val="20"/>
        </w:rPr>
        <w:t>PRIMERO,</w:t>
      </w:r>
      <w:r w:rsidRPr="00D85A4F">
        <w:rPr>
          <w:rFonts w:ascii="Lucida Sans Unicode" w:hAnsi="Lucida Sans Unicode" w:cs="Lucida Sans Unicode"/>
          <w:bCs/>
          <w:sz w:val="20"/>
          <w:szCs w:val="20"/>
        </w:rPr>
        <w:t xml:space="preserve"> citado en párrafos precedentes </w:t>
      </w:r>
      <w:r w:rsidRPr="00D85A4F">
        <w:rPr>
          <w:rFonts w:ascii="Lucida Sans Unicode" w:hAnsi="Lucida Sans Unicode" w:cs="Lucida Sans Unicode"/>
          <w:bCs/>
          <w:color w:val="000000"/>
          <w:sz w:val="20"/>
          <w:szCs w:val="20"/>
          <w:u w:color="000000"/>
          <w:lang w:val="es-ES_tradnl"/>
        </w:rPr>
        <w:t xml:space="preserve">deviene </w:t>
      </w:r>
      <w:r w:rsidRPr="00C757DC">
        <w:rPr>
          <w:rFonts w:ascii="Lucida Sans Unicode" w:hAnsi="Lucida Sans Unicode" w:cs="Lucida Sans Unicode"/>
          <w:bCs/>
          <w:color w:val="000000"/>
          <w:sz w:val="20"/>
          <w:szCs w:val="20"/>
          <w:u w:color="000000"/>
          <w:lang w:val="es-ES_tradnl"/>
        </w:rPr>
        <w:t>infundado,</w:t>
      </w:r>
      <w:r w:rsidRPr="00D85A4F">
        <w:rPr>
          <w:rFonts w:ascii="Lucida Sans Unicode" w:hAnsi="Lucida Sans Unicode" w:cs="Lucida Sans Unicode"/>
          <w:bCs/>
          <w:color w:val="000000"/>
          <w:sz w:val="20"/>
          <w:szCs w:val="20"/>
          <w:u w:color="000000"/>
          <w:lang w:val="es-ES_tradnl"/>
        </w:rPr>
        <w:t xml:space="preserve"> ya que, contrario a lo expuesto por el recurrente, la resolución impugnada no transgrede el artículo 17 Constitucional, tal como se establece en los siguientes razonamientos</w:t>
      </w:r>
      <w:r w:rsidRPr="00D85A4F">
        <w:rPr>
          <w:rFonts w:ascii="Lucida Sans Unicode" w:hAnsi="Lucida Sans Unicode" w:cs="Lucida Sans Unicode"/>
          <w:b/>
          <w:sz w:val="20"/>
          <w:szCs w:val="20"/>
        </w:rPr>
        <w:t xml:space="preserve">. </w:t>
      </w:r>
    </w:p>
    <w:p w14:paraId="76CB522F" w14:textId="77777777" w:rsidR="00183081" w:rsidRPr="00054A0C" w:rsidRDefault="00183081" w:rsidP="00CA286F">
      <w:pPr>
        <w:spacing w:after="0"/>
        <w:jc w:val="both"/>
        <w:rPr>
          <w:rFonts w:asciiTheme="minorHAnsi" w:eastAsia="Times New Roman" w:hAnsiTheme="minorHAnsi" w:cstheme="minorHAnsi"/>
          <w:sz w:val="20"/>
          <w:szCs w:val="20"/>
        </w:rPr>
      </w:pPr>
    </w:p>
    <w:p w14:paraId="62F5EE27" w14:textId="1EE3AD64" w:rsidR="00290EEE" w:rsidRPr="00C757DC" w:rsidRDefault="007C62F5" w:rsidP="00716902">
      <w:pPr>
        <w:spacing w:after="0"/>
        <w:jc w:val="both"/>
        <w:rPr>
          <w:rFonts w:ascii="Lucida Sans Unicode" w:eastAsia="Lucida Sans" w:hAnsi="Lucida Sans Unicode" w:cs="Lucida Sans Unicode"/>
          <w:sz w:val="20"/>
          <w:szCs w:val="20"/>
        </w:rPr>
      </w:pPr>
      <w:bookmarkStart w:id="0" w:name="_Hlk152145277"/>
      <w:r w:rsidRPr="00F543F3">
        <w:rPr>
          <w:rFonts w:ascii="Lucida Sans Unicode" w:hAnsi="Lucida Sans Unicode" w:cs="Lucida Sans Unicode"/>
          <w:sz w:val="20"/>
          <w:szCs w:val="20"/>
        </w:rPr>
        <w:t>C</w:t>
      </w:r>
      <w:r w:rsidR="00557775" w:rsidRPr="00F543F3">
        <w:rPr>
          <w:rFonts w:ascii="Lucida Sans Unicode" w:hAnsi="Lucida Sans Unicode" w:cs="Lucida Sans Unicode"/>
          <w:sz w:val="20"/>
          <w:szCs w:val="20"/>
        </w:rPr>
        <w:t xml:space="preserve">omo se desprende de la resolución </w:t>
      </w:r>
      <w:r w:rsidR="003D12F6" w:rsidRPr="00F543F3">
        <w:rPr>
          <w:rFonts w:ascii="Lucida Sans Unicode" w:hAnsi="Lucida Sans Unicode" w:cs="Lucida Sans Unicode"/>
          <w:sz w:val="20"/>
          <w:szCs w:val="20"/>
        </w:rPr>
        <w:t>controvertida</w:t>
      </w:r>
      <w:r w:rsidR="00290EEE" w:rsidRPr="00F543F3">
        <w:rPr>
          <w:rStyle w:val="Refdenotaalpie"/>
          <w:rFonts w:ascii="Lucida Sans Unicode" w:hAnsi="Lucida Sans Unicode" w:cs="Lucida Sans Unicode"/>
          <w:sz w:val="20"/>
          <w:szCs w:val="20"/>
        </w:rPr>
        <w:footnoteReference w:id="11"/>
      </w:r>
      <w:r w:rsidR="00557775" w:rsidRPr="00F543F3">
        <w:rPr>
          <w:rFonts w:ascii="Lucida Sans Unicode" w:hAnsi="Lucida Sans Unicode" w:cs="Lucida Sans Unicode"/>
          <w:sz w:val="20"/>
          <w:szCs w:val="20"/>
        </w:rPr>
        <w:t xml:space="preserve">, </w:t>
      </w:r>
      <w:r w:rsidR="00290EEE" w:rsidRPr="00F543F3">
        <w:rPr>
          <w:rFonts w:ascii="Lucida Sans Unicode" w:hAnsi="Lucida Sans Unicode" w:cs="Lucida Sans Unicode"/>
          <w:sz w:val="20"/>
          <w:szCs w:val="20"/>
        </w:rPr>
        <w:t xml:space="preserve">los hechos denunciados </w:t>
      </w:r>
      <w:r w:rsidR="00290EEE" w:rsidRPr="00C757DC">
        <w:rPr>
          <w:rFonts w:ascii="Lucida Sans Unicode" w:hAnsi="Lucida Sans Unicode" w:cs="Lucida Sans Unicode"/>
          <w:sz w:val="20"/>
          <w:szCs w:val="20"/>
        </w:rPr>
        <w:t>se centraron</w:t>
      </w:r>
      <w:r w:rsidR="00290EEE" w:rsidRPr="00F543F3">
        <w:rPr>
          <w:rFonts w:ascii="Lucida Sans Unicode" w:hAnsi="Lucida Sans Unicode" w:cs="Lucida Sans Unicode"/>
          <w:sz w:val="20"/>
          <w:szCs w:val="20"/>
        </w:rPr>
        <w:t xml:space="preserve"> en </w:t>
      </w:r>
      <w:r w:rsidR="00290EEE" w:rsidRPr="00F543F3">
        <w:rPr>
          <w:rFonts w:ascii="Lucida Sans Unicode" w:eastAsia="Lucida Sans" w:hAnsi="Lucida Sans Unicode" w:cs="Lucida Sans Unicode"/>
          <w:sz w:val="20"/>
          <w:szCs w:val="20"/>
        </w:rPr>
        <w:t xml:space="preserve">la </w:t>
      </w:r>
      <w:r w:rsidR="00290EEE" w:rsidRPr="00F543F3">
        <w:rPr>
          <w:rFonts w:ascii="Lucida Sans Unicode" w:eastAsia="Lucida Sans" w:hAnsi="Lucida Sans Unicode" w:cs="Lucida Sans Unicode"/>
          <w:i/>
          <w:iCs/>
          <w:sz w:val="20"/>
          <w:szCs w:val="20"/>
        </w:rPr>
        <w:t xml:space="preserve">posible comisión de conductas que </w:t>
      </w:r>
      <w:r w:rsidR="00135EA4" w:rsidRPr="00F543F3">
        <w:rPr>
          <w:rFonts w:ascii="Lucida Sans Unicode" w:eastAsia="Lucida Sans" w:hAnsi="Lucida Sans Unicode" w:cs="Lucida Sans Unicode"/>
          <w:i/>
          <w:iCs/>
          <w:sz w:val="20"/>
          <w:szCs w:val="20"/>
        </w:rPr>
        <w:t xml:space="preserve">pudiesen </w:t>
      </w:r>
      <w:r w:rsidR="00290EEE" w:rsidRPr="00F543F3">
        <w:rPr>
          <w:rFonts w:ascii="Lucida Sans Unicode" w:eastAsia="Lucida Sans" w:hAnsi="Lucida Sans Unicode" w:cs="Lucida Sans Unicode"/>
          <w:i/>
          <w:iCs/>
          <w:sz w:val="20"/>
          <w:szCs w:val="20"/>
        </w:rPr>
        <w:t>consti</w:t>
      </w:r>
      <w:r w:rsidR="00135EA4" w:rsidRPr="00F543F3">
        <w:rPr>
          <w:rFonts w:ascii="Lucida Sans Unicode" w:eastAsia="Lucida Sans" w:hAnsi="Lucida Sans Unicode" w:cs="Lucida Sans Unicode"/>
          <w:i/>
          <w:iCs/>
          <w:sz w:val="20"/>
          <w:szCs w:val="20"/>
        </w:rPr>
        <w:t>tuir</w:t>
      </w:r>
      <w:r w:rsidR="00290EEE" w:rsidRPr="00F543F3">
        <w:rPr>
          <w:rFonts w:ascii="Lucida Sans Unicode" w:eastAsia="Lucida Sans" w:hAnsi="Lucida Sans Unicode" w:cs="Lucida Sans Unicode"/>
          <w:i/>
          <w:iCs/>
          <w:sz w:val="20"/>
          <w:szCs w:val="20"/>
        </w:rPr>
        <w:t xml:space="preserve"> actos anticipados de precampaña o campaña, promoción personalizada de la imagen y violación al principio de imparcialidad y equidad de los denunciados</w:t>
      </w:r>
      <w:r w:rsidR="00290EEE" w:rsidRPr="00F543F3">
        <w:rPr>
          <w:rFonts w:ascii="Lucida Sans Unicode" w:eastAsia="Lucida Sans" w:hAnsi="Lucida Sans Unicode" w:cs="Lucida Sans Unicode"/>
          <w:sz w:val="20"/>
          <w:szCs w:val="20"/>
        </w:rPr>
        <w:t>, lo anterior se corrobora del propio acuerdo de admisión en el punto Primero de acuerdo</w:t>
      </w:r>
      <w:r w:rsidR="00523EF4" w:rsidRPr="00F543F3">
        <w:rPr>
          <w:rStyle w:val="Refdenotaalpie"/>
          <w:rFonts w:ascii="Lucida Sans Unicode" w:eastAsia="Lucida Sans" w:hAnsi="Lucida Sans Unicode" w:cs="Lucida Sans Unicode"/>
          <w:sz w:val="20"/>
          <w:szCs w:val="20"/>
        </w:rPr>
        <w:footnoteReference w:id="12"/>
      </w:r>
      <w:r w:rsidR="00290EEE" w:rsidRPr="00F543F3">
        <w:rPr>
          <w:rFonts w:ascii="Lucida Sans Unicode" w:eastAsia="Lucida Sans" w:hAnsi="Lucida Sans Unicode" w:cs="Lucida Sans Unicode"/>
          <w:sz w:val="20"/>
          <w:szCs w:val="20"/>
        </w:rPr>
        <w:t>,</w:t>
      </w:r>
      <w:r w:rsidR="003D4C83" w:rsidRPr="00F543F3">
        <w:rPr>
          <w:rFonts w:ascii="Lucida Sans Unicode" w:eastAsia="Lucida Sans" w:hAnsi="Lucida Sans Unicode" w:cs="Lucida Sans Unicode"/>
          <w:sz w:val="20"/>
          <w:szCs w:val="20"/>
        </w:rPr>
        <w:t xml:space="preserve"> </w:t>
      </w:r>
      <w:r w:rsidR="005E6E79" w:rsidRPr="00F543F3">
        <w:rPr>
          <w:rFonts w:ascii="Lucida Sans Unicode" w:eastAsia="Lucida Sans" w:hAnsi="Lucida Sans Unicode" w:cs="Lucida Sans Unicode"/>
          <w:sz w:val="20"/>
          <w:szCs w:val="20"/>
        </w:rPr>
        <w:t xml:space="preserve">lo que es coincidente </w:t>
      </w:r>
      <w:r w:rsidR="00E91493" w:rsidRPr="00F543F3">
        <w:rPr>
          <w:rFonts w:ascii="Lucida Sans Unicode" w:eastAsia="Lucida Sans" w:hAnsi="Lucida Sans Unicode" w:cs="Lucida Sans Unicode"/>
          <w:sz w:val="20"/>
          <w:szCs w:val="20"/>
        </w:rPr>
        <w:t xml:space="preserve">con el escrito de denuncia presentado por </w:t>
      </w:r>
      <w:r w:rsidR="0033254F" w:rsidRPr="00F543F3">
        <w:rPr>
          <w:rFonts w:ascii="Lucida Sans Unicode" w:eastAsia="Lucida Sans" w:hAnsi="Lucida Sans Unicode" w:cs="Lucida Sans Unicode"/>
          <w:sz w:val="20"/>
          <w:szCs w:val="20"/>
        </w:rPr>
        <w:t xml:space="preserve">el </w:t>
      </w:r>
      <w:r w:rsidR="00E91493" w:rsidRPr="00F543F3">
        <w:rPr>
          <w:rFonts w:ascii="Lucida Sans Unicode" w:eastAsia="Lucida Sans" w:hAnsi="Lucida Sans Unicode" w:cs="Lucida Sans Unicode"/>
          <w:sz w:val="20"/>
          <w:szCs w:val="20"/>
        </w:rPr>
        <w:t>ahora recurrente</w:t>
      </w:r>
      <w:r w:rsidR="00B54851" w:rsidRPr="00F543F3">
        <w:rPr>
          <w:rStyle w:val="Refdenotaalpie"/>
          <w:rFonts w:ascii="Lucida Sans Unicode" w:eastAsia="Lucida Sans" w:hAnsi="Lucida Sans Unicode" w:cs="Lucida Sans Unicode"/>
          <w:sz w:val="20"/>
          <w:szCs w:val="20"/>
        </w:rPr>
        <w:footnoteReference w:id="13"/>
      </w:r>
      <w:r w:rsidR="00E91493" w:rsidRPr="00F543F3">
        <w:rPr>
          <w:rFonts w:ascii="Lucida Sans Unicode" w:eastAsia="Lucida Sans" w:hAnsi="Lucida Sans Unicode" w:cs="Lucida Sans Unicode"/>
          <w:sz w:val="20"/>
          <w:szCs w:val="20"/>
        </w:rPr>
        <w:t xml:space="preserve">, </w:t>
      </w:r>
      <w:r w:rsidR="00C0518B" w:rsidRPr="00F543F3">
        <w:rPr>
          <w:rFonts w:ascii="Lucida Sans Unicode" w:eastAsia="Lucida Sans" w:hAnsi="Lucida Sans Unicode" w:cs="Lucida Sans Unicode"/>
          <w:sz w:val="20"/>
          <w:szCs w:val="20"/>
        </w:rPr>
        <w:t xml:space="preserve">por lo que contrario a lo manifestado la Comisión de Quejas y Denuncias, autoridad señalada como responsable, </w:t>
      </w:r>
      <w:r w:rsidR="00C0518B" w:rsidRPr="00C757DC">
        <w:rPr>
          <w:rFonts w:ascii="Lucida Sans Unicode" w:eastAsia="Lucida Sans" w:hAnsi="Lucida Sans Unicode" w:cs="Lucida Sans Unicode"/>
          <w:sz w:val="20"/>
          <w:szCs w:val="20"/>
        </w:rPr>
        <w:t xml:space="preserve">no podía analizar los vínculos denunciados por una conducta distinta a la admitida. </w:t>
      </w:r>
    </w:p>
    <w:p w14:paraId="1FD7DE0D" w14:textId="77777777" w:rsidR="00681DA3" w:rsidRPr="00F543F3" w:rsidRDefault="00681DA3" w:rsidP="00716902">
      <w:pPr>
        <w:spacing w:after="0"/>
        <w:jc w:val="both"/>
        <w:rPr>
          <w:rFonts w:ascii="Lucida Sans Unicode" w:hAnsi="Lucida Sans Unicode" w:cs="Lucida Sans Unicode"/>
          <w:sz w:val="20"/>
          <w:szCs w:val="20"/>
        </w:rPr>
      </w:pPr>
    </w:p>
    <w:p w14:paraId="76547D41" w14:textId="77777777" w:rsidR="00B74859" w:rsidRPr="00C757DC" w:rsidRDefault="00B74859" w:rsidP="00B74859">
      <w:pPr>
        <w:spacing w:after="0"/>
        <w:jc w:val="both"/>
        <w:rPr>
          <w:rFonts w:ascii="Lucida Sans Unicode" w:hAnsi="Lucida Sans Unicode" w:cs="Lucida Sans Unicode"/>
          <w:sz w:val="20"/>
          <w:szCs w:val="20"/>
        </w:rPr>
      </w:pPr>
      <w:r w:rsidRPr="00D85A4F">
        <w:rPr>
          <w:rFonts w:ascii="Lucida Sans Unicode" w:hAnsi="Lucida Sans Unicode" w:cs="Lucida Sans Unicode"/>
          <w:sz w:val="20"/>
          <w:szCs w:val="20"/>
        </w:rPr>
        <w:lastRenderedPageBreak/>
        <w:t xml:space="preserve">En este sentido realizar lo contrario, se traduciría en una violación al principio de congruencia que se debe de cumplir en toda resolución, ya que se estaría en el supuesto de introducir elementos ajenos a la controversia o resolver más allá, por lo que le asistió la razón a la autoridad señalada como responsable de </w:t>
      </w:r>
      <w:r w:rsidRPr="00C757DC">
        <w:rPr>
          <w:rFonts w:ascii="Lucida Sans Unicode" w:hAnsi="Lucida Sans Unicode" w:cs="Lucida Sans Unicode"/>
          <w:sz w:val="20"/>
          <w:szCs w:val="20"/>
        </w:rPr>
        <w:t xml:space="preserve">no resolver más allá de lo solicitado por el partido denunciante (hoy recurrente), como hubiera sido el caso de analizar los hechos denunciados atendiendo a las reglas de propaganda electoral, violación que no era materia de la denuncia, robustece lo anterior la Jurisprudencia emitida por el Tribunal Electoral del Poder Judicial de la Federación, de rubro </w:t>
      </w:r>
      <w:r w:rsidRPr="00C757DC">
        <w:rPr>
          <w:rFonts w:ascii="Lucida Sans Unicode" w:hAnsi="Lucida Sans Unicode" w:cs="Lucida Sans Unicode"/>
          <w:i/>
          <w:iCs/>
          <w:sz w:val="20"/>
          <w:szCs w:val="20"/>
          <w:shd w:val="clear" w:color="auto" w:fill="FFFFFF"/>
        </w:rPr>
        <w:t>CONGRUENCIA EXTERNA E INTERNA. SE DEBE CUMPLIR EN TODA SENTENCIA</w:t>
      </w:r>
      <w:r w:rsidRPr="00C757DC">
        <w:rPr>
          <w:rStyle w:val="Refdenotaalpie"/>
          <w:rFonts w:ascii="Lucida Sans Unicode" w:hAnsi="Lucida Sans Unicode"/>
          <w:i/>
          <w:iCs/>
          <w:sz w:val="20"/>
          <w:szCs w:val="20"/>
          <w:shd w:val="clear" w:color="auto" w:fill="FFFFFF"/>
        </w:rPr>
        <w:footnoteReference w:id="14"/>
      </w:r>
      <w:r w:rsidRPr="00C757DC">
        <w:rPr>
          <w:rFonts w:ascii="Lucida Sans Unicode" w:hAnsi="Lucida Sans Unicode" w:cs="Lucida Sans Unicode"/>
          <w:i/>
          <w:iCs/>
          <w:sz w:val="20"/>
          <w:szCs w:val="20"/>
          <w:shd w:val="clear" w:color="auto" w:fill="FFFFFF"/>
        </w:rPr>
        <w:t>.</w:t>
      </w:r>
    </w:p>
    <w:p w14:paraId="11DDE733" w14:textId="77777777" w:rsidR="005729FD" w:rsidRPr="00054A0C" w:rsidRDefault="005729FD" w:rsidP="00716902">
      <w:pPr>
        <w:spacing w:after="0"/>
        <w:jc w:val="both"/>
        <w:rPr>
          <w:rFonts w:asciiTheme="minorHAnsi" w:hAnsiTheme="minorHAnsi" w:cstheme="minorHAnsi"/>
          <w:sz w:val="20"/>
          <w:szCs w:val="20"/>
        </w:rPr>
      </w:pPr>
    </w:p>
    <w:p w14:paraId="45276868" w14:textId="76452EFF" w:rsidR="00557775" w:rsidRPr="00F543F3" w:rsidRDefault="00BC357E" w:rsidP="00716902">
      <w:pPr>
        <w:spacing w:after="0"/>
        <w:jc w:val="both"/>
        <w:rPr>
          <w:rFonts w:ascii="Lucida Sans Unicode" w:hAnsi="Lucida Sans Unicode" w:cs="Lucida Sans Unicode"/>
          <w:sz w:val="20"/>
          <w:szCs w:val="20"/>
        </w:rPr>
      </w:pPr>
      <w:r w:rsidRPr="00F543F3">
        <w:rPr>
          <w:rFonts w:ascii="Lucida Sans Unicode" w:hAnsi="Lucida Sans Unicode" w:cs="Lucida Sans Unicode"/>
          <w:sz w:val="20"/>
          <w:szCs w:val="20"/>
        </w:rPr>
        <w:t>Es por lo que</w:t>
      </w:r>
      <w:r w:rsidR="00AF7AB3" w:rsidRPr="00F543F3">
        <w:rPr>
          <w:rFonts w:ascii="Lucida Sans Unicode" w:hAnsi="Lucida Sans Unicode" w:cs="Lucida Sans Unicode"/>
          <w:sz w:val="20"/>
          <w:szCs w:val="20"/>
        </w:rPr>
        <w:t>,</w:t>
      </w:r>
      <w:r w:rsidRPr="00F543F3">
        <w:rPr>
          <w:rFonts w:ascii="Lucida Sans Unicode" w:hAnsi="Lucida Sans Unicode" w:cs="Lucida Sans Unicode"/>
          <w:sz w:val="20"/>
          <w:szCs w:val="20"/>
        </w:rPr>
        <w:t xml:space="preserve"> </w:t>
      </w:r>
      <w:r w:rsidR="00F95802" w:rsidRPr="00F543F3">
        <w:rPr>
          <w:rFonts w:ascii="Lucida Sans Unicode" w:hAnsi="Lucida Sans Unicode" w:cs="Lucida Sans Unicode"/>
          <w:sz w:val="20"/>
          <w:szCs w:val="20"/>
        </w:rPr>
        <w:t>e</w:t>
      </w:r>
      <w:r w:rsidR="001C085B" w:rsidRPr="00F543F3">
        <w:rPr>
          <w:rFonts w:ascii="Lucida Sans Unicode" w:hAnsi="Lucida Sans Unicode" w:cs="Lucida Sans Unicode"/>
          <w:sz w:val="20"/>
          <w:szCs w:val="20"/>
        </w:rPr>
        <w:t xml:space="preserve">l análisis </w:t>
      </w:r>
      <w:r w:rsidR="00F93EA5" w:rsidRPr="00F543F3">
        <w:rPr>
          <w:rFonts w:ascii="Lucida Sans Unicode" w:hAnsi="Lucida Sans Unicode" w:cs="Lucida Sans Unicode"/>
          <w:sz w:val="20"/>
          <w:szCs w:val="20"/>
        </w:rPr>
        <w:t xml:space="preserve">de </w:t>
      </w:r>
      <w:r w:rsidR="00E34372" w:rsidRPr="00F543F3">
        <w:rPr>
          <w:rFonts w:ascii="Lucida Sans Unicode" w:hAnsi="Lucida Sans Unicode" w:cs="Lucida Sans Unicode"/>
          <w:sz w:val="20"/>
          <w:szCs w:val="20"/>
        </w:rPr>
        <w:t xml:space="preserve">los </w:t>
      </w:r>
      <w:r w:rsidR="007B4483" w:rsidRPr="00F543F3">
        <w:rPr>
          <w:rFonts w:ascii="Lucida Sans Unicode" w:hAnsi="Lucida Sans Unicode" w:cs="Lucida Sans Unicode"/>
          <w:sz w:val="20"/>
          <w:szCs w:val="20"/>
        </w:rPr>
        <w:t xml:space="preserve">vínculos </w:t>
      </w:r>
      <w:r w:rsidR="00D221F4" w:rsidRPr="00F543F3">
        <w:rPr>
          <w:rFonts w:ascii="Lucida Sans Unicode" w:hAnsi="Lucida Sans Unicode" w:cs="Lucida Sans Unicode"/>
          <w:sz w:val="20"/>
          <w:szCs w:val="20"/>
        </w:rPr>
        <w:t xml:space="preserve">materia de la </w:t>
      </w:r>
      <w:r w:rsidR="00D025A9" w:rsidRPr="00F543F3">
        <w:rPr>
          <w:rFonts w:ascii="Lucida Sans Unicode" w:hAnsi="Lucida Sans Unicode" w:cs="Lucida Sans Unicode"/>
          <w:sz w:val="20"/>
          <w:szCs w:val="20"/>
        </w:rPr>
        <w:t>queja</w:t>
      </w:r>
      <w:r w:rsidR="001C085B" w:rsidRPr="00F543F3">
        <w:rPr>
          <w:rFonts w:ascii="Lucida Sans Unicode" w:hAnsi="Lucida Sans Unicode" w:cs="Lucida Sans Unicode"/>
          <w:sz w:val="20"/>
          <w:szCs w:val="20"/>
        </w:rPr>
        <w:t xml:space="preserve">, se realizó </w:t>
      </w:r>
      <w:r w:rsidR="00F93EA5" w:rsidRPr="00F543F3">
        <w:rPr>
          <w:rFonts w:ascii="Lucida Sans Unicode" w:hAnsi="Lucida Sans Unicode" w:cs="Lucida Sans Unicode"/>
          <w:sz w:val="20"/>
          <w:szCs w:val="20"/>
        </w:rPr>
        <w:t xml:space="preserve">en primer término, </w:t>
      </w:r>
      <w:r w:rsidR="001C085B" w:rsidRPr="00F543F3">
        <w:rPr>
          <w:rFonts w:ascii="Lucida Sans Unicode" w:hAnsi="Lucida Sans Unicode" w:cs="Lucida Sans Unicode"/>
          <w:sz w:val="20"/>
          <w:szCs w:val="20"/>
        </w:rPr>
        <w:t>atendiendo a los elementos necesarios para que se configuren los actos anticipados de precampaña y campaña</w:t>
      </w:r>
      <w:r w:rsidR="00F93EA5" w:rsidRPr="00F543F3">
        <w:rPr>
          <w:rFonts w:ascii="Lucida Sans Unicode" w:hAnsi="Lucida Sans Unicode" w:cs="Lucida Sans Unicode"/>
          <w:sz w:val="20"/>
          <w:szCs w:val="20"/>
        </w:rPr>
        <w:t>, en este sentido</w:t>
      </w:r>
      <w:r w:rsidR="005802C2" w:rsidRPr="00F543F3">
        <w:rPr>
          <w:rFonts w:ascii="Lucida Sans Unicode" w:hAnsi="Lucida Sans Unicode" w:cs="Lucida Sans Unicode"/>
          <w:sz w:val="20"/>
          <w:szCs w:val="20"/>
        </w:rPr>
        <w:t xml:space="preserve">, </w:t>
      </w:r>
      <w:r w:rsidR="00CA4AF2" w:rsidRPr="00F543F3">
        <w:rPr>
          <w:rFonts w:ascii="Lucida Sans Unicode" w:hAnsi="Lucida Sans Unicode" w:cs="Lucida Sans Unicode"/>
          <w:sz w:val="20"/>
          <w:szCs w:val="20"/>
        </w:rPr>
        <w:t xml:space="preserve">se </w:t>
      </w:r>
      <w:r w:rsidR="005802C2" w:rsidRPr="00F543F3">
        <w:rPr>
          <w:rFonts w:ascii="Lucida Sans Unicode" w:hAnsi="Lucida Sans Unicode" w:cs="Lucida Sans Unicode"/>
          <w:sz w:val="20"/>
          <w:szCs w:val="20"/>
        </w:rPr>
        <w:t>determin</w:t>
      </w:r>
      <w:r w:rsidR="005A0EDB" w:rsidRPr="00F543F3">
        <w:rPr>
          <w:rFonts w:ascii="Lucida Sans Unicode" w:hAnsi="Lucida Sans Unicode" w:cs="Lucida Sans Unicode"/>
          <w:sz w:val="20"/>
          <w:szCs w:val="20"/>
        </w:rPr>
        <w:t>ó</w:t>
      </w:r>
      <w:r w:rsidR="005F65EA" w:rsidRPr="00F543F3">
        <w:rPr>
          <w:rFonts w:ascii="Lucida Sans Unicode" w:hAnsi="Lucida Sans Unicode" w:cs="Lucida Sans Unicode"/>
          <w:sz w:val="20"/>
          <w:szCs w:val="20"/>
        </w:rPr>
        <w:t>,</w:t>
      </w:r>
      <w:r w:rsidR="005802C2" w:rsidRPr="00F543F3">
        <w:rPr>
          <w:rFonts w:ascii="Lucida Sans Unicode" w:hAnsi="Lucida Sans Unicode" w:cs="Lucida Sans Unicode"/>
          <w:sz w:val="20"/>
          <w:szCs w:val="20"/>
        </w:rPr>
        <w:t xml:space="preserve"> </w:t>
      </w:r>
      <w:r w:rsidR="00CB536A" w:rsidRPr="00F543F3">
        <w:rPr>
          <w:rFonts w:ascii="Lucida Sans Unicode" w:hAnsi="Lucida Sans Unicode" w:cs="Lucida Sans Unicode"/>
          <w:sz w:val="20"/>
          <w:szCs w:val="20"/>
        </w:rPr>
        <w:t>como se observa a f</w:t>
      </w:r>
      <w:r w:rsidR="005F65EA" w:rsidRPr="00F543F3">
        <w:rPr>
          <w:rFonts w:ascii="Lucida Sans Unicode" w:hAnsi="Lucida Sans Unicode" w:cs="Lucida Sans Unicode"/>
          <w:sz w:val="20"/>
          <w:szCs w:val="20"/>
        </w:rPr>
        <w:t>o</w:t>
      </w:r>
      <w:r w:rsidR="00CB536A" w:rsidRPr="00F543F3">
        <w:rPr>
          <w:rFonts w:ascii="Lucida Sans Unicode" w:hAnsi="Lucida Sans Unicode" w:cs="Lucida Sans Unicode"/>
          <w:sz w:val="20"/>
          <w:szCs w:val="20"/>
        </w:rPr>
        <w:t xml:space="preserve">jas de la 15 a la 17 de la resolución controvertida, </w:t>
      </w:r>
      <w:r w:rsidR="005802C2" w:rsidRPr="00F543F3">
        <w:rPr>
          <w:rFonts w:ascii="Lucida Sans Unicode" w:hAnsi="Lucida Sans Unicode" w:cs="Lucida Sans Unicode"/>
          <w:sz w:val="20"/>
          <w:szCs w:val="20"/>
        </w:rPr>
        <w:t xml:space="preserve">que no se acreditaba </w:t>
      </w:r>
      <w:r w:rsidR="00CA4AF2" w:rsidRPr="00F543F3">
        <w:rPr>
          <w:rFonts w:ascii="Lucida Sans Unicode" w:hAnsi="Lucida Sans Unicode" w:cs="Lucida Sans Unicode"/>
          <w:sz w:val="20"/>
          <w:szCs w:val="20"/>
        </w:rPr>
        <w:t xml:space="preserve">el elemento subjetivo, al no advertirse un llamamiento expreso al voto o su equivalente funcional, tal como se observa a continuación: </w:t>
      </w:r>
    </w:p>
    <w:p w14:paraId="09095377" w14:textId="77777777" w:rsidR="00CA4AF2" w:rsidRPr="00B74859" w:rsidRDefault="00CA4AF2" w:rsidP="00716902">
      <w:pPr>
        <w:spacing w:after="0"/>
        <w:jc w:val="both"/>
        <w:rPr>
          <w:rFonts w:asciiTheme="minorHAnsi" w:hAnsiTheme="minorHAnsi" w:cstheme="minorHAnsi"/>
          <w:sz w:val="20"/>
          <w:szCs w:val="20"/>
        </w:rPr>
      </w:pPr>
    </w:p>
    <w:p w14:paraId="29B7740D" w14:textId="77777777" w:rsidR="00046211" w:rsidRPr="004162D4" w:rsidRDefault="00CA4AF2" w:rsidP="00D86E22">
      <w:pPr>
        <w:spacing w:after="0"/>
        <w:ind w:left="567" w:right="616"/>
        <w:jc w:val="both"/>
        <w:rPr>
          <w:rFonts w:ascii="Lucida Sans Unicode" w:hAnsi="Lucida Sans Unicode" w:cs="Lucida Sans Unicode"/>
          <w:i/>
          <w:iCs/>
          <w:sz w:val="20"/>
          <w:szCs w:val="20"/>
        </w:rPr>
      </w:pPr>
      <w:r w:rsidRPr="004162D4">
        <w:rPr>
          <w:rFonts w:ascii="Lucida Sans Unicode" w:hAnsi="Lucida Sans Unicode" w:cs="Lucida Sans Unicode"/>
          <w:i/>
          <w:iCs/>
          <w:sz w:val="20"/>
          <w:szCs w:val="20"/>
        </w:rPr>
        <w:t>“</w:t>
      </w:r>
      <w:r w:rsidR="00046211" w:rsidRPr="004162D4">
        <w:rPr>
          <w:rFonts w:ascii="Lucida Sans Unicode" w:hAnsi="Lucida Sans Unicode" w:cs="Lucida Sans Unicode"/>
          <w:i/>
          <w:iCs/>
          <w:sz w:val="20"/>
          <w:szCs w:val="20"/>
        </w:rPr>
        <w:t>(…)</w:t>
      </w:r>
    </w:p>
    <w:p w14:paraId="48181D8B" w14:textId="7DEBD4C3" w:rsidR="00046211" w:rsidRPr="004162D4" w:rsidRDefault="00CA4AF2" w:rsidP="00D86E22">
      <w:pPr>
        <w:spacing w:after="0"/>
        <w:ind w:left="567" w:right="616"/>
        <w:jc w:val="both"/>
        <w:rPr>
          <w:rFonts w:ascii="Lucida Sans Unicode" w:eastAsia="Trebuchet MS" w:hAnsi="Lucida Sans Unicode" w:cs="Lucida Sans Unicode"/>
          <w:i/>
          <w:iCs/>
          <w:sz w:val="20"/>
          <w:szCs w:val="20"/>
        </w:rPr>
      </w:pPr>
      <w:r w:rsidRPr="004162D4">
        <w:rPr>
          <w:rFonts w:ascii="Lucida Sans Unicode" w:eastAsia="Trebuchet MS" w:hAnsi="Lucida Sans Unicode" w:cs="Lucida Sans Unicode"/>
          <w:i/>
          <w:iCs/>
          <w:sz w:val="20"/>
          <w:szCs w:val="20"/>
        </w:rPr>
        <w:t xml:space="preserve">Ahora bien, respecto de los hechos que se denuncian y de las diligencias de investigación practicadas por esta autoridad, se tiene </w:t>
      </w:r>
      <w:proofErr w:type="gramStart"/>
      <w:r w:rsidRPr="004162D4">
        <w:rPr>
          <w:rFonts w:ascii="Lucida Sans Unicode" w:eastAsia="Trebuchet MS" w:hAnsi="Lucida Sans Unicode" w:cs="Lucida Sans Unicode"/>
          <w:i/>
          <w:iCs/>
          <w:sz w:val="20"/>
          <w:szCs w:val="20"/>
        </w:rPr>
        <w:t>que</w:t>
      </w:r>
      <w:proofErr w:type="gramEnd"/>
      <w:r w:rsidRPr="004162D4">
        <w:rPr>
          <w:rFonts w:ascii="Lucida Sans Unicode" w:eastAsia="Trebuchet MS" w:hAnsi="Lucida Sans Unicode" w:cs="Lucida Sans Unicode"/>
          <w:i/>
          <w:iCs/>
          <w:sz w:val="20"/>
          <w:szCs w:val="20"/>
        </w:rPr>
        <w:t xml:space="preserve"> si bien se acredita el elemento personal y temporal de los actos anticipados de precampaña, no así el subjetivo, al no advertirse un llamamiento expreso al voto o su equivalente funcional…</w:t>
      </w:r>
    </w:p>
    <w:p w14:paraId="381B1309" w14:textId="64777B12" w:rsidR="00CA4AF2" w:rsidRPr="00F543F3" w:rsidRDefault="00046211" w:rsidP="00D86E22">
      <w:pPr>
        <w:spacing w:after="0"/>
        <w:ind w:left="567" w:right="616"/>
        <w:jc w:val="both"/>
        <w:rPr>
          <w:rFonts w:ascii="Lucida Sans Unicode" w:eastAsia="Trebuchet MS" w:hAnsi="Lucida Sans Unicode" w:cs="Lucida Sans Unicode"/>
          <w:i/>
          <w:iCs/>
          <w:sz w:val="20"/>
          <w:szCs w:val="20"/>
        </w:rPr>
      </w:pPr>
      <w:r w:rsidRPr="004162D4">
        <w:rPr>
          <w:rFonts w:ascii="Lucida Sans Unicode" w:eastAsia="Trebuchet MS" w:hAnsi="Lucida Sans Unicode" w:cs="Lucida Sans Unicode"/>
          <w:i/>
          <w:iCs/>
          <w:sz w:val="20"/>
          <w:szCs w:val="20"/>
        </w:rPr>
        <w:t>(…)”</w:t>
      </w:r>
    </w:p>
    <w:p w14:paraId="26E438CA" w14:textId="77777777" w:rsidR="00054A0C" w:rsidRPr="00D85A4F" w:rsidRDefault="00054A0C" w:rsidP="00054A0C">
      <w:pPr>
        <w:spacing w:after="0"/>
        <w:jc w:val="both"/>
        <w:rPr>
          <w:rFonts w:ascii="Lucida Sans Unicode" w:hAnsi="Lucida Sans Unicode" w:cs="Lucida Sans Unicode"/>
          <w:sz w:val="20"/>
          <w:szCs w:val="20"/>
        </w:rPr>
      </w:pPr>
    </w:p>
    <w:p w14:paraId="6852E73D" w14:textId="4D1B340D" w:rsidR="001C085B" w:rsidRPr="00F543F3" w:rsidRDefault="00054A0C" w:rsidP="00054A0C">
      <w:pPr>
        <w:spacing w:after="0"/>
        <w:jc w:val="both"/>
        <w:rPr>
          <w:rFonts w:ascii="Lucida Sans Unicode" w:hAnsi="Lucida Sans Unicode" w:cs="Lucida Sans Unicode"/>
          <w:sz w:val="20"/>
          <w:szCs w:val="20"/>
        </w:rPr>
      </w:pPr>
      <w:r w:rsidRPr="00D85A4F">
        <w:rPr>
          <w:rFonts w:ascii="Lucida Sans Unicode" w:hAnsi="Lucida Sans Unicode" w:cs="Lucida Sans Unicode"/>
          <w:sz w:val="20"/>
          <w:szCs w:val="20"/>
        </w:rPr>
        <w:t>Por lo que, en segundo término, una vez determinado que no se acreditaba el llamamiento expreso al voto, y ya que al momento del dictado de la resolución controvertida uno de los denunciados se encontraba registrado como precandidato a presidente municipal</w:t>
      </w:r>
      <w:r w:rsidRPr="00D85A4F">
        <w:rPr>
          <w:rStyle w:val="Refdenotaalpie"/>
          <w:rFonts w:ascii="Lucida Sans Unicode" w:hAnsi="Lucida Sans Unicode"/>
          <w:sz w:val="20"/>
          <w:szCs w:val="20"/>
        </w:rPr>
        <w:footnoteReference w:id="15"/>
      </w:r>
      <w:r w:rsidRPr="00D85A4F">
        <w:rPr>
          <w:rFonts w:ascii="Lucida Sans Unicode" w:hAnsi="Lucida Sans Unicode" w:cs="Lucida Sans Unicode"/>
          <w:sz w:val="20"/>
          <w:szCs w:val="20"/>
        </w:rPr>
        <w:t xml:space="preserve">, es que, </w:t>
      </w:r>
      <w:r w:rsidR="00684342" w:rsidRPr="00F543F3">
        <w:rPr>
          <w:rFonts w:ascii="Lucida Sans Unicode" w:hAnsi="Lucida Sans Unicode" w:cs="Lucida Sans Unicode"/>
          <w:sz w:val="20"/>
          <w:szCs w:val="20"/>
        </w:rPr>
        <w:lastRenderedPageBreak/>
        <w:t xml:space="preserve">atendiendo </w:t>
      </w:r>
      <w:r w:rsidR="00391352" w:rsidRPr="00F543F3">
        <w:rPr>
          <w:rFonts w:ascii="Lucida Sans Unicode" w:hAnsi="Lucida Sans Unicode" w:cs="Lucida Sans Unicode"/>
          <w:sz w:val="20"/>
          <w:szCs w:val="20"/>
        </w:rPr>
        <w:t>a la referida calidad del denunciado</w:t>
      </w:r>
      <w:r w:rsidR="00684342" w:rsidRPr="00F543F3">
        <w:rPr>
          <w:rFonts w:ascii="Lucida Sans Unicode" w:hAnsi="Lucida Sans Unicode" w:cs="Lucida Sans Unicode"/>
          <w:sz w:val="20"/>
          <w:szCs w:val="20"/>
        </w:rPr>
        <w:t>,</w:t>
      </w:r>
      <w:r w:rsidR="00391352" w:rsidRPr="00F543F3">
        <w:rPr>
          <w:rFonts w:ascii="Lucida Sans Unicode" w:hAnsi="Lucida Sans Unicode" w:cs="Lucida Sans Unicode"/>
          <w:sz w:val="20"/>
          <w:szCs w:val="20"/>
        </w:rPr>
        <w:t xml:space="preserve"> así como a la temporalidad, se concluyó </w:t>
      </w:r>
      <w:r w:rsidR="00684342" w:rsidRPr="00F543F3">
        <w:rPr>
          <w:rFonts w:ascii="Lucida Sans Unicode" w:hAnsi="Lucida Sans Unicode" w:cs="Lucida Sans Unicode"/>
          <w:sz w:val="20"/>
          <w:szCs w:val="20"/>
        </w:rPr>
        <w:t xml:space="preserve">que </w:t>
      </w:r>
      <w:r w:rsidR="005729FD" w:rsidRPr="00F543F3">
        <w:rPr>
          <w:rFonts w:ascii="Lucida Sans Unicode" w:hAnsi="Lucida Sans Unicode" w:cs="Lucida Sans Unicode"/>
          <w:sz w:val="20"/>
          <w:szCs w:val="20"/>
        </w:rPr>
        <w:t xml:space="preserve">de conformidad al artículo 230 del código comicial, al precandidato le asistía el derecho a realizar actos de precampaña. </w:t>
      </w:r>
    </w:p>
    <w:p w14:paraId="30B8E4A0" w14:textId="77777777" w:rsidR="001C085B" w:rsidRPr="00054A0C" w:rsidRDefault="001C085B" w:rsidP="00716902">
      <w:pPr>
        <w:spacing w:after="0"/>
        <w:jc w:val="both"/>
        <w:rPr>
          <w:rFonts w:asciiTheme="minorHAnsi" w:hAnsiTheme="minorHAnsi" w:cstheme="minorHAnsi"/>
          <w:sz w:val="20"/>
          <w:szCs w:val="20"/>
        </w:rPr>
      </w:pPr>
    </w:p>
    <w:p w14:paraId="63522E6B" w14:textId="789DADA8" w:rsidR="005729FD" w:rsidRPr="004162D4" w:rsidRDefault="005729FD" w:rsidP="005729FD">
      <w:pPr>
        <w:spacing w:after="0"/>
        <w:jc w:val="both"/>
        <w:rPr>
          <w:rFonts w:ascii="Lucida Sans Unicode" w:hAnsi="Lucida Sans Unicode" w:cs="Lucida Sans Unicode"/>
          <w:sz w:val="20"/>
          <w:szCs w:val="20"/>
        </w:rPr>
      </w:pPr>
      <w:r w:rsidRPr="00F543F3">
        <w:rPr>
          <w:rFonts w:ascii="Lucida Sans Unicode" w:eastAsia="Lucida Sans Unicode" w:hAnsi="Lucida Sans Unicode" w:cs="Lucida Sans Unicode"/>
          <w:sz w:val="20"/>
          <w:szCs w:val="20"/>
        </w:rPr>
        <w:t xml:space="preserve">En consecuencia, la resolución combatida no carece de congruencia interna, contrario a lo que argumenta el partido político impugnante, toda vez que, la misma se encuentra </w:t>
      </w:r>
      <w:r w:rsidRPr="00F543F3">
        <w:rPr>
          <w:rFonts w:ascii="Lucida Sans Unicode" w:hAnsi="Lucida Sans Unicode" w:cs="Lucida Sans Unicode"/>
          <w:sz w:val="20"/>
          <w:szCs w:val="20"/>
        </w:rPr>
        <w:t xml:space="preserve">estructurada y organizada de manera </w:t>
      </w:r>
      <w:r w:rsidRPr="004162D4">
        <w:rPr>
          <w:rFonts w:ascii="Lucida Sans Unicode" w:hAnsi="Lucida Sans Unicode" w:cs="Lucida Sans Unicode"/>
          <w:sz w:val="20"/>
          <w:szCs w:val="20"/>
        </w:rPr>
        <w:t xml:space="preserve">que los argumentos que </w:t>
      </w:r>
      <w:r w:rsidR="00CA0BD6" w:rsidRPr="004162D4">
        <w:rPr>
          <w:rFonts w:ascii="Lucida Sans Unicode" w:hAnsi="Lucida Sans Unicode" w:cs="Lucida Sans Unicode"/>
          <w:sz w:val="20"/>
          <w:szCs w:val="20"/>
        </w:rPr>
        <w:t>ella</w:t>
      </w:r>
      <w:r w:rsidRPr="004162D4">
        <w:rPr>
          <w:rFonts w:ascii="Lucida Sans Unicode" w:hAnsi="Lucida Sans Unicode" w:cs="Lucida Sans Unicode"/>
          <w:sz w:val="20"/>
          <w:szCs w:val="20"/>
        </w:rPr>
        <w:t xml:space="preserve"> establece se conectan de manera lógica y coherente, por lo que</w:t>
      </w:r>
      <w:r w:rsidR="009873E2" w:rsidRPr="004162D4">
        <w:rPr>
          <w:rFonts w:ascii="Lucida Sans Unicode" w:hAnsi="Lucida Sans Unicode" w:cs="Lucida Sans Unicode"/>
          <w:sz w:val="20"/>
          <w:szCs w:val="20"/>
        </w:rPr>
        <w:t>,</w:t>
      </w:r>
      <w:r w:rsidRPr="004162D4">
        <w:rPr>
          <w:rFonts w:ascii="Lucida Sans Unicode" w:hAnsi="Lucida Sans Unicode" w:cs="Lucida Sans Unicode"/>
          <w:sz w:val="20"/>
          <w:szCs w:val="20"/>
        </w:rPr>
        <w:t xml:space="preserve"> en el contenido de la misma no se advierten </w:t>
      </w:r>
      <w:r w:rsidR="00B809BF" w:rsidRPr="004162D4">
        <w:rPr>
          <w:rFonts w:ascii="Lucida Sans Unicode" w:hAnsi="Lucida Sans Unicode" w:cs="Lucida Sans Unicode"/>
          <w:sz w:val="20"/>
          <w:szCs w:val="20"/>
        </w:rPr>
        <w:t>declaraciones</w:t>
      </w:r>
      <w:r w:rsidRPr="004162D4">
        <w:rPr>
          <w:rFonts w:ascii="Lucida Sans Unicode" w:hAnsi="Lucida Sans Unicode" w:cs="Lucida Sans Unicode"/>
          <w:sz w:val="20"/>
          <w:szCs w:val="20"/>
        </w:rPr>
        <w:t xml:space="preserve"> </w:t>
      </w:r>
      <w:r w:rsidR="009873E2" w:rsidRPr="004162D4">
        <w:rPr>
          <w:rFonts w:ascii="Lucida Sans Unicode" w:hAnsi="Lucida Sans Unicode" w:cs="Lucida Sans Unicode"/>
          <w:sz w:val="20"/>
          <w:szCs w:val="20"/>
        </w:rPr>
        <w:t xml:space="preserve">contrarias entres sí </w:t>
      </w:r>
      <w:r w:rsidRPr="004162D4">
        <w:rPr>
          <w:rFonts w:ascii="Lucida Sans Unicode" w:hAnsi="Lucida Sans Unicode" w:cs="Lucida Sans Unicode"/>
          <w:sz w:val="20"/>
          <w:szCs w:val="20"/>
        </w:rPr>
        <w:t xml:space="preserve">o </w:t>
      </w:r>
      <w:r w:rsidR="009873E2" w:rsidRPr="004162D4">
        <w:rPr>
          <w:rFonts w:ascii="Lucida Sans Unicode" w:hAnsi="Lucida Sans Unicode" w:cs="Lucida Sans Unicode"/>
          <w:sz w:val="20"/>
          <w:szCs w:val="20"/>
        </w:rPr>
        <w:t xml:space="preserve">con los puntos resolutivos; </w:t>
      </w:r>
      <w:r w:rsidR="00CA0BD6" w:rsidRPr="004162D4">
        <w:rPr>
          <w:rFonts w:ascii="Lucida Sans Unicode" w:hAnsi="Lucida Sans Unicode" w:cs="Lucida Sans Unicode"/>
          <w:sz w:val="20"/>
          <w:szCs w:val="20"/>
        </w:rPr>
        <w:t xml:space="preserve">así tampoco contiene </w:t>
      </w:r>
      <w:r w:rsidRPr="004162D4">
        <w:rPr>
          <w:rFonts w:ascii="Lucida Sans Unicode" w:hAnsi="Lucida Sans Unicode" w:cs="Lucida Sans Unicode"/>
          <w:sz w:val="20"/>
          <w:szCs w:val="20"/>
        </w:rPr>
        <w:t>ambigüedades</w:t>
      </w:r>
      <w:r w:rsidR="00C7532B" w:rsidRPr="004162D4">
        <w:rPr>
          <w:rFonts w:ascii="Lucida Sans Unicode" w:hAnsi="Lucida Sans Unicode" w:cs="Lucida Sans Unicode"/>
          <w:sz w:val="20"/>
          <w:szCs w:val="20"/>
        </w:rPr>
        <w:t xml:space="preserve">, </w:t>
      </w:r>
      <w:r w:rsidR="00BD6288" w:rsidRPr="004162D4">
        <w:rPr>
          <w:rFonts w:ascii="Lucida Sans Unicode" w:hAnsi="Lucida Sans Unicode" w:cs="Lucida Sans Unicode"/>
          <w:sz w:val="20"/>
          <w:szCs w:val="20"/>
        </w:rPr>
        <w:t xml:space="preserve">que permitan concluir a este Consejo General que se vulneró el principio de congruencia interna que toda sentencia debe de satisfacer. </w:t>
      </w:r>
    </w:p>
    <w:p w14:paraId="62CBA90B" w14:textId="77777777" w:rsidR="005729FD" w:rsidRPr="004162D4" w:rsidRDefault="005729FD" w:rsidP="005729FD">
      <w:pPr>
        <w:spacing w:after="0"/>
        <w:jc w:val="both"/>
        <w:rPr>
          <w:rFonts w:asciiTheme="minorHAnsi" w:hAnsiTheme="minorHAnsi" w:cstheme="minorHAnsi"/>
          <w:sz w:val="20"/>
          <w:szCs w:val="20"/>
        </w:rPr>
      </w:pPr>
    </w:p>
    <w:p w14:paraId="5A0BF03B" w14:textId="26065782" w:rsidR="00A36264" w:rsidRPr="00F543F3" w:rsidRDefault="00A36264" w:rsidP="00321160">
      <w:pPr>
        <w:spacing w:after="0"/>
        <w:jc w:val="both"/>
        <w:rPr>
          <w:rFonts w:ascii="Lucida Sans Unicode" w:hAnsi="Lucida Sans Unicode" w:cs="Lucida Sans Unicode"/>
          <w:bCs/>
          <w:sz w:val="20"/>
          <w:szCs w:val="20"/>
        </w:rPr>
      </w:pPr>
      <w:r w:rsidRPr="004162D4">
        <w:rPr>
          <w:rFonts w:ascii="Lucida Sans Unicode" w:hAnsi="Lucida Sans Unicode" w:cs="Lucida Sans Unicode"/>
          <w:sz w:val="20"/>
          <w:szCs w:val="20"/>
        </w:rPr>
        <w:t>En otro orden de ideas</w:t>
      </w:r>
      <w:r w:rsidR="001E4116" w:rsidRPr="004162D4">
        <w:rPr>
          <w:rFonts w:ascii="Lucida Sans Unicode" w:hAnsi="Lucida Sans Unicode" w:cs="Lucida Sans Unicode"/>
          <w:sz w:val="20"/>
          <w:szCs w:val="20"/>
        </w:rPr>
        <w:t>, respecto a lo manifestado</w:t>
      </w:r>
      <w:r w:rsidR="001E4116" w:rsidRPr="00F543F3">
        <w:rPr>
          <w:rFonts w:ascii="Lucida Sans Unicode" w:hAnsi="Lucida Sans Unicode" w:cs="Lucida Sans Unicode"/>
          <w:sz w:val="20"/>
          <w:szCs w:val="20"/>
        </w:rPr>
        <w:t xml:space="preserve"> por el partido impugnante, </w:t>
      </w:r>
      <w:r w:rsidR="00321160" w:rsidRPr="00F543F3">
        <w:rPr>
          <w:rFonts w:ascii="Lucida Sans Unicode" w:hAnsi="Lucida Sans Unicode" w:cs="Lucida Sans Unicode"/>
          <w:sz w:val="20"/>
          <w:szCs w:val="20"/>
        </w:rPr>
        <w:t xml:space="preserve">en el sentido que </w:t>
      </w:r>
      <w:r w:rsidRPr="00F543F3">
        <w:rPr>
          <w:rFonts w:ascii="Lucida Sans Unicode" w:hAnsi="Lucida Sans Unicode" w:cs="Lucida Sans Unicode"/>
          <w:bCs/>
          <w:i/>
          <w:iCs/>
          <w:sz w:val="20"/>
          <w:szCs w:val="20"/>
        </w:rPr>
        <w:t>la Comisión de Quejas y Denuncias no puede resolver que la presencia del gobernador en su video y las expresiones que realizan no son violatorias del artículo 134…</w:t>
      </w:r>
      <w:r w:rsidR="00321160" w:rsidRPr="00F543F3">
        <w:rPr>
          <w:rFonts w:ascii="Lucida Sans Unicode" w:hAnsi="Lucida Sans Unicode" w:cs="Lucida Sans Unicode"/>
          <w:bCs/>
          <w:i/>
          <w:iCs/>
          <w:sz w:val="20"/>
          <w:szCs w:val="20"/>
        </w:rPr>
        <w:t xml:space="preserve">, </w:t>
      </w:r>
      <w:r w:rsidR="00FF6EF5" w:rsidRPr="00F543F3">
        <w:rPr>
          <w:rFonts w:ascii="Lucida Sans Unicode" w:hAnsi="Lucida Sans Unicode" w:cs="Lucida Sans Unicode"/>
          <w:bCs/>
          <w:sz w:val="20"/>
          <w:szCs w:val="20"/>
        </w:rPr>
        <w:t xml:space="preserve">contrario a lo argüido como agravio, de la revisión de la resolución controvertida, este órgano colegiado no advierte que la autoridad señalada como responsable haya </w:t>
      </w:r>
      <w:r w:rsidR="00E14A5B" w:rsidRPr="00F543F3">
        <w:rPr>
          <w:rFonts w:ascii="Lucida Sans Unicode" w:hAnsi="Lucida Sans Unicode" w:cs="Lucida Sans Unicode"/>
          <w:bCs/>
          <w:sz w:val="20"/>
          <w:szCs w:val="20"/>
        </w:rPr>
        <w:t xml:space="preserve">resuelto en el sentido manifestado. </w:t>
      </w:r>
    </w:p>
    <w:p w14:paraId="170BFDE6" w14:textId="77777777" w:rsidR="00A36264" w:rsidRPr="00054A0C" w:rsidRDefault="00A36264" w:rsidP="00A36264">
      <w:pPr>
        <w:spacing w:after="0"/>
        <w:ind w:right="616"/>
        <w:jc w:val="both"/>
        <w:rPr>
          <w:rFonts w:asciiTheme="minorHAnsi" w:hAnsiTheme="minorHAnsi" w:cstheme="minorHAnsi"/>
          <w:bCs/>
          <w:i/>
          <w:iCs/>
          <w:sz w:val="20"/>
          <w:szCs w:val="20"/>
        </w:rPr>
      </w:pPr>
    </w:p>
    <w:p w14:paraId="0BC9DC0F" w14:textId="2E9E92B2" w:rsidR="00A36264" w:rsidRPr="00C757DC" w:rsidRDefault="00E14A5B" w:rsidP="00716902">
      <w:pPr>
        <w:spacing w:after="0"/>
        <w:jc w:val="both"/>
        <w:rPr>
          <w:rFonts w:ascii="Lucida Sans Unicode" w:hAnsi="Lucida Sans Unicode" w:cs="Lucida Sans Unicode"/>
          <w:sz w:val="20"/>
          <w:szCs w:val="20"/>
        </w:rPr>
      </w:pPr>
      <w:r w:rsidRPr="00F543F3">
        <w:rPr>
          <w:rFonts w:ascii="Lucida Sans Unicode" w:hAnsi="Lucida Sans Unicode" w:cs="Lucida Sans Unicode"/>
          <w:sz w:val="20"/>
          <w:szCs w:val="20"/>
        </w:rPr>
        <w:t xml:space="preserve">Es por todo lo anterior que el agravio </w:t>
      </w:r>
      <w:r w:rsidRPr="00C757DC">
        <w:rPr>
          <w:rFonts w:ascii="Lucida Sans Unicode" w:hAnsi="Lucida Sans Unicode" w:cs="Lucida Sans Unicode"/>
          <w:sz w:val="20"/>
          <w:szCs w:val="20"/>
        </w:rPr>
        <w:t xml:space="preserve">Primero deviene como infundado. </w:t>
      </w:r>
    </w:p>
    <w:p w14:paraId="12CBB561" w14:textId="77777777" w:rsidR="005729FD" w:rsidRPr="00C757DC" w:rsidRDefault="005729FD" w:rsidP="00716902">
      <w:pPr>
        <w:spacing w:after="0"/>
        <w:jc w:val="both"/>
        <w:rPr>
          <w:rFonts w:asciiTheme="minorHAnsi" w:hAnsiTheme="minorHAnsi" w:cstheme="minorHAnsi"/>
          <w:sz w:val="20"/>
          <w:szCs w:val="20"/>
        </w:rPr>
      </w:pPr>
    </w:p>
    <w:p w14:paraId="320A4FBD" w14:textId="62749668" w:rsidR="005729FD" w:rsidRDefault="003813B2" w:rsidP="00716902">
      <w:pPr>
        <w:spacing w:after="0"/>
        <w:jc w:val="both"/>
        <w:rPr>
          <w:rFonts w:ascii="Lucida Sans Unicode" w:hAnsi="Lucida Sans Unicode" w:cs="Lucida Sans Unicode"/>
          <w:sz w:val="20"/>
          <w:szCs w:val="20"/>
        </w:rPr>
      </w:pPr>
      <w:r w:rsidRPr="00C757DC">
        <w:rPr>
          <w:rFonts w:ascii="Lucida Sans Unicode" w:hAnsi="Lucida Sans Unicode" w:cs="Lucida Sans Unicode"/>
          <w:sz w:val="20"/>
          <w:szCs w:val="20"/>
        </w:rPr>
        <w:t xml:space="preserve">Ahora bien, con respecto al agravio identificado como </w:t>
      </w:r>
      <w:r w:rsidR="008A19A3" w:rsidRPr="00C757DC">
        <w:rPr>
          <w:rFonts w:ascii="Lucida Sans Unicode" w:hAnsi="Lucida Sans Unicode" w:cs="Lucida Sans Unicode"/>
          <w:sz w:val="20"/>
          <w:szCs w:val="20"/>
        </w:rPr>
        <w:t>SEGUNDO,</w:t>
      </w:r>
      <w:r w:rsidRPr="00C757DC">
        <w:rPr>
          <w:rFonts w:ascii="Lucida Sans Unicode" w:hAnsi="Lucida Sans Unicode" w:cs="Lucida Sans Unicode"/>
          <w:sz w:val="20"/>
          <w:szCs w:val="20"/>
        </w:rPr>
        <w:t xml:space="preserve"> </w:t>
      </w:r>
      <w:r w:rsidR="00F31FF0" w:rsidRPr="00C757DC">
        <w:rPr>
          <w:rFonts w:ascii="Lucida Sans Unicode" w:hAnsi="Lucida Sans Unicode" w:cs="Lucida Sans Unicode"/>
          <w:sz w:val="20"/>
          <w:szCs w:val="20"/>
        </w:rPr>
        <w:t xml:space="preserve">citado en el considerando IV, de la presente resolución, </w:t>
      </w:r>
      <w:r w:rsidRPr="00C757DC">
        <w:rPr>
          <w:rFonts w:ascii="Lucida Sans Unicode" w:hAnsi="Lucida Sans Unicode" w:cs="Lucida Sans Unicode"/>
          <w:sz w:val="20"/>
          <w:szCs w:val="20"/>
        </w:rPr>
        <w:t xml:space="preserve">el mismo </w:t>
      </w:r>
      <w:r w:rsidR="008A19A3" w:rsidRPr="00C757DC">
        <w:rPr>
          <w:rFonts w:ascii="Lucida Sans Unicode" w:hAnsi="Lucida Sans Unicode" w:cs="Lucida Sans Unicode"/>
          <w:sz w:val="20"/>
          <w:szCs w:val="20"/>
        </w:rPr>
        <w:t>resulta infundado,</w:t>
      </w:r>
      <w:r w:rsidR="008A19A3" w:rsidRPr="00F543F3">
        <w:rPr>
          <w:rFonts w:ascii="Lucida Sans Unicode" w:hAnsi="Lucida Sans Unicode" w:cs="Lucida Sans Unicode"/>
          <w:b/>
          <w:bCs/>
          <w:sz w:val="20"/>
          <w:szCs w:val="20"/>
        </w:rPr>
        <w:t xml:space="preserve"> </w:t>
      </w:r>
      <w:r w:rsidR="00F31FF0" w:rsidRPr="00F543F3">
        <w:rPr>
          <w:rFonts w:ascii="Lucida Sans Unicode" w:hAnsi="Lucida Sans Unicode" w:cs="Lucida Sans Unicode"/>
          <w:sz w:val="20"/>
          <w:szCs w:val="20"/>
        </w:rPr>
        <w:t>en virtud de lo</w:t>
      </w:r>
      <w:r w:rsidR="00C06846" w:rsidRPr="00F543F3">
        <w:rPr>
          <w:rFonts w:ascii="Lucida Sans Unicode" w:hAnsi="Lucida Sans Unicode" w:cs="Lucida Sans Unicode"/>
          <w:sz w:val="20"/>
          <w:szCs w:val="20"/>
        </w:rPr>
        <w:t>s</w:t>
      </w:r>
      <w:r w:rsidR="00F31FF0" w:rsidRPr="00F543F3">
        <w:rPr>
          <w:rFonts w:ascii="Lucida Sans Unicode" w:hAnsi="Lucida Sans Unicode" w:cs="Lucida Sans Unicode"/>
          <w:sz w:val="20"/>
          <w:szCs w:val="20"/>
        </w:rPr>
        <w:t xml:space="preserve"> siguiente</w:t>
      </w:r>
      <w:r w:rsidR="00C06846" w:rsidRPr="00F543F3">
        <w:rPr>
          <w:rFonts w:ascii="Lucida Sans Unicode" w:hAnsi="Lucida Sans Unicode" w:cs="Lucida Sans Unicode"/>
          <w:sz w:val="20"/>
          <w:szCs w:val="20"/>
        </w:rPr>
        <w:t xml:space="preserve">s razonamientos. </w:t>
      </w:r>
    </w:p>
    <w:p w14:paraId="4B8019D9" w14:textId="77777777" w:rsidR="00C757DC" w:rsidRPr="00F543F3" w:rsidRDefault="00C757DC" w:rsidP="00716902">
      <w:pPr>
        <w:spacing w:after="0"/>
        <w:jc w:val="both"/>
        <w:rPr>
          <w:rFonts w:ascii="Lucida Sans Unicode" w:hAnsi="Lucida Sans Unicode" w:cs="Lucida Sans Unicode"/>
          <w:sz w:val="20"/>
          <w:szCs w:val="20"/>
        </w:rPr>
      </w:pPr>
    </w:p>
    <w:p w14:paraId="719C5046" w14:textId="1A21253D" w:rsidR="00871382" w:rsidRPr="00F543F3" w:rsidRDefault="00DE750C" w:rsidP="00871382">
      <w:pPr>
        <w:spacing w:after="0"/>
        <w:jc w:val="both"/>
        <w:rPr>
          <w:rFonts w:ascii="Lucida Sans Unicode" w:hAnsi="Lucida Sans Unicode" w:cs="Lucida Sans Unicode"/>
          <w:sz w:val="20"/>
          <w:szCs w:val="20"/>
          <w:lang w:eastAsia="es-ES"/>
        </w:rPr>
      </w:pPr>
      <w:r w:rsidRPr="00F543F3">
        <w:rPr>
          <w:rFonts w:ascii="Lucida Sans Unicode" w:eastAsia="Times New Roman" w:hAnsi="Lucida Sans Unicode" w:cs="Lucida Sans Unicode"/>
          <w:sz w:val="20"/>
          <w:szCs w:val="20"/>
          <w:lang w:eastAsia="es-ES"/>
        </w:rPr>
        <w:t>D</w:t>
      </w:r>
      <w:r w:rsidR="00871382" w:rsidRPr="00F543F3">
        <w:rPr>
          <w:rFonts w:ascii="Lucida Sans Unicode" w:eastAsia="Times New Roman" w:hAnsi="Lucida Sans Unicode" w:cs="Lucida Sans Unicode"/>
          <w:sz w:val="20"/>
          <w:szCs w:val="20"/>
          <w:lang w:eastAsia="es-ES"/>
        </w:rPr>
        <w:t xml:space="preserve">e conformidad con los artículos </w:t>
      </w:r>
      <w:r w:rsidR="00871382" w:rsidRPr="00F543F3">
        <w:rPr>
          <w:rFonts w:ascii="Lucida Sans Unicode" w:eastAsia="Times New Roman" w:hAnsi="Lucida Sans Unicode" w:cs="Lucida Sans Unicode"/>
          <w:bCs/>
          <w:sz w:val="20"/>
          <w:szCs w:val="20"/>
          <w:lang w:eastAsia="es-ES"/>
        </w:rPr>
        <w:t>14 y 16</w:t>
      </w:r>
      <w:r w:rsidR="00871382" w:rsidRPr="00F543F3">
        <w:rPr>
          <w:rFonts w:ascii="Lucida Sans Unicode" w:eastAsia="Times New Roman" w:hAnsi="Lucida Sans Unicode" w:cs="Lucida Sans Unicode"/>
          <w:sz w:val="20"/>
          <w:szCs w:val="20"/>
          <w:lang w:eastAsia="es-ES"/>
        </w:rPr>
        <w:t xml:space="preserve"> de la Constitución Política de los Estados Unidos Mexicanos, las autoridades tienen el deber de fundar y motivar los actos que incidan en la </w:t>
      </w:r>
      <w:r w:rsidR="00871382" w:rsidRPr="00F543F3">
        <w:rPr>
          <w:rFonts w:ascii="Lucida Sans Unicode" w:eastAsia="Times New Roman" w:hAnsi="Lucida Sans Unicode" w:cs="Lucida Sans Unicode"/>
          <w:sz w:val="20"/>
          <w:szCs w:val="20"/>
          <w:lang w:eastAsia="es-ES"/>
        </w:rPr>
        <w:lastRenderedPageBreak/>
        <w:t xml:space="preserve">esfera de los derechos de las personas. Sobre el particular, la Suprema Corte de Justicia de la Nación ha manifestado que, para cumplir con la </w:t>
      </w:r>
      <w:r w:rsidR="00871382" w:rsidRPr="00C757DC">
        <w:rPr>
          <w:rFonts w:ascii="Lucida Sans Unicode" w:eastAsia="Times New Roman" w:hAnsi="Lucida Sans Unicode" w:cs="Lucida Sans Unicode"/>
          <w:bCs/>
          <w:sz w:val="20"/>
          <w:szCs w:val="20"/>
          <w:lang w:eastAsia="es-ES"/>
        </w:rPr>
        <w:t>garantía de fundamentación y motivación,</w:t>
      </w:r>
      <w:r w:rsidR="00871382" w:rsidRPr="00F543F3">
        <w:rPr>
          <w:rFonts w:ascii="Lucida Sans Unicode" w:eastAsia="Times New Roman" w:hAnsi="Lucida Sans Unicode" w:cs="Lucida Sans Unicode"/>
          <w:sz w:val="20"/>
          <w:szCs w:val="20"/>
          <w:lang w:eastAsia="es-ES"/>
        </w:rPr>
        <w:t xml:space="preserve"> la autoridad responsable debe señalar, en cualquier parte de la determinación, el precepto aplicable al caso y expresar las circunstancias especiales y las causas inmediatas que tuvieron en consideración para su emisión</w:t>
      </w:r>
      <w:r w:rsidR="00871382" w:rsidRPr="00F543F3">
        <w:rPr>
          <w:rFonts w:ascii="Lucida Sans Unicode" w:hAnsi="Lucida Sans Unicode" w:cs="Lucida Sans Unicode"/>
          <w:sz w:val="20"/>
          <w:szCs w:val="20"/>
          <w:vertAlign w:val="superscript"/>
          <w:lang w:eastAsia="es-ES"/>
        </w:rPr>
        <w:footnoteReference w:id="16"/>
      </w:r>
      <w:r w:rsidR="00871382" w:rsidRPr="00F543F3">
        <w:rPr>
          <w:rFonts w:ascii="Lucida Sans Unicode" w:eastAsia="Times New Roman" w:hAnsi="Lucida Sans Unicode" w:cs="Lucida Sans Unicode"/>
          <w:sz w:val="20"/>
          <w:szCs w:val="20"/>
          <w:lang w:eastAsia="es-ES"/>
        </w:rPr>
        <w:t>. En términos similares, la Sala Superior</w:t>
      </w:r>
      <w:r w:rsidR="00DF14AB" w:rsidRPr="00F543F3">
        <w:rPr>
          <w:rStyle w:val="Refdenotaalpie"/>
          <w:rFonts w:ascii="Lucida Sans Unicode" w:eastAsia="Times New Roman" w:hAnsi="Lucida Sans Unicode" w:cs="Lucida Sans Unicode"/>
          <w:sz w:val="20"/>
          <w:szCs w:val="20"/>
          <w:lang w:eastAsia="es-ES"/>
        </w:rPr>
        <w:footnoteReference w:id="17"/>
      </w:r>
      <w:r w:rsidR="00871382" w:rsidRPr="00F543F3">
        <w:rPr>
          <w:rFonts w:ascii="Lucida Sans Unicode" w:eastAsia="Times New Roman" w:hAnsi="Lucida Sans Unicode" w:cs="Lucida Sans Unicode"/>
          <w:sz w:val="20"/>
          <w:szCs w:val="20"/>
          <w:lang w:eastAsia="es-ES"/>
        </w:rPr>
        <w:t xml:space="preserve"> ha sostenido que, para una debida fundamentación y motivación, debe existir una adecuación entre los motivos alegados y las normas aplicables al caso</w:t>
      </w:r>
      <w:r w:rsidR="00871382" w:rsidRPr="00F543F3">
        <w:rPr>
          <w:rFonts w:ascii="Lucida Sans Unicode" w:hAnsi="Lucida Sans Unicode" w:cs="Lucida Sans Unicode"/>
          <w:sz w:val="20"/>
          <w:szCs w:val="20"/>
          <w:vertAlign w:val="superscript"/>
          <w:lang w:eastAsia="es-ES"/>
        </w:rPr>
        <w:footnoteReference w:id="18"/>
      </w:r>
      <w:r w:rsidR="004267DF" w:rsidRPr="00F543F3">
        <w:rPr>
          <w:rFonts w:ascii="Lucida Sans Unicode" w:eastAsia="Times New Roman" w:hAnsi="Lucida Sans Unicode" w:cs="Lucida Sans Unicode"/>
          <w:sz w:val="20"/>
          <w:szCs w:val="20"/>
          <w:lang w:eastAsia="es-ES"/>
        </w:rPr>
        <w:t>.</w:t>
      </w:r>
    </w:p>
    <w:p w14:paraId="14C076C8" w14:textId="77777777" w:rsidR="00871382" w:rsidRPr="00F543F3" w:rsidRDefault="00871382" w:rsidP="00871382">
      <w:pPr>
        <w:spacing w:after="0"/>
        <w:jc w:val="both"/>
        <w:rPr>
          <w:rFonts w:ascii="Lucida Sans Unicode" w:eastAsia="Times New Roman" w:hAnsi="Lucida Sans Unicode" w:cs="Lucida Sans Unicode"/>
          <w:sz w:val="20"/>
          <w:szCs w:val="20"/>
          <w:lang w:eastAsia="es-ES"/>
        </w:rPr>
      </w:pPr>
    </w:p>
    <w:p w14:paraId="3699991E" w14:textId="435F1943" w:rsidR="00871382" w:rsidRPr="00F543F3" w:rsidRDefault="00AE40CC" w:rsidP="00871382">
      <w:pPr>
        <w:spacing w:after="0"/>
        <w:jc w:val="both"/>
        <w:rPr>
          <w:rFonts w:ascii="Lucida Sans Unicode" w:eastAsia="Times New Roman" w:hAnsi="Lucida Sans Unicode" w:cs="Lucida Sans Unicode"/>
          <w:sz w:val="20"/>
          <w:szCs w:val="20"/>
          <w:lang w:eastAsia="es-ES"/>
        </w:rPr>
      </w:pPr>
      <w:r w:rsidRPr="00F543F3">
        <w:rPr>
          <w:rFonts w:ascii="Lucida Sans Unicode" w:eastAsia="Times New Roman" w:hAnsi="Lucida Sans Unicode" w:cs="Lucida Sans Unicode"/>
          <w:sz w:val="20"/>
          <w:szCs w:val="20"/>
          <w:lang w:eastAsia="es-ES"/>
        </w:rPr>
        <w:t>Luego entonces,</w:t>
      </w:r>
      <w:r w:rsidR="00871382" w:rsidRPr="00F543F3">
        <w:rPr>
          <w:rFonts w:ascii="Lucida Sans Unicode" w:eastAsia="Times New Roman" w:hAnsi="Lucida Sans Unicode" w:cs="Lucida Sans Unicode"/>
          <w:sz w:val="20"/>
          <w:szCs w:val="20"/>
          <w:lang w:eastAsia="es-ES"/>
        </w:rPr>
        <w:t xml:space="preserve">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se invoca el precepto legal, sin embargo, resulta inaplicable al asunto por las características específicas de éste que impiden su adecuación o encuadre en la hipótesis normativa.</w:t>
      </w:r>
    </w:p>
    <w:p w14:paraId="3D93F229" w14:textId="77777777" w:rsidR="00871382" w:rsidRPr="00F543F3" w:rsidRDefault="00871382" w:rsidP="00871382">
      <w:pPr>
        <w:spacing w:after="0"/>
        <w:jc w:val="both"/>
        <w:rPr>
          <w:rFonts w:ascii="Lucida Sans Unicode" w:eastAsia="Times New Roman" w:hAnsi="Lucida Sans Unicode" w:cs="Lucida Sans Unicode"/>
          <w:sz w:val="20"/>
          <w:szCs w:val="20"/>
          <w:lang w:eastAsia="es-ES"/>
        </w:rPr>
      </w:pPr>
    </w:p>
    <w:p w14:paraId="7FC15BE1" w14:textId="77777777" w:rsidR="005F3074" w:rsidRPr="00F543F3" w:rsidRDefault="005F3074" w:rsidP="005F3074">
      <w:pPr>
        <w:pStyle w:val="NormalWeb"/>
        <w:shd w:val="clear" w:color="auto" w:fill="FFFFFF"/>
        <w:spacing w:before="0" w:beforeAutospacing="0" w:after="0" w:afterAutospacing="0" w:line="390" w:lineRule="atLeast"/>
        <w:jc w:val="both"/>
        <w:rPr>
          <w:rFonts w:ascii="Lucida Sans Unicode" w:hAnsi="Lucida Sans Unicode" w:cs="Lucida Sans Unicode"/>
          <w:sz w:val="20"/>
          <w:szCs w:val="20"/>
          <w:lang w:eastAsia="es-ES"/>
        </w:rPr>
      </w:pPr>
      <w:r w:rsidRPr="00F543F3">
        <w:rPr>
          <w:rFonts w:ascii="Lucida Sans Unicode" w:hAnsi="Lucida Sans Unicode" w:cs="Lucida Sans Unicode"/>
          <w:sz w:val="20"/>
          <w:szCs w:val="20"/>
          <w:lang w:eastAsia="es-ES"/>
        </w:rPr>
        <w:t xml:space="preserve">Con respecto a la indebida motivación será cuando la autoridad responsable sí exprese las razones que tuvo en consideración para tomar determinada decisión, pero sean discordantes con la norma jurídica aplicable al caso. </w:t>
      </w:r>
    </w:p>
    <w:p w14:paraId="5C19B6E7" w14:textId="77777777" w:rsidR="005F3074" w:rsidRPr="00F543F3" w:rsidRDefault="005F3074" w:rsidP="005F3074">
      <w:pPr>
        <w:pStyle w:val="NormalWeb"/>
        <w:shd w:val="clear" w:color="auto" w:fill="FFFFFF"/>
        <w:spacing w:before="0" w:beforeAutospacing="0" w:after="0" w:afterAutospacing="0" w:line="390" w:lineRule="atLeast"/>
        <w:jc w:val="both"/>
        <w:rPr>
          <w:rFonts w:ascii="Lucida Sans Unicode" w:hAnsi="Lucida Sans Unicode" w:cs="Lucida Sans Unicode"/>
          <w:sz w:val="20"/>
          <w:szCs w:val="20"/>
          <w:lang w:eastAsia="es-ES"/>
        </w:rPr>
      </w:pPr>
    </w:p>
    <w:p w14:paraId="6FBDD5B3" w14:textId="375CF133" w:rsidR="00871382" w:rsidRPr="00F543F3" w:rsidRDefault="001C0BCC" w:rsidP="00871382">
      <w:pPr>
        <w:spacing w:after="0"/>
        <w:jc w:val="both"/>
        <w:rPr>
          <w:rFonts w:ascii="Lucida Sans Unicode" w:eastAsia="Times New Roman" w:hAnsi="Lucida Sans Unicode" w:cs="Lucida Sans Unicode"/>
          <w:sz w:val="20"/>
          <w:szCs w:val="20"/>
          <w:lang w:eastAsia="es-ES"/>
        </w:rPr>
      </w:pPr>
      <w:r w:rsidRPr="00F543F3">
        <w:rPr>
          <w:rFonts w:ascii="Lucida Sans Unicode" w:eastAsia="Times New Roman" w:hAnsi="Lucida Sans Unicode" w:cs="Lucida Sans Unicode"/>
          <w:sz w:val="20"/>
          <w:szCs w:val="20"/>
          <w:lang w:eastAsia="es-ES"/>
        </w:rPr>
        <w:t>Es así que</w:t>
      </w:r>
      <w:r w:rsidR="000A4050" w:rsidRPr="00F543F3">
        <w:rPr>
          <w:rFonts w:ascii="Lucida Sans Unicode" w:eastAsia="Times New Roman" w:hAnsi="Lucida Sans Unicode" w:cs="Lucida Sans Unicode"/>
          <w:sz w:val="20"/>
          <w:szCs w:val="20"/>
          <w:lang w:eastAsia="es-ES"/>
        </w:rPr>
        <w:t xml:space="preserve">, como se aprecia </w:t>
      </w:r>
      <w:r w:rsidR="00871382" w:rsidRPr="00F543F3">
        <w:rPr>
          <w:rFonts w:ascii="Lucida Sans Unicode" w:eastAsia="Times New Roman" w:hAnsi="Lucida Sans Unicode" w:cs="Lucida Sans Unicode"/>
          <w:sz w:val="20"/>
          <w:szCs w:val="20"/>
          <w:lang w:eastAsia="es-ES"/>
        </w:rPr>
        <w:t xml:space="preserve">del contenido de la resolución impugnada, </w:t>
      </w:r>
      <w:r w:rsidR="004C6EAA" w:rsidRPr="00F543F3">
        <w:rPr>
          <w:rFonts w:ascii="Lucida Sans Unicode" w:eastAsia="Times New Roman" w:hAnsi="Lucida Sans Unicode" w:cs="Lucida Sans Unicode"/>
          <w:sz w:val="20"/>
          <w:szCs w:val="20"/>
          <w:lang w:eastAsia="es-ES"/>
        </w:rPr>
        <w:t xml:space="preserve">específicamente a fojas 20 y 21, </w:t>
      </w:r>
      <w:r w:rsidR="00871382" w:rsidRPr="00F543F3">
        <w:rPr>
          <w:rFonts w:ascii="Lucida Sans Unicode" w:eastAsia="Times New Roman" w:hAnsi="Lucida Sans Unicode" w:cs="Lucida Sans Unicode"/>
          <w:sz w:val="20"/>
          <w:szCs w:val="20"/>
          <w:lang w:eastAsia="es-ES"/>
        </w:rPr>
        <w:t>la Comisión de Quejas y Denuncias de este Instituto, realizó una apreciación de los valores y bienes jurídicos en conflicto, atendiendo al contexto y particularidades del caso</w:t>
      </w:r>
      <w:r w:rsidR="00EB3E66" w:rsidRPr="00F543F3">
        <w:rPr>
          <w:rFonts w:ascii="Lucida Sans Unicode" w:eastAsia="Times New Roman" w:hAnsi="Lucida Sans Unicode" w:cs="Lucida Sans Unicode"/>
          <w:sz w:val="20"/>
          <w:szCs w:val="20"/>
          <w:lang w:eastAsia="es-ES"/>
        </w:rPr>
        <w:t xml:space="preserve">, y con fundamento en </w:t>
      </w:r>
      <w:r w:rsidR="001115AA" w:rsidRPr="00F543F3">
        <w:rPr>
          <w:rFonts w:ascii="Lucida Sans Unicode" w:eastAsia="Times New Roman" w:hAnsi="Lucida Sans Unicode" w:cs="Lucida Sans Unicode"/>
          <w:sz w:val="20"/>
          <w:szCs w:val="20"/>
          <w:lang w:eastAsia="es-ES"/>
        </w:rPr>
        <w:t>la tesis jurisprudencial 12/2015</w:t>
      </w:r>
      <w:r w:rsidR="001115AA" w:rsidRPr="00F543F3">
        <w:rPr>
          <w:rStyle w:val="Refdenotaalpie"/>
          <w:rFonts w:ascii="Lucida Sans Unicode" w:eastAsia="Times New Roman" w:hAnsi="Lucida Sans Unicode" w:cs="Lucida Sans Unicode"/>
          <w:sz w:val="20"/>
          <w:szCs w:val="20"/>
          <w:lang w:eastAsia="es-ES"/>
        </w:rPr>
        <w:footnoteReference w:id="19"/>
      </w:r>
      <w:r w:rsidR="001115AA" w:rsidRPr="00F543F3">
        <w:rPr>
          <w:rFonts w:ascii="Lucida Sans Unicode" w:eastAsia="Times New Roman" w:hAnsi="Lucida Sans Unicode" w:cs="Lucida Sans Unicode"/>
          <w:sz w:val="20"/>
          <w:szCs w:val="20"/>
          <w:lang w:eastAsia="es-ES"/>
        </w:rPr>
        <w:t xml:space="preserve">, precisó los elementos necesarios para que una propaganda sea considerada gubernamental, y así concluyó que de las pruebas analizadas se desprende que, </w:t>
      </w:r>
      <w:r w:rsidR="0038725A" w:rsidRPr="00F543F3">
        <w:rPr>
          <w:rFonts w:ascii="Lucida Sans Unicode" w:eastAsia="Times New Roman" w:hAnsi="Lucida Sans Unicode" w:cs="Lucida Sans Unicode"/>
          <w:sz w:val="20"/>
          <w:szCs w:val="20"/>
          <w:lang w:eastAsia="es-ES"/>
        </w:rPr>
        <w:t>“</w:t>
      </w:r>
      <w:r w:rsidR="001115AA" w:rsidRPr="00F543F3">
        <w:rPr>
          <w:rFonts w:ascii="Lucida Sans Unicode" w:eastAsia="Times New Roman" w:hAnsi="Lucida Sans Unicode" w:cs="Lucida Sans Unicode"/>
          <w:i/>
          <w:iCs/>
          <w:sz w:val="20"/>
          <w:szCs w:val="20"/>
          <w:lang w:eastAsia="es-ES"/>
        </w:rPr>
        <w:t xml:space="preserve">si bien es cierto que de las diligencias de </w:t>
      </w:r>
      <w:r w:rsidR="001115AA" w:rsidRPr="00F543F3">
        <w:rPr>
          <w:rFonts w:ascii="Lucida Sans Unicode" w:eastAsia="Times New Roman" w:hAnsi="Lucida Sans Unicode" w:cs="Lucida Sans Unicode"/>
          <w:i/>
          <w:iCs/>
          <w:sz w:val="20"/>
          <w:szCs w:val="20"/>
          <w:lang w:eastAsia="es-ES"/>
        </w:rPr>
        <w:lastRenderedPageBreak/>
        <w:t>investigación, se tiene por acreditad</w:t>
      </w:r>
      <w:r w:rsidR="001B11E5" w:rsidRPr="00F543F3">
        <w:rPr>
          <w:rFonts w:ascii="Lucida Sans Unicode" w:eastAsia="Times New Roman" w:hAnsi="Lucida Sans Unicode" w:cs="Lucida Sans Unicode"/>
          <w:i/>
          <w:iCs/>
          <w:sz w:val="20"/>
          <w:szCs w:val="20"/>
          <w:lang w:eastAsia="es-ES"/>
        </w:rPr>
        <w:t>a</w:t>
      </w:r>
      <w:r w:rsidR="001115AA" w:rsidRPr="00F543F3">
        <w:rPr>
          <w:rFonts w:ascii="Lucida Sans Unicode" w:eastAsia="Times New Roman" w:hAnsi="Lucida Sans Unicode" w:cs="Lucida Sans Unicode"/>
          <w:i/>
          <w:iCs/>
          <w:sz w:val="20"/>
          <w:szCs w:val="20"/>
          <w:lang w:eastAsia="es-ES"/>
        </w:rPr>
        <w:t xml:space="preserve"> la difusión del contenido referido por el denunciante, también lo es que, en sede cautelar, acrediten la concurrencia del elemento objetivo o material para acreditar la violación de los principios rectores </w:t>
      </w:r>
      <w:r w:rsidRPr="00F543F3">
        <w:rPr>
          <w:rFonts w:ascii="Lucida Sans Unicode" w:eastAsia="Times New Roman" w:hAnsi="Lucida Sans Unicode" w:cs="Lucida Sans Unicode"/>
          <w:i/>
          <w:iCs/>
          <w:sz w:val="20"/>
          <w:szCs w:val="20"/>
          <w:lang w:eastAsia="es-ES"/>
        </w:rPr>
        <w:t>en materia electoral, así como la promoción personalizada de los denunciados. En consecuencia, resulta improcedente el dictado de una medida cautelar…</w:t>
      </w:r>
      <w:r w:rsidR="0038725A" w:rsidRPr="00F543F3">
        <w:rPr>
          <w:rFonts w:ascii="Lucida Sans Unicode" w:eastAsia="Times New Roman" w:hAnsi="Lucida Sans Unicode" w:cs="Lucida Sans Unicode"/>
          <w:i/>
          <w:iCs/>
          <w:sz w:val="20"/>
          <w:szCs w:val="20"/>
          <w:lang w:eastAsia="es-ES"/>
        </w:rPr>
        <w:t>”</w:t>
      </w:r>
    </w:p>
    <w:p w14:paraId="60BC26D1" w14:textId="77777777" w:rsidR="00871382" w:rsidRPr="00F543F3" w:rsidRDefault="00871382" w:rsidP="00871382">
      <w:pPr>
        <w:spacing w:after="0"/>
        <w:jc w:val="both"/>
        <w:rPr>
          <w:rFonts w:ascii="Lucida Sans Unicode" w:eastAsia="Times New Roman" w:hAnsi="Lucida Sans Unicode" w:cs="Lucida Sans Unicode"/>
          <w:sz w:val="20"/>
          <w:szCs w:val="20"/>
          <w:lang w:eastAsia="es-ES"/>
        </w:rPr>
      </w:pPr>
    </w:p>
    <w:p w14:paraId="4B507907" w14:textId="5B865435" w:rsidR="00572E40" w:rsidRPr="00F543F3" w:rsidRDefault="005B4C93" w:rsidP="00DA6FF5">
      <w:pPr>
        <w:spacing w:after="0"/>
        <w:jc w:val="both"/>
        <w:rPr>
          <w:rFonts w:ascii="Lucida Sans Unicode" w:eastAsia="Times New Roman" w:hAnsi="Lucida Sans Unicode" w:cs="Lucida Sans Unicode"/>
          <w:sz w:val="20"/>
          <w:szCs w:val="20"/>
          <w:lang w:eastAsia="es-ES"/>
        </w:rPr>
      </w:pPr>
      <w:r w:rsidRPr="00F543F3">
        <w:rPr>
          <w:rFonts w:ascii="Lucida Sans Unicode" w:eastAsia="Times New Roman" w:hAnsi="Lucida Sans Unicode" w:cs="Lucida Sans Unicode"/>
          <w:sz w:val="20"/>
          <w:szCs w:val="20"/>
          <w:lang w:eastAsia="es-ES"/>
        </w:rPr>
        <w:t>En este sentido, como se aprecia de lo anterior, la Comisión de Quejas y Denuncias, determinó que</w:t>
      </w:r>
      <w:r w:rsidR="00572E40" w:rsidRPr="00F543F3">
        <w:rPr>
          <w:rFonts w:ascii="Lucida Sans Unicode" w:eastAsia="Times New Roman" w:hAnsi="Lucida Sans Unicode" w:cs="Lucida Sans Unicode"/>
          <w:sz w:val="20"/>
          <w:szCs w:val="20"/>
          <w:lang w:eastAsia="es-ES"/>
        </w:rPr>
        <w:t>,</w:t>
      </w:r>
      <w:r w:rsidRPr="00F543F3">
        <w:rPr>
          <w:rFonts w:ascii="Lucida Sans Unicode" w:eastAsia="Times New Roman" w:hAnsi="Lucida Sans Unicode" w:cs="Lucida Sans Unicode"/>
          <w:sz w:val="20"/>
          <w:szCs w:val="20"/>
          <w:lang w:eastAsia="es-ES"/>
        </w:rPr>
        <w:t xml:space="preserve"> </w:t>
      </w:r>
      <w:r w:rsidR="00A52872" w:rsidRPr="00F543F3">
        <w:rPr>
          <w:rFonts w:ascii="Lucida Sans Unicode" w:eastAsia="Times New Roman" w:hAnsi="Lucida Sans Unicode" w:cs="Lucida Sans Unicode"/>
          <w:sz w:val="20"/>
          <w:szCs w:val="20"/>
          <w:lang w:eastAsia="es-ES"/>
        </w:rPr>
        <w:t xml:space="preserve">no obstante que de las diligencias de investigación se tuvo por acreditada la difusión </w:t>
      </w:r>
      <w:r w:rsidR="00F4448D" w:rsidRPr="00F543F3">
        <w:rPr>
          <w:rFonts w:ascii="Lucida Sans Unicode" w:eastAsia="Times New Roman" w:hAnsi="Lucida Sans Unicode" w:cs="Lucida Sans Unicode"/>
          <w:sz w:val="20"/>
          <w:szCs w:val="20"/>
          <w:lang w:eastAsia="es-ES"/>
        </w:rPr>
        <w:t>de</w:t>
      </w:r>
      <w:r w:rsidR="00094CD7" w:rsidRPr="00F543F3">
        <w:rPr>
          <w:rFonts w:ascii="Lucida Sans Unicode" w:eastAsia="Times New Roman" w:hAnsi="Lucida Sans Unicode" w:cs="Lucida Sans Unicode"/>
          <w:sz w:val="20"/>
          <w:szCs w:val="20"/>
          <w:lang w:eastAsia="es-ES"/>
        </w:rPr>
        <w:t xml:space="preserve">l contenido denunciado, </w:t>
      </w:r>
      <w:r w:rsidRPr="00F543F3">
        <w:rPr>
          <w:rFonts w:ascii="Lucida Sans Unicode" w:eastAsia="Times New Roman" w:hAnsi="Lucida Sans Unicode" w:cs="Lucida Sans Unicode"/>
          <w:sz w:val="20"/>
          <w:szCs w:val="20"/>
          <w:lang w:eastAsia="es-ES"/>
        </w:rPr>
        <w:t xml:space="preserve">no era posible </w:t>
      </w:r>
      <w:r w:rsidR="00C25CB9" w:rsidRPr="00F543F3">
        <w:rPr>
          <w:rFonts w:ascii="Lucida Sans Unicode" w:eastAsia="Times New Roman" w:hAnsi="Lucida Sans Unicode" w:cs="Lucida Sans Unicode"/>
          <w:sz w:val="20"/>
          <w:szCs w:val="20"/>
          <w:lang w:eastAsia="es-ES"/>
        </w:rPr>
        <w:t>la concurrencia</w:t>
      </w:r>
      <w:r w:rsidRPr="00F543F3">
        <w:rPr>
          <w:rFonts w:ascii="Lucida Sans Unicode" w:eastAsia="Times New Roman" w:hAnsi="Lucida Sans Unicode" w:cs="Lucida Sans Unicode"/>
          <w:sz w:val="20"/>
          <w:szCs w:val="20"/>
          <w:lang w:eastAsia="es-ES"/>
        </w:rPr>
        <w:t xml:space="preserve"> </w:t>
      </w:r>
      <w:r w:rsidR="00C25CB9" w:rsidRPr="00F543F3">
        <w:rPr>
          <w:rFonts w:ascii="Lucida Sans Unicode" w:eastAsia="Times New Roman" w:hAnsi="Lucida Sans Unicode" w:cs="Lucida Sans Unicode"/>
          <w:sz w:val="20"/>
          <w:szCs w:val="20"/>
          <w:lang w:eastAsia="es-ES"/>
        </w:rPr>
        <w:t xml:space="preserve">del </w:t>
      </w:r>
      <w:r w:rsidRPr="00F543F3">
        <w:rPr>
          <w:rFonts w:ascii="Lucida Sans Unicode" w:eastAsia="Times New Roman" w:hAnsi="Lucida Sans Unicode" w:cs="Lucida Sans Unicode"/>
          <w:sz w:val="20"/>
          <w:szCs w:val="20"/>
          <w:lang w:eastAsia="es-ES"/>
        </w:rPr>
        <w:t xml:space="preserve">elemento objetivo para que los </w:t>
      </w:r>
      <w:r w:rsidR="006442F0" w:rsidRPr="00F543F3">
        <w:rPr>
          <w:rFonts w:ascii="Lucida Sans Unicode" w:eastAsia="Times New Roman" w:hAnsi="Lucida Sans Unicode" w:cs="Lucida Sans Unicode"/>
          <w:sz w:val="20"/>
          <w:szCs w:val="20"/>
          <w:lang w:eastAsia="es-ES"/>
        </w:rPr>
        <w:t>hiper</w:t>
      </w:r>
      <w:r w:rsidRPr="00F543F3">
        <w:rPr>
          <w:rFonts w:ascii="Lucida Sans Unicode" w:eastAsia="Times New Roman" w:hAnsi="Lucida Sans Unicode" w:cs="Lucida Sans Unicode"/>
          <w:sz w:val="20"/>
          <w:szCs w:val="20"/>
          <w:lang w:eastAsia="es-ES"/>
        </w:rPr>
        <w:t xml:space="preserve">vínculos denunciados fueran considerados </w:t>
      </w:r>
      <w:r w:rsidR="005978D2" w:rsidRPr="00F543F3">
        <w:rPr>
          <w:rFonts w:ascii="Lucida Sans Unicode" w:eastAsia="Times New Roman" w:hAnsi="Lucida Sans Unicode" w:cs="Lucida Sans Unicode"/>
          <w:sz w:val="20"/>
          <w:szCs w:val="20"/>
          <w:lang w:eastAsia="es-ES"/>
        </w:rPr>
        <w:t>como propaganda gubernamental</w:t>
      </w:r>
      <w:r w:rsidR="00572E40" w:rsidRPr="00F543F3">
        <w:rPr>
          <w:rFonts w:ascii="Lucida Sans Unicode" w:eastAsia="Times New Roman" w:hAnsi="Lucida Sans Unicode" w:cs="Lucida Sans Unicode"/>
          <w:sz w:val="20"/>
          <w:szCs w:val="20"/>
          <w:lang w:eastAsia="es-ES"/>
        </w:rPr>
        <w:t xml:space="preserve">. </w:t>
      </w:r>
    </w:p>
    <w:p w14:paraId="5176F448" w14:textId="77777777" w:rsidR="00572E40" w:rsidRPr="00F543F3" w:rsidRDefault="00572E40" w:rsidP="00DA6FF5">
      <w:pPr>
        <w:spacing w:after="0"/>
        <w:jc w:val="both"/>
        <w:rPr>
          <w:rFonts w:ascii="Lucida Sans Unicode" w:eastAsia="Times New Roman" w:hAnsi="Lucida Sans Unicode" w:cs="Lucida Sans Unicode"/>
          <w:sz w:val="20"/>
          <w:szCs w:val="20"/>
          <w:lang w:eastAsia="es-ES"/>
        </w:rPr>
      </w:pPr>
    </w:p>
    <w:p w14:paraId="054D8752" w14:textId="2293430D" w:rsidR="00CD2316" w:rsidRPr="00F543F3" w:rsidRDefault="00EC4B6A" w:rsidP="00DA6FF5">
      <w:pPr>
        <w:spacing w:after="0"/>
        <w:jc w:val="both"/>
        <w:rPr>
          <w:rFonts w:ascii="Lucida Sans Unicode" w:eastAsia="Lucida Sans Unicode" w:hAnsi="Lucida Sans Unicode" w:cs="Lucida Sans Unicode"/>
          <w:i/>
          <w:iCs/>
          <w:sz w:val="20"/>
          <w:szCs w:val="20"/>
          <w:lang w:val="es-ES_tradnl"/>
        </w:rPr>
      </w:pPr>
      <w:r w:rsidRPr="00F543F3">
        <w:rPr>
          <w:rFonts w:ascii="Lucida Sans Unicode" w:eastAsia="Times New Roman" w:hAnsi="Lucida Sans Unicode" w:cs="Lucida Sans Unicode"/>
          <w:sz w:val="20"/>
          <w:szCs w:val="20"/>
          <w:lang w:eastAsia="es-ES"/>
        </w:rPr>
        <w:t xml:space="preserve">Es así </w:t>
      </w:r>
      <w:r w:rsidR="00A37B9D">
        <w:rPr>
          <w:rFonts w:ascii="Lucida Sans Unicode" w:eastAsia="Times New Roman" w:hAnsi="Lucida Sans Unicode" w:cs="Lucida Sans Unicode"/>
          <w:sz w:val="20"/>
          <w:szCs w:val="20"/>
          <w:lang w:eastAsia="es-ES"/>
        </w:rPr>
        <w:t>como</w:t>
      </w:r>
      <w:r w:rsidRPr="00F543F3">
        <w:rPr>
          <w:rFonts w:ascii="Lucida Sans Unicode" w:eastAsia="Times New Roman" w:hAnsi="Lucida Sans Unicode" w:cs="Lucida Sans Unicode"/>
          <w:sz w:val="20"/>
          <w:szCs w:val="20"/>
          <w:lang w:eastAsia="es-ES"/>
        </w:rPr>
        <w:t xml:space="preserve"> </w:t>
      </w:r>
      <w:r w:rsidR="00DA6FF5" w:rsidRPr="00F543F3">
        <w:rPr>
          <w:rFonts w:ascii="Lucida Sans Unicode" w:eastAsia="Times New Roman" w:hAnsi="Lucida Sans Unicode" w:cs="Lucida Sans Unicode"/>
          <w:sz w:val="20"/>
          <w:szCs w:val="20"/>
          <w:lang w:eastAsia="es-ES"/>
        </w:rPr>
        <w:t xml:space="preserve">contrario a lo manifestado por el recurrente la autoridad señalada como responsable, </w:t>
      </w:r>
      <w:r w:rsidR="00DA6FF5" w:rsidRPr="00747024">
        <w:rPr>
          <w:rFonts w:ascii="Lucida Sans Unicode" w:eastAsia="Times New Roman" w:hAnsi="Lucida Sans Unicode" w:cs="Lucida Sans Unicode"/>
          <w:sz w:val="20"/>
          <w:szCs w:val="20"/>
          <w:lang w:eastAsia="es-ES"/>
        </w:rPr>
        <w:t xml:space="preserve">citó el fundamento legal (jurisprudencia) correcto y </w:t>
      </w:r>
      <w:r w:rsidR="00705FF1" w:rsidRPr="00747024">
        <w:rPr>
          <w:rFonts w:ascii="Lucida Sans Unicode" w:eastAsia="Times New Roman" w:hAnsi="Lucida Sans Unicode" w:cs="Lucida Sans Unicode"/>
          <w:sz w:val="20"/>
          <w:szCs w:val="20"/>
          <w:lang w:eastAsia="es-ES"/>
        </w:rPr>
        <w:t>estableció que</w:t>
      </w:r>
      <w:r w:rsidR="006E5C8B">
        <w:rPr>
          <w:rFonts w:ascii="Lucida Sans Unicode" w:eastAsia="Times New Roman" w:hAnsi="Lucida Sans Unicode" w:cs="Lucida Sans Unicode"/>
          <w:sz w:val="20"/>
          <w:szCs w:val="20"/>
          <w:lang w:eastAsia="es-ES"/>
        </w:rPr>
        <w:t>,</w:t>
      </w:r>
      <w:r w:rsidR="00705FF1" w:rsidRPr="00F543F3">
        <w:rPr>
          <w:rFonts w:ascii="Lucida Sans Unicode" w:eastAsia="Times New Roman" w:hAnsi="Lucida Sans Unicode" w:cs="Lucida Sans Unicode"/>
          <w:sz w:val="20"/>
          <w:szCs w:val="20"/>
          <w:lang w:eastAsia="es-ES"/>
        </w:rPr>
        <w:t xml:space="preserve"> </w:t>
      </w:r>
      <w:r w:rsidR="00DA6FF5" w:rsidRPr="00F543F3">
        <w:rPr>
          <w:rFonts w:ascii="Lucida Sans Unicode" w:eastAsia="Times New Roman" w:hAnsi="Lucida Sans Unicode" w:cs="Lucida Sans Unicode"/>
          <w:sz w:val="20"/>
          <w:szCs w:val="20"/>
          <w:lang w:eastAsia="es-ES"/>
        </w:rPr>
        <w:t>a su consideración</w:t>
      </w:r>
      <w:r w:rsidR="006E5C8B">
        <w:rPr>
          <w:rFonts w:ascii="Lucida Sans Unicode" w:eastAsia="Times New Roman" w:hAnsi="Lucida Sans Unicode" w:cs="Lucida Sans Unicode"/>
          <w:sz w:val="20"/>
          <w:szCs w:val="20"/>
          <w:lang w:eastAsia="es-ES"/>
        </w:rPr>
        <w:t>,</w:t>
      </w:r>
      <w:r w:rsidR="00DA6FF5" w:rsidRPr="00F543F3">
        <w:rPr>
          <w:rFonts w:ascii="Lucida Sans Unicode" w:eastAsia="Times New Roman" w:hAnsi="Lucida Sans Unicode" w:cs="Lucida Sans Unicode"/>
          <w:sz w:val="20"/>
          <w:szCs w:val="20"/>
          <w:lang w:eastAsia="es-ES"/>
        </w:rPr>
        <w:t xml:space="preserve"> de los indicios no se acreditaba que se reuniera uno de los elementos requeridos para que en </w:t>
      </w:r>
      <w:r w:rsidR="004C6EAA" w:rsidRPr="00F543F3">
        <w:rPr>
          <w:rFonts w:ascii="Lucida Sans Unicode" w:eastAsia="Times New Roman" w:hAnsi="Lucida Sans Unicode" w:cs="Lucida Sans Unicode"/>
          <w:sz w:val="20"/>
          <w:szCs w:val="20"/>
          <w:lang w:eastAsia="es-ES"/>
        </w:rPr>
        <w:t>s</w:t>
      </w:r>
      <w:r w:rsidR="00DA6FF5" w:rsidRPr="00F543F3">
        <w:rPr>
          <w:rFonts w:ascii="Lucida Sans Unicode" w:eastAsia="Times New Roman" w:hAnsi="Lucida Sans Unicode" w:cs="Lucida Sans Unicode"/>
          <w:sz w:val="20"/>
          <w:szCs w:val="20"/>
          <w:lang w:eastAsia="es-ES"/>
        </w:rPr>
        <w:t xml:space="preserve">ede cautelar se </w:t>
      </w:r>
      <w:r w:rsidR="00DA6FF5" w:rsidRPr="006E5C8B">
        <w:rPr>
          <w:rFonts w:ascii="Lucida Sans Unicode" w:eastAsia="Times New Roman" w:hAnsi="Lucida Sans Unicode" w:cs="Lucida Sans Unicode"/>
          <w:sz w:val="20"/>
          <w:szCs w:val="20"/>
          <w:lang w:eastAsia="es-ES"/>
        </w:rPr>
        <w:t>determinar</w:t>
      </w:r>
      <w:r w:rsidR="00A76DFB" w:rsidRPr="006E5C8B">
        <w:rPr>
          <w:rFonts w:ascii="Lucida Sans Unicode" w:eastAsia="Times New Roman" w:hAnsi="Lucida Sans Unicode" w:cs="Lucida Sans Unicode"/>
          <w:sz w:val="20"/>
          <w:szCs w:val="20"/>
          <w:lang w:eastAsia="es-ES"/>
        </w:rPr>
        <w:t>a</w:t>
      </w:r>
      <w:r w:rsidR="00DA6FF5" w:rsidRPr="006E5C8B">
        <w:rPr>
          <w:rFonts w:ascii="Lucida Sans Unicode" w:eastAsia="Times New Roman" w:hAnsi="Lucida Sans Unicode" w:cs="Lucida Sans Unicode"/>
          <w:sz w:val="20"/>
          <w:szCs w:val="20"/>
          <w:lang w:eastAsia="es-ES"/>
        </w:rPr>
        <w:t xml:space="preserve"> la procedencia</w:t>
      </w:r>
      <w:r w:rsidR="00DA6FF5" w:rsidRPr="00F543F3">
        <w:rPr>
          <w:rFonts w:ascii="Lucida Sans Unicode" w:eastAsia="Times New Roman" w:hAnsi="Lucida Sans Unicode" w:cs="Lucida Sans Unicode"/>
          <w:sz w:val="20"/>
          <w:szCs w:val="20"/>
          <w:lang w:eastAsia="es-ES"/>
        </w:rPr>
        <w:t xml:space="preserve"> de la medida cautelar solicitada. </w:t>
      </w:r>
    </w:p>
    <w:p w14:paraId="265E28BC" w14:textId="77777777" w:rsidR="00CD2316" w:rsidRPr="00F543F3" w:rsidRDefault="00CD2316" w:rsidP="00871382">
      <w:pPr>
        <w:spacing w:after="0"/>
        <w:jc w:val="both"/>
        <w:rPr>
          <w:rFonts w:ascii="Lucida Sans Unicode" w:eastAsia="Times New Roman" w:hAnsi="Lucida Sans Unicode" w:cs="Lucida Sans Unicode"/>
          <w:sz w:val="20"/>
          <w:szCs w:val="20"/>
          <w:lang w:eastAsia="es-ES"/>
        </w:rPr>
      </w:pPr>
    </w:p>
    <w:p w14:paraId="7A4E5861" w14:textId="6DF745A8" w:rsidR="006C5E89" w:rsidRPr="00F543F3" w:rsidRDefault="006C5E89" w:rsidP="006C5E89">
      <w:pPr>
        <w:spacing w:after="0"/>
        <w:ind w:right="-93"/>
        <w:jc w:val="both"/>
        <w:rPr>
          <w:rFonts w:ascii="Lucida Sans Unicode" w:hAnsi="Lucida Sans Unicode" w:cs="Lucida Sans Unicode"/>
          <w:bCs/>
          <w:iCs/>
          <w:sz w:val="20"/>
          <w:szCs w:val="20"/>
        </w:rPr>
      </w:pPr>
      <w:r w:rsidRPr="00F543F3">
        <w:rPr>
          <w:rFonts w:ascii="Lucida Sans Unicode" w:hAnsi="Lucida Sans Unicode" w:cs="Lucida Sans Unicode"/>
          <w:bCs/>
          <w:iCs/>
          <w:sz w:val="20"/>
          <w:szCs w:val="20"/>
        </w:rPr>
        <w:t xml:space="preserve">Es por todo lo anterior, que no se justificó el otorgamiento de las medidas cautelares, como lo concluyó la autoridad responsable. </w:t>
      </w:r>
    </w:p>
    <w:p w14:paraId="2AA16977" w14:textId="77777777" w:rsidR="006C5E89" w:rsidRPr="00F543F3" w:rsidRDefault="006C5E89" w:rsidP="006C5E89">
      <w:pPr>
        <w:spacing w:after="0"/>
        <w:ind w:right="49"/>
        <w:jc w:val="both"/>
        <w:rPr>
          <w:rFonts w:ascii="Lucida Sans Unicode" w:hAnsi="Lucida Sans Unicode" w:cs="Lucida Sans Unicode"/>
          <w:bCs/>
          <w:iCs/>
          <w:sz w:val="20"/>
          <w:szCs w:val="20"/>
          <w:highlight w:val="green"/>
        </w:rPr>
      </w:pPr>
    </w:p>
    <w:p w14:paraId="77D8DC8A" w14:textId="179DFAB0" w:rsidR="001040F5" w:rsidRPr="00F543F3" w:rsidRDefault="001040F5" w:rsidP="006C5E89">
      <w:pPr>
        <w:spacing w:after="0"/>
        <w:ind w:right="49"/>
        <w:jc w:val="both"/>
        <w:rPr>
          <w:rFonts w:ascii="Lucida Sans Unicode" w:hAnsi="Lucida Sans Unicode" w:cs="Lucida Sans Unicode"/>
          <w:bCs/>
          <w:iCs/>
          <w:sz w:val="20"/>
          <w:szCs w:val="20"/>
        </w:rPr>
      </w:pPr>
      <w:r w:rsidRPr="00F543F3">
        <w:rPr>
          <w:rFonts w:ascii="Lucida Sans Unicode" w:hAnsi="Lucida Sans Unicode" w:cs="Lucida Sans Unicode"/>
          <w:bCs/>
          <w:iCs/>
          <w:sz w:val="20"/>
          <w:szCs w:val="20"/>
        </w:rPr>
        <w:t xml:space="preserve">Sin que pase desapercibido para este Consejo </w:t>
      </w:r>
      <w:r w:rsidR="000B5673" w:rsidRPr="00F543F3">
        <w:rPr>
          <w:rFonts w:ascii="Lucida Sans Unicode" w:hAnsi="Lucida Sans Unicode" w:cs="Lucida Sans Unicode"/>
          <w:bCs/>
          <w:iCs/>
          <w:sz w:val="20"/>
          <w:szCs w:val="20"/>
        </w:rPr>
        <w:t>General</w:t>
      </w:r>
      <w:r w:rsidRPr="00F543F3">
        <w:rPr>
          <w:rFonts w:ascii="Lucida Sans Unicode" w:hAnsi="Lucida Sans Unicode" w:cs="Lucida Sans Unicode"/>
          <w:bCs/>
          <w:iCs/>
          <w:sz w:val="20"/>
          <w:szCs w:val="20"/>
        </w:rPr>
        <w:t xml:space="preserve">, que el impugnante manifiesta que </w:t>
      </w:r>
      <w:r w:rsidR="00565A14" w:rsidRPr="00F543F3">
        <w:rPr>
          <w:rFonts w:ascii="Lucida Sans Unicode" w:hAnsi="Lucida Sans Unicode" w:cs="Lucida Sans Unicode"/>
          <w:bCs/>
          <w:iCs/>
          <w:sz w:val="20"/>
          <w:szCs w:val="20"/>
        </w:rPr>
        <w:t xml:space="preserve">al acta de </w:t>
      </w:r>
      <w:r w:rsidR="00EF4771" w:rsidRPr="00F543F3">
        <w:rPr>
          <w:rFonts w:ascii="Lucida Sans Unicode" w:hAnsi="Lucida Sans Unicode" w:cs="Lucida Sans Unicode"/>
          <w:bCs/>
          <w:iCs/>
          <w:sz w:val="20"/>
          <w:szCs w:val="20"/>
        </w:rPr>
        <w:t>O</w:t>
      </w:r>
      <w:r w:rsidR="00565A14" w:rsidRPr="00F543F3">
        <w:rPr>
          <w:rFonts w:ascii="Lucida Sans Unicode" w:hAnsi="Lucida Sans Unicode" w:cs="Lucida Sans Unicode"/>
          <w:bCs/>
          <w:iCs/>
          <w:sz w:val="20"/>
          <w:szCs w:val="20"/>
        </w:rPr>
        <w:t xml:space="preserve">ficialía </w:t>
      </w:r>
      <w:r w:rsidR="00EF4771" w:rsidRPr="00F543F3">
        <w:rPr>
          <w:rFonts w:ascii="Lucida Sans Unicode" w:hAnsi="Lucida Sans Unicode" w:cs="Lucida Sans Unicode"/>
          <w:bCs/>
          <w:iCs/>
          <w:sz w:val="20"/>
          <w:szCs w:val="20"/>
        </w:rPr>
        <w:t>E</w:t>
      </w:r>
      <w:r w:rsidR="00565A14" w:rsidRPr="00F543F3">
        <w:rPr>
          <w:rFonts w:ascii="Lucida Sans Unicode" w:hAnsi="Lucida Sans Unicode" w:cs="Lucida Sans Unicode"/>
          <w:bCs/>
          <w:iCs/>
          <w:sz w:val="20"/>
          <w:szCs w:val="20"/>
        </w:rPr>
        <w:t>lectoral se le dio valor probatorio pleno en cuanto a la forma</w:t>
      </w:r>
      <w:r w:rsidR="00CF2E6A" w:rsidRPr="00F543F3">
        <w:rPr>
          <w:rFonts w:ascii="Lucida Sans Unicode" w:hAnsi="Lucida Sans Unicode" w:cs="Lucida Sans Unicode"/>
          <w:bCs/>
          <w:iCs/>
          <w:sz w:val="20"/>
          <w:szCs w:val="20"/>
        </w:rPr>
        <w:t xml:space="preserve">, no obstante, como se estableció en párrafos precedentes la conclusión a la que arribo la autoridad señalada como responsable </w:t>
      </w:r>
      <w:r w:rsidR="00256103" w:rsidRPr="00F543F3">
        <w:rPr>
          <w:rFonts w:ascii="Lucida Sans Unicode" w:hAnsi="Lucida Sans Unicode" w:cs="Lucida Sans Unicode"/>
          <w:bCs/>
          <w:iCs/>
          <w:sz w:val="20"/>
          <w:szCs w:val="20"/>
        </w:rPr>
        <w:t xml:space="preserve">no se debió a que no se acreditará la existencia de la propaganda denunciada, sino a que la misma no reunía el elemento objetivo para considerarse como propaganda gubernamental. </w:t>
      </w:r>
    </w:p>
    <w:p w14:paraId="2F01B540" w14:textId="77777777" w:rsidR="001040F5" w:rsidRPr="00F543F3" w:rsidRDefault="001040F5" w:rsidP="006C5E89">
      <w:pPr>
        <w:spacing w:after="0"/>
        <w:ind w:right="49"/>
        <w:jc w:val="both"/>
        <w:rPr>
          <w:rFonts w:ascii="Lucida Sans Unicode" w:hAnsi="Lucida Sans Unicode" w:cs="Lucida Sans Unicode"/>
          <w:bCs/>
          <w:iCs/>
          <w:sz w:val="20"/>
          <w:szCs w:val="20"/>
        </w:rPr>
      </w:pPr>
    </w:p>
    <w:p w14:paraId="1EF952B8" w14:textId="1FC50664" w:rsidR="00871382" w:rsidRPr="00F543F3" w:rsidRDefault="003D4042" w:rsidP="00BC7E92">
      <w:pPr>
        <w:spacing w:after="0"/>
        <w:jc w:val="both"/>
        <w:rPr>
          <w:rFonts w:ascii="Lucida Sans Unicode" w:hAnsi="Lucida Sans Unicode" w:cs="Lucida Sans Unicode"/>
          <w:bCs/>
          <w:iCs/>
          <w:sz w:val="20"/>
          <w:szCs w:val="20"/>
        </w:rPr>
      </w:pPr>
      <w:r w:rsidRPr="004162D4">
        <w:rPr>
          <w:rFonts w:ascii="Lucida Sans Unicode" w:eastAsia="Times New Roman" w:hAnsi="Lucida Sans Unicode" w:cs="Lucida Sans Unicode"/>
          <w:sz w:val="20"/>
          <w:szCs w:val="20"/>
          <w:lang w:eastAsia="es-ES"/>
        </w:rPr>
        <w:t>Arribando</w:t>
      </w:r>
      <w:r w:rsidR="00871382" w:rsidRPr="004162D4">
        <w:rPr>
          <w:rFonts w:ascii="Lucida Sans Unicode" w:eastAsia="Times New Roman" w:hAnsi="Lucida Sans Unicode" w:cs="Lucida Sans Unicode"/>
          <w:sz w:val="20"/>
          <w:szCs w:val="20"/>
          <w:lang w:eastAsia="es-ES"/>
        </w:rPr>
        <w:t xml:space="preserve">, este Consejo General </w:t>
      </w:r>
      <w:r w:rsidRPr="004162D4">
        <w:rPr>
          <w:rFonts w:ascii="Lucida Sans Unicode" w:eastAsia="Times New Roman" w:hAnsi="Lucida Sans Unicode" w:cs="Lucida Sans Unicode"/>
          <w:sz w:val="20"/>
          <w:szCs w:val="20"/>
          <w:lang w:eastAsia="es-ES"/>
        </w:rPr>
        <w:t xml:space="preserve">a </w:t>
      </w:r>
      <w:r w:rsidR="00871382" w:rsidRPr="004162D4">
        <w:rPr>
          <w:rFonts w:ascii="Lucida Sans Unicode" w:eastAsia="Times New Roman" w:hAnsi="Lucida Sans Unicode" w:cs="Lucida Sans Unicode"/>
          <w:sz w:val="20"/>
          <w:szCs w:val="20"/>
          <w:lang w:eastAsia="es-ES"/>
        </w:rPr>
        <w:t>considera</w:t>
      </w:r>
      <w:r w:rsidRPr="004162D4">
        <w:rPr>
          <w:rFonts w:ascii="Lucida Sans Unicode" w:eastAsia="Times New Roman" w:hAnsi="Lucida Sans Unicode" w:cs="Lucida Sans Unicode"/>
          <w:sz w:val="20"/>
          <w:szCs w:val="20"/>
          <w:lang w:eastAsia="es-ES"/>
        </w:rPr>
        <w:t>r</w:t>
      </w:r>
      <w:r w:rsidR="00871382" w:rsidRPr="004162D4">
        <w:rPr>
          <w:rFonts w:ascii="Lucida Sans Unicode" w:eastAsia="Times New Roman" w:hAnsi="Lucida Sans Unicode" w:cs="Lucida Sans Unicode"/>
          <w:sz w:val="20"/>
          <w:szCs w:val="20"/>
          <w:lang w:eastAsia="es-ES"/>
        </w:rPr>
        <w:t xml:space="preserve"> que la Comisión de Quejas y Denuncias actuó con legalidad y con apego a </w:t>
      </w:r>
      <w:r w:rsidR="00111467" w:rsidRPr="004162D4">
        <w:rPr>
          <w:rFonts w:ascii="Lucida Sans Unicode" w:eastAsia="Times New Roman" w:hAnsi="Lucida Sans Unicode" w:cs="Lucida Sans Unicode"/>
          <w:sz w:val="20"/>
          <w:szCs w:val="20"/>
          <w:lang w:eastAsia="es-ES"/>
        </w:rPr>
        <w:t>d</w:t>
      </w:r>
      <w:r w:rsidR="00871382" w:rsidRPr="004162D4">
        <w:rPr>
          <w:rFonts w:ascii="Lucida Sans Unicode" w:eastAsia="Times New Roman" w:hAnsi="Lucida Sans Unicode" w:cs="Lucida Sans Unicode"/>
          <w:sz w:val="20"/>
          <w:szCs w:val="20"/>
          <w:lang w:eastAsia="es-ES"/>
        </w:rPr>
        <w:t>erecho, por lo que</w:t>
      </w:r>
      <w:r w:rsidR="00871382" w:rsidRPr="004162D4">
        <w:rPr>
          <w:rFonts w:ascii="Lucida Sans Unicode" w:eastAsia="Times New Roman" w:hAnsi="Lucida Sans Unicode" w:cs="Lucida Sans Unicode"/>
          <w:b/>
          <w:sz w:val="20"/>
          <w:szCs w:val="20"/>
          <w:lang w:eastAsia="es-ES"/>
        </w:rPr>
        <w:t xml:space="preserve"> </w:t>
      </w:r>
      <w:r w:rsidR="00871382" w:rsidRPr="004162D4">
        <w:rPr>
          <w:rFonts w:ascii="Lucida Sans Unicode" w:eastAsia="Times New Roman" w:hAnsi="Lucida Sans Unicode" w:cs="Lucida Sans Unicode"/>
          <w:bCs/>
          <w:sz w:val="20"/>
          <w:szCs w:val="20"/>
          <w:lang w:eastAsia="es-ES"/>
        </w:rPr>
        <w:t>la resolución emitida, se encuentra</w:t>
      </w:r>
      <w:r w:rsidR="00DA6FF5" w:rsidRPr="004162D4">
        <w:rPr>
          <w:rFonts w:ascii="Lucida Sans Unicode" w:eastAsia="Times New Roman" w:hAnsi="Lucida Sans Unicode" w:cs="Lucida Sans Unicode"/>
          <w:bCs/>
          <w:sz w:val="20"/>
          <w:szCs w:val="20"/>
          <w:lang w:eastAsia="es-ES"/>
        </w:rPr>
        <w:t xml:space="preserve"> debidamente </w:t>
      </w:r>
      <w:r w:rsidR="00871382" w:rsidRPr="004162D4">
        <w:rPr>
          <w:rFonts w:ascii="Lucida Sans Unicode" w:eastAsia="Times New Roman" w:hAnsi="Lucida Sans Unicode" w:cs="Lucida Sans Unicode"/>
          <w:bCs/>
          <w:sz w:val="20"/>
          <w:szCs w:val="20"/>
          <w:lang w:eastAsia="es-ES"/>
        </w:rPr>
        <w:t>fundada y motivada</w:t>
      </w:r>
      <w:r w:rsidR="00BC7E92" w:rsidRPr="004162D4">
        <w:rPr>
          <w:rFonts w:ascii="Lucida Sans Unicode" w:eastAsia="Times New Roman" w:hAnsi="Lucida Sans Unicode" w:cs="Lucida Sans Unicode"/>
          <w:bCs/>
          <w:sz w:val="20"/>
          <w:szCs w:val="20"/>
          <w:lang w:eastAsia="es-ES"/>
        </w:rPr>
        <w:t>,</w:t>
      </w:r>
      <w:r w:rsidR="00BC7E92" w:rsidRPr="004162D4">
        <w:rPr>
          <w:rFonts w:ascii="Lucida Sans Unicode" w:eastAsia="Times New Roman" w:hAnsi="Lucida Sans Unicode" w:cs="Lucida Sans Unicode"/>
          <w:b/>
          <w:sz w:val="20"/>
          <w:szCs w:val="20"/>
          <w:lang w:eastAsia="es-ES"/>
        </w:rPr>
        <w:t xml:space="preserve"> </w:t>
      </w:r>
      <w:r w:rsidR="00D2200C" w:rsidRPr="004162D4">
        <w:rPr>
          <w:rFonts w:ascii="Lucida Sans Unicode" w:eastAsia="Times New Roman" w:hAnsi="Lucida Sans Unicode" w:cs="Lucida Sans Unicode"/>
          <w:bCs/>
          <w:sz w:val="20"/>
          <w:szCs w:val="20"/>
          <w:lang w:eastAsia="es-ES"/>
        </w:rPr>
        <w:t xml:space="preserve">y </w:t>
      </w:r>
      <w:r w:rsidR="00BC7E92" w:rsidRPr="004162D4">
        <w:rPr>
          <w:rFonts w:ascii="Lucida Sans Unicode" w:eastAsia="Times New Roman" w:hAnsi="Lucida Sans Unicode" w:cs="Lucida Sans Unicode"/>
          <w:bCs/>
          <w:sz w:val="20"/>
          <w:szCs w:val="20"/>
          <w:lang w:eastAsia="es-ES"/>
        </w:rPr>
        <w:t>la misma</w:t>
      </w:r>
      <w:r w:rsidR="00BC7E92" w:rsidRPr="00747024">
        <w:rPr>
          <w:rFonts w:ascii="Lucida Sans Unicode" w:eastAsia="Times New Roman" w:hAnsi="Lucida Sans Unicode" w:cs="Lucida Sans Unicode"/>
          <w:bCs/>
          <w:sz w:val="20"/>
          <w:szCs w:val="20"/>
          <w:lang w:eastAsia="es-ES"/>
        </w:rPr>
        <w:t xml:space="preserve"> </w:t>
      </w:r>
      <w:r w:rsidR="00871382" w:rsidRPr="00747024">
        <w:rPr>
          <w:rFonts w:ascii="Lucida Sans Unicode" w:hAnsi="Lucida Sans Unicode" w:cs="Lucida Sans Unicode"/>
          <w:iCs/>
          <w:sz w:val="20"/>
          <w:szCs w:val="20"/>
        </w:rPr>
        <w:t>atienden los principios constitucionales que garantizan la debida fundamentación y motivación,</w:t>
      </w:r>
      <w:r w:rsidR="00871382" w:rsidRPr="00F543F3">
        <w:rPr>
          <w:rFonts w:ascii="Lucida Sans Unicode" w:hAnsi="Lucida Sans Unicode" w:cs="Lucida Sans Unicode"/>
          <w:b/>
          <w:bCs/>
          <w:iCs/>
          <w:sz w:val="20"/>
          <w:szCs w:val="20"/>
        </w:rPr>
        <w:t xml:space="preserve"> </w:t>
      </w:r>
      <w:r w:rsidR="00871382" w:rsidRPr="00F543F3">
        <w:rPr>
          <w:rFonts w:ascii="Lucida Sans Unicode" w:hAnsi="Lucida Sans Unicode" w:cs="Lucida Sans Unicode"/>
          <w:bCs/>
          <w:iCs/>
          <w:sz w:val="20"/>
          <w:szCs w:val="20"/>
        </w:rPr>
        <w:t xml:space="preserve">al realizar una valoración intrínseca del </w:t>
      </w:r>
      <w:r w:rsidR="00871382" w:rsidRPr="00F543F3">
        <w:rPr>
          <w:rFonts w:ascii="Lucida Sans Unicode" w:hAnsi="Lucida Sans Unicode" w:cs="Lucida Sans Unicode"/>
          <w:bCs/>
          <w:iCs/>
          <w:sz w:val="20"/>
          <w:szCs w:val="20"/>
        </w:rPr>
        <w:lastRenderedPageBreak/>
        <w:t xml:space="preserve">contenido, así como un análisis exhaustivo del contexto en el que se presenta la información. </w:t>
      </w:r>
    </w:p>
    <w:p w14:paraId="5DE716C3" w14:textId="77777777" w:rsidR="00871382" w:rsidRPr="00F543F3" w:rsidRDefault="00871382" w:rsidP="00871382">
      <w:pPr>
        <w:spacing w:after="0"/>
        <w:ind w:right="-93"/>
        <w:jc w:val="both"/>
        <w:rPr>
          <w:rFonts w:ascii="Lucida Sans Unicode" w:hAnsi="Lucida Sans Unicode" w:cs="Lucida Sans Unicode"/>
          <w:bCs/>
          <w:iCs/>
          <w:sz w:val="20"/>
          <w:szCs w:val="20"/>
        </w:rPr>
      </w:pPr>
    </w:p>
    <w:p w14:paraId="5AC7C72B" w14:textId="1272F760" w:rsidR="00871382" w:rsidRPr="00F543F3" w:rsidRDefault="00871382" w:rsidP="00871382">
      <w:pPr>
        <w:spacing w:after="0"/>
        <w:jc w:val="both"/>
        <w:rPr>
          <w:rFonts w:ascii="Lucida Sans Unicode" w:eastAsia="Lucida Sans Unicode" w:hAnsi="Lucida Sans Unicode" w:cs="Lucida Sans Unicode"/>
          <w:sz w:val="20"/>
          <w:szCs w:val="20"/>
        </w:rPr>
      </w:pPr>
      <w:r w:rsidRPr="00F543F3">
        <w:rPr>
          <w:rFonts w:ascii="Lucida Sans Unicode" w:eastAsia="Lucida Sans Unicode" w:hAnsi="Lucida Sans Unicode" w:cs="Lucida Sans Unicode"/>
          <w:sz w:val="20"/>
          <w:szCs w:val="20"/>
        </w:rPr>
        <w:t>Es por lo anterior que</w:t>
      </w:r>
      <w:r w:rsidR="00200B01" w:rsidRPr="00F543F3">
        <w:rPr>
          <w:rFonts w:ascii="Lucida Sans Unicode" w:eastAsia="Lucida Sans Unicode" w:hAnsi="Lucida Sans Unicode" w:cs="Lucida Sans Unicode"/>
          <w:sz w:val="20"/>
          <w:szCs w:val="20"/>
        </w:rPr>
        <w:t>,</w:t>
      </w:r>
      <w:r w:rsidRPr="00F543F3">
        <w:rPr>
          <w:rFonts w:ascii="Lucida Sans Unicode" w:eastAsia="Lucida Sans Unicode" w:hAnsi="Lucida Sans Unicode" w:cs="Lucida Sans Unicode"/>
          <w:sz w:val="20"/>
          <w:szCs w:val="20"/>
        </w:rPr>
        <w:t xml:space="preserve"> se declara </w:t>
      </w:r>
      <w:r w:rsidRPr="00F543F3">
        <w:rPr>
          <w:rFonts w:ascii="Lucida Sans Unicode" w:eastAsia="Lucida Sans Unicode" w:hAnsi="Lucida Sans Unicode" w:cs="Lucida Sans Unicode"/>
          <w:b/>
          <w:bCs/>
          <w:sz w:val="20"/>
          <w:szCs w:val="20"/>
        </w:rPr>
        <w:t>infundado</w:t>
      </w:r>
      <w:r w:rsidRPr="00F543F3">
        <w:rPr>
          <w:rFonts w:ascii="Lucida Sans Unicode" w:eastAsia="Lucida Sans Unicode" w:hAnsi="Lucida Sans Unicode" w:cs="Lucida Sans Unicode"/>
          <w:sz w:val="20"/>
          <w:szCs w:val="20"/>
        </w:rPr>
        <w:t xml:space="preserve"> el </w:t>
      </w:r>
      <w:r w:rsidR="00BC7E92" w:rsidRPr="00F543F3">
        <w:rPr>
          <w:rFonts w:ascii="Lucida Sans Unicode" w:eastAsia="Lucida Sans Unicode" w:hAnsi="Lucida Sans Unicode" w:cs="Lucida Sans Unicode"/>
          <w:b/>
          <w:bCs/>
          <w:sz w:val="20"/>
          <w:szCs w:val="20"/>
        </w:rPr>
        <w:t>S</w:t>
      </w:r>
      <w:r w:rsidR="00263CF0" w:rsidRPr="00F543F3">
        <w:rPr>
          <w:rFonts w:ascii="Lucida Sans Unicode" w:eastAsia="Lucida Sans Unicode" w:hAnsi="Lucida Sans Unicode" w:cs="Lucida Sans Unicode"/>
          <w:b/>
          <w:bCs/>
          <w:sz w:val="20"/>
          <w:szCs w:val="20"/>
        </w:rPr>
        <w:t>egundo</w:t>
      </w:r>
      <w:r w:rsidR="00263CF0" w:rsidRPr="00F543F3">
        <w:rPr>
          <w:rFonts w:ascii="Lucida Sans Unicode" w:eastAsia="Lucida Sans Unicode" w:hAnsi="Lucida Sans Unicode" w:cs="Lucida Sans Unicode"/>
          <w:sz w:val="20"/>
          <w:szCs w:val="20"/>
        </w:rPr>
        <w:t xml:space="preserve"> </w:t>
      </w:r>
      <w:r w:rsidRPr="00F543F3">
        <w:rPr>
          <w:rFonts w:ascii="Lucida Sans Unicode" w:eastAsia="Lucida Sans Unicode" w:hAnsi="Lucida Sans Unicode" w:cs="Lucida Sans Unicode"/>
          <w:sz w:val="20"/>
          <w:szCs w:val="20"/>
        </w:rPr>
        <w:t>de los agravios.</w:t>
      </w:r>
    </w:p>
    <w:p w14:paraId="5499250C" w14:textId="77777777" w:rsidR="00524780" w:rsidRPr="00F543F3" w:rsidRDefault="00524780" w:rsidP="00871382">
      <w:pPr>
        <w:spacing w:after="0"/>
        <w:jc w:val="both"/>
        <w:rPr>
          <w:rFonts w:ascii="Lucida Sans Unicode" w:eastAsia="Lucida Sans Unicode" w:hAnsi="Lucida Sans Unicode" w:cs="Lucida Sans Unicode"/>
          <w:sz w:val="20"/>
          <w:szCs w:val="20"/>
        </w:rPr>
      </w:pPr>
    </w:p>
    <w:p w14:paraId="37F60D07" w14:textId="2369FC76" w:rsidR="005426C8" w:rsidRPr="00F543F3" w:rsidRDefault="00716902" w:rsidP="00583BA0">
      <w:pPr>
        <w:spacing w:after="0"/>
        <w:jc w:val="both"/>
        <w:rPr>
          <w:rFonts w:ascii="Lucida Sans Unicode" w:eastAsia="Trebuchet MS" w:hAnsi="Lucida Sans Unicode" w:cs="Lucida Sans Unicode"/>
          <w:sz w:val="20"/>
          <w:szCs w:val="20"/>
        </w:rPr>
      </w:pPr>
      <w:bookmarkStart w:id="1" w:name="_Hlk148446204"/>
      <w:r w:rsidRPr="00452B28">
        <w:rPr>
          <w:rFonts w:ascii="Lucida Sans Unicode" w:eastAsia="Trebuchet MS" w:hAnsi="Lucida Sans Unicode" w:cs="Lucida Sans Unicode"/>
          <w:b/>
          <w:bCs/>
          <w:sz w:val="20"/>
          <w:szCs w:val="20"/>
        </w:rPr>
        <w:t xml:space="preserve">VI. </w:t>
      </w:r>
      <w:r w:rsidR="00524780" w:rsidRPr="00452B28">
        <w:rPr>
          <w:rFonts w:ascii="Lucida Sans Unicode" w:eastAsia="Trebuchet MS" w:hAnsi="Lucida Sans Unicode" w:cs="Lucida Sans Unicode"/>
          <w:b/>
          <w:bCs/>
          <w:sz w:val="20"/>
          <w:szCs w:val="20"/>
        </w:rPr>
        <w:t xml:space="preserve">EFECTOS. </w:t>
      </w:r>
      <w:r w:rsidR="00524780" w:rsidRPr="00452B28">
        <w:rPr>
          <w:rFonts w:ascii="Lucida Sans Unicode" w:eastAsia="Trebuchet MS" w:hAnsi="Lucida Sans Unicode" w:cs="Lucida Sans Unicode"/>
          <w:sz w:val="20"/>
          <w:szCs w:val="20"/>
        </w:rPr>
        <w:t xml:space="preserve">En </w:t>
      </w:r>
      <w:r w:rsidR="00392264" w:rsidRPr="00452B28">
        <w:rPr>
          <w:rFonts w:ascii="Lucida Sans Unicode" w:eastAsia="Trebuchet MS" w:hAnsi="Lucida Sans Unicode" w:cs="Lucida Sans Unicode"/>
          <w:sz w:val="20"/>
          <w:szCs w:val="20"/>
        </w:rPr>
        <w:t>virtud</w:t>
      </w:r>
      <w:r w:rsidR="00524780" w:rsidRPr="00452B28">
        <w:rPr>
          <w:rFonts w:ascii="Lucida Sans Unicode" w:eastAsia="Trebuchet MS" w:hAnsi="Lucida Sans Unicode" w:cs="Lucida Sans Unicode"/>
          <w:sz w:val="20"/>
          <w:szCs w:val="20"/>
        </w:rPr>
        <w:t xml:space="preserve"> </w:t>
      </w:r>
      <w:r w:rsidR="00A97D7E" w:rsidRPr="00452B28">
        <w:rPr>
          <w:rFonts w:ascii="Lucida Sans Unicode" w:eastAsia="Trebuchet MS" w:hAnsi="Lucida Sans Unicode" w:cs="Lucida Sans Unicode"/>
          <w:sz w:val="20"/>
          <w:szCs w:val="20"/>
        </w:rPr>
        <w:t>de haber resultado infundado</w:t>
      </w:r>
      <w:r w:rsidR="00BE3D67" w:rsidRPr="00452B28">
        <w:rPr>
          <w:rFonts w:ascii="Lucida Sans Unicode" w:eastAsia="Trebuchet MS" w:hAnsi="Lucida Sans Unicode" w:cs="Lucida Sans Unicode"/>
          <w:sz w:val="20"/>
          <w:szCs w:val="20"/>
        </w:rPr>
        <w:t>s</w:t>
      </w:r>
      <w:r w:rsidR="00A97D7E" w:rsidRPr="00452B28">
        <w:rPr>
          <w:rFonts w:ascii="Lucida Sans Unicode" w:eastAsia="Trebuchet MS" w:hAnsi="Lucida Sans Unicode" w:cs="Lucida Sans Unicode"/>
          <w:sz w:val="20"/>
          <w:szCs w:val="20"/>
        </w:rPr>
        <w:t xml:space="preserve"> los agravios hechos valer por el partido </w:t>
      </w:r>
      <w:r w:rsidR="00305CE3" w:rsidRPr="00452B28">
        <w:rPr>
          <w:rFonts w:ascii="Lucida Sans Unicode" w:eastAsia="Trebuchet MS" w:hAnsi="Lucida Sans Unicode" w:cs="Lucida Sans Unicode"/>
          <w:sz w:val="20"/>
          <w:szCs w:val="20"/>
        </w:rPr>
        <w:t>recurrente</w:t>
      </w:r>
      <w:r w:rsidR="00A97D7E" w:rsidRPr="00452B28">
        <w:rPr>
          <w:rFonts w:ascii="Lucida Sans Unicode" w:eastAsia="Trebuchet MS" w:hAnsi="Lucida Sans Unicode" w:cs="Lucida Sans Unicode"/>
          <w:sz w:val="20"/>
          <w:szCs w:val="20"/>
        </w:rPr>
        <w:t xml:space="preserve">, lo procedente es confirmar la resolución </w:t>
      </w:r>
      <w:r w:rsidR="00ED7B58" w:rsidRPr="00452B28">
        <w:rPr>
          <w:rFonts w:ascii="Lucida Sans Unicode" w:eastAsia="Trebuchet MS" w:hAnsi="Lucida Sans Unicode" w:cs="Lucida Sans Unicode"/>
          <w:sz w:val="20"/>
          <w:szCs w:val="20"/>
        </w:rPr>
        <w:t>controvertida</w:t>
      </w:r>
      <w:r w:rsidR="005426C8" w:rsidRPr="00452B28">
        <w:rPr>
          <w:rFonts w:ascii="Lucida Sans Unicode" w:eastAsia="Trebuchet MS" w:hAnsi="Lucida Sans Unicode" w:cs="Lucida Sans Unicode"/>
          <w:sz w:val="20"/>
          <w:szCs w:val="20"/>
        </w:rPr>
        <w:t>.</w:t>
      </w:r>
      <w:r w:rsidR="005426C8" w:rsidRPr="00F543F3">
        <w:rPr>
          <w:rFonts w:ascii="Lucida Sans Unicode" w:eastAsia="Trebuchet MS" w:hAnsi="Lucida Sans Unicode" w:cs="Lucida Sans Unicode"/>
          <w:sz w:val="20"/>
          <w:szCs w:val="20"/>
        </w:rPr>
        <w:t xml:space="preserve"> </w:t>
      </w:r>
    </w:p>
    <w:p w14:paraId="2729307E" w14:textId="77777777" w:rsidR="00524780" w:rsidRPr="00F543F3" w:rsidRDefault="00524780" w:rsidP="00716902">
      <w:pPr>
        <w:spacing w:after="0"/>
        <w:jc w:val="both"/>
        <w:rPr>
          <w:rFonts w:ascii="Lucida Sans Unicode" w:eastAsia="Trebuchet MS" w:hAnsi="Lucida Sans Unicode" w:cs="Lucida Sans Unicode"/>
          <w:b/>
          <w:bCs/>
          <w:sz w:val="20"/>
          <w:szCs w:val="20"/>
        </w:rPr>
      </w:pPr>
    </w:p>
    <w:p w14:paraId="6279341E" w14:textId="28ECE762" w:rsidR="00716902" w:rsidRPr="00F543F3" w:rsidRDefault="000B183A" w:rsidP="00716902">
      <w:pPr>
        <w:spacing w:after="0"/>
        <w:jc w:val="both"/>
        <w:rPr>
          <w:rFonts w:ascii="Lucida Sans Unicode" w:eastAsia="Trebuchet MS" w:hAnsi="Lucida Sans Unicode" w:cs="Lucida Sans Unicode"/>
          <w:sz w:val="20"/>
          <w:szCs w:val="20"/>
        </w:rPr>
      </w:pPr>
      <w:r w:rsidRPr="00F543F3">
        <w:rPr>
          <w:rFonts w:ascii="Lucida Sans Unicode" w:eastAsia="Trebuchet MS" w:hAnsi="Lucida Sans Unicode" w:cs="Lucida Sans Unicode"/>
          <w:b/>
          <w:bCs/>
          <w:sz w:val="20"/>
          <w:szCs w:val="20"/>
        </w:rPr>
        <w:t xml:space="preserve">VII. </w:t>
      </w:r>
      <w:r w:rsidR="00716902" w:rsidRPr="00F543F3">
        <w:rPr>
          <w:rFonts w:ascii="Lucida Sans Unicode" w:eastAsia="Trebuchet MS" w:hAnsi="Lucida Sans Unicode" w:cs="Lucida Sans Unicode"/>
          <w:b/>
          <w:bCs/>
          <w:sz w:val="20"/>
          <w:szCs w:val="20"/>
        </w:rPr>
        <w:t>DE LA NOTIFICACIÓN Y PUBLICACIÓN DE LA RESOLUCIÓN</w:t>
      </w:r>
      <w:r w:rsidR="00716902" w:rsidRPr="00F543F3">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w:t>
      </w:r>
      <w:r w:rsidR="00072316">
        <w:rPr>
          <w:rFonts w:ascii="Lucida Sans Unicode" w:eastAsia="Trebuchet MS" w:hAnsi="Lucida Sans Unicode" w:cs="Lucida Sans Unicode"/>
          <w:sz w:val="20"/>
          <w:szCs w:val="20"/>
        </w:rPr>
        <w:t>,</w:t>
      </w:r>
      <w:r w:rsidR="00072316" w:rsidRPr="00072316">
        <w:rPr>
          <w:rFonts w:ascii="Lucida Sans Unicode" w:eastAsia="Trebuchet MS" w:hAnsi="Lucida Sans Unicode" w:cs="Lucida Sans Unicode"/>
          <w:sz w:val="20"/>
          <w:szCs w:val="20"/>
        </w:rPr>
        <w:t xml:space="preserve"> </w:t>
      </w:r>
      <w:bookmarkStart w:id="2" w:name="_Hlk157795205"/>
      <w:r w:rsidR="00072316" w:rsidRPr="00072316">
        <w:rPr>
          <w:rFonts w:ascii="Lucida Sans Unicode" w:eastAsia="Trebuchet MS" w:hAnsi="Lucida Sans Unicode" w:cs="Lucida Sans Unicode"/>
          <w:sz w:val="20"/>
          <w:szCs w:val="20"/>
        </w:rPr>
        <w:t>mediante correo electrónico a las personas integrantes del Consejo General</w:t>
      </w:r>
      <w:bookmarkEnd w:id="2"/>
      <w:r w:rsidR="00072316">
        <w:rPr>
          <w:rFonts w:ascii="Lucida Sans Unicode" w:eastAsia="Trebuchet MS" w:hAnsi="Lucida Sans Unicode" w:cs="Lucida Sans Unicode"/>
          <w:sz w:val="20"/>
          <w:szCs w:val="20"/>
        </w:rPr>
        <w:t>,</w:t>
      </w:r>
      <w:r w:rsidR="00072316" w:rsidRPr="00072316">
        <w:rPr>
          <w:rFonts w:ascii="Lucida Sans Unicode" w:eastAsia="Trebuchet MS" w:hAnsi="Lucida Sans Unicode" w:cs="Lucida Sans Unicode"/>
          <w:sz w:val="20"/>
          <w:szCs w:val="20"/>
        </w:rPr>
        <w:t xml:space="preserve"> </w:t>
      </w:r>
      <w:r w:rsidR="00716902" w:rsidRPr="00F543F3">
        <w:rPr>
          <w:rFonts w:ascii="Lucida Sans Unicode" w:eastAsia="Trebuchet MS" w:hAnsi="Lucida Sans Unicode" w:cs="Lucida Sans Unicode"/>
          <w:sz w:val="20"/>
          <w:szCs w:val="20"/>
        </w:rPr>
        <w:t>y publicarse en la página oficial de internet de este Instituto, la versión pública de la misma.</w:t>
      </w:r>
      <w:bookmarkEnd w:id="1"/>
    </w:p>
    <w:p w14:paraId="39BE00F4" w14:textId="77777777" w:rsidR="00976E84" w:rsidRPr="00747024" w:rsidRDefault="00976E84" w:rsidP="00716902">
      <w:pPr>
        <w:spacing w:after="0"/>
        <w:jc w:val="both"/>
        <w:rPr>
          <w:rFonts w:asciiTheme="minorHAnsi" w:eastAsia="Trebuchet MS" w:hAnsiTheme="minorHAnsi" w:cstheme="minorHAnsi"/>
          <w:sz w:val="20"/>
          <w:szCs w:val="20"/>
        </w:rPr>
      </w:pPr>
    </w:p>
    <w:p w14:paraId="5ED151B7" w14:textId="68A15BF0" w:rsidR="00716902" w:rsidRPr="00F543F3" w:rsidRDefault="00716902" w:rsidP="00716902">
      <w:pPr>
        <w:spacing w:after="0"/>
        <w:jc w:val="both"/>
        <w:rPr>
          <w:rFonts w:ascii="Lucida Sans Unicode" w:eastAsia="Trebuchet MS" w:hAnsi="Lucida Sans Unicode" w:cs="Lucida Sans Unicode"/>
          <w:sz w:val="20"/>
          <w:szCs w:val="20"/>
        </w:rPr>
      </w:pPr>
      <w:r w:rsidRPr="00F543F3">
        <w:rPr>
          <w:rFonts w:ascii="Lucida Sans Unicode" w:eastAsia="Trebuchet MS" w:hAnsi="Lucida Sans Unicode" w:cs="Lucida Sans Unicode"/>
          <w:sz w:val="20"/>
          <w:szCs w:val="20"/>
        </w:rPr>
        <w:t xml:space="preserve">Por lo expuesto y con fundamento, en lo dispuesto por los artículos </w:t>
      </w:r>
      <w:r w:rsidRPr="00F543F3">
        <w:rPr>
          <w:rFonts w:ascii="Lucida Sans Unicode" w:hAnsi="Lucida Sans Unicode" w:cs="Lucida Sans Unicode"/>
          <w:bCs/>
          <w:snapToGrid w:val="0"/>
          <w:sz w:val="20"/>
          <w:szCs w:val="20"/>
          <w:lang w:eastAsia="es-ES"/>
        </w:rPr>
        <w:t>134, punto 1, fracción XX;</w:t>
      </w:r>
      <w:r w:rsidRPr="00F543F3">
        <w:rPr>
          <w:rFonts w:ascii="Lucida Sans Unicode" w:eastAsia="Trebuchet MS" w:hAnsi="Lucida Sans Unicode" w:cs="Lucida Sans Unicode"/>
          <w:sz w:val="20"/>
          <w:szCs w:val="20"/>
        </w:rPr>
        <w:t xml:space="preserve"> </w:t>
      </w:r>
      <w:r w:rsidR="00196ACF" w:rsidRPr="00F543F3">
        <w:rPr>
          <w:rFonts w:ascii="Lucida Sans Unicode" w:eastAsia="Trebuchet MS" w:hAnsi="Lucida Sans Unicode" w:cs="Lucida Sans Unicode"/>
          <w:sz w:val="20"/>
          <w:szCs w:val="20"/>
        </w:rPr>
        <w:t>586</w:t>
      </w:r>
      <w:r w:rsidR="00E81283" w:rsidRPr="00F543F3">
        <w:rPr>
          <w:rFonts w:ascii="Lucida Sans Unicode" w:eastAsia="Trebuchet MS" w:hAnsi="Lucida Sans Unicode" w:cs="Lucida Sans Unicode"/>
          <w:sz w:val="20"/>
          <w:szCs w:val="20"/>
        </w:rPr>
        <w:t>,</w:t>
      </w:r>
      <w:r w:rsidR="00196ACF" w:rsidRPr="00F543F3">
        <w:rPr>
          <w:rFonts w:ascii="Lucida Sans Unicode" w:eastAsia="Trebuchet MS" w:hAnsi="Lucida Sans Unicode" w:cs="Lucida Sans Unicode"/>
          <w:sz w:val="20"/>
          <w:szCs w:val="20"/>
        </w:rPr>
        <w:t xml:space="preserve"> 587</w:t>
      </w:r>
      <w:r w:rsidR="00E81283" w:rsidRPr="00F543F3">
        <w:rPr>
          <w:rFonts w:ascii="Lucida Sans Unicode" w:eastAsia="Trebuchet MS" w:hAnsi="Lucida Sans Unicode" w:cs="Lucida Sans Unicode"/>
          <w:sz w:val="20"/>
          <w:szCs w:val="20"/>
        </w:rPr>
        <w:t xml:space="preserve"> y593 </w:t>
      </w:r>
      <w:r w:rsidRPr="00F543F3">
        <w:rPr>
          <w:rFonts w:ascii="Lucida Sans Unicode" w:eastAsia="Trebuchet MS" w:hAnsi="Lucida Sans Unicode" w:cs="Lucida Sans Unicode"/>
          <w:sz w:val="20"/>
          <w:szCs w:val="20"/>
        </w:rPr>
        <w:t xml:space="preserve">del Código Electoral del Estado de Jalisco; se </w:t>
      </w:r>
    </w:p>
    <w:p w14:paraId="2CE5E9A0" w14:textId="77777777" w:rsidR="00697F52" w:rsidRPr="00747024" w:rsidRDefault="00697F52" w:rsidP="00716902">
      <w:pPr>
        <w:spacing w:after="0"/>
        <w:jc w:val="center"/>
        <w:rPr>
          <w:rFonts w:asciiTheme="minorHAnsi" w:eastAsia="Trebuchet MS" w:hAnsiTheme="minorHAnsi" w:cstheme="minorHAnsi"/>
          <w:b/>
          <w:sz w:val="20"/>
          <w:szCs w:val="20"/>
        </w:rPr>
      </w:pPr>
    </w:p>
    <w:p w14:paraId="1F38CC20" w14:textId="6F95CC22" w:rsidR="00716902" w:rsidRPr="00F543F3" w:rsidRDefault="00716902" w:rsidP="00716902">
      <w:pPr>
        <w:spacing w:after="0"/>
        <w:jc w:val="center"/>
        <w:rPr>
          <w:rFonts w:ascii="Lucida Sans Unicode" w:eastAsia="Trebuchet MS" w:hAnsi="Lucida Sans Unicode" w:cs="Lucida Sans Unicode"/>
          <w:b/>
          <w:sz w:val="20"/>
          <w:szCs w:val="20"/>
          <w:lang w:val="it-IT"/>
        </w:rPr>
      </w:pPr>
      <w:r w:rsidRPr="00F543F3">
        <w:rPr>
          <w:rFonts w:ascii="Lucida Sans Unicode" w:eastAsia="Trebuchet MS" w:hAnsi="Lucida Sans Unicode" w:cs="Lucida Sans Unicode"/>
          <w:b/>
          <w:sz w:val="20"/>
          <w:szCs w:val="20"/>
          <w:lang w:val="it-IT"/>
        </w:rPr>
        <w:t>R E S U E L V E:</w:t>
      </w:r>
    </w:p>
    <w:p w14:paraId="48529C36" w14:textId="77777777" w:rsidR="002E3C8C" w:rsidRPr="00747024" w:rsidRDefault="002E3C8C" w:rsidP="00716902">
      <w:pPr>
        <w:spacing w:after="0"/>
        <w:jc w:val="both"/>
        <w:rPr>
          <w:rFonts w:asciiTheme="minorHAnsi" w:eastAsia="Trebuchet MS" w:hAnsiTheme="minorHAnsi" w:cstheme="minorHAnsi"/>
          <w:b/>
          <w:sz w:val="20"/>
          <w:szCs w:val="20"/>
          <w:lang w:val="it-IT"/>
        </w:rPr>
      </w:pPr>
    </w:p>
    <w:p w14:paraId="2EF5CC11" w14:textId="0CF4F11C" w:rsidR="00716902" w:rsidRPr="00F543F3" w:rsidRDefault="00716902" w:rsidP="00716902">
      <w:pPr>
        <w:spacing w:after="0"/>
        <w:jc w:val="both"/>
        <w:rPr>
          <w:rFonts w:ascii="Lucida Sans Unicode" w:eastAsia="Trebuchet MS" w:hAnsi="Lucida Sans Unicode" w:cs="Lucida Sans Unicode"/>
          <w:sz w:val="20"/>
          <w:szCs w:val="20"/>
        </w:rPr>
      </w:pPr>
      <w:r w:rsidRPr="00F543F3">
        <w:rPr>
          <w:rFonts w:ascii="Lucida Sans Unicode" w:eastAsia="Trebuchet MS" w:hAnsi="Lucida Sans Unicode" w:cs="Lucida Sans Unicode"/>
          <w:b/>
          <w:sz w:val="20"/>
          <w:szCs w:val="20"/>
          <w:lang w:val="it-IT"/>
        </w:rPr>
        <w:t>Primero.</w:t>
      </w:r>
      <w:r w:rsidRPr="00F543F3">
        <w:rPr>
          <w:rFonts w:ascii="Lucida Sans Unicode" w:eastAsia="Trebuchet MS" w:hAnsi="Lucida Sans Unicode" w:cs="Lucida Sans Unicode"/>
          <w:sz w:val="20"/>
          <w:szCs w:val="20"/>
          <w:lang w:val="it-IT"/>
        </w:rPr>
        <w:t xml:space="preserve"> </w:t>
      </w:r>
      <w:r w:rsidRPr="00F543F3">
        <w:rPr>
          <w:rFonts w:ascii="Lucida Sans Unicode" w:eastAsia="Lucida Sans Unicode" w:hAnsi="Lucida Sans Unicode" w:cs="Lucida Sans Unicode"/>
          <w:sz w:val="20"/>
          <w:szCs w:val="20"/>
          <w:lang w:eastAsia="es-ES"/>
        </w:rPr>
        <w:t xml:space="preserve">Se </w:t>
      </w:r>
      <w:r w:rsidRPr="00F543F3">
        <w:rPr>
          <w:rFonts w:ascii="Lucida Sans Unicode" w:eastAsia="Lucida Sans Unicode" w:hAnsi="Lucida Sans Unicode" w:cs="Lucida Sans Unicode"/>
          <w:b/>
          <w:sz w:val="20"/>
          <w:szCs w:val="20"/>
          <w:lang w:eastAsia="es-ES"/>
        </w:rPr>
        <w:t xml:space="preserve">confirma </w:t>
      </w:r>
      <w:r w:rsidRPr="00F543F3">
        <w:rPr>
          <w:rFonts w:ascii="Lucida Sans Unicode" w:eastAsia="Lucida Sans Unicode" w:hAnsi="Lucida Sans Unicode" w:cs="Lucida Sans Unicode"/>
          <w:bCs/>
          <w:sz w:val="20"/>
          <w:szCs w:val="20"/>
          <w:lang w:eastAsia="es-ES"/>
        </w:rPr>
        <w:t>la</w:t>
      </w:r>
      <w:r w:rsidRPr="00F543F3">
        <w:rPr>
          <w:rFonts w:ascii="Lucida Sans Unicode" w:eastAsia="Lucida Sans Unicode" w:hAnsi="Lucida Sans Unicode" w:cs="Lucida Sans Unicode"/>
          <w:b/>
          <w:sz w:val="20"/>
          <w:szCs w:val="20"/>
          <w:lang w:eastAsia="es-ES"/>
        </w:rPr>
        <w:t xml:space="preserve"> </w:t>
      </w:r>
      <w:r w:rsidRPr="00F543F3">
        <w:rPr>
          <w:rFonts w:ascii="Lucida Sans Unicode" w:eastAsia="Lucida Sans Unicode" w:hAnsi="Lucida Sans Unicode" w:cs="Lucida Sans Unicode"/>
          <w:sz w:val="20"/>
          <w:szCs w:val="20"/>
        </w:rPr>
        <w:t>resolución de medidas cautelares identificada con la clave alfanumérica RCQD-IEPC-</w:t>
      </w:r>
      <w:r w:rsidR="00E00E15" w:rsidRPr="00F543F3">
        <w:rPr>
          <w:rFonts w:ascii="Lucida Sans Unicode" w:eastAsia="Lucida Sans Unicode" w:hAnsi="Lucida Sans Unicode" w:cs="Lucida Sans Unicode"/>
          <w:sz w:val="20"/>
          <w:szCs w:val="20"/>
        </w:rPr>
        <w:t>3</w:t>
      </w:r>
      <w:r w:rsidR="00E36581" w:rsidRPr="00F543F3">
        <w:rPr>
          <w:rFonts w:ascii="Lucida Sans Unicode" w:eastAsia="Lucida Sans Unicode" w:hAnsi="Lucida Sans Unicode" w:cs="Lucida Sans Unicode"/>
          <w:sz w:val="20"/>
          <w:szCs w:val="20"/>
        </w:rPr>
        <w:t>3</w:t>
      </w:r>
      <w:r w:rsidRPr="00F543F3">
        <w:rPr>
          <w:rFonts w:ascii="Lucida Sans Unicode" w:eastAsia="Lucida Sans Unicode" w:hAnsi="Lucida Sans Unicode" w:cs="Lucida Sans Unicode"/>
          <w:sz w:val="20"/>
          <w:szCs w:val="20"/>
        </w:rPr>
        <w:t xml:space="preserve">/2023, de </w:t>
      </w:r>
      <w:r w:rsidR="00E36581" w:rsidRPr="00F543F3">
        <w:rPr>
          <w:rFonts w:ascii="Lucida Sans Unicode" w:eastAsia="Lucida Sans Unicode" w:hAnsi="Lucida Sans Unicode" w:cs="Lucida Sans Unicode"/>
          <w:sz w:val="20"/>
          <w:szCs w:val="20"/>
        </w:rPr>
        <w:t xml:space="preserve">cuatro </w:t>
      </w:r>
      <w:r w:rsidR="00E00E15" w:rsidRPr="00F543F3">
        <w:rPr>
          <w:rFonts w:ascii="Lucida Sans Unicode" w:eastAsia="Lucida Sans Unicode" w:hAnsi="Lucida Sans Unicode" w:cs="Lucida Sans Unicode"/>
          <w:sz w:val="20"/>
          <w:szCs w:val="20"/>
        </w:rPr>
        <w:t>de diciembre</w:t>
      </w:r>
      <w:r w:rsidR="0024536A" w:rsidRPr="00F543F3">
        <w:rPr>
          <w:rFonts w:ascii="Lucida Sans Unicode" w:eastAsia="Lucida Sans Unicode" w:hAnsi="Lucida Sans Unicode" w:cs="Lucida Sans Unicode"/>
          <w:sz w:val="20"/>
          <w:szCs w:val="20"/>
        </w:rPr>
        <w:t xml:space="preserve"> del dos mil veintitrés</w:t>
      </w:r>
      <w:r w:rsidR="00917774" w:rsidRPr="00F543F3">
        <w:rPr>
          <w:rFonts w:ascii="Lucida Sans Unicode" w:eastAsia="Lucida Sans Unicode" w:hAnsi="Lucida Sans Unicode" w:cs="Lucida Sans Unicode"/>
          <w:sz w:val="20"/>
          <w:szCs w:val="20"/>
        </w:rPr>
        <w:t>, dictada</w:t>
      </w:r>
      <w:r w:rsidRPr="00F543F3">
        <w:rPr>
          <w:rFonts w:ascii="Lucida Sans Unicode" w:eastAsia="Lucida Sans Unicode" w:hAnsi="Lucida Sans Unicode" w:cs="Lucida Sans Unicode"/>
          <w:sz w:val="20"/>
          <w:szCs w:val="20"/>
        </w:rPr>
        <w:t xml:space="preserve"> por la Comisión de Quejas y Denuncias de este Instituto Electoral, dentro del Procedimiento Sancionador </w:t>
      </w:r>
      <w:r w:rsidR="00E00E15" w:rsidRPr="00F543F3">
        <w:rPr>
          <w:rFonts w:ascii="Lucida Sans Unicode" w:eastAsia="Lucida Sans Unicode" w:hAnsi="Lucida Sans Unicode" w:cs="Lucida Sans Unicode"/>
          <w:sz w:val="20"/>
          <w:szCs w:val="20"/>
        </w:rPr>
        <w:t>Especial</w:t>
      </w:r>
      <w:r w:rsidRPr="00F543F3">
        <w:rPr>
          <w:rFonts w:ascii="Lucida Sans Unicode" w:eastAsia="Lucida Sans Unicode" w:hAnsi="Lucida Sans Unicode" w:cs="Lucida Sans Unicode"/>
          <w:sz w:val="20"/>
          <w:szCs w:val="20"/>
        </w:rPr>
        <w:t xml:space="preserve"> con número de expediente PS</w:t>
      </w:r>
      <w:r w:rsidR="000A2F4C" w:rsidRPr="00F543F3">
        <w:rPr>
          <w:rFonts w:ascii="Lucida Sans Unicode" w:eastAsia="Lucida Sans Unicode" w:hAnsi="Lucida Sans Unicode" w:cs="Lucida Sans Unicode"/>
          <w:sz w:val="20"/>
          <w:szCs w:val="20"/>
        </w:rPr>
        <w:t>E</w:t>
      </w:r>
      <w:r w:rsidRPr="00F543F3">
        <w:rPr>
          <w:rFonts w:ascii="Lucida Sans Unicode" w:eastAsia="Lucida Sans Unicode" w:hAnsi="Lucida Sans Unicode" w:cs="Lucida Sans Unicode"/>
          <w:sz w:val="20"/>
          <w:szCs w:val="20"/>
        </w:rPr>
        <w:t>-QUEJA-02</w:t>
      </w:r>
      <w:r w:rsidR="00496E8F" w:rsidRPr="00F543F3">
        <w:rPr>
          <w:rFonts w:ascii="Lucida Sans Unicode" w:eastAsia="Lucida Sans Unicode" w:hAnsi="Lucida Sans Unicode" w:cs="Lucida Sans Unicode"/>
          <w:sz w:val="20"/>
          <w:szCs w:val="20"/>
        </w:rPr>
        <w:t>7</w:t>
      </w:r>
      <w:r w:rsidRPr="00F543F3">
        <w:rPr>
          <w:rFonts w:ascii="Lucida Sans Unicode" w:eastAsia="Lucida Sans Unicode" w:hAnsi="Lucida Sans Unicode" w:cs="Lucida Sans Unicode"/>
          <w:sz w:val="20"/>
          <w:szCs w:val="20"/>
        </w:rPr>
        <w:t>/2023</w:t>
      </w:r>
      <w:r w:rsidRPr="00F543F3">
        <w:rPr>
          <w:rFonts w:ascii="Lucida Sans Unicode" w:eastAsia="Lucida Sans Unicode" w:hAnsi="Lucida Sans Unicode" w:cs="Lucida Sans Unicode"/>
          <w:sz w:val="20"/>
          <w:szCs w:val="20"/>
          <w:lang w:eastAsia="es-ES"/>
        </w:rPr>
        <w:t>, en los términos de la presente resolución.</w:t>
      </w:r>
    </w:p>
    <w:p w14:paraId="387EB1F4" w14:textId="77777777" w:rsidR="00716902" w:rsidRPr="00747024" w:rsidRDefault="00716902" w:rsidP="00716902">
      <w:pPr>
        <w:spacing w:after="0"/>
        <w:jc w:val="both"/>
        <w:rPr>
          <w:rFonts w:asciiTheme="minorHAnsi" w:eastAsia="Trebuchet MS" w:hAnsiTheme="minorHAnsi" w:cstheme="minorHAnsi"/>
          <w:sz w:val="20"/>
          <w:szCs w:val="20"/>
        </w:rPr>
      </w:pPr>
    </w:p>
    <w:p w14:paraId="00483FA7" w14:textId="5C9583AC" w:rsidR="00C47649" w:rsidRDefault="00E00E15" w:rsidP="00716902">
      <w:pPr>
        <w:spacing w:after="0"/>
        <w:jc w:val="both"/>
        <w:rPr>
          <w:rFonts w:ascii="Lucida Sans Unicode" w:eastAsia="Trebuchet MS" w:hAnsi="Lucida Sans Unicode" w:cs="Lucida Sans Unicode"/>
          <w:sz w:val="20"/>
          <w:szCs w:val="20"/>
        </w:rPr>
      </w:pPr>
      <w:r w:rsidRPr="00452B28">
        <w:rPr>
          <w:rFonts w:ascii="Lucida Sans Unicode" w:eastAsia="Trebuchet MS" w:hAnsi="Lucida Sans Unicode" w:cs="Lucida Sans Unicode"/>
          <w:b/>
          <w:bCs/>
          <w:sz w:val="20"/>
          <w:szCs w:val="20"/>
        </w:rPr>
        <w:t>Segundo</w:t>
      </w:r>
      <w:r w:rsidR="00716902" w:rsidRPr="00452B28">
        <w:rPr>
          <w:rFonts w:ascii="Lucida Sans Unicode" w:eastAsia="Trebuchet MS" w:hAnsi="Lucida Sans Unicode" w:cs="Lucida Sans Unicode"/>
          <w:b/>
          <w:bCs/>
          <w:sz w:val="20"/>
          <w:szCs w:val="20"/>
        </w:rPr>
        <w:t>.</w:t>
      </w:r>
      <w:r w:rsidR="00716902" w:rsidRPr="00452B28">
        <w:rPr>
          <w:rFonts w:ascii="Lucida Sans Unicode" w:eastAsia="Trebuchet MS" w:hAnsi="Lucida Sans Unicode" w:cs="Lucida Sans Unicode"/>
          <w:sz w:val="20"/>
          <w:szCs w:val="20"/>
        </w:rPr>
        <w:t xml:space="preserve"> </w:t>
      </w:r>
      <w:r w:rsidR="00072316">
        <w:rPr>
          <w:rFonts w:ascii="Lucida Sans Unicode" w:eastAsia="Trebuchet MS" w:hAnsi="Lucida Sans Unicode" w:cs="Lucida Sans Unicode"/>
          <w:sz w:val="20"/>
          <w:szCs w:val="20"/>
        </w:rPr>
        <w:t xml:space="preserve">Comuníquese la presente resolución </w:t>
      </w:r>
      <w:r w:rsidR="00072316" w:rsidRPr="00E25EAC">
        <w:rPr>
          <w:rFonts w:ascii="Lucida Sans Unicode" w:eastAsia="Trebuchet MS" w:hAnsi="Lucida Sans Unicode" w:cs="Lucida Sans Unicode"/>
          <w:sz w:val="20"/>
          <w:szCs w:val="20"/>
        </w:rPr>
        <w:t xml:space="preserve">al Tribunal Electoral del Estado de Jalisco, </w:t>
      </w:r>
      <w:r w:rsidR="00072316">
        <w:rPr>
          <w:rFonts w:ascii="Lucida Sans Unicode" w:eastAsia="Trebuchet MS" w:hAnsi="Lucida Sans Unicode" w:cs="Lucida Sans Unicode"/>
          <w:sz w:val="20"/>
          <w:szCs w:val="20"/>
        </w:rPr>
        <w:t>adjuntándose</w:t>
      </w:r>
      <w:r w:rsidR="00072316" w:rsidRPr="00E25EAC">
        <w:rPr>
          <w:rFonts w:ascii="Lucida Sans Unicode" w:eastAsia="Trebuchet MS" w:hAnsi="Lucida Sans Unicode" w:cs="Lucida Sans Unicode"/>
          <w:sz w:val="20"/>
          <w:szCs w:val="20"/>
        </w:rPr>
        <w:t xml:space="preserve"> </w:t>
      </w:r>
      <w:r w:rsidR="00C47649" w:rsidRPr="00452B28">
        <w:rPr>
          <w:rFonts w:ascii="Lucida Sans Unicode" w:hAnsi="Lucida Sans Unicode" w:cs="Lucida Sans Unicode"/>
          <w:sz w:val="20"/>
          <w:szCs w:val="20"/>
          <w:lang w:val="es-ES_tradnl"/>
        </w:rPr>
        <w:t>con copia certificada de la presente resolución, así como de la notificación que se haga al recurrente de esta, para dar cumplimiento a lo ordenado en el acuerdo relativo al RAP-034/2023.</w:t>
      </w:r>
    </w:p>
    <w:p w14:paraId="22F85699" w14:textId="77777777" w:rsidR="00C47649" w:rsidRDefault="00C47649" w:rsidP="00716902">
      <w:pPr>
        <w:spacing w:after="0"/>
        <w:jc w:val="both"/>
        <w:rPr>
          <w:rFonts w:ascii="Lucida Sans Unicode" w:eastAsia="Trebuchet MS" w:hAnsi="Lucida Sans Unicode" w:cs="Lucida Sans Unicode"/>
          <w:sz w:val="20"/>
          <w:szCs w:val="20"/>
        </w:rPr>
      </w:pPr>
    </w:p>
    <w:p w14:paraId="34094084" w14:textId="77777777" w:rsidR="00072316" w:rsidRPr="00F543F3" w:rsidRDefault="00896122" w:rsidP="00072316">
      <w:pPr>
        <w:spacing w:after="0"/>
        <w:jc w:val="both"/>
        <w:rPr>
          <w:rFonts w:ascii="Lucida Sans Unicode" w:eastAsia="Trebuchet MS" w:hAnsi="Lucida Sans Unicode" w:cs="Lucida Sans Unicode"/>
          <w:sz w:val="20"/>
          <w:szCs w:val="20"/>
        </w:rPr>
      </w:pPr>
      <w:r w:rsidRPr="00072316">
        <w:rPr>
          <w:rFonts w:ascii="Lucida Sans Unicode" w:eastAsia="Trebuchet MS" w:hAnsi="Lucida Sans Unicode" w:cs="Lucida Sans Unicode"/>
          <w:b/>
          <w:bCs/>
          <w:sz w:val="20"/>
          <w:szCs w:val="20"/>
        </w:rPr>
        <w:lastRenderedPageBreak/>
        <w:t>Tercero.</w:t>
      </w:r>
      <w:r w:rsidRPr="00072316">
        <w:rPr>
          <w:rFonts w:ascii="Lucida Sans Unicode" w:eastAsia="Trebuchet MS" w:hAnsi="Lucida Sans Unicode" w:cs="Lucida Sans Unicode"/>
          <w:sz w:val="20"/>
          <w:szCs w:val="20"/>
        </w:rPr>
        <w:t xml:space="preserve"> </w:t>
      </w:r>
      <w:r w:rsidR="00072316" w:rsidRPr="00072316">
        <w:rPr>
          <w:rFonts w:ascii="Lucida Sans Unicode" w:eastAsia="Trebuchet MS" w:hAnsi="Lucida Sans Unicode" w:cs="Lucida Sans Unicode"/>
          <w:sz w:val="20"/>
          <w:szCs w:val="20"/>
        </w:rPr>
        <w:t>Una vez que cause estado, publíquese la presente resolución en su versión pública, en el portal oficial de internet de este organismo electoral.</w:t>
      </w:r>
    </w:p>
    <w:p w14:paraId="3E73BE0B" w14:textId="3E213266" w:rsidR="00896122" w:rsidRDefault="00896122" w:rsidP="00716902">
      <w:pPr>
        <w:spacing w:after="0"/>
        <w:jc w:val="both"/>
        <w:rPr>
          <w:rFonts w:ascii="Lucida Sans Unicode" w:eastAsia="Trebuchet MS" w:hAnsi="Lucida Sans Unicode" w:cs="Lucida Sans Unicode"/>
          <w:sz w:val="20"/>
          <w:szCs w:val="20"/>
        </w:rPr>
      </w:pPr>
    </w:p>
    <w:p w14:paraId="6F7D9E60" w14:textId="78634035" w:rsidR="00716902" w:rsidRPr="00F543F3" w:rsidRDefault="00F81487" w:rsidP="00716902">
      <w:pPr>
        <w:spacing w:after="0"/>
        <w:jc w:val="both"/>
        <w:rPr>
          <w:rFonts w:ascii="Lucida Sans Unicode" w:eastAsia="Trebuchet MS" w:hAnsi="Lucida Sans Unicode" w:cs="Lucida Sans Unicode"/>
          <w:sz w:val="20"/>
          <w:szCs w:val="20"/>
        </w:rPr>
      </w:pPr>
      <w:r w:rsidRPr="00F81487">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w:t>
      </w:r>
      <w:r w:rsidR="00072316" w:rsidRPr="00E25EAC">
        <w:rPr>
          <w:rFonts w:ascii="Lucida Sans Unicode" w:eastAsia="Trebuchet MS" w:hAnsi="Lucida Sans Unicode" w:cs="Lucida Sans Unicode"/>
          <w:sz w:val="20"/>
          <w:szCs w:val="20"/>
        </w:rPr>
        <w:t xml:space="preserve">Notifíquese </w:t>
      </w:r>
      <w:r w:rsidR="00072316">
        <w:rPr>
          <w:rFonts w:ascii="Lucida Sans Unicode" w:eastAsia="Trebuchet MS" w:hAnsi="Lucida Sans Unicode" w:cs="Lucida Sans Unicode"/>
          <w:sz w:val="20"/>
          <w:szCs w:val="20"/>
        </w:rPr>
        <w:t xml:space="preserve">personalmente al promovente </w:t>
      </w:r>
      <w:bookmarkStart w:id="3" w:name="_Hlk157794829"/>
      <w:r w:rsidR="00072316">
        <w:rPr>
          <w:rFonts w:ascii="Lucida Sans Unicode" w:eastAsia="Trebuchet MS" w:hAnsi="Lucida Sans Unicode" w:cs="Lucida Sans Unicode"/>
          <w:sz w:val="20"/>
          <w:szCs w:val="20"/>
        </w:rPr>
        <w:t xml:space="preserve">y mediante correo electrónico a </w:t>
      </w:r>
      <w:r w:rsidR="00072316" w:rsidRPr="00E25EAC">
        <w:rPr>
          <w:rFonts w:ascii="Lucida Sans Unicode" w:eastAsia="Trebuchet MS" w:hAnsi="Lucida Sans Unicode" w:cs="Lucida Sans Unicode"/>
          <w:sz w:val="20"/>
          <w:szCs w:val="20"/>
        </w:rPr>
        <w:t>la</w:t>
      </w:r>
      <w:r w:rsidR="00072316">
        <w:rPr>
          <w:rFonts w:ascii="Lucida Sans Unicode" w:eastAsia="Trebuchet MS" w:hAnsi="Lucida Sans Unicode" w:cs="Lucida Sans Unicode"/>
          <w:sz w:val="20"/>
          <w:szCs w:val="20"/>
        </w:rPr>
        <w:t>s</w:t>
      </w:r>
      <w:r w:rsidR="00072316" w:rsidRPr="00E25EAC">
        <w:rPr>
          <w:rFonts w:ascii="Lucida Sans Unicode" w:eastAsia="Trebuchet MS" w:hAnsi="Lucida Sans Unicode" w:cs="Lucida Sans Unicode"/>
          <w:sz w:val="20"/>
          <w:szCs w:val="20"/>
        </w:rPr>
        <w:t xml:space="preserve"> personas integrantes del Consejo General</w:t>
      </w:r>
      <w:bookmarkEnd w:id="3"/>
      <w:r w:rsidR="00072316" w:rsidRPr="00E25EAC">
        <w:rPr>
          <w:rFonts w:ascii="Lucida Sans Unicode" w:eastAsia="Trebuchet MS" w:hAnsi="Lucida Sans Unicode" w:cs="Lucida Sans Unicode"/>
          <w:sz w:val="20"/>
          <w:szCs w:val="20"/>
        </w:rPr>
        <w:t xml:space="preserve"> del Instituto Electoral y de Participación Ciudadana del Estado de Jalisco.</w:t>
      </w:r>
    </w:p>
    <w:p w14:paraId="4131C6AE" w14:textId="77777777" w:rsidR="00716902" w:rsidRPr="00F543F3" w:rsidRDefault="00716902" w:rsidP="00716902">
      <w:pPr>
        <w:spacing w:after="0"/>
        <w:jc w:val="both"/>
        <w:rPr>
          <w:rFonts w:ascii="Lucida Sans Unicode" w:eastAsia="Trebuchet MS" w:hAnsi="Lucida Sans Unicode" w:cs="Lucida Sans Unicode"/>
          <w:sz w:val="20"/>
          <w:szCs w:val="20"/>
        </w:rPr>
      </w:pPr>
    </w:p>
    <w:p w14:paraId="2D9FDA27" w14:textId="27099318" w:rsidR="00716902" w:rsidRPr="00F543F3" w:rsidRDefault="00F81487" w:rsidP="00716902">
      <w:pPr>
        <w:spacing w:after="0"/>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Quinto</w:t>
      </w:r>
      <w:r w:rsidR="00716902" w:rsidRPr="00F543F3">
        <w:rPr>
          <w:rFonts w:ascii="Lucida Sans Unicode" w:eastAsia="Trebuchet MS" w:hAnsi="Lucida Sans Unicode" w:cs="Lucida Sans Unicode"/>
          <w:b/>
          <w:bCs/>
          <w:sz w:val="20"/>
          <w:szCs w:val="20"/>
        </w:rPr>
        <w:t>.</w:t>
      </w:r>
      <w:r w:rsidR="00716902" w:rsidRPr="00F543F3">
        <w:rPr>
          <w:rFonts w:ascii="Lucida Sans Unicode" w:eastAsia="Trebuchet MS" w:hAnsi="Lucida Sans Unicode" w:cs="Lucida Sans Unicode"/>
          <w:sz w:val="20"/>
          <w:szCs w:val="20"/>
        </w:rPr>
        <w:t xml:space="preserve"> En su oportunidad, archívese el presente expediente como asunto concluido.</w:t>
      </w:r>
    </w:p>
    <w:p w14:paraId="67ACE9E4" w14:textId="77777777" w:rsidR="00976E84" w:rsidRPr="00F543F3" w:rsidRDefault="00976E84" w:rsidP="00716902">
      <w:pPr>
        <w:spacing w:after="0"/>
        <w:jc w:val="center"/>
        <w:rPr>
          <w:rFonts w:ascii="Lucida Sans Unicode" w:eastAsia="Trebuchet MS" w:hAnsi="Lucida Sans Unicode" w:cs="Lucida Sans Unicode"/>
          <w:b/>
          <w:sz w:val="20"/>
          <w:szCs w:val="20"/>
        </w:rPr>
      </w:pPr>
    </w:p>
    <w:p w14:paraId="4A42292A" w14:textId="213FA9C7" w:rsidR="00716902" w:rsidRPr="00F543F3" w:rsidRDefault="00716902" w:rsidP="00716902">
      <w:pPr>
        <w:spacing w:after="0"/>
        <w:jc w:val="center"/>
        <w:rPr>
          <w:rFonts w:ascii="Lucida Sans Unicode" w:eastAsia="Trebuchet MS" w:hAnsi="Lucida Sans Unicode" w:cs="Lucida Sans Unicode"/>
          <w:b/>
          <w:sz w:val="20"/>
          <w:szCs w:val="20"/>
        </w:rPr>
      </w:pPr>
      <w:r w:rsidRPr="00F543F3">
        <w:rPr>
          <w:rFonts w:ascii="Lucida Sans Unicode" w:eastAsia="Trebuchet MS" w:hAnsi="Lucida Sans Unicode" w:cs="Lucida Sans Unicode"/>
          <w:b/>
          <w:sz w:val="20"/>
          <w:szCs w:val="20"/>
        </w:rPr>
        <w:t xml:space="preserve">Guadalajara, Jalisco, </w:t>
      </w:r>
      <w:r w:rsidR="00452B28">
        <w:rPr>
          <w:rFonts w:ascii="Lucida Sans Unicode" w:eastAsia="Trebuchet MS" w:hAnsi="Lucida Sans Unicode" w:cs="Lucida Sans Unicode"/>
          <w:b/>
          <w:sz w:val="20"/>
          <w:szCs w:val="20"/>
        </w:rPr>
        <w:t xml:space="preserve">a </w:t>
      </w:r>
      <w:r w:rsidR="00E33212" w:rsidRPr="00F543F3">
        <w:rPr>
          <w:rFonts w:ascii="Lucida Sans Unicode" w:eastAsia="Trebuchet MS" w:hAnsi="Lucida Sans Unicode" w:cs="Lucida Sans Unicode"/>
          <w:b/>
          <w:sz w:val="20"/>
          <w:szCs w:val="20"/>
        </w:rPr>
        <w:t>31</w:t>
      </w:r>
      <w:r w:rsidRPr="00F543F3">
        <w:rPr>
          <w:rFonts w:ascii="Lucida Sans Unicode" w:eastAsia="Trebuchet MS" w:hAnsi="Lucida Sans Unicode" w:cs="Lucida Sans Unicode"/>
          <w:b/>
          <w:sz w:val="20"/>
          <w:szCs w:val="20"/>
        </w:rPr>
        <w:t xml:space="preserve"> de </w:t>
      </w:r>
      <w:r w:rsidR="00E00E15" w:rsidRPr="00F543F3">
        <w:rPr>
          <w:rFonts w:ascii="Lucida Sans Unicode" w:eastAsia="Trebuchet MS" w:hAnsi="Lucida Sans Unicode" w:cs="Lucida Sans Unicode"/>
          <w:b/>
          <w:sz w:val="20"/>
          <w:szCs w:val="20"/>
        </w:rPr>
        <w:t>enero</w:t>
      </w:r>
      <w:r w:rsidRPr="00F543F3">
        <w:rPr>
          <w:rFonts w:ascii="Lucida Sans Unicode" w:eastAsia="Trebuchet MS" w:hAnsi="Lucida Sans Unicode" w:cs="Lucida Sans Unicode"/>
          <w:b/>
          <w:sz w:val="20"/>
          <w:szCs w:val="20"/>
        </w:rPr>
        <w:t xml:space="preserve"> de 202</w:t>
      </w:r>
      <w:r w:rsidR="00E00E15" w:rsidRPr="00F543F3">
        <w:rPr>
          <w:rFonts w:ascii="Lucida Sans Unicode" w:eastAsia="Trebuchet MS" w:hAnsi="Lucida Sans Unicode" w:cs="Lucida Sans Unicode"/>
          <w:b/>
          <w:sz w:val="20"/>
          <w:szCs w:val="20"/>
        </w:rPr>
        <w:t>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16902" w:rsidRPr="00F543F3" w14:paraId="5856A507" w14:textId="77777777" w:rsidTr="00A57A06">
        <w:tc>
          <w:tcPr>
            <w:tcW w:w="4420" w:type="dxa"/>
          </w:tcPr>
          <w:p w14:paraId="036A18DD" w14:textId="77777777" w:rsidR="00716902" w:rsidRPr="00F543F3" w:rsidRDefault="00716902" w:rsidP="0093790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4" w:name="_heading=h.30j0zll" w:colFirst="0" w:colLast="0"/>
            <w:bookmarkEnd w:id="4"/>
          </w:p>
          <w:p w14:paraId="181976C3" w14:textId="77777777" w:rsidR="00843D90" w:rsidRPr="00F543F3" w:rsidRDefault="00843D90" w:rsidP="0093790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1848863E" w14:textId="77777777" w:rsidR="00716902" w:rsidRPr="00F543F3" w:rsidRDefault="00716902" w:rsidP="0093790E">
            <w:pPr>
              <w:spacing w:line="276" w:lineRule="auto"/>
              <w:jc w:val="center"/>
              <w:rPr>
                <w:rFonts w:ascii="Lucida Sans Unicode" w:eastAsia="Lucida Sans Unicode" w:hAnsi="Lucida Sans Unicode" w:cs="Lucida Sans Unicode"/>
                <w:b/>
                <w:sz w:val="20"/>
                <w:szCs w:val="20"/>
              </w:rPr>
            </w:pPr>
            <w:r w:rsidRPr="00F543F3">
              <w:rPr>
                <w:rFonts w:ascii="Lucida Sans Unicode" w:eastAsia="Lucida Sans Unicode" w:hAnsi="Lucida Sans Unicode" w:cs="Lucida Sans Unicode"/>
                <w:b/>
                <w:sz w:val="20"/>
                <w:szCs w:val="20"/>
              </w:rPr>
              <w:t>Mtra. Paula Ramírez Höhne</w:t>
            </w:r>
          </w:p>
          <w:p w14:paraId="3152B597" w14:textId="77777777" w:rsidR="00716902" w:rsidRPr="00F543F3" w:rsidRDefault="00716902" w:rsidP="0093790E">
            <w:pPr>
              <w:spacing w:line="276" w:lineRule="auto"/>
              <w:jc w:val="center"/>
              <w:rPr>
                <w:rFonts w:ascii="Lucida Sans Unicode" w:eastAsia="Lucida Sans Unicode" w:hAnsi="Lucida Sans Unicode" w:cs="Lucida Sans Unicode"/>
                <w:b/>
                <w:sz w:val="20"/>
                <w:szCs w:val="20"/>
              </w:rPr>
            </w:pPr>
            <w:r w:rsidRPr="00F543F3">
              <w:rPr>
                <w:rFonts w:ascii="Lucida Sans Unicode" w:eastAsia="Lucida Sans Unicode" w:hAnsi="Lucida Sans Unicode" w:cs="Lucida Sans Unicode"/>
                <w:b/>
                <w:sz w:val="20"/>
                <w:szCs w:val="20"/>
              </w:rPr>
              <w:t xml:space="preserve">La </w:t>
            </w:r>
            <w:proofErr w:type="gramStart"/>
            <w:r w:rsidRPr="00F543F3">
              <w:rPr>
                <w:rFonts w:ascii="Lucida Sans Unicode" w:eastAsia="Lucida Sans Unicode" w:hAnsi="Lucida Sans Unicode" w:cs="Lucida Sans Unicode"/>
                <w:b/>
                <w:sz w:val="20"/>
                <w:szCs w:val="20"/>
              </w:rPr>
              <w:t>Consejera Presidenta</w:t>
            </w:r>
            <w:proofErr w:type="gramEnd"/>
          </w:p>
        </w:tc>
        <w:tc>
          <w:tcPr>
            <w:tcW w:w="4418" w:type="dxa"/>
          </w:tcPr>
          <w:p w14:paraId="4D0D3D1E" w14:textId="77777777" w:rsidR="00716902" w:rsidRPr="00F543F3" w:rsidRDefault="00716902" w:rsidP="0093790E">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76C49C95" w14:textId="77777777" w:rsidR="00843D90" w:rsidRPr="00F543F3" w:rsidRDefault="00843D90" w:rsidP="0093790E">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0FEE8AE2" w14:textId="77777777" w:rsidR="00716902" w:rsidRPr="00F543F3" w:rsidRDefault="00716902" w:rsidP="0093790E">
            <w:pPr>
              <w:spacing w:line="276" w:lineRule="auto"/>
              <w:jc w:val="center"/>
              <w:rPr>
                <w:rFonts w:ascii="Lucida Sans Unicode" w:eastAsia="Lucida Sans Unicode" w:hAnsi="Lucida Sans Unicode" w:cs="Lucida Sans Unicode"/>
                <w:b/>
                <w:sz w:val="20"/>
                <w:szCs w:val="20"/>
              </w:rPr>
            </w:pPr>
            <w:r w:rsidRPr="00F543F3">
              <w:rPr>
                <w:rFonts w:ascii="Lucida Sans Unicode" w:eastAsia="Lucida Sans Unicode" w:hAnsi="Lucida Sans Unicode" w:cs="Lucida Sans Unicode"/>
                <w:b/>
                <w:sz w:val="20"/>
                <w:szCs w:val="20"/>
              </w:rPr>
              <w:t>Mtro. Christian Flores Garza</w:t>
            </w:r>
          </w:p>
          <w:p w14:paraId="787269ED" w14:textId="1EBDF8B3" w:rsidR="00716902" w:rsidRPr="00F543F3" w:rsidRDefault="00716902" w:rsidP="00747024">
            <w:pPr>
              <w:spacing w:line="276" w:lineRule="auto"/>
              <w:jc w:val="center"/>
              <w:rPr>
                <w:rFonts w:ascii="Lucida Sans Unicode" w:eastAsia="Lucida Sans Unicode" w:hAnsi="Lucida Sans Unicode" w:cs="Lucida Sans Unicode"/>
                <w:b/>
                <w:sz w:val="20"/>
                <w:szCs w:val="20"/>
                <w:vertAlign w:val="superscript"/>
              </w:rPr>
            </w:pPr>
            <w:r w:rsidRPr="00F543F3">
              <w:rPr>
                <w:rFonts w:ascii="Lucida Sans Unicode" w:eastAsia="Lucida Sans Unicode" w:hAnsi="Lucida Sans Unicode" w:cs="Lucida Sans Unicode"/>
                <w:b/>
                <w:sz w:val="20"/>
                <w:szCs w:val="20"/>
              </w:rPr>
              <w:t xml:space="preserve"> El </w:t>
            </w:r>
            <w:proofErr w:type="gramStart"/>
            <w:r w:rsidRPr="00F543F3">
              <w:rPr>
                <w:rFonts w:ascii="Lucida Sans Unicode" w:eastAsia="Lucida Sans Unicode" w:hAnsi="Lucida Sans Unicode" w:cs="Lucida Sans Unicode"/>
                <w:b/>
                <w:sz w:val="20"/>
                <w:szCs w:val="20"/>
              </w:rPr>
              <w:t>Secretario Ejecutivo</w:t>
            </w:r>
            <w:proofErr w:type="gramEnd"/>
            <w:r w:rsidRPr="00F543F3">
              <w:rPr>
                <w:rFonts w:ascii="Lucida Sans Unicode" w:eastAsia="Lucida Sans Unicode" w:hAnsi="Lucida Sans Unicode" w:cs="Lucida Sans Unicode"/>
                <w:b/>
                <w:sz w:val="20"/>
                <w:szCs w:val="20"/>
                <w:vertAlign w:val="superscript"/>
              </w:rPr>
              <w:t xml:space="preserve"> </w:t>
            </w:r>
          </w:p>
        </w:tc>
      </w:tr>
      <w:bookmarkEnd w:id="0"/>
    </w:tbl>
    <w:p w14:paraId="38B8A8AF" w14:textId="1D5B701B" w:rsidR="00174051" w:rsidRDefault="00174051" w:rsidP="00747024">
      <w:pPr>
        <w:rPr>
          <w:rFonts w:ascii="Lucida Sans Unicode" w:eastAsia="Trebuchet MS" w:hAnsi="Lucida Sans Unicode" w:cs="Lucida Sans Unicode"/>
          <w:sz w:val="20"/>
          <w:szCs w:val="20"/>
        </w:rPr>
      </w:pPr>
    </w:p>
    <w:p w14:paraId="6B32A415" w14:textId="7898E9A6" w:rsidR="00072316" w:rsidRPr="004C690D" w:rsidRDefault="00072316" w:rsidP="00072316">
      <w:pPr>
        <w:jc w:val="both"/>
        <w:rPr>
          <w:rFonts w:ascii="Lucida Sans Unicode" w:eastAsia="Lucida Sans Unicode" w:hAnsi="Lucida Sans Unicode" w:cs="Lucida Sans Unicode"/>
          <w:sz w:val="14"/>
          <w:szCs w:val="14"/>
        </w:rPr>
      </w:pPr>
      <w:r w:rsidRPr="004C690D">
        <w:rPr>
          <w:rFonts w:ascii="Lucida Sans Unicode"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hAnsi="Lucida Sans Unicode" w:cs="Lucida Sans Unicode"/>
          <w:sz w:val="14"/>
          <w:szCs w:val="14"/>
        </w:rPr>
        <w:t>a</w:t>
      </w:r>
      <w:r w:rsidRPr="004C690D">
        <w:rPr>
          <w:rFonts w:ascii="Lucida Sans Unicode" w:hAnsi="Lucida Sans Unicode" w:cs="Lucida Sans Unicode"/>
          <w:sz w:val="14"/>
          <w:szCs w:val="14"/>
        </w:rPr>
        <w:t xml:space="preserve"> presente</w:t>
      </w:r>
      <w:r>
        <w:rPr>
          <w:rFonts w:ascii="Lucida Sans Unicode" w:hAnsi="Lucida Sans Unicode" w:cs="Lucida Sans Unicode"/>
          <w:sz w:val="14"/>
          <w:szCs w:val="14"/>
        </w:rPr>
        <w:t xml:space="preserve"> resolución </w:t>
      </w:r>
      <w:r w:rsidRPr="004C690D">
        <w:rPr>
          <w:rFonts w:ascii="Lucida Sans Unicode" w:hAnsi="Lucida Sans Unicode" w:cs="Lucida Sans Unicode"/>
          <w:sz w:val="14"/>
          <w:szCs w:val="14"/>
        </w:rPr>
        <w:t xml:space="preserve">se emitió en la </w:t>
      </w:r>
      <w:r>
        <w:rPr>
          <w:rFonts w:ascii="Lucida Sans Unicode" w:hAnsi="Lucida Sans Unicode" w:cs="Lucida Sans Unicode"/>
          <w:b/>
          <w:bCs/>
          <w:sz w:val="14"/>
          <w:szCs w:val="14"/>
        </w:rPr>
        <w:t>primera</w:t>
      </w:r>
      <w:r w:rsidRPr="004C690D">
        <w:rPr>
          <w:rFonts w:ascii="Lucida Sans Unicode" w:hAnsi="Lucida Sans Unicode" w:cs="Lucida Sans Unicode"/>
          <w:b/>
          <w:bCs/>
          <w:sz w:val="14"/>
          <w:szCs w:val="14"/>
        </w:rPr>
        <w:t xml:space="preserve"> sesión ordinaria</w:t>
      </w:r>
      <w:r w:rsidRPr="004C690D">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31de enero de 2024</w:t>
      </w:r>
      <w:r w:rsidRPr="004C690D">
        <w:rPr>
          <w:rFonts w:ascii="Lucida Sans Unicode" w:hAnsi="Lucida Sans Unicode" w:cs="Lucida Sans Unicode"/>
          <w:sz w:val="14"/>
          <w:szCs w:val="14"/>
        </w:rPr>
        <w:t xml:space="preserve"> y fue aprobada por votación unánime </w:t>
      </w:r>
      <w:r w:rsidRPr="004C690D">
        <w:rPr>
          <w:rFonts w:ascii="Lucida Sans Unicode" w:eastAsia="Lucida Sans Unicode" w:hAnsi="Lucida Sans Unicode" w:cs="Lucida Sans Unicode"/>
          <w:sz w:val="14"/>
          <w:szCs w:val="14"/>
        </w:rPr>
        <w:t>de las personas consejeras electorales Silvia Guadalupe Bustos Vásquez, Zoad Jeanine García González</w:t>
      </w:r>
      <w:r w:rsidRPr="004C690D">
        <w:rPr>
          <w:rFonts w:ascii="Lucida Sans Unicode" w:eastAsia="Trebuchet MS" w:hAnsi="Lucida Sans Unicode" w:cs="Lucida Sans Unicode"/>
          <w:sz w:val="14"/>
          <w:szCs w:val="14"/>
        </w:rPr>
        <w:t>,</w:t>
      </w:r>
      <w:r w:rsidRPr="004C690D">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0351B388" w14:textId="77777777" w:rsidR="00072316" w:rsidRPr="004C690D" w:rsidRDefault="00072316" w:rsidP="00072316">
      <w:pPr>
        <w:pStyle w:val="Sinespaciado"/>
        <w:spacing w:line="276" w:lineRule="auto"/>
        <w:jc w:val="both"/>
        <w:rPr>
          <w:rFonts w:ascii="Lucida Sans Unicode" w:hAnsi="Lucida Sans Unicode" w:cs="Lucida Sans Unicode"/>
          <w:sz w:val="14"/>
          <w:szCs w:val="14"/>
        </w:rPr>
      </w:pPr>
    </w:p>
    <w:p w14:paraId="70610926" w14:textId="77777777" w:rsidR="00072316" w:rsidRDefault="00072316" w:rsidP="00072316">
      <w:pPr>
        <w:spacing w:after="0"/>
        <w:jc w:val="center"/>
        <w:rPr>
          <w:rFonts w:ascii="Lucida Sans Unicode" w:eastAsia="Trebuchet MS" w:hAnsi="Lucida Sans Unicode" w:cs="Lucida Sans Unicode"/>
          <w:sz w:val="14"/>
          <w:szCs w:val="14"/>
        </w:rPr>
      </w:pPr>
    </w:p>
    <w:p w14:paraId="55A8DF1B" w14:textId="77777777" w:rsidR="00072316" w:rsidRPr="004C690D" w:rsidRDefault="00072316" w:rsidP="00072316">
      <w:pPr>
        <w:spacing w:after="0"/>
        <w:jc w:val="center"/>
        <w:rPr>
          <w:rFonts w:ascii="Lucida Sans Unicode" w:eastAsia="Trebuchet MS" w:hAnsi="Lucida Sans Unicode" w:cs="Lucida Sans Unicode"/>
          <w:sz w:val="14"/>
          <w:szCs w:val="14"/>
        </w:rPr>
      </w:pPr>
      <w:r w:rsidRPr="004C690D">
        <w:rPr>
          <w:rFonts w:ascii="Lucida Sans Unicode" w:eastAsia="Trebuchet MS" w:hAnsi="Lucida Sans Unicode" w:cs="Lucida Sans Unicode"/>
          <w:sz w:val="14"/>
          <w:szCs w:val="14"/>
        </w:rPr>
        <w:t>Mtro. Christian Flores Garza</w:t>
      </w:r>
    </w:p>
    <w:p w14:paraId="4A83F9BB" w14:textId="77777777" w:rsidR="00072316" w:rsidRPr="004C690D" w:rsidRDefault="00072316" w:rsidP="00072316">
      <w:pPr>
        <w:spacing w:after="0"/>
        <w:jc w:val="center"/>
        <w:rPr>
          <w:rFonts w:ascii="Lucida Sans Unicode" w:hAnsi="Lucida Sans Unicode" w:cs="Lucida Sans Unicode"/>
          <w:sz w:val="14"/>
          <w:szCs w:val="14"/>
          <w:lang w:val="es-ES_tradnl"/>
        </w:rPr>
      </w:pPr>
      <w:r w:rsidRPr="004C690D">
        <w:rPr>
          <w:rFonts w:ascii="Lucida Sans Unicode" w:eastAsia="Trebuchet MS" w:hAnsi="Lucida Sans Unicode" w:cs="Lucida Sans Unicode"/>
          <w:sz w:val="14"/>
          <w:szCs w:val="14"/>
        </w:rPr>
        <w:t>El secretario ejecutivo</w:t>
      </w:r>
    </w:p>
    <w:p w14:paraId="647B59D8" w14:textId="77777777" w:rsidR="00072316" w:rsidRPr="00F543F3" w:rsidRDefault="00072316" w:rsidP="00747024">
      <w:pPr>
        <w:rPr>
          <w:rFonts w:ascii="Lucida Sans Unicode" w:eastAsia="Trebuchet MS" w:hAnsi="Lucida Sans Unicode" w:cs="Lucida Sans Unicode"/>
          <w:sz w:val="20"/>
          <w:szCs w:val="20"/>
        </w:rPr>
      </w:pPr>
    </w:p>
    <w:sectPr w:rsidR="00072316" w:rsidRPr="00F543F3" w:rsidSect="00072316">
      <w:headerReference w:type="even" r:id="rId9"/>
      <w:headerReference w:type="default" r:id="rId10"/>
      <w:footerReference w:type="even" r:id="rId11"/>
      <w:footerReference w:type="default" r:id="rId12"/>
      <w:headerReference w:type="first" r:id="rId13"/>
      <w:footerReference w:type="first" r:id="rId14"/>
      <w:pgSz w:w="12240" w:h="15840" w:code="1"/>
      <w:pgMar w:top="2835"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69019" w14:textId="77777777" w:rsidR="00643269" w:rsidRDefault="00643269">
      <w:pPr>
        <w:spacing w:after="0" w:line="240" w:lineRule="auto"/>
      </w:pPr>
      <w:r>
        <w:separator/>
      </w:r>
    </w:p>
  </w:endnote>
  <w:endnote w:type="continuationSeparator" w:id="0">
    <w:p w14:paraId="67A15133" w14:textId="77777777" w:rsidR="00643269" w:rsidRDefault="0064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5C3A" w14:textId="77777777" w:rsidR="00F33FD1" w:rsidRDefault="00F33F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035158" w:rsidRDefault="00BD34D8"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7E055A">
      <w:rPr>
        <w:rFonts w:ascii="Arial" w:hAnsi="Arial" w:cs="Arial"/>
        <w:bCs/>
        <w:noProof/>
        <w:sz w:val="16"/>
        <w:szCs w:val="16"/>
        <w:lang w:eastAsia="en-US"/>
      </w:rPr>
      <w:t>28</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7E055A">
      <w:rPr>
        <w:rFonts w:ascii="Arial" w:hAnsi="Arial" w:cs="Arial"/>
        <w:bCs/>
        <w:noProof/>
        <w:sz w:val="16"/>
        <w:szCs w:val="16"/>
        <w:lang w:eastAsia="en-US"/>
      </w:rPr>
      <w:t>30</w:t>
    </w:r>
    <w:r w:rsidRPr="00035158">
      <w:rPr>
        <w:rFonts w:ascii="Arial" w:hAnsi="Arial" w:cs="Arial"/>
        <w:bCs/>
        <w:sz w:val="16"/>
        <w:szCs w:val="16"/>
        <w:lang w:eastAsia="en-US"/>
      </w:rPr>
      <w:fldChar w:fldCharType="end"/>
    </w:r>
  </w:p>
  <w:p w14:paraId="105636C6" w14:textId="77777777" w:rsidR="00DF01C4" w:rsidRDefault="00DF01C4">
    <w:pPr>
      <w:tabs>
        <w:tab w:val="center" w:pos="4419"/>
        <w:tab w:val="right" w:pos="8838"/>
      </w:tabs>
      <w:ind w:right="49"/>
      <w:jc w:val="right"/>
      <w:rPr>
        <w:rFonts w:ascii="Trebuchet MS" w:eastAsia="Trebuchet MS" w:hAnsi="Trebuchet MS" w:cs="Trebuchet MS"/>
        <w:sz w:val="16"/>
        <w:szCs w:val="16"/>
      </w:rPr>
    </w:pP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5D9F" w14:textId="77777777" w:rsidR="00F33FD1" w:rsidRDefault="00F33F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684D" w14:textId="77777777" w:rsidR="00643269" w:rsidRDefault="00643269">
      <w:pPr>
        <w:spacing w:after="0" w:line="240" w:lineRule="auto"/>
      </w:pPr>
      <w:r>
        <w:separator/>
      </w:r>
    </w:p>
  </w:footnote>
  <w:footnote w:type="continuationSeparator" w:id="0">
    <w:p w14:paraId="69D8493D" w14:textId="77777777" w:rsidR="00643269" w:rsidRDefault="00643269">
      <w:pPr>
        <w:spacing w:after="0" w:line="240" w:lineRule="auto"/>
      </w:pPr>
      <w:r>
        <w:continuationSeparator/>
      </w:r>
    </w:p>
  </w:footnote>
  <w:footnote w:id="1">
    <w:p w14:paraId="2D9C68ED" w14:textId="77777777" w:rsidR="00C85AAF" w:rsidRPr="00D85A4F" w:rsidRDefault="00C85AAF" w:rsidP="00C85AAF">
      <w:pPr>
        <w:pStyle w:val="Textonotapie"/>
        <w:jc w:val="both"/>
        <w:rPr>
          <w:rFonts w:ascii="Lucida Sans Unicode" w:hAnsi="Lucida Sans Unicode" w:cs="Lucida Sans Unicode"/>
          <w:sz w:val="15"/>
          <w:szCs w:val="15"/>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Consultable en </w:t>
      </w:r>
      <w:hyperlink r:id="rId1" w:history="1">
        <w:r w:rsidRPr="00D85A4F">
          <w:rPr>
            <w:rStyle w:val="cf01"/>
            <w:rFonts w:ascii="Lucida Sans Unicode" w:hAnsi="Lucida Sans Unicode" w:cs="Lucida Sans Unicode"/>
            <w:color w:val="0000FF"/>
            <w:sz w:val="15"/>
            <w:szCs w:val="15"/>
            <w:u w:val="single"/>
          </w:rPr>
          <w:t>https://www.iepcjalisco.org.mx/sites/default/files/medida_cautelar_pse27_4-12-23_vp.pdf</w:t>
        </w:r>
      </w:hyperlink>
    </w:p>
  </w:footnote>
  <w:footnote w:id="2">
    <w:p w14:paraId="647212AE" w14:textId="77777777" w:rsidR="00C85AAF" w:rsidRPr="00D85A4F" w:rsidRDefault="00C85AAF" w:rsidP="00C85AAF">
      <w:pPr>
        <w:pStyle w:val="Textonotapie"/>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En lo subsecuente será referido como Instituto Electoral o Instituto. </w:t>
      </w:r>
    </w:p>
  </w:footnote>
  <w:footnote w:id="3">
    <w:p w14:paraId="07437B1A"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Todas las fechas corresponden al dos mil veintitrés salvo disposición en contrario.</w:t>
      </w:r>
    </w:p>
  </w:footnote>
  <w:footnote w:id="4">
    <w:p w14:paraId="42D63869" w14:textId="77777777" w:rsidR="00C85AAF" w:rsidRPr="00D85A4F" w:rsidRDefault="00C85AAF" w:rsidP="00C85AAF">
      <w:pPr>
        <w:pBdr>
          <w:top w:val="nil"/>
          <w:left w:val="nil"/>
          <w:bottom w:val="nil"/>
          <w:right w:val="nil"/>
          <w:between w:val="nil"/>
        </w:pBdr>
        <w:rPr>
          <w:rFonts w:ascii="Lucida Sans Unicode" w:eastAsia="Lucida Sans" w:hAnsi="Lucida Sans Unicode" w:cs="Lucida Sans Unicode"/>
          <w:color w:val="000000"/>
          <w:sz w:val="15"/>
          <w:szCs w:val="15"/>
        </w:rPr>
      </w:pPr>
      <w:r w:rsidRPr="00D85A4F">
        <w:rPr>
          <w:rFonts w:ascii="Lucida Sans Unicode" w:hAnsi="Lucida Sans Unicode" w:cs="Lucida Sans Unicode"/>
          <w:sz w:val="15"/>
          <w:szCs w:val="15"/>
          <w:vertAlign w:val="superscript"/>
        </w:rPr>
        <w:footnoteRef/>
      </w:r>
      <w:r w:rsidRPr="00D85A4F">
        <w:rPr>
          <w:rFonts w:ascii="Lucida Sans Unicode" w:eastAsia="Lucida Sans" w:hAnsi="Lucida Sans Unicode" w:cs="Lucida Sans Unicode"/>
          <w:color w:val="000000"/>
          <w:sz w:val="15"/>
          <w:szCs w:val="15"/>
        </w:rPr>
        <w:t xml:space="preserve"> Posteriormente se le denominará quejoso, promovente, denunciante. </w:t>
      </w:r>
    </w:p>
  </w:footnote>
  <w:footnote w:id="5">
    <w:p w14:paraId="2F3EF52E" w14:textId="77777777" w:rsidR="00C85AAF" w:rsidRPr="005A0334" w:rsidRDefault="00C85AAF" w:rsidP="00C85AAF">
      <w:pPr>
        <w:pStyle w:val="Textonotapie"/>
        <w:rPr>
          <w:rFonts w:ascii="Lucida Sans Unicode" w:hAnsi="Lucida Sans Unicode" w:cs="Lucida Sans Unicode"/>
          <w:sz w:val="13"/>
          <w:szCs w:val="13"/>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En adelante la Secretaría.</w:t>
      </w:r>
    </w:p>
  </w:footnote>
  <w:footnote w:id="6">
    <w:p w14:paraId="1D50A1CE" w14:textId="77777777" w:rsidR="00C85AAF" w:rsidRPr="00D85A4F" w:rsidRDefault="00C85AAF" w:rsidP="00C85AAF">
      <w:pPr>
        <w:pStyle w:val="Textonotapie"/>
        <w:rPr>
          <w:sz w:val="15"/>
          <w:szCs w:val="15"/>
          <w:lang w:val="es-MX"/>
        </w:rPr>
      </w:pPr>
      <w:r w:rsidRPr="00D85A4F">
        <w:rPr>
          <w:rStyle w:val="Refdenotaalpie"/>
          <w:sz w:val="15"/>
          <w:szCs w:val="15"/>
        </w:rPr>
        <w:footnoteRef/>
      </w:r>
      <w:r w:rsidRPr="00D85A4F">
        <w:rPr>
          <w:sz w:val="15"/>
          <w:szCs w:val="15"/>
        </w:rPr>
        <w:t xml:space="preserve"> </w:t>
      </w:r>
      <w:r w:rsidRPr="00D85A4F">
        <w:rPr>
          <w:rFonts w:ascii="Lucida Sans Unicode" w:hAnsi="Lucida Sans Unicode" w:cs="Lucida Sans Unicode"/>
          <w:sz w:val="15"/>
          <w:szCs w:val="15"/>
          <w:lang w:val="es-MX"/>
        </w:rPr>
        <w:t xml:space="preserve">En lo sucesivo Tribunal Electoral del Estado. </w:t>
      </w:r>
    </w:p>
  </w:footnote>
  <w:footnote w:id="7">
    <w:p w14:paraId="395C293D" w14:textId="11246A53" w:rsidR="00C85AAF" w:rsidRPr="002653D3" w:rsidRDefault="00C85AAF" w:rsidP="00C85AAF">
      <w:pPr>
        <w:pStyle w:val="Textonotapie"/>
        <w:jc w:val="both"/>
        <w:rPr>
          <w:rFonts w:ascii="Lucida Sans Unicode" w:hAnsi="Lucida Sans Unicode" w:cs="Lucida Sans Unicode"/>
          <w:sz w:val="18"/>
          <w:szCs w:val="18"/>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Como se precisó en el oficio de remisión, </w:t>
      </w:r>
      <w:r w:rsidRPr="00D85A4F">
        <w:rPr>
          <w:rFonts w:ascii="Lucida Sans Unicode" w:hAnsi="Lucida Sans Unicode" w:cs="Lucida Sans Unicode"/>
          <w:sz w:val="15"/>
          <w:szCs w:val="15"/>
          <w:lang w:val="es-MX"/>
        </w:rPr>
        <w:t xml:space="preserve">RAP-009/2018, RAP-028/2018, RAP-033/2018, RAP-037/2018, RAP-030/2018, RAP-55/2021 y RAP-53/2021 Y SU ACUMULADO RAP-54/2021, este último resuelto el veinte de noviembre de dos mil veintiuno, donde en </w:t>
      </w:r>
      <w:r w:rsidRPr="003673F6">
        <w:rPr>
          <w:rFonts w:ascii="Lucida Sans Unicode" w:hAnsi="Lucida Sans Unicode" w:cs="Lucida Sans Unicode"/>
          <w:sz w:val="15"/>
          <w:szCs w:val="15"/>
          <w:lang w:val="es-MX"/>
        </w:rPr>
        <w:t xml:space="preserve">los puntos resolutivos resolvió lo siguiente: </w:t>
      </w:r>
      <w:r w:rsidRPr="003673F6">
        <w:rPr>
          <w:rFonts w:ascii="Lucida Sans Unicode" w:hAnsi="Lucida Sans Unicode" w:cs="Lucida Sans Unicode"/>
          <w:sz w:val="15"/>
          <w:szCs w:val="15"/>
        </w:rPr>
        <w:t>PRIMERO. La competencia del Tribunal Electoral del Estado de</w:t>
      </w:r>
      <w:r w:rsidR="003673F6" w:rsidRPr="003673F6">
        <w:rPr>
          <w:rFonts w:ascii="Lucida Sans Unicode" w:hAnsi="Lucida Sans Unicode" w:cs="Lucida Sans Unicode"/>
          <w:sz w:val="15"/>
          <w:szCs w:val="15"/>
        </w:rPr>
        <w:t xml:space="preserve"> </w:t>
      </w:r>
      <w:r w:rsidRPr="003673F6">
        <w:rPr>
          <w:rFonts w:ascii="Lucida Sans Unicode" w:hAnsi="Lucida Sans Unicode" w:cs="Lucida Sans Unicode"/>
          <w:sz w:val="15"/>
          <w:szCs w:val="15"/>
        </w:rPr>
        <w:t xml:space="preserve">Jalisco para conocer y resolver el presente recurso de apelación acumulado; la legitimación y personería de las partes, así como la procedencia </w:t>
      </w:r>
      <w:proofErr w:type="gramStart"/>
      <w:r w:rsidRPr="003673F6">
        <w:rPr>
          <w:rFonts w:ascii="Lucida Sans Unicode" w:hAnsi="Lucida Sans Unicode" w:cs="Lucida Sans Unicode"/>
          <w:sz w:val="15"/>
          <w:szCs w:val="15"/>
        </w:rPr>
        <w:t>del mismo</w:t>
      </w:r>
      <w:proofErr w:type="gramEnd"/>
      <w:r w:rsidRPr="003673F6">
        <w:rPr>
          <w:rFonts w:ascii="Lucida Sans Unicode" w:hAnsi="Lucida Sans Unicode" w:cs="Lucida Sans Unicode"/>
          <w:sz w:val="15"/>
          <w:szCs w:val="15"/>
        </w:rPr>
        <w:t>, quedaron acreditadas en la sentencia. SEGUNDO. Se ordena revocar y dejar sin efectos las medidas cautelares decretadas por la Comisión de Quejas y Denuncias en la resolución RCQD-IEPC-167/2021, con motivo del Procedimiento Sancionador Especial PSE-QUEJA-502/2021.</w:t>
      </w:r>
    </w:p>
  </w:footnote>
  <w:footnote w:id="8">
    <w:p w14:paraId="2EDADC4B" w14:textId="77777777" w:rsidR="00C85AAF" w:rsidRPr="00D85A4F" w:rsidRDefault="00C85AAF" w:rsidP="00C85AAF">
      <w:pPr>
        <w:pStyle w:val="Textonotapie"/>
        <w:jc w:val="both"/>
        <w:rPr>
          <w:rFonts w:ascii="Lucida Sans Unicode" w:hAnsi="Lucida Sans Unicode" w:cs="Lucida Sans Unicode"/>
          <w:sz w:val="15"/>
          <w:szCs w:val="15"/>
          <w:lang w:val="es-MX"/>
        </w:rPr>
      </w:pPr>
      <w:r w:rsidRPr="00D85A4F">
        <w:rPr>
          <w:rStyle w:val="Refdenotaalpie"/>
          <w:rFonts w:ascii="Lucida Sans Unicode" w:hAnsi="Lucida Sans Unicode" w:cs="Lucida Sans Unicode"/>
          <w:sz w:val="15"/>
          <w:szCs w:val="15"/>
        </w:rPr>
        <w:footnoteRef/>
      </w:r>
      <w:r w:rsidRPr="00D85A4F">
        <w:rPr>
          <w:rFonts w:ascii="Lucida Sans Unicode" w:hAnsi="Lucida Sans Unicode" w:cs="Lucida Sans Unicode"/>
          <w:sz w:val="15"/>
          <w:szCs w:val="15"/>
        </w:rPr>
        <w:t xml:space="preserve"> </w:t>
      </w:r>
      <w:r w:rsidRPr="00D85A4F">
        <w:rPr>
          <w:rFonts w:ascii="Lucida Sans Unicode" w:hAnsi="Lucida Sans Unicode" w:cs="Lucida Sans Unicode"/>
          <w:sz w:val="15"/>
          <w:szCs w:val="15"/>
          <w:lang w:val="es-MX"/>
        </w:rPr>
        <w:t>En lo adelante Consejo General</w:t>
      </w:r>
    </w:p>
  </w:footnote>
  <w:footnote w:id="9">
    <w:p w14:paraId="08F4108B" w14:textId="77777777" w:rsidR="00EF562F" w:rsidRPr="00D85A4F" w:rsidRDefault="00EF562F" w:rsidP="00EF562F">
      <w:pPr>
        <w:pStyle w:val="Textonotapie"/>
        <w:rPr>
          <w:sz w:val="15"/>
          <w:szCs w:val="15"/>
          <w:lang w:val="es-MX"/>
        </w:rPr>
      </w:pPr>
      <w:r w:rsidRPr="00D85A4F">
        <w:rPr>
          <w:rStyle w:val="Refdenotaalpie"/>
          <w:sz w:val="15"/>
          <w:szCs w:val="15"/>
        </w:rPr>
        <w:footnoteRef/>
      </w:r>
      <w:r w:rsidRPr="00D85A4F">
        <w:rPr>
          <w:sz w:val="15"/>
          <w:szCs w:val="15"/>
        </w:rPr>
        <w:t xml:space="preserve"> </w:t>
      </w:r>
      <w:r w:rsidRPr="00D85A4F">
        <w:rPr>
          <w:rFonts w:ascii="Lucida Sans Unicode" w:hAnsi="Lucida Sans Unicode" w:cs="Lucida Sans Unicode"/>
          <w:sz w:val="15"/>
          <w:szCs w:val="15"/>
          <w:lang w:val="es-MX"/>
        </w:rPr>
        <w:t>En adelante Sala Superior.</w:t>
      </w:r>
    </w:p>
  </w:footnote>
  <w:footnote w:id="10">
    <w:p w14:paraId="162B556D" w14:textId="77777777" w:rsidR="00EF562F" w:rsidRPr="00D85A4F" w:rsidRDefault="00EF562F" w:rsidP="00EF562F">
      <w:pPr>
        <w:pStyle w:val="Textonotapie"/>
        <w:jc w:val="both"/>
        <w:rPr>
          <w:sz w:val="15"/>
          <w:szCs w:val="15"/>
        </w:rPr>
      </w:pPr>
      <w:r w:rsidRPr="00D85A4F">
        <w:rPr>
          <w:rFonts w:ascii="Lucida Sans Unicode" w:hAnsi="Lucida Sans Unicode" w:cs="Lucida Sans Unicode"/>
          <w:sz w:val="15"/>
          <w:szCs w:val="15"/>
          <w:vertAlign w:val="superscript"/>
        </w:rPr>
        <w:footnoteRef/>
      </w:r>
      <w:r w:rsidRPr="00D85A4F">
        <w:rPr>
          <w:rFonts w:ascii="Lucida Sans Unicode" w:hAnsi="Lucida Sans Unicode" w:cs="Lucida Sans Unicode"/>
          <w:sz w:val="15"/>
          <w:szCs w:val="15"/>
        </w:rPr>
        <w:t xml:space="preserve"> Visibles en la Compilación 1997-2013 de Jurisprudencia y Tesis en Materia Electoral, Volumen 1, páginas 122, 123, 124 y 125. </w:t>
      </w:r>
    </w:p>
  </w:footnote>
  <w:footnote w:id="11">
    <w:p w14:paraId="070FF016" w14:textId="6C4C8D06" w:rsidR="00290EEE" w:rsidRPr="00B74859" w:rsidRDefault="00290EEE" w:rsidP="004F0FB6">
      <w:pPr>
        <w:pStyle w:val="Textonotapie"/>
        <w:jc w:val="both"/>
        <w:rPr>
          <w:rFonts w:ascii="Lucida Sans Unicode" w:hAnsi="Lucida Sans Unicode" w:cs="Lucida Sans Unicode"/>
          <w:sz w:val="15"/>
          <w:szCs w:val="15"/>
          <w:lang w:val="es-MX"/>
        </w:rPr>
      </w:pPr>
      <w:r w:rsidRPr="00B74859">
        <w:rPr>
          <w:rStyle w:val="Refdenotaalpie"/>
          <w:rFonts w:ascii="Lucida Sans Unicode" w:hAnsi="Lucida Sans Unicode" w:cs="Lucida Sans Unicode"/>
          <w:sz w:val="15"/>
          <w:szCs w:val="15"/>
        </w:rPr>
        <w:footnoteRef/>
      </w:r>
      <w:r w:rsidRPr="00B74859">
        <w:rPr>
          <w:rFonts w:ascii="Lucida Sans Unicode" w:hAnsi="Lucida Sans Unicode" w:cs="Lucida Sans Unicode"/>
          <w:sz w:val="15"/>
          <w:szCs w:val="15"/>
        </w:rPr>
        <w:t xml:space="preserve"> </w:t>
      </w:r>
      <w:r w:rsidRPr="00B74859">
        <w:rPr>
          <w:rFonts w:ascii="Lucida Sans Unicode" w:hAnsi="Lucida Sans Unicode" w:cs="Lucida Sans Unicode"/>
          <w:sz w:val="15"/>
          <w:szCs w:val="15"/>
          <w:lang w:val="es-MX"/>
        </w:rPr>
        <w:t>Resolución que obra agregada en copia certificada en actuaciones del presente recurso de revisión</w:t>
      </w:r>
      <w:r w:rsidR="004F0FB6" w:rsidRPr="00B74859">
        <w:rPr>
          <w:rFonts w:ascii="Lucida Sans Unicode" w:hAnsi="Lucida Sans Unicode" w:cs="Lucida Sans Unicode"/>
          <w:sz w:val="15"/>
          <w:szCs w:val="15"/>
          <w:lang w:val="es-MX"/>
        </w:rPr>
        <w:t xml:space="preserve">, y que por ser una documental pública merece valor probatorio pleno, de conformidad a lo dispuesto por el artículo 519, párrafo 1, fracción II del código comicial. </w:t>
      </w:r>
    </w:p>
  </w:footnote>
  <w:footnote w:id="12">
    <w:p w14:paraId="332198E8" w14:textId="20B3F897" w:rsidR="00523EF4" w:rsidRPr="00523EF4" w:rsidRDefault="00523EF4" w:rsidP="00523EF4">
      <w:pPr>
        <w:pStyle w:val="Textonotapie"/>
        <w:jc w:val="both"/>
        <w:rPr>
          <w:rFonts w:ascii="Lucida Sans Unicode" w:hAnsi="Lucida Sans Unicode" w:cs="Lucida Sans Unicode"/>
          <w:sz w:val="18"/>
          <w:szCs w:val="18"/>
          <w:lang w:val="es-MX"/>
        </w:rPr>
      </w:pPr>
      <w:r w:rsidRPr="00B74859">
        <w:rPr>
          <w:rStyle w:val="Refdenotaalpie"/>
          <w:rFonts w:ascii="Lucida Sans Unicode" w:hAnsi="Lucida Sans Unicode" w:cs="Lucida Sans Unicode"/>
          <w:sz w:val="15"/>
          <w:szCs w:val="15"/>
        </w:rPr>
        <w:footnoteRef/>
      </w:r>
      <w:r w:rsidRPr="00B74859">
        <w:rPr>
          <w:rFonts w:ascii="Lucida Sans Unicode" w:hAnsi="Lucida Sans Unicode" w:cs="Lucida Sans Unicode"/>
          <w:sz w:val="15"/>
          <w:szCs w:val="15"/>
        </w:rPr>
        <w:t xml:space="preserve"> Acuerdo de tres de diciembre de la pasada anualidad, mismo que se localiza en copia certificada en actuaciones del presente medio de impugnación, </w:t>
      </w:r>
      <w:r w:rsidRPr="00B74859">
        <w:rPr>
          <w:rFonts w:ascii="Lucida Sans Unicode" w:hAnsi="Lucida Sans Unicode" w:cs="Lucida Sans Unicode"/>
          <w:sz w:val="15"/>
          <w:szCs w:val="15"/>
          <w:lang w:val="es-MX"/>
        </w:rPr>
        <w:t>y que por ser una documental pública merece valor probatorio pleno, de conformidad a lo dispuesto por el artículo 519, párrafo 1, fracción II del código comicial.</w:t>
      </w:r>
      <w:r w:rsidRPr="00523EF4">
        <w:rPr>
          <w:rFonts w:ascii="Lucida Sans Unicode" w:hAnsi="Lucida Sans Unicode" w:cs="Lucida Sans Unicode"/>
          <w:sz w:val="18"/>
          <w:szCs w:val="18"/>
          <w:lang w:val="es-MX"/>
        </w:rPr>
        <w:t xml:space="preserve"> </w:t>
      </w:r>
    </w:p>
  </w:footnote>
  <w:footnote w:id="13">
    <w:p w14:paraId="3675D00E" w14:textId="751B0698" w:rsidR="00B54851" w:rsidRPr="002832FD" w:rsidRDefault="00B54851" w:rsidP="002832FD">
      <w:pPr>
        <w:pStyle w:val="Textonotapie"/>
        <w:jc w:val="both"/>
        <w:rPr>
          <w:rFonts w:ascii="Lucida Sans Unicode" w:hAnsi="Lucida Sans Unicode" w:cs="Lucida Sans Unicode"/>
          <w:sz w:val="18"/>
          <w:szCs w:val="18"/>
          <w:lang w:val="es-MX"/>
        </w:rPr>
      </w:pPr>
      <w:r w:rsidRPr="002832FD">
        <w:rPr>
          <w:rStyle w:val="Refdenotaalpie"/>
          <w:rFonts w:ascii="Lucida Sans Unicode" w:hAnsi="Lucida Sans Unicode" w:cs="Lucida Sans Unicode"/>
          <w:sz w:val="18"/>
          <w:szCs w:val="18"/>
        </w:rPr>
        <w:footnoteRef/>
      </w:r>
      <w:r w:rsidRPr="002832FD">
        <w:rPr>
          <w:rFonts w:ascii="Lucida Sans Unicode" w:hAnsi="Lucida Sans Unicode" w:cs="Lucida Sans Unicode"/>
          <w:sz w:val="18"/>
          <w:szCs w:val="18"/>
        </w:rPr>
        <w:t xml:space="preserve"> </w:t>
      </w:r>
      <w:r w:rsidRPr="00B74859">
        <w:rPr>
          <w:rFonts w:ascii="Lucida Sans Unicode" w:hAnsi="Lucida Sans Unicode" w:cs="Lucida Sans Unicode"/>
          <w:sz w:val="15"/>
          <w:szCs w:val="15"/>
          <w:lang w:val="es-MX"/>
        </w:rPr>
        <w:t xml:space="preserve">Escrito presentado por la representante suplente del partido Hagamos el 22 de noviembre de la pasada anualidad, </w:t>
      </w:r>
      <w:r w:rsidR="002832FD" w:rsidRPr="00B74859">
        <w:rPr>
          <w:rFonts w:ascii="Lucida Sans Unicode" w:hAnsi="Lucida Sans Unicode" w:cs="Lucida Sans Unicode"/>
          <w:sz w:val="15"/>
          <w:szCs w:val="15"/>
          <w:lang w:val="es-MX"/>
        </w:rPr>
        <w:t>mismo que consta en copia certificada en las actuaciones el presente recurso.</w:t>
      </w:r>
      <w:r w:rsidR="002832FD" w:rsidRPr="002832FD">
        <w:rPr>
          <w:rFonts w:ascii="Lucida Sans Unicode" w:hAnsi="Lucida Sans Unicode" w:cs="Lucida Sans Unicode"/>
          <w:sz w:val="18"/>
          <w:szCs w:val="18"/>
          <w:lang w:val="es-MX"/>
        </w:rPr>
        <w:t xml:space="preserve"> </w:t>
      </w:r>
    </w:p>
  </w:footnote>
  <w:footnote w:id="14">
    <w:p w14:paraId="5CA9226E" w14:textId="0A2ED367" w:rsidR="00B74859" w:rsidRPr="002B40AD" w:rsidRDefault="00B74859" w:rsidP="00054A0C">
      <w:pPr>
        <w:pStyle w:val="Textonotapie"/>
        <w:jc w:val="both"/>
        <w:rPr>
          <w:lang w:val="es-MX"/>
        </w:rPr>
      </w:pPr>
      <w:r w:rsidRPr="00D85A4F">
        <w:rPr>
          <w:rStyle w:val="Refdenotaalpie"/>
          <w:sz w:val="15"/>
          <w:szCs w:val="15"/>
        </w:rPr>
        <w:footnoteRef/>
      </w:r>
      <w:r w:rsidRPr="00D85A4F">
        <w:rPr>
          <w:sz w:val="15"/>
          <w:szCs w:val="15"/>
        </w:rPr>
        <w:t xml:space="preserve"> </w:t>
      </w:r>
      <w:r w:rsidRPr="00D85A4F">
        <w:rPr>
          <w:rFonts w:ascii="Lucida Sans Unicode" w:hAnsi="Lucida Sans Unicode" w:cs="Lucida Sans Unicode"/>
          <w:sz w:val="15"/>
          <w:szCs w:val="15"/>
          <w:shd w:val="clear" w:color="auto" w:fill="FFFFFF"/>
        </w:rPr>
        <w:t xml:space="preserve">Gaceta de Jurisprudencia y Tesis en materia </w:t>
      </w:r>
      <w:r w:rsidRPr="00D85A4F">
        <w:rPr>
          <w:rFonts w:ascii="Lucida Sans Unicode" w:hAnsi="Lucida Sans Unicode" w:cs="Lucida Sans Unicode"/>
          <w:sz w:val="15"/>
          <w:szCs w:val="15"/>
        </w:rPr>
        <w:t>electoral</w:t>
      </w:r>
      <w:r w:rsidRPr="00D85A4F">
        <w:rPr>
          <w:rFonts w:ascii="Lucida Sans Unicode" w:hAnsi="Lucida Sans Unicode" w:cs="Lucida Sans Unicode"/>
          <w:sz w:val="15"/>
          <w:szCs w:val="15"/>
          <w:shd w:val="clear" w:color="auto" w:fill="FFFFFF"/>
        </w:rPr>
        <w:t xml:space="preserve">, </w:t>
      </w:r>
      <w:r w:rsidRPr="00D85A4F">
        <w:rPr>
          <w:rFonts w:ascii="Lucida Sans Unicode" w:hAnsi="Lucida Sans Unicode" w:cs="Lucida Sans Unicode"/>
          <w:sz w:val="15"/>
          <w:szCs w:val="15"/>
        </w:rPr>
        <w:t>Tribunal</w:t>
      </w:r>
      <w:r w:rsidRPr="00D85A4F">
        <w:rPr>
          <w:rFonts w:ascii="Lucida Sans Unicode" w:hAnsi="Lucida Sans Unicode" w:cs="Lucida Sans Unicode"/>
          <w:sz w:val="15"/>
          <w:szCs w:val="15"/>
          <w:shd w:val="clear" w:color="auto" w:fill="FFFFFF"/>
        </w:rPr>
        <w:t xml:space="preserve"> </w:t>
      </w:r>
      <w:r w:rsidRPr="00D85A4F">
        <w:rPr>
          <w:rFonts w:ascii="Lucida Sans Unicode" w:hAnsi="Lucida Sans Unicode" w:cs="Lucida Sans Unicode"/>
          <w:sz w:val="15"/>
          <w:szCs w:val="15"/>
        </w:rPr>
        <w:t>Electoral</w:t>
      </w:r>
      <w:r w:rsidRPr="00D85A4F">
        <w:rPr>
          <w:rFonts w:ascii="Lucida Sans Unicode" w:hAnsi="Lucida Sans Unicode" w:cs="Lucida Sans Unicode"/>
          <w:sz w:val="15"/>
          <w:szCs w:val="15"/>
          <w:shd w:val="clear" w:color="auto" w:fill="FFFFFF"/>
        </w:rPr>
        <w:t xml:space="preserve"> del Poder Judicial de la Federación, Año 3, Número 5, 2010, páginas 23 y 24.</w:t>
      </w:r>
    </w:p>
  </w:footnote>
  <w:footnote w:id="15">
    <w:p w14:paraId="2ED33807" w14:textId="77777777" w:rsidR="00054A0C" w:rsidRPr="00D85A4F" w:rsidRDefault="00054A0C" w:rsidP="00054A0C">
      <w:pPr>
        <w:jc w:val="both"/>
        <w:rPr>
          <w:rFonts w:ascii="Lucida Sans Unicode" w:eastAsia="Trebuchet MS" w:hAnsi="Lucida Sans Unicode" w:cs="Lucida Sans Unicode"/>
          <w:sz w:val="15"/>
          <w:szCs w:val="15"/>
          <w:lang w:val="es-ES"/>
        </w:rPr>
      </w:pPr>
      <w:r w:rsidRPr="00D85A4F">
        <w:rPr>
          <w:rStyle w:val="Refdenotaalpie"/>
          <w:rFonts w:ascii="Lucida Sans Unicode" w:hAnsi="Lucida Sans Unicode" w:cs="Lucida Sans Unicode"/>
          <w:i/>
          <w:iCs/>
          <w:sz w:val="15"/>
          <w:szCs w:val="15"/>
        </w:rPr>
        <w:footnoteRef/>
      </w:r>
      <w:r w:rsidRPr="00D85A4F">
        <w:rPr>
          <w:rFonts w:ascii="Lucida Sans Unicode" w:hAnsi="Lucida Sans Unicode" w:cs="Lucida Sans Unicode"/>
          <w:i/>
          <w:iCs/>
          <w:sz w:val="15"/>
          <w:szCs w:val="15"/>
        </w:rPr>
        <w:t xml:space="preserve"> “Al momento de dar cumplimiento al requerimiento </w:t>
      </w:r>
      <w:r w:rsidRPr="00D85A4F">
        <w:rPr>
          <w:rFonts w:ascii="Lucida Sans Unicode" w:eastAsia="Lucida Sans" w:hAnsi="Lucida Sans Unicode" w:cs="Lucida Sans Unicode"/>
          <w:i/>
          <w:iCs/>
          <w:sz w:val="15"/>
          <w:szCs w:val="15"/>
        </w:rPr>
        <w:t>formulado por esta autoridad, el partido político Movimiento Ciudadano, manifestó que Gerardo Quirino Velázquez Chávez, se encuentra registrado como precandidato a presidente municipal de Tlajomulco, Zúñiga; p</w:t>
      </w:r>
      <w:r w:rsidRPr="00D85A4F">
        <w:rPr>
          <w:rFonts w:ascii="Lucida Sans Unicode" w:eastAsia="Trebuchet MS" w:hAnsi="Lucida Sans Unicode" w:cs="Lucida Sans Unicode"/>
          <w:i/>
          <w:iCs/>
          <w:sz w:val="15"/>
          <w:szCs w:val="15"/>
        </w:rPr>
        <w:t>or lo que, no pasa desapercibido para esta Comisión, que a la fecha del dictado de la presente resolución, de conformidad con el Calendario Integral del Proceso Electoral Local Concurrente 2023-2024, aprobado por este Instituto Electoral, ha iniciado formalmente la etapa de precampañas electorales, tal y como se encuentra ilustrado al pie del presente párrafo.”</w:t>
      </w:r>
    </w:p>
    <w:p w14:paraId="78192C2C" w14:textId="77777777" w:rsidR="00054A0C" w:rsidRPr="00391352" w:rsidRDefault="00054A0C" w:rsidP="00054A0C">
      <w:pPr>
        <w:pStyle w:val="Textonotapie"/>
        <w:rPr>
          <w:lang w:val="es-MX"/>
        </w:rPr>
      </w:pPr>
    </w:p>
  </w:footnote>
  <w:footnote w:id="16">
    <w:p w14:paraId="3D30A24D" w14:textId="77777777" w:rsidR="00871382" w:rsidRPr="00072316" w:rsidRDefault="00871382" w:rsidP="00871382">
      <w:pPr>
        <w:pStyle w:val="Textonotapie"/>
        <w:spacing w:line="276" w:lineRule="auto"/>
        <w:jc w:val="both"/>
        <w:rPr>
          <w:rFonts w:ascii="Lucida Sans Unicode" w:hAnsi="Lucida Sans Unicode" w:cs="Lucida Sans Unicode"/>
          <w:sz w:val="15"/>
          <w:szCs w:val="15"/>
          <w:lang w:val="es-MX"/>
        </w:rPr>
      </w:pPr>
      <w:r w:rsidRPr="00072316">
        <w:rPr>
          <w:rStyle w:val="Refdenotaalpie"/>
          <w:rFonts w:ascii="Lucida Sans Unicode" w:hAnsi="Lucida Sans Unicode" w:cs="Lucida Sans Unicode"/>
          <w:sz w:val="15"/>
          <w:szCs w:val="15"/>
        </w:rPr>
        <w:footnoteRef/>
      </w:r>
      <w:r w:rsidRPr="00072316">
        <w:rPr>
          <w:rFonts w:ascii="Lucida Sans Unicode" w:hAnsi="Lucida Sans Unicode" w:cs="Lucida Sans Unicode"/>
          <w:sz w:val="15"/>
          <w:szCs w:val="15"/>
        </w:rPr>
        <w:t xml:space="preserve"> </w:t>
      </w:r>
      <w:r w:rsidRPr="00072316">
        <w:rPr>
          <w:rFonts w:ascii="Lucida Sans Unicode" w:eastAsia="Arial" w:hAnsi="Lucida Sans Unicode" w:cs="Lucida Sans Unicode"/>
          <w:color w:val="000000" w:themeColor="text1"/>
          <w:sz w:val="15"/>
          <w:szCs w:val="15"/>
          <w:lang w:val="es"/>
        </w:rPr>
        <w:t>Jurisprudencia de la Segunda Sala de la Suprema Corte de Justicia de la Nación, de rubro “</w:t>
      </w:r>
      <w:r w:rsidRPr="00072316">
        <w:rPr>
          <w:rFonts w:ascii="Lucida Sans Unicode" w:eastAsia="Arial" w:hAnsi="Lucida Sans Unicode" w:cs="Lucida Sans Unicode"/>
          <w:smallCaps/>
          <w:color w:val="000000" w:themeColor="text1"/>
          <w:sz w:val="15"/>
          <w:szCs w:val="15"/>
          <w:lang w:val="es"/>
        </w:rPr>
        <w:t xml:space="preserve">fundamentación y motivación”. </w:t>
      </w:r>
      <w:r w:rsidRPr="00072316">
        <w:rPr>
          <w:rFonts w:ascii="Lucida Sans Unicode" w:eastAsia="Arial" w:hAnsi="Lucida Sans Unicode" w:cs="Lucida Sans Unicode"/>
          <w:color w:val="000000" w:themeColor="text1"/>
          <w:sz w:val="15"/>
          <w:szCs w:val="15"/>
          <w:lang w:val="es"/>
        </w:rPr>
        <w:t>No. de registro 394216.</w:t>
      </w:r>
    </w:p>
  </w:footnote>
  <w:footnote w:id="17">
    <w:p w14:paraId="3B7DC8D1" w14:textId="60869971" w:rsidR="00DF14AB" w:rsidRPr="00072316" w:rsidRDefault="00DF14AB">
      <w:pPr>
        <w:pStyle w:val="Textonotapie"/>
        <w:rPr>
          <w:rFonts w:ascii="Lucida Sans Unicode" w:hAnsi="Lucida Sans Unicode" w:cs="Lucida Sans Unicode"/>
          <w:sz w:val="15"/>
          <w:szCs w:val="15"/>
          <w:lang w:val="es-MX"/>
        </w:rPr>
      </w:pPr>
      <w:r w:rsidRPr="00072316">
        <w:rPr>
          <w:rStyle w:val="Refdenotaalpie"/>
          <w:rFonts w:ascii="Lucida Sans Unicode" w:hAnsi="Lucida Sans Unicode" w:cs="Lucida Sans Unicode"/>
          <w:sz w:val="15"/>
          <w:szCs w:val="15"/>
        </w:rPr>
        <w:footnoteRef/>
      </w:r>
      <w:r w:rsidRPr="00072316">
        <w:rPr>
          <w:rFonts w:ascii="Lucida Sans Unicode" w:hAnsi="Lucida Sans Unicode" w:cs="Lucida Sans Unicode"/>
          <w:sz w:val="15"/>
          <w:szCs w:val="15"/>
        </w:rPr>
        <w:t xml:space="preserve"> Consultable en </w:t>
      </w:r>
      <w:hyperlink r:id="rId2" w:history="1">
        <w:r w:rsidRPr="00072316">
          <w:rPr>
            <w:rStyle w:val="cf01"/>
            <w:rFonts w:ascii="Lucida Sans Unicode" w:hAnsi="Lucida Sans Unicode" w:cs="Lucida Sans Unicode"/>
            <w:sz w:val="15"/>
            <w:szCs w:val="15"/>
            <w:u w:val="single"/>
          </w:rPr>
          <w:t>https://sjf2.scjn.gob.mx/detalle/tesis/394216</w:t>
        </w:r>
      </w:hyperlink>
    </w:p>
  </w:footnote>
  <w:footnote w:id="18">
    <w:p w14:paraId="0DCF2A1C" w14:textId="77777777" w:rsidR="00871382" w:rsidRPr="00072316" w:rsidRDefault="00871382" w:rsidP="00871382">
      <w:pPr>
        <w:pStyle w:val="Textonotapie"/>
        <w:spacing w:line="276" w:lineRule="auto"/>
        <w:jc w:val="both"/>
        <w:rPr>
          <w:rFonts w:ascii="Lucida Sans Unicode" w:hAnsi="Lucida Sans Unicode" w:cs="Lucida Sans Unicode"/>
          <w:sz w:val="15"/>
          <w:szCs w:val="15"/>
          <w:lang w:val="es-MX"/>
        </w:rPr>
      </w:pPr>
      <w:r w:rsidRPr="00072316">
        <w:rPr>
          <w:rStyle w:val="Refdenotaalpie"/>
          <w:rFonts w:ascii="Lucida Sans Unicode" w:hAnsi="Lucida Sans Unicode" w:cs="Lucida Sans Unicode"/>
          <w:sz w:val="15"/>
          <w:szCs w:val="15"/>
        </w:rPr>
        <w:footnoteRef/>
      </w:r>
      <w:r w:rsidRPr="00072316">
        <w:rPr>
          <w:rFonts w:ascii="Lucida Sans Unicode" w:hAnsi="Lucida Sans Unicode" w:cs="Lucida Sans Unicode"/>
          <w:sz w:val="15"/>
          <w:szCs w:val="15"/>
        </w:rPr>
        <w:t xml:space="preserve"> </w:t>
      </w:r>
      <w:r w:rsidRPr="00072316">
        <w:rPr>
          <w:rFonts w:ascii="Lucida Sans Unicode" w:eastAsia="Arial" w:hAnsi="Lucida Sans Unicode" w:cs="Lucida Sans Unicode"/>
          <w:color w:val="000000" w:themeColor="text1"/>
          <w:sz w:val="15"/>
          <w:szCs w:val="15"/>
          <w:lang w:val="es"/>
        </w:rPr>
        <w:t>Jurisprudencia 5/2002 de rubro “</w:t>
      </w:r>
      <w:r w:rsidRPr="00072316">
        <w:rPr>
          <w:rFonts w:ascii="Lucida Sans Unicode" w:eastAsia="Arial" w:hAnsi="Lucida Sans Unicode" w:cs="Lucida Sans Unicode"/>
          <w:smallCaps/>
          <w:color w:val="000000" w:themeColor="text1"/>
          <w:sz w:val="15"/>
          <w:szCs w:val="15"/>
          <w:lang w:val="es"/>
        </w:rPr>
        <w:t>fundamentación y motivación. se cumple si en cualquier parte de la resolución se expresan las razones y fundamentos que la sustentan (legislación del estado de Aguascalientes y similares)”</w:t>
      </w:r>
    </w:p>
  </w:footnote>
  <w:footnote w:id="19">
    <w:p w14:paraId="51009E75" w14:textId="6F27FA92" w:rsidR="001115AA" w:rsidRPr="001115AA" w:rsidRDefault="001115AA" w:rsidP="001115AA">
      <w:pPr>
        <w:pStyle w:val="Textonotapie"/>
        <w:jc w:val="both"/>
        <w:rPr>
          <w:rFonts w:ascii="Lucida Sans Unicode" w:hAnsi="Lucida Sans Unicode" w:cs="Lucida Sans Unicode"/>
          <w:sz w:val="18"/>
          <w:szCs w:val="18"/>
          <w:lang w:val="es-MX"/>
        </w:rPr>
      </w:pPr>
      <w:r w:rsidRPr="00072316">
        <w:rPr>
          <w:rStyle w:val="Refdenotaalpie"/>
          <w:rFonts w:ascii="Lucida Sans Unicode" w:hAnsi="Lucida Sans Unicode" w:cs="Lucida Sans Unicode"/>
          <w:sz w:val="15"/>
          <w:szCs w:val="15"/>
        </w:rPr>
        <w:footnoteRef/>
      </w:r>
      <w:r w:rsidRPr="00072316">
        <w:rPr>
          <w:rFonts w:ascii="Lucida Sans Unicode" w:hAnsi="Lucida Sans Unicode" w:cs="Lucida Sans Unicode"/>
          <w:sz w:val="15"/>
          <w:szCs w:val="15"/>
        </w:rPr>
        <w:t xml:space="preserve"> </w:t>
      </w:r>
      <w:r w:rsidRPr="00072316">
        <w:rPr>
          <w:rFonts w:ascii="Lucida Sans Unicode" w:hAnsi="Lucida Sans Unicode" w:cs="Lucida Sans Unicode"/>
          <w:sz w:val="15"/>
          <w:szCs w:val="15"/>
          <w:lang w:val="es-MX"/>
        </w:rPr>
        <w:t xml:space="preserve">Localizable en la </w:t>
      </w:r>
      <w:r w:rsidRPr="00072316">
        <w:rPr>
          <w:rFonts w:ascii="Lucida Sans Unicode" w:hAnsi="Lucida Sans Unicode" w:cs="Lucida Sans Unicode"/>
          <w:sz w:val="15"/>
          <w:szCs w:val="15"/>
          <w:shd w:val="clear" w:color="auto" w:fill="FFFFFF"/>
        </w:rPr>
        <w:t>Gaceta de Jurisprudencia y Tesis en materia electoral, Tribunal Electoral del Poder Judicial de la Federación, Año 8, Número 16, 2015, páginas 28 y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2C858" w14:textId="6FE18AD5" w:rsidR="00E73F70" w:rsidRDefault="00E73F7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eastAsia="Trebuchet MS" w:hAnsi="Trebuchet MS" w:cs="Trebuchet MS"/>
        <w:color w:val="000000"/>
        <w:sz w:val="20"/>
        <w:szCs w:val="20"/>
      </w:rPr>
      <w:id w:val="-1604106314"/>
      <w:docPartObj>
        <w:docPartGallery w:val="Watermarks"/>
        <w:docPartUnique/>
      </w:docPartObj>
    </w:sdtPr>
    <w:sdtEndPr/>
    <w:sdtContent>
      <w:p w14:paraId="0B6C350D" w14:textId="5E413AC4" w:rsidR="005470F7" w:rsidRDefault="00DB01A3">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Trebuchet MS" w:eastAsia="Trebuchet MS" w:hAnsi="Trebuchet MS" w:cs="Trebuchet MS"/>
            <w:color w:val="000000"/>
            <w:sz w:val="20"/>
            <w:szCs w:val="20"/>
          </w:rPr>
          <w:pict w14:anchorId="3A97E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045798" o:spid="_x0000_s1029" type="#_x0000_t136" style="position:absolute;margin-left:0;margin-top:0;width:453.1pt;height:169.9pt;rotation:315;z-index:-251658240;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sdtContent>
  </w:sd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7216"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5B227D4A"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C606B9">
                                  <w:rPr>
                                    <w:rFonts w:ascii="Lucida Sans Unicode" w:hAnsi="Lucida Sans Unicode" w:cs="Lucida Sans Unicode"/>
                                    <w:b/>
                                  </w:rPr>
                                  <w:t>0</w:t>
                                </w:r>
                                <w:r w:rsidR="003D7A6A">
                                  <w:rPr>
                                    <w:rFonts w:ascii="Lucida Sans Unicode" w:hAnsi="Lucida Sans Unicode" w:cs="Lucida Sans Unicode"/>
                                    <w:b/>
                                  </w:rPr>
                                  <w:t>4</w:t>
                                </w:r>
                                <w:r w:rsidRPr="00D47B18">
                                  <w:rPr>
                                    <w:rFonts w:ascii="Lucida Sans Unicode" w:hAnsi="Lucida Sans Unicode" w:cs="Lucida Sans Unicode"/>
                                    <w:b/>
                                  </w:rPr>
                                  <w:t>/202</w:t>
                                </w:r>
                                <w:r w:rsidR="00C606B9">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7777777"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REVISÓN</w:t>
                          </w:r>
                        </w:p>
                        <w:p w14:paraId="1CAD05E8" w14:textId="5B227D4A"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C606B9">
                            <w:rPr>
                              <w:rFonts w:ascii="Lucida Sans Unicode" w:hAnsi="Lucida Sans Unicode" w:cs="Lucida Sans Unicode"/>
                              <w:b/>
                            </w:rPr>
                            <w:t>0</w:t>
                          </w:r>
                          <w:r w:rsidR="003D7A6A">
                            <w:rPr>
                              <w:rFonts w:ascii="Lucida Sans Unicode" w:hAnsi="Lucida Sans Unicode" w:cs="Lucida Sans Unicode"/>
                              <w:b/>
                            </w:rPr>
                            <w:t>4</w:t>
                          </w:r>
                          <w:r w:rsidRPr="00D47B18">
                            <w:rPr>
                              <w:rFonts w:ascii="Lucida Sans Unicode" w:hAnsi="Lucida Sans Unicode" w:cs="Lucida Sans Unicode"/>
                              <w:b/>
                            </w:rPr>
                            <w:t>/202</w:t>
                          </w:r>
                          <w:r w:rsidR="00C606B9">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5FC6" w14:textId="38354D41" w:rsidR="00E73F70" w:rsidRDefault="00E73F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3839" w:hanging="720"/>
      </w:pPr>
      <w:rPr>
        <w:rFonts w:hint="default"/>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98A3FD3"/>
    <w:multiLevelType w:val="hybridMultilevel"/>
    <w:tmpl w:val="536CC2A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80A0200"/>
    <w:multiLevelType w:val="hybridMultilevel"/>
    <w:tmpl w:val="08668F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710426007">
    <w:abstractNumId w:val="9"/>
  </w:num>
  <w:num w:numId="2" w16cid:durableId="2009140244">
    <w:abstractNumId w:val="0"/>
  </w:num>
  <w:num w:numId="3" w16cid:durableId="597567012">
    <w:abstractNumId w:val="4"/>
  </w:num>
  <w:num w:numId="4" w16cid:durableId="452987787">
    <w:abstractNumId w:val="3"/>
  </w:num>
  <w:num w:numId="5" w16cid:durableId="1428691856">
    <w:abstractNumId w:val="2"/>
  </w:num>
  <w:num w:numId="6" w16cid:durableId="148983772">
    <w:abstractNumId w:val="7"/>
  </w:num>
  <w:num w:numId="7" w16cid:durableId="2018967811">
    <w:abstractNumId w:val="1"/>
  </w:num>
  <w:num w:numId="8" w16cid:durableId="527911349">
    <w:abstractNumId w:val="5"/>
  </w:num>
  <w:num w:numId="9" w16cid:durableId="1232538681">
    <w:abstractNumId w:val="8"/>
  </w:num>
  <w:num w:numId="10" w16cid:durableId="8600964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022DD"/>
    <w:rsid w:val="000131AF"/>
    <w:rsid w:val="00016E05"/>
    <w:rsid w:val="0001790F"/>
    <w:rsid w:val="00021798"/>
    <w:rsid w:val="00021D28"/>
    <w:rsid w:val="00030DBF"/>
    <w:rsid w:val="00034C7C"/>
    <w:rsid w:val="0003519B"/>
    <w:rsid w:val="000352D5"/>
    <w:rsid w:val="000357C7"/>
    <w:rsid w:val="00036F6F"/>
    <w:rsid w:val="00043876"/>
    <w:rsid w:val="00046211"/>
    <w:rsid w:val="00047380"/>
    <w:rsid w:val="00050216"/>
    <w:rsid w:val="0005371D"/>
    <w:rsid w:val="00054A0C"/>
    <w:rsid w:val="000645CD"/>
    <w:rsid w:val="00072316"/>
    <w:rsid w:val="0007764C"/>
    <w:rsid w:val="00082E01"/>
    <w:rsid w:val="00085E0E"/>
    <w:rsid w:val="00086605"/>
    <w:rsid w:val="00086A1C"/>
    <w:rsid w:val="00093F31"/>
    <w:rsid w:val="00094CD7"/>
    <w:rsid w:val="00095C1E"/>
    <w:rsid w:val="00097C8C"/>
    <w:rsid w:val="000A2F4C"/>
    <w:rsid w:val="000A4050"/>
    <w:rsid w:val="000B06D9"/>
    <w:rsid w:val="000B183A"/>
    <w:rsid w:val="000B5673"/>
    <w:rsid w:val="000D4629"/>
    <w:rsid w:val="000D6C86"/>
    <w:rsid w:val="000E7E47"/>
    <w:rsid w:val="000F0238"/>
    <w:rsid w:val="001036DC"/>
    <w:rsid w:val="001040F5"/>
    <w:rsid w:val="00104983"/>
    <w:rsid w:val="00106A8F"/>
    <w:rsid w:val="00111467"/>
    <w:rsid w:val="001115AA"/>
    <w:rsid w:val="00111CBA"/>
    <w:rsid w:val="00115D1E"/>
    <w:rsid w:val="001200B1"/>
    <w:rsid w:val="0012027F"/>
    <w:rsid w:val="00135EA4"/>
    <w:rsid w:val="0013762C"/>
    <w:rsid w:val="00137D41"/>
    <w:rsid w:val="00140F69"/>
    <w:rsid w:val="00142E14"/>
    <w:rsid w:val="00147079"/>
    <w:rsid w:val="00157472"/>
    <w:rsid w:val="00157FE5"/>
    <w:rsid w:val="00160CCE"/>
    <w:rsid w:val="00166CBC"/>
    <w:rsid w:val="00174051"/>
    <w:rsid w:val="00183081"/>
    <w:rsid w:val="00196ACF"/>
    <w:rsid w:val="001A676E"/>
    <w:rsid w:val="001B035D"/>
    <w:rsid w:val="001B11E5"/>
    <w:rsid w:val="001B24EA"/>
    <w:rsid w:val="001B3342"/>
    <w:rsid w:val="001C085B"/>
    <w:rsid w:val="001C0BCC"/>
    <w:rsid w:val="001C24D4"/>
    <w:rsid w:val="001C4960"/>
    <w:rsid w:val="001C64F7"/>
    <w:rsid w:val="001C6EDF"/>
    <w:rsid w:val="001D0DDE"/>
    <w:rsid w:val="001E2080"/>
    <w:rsid w:val="001E4116"/>
    <w:rsid w:val="001E4E6F"/>
    <w:rsid w:val="001E6EC3"/>
    <w:rsid w:val="001E71F0"/>
    <w:rsid w:val="001E787D"/>
    <w:rsid w:val="00200B01"/>
    <w:rsid w:val="00206400"/>
    <w:rsid w:val="002103DB"/>
    <w:rsid w:val="0023283E"/>
    <w:rsid w:val="0023296B"/>
    <w:rsid w:val="0024536A"/>
    <w:rsid w:val="00245EDF"/>
    <w:rsid w:val="002517CA"/>
    <w:rsid w:val="00251CCD"/>
    <w:rsid w:val="00255D38"/>
    <w:rsid w:val="00256103"/>
    <w:rsid w:val="00262B60"/>
    <w:rsid w:val="00263CF0"/>
    <w:rsid w:val="002653D3"/>
    <w:rsid w:val="0027395B"/>
    <w:rsid w:val="00275E9A"/>
    <w:rsid w:val="00276427"/>
    <w:rsid w:val="002832FD"/>
    <w:rsid w:val="0028630A"/>
    <w:rsid w:val="002903A5"/>
    <w:rsid w:val="00290EEE"/>
    <w:rsid w:val="002920B1"/>
    <w:rsid w:val="002A0FBC"/>
    <w:rsid w:val="002A397B"/>
    <w:rsid w:val="002B40AD"/>
    <w:rsid w:val="002B4554"/>
    <w:rsid w:val="002C287D"/>
    <w:rsid w:val="002C7F45"/>
    <w:rsid w:val="002D0D16"/>
    <w:rsid w:val="002E2366"/>
    <w:rsid w:val="002E2959"/>
    <w:rsid w:val="002E3C8C"/>
    <w:rsid w:val="002F36C9"/>
    <w:rsid w:val="00301B05"/>
    <w:rsid w:val="00302AE1"/>
    <w:rsid w:val="00303F86"/>
    <w:rsid w:val="00305CE3"/>
    <w:rsid w:val="00314C4A"/>
    <w:rsid w:val="003150B8"/>
    <w:rsid w:val="00316174"/>
    <w:rsid w:val="00321160"/>
    <w:rsid w:val="003229CF"/>
    <w:rsid w:val="0033254F"/>
    <w:rsid w:val="0033347F"/>
    <w:rsid w:val="00340487"/>
    <w:rsid w:val="00342B8C"/>
    <w:rsid w:val="00343B5D"/>
    <w:rsid w:val="00350525"/>
    <w:rsid w:val="00357DD2"/>
    <w:rsid w:val="003619BC"/>
    <w:rsid w:val="00361AC0"/>
    <w:rsid w:val="003631F1"/>
    <w:rsid w:val="003673F6"/>
    <w:rsid w:val="00373787"/>
    <w:rsid w:val="00373C38"/>
    <w:rsid w:val="0038048F"/>
    <w:rsid w:val="003813B2"/>
    <w:rsid w:val="0038725A"/>
    <w:rsid w:val="00391352"/>
    <w:rsid w:val="00392264"/>
    <w:rsid w:val="003A389D"/>
    <w:rsid w:val="003A4FDD"/>
    <w:rsid w:val="003A50F4"/>
    <w:rsid w:val="003A7802"/>
    <w:rsid w:val="003B536C"/>
    <w:rsid w:val="003B7682"/>
    <w:rsid w:val="003D12F6"/>
    <w:rsid w:val="003D4042"/>
    <w:rsid w:val="003D4C83"/>
    <w:rsid w:val="003D7A6A"/>
    <w:rsid w:val="003E7CB5"/>
    <w:rsid w:val="003F5394"/>
    <w:rsid w:val="003F7873"/>
    <w:rsid w:val="00400F13"/>
    <w:rsid w:val="004027AD"/>
    <w:rsid w:val="004045D8"/>
    <w:rsid w:val="004062A2"/>
    <w:rsid w:val="00414A37"/>
    <w:rsid w:val="004162D4"/>
    <w:rsid w:val="0042329F"/>
    <w:rsid w:val="00425E94"/>
    <w:rsid w:val="00425FE4"/>
    <w:rsid w:val="004267DF"/>
    <w:rsid w:val="00430438"/>
    <w:rsid w:val="00435559"/>
    <w:rsid w:val="00437DE3"/>
    <w:rsid w:val="00452B28"/>
    <w:rsid w:val="00463D0E"/>
    <w:rsid w:val="00471632"/>
    <w:rsid w:val="004748E9"/>
    <w:rsid w:val="00476C0A"/>
    <w:rsid w:val="00481DA2"/>
    <w:rsid w:val="00482867"/>
    <w:rsid w:val="00482927"/>
    <w:rsid w:val="0048346E"/>
    <w:rsid w:val="00491929"/>
    <w:rsid w:val="00492318"/>
    <w:rsid w:val="00494970"/>
    <w:rsid w:val="00496E8F"/>
    <w:rsid w:val="0049704B"/>
    <w:rsid w:val="00497BAA"/>
    <w:rsid w:val="004A77B2"/>
    <w:rsid w:val="004C6EAA"/>
    <w:rsid w:val="004D6058"/>
    <w:rsid w:val="004E64CB"/>
    <w:rsid w:val="004F0FB6"/>
    <w:rsid w:val="004F3F31"/>
    <w:rsid w:val="005011A7"/>
    <w:rsid w:val="005013EC"/>
    <w:rsid w:val="00504C44"/>
    <w:rsid w:val="00505B43"/>
    <w:rsid w:val="00511255"/>
    <w:rsid w:val="00513C36"/>
    <w:rsid w:val="005149A3"/>
    <w:rsid w:val="00523EF4"/>
    <w:rsid w:val="00524780"/>
    <w:rsid w:val="0053111F"/>
    <w:rsid w:val="005426C8"/>
    <w:rsid w:val="005470F7"/>
    <w:rsid w:val="00557775"/>
    <w:rsid w:val="00561049"/>
    <w:rsid w:val="00564793"/>
    <w:rsid w:val="005651F3"/>
    <w:rsid w:val="00565A14"/>
    <w:rsid w:val="00571F90"/>
    <w:rsid w:val="005729FD"/>
    <w:rsid w:val="00572E40"/>
    <w:rsid w:val="00574919"/>
    <w:rsid w:val="005759F3"/>
    <w:rsid w:val="005802C2"/>
    <w:rsid w:val="00583BA0"/>
    <w:rsid w:val="00586882"/>
    <w:rsid w:val="00591E72"/>
    <w:rsid w:val="005978D2"/>
    <w:rsid w:val="005A0EDB"/>
    <w:rsid w:val="005A2536"/>
    <w:rsid w:val="005A39AE"/>
    <w:rsid w:val="005B29B1"/>
    <w:rsid w:val="005B4C93"/>
    <w:rsid w:val="005B5846"/>
    <w:rsid w:val="005D4DE8"/>
    <w:rsid w:val="005E2530"/>
    <w:rsid w:val="005E6E79"/>
    <w:rsid w:val="005E76AB"/>
    <w:rsid w:val="005F12F9"/>
    <w:rsid w:val="005F2606"/>
    <w:rsid w:val="005F3074"/>
    <w:rsid w:val="005F65EA"/>
    <w:rsid w:val="0060442C"/>
    <w:rsid w:val="00624175"/>
    <w:rsid w:val="00626FC5"/>
    <w:rsid w:val="00634B0D"/>
    <w:rsid w:val="00643127"/>
    <w:rsid w:val="00643269"/>
    <w:rsid w:val="006442F0"/>
    <w:rsid w:val="00651F5B"/>
    <w:rsid w:val="006564D0"/>
    <w:rsid w:val="006569A5"/>
    <w:rsid w:val="0066143A"/>
    <w:rsid w:val="0066405A"/>
    <w:rsid w:val="00666E39"/>
    <w:rsid w:val="00677E12"/>
    <w:rsid w:val="00681DA3"/>
    <w:rsid w:val="00684342"/>
    <w:rsid w:val="00685C80"/>
    <w:rsid w:val="006939BA"/>
    <w:rsid w:val="00695AD7"/>
    <w:rsid w:val="00696CC1"/>
    <w:rsid w:val="00697F52"/>
    <w:rsid w:val="006A0D31"/>
    <w:rsid w:val="006A1B04"/>
    <w:rsid w:val="006A4442"/>
    <w:rsid w:val="006A6DFA"/>
    <w:rsid w:val="006A6E8C"/>
    <w:rsid w:val="006B1E5C"/>
    <w:rsid w:val="006B287C"/>
    <w:rsid w:val="006C4CEA"/>
    <w:rsid w:val="006C5E89"/>
    <w:rsid w:val="006C6247"/>
    <w:rsid w:val="006D7FFD"/>
    <w:rsid w:val="006E30D8"/>
    <w:rsid w:val="006E5C8B"/>
    <w:rsid w:val="006F07AB"/>
    <w:rsid w:val="006F3E4D"/>
    <w:rsid w:val="006F66FC"/>
    <w:rsid w:val="00705FF1"/>
    <w:rsid w:val="00716902"/>
    <w:rsid w:val="00724EBC"/>
    <w:rsid w:val="007318F9"/>
    <w:rsid w:val="007372D9"/>
    <w:rsid w:val="00747024"/>
    <w:rsid w:val="007502D5"/>
    <w:rsid w:val="00750460"/>
    <w:rsid w:val="00755761"/>
    <w:rsid w:val="00756269"/>
    <w:rsid w:val="007569EC"/>
    <w:rsid w:val="007608D3"/>
    <w:rsid w:val="00780930"/>
    <w:rsid w:val="00787865"/>
    <w:rsid w:val="007933AD"/>
    <w:rsid w:val="00793F8E"/>
    <w:rsid w:val="007A067F"/>
    <w:rsid w:val="007A1E5A"/>
    <w:rsid w:val="007A4853"/>
    <w:rsid w:val="007A61E0"/>
    <w:rsid w:val="007B43CE"/>
    <w:rsid w:val="007B4483"/>
    <w:rsid w:val="007C4DE3"/>
    <w:rsid w:val="007C62F5"/>
    <w:rsid w:val="007C6543"/>
    <w:rsid w:val="007D15DB"/>
    <w:rsid w:val="007D3639"/>
    <w:rsid w:val="007D43AB"/>
    <w:rsid w:val="007D6765"/>
    <w:rsid w:val="007E055A"/>
    <w:rsid w:val="007E0E0C"/>
    <w:rsid w:val="007E21B2"/>
    <w:rsid w:val="007F0CB7"/>
    <w:rsid w:val="007F2A2A"/>
    <w:rsid w:val="007F316C"/>
    <w:rsid w:val="00800B8E"/>
    <w:rsid w:val="008013DA"/>
    <w:rsid w:val="00804BA8"/>
    <w:rsid w:val="008102AE"/>
    <w:rsid w:val="00823318"/>
    <w:rsid w:val="00823371"/>
    <w:rsid w:val="008311F7"/>
    <w:rsid w:val="008324CC"/>
    <w:rsid w:val="0083292F"/>
    <w:rsid w:val="00843D90"/>
    <w:rsid w:val="008507CF"/>
    <w:rsid w:val="00851A78"/>
    <w:rsid w:val="00861C36"/>
    <w:rsid w:val="00864B40"/>
    <w:rsid w:val="008671F8"/>
    <w:rsid w:val="00871382"/>
    <w:rsid w:val="00874B35"/>
    <w:rsid w:val="0088139D"/>
    <w:rsid w:val="00883242"/>
    <w:rsid w:val="00890940"/>
    <w:rsid w:val="00890C92"/>
    <w:rsid w:val="00894EA9"/>
    <w:rsid w:val="00896122"/>
    <w:rsid w:val="008A14BE"/>
    <w:rsid w:val="008A19A3"/>
    <w:rsid w:val="008A2D34"/>
    <w:rsid w:val="008A449B"/>
    <w:rsid w:val="008A574A"/>
    <w:rsid w:val="008A66A0"/>
    <w:rsid w:val="008B1FA1"/>
    <w:rsid w:val="008C086E"/>
    <w:rsid w:val="008D0CC9"/>
    <w:rsid w:val="008E26FA"/>
    <w:rsid w:val="008E690B"/>
    <w:rsid w:val="008E6982"/>
    <w:rsid w:val="008F59EE"/>
    <w:rsid w:val="00903D86"/>
    <w:rsid w:val="00913042"/>
    <w:rsid w:val="0091720F"/>
    <w:rsid w:val="00917774"/>
    <w:rsid w:val="00924D43"/>
    <w:rsid w:val="00925E72"/>
    <w:rsid w:val="00934357"/>
    <w:rsid w:val="00934A26"/>
    <w:rsid w:val="00940C97"/>
    <w:rsid w:val="00941385"/>
    <w:rsid w:val="00942F25"/>
    <w:rsid w:val="00943CC1"/>
    <w:rsid w:val="009471DE"/>
    <w:rsid w:val="00961C43"/>
    <w:rsid w:val="00963CF1"/>
    <w:rsid w:val="009658BA"/>
    <w:rsid w:val="00971B00"/>
    <w:rsid w:val="00976E84"/>
    <w:rsid w:val="009873E2"/>
    <w:rsid w:val="0099224F"/>
    <w:rsid w:val="009A0FA6"/>
    <w:rsid w:val="009B2625"/>
    <w:rsid w:val="009C2D90"/>
    <w:rsid w:val="009D7908"/>
    <w:rsid w:val="009E5070"/>
    <w:rsid w:val="009F4032"/>
    <w:rsid w:val="00A02A12"/>
    <w:rsid w:val="00A05B2D"/>
    <w:rsid w:val="00A07449"/>
    <w:rsid w:val="00A10730"/>
    <w:rsid w:val="00A22269"/>
    <w:rsid w:val="00A30828"/>
    <w:rsid w:val="00A30E54"/>
    <w:rsid w:val="00A36264"/>
    <w:rsid w:val="00A37B9D"/>
    <w:rsid w:val="00A43E11"/>
    <w:rsid w:val="00A479CF"/>
    <w:rsid w:val="00A51D20"/>
    <w:rsid w:val="00A52872"/>
    <w:rsid w:val="00A535C6"/>
    <w:rsid w:val="00A569F2"/>
    <w:rsid w:val="00A57A06"/>
    <w:rsid w:val="00A76DFB"/>
    <w:rsid w:val="00A8383D"/>
    <w:rsid w:val="00A97D7E"/>
    <w:rsid w:val="00AA0B2F"/>
    <w:rsid w:val="00AB166E"/>
    <w:rsid w:val="00AB4312"/>
    <w:rsid w:val="00AC285F"/>
    <w:rsid w:val="00AC7C7C"/>
    <w:rsid w:val="00AD5432"/>
    <w:rsid w:val="00AD5878"/>
    <w:rsid w:val="00AD6C63"/>
    <w:rsid w:val="00AE40CC"/>
    <w:rsid w:val="00AE79E5"/>
    <w:rsid w:val="00AF4CF5"/>
    <w:rsid w:val="00AF7AB3"/>
    <w:rsid w:val="00B0010A"/>
    <w:rsid w:val="00B02E7D"/>
    <w:rsid w:val="00B07778"/>
    <w:rsid w:val="00B1788A"/>
    <w:rsid w:val="00B2632D"/>
    <w:rsid w:val="00B27ABB"/>
    <w:rsid w:val="00B44FFB"/>
    <w:rsid w:val="00B478D1"/>
    <w:rsid w:val="00B51334"/>
    <w:rsid w:val="00B54851"/>
    <w:rsid w:val="00B54A29"/>
    <w:rsid w:val="00B56893"/>
    <w:rsid w:val="00B614B6"/>
    <w:rsid w:val="00B65E5F"/>
    <w:rsid w:val="00B7151D"/>
    <w:rsid w:val="00B71847"/>
    <w:rsid w:val="00B74859"/>
    <w:rsid w:val="00B809BF"/>
    <w:rsid w:val="00B8455A"/>
    <w:rsid w:val="00B9092B"/>
    <w:rsid w:val="00BA029F"/>
    <w:rsid w:val="00BA0D6E"/>
    <w:rsid w:val="00BB3231"/>
    <w:rsid w:val="00BC357E"/>
    <w:rsid w:val="00BC400B"/>
    <w:rsid w:val="00BC4368"/>
    <w:rsid w:val="00BC7E92"/>
    <w:rsid w:val="00BD34D8"/>
    <w:rsid w:val="00BD4D47"/>
    <w:rsid w:val="00BD6288"/>
    <w:rsid w:val="00BD70E5"/>
    <w:rsid w:val="00BE0A3B"/>
    <w:rsid w:val="00BE0B4D"/>
    <w:rsid w:val="00BE3D67"/>
    <w:rsid w:val="00BE71B0"/>
    <w:rsid w:val="00BF0176"/>
    <w:rsid w:val="00BF4067"/>
    <w:rsid w:val="00C00B13"/>
    <w:rsid w:val="00C023E1"/>
    <w:rsid w:val="00C0518B"/>
    <w:rsid w:val="00C06846"/>
    <w:rsid w:val="00C07924"/>
    <w:rsid w:val="00C10305"/>
    <w:rsid w:val="00C12F55"/>
    <w:rsid w:val="00C15A0C"/>
    <w:rsid w:val="00C25CB9"/>
    <w:rsid w:val="00C26D99"/>
    <w:rsid w:val="00C26DEC"/>
    <w:rsid w:val="00C32B2D"/>
    <w:rsid w:val="00C42219"/>
    <w:rsid w:val="00C47649"/>
    <w:rsid w:val="00C5240A"/>
    <w:rsid w:val="00C538C5"/>
    <w:rsid w:val="00C606B9"/>
    <w:rsid w:val="00C60E45"/>
    <w:rsid w:val="00C6167C"/>
    <w:rsid w:val="00C7532B"/>
    <w:rsid w:val="00C757DC"/>
    <w:rsid w:val="00C76309"/>
    <w:rsid w:val="00C827DE"/>
    <w:rsid w:val="00C83B70"/>
    <w:rsid w:val="00C85AAF"/>
    <w:rsid w:val="00C86652"/>
    <w:rsid w:val="00C91B07"/>
    <w:rsid w:val="00CA0BD6"/>
    <w:rsid w:val="00CA176D"/>
    <w:rsid w:val="00CA286F"/>
    <w:rsid w:val="00CA4AF2"/>
    <w:rsid w:val="00CB27F4"/>
    <w:rsid w:val="00CB536A"/>
    <w:rsid w:val="00CC347F"/>
    <w:rsid w:val="00CC42E0"/>
    <w:rsid w:val="00CC4D56"/>
    <w:rsid w:val="00CC7B0C"/>
    <w:rsid w:val="00CD2316"/>
    <w:rsid w:val="00CD350C"/>
    <w:rsid w:val="00CD5227"/>
    <w:rsid w:val="00CD5273"/>
    <w:rsid w:val="00CD742C"/>
    <w:rsid w:val="00CE2538"/>
    <w:rsid w:val="00CF2E6A"/>
    <w:rsid w:val="00D016C0"/>
    <w:rsid w:val="00D025A9"/>
    <w:rsid w:val="00D058CF"/>
    <w:rsid w:val="00D16A67"/>
    <w:rsid w:val="00D2200C"/>
    <w:rsid w:val="00D221F4"/>
    <w:rsid w:val="00D3636C"/>
    <w:rsid w:val="00D366D6"/>
    <w:rsid w:val="00D42599"/>
    <w:rsid w:val="00D449A5"/>
    <w:rsid w:val="00D47E66"/>
    <w:rsid w:val="00D53466"/>
    <w:rsid w:val="00D56BF9"/>
    <w:rsid w:val="00D71AE3"/>
    <w:rsid w:val="00D72749"/>
    <w:rsid w:val="00D76C7F"/>
    <w:rsid w:val="00D76ECA"/>
    <w:rsid w:val="00D77848"/>
    <w:rsid w:val="00D80014"/>
    <w:rsid w:val="00D8098F"/>
    <w:rsid w:val="00D82FE8"/>
    <w:rsid w:val="00D861AA"/>
    <w:rsid w:val="00D86E22"/>
    <w:rsid w:val="00D90FA1"/>
    <w:rsid w:val="00D97C87"/>
    <w:rsid w:val="00DA6FF5"/>
    <w:rsid w:val="00DA71CF"/>
    <w:rsid w:val="00DB01A3"/>
    <w:rsid w:val="00DB2AA2"/>
    <w:rsid w:val="00DC54FE"/>
    <w:rsid w:val="00DE750C"/>
    <w:rsid w:val="00DF01C4"/>
    <w:rsid w:val="00DF14AB"/>
    <w:rsid w:val="00DF564C"/>
    <w:rsid w:val="00DF69B9"/>
    <w:rsid w:val="00E00E15"/>
    <w:rsid w:val="00E07C6A"/>
    <w:rsid w:val="00E10362"/>
    <w:rsid w:val="00E104CB"/>
    <w:rsid w:val="00E14A5B"/>
    <w:rsid w:val="00E16BA0"/>
    <w:rsid w:val="00E22BAF"/>
    <w:rsid w:val="00E33212"/>
    <w:rsid w:val="00E34372"/>
    <w:rsid w:val="00E34F78"/>
    <w:rsid w:val="00E36581"/>
    <w:rsid w:val="00E37050"/>
    <w:rsid w:val="00E41395"/>
    <w:rsid w:val="00E42D87"/>
    <w:rsid w:val="00E57841"/>
    <w:rsid w:val="00E636D4"/>
    <w:rsid w:val="00E7023C"/>
    <w:rsid w:val="00E73F70"/>
    <w:rsid w:val="00E7416D"/>
    <w:rsid w:val="00E75D75"/>
    <w:rsid w:val="00E81283"/>
    <w:rsid w:val="00E91493"/>
    <w:rsid w:val="00EA679F"/>
    <w:rsid w:val="00EB3E66"/>
    <w:rsid w:val="00EB4DB1"/>
    <w:rsid w:val="00EC4092"/>
    <w:rsid w:val="00EC4B6A"/>
    <w:rsid w:val="00EC72A8"/>
    <w:rsid w:val="00ED642D"/>
    <w:rsid w:val="00ED65A3"/>
    <w:rsid w:val="00ED7B58"/>
    <w:rsid w:val="00EE2826"/>
    <w:rsid w:val="00EF12D7"/>
    <w:rsid w:val="00EF35DA"/>
    <w:rsid w:val="00EF4771"/>
    <w:rsid w:val="00EF562F"/>
    <w:rsid w:val="00F15A4A"/>
    <w:rsid w:val="00F1791A"/>
    <w:rsid w:val="00F243E3"/>
    <w:rsid w:val="00F31FF0"/>
    <w:rsid w:val="00F33FD1"/>
    <w:rsid w:val="00F42E6F"/>
    <w:rsid w:val="00F4448D"/>
    <w:rsid w:val="00F45A1A"/>
    <w:rsid w:val="00F51B1A"/>
    <w:rsid w:val="00F543F3"/>
    <w:rsid w:val="00F66B5F"/>
    <w:rsid w:val="00F81487"/>
    <w:rsid w:val="00F905CB"/>
    <w:rsid w:val="00F93EA5"/>
    <w:rsid w:val="00F949CB"/>
    <w:rsid w:val="00F95802"/>
    <w:rsid w:val="00FB221D"/>
    <w:rsid w:val="00FB653D"/>
    <w:rsid w:val="00FC5120"/>
    <w:rsid w:val="00FC57ED"/>
    <w:rsid w:val="00FD1AF3"/>
    <w:rsid w:val="00FD29DB"/>
    <w:rsid w:val="00FD3FE5"/>
    <w:rsid w:val="00FD68C7"/>
    <w:rsid w:val="00FE09F2"/>
    <w:rsid w:val="00FF6EF5"/>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character" w:styleId="Mencinsinresolver">
    <w:name w:val="Unresolved Mention"/>
    <w:basedOn w:val="Fuentedeprrafopredeter"/>
    <w:uiPriority w:val="99"/>
    <w:semiHidden/>
    <w:unhideWhenUsed/>
    <w:rsid w:val="002E2959"/>
    <w:rPr>
      <w:color w:val="605E5C"/>
      <w:shd w:val="clear" w:color="auto" w:fill="E1DFDD"/>
    </w:rPr>
  </w:style>
  <w:style w:type="character" w:customStyle="1" w:styleId="markedcontent">
    <w:name w:val="markedcontent"/>
    <w:basedOn w:val="Fuentedeprrafopredeter"/>
    <w:rsid w:val="001B3342"/>
  </w:style>
  <w:style w:type="paragraph" w:styleId="Textoindependiente">
    <w:name w:val="Body Text"/>
    <w:basedOn w:val="Normal"/>
    <w:link w:val="TextoindependienteCar"/>
    <w:semiHidden/>
    <w:unhideWhenUsed/>
    <w:rsid w:val="00511255"/>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basedOn w:val="Fuentedeprrafopredeter"/>
    <w:link w:val="Textoindependiente"/>
    <w:semiHidden/>
    <w:rsid w:val="00511255"/>
    <w:rPr>
      <w:rFonts w:ascii="Times New Roman" w:eastAsia="Times New Roman" w:hAnsi="Times New Roman" w:cs="Times New Roman"/>
      <w:sz w:val="24"/>
      <w:szCs w:val="20"/>
      <w:lang w:val="es-ES_tradnl" w:eastAsia="es-ES"/>
    </w:rPr>
  </w:style>
  <w:style w:type="character" w:customStyle="1" w:styleId="cf01">
    <w:name w:val="cf01"/>
    <w:basedOn w:val="Fuentedeprrafopredeter"/>
    <w:rsid w:val="003B536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96178">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433431590">
      <w:bodyDiv w:val="1"/>
      <w:marLeft w:val="0"/>
      <w:marRight w:val="0"/>
      <w:marTop w:val="0"/>
      <w:marBottom w:val="0"/>
      <w:divBdr>
        <w:top w:val="none" w:sz="0" w:space="0" w:color="auto"/>
        <w:left w:val="none" w:sz="0" w:space="0" w:color="auto"/>
        <w:bottom w:val="none" w:sz="0" w:space="0" w:color="auto"/>
        <w:right w:val="none" w:sz="0" w:space="0" w:color="auto"/>
      </w:divBdr>
      <w:divsChild>
        <w:div w:id="1669627232">
          <w:marLeft w:val="0"/>
          <w:marRight w:val="0"/>
          <w:marTop w:val="0"/>
          <w:marBottom w:val="0"/>
          <w:divBdr>
            <w:top w:val="none" w:sz="0" w:space="0" w:color="auto"/>
            <w:left w:val="none" w:sz="0" w:space="0" w:color="auto"/>
            <w:bottom w:val="none" w:sz="0" w:space="0" w:color="auto"/>
            <w:right w:val="none" w:sz="0" w:space="0" w:color="auto"/>
          </w:divBdr>
          <w:divsChild>
            <w:div w:id="14178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29">
      <w:bodyDiv w:val="1"/>
      <w:marLeft w:val="0"/>
      <w:marRight w:val="0"/>
      <w:marTop w:val="0"/>
      <w:marBottom w:val="0"/>
      <w:divBdr>
        <w:top w:val="none" w:sz="0" w:space="0" w:color="auto"/>
        <w:left w:val="none" w:sz="0" w:space="0" w:color="auto"/>
        <w:bottom w:val="none" w:sz="0" w:space="0" w:color="auto"/>
        <w:right w:val="none" w:sz="0" w:space="0" w:color="auto"/>
      </w:divBdr>
    </w:div>
    <w:div w:id="1986276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sjf2.scjn.gob.mx/detalle/tesis/394216" TargetMode="External"/><Relationship Id="rId1" Type="http://schemas.openxmlformats.org/officeDocument/2006/relationships/hyperlink" Target="https://www.iepcjalisco.org.mx/sites/default/files/medida_cautelar_pse27_4-12-23_v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14</Pages>
  <Words>3876</Words>
  <Characters>21321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333</cp:revision>
  <cp:lastPrinted>2023-12-14T14:47:00Z</cp:lastPrinted>
  <dcterms:created xsi:type="dcterms:W3CDTF">2024-01-15T17:31:00Z</dcterms:created>
  <dcterms:modified xsi:type="dcterms:W3CDTF">2024-02-03T16:37:00Z</dcterms:modified>
</cp:coreProperties>
</file>