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8680" w14:textId="77777777" w:rsidR="00C8047F" w:rsidRPr="00C0393F" w:rsidRDefault="00C8047F" w:rsidP="00ED3AE3">
      <w:pPr>
        <w:jc w:val="both"/>
        <w:rPr>
          <w:rFonts w:ascii="Lucida Sans Unicode" w:hAnsi="Lucida Sans Unicode" w:cs="Lucida Sans Unicode"/>
          <w:sz w:val="20"/>
          <w:szCs w:val="20"/>
          <w:lang w:val="es-MX" w:eastAsia="es-MX"/>
        </w:rPr>
      </w:pPr>
    </w:p>
    <w:p w14:paraId="6DF3EF01" w14:textId="77777777" w:rsidR="00F1231E" w:rsidRPr="00C0393F" w:rsidRDefault="00F1231E" w:rsidP="00ED3AE3">
      <w:pPr>
        <w:jc w:val="both"/>
        <w:rPr>
          <w:rFonts w:ascii="Lucida Sans Unicode" w:hAnsi="Lucida Sans Unicode" w:cs="Lucida Sans Unicode"/>
          <w:sz w:val="20"/>
          <w:szCs w:val="20"/>
          <w:lang w:val="es-MX"/>
        </w:rPr>
      </w:pPr>
    </w:p>
    <w:p w14:paraId="1A9BFA12" w14:textId="77777777" w:rsidR="00F1231E" w:rsidRPr="00C0393F" w:rsidRDefault="00F1231E" w:rsidP="00ED3AE3">
      <w:pPr>
        <w:jc w:val="both"/>
        <w:rPr>
          <w:rFonts w:ascii="Lucida Sans Unicode" w:hAnsi="Lucida Sans Unicode" w:cs="Lucida Sans Unicode"/>
          <w:sz w:val="20"/>
          <w:szCs w:val="20"/>
          <w:lang w:val="es-MX"/>
        </w:rPr>
      </w:pPr>
    </w:p>
    <w:p w14:paraId="4C179483" w14:textId="77777777" w:rsidR="00F1231E" w:rsidRPr="00C0393F" w:rsidRDefault="00F1231E" w:rsidP="00ED3AE3">
      <w:pPr>
        <w:jc w:val="both"/>
        <w:rPr>
          <w:rFonts w:ascii="Lucida Sans Unicode" w:hAnsi="Lucida Sans Unicode" w:cs="Lucida Sans Unicode"/>
          <w:sz w:val="20"/>
          <w:szCs w:val="20"/>
          <w:lang w:val="es-MX"/>
        </w:rPr>
      </w:pPr>
    </w:p>
    <w:p w14:paraId="5A18BA76" w14:textId="77777777" w:rsidR="00F1231E" w:rsidRPr="00C0393F" w:rsidRDefault="00F1231E" w:rsidP="00ED3AE3">
      <w:pPr>
        <w:jc w:val="both"/>
        <w:rPr>
          <w:rFonts w:ascii="Lucida Sans Unicode" w:hAnsi="Lucida Sans Unicode" w:cs="Lucida Sans Unicode"/>
          <w:sz w:val="20"/>
          <w:szCs w:val="20"/>
          <w:lang w:val="es-MX"/>
        </w:rPr>
      </w:pPr>
    </w:p>
    <w:p w14:paraId="430B9957" w14:textId="77777777" w:rsidR="00F1231E" w:rsidRPr="00C0393F" w:rsidRDefault="00F1231E" w:rsidP="00ED3AE3">
      <w:pPr>
        <w:jc w:val="both"/>
        <w:rPr>
          <w:rFonts w:ascii="Lucida Sans Unicode" w:hAnsi="Lucida Sans Unicode" w:cs="Lucida Sans Unicode"/>
          <w:sz w:val="20"/>
          <w:szCs w:val="20"/>
          <w:lang w:val="es-MX"/>
        </w:rPr>
      </w:pPr>
    </w:p>
    <w:p w14:paraId="2408AFF5" w14:textId="77777777" w:rsidR="00F1231E" w:rsidRPr="00C0393F" w:rsidRDefault="00F1231E" w:rsidP="00ED3AE3">
      <w:pPr>
        <w:jc w:val="both"/>
        <w:rPr>
          <w:rFonts w:ascii="Lucida Sans Unicode" w:hAnsi="Lucida Sans Unicode" w:cs="Lucida Sans Unicode"/>
          <w:sz w:val="20"/>
          <w:szCs w:val="20"/>
          <w:lang w:val="es-MX"/>
        </w:rPr>
      </w:pPr>
    </w:p>
    <w:p w14:paraId="182EF9B6" w14:textId="77777777" w:rsidR="00F1231E" w:rsidRPr="00C0393F" w:rsidRDefault="00F1231E" w:rsidP="00ED3AE3">
      <w:pPr>
        <w:jc w:val="both"/>
        <w:rPr>
          <w:rFonts w:ascii="Lucida Sans Unicode" w:hAnsi="Lucida Sans Unicode" w:cs="Lucida Sans Unicode"/>
          <w:sz w:val="20"/>
          <w:szCs w:val="20"/>
          <w:lang w:val="es-MX"/>
        </w:rPr>
      </w:pPr>
    </w:p>
    <w:p w14:paraId="33956AFC" w14:textId="77777777" w:rsidR="00CF4351" w:rsidRPr="00C0393F" w:rsidRDefault="00CF4351" w:rsidP="00E15902">
      <w:pPr>
        <w:jc w:val="center"/>
        <w:rPr>
          <w:rFonts w:ascii="Lucida Sans Unicode" w:hAnsi="Lucida Sans Unicode" w:cs="Lucida Sans Unicode"/>
          <w:b/>
          <w:bCs/>
          <w:sz w:val="20"/>
          <w:szCs w:val="20"/>
          <w:lang w:val="es-MX"/>
        </w:rPr>
      </w:pPr>
    </w:p>
    <w:p w14:paraId="62C6E882" w14:textId="77777777" w:rsidR="00CF4351" w:rsidRPr="00C0393F" w:rsidRDefault="00CF4351" w:rsidP="00E15902">
      <w:pPr>
        <w:jc w:val="center"/>
        <w:rPr>
          <w:rFonts w:ascii="Lucida Sans Unicode" w:hAnsi="Lucida Sans Unicode" w:cs="Lucida Sans Unicode"/>
          <w:b/>
          <w:bCs/>
          <w:sz w:val="20"/>
          <w:szCs w:val="20"/>
          <w:lang w:val="es-MX"/>
        </w:rPr>
      </w:pPr>
    </w:p>
    <w:p w14:paraId="3E389020" w14:textId="77777777" w:rsidR="00A33748" w:rsidRPr="00303AEF" w:rsidRDefault="00A33748" w:rsidP="00E15902">
      <w:pPr>
        <w:jc w:val="center"/>
        <w:rPr>
          <w:rFonts w:ascii="Lucida Sans Unicode" w:hAnsi="Lucida Sans Unicode" w:cs="Lucida Sans Unicode"/>
          <w:b/>
          <w:bCs/>
          <w:sz w:val="28"/>
          <w:szCs w:val="28"/>
          <w:lang w:val="es-MX"/>
        </w:rPr>
      </w:pPr>
      <w:r w:rsidRPr="00303AEF">
        <w:rPr>
          <w:rFonts w:ascii="Lucida Sans Unicode" w:hAnsi="Lucida Sans Unicode" w:cs="Lucida Sans Unicode"/>
          <w:b/>
          <w:bCs/>
          <w:sz w:val="28"/>
          <w:szCs w:val="28"/>
          <w:lang w:eastAsia="es-ES"/>
        </w:rPr>
        <w:t>Segundo informe que presenta la Secretaría Ejecutiva del Instituto Electoral y de Participación Ciudadana del Estado de Jalisco, sobre las encuestas publicadas en medios impresos</w:t>
      </w:r>
      <w:r w:rsidRPr="00303AEF">
        <w:rPr>
          <w:rFonts w:ascii="Lucida Sans Unicode" w:hAnsi="Lucida Sans Unicode" w:cs="Lucida Sans Unicode"/>
          <w:b/>
          <w:bCs/>
          <w:sz w:val="28"/>
          <w:szCs w:val="28"/>
          <w:lang w:val="es-MX"/>
        </w:rPr>
        <w:t xml:space="preserve"> </w:t>
      </w:r>
    </w:p>
    <w:p w14:paraId="409E9209" w14:textId="77777777" w:rsidR="00F1231E" w:rsidRPr="00C0393F" w:rsidRDefault="00F1231E" w:rsidP="00ED3AE3">
      <w:pPr>
        <w:jc w:val="both"/>
        <w:rPr>
          <w:rFonts w:ascii="Lucida Sans Unicode" w:hAnsi="Lucida Sans Unicode" w:cs="Lucida Sans Unicode"/>
          <w:smallCaps/>
          <w:sz w:val="20"/>
          <w:szCs w:val="20"/>
          <w:lang w:val="es-MX"/>
        </w:rPr>
      </w:pPr>
    </w:p>
    <w:p w14:paraId="4AAE2AC4" w14:textId="1276BE3D" w:rsidR="00F1231E" w:rsidRPr="00C0393F" w:rsidRDefault="00F1231E" w:rsidP="00ED3AE3">
      <w:pPr>
        <w:jc w:val="both"/>
        <w:rPr>
          <w:rFonts w:ascii="Lucida Sans Unicode" w:hAnsi="Lucida Sans Unicode" w:cs="Lucida Sans Unicode"/>
          <w:sz w:val="20"/>
          <w:szCs w:val="20"/>
          <w:lang w:val="es-MX"/>
        </w:rPr>
      </w:pPr>
      <w:r w:rsidRPr="00C0393F">
        <w:rPr>
          <w:rFonts w:ascii="Lucida Sans Unicode" w:hAnsi="Lucida Sans Unicode" w:cs="Lucida Sans Unicode"/>
          <w:smallCaps/>
          <w:sz w:val="20"/>
          <w:szCs w:val="20"/>
        </w:rPr>
        <w:br w:type="page"/>
      </w:r>
    </w:p>
    <w:p w14:paraId="16AB6D43" w14:textId="77777777" w:rsidR="00F1231E" w:rsidRPr="00C0393F" w:rsidRDefault="00F1231E" w:rsidP="00ED3AE3">
      <w:pPr>
        <w:jc w:val="both"/>
        <w:rPr>
          <w:rFonts w:ascii="Lucida Sans Unicode" w:hAnsi="Lucida Sans Unicode" w:cs="Lucida Sans Unicode"/>
          <w:smallCaps/>
          <w:sz w:val="20"/>
          <w:szCs w:val="20"/>
          <w:lang w:val="es-MX"/>
        </w:rPr>
      </w:pPr>
    </w:p>
    <w:sdt>
      <w:sdtPr>
        <w:rPr>
          <w:rFonts w:ascii="Lucida Sans Unicode" w:hAnsi="Lucida Sans Unicode" w:cs="Lucida Sans Unicode"/>
          <w:b/>
          <w:bCs/>
          <w:sz w:val="20"/>
          <w:szCs w:val="20"/>
        </w:rPr>
        <w:id w:val="726775094"/>
        <w:docPartObj>
          <w:docPartGallery w:val="Cover Pages"/>
          <w:docPartUnique/>
        </w:docPartObj>
      </w:sdtPr>
      <w:sdtEndPr>
        <w:rPr>
          <w:b w:val="0"/>
          <w:bCs w:val="0"/>
        </w:rPr>
      </w:sdtEndPr>
      <w:sdtContent>
        <w:p w14:paraId="52FB3492" w14:textId="349870D2" w:rsidR="001D11D8" w:rsidRPr="00C0393F" w:rsidRDefault="001D11D8" w:rsidP="00ED3AE3">
          <w:pPr>
            <w:jc w:val="center"/>
            <w:rPr>
              <w:rFonts w:ascii="Lucida Sans Unicode" w:hAnsi="Lucida Sans Unicode" w:cs="Lucida Sans Unicode"/>
              <w:b/>
              <w:bCs/>
              <w:smallCaps/>
              <w:sz w:val="20"/>
              <w:szCs w:val="20"/>
            </w:rPr>
          </w:pPr>
          <w:r w:rsidRPr="00C0393F">
            <w:rPr>
              <w:rFonts w:ascii="Lucida Sans Unicode" w:hAnsi="Lucida Sans Unicode" w:cs="Lucida Sans Unicode"/>
              <w:b/>
              <w:bCs/>
              <w:smallCaps/>
              <w:noProof/>
              <w:spacing w:val="10"/>
              <w:sz w:val="20"/>
              <w:szCs w:val="20"/>
              <w:lang w:val="es-MX" w:eastAsia="es-MX"/>
            </w:rPr>
            <mc:AlternateContent>
              <mc:Choice Requires="wps">
                <w:drawing>
                  <wp:anchor distT="0" distB="0" distL="114300" distR="114300" simplePos="0" relativeHeight="251659264" behindDoc="0" locked="0" layoutInCell="0" allowOverlap="1" wp14:anchorId="4378CDD1" wp14:editId="070F8212">
                    <wp:simplePos x="0" y="0"/>
                    <wp:positionH relativeFrom="margin">
                      <wp:posOffset>3535680</wp:posOffset>
                    </wp:positionH>
                    <wp:positionV relativeFrom="margin">
                      <wp:posOffset>8732520</wp:posOffset>
                    </wp:positionV>
                    <wp:extent cx="2659380" cy="387985"/>
                    <wp:effectExtent l="0" t="0" r="0" b="0"/>
                    <wp:wrapNone/>
                    <wp:docPr id="3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6043" w14:textId="77777777" w:rsidR="001D11D8" w:rsidRPr="004724C8" w:rsidRDefault="001D11D8" w:rsidP="001D11D8">
                                <w:pPr>
                                  <w:spacing w:after="100"/>
                                  <w:jc w:val="right"/>
                                  <w:rPr>
                                    <w:rFonts w:ascii="Cambria" w:hAnsi="Cambria"/>
                                    <w:b/>
                                    <w:color w:val="CC0066"/>
                                    <w:lang w:val="es-MX"/>
                                  </w:rPr>
                                </w:pPr>
                                <w:r w:rsidRPr="004724C8">
                                  <w:rPr>
                                    <w:rFonts w:ascii="Cambria" w:hAnsi="Cambria"/>
                                    <w:b/>
                                    <w:color w:val="CC0066"/>
                                    <w:lang w:val="es-MX"/>
                                  </w:rPr>
                                  <w:t>Secretaría Ejecutiva</w:t>
                                </w:r>
                                <w:r>
                                  <w:rPr>
                                    <w:rFonts w:ascii="Cambria" w:hAnsi="Cambria"/>
                                    <w:b/>
                                    <w:color w:val="CC0066"/>
                                    <w:lang w:val="es-MX"/>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8CDD1" id="Rectangle 72" o:spid="_x0000_s1026" style="position:absolute;left:0;text-align:left;margin-left:278.4pt;margin-top:687.6pt;width:209.4pt;height:3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" o:allowincell="f" filled="f" stroked="f">
                    <v:textbox>
                      <w:txbxContent>
                        <w:p w14:paraId="2E4B6043" w14:textId="77777777" w:rsidR="001D11D8" w:rsidRPr="004724C8" w:rsidRDefault="001D11D8" w:rsidP="001D11D8">
                          <w:pPr>
                            <w:spacing w:after="100"/>
                            <w:jc w:val="right"/>
                            <w:rPr>
                              <w:rFonts w:ascii="Cambria" w:hAnsi="Cambria"/>
                              <w:b/>
                              <w:color w:val="CC0066"/>
                              <w:lang w:val="es-MX"/>
                            </w:rPr>
                          </w:pPr>
                          <w:r w:rsidRPr="004724C8">
                            <w:rPr>
                              <w:rFonts w:ascii="Cambria" w:hAnsi="Cambria"/>
                              <w:b/>
                              <w:color w:val="CC0066"/>
                              <w:lang w:val="es-MX"/>
                            </w:rPr>
                            <w:t>Secretaría Ejecutiva</w:t>
                          </w:r>
                          <w:r>
                            <w:rPr>
                              <w:rFonts w:ascii="Cambria" w:hAnsi="Cambria"/>
                              <w:b/>
                              <w:color w:val="CC0066"/>
                              <w:lang w:val="es-MX"/>
                            </w:rPr>
                            <w:t>/2015</w:t>
                          </w:r>
                        </w:p>
                      </w:txbxContent>
                    </v:textbox>
                    <w10:wrap anchorx="margin" anchory="margin"/>
                  </v:rect>
                </w:pict>
              </mc:Fallback>
            </mc:AlternateContent>
          </w:r>
          <w:r w:rsidRPr="00C0393F">
            <w:rPr>
              <w:rFonts w:ascii="Lucida Sans Unicode" w:hAnsi="Lucida Sans Unicode" w:cs="Lucida Sans Unicode"/>
              <w:b/>
              <w:bCs/>
              <w:smallCaps/>
              <w:noProof/>
              <w:spacing w:val="10"/>
              <w:sz w:val="20"/>
              <w:szCs w:val="20"/>
              <w:lang w:val="es-MX" w:eastAsia="es-MX"/>
            </w:rPr>
            <mc:AlternateContent>
              <mc:Choice Requires="wps">
                <w:drawing>
                  <wp:anchor distT="0" distB="0" distL="114300" distR="114300" simplePos="0" relativeHeight="251660288" behindDoc="0" locked="0" layoutInCell="1" allowOverlap="1" wp14:anchorId="5B097588" wp14:editId="572CE5CE">
                    <wp:simplePos x="0" y="0"/>
                    <mc:AlternateContent>
                      <mc:Choice Requires="wp14">
                        <wp:positionH relativeFrom="margin">
                          <wp14:pctPosHOffset>52000</wp14:pctPosHOffset>
                        </wp:positionH>
                      </mc:Choice>
                      <mc:Fallback>
                        <wp:positionH relativeFrom="page">
                          <wp:posOffset>3989070</wp:posOffset>
                        </wp:positionH>
                      </mc:Fallback>
                    </mc:AlternateContent>
                    <wp:positionV relativeFrom="bottomMargin">
                      <wp:posOffset>6886575</wp:posOffset>
                    </wp:positionV>
                    <wp:extent cx="2364740" cy="2327910"/>
                    <wp:effectExtent l="19050" t="19050" r="35560" b="34290"/>
                    <wp:wrapNone/>
                    <wp:docPr id="21"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A101F9" id="Oval 73" o:spid="_x0000_s1026" style="position:absolute;margin-left:0;margin-top:542.25pt;width:186.2pt;height:183.3pt;flip:x;z-index:25166028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" fillcolor="#fe8637" strokecolor="#fe8637" strokeweight="4.5pt">
                    <v:stroke linestyle="thinThick"/>
                    <v:shadow color="#1f2f3f" opacity=".5" offset=",3pt"/>
                    <w10:wrap anchorx="margin" anchory="margin"/>
                  </v:oval>
                </w:pict>
              </mc:Fallback>
            </mc:AlternateContent>
          </w:r>
        </w:p>
        <w:p w14:paraId="0A1C9990" w14:textId="648461E3" w:rsidR="001D11D8" w:rsidRPr="00C0393F" w:rsidRDefault="001D11D8" w:rsidP="00ED3AE3">
          <w:pPr>
            <w:jc w:val="center"/>
            <w:rPr>
              <w:rFonts w:ascii="Lucida Sans Unicode" w:hAnsi="Lucida Sans Unicode" w:cs="Lucida Sans Unicode"/>
              <w:b/>
              <w:bCs/>
              <w:smallCaps/>
              <w:sz w:val="20"/>
              <w:szCs w:val="20"/>
            </w:rPr>
          </w:pPr>
          <w:r w:rsidRPr="00C0393F">
            <w:rPr>
              <w:rFonts w:ascii="Lucida Sans Unicode" w:hAnsi="Lucida Sans Unicode" w:cs="Lucida Sans Unicode"/>
              <w:b/>
              <w:bCs/>
              <w:smallCaps/>
              <w:sz w:val="20"/>
              <w:szCs w:val="20"/>
            </w:rPr>
            <w:t>Contenido</w:t>
          </w:r>
        </w:p>
        <w:p w14:paraId="063BD899" w14:textId="77777777" w:rsidR="001D11D8" w:rsidRPr="00C0393F" w:rsidRDefault="001D11D8" w:rsidP="00ED3AE3">
          <w:pPr>
            <w:jc w:val="center"/>
            <w:rPr>
              <w:rFonts w:ascii="Lucida Sans Unicode" w:hAnsi="Lucida Sans Unicode" w:cs="Lucida Sans Unicode"/>
              <w:b/>
              <w:bCs/>
              <w:smallCaps/>
              <w:sz w:val="20"/>
              <w:szCs w:val="20"/>
            </w:rPr>
          </w:pPr>
        </w:p>
        <w:p w14:paraId="7A24DF98" w14:textId="77777777" w:rsidR="001D11D8" w:rsidRPr="00C0393F" w:rsidRDefault="001D11D8" w:rsidP="00ED3AE3">
          <w:pPr>
            <w:rPr>
              <w:rFonts w:ascii="Lucida Sans Unicode" w:hAnsi="Lucida Sans Unicode" w:cs="Lucida Sans Unicode"/>
              <w:b/>
              <w:bCs/>
              <w:smallCaps/>
              <w:sz w:val="20"/>
              <w:szCs w:val="20"/>
            </w:rPr>
          </w:pPr>
        </w:p>
        <w:p w14:paraId="73A2D030" w14:textId="7E108E72" w:rsidR="001D11D8" w:rsidRPr="00C0393F" w:rsidRDefault="001D11D8" w:rsidP="00ED3AE3">
          <w:pPr>
            <w:rPr>
              <w:rFonts w:ascii="Lucida Sans Unicode" w:hAnsi="Lucida Sans Unicode" w:cs="Lucida Sans Unicode"/>
              <w:b/>
              <w:bCs/>
              <w:smallCaps/>
              <w:sz w:val="20"/>
              <w:szCs w:val="20"/>
            </w:rPr>
          </w:pPr>
          <w:r w:rsidRPr="00C0393F">
            <w:rPr>
              <w:rFonts w:ascii="Lucida Sans Unicode" w:hAnsi="Lucida Sans Unicode" w:cs="Lucida Sans Unicode"/>
              <w:b/>
              <w:bCs/>
              <w:smallCaps/>
              <w:sz w:val="20"/>
              <w:szCs w:val="20"/>
            </w:rPr>
            <w:t>1.- Fundamento legal</w:t>
          </w:r>
        </w:p>
        <w:p w14:paraId="4819B8F3" w14:textId="77777777" w:rsidR="001D11D8" w:rsidRPr="00C0393F" w:rsidRDefault="001D11D8" w:rsidP="00ED3AE3">
          <w:pPr>
            <w:rPr>
              <w:rFonts w:ascii="Lucida Sans Unicode" w:hAnsi="Lucida Sans Unicode" w:cs="Lucida Sans Unicode"/>
              <w:b/>
              <w:bCs/>
              <w:smallCaps/>
              <w:sz w:val="20"/>
              <w:szCs w:val="20"/>
            </w:rPr>
          </w:pPr>
        </w:p>
        <w:p w14:paraId="1DD91154" w14:textId="77777777" w:rsidR="001D11D8" w:rsidRPr="00C0393F" w:rsidRDefault="001D11D8" w:rsidP="00ED3AE3">
          <w:pPr>
            <w:rPr>
              <w:rFonts w:ascii="Lucida Sans Unicode" w:hAnsi="Lucida Sans Unicode" w:cs="Lucida Sans Unicode"/>
              <w:b/>
              <w:bCs/>
              <w:smallCaps/>
              <w:sz w:val="20"/>
              <w:szCs w:val="20"/>
            </w:rPr>
          </w:pPr>
          <w:r w:rsidRPr="00C0393F">
            <w:rPr>
              <w:rFonts w:ascii="Lucida Sans Unicode" w:hAnsi="Lucida Sans Unicode" w:cs="Lucida Sans Unicode"/>
              <w:b/>
              <w:bCs/>
              <w:smallCaps/>
              <w:sz w:val="20"/>
              <w:szCs w:val="20"/>
            </w:rPr>
            <w:t>2.-Encuestas publicadas y estudios recibidos</w:t>
          </w:r>
        </w:p>
        <w:p w14:paraId="2B7A8F32" w14:textId="77777777" w:rsidR="001D11D8" w:rsidRPr="00C0393F" w:rsidRDefault="001D11D8" w:rsidP="00ED3AE3">
          <w:pPr>
            <w:rPr>
              <w:rFonts w:ascii="Lucida Sans Unicode" w:hAnsi="Lucida Sans Unicode" w:cs="Lucida Sans Unicode"/>
              <w:b/>
              <w:bCs/>
              <w:smallCaps/>
              <w:sz w:val="20"/>
              <w:szCs w:val="20"/>
            </w:rPr>
          </w:pPr>
        </w:p>
        <w:p w14:paraId="17D4362D" w14:textId="77777777" w:rsidR="001D11D8" w:rsidRPr="00C0393F" w:rsidRDefault="001D11D8" w:rsidP="00ED3AE3">
          <w:pPr>
            <w:rPr>
              <w:rFonts w:ascii="Lucida Sans Unicode" w:hAnsi="Lucida Sans Unicode" w:cs="Lucida Sans Unicode"/>
              <w:b/>
              <w:bCs/>
              <w:smallCaps/>
              <w:sz w:val="20"/>
              <w:szCs w:val="20"/>
            </w:rPr>
          </w:pPr>
          <w:r w:rsidRPr="00C0393F">
            <w:rPr>
              <w:rFonts w:ascii="Lucida Sans Unicode" w:hAnsi="Lucida Sans Unicode" w:cs="Lucida Sans Unicode"/>
              <w:b/>
              <w:bCs/>
              <w:smallCaps/>
              <w:sz w:val="20"/>
              <w:szCs w:val="20"/>
            </w:rPr>
            <w:t>3.-Desglose metodológico por encuesta publicada</w:t>
          </w:r>
        </w:p>
        <w:p w14:paraId="432F1AFD" w14:textId="77777777" w:rsidR="001D11D8" w:rsidRPr="00C0393F" w:rsidRDefault="001D11D8" w:rsidP="00ED3AE3">
          <w:pPr>
            <w:rPr>
              <w:rFonts w:ascii="Lucida Sans Unicode" w:hAnsi="Lucida Sans Unicode" w:cs="Lucida Sans Unicode"/>
              <w:b/>
              <w:bCs/>
              <w:smallCaps/>
              <w:sz w:val="20"/>
              <w:szCs w:val="20"/>
            </w:rPr>
          </w:pPr>
        </w:p>
        <w:p w14:paraId="19390C5D" w14:textId="77777777" w:rsidR="001D11D8" w:rsidRPr="00C0393F" w:rsidRDefault="001D11D8" w:rsidP="00ED3AE3">
          <w:pPr>
            <w:jc w:val="center"/>
            <w:rPr>
              <w:rFonts w:ascii="Lucida Sans Unicode" w:hAnsi="Lucida Sans Unicode" w:cs="Lucida Sans Unicode"/>
              <w:b/>
              <w:bCs/>
              <w:smallCaps/>
              <w:sz w:val="20"/>
              <w:szCs w:val="20"/>
            </w:rPr>
          </w:pPr>
        </w:p>
        <w:p w14:paraId="3C9BF811" w14:textId="77777777" w:rsidR="001D11D8" w:rsidRPr="00C0393F" w:rsidRDefault="001D11D8" w:rsidP="00ED3AE3">
          <w:pPr>
            <w:jc w:val="both"/>
            <w:rPr>
              <w:rFonts w:ascii="Lucida Sans Unicode" w:hAnsi="Lucida Sans Unicode" w:cs="Lucida Sans Unicode"/>
              <w:smallCaps/>
              <w:sz w:val="20"/>
              <w:szCs w:val="20"/>
            </w:rPr>
          </w:pPr>
        </w:p>
        <w:p w14:paraId="46888B6D" w14:textId="77777777" w:rsidR="001D11D8" w:rsidRPr="00C0393F" w:rsidRDefault="001D11D8" w:rsidP="00ED3AE3">
          <w:pPr>
            <w:jc w:val="both"/>
            <w:rPr>
              <w:rFonts w:ascii="Lucida Sans Unicode" w:hAnsi="Lucida Sans Unicode" w:cs="Lucida Sans Unicode"/>
              <w:smallCaps/>
              <w:sz w:val="20"/>
              <w:szCs w:val="20"/>
            </w:rPr>
          </w:pPr>
        </w:p>
        <w:p w14:paraId="7F59B9F9" w14:textId="77777777" w:rsidR="001D11D8" w:rsidRPr="00C0393F" w:rsidRDefault="001D11D8" w:rsidP="00ED3AE3">
          <w:pPr>
            <w:jc w:val="both"/>
            <w:rPr>
              <w:rFonts w:ascii="Lucida Sans Unicode" w:hAnsi="Lucida Sans Unicode" w:cs="Lucida Sans Unicode"/>
              <w:smallCaps/>
              <w:sz w:val="20"/>
              <w:szCs w:val="20"/>
            </w:rPr>
          </w:pPr>
        </w:p>
        <w:p w14:paraId="30407C72" w14:textId="77777777" w:rsidR="001D11D8" w:rsidRPr="00C0393F" w:rsidRDefault="001D11D8" w:rsidP="00ED3AE3">
          <w:pPr>
            <w:jc w:val="both"/>
            <w:rPr>
              <w:rFonts w:ascii="Lucida Sans Unicode" w:hAnsi="Lucida Sans Unicode" w:cs="Lucida Sans Unicode"/>
              <w:smallCaps/>
              <w:sz w:val="20"/>
              <w:szCs w:val="20"/>
            </w:rPr>
          </w:pPr>
        </w:p>
        <w:p w14:paraId="34F2E5F9" w14:textId="77777777" w:rsidR="001D11D8" w:rsidRPr="00C0393F" w:rsidRDefault="001D11D8" w:rsidP="00ED3AE3">
          <w:pPr>
            <w:jc w:val="both"/>
            <w:rPr>
              <w:rFonts w:ascii="Lucida Sans Unicode" w:hAnsi="Lucida Sans Unicode" w:cs="Lucida Sans Unicode"/>
              <w:sz w:val="20"/>
              <w:szCs w:val="20"/>
            </w:rPr>
          </w:pPr>
        </w:p>
        <w:p w14:paraId="656D6303" w14:textId="77777777" w:rsidR="001D11D8" w:rsidRPr="00C0393F" w:rsidRDefault="001D11D8" w:rsidP="00ED3AE3">
          <w:pPr>
            <w:jc w:val="both"/>
            <w:rPr>
              <w:rFonts w:ascii="Lucida Sans Unicode" w:hAnsi="Lucida Sans Unicode" w:cs="Lucida Sans Unicode"/>
              <w:sz w:val="20"/>
              <w:szCs w:val="20"/>
            </w:rPr>
          </w:pPr>
        </w:p>
        <w:p w14:paraId="01EB1B1C" w14:textId="6478480C" w:rsidR="001D11D8" w:rsidRPr="00C0393F" w:rsidRDefault="001D11D8"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br w:type="page"/>
          </w:r>
        </w:p>
      </w:sdtContent>
    </w:sdt>
    <w:p w14:paraId="7F9CD922" w14:textId="7C57BC4D" w:rsidR="001D11D8" w:rsidRPr="00C0393F" w:rsidRDefault="001D11D8" w:rsidP="00ED3AE3">
      <w:pPr>
        <w:jc w:val="both"/>
        <w:rPr>
          <w:rFonts w:ascii="Lucida Sans Unicode" w:hAnsi="Lucida Sans Unicode" w:cs="Lucida Sans Unicode"/>
          <w:b/>
          <w:bCs/>
          <w:sz w:val="20"/>
          <w:szCs w:val="20"/>
        </w:rPr>
      </w:pPr>
      <w:r w:rsidRPr="00C0393F">
        <w:rPr>
          <w:rFonts w:ascii="Lucida Sans Unicode" w:hAnsi="Lucida Sans Unicode" w:cs="Lucida Sans Unicode"/>
          <w:b/>
          <w:bCs/>
          <w:sz w:val="20"/>
          <w:szCs w:val="20"/>
        </w:rPr>
        <w:lastRenderedPageBreak/>
        <w:t>1. FUNDAMENTO LEGAL</w:t>
      </w:r>
    </w:p>
    <w:p w14:paraId="607AD2DF" w14:textId="25CD0C28" w:rsidR="0045756F" w:rsidRPr="00C0393F" w:rsidRDefault="0045756F" w:rsidP="00ED3AE3">
      <w:pPr>
        <w:jc w:val="both"/>
        <w:rPr>
          <w:rFonts w:ascii="Lucida Sans Unicode" w:hAnsi="Lucida Sans Unicode" w:cs="Lucida Sans Unicode"/>
          <w:b/>
          <w:bCs/>
          <w:sz w:val="20"/>
          <w:szCs w:val="20"/>
        </w:rPr>
      </w:pPr>
      <w:r w:rsidRPr="00C0393F">
        <w:rPr>
          <w:rFonts w:ascii="Lucida Sans Unicode" w:hAnsi="Lucida Sans Unicode" w:cs="Lucida Sans Unicode"/>
          <w:sz w:val="20"/>
          <w:szCs w:val="20"/>
        </w:rPr>
        <w:t xml:space="preserve">En cumplimiento a los artículos 213 y 251 de la Ley General de Instituciones y Procedimientos Electorales, y en términos de lo establecido en el lineamiento 14 del Acuerdo INE/CG220/2014, y al artículo 144 numeral 1 del Reglamento de Elecciones, la Secretaría Ejecutiva presenta el </w:t>
      </w:r>
      <w:r w:rsidR="00CA539D" w:rsidRPr="00C0393F">
        <w:rPr>
          <w:rFonts w:ascii="Lucida Sans Unicode" w:hAnsi="Lucida Sans Unicode" w:cs="Lucida Sans Unicode"/>
          <w:b/>
          <w:bCs/>
          <w:sz w:val="20"/>
          <w:szCs w:val="20"/>
        </w:rPr>
        <w:t>segundo</w:t>
      </w:r>
      <w:r w:rsidRPr="00C0393F">
        <w:rPr>
          <w:rFonts w:ascii="Lucida Sans Unicode" w:hAnsi="Lucida Sans Unicode" w:cs="Lucida Sans Unicode"/>
          <w:b/>
          <w:bCs/>
          <w:sz w:val="20"/>
          <w:szCs w:val="20"/>
        </w:rPr>
        <w:t xml:space="preserve"> informe mensual</w:t>
      </w:r>
      <w:r w:rsidRPr="00C0393F">
        <w:rPr>
          <w:rFonts w:ascii="Lucida Sans Unicode" w:hAnsi="Lucida Sans Unicode" w:cs="Lucida Sans Unicode"/>
          <w:sz w:val="20"/>
          <w:szCs w:val="20"/>
        </w:rPr>
        <w:t xml:space="preserve"> sobre la publicación de encuestas que tienen por objeto dar a conocer preferencias electorales sobre elecciones locales, y que corresponde al periodo del </w:t>
      </w:r>
      <w:r w:rsidRPr="00C0393F">
        <w:rPr>
          <w:rFonts w:ascii="Lucida Sans Unicode" w:hAnsi="Lucida Sans Unicode" w:cs="Lucida Sans Unicode"/>
          <w:b/>
          <w:bCs/>
          <w:sz w:val="20"/>
          <w:szCs w:val="20"/>
        </w:rPr>
        <w:t xml:space="preserve">1 al </w:t>
      </w:r>
      <w:r w:rsidR="00C763EC" w:rsidRPr="00C0393F">
        <w:rPr>
          <w:rFonts w:ascii="Lucida Sans Unicode" w:hAnsi="Lucida Sans Unicode" w:cs="Lucida Sans Unicode"/>
          <w:b/>
          <w:bCs/>
          <w:sz w:val="20"/>
          <w:szCs w:val="20"/>
        </w:rPr>
        <w:t>16</w:t>
      </w:r>
      <w:r w:rsidRPr="00C0393F">
        <w:rPr>
          <w:rFonts w:ascii="Lucida Sans Unicode" w:hAnsi="Lucida Sans Unicode" w:cs="Lucida Sans Unicode"/>
          <w:b/>
          <w:bCs/>
          <w:sz w:val="20"/>
          <w:szCs w:val="20"/>
        </w:rPr>
        <w:t xml:space="preserve"> de </w:t>
      </w:r>
      <w:r w:rsidR="00C763EC" w:rsidRPr="00C0393F">
        <w:rPr>
          <w:rFonts w:ascii="Lucida Sans Unicode" w:hAnsi="Lucida Sans Unicode" w:cs="Lucida Sans Unicode"/>
          <w:b/>
          <w:bCs/>
          <w:sz w:val="20"/>
          <w:szCs w:val="20"/>
        </w:rPr>
        <w:t>dic</w:t>
      </w:r>
      <w:r w:rsidRPr="00C0393F">
        <w:rPr>
          <w:rFonts w:ascii="Lucida Sans Unicode" w:hAnsi="Lucida Sans Unicode" w:cs="Lucida Sans Unicode"/>
          <w:b/>
          <w:bCs/>
          <w:sz w:val="20"/>
          <w:szCs w:val="20"/>
        </w:rPr>
        <w:t>iembre de 2023.</w:t>
      </w:r>
    </w:p>
    <w:p w14:paraId="62F8954B" w14:textId="77777777" w:rsidR="0045756F" w:rsidRPr="00C0393F" w:rsidRDefault="0045756F" w:rsidP="00ED3AE3">
      <w:pPr>
        <w:jc w:val="both"/>
        <w:rPr>
          <w:rFonts w:ascii="Lucida Sans Unicode" w:hAnsi="Lucida Sans Unicode" w:cs="Lucida Sans Unicode"/>
          <w:sz w:val="20"/>
          <w:szCs w:val="20"/>
        </w:rPr>
      </w:pPr>
    </w:p>
    <w:p w14:paraId="7C482396" w14:textId="6FC90C68" w:rsidR="001D11D8" w:rsidRPr="00C0393F" w:rsidRDefault="001D11D8" w:rsidP="00ED3AE3">
      <w:pPr>
        <w:jc w:val="both"/>
        <w:rPr>
          <w:rFonts w:ascii="Lucida Sans Unicode" w:hAnsi="Lucida Sans Unicode" w:cs="Lucida Sans Unicode"/>
          <w:b/>
          <w:bCs/>
          <w:smallCaps/>
          <w:sz w:val="20"/>
          <w:szCs w:val="20"/>
        </w:rPr>
      </w:pPr>
      <w:r w:rsidRPr="00C0393F">
        <w:rPr>
          <w:rFonts w:ascii="Lucida Sans Unicode" w:hAnsi="Lucida Sans Unicode" w:cs="Lucida Sans Unicode"/>
          <w:b/>
          <w:bCs/>
          <w:sz w:val="20"/>
          <w:szCs w:val="20"/>
        </w:rPr>
        <w:t>Constitución Política de los Estados Unidos Mexicanos</w:t>
      </w:r>
      <w:r w:rsidR="00FA62DC" w:rsidRPr="00C0393F">
        <w:rPr>
          <w:rFonts w:ascii="Lucida Sans Unicode" w:hAnsi="Lucida Sans Unicode" w:cs="Lucida Sans Unicode"/>
          <w:b/>
          <w:bCs/>
          <w:sz w:val="20"/>
          <w:szCs w:val="20"/>
        </w:rPr>
        <w:t xml:space="preserve"> (CPEUM)</w:t>
      </w:r>
    </w:p>
    <w:p w14:paraId="2801D54A" w14:textId="0ACEBAB8" w:rsidR="001D11D8" w:rsidRPr="00C0393F" w:rsidRDefault="00494114"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E</w:t>
      </w:r>
      <w:r w:rsidR="001D11D8" w:rsidRPr="00C0393F">
        <w:rPr>
          <w:rFonts w:ascii="Lucida Sans Unicode" w:hAnsi="Lucida Sans Unicode" w:cs="Lucida Sans Unicode"/>
          <w:sz w:val="20"/>
          <w:szCs w:val="20"/>
        </w:rPr>
        <w:t xml:space="preserve">l artículo 41, Base V, Apartado B, inciso a), párrafo 5 de la </w:t>
      </w:r>
      <w:r w:rsidR="00FA62DC" w:rsidRPr="00C0393F">
        <w:rPr>
          <w:rFonts w:ascii="Lucida Sans Unicode" w:hAnsi="Lucida Sans Unicode" w:cs="Lucida Sans Unicode"/>
          <w:sz w:val="20"/>
          <w:szCs w:val="20"/>
        </w:rPr>
        <w:t>CPEUM</w:t>
      </w:r>
      <w:r w:rsidR="001D11D8" w:rsidRPr="00C0393F">
        <w:rPr>
          <w:rFonts w:ascii="Lucida Sans Unicode" w:hAnsi="Lucida Sans Unicode" w:cs="Lucida Sans Unicode"/>
          <w:sz w:val="20"/>
          <w:szCs w:val="20"/>
        </w:rPr>
        <w:t xml:space="preserve">, establece que corresponde al Instituto Nacional Electoral, para los procesos electorales federales y locales, emitir las reglas, lineamientos, criterios y formatos en materia de encuestas o sondeos de opinión. Asimismo, la Constitución señala en su artículo 41, Base V, Apartado C, inciso a), párrafo 8 que </w:t>
      </w:r>
      <w:r w:rsidR="001D11D8" w:rsidRPr="00C0393F">
        <w:rPr>
          <w:rFonts w:ascii="Lucida Sans Unicode" w:hAnsi="Lucida Sans Unicode" w:cs="Lucida Sans Unicode"/>
          <w:b/>
          <w:bCs/>
          <w:sz w:val="20"/>
          <w:szCs w:val="20"/>
        </w:rPr>
        <w:t>en las entidades federativas los organismos públicos locales ejercerán funciones en materia de encuestas o sondeos de opinión, conforme a los lineamientos establecidos por la autoridad electoral nacional.</w:t>
      </w:r>
      <w:r w:rsidR="001D11D8" w:rsidRPr="00C0393F">
        <w:rPr>
          <w:rFonts w:ascii="Lucida Sans Unicode" w:hAnsi="Lucida Sans Unicode" w:cs="Lucida Sans Unicode"/>
          <w:sz w:val="20"/>
          <w:szCs w:val="20"/>
        </w:rPr>
        <w:t xml:space="preserve">  </w:t>
      </w:r>
    </w:p>
    <w:p w14:paraId="596B8B46" w14:textId="77777777" w:rsidR="00BC6508" w:rsidRPr="00C0393F" w:rsidRDefault="00BC6508" w:rsidP="00ED3AE3">
      <w:pPr>
        <w:jc w:val="both"/>
        <w:rPr>
          <w:rFonts w:ascii="Lucida Sans Unicode" w:hAnsi="Lucida Sans Unicode" w:cs="Lucida Sans Unicode"/>
          <w:b/>
          <w:bCs/>
          <w:sz w:val="20"/>
          <w:szCs w:val="20"/>
        </w:rPr>
      </w:pPr>
    </w:p>
    <w:p w14:paraId="6960438F" w14:textId="48A83CC3" w:rsidR="001D11D8" w:rsidRPr="00C0393F" w:rsidRDefault="001D11D8" w:rsidP="00ED3AE3">
      <w:pPr>
        <w:jc w:val="both"/>
        <w:rPr>
          <w:rFonts w:ascii="Lucida Sans Unicode" w:hAnsi="Lucida Sans Unicode" w:cs="Lucida Sans Unicode"/>
          <w:b/>
          <w:bCs/>
          <w:sz w:val="20"/>
          <w:szCs w:val="20"/>
        </w:rPr>
      </w:pPr>
      <w:r w:rsidRPr="00C0393F">
        <w:rPr>
          <w:rFonts w:ascii="Lucida Sans Unicode" w:hAnsi="Lucida Sans Unicode" w:cs="Lucida Sans Unicode"/>
          <w:b/>
          <w:bCs/>
          <w:sz w:val="20"/>
          <w:szCs w:val="20"/>
        </w:rPr>
        <w:t>Ley General de Instituciones y Procedimientos Electorales</w:t>
      </w:r>
      <w:r w:rsidR="00C10756" w:rsidRPr="00C0393F">
        <w:rPr>
          <w:rFonts w:ascii="Lucida Sans Unicode" w:hAnsi="Lucida Sans Unicode" w:cs="Lucida Sans Unicode"/>
          <w:b/>
          <w:bCs/>
          <w:sz w:val="20"/>
          <w:szCs w:val="20"/>
        </w:rPr>
        <w:t xml:space="preserve"> (LGIPE)</w:t>
      </w:r>
    </w:p>
    <w:p w14:paraId="2D0CB053" w14:textId="58050DD3" w:rsidR="001D11D8" w:rsidRPr="00C0393F" w:rsidRDefault="00494114"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La</w:t>
      </w:r>
      <w:r w:rsidR="001D11D8" w:rsidRPr="00C0393F">
        <w:rPr>
          <w:rFonts w:ascii="Lucida Sans Unicode" w:hAnsi="Lucida Sans Unicode" w:cs="Lucida Sans Unicode"/>
          <w:sz w:val="20"/>
          <w:szCs w:val="20"/>
        </w:rPr>
        <w:t xml:space="preserve"> LGIPE señala en su artículo 104, párrafo 1, inciso l) que </w:t>
      </w:r>
      <w:r w:rsidR="001D11D8" w:rsidRPr="00C0393F">
        <w:rPr>
          <w:rFonts w:ascii="Lucida Sans Unicode" w:hAnsi="Lucida Sans Unicode" w:cs="Lucida Sans Unicode"/>
          <w:b/>
          <w:bCs/>
          <w:sz w:val="20"/>
          <w:szCs w:val="20"/>
        </w:rPr>
        <w:t>corresponde a los Organismos Públicos Locales verificar el cumplimiento de los criterios generales</w:t>
      </w:r>
      <w:r w:rsidR="001D11D8" w:rsidRPr="00C0393F">
        <w:rPr>
          <w:rFonts w:ascii="Lucida Sans Unicode" w:hAnsi="Lucida Sans Unicode" w:cs="Lucida Sans Unicode"/>
          <w:sz w:val="20"/>
          <w:szCs w:val="20"/>
        </w:rPr>
        <w:t xml:space="preserve"> que emita el Instituto en materia de encuestas o sondeos de opinión sobre preferencias electorales que deberán adoptar las personas físicas o morales que pretendan llevar a cabo este tipo de estudios en la entidad de que se trate.</w:t>
      </w:r>
    </w:p>
    <w:p w14:paraId="765401FC" w14:textId="77777777" w:rsidR="00CF4134" w:rsidRPr="00C0393F" w:rsidRDefault="00CF4134" w:rsidP="00ED3AE3">
      <w:pPr>
        <w:jc w:val="both"/>
        <w:rPr>
          <w:rFonts w:ascii="Lucida Sans Unicode" w:hAnsi="Lucida Sans Unicode" w:cs="Lucida Sans Unicode"/>
          <w:sz w:val="20"/>
          <w:szCs w:val="20"/>
        </w:rPr>
      </w:pPr>
    </w:p>
    <w:p w14:paraId="5AD51ECB" w14:textId="3775D353" w:rsidR="001D11D8" w:rsidRPr="00C0393F" w:rsidRDefault="00C303C6"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En e</w:t>
      </w:r>
      <w:r w:rsidR="001D11D8" w:rsidRPr="00C0393F">
        <w:rPr>
          <w:rFonts w:ascii="Lucida Sans Unicode" w:hAnsi="Lucida Sans Unicode" w:cs="Lucida Sans Unicode"/>
          <w:sz w:val="20"/>
          <w:szCs w:val="20"/>
        </w:rPr>
        <w:t>l artículo 251, numerales 5, 6 y 7 de la vigente LGIPE, se establecen las reglas principales para la regulación de encuestas: la fecha de inicio de la regulación, el universo de encuestas o sondeos a regular, las obligaciones de quien ordena o solicita la publicación, el periodo de veda para difundir encuestas, entre otro</w:t>
      </w:r>
      <w:r w:rsidR="00A435E0" w:rsidRPr="00C0393F">
        <w:rPr>
          <w:rFonts w:ascii="Lucida Sans Unicode" w:hAnsi="Lucida Sans Unicode" w:cs="Lucida Sans Unicode"/>
          <w:sz w:val="20"/>
          <w:szCs w:val="20"/>
        </w:rPr>
        <w:t>s.</w:t>
      </w:r>
    </w:p>
    <w:p w14:paraId="3A53C3D8" w14:textId="77777777" w:rsidR="00C10756" w:rsidRPr="00C0393F" w:rsidRDefault="00C10756" w:rsidP="00ED3AE3">
      <w:pPr>
        <w:jc w:val="both"/>
        <w:rPr>
          <w:rFonts w:ascii="Lucida Sans Unicode" w:hAnsi="Lucida Sans Unicode" w:cs="Lucida Sans Unicode"/>
          <w:sz w:val="20"/>
          <w:szCs w:val="20"/>
        </w:rPr>
      </w:pPr>
    </w:p>
    <w:p w14:paraId="3D0B25E4" w14:textId="44DC7DA8" w:rsidR="001D11D8" w:rsidRPr="00C0393F" w:rsidRDefault="001D11D8"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Con base en el artículo 251, numeral 5, de la LGIPE, quien solicite u ordene la publicación de cualquier encuesta o sondeo sobre asuntos electorales, que se realice desde el inicio del proceso electoral hasta el cierre oficial de las casillas el día de la elección, deberá entregar copia del estudio completo a</w:t>
      </w:r>
      <w:r w:rsidR="0000376F" w:rsidRPr="00C0393F">
        <w:rPr>
          <w:rFonts w:ascii="Lucida Sans Unicode" w:hAnsi="Lucida Sans Unicode" w:cs="Lucida Sans Unicode"/>
          <w:sz w:val="20"/>
          <w:szCs w:val="20"/>
        </w:rPr>
        <w:t xml:space="preserve"> </w:t>
      </w:r>
      <w:r w:rsidRPr="00C0393F">
        <w:rPr>
          <w:rFonts w:ascii="Lucida Sans Unicode" w:hAnsi="Lucida Sans Unicode" w:cs="Lucida Sans Unicode"/>
          <w:sz w:val="20"/>
          <w:szCs w:val="20"/>
        </w:rPr>
        <w:t>l</w:t>
      </w:r>
      <w:r w:rsidR="0000376F" w:rsidRPr="00C0393F">
        <w:rPr>
          <w:rFonts w:ascii="Lucida Sans Unicode" w:hAnsi="Lucida Sans Unicode" w:cs="Lucida Sans Unicode"/>
          <w:sz w:val="20"/>
          <w:szCs w:val="20"/>
        </w:rPr>
        <w:t>a</w:t>
      </w:r>
      <w:r w:rsidRPr="00C0393F">
        <w:rPr>
          <w:rFonts w:ascii="Lucida Sans Unicode" w:hAnsi="Lucida Sans Unicode" w:cs="Lucida Sans Unicode"/>
          <w:sz w:val="20"/>
          <w:szCs w:val="20"/>
        </w:rPr>
        <w:t xml:space="preserve"> Secretar</w:t>
      </w:r>
      <w:r w:rsidR="0000376F" w:rsidRPr="00C0393F">
        <w:rPr>
          <w:rFonts w:ascii="Lucida Sans Unicode" w:hAnsi="Lucida Sans Unicode" w:cs="Lucida Sans Unicode"/>
          <w:sz w:val="20"/>
          <w:szCs w:val="20"/>
        </w:rPr>
        <w:t>ía</w:t>
      </w:r>
      <w:r w:rsidRPr="00C0393F">
        <w:rPr>
          <w:rFonts w:ascii="Lucida Sans Unicode" w:hAnsi="Lucida Sans Unicode" w:cs="Lucida Sans Unicode"/>
          <w:sz w:val="20"/>
          <w:szCs w:val="20"/>
        </w:rPr>
        <w:t xml:space="preserve"> Ejecutiv</w:t>
      </w:r>
      <w:r w:rsidR="0000376F" w:rsidRPr="00C0393F">
        <w:rPr>
          <w:rFonts w:ascii="Lucida Sans Unicode" w:hAnsi="Lucida Sans Unicode" w:cs="Lucida Sans Unicode"/>
          <w:sz w:val="20"/>
          <w:szCs w:val="20"/>
        </w:rPr>
        <w:t>a</w:t>
      </w:r>
      <w:r w:rsidRPr="00C0393F">
        <w:rPr>
          <w:rFonts w:ascii="Lucida Sans Unicode" w:hAnsi="Lucida Sans Unicode" w:cs="Lucida Sans Unicode"/>
          <w:sz w:val="20"/>
          <w:szCs w:val="20"/>
        </w:rPr>
        <w:t xml:space="preserve"> del Instituto, si la encuesta o sondeo se difunde por cualquier medio.</w:t>
      </w:r>
    </w:p>
    <w:p w14:paraId="1F2494FC" w14:textId="77777777" w:rsidR="00C10756" w:rsidRPr="00C0393F" w:rsidRDefault="00C10756" w:rsidP="00ED3AE3">
      <w:pPr>
        <w:jc w:val="both"/>
        <w:rPr>
          <w:rFonts w:ascii="Lucida Sans Unicode" w:hAnsi="Lucida Sans Unicode" w:cs="Lucida Sans Unicode"/>
          <w:sz w:val="20"/>
          <w:szCs w:val="20"/>
        </w:rPr>
      </w:pPr>
    </w:p>
    <w:p w14:paraId="6FB974FD" w14:textId="750FBCD1" w:rsidR="001D11D8" w:rsidRPr="00C0393F" w:rsidRDefault="001D11D8"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 xml:space="preserve">Asimismo, el artículo 251, numeral 6, así como el 213, numeral 2, de la </w:t>
      </w:r>
      <w:r w:rsidR="0000376F" w:rsidRPr="00C0393F">
        <w:rPr>
          <w:rFonts w:ascii="Lucida Sans Unicode" w:hAnsi="Lucida Sans Unicode" w:cs="Lucida Sans Unicode"/>
          <w:sz w:val="20"/>
          <w:szCs w:val="20"/>
        </w:rPr>
        <w:t xml:space="preserve">LGIPE </w:t>
      </w:r>
      <w:r w:rsidRPr="00C0393F">
        <w:rPr>
          <w:rFonts w:ascii="Lucida Sans Unicode" w:hAnsi="Lucida Sans Unicode" w:cs="Lucida Sans Unicode"/>
          <w:sz w:val="20"/>
          <w:szCs w:val="20"/>
        </w:rPr>
        <w:t xml:space="preserve">prohíben la publicación o difusión por cualquier medio, de los resultados de encuestas o sondeos de opinión que tengan por objeto dar a conocer las preferencias electorales de los ciudadanos durante los tres días previos a la elección y hasta la hora del cierre oficial de las casillas que se encuentren en los husos horarios más occidentales del territorio nacional, quedando sujetos quienes lo </w:t>
      </w:r>
      <w:r w:rsidRPr="00C0393F">
        <w:rPr>
          <w:rFonts w:ascii="Lucida Sans Unicode" w:hAnsi="Lucida Sans Unicode" w:cs="Lucida Sans Unicode"/>
          <w:sz w:val="20"/>
          <w:szCs w:val="20"/>
        </w:rPr>
        <w:lastRenderedPageBreak/>
        <w:t xml:space="preserve">hicieren, a las penas aplicables a aquellos que incurran en alguno de los tipos previstos y sancionados en la Ley General </w:t>
      </w:r>
      <w:r w:rsidR="00EB6500" w:rsidRPr="00C0393F">
        <w:rPr>
          <w:rFonts w:ascii="Lucida Sans Unicode" w:hAnsi="Lucida Sans Unicode" w:cs="Lucida Sans Unicode"/>
          <w:sz w:val="20"/>
          <w:szCs w:val="20"/>
        </w:rPr>
        <w:t xml:space="preserve">en Materia </w:t>
      </w:r>
      <w:r w:rsidRPr="00C0393F">
        <w:rPr>
          <w:rFonts w:ascii="Lucida Sans Unicode" w:hAnsi="Lucida Sans Unicode" w:cs="Lucida Sans Unicode"/>
          <w:sz w:val="20"/>
          <w:szCs w:val="20"/>
        </w:rPr>
        <w:t>de Delitos Electorales.</w:t>
      </w:r>
    </w:p>
    <w:p w14:paraId="1ABF8092" w14:textId="77777777" w:rsidR="00C10756" w:rsidRPr="00C0393F" w:rsidRDefault="00C10756" w:rsidP="00ED3AE3">
      <w:pPr>
        <w:jc w:val="both"/>
        <w:rPr>
          <w:rFonts w:ascii="Lucida Sans Unicode" w:hAnsi="Lucida Sans Unicode" w:cs="Lucida Sans Unicode"/>
          <w:sz w:val="20"/>
          <w:szCs w:val="20"/>
        </w:rPr>
      </w:pPr>
    </w:p>
    <w:p w14:paraId="38CA13F5" w14:textId="05A5A8EB" w:rsidR="001D11D8" w:rsidRPr="00C0393F" w:rsidRDefault="009C7C11" w:rsidP="00ED3AE3">
      <w:pPr>
        <w:jc w:val="both"/>
        <w:rPr>
          <w:rFonts w:ascii="Lucida Sans Unicode" w:hAnsi="Lucida Sans Unicode" w:cs="Lucida Sans Unicode"/>
          <w:sz w:val="20"/>
          <w:szCs w:val="20"/>
        </w:rPr>
      </w:pPr>
      <w:r w:rsidRPr="009A128C">
        <w:rPr>
          <w:rFonts w:ascii="Lucida Sans Unicode" w:hAnsi="Lucida Sans Unicode" w:cs="Lucida Sans Unicode"/>
          <w:sz w:val="20"/>
          <w:szCs w:val="20"/>
        </w:rPr>
        <w:t>E</w:t>
      </w:r>
      <w:r w:rsidR="001D11D8" w:rsidRPr="009A128C">
        <w:rPr>
          <w:rFonts w:ascii="Lucida Sans Unicode" w:hAnsi="Lucida Sans Unicode" w:cs="Lucida Sans Unicode"/>
          <w:sz w:val="20"/>
          <w:szCs w:val="20"/>
        </w:rPr>
        <w:t xml:space="preserve">l numeral 7 del artículo 251, </w:t>
      </w:r>
      <w:r w:rsidRPr="009A128C">
        <w:rPr>
          <w:rFonts w:ascii="Lucida Sans Unicode" w:hAnsi="Lucida Sans Unicode" w:cs="Lucida Sans Unicode"/>
          <w:sz w:val="20"/>
          <w:szCs w:val="20"/>
        </w:rPr>
        <w:t>establece</w:t>
      </w:r>
      <w:r w:rsidR="001D11D8" w:rsidRPr="009A128C">
        <w:rPr>
          <w:rFonts w:ascii="Lucida Sans Unicode" w:hAnsi="Lucida Sans Unicode" w:cs="Lucida Sans Unicode"/>
          <w:sz w:val="20"/>
          <w:szCs w:val="20"/>
        </w:rPr>
        <w:t xml:space="preserve"> que el Consejo</w:t>
      </w:r>
      <w:r w:rsidR="001D11D8" w:rsidRPr="00C0393F">
        <w:rPr>
          <w:rFonts w:ascii="Lucida Sans Unicode" w:hAnsi="Lucida Sans Unicode" w:cs="Lucida Sans Unicode"/>
          <w:sz w:val="20"/>
          <w:szCs w:val="20"/>
        </w:rPr>
        <w:t xml:space="preserve"> General del Instituto Nacional Electoral determinará los criterios generales de carácter científico que adoptarán las personas físicas o morales que pretendan realizar encuestas por muestreo para dar a conocer las preferencias electorales de</w:t>
      </w:r>
      <w:r w:rsidR="00017A88" w:rsidRPr="00C0393F">
        <w:rPr>
          <w:rFonts w:ascii="Lucida Sans Unicode" w:hAnsi="Lucida Sans Unicode" w:cs="Lucida Sans Unicode"/>
          <w:sz w:val="20"/>
          <w:szCs w:val="20"/>
        </w:rPr>
        <w:t xml:space="preserve"> </w:t>
      </w:r>
      <w:r w:rsidR="00EB6500" w:rsidRPr="00C0393F">
        <w:rPr>
          <w:rFonts w:ascii="Lucida Sans Unicode" w:hAnsi="Lucida Sans Unicode" w:cs="Lucida Sans Unicode"/>
          <w:sz w:val="20"/>
          <w:szCs w:val="20"/>
        </w:rPr>
        <w:t>la ciudadanía</w:t>
      </w:r>
      <w:r w:rsidR="001D11D8" w:rsidRPr="00C0393F">
        <w:rPr>
          <w:rFonts w:ascii="Lucida Sans Unicode" w:hAnsi="Lucida Sans Unicode" w:cs="Lucida Sans Unicode"/>
          <w:sz w:val="20"/>
          <w:szCs w:val="20"/>
        </w:rPr>
        <w:t xml:space="preserve"> o las tendencias de la votación, previa consulta con los profesionales del ramo o las organizaciones en que se agrupan.</w:t>
      </w:r>
    </w:p>
    <w:p w14:paraId="7F18A8DB" w14:textId="77777777" w:rsidR="00C10756" w:rsidRPr="00C0393F" w:rsidRDefault="00C10756" w:rsidP="00ED3AE3">
      <w:pPr>
        <w:jc w:val="both"/>
        <w:rPr>
          <w:rFonts w:ascii="Lucida Sans Unicode" w:hAnsi="Lucida Sans Unicode" w:cs="Lucida Sans Unicode"/>
          <w:sz w:val="20"/>
          <w:szCs w:val="20"/>
        </w:rPr>
      </w:pPr>
    </w:p>
    <w:p w14:paraId="3B6C7632" w14:textId="5C0C524D" w:rsidR="001D11D8" w:rsidRPr="00C0393F" w:rsidRDefault="001D11D8" w:rsidP="00ED3AE3">
      <w:pPr>
        <w:jc w:val="both"/>
        <w:rPr>
          <w:rFonts w:ascii="Lucida Sans Unicode" w:hAnsi="Lucida Sans Unicode" w:cs="Lucida Sans Unicode"/>
          <w:sz w:val="20"/>
          <w:szCs w:val="20"/>
          <w:lang w:val="es-ES_tradnl"/>
        </w:rPr>
      </w:pPr>
      <w:r w:rsidRPr="00C0393F">
        <w:rPr>
          <w:rFonts w:ascii="Lucida Sans Unicode" w:hAnsi="Lucida Sans Unicode" w:cs="Lucida Sans Unicode"/>
          <w:sz w:val="20"/>
          <w:szCs w:val="20"/>
        </w:rPr>
        <w:t xml:space="preserve">Por otro lado, los párrafos 3 y 4 del artículo 213 de la citada LGIPE establecen disposiciones </w:t>
      </w:r>
      <w:r w:rsidR="006C083D" w:rsidRPr="00C0393F">
        <w:rPr>
          <w:rFonts w:ascii="Lucida Sans Unicode" w:hAnsi="Lucida Sans Unicode" w:cs="Lucida Sans Unicode"/>
          <w:sz w:val="20"/>
          <w:szCs w:val="20"/>
        </w:rPr>
        <w:t>para los organismos públicos locales</w:t>
      </w:r>
      <w:r w:rsidRPr="00C0393F">
        <w:rPr>
          <w:rFonts w:ascii="Lucida Sans Unicode" w:hAnsi="Lucida Sans Unicode" w:cs="Lucida Sans Unicode"/>
          <w:sz w:val="20"/>
          <w:szCs w:val="20"/>
        </w:rPr>
        <w:t xml:space="preserve">, en las que señalan que las personas físicas o morales que difundan encuestas o sondeos de opinión </w:t>
      </w:r>
      <w:r w:rsidRPr="00C0393F">
        <w:rPr>
          <w:rFonts w:ascii="Lucida Sans Unicode" w:hAnsi="Lucida Sans Unicode" w:cs="Lucida Sans Unicode"/>
          <w:b/>
          <w:bCs/>
          <w:i/>
          <w:sz w:val="20"/>
          <w:szCs w:val="20"/>
        </w:rPr>
        <w:t>deberán presentar al Instituto o al Organismo Público Local, un informe sobre los recursos aplicados en la realización de la encuesta o sondeos de opinión, en los términos que disponga la autoridad electoral correspondiente</w:t>
      </w:r>
      <w:r w:rsidRPr="00C0393F">
        <w:rPr>
          <w:rFonts w:ascii="Lucida Sans Unicode" w:hAnsi="Lucida Sans Unicode" w:cs="Lucida Sans Unicode"/>
          <w:i/>
          <w:sz w:val="20"/>
          <w:szCs w:val="20"/>
        </w:rPr>
        <w:t>.</w:t>
      </w:r>
      <w:r w:rsidRPr="00C0393F">
        <w:rPr>
          <w:rFonts w:ascii="Lucida Sans Unicode" w:hAnsi="Lucida Sans Unicode" w:cs="Lucida Sans Unicode"/>
          <w:sz w:val="20"/>
          <w:szCs w:val="20"/>
        </w:rPr>
        <w:t xml:space="preserve"> Asimismo, el mencionado artículo establece que la metodología, costos, personas responsables y resultados de las encuestas o sondeos serán difundidas en su página de internet, por los Organismos Públicos Locales en el ámbito de su competencia. </w:t>
      </w:r>
    </w:p>
    <w:p w14:paraId="477DCF77" w14:textId="77777777" w:rsidR="00D224D5" w:rsidRPr="00C0393F" w:rsidRDefault="00D224D5" w:rsidP="00ED3AE3">
      <w:pPr>
        <w:jc w:val="both"/>
        <w:rPr>
          <w:rFonts w:ascii="Lucida Sans Unicode" w:hAnsi="Lucida Sans Unicode" w:cs="Lucida Sans Unicode"/>
          <w:sz w:val="20"/>
          <w:szCs w:val="20"/>
        </w:rPr>
      </w:pPr>
    </w:p>
    <w:p w14:paraId="1770B747" w14:textId="77777777" w:rsidR="00CF4134" w:rsidRPr="00C0393F" w:rsidRDefault="00CF4134" w:rsidP="00ED3AE3">
      <w:pPr>
        <w:jc w:val="both"/>
        <w:rPr>
          <w:rFonts w:ascii="Lucida Sans Unicode" w:hAnsi="Lucida Sans Unicode" w:cs="Lucida Sans Unicode"/>
          <w:b/>
          <w:bCs/>
          <w:sz w:val="20"/>
          <w:szCs w:val="20"/>
        </w:rPr>
      </w:pPr>
      <w:r w:rsidRPr="00C0393F">
        <w:rPr>
          <w:rFonts w:ascii="Lucida Sans Unicode" w:hAnsi="Lucida Sans Unicode" w:cs="Lucida Sans Unicode"/>
          <w:b/>
          <w:bCs/>
          <w:sz w:val="20"/>
          <w:szCs w:val="20"/>
        </w:rPr>
        <w:t>El Acuerdo INE/CG220/2014</w:t>
      </w:r>
    </w:p>
    <w:p w14:paraId="5A33E9A5" w14:textId="084C3E09" w:rsidR="00CF4134" w:rsidRPr="00C0393F" w:rsidRDefault="00CF4134"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Con el objeto de dar cabal cumplimiento a las disposiciones constitucionales y legales antes citadas, el Consejo General</w:t>
      </w:r>
      <w:r w:rsidR="00F04805" w:rsidRPr="00C0393F">
        <w:rPr>
          <w:rFonts w:ascii="Lucida Sans Unicode" w:hAnsi="Lucida Sans Unicode" w:cs="Lucida Sans Unicode"/>
          <w:sz w:val="20"/>
          <w:szCs w:val="20"/>
        </w:rPr>
        <w:t xml:space="preserve"> del INE</w:t>
      </w:r>
      <w:r w:rsidRPr="00C0393F">
        <w:rPr>
          <w:rFonts w:ascii="Lucida Sans Unicode" w:hAnsi="Lucida Sans Unicode" w:cs="Lucida Sans Unicode"/>
          <w:sz w:val="20"/>
          <w:szCs w:val="20"/>
        </w:rPr>
        <w:t xml:space="preserve">, en sesión extraordinaria del 22 de octubre de 2014, aprobó el </w:t>
      </w:r>
      <w:r w:rsidRPr="00C0393F">
        <w:rPr>
          <w:rFonts w:ascii="Lucida Sans Unicode" w:hAnsi="Lucida Sans Unicode" w:cs="Lucida Sans Unicode"/>
          <w:i/>
          <w:sz w:val="20"/>
          <w:szCs w:val="20"/>
        </w:rPr>
        <w:t>Acuerdo por el que se establecen los lineamientos así como los criterios generales de carácter científico que deberán observar las personas físicas y morales que pretendan ordenar, realizar y/o publicar encuestas por muestreo, encuestas de salida y/o conteos rápidos que tengan como fin dar a conocer preferencias electorales, así como preferencias sobre consultas populares, durante los procesos electorales federales y locales</w:t>
      </w:r>
      <w:r w:rsidRPr="00C0393F">
        <w:rPr>
          <w:rFonts w:ascii="Lucida Sans Unicode" w:hAnsi="Lucida Sans Unicode" w:cs="Lucida Sans Unicode"/>
          <w:sz w:val="20"/>
          <w:szCs w:val="20"/>
        </w:rPr>
        <w:t>).</w:t>
      </w:r>
    </w:p>
    <w:p w14:paraId="530F532F" w14:textId="77777777" w:rsidR="00827C3A" w:rsidRPr="00C0393F" w:rsidRDefault="00827C3A" w:rsidP="00ED3AE3">
      <w:pPr>
        <w:jc w:val="both"/>
        <w:rPr>
          <w:rFonts w:ascii="Lucida Sans Unicode" w:hAnsi="Lucida Sans Unicode" w:cs="Lucida Sans Unicode"/>
          <w:b/>
          <w:bCs/>
          <w:sz w:val="20"/>
          <w:szCs w:val="20"/>
        </w:rPr>
      </w:pPr>
    </w:p>
    <w:p w14:paraId="0B0DA3F1" w14:textId="7D8ADB63" w:rsidR="00CF4134" w:rsidRPr="00C0393F" w:rsidRDefault="00CF4134" w:rsidP="00ED3AE3">
      <w:pPr>
        <w:jc w:val="both"/>
        <w:rPr>
          <w:rFonts w:ascii="Lucida Sans Unicode" w:hAnsi="Lucida Sans Unicode" w:cs="Lucida Sans Unicode"/>
          <w:b/>
          <w:bCs/>
          <w:sz w:val="20"/>
          <w:szCs w:val="20"/>
        </w:rPr>
      </w:pPr>
      <w:r w:rsidRPr="00C0393F">
        <w:rPr>
          <w:rFonts w:ascii="Lucida Sans Unicode" w:hAnsi="Lucida Sans Unicode" w:cs="Lucida Sans Unicode"/>
          <w:b/>
          <w:bCs/>
          <w:sz w:val="20"/>
          <w:szCs w:val="20"/>
        </w:rPr>
        <w:t>Reglamento de Elecciones</w:t>
      </w:r>
      <w:r w:rsidR="0052606C" w:rsidRPr="00C0393F">
        <w:rPr>
          <w:rFonts w:ascii="Lucida Sans Unicode" w:hAnsi="Lucida Sans Unicode" w:cs="Lucida Sans Unicode"/>
          <w:b/>
          <w:bCs/>
          <w:sz w:val="20"/>
          <w:szCs w:val="20"/>
        </w:rPr>
        <w:t xml:space="preserve"> (RE)</w:t>
      </w:r>
    </w:p>
    <w:p w14:paraId="2B7C3FCB" w14:textId="6FF4919E" w:rsidR="00CF4134" w:rsidRPr="00C0393F" w:rsidRDefault="00254F78"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El RE señala en su artículo 132 que las disposiciones establecidas en el Capítulo V</w:t>
      </w:r>
      <w:r w:rsidR="00591E67" w:rsidRPr="00C0393F">
        <w:rPr>
          <w:rFonts w:ascii="Lucida Sans Unicode" w:hAnsi="Lucida Sans Unicode" w:cs="Lucida Sans Unicode"/>
          <w:sz w:val="20"/>
          <w:szCs w:val="20"/>
        </w:rPr>
        <w:t>II</w:t>
      </w:r>
      <w:r w:rsidRPr="00C0393F">
        <w:rPr>
          <w:rFonts w:ascii="Lucida Sans Unicode" w:hAnsi="Lucida Sans Unicode" w:cs="Lucida Sans Unicode"/>
          <w:sz w:val="20"/>
          <w:szCs w:val="20"/>
        </w:rPr>
        <w:t xml:space="preserve"> </w:t>
      </w:r>
      <w:r w:rsidR="00095C18" w:rsidRPr="00C0393F">
        <w:rPr>
          <w:rFonts w:ascii="Lucida Sans Unicode" w:hAnsi="Lucida Sans Unicode" w:cs="Lucida Sans Unicode"/>
          <w:sz w:val="20"/>
          <w:szCs w:val="20"/>
        </w:rPr>
        <w:t xml:space="preserve">de dicha normatividad son </w:t>
      </w:r>
      <w:r w:rsidRPr="00C0393F">
        <w:rPr>
          <w:rFonts w:ascii="Lucida Sans Unicode" w:hAnsi="Lucida Sans Unicode" w:cs="Lucida Sans Unicode"/>
          <w:sz w:val="20"/>
          <w:szCs w:val="20"/>
        </w:rPr>
        <w:t>aplicables a las personas físicas o morales que realicen o publi</w:t>
      </w:r>
      <w:r w:rsidR="00095C18" w:rsidRPr="00C0393F">
        <w:rPr>
          <w:rFonts w:ascii="Lucida Sans Unicode" w:hAnsi="Lucida Sans Unicode" w:cs="Lucida Sans Unicode"/>
          <w:sz w:val="20"/>
          <w:szCs w:val="20"/>
        </w:rPr>
        <w:t>quen encuestas cuyo objetivo sea dar a conocer preferencias electorales durante los procesos electorales federales y locales, y</w:t>
      </w:r>
      <w:r w:rsidRPr="00C0393F">
        <w:rPr>
          <w:rFonts w:ascii="Lucida Sans Unicode" w:hAnsi="Lucida Sans Unicode" w:cs="Lucida Sans Unicode"/>
          <w:sz w:val="20"/>
          <w:szCs w:val="20"/>
        </w:rPr>
        <w:t xml:space="preserve"> la obliga</w:t>
      </w:r>
      <w:r w:rsidR="00095C18" w:rsidRPr="00C0393F">
        <w:rPr>
          <w:rFonts w:ascii="Lucida Sans Unicode" w:hAnsi="Lucida Sans Unicode" w:cs="Lucida Sans Unicode"/>
          <w:sz w:val="20"/>
          <w:szCs w:val="20"/>
        </w:rPr>
        <w:t>ción de</w:t>
      </w:r>
      <w:r w:rsidR="00591E67" w:rsidRPr="00C0393F">
        <w:rPr>
          <w:rFonts w:ascii="Lucida Sans Unicode" w:hAnsi="Lucida Sans Unicode" w:cs="Lucida Sans Unicode"/>
          <w:sz w:val="20"/>
          <w:szCs w:val="20"/>
        </w:rPr>
        <w:t xml:space="preserve"> </w:t>
      </w:r>
      <w:r w:rsidR="00095C18" w:rsidRPr="00C0393F">
        <w:rPr>
          <w:rFonts w:ascii="Lucida Sans Unicode" w:hAnsi="Lucida Sans Unicode" w:cs="Lucida Sans Unicode"/>
          <w:sz w:val="20"/>
          <w:szCs w:val="20"/>
        </w:rPr>
        <w:t>los organismos públicos locales</w:t>
      </w:r>
      <w:r w:rsidR="00036884" w:rsidRPr="00C0393F">
        <w:rPr>
          <w:rFonts w:ascii="Lucida Sans Unicode" w:hAnsi="Lucida Sans Unicode" w:cs="Lucida Sans Unicode"/>
          <w:sz w:val="20"/>
          <w:szCs w:val="20"/>
        </w:rPr>
        <w:t xml:space="preserve"> (OPL)</w:t>
      </w:r>
      <w:r w:rsidR="00095C18" w:rsidRPr="00C0393F">
        <w:rPr>
          <w:rFonts w:ascii="Lucida Sans Unicode" w:hAnsi="Lucida Sans Unicode" w:cs="Lucida Sans Unicode"/>
          <w:sz w:val="20"/>
          <w:szCs w:val="20"/>
        </w:rPr>
        <w:t xml:space="preserve"> de sujetarse a dichas disposiciones en el ámbito de su competencia.</w:t>
      </w:r>
    </w:p>
    <w:p w14:paraId="1D986891" w14:textId="77777777" w:rsidR="00A243D4" w:rsidRPr="00C0393F" w:rsidRDefault="00A243D4" w:rsidP="00ED3AE3">
      <w:pPr>
        <w:jc w:val="both"/>
        <w:rPr>
          <w:rFonts w:ascii="Lucida Sans Unicode" w:hAnsi="Lucida Sans Unicode" w:cs="Lucida Sans Unicode"/>
          <w:sz w:val="20"/>
          <w:szCs w:val="20"/>
        </w:rPr>
      </w:pPr>
    </w:p>
    <w:p w14:paraId="10E7BD5D" w14:textId="2EF2B156" w:rsidR="00095C18" w:rsidRPr="00C0393F" w:rsidRDefault="001F6B4A"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Asimismo, e</w:t>
      </w:r>
      <w:r w:rsidR="00095C18" w:rsidRPr="00C0393F">
        <w:rPr>
          <w:rFonts w:ascii="Lucida Sans Unicode" w:hAnsi="Lucida Sans Unicode" w:cs="Lucida Sans Unicode"/>
          <w:sz w:val="20"/>
          <w:szCs w:val="20"/>
        </w:rPr>
        <w:t xml:space="preserve">l artículo </w:t>
      </w:r>
      <w:r w:rsidR="000136E7" w:rsidRPr="00C0393F">
        <w:rPr>
          <w:rFonts w:ascii="Lucida Sans Unicode" w:hAnsi="Lucida Sans Unicode" w:cs="Lucida Sans Unicode"/>
          <w:sz w:val="20"/>
          <w:szCs w:val="20"/>
        </w:rPr>
        <w:t>136</w:t>
      </w:r>
      <w:r w:rsidR="00036884" w:rsidRPr="00C0393F">
        <w:rPr>
          <w:rFonts w:ascii="Lucida Sans Unicode" w:hAnsi="Lucida Sans Unicode" w:cs="Lucida Sans Unicode"/>
          <w:sz w:val="20"/>
          <w:szCs w:val="20"/>
        </w:rPr>
        <w:t xml:space="preserve">, numeral 1, inciso </w:t>
      </w:r>
      <w:r w:rsidRPr="00C0393F">
        <w:rPr>
          <w:rFonts w:ascii="Lucida Sans Unicode" w:hAnsi="Lucida Sans Unicode" w:cs="Lucida Sans Unicode"/>
          <w:sz w:val="20"/>
          <w:szCs w:val="20"/>
        </w:rPr>
        <w:t>b</w:t>
      </w:r>
      <w:r w:rsidR="00036884" w:rsidRPr="00C0393F">
        <w:rPr>
          <w:rFonts w:ascii="Lucida Sans Unicode" w:hAnsi="Lucida Sans Unicode" w:cs="Lucida Sans Unicode"/>
          <w:sz w:val="20"/>
          <w:szCs w:val="20"/>
        </w:rPr>
        <w:t>)</w:t>
      </w:r>
      <w:r w:rsidRPr="00C0393F">
        <w:rPr>
          <w:rFonts w:ascii="Lucida Sans Unicode" w:hAnsi="Lucida Sans Unicode" w:cs="Lucida Sans Unicode"/>
          <w:sz w:val="20"/>
          <w:szCs w:val="20"/>
        </w:rPr>
        <w:t xml:space="preserve"> y c)</w:t>
      </w:r>
      <w:r w:rsidR="000136E7" w:rsidRPr="00C0393F">
        <w:rPr>
          <w:rFonts w:ascii="Lucida Sans Unicode" w:hAnsi="Lucida Sans Unicode" w:cs="Lucida Sans Unicode"/>
          <w:sz w:val="20"/>
          <w:szCs w:val="20"/>
        </w:rPr>
        <w:t xml:space="preserve"> del RE, refiere que las personas físicas o morales que publiquen, soliciten u ordenen la publicación de cualquier encuesta por muestreo o sondeo de opinión sobre preferencias electorales</w:t>
      </w:r>
      <w:r w:rsidR="00036884" w:rsidRPr="00C0393F">
        <w:rPr>
          <w:rFonts w:ascii="Lucida Sans Unicode" w:hAnsi="Lucida Sans Unicode" w:cs="Lucida Sans Unicode"/>
          <w:sz w:val="20"/>
          <w:szCs w:val="20"/>
        </w:rPr>
        <w:t xml:space="preserve"> locales </w:t>
      </w:r>
      <w:r w:rsidR="00756A75" w:rsidRPr="00C0393F">
        <w:rPr>
          <w:rFonts w:ascii="Lucida Sans Unicode" w:hAnsi="Lucida Sans Unicode" w:cs="Lucida Sans Unicode"/>
          <w:sz w:val="20"/>
          <w:szCs w:val="20"/>
        </w:rPr>
        <w:t xml:space="preserve">de elecciones </w:t>
      </w:r>
      <w:r w:rsidR="00036884" w:rsidRPr="00C0393F">
        <w:rPr>
          <w:rFonts w:ascii="Lucida Sans Unicode" w:hAnsi="Lucida Sans Unicode" w:cs="Lucida Sans Unicode"/>
          <w:sz w:val="20"/>
          <w:szCs w:val="20"/>
        </w:rPr>
        <w:t>a cargo de los OPL</w:t>
      </w:r>
      <w:r w:rsidR="002A643D" w:rsidRPr="00C0393F">
        <w:rPr>
          <w:rFonts w:ascii="Lucida Sans Unicode" w:hAnsi="Lucida Sans Unicode" w:cs="Lucida Sans Unicode"/>
          <w:sz w:val="20"/>
          <w:szCs w:val="20"/>
        </w:rPr>
        <w:t xml:space="preserve"> (desde el inicio del proceso electoral local y hasta 3 días antes de la</w:t>
      </w:r>
      <w:r w:rsidR="00C4274C" w:rsidRPr="00C0393F">
        <w:rPr>
          <w:rFonts w:ascii="Lucida Sans Unicode" w:hAnsi="Lucida Sans Unicode" w:cs="Lucida Sans Unicode"/>
          <w:sz w:val="20"/>
          <w:szCs w:val="20"/>
        </w:rPr>
        <w:t xml:space="preserve"> celebración de la</w:t>
      </w:r>
      <w:r w:rsidR="002A643D" w:rsidRPr="00C0393F">
        <w:rPr>
          <w:rFonts w:ascii="Lucida Sans Unicode" w:hAnsi="Lucida Sans Unicode" w:cs="Lucida Sans Unicode"/>
          <w:sz w:val="20"/>
          <w:szCs w:val="20"/>
        </w:rPr>
        <w:t xml:space="preserve"> jornada electoral)</w:t>
      </w:r>
      <w:r w:rsidRPr="00C0393F">
        <w:rPr>
          <w:rFonts w:ascii="Lucida Sans Unicode" w:hAnsi="Lucida Sans Unicode" w:cs="Lucida Sans Unicode"/>
          <w:sz w:val="20"/>
          <w:szCs w:val="20"/>
        </w:rPr>
        <w:t xml:space="preserve"> deben entregar copia del estudio a</w:t>
      </w:r>
      <w:r w:rsidR="00827C3A" w:rsidRPr="00C0393F">
        <w:rPr>
          <w:rFonts w:ascii="Lucida Sans Unicode" w:hAnsi="Lucida Sans Unicode" w:cs="Lucida Sans Unicode"/>
          <w:sz w:val="20"/>
          <w:szCs w:val="20"/>
        </w:rPr>
        <w:t xml:space="preserve"> la S</w:t>
      </w:r>
      <w:r w:rsidRPr="00C0393F">
        <w:rPr>
          <w:rFonts w:ascii="Lucida Sans Unicode" w:hAnsi="Lucida Sans Unicode" w:cs="Lucida Sans Unicode"/>
          <w:sz w:val="20"/>
          <w:szCs w:val="20"/>
        </w:rPr>
        <w:t>ecretar</w:t>
      </w:r>
      <w:r w:rsidR="00827C3A" w:rsidRPr="00C0393F">
        <w:rPr>
          <w:rFonts w:ascii="Lucida Sans Unicode" w:hAnsi="Lucida Sans Unicode" w:cs="Lucida Sans Unicode"/>
          <w:sz w:val="20"/>
          <w:szCs w:val="20"/>
        </w:rPr>
        <w:t>ía</w:t>
      </w:r>
      <w:r w:rsidRPr="00C0393F">
        <w:rPr>
          <w:rFonts w:ascii="Lucida Sans Unicode" w:hAnsi="Lucida Sans Unicode" w:cs="Lucida Sans Unicode"/>
          <w:sz w:val="20"/>
          <w:szCs w:val="20"/>
        </w:rPr>
        <w:t xml:space="preserve"> </w:t>
      </w:r>
      <w:r w:rsidR="00827C3A" w:rsidRPr="00C0393F">
        <w:rPr>
          <w:rFonts w:ascii="Lucida Sans Unicode" w:hAnsi="Lucida Sans Unicode" w:cs="Lucida Sans Unicode"/>
          <w:sz w:val="20"/>
          <w:szCs w:val="20"/>
        </w:rPr>
        <w:t>E</w:t>
      </w:r>
      <w:r w:rsidRPr="00C0393F">
        <w:rPr>
          <w:rFonts w:ascii="Lucida Sans Unicode" w:hAnsi="Lucida Sans Unicode" w:cs="Lucida Sans Unicode"/>
          <w:sz w:val="20"/>
          <w:szCs w:val="20"/>
        </w:rPr>
        <w:t>jecutiv</w:t>
      </w:r>
      <w:r w:rsidR="00827C3A" w:rsidRPr="00C0393F">
        <w:rPr>
          <w:rFonts w:ascii="Lucida Sans Unicode" w:hAnsi="Lucida Sans Unicode" w:cs="Lucida Sans Unicode"/>
          <w:sz w:val="20"/>
          <w:szCs w:val="20"/>
        </w:rPr>
        <w:t>a</w:t>
      </w:r>
      <w:r w:rsidRPr="00C0393F">
        <w:rPr>
          <w:rFonts w:ascii="Lucida Sans Unicode" w:hAnsi="Lucida Sans Unicode" w:cs="Lucida Sans Unicode"/>
          <w:sz w:val="20"/>
          <w:szCs w:val="20"/>
        </w:rPr>
        <w:t xml:space="preserve"> del organismo público que corresponda </w:t>
      </w:r>
      <w:r w:rsidRPr="00C0393F">
        <w:rPr>
          <w:rFonts w:ascii="Lucida Sans Unicode" w:hAnsi="Lucida Sans Unicode" w:cs="Lucida Sans Unicode"/>
          <w:sz w:val="20"/>
          <w:szCs w:val="20"/>
        </w:rPr>
        <w:lastRenderedPageBreak/>
        <w:t>a más tardar dentro de los cinco días siguientes a</w:t>
      </w:r>
      <w:r w:rsidR="004E1191" w:rsidRPr="00C0393F">
        <w:rPr>
          <w:rFonts w:ascii="Lucida Sans Unicode" w:hAnsi="Lucida Sans Unicode" w:cs="Lucida Sans Unicode"/>
          <w:sz w:val="20"/>
          <w:szCs w:val="20"/>
        </w:rPr>
        <w:t xml:space="preserve"> </w:t>
      </w:r>
      <w:r w:rsidRPr="00C0393F">
        <w:rPr>
          <w:rFonts w:ascii="Lucida Sans Unicode" w:hAnsi="Lucida Sans Unicode" w:cs="Lucida Sans Unicode"/>
          <w:sz w:val="20"/>
          <w:szCs w:val="20"/>
        </w:rPr>
        <w:t>l</w:t>
      </w:r>
      <w:r w:rsidR="004E1191" w:rsidRPr="00C0393F">
        <w:rPr>
          <w:rFonts w:ascii="Lucida Sans Unicode" w:hAnsi="Lucida Sans Unicode" w:cs="Lucida Sans Unicode"/>
          <w:sz w:val="20"/>
          <w:szCs w:val="20"/>
        </w:rPr>
        <w:t>a</w:t>
      </w:r>
      <w:r w:rsidRPr="00C0393F">
        <w:rPr>
          <w:rFonts w:ascii="Lucida Sans Unicode" w:hAnsi="Lucida Sans Unicode" w:cs="Lucida Sans Unicode"/>
          <w:sz w:val="20"/>
          <w:szCs w:val="20"/>
        </w:rPr>
        <w:t xml:space="preserve"> publicación de la encuesta</w:t>
      </w:r>
      <w:r w:rsidR="00A243D4" w:rsidRPr="00C0393F">
        <w:rPr>
          <w:rFonts w:ascii="Lucida Sans Unicode" w:hAnsi="Lucida Sans Unicode" w:cs="Lucida Sans Unicode"/>
          <w:sz w:val="20"/>
          <w:szCs w:val="20"/>
        </w:rPr>
        <w:t xml:space="preserve">, debiendo contener toda la información y documentación señalada en la fracción I del Anexo 3 del Reglamento denominado </w:t>
      </w:r>
      <w:r w:rsidR="00A243D4" w:rsidRPr="00C0393F">
        <w:rPr>
          <w:rFonts w:ascii="Lucida Sans Unicode" w:hAnsi="Lucida Sans Unicode" w:cs="Lucida Sans Unicode"/>
          <w:i/>
          <w:iCs/>
          <w:sz w:val="20"/>
          <w:szCs w:val="20"/>
        </w:rPr>
        <w:t>Criterios generales de carácter científico, aplicables en materia de encuestas por muestreo, encuestas de salida y/o conteos rápidos no institucionales</w:t>
      </w:r>
      <w:r w:rsidR="00756A75" w:rsidRPr="00C0393F">
        <w:rPr>
          <w:rFonts w:ascii="Lucida Sans Unicode" w:hAnsi="Lucida Sans Unicode" w:cs="Lucida Sans Unicode"/>
          <w:i/>
          <w:iCs/>
          <w:sz w:val="20"/>
          <w:szCs w:val="20"/>
        </w:rPr>
        <w:t>,</w:t>
      </w:r>
      <w:r w:rsidR="00A243D4" w:rsidRPr="00C0393F">
        <w:rPr>
          <w:rFonts w:ascii="Lucida Sans Unicode" w:hAnsi="Lucida Sans Unicode" w:cs="Lucida Sans Unicode"/>
          <w:sz w:val="20"/>
          <w:szCs w:val="20"/>
        </w:rPr>
        <w:t xml:space="preserve"> el cual se anexa a este informe.</w:t>
      </w:r>
    </w:p>
    <w:p w14:paraId="69A4838D" w14:textId="77777777" w:rsidR="000136E7" w:rsidRPr="00C0393F" w:rsidRDefault="000136E7" w:rsidP="00ED3AE3">
      <w:pPr>
        <w:jc w:val="both"/>
        <w:rPr>
          <w:rFonts w:ascii="Lucida Sans Unicode" w:hAnsi="Lucida Sans Unicode" w:cs="Lucida Sans Unicode"/>
          <w:sz w:val="20"/>
          <w:szCs w:val="20"/>
        </w:rPr>
      </w:pPr>
    </w:p>
    <w:p w14:paraId="6F57DAFA" w14:textId="2F89E96A" w:rsidR="00CA239F" w:rsidRPr="009A128C" w:rsidRDefault="00756A75"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 xml:space="preserve">En el artículo 144 del RE, se establece </w:t>
      </w:r>
      <w:r w:rsidR="00CA239F" w:rsidRPr="00C0393F">
        <w:rPr>
          <w:rFonts w:ascii="Lucida Sans Unicode" w:hAnsi="Lucida Sans Unicode" w:cs="Lucida Sans Unicode"/>
          <w:sz w:val="20"/>
          <w:szCs w:val="20"/>
        </w:rPr>
        <w:t>la obligatoriedad para la Secretaría Ejecutiva de los OPL de presentar durante los procesos electorales ordinarios un informe de cumplimiento</w:t>
      </w:r>
      <w:r w:rsidR="00C4154B" w:rsidRPr="00C0393F">
        <w:rPr>
          <w:rFonts w:ascii="Lucida Sans Unicode" w:hAnsi="Lucida Sans Unicode" w:cs="Lucida Sans Unicode"/>
          <w:sz w:val="20"/>
          <w:szCs w:val="20"/>
        </w:rPr>
        <w:t xml:space="preserve"> en materia de encuestas y sondeos y opinión conforme</w:t>
      </w:r>
      <w:r w:rsidR="00CA239F" w:rsidRPr="00C0393F">
        <w:rPr>
          <w:rFonts w:ascii="Lucida Sans Unicode" w:hAnsi="Lucida Sans Unicode" w:cs="Lucida Sans Unicode"/>
          <w:sz w:val="20"/>
          <w:szCs w:val="20"/>
        </w:rPr>
        <w:t xml:space="preserve"> a lo previsto en el capítulo </w:t>
      </w:r>
      <w:r w:rsidR="00C4154B" w:rsidRPr="00C0393F">
        <w:rPr>
          <w:rFonts w:ascii="Lucida Sans Unicode" w:hAnsi="Lucida Sans Unicode" w:cs="Lucida Sans Unicode"/>
          <w:sz w:val="20"/>
          <w:szCs w:val="20"/>
        </w:rPr>
        <w:t xml:space="preserve">VII del citado reglamento en </w:t>
      </w:r>
      <w:r w:rsidR="00C4154B" w:rsidRPr="009A128C">
        <w:rPr>
          <w:rFonts w:ascii="Lucida Sans Unicode" w:hAnsi="Lucida Sans Unicode" w:cs="Lucida Sans Unicode"/>
          <w:sz w:val="20"/>
          <w:szCs w:val="20"/>
        </w:rPr>
        <w:t>cada sesión ordinaria del Consejo General respectivo.</w:t>
      </w:r>
    </w:p>
    <w:p w14:paraId="679A4144" w14:textId="77777777" w:rsidR="00CA239F" w:rsidRPr="009A128C" w:rsidRDefault="00CA239F" w:rsidP="00ED3AE3">
      <w:pPr>
        <w:jc w:val="both"/>
        <w:rPr>
          <w:rFonts w:ascii="Lucida Sans Unicode" w:hAnsi="Lucida Sans Unicode" w:cs="Lucida Sans Unicode"/>
          <w:sz w:val="20"/>
          <w:szCs w:val="20"/>
        </w:rPr>
      </w:pPr>
    </w:p>
    <w:p w14:paraId="6FBB05ED" w14:textId="3039E8AE" w:rsidR="008526C6" w:rsidRPr="009A128C" w:rsidRDefault="009C7C11" w:rsidP="00ED3AE3">
      <w:pPr>
        <w:jc w:val="both"/>
        <w:rPr>
          <w:rFonts w:ascii="Lucida Sans Unicode" w:hAnsi="Lucida Sans Unicode" w:cs="Lucida Sans Unicode"/>
          <w:sz w:val="20"/>
          <w:szCs w:val="20"/>
        </w:rPr>
      </w:pPr>
      <w:r w:rsidRPr="009A128C">
        <w:rPr>
          <w:rFonts w:ascii="Lucida Sans Unicode" w:hAnsi="Lucida Sans Unicode" w:cs="Lucida Sans Unicode"/>
          <w:sz w:val="20"/>
          <w:szCs w:val="20"/>
        </w:rPr>
        <w:t>Mientras</w:t>
      </w:r>
      <w:r w:rsidR="008526C6" w:rsidRPr="009A128C">
        <w:rPr>
          <w:rFonts w:ascii="Lucida Sans Unicode" w:hAnsi="Lucida Sans Unicode" w:cs="Lucida Sans Unicode"/>
          <w:sz w:val="20"/>
          <w:szCs w:val="20"/>
        </w:rPr>
        <w:t xml:space="preserve"> que en el artículo 145 del RE</w:t>
      </w:r>
      <w:r w:rsidR="0083362A" w:rsidRPr="009A128C">
        <w:rPr>
          <w:rFonts w:ascii="Lucida Sans Unicode" w:hAnsi="Lucida Sans Unicode" w:cs="Lucida Sans Unicode"/>
          <w:sz w:val="20"/>
          <w:szCs w:val="20"/>
        </w:rPr>
        <w:t xml:space="preserve"> se</w:t>
      </w:r>
      <w:r w:rsidR="008526C6" w:rsidRPr="009A128C">
        <w:rPr>
          <w:rFonts w:ascii="Lucida Sans Unicode" w:hAnsi="Lucida Sans Unicode" w:cs="Lucida Sans Unicode"/>
          <w:sz w:val="20"/>
          <w:szCs w:val="20"/>
        </w:rPr>
        <w:t xml:space="preserve"> determina que la Secretaría Ejecutiva del OPL deberá realizar las gestiones necesarias para publicar de manera permanente los informes en la página electrónica institucional junto con los estudios</w:t>
      </w:r>
      <w:r w:rsidR="00095F87" w:rsidRPr="009A128C">
        <w:rPr>
          <w:rFonts w:ascii="Lucida Sans Unicode" w:hAnsi="Lucida Sans Unicode" w:cs="Lucida Sans Unicode"/>
          <w:sz w:val="20"/>
          <w:szCs w:val="20"/>
        </w:rPr>
        <w:t xml:space="preserve"> </w:t>
      </w:r>
      <w:r w:rsidR="008526C6" w:rsidRPr="009A128C">
        <w:rPr>
          <w:rFonts w:ascii="Lucida Sans Unicode" w:hAnsi="Lucida Sans Unicode" w:cs="Lucida Sans Unicode"/>
          <w:sz w:val="20"/>
          <w:szCs w:val="20"/>
        </w:rPr>
        <w:t xml:space="preserve">entregados y que respaldan los resultados publicados </w:t>
      </w:r>
      <w:r w:rsidR="00095F87" w:rsidRPr="009A128C">
        <w:rPr>
          <w:rFonts w:ascii="Lucida Sans Unicode" w:hAnsi="Lucida Sans Unicode" w:cs="Lucida Sans Unicode"/>
          <w:sz w:val="20"/>
          <w:szCs w:val="20"/>
        </w:rPr>
        <w:t>sobre preferencias electorales.</w:t>
      </w:r>
    </w:p>
    <w:p w14:paraId="35542E1B" w14:textId="77777777" w:rsidR="008526C6" w:rsidRPr="009A128C" w:rsidRDefault="008526C6" w:rsidP="00ED3AE3">
      <w:pPr>
        <w:jc w:val="both"/>
        <w:rPr>
          <w:rFonts w:ascii="Lucida Sans Unicode" w:hAnsi="Lucida Sans Unicode" w:cs="Lucida Sans Unicode"/>
          <w:sz w:val="20"/>
          <w:szCs w:val="20"/>
        </w:rPr>
      </w:pPr>
    </w:p>
    <w:p w14:paraId="15633729" w14:textId="0ACB7F4D" w:rsidR="00CF4134" w:rsidRPr="009A128C" w:rsidRDefault="002A643D" w:rsidP="00ED3AE3">
      <w:pPr>
        <w:jc w:val="both"/>
        <w:rPr>
          <w:rFonts w:ascii="Lucida Sans Unicode" w:hAnsi="Lucida Sans Unicode" w:cs="Lucida Sans Unicode"/>
          <w:sz w:val="20"/>
          <w:szCs w:val="20"/>
        </w:rPr>
      </w:pPr>
      <w:r w:rsidRPr="009A128C">
        <w:rPr>
          <w:rFonts w:ascii="Lucida Sans Unicode" w:hAnsi="Lucida Sans Unicode" w:cs="Lucida Sans Unicode"/>
          <w:sz w:val="20"/>
          <w:szCs w:val="20"/>
        </w:rPr>
        <w:t>En seguimiento a lo anterior, el artículo 146</w:t>
      </w:r>
      <w:r w:rsidR="00522688" w:rsidRPr="009A128C">
        <w:rPr>
          <w:rFonts w:ascii="Lucida Sans Unicode" w:hAnsi="Lucida Sans Unicode" w:cs="Lucida Sans Unicode"/>
          <w:sz w:val="20"/>
          <w:szCs w:val="20"/>
        </w:rPr>
        <w:t xml:space="preserve"> establece que los OPL </w:t>
      </w:r>
      <w:r w:rsidRPr="009A128C">
        <w:rPr>
          <w:rFonts w:ascii="Lucida Sans Unicode" w:hAnsi="Lucida Sans Unicode" w:cs="Lucida Sans Unicode"/>
          <w:sz w:val="20"/>
          <w:szCs w:val="20"/>
        </w:rPr>
        <w:t>por conducto de su Secretaría Ejecutiva, deberán entregar mensualmente al I</w:t>
      </w:r>
      <w:r w:rsidR="00522688" w:rsidRPr="009A128C">
        <w:rPr>
          <w:rFonts w:ascii="Lucida Sans Unicode" w:hAnsi="Lucida Sans Unicode" w:cs="Lucida Sans Unicode"/>
          <w:sz w:val="20"/>
          <w:szCs w:val="20"/>
        </w:rPr>
        <w:t>NE (</w:t>
      </w:r>
      <w:r w:rsidRPr="009A128C">
        <w:rPr>
          <w:rFonts w:ascii="Lucida Sans Unicode" w:hAnsi="Lucida Sans Unicode" w:cs="Lucida Sans Unicode"/>
          <w:sz w:val="20"/>
          <w:szCs w:val="20"/>
        </w:rPr>
        <w:t>en las oficinas de la Secretaría Ejecutiva o a través de las juntas locales ejecutivas</w:t>
      </w:r>
      <w:r w:rsidR="00522688" w:rsidRPr="009A128C">
        <w:rPr>
          <w:rFonts w:ascii="Lucida Sans Unicode" w:hAnsi="Lucida Sans Unicode" w:cs="Lucida Sans Unicode"/>
          <w:sz w:val="20"/>
          <w:szCs w:val="20"/>
        </w:rPr>
        <w:t>)</w:t>
      </w:r>
      <w:r w:rsidRPr="009A128C">
        <w:rPr>
          <w:rFonts w:ascii="Lucida Sans Unicode" w:hAnsi="Lucida Sans Unicode" w:cs="Lucida Sans Unicode"/>
          <w:sz w:val="20"/>
          <w:szCs w:val="20"/>
        </w:rPr>
        <w:t>, los informes presentados a sus Órganos Superior de Dirección, así como los estudios que reportan dichos informes o las ligas para acceder a ellos, mismas que deberán estar habilitadas para su consulta públic</w:t>
      </w:r>
      <w:r w:rsidR="00522688" w:rsidRPr="009A128C">
        <w:rPr>
          <w:rFonts w:ascii="Lucida Sans Unicode" w:hAnsi="Lucida Sans Unicode" w:cs="Lucida Sans Unicode"/>
          <w:sz w:val="20"/>
          <w:szCs w:val="20"/>
        </w:rPr>
        <w:t>a s</w:t>
      </w:r>
      <w:r w:rsidRPr="009A128C">
        <w:rPr>
          <w:rFonts w:ascii="Lucida Sans Unicode" w:hAnsi="Lucida Sans Unicode" w:cs="Lucida Sans Unicode"/>
          <w:sz w:val="20"/>
          <w:szCs w:val="20"/>
        </w:rPr>
        <w:t>eñala</w:t>
      </w:r>
      <w:r w:rsidR="00522688" w:rsidRPr="009A128C">
        <w:rPr>
          <w:rFonts w:ascii="Lucida Sans Unicode" w:hAnsi="Lucida Sans Unicode" w:cs="Lucida Sans Unicode"/>
          <w:sz w:val="20"/>
          <w:szCs w:val="20"/>
        </w:rPr>
        <w:t>ndo</w:t>
      </w:r>
      <w:r w:rsidRPr="009A128C">
        <w:rPr>
          <w:rFonts w:ascii="Lucida Sans Unicode" w:hAnsi="Lucida Sans Unicode" w:cs="Lucida Sans Unicode"/>
          <w:sz w:val="20"/>
          <w:szCs w:val="20"/>
        </w:rPr>
        <w:t xml:space="preserve"> el periodo que comprende el informe que se presenta; </w:t>
      </w:r>
      <w:r w:rsidR="00522688" w:rsidRPr="009A128C">
        <w:rPr>
          <w:rFonts w:ascii="Lucida Sans Unicode" w:hAnsi="Lucida Sans Unicode" w:cs="Lucida Sans Unicode"/>
          <w:sz w:val="20"/>
          <w:szCs w:val="20"/>
        </w:rPr>
        <w:t xml:space="preserve">y </w:t>
      </w:r>
      <w:r w:rsidRPr="009A128C">
        <w:rPr>
          <w:rFonts w:ascii="Lucida Sans Unicode" w:hAnsi="Lucida Sans Unicode" w:cs="Lucida Sans Unicode"/>
          <w:sz w:val="20"/>
          <w:szCs w:val="20"/>
        </w:rPr>
        <w:t>el periodo que comprende el monitoreo realizado</w:t>
      </w:r>
      <w:r w:rsidR="00522688" w:rsidRPr="009A128C">
        <w:rPr>
          <w:rFonts w:ascii="Lucida Sans Unicode" w:hAnsi="Lucida Sans Unicode" w:cs="Lucida Sans Unicode"/>
          <w:sz w:val="20"/>
          <w:szCs w:val="20"/>
        </w:rPr>
        <w:t xml:space="preserve">. Se deberá entregar el informe </w:t>
      </w:r>
      <w:r w:rsidRPr="009A128C">
        <w:rPr>
          <w:rFonts w:ascii="Lucida Sans Unicode" w:hAnsi="Lucida Sans Unicode" w:cs="Lucida Sans Unicode"/>
          <w:sz w:val="20"/>
          <w:szCs w:val="20"/>
        </w:rPr>
        <w:t xml:space="preserve">en formato electrónico, preferentemente en metadatos, y </w:t>
      </w:r>
      <w:r w:rsidR="00522688" w:rsidRPr="009A128C">
        <w:rPr>
          <w:rFonts w:ascii="Lucida Sans Unicode" w:hAnsi="Lucida Sans Unicode" w:cs="Lucida Sans Unicode"/>
          <w:sz w:val="20"/>
          <w:szCs w:val="20"/>
        </w:rPr>
        <w:t>e</w:t>
      </w:r>
      <w:r w:rsidRPr="009A128C">
        <w:rPr>
          <w:rFonts w:ascii="Lucida Sans Unicode" w:hAnsi="Lucida Sans Unicode" w:cs="Lucida Sans Unicode"/>
          <w:sz w:val="20"/>
          <w:szCs w:val="20"/>
        </w:rPr>
        <w:t xml:space="preserve">n caso de contener información confidencial elaborar la versión pública del informe que garantice la protección de datos personales. Los informes </w:t>
      </w:r>
      <w:r w:rsidR="009C7C11" w:rsidRPr="009A128C">
        <w:rPr>
          <w:rFonts w:ascii="Lucida Sans Unicode" w:hAnsi="Lucida Sans Unicode" w:cs="Lucida Sans Unicode"/>
          <w:sz w:val="20"/>
          <w:szCs w:val="20"/>
        </w:rPr>
        <w:t>se entregarán</w:t>
      </w:r>
      <w:r w:rsidRPr="009A128C">
        <w:rPr>
          <w:rFonts w:ascii="Lucida Sans Unicode" w:hAnsi="Lucida Sans Unicode" w:cs="Lucida Sans Unicode"/>
          <w:sz w:val="20"/>
          <w:szCs w:val="20"/>
        </w:rPr>
        <w:t xml:space="preserve"> dentro de los cinco días posteriores a la presentación ante el </w:t>
      </w:r>
      <w:r w:rsidR="003C60DD" w:rsidRPr="009A128C">
        <w:rPr>
          <w:rFonts w:ascii="Lucida Sans Unicode" w:hAnsi="Lucida Sans Unicode" w:cs="Lucida Sans Unicode"/>
          <w:sz w:val="20"/>
          <w:szCs w:val="20"/>
        </w:rPr>
        <w:t>ó</w:t>
      </w:r>
      <w:r w:rsidRPr="009A128C">
        <w:rPr>
          <w:rFonts w:ascii="Lucida Sans Unicode" w:hAnsi="Lucida Sans Unicode" w:cs="Lucida Sans Unicode"/>
          <w:sz w:val="20"/>
          <w:szCs w:val="20"/>
        </w:rPr>
        <w:t xml:space="preserve">rgano </w:t>
      </w:r>
      <w:r w:rsidR="003C60DD" w:rsidRPr="009A128C">
        <w:rPr>
          <w:rFonts w:ascii="Lucida Sans Unicode" w:hAnsi="Lucida Sans Unicode" w:cs="Lucida Sans Unicode"/>
          <w:sz w:val="20"/>
          <w:szCs w:val="20"/>
        </w:rPr>
        <w:t>s</w:t>
      </w:r>
      <w:r w:rsidRPr="009A128C">
        <w:rPr>
          <w:rFonts w:ascii="Lucida Sans Unicode" w:hAnsi="Lucida Sans Unicode" w:cs="Lucida Sans Unicode"/>
          <w:sz w:val="20"/>
          <w:szCs w:val="20"/>
        </w:rPr>
        <w:t xml:space="preserve">uperior de </w:t>
      </w:r>
      <w:r w:rsidR="003C60DD" w:rsidRPr="009A128C">
        <w:rPr>
          <w:rFonts w:ascii="Lucida Sans Unicode" w:hAnsi="Lucida Sans Unicode" w:cs="Lucida Sans Unicode"/>
          <w:sz w:val="20"/>
          <w:szCs w:val="20"/>
        </w:rPr>
        <w:t>d</w:t>
      </w:r>
      <w:r w:rsidRPr="009A128C">
        <w:rPr>
          <w:rFonts w:ascii="Lucida Sans Unicode" w:hAnsi="Lucida Sans Unicode" w:cs="Lucida Sans Unicode"/>
          <w:sz w:val="20"/>
          <w:szCs w:val="20"/>
        </w:rPr>
        <w:t>irección respectivo.</w:t>
      </w:r>
    </w:p>
    <w:p w14:paraId="3EA4D27E" w14:textId="77777777" w:rsidR="00C74AE7" w:rsidRPr="009A128C" w:rsidRDefault="00C74AE7" w:rsidP="00ED3AE3">
      <w:pPr>
        <w:jc w:val="both"/>
        <w:rPr>
          <w:rFonts w:ascii="Lucida Sans Unicode" w:hAnsi="Lucida Sans Unicode" w:cs="Lucida Sans Unicode"/>
          <w:sz w:val="20"/>
          <w:szCs w:val="20"/>
        </w:rPr>
      </w:pPr>
    </w:p>
    <w:p w14:paraId="087F93EB" w14:textId="609F69BC" w:rsidR="00EC58B9" w:rsidRPr="00C0393F" w:rsidRDefault="00EC58B9" w:rsidP="00ED3AE3">
      <w:pPr>
        <w:jc w:val="both"/>
        <w:rPr>
          <w:rFonts w:ascii="Lucida Sans Unicode" w:hAnsi="Lucida Sans Unicode" w:cs="Lucida Sans Unicode"/>
          <w:sz w:val="20"/>
          <w:szCs w:val="20"/>
        </w:rPr>
      </w:pPr>
      <w:r w:rsidRPr="009A128C">
        <w:rPr>
          <w:rFonts w:ascii="Lucida Sans Unicode" w:hAnsi="Lucida Sans Unicode" w:cs="Lucida Sans Unicode"/>
          <w:sz w:val="20"/>
          <w:szCs w:val="20"/>
        </w:rPr>
        <w:t xml:space="preserve">Por otra parte, el artículo 143 del RE señala que los </w:t>
      </w:r>
      <w:r w:rsidR="003C60DD" w:rsidRPr="009A128C">
        <w:rPr>
          <w:rFonts w:ascii="Lucida Sans Unicode" w:hAnsi="Lucida Sans Unicode" w:cs="Lucida Sans Unicode"/>
          <w:sz w:val="20"/>
          <w:szCs w:val="20"/>
        </w:rPr>
        <w:t xml:space="preserve">OPL </w:t>
      </w:r>
      <w:r w:rsidRPr="009A128C">
        <w:rPr>
          <w:rFonts w:ascii="Lucida Sans Unicode" w:hAnsi="Lucida Sans Unicode" w:cs="Lucida Sans Unicode"/>
          <w:sz w:val="20"/>
          <w:szCs w:val="20"/>
        </w:rPr>
        <w:t>a través de sus</w:t>
      </w:r>
      <w:r w:rsidRPr="00C0393F">
        <w:rPr>
          <w:rFonts w:ascii="Lucida Sans Unicode" w:hAnsi="Lucida Sans Unicode" w:cs="Lucida Sans Unicode"/>
          <w:sz w:val="20"/>
          <w:szCs w:val="20"/>
        </w:rPr>
        <w:t xml:space="preserve"> respectivas áreas de comunicación social</w:t>
      </w:r>
      <w:r w:rsidR="00A840A2" w:rsidRPr="00C0393F">
        <w:rPr>
          <w:rFonts w:ascii="Lucida Sans Unicode" w:hAnsi="Lucida Sans Unicode" w:cs="Lucida Sans Unicode"/>
          <w:sz w:val="20"/>
          <w:szCs w:val="20"/>
        </w:rPr>
        <w:t xml:space="preserve">, </w:t>
      </w:r>
      <w:r w:rsidRPr="00C0393F">
        <w:rPr>
          <w:rFonts w:ascii="Lucida Sans Unicode" w:hAnsi="Lucida Sans Unicode" w:cs="Lucida Sans Unicode"/>
          <w:sz w:val="20"/>
          <w:szCs w:val="20"/>
        </w:rPr>
        <w:t>deberán llevar a cabo desde el inicio de su proceso electoral hasta tres días posteriores al de la Jornada Electoral, un monitoreo de publicaciones impresas sobre las encuestas por muestreo, sondeos de opinión, encuestas de salida o conteos rápidos que tengan como fin dar a conocer preferencias electorales, con el objeto de identificar las encuestas originales que son publicadas y las que son reproducidas por los medios de comunicación</w:t>
      </w:r>
      <w:r w:rsidR="00A840A2" w:rsidRPr="00C0393F">
        <w:rPr>
          <w:rFonts w:ascii="Lucida Sans Unicode" w:hAnsi="Lucida Sans Unicode" w:cs="Lucida Sans Unicode"/>
          <w:sz w:val="20"/>
          <w:szCs w:val="20"/>
        </w:rPr>
        <w:t>, y</w:t>
      </w:r>
      <w:r w:rsidRPr="00C0393F">
        <w:rPr>
          <w:rFonts w:ascii="Lucida Sans Unicode" w:hAnsi="Lucida Sans Unicode" w:cs="Lucida Sans Unicode"/>
          <w:sz w:val="20"/>
          <w:szCs w:val="20"/>
        </w:rPr>
        <w:t xml:space="preserve"> deberá informar semanalmente de sus resultados a la Secretaría Ejecutiva del Instituto o del OPL que corresponda.</w:t>
      </w:r>
    </w:p>
    <w:p w14:paraId="214F14C9" w14:textId="77777777" w:rsidR="00522688" w:rsidRPr="00C0393F" w:rsidRDefault="00522688" w:rsidP="00ED3AE3">
      <w:pPr>
        <w:jc w:val="both"/>
        <w:rPr>
          <w:rFonts w:ascii="Lucida Sans Unicode" w:hAnsi="Lucida Sans Unicode" w:cs="Lucida Sans Unicode"/>
          <w:sz w:val="20"/>
          <w:szCs w:val="20"/>
        </w:rPr>
      </w:pPr>
    </w:p>
    <w:p w14:paraId="362FE33A" w14:textId="0E93938F" w:rsidR="0018791E" w:rsidRPr="00C0393F" w:rsidRDefault="00362E1A" w:rsidP="00ED3AE3">
      <w:pPr>
        <w:jc w:val="both"/>
        <w:rPr>
          <w:rFonts w:ascii="Lucida Sans Unicode" w:hAnsi="Lucida Sans Unicode" w:cs="Lucida Sans Unicode"/>
          <w:b/>
          <w:bCs/>
          <w:sz w:val="20"/>
          <w:szCs w:val="20"/>
        </w:rPr>
      </w:pPr>
      <w:r w:rsidRPr="00C0393F">
        <w:rPr>
          <w:rFonts w:ascii="Lucida Sans Unicode" w:hAnsi="Lucida Sans Unicode" w:cs="Lucida Sans Unicode"/>
          <w:b/>
          <w:bCs/>
          <w:sz w:val="20"/>
          <w:szCs w:val="20"/>
        </w:rPr>
        <w:t xml:space="preserve">Código Electoral </w:t>
      </w:r>
      <w:r w:rsidR="0018791E" w:rsidRPr="00C0393F">
        <w:rPr>
          <w:rFonts w:ascii="Lucida Sans Unicode" w:hAnsi="Lucida Sans Unicode" w:cs="Lucida Sans Unicode"/>
          <w:b/>
          <w:bCs/>
          <w:sz w:val="20"/>
          <w:szCs w:val="20"/>
        </w:rPr>
        <w:t>del Estado de Jalisco</w:t>
      </w:r>
      <w:r w:rsidR="003C60DD" w:rsidRPr="00C0393F">
        <w:rPr>
          <w:rFonts w:ascii="Lucida Sans Unicode" w:hAnsi="Lucida Sans Unicode" w:cs="Lucida Sans Unicode"/>
          <w:b/>
          <w:bCs/>
          <w:sz w:val="20"/>
          <w:szCs w:val="20"/>
        </w:rPr>
        <w:t xml:space="preserve"> (CEEJ)</w:t>
      </w:r>
    </w:p>
    <w:p w14:paraId="64BDFB33" w14:textId="4E907E29" w:rsidR="0018791E" w:rsidRPr="00C0393F" w:rsidRDefault="0018791E"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 xml:space="preserve">El artículo 264, numeral 5 y 7 del </w:t>
      </w:r>
      <w:r w:rsidR="0050103E" w:rsidRPr="00C0393F">
        <w:rPr>
          <w:rFonts w:ascii="Lucida Sans Unicode" w:hAnsi="Lucida Sans Unicode" w:cs="Lucida Sans Unicode"/>
          <w:sz w:val="20"/>
          <w:szCs w:val="20"/>
        </w:rPr>
        <w:t xml:space="preserve">CEEJ </w:t>
      </w:r>
      <w:r w:rsidR="007C02EA" w:rsidRPr="00C0393F">
        <w:rPr>
          <w:rFonts w:ascii="Lucida Sans Unicode" w:hAnsi="Lucida Sans Unicode" w:cs="Lucida Sans Unicode"/>
          <w:sz w:val="20"/>
          <w:szCs w:val="20"/>
        </w:rPr>
        <w:t>determina la obligatoriedad de quien solicite u ordene la publicación de encuestas sobre preferencia</w:t>
      </w:r>
      <w:r w:rsidR="00442D8C" w:rsidRPr="00C0393F">
        <w:rPr>
          <w:rFonts w:ascii="Lucida Sans Unicode" w:hAnsi="Lucida Sans Unicode" w:cs="Lucida Sans Unicode"/>
          <w:sz w:val="20"/>
          <w:szCs w:val="20"/>
        </w:rPr>
        <w:t>s</w:t>
      </w:r>
      <w:r w:rsidR="007C02EA" w:rsidRPr="00C0393F">
        <w:rPr>
          <w:rFonts w:ascii="Lucida Sans Unicode" w:hAnsi="Lucida Sans Unicode" w:cs="Lucida Sans Unicode"/>
          <w:sz w:val="20"/>
          <w:szCs w:val="20"/>
        </w:rPr>
        <w:t xml:space="preserve"> electoral</w:t>
      </w:r>
      <w:r w:rsidR="00442D8C" w:rsidRPr="00C0393F">
        <w:rPr>
          <w:rFonts w:ascii="Lucida Sans Unicode" w:hAnsi="Lucida Sans Unicode" w:cs="Lucida Sans Unicode"/>
          <w:sz w:val="20"/>
          <w:szCs w:val="20"/>
        </w:rPr>
        <w:t>es</w:t>
      </w:r>
      <w:r w:rsidR="007C02EA" w:rsidRPr="00C0393F">
        <w:rPr>
          <w:rFonts w:ascii="Lucida Sans Unicode" w:hAnsi="Lucida Sans Unicode" w:cs="Lucida Sans Unicode"/>
          <w:sz w:val="20"/>
          <w:szCs w:val="20"/>
        </w:rPr>
        <w:t xml:space="preserve"> de entregar copia del estudio completo </w:t>
      </w:r>
      <w:r w:rsidR="007C02EA" w:rsidRPr="00C0393F">
        <w:rPr>
          <w:rFonts w:ascii="Lucida Sans Unicode" w:hAnsi="Lucida Sans Unicode" w:cs="Lucida Sans Unicode"/>
          <w:sz w:val="20"/>
          <w:szCs w:val="20"/>
        </w:rPr>
        <w:lastRenderedPageBreak/>
        <w:t>a</w:t>
      </w:r>
      <w:r w:rsidR="0050103E" w:rsidRPr="00C0393F">
        <w:rPr>
          <w:rFonts w:ascii="Lucida Sans Unicode" w:hAnsi="Lucida Sans Unicode" w:cs="Lucida Sans Unicode"/>
          <w:sz w:val="20"/>
          <w:szCs w:val="20"/>
        </w:rPr>
        <w:t xml:space="preserve"> </w:t>
      </w:r>
      <w:r w:rsidR="007C02EA" w:rsidRPr="00C0393F">
        <w:rPr>
          <w:rFonts w:ascii="Lucida Sans Unicode" w:hAnsi="Lucida Sans Unicode" w:cs="Lucida Sans Unicode"/>
          <w:sz w:val="20"/>
          <w:szCs w:val="20"/>
        </w:rPr>
        <w:t>l</w:t>
      </w:r>
      <w:r w:rsidR="0050103E" w:rsidRPr="00C0393F">
        <w:rPr>
          <w:rFonts w:ascii="Lucida Sans Unicode" w:hAnsi="Lucida Sans Unicode" w:cs="Lucida Sans Unicode"/>
          <w:sz w:val="20"/>
          <w:szCs w:val="20"/>
        </w:rPr>
        <w:t>a</w:t>
      </w:r>
      <w:r w:rsidR="007C02EA" w:rsidRPr="00C0393F">
        <w:rPr>
          <w:rFonts w:ascii="Lucida Sans Unicode" w:hAnsi="Lucida Sans Unicode" w:cs="Lucida Sans Unicode"/>
          <w:sz w:val="20"/>
          <w:szCs w:val="20"/>
        </w:rPr>
        <w:t xml:space="preserve"> </w:t>
      </w:r>
      <w:r w:rsidR="0050103E" w:rsidRPr="00C0393F">
        <w:rPr>
          <w:rFonts w:ascii="Lucida Sans Unicode" w:hAnsi="Lucida Sans Unicode" w:cs="Lucida Sans Unicode"/>
          <w:sz w:val="20"/>
          <w:szCs w:val="20"/>
        </w:rPr>
        <w:t>S</w:t>
      </w:r>
      <w:r w:rsidR="007C02EA" w:rsidRPr="00C0393F">
        <w:rPr>
          <w:rFonts w:ascii="Lucida Sans Unicode" w:hAnsi="Lucida Sans Unicode" w:cs="Lucida Sans Unicode"/>
          <w:sz w:val="20"/>
          <w:szCs w:val="20"/>
        </w:rPr>
        <w:t>ecretar</w:t>
      </w:r>
      <w:r w:rsidR="0050103E" w:rsidRPr="00C0393F">
        <w:rPr>
          <w:rFonts w:ascii="Lucida Sans Unicode" w:hAnsi="Lucida Sans Unicode" w:cs="Lucida Sans Unicode"/>
          <w:sz w:val="20"/>
          <w:szCs w:val="20"/>
        </w:rPr>
        <w:t>ía</w:t>
      </w:r>
      <w:r w:rsidR="007C02EA" w:rsidRPr="00C0393F">
        <w:rPr>
          <w:rFonts w:ascii="Lucida Sans Unicode" w:hAnsi="Lucida Sans Unicode" w:cs="Lucida Sans Unicode"/>
          <w:sz w:val="20"/>
          <w:szCs w:val="20"/>
        </w:rPr>
        <w:t xml:space="preserve"> </w:t>
      </w:r>
      <w:r w:rsidR="0050103E" w:rsidRPr="00C0393F">
        <w:rPr>
          <w:rFonts w:ascii="Lucida Sans Unicode" w:hAnsi="Lucida Sans Unicode" w:cs="Lucida Sans Unicode"/>
          <w:sz w:val="20"/>
          <w:szCs w:val="20"/>
        </w:rPr>
        <w:t>E</w:t>
      </w:r>
      <w:r w:rsidR="007C02EA" w:rsidRPr="00C0393F">
        <w:rPr>
          <w:rFonts w:ascii="Lucida Sans Unicode" w:hAnsi="Lucida Sans Unicode" w:cs="Lucida Sans Unicode"/>
          <w:sz w:val="20"/>
          <w:szCs w:val="20"/>
        </w:rPr>
        <w:t>jecutiv</w:t>
      </w:r>
      <w:r w:rsidR="0050103E" w:rsidRPr="00C0393F">
        <w:rPr>
          <w:rFonts w:ascii="Lucida Sans Unicode" w:hAnsi="Lucida Sans Unicode" w:cs="Lucida Sans Unicode"/>
          <w:sz w:val="20"/>
          <w:szCs w:val="20"/>
        </w:rPr>
        <w:t>a</w:t>
      </w:r>
      <w:r w:rsidR="007C02EA" w:rsidRPr="00C0393F">
        <w:rPr>
          <w:rFonts w:ascii="Lucida Sans Unicode" w:hAnsi="Lucida Sans Unicode" w:cs="Lucida Sans Unicode"/>
          <w:sz w:val="20"/>
          <w:szCs w:val="20"/>
        </w:rPr>
        <w:t xml:space="preserve"> del Instituto </w:t>
      </w:r>
      <w:r w:rsidR="0050103E" w:rsidRPr="00C0393F">
        <w:rPr>
          <w:rFonts w:ascii="Lucida Sans Unicode" w:hAnsi="Lucida Sans Unicode" w:cs="Lucida Sans Unicode"/>
          <w:sz w:val="20"/>
          <w:szCs w:val="20"/>
        </w:rPr>
        <w:t xml:space="preserve">Electoral y de Participación Ciudadana del Estado de Jalisco (IEPC) </w:t>
      </w:r>
      <w:r w:rsidR="007C02EA" w:rsidRPr="00C0393F">
        <w:rPr>
          <w:rFonts w:ascii="Lucida Sans Unicode" w:hAnsi="Lucida Sans Unicode" w:cs="Lucida Sans Unicode"/>
          <w:sz w:val="20"/>
          <w:szCs w:val="20"/>
        </w:rPr>
        <w:t>si la encuesta o sondeo se difunde por cualquier medio</w:t>
      </w:r>
      <w:r w:rsidR="00860FF7" w:rsidRPr="00C0393F">
        <w:rPr>
          <w:rFonts w:ascii="Lucida Sans Unicode" w:hAnsi="Lucida Sans Unicode" w:cs="Lucida Sans Unicode"/>
          <w:sz w:val="20"/>
          <w:szCs w:val="20"/>
        </w:rPr>
        <w:t>, y señala además que</w:t>
      </w:r>
      <w:r w:rsidR="00591E67" w:rsidRPr="00C0393F">
        <w:rPr>
          <w:rFonts w:ascii="Lucida Sans Unicode" w:hAnsi="Lucida Sans Unicode" w:cs="Lucida Sans Unicode"/>
          <w:sz w:val="20"/>
          <w:szCs w:val="20"/>
        </w:rPr>
        <w:t>,</w:t>
      </w:r>
      <w:r w:rsidR="00860FF7" w:rsidRPr="00C0393F">
        <w:rPr>
          <w:rFonts w:ascii="Lucida Sans Unicode" w:hAnsi="Lucida Sans Unicode" w:cs="Lucida Sans Unicode"/>
          <w:sz w:val="20"/>
          <w:szCs w:val="20"/>
        </w:rPr>
        <w:t xml:space="preserve"> para la elaboración de dichos estudios, deberán adoptar los criterios de carácter científico emitidos por el INE.</w:t>
      </w:r>
    </w:p>
    <w:p w14:paraId="67DB323E" w14:textId="77777777" w:rsidR="0018791E" w:rsidRPr="00C0393F" w:rsidRDefault="0018791E" w:rsidP="00ED3AE3">
      <w:pPr>
        <w:jc w:val="both"/>
        <w:rPr>
          <w:rFonts w:ascii="Lucida Sans Unicode" w:hAnsi="Lucida Sans Unicode" w:cs="Lucida Sans Unicode"/>
          <w:sz w:val="20"/>
          <w:szCs w:val="20"/>
        </w:rPr>
      </w:pPr>
    </w:p>
    <w:p w14:paraId="5D478BEC" w14:textId="09A608C3" w:rsidR="001D11D8" w:rsidRPr="009A128C" w:rsidRDefault="001D11D8"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 xml:space="preserve">El Informe que se </w:t>
      </w:r>
      <w:r w:rsidR="00591E67" w:rsidRPr="00C0393F">
        <w:rPr>
          <w:rFonts w:ascii="Lucida Sans Unicode" w:hAnsi="Lucida Sans Unicode" w:cs="Lucida Sans Unicode"/>
          <w:sz w:val="20"/>
          <w:szCs w:val="20"/>
        </w:rPr>
        <w:t>presenta</w:t>
      </w:r>
      <w:r w:rsidRPr="00C0393F">
        <w:rPr>
          <w:rFonts w:ascii="Lucida Sans Unicode" w:hAnsi="Lucida Sans Unicode" w:cs="Lucida Sans Unicode"/>
          <w:sz w:val="20"/>
          <w:szCs w:val="20"/>
        </w:rPr>
        <w:t xml:space="preserve"> al Consejo General tiene el propósito de dar </w:t>
      </w:r>
      <w:r w:rsidR="001148EF" w:rsidRPr="00C0393F">
        <w:rPr>
          <w:rFonts w:ascii="Lucida Sans Unicode" w:hAnsi="Lucida Sans Unicode" w:cs="Lucida Sans Unicode"/>
          <w:sz w:val="20"/>
          <w:szCs w:val="20"/>
        </w:rPr>
        <w:t xml:space="preserve">cumplimiento a lo </w:t>
      </w:r>
      <w:r w:rsidR="00CD6BBA" w:rsidRPr="009A128C">
        <w:rPr>
          <w:rFonts w:ascii="Lucida Sans Unicode" w:hAnsi="Lucida Sans Unicode" w:cs="Lucida Sans Unicode"/>
          <w:sz w:val="20"/>
          <w:szCs w:val="20"/>
        </w:rPr>
        <w:t xml:space="preserve">establecido en la </w:t>
      </w:r>
      <w:r w:rsidR="00AA1C96" w:rsidRPr="009A128C">
        <w:rPr>
          <w:rFonts w:ascii="Lucida Sans Unicode" w:hAnsi="Lucida Sans Unicode" w:cs="Lucida Sans Unicode"/>
          <w:sz w:val="20"/>
          <w:szCs w:val="20"/>
        </w:rPr>
        <w:t>CPEUM, la LGIPE</w:t>
      </w:r>
      <w:r w:rsidR="00667D3D" w:rsidRPr="009A128C">
        <w:rPr>
          <w:rFonts w:ascii="Lucida Sans Unicode" w:hAnsi="Lucida Sans Unicode" w:cs="Lucida Sans Unicode"/>
          <w:sz w:val="20"/>
          <w:szCs w:val="20"/>
        </w:rPr>
        <w:t xml:space="preserve"> y</w:t>
      </w:r>
      <w:r w:rsidR="00AA1C96" w:rsidRPr="009A128C">
        <w:rPr>
          <w:rFonts w:ascii="Lucida Sans Unicode" w:hAnsi="Lucida Sans Unicode" w:cs="Lucida Sans Unicode"/>
          <w:sz w:val="20"/>
          <w:szCs w:val="20"/>
        </w:rPr>
        <w:t xml:space="preserve"> el CEEJ</w:t>
      </w:r>
      <w:r w:rsidR="003122D7" w:rsidRPr="009A128C">
        <w:rPr>
          <w:rFonts w:ascii="Lucida Sans Unicode" w:hAnsi="Lucida Sans Unicode" w:cs="Lucida Sans Unicode"/>
          <w:sz w:val="20"/>
          <w:szCs w:val="20"/>
        </w:rPr>
        <w:t>.</w:t>
      </w:r>
    </w:p>
    <w:p w14:paraId="4D0025CA" w14:textId="77777777" w:rsidR="00580C64" w:rsidRPr="009A128C" w:rsidRDefault="00580C64" w:rsidP="00ED3AE3">
      <w:pPr>
        <w:jc w:val="both"/>
        <w:rPr>
          <w:rFonts w:ascii="Lucida Sans Unicode" w:hAnsi="Lucida Sans Unicode" w:cs="Lucida Sans Unicode"/>
          <w:sz w:val="20"/>
          <w:szCs w:val="20"/>
        </w:rPr>
      </w:pPr>
    </w:p>
    <w:p w14:paraId="36A4F36F" w14:textId="08046F3A" w:rsidR="00580C64" w:rsidRPr="009A128C" w:rsidRDefault="00580C64" w:rsidP="00ED3AE3">
      <w:pPr>
        <w:jc w:val="both"/>
        <w:rPr>
          <w:rFonts w:ascii="Lucida Sans Unicode" w:hAnsi="Lucida Sans Unicode" w:cs="Lucida Sans Unicode"/>
          <w:b/>
          <w:bCs/>
          <w:sz w:val="20"/>
          <w:szCs w:val="20"/>
        </w:rPr>
      </w:pPr>
      <w:r w:rsidRPr="009A128C">
        <w:rPr>
          <w:rFonts w:ascii="Lucida Sans Unicode" w:hAnsi="Lucida Sans Unicode" w:cs="Lucida Sans Unicode"/>
          <w:b/>
          <w:bCs/>
          <w:sz w:val="20"/>
          <w:szCs w:val="20"/>
        </w:rPr>
        <w:t>2. ENCUESTAS PUBLICADAS Y ESTUDIOS RECIBIDOS</w:t>
      </w:r>
    </w:p>
    <w:p w14:paraId="400B6EED" w14:textId="77777777" w:rsidR="00FA3598" w:rsidRPr="009A128C" w:rsidRDefault="00FA3598" w:rsidP="00ED3AE3">
      <w:pPr>
        <w:jc w:val="both"/>
        <w:rPr>
          <w:rFonts w:ascii="Lucida Sans Unicode" w:hAnsi="Lucida Sans Unicode" w:cs="Lucida Sans Unicode"/>
          <w:b/>
          <w:bCs/>
          <w:smallCaps/>
          <w:sz w:val="20"/>
          <w:szCs w:val="20"/>
          <w:u w:val="single"/>
        </w:rPr>
      </w:pPr>
    </w:p>
    <w:p w14:paraId="711BAACF" w14:textId="260F9D1F" w:rsidR="00580C64" w:rsidRPr="009A128C" w:rsidRDefault="00004606" w:rsidP="00ED3AE3">
      <w:pPr>
        <w:jc w:val="both"/>
        <w:rPr>
          <w:rFonts w:ascii="Lucida Sans Unicode" w:hAnsi="Lucida Sans Unicode" w:cs="Lucida Sans Unicode"/>
          <w:b/>
          <w:bCs/>
          <w:smallCaps/>
          <w:sz w:val="20"/>
          <w:szCs w:val="20"/>
          <w:u w:val="single"/>
        </w:rPr>
      </w:pPr>
      <w:r w:rsidRPr="009A128C">
        <w:rPr>
          <w:rFonts w:ascii="Lucida Sans Unicode" w:hAnsi="Lucida Sans Unicode" w:cs="Lucida Sans Unicode"/>
          <w:b/>
          <w:bCs/>
          <w:smallCaps/>
          <w:sz w:val="20"/>
          <w:szCs w:val="20"/>
          <w:u w:val="single"/>
        </w:rPr>
        <w:t>ENCUESTAS PUBLICADAS</w:t>
      </w:r>
    </w:p>
    <w:p w14:paraId="6AD5D368" w14:textId="11777CC6" w:rsidR="007E074B" w:rsidRPr="009A128C" w:rsidRDefault="003F2C51" w:rsidP="00ED3AE3">
      <w:pPr>
        <w:jc w:val="both"/>
        <w:rPr>
          <w:rFonts w:ascii="Lucida Sans Unicode" w:hAnsi="Lucida Sans Unicode" w:cs="Lucida Sans Unicode"/>
          <w:sz w:val="20"/>
          <w:szCs w:val="20"/>
        </w:rPr>
      </w:pPr>
      <w:r w:rsidRPr="009A128C">
        <w:rPr>
          <w:rFonts w:ascii="Lucida Sans Unicode" w:hAnsi="Lucida Sans Unicode" w:cs="Lucida Sans Unicode"/>
          <w:sz w:val="20"/>
          <w:szCs w:val="20"/>
        </w:rPr>
        <w:t xml:space="preserve">Según </w:t>
      </w:r>
      <w:r w:rsidR="0052606C" w:rsidRPr="009A128C">
        <w:rPr>
          <w:rFonts w:ascii="Lucida Sans Unicode" w:hAnsi="Lucida Sans Unicode" w:cs="Lucida Sans Unicode"/>
          <w:sz w:val="20"/>
          <w:szCs w:val="20"/>
        </w:rPr>
        <w:t>lo establecido en la legislación federal y local vigente</w:t>
      </w:r>
      <w:r w:rsidR="0066160F" w:rsidRPr="009A128C">
        <w:rPr>
          <w:rFonts w:ascii="Lucida Sans Unicode" w:hAnsi="Lucida Sans Unicode" w:cs="Lucida Sans Unicode"/>
          <w:sz w:val="20"/>
          <w:szCs w:val="20"/>
        </w:rPr>
        <w:t>,</w:t>
      </w:r>
      <w:r w:rsidR="007E074B" w:rsidRPr="009A128C">
        <w:rPr>
          <w:rFonts w:ascii="Lucida Sans Unicode" w:hAnsi="Lucida Sans Unicode" w:cs="Lucida Sans Unicode"/>
          <w:sz w:val="20"/>
          <w:szCs w:val="20"/>
        </w:rPr>
        <w:t xml:space="preserve"> </w:t>
      </w:r>
      <w:r w:rsidR="00580C64" w:rsidRPr="009A128C">
        <w:rPr>
          <w:rFonts w:ascii="Lucida Sans Unicode" w:hAnsi="Lucida Sans Unicode" w:cs="Lucida Sans Unicode"/>
          <w:sz w:val="20"/>
          <w:szCs w:val="20"/>
        </w:rPr>
        <w:t xml:space="preserve">del 1 </w:t>
      </w:r>
      <w:r w:rsidR="00334A15" w:rsidRPr="009A128C">
        <w:rPr>
          <w:rFonts w:ascii="Lucida Sans Unicode" w:hAnsi="Lucida Sans Unicode" w:cs="Lucida Sans Unicode"/>
          <w:sz w:val="20"/>
          <w:szCs w:val="20"/>
        </w:rPr>
        <w:t>al</w:t>
      </w:r>
      <w:r w:rsidR="00C763EC" w:rsidRPr="009A128C">
        <w:rPr>
          <w:rFonts w:ascii="Lucida Sans Unicode" w:hAnsi="Lucida Sans Unicode" w:cs="Lucida Sans Unicode"/>
          <w:sz w:val="20"/>
          <w:szCs w:val="20"/>
        </w:rPr>
        <w:t xml:space="preserve"> 16</w:t>
      </w:r>
      <w:r w:rsidR="00334A15" w:rsidRPr="009A128C">
        <w:rPr>
          <w:rFonts w:ascii="Lucida Sans Unicode" w:hAnsi="Lucida Sans Unicode" w:cs="Lucida Sans Unicode"/>
          <w:sz w:val="20"/>
          <w:szCs w:val="20"/>
        </w:rPr>
        <w:t xml:space="preserve"> de </w:t>
      </w:r>
      <w:r w:rsidR="00C763EC" w:rsidRPr="009A128C">
        <w:rPr>
          <w:rFonts w:ascii="Lucida Sans Unicode" w:hAnsi="Lucida Sans Unicode" w:cs="Lucida Sans Unicode"/>
          <w:sz w:val="20"/>
          <w:szCs w:val="20"/>
        </w:rPr>
        <w:t>dic</w:t>
      </w:r>
      <w:r w:rsidR="00334A15" w:rsidRPr="009A128C">
        <w:rPr>
          <w:rFonts w:ascii="Lucida Sans Unicode" w:hAnsi="Lucida Sans Unicode" w:cs="Lucida Sans Unicode"/>
          <w:sz w:val="20"/>
          <w:szCs w:val="20"/>
        </w:rPr>
        <w:t>iembre</w:t>
      </w:r>
      <w:r w:rsidR="00580C64" w:rsidRPr="009A128C">
        <w:rPr>
          <w:rFonts w:ascii="Lucida Sans Unicode" w:hAnsi="Lucida Sans Unicode" w:cs="Lucida Sans Unicode"/>
          <w:sz w:val="20"/>
          <w:szCs w:val="20"/>
        </w:rPr>
        <w:t xml:space="preserve"> de 20</w:t>
      </w:r>
      <w:r w:rsidR="00334A15" w:rsidRPr="009A128C">
        <w:rPr>
          <w:rFonts w:ascii="Lucida Sans Unicode" w:hAnsi="Lucida Sans Unicode" w:cs="Lucida Sans Unicode"/>
          <w:sz w:val="20"/>
          <w:szCs w:val="20"/>
        </w:rPr>
        <w:t>23</w:t>
      </w:r>
      <w:r w:rsidR="00580C64" w:rsidRPr="009A128C">
        <w:rPr>
          <w:rFonts w:ascii="Lucida Sans Unicode" w:hAnsi="Lucida Sans Unicode" w:cs="Lucida Sans Unicode"/>
          <w:sz w:val="20"/>
          <w:szCs w:val="20"/>
        </w:rPr>
        <w:t xml:space="preserve">, </w:t>
      </w:r>
      <w:r w:rsidR="007E074B" w:rsidRPr="009A128C">
        <w:rPr>
          <w:rFonts w:ascii="Lucida Sans Unicode" w:hAnsi="Lucida Sans Unicode" w:cs="Lucida Sans Unicode"/>
          <w:sz w:val="20"/>
          <w:szCs w:val="20"/>
        </w:rPr>
        <w:t>la Dirección de Comunicación Social (DCS) del IEPC, no detectó encuesta o sondeo de opinión publicad</w:t>
      </w:r>
      <w:r w:rsidRPr="009A128C">
        <w:rPr>
          <w:rFonts w:ascii="Lucida Sans Unicode" w:hAnsi="Lucida Sans Unicode" w:cs="Lucida Sans Unicode"/>
          <w:sz w:val="20"/>
          <w:szCs w:val="20"/>
        </w:rPr>
        <w:t>o</w:t>
      </w:r>
      <w:r w:rsidR="007E074B" w:rsidRPr="009A128C">
        <w:rPr>
          <w:rFonts w:ascii="Lucida Sans Unicode" w:hAnsi="Lucida Sans Unicode" w:cs="Lucida Sans Unicode"/>
          <w:sz w:val="20"/>
          <w:szCs w:val="20"/>
        </w:rPr>
        <w:t xml:space="preserve"> en medios impresos, con base en el monitoreo realizado</w:t>
      </w:r>
      <w:r w:rsidR="00C763EC" w:rsidRPr="009A128C">
        <w:rPr>
          <w:rFonts w:ascii="Lucida Sans Unicode" w:hAnsi="Lucida Sans Unicode" w:cs="Lucida Sans Unicode"/>
          <w:sz w:val="20"/>
          <w:szCs w:val="20"/>
        </w:rPr>
        <w:t>.</w:t>
      </w:r>
    </w:p>
    <w:p w14:paraId="5DEF2635" w14:textId="77777777" w:rsidR="007E074B" w:rsidRPr="009A128C" w:rsidRDefault="007E074B" w:rsidP="00ED3AE3">
      <w:pPr>
        <w:jc w:val="both"/>
        <w:rPr>
          <w:rFonts w:ascii="Lucida Sans Unicode" w:hAnsi="Lucida Sans Unicode" w:cs="Lucida Sans Unicode"/>
          <w:sz w:val="20"/>
          <w:szCs w:val="20"/>
        </w:rPr>
      </w:pPr>
    </w:p>
    <w:p w14:paraId="3BB3DD83" w14:textId="2B10A69C" w:rsidR="003801C7" w:rsidRPr="00C0393F" w:rsidRDefault="003801C7" w:rsidP="00ED3AE3">
      <w:pPr>
        <w:jc w:val="both"/>
        <w:rPr>
          <w:rFonts w:ascii="Lucida Sans Unicode" w:hAnsi="Lucida Sans Unicode" w:cs="Lucida Sans Unicode"/>
          <w:sz w:val="20"/>
          <w:szCs w:val="20"/>
        </w:rPr>
      </w:pPr>
      <w:r w:rsidRPr="009A128C">
        <w:rPr>
          <w:rFonts w:ascii="Lucida Sans Unicode" w:hAnsi="Lucida Sans Unicode" w:cs="Lucida Sans Unicode"/>
          <w:sz w:val="20"/>
          <w:szCs w:val="20"/>
        </w:rPr>
        <w:t>Sin embargo,</w:t>
      </w:r>
      <w:r w:rsidRPr="00C0393F">
        <w:rPr>
          <w:rFonts w:ascii="Lucida Sans Unicode" w:hAnsi="Lucida Sans Unicode" w:cs="Lucida Sans Unicode"/>
          <w:sz w:val="20"/>
          <w:szCs w:val="20"/>
        </w:rPr>
        <w:t xml:space="preserve"> a partir de la entrega de los estudios de respaldo respectivos</w:t>
      </w:r>
      <w:r w:rsidR="00C763EC" w:rsidRPr="00C0393F">
        <w:rPr>
          <w:rFonts w:ascii="Lucida Sans Unicode" w:hAnsi="Lucida Sans Unicode" w:cs="Lucida Sans Unicode"/>
          <w:sz w:val="20"/>
          <w:szCs w:val="20"/>
        </w:rPr>
        <w:t xml:space="preserve"> vía correo electrónico a la Secretaría Ejecutiva de este Instituto</w:t>
      </w:r>
      <w:r w:rsidR="00D53035" w:rsidRPr="00C0393F">
        <w:rPr>
          <w:rFonts w:ascii="Lucida Sans Unicode" w:hAnsi="Lucida Sans Unicode" w:cs="Lucida Sans Unicode"/>
          <w:sz w:val="20"/>
          <w:szCs w:val="20"/>
        </w:rPr>
        <w:t>,</w:t>
      </w:r>
      <w:r w:rsidR="00C763EC" w:rsidRPr="00C0393F">
        <w:rPr>
          <w:rFonts w:ascii="Lucida Sans Unicode" w:hAnsi="Lucida Sans Unicode" w:cs="Lucida Sans Unicode"/>
          <w:sz w:val="20"/>
          <w:szCs w:val="20"/>
        </w:rPr>
        <w:t xml:space="preserve"> </w:t>
      </w:r>
      <w:r w:rsidRPr="00C0393F">
        <w:rPr>
          <w:rFonts w:ascii="Lucida Sans Unicode" w:hAnsi="Lucida Sans Unicode" w:cs="Lucida Sans Unicode"/>
          <w:sz w:val="20"/>
          <w:szCs w:val="20"/>
        </w:rPr>
        <w:t xml:space="preserve">se verificó </w:t>
      </w:r>
      <w:r w:rsidR="00C763EC" w:rsidRPr="00C0393F">
        <w:rPr>
          <w:rFonts w:ascii="Lucida Sans Unicode" w:hAnsi="Lucida Sans Unicode" w:cs="Lucida Sans Unicode"/>
          <w:sz w:val="20"/>
          <w:szCs w:val="20"/>
        </w:rPr>
        <w:t>una</w:t>
      </w:r>
      <w:r w:rsidRPr="00C0393F">
        <w:rPr>
          <w:rFonts w:ascii="Lucida Sans Unicode" w:hAnsi="Lucida Sans Unicode" w:cs="Lucida Sans Unicode"/>
          <w:b/>
          <w:bCs/>
          <w:sz w:val="20"/>
          <w:szCs w:val="20"/>
        </w:rPr>
        <w:t xml:space="preserve"> encuesta</w:t>
      </w:r>
      <w:r w:rsidRPr="00C0393F">
        <w:rPr>
          <w:rFonts w:ascii="Lucida Sans Unicode" w:hAnsi="Lucida Sans Unicode" w:cs="Lucida Sans Unicode"/>
          <w:sz w:val="20"/>
          <w:szCs w:val="20"/>
        </w:rPr>
        <w:t xml:space="preserve"> sobre preferencias electorales relativas al </w:t>
      </w:r>
      <w:r w:rsidR="00580C64" w:rsidRPr="00C0393F">
        <w:rPr>
          <w:rFonts w:ascii="Lucida Sans Unicode" w:hAnsi="Lucida Sans Unicode" w:cs="Lucida Sans Unicode"/>
          <w:sz w:val="20"/>
          <w:szCs w:val="20"/>
        </w:rPr>
        <w:t xml:space="preserve">Proceso Electoral </w:t>
      </w:r>
      <w:r w:rsidR="00334A15" w:rsidRPr="00C0393F">
        <w:rPr>
          <w:rFonts w:ascii="Lucida Sans Unicode" w:hAnsi="Lucida Sans Unicode" w:cs="Lucida Sans Unicode"/>
          <w:sz w:val="20"/>
          <w:szCs w:val="20"/>
        </w:rPr>
        <w:t>Loc</w:t>
      </w:r>
      <w:r w:rsidR="00580C64" w:rsidRPr="00C0393F">
        <w:rPr>
          <w:rFonts w:ascii="Lucida Sans Unicode" w:hAnsi="Lucida Sans Unicode" w:cs="Lucida Sans Unicode"/>
          <w:sz w:val="20"/>
          <w:szCs w:val="20"/>
        </w:rPr>
        <w:t xml:space="preserve">al </w:t>
      </w:r>
      <w:r w:rsidR="00667D3D" w:rsidRPr="00C0393F">
        <w:rPr>
          <w:rFonts w:ascii="Lucida Sans Unicode" w:hAnsi="Lucida Sans Unicode" w:cs="Lucida Sans Unicode"/>
          <w:sz w:val="20"/>
          <w:szCs w:val="20"/>
        </w:rPr>
        <w:t xml:space="preserve">Concurrente </w:t>
      </w:r>
      <w:r w:rsidR="00580C64" w:rsidRPr="00C0393F">
        <w:rPr>
          <w:rFonts w:ascii="Lucida Sans Unicode" w:hAnsi="Lucida Sans Unicode" w:cs="Lucida Sans Unicode"/>
          <w:sz w:val="20"/>
          <w:szCs w:val="20"/>
        </w:rPr>
        <w:t>20</w:t>
      </w:r>
      <w:r w:rsidR="00334A15" w:rsidRPr="00C0393F">
        <w:rPr>
          <w:rFonts w:ascii="Lucida Sans Unicode" w:hAnsi="Lucida Sans Unicode" w:cs="Lucida Sans Unicode"/>
          <w:sz w:val="20"/>
          <w:szCs w:val="20"/>
        </w:rPr>
        <w:t>23</w:t>
      </w:r>
      <w:r w:rsidR="00580C64" w:rsidRPr="00C0393F">
        <w:rPr>
          <w:rFonts w:ascii="Lucida Sans Unicode" w:hAnsi="Lucida Sans Unicode" w:cs="Lucida Sans Unicode"/>
          <w:sz w:val="20"/>
          <w:szCs w:val="20"/>
        </w:rPr>
        <w:t>-20</w:t>
      </w:r>
      <w:r w:rsidR="00334A15" w:rsidRPr="00C0393F">
        <w:rPr>
          <w:rFonts w:ascii="Lucida Sans Unicode" w:hAnsi="Lucida Sans Unicode" w:cs="Lucida Sans Unicode"/>
          <w:sz w:val="20"/>
          <w:szCs w:val="20"/>
        </w:rPr>
        <w:t>24</w:t>
      </w:r>
      <w:r w:rsidRPr="00C0393F">
        <w:rPr>
          <w:rFonts w:ascii="Lucida Sans Unicode" w:hAnsi="Lucida Sans Unicode" w:cs="Lucida Sans Unicode"/>
          <w:sz w:val="20"/>
          <w:szCs w:val="20"/>
        </w:rPr>
        <w:t xml:space="preserve"> en Jalisco</w:t>
      </w:r>
      <w:r w:rsidR="00580C64" w:rsidRPr="00C0393F">
        <w:rPr>
          <w:rFonts w:ascii="Lucida Sans Unicode" w:hAnsi="Lucida Sans Unicode" w:cs="Lucida Sans Unicode"/>
          <w:sz w:val="20"/>
          <w:szCs w:val="20"/>
        </w:rPr>
        <w:t xml:space="preserve">, </w:t>
      </w:r>
      <w:r w:rsidRPr="00C0393F">
        <w:rPr>
          <w:rFonts w:ascii="Lucida Sans Unicode" w:hAnsi="Lucida Sans Unicode" w:cs="Lucida Sans Unicode"/>
          <w:sz w:val="20"/>
          <w:szCs w:val="20"/>
        </w:rPr>
        <w:t xml:space="preserve">de la casa encuestadora denominada </w:t>
      </w:r>
      <w:proofErr w:type="spellStart"/>
      <w:r w:rsidR="00C763EC" w:rsidRPr="00C0393F">
        <w:rPr>
          <w:rFonts w:ascii="Lucida Sans Unicode" w:hAnsi="Lucida Sans Unicode" w:cs="Lucida Sans Unicode"/>
          <w:i/>
          <w:iCs/>
          <w:sz w:val="20"/>
          <w:szCs w:val="20"/>
        </w:rPr>
        <w:t>Estimma</w:t>
      </w:r>
      <w:proofErr w:type="spellEnd"/>
      <w:r w:rsidR="00C763EC" w:rsidRPr="00C0393F">
        <w:rPr>
          <w:rFonts w:ascii="Lucida Sans Unicode" w:hAnsi="Lucida Sans Unicode" w:cs="Lucida Sans Unicode"/>
          <w:i/>
          <w:iCs/>
          <w:sz w:val="20"/>
          <w:szCs w:val="20"/>
        </w:rPr>
        <w:t xml:space="preserve"> Midiendo Impactos</w:t>
      </w:r>
      <w:r w:rsidRPr="00C0393F">
        <w:rPr>
          <w:rFonts w:ascii="Lucida Sans Unicode" w:hAnsi="Lucida Sans Unicode" w:cs="Lucida Sans Unicode"/>
          <w:sz w:val="20"/>
          <w:szCs w:val="20"/>
        </w:rPr>
        <w:t>.</w:t>
      </w:r>
    </w:p>
    <w:p w14:paraId="71FD8621" w14:textId="77777777" w:rsidR="00FA3598" w:rsidRPr="00C0393F" w:rsidRDefault="00FA3598" w:rsidP="00ED3AE3">
      <w:pPr>
        <w:jc w:val="both"/>
        <w:rPr>
          <w:rFonts w:ascii="Lucida Sans Unicode" w:hAnsi="Lucida Sans Unicode" w:cs="Lucida Sans Unicode"/>
          <w:sz w:val="20"/>
          <w:szCs w:val="20"/>
        </w:rPr>
      </w:pPr>
    </w:p>
    <w:p w14:paraId="4C71F64B" w14:textId="1542D866" w:rsidR="00774C1B" w:rsidRPr="00C0393F" w:rsidRDefault="001C553A" w:rsidP="00ED3AE3">
      <w:pPr>
        <w:jc w:val="both"/>
        <w:rPr>
          <w:rFonts w:ascii="Lucida Sans Unicode" w:hAnsi="Lucida Sans Unicode" w:cs="Lucida Sans Unicode"/>
          <w:b/>
          <w:bCs/>
          <w:sz w:val="20"/>
          <w:szCs w:val="20"/>
        </w:rPr>
      </w:pPr>
      <w:r w:rsidRPr="00C0393F">
        <w:rPr>
          <w:rFonts w:ascii="Lucida Sans Unicode" w:hAnsi="Lucida Sans Unicode" w:cs="Lucida Sans Unicode"/>
          <w:b/>
          <w:bCs/>
          <w:smallCaps/>
          <w:sz w:val="20"/>
          <w:szCs w:val="20"/>
        </w:rPr>
        <w:t>Estudios recibidos</w:t>
      </w:r>
    </w:p>
    <w:p w14:paraId="4B02754F" w14:textId="7FC76839" w:rsidR="00F35BE3" w:rsidRPr="00C0393F" w:rsidRDefault="00774C1B" w:rsidP="00F35B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 xml:space="preserve">Durante el periodo que reporta el presente Informe, la Secretaría Ejecutiva del </w:t>
      </w:r>
      <w:r w:rsidR="001C553A" w:rsidRPr="00C0393F">
        <w:rPr>
          <w:rFonts w:ascii="Lucida Sans Unicode" w:hAnsi="Lucida Sans Unicode" w:cs="Lucida Sans Unicode"/>
          <w:sz w:val="20"/>
          <w:szCs w:val="20"/>
        </w:rPr>
        <w:t>IEPC</w:t>
      </w:r>
      <w:r w:rsidRPr="00C0393F">
        <w:rPr>
          <w:rFonts w:ascii="Lucida Sans Unicode" w:hAnsi="Lucida Sans Unicode" w:cs="Lucida Sans Unicode"/>
          <w:sz w:val="20"/>
          <w:szCs w:val="20"/>
        </w:rPr>
        <w:t xml:space="preserve"> </w:t>
      </w:r>
      <w:r w:rsidR="001C553A" w:rsidRPr="00C0393F">
        <w:rPr>
          <w:rFonts w:ascii="Lucida Sans Unicode" w:hAnsi="Lucida Sans Unicode" w:cs="Lucida Sans Unicode"/>
          <w:sz w:val="20"/>
          <w:szCs w:val="20"/>
        </w:rPr>
        <w:t xml:space="preserve">recibió </w:t>
      </w:r>
      <w:r w:rsidR="00F35BE3" w:rsidRPr="00C0393F">
        <w:rPr>
          <w:rFonts w:ascii="Lucida Sans Unicode" w:hAnsi="Lucida Sans Unicode" w:cs="Lucida Sans Unicode"/>
          <w:sz w:val="20"/>
          <w:szCs w:val="20"/>
        </w:rPr>
        <w:t xml:space="preserve">un </w:t>
      </w:r>
      <w:r w:rsidRPr="00C0393F">
        <w:rPr>
          <w:rFonts w:ascii="Lucida Sans Unicode" w:hAnsi="Lucida Sans Unicode" w:cs="Lucida Sans Unicode"/>
          <w:sz w:val="20"/>
          <w:szCs w:val="20"/>
        </w:rPr>
        <w:t xml:space="preserve">estudio de encuesta </w:t>
      </w:r>
      <w:r w:rsidR="009141B7" w:rsidRPr="00C0393F">
        <w:rPr>
          <w:rFonts w:ascii="Lucida Sans Unicode" w:hAnsi="Lucida Sans Unicode" w:cs="Lucida Sans Unicode"/>
          <w:sz w:val="20"/>
          <w:szCs w:val="20"/>
        </w:rPr>
        <w:t xml:space="preserve">sobre preferencias electorales en Jalisco, </w:t>
      </w:r>
      <w:r w:rsidRPr="00C0393F">
        <w:rPr>
          <w:rFonts w:ascii="Lucida Sans Unicode" w:hAnsi="Lucida Sans Unicode" w:cs="Lucida Sans Unicode"/>
          <w:sz w:val="20"/>
          <w:szCs w:val="20"/>
        </w:rPr>
        <w:t xml:space="preserve">que </w:t>
      </w:r>
      <w:r w:rsidR="00F35BE3" w:rsidRPr="00C0393F">
        <w:rPr>
          <w:rFonts w:ascii="Lucida Sans Unicode" w:hAnsi="Lucida Sans Unicode" w:cs="Lucida Sans Unicode"/>
          <w:sz w:val="20"/>
          <w:szCs w:val="20"/>
        </w:rPr>
        <w:t>fue realizada</w:t>
      </w:r>
      <w:r w:rsidRPr="00C0393F">
        <w:rPr>
          <w:rFonts w:ascii="Lucida Sans Unicode" w:hAnsi="Lucida Sans Unicode" w:cs="Lucida Sans Unicode"/>
          <w:sz w:val="20"/>
          <w:szCs w:val="20"/>
        </w:rPr>
        <w:t xml:space="preserve"> </w:t>
      </w:r>
      <w:r w:rsidR="009141B7" w:rsidRPr="00C0393F">
        <w:rPr>
          <w:rFonts w:ascii="Lucida Sans Unicode" w:hAnsi="Lucida Sans Unicode" w:cs="Lucida Sans Unicode"/>
          <w:sz w:val="20"/>
          <w:szCs w:val="20"/>
        </w:rPr>
        <w:t xml:space="preserve">por la casa encuestadora </w:t>
      </w:r>
      <w:proofErr w:type="spellStart"/>
      <w:r w:rsidR="00F35BE3" w:rsidRPr="00C0393F">
        <w:rPr>
          <w:rFonts w:ascii="Lucida Sans Unicode" w:hAnsi="Lucida Sans Unicode" w:cs="Lucida Sans Unicode"/>
          <w:i/>
          <w:iCs/>
          <w:sz w:val="20"/>
          <w:szCs w:val="20"/>
        </w:rPr>
        <w:t>Estimma</w:t>
      </w:r>
      <w:proofErr w:type="spellEnd"/>
      <w:r w:rsidR="00F35BE3" w:rsidRPr="00C0393F">
        <w:rPr>
          <w:rFonts w:ascii="Lucida Sans Unicode" w:hAnsi="Lucida Sans Unicode" w:cs="Lucida Sans Unicode"/>
          <w:i/>
          <w:iCs/>
          <w:sz w:val="20"/>
          <w:szCs w:val="20"/>
        </w:rPr>
        <w:t xml:space="preserve"> Midiendo Impactos</w:t>
      </w:r>
      <w:r w:rsidR="00F35BE3" w:rsidRPr="00C0393F">
        <w:rPr>
          <w:rFonts w:ascii="Lucida Sans Unicode" w:hAnsi="Lucida Sans Unicode" w:cs="Lucida Sans Unicode"/>
          <w:sz w:val="20"/>
          <w:szCs w:val="20"/>
        </w:rPr>
        <w:t xml:space="preserve"> y publicada según reporte de la empresa el 1 de diciembre de 2023, sin embargo</w:t>
      </w:r>
      <w:r w:rsidR="00C0393F" w:rsidRPr="00C0393F">
        <w:rPr>
          <w:rFonts w:ascii="Lucida Sans Unicode" w:hAnsi="Lucida Sans Unicode" w:cs="Lucida Sans Unicode"/>
          <w:sz w:val="20"/>
          <w:szCs w:val="20"/>
        </w:rPr>
        <w:t>,</w:t>
      </w:r>
      <w:r w:rsidR="00F35BE3" w:rsidRPr="00C0393F">
        <w:rPr>
          <w:rFonts w:ascii="Lucida Sans Unicode" w:hAnsi="Lucida Sans Unicode" w:cs="Lucida Sans Unicode"/>
          <w:sz w:val="20"/>
          <w:szCs w:val="20"/>
        </w:rPr>
        <w:t xml:space="preserve"> no existe publicación alguna en su página de internet ni en</w:t>
      </w:r>
      <w:r w:rsidR="00D53035" w:rsidRPr="00C0393F">
        <w:rPr>
          <w:rFonts w:ascii="Lucida Sans Unicode" w:hAnsi="Lucida Sans Unicode" w:cs="Lucida Sans Unicode"/>
          <w:sz w:val="20"/>
          <w:szCs w:val="20"/>
        </w:rPr>
        <w:t xml:space="preserve"> sus</w:t>
      </w:r>
      <w:r w:rsidR="00F35BE3" w:rsidRPr="00C0393F">
        <w:rPr>
          <w:rFonts w:ascii="Lucida Sans Unicode" w:hAnsi="Lucida Sans Unicode" w:cs="Lucida Sans Unicode"/>
          <w:sz w:val="20"/>
          <w:szCs w:val="20"/>
        </w:rPr>
        <w:t xml:space="preserve"> redes sociales.</w:t>
      </w:r>
    </w:p>
    <w:p w14:paraId="1636517B" w14:textId="77777777" w:rsidR="0021121E" w:rsidRPr="00C0393F" w:rsidRDefault="0021121E" w:rsidP="00ED3AE3">
      <w:pPr>
        <w:jc w:val="both"/>
        <w:rPr>
          <w:rFonts w:ascii="Lucida Sans Unicode" w:hAnsi="Lucida Sans Unicode" w:cs="Lucida Sans Unicode"/>
          <w:b/>
          <w:bCs/>
          <w:sz w:val="20"/>
          <w:szCs w:val="20"/>
        </w:rPr>
      </w:pPr>
    </w:p>
    <w:p w14:paraId="38AB82A7" w14:textId="4CDFBDBF" w:rsidR="00ED3AE3" w:rsidRPr="00C0393F" w:rsidRDefault="00EA7BE4" w:rsidP="00ED3AE3">
      <w:pPr>
        <w:jc w:val="both"/>
        <w:rPr>
          <w:rFonts w:ascii="Lucida Sans Unicode" w:hAnsi="Lucida Sans Unicode" w:cs="Lucida Sans Unicode"/>
          <w:b/>
          <w:bCs/>
          <w:sz w:val="20"/>
          <w:szCs w:val="20"/>
        </w:rPr>
      </w:pPr>
      <w:r w:rsidRPr="00C0393F">
        <w:rPr>
          <w:rFonts w:ascii="Lucida Sans Unicode" w:hAnsi="Lucida Sans Unicode" w:cs="Lucida Sans Unicode"/>
          <w:b/>
          <w:bCs/>
          <w:sz w:val="20"/>
          <w:szCs w:val="20"/>
        </w:rPr>
        <w:t>3.DESGLOSE METODOLÓGICO POR ENCUESTA PUBLICADA</w:t>
      </w:r>
    </w:p>
    <w:p w14:paraId="5B09E4E1" w14:textId="77777777" w:rsidR="00C10756" w:rsidRPr="00C0393F" w:rsidRDefault="00C10756" w:rsidP="00ED3AE3">
      <w:pPr>
        <w:jc w:val="both"/>
        <w:rPr>
          <w:rFonts w:ascii="Lucida Sans Unicode" w:hAnsi="Lucida Sans Unicode" w:cs="Lucida Sans Unicode"/>
          <w:b/>
          <w:bCs/>
          <w:sz w:val="20"/>
          <w:szCs w:val="20"/>
        </w:rPr>
      </w:pPr>
    </w:p>
    <w:p w14:paraId="26BFFFD6" w14:textId="6BA54254" w:rsidR="00ED3AE3" w:rsidRPr="00C0393F" w:rsidRDefault="00ED3AE3" w:rsidP="00ED3AE3">
      <w:pPr>
        <w:jc w:val="both"/>
        <w:rPr>
          <w:rFonts w:ascii="Lucida Sans Unicode" w:hAnsi="Lucida Sans Unicode" w:cs="Lucida Sans Unicode"/>
          <w:sz w:val="20"/>
          <w:szCs w:val="20"/>
        </w:rPr>
      </w:pPr>
      <w:r w:rsidRPr="00C0393F">
        <w:rPr>
          <w:rFonts w:ascii="Lucida Sans Unicode" w:hAnsi="Lucida Sans Unicode" w:cs="Lucida Sans Unicode"/>
          <w:sz w:val="20"/>
          <w:szCs w:val="20"/>
        </w:rPr>
        <w:t xml:space="preserve">En el periodo que se reporta, la Secretaría Ejecutiva recibió </w:t>
      </w:r>
      <w:r w:rsidR="00F35BE3" w:rsidRPr="00C0393F">
        <w:rPr>
          <w:rFonts w:ascii="Lucida Sans Unicode" w:hAnsi="Lucida Sans Unicode" w:cs="Lucida Sans Unicode"/>
          <w:sz w:val="20"/>
          <w:szCs w:val="20"/>
        </w:rPr>
        <w:t>e</w:t>
      </w:r>
      <w:r w:rsidRPr="00C0393F">
        <w:rPr>
          <w:rFonts w:ascii="Lucida Sans Unicode" w:hAnsi="Lucida Sans Unicode" w:cs="Lucida Sans Unicode"/>
          <w:sz w:val="20"/>
          <w:szCs w:val="20"/>
        </w:rPr>
        <w:t>l</w:t>
      </w:r>
      <w:r w:rsidR="00F35BE3" w:rsidRPr="00C0393F">
        <w:rPr>
          <w:rFonts w:ascii="Lucida Sans Unicode" w:hAnsi="Lucida Sans Unicode" w:cs="Lucida Sans Unicode"/>
          <w:sz w:val="20"/>
          <w:szCs w:val="20"/>
        </w:rPr>
        <w:t xml:space="preserve"> </w:t>
      </w:r>
      <w:r w:rsidRPr="00C0393F">
        <w:rPr>
          <w:rFonts w:ascii="Lucida Sans Unicode" w:hAnsi="Lucida Sans Unicode" w:cs="Lucida Sans Unicode"/>
          <w:sz w:val="20"/>
          <w:szCs w:val="20"/>
        </w:rPr>
        <w:t>siguiente estudio:</w:t>
      </w:r>
    </w:p>
    <w:tbl>
      <w:tblPr>
        <w:tblW w:w="9146" w:type="dxa"/>
        <w:shd w:val="clear" w:color="auto" w:fill="008080"/>
        <w:tblLayout w:type="fixed"/>
        <w:tblCellMar>
          <w:left w:w="0" w:type="dxa"/>
          <w:right w:w="0" w:type="dxa"/>
        </w:tblCellMar>
        <w:tblLook w:val="04A0" w:firstRow="1" w:lastRow="0" w:firstColumn="1" w:lastColumn="0" w:noHBand="0" w:noVBand="1"/>
      </w:tblPr>
      <w:tblGrid>
        <w:gridCol w:w="344"/>
        <w:gridCol w:w="1383"/>
        <w:gridCol w:w="1855"/>
        <w:gridCol w:w="1855"/>
        <w:gridCol w:w="1569"/>
        <w:gridCol w:w="2140"/>
      </w:tblGrid>
      <w:tr w:rsidR="0021121E" w:rsidRPr="00C0393F" w14:paraId="59125873" w14:textId="77777777" w:rsidTr="005F473D">
        <w:trPr>
          <w:trHeight w:val="917"/>
        </w:trPr>
        <w:tc>
          <w:tcPr>
            <w:tcW w:w="344" w:type="dxa"/>
            <w:tcBorders>
              <w:top w:val="single" w:sz="8" w:space="0" w:color="FFFFFF"/>
              <w:left w:val="single" w:sz="8" w:space="0" w:color="FFFFFF"/>
              <w:bottom w:val="single" w:sz="24" w:space="0" w:color="FFFFFF"/>
              <w:right w:val="single" w:sz="8" w:space="0" w:color="FFFFFF"/>
            </w:tcBorders>
            <w:shd w:val="clear" w:color="auto" w:fill="008080"/>
            <w:tcMar>
              <w:top w:w="15" w:type="dxa"/>
              <w:left w:w="15" w:type="dxa"/>
              <w:bottom w:w="0" w:type="dxa"/>
              <w:right w:w="15" w:type="dxa"/>
            </w:tcMar>
            <w:vAlign w:val="center"/>
            <w:hideMark/>
          </w:tcPr>
          <w:p w14:paraId="1D2DBE2E" w14:textId="77777777" w:rsidR="0021121E" w:rsidRPr="00C0393F" w:rsidRDefault="0021121E" w:rsidP="005F473D">
            <w:pPr>
              <w:jc w:val="center"/>
              <w:textAlignment w:val="center"/>
              <w:rPr>
                <w:rFonts w:ascii="Lucida Sans Unicode" w:eastAsia="Times New Roman" w:hAnsi="Lucida Sans Unicode" w:cs="Lucida Sans Unicode"/>
                <w:sz w:val="20"/>
                <w:szCs w:val="20"/>
                <w:lang w:val="es-MX" w:eastAsia="es-MX"/>
              </w:rPr>
            </w:pPr>
            <w:proofErr w:type="spellStart"/>
            <w:r w:rsidRPr="00C0393F">
              <w:rPr>
                <w:rFonts w:ascii="Lucida Sans Unicode" w:eastAsia="Times New Roman" w:hAnsi="Lucida Sans Unicode" w:cs="Lucida Sans Unicode"/>
                <w:b/>
                <w:bCs/>
                <w:color w:val="FFFFFF"/>
                <w:kern w:val="24"/>
                <w:sz w:val="20"/>
                <w:szCs w:val="20"/>
                <w:lang w:val="es-MX" w:eastAsia="es-MX"/>
              </w:rPr>
              <w:t>N°</w:t>
            </w:r>
            <w:proofErr w:type="spellEnd"/>
          </w:p>
        </w:tc>
        <w:tc>
          <w:tcPr>
            <w:tcW w:w="1383" w:type="dxa"/>
            <w:tcBorders>
              <w:top w:val="single" w:sz="8" w:space="0" w:color="FFFFFF"/>
              <w:left w:val="single" w:sz="8" w:space="0" w:color="FFFFFF"/>
              <w:bottom w:val="single" w:sz="24" w:space="0" w:color="FFFFFF"/>
              <w:right w:val="single" w:sz="8" w:space="0" w:color="FFFFFF"/>
            </w:tcBorders>
            <w:shd w:val="clear" w:color="auto" w:fill="008080"/>
            <w:tcMar>
              <w:top w:w="15" w:type="dxa"/>
              <w:left w:w="15" w:type="dxa"/>
              <w:bottom w:w="0" w:type="dxa"/>
              <w:right w:w="15" w:type="dxa"/>
            </w:tcMar>
            <w:vAlign w:val="center"/>
            <w:hideMark/>
          </w:tcPr>
          <w:p w14:paraId="7EE59ED2" w14:textId="77777777" w:rsidR="0021121E" w:rsidRPr="00C0393F" w:rsidRDefault="0021121E" w:rsidP="005F473D">
            <w:pPr>
              <w:jc w:val="center"/>
              <w:textAlignment w:val="center"/>
              <w:rPr>
                <w:rFonts w:ascii="Lucida Sans Unicode" w:eastAsia="Times New Roman" w:hAnsi="Lucida Sans Unicode" w:cs="Lucida Sans Unicode"/>
                <w:sz w:val="20"/>
                <w:szCs w:val="20"/>
                <w:lang w:val="es-MX" w:eastAsia="es-MX"/>
              </w:rPr>
            </w:pPr>
            <w:r w:rsidRPr="00C0393F">
              <w:rPr>
                <w:rFonts w:ascii="Lucida Sans Unicode" w:eastAsia="Times New Roman" w:hAnsi="Lucida Sans Unicode" w:cs="Lucida Sans Unicode"/>
                <w:b/>
                <w:bCs/>
                <w:color w:val="FFFFFF"/>
                <w:kern w:val="24"/>
                <w:sz w:val="20"/>
                <w:szCs w:val="20"/>
                <w:lang w:val="es-MX" w:eastAsia="es-MX"/>
              </w:rPr>
              <w:t>Ordenó</w:t>
            </w:r>
          </w:p>
        </w:tc>
        <w:tc>
          <w:tcPr>
            <w:tcW w:w="1855" w:type="dxa"/>
            <w:tcBorders>
              <w:top w:val="single" w:sz="8" w:space="0" w:color="FFFFFF"/>
              <w:left w:val="single" w:sz="8" w:space="0" w:color="FFFFFF"/>
              <w:bottom w:val="single" w:sz="24" w:space="0" w:color="FFFFFF"/>
              <w:right w:val="single" w:sz="8" w:space="0" w:color="FFFFFF"/>
            </w:tcBorders>
            <w:shd w:val="clear" w:color="auto" w:fill="008080"/>
            <w:tcMar>
              <w:top w:w="15" w:type="dxa"/>
              <w:left w:w="15" w:type="dxa"/>
              <w:bottom w:w="0" w:type="dxa"/>
              <w:right w:w="15" w:type="dxa"/>
            </w:tcMar>
            <w:vAlign w:val="center"/>
            <w:hideMark/>
          </w:tcPr>
          <w:p w14:paraId="4A0AD803" w14:textId="77777777" w:rsidR="0021121E" w:rsidRPr="00C0393F" w:rsidRDefault="0021121E" w:rsidP="005F473D">
            <w:pPr>
              <w:jc w:val="center"/>
              <w:textAlignment w:val="center"/>
              <w:rPr>
                <w:rFonts w:ascii="Lucida Sans Unicode" w:eastAsia="Times New Roman" w:hAnsi="Lucida Sans Unicode" w:cs="Lucida Sans Unicode"/>
                <w:sz w:val="20"/>
                <w:szCs w:val="20"/>
                <w:lang w:val="es-MX" w:eastAsia="es-MX"/>
              </w:rPr>
            </w:pPr>
            <w:r w:rsidRPr="00C0393F">
              <w:rPr>
                <w:rFonts w:ascii="Lucida Sans Unicode" w:eastAsia="Times New Roman" w:hAnsi="Lucida Sans Unicode" w:cs="Lucida Sans Unicode"/>
                <w:b/>
                <w:bCs/>
                <w:color w:val="FFFFFF"/>
                <w:kern w:val="24"/>
                <w:sz w:val="20"/>
                <w:szCs w:val="20"/>
                <w:lang w:val="es-MX" w:eastAsia="es-MX"/>
              </w:rPr>
              <w:t>Realizó</w:t>
            </w:r>
          </w:p>
        </w:tc>
        <w:tc>
          <w:tcPr>
            <w:tcW w:w="1855" w:type="dxa"/>
            <w:tcBorders>
              <w:top w:val="single" w:sz="8" w:space="0" w:color="FFFFFF"/>
              <w:left w:val="single" w:sz="8" w:space="0" w:color="FFFFFF"/>
              <w:bottom w:val="single" w:sz="24" w:space="0" w:color="FFFFFF"/>
              <w:right w:val="single" w:sz="8" w:space="0" w:color="FFFFFF"/>
            </w:tcBorders>
            <w:shd w:val="clear" w:color="auto" w:fill="008080"/>
            <w:tcMar>
              <w:top w:w="15" w:type="dxa"/>
              <w:left w:w="15" w:type="dxa"/>
              <w:bottom w:w="0" w:type="dxa"/>
              <w:right w:w="15" w:type="dxa"/>
            </w:tcMar>
            <w:vAlign w:val="center"/>
            <w:hideMark/>
          </w:tcPr>
          <w:p w14:paraId="1D0DB4BF" w14:textId="77777777" w:rsidR="0021121E" w:rsidRPr="00C0393F" w:rsidRDefault="0021121E" w:rsidP="005F473D">
            <w:pPr>
              <w:jc w:val="center"/>
              <w:textAlignment w:val="center"/>
              <w:rPr>
                <w:rFonts w:ascii="Lucida Sans Unicode" w:eastAsia="Times New Roman" w:hAnsi="Lucida Sans Unicode" w:cs="Lucida Sans Unicode"/>
                <w:sz w:val="20"/>
                <w:szCs w:val="20"/>
                <w:lang w:val="es-MX" w:eastAsia="es-MX"/>
              </w:rPr>
            </w:pPr>
            <w:r w:rsidRPr="00C0393F">
              <w:rPr>
                <w:rFonts w:ascii="Lucida Sans Unicode" w:eastAsia="Times New Roman" w:hAnsi="Lucida Sans Unicode" w:cs="Lucida Sans Unicode"/>
                <w:b/>
                <w:bCs/>
                <w:color w:val="FFFFFF"/>
                <w:kern w:val="24"/>
                <w:sz w:val="20"/>
                <w:szCs w:val="20"/>
                <w:lang w:val="es-MX" w:eastAsia="es-MX"/>
              </w:rPr>
              <w:t>Medio de Publicación</w:t>
            </w:r>
          </w:p>
        </w:tc>
        <w:tc>
          <w:tcPr>
            <w:tcW w:w="1569" w:type="dxa"/>
            <w:tcBorders>
              <w:top w:val="single" w:sz="8" w:space="0" w:color="FFFFFF"/>
              <w:left w:val="single" w:sz="8" w:space="0" w:color="FFFFFF"/>
              <w:bottom w:val="single" w:sz="24" w:space="0" w:color="FFFFFF"/>
              <w:right w:val="single" w:sz="8" w:space="0" w:color="FFFFFF"/>
            </w:tcBorders>
            <w:shd w:val="clear" w:color="auto" w:fill="008080"/>
            <w:tcMar>
              <w:top w:w="15" w:type="dxa"/>
              <w:left w:w="15" w:type="dxa"/>
              <w:bottom w:w="0" w:type="dxa"/>
              <w:right w:w="15" w:type="dxa"/>
            </w:tcMar>
            <w:vAlign w:val="center"/>
            <w:hideMark/>
          </w:tcPr>
          <w:p w14:paraId="31DBCC11" w14:textId="77777777" w:rsidR="0021121E" w:rsidRPr="00C0393F" w:rsidRDefault="0021121E" w:rsidP="005F473D">
            <w:pPr>
              <w:jc w:val="center"/>
              <w:textAlignment w:val="center"/>
              <w:rPr>
                <w:rFonts w:ascii="Lucida Sans Unicode" w:eastAsia="Times New Roman" w:hAnsi="Lucida Sans Unicode" w:cs="Lucida Sans Unicode"/>
                <w:sz w:val="20"/>
                <w:szCs w:val="20"/>
                <w:lang w:val="es-MX" w:eastAsia="es-MX"/>
              </w:rPr>
            </w:pPr>
            <w:r w:rsidRPr="00C0393F">
              <w:rPr>
                <w:rFonts w:ascii="Lucida Sans Unicode" w:eastAsia="Times New Roman" w:hAnsi="Lucida Sans Unicode" w:cs="Lucida Sans Unicode"/>
                <w:b/>
                <w:bCs/>
                <w:color w:val="FFFFFF"/>
                <w:kern w:val="24"/>
                <w:sz w:val="20"/>
                <w:szCs w:val="20"/>
                <w:lang w:val="es-MX" w:eastAsia="es-MX"/>
              </w:rPr>
              <w:t>Fecha de Publicación</w:t>
            </w:r>
          </w:p>
        </w:tc>
        <w:tc>
          <w:tcPr>
            <w:tcW w:w="2140" w:type="dxa"/>
            <w:tcBorders>
              <w:top w:val="single" w:sz="8" w:space="0" w:color="FFFFFF"/>
              <w:left w:val="single" w:sz="8" w:space="0" w:color="FFFFFF"/>
              <w:bottom w:val="single" w:sz="24" w:space="0" w:color="FFFFFF"/>
              <w:right w:val="single" w:sz="8" w:space="0" w:color="FFFFFF"/>
            </w:tcBorders>
            <w:shd w:val="clear" w:color="auto" w:fill="008080"/>
            <w:tcMar>
              <w:top w:w="15" w:type="dxa"/>
              <w:left w:w="15" w:type="dxa"/>
              <w:bottom w:w="0" w:type="dxa"/>
              <w:right w:w="15" w:type="dxa"/>
            </w:tcMar>
            <w:vAlign w:val="center"/>
            <w:hideMark/>
          </w:tcPr>
          <w:p w14:paraId="5830895B" w14:textId="77777777" w:rsidR="0021121E" w:rsidRPr="00C0393F" w:rsidRDefault="0021121E" w:rsidP="005F473D">
            <w:pPr>
              <w:jc w:val="center"/>
              <w:textAlignment w:val="center"/>
              <w:rPr>
                <w:rFonts w:ascii="Lucida Sans Unicode" w:eastAsia="Times New Roman" w:hAnsi="Lucida Sans Unicode" w:cs="Lucida Sans Unicode"/>
                <w:sz w:val="20"/>
                <w:szCs w:val="20"/>
                <w:lang w:val="es-MX" w:eastAsia="es-MX"/>
              </w:rPr>
            </w:pPr>
            <w:r w:rsidRPr="00C0393F">
              <w:rPr>
                <w:rFonts w:ascii="Lucida Sans Unicode" w:eastAsia="Times New Roman" w:hAnsi="Lucida Sans Unicode" w:cs="Lucida Sans Unicode"/>
                <w:b/>
                <w:bCs/>
                <w:color w:val="FFFFFF"/>
                <w:kern w:val="24"/>
                <w:sz w:val="20"/>
                <w:szCs w:val="20"/>
                <w:lang w:val="es-MX" w:eastAsia="es-MX"/>
              </w:rPr>
              <w:t>Cumplió con el Acuerdo INE/CG220/2014</w:t>
            </w:r>
          </w:p>
        </w:tc>
      </w:tr>
      <w:tr w:rsidR="0021121E" w:rsidRPr="00C0393F" w14:paraId="5533E120" w14:textId="77777777" w:rsidTr="005F473D">
        <w:trPr>
          <w:trHeight w:val="329"/>
        </w:trPr>
        <w:tc>
          <w:tcPr>
            <w:tcW w:w="344"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2FD81F4D" w14:textId="77777777" w:rsidR="0021121E" w:rsidRPr="00C0393F" w:rsidRDefault="0021121E" w:rsidP="005F473D">
            <w:pPr>
              <w:textAlignment w:val="bottom"/>
              <w:rPr>
                <w:rFonts w:ascii="Lucida Sans Unicode" w:eastAsia="Times New Roman" w:hAnsi="Lucida Sans Unicode" w:cs="Lucida Sans Unicode"/>
                <w:sz w:val="20"/>
                <w:szCs w:val="20"/>
                <w:lang w:val="es-MX" w:eastAsia="es-MX"/>
              </w:rPr>
            </w:pPr>
            <w:r w:rsidRPr="00C0393F">
              <w:rPr>
                <w:rFonts w:ascii="Lucida Sans Unicode" w:eastAsia="Times New Roman" w:hAnsi="Lucida Sans Unicode" w:cs="Lucida Sans Unicode"/>
                <w:color w:val="000000"/>
                <w:kern w:val="24"/>
                <w:sz w:val="20"/>
                <w:szCs w:val="20"/>
                <w:lang w:val="es-MX" w:eastAsia="es-MX"/>
              </w:rPr>
              <w:t>1.-</w:t>
            </w:r>
          </w:p>
        </w:tc>
        <w:tc>
          <w:tcPr>
            <w:tcW w:w="1383"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1135998D" w14:textId="41D04AAA" w:rsidR="0021121E" w:rsidRPr="00C0393F" w:rsidRDefault="0021121E" w:rsidP="0021121E">
            <w:pPr>
              <w:rPr>
                <w:rFonts w:ascii="Lucida Sans Unicode" w:hAnsi="Lucida Sans Unicode" w:cs="Lucida Sans Unicode"/>
                <w:color w:val="000000"/>
                <w:sz w:val="20"/>
                <w:szCs w:val="20"/>
              </w:rPr>
            </w:pPr>
            <w:r w:rsidRPr="00C0393F">
              <w:rPr>
                <w:rFonts w:ascii="Lucida Sans Unicode" w:hAnsi="Lucida Sans Unicode" w:cs="Lucida Sans Unicode"/>
                <w:color w:val="000000"/>
                <w:sz w:val="20"/>
                <w:szCs w:val="20"/>
              </w:rPr>
              <w:t xml:space="preserve"> </w:t>
            </w:r>
            <w:proofErr w:type="spellStart"/>
            <w:r w:rsidRPr="00C0393F">
              <w:rPr>
                <w:rFonts w:ascii="Lucida Sans Unicode" w:hAnsi="Lucida Sans Unicode" w:cs="Lucida Sans Unicode"/>
                <w:color w:val="000000"/>
                <w:sz w:val="20"/>
                <w:szCs w:val="20"/>
              </w:rPr>
              <w:t>Estimma</w:t>
            </w:r>
            <w:proofErr w:type="spellEnd"/>
            <w:r w:rsidRPr="00C0393F">
              <w:rPr>
                <w:rFonts w:ascii="Lucida Sans Unicode" w:hAnsi="Lucida Sans Unicode" w:cs="Lucida Sans Unicode"/>
                <w:color w:val="000000"/>
                <w:sz w:val="20"/>
                <w:szCs w:val="20"/>
              </w:rPr>
              <w:t xml:space="preserve"> Midiendo Impactos</w:t>
            </w:r>
          </w:p>
        </w:tc>
        <w:tc>
          <w:tcPr>
            <w:tcW w:w="1855"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50508220" w14:textId="72E18928" w:rsidR="0021121E" w:rsidRPr="00C0393F" w:rsidRDefault="0021121E" w:rsidP="0021121E">
            <w:pPr>
              <w:rPr>
                <w:rFonts w:ascii="Lucida Sans Unicode" w:hAnsi="Lucida Sans Unicode" w:cs="Lucida Sans Unicode"/>
                <w:color w:val="000000"/>
                <w:sz w:val="20"/>
                <w:szCs w:val="20"/>
              </w:rPr>
            </w:pPr>
            <w:proofErr w:type="spellStart"/>
            <w:r w:rsidRPr="00C0393F">
              <w:rPr>
                <w:rFonts w:ascii="Lucida Sans Unicode" w:hAnsi="Lucida Sans Unicode" w:cs="Lucida Sans Unicode"/>
                <w:color w:val="000000"/>
                <w:sz w:val="20"/>
                <w:szCs w:val="20"/>
              </w:rPr>
              <w:t>Estimma</w:t>
            </w:r>
            <w:proofErr w:type="spellEnd"/>
            <w:r w:rsidRPr="00C0393F">
              <w:rPr>
                <w:rFonts w:ascii="Lucida Sans Unicode" w:hAnsi="Lucida Sans Unicode" w:cs="Lucida Sans Unicode"/>
                <w:color w:val="000000"/>
                <w:sz w:val="20"/>
                <w:szCs w:val="20"/>
              </w:rPr>
              <w:t xml:space="preserve"> Midiendo Impactos</w:t>
            </w:r>
          </w:p>
        </w:tc>
        <w:tc>
          <w:tcPr>
            <w:tcW w:w="1855"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3B9CDF8A" w14:textId="55773897" w:rsidR="0021121E" w:rsidRPr="00C0393F" w:rsidRDefault="0021121E" w:rsidP="005F473D">
            <w:pPr>
              <w:jc w:val="center"/>
              <w:rPr>
                <w:rFonts w:ascii="Lucida Sans Unicode" w:hAnsi="Lucida Sans Unicode" w:cs="Lucida Sans Unicode"/>
                <w:color w:val="000000"/>
                <w:sz w:val="20"/>
                <w:szCs w:val="20"/>
                <w:lang w:val="pt-PT"/>
              </w:rPr>
            </w:pPr>
            <w:r w:rsidRPr="00C0393F">
              <w:rPr>
                <w:rFonts w:ascii="Lucida Sans Unicode" w:hAnsi="Lucida Sans Unicode" w:cs="Lucida Sans Unicode"/>
                <w:color w:val="000000"/>
                <w:sz w:val="20"/>
                <w:szCs w:val="20"/>
                <w:lang w:val="pt-PT"/>
              </w:rPr>
              <w:t>Whats app</w:t>
            </w:r>
          </w:p>
        </w:tc>
        <w:tc>
          <w:tcPr>
            <w:tcW w:w="1569"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0C3889C7" w14:textId="77777777" w:rsidR="0021121E" w:rsidRPr="00C0393F" w:rsidRDefault="0021121E" w:rsidP="005F473D">
            <w:pPr>
              <w:jc w:val="center"/>
              <w:rPr>
                <w:rFonts w:ascii="Lucida Sans Unicode" w:hAnsi="Lucida Sans Unicode" w:cs="Lucida Sans Unicode"/>
                <w:color w:val="000000"/>
                <w:sz w:val="20"/>
                <w:szCs w:val="20"/>
              </w:rPr>
            </w:pPr>
            <w:r w:rsidRPr="00C0393F">
              <w:rPr>
                <w:rFonts w:ascii="Lucida Sans Unicode" w:hAnsi="Lucida Sans Unicode" w:cs="Lucida Sans Unicode"/>
                <w:color w:val="000000"/>
                <w:sz w:val="20"/>
                <w:szCs w:val="20"/>
              </w:rPr>
              <w:t>1/12/2023</w:t>
            </w:r>
          </w:p>
        </w:tc>
        <w:tc>
          <w:tcPr>
            <w:tcW w:w="2140"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00A4632" w14:textId="77777777" w:rsidR="0021121E" w:rsidRPr="00C0393F" w:rsidRDefault="0021121E" w:rsidP="005F473D">
            <w:pPr>
              <w:jc w:val="center"/>
              <w:textAlignment w:val="bottom"/>
              <w:rPr>
                <w:rFonts w:ascii="Lucida Sans Unicode" w:eastAsia="Times New Roman" w:hAnsi="Lucida Sans Unicode" w:cs="Lucida Sans Unicode"/>
                <w:b/>
                <w:sz w:val="20"/>
                <w:szCs w:val="20"/>
                <w:lang w:val="es-MX" w:eastAsia="es-MX"/>
              </w:rPr>
            </w:pPr>
            <w:r w:rsidRPr="00C0393F">
              <w:rPr>
                <w:rFonts w:ascii="Lucida Sans Unicode" w:eastAsia="Times New Roman" w:hAnsi="Lucida Sans Unicode" w:cs="Lucida Sans Unicode"/>
                <w:b/>
                <w:color w:val="000000"/>
                <w:kern w:val="24"/>
                <w:sz w:val="20"/>
                <w:szCs w:val="20"/>
                <w:lang w:val="es-MX" w:eastAsia="es-MX"/>
              </w:rPr>
              <w:t>Sí</w:t>
            </w:r>
          </w:p>
        </w:tc>
      </w:tr>
    </w:tbl>
    <w:p w14:paraId="60144EF3" w14:textId="77777777" w:rsidR="00C763EC" w:rsidRPr="00C0393F" w:rsidRDefault="00C763EC" w:rsidP="00B624C1">
      <w:pPr>
        <w:tabs>
          <w:tab w:val="left" w:pos="2977"/>
        </w:tabs>
        <w:rPr>
          <w:rFonts w:ascii="Lucida Sans Unicode" w:hAnsi="Lucida Sans Unicode" w:cs="Lucida Sans Unicode"/>
          <w:b/>
          <w:color w:val="008080"/>
          <w:sz w:val="20"/>
          <w:szCs w:val="20"/>
        </w:rPr>
      </w:pPr>
    </w:p>
    <w:tbl>
      <w:tblPr>
        <w:tblStyle w:val="Tablaconcuadrcula"/>
        <w:tblpPr w:leftFromText="141" w:rightFromText="141" w:vertAnchor="page" w:horzAnchor="margin" w:tblpY="3125"/>
        <w:tblW w:w="9267" w:type="dxa"/>
        <w:shd w:val="clear" w:color="auto" w:fill="008080"/>
        <w:tblCellMar>
          <w:left w:w="70" w:type="dxa"/>
          <w:right w:w="70" w:type="dxa"/>
        </w:tblCellMar>
        <w:tblLook w:val="0000" w:firstRow="0" w:lastRow="0" w:firstColumn="0" w:lastColumn="0" w:noHBand="0" w:noVBand="0"/>
      </w:tblPr>
      <w:tblGrid>
        <w:gridCol w:w="536"/>
        <w:gridCol w:w="2997"/>
        <w:gridCol w:w="5772"/>
      </w:tblGrid>
      <w:tr w:rsidR="00CF0128" w:rsidRPr="00C0393F" w14:paraId="5F2242B4" w14:textId="77777777" w:rsidTr="00CF0128">
        <w:trPr>
          <w:trHeight w:val="230"/>
        </w:trPr>
        <w:tc>
          <w:tcPr>
            <w:tcW w:w="9267" w:type="dxa"/>
            <w:gridSpan w:val="3"/>
            <w:shd w:val="clear" w:color="auto" w:fill="009999"/>
          </w:tcPr>
          <w:p w14:paraId="6C4CF364" w14:textId="77777777" w:rsidR="00CF0128" w:rsidRPr="00C0393F" w:rsidRDefault="00CF0128" w:rsidP="005F473D">
            <w:pPr>
              <w:jc w:val="center"/>
              <w:rPr>
                <w:rFonts w:ascii="Lucida Sans Unicode" w:eastAsia="Times New Roman" w:hAnsi="Lucida Sans Unicode" w:cs="Lucida Sans Unicode"/>
                <w:b/>
                <w:bCs/>
                <w:color w:val="FFFFFF" w:themeColor="background1"/>
                <w:sz w:val="20"/>
                <w:szCs w:val="20"/>
                <w:lang w:eastAsia="es-MX"/>
              </w:rPr>
            </w:pPr>
            <w:r w:rsidRPr="00C0393F">
              <w:rPr>
                <w:rFonts w:ascii="Lucida Sans Unicode" w:eastAsia="Times New Roman" w:hAnsi="Lucida Sans Unicode" w:cs="Lucida Sans Unicode"/>
                <w:b/>
                <w:bCs/>
                <w:color w:val="FFFFFF" w:themeColor="background1"/>
                <w:sz w:val="20"/>
                <w:szCs w:val="20"/>
                <w:lang w:eastAsia="es-MX"/>
              </w:rPr>
              <w:lastRenderedPageBreak/>
              <w:t>Desglose Metodológico por Estudio Recibido</w:t>
            </w:r>
          </w:p>
        </w:tc>
      </w:tr>
      <w:tr w:rsidR="00CF0128" w:rsidRPr="00C0393F" w14:paraId="408FE7AC" w14:textId="77777777" w:rsidTr="00CF0128">
        <w:tblPrEx>
          <w:tblCellMar>
            <w:left w:w="108" w:type="dxa"/>
            <w:right w:w="108" w:type="dxa"/>
          </w:tblCellMar>
          <w:tblLook w:val="04A0" w:firstRow="1" w:lastRow="0" w:firstColumn="1" w:lastColumn="0" w:noHBand="0" w:noVBand="1"/>
        </w:tblPrEx>
        <w:trPr>
          <w:trHeight w:val="302"/>
        </w:trPr>
        <w:tc>
          <w:tcPr>
            <w:tcW w:w="498" w:type="dxa"/>
            <w:vMerge w:val="restart"/>
            <w:shd w:val="clear" w:color="auto" w:fill="009999"/>
            <w:noWrap/>
            <w:textDirection w:val="btLr"/>
            <w:hideMark/>
          </w:tcPr>
          <w:p w14:paraId="4065EB80" w14:textId="77777777" w:rsidR="00CF0128" w:rsidRPr="00C0393F" w:rsidRDefault="00CF0128" w:rsidP="00CF0128">
            <w:pPr>
              <w:jc w:val="center"/>
              <w:rPr>
                <w:rFonts w:ascii="Lucida Sans Unicode" w:eastAsia="Times New Roman" w:hAnsi="Lucida Sans Unicode" w:cs="Lucida Sans Unicode"/>
                <w:b/>
                <w:bCs/>
                <w:color w:val="FFFFFF" w:themeColor="background1"/>
                <w:sz w:val="20"/>
                <w:szCs w:val="20"/>
                <w:lang w:eastAsia="es-MX"/>
              </w:rPr>
            </w:pPr>
            <w:r w:rsidRPr="00C0393F">
              <w:rPr>
                <w:rFonts w:ascii="Lucida Sans Unicode" w:eastAsia="Times New Roman" w:hAnsi="Lucida Sans Unicode" w:cs="Lucida Sans Unicode"/>
                <w:b/>
                <w:bCs/>
                <w:color w:val="FFFFFF" w:themeColor="background1"/>
                <w:sz w:val="20"/>
                <w:szCs w:val="20"/>
                <w:lang w:eastAsia="es-MX"/>
              </w:rPr>
              <w:t>Datos</w:t>
            </w:r>
          </w:p>
        </w:tc>
        <w:tc>
          <w:tcPr>
            <w:tcW w:w="2997" w:type="dxa"/>
            <w:shd w:val="clear" w:color="auto" w:fill="auto"/>
            <w:noWrap/>
            <w:hideMark/>
          </w:tcPr>
          <w:p w14:paraId="21086DDC"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Fecha de recepción</w:t>
            </w:r>
          </w:p>
        </w:tc>
        <w:tc>
          <w:tcPr>
            <w:tcW w:w="5772" w:type="dxa"/>
            <w:shd w:val="clear" w:color="auto" w:fill="auto"/>
            <w:noWrap/>
            <w:hideMark/>
          </w:tcPr>
          <w:p w14:paraId="5B6B5B06" w14:textId="14AFD6F3" w:rsidR="00CF0128" w:rsidRPr="00C0393F" w:rsidRDefault="00CF0128" w:rsidP="00CF0128">
            <w:pPr>
              <w:rPr>
                <w:rFonts w:ascii="Lucida Sans Unicode" w:eastAsia="Times New Roman" w:hAnsi="Lucida Sans Unicode" w:cs="Lucida Sans Unicode"/>
                <w:bCs/>
                <w:color w:val="000000"/>
                <w:sz w:val="20"/>
                <w:szCs w:val="20"/>
                <w:lang w:eastAsia="es-MX"/>
              </w:rPr>
            </w:pPr>
            <w:r w:rsidRPr="00C0393F">
              <w:rPr>
                <w:rFonts w:ascii="Lucida Sans Unicode" w:eastAsia="Times New Roman" w:hAnsi="Lucida Sans Unicode" w:cs="Lucida Sans Unicode"/>
                <w:bCs/>
                <w:color w:val="000000"/>
                <w:sz w:val="20"/>
                <w:szCs w:val="20"/>
                <w:lang w:eastAsia="es-MX"/>
              </w:rPr>
              <w:t>4-Dic-23</w:t>
            </w:r>
          </w:p>
        </w:tc>
      </w:tr>
      <w:tr w:rsidR="00CF0128" w:rsidRPr="00C0393F" w14:paraId="11E1DD00" w14:textId="77777777" w:rsidTr="00CF0128">
        <w:tblPrEx>
          <w:tblCellMar>
            <w:left w:w="108" w:type="dxa"/>
            <w:right w:w="108" w:type="dxa"/>
          </w:tblCellMar>
          <w:tblLook w:val="04A0" w:firstRow="1" w:lastRow="0" w:firstColumn="1" w:lastColumn="0" w:noHBand="0" w:noVBand="1"/>
        </w:tblPrEx>
        <w:trPr>
          <w:trHeight w:val="273"/>
        </w:trPr>
        <w:tc>
          <w:tcPr>
            <w:tcW w:w="498" w:type="dxa"/>
            <w:vMerge/>
            <w:shd w:val="clear" w:color="auto" w:fill="009999"/>
            <w:hideMark/>
          </w:tcPr>
          <w:p w14:paraId="6BB779F0" w14:textId="77777777" w:rsidR="00CF0128" w:rsidRPr="00C0393F" w:rsidRDefault="00CF0128" w:rsidP="00CF0128">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78CDDED3"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Quién entregó</w:t>
            </w:r>
          </w:p>
        </w:tc>
        <w:tc>
          <w:tcPr>
            <w:tcW w:w="5772" w:type="dxa"/>
            <w:shd w:val="clear" w:color="auto" w:fill="auto"/>
            <w:noWrap/>
            <w:hideMark/>
          </w:tcPr>
          <w:p w14:paraId="0CEA4190" w14:textId="18366CFF" w:rsidR="00CF0128" w:rsidRPr="00C0393F" w:rsidRDefault="00ED454A" w:rsidP="00CF0128">
            <w:pPr>
              <w:rPr>
                <w:rFonts w:ascii="Lucida Sans Unicode" w:eastAsia="Times New Roman" w:hAnsi="Lucida Sans Unicode" w:cs="Lucida Sans Unicode"/>
                <w:bCs/>
                <w:color w:val="000000"/>
                <w:sz w:val="20"/>
                <w:szCs w:val="20"/>
                <w:lang w:eastAsia="es-MX"/>
              </w:rPr>
            </w:pPr>
            <w:r w:rsidRPr="00C0393F">
              <w:rPr>
                <w:rFonts w:ascii="Lucida Sans Unicode" w:hAnsi="Lucida Sans Unicode" w:cs="Lucida Sans Unicode"/>
                <w:color w:val="000000"/>
                <w:sz w:val="20"/>
                <w:szCs w:val="20"/>
              </w:rPr>
              <w:t xml:space="preserve">Reyna </w:t>
            </w:r>
            <w:proofErr w:type="spellStart"/>
            <w:r w:rsidRPr="00C0393F">
              <w:rPr>
                <w:rFonts w:ascii="Lucida Sans Unicode" w:hAnsi="Lucida Sans Unicode" w:cs="Lucida Sans Unicode"/>
                <w:color w:val="000000"/>
                <w:sz w:val="20"/>
                <w:szCs w:val="20"/>
              </w:rPr>
              <w:t>Marisabel</w:t>
            </w:r>
            <w:proofErr w:type="spellEnd"/>
            <w:r w:rsidRPr="00C0393F">
              <w:rPr>
                <w:rFonts w:ascii="Lucida Sans Unicode" w:hAnsi="Lucida Sans Unicode" w:cs="Lucida Sans Unicode"/>
                <w:color w:val="000000"/>
                <w:sz w:val="20"/>
                <w:szCs w:val="20"/>
              </w:rPr>
              <w:t xml:space="preserve"> del Real Guzmán </w:t>
            </w:r>
            <w:r w:rsidR="00CF0128" w:rsidRPr="00C0393F">
              <w:rPr>
                <w:rFonts w:ascii="Lucida Sans Unicode" w:hAnsi="Lucida Sans Unicode" w:cs="Lucida Sans Unicode"/>
                <w:color w:val="000000"/>
                <w:sz w:val="20"/>
                <w:szCs w:val="20"/>
              </w:rPr>
              <w:t>ESTIMMA MIDIENDO IMPACTOS</w:t>
            </w:r>
          </w:p>
        </w:tc>
      </w:tr>
      <w:tr w:rsidR="00ED454A" w:rsidRPr="00C0393F" w14:paraId="59B5DF3C" w14:textId="77777777" w:rsidTr="00CF0128">
        <w:tblPrEx>
          <w:tblCellMar>
            <w:left w:w="108" w:type="dxa"/>
            <w:right w:w="108" w:type="dxa"/>
          </w:tblCellMar>
          <w:tblLook w:val="04A0" w:firstRow="1" w:lastRow="0" w:firstColumn="1" w:lastColumn="0" w:noHBand="0" w:noVBand="1"/>
        </w:tblPrEx>
        <w:trPr>
          <w:trHeight w:val="263"/>
        </w:trPr>
        <w:tc>
          <w:tcPr>
            <w:tcW w:w="498" w:type="dxa"/>
            <w:vMerge/>
            <w:shd w:val="clear" w:color="auto" w:fill="009999"/>
            <w:hideMark/>
          </w:tcPr>
          <w:p w14:paraId="20E7F882" w14:textId="77777777" w:rsidR="00ED454A" w:rsidRPr="00C0393F" w:rsidRDefault="00ED454A" w:rsidP="00ED454A">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7E354CD8" w14:textId="77777777" w:rsidR="00ED454A" w:rsidRPr="00C0393F" w:rsidRDefault="00ED454A" w:rsidP="00ED454A">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Quién solicitó</w:t>
            </w:r>
          </w:p>
        </w:tc>
        <w:tc>
          <w:tcPr>
            <w:tcW w:w="5772" w:type="dxa"/>
            <w:shd w:val="clear" w:color="auto" w:fill="auto"/>
            <w:noWrap/>
            <w:hideMark/>
          </w:tcPr>
          <w:p w14:paraId="5DD1EE75" w14:textId="283E7E9A" w:rsidR="00ED454A" w:rsidRPr="00C0393F" w:rsidRDefault="00ED454A" w:rsidP="00ED454A">
            <w:pPr>
              <w:rPr>
                <w:rFonts w:ascii="Lucida Sans Unicode" w:eastAsia="Times New Roman" w:hAnsi="Lucida Sans Unicode" w:cs="Lucida Sans Unicode"/>
                <w:bCs/>
                <w:color w:val="000000"/>
                <w:sz w:val="20"/>
                <w:szCs w:val="20"/>
                <w:lang w:eastAsia="es-MX"/>
              </w:rPr>
            </w:pPr>
            <w:r w:rsidRPr="00C0393F">
              <w:rPr>
                <w:rFonts w:ascii="Lucida Sans Unicode" w:hAnsi="Lucida Sans Unicode" w:cs="Lucida Sans Unicode"/>
                <w:color w:val="000000"/>
                <w:sz w:val="20"/>
                <w:szCs w:val="20"/>
              </w:rPr>
              <w:t xml:space="preserve">Reyna </w:t>
            </w:r>
            <w:proofErr w:type="spellStart"/>
            <w:r w:rsidRPr="00C0393F">
              <w:rPr>
                <w:rFonts w:ascii="Lucida Sans Unicode" w:hAnsi="Lucida Sans Unicode" w:cs="Lucida Sans Unicode"/>
                <w:color w:val="000000"/>
                <w:sz w:val="20"/>
                <w:szCs w:val="20"/>
              </w:rPr>
              <w:t>Marisabel</w:t>
            </w:r>
            <w:proofErr w:type="spellEnd"/>
            <w:r w:rsidRPr="00C0393F">
              <w:rPr>
                <w:rFonts w:ascii="Lucida Sans Unicode" w:hAnsi="Lucida Sans Unicode" w:cs="Lucida Sans Unicode"/>
                <w:color w:val="000000"/>
                <w:sz w:val="20"/>
                <w:szCs w:val="20"/>
              </w:rPr>
              <w:t xml:space="preserve"> del Real Guzmán ESTIMMA MIDIENDO IMPACTOS</w:t>
            </w:r>
          </w:p>
        </w:tc>
      </w:tr>
      <w:tr w:rsidR="00ED454A" w:rsidRPr="00C0393F" w14:paraId="60A2BC7D" w14:textId="77777777" w:rsidTr="00CF0128">
        <w:tblPrEx>
          <w:tblCellMar>
            <w:left w:w="108" w:type="dxa"/>
            <w:right w:w="108" w:type="dxa"/>
          </w:tblCellMar>
          <w:tblLook w:val="04A0" w:firstRow="1" w:lastRow="0" w:firstColumn="1" w:lastColumn="0" w:noHBand="0" w:noVBand="1"/>
        </w:tblPrEx>
        <w:trPr>
          <w:trHeight w:val="354"/>
        </w:trPr>
        <w:tc>
          <w:tcPr>
            <w:tcW w:w="498" w:type="dxa"/>
            <w:vMerge/>
            <w:shd w:val="clear" w:color="auto" w:fill="009999"/>
            <w:hideMark/>
          </w:tcPr>
          <w:p w14:paraId="3141EDBE" w14:textId="77777777" w:rsidR="00ED454A" w:rsidRPr="00C0393F" w:rsidRDefault="00ED454A" w:rsidP="00ED454A">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494A6FE9" w14:textId="77777777" w:rsidR="00ED454A" w:rsidRPr="00C0393F" w:rsidRDefault="00ED454A" w:rsidP="00ED454A">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Quién realizó</w:t>
            </w:r>
          </w:p>
        </w:tc>
        <w:tc>
          <w:tcPr>
            <w:tcW w:w="5772" w:type="dxa"/>
            <w:shd w:val="clear" w:color="auto" w:fill="auto"/>
            <w:noWrap/>
            <w:hideMark/>
          </w:tcPr>
          <w:p w14:paraId="47B407F9" w14:textId="050DCD4B" w:rsidR="00ED454A" w:rsidRPr="00C0393F" w:rsidRDefault="00ED454A" w:rsidP="00ED454A">
            <w:pPr>
              <w:rPr>
                <w:rFonts w:ascii="Lucida Sans Unicode" w:eastAsia="Times New Roman" w:hAnsi="Lucida Sans Unicode" w:cs="Lucida Sans Unicode"/>
                <w:bCs/>
                <w:color w:val="000000"/>
                <w:sz w:val="20"/>
                <w:szCs w:val="20"/>
                <w:lang w:eastAsia="es-MX"/>
              </w:rPr>
            </w:pPr>
            <w:r w:rsidRPr="00C0393F">
              <w:rPr>
                <w:rFonts w:ascii="Lucida Sans Unicode" w:hAnsi="Lucida Sans Unicode" w:cs="Lucida Sans Unicode"/>
                <w:color w:val="000000"/>
                <w:sz w:val="20"/>
                <w:szCs w:val="20"/>
              </w:rPr>
              <w:t xml:space="preserve">Reyna </w:t>
            </w:r>
            <w:proofErr w:type="spellStart"/>
            <w:r w:rsidRPr="00C0393F">
              <w:rPr>
                <w:rFonts w:ascii="Lucida Sans Unicode" w:hAnsi="Lucida Sans Unicode" w:cs="Lucida Sans Unicode"/>
                <w:color w:val="000000"/>
                <w:sz w:val="20"/>
                <w:szCs w:val="20"/>
              </w:rPr>
              <w:t>Marisabel</w:t>
            </w:r>
            <w:proofErr w:type="spellEnd"/>
            <w:r w:rsidRPr="00C0393F">
              <w:rPr>
                <w:rFonts w:ascii="Lucida Sans Unicode" w:hAnsi="Lucida Sans Unicode" w:cs="Lucida Sans Unicode"/>
                <w:color w:val="000000"/>
                <w:sz w:val="20"/>
                <w:szCs w:val="20"/>
              </w:rPr>
              <w:t xml:space="preserve"> del Real Guzmán ESTIMMA MIDIENDO IMPACTOS</w:t>
            </w:r>
          </w:p>
        </w:tc>
      </w:tr>
      <w:tr w:rsidR="00ED454A" w:rsidRPr="00C0393F" w14:paraId="67ECA92B" w14:textId="77777777" w:rsidTr="00CF0128">
        <w:tblPrEx>
          <w:tblCellMar>
            <w:left w:w="108" w:type="dxa"/>
            <w:right w:w="108" w:type="dxa"/>
          </w:tblCellMar>
          <w:tblLook w:val="04A0" w:firstRow="1" w:lastRow="0" w:firstColumn="1" w:lastColumn="0" w:noHBand="0" w:noVBand="1"/>
        </w:tblPrEx>
        <w:trPr>
          <w:trHeight w:val="304"/>
        </w:trPr>
        <w:tc>
          <w:tcPr>
            <w:tcW w:w="498" w:type="dxa"/>
            <w:vMerge/>
            <w:shd w:val="clear" w:color="auto" w:fill="009999"/>
            <w:hideMark/>
          </w:tcPr>
          <w:p w14:paraId="5E25E9DD" w14:textId="77777777" w:rsidR="00ED454A" w:rsidRPr="00C0393F" w:rsidRDefault="00ED454A" w:rsidP="00ED454A">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6F89B70C" w14:textId="77777777" w:rsidR="00ED454A" w:rsidRPr="00C0393F" w:rsidRDefault="00ED454A" w:rsidP="00ED454A">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Quién patrocinó</w:t>
            </w:r>
          </w:p>
        </w:tc>
        <w:tc>
          <w:tcPr>
            <w:tcW w:w="5772" w:type="dxa"/>
            <w:shd w:val="clear" w:color="auto" w:fill="auto"/>
            <w:noWrap/>
            <w:hideMark/>
          </w:tcPr>
          <w:p w14:paraId="1140398E" w14:textId="1A312C52" w:rsidR="00ED454A" w:rsidRPr="00C0393F" w:rsidRDefault="00ED454A" w:rsidP="00ED454A">
            <w:pPr>
              <w:rPr>
                <w:rFonts w:ascii="Lucida Sans Unicode" w:eastAsia="Times New Roman" w:hAnsi="Lucida Sans Unicode" w:cs="Lucida Sans Unicode"/>
                <w:bCs/>
                <w:color w:val="000000"/>
                <w:sz w:val="20"/>
                <w:szCs w:val="20"/>
                <w:lang w:eastAsia="es-MX"/>
              </w:rPr>
            </w:pPr>
            <w:r w:rsidRPr="00C0393F">
              <w:rPr>
                <w:rFonts w:ascii="Lucida Sans Unicode" w:hAnsi="Lucida Sans Unicode" w:cs="Lucida Sans Unicode"/>
                <w:color w:val="000000"/>
                <w:sz w:val="20"/>
                <w:szCs w:val="20"/>
              </w:rPr>
              <w:t xml:space="preserve">Reyna </w:t>
            </w:r>
            <w:proofErr w:type="spellStart"/>
            <w:r w:rsidRPr="00C0393F">
              <w:rPr>
                <w:rFonts w:ascii="Lucida Sans Unicode" w:hAnsi="Lucida Sans Unicode" w:cs="Lucida Sans Unicode"/>
                <w:color w:val="000000"/>
                <w:sz w:val="20"/>
                <w:szCs w:val="20"/>
              </w:rPr>
              <w:t>Marisabel</w:t>
            </w:r>
            <w:proofErr w:type="spellEnd"/>
            <w:r w:rsidRPr="00C0393F">
              <w:rPr>
                <w:rFonts w:ascii="Lucida Sans Unicode" w:hAnsi="Lucida Sans Unicode" w:cs="Lucida Sans Unicode"/>
                <w:color w:val="000000"/>
                <w:sz w:val="20"/>
                <w:szCs w:val="20"/>
              </w:rPr>
              <w:t xml:space="preserve"> del Real Guzmán ESTIMMA MIDIENDO IMPACTOS</w:t>
            </w:r>
          </w:p>
        </w:tc>
      </w:tr>
      <w:tr w:rsidR="00ED454A" w:rsidRPr="00C0393F" w14:paraId="5B9BF5AF" w14:textId="77777777" w:rsidTr="00CF0128">
        <w:tblPrEx>
          <w:tblCellMar>
            <w:left w:w="108" w:type="dxa"/>
            <w:right w:w="108" w:type="dxa"/>
          </w:tblCellMar>
          <w:tblLook w:val="04A0" w:firstRow="1" w:lastRow="0" w:firstColumn="1" w:lastColumn="0" w:noHBand="0" w:noVBand="1"/>
        </w:tblPrEx>
        <w:trPr>
          <w:trHeight w:val="254"/>
        </w:trPr>
        <w:tc>
          <w:tcPr>
            <w:tcW w:w="498" w:type="dxa"/>
            <w:vMerge/>
            <w:shd w:val="clear" w:color="auto" w:fill="009999"/>
            <w:hideMark/>
          </w:tcPr>
          <w:p w14:paraId="7D22B361" w14:textId="77777777" w:rsidR="00ED454A" w:rsidRPr="00C0393F" w:rsidRDefault="00ED454A" w:rsidP="00ED454A">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37488B7F" w14:textId="77777777" w:rsidR="00ED454A" w:rsidRPr="00C0393F" w:rsidRDefault="00ED454A" w:rsidP="00ED454A">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Quién ordenó</w:t>
            </w:r>
          </w:p>
        </w:tc>
        <w:tc>
          <w:tcPr>
            <w:tcW w:w="5772" w:type="dxa"/>
            <w:shd w:val="clear" w:color="auto" w:fill="auto"/>
            <w:noWrap/>
            <w:hideMark/>
          </w:tcPr>
          <w:p w14:paraId="751C5955" w14:textId="5C3AA714" w:rsidR="00ED454A" w:rsidRPr="00C0393F" w:rsidRDefault="00ED454A" w:rsidP="00ED454A">
            <w:pPr>
              <w:rPr>
                <w:rFonts w:ascii="Lucida Sans Unicode" w:eastAsia="Times New Roman" w:hAnsi="Lucida Sans Unicode" w:cs="Lucida Sans Unicode"/>
                <w:bCs/>
                <w:color w:val="000000"/>
                <w:sz w:val="20"/>
                <w:szCs w:val="20"/>
                <w:lang w:eastAsia="es-MX"/>
              </w:rPr>
            </w:pPr>
            <w:r w:rsidRPr="00C0393F">
              <w:rPr>
                <w:rFonts w:ascii="Lucida Sans Unicode" w:hAnsi="Lucida Sans Unicode" w:cs="Lucida Sans Unicode"/>
                <w:color w:val="000000"/>
                <w:sz w:val="20"/>
                <w:szCs w:val="20"/>
              </w:rPr>
              <w:t xml:space="preserve">Reyna </w:t>
            </w:r>
            <w:proofErr w:type="spellStart"/>
            <w:r w:rsidRPr="00C0393F">
              <w:rPr>
                <w:rFonts w:ascii="Lucida Sans Unicode" w:hAnsi="Lucida Sans Unicode" w:cs="Lucida Sans Unicode"/>
                <w:color w:val="000000"/>
                <w:sz w:val="20"/>
                <w:szCs w:val="20"/>
              </w:rPr>
              <w:t>Marisabel</w:t>
            </w:r>
            <w:proofErr w:type="spellEnd"/>
            <w:r w:rsidRPr="00C0393F">
              <w:rPr>
                <w:rFonts w:ascii="Lucida Sans Unicode" w:hAnsi="Lucida Sans Unicode" w:cs="Lucida Sans Unicode"/>
                <w:color w:val="000000"/>
                <w:sz w:val="20"/>
                <w:szCs w:val="20"/>
              </w:rPr>
              <w:t xml:space="preserve"> del Real Guzmán ESTIMMA MIDIENDO IMPACTOS</w:t>
            </w:r>
          </w:p>
        </w:tc>
      </w:tr>
      <w:tr w:rsidR="00CF0128" w:rsidRPr="00C0393F" w14:paraId="2B06ABFF" w14:textId="77777777" w:rsidTr="00CF0128">
        <w:tblPrEx>
          <w:tblCellMar>
            <w:left w:w="108" w:type="dxa"/>
            <w:right w:w="108" w:type="dxa"/>
          </w:tblCellMar>
          <w:tblLook w:val="04A0" w:firstRow="1" w:lastRow="0" w:firstColumn="1" w:lastColumn="0" w:noHBand="0" w:noVBand="1"/>
        </w:tblPrEx>
        <w:trPr>
          <w:trHeight w:val="315"/>
        </w:trPr>
        <w:tc>
          <w:tcPr>
            <w:tcW w:w="498" w:type="dxa"/>
            <w:vMerge/>
            <w:shd w:val="clear" w:color="auto" w:fill="009999"/>
            <w:hideMark/>
          </w:tcPr>
          <w:p w14:paraId="092D1252" w14:textId="77777777" w:rsidR="00CF0128" w:rsidRPr="00C0393F" w:rsidRDefault="00CF0128" w:rsidP="00CF0128">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21247BCE"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Medio de publicación</w:t>
            </w:r>
          </w:p>
        </w:tc>
        <w:tc>
          <w:tcPr>
            <w:tcW w:w="5772" w:type="dxa"/>
            <w:shd w:val="clear" w:color="auto" w:fill="auto"/>
            <w:noWrap/>
            <w:hideMark/>
          </w:tcPr>
          <w:p w14:paraId="0FAE412A" w14:textId="3E7F3841" w:rsidR="00CF0128" w:rsidRPr="00C0393F" w:rsidRDefault="00CF0128" w:rsidP="00CF0128">
            <w:pPr>
              <w:rPr>
                <w:rFonts w:ascii="Lucida Sans Unicode" w:eastAsia="Times New Roman" w:hAnsi="Lucida Sans Unicode" w:cs="Lucida Sans Unicode"/>
                <w:color w:val="0000FF"/>
                <w:sz w:val="20"/>
                <w:szCs w:val="20"/>
                <w:u w:val="single"/>
                <w:lang w:eastAsia="es-MX"/>
              </w:rPr>
            </w:pPr>
            <w:r w:rsidRPr="00C0393F">
              <w:rPr>
                <w:rFonts w:ascii="Lucida Sans Unicode" w:hAnsi="Lucida Sans Unicode" w:cs="Lucida Sans Unicode"/>
                <w:sz w:val="20"/>
                <w:szCs w:val="20"/>
                <w:lang w:eastAsia="es-MX"/>
              </w:rPr>
              <w:t>Solo Whats</w:t>
            </w:r>
            <w:r w:rsidR="003122D7">
              <w:rPr>
                <w:rFonts w:ascii="Lucida Sans Unicode" w:hAnsi="Lucida Sans Unicode" w:cs="Lucida Sans Unicode"/>
                <w:sz w:val="20"/>
                <w:szCs w:val="20"/>
                <w:lang w:eastAsia="es-MX"/>
              </w:rPr>
              <w:t>A</w:t>
            </w:r>
            <w:r w:rsidRPr="00C0393F">
              <w:rPr>
                <w:rFonts w:ascii="Lucida Sans Unicode" w:hAnsi="Lucida Sans Unicode" w:cs="Lucida Sans Unicode"/>
                <w:sz w:val="20"/>
                <w:szCs w:val="20"/>
                <w:lang w:eastAsia="es-MX"/>
              </w:rPr>
              <w:t>pp</w:t>
            </w:r>
          </w:p>
        </w:tc>
      </w:tr>
      <w:tr w:rsidR="00CF0128" w:rsidRPr="00C0393F" w14:paraId="7D38A640" w14:textId="77777777" w:rsidTr="00CF0128">
        <w:tblPrEx>
          <w:tblCellMar>
            <w:left w:w="108" w:type="dxa"/>
            <w:right w:w="108" w:type="dxa"/>
          </w:tblCellMar>
          <w:tblLook w:val="04A0" w:firstRow="1" w:lastRow="0" w:firstColumn="1" w:lastColumn="0" w:noHBand="0" w:noVBand="1"/>
        </w:tblPrEx>
        <w:trPr>
          <w:trHeight w:val="315"/>
        </w:trPr>
        <w:tc>
          <w:tcPr>
            <w:tcW w:w="498" w:type="dxa"/>
            <w:vMerge/>
            <w:shd w:val="clear" w:color="auto" w:fill="009999"/>
            <w:hideMark/>
          </w:tcPr>
          <w:p w14:paraId="3A0110E8" w14:textId="77777777" w:rsidR="00CF0128" w:rsidRPr="00C0393F" w:rsidRDefault="00CF0128" w:rsidP="00CF0128">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55F261C2"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Fecha de publicación</w:t>
            </w:r>
          </w:p>
        </w:tc>
        <w:tc>
          <w:tcPr>
            <w:tcW w:w="5772" w:type="dxa"/>
            <w:shd w:val="clear" w:color="auto" w:fill="auto"/>
            <w:noWrap/>
            <w:hideMark/>
          </w:tcPr>
          <w:p w14:paraId="4E9D2246" w14:textId="549154E0" w:rsidR="00CF0128" w:rsidRPr="00C0393F" w:rsidRDefault="00CF0128" w:rsidP="00CF0128">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 xml:space="preserve">1 </w:t>
            </w:r>
            <w:proofErr w:type="gramStart"/>
            <w:r w:rsidRPr="00C0393F">
              <w:rPr>
                <w:rFonts w:ascii="Lucida Sans Unicode" w:eastAsia="Times New Roman" w:hAnsi="Lucida Sans Unicode" w:cs="Lucida Sans Unicode"/>
                <w:color w:val="000000"/>
                <w:sz w:val="20"/>
                <w:szCs w:val="20"/>
                <w:lang w:eastAsia="es-MX"/>
              </w:rPr>
              <w:t>Dic</w:t>
            </w:r>
            <w:proofErr w:type="gramEnd"/>
            <w:r w:rsidRPr="00C0393F">
              <w:rPr>
                <w:rFonts w:ascii="Lucida Sans Unicode" w:eastAsia="Times New Roman" w:hAnsi="Lucida Sans Unicode" w:cs="Lucida Sans Unicode"/>
                <w:color w:val="000000"/>
                <w:sz w:val="20"/>
                <w:szCs w:val="20"/>
                <w:lang w:eastAsia="es-MX"/>
              </w:rPr>
              <w:t xml:space="preserve"> 23</w:t>
            </w:r>
          </w:p>
        </w:tc>
      </w:tr>
      <w:tr w:rsidR="00CF0128" w:rsidRPr="00C0393F" w14:paraId="0DFA9525" w14:textId="77777777" w:rsidTr="00CF0128">
        <w:tblPrEx>
          <w:tblCellMar>
            <w:left w:w="108" w:type="dxa"/>
            <w:right w:w="108" w:type="dxa"/>
          </w:tblCellMar>
          <w:tblLook w:val="04A0" w:firstRow="1" w:lastRow="0" w:firstColumn="1" w:lastColumn="0" w:noHBand="0" w:noVBand="1"/>
        </w:tblPrEx>
        <w:trPr>
          <w:trHeight w:val="315"/>
        </w:trPr>
        <w:tc>
          <w:tcPr>
            <w:tcW w:w="498" w:type="dxa"/>
            <w:vMerge/>
            <w:shd w:val="clear" w:color="auto" w:fill="009999"/>
            <w:hideMark/>
          </w:tcPr>
          <w:p w14:paraId="014EE8C1" w14:textId="77777777" w:rsidR="00CF0128" w:rsidRPr="00C0393F" w:rsidRDefault="00CF0128" w:rsidP="00CF0128">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4B43DF32"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Original/Copia</w:t>
            </w:r>
          </w:p>
        </w:tc>
        <w:tc>
          <w:tcPr>
            <w:tcW w:w="5772" w:type="dxa"/>
            <w:shd w:val="clear" w:color="auto" w:fill="auto"/>
            <w:noWrap/>
            <w:hideMark/>
          </w:tcPr>
          <w:p w14:paraId="05D66C04" w14:textId="3CECF767" w:rsidR="00CF0128" w:rsidRPr="00C0393F" w:rsidRDefault="00CF0128" w:rsidP="00CF0128">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Original</w:t>
            </w:r>
          </w:p>
        </w:tc>
      </w:tr>
      <w:tr w:rsidR="00CF0128" w:rsidRPr="00C0393F" w14:paraId="63BC1B3D" w14:textId="77777777" w:rsidTr="009A40FB">
        <w:tblPrEx>
          <w:tblCellMar>
            <w:left w:w="108" w:type="dxa"/>
            <w:right w:w="108" w:type="dxa"/>
          </w:tblCellMar>
          <w:tblLook w:val="04A0" w:firstRow="1" w:lastRow="0" w:firstColumn="1" w:lastColumn="0" w:noHBand="0" w:noVBand="1"/>
        </w:tblPrEx>
        <w:trPr>
          <w:trHeight w:val="754"/>
        </w:trPr>
        <w:tc>
          <w:tcPr>
            <w:tcW w:w="498" w:type="dxa"/>
            <w:shd w:val="clear" w:color="auto" w:fill="009999"/>
            <w:textDirection w:val="btLr"/>
            <w:hideMark/>
          </w:tcPr>
          <w:p w14:paraId="61386F0D" w14:textId="77777777" w:rsidR="00CF0128" w:rsidRPr="00C0393F" w:rsidRDefault="00CF0128" w:rsidP="00CF0128">
            <w:pPr>
              <w:jc w:val="center"/>
              <w:rPr>
                <w:rFonts w:ascii="Lucida Sans Unicode" w:eastAsia="Times New Roman" w:hAnsi="Lucida Sans Unicode" w:cs="Lucida Sans Unicode"/>
                <w:b/>
                <w:bCs/>
                <w:color w:val="FFFFFF" w:themeColor="background1"/>
                <w:sz w:val="20"/>
                <w:szCs w:val="20"/>
                <w:lang w:eastAsia="es-MX"/>
              </w:rPr>
            </w:pPr>
            <w:r w:rsidRPr="00C0393F">
              <w:rPr>
                <w:rFonts w:ascii="Lucida Sans Unicode" w:eastAsia="Times New Roman" w:hAnsi="Lucida Sans Unicode" w:cs="Lucida Sans Unicode"/>
                <w:b/>
                <w:bCs/>
                <w:color w:val="FFFFFF" w:themeColor="background1"/>
                <w:sz w:val="20"/>
                <w:szCs w:val="20"/>
                <w:lang w:eastAsia="es-MX"/>
              </w:rPr>
              <w:t>Objetivo</w:t>
            </w:r>
          </w:p>
        </w:tc>
        <w:tc>
          <w:tcPr>
            <w:tcW w:w="2997" w:type="dxa"/>
            <w:shd w:val="clear" w:color="auto" w:fill="auto"/>
            <w:noWrap/>
            <w:hideMark/>
          </w:tcPr>
          <w:p w14:paraId="4D0931EB"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p>
          <w:p w14:paraId="74CCE94C"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Objetivo(s)</w:t>
            </w:r>
          </w:p>
        </w:tc>
        <w:tc>
          <w:tcPr>
            <w:tcW w:w="5772" w:type="dxa"/>
            <w:shd w:val="clear" w:color="auto" w:fill="auto"/>
            <w:hideMark/>
          </w:tcPr>
          <w:p w14:paraId="741EFC25" w14:textId="05A0ECB5" w:rsidR="00CF0128" w:rsidRPr="00C0393F" w:rsidRDefault="00CF0128" w:rsidP="00CF0128">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Conocer de forma cuantitativa la opción general de la gente, principalmente la intención de voto de Tlaquepaque, Jalisco.</w:t>
            </w:r>
          </w:p>
        </w:tc>
      </w:tr>
      <w:tr w:rsidR="00CF0128" w:rsidRPr="00C0393F" w14:paraId="5D6ABD24" w14:textId="77777777" w:rsidTr="00CF0128">
        <w:tblPrEx>
          <w:tblCellMar>
            <w:left w:w="108" w:type="dxa"/>
            <w:right w:w="108" w:type="dxa"/>
          </w:tblCellMar>
          <w:tblLook w:val="04A0" w:firstRow="1" w:lastRow="0" w:firstColumn="1" w:lastColumn="0" w:noHBand="0" w:noVBand="1"/>
        </w:tblPrEx>
        <w:trPr>
          <w:trHeight w:val="560"/>
        </w:trPr>
        <w:tc>
          <w:tcPr>
            <w:tcW w:w="498" w:type="dxa"/>
            <w:vMerge w:val="restart"/>
            <w:shd w:val="clear" w:color="auto" w:fill="009999"/>
            <w:textDirection w:val="btLr"/>
            <w:hideMark/>
          </w:tcPr>
          <w:p w14:paraId="426DE07B" w14:textId="77777777" w:rsidR="00CF0128" w:rsidRPr="00C0393F" w:rsidRDefault="00CF0128" w:rsidP="00CF0128">
            <w:pPr>
              <w:jc w:val="center"/>
              <w:rPr>
                <w:rFonts w:ascii="Lucida Sans Unicode" w:eastAsia="Times New Roman" w:hAnsi="Lucida Sans Unicode" w:cs="Lucida Sans Unicode"/>
                <w:b/>
                <w:bCs/>
                <w:color w:val="FFFFFF" w:themeColor="background1"/>
                <w:sz w:val="20"/>
                <w:szCs w:val="20"/>
                <w:lang w:eastAsia="es-MX"/>
              </w:rPr>
            </w:pPr>
            <w:r w:rsidRPr="00C0393F">
              <w:rPr>
                <w:rFonts w:ascii="Lucida Sans Unicode" w:eastAsia="Times New Roman" w:hAnsi="Lucida Sans Unicode" w:cs="Lucida Sans Unicode"/>
                <w:b/>
                <w:bCs/>
                <w:color w:val="FFFFFF" w:themeColor="background1"/>
                <w:sz w:val="20"/>
                <w:szCs w:val="20"/>
                <w:lang w:eastAsia="es-MX"/>
              </w:rPr>
              <w:t>Diseño Muestral</w:t>
            </w:r>
          </w:p>
        </w:tc>
        <w:tc>
          <w:tcPr>
            <w:tcW w:w="2997" w:type="dxa"/>
            <w:shd w:val="clear" w:color="auto" w:fill="auto"/>
            <w:noWrap/>
            <w:hideMark/>
          </w:tcPr>
          <w:p w14:paraId="0C49A90D"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p>
          <w:p w14:paraId="00E70D73"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Marco muestral</w:t>
            </w:r>
          </w:p>
        </w:tc>
        <w:tc>
          <w:tcPr>
            <w:tcW w:w="5772" w:type="dxa"/>
            <w:shd w:val="clear" w:color="auto" w:fill="auto"/>
            <w:hideMark/>
          </w:tcPr>
          <w:p w14:paraId="64CE67A3" w14:textId="56EE8A3A" w:rsidR="00CF0128" w:rsidRPr="00C0393F" w:rsidRDefault="00CF0128" w:rsidP="00CF0128">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Habitantes con teléfono fijo y móvil. Se utilizó el listado telefónico de Tlaquepaque del estado de Jalisco.</w:t>
            </w:r>
          </w:p>
        </w:tc>
      </w:tr>
      <w:tr w:rsidR="00CF0128" w:rsidRPr="00C0393F" w14:paraId="3FCFD0BD" w14:textId="77777777" w:rsidTr="00CF0128">
        <w:tblPrEx>
          <w:tblCellMar>
            <w:left w:w="108" w:type="dxa"/>
            <w:right w:w="108" w:type="dxa"/>
          </w:tblCellMar>
          <w:tblLook w:val="04A0" w:firstRow="1" w:lastRow="0" w:firstColumn="1" w:lastColumn="0" w:noHBand="0" w:noVBand="1"/>
        </w:tblPrEx>
        <w:trPr>
          <w:trHeight w:val="421"/>
        </w:trPr>
        <w:tc>
          <w:tcPr>
            <w:tcW w:w="498" w:type="dxa"/>
            <w:vMerge/>
            <w:shd w:val="clear" w:color="auto" w:fill="009999"/>
            <w:hideMark/>
          </w:tcPr>
          <w:p w14:paraId="62E7019E" w14:textId="77777777" w:rsidR="00CF0128" w:rsidRPr="00C0393F" w:rsidRDefault="00CF0128" w:rsidP="00CF0128">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5335E7AF"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Definición de la población</w:t>
            </w:r>
          </w:p>
        </w:tc>
        <w:tc>
          <w:tcPr>
            <w:tcW w:w="5772" w:type="dxa"/>
            <w:shd w:val="clear" w:color="auto" w:fill="auto"/>
            <w:hideMark/>
          </w:tcPr>
          <w:p w14:paraId="560603E2" w14:textId="34EFFFF4" w:rsidR="00CF0128" w:rsidRPr="00C0393F" w:rsidRDefault="00A6013D" w:rsidP="00CF0128">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Ciudadanos adultos, mayores de 18 años, con teléfonos fijos y móviles.</w:t>
            </w:r>
          </w:p>
        </w:tc>
      </w:tr>
      <w:tr w:rsidR="00CF0128" w:rsidRPr="00C0393F" w14:paraId="62F3694E" w14:textId="77777777" w:rsidTr="00B624C1">
        <w:tblPrEx>
          <w:tblCellMar>
            <w:left w:w="108" w:type="dxa"/>
            <w:right w:w="108" w:type="dxa"/>
          </w:tblCellMar>
          <w:tblLook w:val="04A0" w:firstRow="1" w:lastRow="0" w:firstColumn="1" w:lastColumn="0" w:noHBand="0" w:noVBand="1"/>
        </w:tblPrEx>
        <w:trPr>
          <w:trHeight w:val="866"/>
        </w:trPr>
        <w:tc>
          <w:tcPr>
            <w:tcW w:w="498" w:type="dxa"/>
            <w:vMerge/>
            <w:shd w:val="clear" w:color="auto" w:fill="009999"/>
            <w:hideMark/>
          </w:tcPr>
          <w:p w14:paraId="2287C21F" w14:textId="77777777" w:rsidR="00CF0128" w:rsidRPr="00C0393F" w:rsidRDefault="00CF0128" w:rsidP="00CF0128">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hideMark/>
          </w:tcPr>
          <w:p w14:paraId="4D2EE279"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Procedimiento de selección de unidades</w:t>
            </w:r>
          </w:p>
        </w:tc>
        <w:tc>
          <w:tcPr>
            <w:tcW w:w="5772" w:type="dxa"/>
            <w:shd w:val="clear" w:color="auto" w:fill="auto"/>
            <w:hideMark/>
          </w:tcPr>
          <w:p w14:paraId="1AB3132D" w14:textId="0D945A72" w:rsidR="00CF0128" w:rsidRPr="00C0393F" w:rsidRDefault="00CF0128" w:rsidP="00CF0128">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Se realizó una marcación aleatoria simple de números telefónicos fijos y móviles que pertenecen a la región geográfica de Tlaquepaque, Jalisco</w:t>
            </w:r>
            <w:r w:rsidR="008976A4" w:rsidRPr="00C0393F">
              <w:rPr>
                <w:rFonts w:ascii="Lucida Sans Unicode" w:eastAsia="Times New Roman" w:hAnsi="Lucida Sans Unicode" w:cs="Lucida Sans Unicode"/>
                <w:color w:val="000000"/>
                <w:sz w:val="20"/>
                <w:szCs w:val="20"/>
                <w:lang w:eastAsia="es-MX"/>
              </w:rPr>
              <w:t>.</w:t>
            </w:r>
          </w:p>
        </w:tc>
      </w:tr>
      <w:tr w:rsidR="00CF0128" w:rsidRPr="00C0393F" w14:paraId="4FD5CD23" w14:textId="77777777" w:rsidTr="00CF0128">
        <w:tblPrEx>
          <w:tblCellMar>
            <w:left w:w="108" w:type="dxa"/>
            <w:right w:w="108" w:type="dxa"/>
          </w:tblCellMar>
          <w:tblLook w:val="04A0" w:firstRow="1" w:lastRow="0" w:firstColumn="1" w:lastColumn="0" w:noHBand="0" w:noVBand="1"/>
        </w:tblPrEx>
        <w:trPr>
          <w:trHeight w:val="549"/>
        </w:trPr>
        <w:tc>
          <w:tcPr>
            <w:tcW w:w="498" w:type="dxa"/>
            <w:vMerge/>
            <w:shd w:val="clear" w:color="auto" w:fill="009999"/>
            <w:hideMark/>
          </w:tcPr>
          <w:p w14:paraId="2F1BCBE0" w14:textId="77777777" w:rsidR="00CF0128" w:rsidRPr="00C0393F" w:rsidRDefault="00CF0128" w:rsidP="00CF0128">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5869117D"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Procedimiento de estimación</w:t>
            </w:r>
          </w:p>
        </w:tc>
        <w:tc>
          <w:tcPr>
            <w:tcW w:w="5772" w:type="dxa"/>
            <w:shd w:val="clear" w:color="auto" w:fill="auto"/>
            <w:hideMark/>
          </w:tcPr>
          <w:p w14:paraId="51D0BC54" w14:textId="08D07C9F" w:rsidR="00CF0128" w:rsidRPr="00C0393F" w:rsidRDefault="007A298E" w:rsidP="00CF0128">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w:t>
            </w:r>
            <w:r w:rsidR="00CF0128" w:rsidRPr="00C0393F">
              <w:rPr>
                <w:rFonts w:ascii="Lucida Sans Unicode" w:eastAsia="Times New Roman" w:hAnsi="Lucida Sans Unicode" w:cs="Lucida Sans Unicode"/>
                <w:color w:val="000000"/>
                <w:sz w:val="20"/>
                <w:szCs w:val="20"/>
                <w:lang w:eastAsia="es-MX"/>
              </w:rPr>
              <w:t>e asign</w:t>
            </w:r>
            <w:r w:rsidRPr="00C0393F">
              <w:rPr>
                <w:rFonts w:ascii="Lucida Sans Unicode" w:eastAsia="Times New Roman" w:hAnsi="Lucida Sans Unicode" w:cs="Lucida Sans Unicode"/>
                <w:color w:val="000000"/>
                <w:sz w:val="20"/>
                <w:szCs w:val="20"/>
                <w:lang w:eastAsia="es-MX"/>
              </w:rPr>
              <w:t>ó</w:t>
            </w:r>
            <w:r w:rsidR="00CF0128" w:rsidRPr="00C0393F">
              <w:rPr>
                <w:rFonts w:ascii="Lucida Sans Unicode" w:eastAsia="Times New Roman" w:hAnsi="Lucida Sans Unicode" w:cs="Lucida Sans Unicode"/>
                <w:color w:val="000000"/>
                <w:sz w:val="20"/>
                <w:szCs w:val="20"/>
                <w:lang w:eastAsia="es-MX"/>
              </w:rPr>
              <w:t xml:space="preserve"> marcación proporcional a la población y se integr</w:t>
            </w:r>
            <w:r w:rsidRPr="00C0393F">
              <w:rPr>
                <w:rFonts w:ascii="Lucida Sans Unicode" w:eastAsia="Times New Roman" w:hAnsi="Lucida Sans Unicode" w:cs="Lucida Sans Unicode"/>
                <w:color w:val="000000"/>
                <w:sz w:val="20"/>
                <w:szCs w:val="20"/>
                <w:lang w:eastAsia="es-MX"/>
              </w:rPr>
              <w:t>ó</w:t>
            </w:r>
            <w:r w:rsidR="00CF0128" w:rsidRPr="00C0393F">
              <w:rPr>
                <w:rFonts w:ascii="Lucida Sans Unicode" w:eastAsia="Times New Roman" w:hAnsi="Lucida Sans Unicode" w:cs="Lucida Sans Unicode"/>
                <w:color w:val="000000"/>
                <w:sz w:val="20"/>
                <w:szCs w:val="20"/>
                <w:lang w:eastAsia="es-MX"/>
              </w:rPr>
              <w:t xml:space="preserve"> la muestra por cuotas de estratos programadas en el sistema integrador de respuestas.</w:t>
            </w:r>
          </w:p>
        </w:tc>
      </w:tr>
      <w:tr w:rsidR="00CF0128" w:rsidRPr="00C0393F" w14:paraId="49D004A5" w14:textId="77777777" w:rsidTr="00CF0128">
        <w:tblPrEx>
          <w:tblCellMar>
            <w:left w:w="108" w:type="dxa"/>
            <w:right w:w="108" w:type="dxa"/>
          </w:tblCellMar>
          <w:tblLook w:val="04A0" w:firstRow="1" w:lastRow="0" w:firstColumn="1" w:lastColumn="0" w:noHBand="0" w:noVBand="1"/>
        </w:tblPrEx>
        <w:trPr>
          <w:trHeight w:val="561"/>
        </w:trPr>
        <w:tc>
          <w:tcPr>
            <w:tcW w:w="498" w:type="dxa"/>
            <w:vMerge/>
            <w:shd w:val="clear" w:color="auto" w:fill="009999"/>
            <w:hideMark/>
          </w:tcPr>
          <w:p w14:paraId="582BA3C3" w14:textId="77777777" w:rsidR="00CF0128" w:rsidRPr="00C0393F" w:rsidRDefault="00CF0128" w:rsidP="00CF0128">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1D3646D6" w14:textId="77777777" w:rsidR="00CF0128" w:rsidRPr="00C0393F" w:rsidRDefault="00CF0128" w:rsidP="00CF0128">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 xml:space="preserve">Tamaño y forma de obtención de la muestra </w:t>
            </w:r>
          </w:p>
        </w:tc>
        <w:tc>
          <w:tcPr>
            <w:tcW w:w="5772" w:type="dxa"/>
            <w:shd w:val="clear" w:color="auto" w:fill="auto"/>
            <w:noWrap/>
            <w:hideMark/>
          </w:tcPr>
          <w:p w14:paraId="322B7FBB" w14:textId="26E61739" w:rsidR="00CF0128" w:rsidRPr="00C0393F" w:rsidRDefault="00CF0128" w:rsidP="007A298E">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Se recaba</w:t>
            </w:r>
            <w:r w:rsidR="007A298E" w:rsidRPr="00C0393F">
              <w:rPr>
                <w:rFonts w:ascii="Lucida Sans Unicode" w:eastAsia="Times New Roman" w:hAnsi="Lucida Sans Unicode" w:cs="Lucida Sans Unicode"/>
                <w:color w:val="000000"/>
                <w:sz w:val="20"/>
                <w:szCs w:val="20"/>
                <w:lang w:eastAsia="es-MX"/>
              </w:rPr>
              <w:t>ro</w:t>
            </w:r>
            <w:r w:rsidRPr="00C0393F">
              <w:rPr>
                <w:rFonts w:ascii="Lucida Sans Unicode" w:eastAsia="Times New Roman" w:hAnsi="Lucida Sans Unicode" w:cs="Lucida Sans Unicode"/>
                <w:color w:val="000000"/>
                <w:sz w:val="20"/>
                <w:szCs w:val="20"/>
                <w:lang w:eastAsia="es-MX"/>
              </w:rPr>
              <w:t>n 60</w:t>
            </w:r>
            <w:r w:rsidR="007A298E" w:rsidRPr="00C0393F">
              <w:rPr>
                <w:rFonts w:ascii="Lucida Sans Unicode" w:eastAsia="Times New Roman" w:hAnsi="Lucida Sans Unicode" w:cs="Lucida Sans Unicode"/>
                <w:color w:val="000000"/>
                <w:sz w:val="20"/>
                <w:szCs w:val="20"/>
                <w:lang w:eastAsia="es-MX"/>
              </w:rPr>
              <w:t xml:space="preserve">0 </w:t>
            </w:r>
            <w:r w:rsidRPr="00C0393F">
              <w:rPr>
                <w:rFonts w:ascii="Lucida Sans Unicode" w:eastAsia="Times New Roman" w:hAnsi="Lucida Sans Unicode" w:cs="Lucida Sans Unicode"/>
                <w:color w:val="000000"/>
                <w:sz w:val="20"/>
                <w:szCs w:val="20"/>
                <w:lang w:eastAsia="es-MX"/>
              </w:rPr>
              <w:t xml:space="preserve">casos de manera telefónica. </w:t>
            </w:r>
          </w:p>
        </w:tc>
      </w:tr>
      <w:tr w:rsidR="00CF0128" w:rsidRPr="00C0393F" w14:paraId="05B94493" w14:textId="77777777" w:rsidTr="000C3D03">
        <w:tblPrEx>
          <w:tblCellMar>
            <w:left w:w="108" w:type="dxa"/>
            <w:right w:w="108" w:type="dxa"/>
          </w:tblCellMar>
          <w:tblLook w:val="04A0" w:firstRow="1" w:lastRow="0" w:firstColumn="1" w:lastColumn="0" w:noHBand="0" w:noVBand="1"/>
        </w:tblPrEx>
        <w:trPr>
          <w:trHeight w:val="893"/>
        </w:trPr>
        <w:tc>
          <w:tcPr>
            <w:tcW w:w="498" w:type="dxa"/>
            <w:vMerge/>
            <w:shd w:val="clear" w:color="auto" w:fill="009999"/>
            <w:hideMark/>
          </w:tcPr>
          <w:p w14:paraId="4C4F145E" w14:textId="77777777" w:rsidR="00CF0128" w:rsidRPr="00C0393F" w:rsidRDefault="00CF0128" w:rsidP="00CF0128">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hideMark/>
          </w:tcPr>
          <w:p w14:paraId="10CD3F9B" w14:textId="77777777" w:rsidR="00CF0128" w:rsidRPr="00C0393F" w:rsidRDefault="00CF0128" w:rsidP="00CF0128">
            <w:pPr>
              <w:rPr>
                <w:rFonts w:ascii="Lucida Sans Unicode" w:eastAsia="Times New Roman" w:hAnsi="Lucida Sans Unicode" w:cs="Lucida Sans Unicode"/>
                <w:b/>
                <w:bCs/>
                <w:sz w:val="20"/>
                <w:szCs w:val="20"/>
                <w:lang w:eastAsia="es-MX"/>
              </w:rPr>
            </w:pPr>
            <w:r w:rsidRPr="00C0393F">
              <w:rPr>
                <w:rFonts w:ascii="Lucida Sans Unicode" w:eastAsia="Times New Roman" w:hAnsi="Lucida Sans Unicode" w:cs="Lucida Sans Unicode"/>
                <w:b/>
                <w:bCs/>
                <w:sz w:val="20"/>
                <w:szCs w:val="20"/>
                <w:lang w:eastAsia="es-MX"/>
              </w:rPr>
              <w:t>Calidad de la estimación (confianza y error máximo en la muestra seleccionada para cada distribución de preferencias o tendencias)</w:t>
            </w:r>
          </w:p>
        </w:tc>
        <w:tc>
          <w:tcPr>
            <w:tcW w:w="5772" w:type="dxa"/>
            <w:shd w:val="clear" w:color="auto" w:fill="auto"/>
            <w:noWrap/>
            <w:hideMark/>
          </w:tcPr>
          <w:p w14:paraId="2D0DCE8A" w14:textId="16041970" w:rsidR="00CF0128" w:rsidRPr="00C0393F" w:rsidRDefault="00CF0128" w:rsidP="00CF0128">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Con un nivel de confianza de 95% por ciento, el margen de error teórico es de +/- 4.5 %</w:t>
            </w:r>
          </w:p>
        </w:tc>
      </w:tr>
      <w:tr w:rsidR="00CF0128" w:rsidRPr="00C0393F" w14:paraId="2E1C03E5" w14:textId="77777777" w:rsidTr="00622355">
        <w:tblPrEx>
          <w:tblCellMar>
            <w:left w:w="108" w:type="dxa"/>
            <w:right w:w="108" w:type="dxa"/>
          </w:tblCellMar>
          <w:tblLook w:val="04A0" w:firstRow="1" w:lastRow="0" w:firstColumn="1" w:lastColumn="0" w:noHBand="0" w:noVBand="1"/>
        </w:tblPrEx>
        <w:trPr>
          <w:trHeight w:val="511"/>
        </w:trPr>
        <w:tc>
          <w:tcPr>
            <w:tcW w:w="498" w:type="dxa"/>
            <w:vMerge/>
            <w:shd w:val="clear" w:color="auto" w:fill="009999"/>
            <w:hideMark/>
          </w:tcPr>
          <w:p w14:paraId="2F8876F9" w14:textId="77777777" w:rsidR="00CF0128" w:rsidRPr="00C0393F" w:rsidRDefault="00CF0128" w:rsidP="005F473D">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2148F172" w14:textId="77777777" w:rsidR="00CF0128" w:rsidRPr="00C0393F" w:rsidRDefault="00CF0128" w:rsidP="005F473D">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Frecuencia y tratamiento de la no respuesta</w:t>
            </w:r>
          </w:p>
        </w:tc>
        <w:tc>
          <w:tcPr>
            <w:tcW w:w="5772" w:type="dxa"/>
            <w:shd w:val="clear" w:color="auto" w:fill="auto"/>
            <w:hideMark/>
          </w:tcPr>
          <w:p w14:paraId="066364BB" w14:textId="4370B49C" w:rsidR="00CF0128" w:rsidRPr="00C0393F" w:rsidRDefault="00C57418" w:rsidP="005F473D">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Se descarta la no respuesta del marco muestral.</w:t>
            </w:r>
          </w:p>
        </w:tc>
      </w:tr>
      <w:tr w:rsidR="00CF0128" w:rsidRPr="00C0393F" w14:paraId="02D04A19" w14:textId="77777777" w:rsidTr="007A298E">
        <w:tblPrEx>
          <w:tblCellMar>
            <w:left w:w="108" w:type="dxa"/>
            <w:right w:w="108" w:type="dxa"/>
          </w:tblCellMar>
          <w:tblLook w:val="04A0" w:firstRow="1" w:lastRow="0" w:firstColumn="1" w:lastColumn="0" w:noHBand="0" w:noVBand="1"/>
        </w:tblPrEx>
        <w:trPr>
          <w:trHeight w:val="530"/>
        </w:trPr>
        <w:tc>
          <w:tcPr>
            <w:tcW w:w="498" w:type="dxa"/>
            <w:vMerge/>
            <w:shd w:val="clear" w:color="auto" w:fill="009999"/>
            <w:hideMark/>
          </w:tcPr>
          <w:p w14:paraId="03CE373F" w14:textId="77777777" w:rsidR="00CF0128" w:rsidRPr="00C0393F" w:rsidRDefault="00CF0128" w:rsidP="005F473D">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192A1134" w14:textId="77777777" w:rsidR="00CF0128" w:rsidRPr="00C0393F" w:rsidRDefault="00CF0128" w:rsidP="005F473D">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Tasa general de rechazo general a la entrevista</w:t>
            </w:r>
          </w:p>
        </w:tc>
        <w:tc>
          <w:tcPr>
            <w:tcW w:w="5772" w:type="dxa"/>
            <w:shd w:val="clear" w:color="auto" w:fill="auto"/>
            <w:noWrap/>
          </w:tcPr>
          <w:p w14:paraId="7E75A88E" w14:textId="396A24E8" w:rsidR="00CF0128" w:rsidRPr="00C0393F" w:rsidRDefault="00C57418" w:rsidP="005F473D">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Tasa de rechazo: 70% de las solicitudes de entrevista, y un 10% de abandono.</w:t>
            </w:r>
          </w:p>
        </w:tc>
      </w:tr>
      <w:tr w:rsidR="00CF0128" w:rsidRPr="00C0393F" w14:paraId="19BE3519" w14:textId="77777777" w:rsidTr="000C3D03">
        <w:tblPrEx>
          <w:tblCellMar>
            <w:left w:w="108" w:type="dxa"/>
            <w:right w:w="108" w:type="dxa"/>
          </w:tblCellMar>
          <w:tblLook w:val="04A0" w:firstRow="1" w:lastRow="0" w:firstColumn="1" w:lastColumn="0" w:noHBand="0" w:noVBand="1"/>
        </w:tblPrEx>
        <w:trPr>
          <w:trHeight w:val="496"/>
        </w:trPr>
        <w:tc>
          <w:tcPr>
            <w:tcW w:w="498" w:type="dxa"/>
            <w:vMerge w:val="restart"/>
            <w:shd w:val="clear" w:color="auto" w:fill="009999"/>
            <w:textDirection w:val="btLr"/>
            <w:hideMark/>
          </w:tcPr>
          <w:p w14:paraId="0BB753F6" w14:textId="77777777" w:rsidR="00CF0128" w:rsidRPr="00C0393F" w:rsidRDefault="00CF0128" w:rsidP="005F473D">
            <w:pPr>
              <w:jc w:val="center"/>
              <w:rPr>
                <w:rFonts w:ascii="Lucida Sans Unicode" w:eastAsia="Times New Roman" w:hAnsi="Lucida Sans Unicode" w:cs="Lucida Sans Unicode"/>
                <w:b/>
                <w:bCs/>
                <w:color w:val="FFFFFF" w:themeColor="background1"/>
                <w:sz w:val="20"/>
                <w:szCs w:val="20"/>
                <w:lang w:eastAsia="es-MX"/>
              </w:rPr>
            </w:pPr>
            <w:r w:rsidRPr="00C0393F">
              <w:rPr>
                <w:rFonts w:ascii="Lucida Sans Unicode" w:eastAsia="Times New Roman" w:hAnsi="Lucida Sans Unicode" w:cs="Lucida Sans Unicode"/>
                <w:b/>
                <w:bCs/>
                <w:color w:val="FFFFFF" w:themeColor="background1"/>
                <w:sz w:val="20"/>
                <w:szCs w:val="20"/>
                <w:lang w:eastAsia="es-MX"/>
              </w:rPr>
              <w:t>Método</w:t>
            </w:r>
          </w:p>
        </w:tc>
        <w:tc>
          <w:tcPr>
            <w:tcW w:w="2997" w:type="dxa"/>
            <w:shd w:val="clear" w:color="auto" w:fill="auto"/>
            <w:noWrap/>
            <w:hideMark/>
          </w:tcPr>
          <w:p w14:paraId="131CC4A9" w14:textId="77777777" w:rsidR="00CF0128" w:rsidRPr="00C0393F" w:rsidRDefault="00CF0128" w:rsidP="005F473D">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Método de recolección de la información</w:t>
            </w:r>
          </w:p>
        </w:tc>
        <w:tc>
          <w:tcPr>
            <w:tcW w:w="5772" w:type="dxa"/>
            <w:shd w:val="clear" w:color="auto" w:fill="auto"/>
            <w:hideMark/>
          </w:tcPr>
          <w:p w14:paraId="51B14C05" w14:textId="6991AD14" w:rsidR="00CF0128" w:rsidRPr="00C0393F" w:rsidRDefault="00C57418" w:rsidP="005F473D">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Entrevista vía telefónica automatizada (marcación automática), respuesta de opción múltiple mediante el teclado telefónico.</w:t>
            </w:r>
          </w:p>
        </w:tc>
      </w:tr>
      <w:tr w:rsidR="00CF0128" w:rsidRPr="00C0393F" w14:paraId="01D83D7D" w14:textId="77777777" w:rsidTr="00CF0128">
        <w:tblPrEx>
          <w:tblCellMar>
            <w:left w:w="108" w:type="dxa"/>
            <w:right w:w="108" w:type="dxa"/>
          </w:tblCellMar>
          <w:tblLook w:val="04A0" w:firstRow="1" w:lastRow="0" w:firstColumn="1" w:lastColumn="0" w:noHBand="0" w:noVBand="1"/>
        </w:tblPrEx>
        <w:trPr>
          <w:trHeight w:val="315"/>
        </w:trPr>
        <w:tc>
          <w:tcPr>
            <w:tcW w:w="498" w:type="dxa"/>
            <w:vMerge/>
            <w:shd w:val="clear" w:color="auto" w:fill="009999"/>
            <w:hideMark/>
          </w:tcPr>
          <w:p w14:paraId="3107B0A3" w14:textId="77777777" w:rsidR="00CF0128" w:rsidRPr="00C0393F" w:rsidRDefault="00CF0128" w:rsidP="005F473D">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noWrap/>
            <w:hideMark/>
          </w:tcPr>
          <w:p w14:paraId="0F102BAB" w14:textId="77777777" w:rsidR="00CF0128" w:rsidRPr="00C0393F" w:rsidRDefault="00CF0128" w:rsidP="005F473D">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Fecha de recolección de la información</w:t>
            </w:r>
          </w:p>
        </w:tc>
        <w:tc>
          <w:tcPr>
            <w:tcW w:w="5772" w:type="dxa"/>
            <w:shd w:val="clear" w:color="auto" w:fill="auto"/>
            <w:noWrap/>
            <w:hideMark/>
          </w:tcPr>
          <w:p w14:paraId="7A67F969" w14:textId="2F4D84C9" w:rsidR="00CF0128" w:rsidRPr="00C0393F" w:rsidRDefault="00CF0128" w:rsidP="005F473D">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2</w:t>
            </w:r>
            <w:r w:rsidR="00C57418" w:rsidRPr="00C0393F">
              <w:rPr>
                <w:rFonts w:ascii="Lucida Sans Unicode" w:eastAsia="Times New Roman" w:hAnsi="Lucida Sans Unicode" w:cs="Lucida Sans Unicode"/>
                <w:color w:val="000000"/>
                <w:sz w:val="20"/>
                <w:szCs w:val="20"/>
                <w:lang w:eastAsia="es-MX"/>
              </w:rPr>
              <w:t>7</w:t>
            </w:r>
            <w:r w:rsidRPr="00C0393F">
              <w:rPr>
                <w:rFonts w:ascii="Lucida Sans Unicode" w:eastAsia="Times New Roman" w:hAnsi="Lucida Sans Unicode" w:cs="Lucida Sans Unicode"/>
                <w:color w:val="000000"/>
                <w:sz w:val="20"/>
                <w:szCs w:val="20"/>
                <w:lang w:eastAsia="es-MX"/>
              </w:rPr>
              <w:t xml:space="preserve"> de </w:t>
            </w:r>
            <w:r w:rsidR="00C57418" w:rsidRPr="00C0393F">
              <w:rPr>
                <w:rFonts w:ascii="Lucida Sans Unicode" w:eastAsia="Times New Roman" w:hAnsi="Lucida Sans Unicode" w:cs="Lucida Sans Unicode"/>
                <w:color w:val="000000"/>
                <w:sz w:val="20"/>
                <w:szCs w:val="20"/>
                <w:lang w:eastAsia="es-MX"/>
              </w:rPr>
              <w:t>nov</w:t>
            </w:r>
            <w:r w:rsidRPr="00C0393F">
              <w:rPr>
                <w:rFonts w:ascii="Lucida Sans Unicode" w:eastAsia="Times New Roman" w:hAnsi="Lucida Sans Unicode" w:cs="Lucida Sans Unicode"/>
                <w:color w:val="000000"/>
                <w:sz w:val="20"/>
                <w:szCs w:val="20"/>
                <w:lang w:eastAsia="es-MX"/>
              </w:rPr>
              <w:t>iembre de 2023.</w:t>
            </w:r>
          </w:p>
        </w:tc>
      </w:tr>
      <w:tr w:rsidR="00CF0128" w:rsidRPr="00C0393F" w14:paraId="05D679A4" w14:textId="77777777" w:rsidTr="00CF0128">
        <w:tblPrEx>
          <w:tblCellMar>
            <w:left w:w="108" w:type="dxa"/>
            <w:right w:w="108" w:type="dxa"/>
          </w:tblCellMar>
          <w:tblLook w:val="04A0" w:firstRow="1" w:lastRow="0" w:firstColumn="1" w:lastColumn="0" w:noHBand="0" w:noVBand="1"/>
        </w:tblPrEx>
        <w:trPr>
          <w:trHeight w:val="542"/>
        </w:trPr>
        <w:tc>
          <w:tcPr>
            <w:tcW w:w="498" w:type="dxa"/>
            <w:vMerge/>
            <w:shd w:val="clear" w:color="auto" w:fill="009999"/>
            <w:hideMark/>
          </w:tcPr>
          <w:p w14:paraId="5FBBA020" w14:textId="77777777" w:rsidR="00CF0128" w:rsidRPr="00C0393F" w:rsidRDefault="00CF0128" w:rsidP="005F473D">
            <w:pPr>
              <w:rPr>
                <w:rFonts w:ascii="Lucida Sans Unicode" w:eastAsia="Times New Roman" w:hAnsi="Lucida Sans Unicode" w:cs="Lucida Sans Unicode"/>
                <w:b/>
                <w:bCs/>
                <w:color w:val="FFFFFF" w:themeColor="background1"/>
                <w:sz w:val="20"/>
                <w:szCs w:val="20"/>
                <w:u w:val="single"/>
                <w:lang w:eastAsia="es-MX"/>
              </w:rPr>
            </w:pPr>
          </w:p>
        </w:tc>
        <w:tc>
          <w:tcPr>
            <w:tcW w:w="2997" w:type="dxa"/>
            <w:shd w:val="clear" w:color="auto" w:fill="auto"/>
            <w:hideMark/>
          </w:tcPr>
          <w:p w14:paraId="3BFAE2EA" w14:textId="77777777" w:rsidR="00CF0128" w:rsidRPr="00C0393F" w:rsidRDefault="00CF0128" w:rsidP="005F473D">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Cuestionario o instrumentos de captación utilizados para generar la información publicada (fraseo)</w:t>
            </w:r>
          </w:p>
        </w:tc>
        <w:tc>
          <w:tcPr>
            <w:tcW w:w="5772" w:type="dxa"/>
            <w:shd w:val="clear" w:color="auto" w:fill="auto"/>
            <w:hideMark/>
          </w:tcPr>
          <w:p w14:paraId="22DFFC15" w14:textId="05D20832" w:rsidR="00CF0128" w:rsidRPr="00C0393F" w:rsidRDefault="00CF0128" w:rsidP="005F473D">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Se anexa</w:t>
            </w:r>
            <w:r w:rsidR="00395B84" w:rsidRPr="00C0393F">
              <w:rPr>
                <w:rFonts w:ascii="Lucida Sans Unicode" w:eastAsia="Times New Roman" w:hAnsi="Lucida Sans Unicode" w:cs="Lucida Sans Unicode"/>
                <w:color w:val="000000"/>
                <w:sz w:val="20"/>
                <w:szCs w:val="20"/>
                <w:lang w:eastAsia="es-MX"/>
              </w:rPr>
              <w:t>.</w:t>
            </w:r>
          </w:p>
        </w:tc>
      </w:tr>
    </w:tbl>
    <w:p w14:paraId="09FB9F44" w14:textId="77777777" w:rsidR="00F35BE3" w:rsidRPr="00C0393F" w:rsidRDefault="00F35BE3" w:rsidP="004437B1">
      <w:pPr>
        <w:tabs>
          <w:tab w:val="left" w:pos="2977"/>
        </w:tabs>
        <w:jc w:val="center"/>
        <w:rPr>
          <w:rFonts w:ascii="Lucida Sans Unicode" w:hAnsi="Lucida Sans Unicode" w:cs="Lucida Sans Unicode"/>
          <w:b/>
          <w:color w:val="008080"/>
          <w:sz w:val="20"/>
          <w:szCs w:val="20"/>
        </w:rPr>
      </w:pPr>
    </w:p>
    <w:tbl>
      <w:tblPr>
        <w:tblStyle w:val="Tablaconcuadrcula"/>
        <w:tblpPr w:leftFromText="141" w:rightFromText="141" w:vertAnchor="text" w:horzAnchor="margin" w:tblpY="48"/>
        <w:tblW w:w="9365" w:type="dxa"/>
        <w:tblLook w:val="04A0" w:firstRow="1" w:lastRow="0" w:firstColumn="1" w:lastColumn="0" w:noHBand="0" w:noVBand="1"/>
      </w:tblPr>
      <w:tblGrid>
        <w:gridCol w:w="536"/>
        <w:gridCol w:w="2977"/>
        <w:gridCol w:w="5854"/>
      </w:tblGrid>
      <w:tr w:rsidR="005B4554" w:rsidRPr="00C0393F" w14:paraId="24814BD4" w14:textId="77777777" w:rsidTr="00715D5E">
        <w:trPr>
          <w:trHeight w:val="983"/>
        </w:trPr>
        <w:tc>
          <w:tcPr>
            <w:tcW w:w="534" w:type="dxa"/>
            <w:vMerge w:val="restart"/>
            <w:shd w:val="clear" w:color="auto" w:fill="008080"/>
            <w:textDirection w:val="btLr"/>
            <w:hideMark/>
          </w:tcPr>
          <w:p w14:paraId="0793DBD0" w14:textId="77777777" w:rsidR="005B4554" w:rsidRPr="00C0393F" w:rsidRDefault="005B4554" w:rsidP="005F473D">
            <w:pPr>
              <w:jc w:val="center"/>
              <w:rPr>
                <w:rFonts w:ascii="Lucida Sans Unicode" w:eastAsia="Times New Roman" w:hAnsi="Lucida Sans Unicode" w:cs="Lucida Sans Unicode"/>
                <w:b/>
                <w:bCs/>
                <w:color w:val="FFFFFF" w:themeColor="background1"/>
                <w:sz w:val="20"/>
                <w:szCs w:val="20"/>
                <w:u w:val="single"/>
                <w:lang w:eastAsia="es-MX"/>
              </w:rPr>
            </w:pPr>
            <w:r w:rsidRPr="00C0393F">
              <w:rPr>
                <w:rFonts w:ascii="Lucida Sans Unicode" w:eastAsia="Times New Roman" w:hAnsi="Lucida Sans Unicode" w:cs="Lucida Sans Unicode"/>
                <w:b/>
                <w:bCs/>
                <w:color w:val="FFFFFF" w:themeColor="background1"/>
                <w:sz w:val="20"/>
                <w:szCs w:val="20"/>
                <w:u w:val="single"/>
                <w:lang w:eastAsia="es-MX"/>
              </w:rPr>
              <w:t>Procesamiento</w:t>
            </w:r>
          </w:p>
        </w:tc>
        <w:tc>
          <w:tcPr>
            <w:tcW w:w="2977" w:type="dxa"/>
            <w:shd w:val="clear" w:color="auto" w:fill="auto"/>
            <w:noWrap/>
            <w:hideMark/>
          </w:tcPr>
          <w:p w14:paraId="4E6477A1" w14:textId="77777777" w:rsidR="005B4554" w:rsidRPr="00C0393F" w:rsidRDefault="005B4554" w:rsidP="005F473D">
            <w:pPr>
              <w:rPr>
                <w:rFonts w:ascii="Lucida Sans Unicode" w:eastAsia="Times New Roman" w:hAnsi="Lucida Sans Unicode" w:cs="Lucida Sans Unicode"/>
                <w:b/>
                <w:bCs/>
                <w:color w:val="000000"/>
                <w:sz w:val="20"/>
                <w:szCs w:val="20"/>
                <w:lang w:eastAsia="es-MX"/>
              </w:rPr>
            </w:pPr>
          </w:p>
          <w:p w14:paraId="7F4E36BF" w14:textId="77777777" w:rsidR="005B4554" w:rsidRPr="00C0393F" w:rsidRDefault="005B4554" w:rsidP="005F473D">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Forma de procesamiento, estimadores e intervalos de confianza</w:t>
            </w:r>
          </w:p>
        </w:tc>
        <w:tc>
          <w:tcPr>
            <w:tcW w:w="5854" w:type="dxa"/>
            <w:shd w:val="clear" w:color="auto" w:fill="auto"/>
            <w:hideMark/>
          </w:tcPr>
          <w:p w14:paraId="769746BA" w14:textId="4A231FFA" w:rsidR="005B4554" w:rsidRPr="00C0393F" w:rsidRDefault="005B4554" w:rsidP="005F473D">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Los resultados sobre preferencias electorales se basan en las respuestas de 600 entrevistados/ número de casos. El proce</w:t>
            </w:r>
            <w:r w:rsidR="008976A4" w:rsidRPr="00C0393F">
              <w:rPr>
                <w:rFonts w:ascii="Lucida Sans Unicode" w:eastAsia="Times New Roman" w:hAnsi="Lucida Sans Unicode" w:cs="Lucida Sans Unicode"/>
                <w:color w:val="000000"/>
                <w:sz w:val="20"/>
                <w:szCs w:val="20"/>
                <w:lang w:eastAsia="es-MX"/>
              </w:rPr>
              <w:t>sa</w:t>
            </w:r>
            <w:r w:rsidRPr="00C0393F">
              <w:rPr>
                <w:rFonts w:ascii="Lucida Sans Unicode" w:eastAsia="Times New Roman" w:hAnsi="Lucida Sans Unicode" w:cs="Lucida Sans Unicode"/>
                <w:color w:val="000000"/>
                <w:sz w:val="20"/>
                <w:szCs w:val="20"/>
                <w:lang w:eastAsia="es-MX"/>
              </w:rPr>
              <w:t>miento es una codificación de respuestas y su totalización en expresiones de porcentaje sobre el total de la muestra.</w:t>
            </w:r>
          </w:p>
        </w:tc>
      </w:tr>
      <w:tr w:rsidR="005B4554" w:rsidRPr="00C0393F" w14:paraId="76E5E7F4" w14:textId="77777777" w:rsidTr="005F473D">
        <w:trPr>
          <w:trHeight w:val="576"/>
        </w:trPr>
        <w:tc>
          <w:tcPr>
            <w:tcW w:w="534" w:type="dxa"/>
            <w:vMerge/>
            <w:shd w:val="clear" w:color="auto" w:fill="008080"/>
            <w:hideMark/>
          </w:tcPr>
          <w:p w14:paraId="0F46BA0B" w14:textId="77777777" w:rsidR="005B4554" w:rsidRPr="00C0393F" w:rsidRDefault="005B4554" w:rsidP="005F473D">
            <w:pPr>
              <w:rPr>
                <w:rFonts w:ascii="Lucida Sans Unicode" w:eastAsia="Times New Roman" w:hAnsi="Lucida Sans Unicode" w:cs="Lucida Sans Unicode"/>
                <w:b/>
                <w:bCs/>
                <w:color w:val="FFFFFF" w:themeColor="background1"/>
                <w:sz w:val="20"/>
                <w:szCs w:val="20"/>
                <w:u w:val="single"/>
                <w:lang w:eastAsia="es-MX"/>
              </w:rPr>
            </w:pPr>
          </w:p>
        </w:tc>
        <w:tc>
          <w:tcPr>
            <w:tcW w:w="2977" w:type="dxa"/>
            <w:shd w:val="clear" w:color="auto" w:fill="auto"/>
            <w:noWrap/>
            <w:hideMark/>
          </w:tcPr>
          <w:p w14:paraId="275BEA0D" w14:textId="77777777" w:rsidR="005B4554" w:rsidRPr="00C0393F" w:rsidRDefault="005B4554" w:rsidP="005F473D">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Denominación del software utilizado para el procesamiento</w:t>
            </w:r>
          </w:p>
        </w:tc>
        <w:tc>
          <w:tcPr>
            <w:tcW w:w="5854" w:type="dxa"/>
            <w:shd w:val="clear" w:color="auto" w:fill="auto"/>
            <w:noWrap/>
            <w:hideMark/>
          </w:tcPr>
          <w:p w14:paraId="0C2EB517" w14:textId="77777777" w:rsidR="005B4554" w:rsidRPr="00C0393F" w:rsidRDefault="005B4554" w:rsidP="005F473D">
            <w:pPr>
              <w:jc w:val="both"/>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Sistema propio de interfase de comunicación digital IP. Formato Excel y para el procedimiento paquetes estadísticos.</w:t>
            </w:r>
          </w:p>
        </w:tc>
      </w:tr>
      <w:tr w:rsidR="005B4554" w:rsidRPr="00C0393F" w14:paraId="40BB5DE4" w14:textId="77777777" w:rsidTr="005F473D">
        <w:trPr>
          <w:trHeight w:val="558"/>
        </w:trPr>
        <w:tc>
          <w:tcPr>
            <w:tcW w:w="534" w:type="dxa"/>
            <w:vMerge/>
            <w:shd w:val="clear" w:color="auto" w:fill="008080"/>
            <w:hideMark/>
          </w:tcPr>
          <w:p w14:paraId="6D00691C" w14:textId="77777777" w:rsidR="005B4554" w:rsidRPr="00C0393F" w:rsidRDefault="005B4554" w:rsidP="005F473D">
            <w:pPr>
              <w:rPr>
                <w:rFonts w:ascii="Lucida Sans Unicode" w:eastAsia="Times New Roman" w:hAnsi="Lucida Sans Unicode" w:cs="Lucida Sans Unicode"/>
                <w:b/>
                <w:bCs/>
                <w:color w:val="FFFFFF" w:themeColor="background1"/>
                <w:sz w:val="20"/>
                <w:szCs w:val="20"/>
                <w:u w:val="single"/>
                <w:lang w:eastAsia="es-MX"/>
              </w:rPr>
            </w:pPr>
          </w:p>
        </w:tc>
        <w:tc>
          <w:tcPr>
            <w:tcW w:w="2977" w:type="dxa"/>
            <w:shd w:val="clear" w:color="auto" w:fill="auto"/>
            <w:noWrap/>
            <w:hideMark/>
          </w:tcPr>
          <w:p w14:paraId="43CD3F8C" w14:textId="77777777" w:rsidR="005B4554" w:rsidRPr="00C0393F" w:rsidRDefault="005B4554" w:rsidP="005F473D">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Base de datos electrónico (SI/NO)</w:t>
            </w:r>
          </w:p>
        </w:tc>
        <w:tc>
          <w:tcPr>
            <w:tcW w:w="5854" w:type="dxa"/>
            <w:shd w:val="clear" w:color="auto" w:fill="auto"/>
            <w:noWrap/>
            <w:hideMark/>
          </w:tcPr>
          <w:p w14:paraId="340BB8C0" w14:textId="77777777" w:rsidR="005B4554" w:rsidRPr="00C0393F" w:rsidRDefault="005B4554" w:rsidP="005F473D">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Sí, se anexó al estudio.</w:t>
            </w:r>
          </w:p>
        </w:tc>
      </w:tr>
      <w:tr w:rsidR="005B4554" w:rsidRPr="00C0393F" w14:paraId="6B63E239" w14:textId="77777777" w:rsidTr="005F473D">
        <w:trPr>
          <w:trHeight w:val="315"/>
        </w:trPr>
        <w:tc>
          <w:tcPr>
            <w:tcW w:w="534" w:type="dxa"/>
            <w:vMerge w:val="restart"/>
            <w:shd w:val="clear" w:color="auto" w:fill="008080"/>
            <w:textDirection w:val="btLr"/>
            <w:hideMark/>
          </w:tcPr>
          <w:p w14:paraId="6F0DB9E2" w14:textId="77777777" w:rsidR="005B4554" w:rsidRPr="00C0393F" w:rsidRDefault="005B4554" w:rsidP="005F473D">
            <w:pPr>
              <w:jc w:val="center"/>
              <w:rPr>
                <w:rFonts w:ascii="Lucida Sans Unicode" w:eastAsia="Times New Roman" w:hAnsi="Lucida Sans Unicode" w:cs="Lucida Sans Unicode"/>
                <w:b/>
                <w:bCs/>
                <w:color w:val="FFFFFF" w:themeColor="background1"/>
                <w:sz w:val="20"/>
                <w:szCs w:val="20"/>
                <w:u w:val="single"/>
                <w:lang w:eastAsia="es-MX"/>
              </w:rPr>
            </w:pPr>
            <w:r w:rsidRPr="00C0393F">
              <w:rPr>
                <w:rFonts w:ascii="Lucida Sans Unicode" w:eastAsia="Times New Roman" w:hAnsi="Lucida Sans Unicode" w:cs="Lucida Sans Unicode"/>
                <w:b/>
                <w:bCs/>
                <w:color w:val="FFFFFF" w:themeColor="background1"/>
                <w:sz w:val="20"/>
                <w:szCs w:val="20"/>
                <w:u w:val="single"/>
                <w:lang w:eastAsia="es-MX"/>
              </w:rPr>
              <w:t>Principales Resultados</w:t>
            </w:r>
          </w:p>
        </w:tc>
        <w:tc>
          <w:tcPr>
            <w:tcW w:w="2977" w:type="dxa"/>
            <w:shd w:val="clear" w:color="auto" w:fill="auto"/>
            <w:noWrap/>
            <w:hideMark/>
          </w:tcPr>
          <w:p w14:paraId="7CA10CEE" w14:textId="319DF6B9" w:rsidR="005B4554" w:rsidRPr="00C0393F" w:rsidRDefault="005B4554" w:rsidP="005F473D">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 xml:space="preserve">Presidencia Municipal de </w:t>
            </w:r>
            <w:r w:rsidR="00902AC0" w:rsidRPr="00C0393F">
              <w:rPr>
                <w:rFonts w:ascii="Lucida Sans Unicode" w:eastAsia="Times New Roman" w:hAnsi="Lucida Sans Unicode" w:cs="Lucida Sans Unicode"/>
                <w:b/>
                <w:bCs/>
                <w:color w:val="000000"/>
                <w:sz w:val="20"/>
                <w:szCs w:val="20"/>
                <w:lang w:eastAsia="es-MX"/>
              </w:rPr>
              <w:t xml:space="preserve">San Pedro </w:t>
            </w:r>
            <w:r w:rsidRPr="00C0393F">
              <w:rPr>
                <w:rFonts w:ascii="Lucida Sans Unicode" w:eastAsia="Times New Roman" w:hAnsi="Lucida Sans Unicode" w:cs="Lucida Sans Unicode"/>
                <w:b/>
                <w:bCs/>
                <w:color w:val="000000"/>
                <w:sz w:val="20"/>
                <w:szCs w:val="20"/>
                <w:lang w:eastAsia="es-MX"/>
              </w:rPr>
              <w:t xml:space="preserve">Tlaquepaque Jalisco. </w:t>
            </w:r>
            <w:r w:rsidR="008C2BED" w:rsidRPr="00C0393F">
              <w:rPr>
                <w:rFonts w:ascii="Lucida Sans Unicode" w:eastAsia="Times New Roman" w:hAnsi="Lucida Sans Unicode" w:cs="Lucida Sans Unicode"/>
                <w:b/>
                <w:bCs/>
                <w:color w:val="000000"/>
                <w:sz w:val="20"/>
                <w:szCs w:val="20"/>
                <w:lang w:eastAsia="es-MX"/>
              </w:rPr>
              <w:t>(%) p</w:t>
            </w:r>
            <w:r w:rsidRPr="00C0393F">
              <w:rPr>
                <w:rFonts w:ascii="Lucida Sans Unicode" w:eastAsia="Times New Roman" w:hAnsi="Lucida Sans Unicode" w:cs="Lucida Sans Unicode"/>
                <w:b/>
                <w:bCs/>
                <w:color w:val="000000"/>
                <w:sz w:val="20"/>
                <w:szCs w:val="20"/>
                <w:lang w:eastAsia="es-MX"/>
              </w:rPr>
              <w:t xml:space="preserve">or </w:t>
            </w:r>
            <w:r w:rsidR="00902AC0" w:rsidRPr="00C0393F">
              <w:rPr>
                <w:rFonts w:ascii="Lucida Sans Unicode" w:eastAsia="Times New Roman" w:hAnsi="Lucida Sans Unicode" w:cs="Lucida Sans Unicode"/>
                <w:b/>
                <w:bCs/>
                <w:color w:val="000000"/>
                <w:sz w:val="20"/>
                <w:szCs w:val="20"/>
                <w:lang w:eastAsia="es-MX"/>
              </w:rPr>
              <w:t>persona</w:t>
            </w:r>
            <w:r w:rsidRPr="00C0393F">
              <w:rPr>
                <w:rFonts w:ascii="Lucida Sans Unicode" w:eastAsia="Times New Roman" w:hAnsi="Lucida Sans Unicode" w:cs="Lucida Sans Unicode"/>
                <w:b/>
                <w:bCs/>
                <w:color w:val="000000"/>
                <w:sz w:val="20"/>
                <w:szCs w:val="20"/>
                <w:lang w:eastAsia="es-MX"/>
              </w:rPr>
              <w:t xml:space="preserve"> </w:t>
            </w:r>
          </w:p>
        </w:tc>
        <w:tc>
          <w:tcPr>
            <w:tcW w:w="5854" w:type="dxa"/>
            <w:shd w:val="clear" w:color="auto" w:fill="auto"/>
            <w:noWrap/>
            <w:hideMark/>
          </w:tcPr>
          <w:p w14:paraId="497A1426" w14:textId="6C25EBDF" w:rsidR="005B4554" w:rsidRPr="00C0393F" w:rsidRDefault="008C2BED" w:rsidP="005F473D">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Si hoy fueran las elecciones para elegir presidente municipal de San Pedro Tlaquepaque, ¿por cuál partido político, alianza o candidato votaría usted?</w:t>
            </w:r>
          </w:p>
        </w:tc>
      </w:tr>
      <w:tr w:rsidR="00902AC0" w:rsidRPr="00C0393F" w14:paraId="7CDC8E90" w14:textId="77777777" w:rsidTr="00902AC0">
        <w:trPr>
          <w:trHeight w:val="315"/>
        </w:trPr>
        <w:tc>
          <w:tcPr>
            <w:tcW w:w="534" w:type="dxa"/>
            <w:vMerge/>
            <w:shd w:val="clear" w:color="auto" w:fill="008080"/>
            <w:hideMark/>
          </w:tcPr>
          <w:p w14:paraId="71EA9E8A" w14:textId="77777777" w:rsidR="00902AC0" w:rsidRPr="00C0393F" w:rsidRDefault="00902AC0" w:rsidP="00902AC0">
            <w:pPr>
              <w:rPr>
                <w:rFonts w:ascii="Lucida Sans Unicode" w:eastAsia="Times New Roman" w:hAnsi="Lucida Sans Unicode" w:cs="Lucida Sans Unicode"/>
                <w:b/>
                <w:bCs/>
                <w:color w:val="FFFFFF" w:themeColor="background1"/>
                <w:sz w:val="20"/>
                <w:szCs w:val="20"/>
                <w:u w:val="single"/>
                <w:lang w:eastAsia="es-MX"/>
              </w:rPr>
            </w:pPr>
          </w:p>
        </w:tc>
        <w:tc>
          <w:tcPr>
            <w:tcW w:w="2977" w:type="dxa"/>
            <w:shd w:val="clear" w:color="auto" w:fill="auto"/>
            <w:noWrap/>
          </w:tcPr>
          <w:p w14:paraId="50D0FB75" w14:textId="6F78580B" w:rsidR="00902AC0" w:rsidRPr="00303AEF" w:rsidRDefault="00902AC0" w:rsidP="00902AC0">
            <w:pPr>
              <w:rPr>
                <w:rFonts w:ascii="Lucida Sans Unicode" w:eastAsia="Times New Roman" w:hAnsi="Lucida Sans Unicode" w:cs="Lucida Sans Unicode"/>
                <w:b/>
                <w:bCs/>
                <w:color w:val="000000"/>
                <w:sz w:val="20"/>
                <w:szCs w:val="20"/>
                <w:lang w:val="it-IT" w:eastAsia="es-MX"/>
              </w:rPr>
            </w:pPr>
            <w:r w:rsidRPr="00303AEF">
              <w:rPr>
                <w:rFonts w:ascii="Lucida Sans Unicode" w:eastAsia="Times New Roman" w:hAnsi="Lucida Sans Unicode" w:cs="Lucida Sans Unicode"/>
                <w:b/>
                <w:bCs/>
                <w:color w:val="000000"/>
                <w:sz w:val="20"/>
                <w:szCs w:val="20"/>
                <w:lang w:val="it-IT" w:eastAsia="es-MX"/>
              </w:rPr>
              <w:t>Miguel Castro Reynoso alianza PAN, PRI, PRD</w:t>
            </w:r>
          </w:p>
        </w:tc>
        <w:tc>
          <w:tcPr>
            <w:tcW w:w="5854" w:type="dxa"/>
            <w:shd w:val="clear" w:color="auto" w:fill="auto"/>
            <w:noWrap/>
          </w:tcPr>
          <w:p w14:paraId="7C4BA3EC" w14:textId="76D69F05" w:rsidR="00902AC0" w:rsidRPr="00C0393F" w:rsidRDefault="00902AC0" w:rsidP="00902AC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22.6%</w:t>
            </w:r>
          </w:p>
        </w:tc>
      </w:tr>
      <w:tr w:rsidR="00902AC0" w:rsidRPr="00C0393F" w14:paraId="27CDFE92" w14:textId="77777777" w:rsidTr="00902AC0">
        <w:trPr>
          <w:trHeight w:val="315"/>
        </w:trPr>
        <w:tc>
          <w:tcPr>
            <w:tcW w:w="534" w:type="dxa"/>
            <w:vMerge/>
            <w:shd w:val="clear" w:color="auto" w:fill="008080"/>
            <w:hideMark/>
          </w:tcPr>
          <w:p w14:paraId="34563801" w14:textId="77777777" w:rsidR="00902AC0" w:rsidRPr="00C0393F" w:rsidRDefault="00902AC0" w:rsidP="00902AC0">
            <w:pPr>
              <w:rPr>
                <w:rFonts w:ascii="Lucida Sans Unicode" w:eastAsia="Times New Roman" w:hAnsi="Lucida Sans Unicode" w:cs="Lucida Sans Unicode"/>
                <w:b/>
                <w:bCs/>
                <w:color w:val="FFFFFF" w:themeColor="background1"/>
                <w:sz w:val="20"/>
                <w:szCs w:val="20"/>
                <w:u w:val="single"/>
                <w:lang w:eastAsia="es-MX"/>
              </w:rPr>
            </w:pPr>
          </w:p>
        </w:tc>
        <w:tc>
          <w:tcPr>
            <w:tcW w:w="2977" w:type="dxa"/>
            <w:shd w:val="clear" w:color="auto" w:fill="auto"/>
            <w:noWrap/>
          </w:tcPr>
          <w:p w14:paraId="6AAF446B" w14:textId="08EC5713" w:rsidR="00902AC0" w:rsidRPr="00C0393F" w:rsidRDefault="00902AC0" w:rsidP="00902AC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 xml:space="preserve">Laura Imelda Pérez Segura, </w:t>
            </w:r>
            <w:r w:rsidR="008C2BED" w:rsidRPr="00C0393F">
              <w:rPr>
                <w:rFonts w:ascii="Lucida Sans Unicode" w:eastAsia="Times New Roman" w:hAnsi="Lucida Sans Unicode" w:cs="Lucida Sans Unicode"/>
                <w:b/>
                <w:bCs/>
                <w:color w:val="000000"/>
                <w:sz w:val="20"/>
                <w:szCs w:val="20"/>
                <w:lang w:eastAsia="es-MX"/>
              </w:rPr>
              <w:t>alianza Morena, Partido Verde, Partido del Trabajo</w:t>
            </w:r>
          </w:p>
        </w:tc>
        <w:tc>
          <w:tcPr>
            <w:tcW w:w="5854" w:type="dxa"/>
            <w:shd w:val="clear" w:color="auto" w:fill="auto"/>
            <w:noWrap/>
          </w:tcPr>
          <w:p w14:paraId="60E0B6B4" w14:textId="5B3BB687" w:rsidR="00902AC0" w:rsidRPr="00C0393F" w:rsidRDefault="00902AC0" w:rsidP="00902AC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49.4%</w:t>
            </w:r>
          </w:p>
        </w:tc>
      </w:tr>
      <w:tr w:rsidR="00902AC0" w:rsidRPr="00C0393F" w14:paraId="643ABCB2" w14:textId="77777777" w:rsidTr="00902AC0">
        <w:trPr>
          <w:trHeight w:val="315"/>
        </w:trPr>
        <w:tc>
          <w:tcPr>
            <w:tcW w:w="534" w:type="dxa"/>
            <w:vMerge/>
            <w:shd w:val="clear" w:color="auto" w:fill="008080"/>
            <w:hideMark/>
          </w:tcPr>
          <w:p w14:paraId="24ABDF16" w14:textId="77777777" w:rsidR="00902AC0" w:rsidRPr="00C0393F" w:rsidRDefault="00902AC0" w:rsidP="00902AC0">
            <w:pPr>
              <w:rPr>
                <w:rFonts w:ascii="Lucida Sans Unicode" w:eastAsia="Times New Roman" w:hAnsi="Lucida Sans Unicode" w:cs="Lucida Sans Unicode"/>
                <w:b/>
                <w:bCs/>
                <w:color w:val="FFFFFF" w:themeColor="background1"/>
                <w:sz w:val="20"/>
                <w:szCs w:val="20"/>
                <w:u w:val="single"/>
                <w:lang w:eastAsia="es-MX"/>
              </w:rPr>
            </w:pPr>
          </w:p>
        </w:tc>
        <w:tc>
          <w:tcPr>
            <w:tcW w:w="2977" w:type="dxa"/>
            <w:shd w:val="clear" w:color="auto" w:fill="auto"/>
            <w:noWrap/>
          </w:tcPr>
          <w:p w14:paraId="709A23BC" w14:textId="0A7B54A9" w:rsidR="00902AC0" w:rsidRPr="00C0393F" w:rsidRDefault="00902AC0" w:rsidP="00902AC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Citlali Amaya</w:t>
            </w:r>
            <w:r w:rsidR="00A5064F" w:rsidRPr="00C0393F">
              <w:rPr>
                <w:rFonts w:ascii="Lucida Sans Unicode" w:eastAsia="Times New Roman" w:hAnsi="Lucida Sans Unicode" w:cs="Lucida Sans Unicode"/>
                <w:b/>
                <w:bCs/>
                <w:color w:val="000000"/>
                <w:sz w:val="20"/>
                <w:szCs w:val="20"/>
                <w:lang w:eastAsia="es-MX"/>
              </w:rPr>
              <w:t>,</w:t>
            </w:r>
            <w:r w:rsidRPr="00C0393F">
              <w:rPr>
                <w:rFonts w:ascii="Lucida Sans Unicode" w:eastAsia="Times New Roman" w:hAnsi="Lucida Sans Unicode" w:cs="Lucida Sans Unicode"/>
                <w:b/>
                <w:bCs/>
                <w:color w:val="000000"/>
                <w:sz w:val="20"/>
                <w:szCs w:val="20"/>
                <w:lang w:eastAsia="es-MX"/>
              </w:rPr>
              <w:t xml:space="preserve"> </w:t>
            </w:r>
            <w:r w:rsidR="00A5064F" w:rsidRPr="00C0393F">
              <w:rPr>
                <w:rFonts w:ascii="Lucida Sans Unicode" w:eastAsia="Times New Roman" w:hAnsi="Lucida Sans Unicode" w:cs="Lucida Sans Unicode"/>
                <w:b/>
                <w:bCs/>
                <w:color w:val="000000"/>
                <w:sz w:val="20"/>
                <w:szCs w:val="20"/>
                <w:lang w:eastAsia="es-MX"/>
              </w:rPr>
              <w:t>Movimiento Ciudadano</w:t>
            </w:r>
          </w:p>
        </w:tc>
        <w:tc>
          <w:tcPr>
            <w:tcW w:w="5854" w:type="dxa"/>
            <w:shd w:val="clear" w:color="auto" w:fill="auto"/>
            <w:noWrap/>
          </w:tcPr>
          <w:p w14:paraId="6459CDD8" w14:textId="64DA46B0" w:rsidR="00902AC0" w:rsidRPr="00C0393F" w:rsidRDefault="00902AC0" w:rsidP="00902AC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18.1%</w:t>
            </w:r>
          </w:p>
        </w:tc>
      </w:tr>
      <w:tr w:rsidR="00902AC0" w:rsidRPr="00C0393F" w14:paraId="3A75B948" w14:textId="77777777" w:rsidTr="00902AC0">
        <w:trPr>
          <w:trHeight w:val="315"/>
        </w:trPr>
        <w:tc>
          <w:tcPr>
            <w:tcW w:w="534" w:type="dxa"/>
            <w:vMerge/>
            <w:shd w:val="clear" w:color="auto" w:fill="008080"/>
            <w:hideMark/>
          </w:tcPr>
          <w:p w14:paraId="3C65E1B7" w14:textId="77777777" w:rsidR="00902AC0" w:rsidRPr="00C0393F" w:rsidRDefault="00902AC0" w:rsidP="00902AC0">
            <w:pPr>
              <w:rPr>
                <w:rFonts w:ascii="Lucida Sans Unicode" w:eastAsia="Times New Roman" w:hAnsi="Lucida Sans Unicode" w:cs="Lucida Sans Unicode"/>
                <w:b/>
                <w:bCs/>
                <w:color w:val="FFFFFF" w:themeColor="background1"/>
                <w:sz w:val="20"/>
                <w:szCs w:val="20"/>
                <w:u w:val="single"/>
                <w:lang w:eastAsia="es-MX"/>
              </w:rPr>
            </w:pPr>
          </w:p>
        </w:tc>
        <w:tc>
          <w:tcPr>
            <w:tcW w:w="2977" w:type="dxa"/>
            <w:shd w:val="clear" w:color="auto" w:fill="auto"/>
            <w:noWrap/>
          </w:tcPr>
          <w:p w14:paraId="2B90F649" w14:textId="24D6BD22" w:rsidR="00902AC0" w:rsidRPr="00C0393F" w:rsidRDefault="00902AC0" w:rsidP="00902AC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Aún no decide</w:t>
            </w:r>
          </w:p>
        </w:tc>
        <w:tc>
          <w:tcPr>
            <w:tcW w:w="5854" w:type="dxa"/>
            <w:shd w:val="clear" w:color="auto" w:fill="auto"/>
            <w:noWrap/>
          </w:tcPr>
          <w:p w14:paraId="734508F6" w14:textId="5D228A1B" w:rsidR="00902AC0" w:rsidRPr="00C0393F" w:rsidRDefault="00902AC0" w:rsidP="00902AC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9.9%</w:t>
            </w:r>
          </w:p>
        </w:tc>
      </w:tr>
      <w:tr w:rsidR="00902AC0" w:rsidRPr="00C0393F" w14:paraId="2C7AB095" w14:textId="77777777" w:rsidTr="005F473D">
        <w:trPr>
          <w:trHeight w:val="315"/>
        </w:trPr>
        <w:tc>
          <w:tcPr>
            <w:tcW w:w="534" w:type="dxa"/>
            <w:vMerge/>
            <w:shd w:val="clear" w:color="auto" w:fill="008080"/>
            <w:hideMark/>
          </w:tcPr>
          <w:p w14:paraId="5151D8FF" w14:textId="77777777" w:rsidR="00902AC0" w:rsidRPr="00C0393F" w:rsidRDefault="00902AC0" w:rsidP="00902AC0">
            <w:pPr>
              <w:rPr>
                <w:rFonts w:ascii="Lucida Sans Unicode" w:eastAsia="Times New Roman" w:hAnsi="Lucida Sans Unicode" w:cs="Lucida Sans Unicode"/>
                <w:b/>
                <w:bCs/>
                <w:color w:val="FFFFFF" w:themeColor="background1"/>
                <w:sz w:val="20"/>
                <w:szCs w:val="20"/>
                <w:u w:val="single"/>
                <w:lang w:eastAsia="es-MX"/>
              </w:rPr>
            </w:pPr>
          </w:p>
        </w:tc>
        <w:tc>
          <w:tcPr>
            <w:tcW w:w="2977" w:type="dxa"/>
            <w:shd w:val="clear" w:color="auto" w:fill="auto"/>
            <w:noWrap/>
            <w:hideMark/>
          </w:tcPr>
          <w:p w14:paraId="4BFE804F" w14:textId="140EDA45" w:rsidR="00902AC0" w:rsidRPr="00C0393F" w:rsidRDefault="00A5064F" w:rsidP="00902AC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Presidencia Municipal de San Pedro Tlaquepaque Jalisco. (%) por partido</w:t>
            </w:r>
          </w:p>
        </w:tc>
        <w:tc>
          <w:tcPr>
            <w:tcW w:w="5854" w:type="dxa"/>
            <w:shd w:val="clear" w:color="auto" w:fill="auto"/>
            <w:noWrap/>
            <w:hideMark/>
          </w:tcPr>
          <w:p w14:paraId="7D8D3016" w14:textId="1263728C" w:rsidR="00902AC0" w:rsidRPr="00C0393F" w:rsidRDefault="00A5064F" w:rsidP="00902AC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 xml:space="preserve">El próximo año habrá elecciones para elegir a la o el presidente municipal de San Pedro Tlaquepaque, si hoy </w:t>
            </w:r>
            <w:r w:rsidRPr="00C0393F">
              <w:rPr>
                <w:rFonts w:ascii="Lucida Sans Unicode" w:eastAsia="Times New Roman" w:hAnsi="Lucida Sans Unicode" w:cs="Lucida Sans Unicode"/>
                <w:color w:val="000000"/>
                <w:sz w:val="20"/>
                <w:szCs w:val="20"/>
                <w:lang w:eastAsia="es-MX"/>
              </w:rPr>
              <w:lastRenderedPageBreak/>
              <w:t>fueran las elecciones, ¿por cuál partido político o alianza votaría usted?</w:t>
            </w:r>
          </w:p>
        </w:tc>
      </w:tr>
      <w:tr w:rsidR="00A5064F" w:rsidRPr="00C0393F" w14:paraId="1E236B24" w14:textId="77777777" w:rsidTr="005F473D">
        <w:trPr>
          <w:trHeight w:val="315"/>
        </w:trPr>
        <w:tc>
          <w:tcPr>
            <w:tcW w:w="534" w:type="dxa"/>
            <w:vMerge/>
            <w:shd w:val="clear" w:color="auto" w:fill="008080"/>
          </w:tcPr>
          <w:p w14:paraId="79D50FE1" w14:textId="77777777" w:rsidR="00A5064F" w:rsidRPr="00C0393F" w:rsidRDefault="00A5064F" w:rsidP="00A5064F">
            <w:pPr>
              <w:rPr>
                <w:rFonts w:ascii="Lucida Sans Unicode" w:eastAsia="Times New Roman" w:hAnsi="Lucida Sans Unicode" w:cs="Lucida Sans Unicode"/>
                <w:b/>
                <w:bCs/>
                <w:color w:val="FFFFFF" w:themeColor="background1"/>
                <w:sz w:val="20"/>
                <w:szCs w:val="20"/>
                <w:u w:val="single"/>
                <w:lang w:eastAsia="es-MX"/>
              </w:rPr>
            </w:pPr>
          </w:p>
        </w:tc>
        <w:tc>
          <w:tcPr>
            <w:tcW w:w="2977" w:type="dxa"/>
            <w:shd w:val="clear" w:color="auto" w:fill="auto"/>
            <w:noWrap/>
          </w:tcPr>
          <w:p w14:paraId="7DCF1D13" w14:textId="73A26694" w:rsidR="00A5064F" w:rsidRPr="00C0393F" w:rsidRDefault="00A5064F" w:rsidP="00A5064F">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Alianza PAN, PRI, PRD</w:t>
            </w:r>
          </w:p>
        </w:tc>
        <w:tc>
          <w:tcPr>
            <w:tcW w:w="5854" w:type="dxa"/>
            <w:shd w:val="clear" w:color="auto" w:fill="auto"/>
            <w:noWrap/>
          </w:tcPr>
          <w:p w14:paraId="0D9B694D" w14:textId="7C389131" w:rsidR="00A5064F" w:rsidRPr="00C0393F" w:rsidRDefault="00A5064F" w:rsidP="00A5064F">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18.5%</w:t>
            </w:r>
          </w:p>
        </w:tc>
      </w:tr>
      <w:tr w:rsidR="00A5064F" w:rsidRPr="00C0393F" w14:paraId="48958A63" w14:textId="77777777" w:rsidTr="005F473D">
        <w:trPr>
          <w:trHeight w:val="315"/>
        </w:trPr>
        <w:tc>
          <w:tcPr>
            <w:tcW w:w="534" w:type="dxa"/>
            <w:vMerge/>
            <w:shd w:val="clear" w:color="auto" w:fill="008080"/>
          </w:tcPr>
          <w:p w14:paraId="4FD21872" w14:textId="77777777" w:rsidR="00A5064F" w:rsidRPr="00C0393F" w:rsidRDefault="00A5064F" w:rsidP="00A5064F">
            <w:pPr>
              <w:rPr>
                <w:rFonts w:ascii="Lucida Sans Unicode" w:eastAsia="Times New Roman" w:hAnsi="Lucida Sans Unicode" w:cs="Lucida Sans Unicode"/>
                <w:b/>
                <w:bCs/>
                <w:color w:val="FFFFFF" w:themeColor="background1"/>
                <w:sz w:val="20"/>
                <w:szCs w:val="20"/>
                <w:u w:val="single"/>
                <w:lang w:eastAsia="es-MX"/>
              </w:rPr>
            </w:pPr>
          </w:p>
        </w:tc>
        <w:tc>
          <w:tcPr>
            <w:tcW w:w="2977" w:type="dxa"/>
            <w:shd w:val="clear" w:color="auto" w:fill="auto"/>
            <w:noWrap/>
          </w:tcPr>
          <w:p w14:paraId="4A00BB7C" w14:textId="0B5044AB" w:rsidR="00A5064F" w:rsidRPr="00C0393F" w:rsidRDefault="00A5064F" w:rsidP="00A5064F">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Alianza Morena, Partido Verde, Partido del Trabajo</w:t>
            </w:r>
          </w:p>
        </w:tc>
        <w:tc>
          <w:tcPr>
            <w:tcW w:w="5854" w:type="dxa"/>
            <w:shd w:val="clear" w:color="auto" w:fill="auto"/>
            <w:noWrap/>
          </w:tcPr>
          <w:p w14:paraId="1925575F" w14:textId="708D6DF8" w:rsidR="00A5064F" w:rsidRPr="00C0393F" w:rsidRDefault="00A5064F" w:rsidP="00A5064F">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47.4%</w:t>
            </w:r>
          </w:p>
        </w:tc>
      </w:tr>
      <w:tr w:rsidR="00A5064F" w:rsidRPr="00C0393F" w14:paraId="6E6FD74B" w14:textId="77777777" w:rsidTr="005F473D">
        <w:trPr>
          <w:trHeight w:val="315"/>
        </w:trPr>
        <w:tc>
          <w:tcPr>
            <w:tcW w:w="534" w:type="dxa"/>
            <w:vMerge/>
            <w:shd w:val="clear" w:color="auto" w:fill="008080"/>
          </w:tcPr>
          <w:p w14:paraId="2BEADE9E" w14:textId="77777777" w:rsidR="00A5064F" w:rsidRPr="00C0393F" w:rsidRDefault="00A5064F" w:rsidP="00A5064F">
            <w:pPr>
              <w:rPr>
                <w:rFonts w:ascii="Lucida Sans Unicode" w:eastAsia="Times New Roman" w:hAnsi="Lucida Sans Unicode" w:cs="Lucida Sans Unicode"/>
                <w:b/>
                <w:bCs/>
                <w:color w:val="FFFFFF" w:themeColor="background1"/>
                <w:sz w:val="20"/>
                <w:szCs w:val="20"/>
                <w:u w:val="single"/>
                <w:lang w:eastAsia="es-MX"/>
              </w:rPr>
            </w:pPr>
          </w:p>
        </w:tc>
        <w:tc>
          <w:tcPr>
            <w:tcW w:w="2977" w:type="dxa"/>
            <w:shd w:val="clear" w:color="auto" w:fill="auto"/>
            <w:noWrap/>
          </w:tcPr>
          <w:p w14:paraId="6C6B2764" w14:textId="3B83EE9F" w:rsidR="00A5064F" w:rsidRPr="00C0393F" w:rsidRDefault="00A5064F" w:rsidP="00A5064F">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 xml:space="preserve">Movimiento Ciudadano </w:t>
            </w:r>
          </w:p>
        </w:tc>
        <w:tc>
          <w:tcPr>
            <w:tcW w:w="5854" w:type="dxa"/>
            <w:shd w:val="clear" w:color="auto" w:fill="auto"/>
            <w:noWrap/>
          </w:tcPr>
          <w:p w14:paraId="65D318EB" w14:textId="0631590D" w:rsidR="00A5064F" w:rsidRPr="00C0393F" w:rsidRDefault="00A5064F" w:rsidP="00A5064F">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18.3 %</w:t>
            </w:r>
          </w:p>
        </w:tc>
      </w:tr>
      <w:tr w:rsidR="00A5064F" w:rsidRPr="00C0393F" w14:paraId="4FF74AF0" w14:textId="77777777" w:rsidTr="00902AC0">
        <w:trPr>
          <w:trHeight w:val="58"/>
        </w:trPr>
        <w:tc>
          <w:tcPr>
            <w:tcW w:w="534" w:type="dxa"/>
            <w:vMerge/>
            <w:shd w:val="clear" w:color="auto" w:fill="008080"/>
          </w:tcPr>
          <w:p w14:paraId="53A355FA" w14:textId="77777777" w:rsidR="00A5064F" w:rsidRPr="00C0393F" w:rsidRDefault="00A5064F" w:rsidP="00A5064F">
            <w:pPr>
              <w:rPr>
                <w:rFonts w:ascii="Lucida Sans Unicode" w:eastAsia="Times New Roman" w:hAnsi="Lucida Sans Unicode" w:cs="Lucida Sans Unicode"/>
                <w:b/>
                <w:bCs/>
                <w:color w:val="FFFFFF" w:themeColor="background1"/>
                <w:sz w:val="20"/>
                <w:szCs w:val="20"/>
                <w:u w:val="single"/>
                <w:lang w:eastAsia="es-MX"/>
              </w:rPr>
            </w:pPr>
          </w:p>
        </w:tc>
        <w:tc>
          <w:tcPr>
            <w:tcW w:w="2977" w:type="dxa"/>
            <w:shd w:val="clear" w:color="auto" w:fill="auto"/>
            <w:noWrap/>
          </w:tcPr>
          <w:p w14:paraId="3C2629DE" w14:textId="1C931B11" w:rsidR="00A5064F" w:rsidRPr="00C0393F" w:rsidRDefault="00A5064F" w:rsidP="00A5064F">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Aún no se decide</w:t>
            </w:r>
          </w:p>
        </w:tc>
        <w:tc>
          <w:tcPr>
            <w:tcW w:w="5854" w:type="dxa"/>
            <w:shd w:val="clear" w:color="auto" w:fill="auto"/>
            <w:noWrap/>
          </w:tcPr>
          <w:p w14:paraId="1F20FF85" w14:textId="50E009C8" w:rsidR="00A5064F" w:rsidRPr="00C0393F" w:rsidRDefault="00A5064F" w:rsidP="00A5064F">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15.8%</w:t>
            </w:r>
          </w:p>
        </w:tc>
      </w:tr>
    </w:tbl>
    <w:p w14:paraId="50F931B0" w14:textId="77777777" w:rsidR="00DC03CA" w:rsidRPr="00B624C1" w:rsidRDefault="00DC03CA" w:rsidP="00B624C1">
      <w:pPr>
        <w:jc w:val="center"/>
        <w:rPr>
          <w:rFonts w:ascii="Lucida Sans Unicode" w:hAnsi="Lucida Sans Unicode" w:cs="Lucida Sans Unicode"/>
          <w:b/>
          <w:color w:val="CC0066"/>
          <w:sz w:val="2"/>
          <w:szCs w:val="2"/>
          <w:lang w:val="en-US"/>
        </w:rPr>
      </w:pPr>
    </w:p>
    <w:tbl>
      <w:tblPr>
        <w:tblStyle w:val="Tablaconcuadrcula"/>
        <w:tblpPr w:leftFromText="141" w:rightFromText="141" w:vertAnchor="text" w:horzAnchor="margin" w:tblpXSpec="center" w:tblpY="714"/>
        <w:tblOverlap w:val="never"/>
        <w:tblW w:w="9392" w:type="dxa"/>
        <w:tblLook w:val="04A0" w:firstRow="1" w:lastRow="0" w:firstColumn="1" w:lastColumn="0" w:noHBand="0" w:noVBand="1"/>
      </w:tblPr>
      <w:tblGrid>
        <w:gridCol w:w="536"/>
        <w:gridCol w:w="2976"/>
        <w:gridCol w:w="5880"/>
      </w:tblGrid>
      <w:tr w:rsidR="00ED454A" w:rsidRPr="00C0393F" w14:paraId="42F9B0C2" w14:textId="77777777" w:rsidTr="00B624C1">
        <w:trPr>
          <w:cantSplit/>
          <w:trHeight w:val="454"/>
        </w:trPr>
        <w:tc>
          <w:tcPr>
            <w:tcW w:w="536" w:type="dxa"/>
            <w:vMerge w:val="restart"/>
            <w:shd w:val="clear" w:color="auto" w:fill="009999"/>
            <w:textDirection w:val="btLr"/>
            <w:hideMark/>
          </w:tcPr>
          <w:p w14:paraId="7C96E98A" w14:textId="77777777" w:rsidR="00ED454A" w:rsidRPr="00C0393F" w:rsidRDefault="00ED454A" w:rsidP="005F473D">
            <w:pPr>
              <w:jc w:val="center"/>
              <w:rPr>
                <w:rFonts w:ascii="Lucida Sans Unicode" w:eastAsia="Times New Roman" w:hAnsi="Lucida Sans Unicode" w:cs="Lucida Sans Unicode"/>
                <w:b/>
                <w:bCs/>
                <w:color w:val="FFFFFF" w:themeColor="background1"/>
                <w:sz w:val="20"/>
                <w:szCs w:val="20"/>
                <w:lang w:eastAsia="es-MX"/>
              </w:rPr>
            </w:pPr>
            <w:r w:rsidRPr="00C0393F">
              <w:rPr>
                <w:rFonts w:ascii="Lucida Sans Unicode" w:eastAsia="Times New Roman" w:hAnsi="Lucida Sans Unicode" w:cs="Lucida Sans Unicode"/>
                <w:b/>
                <w:bCs/>
                <w:color w:val="FFFFFF" w:themeColor="background1"/>
                <w:sz w:val="20"/>
                <w:szCs w:val="20"/>
                <w:lang w:eastAsia="es-MX"/>
              </w:rPr>
              <w:t>Autoría y Financiamiento</w:t>
            </w:r>
          </w:p>
        </w:tc>
        <w:tc>
          <w:tcPr>
            <w:tcW w:w="2976" w:type="dxa"/>
            <w:vMerge w:val="restart"/>
            <w:shd w:val="clear" w:color="auto" w:fill="auto"/>
            <w:noWrap/>
            <w:hideMark/>
          </w:tcPr>
          <w:p w14:paraId="448A5AE7" w14:textId="77777777" w:rsidR="00ED454A" w:rsidRPr="00C0393F" w:rsidRDefault="00ED454A" w:rsidP="005F473D">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Logotipo</w:t>
            </w:r>
          </w:p>
        </w:tc>
        <w:tc>
          <w:tcPr>
            <w:tcW w:w="5880" w:type="dxa"/>
            <w:vMerge w:val="restart"/>
            <w:shd w:val="clear" w:color="auto" w:fill="F2F2F2" w:themeFill="background1" w:themeFillShade="F2"/>
            <w:noWrap/>
          </w:tcPr>
          <w:p w14:paraId="22E8405B" w14:textId="6EDBB7F0" w:rsidR="00ED454A" w:rsidRPr="00C0393F" w:rsidRDefault="00DD7660" w:rsidP="005F473D">
            <w:pPr>
              <w:rPr>
                <w:rFonts w:ascii="Lucida Sans Unicode" w:eastAsia="Times New Roman" w:hAnsi="Lucida Sans Unicode" w:cs="Lucida Sans Unicode"/>
                <w:color w:val="000000"/>
                <w:sz w:val="20"/>
                <w:szCs w:val="20"/>
                <w:lang w:eastAsia="es-MX"/>
              </w:rPr>
            </w:pPr>
            <w:r w:rsidRPr="00C0393F">
              <w:rPr>
                <w:rFonts w:ascii="Lucida Sans Unicode" w:hAnsi="Lucida Sans Unicode" w:cs="Lucida Sans Unicode"/>
                <w:noProof/>
                <w:sz w:val="20"/>
                <w:szCs w:val="20"/>
              </w:rPr>
              <w:drawing>
                <wp:inline distT="0" distB="0" distL="0" distR="0" wp14:anchorId="7E2C5CA8" wp14:editId="07F11997">
                  <wp:extent cx="1600200" cy="533400"/>
                  <wp:effectExtent l="0" t="0" r="0" b="0"/>
                  <wp:docPr id="2" name="Imagen 1" descr="Esti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im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tc>
      </w:tr>
      <w:tr w:rsidR="00ED454A" w:rsidRPr="00C0393F" w14:paraId="3732A6A4" w14:textId="77777777" w:rsidTr="00B624C1">
        <w:trPr>
          <w:trHeight w:val="476"/>
        </w:trPr>
        <w:tc>
          <w:tcPr>
            <w:tcW w:w="536" w:type="dxa"/>
            <w:vMerge/>
            <w:shd w:val="clear" w:color="auto" w:fill="009999"/>
            <w:hideMark/>
          </w:tcPr>
          <w:p w14:paraId="7FFEEA2C" w14:textId="77777777" w:rsidR="00ED454A" w:rsidRPr="00C0393F" w:rsidRDefault="00ED454A" w:rsidP="005F473D">
            <w:pPr>
              <w:rPr>
                <w:rFonts w:ascii="Lucida Sans Unicode" w:eastAsia="Times New Roman" w:hAnsi="Lucida Sans Unicode" w:cs="Lucida Sans Unicode"/>
                <w:b/>
                <w:bCs/>
                <w:color w:val="FFFFFF" w:themeColor="background1"/>
                <w:sz w:val="20"/>
                <w:szCs w:val="20"/>
                <w:lang w:eastAsia="es-MX"/>
              </w:rPr>
            </w:pPr>
          </w:p>
        </w:tc>
        <w:tc>
          <w:tcPr>
            <w:tcW w:w="2976" w:type="dxa"/>
            <w:vMerge/>
            <w:shd w:val="clear" w:color="auto" w:fill="auto"/>
            <w:hideMark/>
          </w:tcPr>
          <w:p w14:paraId="716AA92B" w14:textId="77777777" w:rsidR="00ED454A" w:rsidRPr="00C0393F" w:rsidRDefault="00ED454A" w:rsidP="005F473D">
            <w:pPr>
              <w:rPr>
                <w:rFonts w:ascii="Lucida Sans Unicode" w:eastAsia="Times New Roman" w:hAnsi="Lucida Sans Unicode" w:cs="Lucida Sans Unicode"/>
                <w:color w:val="000000"/>
                <w:sz w:val="20"/>
                <w:szCs w:val="20"/>
                <w:lang w:eastAsia="es-MX"/>
              </w:rPr>
            </w:pPr>
          </w:p>
        </w:tc>
        <w:tc>
          <w:tcPr>
            <w:tcW w:w="5880" w:type="dxa"/>
            <w:vMerge/>
            <w:shd w:val="clear" w:color="auto" w:fill="F2F2F2" w:themeFill="background1" w:themeFillShade="F2"/>
          </w:tcPr>
          <w:p w14:paraId="23E8DB52" w14:textId="77777777" w:rsidR="00ED454A" w:rsidRPr="00C0393F" w:rsidRDefault="00ED454A" w:rsidP="005F473D">
            <w:pPr>
              <w:rPr>
                <w:rFonts w:ascii="Lucida Sans Unicode" w:eastAsia="Times New Roman" w:hAnsi="Lucida Sans Unicode" w:cs="Lucida Sans Unicode"/>
                <w:color w:val="000000"/>
                <w:sz w:val="20"/>
                <w:szCs w:val="20"/>
                <w:lang w:eastAsia="es-MX"/>
              </w:rPr>
            </w:pPr>
          </w:p>
        </w:tc>
      </w:tr>
      <w:tr w:rsidR="00ED454A" w:rsidRPr="00C0393F" w14:paraId="2EB0501A" w14:textId="77777777" w:rsidTr="00B624C1">
        <w:trPr>
          <w:trHeight w:val="293"/>
        </w:trPr>
        <w:tc>
          <w:tcPr>
            <w:tcW w:w="536" w:type="dxa"/>
            <w:vMerge/>
            <w:shd w:val="clear" w:color="auto" w:fill="009999"/>
            <w:hideMark/>
          </w:tcPr>
          <w:p w14:paraId="2D2FB0DB" w14:textId="77777777" w:rsidR="00ED454A" w:rsidRPr="00C0393F" w:rsidRDefault="00ED454A" w:rsidP="005F473D">
            <w:pPr>
              <w:rPr>
                <w:rFonts w:ascii="Lucida Sans Unicode" w:eastAsia="Times New Roman" w:hAnsi="Lucida Sans Unicode" w:cs="Lucida Sans Unicode"/>
                <w:b/>
                <w:bCs/>
                <w:color w:val="FFFFFF" w:themeColor="background1"/>
                <w:sz w:val="20"/>
                <w:szCs w:val="20"/>
                <w:lang w:eastAsia="es-MX"/>
              </w:rPr>
            </w:pPr>
          </w:p>
        </w:tc>
        <w:tc>
          <w:tcPr>
            <w:tcW w:w="2976" w:type="dxa"/>
            <w:vMerge/>
            <w:shd w:val="clear" w:color="auto" w:fill="auto"/>
            <w:hideMark/>
          </w:tcPr>
          <w:p w14:paraId="19A07BC8" w14:textId="77777777" w:rsidR="00ED454A" w:rsidRPr="00C0393F" w:rsidRDefault="00ED454A" w:rsidP="005F473D">
            <w:pPr>
              <w:rPr>
                <w:rFonts w:ascii="Lucida Sans Unicode" w:eastAsia="Times New Roman" w:hAnsi="Lucida Sans Unicode" w:cs="Lucida Sans Unicode"/>
                <w:color w:val="000000"/>
                <w:sz w:val="20"/>
                <w:szCs w:val="20"/>
                <w:lang w:eastAsia="es-MX"/>
              </w:rPr>
            </w:pPr>
          </w:p>
        </w:tc>
        <w:tc>
          <w:tcPr>
            <w:tcW w:w="5880" w:type="dxa"/>
            <w:vMerge/>
            <w:shd w:val="clear" w:color="auto" w:fill="F2F2F2" w:themeFill="background1" w:themeFillShade="F2"/>
          </w:tcPr>
          <w:p w14:paraId="3CB9604D" w14:textId="77777777" w:rsidR="00ED454A" w:rsidRPr="00C0393F" w:rsidRDefault="00ED454A" w:rsidP="005F473D">
            <w:pPr>
              <w:rPr>
                <w:rFonts w:ascii="Lucida Sans Unicode" w:eastAsia="Times New Roman" w:hAnsi="Lucida Sans Unicode" w:cs="Lucida Sans Unicode"/>
                <w:color w:val="000000"/>
                <w:sz w:val="20"/>
                <w:szCs w:val="20"/>
                <w:lang w:eastAsia="es-MX"/>
              </w:rPr>
            </w:pPr>
          </w:p>
        </w:tc>
      </w:tr>
      <w:tr w:rsidR="00DD7660" w:rsidRPr="00C0393F" w14:paraId="4A8E5406" w14:textId="77777777" w:rsidTr="00B624C1">
        <w:trPr>
          <w:trHeight w:val="310"/>
        </w:trPr>
        <w:tc>
          <w:tcPr>
            <w:tcW w:w="536" w:type="dxa"/>
            <w:vMerge/>
            <w:shd w:val="clear" w:color="auto" w:fill="009999"/>
            <w:hideMark/>
          </w:tcPr>
          <w:p w14:paraId="3CFDBF07" w14:textId="77777777" w:rsidR="00DD7660" w:rsidRPr="00C0393F" w:rsidRDefault="00DD7660" w:rsidP="00DD7660">
            <w:pPr>
              <w:rPr>
                <w:rFonts w:ascii="Lucida Sans Unicode" w:eastAsia="Times New Roman" w:hAnsi="Lucida Sans Unicode" w:cs="Lucida Sans Unicode"/>
                <w:b/>
                <w:bCs/>
                <w:color w:val="FFFFFF" w:themeColor="background1"/>
                <w:sz w:val="20"/>
                <w:szCs w:val="20"/>
                <w:lang w:eastAsia="es-MX"/>
              </w:rPr>
            </w:pPr>
          </w:p>
        </w:tc>
        <w:tc>
          <w:tcPr>
            <w:tcW w:w="2976" w:type="dxa"/>
            <w:shd w:val="clear" w:color="auto" w:fill="auto"/>
            <w:noWrap/>
            <w:hideMark/>
          </w:tcPr>
          <w:p w14:paraId="6D963141" w14:textId="77777777" w:rsidR="00DD7660" w:rsidRPr="00C0393F" w:rsidRDefault="00DD7660" w:rsidP="00DD766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Persona física o moral:</w:t>
            </w:r>
          </w:p>
        </w:tc>
        <w:tc>
          <w:tcPr>
            <w:tcW w:w="5880" w:type="dxa"/>
            <w:noWrap/>
          </w:tcPr>
          <w:p w14:paraId="35EC6FEB" w14:textId="11F4DE13"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Física</w:t>
            </w:r>
          </w:p>
        </w:tc>
      </w:tr>
      <w:tr w:rsidR="00DD7660" w:rsidRPr="00C0393F" w14:paraId="62F02114" w14:textId="77777777" w:rsidTr="00B624C1">
        <w:trPr>
          <w:trHeight w:val="837"/>
        </w:trPr>
        <w:tc>
          <w:tcPr>
            <w:tcW w:w="536" w:type="dxa"/>
            <w:vMerge/>
            <w:shd w:val="clear" w:color="auto" w:fill="009999"/>
            <w:hideMark/>
          </w:tcPr>
          <w:p w14:paraId="513A5939" w14:textId="77777777" w:rsidR="00DD7660" w:rsidRPr="00C0393F" w:rsidRDefault="00DD7660" w:rsidP="00DD7660">
            <w:pPr>
              <w:rPr>
                <w:rFonts w:ascii="Lucida Sans Unicode" w:eastAsia="Times New Roman" w:hAnsi="Lucida Sans Unicode" w:cs="Lucida Sans Unicode"/>
                <w:b/>
                <w:bCs/>
                <w:color w:val="FFFFFF" w:themeColor="background1"/>
                <w:sz w:val="20"/>
                <w:szCs w:val="20"/>
                <w:lang w:eastAsia="es-MX"/>
              </w:rPr>
            </w:pPr>
          </w:p>
        </w:tc>
        <w:tc>
          <w:tcPr>
            <w:tcW w:w="2976" w:type="dxa"/>
            <w:shd w:val="clear" w:color="auto" w:fill="auto"/>
            <w:noWrap/>
            <w:hideMark/>
          </w:tcPr>
          <w:p w14:paraId="467DC0E4" w14:textId="77777777" w:rsidR="00DD7660" w:rsidRPr="00C0393F" w:rsidRDefault="00DD7660" w:rsidP="00DD766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Nombre del Representante:</w:t>
            </w:r>
          </w:p>
        </w:tc>
        <w:tc>
          <w:tcPr>
            <w:tcW w:w="5880" w:type="dxa"/>
            <w:shd w:val="clear" w:color="auto" w:fill="F2F2F2" w:themeFill="background1" w:themeFillShade="F2"/>
          </w:tcPr>
          <w:p w14:paraId="615DB4DB" w14:textId="79F83765"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 xml:space="preserve">Reyna </w:t>
            </w:r>
            <w:proofErr w:type="spellStart"/>
            <w:r w:rsidRPr="00C0393F">
              <w:rPr>
                <w:rFonts w:ascii="Lucida Sans Unicode" w:eastAsia="Times New Roman" w:hAnsi="Lucida Sans Unicode" w:cs="Lucida Sans Unicode"/>
                <w:color w:val="000000"/>
                <w:sz w:val="20"/>
                <w:szCs w:val="20"/>
                <w:lang w:eastAsia="es-MX"/>
              </w:rPr>
              <w:t>Marisabel</w:t>
            </w:r>
            <w:proofErr w:type="spellEnd"/>
            <w:r w:rsidRPr="00C0393F">
              <w:rPr>
                <w:rFonts w:ascii="Lucida Sans Unicode" w:eastAsia="Times New Roman" w:hAnsi="Lucida Sans Unicode" w:cs="Lucida Sans Unicode"/>
                <w:color w:val="000000"/>
                <w:sz w:val="20"/>
                <w:szCs w:val="20"/>
                <w:lang w:eastAsia="es-MX"/>
              </w:rPr>
              <w:t xml:space="preserve"> Del Real Guzmán</w:t>
            </w:r>
          </w:p>
        </w:tc>
      </w:tr>
      <w:tr w:rsidR="00DD7660" w:rsidRPr="00C0393F" w14:paraId="4889760E" w14:textId="77777777" w:rsidTr="00B624C1">
        <w:trPr>
          <w:trHeight w:val="489"/>
        </w:trPr>
        <w:tc>
          <w:tcPr>
            <w:tcW w:w="536" w:type="dxa"/>
            <w:vMerge/>
            <w:shd w:val="clear" w:color="auto" w:fill="009999"/>
            <w:hideMark/>
          </w:tcPr>
          <w:p w14:paraId="3131EF35" w14:textId="77777777" w:rsidR="00DD7660" w:rsidRPr="00C0393F" w:rsidRDefault="00DD7660" w:rsidP="00DD7660">
            <w:pPr>
              <w:rPr>
                <w:rFonts w:ascii="Lucida Sans Unicode" w:eastAsia="Times New Roman" w:hAnsi="Lucida Sans Unicode" w:cs="Lucida Sans Unicode"/>
                <w:b/>
                <w:bCs/>
                <w:color w:val="FFFFFF" w:themeColor="background1"/>
                <w:sz w:val="20"/>
                <w:szCs w:val="20"/>
                <w:lang w:eastAsia="es-MX"/>
              </w:rPr>
            </w:pPr>
          </w:p>
        </w:tc>
        <w:tc>
          <w:tcPr>
            <w:tcW w:w="2976" w:type="dxa"/>
            <w:shd w:val="clear" w:color="auto" w:fill="auto"/>
            <w:noWrap/>
            <w:hideMark/>
          </w:tcPr>
          <w:p w14:paraId="63B29028" w14:textId="77777777" w:rsidR="00DD7660" w:rsidRPr="00C0393F" w:rsidRDefault="00DD7660" w:rsidP="00DD766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Domicilio</w:t>
            </w:r>
          </w:p>
        </w:tc>
        <w:tc>
          <w:tcPr>
            <w:tcW w:w="5880" w:type="dxa"/>
          </w:tcPr>
          <w:p w14:paraId="54512872" w14:textId="42721C3F"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Dir. Circuito Emperador Maximiliano 157-A Col. Jardines del Valle, Zapopan, Jalisco C.P 45138</w:t>
            </w:r>
          </w:p>
        </w:tc>
      </w:tr>
      <w:tr w:rsidR="00DD7660" w:rsidRPr="00C0393F" w14:paraId="5E1C5BDC" w14:textId="77777777" w:rsidTr="00B624C1">
        <w:trPr>
          <w:trHeight w:val="200"/>
        </w:trPr>
        <w:tc>
          <w:tcPr>
            <w:tcW w:w="536" w:type="dxa"/>
            <w:vMerge/>
            <w:shd w:val="clear" w:color="auto" w:fill="009999"/>
            <w:hideMark/>
          </w:tcPr>
          <w:p w14:paraId="5C82CC5A" w14:textId="77777777" w:rsidR="00DD7660" w:rsidRPr="00C0393F" w:rsidRDefault="00DD7660" w:rsidP="00DD7660">
            <w:pPr>
              <w:rPr>
                <w:rFonts w:ascii="Lucida Sans Unicode" w:eastAsia="Times New Roman" w:hAnsi="Lucida Sans Unicode" w:cs="Lucida Sans Unicode"/>
                <w:b/>
                <w:bCs/>
                <w:color w:val="FFFFFF" w:themeColor="background1"/>
                <w:sz w:val="20"/>
                <w:szCs w:val="20"/>
                <w:lang w:eastAsia="es-MX"/>
              </w:rPr>
            </w:pPr>
          </w:p>
        </w:tc>
        <w:tc>
          <w:tcPr>
            <w:tcW w:w="2976" w:type="dxa"/>
            <w:shd w:val="clear" w:color="auto" w:fill="auto"/>
            <w:noWrap/>
            <w:hideMark/>
          </w:tcPr>
          <w:p w14:paraId="20E68DA9" w14:textId="77777777" w:rsidR="00DD7660" w:rsidRPr="00C0393F" w:rsidRDefault="00DD7660" w:rsidP="00DD766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Teléfono</w:t>
            </w:r>
          </w:p>
        </w:tc>
        <w:tc>
          <w:tcPr>
            <w:tcW w:w="5880" w:type="dxa"/>
            <w:shd w:val="clear" w:color="auto" w:fill="F2F2F2" w:themeFill="background1" w:themeFillShade="F2"/>
          </w:tcPr>
          <w:p w14:paraId="47D554A0" w14:textId="2EB26EC9"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3313639320</w:t>
            </w:r>
          </w:p>
        </w:tc>
      </w:tr>
      <w:tr w:rsidR="00DD7660" w:rsidRPr="00C0393F" w14:paraId="57E84B09" w14:textId="77777777" w:rsidTr="00B624C1">
        <w:trPr>
          <w:trHeight w:val="325"/>
        </w:trPr>
        <w:tc>
          <w:tcPr>
            <w:tcW w:w="536" w:type="dxa"/>
            <w:vMerge/>
            <w:shd w:val="clear" w:color="auto" w:fill="009999"/>
            <w:hideMark/>
          </w:tcPr>
          <w:p w14:paraId="00FCE9AE" w14:textId="77777777" w:rsidR="00DD7660" w:rsidRPr="00C0393F" w:rsidRDefault="00DD7660" w:rsidP="00DD7660">
            <w:pPr>
              <w:rPr>
                <w:rFonts w:ascii="Lucida Sans Unicode" w:eastAsia="Times New Roman" w:hAnsi="Lucida Sans Unicode" w:cs="Lucida Sans Unicode"/>
                <w:b/>
                <w:bCs/>
                <w:color w:val="FFFFFF" w:themeColor="background1"/>
                <w:sz w:val="20"/>
                <w:szCs w:val="20"/>
                <w:lang w:eastAsia="es-MX"/>
              </w:rPr>
            </w:pPr>
          </w:p>
        </w:tc>
        <w:tc>
          <w:tcPr>
            <w:tcW w:w="2976" w:type="dxa"/>
            <w:shd w:val="clear" w:color="auto" w:fill="auto"/>
            <w:noWrap/>
            <w:hideMark/>
          </w:tcPr>
          <w:p w14:paraId="019D7B20" w14:textId="77777777" w:rsidR="00DD7660" w:rsidRPr="00C0393F" w:rsidRDefault="00DD7660" w:rsidP="00DD766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Correo electrónico:</w:t>
            </w:r>
          </w:p>
        </w:tc>
        <w:tc>
          <w:tcPr>
            <w:tcW w:w="5880" w:type="dxa"/>
            <w:noWrap/>
          </w:tcPr>
          <w:p w14:paraId="118935F9" w14:textId="0E50DCF4"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marisabel.delreal@estimma.com.mx</w:t>
            </w:r>
          </w:p>
        </w:tc>
      </w:tr>
      <w:tr w:rsidR="00DD7660" w:rsidRPr="00C0393F" w14:paraId="34E45617" w14:textId="77777777" w:rsidTr="00B624C1">
        <w:trPr>
          <w:trHeight w:val="325"/>
        </w:trPr>
        <w:tc>
          <w:tcPr>
            <w:tcW w:w="536" w:type="dxa"/>
            <w:vMerge/>
            <w:shd w:val="clear" w:color="auto" w:fill="009999"/>
            <w:hideMark/>
          </w:tcPr>
          <w:p w14:paraId="059384F5" w14:textId="77777777" w:rsidR="00DD7660" w:rsidRPr="00C0393F" w:rsidRDefault="00DD7660" w:rsidP="00DD7660">
            <w:pPr>
              <w:rPr>
                <w:rFonts w:ascii="Lucida Sans Unicode" w:eastAsia="Times New Roman" w:hAnsi="Lucida Sans Unicode" w:cs="Lucida Sans Unicode"/>
                <w:b/>
                <w:bCs/>
                <w:color w:val="FFFFFF" w:themeColor="background1"/>
                <w:sz w:val="20"/>
                <w:szCs w:val="20"/>
                <w:lang w:eastAsia="es-MX"/>
              </w:rPr>
            </w:pPr>
          </w:p>
        </w:tc>
        <w:tc>
          <w:tcPr>
            <w:tcW w:w="2976" w:type="dxa"/>
            <w:shd w:val="clear" w:color="auto" w:fill="auto"/>
            <w:noWrap/>
            <w:hideMark/>
          </w:tcPr>
          <w:p w14:paraId="07605D5C" w14:textId="77777777" w:rsidR="00DD7660" w:rsidRPr="00C0393F" w:rsidRDefault="00DD7660" w:rsidP="00DD766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Recursos Aplicados Monto Total ($)</w:t>
            </w:r>
          </w:p>
        </w:tc>
        <w:tc>
          <w:tcPr>
            <w:tcW w:w="5880" w:type="dxa"/>
            <w:shd w:val="clear" w:color="auto" w:fill="F2F2F2" w:themeFill="background1" w:themeFillShade="F2"/>
            <w:noWrap/>
          </w:tcPr>
          <w:p w14:paraId="16EA484C" w14:textId="4F393E81"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 xml:space="preserve"> $      1.000.00 (Mil pesos mexicanos 00/100 M.N) </w:t>
            </w:r>
          </w:p>
        </w:tc>
      </w:tr>
      <w:tr w:rsidR="00DD7660" w:rsidRPr="00C0393F" w14:paraId="14AFEFF2" w14:textId="77777777" w:rsidTr="00B624C1">
        <w:trPr>
          <w:trHeight w:val="325"/>
        </w:trPr>
        <w:tc>
          <w:tcPr>
            <w:tcW w:w="536" w:type="dxa"/>
            <w:vMerge/>
            <w:shd w:val="clear" w:color="auto" w:fill="auto"/>
            <w:hideMark/>
          </w:tcPr>
          <w:p w14:paraId="36C778F6" w14:textId="77777777" w:rsidR="00DD7660" w:rsidRPr="00C0393F" w:rsidRDefault="00DD7660" w:rsidP="00DD7660">
            <w:pPr>
              <w:rPr>
                <w:rFonts w:ascii="Lucida Sans Unicode" w:eastAsia="Times New Roman" w:hAnsi="Lucida Sans Unicode" w:cs="Lucida Sans Unicode"/>
                <w:b/>
                <w:bCs/>
                <w:color w:val="FFFFFF" w:themeColor="background1"/>
                <w:sz w:val="20"/>
                <w:szCs w:val="20"/>
                <w:lang w:eastAsia="es-MX"/>
              </w:rPr>
            </w:pPr>
          </w:p>
        </w:tc>
        <w:tc>
          <w:tcPr>
            <w:tcW w:w="2976" w:type="dxa"/>
            <w:shd w:val="clear" w:color="auto" w:fill="auto"/>
            <w:noWrap/>
            <w:hideMark/>
          </w:tcPr>
          <w:p w14:paraId="1D784F95" w14:textId="77777777" w:rsidR="00DD7660" w:rsidRPr="00C0393F" w:rsidRDefault="00DD7660" w:rsidP="00DD766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Copatrocinadores (Si/No)</w:t>
            </w:r>
          </w:p>
        </w:tc>
        <w:tc>
          <w:tcPr>
            <w:tcW w:w="5880" w:type="dxa"/>
            <w:noWrap/>
          </w:tcPr>
          <w:p w14:paraId="2B91D548" w14:textId="621FA7BD"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No aplica</w:t>
            </w:r>
          </w:p>
        </w:tc>
      </w:tr>
      <w:tr w:rsidR="00DD7660" w:rsidRPr="00C0393F" w14:paraId="16DE9532" w14:textId="77777777" w:rsidTr="00B624C1">
        <w:trPr>
          <w:trHeight w:val="728"/>
        </w:trPr>
        <w:tc>
          <w:tcPr>
            <w:tcW w:w="536" w:type="dxa"/>
            <w:vMerge/>
            <w:shd w:val="clear" w:color="auto" w:fill="auto"/>
            <w:hideMark/>
          </w:tcPr>
          <w:p w14:paraId="3C94C0A6" w14:textId="77777777" w:rsidR="00DD7660" w:rsidRPr="00C0393F" w:rsidRDefault="00DD7660" w:rsidP="00DD7660">
            <w:pPr>
              <w:rPr>
                <w:rFonts w:ascii="Lucida Sans Unicode" w:eastAsia="Times New Roman" w:hAnsi="Lucida Sans Unicode" w:cs="Lucida Sans Unicode"/>
                <w:b/>
                <w:bCs/>
                <w:color w:val="FFFFFF" w:themeColor="background1"/>
                <w:sz w:val="20"/>
                <w:szCs w:val="20"/>
                <w:u w:val="single"/>
                <w:lang w:eastAsia="es-MX"/>
              </w:rPr>
            </w:pPr>
          </w:p>
        </w:tc>
        <w:tc>
          <w:tcPr>
            <w:tcW w:w="2976" w:type="dxa"/>
            <w:shd w:val="clear" w:color="auto" w:fill="F2F2F2" w:themeFill="background1" w:themeFillShade="F2"/>
            <w:noWrap/>
            <w:hideMark/>
          </w:tcPr>
          <w:p w14:paraId="31AF80D0" w14:textId="77777777" w:rsidR="00DD7660" w:rsidRPr="00C0393F" w:rsidRDefault="00DD7660" w:rsidP="00DD766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Factura (Si/No Aplica)</w:t>
            </w:r>
          </w:p>
        </w:tc>
        <w:tc>
          <w:tcPr>
            <w:tcW w:w="5880" w:type="dxa"/>
            <w:shd w:val="clear" w:color="auto" w:fill="F2F2F2" w:themeFill="background1" w:themeFillShade="F2"/>
            <w:noWrap/>
          </w:tcPr>
          <w:p w14:paraId="34ED839B" w14:textId="7372E56F"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No aplica</w:t>
            </w:r>
          </w:p>
        </w:tc>
      </w:tr>
      <w:tr w:rsidR="00DD7660" w:rsidRPr="00C0393F" w14:paraId="3114070E" w14:textId="77777777" w:rsidTr="00B624C1">
        <w:trPr>
          <w:trHeight w:val="305"/>
        </w:trPr>
        <w:tc>
          <w:tcPr>
            <w:tcW w:w="536" w:type="dxa"/>
            <w:vMerge w:val="restart"/>
            <w:shd w:val="clear" w:color="auto" w:fill="009999"/>
            <w:textDirection w:val="btLr"/>
            <w:hideMark/>
          </w:tcPr>
          <w:p w14:paraId="740E685E" w14:textId="77777777" w:rsidR="00DD7660" w:rsidRPr="00C0393F" w:rsidRDefault="00DD7660" w:rsidP="00DD7660">
            <w:pPr>
              <w:jc w:val="center"/>
              <w:rPr>
                <w:rFonts w:ascii="Lucida Sans Unicode" w:eastAsia="Times New Roman" w:hAnsi="Lucida Sans Unicode" w:cs="Lucida Sans Unicode"/>
                <w:b/>
                <w:bCs/>
                <w:color w:val="FFFFFF" w:themeColor="background1"/>
                <w:sz w:val="20"/>
                <w:szCs w:val="20"/>
                <w:lang w:eastAsia="es-MX"/>
              </w:rPr>
            </w:pPr>
            <w:r w:rsidRPr="00C0393F">
              <w:rPr>
                <w:rFonts w:ascii="Lucida Sans Unicode" w:eastAsia="Times New Roman" w:hAnsi="Lucida Sans Unicode" w:cs="Lucida Sans Unicode"/>
                <w:b/>
                <w:bCs/>
                <w:color w:val="FFFFFF" w:themeColor="background1"/>
                <w:sz w:val="20"/>
                <w:szCs w:val="20"/>
                <w:lang w:eastAsia="es-MX"/>
              </w:rPr>
              <w:t>Respaldo profesional y/o académico</w:t>
            </w:r>
          </w:p>
        </w:tc>
        <w:tc>
          <w:tcPr>
            <w:tcW w:w="2976" w:type="dxa"/>
            <w:noWrap/>
            <w:hideMark/>
          </w:tcPr>
          <w:p w14:paraId="67C6C9BE" w14:textId="77777777" w:rsidR="00DD7660" w:rsidRPr="00C0393F" w:rsidRDefault="00DD7660" w:rsidP="00DD766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Asociación a la que pertenece:</w:t>
            </w:r>
          </w:p>
        </w:tc>
        <w:tc>
          <w:tcPr>
            <w:tcW w:w="5880" w:type="dxa"/>
            <w:noWrap/>
          </w:tcPr>
          <w:p w14:paraId="269EB1B4" w14:textId="31730642" w:rsidR="00DD7660" w:rsidRPr="00C0393F" w:rsidRDefault="008C33C5"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A ninguna</w:t>
            </w:r>
          </w:p>
        </w:tc>
      </w:tr>
      <w:tr w:rsidR="00DD7660" w:rsidRPr="00C0393F" w14:paraId="447FAFE2" w14:textId="77777777" w:rsidTr="00B624C1">
        <w:trPr>
          <w:trHeight w:val="320"/>
        </w:trPr>
        <w:tc>
          <w:tcPr>
            <w:tcW w:w="536" w:type="dxa"/>
            <w:vMerge/>
            <w:shd w:val="clear" w:color="auto" w:fill="009999"/>
            <w:hideMark/>
          </w:tcPr>
          <w:p w14:paraId="685F748F" w14:textId="77777777" w:rsidR="00DD7660" w:rsidRPr="00C0393F" w:rsidRDefault="00DD7660" w:rsidP="00DD7660">
            <w:pPr>
              <w:rPr>
                <w:rFonts w:ascii="Lucida Sans Unicode" w:eastAsia="Times New Roman" w:hAnsi="Lucida Sans Unicode" w:cs="Lucida Sans Unicode"/>
                <w:b/>
                <w:bCs/>
                <w:color w:val="FFFFFF" w:themeColor="background1"/>
                <w:sz w:val="20"/>
                <w:szCs w:val="20"/>
                <w:lang w:eastAsia="es-MX"/>
              </w:rPr>
            </w:pPr>
          </w:p>
        </w:tc>
        <w:tc>
          <w:tcPr>
            <w:tcW w:w="2976" w:type="dxa"/>
            <w:shd w:val="clear" w:color="auto" w:fill="F2F2F2" w:themeFill="background1" w:themeFillShade="F2"/>
            <w:noWrap/>
            <w:hideMark/>
          </w:tcPr>
          <w:p w14:paraId="31076EF0" w14:textId="77777777" w:rsidR="00DD7660" w:rsidRPr="00C0393F" w:rsidRDefault="00DD7660" w:rsidP="00DD766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Estudios en la materia/Documentación que acredite especialización</w:t>
            </w:r>
          </w:p>
        </w:tc>
        <w:tc>
          <w:tcPr>
            <w:tcW w:w="5880" w:type="dxa"/>
            <w:shd w:val="clear" w:color="auto" w:fill="F2F2F2" w:themeFill="background1" w:themeFillShade="F2"/>
            <w:noWrap/>
          </w:tcPr>
          <w:p w14:paraId="0537B0A0" w14:textId="2BC2300A"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Sí</w:t>
            </w:r>
          </w:p>
        </w:tc>
      </w:tr>
      <w:tr w:rsidR="00DD7660" w:rsidRPr="00C0393F" w14:paraId="267D1555" w14:textId="77777777" w:rsidTr="00B624C1">
        <w:trPr>
          <w:trHeight w:val="985"/>
        </w:trPr>
        <w:tc>
          <w:tcPr>
            <w:tcW w:w="536" w:type="dxa"/>
            <w:vMerge/>
            <w:shd w:val="clear" w:color="auto" w:fill="009999"/>
            <w:hideMark/>
          </w:tcPr>
          <w:p w14:paraId="718B4F0F" w14:textId="77777777" w:rsidR="00DD7660" w:rsidRPr="00C0393F" w:rsidRDefault="00DD7660" w:rsidP="00DD7660">
            <w:pPr>
              <w:rPr>
                <w:rFonts w:ascii="Lucida Sans Unicode" w:eastAsia="Times New Roman" w:hAnsi="Lucida Sans Unicode" w:cs="Lucida Sans Unicode"/>
                <w:b/>
                <w:bCs/>
                <w:color w:val="FFFFFF" w:themeColor="background1"/>
                <w:sz w:val="20"/>
                <w:szCs w:val="20"/>
                <w:lang w:eastAsia="es-MX"/>
              </w:rPr>
            </w:pPr>
          </w:p>
        </w:tc>
        <w:tc>
          <w:tcPr>
            <w:tcW w:w="2976" w:type="dxa"/>
            <w:noWrap/>
            <w:hideMark/>
          </w:tcPr>
          <w:p w14:paraId="0864EA1D" w14:textId="77777777" w:rsidR="00DD7660" w:rsidRPr="00C0393F" w:rsidRDefault="00DD7660" w:rsidP="00DD7660">
            <w:pPr>
              <w:rPr>
                <w:rFonts w:ascii="Lucida Sans Unicode" w:eastAsia="Times New Roman" w:hAnsi="Lucida Sans Unicode" w:cs="Lucida Sans Unicode"/>
                <w:b/>
                <w:bCs/>
                <w:color w:val="000000"/>
                <w:sz w:val="20"/>
                <w:szCs w:val="20"/>
                <w:lang w:eastAsia="es-MX"/>
              </w:rPr>
            </w:pPr>
            <w:r w:rsidRPr="00C0393F">
              <w:rPr>
                <w:rFonts w:ascii="Lucida Sans Unicode" w:eastAsia="Times New Roman" w:hAnsi="Lucida Sans Unicode" w:cs="Lucida Sans Unicode"/>
                <w:b/>
                <w:bCs/>
                <w:color w:val="000000"/>
                <w:sz w:val="20"/>
                <w:szCs w:val="20"/>
                <w:lang w:eastAsia="es-MX"/>
              </w:rPr>
              <w:t>Entregó medio impreso y magnético (SI/NO)</w:t>
            </w:r>
          </w:p>
        </w:tc>
        <w:tc>
          <w:tcPr>
            <w:tcW w:w="5880" w:type="dxa"/>
            <w:noWrap/>
          </w:tcPr>
          <w:p w14:paraId="22761129" w14:textId="53B9B6D0"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Sí, sólo electrónico</w:t>
            </w:r>
          </w:p>
        </w:tc>
      </w:tr>
      <w:tr w:rsidR="00DD7660" w:rsidRPr="00C0393F" w14:paraId="20C21BEE" w14:textId="77777777" w:rsidTr="00B624C1">
        <w:trPr>
          <w:trHeight w:val="776"/>
        </w:trPr>
        <w:tc>
          <w:tcPr>
            <w:tcW w:w="536" w:type="dxa"/>
            <w:vMerge w:val="restart"/>
            <w:shd w:val="clear" w:color="auto" w:fill="009999"/>
            <w:textDirection w:val="btLr"/>
            <w:hideMark/>
          </w:tcPr>
          <w:p w14:paraId="27A823A4" w14:textId="77777777" w:rsidR="00DD7660" w:rsidRPr="00C0393F" w:rsidRDefault="00DD7660" w:rsidP="00DD7660">
            <w:pPr>
              <w:jc w:val="center"/>
              <w:rPr>
                <w:rFonts w:ascii="Lucida Sans Unicode" w:eastAsia="Times New Roman" w:hAnsi="Lucida Sans Unicode" w:cs="Lucida Sans Unicode"/>
                <w:b/>
                <w:bCs/>
                <w:color w:val="FFFFFF" w:themeColor="background1"/>
                <w:sz w:val="20"/>
                <w:szCs w:val="20"/>
                <w:lang w:eastAsia="es-MX"/>
              </w:rPr>
            </w:pPr>
            <w:r w:rsidRPr="00C0393F">
              <w:rPr>
                <w:rFonts w:ascii="Lucida Sans Unicode" w:eastAsia="Times New Roman" w:hAnsi="Lucida Sans Unicode" w:cs="Lucida Sans Unicode"/>
                <w:b/>
                <w:bCs/>
                <w:color w:val="FFFFFF" w:themeColor="background1"/>
                <w:sz w:val="20"/>
                <w:szCs w:val="20"/>
                <w:lang w:eastAsia="es-MX"/>
              </w:rPr>
              <w:t>Cumplimiento</w:t>
            </w:r>
          </w:p>
        </w:tc>
        <w:tc>
          <w:tcPr>
            <w:tcW w:w="2976" w:type="dxa"/>
            <w:shd w:val="clear" w:color="auto" w:fill="F2F2F2" w:themeFill="background1" w:themeFillShade="F2"/>
            <w:noWrap/>
            <w:hideMark/>
          </w:tcPr>
          <w:p w14:paraId="786C022C" w14:textId="77777777" w:rsidR="00DD7660" w:rsidRPr="00C0393F" w:rsidRDefault="00DD7660" w:rsidP="00DD7660">
            <w:pPr>
              <w:rPr>
                <w:rFonts w:ascii="Lucida Sans Unicode" w:eastAsia="Times New Roman" w:hAnsi="Lucida Sans Unicode" w:cs="Lucida Sans Unicode"/>
                <w:b/>
                <w:bCs/>
                <w:sz w:val="20"/>
                <w:szCs w:val="20"/>
                <w:lang w:eastAsia="es-MX"/>
              </w:rPr>
            </w:pPr>
            <w:r w:rsidRPr="00C0393F">
              <w:rPr>
                <w:rFonts w:ascii="Lucida Sans Unicode" w:eastAsia="Times New Roman" w:hAnsi="Lucida Sans Unicode" w:cs="Lucida Sans Unicode"/>
                <w:b/>
                <w:bCs/>
                <w:sz w:val="20"/>
                <w:szCs w:val="20"/>
                <w:lang w:eastAsia="es-MX"/>
              </w:rPr>
              <w:t>Cumple con los requisitos del acuerdo INE/CG220/2014 (SI/NO)</w:t>
            </w:r>
          </w:p>
        </w:tc>
        <w:tc>
          <w:tcPr>
            <w:tcW w:w="5880" w:type="dxa"/>
            <w:shd w:val="clear" w:color="auto" w:fill="F2F2F2" w:themeFill="background1" w:themeFillShade="F2"/>
            <w:noWrap/>
          </w:tcPr>
          <w:p w14:paraId="629C49A5" w14:textId="16A738D5"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Sí</w:t>
            </w:r>
          </w:p>
        </w:tc>
      </w:tr>
      <w:tr w:rsidR="00DD7660" w:rsidRPr="00C0393F" w14:paraId="4A26577A" w14:textId="77777777" w:rsidTr="00B624C1">
        <w:trPr>
          <w:trHeight w:val="687"/>
        </w:trPr>
        <w:tc>
          <w:tcPr>
            <w:tcW w:w="536" w:type="dxa"/>
            <w:vMerge/>
            <w:shd w:val="clear" w:color="auto" w:fill="009999"/>
            <w:hideMark/>
          </w:tcPr>
          <w:p w14:paraId="51B63CE5" w14:textId="77777777" w:rsidR="00DD7660" w:rsidRPr="00C0393F" w:rsidRDefault="00DD7660" w:rsidP="00DD7660">
            <w:pPr>
              <w:rPr>
                <w:rFonts w:ascii="Lucida Sans Unicode" w:eastAsia="Times New Roman" w:hAnsi="Lucida Sans Unicode" w:cs="Lucida Sans Unicode"/>
                <w:b/>
                <w:bCs/>
                <w:color w:val="000000"/>
                <w:sz w:val="20"/>
                <w:szCs w:val="20"/>
                <w:u w:val="single"/>
                <w:lang w:eastAsia="es-MX"/>
              </w:rPr>
            </w:pPr>
          </w:p>
        </w:tc>
        <w:tc>
          <w:tcPr>
            <w:tcW w:w="2976" w:type="dxa"/>
            <w:hideMark/>
          </w:tcPr>
          <w:p w14:paraId="574B0950" w14:textId="77777777" w:rsidR="00DD7660" w:rsidRPr="00C0393F" w:rsidRDefault="00DD7660" w:rsidP="00DD7660">
            <w:pPr>
              <w:rPr>
                <w:rFonts w:ascii="Lucida Sans Unicode" w:eastAsia="Times New Roman" w:hAnsi="Lucida Sans Unicode" w:cs="Lucida Sans Unicode"/>
                <w:b/>
                <w:bCs/>
                <w:sz w:val="20"/>
                <w:szCs w:val="20"/>
                <w:lang w:eastAsia="es-MX"/>
              </w:rPr>
            </w:pPr>
            <w:r w:rsidRPr="00C0393F">
              <w:rPr>
                <w:rFonts w:ascii="Lucida Sans Unicode" w:eastAsia="Times New Roman" w:hAnsi="Lucida Sans Unicode" w:cs="Lucida Sans Unicode"/>
                <w:b/>
                <w:bCs/>
                <w:sz w:val="20"/>
                <w:szCs w:val="20"/>
                <w:lang w:eastAsia="es-MX"/>
              </w:rPr>
              <w:t>Entregó en tiempo -cinco días naturales después de su publicación (SI/NO)</w:t>
            </w:r>
          </w:p>
        </w:tc>
        <w:tc>
          <w:tcPr>
            <w:tcW w:w="5880" w:type="dxa"/>
            <w:noWrap/>
          </w:tcPr>
          <w:p w14:paraId="74B12005" w14:textId="283C131B" w:rsidR="00DD7660" w:rsidRPr="00C0393F" w:rsidRDefault="00DD7660" w:rsidP="00DD7660">
            <w:pPr>
              <w:rPr>
                <w:rFonts w:ascii="Lucida Sans Unicode" w:eastAsia="Times New Roman" w:hAnsi="Lucida Sans Unicode" w:cs="Lucida Sans Unicode"/>
                <w:color w:val="000000"/>
                <w:sz w:val="20"/>
                <w:szCs w:val="20"/>
                <w:lang w:eastAsia="es-MX"/>
              </w:rPr>
            </w:pPr>
            <w:r w:rsidRPr="00C0393F">
              <w:rPr>
                <w:rFonts w:ascii="Lucida Sans Unicode" w:eastAsia="Times New Roman" w:hAnsi="Lucida Sans Unicode" w:cs="Lucida Sans Unicode"/>
                <w:color w:val="000000"/>
                <w:sz w:val="20"/>
                <w:szCs w:val="20"/>
                <w:lang w:eastAsia="es-MX"/>
              </w:rPr>
              <w:t>Sí</w:t>
            </w:r>
          </w:p>
        </w:tc>
      </w:tr>
    </w:tbl>
    <w:p w14:paraId="55176017" w14:textId="77777777" w:rsidR="00D53035" w:rsidRPr="00C0393F" w:rsidRDefault="00D53035" w:rsidP="00E6766A">
      <w:pPr>
        <w:rPr>
          <w:rFonts w:ascii="Lucida Sans Unicode" w:hAnsi="Lucida Sans Unicode" w:cs="Lucida Sans Unicode"/>
          <w:sz w:val="20"/>
          <w:szCs w:val="20"/>
          <w:lang w:val="pt-PT"/>
        </w:rPr>
      </w:pPr>
    </w:p>
    <w:p w14:paraId="0F006F21" w14:textId="55B0640E" w:rsidR="00D53035" w:rsidRPr="00C0393F" w:rsidRDefault="00A33748" w:rsidP="00D53035">
      <w:pPr>
        <w:jc w:val="center"/>
        <w:rPr>
          <w:rFonts w:ascii="Lucida Sans Unicode" w:hAnsi="Lucida Sans Unicode" w:cs="Lucida Sans Unicode"/>
          <w:b/>
          <w:bCs/>
          <w:sz w:val="20"/>
          <w:szCs w:val="20"/>
          <w:lang w:val="pt-PT"/>
        </w:rPr>
      </w:pPr>
      <w:r w:rsidRPr="00C0393F">
        <w:rPr>
          <w:rFonts w:ascii="Lucida Sans Unicode" w:hAnsi="Lucida Sans Unicode" w:cs="Lucida Sans Unicode"/>
          <w:b/>
          <w:bCs/>
          <w:sz w:val="20"/>
          <w:szCs w:val="20"/>
          <w:lang w:val="pt-PT"/>
        </w:rPr>
        <w:t xml:space="preserve">3. </w:t>
      </w:r>
      <w:r w:rsidR="00D53035" w:rsidRPr="00C0393F">
        <w:rPr>
          <w:rFonts w:ascii="Lucida Sans Unicode" w:hAnsi="Lucida Sans Unicode" w:cs="Lucida Sans Unicode"/>
          <w:b/>
          <w:bCs/>
          <w:sz w:val="20"/>
          <w:szCs w:val="20"/>
          <w:lang w:val="pt-PT"/>
        </w:rPr>
        <w:t>ENCUESTA REPORTADA</w:t>
      </w:r>
    </w:p>
    <w:p w14:paraId="31D9A0F7" w14:textId="77777777" w:rsidR="00D53035" w:rsidRPr="00C0393F" w:rsidRDefault="00D53035" w:rsidP="00D53035">
      <w:pPr>
        <w:jc w:val="center"/>
        <w:rPr>
          <w:rFonts w:ascii="Lucida Sans Unicode" w:hAnsi="Lucida Sans Unicode" w:cs="Lucida Sans Unicode"/>
          <w:b/>
          <w:bCs/>
          <w:sz w:val="20"/>
          <w:szCs w:val="20"/>
          <w:lang w:val="pt-PT"/>
        </w:rPr>
      </w:pPr>
    </w:p>
    <w:p w14:paraId="1242EA52" w14:textId="77777777" w:rsidR="00D53035" w:rsidRPr="00C0393F" w:rsidRDefault="00D53035" w:rsidP="00D82A8A">
      <w:pPr>
        <w:jc w:val="center"/>
        <w:rPr>
          <w:rFonts w:ascii="Lucida Sans Unicode" w:hAnsi="Lucida Sans Unicode" w:cs="Lucida Sans Unicode"/>
          <w:sz w:val="20"/>
          <w:szCs w:val="20"/>
        </w:rPr>
      </w:pPr>
      <w:r w:rsidRPr="00C0393F">
        <w:rPr>
          <w:rFonts w:ascii="Lucida Sans Unicode" w:hAnsi="Lucida Sans Unicode" w:cs="Lucida Sans Unicode"/>
          <w:noProof/>
          <w:sz w:val="20"/>
          <w:szCs w:val="20"/>
        </w:rPr>
        <w:drawing>
          <wp:inline distT="0" distB="0" distL="0" distR="0" wp14:anchorId="7B440E09" wp14:editId="7CDB7696">
            <wp:extent cx="5612130" cy="3186430"/>
            <wp:effectExtent l="0" t="0" r="7620" b="0"/>
            <wp:docPr id="1395881407"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81407" name="Imagen 1" descr="Gráfico, Gráfico de barras&#10;&#10;Descripción generada automáticamente"/>
                    <pic:cNvPicPr/>
                  </pic:nvPicPr>
                  <pic:blipFill>
                    <a:blip r:embed="rId9"/>
                    <a:stretch>
                      <a:fillRect/>
                    </a:stretch>
                  </pic:blipFill>
                  <pic:spPr>
                    <a:xfrm>
                      <a:off x="0" y="0"/>
                      <a:ext cx="5612130" cy="3186430"/>
                    </a:xfrm>
                    <a:prstGeom prst="rect">
                      <a:avLst/>
                    </a:prstGeom>
                  </pic:spPr>
                </pic:pic>
              </a:graphicData>
            </a:graphic>
          </wp:inline>
        </w:drawing>
      </w:r>
    </w:p>
    <w:p w14:paraId="216C25B9" w14:textId="77777777" w:rsidR="00D82A8A" w:rsidRPr="00C0393F" w:rsidRDefault="00D82A8A" w:rsidP="00D82A8A">
      <w:pPr>
        <w:jc w:val="center"/>
        <w:rPr>
          <w:rFonts w:ascii="Lucida Sans Unicode" w:hAnsi="Lucida Sans Unicode" w:cs="Lucida Sans Unicode"/>
          <w:sz w:val="20"/>
          <w:szCs w:val="20"/>
        </w:rPr>
      </w:pPr>
    </w:p>
    <w:p w14:paraId="11129DF8" w14:textId="2C23FA3F" w:rsidR="00D53035" w:rsidRPr="00C0393F" w:rsidRDefault="00D53035" w:rsidP="00D53035">
      <w:pPr>
        <w:jc w:val="center"/>
        <w:rPr>
          <w:rFonts w:ascii="Lucida Sans Unicode" w:hAnsi="Lucida Sans Unicode" w:cs="Lucida Sans Unicode"/>
          <w:b/>
          <w:bCs/>
          <w:sz w:val="20"/>
          <w:szCs w:val="20"/>
          <w:lang w:val="pt-PT"/>
        </w:rPr>
      </w:pPr>
      <w:r w:rsidRPr="00C0393F">
        <w:rPr>
          <w:rFonts w:ascii="Lucida Sans Unicode" w:hAnsi="Lucida Sans Unicode" w:cs="Lucida Sans Unicode"/>
          <w:noProof/>
          <w:sz w:val="20"/>
          <w:szCs w:val="20"/>
        </w:rPr>
        <w:drawing>
          <wp:inline distT="0" distB="0" distL="0" distR="0" wp14:anchorId="0A615A7F" wp14:editId="53D9734E">
            <wp:extent cx="5612130" cy="3152775"/>
            <wp:effectExtent l="0" t="0" r="7620" b="9525"/>
            <wp:docPr id="832842450"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42450" name="Imagen 1" descr="Gráfico, Gráfico de barras&#10;&#10;Descripción generada automáticamente"/>
                    <pic:cNvPicPr/>
                  </pic:nvPicPr>
                  <pic:blipFill>
                    <a:blip r:embed="rId10"/>
                    <a:stretch>
                      <a:fillRect/>
                    </a:stretch>
                  </pic:blipFill>
                  <pic:spPr>
                    <a:xfrm>
                      <a:off x="0" y="0"/>
                      <a:ext cx="5612130" cy="3152775"/>
                    </a:xfrm>
                    <a:prstGeom prst="rect">
                      <a:avLst/>
                    </a:prstGeom>
                  </pic:spPr>
                </pic:pic>
              </a:graphicData>
            </a:graphic>
          </wp:inline>
        </w:drawing>
      </w:r>
    </w:p>
    <w:p w14:paraId="1D73943F" w14:textId="77777777" w:rsidR="00A33748" w:rsidRPr="00C0393F" w:rsidRDefault="00A33748" w:rsidP="00D53035">
      <w:pPr>
        <w:jc w:val="center"/>
        <w:rPr>
          <w:rFonts w:ascii="Lucida Sans Unicode" w:hAnsi="Lucida Sans Unicode" w:cs="Lucida Sans Unicode"/>
          <w:b/>
          <w:bCs/>
          <w:sz w:val="20"/>
          <w:szCs w:val="20"/>
          <w:lang w:val="pt-PT"/>
        </w:rPr>
      </w:pPr>
    </w:p>
    <w:p w14:paraId="06125761" w14:textId="50EE798E" w:rsidR="00276A9D" w:rsidRPr="00C0393F" w:rsidRDefault="00276A9D" w:rsidP="00276A9D">
      <w:pPr>
        <w:jc w:val="both"/>
        <w:rPr>
          <w:rFonts w:ascii="Lucida Sans Unicode" w:hAnsi="Lucida Sans Unicode" w:cs="Lucida Sans Unicode"/>
          <w:sz w:val="20"/>
          <w:szCs w:val="20"/>
          <w:lang w:val="es-MX"/>
        </w:rPr>
      </w:pPr>
      <w:r w:rsidRPr="00C0393F">
        <w:rPr>
          <w:rFonts w:ascii="Lucida Sans Unicode" w:hAnsi="Lucida Sans Unicode" w:cs="Lucida Sans Unicode"/>
          <w:b/>
          <w:bCs/>
          <w:sz w:val="20"/>
          <w:szCs w:val="20"/>
          <w:lang w:val="es-MX"/>
        </w:rPr>
        <w:t>4.</w:t>
      </w:r>
      <w:r w:rsidRPr="00C0393F">
        <w:rPr>
          <w:rFonts w:ascii="Lucida Sans Unicode" w:hAnsi="Lucida Sans Unicode" w:cs="Lucida Sans Unicode"/>
          <w:sz w:val="20"/>
          <w:szCs w:val="20"/>
          <w:lang w:val="es-MX"/>
        </w:rPr>
        <w:t xml:space="preserve"> </w:t>
      </w:r>
      <w:r w:rsidR="00C743A6">
        <w:rPr>
          <w:rFonts w:ascii="Lucida Sans Unicode" w:hAnsi="Lucida Sans Unicode" w:cs="Lucida Sans Unicode"/>
          <w:sz w:val="20"/>
          <w:szCs w:val="20"/>
          <w:lang w:val="es-MX"/>
        </w:rPr>
        <w:t>C</w:t>
      </w:r>
      <w:r w:rsidR="00AB23D9">
        <w:rPr>
          <w:rFonts w:ascii="Lucida Sans Unicode" w:hAnsi="Lucida Sans Unicode" w:cs="Lucida Sans Unicode"/>
          <w:sz w:val="20"/>
          <w:szCs w:val="20"/>
          <w:lang w:val="es-MX"/>
        </w:rPr>
        <w:t>o</w:t>
      </w:r>
      <w:r w:rsidR="00C743A6">
        <w:rPr>
          <w:rFonts w:ascii="Lucida Sans Unicode" w:hAnsi="Lucida Sans Unicode" w:cs="Lucida Sans Unicode"/>
          <w:sz w:val="20"/>
          <w:szCs w:val="20"/>
          <w:lang w:val="es-MX"/>
        </w:rPr>
        <w:t xml:space="preserve">muníquese el presente informe </w:t>
      </w:r>
      <w:r w:rsidRPr="00C0393F">
        <w:rPr>
          <w:rFonts w:ascii="Lucida Sans Unicode" w:hAnsi="Lucida Sans Unicode" w:cs="Lucida Sans Unicode"/>
          <w:sz w:val="20"/>
          <w:szCs w:val="20"/>
          <w:lang w:val="es-MX"/>
        </w:rPr>
        <w:t>al Instituto Nacional Electoral a través del Sistema de Vinculación con los Organismos Públicos Locales Electorales</w:t>
      </w:r>
      <w:r w:rsidR="00C743A6">
        <w:rPr>
          <w:rFonts w:ascii="Lucida Sans Unicode" w:hAnsi="Lucida Sans Unicode" w:cs="Lucida Sans Unicode"/>
          <w:sz w:val="20"/>
          <w:szCs w:val="20"/>
          <w:lang w:val="es-MX"/>
        </w:rPr>
        <w:t>,</w:t>
      </w:r>
      <w:r w:rsidRPr="00C0393F">
        <w:rPr>
          <w:rFonts w:ascii="Lucida Sans Unicode" w:hAnsi="Lucida Sans Unicode" w:cs="Lucida Sans Unicode"/>
          <w:sz w:val="20"/>
          <w:szCs w:val="20"/>
          <w:lang w:val="es-MX"/>
        </w:rPr>
        <w:t xml:space="preserve"> en cumplimiento al artículo 144 del Reglamento de Elecciones.</w:t>
      </w:r>
    </w:p>
    <w:p w14:paraId="1F4C9DBF" w14:textId="77777777" w:rsidR="00A33748" w:rsidRPr="00C0393F" w:rsidRDefault="00A33748" w:rsidP="00D53035">
      <w:pPr>
        <w:jc w:val="center"/>
        <w:rPr>
          <w:rFonts w:ascii="Lucida Sans Unicode" w:hAnsi="Lucida Sans Unicode" w:cs="Lucida Sans Unicode"/>
          <w:b/>
          <w:bCs/>
          <w:sz w:val="20"/>
          <w:szCs w:val="20"/>
          <w:lang w:val="es-MX"/>
        </w:rPr>
      </w:pPr>
    </w:p>
    <w:p w14:paraId="655551F3" w14:textId="77777777" w:rsidR="00A33748" w:rsidRPr="00C0393F" w:rsidRDefault="00A33748" w:rsidP="00D53035">
      <w:pPr>
        <w:jc w:val="center"/>
        <w:rPr>
          <w:rFonts w:ascii="Lucida Sans Unicode" w:hAnsi="Lucida Sans Unicode" w:cs="Lucida Sans Unicode"/>
          <w:b/>
          <w:bCs/>
          <w:sz w:val="20"/>
          <w:szCs w:val="20"/>
          <w:lang w:val="es-MX"/>
        </w:rPr>
      </w:pPr>
    </w:p>
    <w:p w14:paraId="79AF4407" w14:textId="3B015172" w:rsidR="00C0393F" w:rsidRPr="00C0393F" w:rsidRDefault="00C0393F" w:rsidP="00C0393F">
      <w:pPr>
        <w:jc w:val="center"/>
        <w:rPr>
          <w:rFonts w:ascii="Lucida Sans Unicode" w:hAnsi="Lucida Sans Unicode" w:cs="Lucida Sans Unicode"/>
          <w:b/>
          <w:bCs/>
          <w:sz w:val="20"/>
          <w:szCs w:val="20"/>
        </w:rPr>
      </w:pPr>
      <w:r w:rsidRPr="00C0393F">
        <w:rPr>
          <w:rFonts w:ascii="Lucida Sans Unicode" w:hAnsi="Lucida Sans Unicode" w:cs="Lucida Sans Unicode"/>
          <w:b/>
          <w:bCs/>
          <w:sz w:val="20"/>
          <w:szCs w:val="20"/>
        </w:rPr>
        <w:t>Guadalajara, Jalisco; a 21 de diciembre de 2023</w:t>
      </w:r>
    </w:p>
    <w:p w14:paraId="53D1BFFF" w14:textId="77777777" w:rsidR="00C0393F" w:rsidRPr="00C0393F" w:rsidRDefault="00C0393F" w:rsidP="00C0393F">
      <w:pPr>
        <w:jc w:val="center"/>
        <w:rPr>
          <w:rFonts w:ascii="Lucida Sans Unicode" w:hAnsi="Lucida Sans Unicode" w:cs="Lucida Sans Unicode"/>
          <w:b/>
          <w:bCs/>
          <w:sz w:val="20"/>
          <w:szCs w:val="20"/>
        </w:rPr>
      </w:pPr>
    </w:p>
    <w:p w14:paraId="30BF726E" w14:textId="77777777" w:rsidR="00C0393F" w:rsidRPr="00C0393F" w:rsidRDefault="00C0393F" w:rsidP="00C0393F">
      <w:pPr>
        <w:jc w:val="center"/>
        <w:rPr>
          <w:rFonts w:ascii="Lucida Sans Unicode" w:hAnsi="Lucida Sans Unicode" w:cs="Lucida Sans Unicode"/>
          <w:b/>
          <w:bCs/>
          <w:sz w:val="20"/>
          <w:szCs w:val="20"/>
        </w:rPr>
      </w:pPr>
    </w:p>
    <w:p w14:paraId="3B95A2CE" w14:textId="77777777" w:rsidR="00C0393F" w:rsidRPr="00C0393F" w:rsidRDefault="00C0393F" w:rsidP="00C0393F">
      <w:pPr>
        <w:jc w:val="center"/>
        <w:rPr>
          <w:rFonts w:ascii="Lucida Sans Unicode" w:hAnsi="Lucida Sans Unicode" w:cs="Lucida Sans Unicode"/>
          <w:b/>
          <w:bCs/>
          <w:sz w:val="20"/>
          <w:szCs w:val="20"/>
        </w:rPr>
      </w:pPr>
    </w:p>
    <w:p w14:paraId="76937F31" w14:textId="004A9FF4" w:rsidR="00C0393F" w:rsidRPr="00C0393F" w:rsidRDefault="003F2C51" w:rsidP="00C0393F">
      <w:pPr>
        <w:pStyle w:val="paragraph"/>
        <w:spacing w:before="0" w:beforeAutospacing="0" w:after="0" w:afterAutospacing="0"/>
        <w:jc w:val="center"/>
        <w:textAlignment w:val="baseline"/>
        <w:rPr>
          <w:rFonts w:ascii="Lucida Sans Unicode" w:hAnsi="Lucida Sans Unicode" w:cs="Lucida Sans Unicode"/>
          <w:sz w:val="20"/>
          <w:szCs w:val="20"/>
        </w:rPr>
      </w:pPr>
      <w:r w:rsidRPr="00C0393F">
        <w:rPr>
          <w:rStyle w:val="normaltextrun"/>
          <w:rFonts w:ascii="Lucida Sans Unicode" w:hAnsi="Lucida Sans Unicode" w:cs="Lucida Sans Unicode"/>
          <w:b/>
          <w:bCs/>
          <w:sz w:val="20"/>
          <w:szCs w:val="20"/>
        </w:rPr>
        <w:t>Mtro. Christian Flores Garza</w:t>
      </w:r>
      <w:r w:rsidRPr="00C0393F">
        <w:rPr>
          <w:rStyle w:val="eop"/>
          <w:rFonts w:ascii="Lucida Sans Unicode" w:hAnsi="Lucida Sans Unicode" w:cs="Lucida Sans Unicode"/>
          <w:sz w:val="20"/>
          <w:szCs w:val="20"/>
        </w:rPr>
        <w:t> </w:t>
      </w:r>
    </w:p>
    <w:p w14:paraId="13836A26" w14:textId="4E50F4A3" w:rsidR="00C0393F" w:rsidRPr="00C0393F" w:rsidRDefault="003F2C51" w:rsidP="00C0393F">
      <w:pPr>
        <w:pStyle w:val="paragraph"/>
        <w:spacing w:before="0" w:beforeAutospacing="0" w:after="0" w:afterAutospacing="0"/>
        <w:jc w:val="center"/>
        <w:textAlignment w:val="baseline"/>
        <w:rPr>
          <w:rFonts w:ascii="Lucida Sans Unicode" w:hAnsi="Lucida Sans Unicode" w:cs="Lucida Sans Unicode"/>
          <w:sz w:val="20"/>
          <w:szCs w:val="20"/>
        </w:rPr>
      </w:pPr>
      <w:r w:rsidRPr="00C0393F">
        <w:rPr>
          <w:rStyle w:val="normaltextrun"/>
          <w:rFonts w:ascii="Lucida Sans Unicode" w:hAnsi="Lucida Sans Unicode" w:cs="Lucida Sans Unicode"/>
          <w:b/>
          <w:bCs/>
          <w:sz w:val="20"/>
          <w:szCs w:val="20"/>
        </w:rPr>
        <w:t xml:space="preserve">El </w:t>
      </w:r>
      <w:proofErr w:type="gramStart"/>
      <w:r w:rsidRPr="00C0393F">
        <w:rPr>
          <w:rStyle w:val="normaltextrun"/>
          <w:rFonts w:ascii="Lucida Sans Unicode" w:hAnsi="Lucida Sans Unicode" w:cs="Lucida Sans Unicode"/>
          <w:b/>
          <w:bCs/>
          <w:sz w:val="20"/>
          <w:szCs w:val="20"/>
        </w:rPr>
        <w:t>Secretario</w:t>
      </w:r>
      <w:proofErr w:type="gramEnd"/>
      <w:r w:rsidRPr="00C0393F">
        <w:rPr>
          <w:rStyle w:val="normaltextrun"/>
          <w:rFonts w:ascii="Lucida Sans Unicode" w:hAnsi="Lucida Sans Unicode" w:cs="Lucida Sans Unicode"/>
          <w:b/>
          <w:bCs/>
          <w:sz w:val="20"/>
          <w:szCs w:val="20"/>
        </w:rPr>
        <w:t xml:space="preserve"> </w:t>
      </w:r>
      <w:r>
        <w:rPr>
          <w:rStyle w:val="normaltextrun"/>
          <w:rFonts w:ascii="Lucida Sans Unicode" w:hAnsi="Lucida Sans Unicode" w:cs="Lucida Sans Unicode"/>
          <w:b/>
          <w:bCs/>
          <w:sz w:val="20"/>
          <w:szCs w:val="20"/>
        </w:rPr>
        <w:t>e</w:t>
      </w:r>
      <w:r w:rsidRPr="00C0393F">
        <w:rPr>
          <w:rStyle w:val="normaltextrun"/>
          <w:rFonts w:ascii="Lucida Sans Unicode" w:hAnsi="Lucida Sans Unicode" w:cs="Lucida Sans Unicode"/>
          <w:b/>
          <w:bCs/>
          <w:sz w:val="20"/>
          <w:szCs w:val="20"/>
        </w:rPr>
        <w:t>jecutivo</w:t>
      </w:r>
      <w:r w:rsidRPr="00C0393F">
        <w:rPr>
          <w:rStyle w:val="eop"/>
          <w:rFonts w:ascii="Lucida Sans Unicode" w:hAnsi="Lucida Sans Unicode" w:cs="Lucida Sans Unicode"/>
          <w:sz w:val="20"/>
          <w:szCs w:val="20"/>
        </w:rPr>
        <w:t> </w:t>
      </w:r>
    </w:p>
    <w:p w14:paraId="338BE449" w14:textId="77777777" w:rsidR="00C0393F" w:rsidRPr="00C0393F" w:rsidRDefault="00C0393F" w:rsidP="00C0393F">
      <w:pPr>
        <w:rPr>
          <w:rFonts w:ascii="Lucida Sans Unicode" w:hAnsi="Lucida Sans Unicode" w:cs="Lucida Sans Unicode"/>
          <w:sz w:val="20"/>
          <w:szCs w:val="20"/>
          <w:lang w:val="pt-PT"/>
        </w:rPr>
      </w:pPr>
    </w:p>
    <w:p w14:paraId="18C18C01" w14:textId="77777777" w:rsidR="00C0393F" w:rsidRPr="00C0393F" w:rsidRDefault="00C0393F" w:rsidP="00C0393F">
      <w:pPr>
        <w:rPr>
          <w:rFonts w:ascii="Lucida Sans Unicode" w:hAnsi="Lucida Sans Unicode" w:cs="Lucida Sans Unicode"/>
          <w:sz w:val="20"/>
          <w:szCs w:val="20"/>
          <w:lang w:val="pt-PT"/>
        </w:rPr>
      </w:pPr>
    </w:p>
    <w:p w14:paraId="4B53B57B" w14:textId="77777777" w:rsidR="00A33748" w:rsidRPr="00C0393F" w:rsidRDefault="00A33748" w:rsidP="00276A9D">
      <w:pPr>
        <w:jc w:val="both"/>
        <w:rPr>
          <w:rFonts w:ascii="Lucida Sans Unicode" w:hAnsi="Lucida Sans Unicode" w:cs="Lucida Sans Unicode"/>
          <w:b/>
          <w:bCs/>
          <w:sz w:val="20"/>
          <w:szCs w:val="20"/>
          <w:lang w:val="pt-PT"/>
        </w:rPr>
      </w:pPr>
    </w:p>
    <w:sectPr w:rsidR="00A33748" w:rsidRPr="00C0393F" w:rsidSect="00097F1B">
      <w:headerReference w:type="even" r:id="rId11"/>
      <w:headerReference w:type="default" r:id="rId12"/>
      <w:footerReference w:type="even" r:id="rId13"/>
      <w:footerReference w:type="default" r:id="rId14"/>
      <w:headerReference w:type="first" r:id="rId15"/>
      <w:pgSz w:w="12240" w:h="15840"/>
      <w:pgMar w:top="1417" w:right="1467" w:bottom="1417" w:left="1417" w:header="664"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D326" w14:textId="77777777" w:rsidR="00D136FA" w:rsidRDefault="00D136FA" w:rsidP="005E29FF">
      <w:r>
        <w:separator/>
      </w:r>
    </w:p>
  </w:endnote>
  <w:endnote w:type="continuationSeparator" w:id="0">
    <w:p w14:paraId="2928C62B" w14:textId="77777777" w:rsidR="00D136FA" w:rsidRDefault="00D136FA"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2705028"/>
      <w:docPartObj>
        <w:docPartGallery w:val="Page Numbers (Bottom of Page)"/>
        <w:docPartUnique/>
      </w:docPartObj>
    </w:sdtPr>
    <w:sdtEndPr>
      <w:rPr>
        <w:rStyle w:val="Nmerodepgina"/>
      </w:rPr>
    </w:sdtEndPr>
    <w:sdtContent>
      <w:p w14:paraId="7BAB291B" w14:textId="03059091" w:rsidR="005E29FF" w:rsidRDefault="005E29FF" w:rsidP="00720D4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22"/>
        <w:szCs w:val="22"/>
      </w:rPr>
      <w:id w:val="964004209"/>
      <w:docPartObj>
        <w:docPartGallery w:val="Page Numbers (Bottom of Page)"/>
        <w:docPartUnique/>
      </w:docPartObj>
    </w:sdtPr>
    <w:sdtEndPr>
      <w:rPr>
        <w:rStyle w:val="Nmerodepgina"/>
      </w:rPr>
    </w:sdtEndPr>
    <w:sdtContent>
      <w:p w14:paraId="1864551B" w14:textId="200B5D74" w:rsidR="005E29FF" w:rsidRPr="005E29FF" w:rsidRDefault="005E29FF" w:rsidP="00C8047F">
        <w:pPr>
          <w:pStyle w:val="Piedepgina"/>
          <w:framePr w:h="1261" w:hRule="exact" w:wrap="none" w:vAnchor="text" w:hAnchor="margin" w:xAlign="right" w:y="468"/>
          <w:rPr>
            <w:rStyle w:val="Nmerodepgina"/>
            <w:sz w:val="22"/>
            <w:szCs w:val="22"/>
          </w:rPr>
        </w:pPr>
        <w:r w:rsidRPr="00C8047F">
          <w:rPr>
            <w:rStyle w:val="Nmerodepgina"/>
            <w:rFonts w:ascii="Lucida Sans Unicode" w:hAnsi="Lucida Sans Unicode" w:cs="Lucida Sans Unicode"/>
            <w:sz w:val="20"/>
            <w:szCs w:val="20"/>
          </w:rPr>
          <w:fldChar w:fldCharType="begin"/>
        </w:r>
        <w:r w:rsidRPr="00C8047F">
          <w:rPr>
            <w:rStyle w:val="Nmerodepgina"/>
            <w:rFonts w:ascii="Lucida Sans Unicode" w:hAnsi="Lucida Sans Unicode" w:cs="Lucida Sans Unicode"/>
            <w:sz w:val="20"/>
            <w:szCs w:val="20"/>
          </w:rPr>
          <w:instrText xml:space="preserve"> PAGE </w:instrText>
        </w:r>
        <w:r w:rsidRPr="00C8047F">
          <w:rPr>
            <w:rStyle w:val="Nmerodepgina"/>
            <w:rFonts w:ascii="Lucida Sans Unicode" w:hAnsi="Lucida Sans Unicode" w:cs="Lucida Sans Unicode"/>
            <w:sz w:val="20"/>
            <w:szCs w:val="20"/>
          </w:rPr>
          <w:fldChar w:fldCharType="separate"/>
        </w:r>
        <w:r w:rsidR="003C766B">
          <w:rPr>
            <w:rStyle w:val="Nmerodepgina"/>
            <w:rFonts w:ascii="Lucida Sans Unicode" w:hAnsi="Lucida Sans Unicode" w:cs="Lucida Sans Unicode"/>
            <w:noProof/>
            <w:sz w:val="20"/>
            <w:szCs w:val="20"/>
          </w:rPr>
          <w:t>1</w:t>
        </w:r>
        <w:r w:rsidRPr="00C8047F">
          <w:rPr>
            <w:rStyle w:val="Nmerodepgina"/>
            <w:rFonts w:ascii="Lucida Sans Unicode" w:hAnsi="Lucida Sans Unicode" w:cs="Lucida Sans Unicode"/>
            <w:sz w:val="20"/>
            <w:szCs w:val="20"/>
          </w:rPr>
          <w:fldChar w:fldCharType="end"/>
        </w:r>
      </w:p>
    </w:sdtContent>
  </w:sdt>
  <w:p w14:paraId="5D5B7354" w14:textId="792976E7" w:rsidR="005E29FF" w:rsidRDefault="00B624C1" w:rsidP="00097F1B">
    <w:pPr>
      <w:pStyle w:val="Piedepgina"/>
      <w:ind w:left="-142" w:right="360"/>
      <w:jc w:val="both"/>
      <w:rPr>
        <w:noProof/>
        <w:sz w:val="22"/>
        <w:szCs w:val="22"/>
        <w:lang w:val="es-MX" w:eastAsia="es-MX"/>
      </w:rPr>
    </w:pPr>
    <w:r w:rsidRPr="00AE505B">
      <w:rPr>
        <w:rFonts w:ascii="Lucida Sans Unicode" w:eastAsia="Times New Roman" w:hAnsi="Lucida Sans Unicode" w:cs="Lucida Sans Unicode"/>
        <w:bCs/>
        <w:color w:val="00778E"/>
        <w:sz w:val="14"/>
        <w:szCs w:val="14"/>
        <w:lang w:eastAsia="ar-SA"/>
      </w:rPr>
      <w:t>Parque de las Estrellas 2764, Colonia Jardines del Bosque,</w:t>
    </w:r>
    <w:r>
      <w:rPr>
        <w:rFonts w:ascii="Lucida Sans Unicode" w:eastAsia="Times New Roman" w:hAnsi="Lucida Sans Unicode" w:cs="Lucida Sans Unicode"/>
        <w:bCs/>
        <w:color w:val="00778E"/>
        <w:sz w:val="14"/>
        <w:szCs w:val="14"/>
        <w:lang w:eastAsia="ar-SA"/>
      </w:rPr>
      <w:t xml:space="preserve"> </w:t>
    </w:r>
    <w:r w:rsidRPr="00AE505B">
      <w:rPr>
        <w:rFonts w:ascii="Lucida Sans Unicode" w:eastAsia="Times New Roman" w:hAnsi="Lucida Sans Unicode" w:cs="Lucida Sans Unicode"/>
        <w:bCs/>
        <w:color w:val="00778E"/>
        <w:sz w:val="14"/>
        <w:szCs w:val="14"/>
        <w:lang w:eastAsia="ar-SA"/>
      </w:rPr>
      <w:t>Guadalajara, Jalisco, México. C.P.44520</w:t>
    </w:r>
  </w:p>
  <w:p w14:paraId="0B004575" w14:textId="77777777" w:rsidR="00B624C1" w:rsidRPr="005E29FF" w:rsidRDefault="00B624C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9B8D" w14:textId="77777777" w:rsidR="00D136FA" w:rsidRDefault="00D136FA" w:rsidP="005E29FF">
      <w:r>
        <w:separator/>
      </w:r>
    </w:p>
  </w:footnote>
  <w:footnote w:type="continuationSeparator" w:id="0">
    <w:p w14:paraId="6679AA8E" w14:textId="77777777" w:rsidR="00D136FA" w:rsidRDefault="00D136FA"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8548" w14:textId="78E51D01" w:rsidR="002D0652" w:rsidRDefault="002D06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FC26" w14:textId="0896B6B0" w:rsidR="005E29FF" w:rsidRDefault="005E29FF" w:rsidP="00097F1B">
    <w:pPr>
      <w:pStyle w:val="Encabezado"/>
    </w:pPr>
    <w:r>
      <w:rPr>
        <w:noProof/>
        <w:lang w:val="es-MX" w:eastAsia="es-MX"/>
      </w:rPr>
      <w:drawing>
        <wp:inline distT="0" distB="0" distL="0" distR="0" wp14:anchorId="3B4392EE" wp14:editId="75D28699">
          <wp:extent cx="1873045" cy="1004552"/>
          <wp:effectExtent l="0" t="0" r="0" b="0"/>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962834" cy="10527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D8DA" w14:textId="012B6598" w:rsidR="002D0652" w:rsidRDefault="002D06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B6D"/>
    <w:multiLevelType w:val="hybridMultilevel"/>
    <w:tmpl w:val="F50EC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E6D36"/>
    <w:multiLevelType w:val="hybridMultilevel"/>
    <w:tmpl w:val="BBB6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E74005"/>
    <w:multiLevelType w:val="hybridMultilevel"/>
    <w:tmpl w:val="65806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A044A8"/>
    <w:multiLevelType w:val="hybridMultilevel"/>
    <w:tmpl w:val="2A36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6F397E"/>
    <w:multiLevelType w:val="hybridMultilevel"/>
    <w:tmpl w:val="9D963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8E2791"/>
    <w:multiLevelType w:val="hybridMultilevel"/>
    <w:tmpl w:val="E136543A"/>
    <w:lvl w:ilvl="0" w:tplc="BF0A75A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6917720">
    <w:abstractNumId w:val="3"/>
  </w:num>
  <w:num w:numId="2" w16cid:durableId="198516744">
    <w:abstractNumId w:val="5"/>
  </w:num>
  <w:num w:numId="3" w16cid:durableId="757558938">
    <w:abstractNumId w:val="1"/>
  </w:num>
  <w:num w:numId="4" w16cid:durableId="2060088956">
    <w:abstractNumId w:val="4"/>
  </w:num>
  <w:num w:numId="5" w16cid:durableId="509875251">
    <w:abstractNumId w:val="2"/>
  </w:num>
  <w:num w:numId="6" w16cid:durableId="8803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376F"/>
    <w:rsid w:val="00004606"/>
    <w:rsid w:val="000136E7"/>
    <w:rsid w:val="00017A88"/>
    <w:rsid w:val="00020434"/>
    <w:rsid w:val="000264A8"/>
    <w:rsid w:val="00034FFE"/>
    <w:rsid w:val="00036884"/>
    <w:rsid w:val="00080AB9"/>
    <w:rsid w:val="00082583"/>
    <w:rsid w:val="0009317A"/>
    <w:rsid w:val="00095C18"/>
    <w:rsid w:val="00095F87"/>
    <w:rsid w:val="00097F1B"/>
    <w:rsid w:val="000C3D03"/>
    <w:rsid w:val="000D25CE"/>
    <w:rsid w:val="000E2BC5"/>
    <w:rsid w:val="000E3CF5"/>
    <w:rsid w:val="0011448A"/>
    <w:rsid w:val="001148EF"/>
    <w:rsid w:val="001464FC"/>
    <w:rsid w:val="00154E34"/>
    <w:rsid w:val="0016523E"/>
    <w:rsid w:val="00172000"/>
    <w:rsid w:val="0018177A"/>
    <w:rsid w:val="0018791E"/>
    <w:rsid w:val="001A0FC4"/>
    <w:rsid w:val="001A1344"/>
    <w:rsid w:val="001A1A1B"/>
    <w:rsid w:val="001C553A"/>
    <w:rsid w:val="001D11D8"/>
    <w:rsid w:val="001E321A"/>
    <w:rsid w:val="001E38FD"/>
    <w:rsid w:val="001E7E1C"/>
    <w:rsid w:val="001F5C82"/>
    <w:rsid w:val="001F6B4A"/>
    <w:rsid w:val="0020281E"/>
    <w:rsid w:val="0021031D"/>
    <w:rsid w:val="0021121E"/>
    <w:rsid w:val="0021495D"/>
    <w:rsid w:val="00215E96"/>
    <w:rsid w:val="00254F78"/>
    <w:rsid w:val="00276A9D"/>
    <w:rsid w:val="002A2F27"/>
    <w:rsid w:val="002A643D"/>
    <w:rsid w:val="002C071C"/>
    <w:rsid w:val="002D0652"/>
    <w:rsid w:val="003004AC"/>
    <w:rsid w:val="00303AEF"/>
    <w:rsid w:val="003122D7"/>
    <w:rsid w:val="00334A15"/>
    <w:rsid w:val="00362E1A"/>
    <w:rsid w:val="003801C7"/>
    <w:rsid w:val="00395B84"/>
    <w:rsid w:val="003C44D3"/>
    <w:rsid w:val="003C60DD"/>
    <w:rsid w:val="003C766B"/>
    <w:rsid w:val="003F2C51"/>
    <w:rsid w:val="00404D83"/>
    <w:rsid w:val="00442D8C"/>
    <w:rsid w:val="004437B1"/>
    <w:rsid w:val="0045756F"/>
    <w:rsid w:val="004602B5"/>
    <w:rsid w:val="00494114"/>
    <w:rsid w:val="004B29FA"/>
    <w:rsid w:val="004E1191"/>
    <w:rsid w:val="0050103E"/>
    <w:rsid w:val="00503731"/>
    <w:rsid w:val="00522688"/>
    <w:rsid w:val="0052606C"/>
    <w:rsid w:val="00580C64"/>
    <w:rsid w:val="005862DA"/>
    <w:rsid w:val="005914FA"/>
    <w:rsid w:val="00591E67"/>
    <w:rsid w:val="005B4554"/>
    <w:rsid w:val="005D1EBA"/>
    <w:rsid w:val="005D7557"/>
    <w:rsid w:val="005E07E3"/>
    <w:rsid w:val="005E0982"/>
    <w:rsid w:val="005E29FF"/>
    <w:rsid w:val="005E5FAA"/>
    <w:rsid w:val="005F204B"/>
    <w:rsid w:val="005F59D4"/>
    <w:rsid w:val="005F71F7"/>
    <w:rsid w:val="00622355"/>
    <w:rsid w:val="006257B4"/>
    <w:rsid w:val="00653982"/>
    <w:rsid w:val="0066160F"/>
    <w:rsid w:val="00667D3D"/>
    <w:rsid w:val="00691B29"/>
    <w:rsid w:val="006A5D57"/>
    <w:rsid w:val="006C083D"/>
    <w:rsid w:val="006C30FA"/>
    <w:rsid w:val="006C4AEE"/>
    <w:rsid w:val="006C5E10"/>
    <w:rsid w:val="00702912"/>
    <w:rsid w:val="00707185"/>
    <w:rsid w:val="00707A2E"/>
    <w:rsid w:val="00714E7D"/>
    <w:rsid w:val="00715D5E"/>
    <w:rsid w:val="007218B7"/>
    <w:rsid w:val="00753517"/>
    <w:rsid w:val="00756A75"/>
    <w:rsid w:val="00774C1B"/>
    <w:rsid w:val="00775E46"/>
    <w:rsid w:val="00797F6F"/>
    <w:rsid w:val="007A0028"/>
    <w:rsid w:val="007A298E"/>
    <w:rsid w:val="007B4D70"/>
    <w:rsid w:val="007C02EA"/>
    <w:rsid w:val="007E074B"/>
    <w:rsid w:val="007E4E9B"/>
    <w:rsid w:val="00811D3E"/>
    <w:rsid w:val="00812D0F"/>
    <w:rsid w:val="00820BF2"/>
    <w:rsid w:val="00827C3A"/>
    <w:rsid w:val="0083362A"/>
    <w:rsid w:val="00844749"/>
    <w:rsid w:val="00844E95"/>
    <w:rsid w:val="008526C6"/>
    <w:rsid w:val="00860FF7"/>
    <w:rsid w:val="00880385"/>
    <w:rsid w:val="008828C8"/>
    <w:rsid w:val="008976A4"/>
    <w:rsid w:val="008B124C"/>
    <w:rsid w:val="008B4177"/>
    <w:rsid w:val="008C2BED"/>
    <w:rsid w:val="008C33C5"/>
    <w:rsid w:val="008E7C99"/>
    <w:rsid w:val="008F540B"/>
    <w:rsid w:val="00902AC0"/>
    <w:rsid w:val="00910B1A"/>
    <w:rsid w:val="00912C3C"/>
    <w:rsid w:val="009141B7"/>
    <w:rsid w:val="00931AAC"/>
    <w:rsid w:val="00952A48"/>
    <w:rsid w:val="00952D41"/>
    <w:rsid w:val="009536DB"/>
    <w:rsid w:val="0096197F"/>
    <w:rsid w:val="009A128C"/>
    <w:rsid w:val="009A40FB"/>
    <w:rsid w:val="009A481F"/>
    <w:rsid w:val="009B086E"/>
    <w:rsid w:val="009C7C11"/>
    <w:rsid w:val="009E1A8D"/>
    <w:rsid w:val="009E46F7"/>
    <w:rsid w:val="009F6D65"/>
    <w:rsid w:val="00A10178"/>
    <w:rsid w:val="00A1280C"/>
    <w:rsid w:val="00A243D4"/>
    <w:rsid w:val="00A33748"/>
    <w:rsid w:val="00A435E0"/>
    <w:rsid w:val="00A4460B"/>
    <w:rsid w:val="00A5064F"/>
    <w:rsid w:val="00A6013D"/>
    <w:rsid w:val="00A65761"/>
    <w:rsid w:val="00A77814"/>
    <w:rsid w:val="00A840A2"/>
    <w:rsid w:val="00A92242"/>
    <w:rsid w:val="00AA1C96"/>
    <w:rsid w:val="00AA39CB"/>
    <w:rsid w:val="00AB23D9"/>
    <w:rsid w:val="00AC1BB7"/>
    <w:rsid w:val="00AE4238"/>
    <w:rsid w:val="00B17201"/>
    <w:rsid w:val="00B17AE9"/>
    <w:rsid w:val="00B22308"/>
    <w:rsid w:val="00B31131"/>
    <w:rsid w:val="00B41C6E"/>
    <w:rsid w:val="00B43196"/>
    <w:rsid w:val="00B45533"/>
    <w:rsid w:val="00B624C1"/>
    <w:rsid w:val="00B879D7"/>
    <w:rsid w:val="00BC6508"/>
    <w:rsid w:val="00BE4332"/>
    <w:rsid w:val="00C0393F"/>
    <w:rsid w:val="00C10756"/>
    <w:rsid w:val="00C26088"/>
    <w:rsid w:val="00C303C6"/>
    <w:rsid w:val="00C361AA"/>
    <w:rsid w:val="00C4154B"/>
    <w:rsid w:val="00C4274C"/>
    <w:rsid w:val="00C57418"/>
    <w:rsid w:val="00C66D75"/>
    <w:rsid w:val="00C743A6"/>
    <w:rsid w:val="00C74AE7"/>
    <w:rsid w:val="00C763EC"/>
    <w:rsid w:val="00C8047F"/>
    <w:rsid w:val="00CA239F"/>
    <w:rsid w:val="00CA539D"/>
    <w:rsid w:val="00CC39C2"/>
    <w:rsid w:val="00CD6BBA"/>
    <w:rsid w:val="00CE7DF0"/>
    <w:rsid w:val="00CF0128"/>
    <w:rsid w:val="00CF4134"/>
    <w:rsid w:val="00CF4351"/>
    <w:rsid w:val="00D128A1"/>
    <w:rsid w:val="00D136FA"/>
    <w:rsid w:val="00D1694C"/>
    <w:rsid w:val="00D200A1"/>
    <w:rsid w:val="00D224A1"/>
    <w:rsid w:val="00D224D5"/>
    <w:rsid w:val="00D25A8F"/>
    <w:rsid w:val="00D33942"/>
    <w:rsid w:val="00D53035"/>
    <w:rsid w:val="00D6356C"/>
    <w:rsid w:val="00D733DD"/>
    <w:rsid w:val="00D81C70"/>
    <w:rsid w:val="00D82A8A"/>
    <w:rsid w:val="00DC03CA"/>
    <w:rsid w:val="00DC45FF"/>
    <w:rsid w:val="00DD7660"/>
    <w:rsid w:val="00DE0EBE"/>
    <w:rsid w:val="00E10138"/>
    <w:rsid w:val="00E15902"/>
    <w:rsid w:val="00E160D8"/>
    <w:rsid w:val="00E406BB"/>
    <w:rsid w:val="00E51F59"/>
    <w:rsid w:val="00E6766A"/>
    <w:rsid w:val="00EA7BE4"/>
    <w:rsid w:val="00EB126C"/>
    <w:rsid w:val="00EB49D2"/>
    <w:rsid w:val="00EB6500"/>
    <w:rsid w:val="00EB6633"/>
    <w:rsid w:val="00EC58B9"/>
    <w:rsid w:val="00ED3AE3"/>
    <w:rsid w:val="00ED454A"/>
    <w:rsid w:val="00F04305"/>
    <w:rsid w:val="00F04805"/>
    <w:rsid w:val="00F1231E"/>
    <w:rsid w:val="00F35BE3"/>
    <w:rsid w:val="00F4506C"/>
    <w:rsid w:val="00F56273"/>
    <w:rsid w:val="00F95544"/>
    <w:rsid w:val="00FA1E02"/>
    <w:rsid w:val="00FA3598"/>
    <w:rsid w:val="00FA62DC"/>
    <w:rsid w:val="00FB420D"/>
    <w:rsid w:val="00FC33B5"/>
    <w:rsid w:val="00FC57C3"/>
    <w:rsid w:val="00FD6A0B"/>
    <w:rsid w:val="00FE19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F3AC8"/>
  <w15:chartTrackingRefBased/>
  <w15:docId w15:val="{0469E8E5-243F-2D47-86B6-3876262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paragraph" w:styleId="Prrafodelista">
    <w:name w:val="List Paragraph"/>
    <w:aliases w:val="Bullet 1"/>
    <w:basedOn w:val="Normal"/>
    <w:link w:val="PrrafodelistaCar"/>
    <w:uiPriority w:val="34"/>
    <w:unhideWhenUsed/>
    <w:qFormat/>
    <w:rsid w:val="001D11D8"/>
    <w:pPr>
      <w:spacing w:after="200" w:line="276" w:lineRule="auto"/>
      <w:ind w:left="720"/>
      <w:contextualSpacing/>
    </w:pPr>
    <w:rPr>
      <w:rFonts w:eastAsiaTheme="minorEastAsia"/>
      <w:color w:val="323E4F" w:themeColor="text2" w:themeShade="BF"/>
      <w:kern w:val="0"/>
      <w:sz w:val="20"/>
      <w:szCs w:val="20"/>
      <w14:ligatures w14:val="none"/>
    </w:rPr>
  </w:style>
  <w:style w:type="character" w:customStyle="1" w:styleId="PrrafodelistaCar">
    <w:name w:val="Párrafo de lista Car"/>
    <w:aliases w:val="Bullet 1 Car"/>
    <w:basedOn w:val="Fuentedeprrafopredeter"/>
    <w:link w:val="Prrafodelista"/>
    <w:uiPriority w:val="34"/>
    <w:locked/>
    <w:rsid w:val="001D11D8"/>
    <w:rPr>
      <w:rFonts w:eastAsiaTheme="minorEastAsia"/>
      <w:color w:val="323E4F" w:themeColor="text2" w:themeShade="BF"/>
      <w:kern w:val="0"/>
      <w:sz w:val="20"/>
      <w:szCs w:val="20"/>
      <w:lang w:val="es-ES"/>
      <w14:ligatures w14:val="none"/>
    </w:rPr>
  </w:style>
  <w:style w:type="character" w:styleId="Hipervnculo">
    <w:name w:val="Hyperlink"/>
    <w:basedOn w:val="Fuentedeprrafopredeter"/>
    <w:uiPriority w:val="99"/>
    <w:unhideWhenUsed/>
    <w:rsid w:val="00774C1B"/>
    <w:rPr>
      <w:color w:val="0563C1" w:themeColor="hyperlink"/>
      <w:u w:val="single"/>
    </w:rPr>
  </w:style>
  <w:style w:type="character" w:styleId="Mencinsinresolver">
    <w:name w:val="Unresolved Mention"/>
    <w:basedOn w:val="Fuentedeprrafopredeter"/>
    <w:uiPriority w:val="99"/>
    <w:semiHidden/>
    <w:unhideWhenUsed/>
    <w:rsid w:val="005E07E3"/>
    <w:rPr>
      <w:color w:val="605E5C"/>
      <w:shd w:val="clear" w:color="auto" w:fill="E1DFDD"/>
    </w:rPr>
  </w:style>
  <w:style w:type="table" w:styleId="Tablaconcuadrcula">
    <w:name w:val="Table Grid"/>
    <w:basedOn w:val="Tablanormal"/>
    <w:uiPriority w:val="59"/>
    <w:rsid w:val="004437B1"/>
    <w:rPr>
      <w:rFonts w:eastAsiaTheme="minorEastAsia"/>
      <w:kern w:val="0"/>
      <w:sz w:val="22"/>
      <w:szCs w:val="22"/>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11448A"/>
    <w:rPr>
      <w:lang w:val="es-ES"/>
    </w:rPr>
  </w:style>
  <w:style w:type="character" w:styleId="Refdecomentario">
    <w:name w:val="annotation reference"/>
    <w:basedOn w:val="Fuentedeprrafopredeter"/>
    <w:uiPriority w:val="99"/>
    <w:semiHidden/>
    <w:unhideWhenUsed/>
    <w:rsid w:val="00E406BB"/>
    <w:rPr>
      <w:sz w:val="16"/>
      <w:szCs w:val="16"/>
    </w:rPr>
  </w:style>
  <w:style w:type="paragraph" w:styleId="Textocomentario">
    <w:name w:val="annotation text"/>
    <w:basedOn w:val="Normal"/>
    <w:link w:val="TextocomentarioCar"/>
    <w:uiPriority w:val="99"/>
    <w:unhideWhenUsed/>
    <w:rsid w:val="00E406BB"/>
    <w:rPr>
      <w:sz w:val="20"/>
      <w:szCs w:val="20"/>
    </w:rPr>
  </w:style>
  <w:style w:type="character" w:customStyle="1" w:styleId="TextocomentarioCar">
    <w:name w:val="Texto comentario Car"/>
    <w:basedOn w:val="Fuentedeprrafopredeter"/>
    <w:link w:val="Textocomentario"/>
    <w:uiPriority w:val="99"/>
    <w:rsid w:val="00E406B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E406BB"/>
    <w:rPr>
      <w:b/>
      <w:bCs/>
    </w:rPr>
  </w:style>
  <w:style w:type="character" w:customStyle="1" w:styleId="AsuntodelcomentarioCar">
    <w:name w:val="Asunto del comentario Car"/>
    <w:basedOn w:val="TextocomentarioCar"/>
    <w:link w:val="Asuntodelcomentario"/>
    <w:uiPriority w:val="99"/>
    <w:semiHidden/>
    <w:rsid w:val="00E406BB"/>
    <w:rPr>
      <w:b/>
      <w:bCs/>
      <w:sz w:val="20"/>
      <w:szCs w:val="20"/>
      <w:lang w:val="es-ES"/>
    </w:rPr>
  </w:style>
  <w:style w:type="character" w:customStyle="1" w:styleId="normaltextrun">
    <w:name w:val="normaltextrun"/>
    <w:basedOn w:val="Fuentedeprrafopredeter"/>
    <w:rsid w:val="00C0393F"/>
  </w:style>
  <w:style w:type="character" w:customStyle="1" w:styleId="eop">
    <w:name w:val="eop"/>
    <w:basedOn w:val="Fuentedeprrafopredeter"/>
    <w:rsid w:val="00C0393F"/>
  </w:style>
  <w:style w:type="paragraph" w:customStyle="1" w:styleId="paragraph">
    <w:name w:val="paragraph"/>
    <w:basedOn w:val="Normal"/>
    <w:rsid w:val="00C0393F"/>
    <w:pPr>
      <w:spacing w:before="100" w:beforeAutospacing="1" w:after="100" w:afterAutospacing="1"/>
    </w:pPr>
    <w:rPr>
      <w:rFonts w:ascii="Times New Roman" w:eastAsia="Times New Roman" w:hAnsi="Times New Roman" w:cs="Times New Roman"/>
      <w:kern w:val="0"/>
      <w:lang w:val="es-MX"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6E50-29C0-47B3-AA8A-C33C6C36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2391</Words>
  <Characters>13155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21</cp:revision>
  <cp:lastPrinted>2023-12-19T19:58:00Z</cp:lastPrinted>
  <dcterms:created xsi:type="dcterms:W3CDTF">2023-12-18T16:35:00Z</dcterms:created>
  <dcterms:modified xsi:type="dcterms:W3CDTF">2023-12-21T22:30:00Z</dcterms:modified>
</cp:coreProperties>
</file>