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5477" w14:textId="531DFB1A" w:rsidR="004847EE" w:rsidRPr="00CD3F72" w:rsidRDefault="004847EE" w:rsidP="00CD3F72">
      <w:pPr>
        <w:pStyle w:val="Sinespaciado"/>
        <w:jc w:val="both"/>
        <w:rPr>
          <w:rFonts w:ascii="Lucida Sans Unicode" w:hAnsi="Lucida Sans Unicode" w:cs="Lucida Sans Unicode"/>
          <w:b/>
          <w:bCs/>
          <w:color w:val="2F5496" w:themeColor="accent1" w:themeShade="BF"/>
          <w:sz w:val="20"/>
          <w:szCs w:val="20"/>
        </w:rPr>
      </w:pPr>
      <w:r w:rsidRPr="00CD3F72">
        <w:rPr>
          <w:rFonts w:ascii="Lucida Sans Unicode" w:hAnsi="Lucida Sans Unicode" w:cs="Lucida Sans Unicode"/>
          <w:b/>
          <w:bCs/>
          <w:sz w:val="20"/>
          <w:szCs w:val="20"/>
        </w:rPr>
        <w:t>INFORME QUE PRESENTA LA SECRETARÍA EJECUTIVA</w:t>
      </w:r>
      <w:r w:rsidR="00B5092A">
        <w:rPr>
          <w:rFonts w:ascii="Lucida Sans Unicode" w:hAnsi="Lucida Sans Unicode" w:cs="Lucida Sans Unicode"/>
          <w:b/>
          <w:bCs/>
          <w:sz w:val="20"/>
          <w:szCs w:val="20"/>
        </w:rPr>
        <w:t xml:space="preserve"> DEL INSTITUTO ELECTORAL Y DE PARTICIPACI</w:t>
      </w:r>
      <w:r w:rsidR="00B4213C">
        <w:rPr>
          <w:rFonts w:ascii="Lucida Sans Unicode" w:hAnsi="Lucida Sans Unicode" w:cs="Lucida Sans Unicode"/>
          <w:b/>
          <w:bCs/>
          <w:sz w:val="20"/>
          <w:szCs w:val="20"/>
        </w:rPr>
        <w:t>Ó</w:t>
      </w:r>
      <w:r w:rsidR="00B5092A">
        <w:rPr>
          <w:rFonts w:ascii="Lucida Sans Unicode" w:hAnsi="Lucida Sans Unicode" w:cs="Lucida Sans Unicode"/>
          <w:b/>
          <w:bCs/>
          <w:sz w:val="20"/>
          <w:szCs w:val="20"/>
        </w:rPr>
        <w:t>N CIUDADANA DEL ESTADO DE JALISCO</w:t>
      </w:r>
      <w:r w:rsidRPr="00CD3F72">
        <w:rPr>
          <w:rFonts w:ascii="Lucida Sans Unicode" w:hAnsi="Lucida Sans Unicode" w:cs="Lucida Sans Unicode"/>
          <w:b/>
          <w:bCs/>
          <w:sz w:val="20"/>
          <w:szCs w:val="20"/>
        </w:rPr>
        <w:t xml:space="preserve">, SOBRE LAS QUEJAS Y DENUNCIAS EN MATERIA DE VIOLENCIA POLÍTICA CONTRA LAS MUJERES </w:t>
      </w:r>
      <w:proofErr w:type="gramStart"/>
      <w:r w:rsidRPr="00CD3F72">
        <w:rPr>
          <w:rFonts w:ascii="Lucida Sans Unicode" w:hAnsi="Lucida Sans Unicode" w:cs="Lucida Sans Unicode"/>
          <w:b/>
          <w:bCs/>
          <w:sz w:val="20"/>
          <w:szCs w:val="20"/>
        </w:rPr>
        <w:t>EN RAZÓN DE</w:t>
      </w:r>
      <w:proofErr w:type="gramEnd"/>
      <w:r w:rsidRPr="00CD3F72">
        <w:rPr>
          <w:rFonts w:ascii="Lucida Sans Unicode" w:hAnsi="Lucida Sans Unicode" w:cs="Lucida Sans Unicode"/>
          <w:b/>
          <w:bCs/>
          <w:sz w:val="20"/>
          <w:szCs w:val="20"/>
        </w:rPr>
        <w:t xml:space="preserve"> GÉNERO, CORRESPONDIENTE</w:t>
      </w:r>
      <w:r w:rsidR="00461D04" w:rsidRPr="00CD3F72">
        <w:rPr>
          <w:rFonts w:ascii="Lucida Sans Unicode" w:hAnsi="Lucida Sans Unicode" w:cs="Lucida Sans Unicode"/>
          <w:b/>
          <w:bCs/>
          <w:sz w:val="20"/>
          <w:szCs w:val="20"/>
        </w:rPr>
        <w:t xml:space="preserve"> A LOS MESES DE NOVIEMBRE Y DICIEMBRE </w:t>
      </w:r>
      <w:r w:rsidR="00E9435F" w:rsidRPr="00CD3F72">
        <w:rPr>
          <w:rFonts w:ascii="Lucida Sans Unicode" w:hAnsi="Lucida Sans Unicode" w:cs="Lucida Sans Unicode"/>
          <w:b/>
          <w:bCs/>
          <w:sz w:val="20"/>
          <w:szCs w:val="20"/>
        </w:rPr>
        <w:t>DE DOS MIL VEINTITRÉS</w:t>
      </w:r>
    </w:p>
    <w:p w14:paraId="191CEE05" w14:textId="77777777" w:rsidR="004847EE" w:rsidRPr="00CD3F72" w:rsidRDefault="004847EE" w:rsidP="00CD3F72">
      <w:pPr>
        <w:pStyle w:val="Sinespaciado"/>
        <w:jc w:val="both"/>
        <w:rPr>
          <w:rFonts w:ascii="Lucida Sans Unicode" w:hAnsi="Lucida Sans Unicode" w:cs="Lucida Sans Unicode"/>
          <w:sz w:val="20"/>
          <w:szCs w:val="20"/>
        </w:rPr>
      </w:pPr>
    </w:p>
    <w:p w14:paraId="05E3F9EE" w14:textId="20697DD6" w:rsidR="004847EE" w:rsidRPr="00CD3F72" w:rsidRDefault="004847EE" w:rsidP="00CD3F72">
      <w:pPr>
        <w:pStyle w:val="Sinespaciado"/>
        <w:jc w:val="both"/>
        <w:rPr>
          <w:rFonts w:ascii="Lucida Sans Unicode" w:hAnsi="Lucida Sans Unicode" w:cs="Lucida Sans Unicode"/>
          <w:sz w:val="20"/>
          <w:szCs w:val="20"/>
        </w:rPr>
      </w:pPr>
      <w:r w:rsidRPr="00CD3F72">
        <w:rPr>
          <w:rFonts w:ascii="Lucida Sans Unicode" w:hAnsi="Lucida Sans Unicode" w:cs="Lucida Sans Unicode"/>
          <w:sz w:val="20"/>
          <w:szCs w:val="20"/>
        </w:rPr>
        <w:t>Derivado de la reforma federal, así como del decreto 27922/LXII/20</w:t>
      </w:r>
      <w:r w:rsidR="00425D17">
        <w:rPr>
          <w:rStyle w:val="Refdenotaalpie"/>
          <w:rFonts w:ascii="Lucida Sans Unicode" w:hAnsi="Lucida Sans Unicode" w:cs="Lucida Sans Unicode"/>
          <w:sz w:val="20"/>
          <w:szCs w:val="20"/>
        </w:rPr>
        <w:footnoteReference w:id="1"/>
      </w:r>
      <w:r w:rsidRPr="00CD3F72">
        <w:rPr>
          <w:rFonts w:ascii="Lucida Sans Unicode" w:hAnsi="Lucida Sans Unicode" w:cs="Lucida Sans Unicode"/>
          <w:sz w:val="20"/>
          <w:szCs w:val="20"/>
        </w:rPr>
        <w:t xml:space="preserve"> publicado el primero de julio del año </w:t>
      </w:r>
      <w:r w:rsidR="00DE6CBD">
        <w:rPr>
          <w:rFonts w:ascii="Lucida Sans Unicode" w:hAnsi="Lucida Sans Unicode" w:cs="Lucida Sans Unicode"/>
          <w:sz w:val="20"/>
          <w:szCs w:val="20"/>
        </w:rPr>
        <w:t>dos mil veinte</w:t>
      </w:r>
      <w:r w:rsidRPr="00CD3F72">
        <w:rPr>
          <w:rFonts w:ascii="Lucida Sans Unicode" w:hAnsi="Lucida Sans Unicode" w:cs="Lucida Sans Unicode"/>
          <w:sz w:val="20"/>
          <w:szCs w:val="20"/>
        </w:rPr>
        <w:t xml:space="preserve">; en materia de violencia política contra las mujeres </w:t>
      </w:r>
      <w:proofErr w:type="gramStart"/>
      <w:r w:rsidRPr="00CD3F72">
        <w:rPr>
          <w:rFonts w:ascii="Lucida Sans Unicode" w:hAnsi="Lucida Sans Unicode" w:cs="Lucida Sans Unicode"/>
          <w:sz w:val="20"/>
          <w:szCs w:val="20"/>
        </w:rPr>
        <w:t>en razón de</w:t>
      </w:r>
      <w:proofErr w:type="gramEnd"/>
      <w:r w:rsidRPr="00CD3F72">
        <w:rPr>
          <w:rFonts w:ascii="Lucida Sans Unicode" w:hAnsi="Lucida Sans Unicode" w:cs="Lucida Sans Unicode"/>
          <w:sz w:val="20"/>
          <w:szCs w:val="20"/>
        </w:rPr>
        <w:t xml:space="preserve"> género, y de conformidad al artículo 41 Bis, 57 y tercero transitorio de la Ley de Acceso de las Mujeres a una Vida </w:t>
      </w:r>
      <w:r w:rsidR="005B1E2F" w:rsidRPr="00CD3F72">
        <w:rPr>
          <w:rFonts w:ascii="Lucida Sans Unicode" w:hAnsi="Lucida Sans Unicode" w:cs="Lucida Sans Unicode"/>
          <w:sz w:val="20"/>
          <w:szCs w:val="20"/>
        </w:rPr>
        <w:t>L</w:t>
      </w:r>
      <w:r w:rsidRPr="00CD3F72">
        <w:rPr>
          <w:rFonts w:ascii="Lucida Sans Unicode" w:hAnsi="Lucida Sans Unicode" w:cs="Lucida Sans Unicode"/>
          <w:sz w:val="20"/>
          <w:szCs w:val="20"/>
        </w:rPr>
        <w:t xml:space="preserve">ibre de Violencia del Estado de Jalisco; se </w:t>
      </w:r>
      <w:r w:rsidR="00DE6CBD">
        <w:rPr>
          <w:rFonts w:ascii="Lucida Sans Unicode" w:hAnsi="Lucida Sans Unicode" w:cs="Lucida Sans Unicode"/>
          <w:sz w:val="20"/>
          <w:szCs w:val="20"/>
        </w:rPr>
        <w:t>establecieron</w:t>
      </w:r>
      <w:r w:rsidRPr="00CD3F72">
        <w:rPr>
          <w:rFonts w:ascii="Lucida Sans Unicode" w:hAnsi="Lucida Sans Unicode" w:cs="Lucida Sans Unicode"/>
          <w:sz w:val="20"/>
          <w:szCs w:val="20"/>
        </w:rPr>
        <w:t xml:space="preserve"> una serie de atribuciones y competencias al Instituto Electoral y de Participación Ciudadana del Estado de Jalisco (IEPC Jalisco). </w:t>
      </w:r>
    </w:p>
    <w:p w14:paraId="7001CA66" w14:textId="77777777" w:rsidR="00425D17" w:rsidRPr="00CD3F72" w:rsidRDefault="00425D17" w:rsidP="00CD3F72">
      <w:pPr>
        <w:pStyle w:val="Sinespaciado"/>
        <w:jc w:val="both"/>
        <w:rPr>
          <w:rFonts w:ascii="Lucida Sans Unicode" w:hAnsi="Lucida Sans Unicode" w:cs="Lucida Sans Unicode"/>
          <w:sz w:val="20"/>
          <w:szCs w:val="20"/>
        </w:rPr>
      </w:pPr>
    </w:p>
    <w:p w14:paraId="6007EB7C" w14:textId="3A30E3CC" w:rsidR="004847EE" w:rsidRPr="00CD3F72" w:rsidRDefault="004847EE" w:rsidP="00CD3F72">
      <w:pPr>
        <w:pStyle w:val="Sinespaciado"/>
        <w:jc w:val="both"/>
        <w:rPr>
          <w:rFonts w:ascii="Lucida Sans Unicode" w:hAnsi="Lucida Sans Unicode" w:cs="Lucida Sans Unicode"/>
          <w:sz w:val="20"/>
          <w:szCs w:val="20"/>
        </w:rPr>
      </w:pPr>
      <w:r w:rsidRPr="00CD3F72">
        <w:rPr>
          <w:rFonts w:ascii="Lucida Sans Unicode" w:hAnsi="Lucida Sans Unicode" w:cs="Lucida Sans Unicode"/>
          <w:sz w:val="20"/>
          <w:szCs w:val="20"/>
        </w:rPr>
        <w:t>Por lo que, el IEPC Jalisco</w:t>
      </w:r>
      <w:r w:rsidR="00353D27">
        <w:rPr>
          <w:rFonts w:ascii="Lucida Sans Unicode" w:hAnsi="Lucida Sans Unicode" w:cs="Lucida Sans Unicode"/>
          <w:sz w:val="20"/>
          <w:szCs w:val="20"/>
        </w:rPr>
        <w:t xml:space="preserve">, mediante acuerdo </w:t>
      </w:r>
      <w:r w:rsidR="00353D27" w:rsidRPr="00353D27">
        <w:rPr>
          <w:rFonts w:ascii="Lucida Sans Unicode" w:hAnsi="Lucida Sans Unicode" w:cs="Lucida Sans Unicode"/>
          <w:sz w:val="20"/>
          <w:szCs w:val="20"/>
        </w:rPr>
        <w:t>IEPC-ACG-0</w:t>
      </w:r>
      <w:r w:rsidR="0011741D">
        <w:rPr>
          <w:rFonts w:ascii="Lucida Sans Unicode" w:hAnsi="Lucida Sans Unicode" w:cs="Lucida Sans Unicode"/>
          <w:sz w:val="20"/>
          <w:szCs w:val="20"/>
        </w:rPr>
        <w:t>29</w:t>
      </w:r>
      <w:r w:rsidR="00353D27" w:rsidRPr="00353D27">
        <w:rPr>
          <w:rFonts w:ascii="Lucida Sans Unicode" w:hAnsi="Lucida Sans Unicode" w:cs="Lucida Sans Unicode"/>
          <w:sz w:val="20"/>
          <w:szCs w:val="20"/>
        </w:rPr>
        <w:t>/2023</w:t>
      </w:r>
      <w:r w:rsidR="00353D27">
        <w:rPr>
          <w:rStyle w:val="Refdenotaalpie"/>
          <w:rFonts w:ascii="Lucida Sans Unicode" w:hAnsi="Lucida Sans Unicode" w:cs="Lucida Sans Unicode"/>
          <w:sz w:val="20"/>
          <w:szCs w:val="20"/>
        </w:rPr>
        <w:footnoteReference w:id="2"/>
      </w:r>
      <w:r w:rsidR="00DE6CBD">
        <w:rPr>
          <w:rFonts w:ascii="Lucida Sans Unicode" w:hAnsi="Lucida Sans Unicode" w:cs="Lucida Sans Unicode"/>
          <w:sz w:val="20"/>
          <w:szCs w:val="20"/>
        </w:rPr>
        <w:t>,</w:t>
      </w:r>
      <w:r w:rsidR="00353D27">
        <w:rPr>
          <w:rFonts w:ascii="Lucida Sans Unicode" w:hAnsi="Lucida Sans Unicode" w:cs="Lucida Sans Unicode"/>
          <w:sz w:val="20"/>
          <w:szCs w:val="20"/>
        </w:rPr>
        <w:t xml:space="preserve"> emitió </w:t>
      </w:r>
      <w:r w:rsidRPr="00CD3F72">
        <w:rPr>
          <w:rFonts w:ascii="Lucida Sans Unicode" w:hAnsi="Lucida Sans Unicode" w:cs="Lucida Sans Unicode"/>
          <w:sz w:val="20"/>
          <w:szCs w:val="20"/>
        </w:rPr>
        <w:t>el Reglamento de Quejas y Denuncias</w:t>
      </w:r>
      <w:r w:rsidR="000C710B" w:rsidRPr="00CD3F72">
        <w:rPr>
          <w:rFonts w:ascii="Lucida Sans Unicode" w:hAnsi="Lucida Sans Unicode" w:cs="Lucida Sans Unicode"/>
          <w:sz w:val="20"/>
          <w:szCs w:val="20"/>
        </w:rPr>
        <w:t xml:space="preserve"> en </w:t>
      </w:r>
      <w:r w:rsidR="005B1E2F" w:rsidRPr="00CD3F72">
        <w:rPr>
          <w:rFonts w:ascii="Lucida Sans Unicode" w:hAnsi="Lucida Sans Unicode" w:cs="Lucida Sans Unicode"/>
          <w:sz w:val="20"/>
          <w:szCs w:val="20"/>
        </w:rPr>
        <w:t>M</w:t>
      </w:r>
      <w:r w:rsidR="000C710B" w:rsidRPr="00CD3F72">
        <w:rPr>
          <w:rFonts w:ascii="Lucida Sans Unicode" w:hAnsi="Lucida Sans Unicode" w:cs="Lucida Sans Unicode"/>
          <w:sz w:val="20"/>
          <w:szCs w:val="20"/>
        </w:rPr>
        <w:t xml:space="preserve">ateria de Violencia Política </w:t>
      </w:r>
      <w:r w:rsidR="005B1E2F" w:rsidRPr="00CD3F72">
        <w:rPr>
          <w:rFonts w:ascii="Lucida Sans Unicode" w:hAnsi="Lucida Sans Unicode" w:cs="Lucida Sans Unicode"/>
          <w:sz w:val="20"/>
          <w:szCs w:val="20"/>
        </w:rPr>
        <w:t>C</w:t>
      </w:r>
      <w:r w:rsidR="000C710B" w:rsidRPr="00CD3F72">
        <w:rPr>
          <w:rFonts w:ascii="Lucida Sans Unicode" w:hAnsi="Lucida Sans Unicode" w:cs="Lucida Sans Unicode"/>
          <w:sz w:val="20"/>
          <w:szCs w:val="20"/>
        </w:rPr>
        <w:t xml:space="preserve">ontra las Mujeres </w:t>
      </w:r>
      <w:proofErr w:type="gramStart"/>
      <w:r w:rsidR="000C710B" w:rsidRPr="00CD3F72">
        <w:rPr>
          <w:rFonts w:ascii="Lucida Sans Unicode" w:hAnsi="Lucida Sans Unicode" w:cs="Lucida Sans Unicode"/>
          <w:sz w:val="20"/>
          <w:szCs w:val="20"/>
        </w:rPr>
        <w:t xml:space="preserve">en </w:t>
      </w:r>
      <w:r w:rsidR="005B1E2F" w:rsidRPr="00CD3F72">
        <w:rPr>
          <w:rFonts w:ascii="Lucida Sans Unicode" w:hAnsi="Lucida Sans Unicode" w:cs="Lucida Sans Unicode"/>
          <w:sz w:val="20"/>
          <w:szCs w:val="20"/>
        </w:rPr>
        <w:t>R</w:t>
      </w:r>
      <w:r w:rsidR="000C710B" w:rsidRPr="00CD3F72">
        <w:rPr>
          <w:rFonts w:ascii="Lucida Sans Unicode" w:hAnsi="Lucida Sans Unicode" w:cs="Lucida Sans Unicode"/>
          <w:sz w:val="20"/>
          <w:szCs w:val="20"/>
        </w:rPr>
        <w:t>azón de</w:t>
      </w:r>
      <w:proofErr w:type="gramEnd"/>
      <w:r w:rsidR="000C710B" w:rsidRPr="00CD3F72">
        <w:rPr>
          <w:rFonts w:ascii="Lucida Sans Unicode" w:hAnsi="Lucida Sans Unicode" w:cs="Lucida Sans Unicode"/>
          <w:sz w:val="20"/>
          <w:szCs w:val="20"/>
        </w:rPr>
        <w:t xml:space="preserve"> Género</w:t>
      </w:r>
      <w:r w:rsidRPr="00CD3F72">
        <w:rPr>
          <w:rFonts w:ascii="Lucida Sans Unicode" w:hAnsi="Lucida Sans Unicode" w:cs="Lucida Sans Unicode"/>
          <w:sz w:val="20"/>
          <w:szCs w:val="20"/>
        </w:rPr>
        <w:t xml:space="preserve"> en el que estableció qu</w:t>
      </w:r>
      <w:r w:rsidR="005B1E2F" w:rsidRPr="00CD3F72">
        <w:rPr>
          <w:rFonts w:ascii="Lucida Sans Unicode" w:hAnsi="Lucida Sans Unicode" w:cs="Lucida Sans Unicode"/>
          <w:sz w:val="20"/>
          <w:szCs w:val="20"/>
        </w:rPr>
        <w:t>e</w:t>
      </w:r>
      <w:r w:rsidRPr="00CD3F72">
        <w:rPr>
          <w:rFonts w:ascii="Lucida Sans Unicode" w:hAnsi="Lucida Sans Unicode" w:cs="Lucida Sans Unicode"/>
          <w:sz w:val="20"/>
          <w:szCs w:val="20"/>
        </w:rPr>
        <w:t>, es competencia de la Secretaría Ejecutiva, presentar un informe en cada sesión ordinaria ante el Consejo General sobre las quejas y denuncias interpuestas en materia de violencia política contra las mujeres en razón de género.</w:t>
      </w:r>
      <w:r w:rsidRPr="00CD3F72">
        <w:rPr>
          <w:rStyle w:val="Refdenotaalpie"/>
          <w:rFonts w:ascii="Lucida Sans Unicode" w:hAnsi="Lucida Sans Unicode" w:cs="Lucida Sans Unicode"/>
          <w:sz w:val="20"/>
          <w:szCs w:val="20"/>
        </w:rPr>
        <w:footnoteReference w:id="3"/>
      </w:r>
    </w:p>
    <w:p w14:paraId="49A4E987" w14:textId="77777777" w:rsidR="00C26CF9" w:rsidRPr="00CD3F72" w:rsidRDefault="00C26CF9" w:rsidP="00CD3F72">
      <w:pPr>
        <w:pStyle w:val="Sinespaciado"/>
        <w:jc w:val="both"/>
        <w:rPr>
          <w:rFonts w:ascii="Lucida Sans Unicode" w:hAnsi="Lucida Sans Unicode" w:cs="Lucida Sans Unicode"/>
          <w:sz w:val="20"/>
          <w:szCs w:val="20"/>
        </w:rPr>
      </w:pPr>
    </w:p>
    <w:p w14:paraId="2AE1EF15" w14:textId="664D1E9E" w:rsidR="004847EE" w:rsidRPr="00CD3F72" w:rsidRDefault="004847EE" w:rsidP="00CD3F72">
      <w:pPr>
        <w:pStyle w:val="Sinespaciado"/>
        <w:jc w:val="both"/>
        <w:rPr>
          <w:rFonts w:ascii="Lucida Sans Unicode" w:hAnsi="Lucida Sans Unicode" w:cs="Lucida Sans Unicode"/>
          <w:sz w:val="20"/>
          <w:szCs w:val="20"/>
        </w:rPr>
      </w:pPr>
      <w:r w:rsidRPr="00CD3F72">
        <w:rPr>
          <w:rFonts w:ascii="Lucida Sans Unicode" w:hAnsi="Lucida Sans Unicode" w:cs="Lucida Sans Unicode"/>
          <w:sz w:val="20"/>
          <w:szCs w:val="20"/>
        </w:rPr>
        <w:t xml:space="preserve">El informe tiene como objeto, hacer públicos los casos y sistematizar de manera periódica, los datos específicos de las quejas y denuncias presentadas ante el IEPC Jalisco sobre violencia política contra las mujeres </w:t>
      </w:r>
      <w:proofErr w:type="gramStart"/>
      <w:r w:rsidRPr="00CD3F72">
        <w:rPr>
          <w:rFonts w:ascii="Lucida Sans Unicode" w:hAnsi="Lucida Sans Unicode" w:cs="Lucida Sans Unicode"/>
          <w:sz w:val="20"/>
          <w:szCs w:val="20"/>
        </w:rPr>
        <w:t>en razón de</w:t>
      </w:r>
      <w:proofErr w:type="gramEnd"/>
      <w:r w:rsidRPr="00CD3F72">
        <w:rPr>
          <w:rFonts w:ascii="Lucida Sans Unicode" w:hAnsi="Lucida Sans Unicode" w:cs="Lucida Sans Unicode"/>
          <w:sz w:val="20"/>
          <w:szCs w:val="20"/>
        </w:rPr>
        <w:t xml:space="preserve"> género, así como detallar el trámite seguido o</w:t>
      </w:r>
      <w:r w:rsidR="00DE6CBD">
        <w:rPr>
          <w:rFonts w:ascii="Lucida Sans Unicode" w:hAnsi="Lucida Sans Unicode" w:cs="Lucida Sans Unicode"/>
          <w:sz w:val="20"/>
          <w:szCs w:val="20"/>
        </w:rPr>
        <w:t>,</w:t>
      </w:r>
      <w:r w:rsidRPr="00CD3F72">
        <w:rPr>
          <w:rFonts w:ascii="Lucida Sans Unicode" w:hAnsi="Lucida Sans Unicode" w:cs="Lucida Sans Unicode"/>
          <w:sz w:val="20"/>
          <w:szCs w:val="20"/>
        </w:rPr>
        <w:t xml:space="preserve"> en su caso, dar a conocer el proceso y autoridad a la que fue derivado el asunto. Esto último, en los supuestos de que la institución no tuviere competencia para conocer el asunto.</w:t>
      </w:r>
      <w:r w:rsidRPr="00CD3F72">
        <w:rPr>
          <w:rFonts w:ascii="Lucida Sans Unicode" w:hAnsi="Lucida Sans Unicode" w:cs="Lucida Sans Unicode"/>
          <w:sz w:val="20"/>
          <w:szCs w:val="20"/>
        </w:rPr>
        <w:tab/>
      </w:r>
      <w:r w:rsidRPr="00CD3F72">
        <w:rPr>
          <w:rFonts w:ascii="Lucida Sans Unicode" w:hAnsi="Lucida Sans Unicode" w:cs="Lucida Sans Unicode"/>
          <w:sz w:val="20"/>
          <w:szCs w:val="20"/>
        </w:rPr>
        <w:tab/>
      </w:r>
      <w:r w:rsidRPr="00CD3F72">
        <w:rPr>
          <w:rFonts w:ascii="Lucida Sans Unicode" w:hAnsi="Lucida Sans Unicode" w:cs="Lucida Sans Unicode"/>
          <w:sz w:val="20"/>
          <w:szCs w:val="20"/>
        </w:rPr>
        <w:tab/>
      </w:r>
    </w:p>
    <w:p w14:paraId="5019F814" w14:textId="4036EAD7" w:rsidR="004058F7" w:rsidRPr="00CD3F72" w:rsidRDefault="004847EE" w:rsidP="00CD3F72">
      <w:pPr>
        <w:pStyle w:val="Sinespaciado"/>
        <w:jc w:val="both"/>
        <w:rPr>
          <w:rFonts w:ascii="Lucida Sans Unicode" w:hAnsi="Lucida Sans Unicode" w:cs="Lucida Sans Unicode"/>
          <w:sz w:val="20"/>
          <w:szCs w:val="20"/>
        </w:rPr>
      </w:pPr>
      <w:r w:rsidRPr="00CD3F72">
        <w:rPr>
          <w:rFonts w:ascii="Lucida Sans Unicode" w:hAnsi="Lucida Sans Unicode" w:cs="Lucida Sans Unicode"/>
          <w:sz w:val="20"/>
          <w:szCs w:val="20"/>
        </w:rPr>
        <w:t xml:space="preserve">Al respecto, la Secretaría Ejecutiva da cuenta de la queja recibida durante </w:t>
      </w:r>
      <w:r w:rsidR="00E9435F" w:rsidRPr="00CD3F72">
        <w:rPr>
          <w:rFonts w:ascii="Lucida Sans Unicode" w:hAnsi="Lucida Sans Unicode" w:cs="Lucida Sans Unicode"/>
          <w:sz w:val="20"/>
          <w:szCs w:val="20"/>
        </w:rPr>
        <w:t xml:space="preserve">el mes de </w:t>
      </w:r>
      <w:r w:rsidR="00461D04" w:rsidRPr="00CD3F72">
        <w:rPr>
          <w:rFonts w:ascii="Lucida Sans Unicode" w:hAnsi="Lucida Sans Unicode" w:cs="Lucida Sans Unicode"/>
          <w:sz w:val="20"/>
          <w:szCs w:val="20"/>
        </w:rPr>
        <w:t>noviembre</w:t>
      </w:r>
      <w:r w:rsidRPr="00CD3F72">
        <w:rPr>
          <w:rFonts w:ascii="Lucida Sans Unicode" w:hAnsi="Lucida Sans Unicode" w:cs="Lucida Sans Unicode"/>
          <w:sz w:val="20"/>
          <w:szCs w:val="20"/>
        </w:rPr>
        <w:t xml:space="preserve"> del año en curso, identificada con el número de expediente PSE-</w:t>
      </w:r>
      <w:r w:rsidR="00904460" w:rsidRPr="00CD3F72">
        <w:rPr>
          <w:rFonts w:ascii="Lucida Sans Unicode" w:hAnsi="Lucida Sans Unicode" w:cs="Lucida Sans Unicode"/>
          <w:sz w:val="20"/>
          <w:szCs w:val="20"/>
        </w:rPr>
        <w:t>VPG</w:t>
      </w:r>
      <w:r w:rsidRPr="00CD3F72">
        <w:rPr>
          <w:rFonts w:ascii="Lucida Sans Unicode" w:hAnsi="Lucida Sans Unicode" w:cs="Lucida Sans Unicode"/>
          <w:sz w:val="20"/>
          <w:szCs w:val="20"/>
        </w:rPr>
        <w:t>-00</w:t>
      </w:r>
      <w:r w:rsidR="00461D04" w:rsidRPr="00CD3F72">
        <w:rPr>
          <w:rFonts w:ascii="Lucida Sans Unicode" w:hAnsi="Lucida Sans Unicode" w:cs="Lucida Sans Unicode"/>
          <w:sz w:val="20"/>
          <w:szCs w:val="20"/>
        </w:rPr>
        <w:t>3</w:t>
      </w:r>
      <w:r w:rsidRPr="00CD3F72">
        <w:rPr>
          <w:rFonts w:ascii="Lucida Sans Unicode" w:hAnsi="Lucida Sans Unicode" w:cs="Lucida Sans Unicode"/>
          <w:sz w:val="20"/>
          <w:szCs w:val="20"/>
        </w:rPr>
        <w:t>/2023</w:t>
      </w:r>
      <w:r w:rsidR="00DE6CBD">
        <w:rPr>
          <w:rFonts w:ascii="Lucida Sans Unicode" w:hAnsi="Lucida Sans Unicode" w:cs="Lucida Sans Unicode"/>
          <w:sz w:val="20"/>
          <w:szCs w:val="20"/>
        </w:rPr>
        <w:t xml:space="preserve">; mientras </w:t>
      </w:r>
      <w:r w:rsidR="000D390C">
        <w:rPr>
          <w:rFonts w:ascii="Lucida Sans Unicode" w:hAnsi="Lucida Sans Unicode" w:cs="Lucida Sans Unicode"/>
          <w:sz w:val="20"/>
          <w:szCs w:val="20"/>
        </w:rPr>
        <w:t>que,</w:t>
      </w:r>
      <w:r w:rsidR="00DE6CBD">
        <w:rPr>
          <w:rFonts w:ascii="Lucida Sans Unicode" w:hAnsi="Lucida Sans Unicode" w:cs="Lucida Sans Unicode"/>
          <w:sz w:val="20"/>
          <w:szCs w:val="20"/>
        </w:rPr>
        <w:t xml:space="preserve"> en el mes de diciembre, hasta la fecha de presentación del informe, no se ha recibido denuncia o queja alguna en materia de violencia política contra las mujeres </w:t>
      </w:r>
      <w:proofErr w:type="gramStart"/>
      <w:r w:rsidR="00DE6CBD">
        <w:rPr>
          <w:rFonts w:ascii="Lucida Sans Unicode" w:hAnsi="Lucida Sans Unicode" w:cs="Lucida Sans Unicode"/>
          <w:sz w:val="20"/>
          <w:szCs w:val="20"/>
        </w:rPr>
        <w:t>en razón de</w:t>
      </w:r>
      <w:proofErr w:type="gramEnd"/>
      <w:r w:rsidR="00DE6CBD">
        <w:rPr>
          <w:rFonts w:ascii="Lucida Sans Unicode" w:hAnsi="Lucida Sans Unicode" w:cs="Lucida Sans Unicode"/>
          <w:sz w:val="20"/>
          <w:szCs w:val="20"/>
        </w:rPr>
        <w:t xml:space="preserve"> género</w:t>
      </w:r>
      <w:r w:rsidRPr="00CD3F72">
        <w:rPr>
          <w:rFonts w:ascii="Lucida Sans Unicode" w:hAnsi="Lucida Sans Unicode" w:cs="Lucida Sans Unicode"/>
          <w:sz w:val="20"/>
          <w:szCs w:val="20"/>
        </w:rPr>
        <w:t xml:space="preserve">. </w:t>
      </w:r>
    </w:p>
    <w:p w14:paraId="652ACBF5" w14:textId="77777777" w:rsidR="004058F7" w:rsidRPr="00CD3F72" w:rsidRDefault="004058F7" w:rsidP="00CD3F72">
      <w:pPr>
        <w:pStyle w:val="Sinespaciado"/>
        <w:jc w:val="both"/>
        <w:rPr>
          <w:rFonts w:ascii="Lucida Sans Unicode" w:hAnsi="Lucida Sans Unicode" w:cs="Lucida Sans Unicode"/>
          <w:sz w:val="20"/>
          <w:szCs w:val="20"/>
        </w:rPr>
      </w:pPr>
    </w:p>
    <w:p w14:paraId="389DB5D9" w14:textId="6FCC3240" w:rsidR="004847EE" w:rsidRPr="00CD3F72" w:rsidRDefault="004847EE" w:rsidP="00CD3F72">
      <w:pPr>
        <w:pStyle w:val="Sinespaciado"/>
        <w:jc w:val="both"/>
        <w:rPr>
          <w:rFonts w:ascii="Lucida Sans Unicode" w:hAnsi="Lucida Sans Unicode" w:cs="Lucida Sans Unicode"/>
          <w:sz w:val="20"/>
          <w:szCs w:val="20"/>
        </w:rPr>
      </w:pPr>
      <w:r w:rsidRPr="00CD3F72">
        <w:rPr>
          <w:rFonts w:ascii="Lucida Sans Unicode" w:hAnsi="Lucida Sans Unicode" w:cs="Lucida Sans Unicode"/>
          <w:sz w:val="20"/>
          <w:szCs w:val="20"/>
        </w:rPr>
        <w:t xml:space="preserve">Para mayor </w:t>
      </w:r>
      <w:r w:rsidR="00DE6CBD">
        <w:rPr>
          <w:rFonts w:ascii="Lucida Sans Unicode" w:hAnsi="Lucida Sans Unicode" w:cs="Lucida Sans Unicode"/>
          <w:sz w:val="20"/>
          <w:szCs w:val="20"/>
        </w:rPr>
        <w:t>claridad</w:t>
      </w:r>
      <w:r w:rsidRPr="00CD3F72">
        <w:rPr>
          <w:rFonts w:ascii="Lucida Sans Unicode" w:hAnsi="Lucida Sans Unicode" w:cs="Lucida Sans Unicode"/>
          <w:sz w:val="20"/>
          <w:szCs w:val="20"/>
        </w:rPr>
        <w:t xml:space="preserve">, </w:t>
      </w:r>
      <w:r w:rsidR="00DE6CBD">
        <w:rPr>
          <w:rFonts w:ascii="Lucida Sans Unicode" w:hAnsi="Lucida Sans Unicode" w:cs="Lucida Sans Unicode"/>
          <w:sz w:val="20"/>
          <w:szCs w:val="20"/>
        </w:rPr>
        <w:t xml:space="preserve">en </w:t>
      </w:r>
      <w:r w:rsidRPr="00CD3F72">
        <w:rPr>
          <w:rFonts w:ascii="Lucida Sans Unicode" w:hAnsi="Lucida Sans Unicode" w:cs="Lucida Sans Unicode"/>
          <w:sz w:val="20"/>
          <w:szCs w:val="20"/>
        </w:rPr>
        <w:t xml:space="preserve">el presente informe </w:t>
      </w:r>
      <w:r w:rsidR="00DE6CBD">
        <w:rPr>
          <w:rFonts w:ascii="Lucida Sans Unicode" w:hAnsi="Lucida Sans Unicode" w:cs="Lucida Sans Unicode"/>
          <w:sz w:val="20"/>
          <w:szCs w:val="20"/>
        </w:rPr>
        <w:t xml:space="preserve">se </w:t>
      </w:r>
      <w:r w:rsidRPr="00CD3F72">
        <w:rPr>
          <w:rFonts w:ascii="Lucida Sans Unicode" w:hAnsi="Lucida Sans Unicode" w:cs="Lucida Sans Unicode"/>
          <w:sz w:val="20"/>
          <w:szCs w:val="20"/>
        </w:rPr>
        <w:t>expone de manera detallada la información</w:t>
      </w:r>
      <w:r w:rsidR="00DE6CBD">
        <w:rPr>
          <w:rFonts w:ascii="Lucida Sans Unicode" w:hAnsi="Lucida Sans Unicode" w:cs="Lucida Sans Unicode"/>
          <w:sz w:val="20"/>
          <w:szCs w:val="20"/>
        </w:rPr>
        <w:t xml:space="preserve"> relacionada con la referida queja</w:t>
      </w:r>
      <w:r w:rsidRPr="00CD3F72">
        <w:rPr>
          <w:rFonts w:ascii="Lucida Sans Unicode" w:hAnsi="Lucida Sans Unicode" w:cs="Lucida Sans Unicode"/>
          <w:sz w:val="20"/>
          <w:szCs w:val="20"/>
        </w:rPr>
        <w:t>:</w:t>
      </w:r>
    </w:p>
    <w:p w14:paraId="155608AC" w14:textId="77777777" w:rsidR="004847EE" w:rsidRPr="00CD3F72" w:rsidRDefault="004847EE" w:rsidP="00CD3F72">
      <w:pPr>
        <w:pStyle w:val="Sinespaciado"/>
        <w:jc w:val="both"/>
        <w:rPr>
          <w:rFonts w:ascii="Lucida Sans Unicode" w:hAnsi="Lucida Sans Unicode" w:cs="Lucida Sans Unicode"/>
          <w:sz w:val="20"/>
          <w:szCs w:val="20"/>
        </w:rPr>
      </w:pPr>
    </w:p>
    <w:p w14:paraId="2B0017D7" w14:textId="77777777" w:rsidR="004847EE" w:rsidRPr="00CD3000" w:rsidRDefault="004847EE" w:rsidP="000433CD">
      <w:pPr>
        <w:pStyle w:val="Sinespaciado"/>
        <w:rPr>
          <w:rFonts w:ascii="Lucida Sans Unicode" w:hAnsi="Lucida Sans Unicode" w:cs="Lucida Sans Unicode"/>
          <w:b/>
          <w:bCs/>
          <w:sz w:val="16"/>
          <w:szCs w:val="16"/>
        </w:rPr>
      </w:pPr>
    </w:p>
    <w:tbl>
      <w:tblPr>
        <w:tblpPr w:leftFromText="141" w:rightFromText="141" w:vertAnchor="page" w:horzAnchor="margin" w:tblpY="2053"/>
        <w:tblW w:w="9057" w:type="dxa"/>
        <w:tblCellMar>
          <w:left w:w="70" w:type="dxa"/>
          <w:right w:w="70" w:type="dxa"/>
        </w:tblCellMar>
        <w:tblLook w:val="04A0" w:firstRow="1" w:lastRow="0" w:firstColumn="1" w:lastColumn="0" w:noHBand="0" w:noVBand="1"/>
      </w:tblPr>
      <w:tblGrid>
        <w:gridCol w:w="1403"/>
        <w:gridCol w:w="2021"/>
        <w:gridCol w:w="3300"/>
        <w:gridCol w:w="2333"/>
      </w:tblGrid>
      <w:tr w:rsidR="00CD3F72" w:rsidRPr="00CD3F72" w14:paraId="198F8006" w14:textId="77777777" w:rsidTr="00CD3000">
        <w:trPr>
          <w:trHeight w:val="882"/>
        </w:trPr>
        <w:tc>
          <w:tcPr>
            <w:tcW w:w="9057" w:type="dxa"/>
            <w:gridSpan w:val="4"/>
            <w:tcBorders>
              <w:top w:val="single" w:sz="8" w:space="0" w:color="auto"/>
              <w:left w:val="single" w:sz="12" w:space="0" w:color="auto"/>
              <w:bottom w:val="single" w:sz="8" w:space="0" w:color="auto"/>
              <w:right w:val="single" w:sz="12" w:space="0" w:color="000000"/>
            </w:tcBorders>
            <w:shd w:val="clear" w:color="auto" w:fill="23BBB4"/>
            <w:noWrap/>
            <w:vAlign w:val="center"/>
          </w:tcPr>
          <w:p w14:paraId="67008231" w14:textId="77777777" w:rsidR="00CD3F72" w:rsidRPr="00CD3F72" w:rsidRDefault="00CD3F72" w:rsidP="00CD3F72">
            <w:pPr>
              <w:jc w:val="center"/>
              <w:rPr>
                <w:rFonts w:ascii="Lucida Sans Unicode" w:eastAsia="Times New Roman" w:hAnsi="Lucida Sans Unicode" w:cs="Lucida Sans Unicode"/>
                <w:b/>
                <w:bCs/>
                <w:color w:val="000000"/>
                <w:sz w:val="20"/>
                <w:szCs w:val="20"/>
                <w:lang w:eastAsia="es-MX"/>
              </w:rPr>
            </w:pPr>
            <w:r w:rsidRPr="00CD3F72">
              <w:rPr>
                <w:rFonts w:ascii="Lucida Sans Unicode" w:hAnsi="Lucida Sans Unicode" w:cs="Lucida Sans Unicode"/>
                <w:noProof/>
                <w:sz w:val="20"/>
                <w:szCs w:val="20"/>
                <w:lang w:val="es-MX" w:eastAsia="es-MX"/>
              </w:rPr>
              <w:lastRenderedPageBreak/>
              <w:drawing>
                <wp:inline distT="0" distB="0" distL="0" distR="0" wp14:anchorId="7C082C38" wp14:editId="6095492B">
                  <wp:extent cx="569865" cy="304800"/>
                  <wp:effectExtent l="0" t="0" r="1905" b="0"/>
                  <wp:docPr id="8627347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3477" name="Imagen 1" descr="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CD3F72">
              <w:rPr>
                <w:rFonts w:ascii="Lucida Sans Unicode" w:hAnsi="Lucida Sans Unicode" w:cs="Lucida Sans Unicode"/>
                <w:sz w:val="20"/>
                <w:szCs w:val="20"/>
              </w:rPr>
              <w:tab/>
              <w:t xml:space="preserve">   </w:t>
            </w:r>
            <w:r w:rsidRPr="00CD3F72">
              <w:rPr>
                <w:rFonts w:ascii="Lucida Sans Unicode" w:eastAsia="Times New Roman" w:hAnsi="Lucida Sans Unicode" w:cs="Lucida Sans Unicode"/>
                <w:b/>
                <w:bCs/>
                <w:color w:val="000000"/>
                <w:sz w:val="20"/>
                <w:szCs w:val="20"/>
                <w:lang w:eastAsia="es-MX"/>
              </w:rPr>
              <w:t>INFORME DE VIOLENCIA POLÍTICA – NOVIEMBRE-DICIEMBRE 2023</w:t>
            </w:r>
          </w:p>
        </w:tc>
      </w:tr>
      <w:tr w:rsidR="00CD3F72" w:rsidRPr="00CD3F72" w14:paraId="7B871F32" w14:textId="77777777" w:rsidTr="00CD3000">
        <w:trPr>
          <w:trHeight w:val="627"/>
        </w:trPr>
        <w:tc>
          <w:tcPr>
            <w:tcW w:w="9057" w:type="dxa"/>
            <w:gridSpan w:val="4"/>
            <w:tcBorders>
              <w:top w:val="single" w:sz="8" w:space="0" w:color="auto"/>
              <w:left w:val="single" w:sz="12" w:space="0" w:color="auto"/>
              <w:bottom w:val="single" w:sz="8" w:space="0" w:color="auto"/>
              <w:right w:val="single" w:sz="12" w:space="0" w:color="000000"/>
            </w:tcBorders>
            <w:shd w:val="clear" w:color="auto" w:fill="0DA7B7"/>
            <w:noWrap/>
            <w:vAlign w:val="center"/>
            <w:hideMark/>
          </w:tcPr>
          <w:p w14:paraId="312F3814" w14:textId="77777777" w:rsidR="00CD3F72" w:rsidRPr="00CD3F72" w:rsidRDefault="00CD3F72" w:rsidP="00CD3F72">
            <w:pPr>
              <w:jc w:val="center"/>
              <w:rPr>
                <w:rFonts w:ascii="Lucida Sans Unicode" w:eastAsia="Times New Roman" w:hAnsi="Lucida Sans Unicode" w:cs="Lucida Sans Unicode"/>
                <w:b/>
                <w:bCs/>
                <w:color w:val="000000"/>
                <w:sz w:val="20"/>
                <w:szCs w:val="20"/>
                <w:lang w:eastAsia="es-MX"/>
              </w:rPr>
            </w:pPr>
            <w:r w:rsidRPr="00CD3F72">
              <w:rPr>
                <w:rFonts w:ascii="Lucida Sans Unicode" w:eastAsia="Times New Roman" w:hAnsi="Lucida Sans Unicode" w:cs="Lucida Sans Unicode"/>
                <w:b/>
                <w:bCs/>
                <w:color w:val="000000"/>
                <w:sz w:val="20"/>
                <w:szCs w:val="20"/>
                <w:lang w:eastAsia="es-MX"/>
              </w:rPr>
              <w:t>DATOS GENERALES</w:t>
            </w:r>
          </w:p>
        </w:tc>
      </w:tr>
      <w:tr w:rsidR="00674F79" w:rsidRPr="00CD3F72" w14:paraId="28C21891" w14:textId="77777777" w:rsidTr="00CD3000">
        <w:trPr>
          <w:trHeight w:val="795"/>
        </w:trPr>
        <w:tc>
          <w:tcPr>
            <w:tcW w:w="1403" w:type="dxa"/>
            <w:vMerge w:val="restart"/>
            <w:tcBorders>
              <w:top w:val="nil"/>
              <w:left w:val="single" w:sz="12" w:space="0" w:color="auto"/>
              <w:bottom w:val="single" w:sz="8" w:space="0" w:color="000000"/>
              <w:right w:val="single" w:sz="8" w:space="0" w:color="auto"/>
            </w:tcBorders>
            <w:shd w:val="clear" w:color="000000" w:fill="D9D9D9"/>
            <w:vAlign w:val="center"/>
            <w:hideMark/>
          </w:tcPr>
          <w:p w14:paraId="09C4A965" w14:textId="77777777" w:rsidR="00CD3F72" w:rsidRPr="00CD3F72" w:rsidRDefault="00CD3F72" w:rsidP="00CD3F72">
            <w:pPr>
              <w:jc w:val="center"/>
              <w:rPr>
                <w:rFonts w:ascii="Lucida Sans Unicode" w:eastAsia="Times New Roman" w:hAnsi="Lucida Sans Unicode" w:cs="Lucida Sans Unicode"/>
                <w:b/>
                <w:bCs/>
                <w:color w:val="000000"/>
                <w:sz w:val="20"/>
                <w:szCs w:val="20"/>
                <w:lang w:eastAsia="es-MX"/>
              </w:rPr>
            </w:pPr>
            <w:r w:rsidRPr="00CD3F72">
              <w:rPr>
                <w:rFonts w:ascii="Lucida Sans Unicode" w:eastAsia="Times New Roman" w:hAnsi="Lucida Sans Unicode" w:cs="Lucida Sans Unicode"/>
                <w:b/>
                <w:bCs/>
                <w:color w:val="000000"/>
                <w:sz w:val="20"/>
                <w:szCs w:val="20"/>
                <w:lang w:eastAsia="es-MX"/>
              </w:rPr>
              <w:t>Fecha en la que se presentó la queja o denuncia:</w:t>
            </w:r>
          </w:p>
        </w:tc>
        <w:tc>
          <w:tcPr>
            <w:tcW w:w="2021" w:type="dxa"/>
            <w:tcBorders>
              <w:top w:val="nil"/>
              <w:left w:val="nil"/>
              <w:bottom w:val="single" w:sz="8" w:space="0" w:color="auto"/>
              <w:right w:val="single" w:sz="8" w:space="0" w:color="auto"/>
            </w:tcBorders>
            <w:shd w:val="clear" w:color="auto" w:fill="auto"/>
            <w:vAlign w:val="center"/>
            <w:hideMark/>
          </w:tcPr>
          <w:p w14:paraId="58A32E47" w14:textId="77777777" w:rsidR="00CD3F72" w:rsidRPr="00CD3F72" w:rsidRDefault="00CD3F72" w:rsidP="00CD3F72">
            <w:pPr>
              <w:jc w:val="center"/>
              <w:rPr>
                <w:rFonts w:ascii="Lucida Sans Unicode" w:eastAsia="Times New Roman" w:hAnsi="Lucida Sans Unicode" w:cs="Lucida Sans Unicode"/>
                <w:color w:val="000000"/>
                <w:sz w:val="20"/>
                <w:szCs w:val="20"/>
                <w:lang w:eastAsia="es-MX"/>
              </w:rPr>
            </w:pPr>
            <w:r w:rsidRPr="00CD3F72">
              <w:rPr>
                <w:rFonts w:ascii="Lucida Sans Unicode" w:eastAsia="Times New Roman" w:hAnsi="Lucida Sans Unicode" w:cs="Lucida Sans Unicode"/>
                <w:color w:val="000000"/>
                <w:sz w:val="20"/>
                <w:szCs w:val="20"/>
                <w:lang w:eastAsia="es-MX"/>
              </w:rPr>
              <w:t>22 de noviembre</w:t>
            </w:r>
          </w:p>
        </w:tc>
        <w:tc>
          <w:tcPr>
            <w:tcW w:w="3300" w:type="dxa"/>
            <w:tcBorders>
              <w:top w:val="single" w:sz="8" w:space="0" w:color="auto"/>
              <w:left w:val="nil"/>
              <w:bottom w:val="single" w:sz="8" w:space="0" w:color="auto"/>
              <w:right w:val="single" w:sz="8" w:space="0" w:color="000000"/>
            </w:tcBorders>
            <w:shd w:val="clear" w:color="000000" w:fill="D0CECE"/>
            <w:noWrap/>
            <w:vAlign w:val="center"/>
            <w:hideMark/>
          </w:tcPr>
          <w:p w14:paraId="0733488A" w14:textId="77777777" w:rsidR="00CD3F72" w:rsidRPr="00CD3F72" w:rsidRDefault="00CD3F72" w:rsidP="00CD3F72">
            <w:pPr>
              <w:jc w:val="center"/>
              <w:rPr>
                <w:rFonts w:ascii="Lucida Sans Unicode" w:eastAsia="Times New Roman" w:hAnsi="Lucida Sans Unicode" w:cs="Lucida Sans Unicode"/>
                <w:b/>
                <w:bCs/>
                <w:color w:val="000000"/>
                <w:sz w:val="20"/>
                <w:szCs w:val="20"/>
                <w:lang w:eastAsia="es-MX"/>
              </w:rPr>
            </w:pPr>
            <w:r w:rsidRPr="00CD3F72">
              <w:rPr>
                <w:rFonts w:ascii="Lucida Sans Unicode" w:eastAsia="Times New Roman" w:hAnsi="Lucida Sans Unicode" w:cs="Lucida Sans Unicode"/>
                <w:b/>
                <w:bCs/>
                <w:color w:val="000000"/>
                <w:sz w:val="20"/>
                <w:szCs w:val="20"/>
                <w:lang w:eastAsia="es-MX"/>
              </w:rPr>
              <w:t>Número de folio:</w:t>
            </w:r>
          </w:p>
        </w:tc>
        <w:tc>
          <w:tcPr>
            <w:tcW w:w="2333" w:type="dxa"/>
            <w:tcBorders>
              <w:top w:val="nil"/>
              <w:left w:val="nil"/>
              <w:bottom w:val="single" w:sz="8" w:space="0" w:color="auto"/>
              <w:right w:val="single" w:sz="12" w:space="0" w:color="auto"/>
            </w:tcBorders>
            <w:shd w:val="clear" w:color="000000" w:fill="FFFFFF"/>
            <w:vAlign w:val="center"/>
            <w:hideMark/>
          </w:tcPr>
          <w:p w14:paraId="55729B71" w14:textId="07B0B7F1" w:rsidR="00CD3F72" w:rsidRPr="00CD3F72" w:rsidRDefault="00CD3F72" w:rsidP="00CD3F72">
            <w:pPr>
              <w:jc w:val="center"/>
              <w:rPr>
                <w:rFonts w:ascii="Lucida Sans Unicode" w:eastAsia="Times New Roman" w:hAnsi="Lucida Sans Unicode" w:cs="Lucida Sans Unicode"/>
                <w:color w:val="000000"/>
                <w:sz w:val="20"/>
                <w:szCs w:val="20"/>
                <w:lang w:eastAsia="es-MX"/>
              </w:rPr>
            </w:pPr>
            <w:r w:rsidRPr="00CD3F72">
              <w:rPr>
                <w:rFonts w:ascii="Lucida Sans Unicode" w:eastAsia="Times New Roman" w:hAnsi="Lucida Sans Unicode" w:cs="Lucida Sans Unicode"/>
                <w:color w:val="000000"/>
                <w:sz w:val="20"/>
                <w:szCs w:val="20"/>
                <w:lang w:eastAsia="es-MX"/>
              </w:rPr>
              <w:t>19</w:t>
            </w:r>
            <w:r w:rsidR="00FA0FE4">
              <w:rPr>
                <w:rFonts w:ascii="Lucida Sans Unicode" w:eastAsia="Times New Roman" w:hAnsi="Lucida Sans Unicode" w:cs="Lucida Sans Unicode"/>
                <w:color w:val="000000"/>
                <w:sz w:val="20"/>
                <w:szCs w:val="20"/>
                <w:lang w:eastAsia="es-MX"/>
              </w:rPr>
              <w:t>52</w:t>
            </w:r>
          </w:p>
        </w:tc>
      </w:tr>
      <w:tr w:rsidR="00674F79" w:rsidRPr="00CD3F72" w14:paraId="4F27DD3D" w14:textId="77777777" w:rsidTr="00CD3000">
        <w:trPr>
          <w:trHeight w:val="708"/>
        </w:trPr>
        <w:tc>
          <w:tcPr>
            <w:tcW w:w="1403" w:type="dxa"/>
            <w:vMerge/>
            <w:tcBorders>
              <w:top w:val="nil"/>
              <w:left w:val="single" w:sz="12" w:space="0" w:color="auto"/>
              <w:bottom w:val="single" w:sz="8" w:space="0" w:color="000000"/>
              <w:right w:val="single" w:sz="8" w:space="0" w:color="auto"/>
            </w:tcBorders>
            <w:vAlign w:val="center"/>
            <w:hideMark/>
          </w:tcPr>
          <w:p w14:paraId="39353656" w14:textId="77777777" w:rsidR="00CD3F72" w:rsidRPr="00CD3F72" w:rsidRDefault="00CD3F72" w:rsidP="00CD3F72">
            <w:pPr>
              <w:jc w:val="center"/>
              <w:rPr>
                <w:rFonts w:ascii="Lucida Sans Unicode" w:eastAsia="Times New Roman" w:hAnsi="Lucida Sans Unicode" w:cs="Lucida Sans Unicode"/>
                <w:b/>
                <w:bCs/>
                <w:color w:val="000000"/>
                <w:sz w:val="20"/>
                <w:szCs w:val="20"/>
                <w:lang w:eastAsia="es-MX"/>
              </w:rPr>
            </w:pPr>
          </w:p>
        </w:tc>
        <w:tc>
          <w:tcPr>
            <w:tcW w:w="2021" w:type="dxa"/>
            <w:tcBorders>
              <w:top w:val="nil"/>
              <w:left w:val="nil"/>
              <w:bottom w:val="single" w:sz="8" w:space="0" w:color="auto"/>
              <w:right w:val="single" w:sz="8" w:space="0" w:color="auto"/>
            </w:tcBorders>
            <w:shd w:val="clear" w:color="000000" w:fill="D0CECE"/>
            <w:vAlign w:val="center"/>
            <w:hideMark/>
          </w:tcPr>
          <w:p w14:paraId="49725BE8" w14:textId="77777777" w:rsidR="00CD3F72" w:rsidRPr="00CD3F72" w:rsidRDefault="00CD3F72" w:rsidP="00CD3F72">
            <w:pPr>
              <w:jc w:val="center"/>
              <w:rPr>
                <w:rFonts w:ascii="Lucida Sans Unicode" w:eastAsia="Times New Roman" w:hAnsi="Lucida Sans Unicode" w:cs="Lucida Sans Unicode"/>
                <w:color w:val="000000"/>
                <w:sz w:val="20"/>
                <w:szCs w:val="20"/>
                <w:lang w:eastAsia="es-MX"/>
              </w:rPr>
            </w:pPr>
          </w:p>
        </w:tc>
        <w:tc>
          <w:tcPr>
            <w:tcW w:w="3300" w:type="dxa"/>
            <w:tcBorders>
              <w:top w:val="single" w:sz="8" w:space="0" w:color="auto"/>
              <w:left w:val="nil"/>
              <w:bottom w:val="single" w:sz="8" w:space="0" w:color="auto"/>
              <w:right w:val="single" w:sz="8" w:space="0" w:color="auto"/>
            </w:tcBorders>
            <w:shd w:val="clear" w:color="000000" w:fill="D9D9D9"/>
            <w:vAlign w:val="center"/>
            <w:hideMark/>
          </w:tcPr>
          <w:p w14:paraId="433CA4E1" w14:textId="77777777" w:rsidR="00CD3F72" w:rsidRPr="00CD3F72" w:rsidRDefault="00CD3F72" w:rsidP="00CD3F72">
            <w:pPr>
              <w:jc w:val="center"/>
              <w:rPr>
                <w:rFonts w:ascii="Lucida Sans Unicode" w:eastAsia="Times New Roman" w:hAnsi="Lucida Sans Unicode" w:cs="Lucida Sans Unicode"/>
                <w:b/>
                <w:bCs/>
                <w:color w:val="000000"/>
                <w:sz w:val="20"/>
                <w:szCs w:val="20"/>
                <w:lang w:eastAsia="es-MX"/>
              </w:rPr>
            </w:pPr>
            <w:r w:rsidRPr="00CD3F72">
              <w:rPr>
                <w:rFonts w:ascii="Lucida Sans Unicode" w:eastAsia="Times New Roman" w:hAnsi="Lucida Sans Unicode" w:cs="Lucida Sans Unicode"/>
                <w:b/>
                <w:bCs/>
                <w:color w:val="000000"/>
                <w:sz w:val="20"/>
                <w:szCs w:val="20"/>
                <w:lang w:eastAsia="es-MX"/>
              </w:rPr>
              <w:t>Número de expediente asignado:</w:t>
            </w:r>
          </w:p>
        </w:tc>
        <w:tc>
          <w:tcPr>
            <w:tcW w:w="2333" w:type="dxa"/>
            <w:tcBorders>
              <w:top w:val="nil"/>
              <w:left w:val="nil"/>
              <w:bottom w:val="single" w:sz="8" w:space="0" w:color="auto"/>
              <w:right w:val="single" w:sz="12" w:space="0" w:color="auto"/>
            </w:tcBorders>
            <w:shd w:val="clear" w:color="000000" w:fill="FFFFFF"/>
            <w:vAlign w:val="center"/>
            <w:hideMark/>
          </w:tcPr>
          <w:p w14:paraId="088E1E2A" w14:textId="77777777" w:rsidR="00CD3F72" w:rsidRPr="00CD3F72" w:rsidRDefault="00CD3F72" w:rsidP="00CD3F72">
            <w:pPr>
              <w:jc w:val="center"/>
              <w:rPr>
                <w:rFonts w:ascii="Lucida Sans Unicode" w:eastAsia="Times New Roman" w:hAnsi="Lucida Sans Unicode" w:cs="Lucida Sans Unicode"/>
                <w:color w:val="000000"/>
                <w:sz w:val="20"/>
                <w:szCs w:val="20"/>
                <w:lang w:eastAsia="es-MX"/>
              </w:rPr>
            </w:pPr>
            <w:r w:rsidRPr="00CD3F72">
              <w:rPr>
                <w:rFonts w:ascii="Lucida Sans Unicode" w:eastAsia="Times New Roman" w:hAnsi="Lucida Sans Unicode" w:cs="Lucida Sans Unicode"/>
                <w:color w:val="000000"/>
                <w:sz w:val="20"/>
                <w:szCs w:val="20"/>
                <w:lang w:eastAsia="es-MX"/>
              </w:rPr>
              <w:t>PSE-VPG-003/2023</w:t>
            </w:r>
          </w:p>
        </w:tc>
      </w:tr>
      <w:tr w:rsidR="00CD3F72" w:rsidRPr="00CD3F72" w14:paraId="5D1AA468" w14:textId="77777777" w:rsidTr="00CD3000">
        <w:trPr>
          <w:trHeight w:val="504"/>
        </w:trPr>
        <w:tc>
          <w:tcPr>
            <w:tcW w:w="1403" w:type="dxa"/>
            <w:vMerge w:val="restart"/>
            <w:tcBorders>
              <w:top w:val="nil"/>
              <w:left w:val="single" w:sz="12" w:space="0" w:color="auto"/>
              <w:bottom w:val="single" w:sz="8" w:space="0" w:color="auto"/>
              <w:right w:val="single" w:sz="8" w:space="0" w:color="auto"/>
            </w:tcBorders>
            <w:shd w:val="clear" w:color="000000" w:fill="D9D9D9"/>
            <w:vAlign w:val="center"/>
            <w:hideMark/>
          </w:tcPr>
          <w:p w14:paraId="475F5EE7" w14:textId="77777777" w:rsidR="00CD3F72" w:rsidRPr="00CD3F72" w:rsidRDefault="00CD3F72" w:rsidP="00CD3F72">
            <w:pPr>
              <w:ind w:left="-70"/>
              <w:jc w:val="center"/>
              <w:rPr>
                <w:rFonts w:ascii="Lucida Sans Unicode" w:eastAsia="Times New Roman" w:hAnsi="Lucida Sans Unicode" w:cs="Lucida Sans Unicode"/>
                <w:b/>
                <w:bCs/>
                <w:color w:val="000000"/>
                <w:sz w:val="20"/>
                <w:szCs w:val="20"/>
                <w:lang w:eastAsia="es-MX"/>
              </w:rPr>
            </w:pPr>
            <w:r w:rsidRPr="00CD3F72">
              <w:rPr>
                <w:rFonts w:ascii="Lucida Sans Unicode" w:eastAsia="Times New Roman" w:hAnsi="Lucida Sans Unicode" w:cs="Lucida Sans Unicode"/>
                <w:b/>
                <w:bCs/>
                <w:color w:val="000000"/>
                <w:sz w:val="20"/>
                <w:szCs w:val="20"/>
                <w:lang w:eastAsia="es-MX"/>
              </w:rPr>
              <w:t>Órgano del Instituto en que se presentó:</w:t>
            </w:r>
          </w:p>
        </w:tc>
        <w:tc>
          <w:tcPr>
            <w:tcW w:w="2021" w:type="dxa"/>
            <w:tcBorders>
              <w:top w:val="nil"/>
              <w:left w:val="nil"/>
              <w:bottom w:val="single" w:sz="8" w:space="0" w:color="auto"/>
              <w:right w:val="single" w:sz="8" w:space="0" w:color="auto"/>
            </w:tcBorders>
            <w:shd w:val="clear" w:color="auto" w:fill="auto"/>
            <w:vAlign w:val="center"/>
            <w:hideMark/>
          </w:tcPr>
          <w:p w14:paraId="30C8936B" w14:textId="77777777" w:rsidR="00CD3F72" w:rsidRPr="00CD3F72" w:rsidRDefault="00CD3F72" w:rsidP="00CD3F72">
            <w:pPr>
              <w:jc w:val="center"/>
              <w:rPr>
                <w:rFonts w:ascii="Lucida Sans Unicode" w:eastAsia="Times New Roman" w:hAnsi="Lucida Sans Unicode" w:cs="Lucida Sans Unicode"/>
                <w:color w:val="000000"/>
                <w:sz w:val="20"/>
                <w:szCs w:val="20"/>
                <w:lang w:eastAsia="es-MX"/>
              </w:rPr>
            </w:pPr>
            <w:r w:rsidRPr="00CD3F72">
              <w:rPr>
                <w:rFonts w:ascii="Lucida Sans Unicode" w:eastAsia="Times New Roman" w:hAnsi="Lucida Sans Unicode" w:cs="Lucida Sans Unicode"/>
                <w:color w:val="000000"/>
                <w:sz w:val="20"/>
                <w:szCs w:val="20"/>
                <w:lang w:eastAsia="es-MX"/>
              </w:rPr>
              <w:t>Oficialía de Partes</w:t>
            </w:r>
          </w:p>
        </w:tc>
        <w:tc>
          <w:tcPr>
            <w:tcW w:w="3300" w:type="dxa"/>
            <w:tcBorders>
              <w:top w:val="single" w:sz="8" w:space="0" w:color="auto"/>
              <w:left w:val="nil"/>
              <w:bottom w:val="single" w:sz="8" w:space="0" w:color="auto"/>
              <w:right w:val="single" w:sz="8" w:space="0" w:color="auto"/>
            </w:tcBorders>
            <w:shd w:val="clear" w:color="000000" w:fill="D9D9D9"/>
            <w:vAlign w:val="center"/>
            <w:hideMark/>
          </w:tcPr>
          <w:p w14:paraId="19CC3EFF" w14:textId="77777777" w:rsidR="00CD3F72" w:rsidRPr="00CD3F72" w:rsidRDefault="00CD3F72" w:rsidP="00CD3F72">
            <w:pPr>
              <w:jc w:val="center"/>
              <w:rPr>
                <w:rFonts w:ascii="Lucida Sans Unicode" w:eastAsia="Times New Roman" w:hAnsi="Lucida Sans Unicode" w:cs="Lucida Sans Unicode"/>
                <w:b/>
                <w:bCs/>
                <w:color w:val="000000"/>
                <w:sz w:val="20"/>
                <w:szCs w:val="20"/>
                <w:lang w:eastAsia="es-MX"/>
              </w:rPr>
            </w:pPr>
            <w:r w:rsidRPr="00CD3F72">
              <w:rPr>
                <w:rFonts w:ascii="Lucida Sans Unicode" w:eastAsia="Times New Roman" w:hAnsi="Lucida Sans Unicode" w:cs="Lucida Sans Unicode"/>
                <w:b/>
                <w:bCs/>
                <w:color w:val="000000"/>
                <w:sz w:val="20"/>
                <w:szCs w:val="20"/>
                <w:lang w:eastAsia="es-MX"/>
              </w:rPr>
              <w:t>¿Fue remitida al Tribunal Electoral?</w:t>
            </w:r>
          </w:p>
        </w:tc>
        <w:tc>
          <w:tcPr>
            <w:tcW w:w="2333" w:type="dxa"/>
            <w:tcBorders>
              <w:top w:val="nil"/>
              <w:left w:val="nil"/>
              <w:bottom w:val="single" w:sz="8" w:space="0" w:color="auto"/>
              <w:right w:val="single" w:sz="12" w:space="0" w:color="auto"/>
            </w:tcBorders>
            <w:shd w:val="clear" w:color="auto" w:fill="auto"/>
            <w:vAlign w:val="center"/>
            <w:hideMark/>
          </w:tcPr>
          <w:p w14:paraId="4B998F48" w14:textId="77777777" w:rsidR="00CD3F72" w:rsidRPr="00CD3F72" w:rsidRDefault="00CD3F72" w:rsidP="00CD3F72">
            <w:pPr>
              <w:jc w:val="center"/>
              <w:rPr>
                <w:rFonts w:ascii="Lucida Sans Unicode" w:eastAsia="Times New Roman" w:hAnsi="Lucida Sans Unicode" w:cs="Lucida Sans Unicode"/>
                <w:color w:val="000000"/>
                <w:sz w:val="20"/>
                <w:szCs w:val="20"/>
                <w:lang w:eastAsia="es-MX"/>
              </w:rPr>
            </w:pPr>
            <w:r w:rsidRPr="00CD3F72">
              <w:rPr>
                <w:rFonts w:ascii="Lucida Sans Unicode" w:eastAsia="Times New Roman" w:hAnsi="Lucida Sans Unicode" w:cs="Lucida Sans Unicode"/>
                <w:color w:val="000000"/>
                <w:sz w:val="20"/>
                <w:szCs w:val="20"/>
                <w:lang w:eastAsia="es-MX"/>
              </w:rPr>
              <w:t>No</w:t>
            </w:r>
          </w:p>
        </w:tc>
      </w:tr>
      <w:tr w:rsidR="00CD3F72" w:rsidRPr="00CD3F72" w14:paraId="15AFCB56" w14:textId="77777777" w:rsidTr="00CD3000">
        <w:trPr>
          <w:trHeight w:val="800"/>
        </w:trPr>
        <w:tc>
          <w:tcPr>
            <w:tcW w:w="1403" w:type="dxa"/>
            <w:vMerge/>
            <w:tcBorders>
              <w:top w:val="nil"/>
              <w:left w:val="single" w:sz="12" w:space="0" w:color="auto"/>
              <w:bottom w:val="single" w:sz="8" w:space="0" w:color="auto"/>
              <w:right w:val="single" w:sz="8" w:space="0" w:color="auto"/>
            </w:tcBorders>
            <w:vAlign w:val="center"/>
            <w:hideMark/>
          </w:tcPr>
          <w:p w14:paraId="62220F28" w14:textId="77777777" w:rsidR="00CD3F72" w:rsidRPr="00CD3F72" w:rsidRDefault="00CD3F72" w:rsidP="00CD3F72">
            <w:pPr>
              <w:jc w:val="center"/>
              <w:rPr>
                <w:rFonts w:ascii="Lucida Sans Unicode" w:eastAsia="Times New Roman" w:hAnsi="Lucida Sans Unicode" w:cs="Lucida Sans Unicode"/>
                <w:b/>
                <w:bCs/>
                <w:color w:val="000000"/>
                <w:sz w:val="20"/>
                <w:szCs w:val="20"/>
                <w:lang w:eastAsia="es-MX"/>
              </w:rPr>
            </w:pPr>
          </w:p>
        </w:tc>
        <w:tc>
          <w:tcPr>
            <w:tcW w:w="2021" w:type="dxa"/>
            <w:tcBorders>
              <w:top w:val="nil"/>
              <w:left w:val="nil"/>
              <w:bottom w:val="single" w:sz="8" w:space="0" w:color="auto"/>
              <w:right w:val="single" w:sz="8" w:space="0" w:color="auto"/>
            </w:tcBorders>
            <w:shd w:val="clear" w:color="000000" w:fill="D9D9D9"/>
            <w:vAlign w:val="center"/>
            <w:hideMark/>
          </w:tcPr>
          <w:p w14:paraId="4FAC6884" w14:textId="77777777" w:rsidR="00CD3F72" w:rsidRPr="00CD3F72" w:rsidRDefault="00CD3F72" w:rsidP="00CD3F72">
            <w:pPr>
              <w:jc w:val="center"/>
              <w:rPr>
                <w:rFonts w:ascii="Lucida Sans Unicode" w:eastAsia="Times New Roman" w:hAnsi="Lucida Sans Unicode" w:cs="Lucida Sans Unicode"/>
                <w:b/>
                <w:bCs/>
                <w:color w:val="000000"/>
                <w:sz w:val="20"/>
                <w:szCs w:val="20"/>
                <w:lang w:eastAsia="es-MX"/>
              </w:rPr>
            </w:pPr>
          </w:p>
        </w:tc>
        <w:tc>
          <w:tcPr>
            <w:tcW w:w="3300" w:type="dxa"/>
            <w:tcBorders>
              <w:top w:val="single" w:sz="8" w:space="0" w:color="auto"/>
              <w:left w:val="nil"/>
              <w:bottom w:val="single" w:sz="8" w:space="0" w:color="auto"/>
              <w:right w:val="single" w:sz="8" w:space="0" w:color="auto"/>
            </w:tcBorders>
            <w:shd w:val="clear" w:color="000000" w:fill="D9D9D9"/>
            <w:vAlign w:val="center"/>
            <w:hideMark/>
          </w:tcPr>
          <w:p w14:paraId="24327AE1" w14:textId="77777777" w:rsidR="00CD3F72" w:rsidRPr="00CD3F72" w:rsidRDefault="00CD3F72" w:rsidP="00CD3F72">
            <w:pPr>
              <w:jc w:val="center"/>
              <w:rPr>
                <w:rFonts w:ascii="Lucida Sans Unicode" w:eastAsia="Times New Roman" w:hAnsi="Lucida Sans Unicode" w:cs="Lucida Sans Unicode"/>
                <w:b/>
                <w:bCs/>
                <w:color w:val="000000"/>
                <w:sz w:val="20"/>
                <w:szCs w:val="20"/>
                <w:lang w:eastAsia="es-MX"/>
              </w:rPr>
            </w:pPr>
            <w:r w:rsidRPr="00CD3F72">
              <w:rPr>
                <w:rFonts w:ascii="Lucida Sans Unicode" w:eastAsia="Times New Roman" w:hAnsi="Lucida Sans Unicode" w:cs="Lucida Sans Unicode"/>
                <w:b/>
                <w:bCs/>
                <w:color w:val="000000"/>
                <w:sz w:val="20"/>
                <w:szCs w:val="20"/>
                <w:lang w:eastAsia="es-MX"/>
              </w:rPr>
              <w:t>¿Conoce del asunto el Tribunal Electoral?</w:t>
            </w:r>
          </w:p>
        </w:tc>
        <w:tc>
          <w:tcPr>
            <w:tcW w:w="2333" w:type="dxa"/>
            <w:tcBorders>
              <w:top w:val="nil"/>
              <w:left w:val="nil"/>
              <w:bottom w:val="single" w:sz="8" w:space="0" w:color="auto"/>
              <w:right w:val="single" w:sz="12" w:space="0" w:color="auto"/>
            </w:tcBorders>
            <w:shd w:val="clear" w:color="auto" w:fill="auto"/>
            <w:vAlign w:val="center"/>
            <w:hideMark/>
          </w:tcPr>
          <w:p w14:paraId="3FA0C4EF" w14:textId="77777777" w:rsidR="00CD3F72" w:rsidRPr="00CD3F72" w:rsidRDefault="00CD3F72" w:rsidP="00CD3F72">
            <w:pPr>
              <w:jc w:val="center"/>
              <w:rPr>
                <w:rFonts w:ascii="Lucida Sans Unicode" w:eastAsia="Times New Roman" w:hAnsi="Lucida Sans Unicode" w:cs="Lucida Sans Unicode"/>
                <w:color w:val="000000"/>
                <w:sz w:val="20"/>
                <w:szCs w:val="20"/>
                <w:lang w:eastAsia="es-MX"/>
              </w:rPr>
            </w:pPr>
            <w:r w:rsidRPr="00CD3F72">
              <w:rPr>
                <w:rFonts w:ascii="Lucida Sans Unicode" w:eastAsia="Times New Roman" w:hAnsi="Lucida Sans Unicode" w:cs="Lucida Sans Unicode"/>
                <w:color w:val="000000"/>
                <w:sz w:val="20"/>
                <w:szCs w:val="20"/>
                <w:lang w:eastAsia="es-MX"/>
              </w:rPr>
              <w:t>No</w:t>
            </w:r>
          </w:p>
        </w:tc>
      </w:tr>
      <w:tr w:rsidR="00CD3F72" w:rsidRPr="00CD3F72" w14:paraId="042D2A90" w14:textId="77777777" w:rsidTr="00CD3000">
        <w:trPr>
          <w:trHeight w:val="243"/>
        </w:trPr>
        <w:tc>
          <w:tcPr>
            <w:tcW w:w="9057" w:type="dxa"/>
            <w:gridSpan w:val="4"/>
            <w:tcBorders>
              <w:top w:val="single" w:sz="8" w:space="0" w:color="auto"/>
              <w:left w:val="single" w:sz="12" w:space="0" w:color="auto"/>
              <w:bottom w:val="single" w:sz="8" w:space="0" w:color="auto"/>
              <w:right w:val="single" w:sz="12" w:space="0" w:color="000000"/>
            </w:tcBorders>
            <w:shd w:val="clear" w:color="auto" w:fill="0DA7B7"/>
            <w:noWrap/>
            <w:vAlign w:val="center"/>
            <w:hideMark/>
          </w:tcPr>
          <w:p w14:paraId="141852CC" w14:textId="77777777" w:rsidR="00CD3F72" w:rsidRPr="00CD3F72" w:rsidRDefault="00CD3F72" w:rsidP="00CD3F72">
            <w:pPr>
              <w:jc w:val="center"/>
              <w:rPr>
                <w:rFonts w:ascii="Lucida Sans Unicode" w:eastAsia="Times New Roman" w:hAnsi="Lucida Sans Unicode" w:cs="Lucida Sans Unicode"/>
                <w:b/>
                <w:bCs/>
                <w:color w:val="000000"/>
                <w:sz w:val="20"/>
                <w:szCs w:val="20"/>
                <w:lang w:eastAsia="es-MX"/>
              </w:rPr>
            </w:pPr>
            <w:r w:rsidRPr="00CD3F72">
              <w:rPr>
                <w:rFonts w:ascii="Lucida Sans Unicode" w:eastAsia="Times New Roman" w:hAnsi="Lucida Sans Unicode" w:cs="Lucida Sans Unicode"/>
                <w:b/>
                <w:bCs/>
                <w:color w:val="000000"/>
                <w:sz w:val="20"/>
                <w:szCs w:val="20"/>
                <w:lang w:eastAsia="es-MX"/>
              </w:rPr>
              <w:t>TRÁMITE</w:t>
            </w:r>
          </w:p>
        </w:tc>
      </w:tr>
      <w:tr w:rsidR="00CD3F72" w:rsidRPr="00CD3F72" w14:paraId="5047A131" w14:textId="77777777" w:rsidTr="00CD3000">
        <w:trPr>
          <w:trHeight w:val="647"/>
        </w:trPr>
        <w:tc>
          <w:tcPr>
            <w:tcW w:w="1403" w:type="dxa"/>
            <w:vMerge w:val="restart"/>
            <w:tcBorders>
              <w:top w:val="nil"/>
              <w:left w:val="single" w:sz="12" w:space="0" w:color="auto"/>
              <w:bottom w:val="single" w:sz="8" w:space="0" w:color="auto"/>
              <w:right w:val="single" w:sz="8" w:space="0" w:color="auto"/>
            </w:tcBorders>
            <w:shd w:val="clear" w:color="000000" w:fill="D9D9D9"/>
            <w:vAlign w:val="center"/>
            <w:hideMark/>
          </w:tcPr>
          <w:p w14:paraId="53C6909B" w14:textId="77777777" w:rsidR="00CD3F72" w:rsidRPr="00CD3F72" w:rsidRDefault="00CD3F72" w:rsidP="00CD3F72">
            <w:pPr>
              <w:jc w:val="center"/>
              <w:rPr>
                <w:rFonts w:ascii="Lucida Sans Unicode" w:eastAsia="Times New Roman" w:hAnsi="Lucida Sans Unicode" w:cs="Lucida Sans Unicode"/>
                <w:b/>
                <w:bCs/>
                <w:color w:val="000000"/>
                <w:sz w:val="20"/>
                <w:szCs w:val="20"/>
                <w:lang w:eastAsia="es-MX"/>
              </w:rPr>
            </w:pPr>
            <w:r w:rsidRPr="00CD3F72">
              <w:rPr>
                <w:rFonts w:ascii="Lucida Sans Unicode" w:eastAsia="Times New Roman" w:hAnsi="Lucida Sans Unicode" w:cs="Lucida Sans Unicode"/>
                <w:b/>
                <w:bCs/>
                <w:color w:val="000000"/>
                <w:sz w:val="20"/>
                <w:szCs w:val="20"/>
                <w:lang w:eastAsia="es-MX"/>
              </w:rPr>
              <w:t>Resumen de la conducta denunciada:</w:t>
            </w:r>
          </w:p>
        </w:tc>
        <w:tc>
          <w:tcPr>
            <w:tcW w:w="7654" w:type="dxa"/>
            <w:gridSpan w:val="3"/>
            <w:vMerge w:val="restart"/>
            <w:tcBorders>
              <w:top w:val="single" w:sz="8" w:space="0" w:color="auto"/>
              <w:left w:val="single" w:sz="8" w:space="0" w:color="auto"/>
              <w:bottom w:val="single" w:sz="8" w:space="0" w:color="000000"/>
              <w:right w:val="single" w:sz="12" w:space="0" w:color="000000"/>
            </w:tcBorders>
            <w:shd w:val="clear" w:color="auto" w:fill="auto"/>
            <w:vAlign w:val="center"/>
            <w:hideMark/>
          </w:tcPr>
          <w:p w14:paraId="03A6704A" w14:textId="218D413D" w:rsidR="00CD3F72" w:rsidRPr="00CD3F72" w:rsidRDefault="00CD3F72" w:rsidP="00CD3F72">
            <w:pPr>
              <w:pStyle w:val="Sinespaciado"/>
              <w:jc w:val="both"/>
              <w:rPr>
                <w:rFonts w:ascii="Lucida Sans Unicode" w:hAnsi="Lucida Sans Unicode" w:cs="Lucida Sans Unicode"/>
                <w:spacing w:val="-3"/>
                <w:sz w:val="20"/>
                <w:szCs w:val="20"/>
                <w:lang w:eastAsia="ar-SA"/>
              </w:rPr>
            </w:pPr>
            <w:r w:rsidRPr="00CD3F72">
              <w:rPr>
                <w:rFonts w:ascii="Lucida Sans Unicode" w:hAnsi="Lucida Sans Unicode" w:cs="Lucida Sans Unicode"/>
                <w:spacing w:val="-3"/>
                <w:sz w:val="20"/>
                <w:szCs w:val="20"/>
                <w:lang w:eastAsia="ar-SA"/>
              </w:rPr>
              <w:t>La denuncia fue presentada por un colectivo de mujeres, autodenominadas “Mujeres Pri</w:t>
            </w:r>
            <w:r w:rsidR="0011741D">
              <w:rPr>
                <w:rFonts w:ascii="Lucida Sans Unicode" w:hAnsi="Lucida Sans Unicode" w:cs="Lucida Sans Unicode"/>
                <w:spacing w:val="-3"/>
                <w:sz w:val="20"/>
                <w:szCs w:val="20"/>
                <w:lang w:eastAsia="ar-SA"/>
              </w:rPr>
              <w:t>i</w:t>
            </w:r>
            <w:r w:rsidRPr="00CD3F72">
              <w:rPr>
                <w:rFonts w:ascii="Lucida Sans Unicode" w:hAnsi="Lucida Sans Unicode" w:cs="Lucida Sans Unicode"/>
                <w:spacing w:val="-3"/>
                <w:sz w:val="20"/>
                <w:szCs w:val="20"/>
                <w:lang w:eastAsia="ar-SA"/>
              </w:rPr>
              <w:t>stas y Aliadas, de la cual se advierte que las denunciantes señalan al partido Movimiento Ciudadano, por el supuesto registro de una de sus precandidaturas, la cual, a decir de las denunciantes les causa agravio toda vez que la persona registrada cuenta con una sanción vigente en materia de violencia política contra las mujeres en razón de género, aduciendo que en el pasado, ese ciudadano estuvo impedido a contender por algún cargo de elección popular.</w:t>
            </w:r>
          </w:p>
          <w:p w14:paraId="232E8287" w14:textId="77777777" w:rsidR="00CD3F72" w:rsidRPr="000433CD" w:rsidRDefault="00CD3F72" w:rsidP="00CD3F72">
            <w:pPr>
              <w:jc w:val="both"/>
              <w:rPr>
                <w:rFonts w:ascii="Lucida Sans Unicode" w:eastAsia="Times New Roman" w:hAnsi="Lucida Sans Unicode" w:cs="Lucida Sans Unicode"/>
                <w:bCs/>
                <w:color w:val="000000"/>
                <w:sz w:val="8"/>
                <w:szCs w:val="8"/>
                <w:lang w:eastAsia="es-MX"/>
              </w:rPr>
            </w:pPr>
          </w:p>
          <w:p w14:paraId="4A523EFF" w14:textId="691E0C25" w:rsidR="00CD3F72" w:rsidRPr="00CD3F72" w:rsidRDefault="00CD3F72" w:rsidP="00CD3F72">
            <w:pPr>
              <w:jc w:val="both"/>
              <w:rPr>
                <w:rFonts w:ascii="Lucida Sans Unicode" w:hAnsi="Lucida Sans Unicode" w:cs="Lucida Sans Unicode"/>
                <w:color w:val="000000"/>
                <w:sz w:val="20"/>
                <w:szCs w:val="20"/>
                <w:lang w:eastAsia="es-MX"/>
              </w:rPr>
            </w:pPr>
            <w:r w:rsidRPr="00CD3F72">
              <w:rPr>
                <w:rFonts w:ascii="Lucida Sans Unicode" w:eastAsia="Times New Roman" w:hAnsi="Lucida Sans Unicode" w:cs="Lucida Sans Unicode"/>
                <w:b/>
                <w:bCs/>
                <w:color w:val="000000"/>
                <w:sz w:val="20"/>
                <w:szCs w:val="20"/>
                <w:lang w:eastAsia="es-MX"/>
              </w:rPr>
              <w:t xml:space="preserve">MEDIDAS CAUTELARES Y OTRAS ACCIONES: </w:t>
            </w:r>
            <w:r w:rsidRPr="00CD3F72">
              <w:rPr>
                <w:rFonts w:ascii="Lucida Sans Unicode" w:eastAsia="Times New Roman" w:hAnsi="Lucida Sans Unicode" w:cs="Lucida Sans Unicode"/>
                <w:color w:val="000000"/>
                <w:sz w:val="20"/>
                <w:szCs w:val="20"/>
                <w:lang w:eastAsia="es-MX"/>
              </w:rPr>
              <w:t>Se determinó dar vista al partido político Movimiento Ciudadano, así como</w:t>
            </w:r>
            <w:r w:rsidRPr="00CD3F72">
              <w:rPr>
                <w:rFonts w:ascii="Lucida Sans Unicode" w:hAnsi="Lucida Sans Unicode" w:cs="Lucida Sans Unicode"/>
                <w:spacing w:val="-3"/>
                <w:sz w:val="20"/>
                <w:szCs w:val="20"/>
                <w:lang w:eastAsia="ar-SA"/>
              </w:rPr>
              <w:t xml:space="preserve"> a la Fiscalía Especializada en Materia de Delitos Electorales del Estado de Jalisco y a la </w:t>
            </w:r>
            <w:r w:rsidRPr="00CD3F72">
              <w:rPr>
                <w:rFonts w:ascii="Lucida Sans Unicode" w:hAnsi="Lucida Sans Unicode" w:cs="Lucida Sans Unicode"/>
                <w:bCs/>
                <w:spacing w:val="-3"/>
                <w:sz w:val="20"/>
                <w:szCs w:val="20"/>
                <w:lang w:val="es-ES_tradnl" w:eastAsia="ar-SA"/>
              </w:rPr>
              <w:t>Coordinación General del OPD denominado Red de Centros de Justicia para las Mujeres</w:t>
            </w:r>
            <w:r w:rsidRPr="00CD3F72">
              <w:rPr>
                <w:rFonts w:ascii="Lucida Sans Unicode" w:hAnsi="Lucida Sans Unicode" w:cs="Lucida Sans Unicode"/>
                <w:bCs/>
                <w:spacing w:val="-3"/>
                <w:sz w:val="20"/>
                <w:szCs w:val="20"/>
                <w:lang w:eastAsia="ar-SA"/>
              </w:rPr>
              <w:t xml:space="preserve"> del Estado de Jalisco</w:t>
            </w:r>
            <w:r w:rsidR="00E706D9">
              <w:rPr>
                <w:rFonts w:ascii="Lucida Sans Unicode" w:hAnsi="Lucida Sans Unicode" w:cs="Lucida Sans Unicode"/>
                <w:bCs/>
                <w:spacing w:val="-3"/>
                <w:sz w:val="20"/>
                <w:szCs w:val="20"/>
                <w:lang w:eastAsia="ar-SA"/>
              </w:rPr>
              <w:t>.</w:t>
            </w:r>
          </w:p>
        </w:tc>
      </w:tr>
      <w:tr w:rsidR="00CD3F72" w:rsidRPr="00CD3F72" w14:paraId="6B5148FA" w14:textId="77777777" w:rsidTr="00CD3000">
        <w:trPr>
          <w:trHeight w:val="504"/>
        </w:trPr>
        <w:tc>
          <w:tcPr>
            <w:tcW w:w="1403" w:type="dxa"/>
            <w:vMerge/>
            <w:tcBorders>
              <w:top w:val="nil"/>
              <w:left w:val="single" w:sz="12" w:space="0" w:color="auto"/>
              <w:bottom w:val="single" w:sz="8" w:space="0" w:color="auto"/>
              <w:right w:val="single" w:sz="8" w:space="0" w:color="auto"/>
            </w:tcBorders>
            <w:shd w:val="clear" w:color="000000" w:fill="D9D9D9"/>
            <w:vAlign w:val="center"/>
          </w:tcPr>
          <w:p w14:paraId="66FFA57F" w14:textId="77777777" w:rsidR="00CD3F72" w:rsidRPr="00CD3F72" w:rsidRDefault="00CD3F72" w:rsidP="00CD3F72">
            <w:pPr>
              <w:jc w:val="center"/>
              <w:rPr>
                <w:rFonts w:ascii="Lucida Sans Unicode" w:eastAsia="Times New Roman" w:hAnsi="Lucida Sans Unicode" w:cs="Lucida Sans Unicode"/>
                <w:b/>
                <w:bCs/>
                <w:color w:val="000000"/>
                <w:sz w:val="20"/>
                <w:szCs w:val="20"/>
                <w:lang w:eastAsia="es-MX"/>
              </w:rPr>
            </w:pPr>
          </w:p>
        </w:tc>
        <w:tc>
          <w:tcPr>
            <w:tcW w:w="7654" w:type="dxa"/>
            <w:gridSpan w:val="3"/>
            <w:vMerge/>
            <w:tcBorders>
              <w:top w:val="single" w:sz="8" w:space="0" w:color="auto"/>
              <w:left w:val="single" w:sz="8" w:space="0" w:color="auto"/>
              <w:bottom w:val="single" w:sz="8" w:space="0" w:color="000000"/>
              <w:right w:val="single" w:sz="12" w:space="0" w:color="000000"/>
            </w:tcBorders>
            <w:shd w:val="clear" w:color="auto" w:fill="auto"/>
            <w:vAlign w:val="center"/>
          </w:tcPr>
          <w:p w14:paraId="787CEB06" w14:textId="77777777" w:rsidR="00CD3F72" w:rsidRPr="00CD3F72" w:rsidRDefault="00CD3F72" w:rsidP="00CD3F72">
            <w:pPr>
              <w:jc w:val="both"/>
              <w:rPr>
                <w:rFonts w:ascii="Lucida Sans Unicode" w:eastAsia="Times New Roman" w:hAnsi="Lucida Sans Unicode" w:cs="Lucida Sans Unicode"/>
                <w:b/>
                <w:bCs/>
                <w:color w:val="000000"/>
                <w:sz w:val="20"/>
                <w:szCs w:val="20"/>
                <w:lang w:eastAsia="es-MX"/>
              </w:rPr>
            </w:pPr>
          </w:p>
        </w:tc>
      </w:tr>
      <w:tr w:rsidR="00CD3F72" w:rsidRPr="00CD3F72" w14:paraId="41567A02" w14:textId="77777777" w:rsidTr="00CD3000">
        <w:trPr>
          <w:trHeight w:val="450"/>
        </w:trPr>
        <w:tc>
          <w:tcPr>
            <w:tcW w:w="1403" w:type="dxa"/>
            <w:vMerge/>
            <w:tcBorders>
              <w:top w:val="nil"/>
              <w:left w:val="single" w:sz="12" w:space="0" w:color="auto"/>
              <w:bottom w:val="single" w:sz="8" w:space="0" w:color="auto"/>
              <w:right w:val="single" w:sz="8" w:space="0" w:color="auto"/>
            </w:tcBorders>
            <w:vAlign w:val="center"/>
            <w:hideMark/>
          </w:tcPr>
          <w:p w14:paraId="28698C24" w14:textId="77777777" w:rsidR="00CD3F72" w:rsidRPr="00CD3F72" w:rsidRDefault="00CD3F72" w:rsidP="00CD3F72">
            <w:pPr>
              <w:jc w:val="center"/>
              <w:rPr>
                <w:rFonts w:ascii="Lucida Sans Unicode" w:eastAsia="Times New Roman" w:hAnsi="Lucida Sans Unicode" w:cs="Lucida Sans Unicode"/>
                <w:b/>
                <w:bCs/>
                <w:color w:val="000000"/>
                <w:sz w:val="20"/>
                <w:szCs w:val="20"/>
                <w:lang w:eastAsia="es-MX"/>
              </w:rPr>
            </w:pPr>
          </w:p>
        </w:tc>
        <w:tc>
          <w:tcPr>
            <w:tcW w:w="7654" w:type="dxa"/>
            <w:gridSpan w:val="3"/>
            <w:vMerge/>
            <w:tcBorders>
              <w:top w:val="single" w:sz="8" w:space="0" w:color="auto"/>
              <w:left w:val="single" w:sz="8" w:space="0" w:color="auto"/>
              <w:bottom w:val="single" w:sz="8" w:space="0" w:color="000000"/>
              <w:right w:val="single" w:sz="12" w:space="0" w:color="000000"/>
            </w:tcBorders>
            <w:vAlign w:val="center"/>
            <w:hideMark/>
          </w:tcPr>
          <w:p w14:paraId="74321B84" w14:textId="77777777" w:rsidR="00CD3F72" w:rsidRPr="00CD3F72" w:rsidRDefault="00CD3F72" w:rsidP="00CD3F72">
            <w:pPr>
              <w:jc w:val="center"/>
              <w:rPr>
                <w:rFonts w:ascii="Lucida Sans Unicode" w:eastAsia="Times New Roman" w:hAnsi="Lucida Sans Unicode" w:cs="Lucida Sans Unicode"/>
                <w:color w:val="000000"/>
                <w:sz w:val="20"/>
                <w:szCs w:val="20"/>
                <w:lang w:eastAsia="es-MX"/>
              </w:rPr>
            </w:pPr>
          </w:p>
        </w:tc>
      </w:tr>
      <w:tr w:rsidR="00CD3F72" w:rsidRPr="00CD3F72" w14:paraId="1284644A" w14:textId="77777777" w:rsidTr="00CD3000">
        <w:trPr>
          <w:trHeight w:val="672"/>
        </w:trPr>
        <w:tc>
          <w:tcPr>
            <w:tcW w:w="1403" w:type="dxa"/>
            <w:tcBorders>
              <w:top w:val="nil"/>
              <w:left w:val="single" w:sz="12" w:space="0" w:color="auto"/>
              <w:bottom w:val="single" w:sz="8" w:space="0" w:color="auto"/>
              <w:right w:val="single" w:sz="8" w:space="0" w:color="auto"/>
            </w:tcBorders>
            <w:shd w:val="clear" w:color="000000" w:fill="D9D9D9"/>
            <w:vAlign w:val="center"/>
            <w:hideMark/>
          </w:tcPr>
          <w:p w14:paraId="2D937DAA" w14:textId="77777777" w:rsidR="00CD3F72" w:rsidRPr="00CD3F72" w:rsidRDefault="00CD3F72" w:rsidP="00CD3F72">
            <w:pPr>
              <w:jc w:val="center"/>
              <w:rPr>
                <w:rFonts w:ascii="Lucida Sans Unicode" w:eastAsia="Times New Roman" w:hAnsi="Lucida Sans Unicode" w:cs="Lucida Sans Unicode"/>
                <w:b/>
                <w:bCs/>
                <w:color w:val="000000"/>
                <w:sz w:val="20"/>
                <w:szCs w:val="20"/>
                <w:lang w:eastAsia="es-MX"/>
              </w:rPr>
            </w:pPr>
            <w:r w:rsidRPr="00CD3F72">
              <w:rPr>
                <w:rFonts w:ascii="Lucida Sans Unicode" w:eastAsia="Times New Roman" w:hAnsi="Lucida Sans Unicode" w:cs="Lucida Sans Unicode"/>
                <w:b/>
                <w:bCs/>
                <w:color w:val="000000"/>
                <w:sz w:val="20"/>
                <w:szCs w:val="20"/>
                <w:lang w:eastAsia="es-MX"/>
              </w:rPr>
              <w:t>La queja o denuncia fue:</w:t>
            </w:r>
          </w:p>
        </w:tc>
        <w:tc>
          <w:tcPr>
            <w:tcW w:w="7654" w:type="dxa"/>
            <w:gridSpan w:val="3"/>
            <w:tcBorders>
              <w:top w:val="nil"/>
              <w:left w:val="nil"/>
              <w:bottom w:val="single" w:sz="8" w:space="0" w:color="auto"/>
              <w:right w:val="single" w:sz="12" w:space="0" w:color="000000"/>
            </w:tcBorders>
            <w:shd w:val="clear" w:color="auto" w:fill="auto"/>
            <w:noWrap/>
            <w:vAlign w:val="center"/>
            <w:hideMark/>
          </w:tcPr>
          <w:p w14:paraId="0E489B8F" w14:textId="77777777" w:rsidR="00CD3F72" w:rsidRPr="00CD3F72" w:rsidRDefault="00CD3F72" w:rsidP="00CD3F72">
            <w:pPr>
              <w:jc w:val="both"/>
              <w:rPr>
                <w:rFonts w:ascii="Lucida Sans Unicode" w:eastAsia="Times New Roman" w:hAnsi="Lucida Sans Unicode" w:cs="Lucida Sans Unicode"/>
                <w:color w:val="000000"/>
                <w:sz w:val="20"/>
                <w:szCs w:val="20"/>
                <w:lang w:eastAsia="es-MX"/>
              </w:rPr>
            </w:pPr>
            <w:r w:rsidRPr="00CD3F72">
              <w:rPr>
                <w:rFonts w:ascii="Lucida Sans Unicode" w:eastAsia="Times New Roman" w:hAnsi="Lucida Sans Unicode" w:cs="Lucida Sans Unicode"/>
                <w:color w:val="000000"/>
                <w:sz w:val="20"/>
                <w:szCs w:val="20"/>
                <w:lang w:eastAsia="es-MX"/>
              </w:rPr>
              <w:t xml:space="preserve">Desechada, en virtud que del contenido de la denuncia no se advierten indicios de la existencia de conductas infractoras que pudieran constituir violencia política contra las mujeres </w:t>
            </w:r>
            <w:proofErr w:type="gramStart"/>
            <w:r w:rsidRPr="00CD3F72">
              <w:rPr>
                <w:rFonts w:ascii="Lucida Sans Unicode" w:eastAsia="Times New Roman" w:hAnsi="Lucida Sans Unicode" w:cs="Lucida Sans Unicode"/>
                <w:color w:val="000000"/>
                <w:sz w:val="20"/>
                <w:szCs w:val="20"/>
                <w:lang w:eastAsia="es-MX"/>
              </w:rPr>
              <w:t>en razón de</w:t>
            </w:r>
            <w:proofErr w:type="gramEnd"/>
            <w:r w:rsidRPr="00CD3F72">
              <w:rPr>
                <w:rFonts w:ascii="Lucida Sans Unicode" w:eastAsia="Times New Roman" w:hAnsi="Lucida Sans Unicode" w:cs="Lucida Sans Unicode"/>
                <w:color w:val="000000"/>
                <w:sz w:val="20"/>
                <w:szCs w:val="20"/>
                <w:lang w:eastAsia="es-MX"/>
              </w:rPr>
              <w:t xml:space="preserve"> género, dirigidas a limitar, anular o menoscabar el ejercicio de los derechos políticos de las denunciantes. </w:t>
            </w:r>
          </w:p>
        </w:tc>
      </w:tr>
    </w:tbl>
    <w:p w14:paraId="046C109F" w14:textId="77777777" w:rsidR="00CD3000" w:rsidRPr="00CD3000" w:rsidRDefault="00CD3000" w:rsidP="00674F79">
      <w:pPr>
        <w:pStyle w:val="Sinespaciado"/>
        <w:jc w:val="center"/>
        <w:rPr>
          <w:rFonts w:ascii="Lucida Sans Unicode" w:eastAsia="Trebuchet MS" w:hAnsi="Lucida Sans Unicode" w:cs="Lucida Sans Unicode"/>
          <w:b/>
          <w:bCs/>
          <w:sz w:val="16"/>
          <w:szCs w:val="16"/>
        </w:rPr>
      </w:pPr>
    </w:p>
    <w:p w14:paraId="08D7FAA9" w14:textId="77777777" w:rsidR="00CD3000" w:rsidRDefault="00CD3000" w:rsidP="00674F79">
      <w:pPr>
        <w:pStyle w:val="Sinespaciado"/>
        <w:jc w:val="center"/>
        <w:rPr>
          <w:rFonts w:ascii="Lucida Sans Unicode" w:eastAsia="Trebuchet MS" w:hAnsi="Lucida Sans Unicode" w:cs="Lucida Sans Unicode"/>
          <w:b/>
          <w:bCs/>
          <w:sz w:val="20"/>
          <w:szCs w:val="20"/>
        </w:rPr>
      </w:pPr>
    </w:p>
    <w:p w14:paraId="4DE420CD" w14:textId="379C78ED" w:rsidR="00CD3F72" w:rsidRPr="00674F79" w:rsidRDefault="00CD3F72" w:rsidP="00674F79">
      <w:pPr>
        <w:pStyle w:val="Sinespaciado"/>
        <w:jc w:val="center"/>
        <w:rPr>
          <w:rFonts w:ascii="Lucida Sans Unicode" w:eastAsia="Trebuchet MS" w:hAnsi="Lucida Sans Unicode" w:cs="Lucida Sans Unicode"/>
          <w:b/>
          <w:bCs/>
          <w:sz w:val="20"/>
          <w:szCs w:val="20"/>
        </w:rPr>
      </w:pPr>
      <w:r w:rsidRPr="00674F79">
        <w:rPr>
          <w:rFonts w:ascii="Lucida Sans Unicode" w:eastAsia="Trebuchet MS" w:hAnsi="Lucida Sans Unicode" w:cs="Lucida Sans Unicode"/>
          <w:b/>
          <w:bCs/>
          <w:sz w:val="20"/>
          <w:szCs w:val="20"/>
        </w:rPr>
        <w:t xml:space="preserve">Guadalajara, Jalisco; a 21 de </w:t>
      </w:r>
      <w:r w:rsidR="00B4213C">
        <w:rPr>
          <w:rFonts w:ascii="Lucida Sans Unicode" w:eastAsia="Trebuchet MS" w:hAnsi="Lucida Sans Unicode" w:cs="Lucida Sans Unicode"/>
          <w:b/>
          <w:bCs/>
          <w:sz w:val="20"/>
          <w:szCs w:val="20"/>
        </w:rPr>
        <w:t>dic</w:t>
      </w:r>
      <w:r w:rsidRPr="00674F79">
        <w:rPr>
          <w:rFonts w:ascii="Lucida Sans Unicode" w:eastAsia="Trebuchet MS" w:hAnsi="Lucida Sans Unicode" w:cs="Lucida Sans Unicode"/>
          <w:b/>
          <w:bCs/>
          <w:sz w:val="20"/>
          <w:szCs w:val="20"/>
        </w:rPr>
        <w:t>iembre de 2023</w:t>
      </w:r>
    </w:p>
    <w:p w14:paraId="3F1BFCBD" w14:textId="77777777" w:rsidR="00CD3F72" w:rsidRPr="00674F79" w:rsidRDefault="00CD3F72" w:rsidP="00674F79">
      <w:pPr>
        <w:pStyle w:val="Sinespaciado"/>
        <w:jc w:val="center"/>
        <w:rPr>
          <w:rFonts w:ascii="Lucida Sans Unicode" w:hAnsi="Lucida Sans Unicode" w:cs="Lucida Sans Unicode"/>
          <w:b/>
          <w:bCs/>
          <w:sz w:val="20"/>
          <w:szCs w:val="20"/>
        </w:rPr>
      </w:pPr>
    </w:p>
    <w:p w14:paraId="51413437" w14:textId="77777777" w:rsidR="000433CD" w:rsidRPr="000433CD" w:rsidRDefault="000433CD" w:rsidP="00674F79">
      <w:pPr>
        <w:pStyle w:val="Sinespaciado"/>
        <w:jc w:val="center"/>
        <w:rPr>
          <w:rFonts w:ascii="Lucida Sans Unicode" w:hAnsi="Lucida Sans Unicode" w:cs="Lucida Sans Unicode"/>
          <w:b/>
          <w:bCs/>
          <w:sz w:val="14"/>
          <w:szCs w:val="14"/>
        </w:rPr>
      </w:pPr>
    </w:p>
    <w:p w14:paraId="7FFD068C" w14:textId="77777777" w:rsidR="00CD3000" w:rsidRDefault="004847EE" w:rsidP="00674F79">
      <w:pPr>
        <w:pStyle w:val="Sinespaciado"/>
        <w:jc w:val="center"/>
        <w:rPr>
          <w:rFonts w:ascii="Lucida Sans Unicode" w:hAnsi="Lucida Sans Unicode" w:cs="Lucida Sans Unicode"/>
          <w:b/>
          <w:bCs/>
          <w:sz w:val="20"/>
          <w:szCs w:val="20"/>
        </w:rPr>
      </w:pPr>
      <w:r w:rsidRPr="00674F79">
        <w:rPr>
          <w:rFonts w:ascii="Lucida Sans Unicode" w:hAnsi="Lucida Sans Unicode" w:cs="Lucida Sans Unicode"/>
          <w:b/>
          <w:bCs/>
          <w:sz w:val="20"/>
          <w:szCs w:val="20"/>
        </w:rPr>
        <w:t>Mtro. Christian Flores Garza</w:t>
      </w:r>
    </w:p>
    <w:p w14:paraId="08F2E196" w14:textId="4F0B4FB1" w:rsidR="00D90F48" w:rsidRPr="00674F79" w:rsidRDefault="004847EE" w:rsidP="00674F79">
      <w:pPr>
        <w:pStyle w:val="Sinespaciado"/>
        <w:jc w:val="center"/>
        <w:rPr>
          <w:rFonts w:ascii="Lucida Sans Unicode" w:hAnsi="Lucida Sans Unicode" w:cs="Lucida Sans Unicode"/>
          <w:b/>
          <w:bCs/>
          <w:sz w:val="20"/>
          <w:szCs w:val="20"/>
        </w:rPr>
      </w:pPr>
      <w:r w:rsidRPr="00674F79">
        <w:rPr>
          <w:rFonts w:ascii="Lucida Sans Unicode" w:hAnsi="Lucida Sans Unicode" w:cs="Lucida Sans Unicode"/>
          <w:b/>
          <w:bCs/>
          <w:sz w:val="20"/>
          <w:szCs w:val="20"/>
        </w:rPr>
        <w:t xml:space="preserve">El </w:t>
      </w:r>
      <w:proofErr w:type="gramStart"/>
      <w:r w:rsidRPr="00674F79">
        <w:rPr>
          <w:rFonts w:ascii="Lucida Sans Unicode" w:hAnsi="Lucida Sans Unicode" w:cs="Lucida Sans Unicode"/>
          <w:b/>
          <w:bCs/>
          <w:sz w:val="20"/>
          <w:szCs w:val="20"/>
        </w:rPr>
        <w:t>Secretario</w:t>
      </w:r>
      <w:proofErr w:type="gramEnd"/>
      <w:r w:rsidRPr="00674F79">
        <w:rPr>
          <w:rFonts w:ascii="Lucida Sans Unicode" w:hAnsi="Lucida Sans Unicode" w:cs="Lucida Sans Unicode"/>
          <w:b/>
          <w:bCs/>
          <w:sz w:val="20"/>
          <w:szCs w:val="20"/>
        </w:rPr>
        <w:t xml:space="preserve"> ejecutivo</w:t>
      </w:r>
    </w:p>
    <w:sectPr w:rsidR="00D90F48" w:rsidRPr="00674F79" w:rsidSect="00CD3000">
      <w:headerReference w:type="default" r:id="rId9"/>
      <w:footerReference w:type="even" r:id="rId10"/>
      <w:footerReference w:type="default" r:id="rId11"/>
      <w:pgSz w:w="12240" w:h="15840" w:code="1"/>
      <w:pgMar w:top="1985" w:right="1418" w:bottom="1418" w:left="1701" w:header="66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6B2C" w14:textId="77777777" w:rsidR="008931B3" w:rsidRDefault="008931B3" w:rsidP="005E29FF">
      <w:r>
        <w:separator/>
      </w:r>
    </w:p>
  </w:endnote>
  <w:endnote w:type="continuationSeparator" w:id="0">
    <w:p w14:paraId="233A90D3" w14:textId="77777777" w:rsidR="008931B3" w:rsidRDefault="008931B3"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l Bayan Plain">
    <w:charset w:val="B2"/>
    <w:family w:val="auto"/>
    <w:pitch w:val="variable"/>
    <w:sig w:usb0="00002001" w:usb1="00000000" w:usb2="00000008" w:usb3="00000000" w:csb0="0000004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52705028"/>
      <w:docPartObj>
        <w:docPartGallery w:val="Page Numbers (Bottom of Page)"/>
        <w:docPartUnique/>
      </w:docPartObj>
    </w:sdtPr>
    <w:sdtEndPr>
      <w:rPr>
        <w:rStyle w:val="Nmerodepgina"/>
      </w:rPr>
    </w:sdtEndPr>
    <w:sdtContent>
      <w:p w14:paraId="7BAB291B" w14:textId="03059091" w:rsidR="005E29FF" w:rsidRDefault="005E29FF" w:rsidP="006408E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5E29FF" w:rsidRDefault="005E29FF"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783"/>
    </w:tblGrid>
    <w:tr w:rsidR="00463786" w:rsidRPr="00463786" w14:paraId="65319687" w14:textId="77777777" w:rsidTr="00674F79">
      <w:tc>
        <w:tcPr>
          <w:tcW w:w="7230" w:type="dxa"/>
        </w:tcPr>
        <w:p w14:paraId="652E87FC" w14:textId="77777777" w:rsidR="00425D17" w:rsidRDefault="00425D17" w:rsidP="00463786">
          <w:pPr>
            <w:tabs>
              <w:tab w:val="center" w:pos="4419"/>
              <w:tab w:val="right" w:pos="8838"/>
            </w:tabs>
            <w:suppressAutoHyphens/>
            <w:rPr>
              <w:rFonts w:ascii="Lucida Sans Unicode" w:eastAsia="Times New Roman" w:hAnsi="Lucida Sans Unicode" w:cs="Lucida Sans Unicode"/>
              <w:bCs/>
              <w:color w:val="00778E"/>
              <w:sz w:val="14"/>
              <w:szCs w:val="14"/>
              <w:lang w:eastAsia="ar-SA"/>
            </w:rPr>
          </w:pPr>
        </w:p>
        <w:p w14:paraId="2C965664" w14:textId="77777777" w:rsidR="00425D17" w:rsidRDefault="00425D17" w:rsidP="00463786">
          <w:pPr>
            <w:tabs>
              <w:tab w:val="center" w:pos="4419"/>
              <w:tab w:val="right" w:pos="8838"/>
            </w:tabs>
            <w:suppressAutoHyphens/>
            <w:rPr>
              <w:rFonts w:ascii="Lucida Sans Unicode" w:eastAsia="Times New Roman" w:hAnsi="Lucida Sans Unicode" w:cs="Lucida Sans Unicode"/>
              <w:bCs/>
              <w:color w:val="00778E"/>
              <w:sz w:val="14"/>
              <w:szCs w:val="14"/>
              <w:lang w:eastAsia="ar-SA"/>
            </w:rPr>
          </w:pPr>
        </w:p>
        <w:p w14:paraId="00D316C3" w14:textId="430C8CD6" w:rsidR="00463786" w:rsidRPr="00674F79" w:rsidRDefault="00425D17" w:rsidP="00463786">
          <w:pPr>
            <w:tabs>
              <w:tab w:val="center" w:pos="4419"/>
              <w:tab w:val="right" w:pos="8838"/>
            </w:tabs>
            <w:suppressAutoHyphens/>
            <w:rPr>
              <w:rFonts w:ascii="Lucida Sans Unicode" w:eastAsia="Times New Roman" w:hAnsi="Lucida Sans Unicode" w:cs="Lucida Sans Unicode"/>
              <w:bCs/>
              <w:color w:val="00778E"/>
              <w:sz w:val="14"/>
              <w:szCs w:val="14"/>
              <w:lang w:eastAsia="ar-SA"/>
            </w:rPr>
          </w:pPr>
          <w:r w:rsidRPr="00AE505B">
            <w:rPr>
              <w:rFonts w:ascii="Lucida Sans Unicode" w:eastAsia="Times New Roman" w:hAnsi="Lucida Sans Unicode" w:cs="Lucida Sans Unicode"/>
              <w:bCs/>
              <w:color w:val="00778E"/>
              <w:sz w:val="14"/>
              <w:szCs w:val="14"/>
              <w:lang w:eastAsia="ar-SA"/>
            </w:rPr>
            <w:t>Parque de las Estrellas 2764, Colonia Jardines del Bosque,</w:t>
          </w:r>
          <w:r>
            <w:rPr>
              <w:rFonts w:ascii="Lucida Sans Unicode" w:eastAsia="Times New Roman" w:hAnsi="Lucida Sans Unicode" w:cs="Lucida Sans Unicode"/>
              <w:bCs/>
              <w:color w:val="00778E"/>
              <w:sz w:val="14"/>
              <w:szCs w:val="14"/>
              <w:lang w:eastAsia="ar-SA"/>
            </w:rPr>
            <w:t xml:space="preserve"> </w:t>
          </w:r>
          <w:r w:rsidRPr="00AE505B">
            <w:rPr>
              <w:rFonts w:ascii="Lucida Sans Unicode" w:eastAsia="Times New Roman" w:hAnsi="Lucida Sans Unicode" w:cs="Lucida Sans Unicode"/>
              <w:bCs/>
              <w:color w:val="00778E"/>
              <w:sz w:val="14"/>
              <w:szCs w:val="14"/>
              <w:lang w:eastAsia="ar-SA"/>
            </w:rPr>
            <w:t>Guadalajara, Jalisco, México. C.P.44520</w:t>
          </w:r>
        </w:p>
      </w:tc>
      <w:tc>
        <w:tcPr>
          <w:tcW w:w="1783" w:type="dxa"/>
        </w:tcPr>
        <w:p w14:paraId="3D1CD6E9" w14:textId="77777777" w:rsidR="00463786" w:rsidRPr="00463786" w:rsidRDefault="00463786" w:rsidP="00463786">
          <w:pPr>
            <w:tabs>
              <w:tab w:val="center" w:pos="4419"/>
              <w:tab w:val="right" w:pos="8838"/>
            </w:tabs>
            <w:suppressAutoHyphens/>
            <w:jc w:val="right"/>
            <w:rPr>
              <w:rFonts w:ascii="Lucida Sans Unicode" w:eastAsia="Times New Roman" w:hAnsi="Lucida Sans Unicode" w:cs="Lucida Sans Unicode"/>
              <w:sz w:val="16"/>
              <w:szCs w:val="16"/>
              <w:lang w:val="es-MX" w:eastAsia="ar-SA"/>
            </w:rPr>
          </w:pPr>
        </w:p>
        <w:p w14:paraId="166D7899" w14:textId="77777777" w:rsidR="00463786" w:rsidRPr="00463786" w:rsidRDefault="00463786" w:rsidP="00463786">
          <w:pPr>
            <w:tabs>
              <w:tab w:val="center" w:pos="4419"/>
              <w:tab w:val="right" w:pos="8838"/>
            </w:tabs>
            <w:suppressAutoHyphens/>
            <w:jc w:val="right"/>
            <w:rPr>
              <w:rFonts w:ascii="Lucida Sans Unicode" w:eastAsia="Times New Roman" w:hAnsi="Lucida Sans Unicode" w:cs="Lucida Sans Unicode"/>
              <w:sz w:val="16"/>
              <w:szCs w:val="16"/>
              <w:lang w:val="es-MX" w:eastAsia="ar-SA"/>
            </w:rPr>
          </w:pPr>
        </w:p>
        <w:p w14:paraId="00B83D42" w14:textId="77777777" w:rsidR="00463786" w:rsidRPr="00463786" w:rsidRDefault="00463786" w:rsidP="00463786">
          <w:pPr>
            <w:tabs>
              <w:tab w:val="center" w:pos="4419"/>
              <w:tab w:val="right" w:pos="8838"/>
            </w:tabs>
            <w:suppressAutoHyphens/>
            <w:jc w:val="right"/>
            <w:rPr>
              <w:rFonts w:ascii="Lucida Sans Unicode" w:eastAsia="Times New Roman" w:hAnsi="Lucida Sans Unicode" w:cs="Lucida Sans Unicode"/>
              <w:sz w:val="16"/>
              <w:szCs w:val="16"/>
              <w:lang w:val="es-MX" w:eastAsia="ar-SA"/>
            </w:rPr>
          </w:pPr>
        </w:p>
        <w:sdt>
          <w:sdtPr>
            <w:rPr>
              <w:rFonts w:ascii="Lucida Sans Unicode" w:hAnsi="Lucida Sans Unicode" w:cs="Lucida Sans Unicode"/>
              <w:sz w:val="16"/>
              <w:szCs w:val="16"/>
            </w:rPr>
            <w:id w:val="1881434383"/>
            <w:docPartObj>
              <w:docPartGallery w:val="Page Numbers (Bottom of Page)"/>
              <w:docPartUnique/>
            </w:docPartObj>
          </w:sdtPr>
          <w:sdtEndPr/>
          <w:sdtContent>
            <w:sdt>
              <w:sdtPr>
                <w:rPr>
                  <w:rFonts w:ascii="Lucida Sans Unicode" w:hAnsi="Lucida Sans Unicode" w:cs="Lucida Sans Unicode"/>
                  <w:sz w:val="16"/>
                  <w:szCs w:val="16"/>
                </w:rPr>
                <w:id w:val="-1769616900"/>
                <w:docPartObj>
                  <w:docPartGallery w:val="Page Numbers (Top of Page)"/>
                  <w:docPartUnique/>
                </w:docPartObj>
              </w:sdtPr>
              <w:sdtEndPr/>
              <w:sdtContent>
                <w:p w14:paraId="4D6F69D0" w14:textId="77777777" w:rsidR="00463786" w:rsidRDefault="00463786" w:rsidP="00463786">
                  <w:pPr>
                    <w:pStyle w:val="Piedepgina"/>
                    <w:jc w:val="right"/>
                    <w:rPr>
                      <w:rFonts w:ascii="Lucida Sans Unicode" w:hAnsi="Lucida Sans Unicode" w:cs="Lucida Sans Unicode"/>
                      <w:sz w:val="16"/>
                      <w:szCs w:val="16"/>
                    </w:rPr>
                  </w:pPr>
                  <w:r w:rsidRPr="00B4213C">
                    <w:rPr>
                      <w:rFonts w:ascii="Lucida Sans Unicode" w:hAnsi="Lucida Sans Unicode" w:cs="Lucida Sans Unicode"/>
                      <w:sz w:val="14"/>
                      <w:szCs w:val="14"/>
                    </w:rPr>
                    <w:t xml:space="preserve">Página </w:t>
                  </w:r>
                  <w:r w:rsidRPr="00B4213C">
                    <w:rPr>
                      <w:rFonts w:ascii="Lucida Sans Unicode" w:hAnsi="Lucida Sans Unicode" w:cs="Lucida Sans Unicode"/>
                      <w:b/>
                      <w:bCs/>
                      <w:sz w:val="14"/>
                      <w:szCs w:val="14"/>
                    </w:rPr>
                    <w:fldChar w:fldCharType="begin"/>
                  </w:r>
                  <w:r w:rsidRPr="00B4213C">
                    <w:rPr>
                      <w:rFonts w:ascii="Lucida Sans Unicode" w:hAnsi="Lucida Sans Unicode" w:cs="Lucida Sans Unicode"/>
                      <w:b/>
                      <w:bCs/>
                      <w:sz w:val="14"/>
                      <w:szCs w:val="14"/>
                    </w:rPr>
                    <w:instrText>PAGE</w:instrText>
                  </w:r>
                  <w:r w:rsidRPr="00B4213C">
                    <w:rPr>
                      <w:rFonts w:ascii="Lucida Sans Unicode" w:hAnsi="Lucida Sans Unicode" w:cs="Lucida Sans Unicode"/>
                      <w:b/>
                      <w:bCs/>
                      <w:sz w:val="14"/>
                      <w:szCs w:val="14"/>
                    </w:rPr>
                    <w:fldChar w:fldCharType="separate"/>
                  </w:r>
                  <w:r w:rsidR="000936D2" w:rsidRPr="00B4213C">
                    <w:rPr>
                      <w:rFonts w:ascii="Lucida Sans Unicode" w:hAnsi="Lucida Sans Unicode" w:cs="Lucida Sans Unicode"/>
                      <w:b/>
                      <w:bCs/>
                      <w:noProof/>
                      <w:sz w:val="14"/>
                      <w:szCs w:val="14"/>
                    </w:rPr>
                    <w:t>1</w:t>
                  </w:r>
                  <w:r w:rsidRPr="00B4213C">
                    <w:rPr>
                      <w:rFonts w:ascii="Lucida Sans Unicode" w:hAnsi="Lucida Sans Unicode" w:cs="Lucida Sans Unicode"/>
                      <w:b/>
                      <w:bCs/>
                      <w:sz w:val="14"/>
                      <w:szCs w:val="14"/>
                    </w:rPr>
                    <w:fldChar w:fldCharType="end"/>
                  </w:r>
                  <w:r w:rsidRPr="00B4213C">
                    <w:rPr>
                      <w:rFonts w:ascii="Lucida Sans Unicode" w:hAnsi="Lucida Sans Unicode" w:cs="Lucida Sans Unicode"/>
                      <w:sz w:val="14"/>
                      <w:szCs w:val="14"/>
                    </w:rPr>
                    <w:t xml:space="preserve"> de </w:t>
                  </w:r>
                  <w:r w:rsidRPr="00B4213C">
                    <w:rPr>
                      <w:rFonts w:ascii="Lucida Sans Unicode" w:hAnsi="Lucida Sans Unicode" w:cs="Lucida Sans Unicode"/>
                      <w:b/>
                      <w:bCs/>
                      <w:sz w:val="14"/>
                      <w:szCs w:val="14"/>
                    </w:rPr>
                    <w:fldChar w:fldCharType="begin"/>
                  </w:r>
                  <w:r w:rsidRPr="00B4213C">
                    <w:rPr>
                      <w:rFonts w:ascii="Lucida Sans Unicode" w:hAnsi="Lucida Sans Unicode" w:cs="Lucida Sans Unicode"/>
                      <w:b/>
                      <w:bCs/>
                      <w:sz w:val="14"/>
                      <w:szCs w:val="14"/>
                    </w:rPr>
                    <w:instrText>NUMPAGES</w:instrText>
                  </w:r>
                  <w:r w:rsidRPr="00B4213C">
                    <w:rPr>
                      <w:rFonts w:ascii="Lucida Sans Unicode" w:hAnsi="Lucida Sans Unicode" w:cs="Lucida Sans Unicode"/>
                      <w:b/>
                      <w:bCs/>
                      <w:sz w:val="14"/>
                      <w:szCs w:val="14"/>
                    </w:rPr>
                    <w:fldChar w:fldCharType="separate"/>
                  </w:r>
                  <w:r w:rsidR="000936D2" w:rsidRPr="00B4213C">
                    <w:rPr>
                      <w:rFonts w:ascii="Lucida Sans Unicode" w:hAnsi="Lucida Sans Unicode" w:cs="Lucida Sans Unicode"/>
                      <w:b/>
                      <w:bCs/>
                      <w:noProof/>
                      <w:sz w:val="14"/>
                      <w:szCs w:val="14"/>
                    </w:rPr>
                    <w:t>2</w:t>
                  </w:r>
                  <w:r w:rsidRPr="00B4213C">
                    <w:rPr>
                      <w:rFonts w:ascii="Lucida Sans Unicode" w:hAnsi="Lucida Sans Unicode" w:cs="Lucida Sans Unicode"/>
                      <w:b/>
                      <w:bCs/>
                      <w:sz w:val="14"/>
                      <w:szCs w:val="14"/>
                    </w:rPr>
                    <w:fldChar w:fldCharType="end"/>
                  </w:r>
                </w:p>
              </w:sdtContent>
            </w:sdt>
          </w:sdtContent>
        </w:sdt>
        <w:p w14:paraId="3712BEE1" w14:textId="6E94618E" w:rsidR="00463786" w:rsidRPr="00463786" w:rsidRDefault="00463786" w:rsidP="00463786">
          <w:pPr>
            <w:tabs>
              <w:tab w:val="center" w:pos="4419"/>
              <w:tab w:val="right" w:pos="8838"/>
            </w:tabs>
            <w:suppressAutoHyphens/>
            <w:jc w:val="right"/>
            <w:rPr>
              <w:rFonts w:ascii="Lucida Sans Unicode" w:eastAsia="Times New Roman" w:hAnsi="Lucida Sans Unicode" w:cs="Lucida Sans Unicode"/>
              <w:sz w:val="16"/>
              <w:szCs w:val="16"/>
              <w:lang w:val="es-MX" w:eastAsia="ar-SA"/>
            </w:rPr>
          </w:pPr>
        </w:p>
      </w:tc>
    </w:tr>
  </w:tbl>
  <w:p w14:paraId="5D5B7354" w14:textId="5A402603" w:rsidR="005E29FF" w:rsidRPr="005E29FF" w:rsidRDefault="005E29FF" w:rsidP="00CD3000">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18107" w14:textId="77777777" w:rsidR="008931B3" w:rsidRDefault="008931B3" w:rsidP="005E29FF">
      <w:r>
        <w:separator/>
      </w:r>
    </w:p>
  </w:footnote>
  <w:footnote w:type="continuationSeparator" w:id="0">
    <w:p w14:paraId="20FF9050" w14:textId="77777777" w:rsidR="008931B3" w:rsidRDefault="008931B3" w:rsidP="005E29FF">
      <w:r>
        <w:continuationSeparator/>
      </w:r>
    </w:p>
  </w:footnote>
  <w:footnote w:id="1">
    <w:p w14:paraId="1A748892" w14:textId="57F9206A" w:rsidR="00425D17" w:rsidRPr="00674F79" w:rsidRDefault="00425D17">
      <w:pPr>
        <w:pStyle w:val="Textonotapie"/>
        <w:rPr>
          <w:rFonts w:ascii="Lucida Sans Unicode" w:hAnsi="Lucida Sans Unicode" w:cs="Lucida Sans Unicode"/>
          <w:sz w:val="13"/>
          <w:szCs w:val="13"/>
          <w:lang w:val="es-MX"/>
        </w:rPr>
      </w:pPr>
      <w:r w:rsidRPr="00674F79">
        <w:rPr>
          <w:rStyle w:val="Refdenotaalpie"/>
          <w:rFonts w:ascii="Lucida Sans Unicode" w:hAnsi="Lucida Sans Unicode" w:cs="Lucida Sans Unicode"/>
          <w:sz w:val="13"/>
          <w:szCs w:val="13"/>
        </w:rPr>
        <w:footnoteRef/>
      </w:r>
      <w:r w:rsidRPr="00674F79">
        <w:rPr>
          <w:rFonts w:ascii="Lucida Sans Unicode" w:hAnsi="Lucida Sans Unicode" w:cs="Lucida Sans Unicode"/>
          <w:sz w:val="13"/>
          <w:szCs w:val="13"/>
        </w:rPr>
        <w:t xml:space="preserve"> </w:t>
      </w:r>
      <w:r w:rsidRPr="00674F79">
        <w:rPr>
          <w:rFonts w:ascii="Lucida Sans Unicode" w:hAnsi="Lucida Sans Unicode" w:cs="Lucida Sans Unicode"/>
          <w:sz w:val="13"/>
          <w:szCs w:val="13"/>
          <w:lang w:val="es-MX"/>
        </w:rPr>
        <w:t xml:space="preserve">Documento consultable en; </w:t>
      </w:r>
      <w:hyperlink r:id="rId1" w:history="1">
        <w:r w:rsidRPr="00674F79">
          <w:rPr>
            <w:rStyle w:val="Hipervnculo"/>
            <w:rFonts w:ascii="Lucida Sans Unicode" w:hAnsi="Lucida Sans Unicode" w:cs="Lucida Sans Unicode"/>
            <w:sz w:val="13"/>
            <w:szCs w:val="13"/>
            <w:lang w:val="es-MX"/>
          </w:rPr>
          <w:t>https://apiperiodico.jalisco.gob.mx/api/sites/periodicooficial.jalisco.gob.mx/files/07-01-20-bis.pdf</w:t>
        </w:r>
      </w:hyperlink>
      <w:r w:rsidRPr="00674F79">
        <w:rPr>
          <w:rFonts w:ascii="Lucida Sans Unicode" w:hAnsi="Lucida Sans Unicode" w:cs="Lucida Sans Unicode"/>
          <w:sz w:val="13"/>
          <w:szCs w:val="13"/>
          <w:lang w:val="es-MX"/>
        </w:rPr>
        <w:t xml:space="preserve"> </w:t>
      </w:r>
    </w:p>
  </w:footnote>
  <w:footnote w:id="2">
    <w:p w14:paraId="4691D07B" w14:textId="33A0C8D5" w:rsidR="00353D27" w:rsidRPr="00674F79" w:rsidRDefault="00353D27">
      <w:pPr>
        <w:pStyle w:val="Textonotapie"/>
        <w:rPr>
          <w:rFonts w:ascii="Lucida Sans Unicode" w:hAnsi="Lucida Sans Unicode" w:cs="Lucida Sans Unicode"/>
          <w:sz w:val="13"/>
          <w:szCs w:val="13"/>
          <w:lang w:val="es-MX"/>
        </w:rPr>
      </w:pPr>
      <w:r w:rsidRPr="00674F79">
        <w:rPr>
          <w:rStyle w:val="Refdenotaalpie"/>
          <w:rFonts w:ascii="Lucida Sans Unicode" w:hAnsi="Lucida Sans Unicode" w:cs="Lucida Sans Unicode"/>
          <w:sz w:val="13"/>
          <w:szCs w:val="13"/>
        </w:rPr>
        <w:footnoteRef/>
      </w:r>
      <w:r w:rsidRPr="00674F79">
        <w:rPr>
          <w:rFonts w:ascii="Lucida Sans Unicode" w:hAnsi="Lucida Sans Unicode" w:cs="Lucida Sans Unicode"/>
          <w:sz w:val="13"/>
          <w:szCs w:val="13"/>
        </w:rPr>
        <w:t xml:space="preserve"> </w:t>
      </w:r>
      <w:r w:rsidR="0011741D">
        <w:rPr>
          <w:rFonts w:ascii="Lucida Sans Unicode" w:hAnsi="Lucida Sans Unicode" w:cs="Lucida Sans Unicode"/>
          <w:sz w:val="13"/>
          <w:szCs w:val="13"/>
        </w:rPr>
        <w:t xml:space="preserve">Documento consultable en; </w:t>
      </w:r>
      <w:hyperlink r:id="rId2" w:history="1">
        <w:r w:rsidR="0011741D" w:rsidRPr="00674F79">
          <w:rPr>
            <w:rStyle w:val="Hipervnculo"/>
            <w:rFonts w:ascii="Lucida Sans Unicode" w:hAnsi="Lucida Sans Unicode" w:cs="Lucida Sans Unicode"/>
            <w:sz w:val="13"/>
            <w:szCs w:val="13"/>
          </w:rPr>
          <w:t>https://www.iepcjalisco.org.mx/sites/default/files/sesiones-de-consejo/consejo%20general/2023-06-21/3iepc-acg-029-2023.pdf</w:t>
        </w:r>
      </w:hyperlink>
      <w:r w:rsidR="0011741D">
        <w:rPr>
          <w:rFonts w:ascii="Lucida Sans Unicode" w:hAnsi="Lucida Sans Unicode" w:cs="Lucida Sans Unicode"/>
          <w:sz w:val="13"/>
          <w:szCs w:val="13"/>
        </w:rPr>
        <w:t xml:space="preserve"> </w:t>
      </w:r>
    </w:p>
  </w:footnote>
  <w:footnote w:id="3">
    <w:p w14:paraId="49331435" w14:textId="16D436EF" w:rsidR="004847EE" w:rsidRPr="0068694F" w:rsidRDefault="004847EE" w:rsidP="004847EE">
      <w:pPr>
        <w:pStyle w:val="Textonotapie"/>
        <w:jc w:val="both"/>
        <w:rPr>
          <w:rFonts w:ascii="Arial" w:hAnsi="Arial" w:cs="Arial"/>
          <w:sz w:val="16"/>
          <w:szCs w:val="16"/>
        </w:rPr>
      </w:pPr>
      <w:r w:rsidRPr="00674F79">
        <w:rPr>
          <w:rStyle w:val="Refdenotaalpie"/>
          <w:rFonts w:ascii="Lucida Sans Unicode" w:hAnsi="Lucida Sans Unicode" w:cs="Lucida Sans Unicode"/>
          <w:sz w:val="13"/>
          <w:szCs w:val="13"/>
        </w:rPr>
        <w:footnoteRef/>
      </w:r>
      <w:r w:rsidRPr="00674F79">
        <w:rPr>
          <w:rFonts w:ascii="Lucida Sans Unicode" w:hAnsi="Lucida Sans Unicode" w:cs="Lucida Sans Unicode"/>
          <w:sz w:val="13"/>
          <w:szCs w:val="13"/>
        </w:rPr>
        <w:t xml:space="preserve"> </w:t>
      </w:r>
      <w:r w:rsidRPr="0011741D">
        <w:rPr>
          <w:rFonts w:ascii="Lucida Sans Unicode" w:hAnsi="Lucida Sans Unicode" w:cs="Lucida Sans Unicode"/>
          <w:sz w:val="13"/>
          <w:szCs w:val="13"/>
        </w:rPr>
        <w:t xml:space="preserve">Artículo </w:t>
      </w:r>
      <w:r w:rsidR="003E5334" w:rsidRPr="0011741D">
        <w:rPr>
          <w:rFonts w:ascii="Lucida Sans Unicode" w:hAnsi="Lucida Sans Unicode" w:cs="Lucida Sans Unicode"/>
          <w:sz w:val="13"/>
          <w:szCs w:val="13"/>
        </w:rPr>
        <w:t>47</w:t>
      </w:r>
      <w:r w:rsidRPr="0011741D">
        <w:rPr>
          <w:rFonts w:ascii="Lucida Sans Unicode" w:hAnsi="Lucida Sans Unicode" w:cs="Lucida Sans Unicode"/>
          <w:sz w:val="13"/>
          <w:szCs w:val="13"/>
        </w:rPr>
        <w:t xml:space="preserve"> </w:t>
      </w:r>
      <w:r w:rsidR="0011741D" w:rsidRPr="0011741D">
        <w:rPr>
          <w:rFonts w:ascii="Lucida Sans Unicode" w:hAnsi="Lucida Sans Unicode" w:cs="Lucida Sans Unicode"/>
          <w:sz w:val="13"/>
          <w:szCs w:val="13"/>
        </w:rPr>
        <w:t xml:space="preserve">párrafo 1 </w:t>
      </w:r>
      <w:r w:rsidRPr="0011741D">
        <w:rPr>
          <w:rFonts w:ascii="Lucida Sans Unicode" w:hAnsi="Lucida Sans Unicode" w:cs="Lucida Sans Unicode"/>
          <w:sz w:val="13"/>
          <w:szCs w:val="13"/>
        </w:rPr>
        <w:t>del Reglamento de Quejas y Denuncias</w:t>
      </w:r>
      <w:r w:rsidR="003E5334" w:rsidRPr="0011741D">
        <w:rPr>
          <w:rFonts w:ascii="Lucida Sans Unicode" w:hAnsi="Lucida Sans Unicode" w:cs="Lucida Sans Unicode"/>
          <w:sz w:val="13"/>
          <w:szCs w:val="13"/>
        </w:rPr>
        <w:t xml:space="preserve"> en materia de Violencia Política contra las Mujeres </w:t>
      </w:r>
      <w:proofErr w:type="gramStart"/>
      <w:r w:rsidR="003E5334" w:rsidRPr="0011741D">
        <w:rPr>
          <w:rFonts w:ascii="Lucida Sans Unicode" w:hAnsi="Lucida Sans Unicode" w:cs="Lucida Sans Unicode"/>
          <w:sz w:val="13"/>
          <w:szCs w:val="13"/>
        </w:rPr>
        <w:t>en razón de</w:t>
      </w:r>
      <w:proofErr w:type="gramEnd"/>
      <w:r w:rsidR="003E5334" w:rsidRPr="0011741D">
        <w:rPr>
          <w:rFonts w:ascii="Lucida Sans Unicode" w:hAnsi="Lucida Sans Unicode" w:cs="Lucida Sans Unicode"/>
          <w:sz w:val="13"/>
          <w:szCs w:val="13"/>
        </w:rPr>
        <w:t xml:space="preserve"> Género</w:t>
      </w:r>
      <w:r w:rsidRPr="0011741D">
        <w:rPr>
          <w:rFonts w:ascii="Lucida Sans Unicode" w:hAnsi="Lucida Sans Unicode" w:cs="Lucida Sans Unicode"/>
          <w:sz w:val="13"/>
          <w:szCs w:val="13"/>
        </w:rPr>
        <w:t xml:space="preserve"> del IEPC Jalisco</w:t>
      </w:r>
      <w:r w:rsidR="003E5334">
        <w:rPr>
          <w:rFonts w:ascii="Lucida Sans Unicode" w:hAnsi="Lucida Sans Unicode" w:cs="Lucida Sans Unicode"/>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31B9" w14:textId="3B8A335B" w:rsidR="006F7088" w:rsidRPr="00077791" w:rsidRDefault="005E29FF" w:rsidP="006F7088">
    <w:pPr>
      <w:pStyle w:val="Encabezado"/>
      <w:rPr>
        <w:rFonts w:ascii="Trebuchet MS" w:hAnsi="Trebuchet MS" w:cs="Arial"/>
        <w:b/>
      </w:rPr>
    </w:pPr>
    <w:r>
      <w:rPr>
        <w:noProof/>
        <w:lang w:val="es-MX" w:eastAsia="es-MX"/>
      </w:rPr>
      <w:drawing>
        <wp:inline distT="0" distB="0" distL="0" distR="0" wp14:anchorId="3B4392EE" wp14:editId="56E78D7A">
          <wp:extent cx="1491832" cy="800100"/>
          <wp:effectExtent l="0" t="0" r="0" b="0"/>
          <wp:docPr id="326187628" name="Imagen 3261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r w:rsidR="006F7088" w:rsidRPr="006F7088">
      <w:rPr>
        <w:rFonts w:ascii="Trebuchet MS" w:hAnsi="Trebuchet MS" w:cs="Arial"/>
        <w:b/>
      </w:rPr>
      <w:t xml:space="preserve"> </w:t>
    </w:r>
  </w:p>
  <w:p w14:paraId="0283B027" w14:textId="77777777" w:rsidR="004B1670" w:rsidRPr="0012022D" w:rsidRDefault="004B1670" w:rsidP="004847EE">
    <w:pPr>
      <w:pStyle w:val="Encabezado"/>
      <w:rPr>
        <w:rFonts w:ascii="Lucida Sans Unicode" w:hAnsi="Lucida Sans Unicode" w:cs="Lucida Sans Unicode"/>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65B5"/>
    <w:multiLevelType w:val="hybridMultilevel"/>
    <w:tmpl w:val="C420A5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A47D7B"/>
    <w:multiLevelType w:val="hybridMultilevel"/>
    <w:tmpl w:val="3F12F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0C6B19"/>
    <w:multiLevelType w:val="hybridMultilevel"/>
    <w:tmpl w:val="195E8970"/>
    <w:lvl w:ilvl="0" w:tplc="33301478">
      <w:start w:val="1"/>
      <w:numFmt w:val="bullet"/>
      <w:lvlText w:val="-"/>
      <w:lvlJc w:val="left"/>
      <w:pPr>
        <w:ind w:left="1080" w:hanging="360"/>
      </w:pPr>
      <w:rPr>
        <w:rFonts w:ascii="Bookman Old Style" w:eastAsia="Times New Roman" w:hAnsi="Bookman Old Style" w:cs="Al Bayan Plain" w:hint="default"/>
        <w:b/>
      </w:rPr>
    </w:lvl>
    <w:lvl w:ilvl="1" w:tplc="040A0003">
      <w:start w:val="1"/>
      <w:numFmt w:val="bullet"/>
      <w:lvlText w:val="o"/>
      <w:lvlJc w:val="left"/>
      <w:pPr>
        <w:ind w:left="1800" w:hanging="360"/>
      </w:pPr>
      <w:rPr>
        <w:rFonts w:ascii="Courier New" w:hAnsi="Courier New" w:cs="Courier New" w:hint="default"/>
      </w:rPr>
    </w:lvl>
    <w:lvl w:ilvl="2" w:tplc="040A0005">
      <w:start w:val="1"/>
      <w:numFmt w:val="bullet"/>
      <w:lvlText w:val=""/>
      <w:lvlJc w:val="left"/>
      <w:pPr>
        <w:ind w:left="2520" w:hanging="360"/>
      </w:pPr>
      <w:rPr>
        <w:rFonts w:ascii="Wingdings" w:hAnsi="Wingdings" w:hint="default"/>
      </w:rPr>
    </w:lvl>
    <w:lvl w:ilvl="3" w:tplc="040A0001">
      <w:start w:val="1"/>
      <w:numFmt w:val="bullet"/>
      <w:lvlText w:val=""/>
      <w:lvlJc w:val="left"/>
      <w:pPr>
        <w:ind w:left="3240" w:hanging="360"/>
      </w:pPr>
      <w:rPr>
        <w:rFonts w:ascii="Symbol" w:hAnsi="Symbol" w:hint="default"/>
      </w:rPr>
    </w:lvl>
    <w:lvl w:ilvl="4" w:tplc="040A0003">
      <w:start w:val="1"/>
      <w:numFmt w:val="bullet"/>
      <w:lvlText w:val="o"/>
      <w:lvlJc w:val="left"/>
      <w:pPr>
        <w:ind w:left="3960" w:hanging="360"/>
      </w:pPr>
      <w:rPr>
        <w:rFonts w:ascii="Courier New" w:hAnsi="Courier New" w:cs="Courier New" w:hint="default"/>
      </w:rPr>
    </w:lvl>
    <w:lvl w:ilvl="5" w:tplc="040A0005">
      <w:start w:val="1"/>
      <w:numFmt w:val="bullet"/>
      <w:lvlText w:val=""/>
      <w:lvlJc w:val="left"/>
      <w:pPr>
        <w:ind w:left="4680" w:hanging="360"/>
      </w:pPr>
      <w:rPr>
        <w:rFonts w:ascii="Wingdings" w:hAnsi="Wingdings" w:hint="default"/>
      </w:rPr>
    </w:lvl>
    <w:lvl w:ilvl="6" w:tplc="040A0001">
      <w:start w:val="1"/>
      <w:numFmt w:val="bullet"/>
      <w:lvlText w:val=""/>
      <w:lvlJc w:val="left"/>
      <w:pPr>
        <w:ind w:left="5400" w:hanging="360"/>
      </w:pPr>
      <w:rPr>
        <w:rFonts w:ascii="Symbol" w:hAnsi="Symbol" w:hint="default"/>
      </w:rPr>
    </w:lvl>
    <w:lvl w:ilvl="7" w:tplc="040A0003">
      <w:start w:val="1"/>
      <w:numFmt w:val="bullet"/>
      <w:lvlText w:val="o"/>
      <w:lvlJc w:val="left"/>
      <w:pPr>
        <w:ind w:left="6120" w:hanging="360"/>
      </w:pPr>
      <w:rPr>
        <w:rFonts w:ascii="Courier New" w:hAnsi="Courier New" w:cs="Courier New" w:hint="default"/>
      </w:rPr>
    </w:lvl>
    <w:lvl w:ilvl="8" w:tplc="040A0005">
      <w:start w:val="1"/>
      <w:numFmt w:val="bullet"/>
      <w:lvlText w:val=""/>
      <w:lvlJc w:val="left"/>
      <w:pPr>
        <w:ind w:left="6840" w:hanging="360"/>
      </w:pPr>
      <w:rPr>
        <w:rFonts w:ascii="Wingdings" w:hAnsi="Wingdings" w:hint="default"/>
      </w:rPr>
    </w:lvl>
  </w:abstractNum>
  <w:abstractNum w:abstractNumId="3" w15:restartNumberingAfterBreak="0">
    <w:nsid w:val="32814F3D"/>
    <w:multiLevelType w:val="hybridMultilevel"/>
    <w:tmpl w:val="685C185E"/>
    <w:lvl w:ilvl="0" w:tplc="46C4515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96371E"/>
    <w:multiLevelType w:val="hybridMultilevel"/>
    <w:tmpl w:val="685C185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42620D"/>
    <w:multiLevelType w:val="hybridMultilevel"/>
    <w:tmpl w:val="7E82B826"/>
    <w:lvl w:ilvl="0" w:tplc="05608DC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87150D"/>
    <w:multiLevelType w:val="hybridMultilevel"/>
    <w:tmpl w:val="939C62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5464A2"/>
    <w:multiLevelType w:val="hybridMultilevel"/>
    <w:tmpl w:val="B2168C1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DF20C14"/>
    <w:multiLevelType w:val="hybridMultilevel"/>
    <w:tmpl w:val="10FE6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E735E3"/>
    <w:multiLevelType w:val="hybridMultilevel"/>
    <w:tmpl w:val="DB606F50"/>
    <w:lvl w:ilvl="0" w:tplc="B48251C8">
      <w:start w:val="3"/>
      <w:numFmt w:val="bullet"/>
      <w:lvlText w:val="-"/>
      <w:lvlJc w:val="left"/>
      <w:pPr>
        <w:ind w:left="927" w:hanging="360"/>
      </w:pPr>
      <w:rPr>
        <w:rFonts w:ascii="Trebuchet MS" w:eastAsia="Trebuchet MS" w:hAnsi="Trebuchet MS" w:cs="Trebuchet MS"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16cid:durableId="1397432773">
    <w:abstractNumId w:val="9"/>
  </w:num>
  <w:num w:numId="2" w16cid:durableId="18001445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4845024">
    <w:abstractNumId w:val="3"/>
  </w:num>
  <w:num w:numId="4" w16cid:durableId="1424765896">
    <w:abstractNumId w:val="1"/>
  </w:num>
  <w:num w:numId="5" w16cid:durableId="938026136">
    <w:abstractNumId w:val="0"/>
  </w:num>
  <w:num w:numId="6" w16cid:durableId="1715153205">
    <w:abstractNumId w:val="8"/>
  </w:num>
  <w:num w:numId="7" w16cid:durableId="1027607947">
    <w:abstractNumId w:val="7"/>
  </w:num>
  <w:num w:numId="8" w16cid:durableId="1492284769">
    <w:abstractNumId w:val="6"/>
  </w:num>
  <w:num w:numId="9" w16cid:durableId="1116675067">
    <w:abstractNumId w:val="5"/>
  </w:num>
  <w:num w:numId="10" w16cid:durableId="2017537596">
    <w:abstractNumId w:val="4"/>
  </w:num>
  <w:num w:numId="11" w16cid:durableId="1127091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1531E"/>
    <w:rsid w:val="000254C2"/>
    <w:rsid w:val="000433CD"/>
    <w:rsid w:val="000615FA"/>
    <w:rsid w:val="000653F8"/>
    <w:rsid w:val="00083A86"/>
    <w:rsid w:val="0008417C"/>
    <w:rsid w:val="00090799"/>
    <w:rsid w:val="000936D2"/>
    <w:rsid w:val="00097F1B"/>
    <w:rsid w:val="000C710B"/>
    <w:rsid w:val="000D390C"/>
    <w:rsid w:val="000E19D8"/>
    <w:rsid w:val="001048B8"/>
    <w:rsid w:val="0011741D"/>
    <w:rsid w:val="0012022D"/>
    <w:rsid w:val="0016523E"/>
    <w:rsid w:val="0018177A"/>
    <w:rsid w:val="00186484"/>
    <w:rsid w:val="001E0CD9"/>
    <w:rsid w:val="002031AF"/>
    <w:rsid w:val="00237C49"/>
    <w:rsid w:val="00240C27"/>
    <w:rsid w:val="00287552"/>
    <w:rsid w:val="002A4EE9"/>
    <w:rsid w:val="002E3806"/>
    <w:rsid w:val="0032165B"/>
    <w:rsid w:val="0032367C"/>
    <w:rsid w:val="00335530"/>
    <w:rsid w:val="00353D27"/>
    <w:rsid w:val="00371410"/>
    <w:rsid w:val="003D3A19"/>
    <w:rsid w:val="003E5334"/>
    <w:rsid w:val="003F01AA"/>
    <w:rsid w:val="004058B4"/>
    <w:rsid w:val="004058F7"/>
    <w:rsid w:val="00425D17"/>
    <w:rsid w:val="00446847"/>
    <w:rsid w:val="00447B4B"/>
    <w:rsid w:val="00454071"/>
    <w:rsid w:val="00461D04"/>
    <w:rsid w:val="00463786"/>
    <w:rsid w:val="004847EE"/>
    <w:rsid w:val="004963AE"/>
    <w:rsid w:val="004B1670"/>
    <w:rsid w:val="004F07DF"/>
    <w:rsid w:val="004F68FB"/>
    <w:rsid w:val="005403E5"/>
    <w:rsid w:val="00542284"/>
    <w:rsid w:val="00544972"/>
    <w:rsid w:val="005602C0"/>
    <w:rsid w:val="005A12D5"/>
    <w:rsid w:val="005B1C24"/>
    <w:rsid w:val="005B1E2F"/>
    <w:rsid w:val="005E29FF"/>
    <w:rsid w:val="005F59D4"/>
    <w:rsid w:val="005F78F6"/>
    <w:rsid w:val="006408E2"/>
    <w:rsid w:val="00672096"/>
    <w:rsid w:val="00674F79"/>
    <w:rsid w:val="006D5AB0"/>
    <w:rsid w:val="006E17DD"/>
    <w:rsid w:val="006F7088"/>
    <w:rsid w:val="00702912"/>
    <w:rsid w:val="00707185"/>
    <w:rsid w:val="00711D99"/>
    <w:rsid w:val="00712DDE"/>
    <w:rsid w:val="007212E2"/>
    <w:rsid w:val="0072672E"/>
    <w:rsid w:val="00744971"/>
    <w:rsid w:val="007734ED"/>
    <w:rsid w:val="00774EE6"/>
    <w:rsid w:val="00792CD9"/>
    <w:rsid w:val="007A5F5A"/>
    <w:rsid w:val="007C75F2"/>
    <w:rsid w:val="007D55A4"/>
    <w:rsid w:val="008269DD"/>
    <w:rsid w:val="00845049"/>
    <w:rsid w:val="008534BF"/>
    <w:rsid w:val="008604F6"/>
    <w:rsid w:val="008742FA"/>
    <w:rsid w:val="008931B3"/>
    <w:rsid w:val="008A0593"/>
    <w:rsid w:val="008C4F82"/>
    <w:rsid w:val="00904460"/>
    <w:rsid w:val="00910B1A"/>
    <w:rsid w:val="009376B1"/>
    <w:rsid w:val="00944B7E"/>
    <w:rsid w:val="00952A48"/>
    <w:rsid w:val="00952D41"/>
    <w:rsid w:val="00957F6A"/>
    <w:rsid w:val="00966C84"/>
    <w:rsid w:val="009B086E"/>
    <w:rsid w:val="009F30B7"/>
    <w:rsid w:val="00A075AC"/>
    <w:rsid w:val="00A151B3"/>
    <w:rsid w:val="00A40582"/>
    <w:rsid w:val="00A76094"/>
    <w:rsid w:val="00AA39CB"/>
    <w:rsid w:val="00AB2CED"/>
    <w:rsid w:val="00AF2726"/>
    <w:rsid w:val="00B0382C"/>
    <w:rsid w:val="00B03C6D"/>
    <w:rsid w:val="00B4213C"/>
    <w:rsid w:val="00B5092A"/>
    <w:rsid w:val="00B72D1A"/>
    <w:rsid w:val="00BA66FE"/>
    <w:rsid w:val="00BF532B"/>
    <w:rsid w:val="00C26CF9"/>
    <w:rsid w:val="00C366FD"/>
    <w:rsid w:val="00C63B37"/>
    <w:rsid w:val="00C8047F"/>
    <w:rsid w:val="00C9493D"/>
    <w:rsid w:val="00CC39C2"/>
    <w:rsid w:val="00CD3000"/>
    <w:rsid w:val="00CD3F72"/>
    <w:rsid w:val="00CE019A"/>
    <w:rsid w:val="00CE701A"/>
    <w:rsid w:val="00D14EE2"/>
    <w:rsid w:val="00D17CCF"/>
    <w:rsid w:val="00D304CF"/>
    <w:rsid w:val="00D33942"/>
    <w:rsid w:val="00D44D82"/>
    <w:rsid w:val="00D46FA9"/>
    <w:rsid w:val="00D73C70"/>
    <w:rsid w:val="00D74B55"/>
    <w:rsid w:val="00D805C1"/>
    <w:rsid w:val="00D90F48"/>
    <w:rsid w:val="00DE3E9D"/>
    <w:rsid w:val="00DE6CBD"/>
    <w:rsid w:val="00E04F92"/>
    <w:rsid w:val="00E2336C"/>
    <w:rsid w:val="00E55E1B"/>
    <w:rsid w:val="00E55FDD"/>
    <w:rsid w:val="00E706D9"/>
    <w:rsid w:val="00E75537"/>
    <w:rsid w:val="00E9435F"/>
    <w:rsid w:val="00EA5AB2"/>
    <w:rsid w:val="00EA6C30"/>
    <w:rsid w:val="00EB2743"/>
    <w:rsid w:val="00EB2B78"/>
    <w:rsid w:val="00F02E59"/>
    <w:rsid w:val="00FA0FE4"/>
    <w:rsid w:val="00FD57C2"/>
    <w:rsid w:val="00FE251A"/>
    <w:rsid w:val="00FF41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F97DC700-2CBF-4CF3-852E-5F01FB7A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E29FF"/>
    <w:pPr>
      <w:tabs>
        <w:tab w:val="center" w:pos="4419"/>
        <w:tab w:val="right" w:pos="8838"/>
      </w:tabs>
    </w:pPr>
  </w:style>
  <w:style w:type="character" w:customStyle="1" w:styleId="EncabezadoCar">
    <w:name w:val="Encabezado Car"/>
    <w:basedOn w:val="Fuentedeprrafopredeter"/>
    <w:link w:val="Encabezado"/>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paragraph" w:styleId="Sinespaciado">
    <w:name w:val="No Spacing"/>
    <w:link w:val="SinespaciadoCar"/>
    <w:uiPriority w:val="1"/>
    <w:qFormat/>
    <w:rsid w:val="006F7088"/>
    <w:rPr>
      <w:rFonts w:ascii="Times New Roman" w:eastAsia="Times New Roman" w:hAnsi="Times New Roman" w:cs="Times New Roman"/>
      <w:kern w:val="0"/>
      <w:lang w:val="es-ES" w:eastAsia="es-ES"/>
      <w14:ligatures w14:val="none"/>
    </w:rPr>
  </w:style>
  <w:style w:type="table" w:styleId="Tablaconcuadrcula">
    <w:name w:val="Table Grid"/>
    <w:basedOn w:val="Tablanormal"/>
    <w:uiPriority w:val="39"/>
    <w:unhideWhenUsed/>
    <w:rsid w:val="00D90F4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90F48"/>
    <w:rPr>
      <w:rFonts w:ascii="Times New Roman" w:eastAsia="Times New Roman" w:hAnsi="Times New Roman" w:cs="Times New Roman"/>
      <w:kern w:val="0"/>
      <w:lang w:val="es-ES" w:eastAsia="es-ES"/>
      <w14:ligatures w14:val="none"/>
    </w:rPr>
  </w:style>
  <w:style w:type="character" w:styleId="Hipervnculo">
    <w:name w:val="Hyperlink"/>
    <w:basedOn w:val="Fuentedeprrafopredeter"/>
    <w:uiPriority w:val="99"/>
    <w:unhideWhenUsed/>
    <w:rsid w:val="002031AF"/>
    <w:rPr>
      <w:color w:val="0563C1" w:themeColor="hyperlink"/>
      <w:u w:val="single"/>
    </w:rPr>
  </w:style>
  <w:style w:type="character" w:customStyle="1" w:styleId="Mencinsinresolver1">
    <w:name w:val="Mención sin resolver1"/>
    <w:basedOn w:val="Fuentedeprrafopredeter"/>
    <w:uiPriority w:val="99"/>
    <w:semiHidden/>
    <w:unhideWhenUsed/>
    <w:rsid w:val="002031AF"/>
    <w:rPr>
      <w:color w:val="605E5C"/>
      <w:shd w:val="clear" w:color="auto" w:fill="E1DFDD"/>
    </w:rPr>
  </w:style>
  <w:style w:type="paragraph" w:styleId="Prrafodelista">
    <w:name w:val="List Paragraph"/>
    <w:basedOn w:val="Normal"/>
    <w:uiPriority w:val="34"/>
    <w:qFormat/>
    <w:rsid w:val="002031AF"/>
    <w:pPr>
      <w:ind w:left="720"/>
      <w:contextualSpacing/>
    </w:pPr>
    <w:rPr>
      <w:rFonts w:ascii="Times New Roman" w:eastAsia="Times New Roman" w:hAnsi="Times New Roman" w:cs="Times New Roman"/>
      <w:kern w:val="0"/>
      <w:lang w:val="es-MX" w:eastAsia="es-MX"/>
      <w14:ligatures w14:val="none"/>
    </w:rPr>
  </w:style>
  <w:style w:type="paragraph" w:styleId="Revisin">
    <w:name w:val="Revision"/>
    <w:hidden/>
    <w:uiPriority w:val="99"/>
    <w:semiHidden/>
    <w:rsid w:val="00CE019A"/>
    <w:rPr>
      <w:lang w:val="es-ES"/>
    </w:rPr>
  </w:style>
  <w:style w:type="character" w:styleId="Refdecomentario">
    <w:name w:val="annotation reference"/>
    <w:basedOn w:val="Fuentedeprrafopredeter"/>
    <w:uiPriority w:val="99"/>
    <w:semiHidden/>
    <w:unhideWhenUsed/>
    <w:rsid w:val="00CD3F72"/>
    <w:rPr>
      <w:sz w:val="16"/>
      <w:szCs w:val="16"/>
    </w:rPr>
  </w:style>
  <w:style w:type="paragraph" w:styleId="Textocomentario">
    <w:name w:val="annotation text"/>
    <w:basedOn w:val="Normal"/>
    <w:link w:val="TextocomentarioCar"/>
    <w:uiPriority w:val="99"/>
    <w:unhideWhenUsed/>
    <w:rsid w:val="00CD3F72"/>
    <w:rPr>
      <w:sz w:val="20"/>
      <w:szCs w:val="20"/>
    </w:rPr>
  </w:style>
  <w:style w:type="character" w:customStyle="1" w:styleId="TextocomentarioCar">
    <w:name w:val="Texto comentario Car"/>
    <w:basedOn w:val="Fuentedeprrafopredeter"/>
    <w:link w:val="Textocomentario"/>
    <w:uiPriority w:val="99"/>
    <w:rsid w:val="00CD3F72"/>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CD3F72"/>
    <w:rPr>
      <w:b/>
      <w:bCs/>
    </w:rPr>
  </w:style>
  <w:style w:type="character" w:customStyle="1" w:styleId="AsuntodelcomentarioCar">
    <w:name w:val="Asunto del comentario Car"/>
    <w:basedOn w:val="TextocomentarioCar"/>
    <w:link w:val="Asuntodelcomentario"/>
    <w:uiPriority w:val="99"/>
    <w:semiHidden/>
    <w:rsid w:val="00CD3F72"/>
    <w:rPr>
      <w:b/>
      <w:bCs/>
      <w:sz w:val="20"/>
      <w:szCs w:val="20"/>
      <w:lang w:val="es-ES"/>
    </w:rPr>
  </w:style>
  <w:style w:type="character" w:styleId="Mencinsinresolver">
    <w:name w:val="Unresolved Mention"/>
    <w:basedOn w:val="Fuentedeprrafopredeter"/>
    <w:uiPriority w:val="99"/>
    <w:semiHidden/>
    <w:unhideWhenUsed/>
    <w:rsid w:val="00425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28171">
      <w:bodyDiv w:val="1"/>
      <w:marLeft w:val="0"/>
      <w:marRight w:val="0"/>
      <w:marTop w:val="0"/>
      <w:marBottom w:val="0"/>
      <w:divBdr>
        <w:top w:val="none" w:sz="0" w:space="0" w:color="auto"/>
        <w:left w:val="none" w:sz="0" w:space="0" w:color="auto"/>
        <w:bottom w:val="none" w:sz="0" w:space="0" w:color="auto"/>
        <w:right w:val="none" w:sz="0" w:space="0" w:color="auto"/>
      </w:divBdr>
    </w:div>
    <w:div w:id="1008412256">
      <w:bodyDiv w:val="1"/>
      <w:marLeft w:val="0"/>
      <w:marRight w:val="0"/>
      <w:marTop w:val="0"/>
      <w:marBottom w:val="0"/>
      <w:divBdr>
        <w:top w:val="none" w:sz="0" w:space="0" w:color="auto"/>
        <w:left w:val="none" w:sz="0" w:space="0" w:color="auto"/>
        <w:bottom w:val="none" w:sz="0" w:space="0" w:color="auto"/>
        <w:right w:val="none" w:sz="0" w:space="0" w:color="auto"/>
      </w:divBdr>
    </w:div>
    <w:div w:id="1261186030">
      <w:bodyDiv w:val="1"/>
      <w:marLeft w:val="0"/>
      <w:marRight w:val="0"/>
      <w:marTop w:val="0"/>
      <w:marBottom w:val="0"/>
      <w:divBdr>
        <w:top w:val="none" w:sz="0" w:space="0" w:color="auto"/>
        <w:left w:val="none" w:sz="0" w:space="0" w:color="auto"/>
        <w:bottom w:val="none" w:sz="0" w:space="0" w:color="auto"/>
        <w:right w:val="none" w:sz="0" w:space="0" w:color="auto"/>
      </w:divBdr>
    </w:div>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 w:id="1602299435">
      <w:bodyDiv w:val="1"/>
      <w:marLeft w:val="0"/>
      <w:marRight w:val="0"/>
      <w:marTop w:val="0"/>
      <w:marBottom w:val="0"/>
      <w:divBdr>
        <w:top w:val="none" w:sz="0" w:space="0" w:color="auto"/>
        <w:left w:val="none" w:sz="0" w:space="0" w:color="auto"/>
        <w:bottom w:val="none" w:sz="0" w:space="0" w:color="auto"/>
        <w:right w:val="none" w:sz="0" w:space="0" w:color="auto"/>
      </w:divBdr>
    </w:div>
    <w:div w:id="1790390065">
      <w:bodyDiv w:val="1"/>
      <w:marLeft w:val="0"/>
      <w:marRight w:val="0"/>
      <w:marTop w:val="0"/>
      <w:marBottom w:val="0"/>
      <w:divBdr>
        <w:top w:val="none" w:sz="0" w:space="0" w:color="auto"/>
        <w:left w:val="none" w:sz="0" w:space="0" w:color="auto"/>
        <w:bottom w:val="none" w:sz="0" w:space="0" w:color="auto"/>
        <w:right w:val="none" w:sz="0" w:space="0" w:color="auto"/>
      </w:divBdr>
    </w:div>
    <w:div w:id="1987323098">
      <w:bodyDiv w:val="1"/>
      <w:marLeft w:val="0"/>
      <w:marRight w:val="0"/>
      <w:marTop w:val="0"/>
      <w:marBottom w:val="0"/>
      <w:divBdr>
        <w:top w:val="none" w:sz="0" w:space="0" w:color="auto"/>
        <w:left w:val="none" w:sz="0" w:space="0" w:color="auto"/>
        <w:bottom w:val="none" w:sz="0" w:space="0" w:color="auto"/>
        <w:right w:val="none" w:sz="0" w:space="0" w:color="auto"/>
      </w:divBdr>
      <w:divsChild>
        <w:div w:id="261492880">
          <w:marLeft w:val="0"/>
          <w:marRight w:val="0"/>
          <w:marTop w:val="0"/>
          <w:marBottom w:val="0"/>
          <w:divBdr>
            <w:top w:val="none" w:sz="0" w:space="0" w:color="auto"/>
            <w:left w:val="none" w:sz="0" w:space="0" w:color="auto"/>
            <w:bottom w:val="none" w:sz="0" w:space="0" w:color="auto"/>
            <w:right w:val="none" w:sz="0" w:space="0" w:color="auto"/>
          </w:divBdr>
        </w:div>
      </w:divsChild>
    </w:div>
    <w:div w:id="20973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sesiones-de-consejo/consejo%20general/2023-06-21/3iepc-acg-029-2023.pdf" TargetMode="External"/><Relationship Id="rId1" Type="http://schemas.openxmlformats.org/officeDocument/2006/relationships/hyperlink" Target="https://apiperiodico.jalisco.gob.mx/api/sites/periodicooficial.jalisco.gob.mx/files/07-01-20-b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D8D0B-A392-4CF3-9265-BA689409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598</Words>
  <Characters>3294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16</cp:revision>
  <cp:lastPrinted>2023-12-19T20:29:00Z</cp:lastPrinted>
  <dcterms:created xsi:type="dcterms:W3CDTF">2023-12-16T17:06:00Z</dcterms:created>
  <dcterms:modified xsi:type="dcterms:W3CDTF">2023-12-21T19:58:00Z</dcterms:modified>
</cp:coreProperties>
</file>