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66CE8046" w:rsidR="00104983" w:rsidRPr="00954CA5" w:rsidRDefault="00104983" w:rsidP="003A5F3A">
      <w:pPr>
        <w:widowControl w:val="0"/>
        <w:pBdr>
          <w:top w:val="nil"/>
          <w:left w:val="nil"/>
          <w:bottom w:val="nil"/>
          <w:right w:val="nil"/>
          <w:between w:val="nil"/>
        </w:pBdr>
        <w:spacing w:after="0" w:line="240" w:lineRule="auto"/>
        <w:jc w:val="both"/>
        <w:rPr>
          <w:rFonts w:ascii="Lucida Sans Unicode" w:hAnsi="Lucida Sans Unicode" w:cs="Lucida Sans Unicode"/>
          <w:sz w:val="20"/>
          <w:szCs w:val="20"/>
        </w:rPr>
      </w:pPr>
      <w:r w:rsidRPr="00954CA5">
        <w:rPr>
          <w:rFonts w:ascii="Lucida Sans Unicode" w:eastAsia="Trebuchet MS" w:hAnsi="Lucida Sans Unicode" w:cs="Lucida Sans Unicode"/>
          <w:b/>
        </w:rPr>
        <w:t>RESOLUCIÓN DEL</w:t>
      </w:r>
      <w:r w:rsidRPr="00954CA5">
        <w:rPr>
          <w:rFonts w:ascii="Lucida Sans Unicode" w:eastAsia="Trebuchet MS" w:hAnsi="Lucida Sans Unicode" w:cs="Lucida Sans Unicode"/>
          <w:b/>
          <w:sz w:val="20"/>
          <w:szCs w:val="20"/>
        </w:rPr>
        <w:t xml:space="preserve"> CONSEJO GENERAL DEL INSTITUTO ELECTORAL Y DE PARTICIPACIÓN CIUDADANA DEL ESTADO DE JALISCO, RELATIVO AL RECURSO DE REVISIÓN RADICADO CON EL NÚMERO DE EXPEDIENTE REV-018/2023, PROMOVIDO POR EL CIUDADANO </w:t>
      </w:r>
      <w:r w:rsidRPr="00954CA5">
        <w:rPr>
          <w:rFonts w:ascii="Lucida Sans Unicode" w:eastAsia="Trebuchet MS" w:hAnsi="Lucida Sans Unicode" w:cs="Lucida Sans Unicode"/>
          <w:b/>
          <w:color w:val="000000"/>
          <w:sz w:val="20"/>
          <w:szCs w:val="20"/>
        </w:rPr>
        <w:t>OSWALDO JAVIER HERNÁNDEZ MONTES</w:t>
      </w:r>
    </w:p>
    <w:p w14:paraId="7EFC6E6A" w14:textId="77777777" w:rsidR="00104983" w:rsidRPr="00954CA5" w:rsidRDefault="00104983" w:rsidP="003A5F3A">
      <w:pPr>
        <w:spacing w:after="0" w:line="240" w:lineRule="auto"/>
        <w:jc w:val="both"/>
        <w:rPr>
          <w:rFonts w:ascii="Lucida Sans Unicode" w:eastAsia="Trebuchet MS" w:hAnsi="Lucida Sans Unicode" w:cs="Lucida Sans Unicode"/>
          <w:b/>
          <w:sz w:val="20"/>
          <w:szCs w:val="20"/>
        </w:rPr>
      </w:pPr>
    </w:p>
    <w:p w14:paraId="3524C7ED" w14:textId="36E33BE3" w:rsidR="00104983" w:rsidRPr="00954CA5" w:rsidRDefault="00104983" w:rsidP="003A5F3A">
      <w:pPr>
        <w:spacing w:after="0" w:line="240" w:lineRule="auto"/>
        <w:jc w:val="both"/>
        <w:rPr>
          <w:rFonts w:ascii="Lucida Sans Unicode" w:eastAsia="Times New Roman" w:hAnsi="Lucida Sans Unicode" w:cs="Lucida Sans Unicode"/>
          <w:color w:val="000000"/>
          <w:sz w:val="20"/>
          <w:szCs w:val="20"/>
          <w:lang w:eastAsia="es-ES"/>
        </w:rPr>
      </w:pPr>
      <w:r w:rsidRPr="00954CA5">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954CA5">
        <w:rPr>
          <w:rFonts w:ascii="Lucida Sans Unicode" w:eastAsia="Trebuchet MS" w:hAnsi="Lucida Sans Unicode" w:cs="Lucida Sans Unicode"/>
          <w:b/>
          <w:sz w:val="20"/>
          <w:szCs w:val="20"/>
        </w:rPr>
        <w:t xml:space="preserve">RECURSO DE REVISIÓN </w:t>
      </w:r>
      <w:r w:rsidRPr="00954CA5">
        <w:rPr>
          <w:rFonts w:ascii="Lucida Sans Unicode" w:eastAsia="Trebuchet MS" w:hAnsi="Lucida Sans Unicode" w:cs="Lucida Sans Unicode"/>
          <w:sz w:val="20"/>
          <w:szCs w:val="20"/>
        </w:rPr>
        <w:t xml:space="preserve">promovido por el ciudadano </w:t>
      </w:r>
      <w:r w:rsidRPr="00954CA5">
        <w:rPr>
          <w:rFonts w:ascii="Lucida Sans Unicode" w:eastAsia="Trebuchet MS" w:hAnsi="Lucida Sans Unicode" w:cs="Lucida Sans Unicode"/>
          <w:b/>
          <w:sz w:val="20"/>
          <w:szCs w:val="20"/>
        </w:rPr>
        <w:t>Oswaldo Javier Hernández Montes</w:t>
      </w:r>
      <w:r w:rsidRPr="00954CA5">
        <w:rPr>
          <w:rFonts w:ascii="Lucida Sans Unicode" w:eastAsia="Trebuchet MS" w:hAnsi="Lucida Sans Unicode" w:cs="Lucida Sans Unicode"/>
          <w:sz w:val="20"/>
          <w:szCs w:val="20"/>
        </w:rPr>
        <w:t xml:space="preserve">, contra </w:t>
      </w:r>
      <w:r w:rsidRPr="00954CA5">
        <w:rPr>
          <w:rFonts w:ascii="Lucida Sans Unicode" w:eastAsia="Times New Roman" w:hAnsi="Lucida Sans Unicode" w:cs="Lucida Sans Unicode"/>
          <w:color w:val="000000"/>
          <w:sz w:val="20"/>
          <w:szCs w:val="20"/>
          <w:lang w:eastAsia="es-ES"/>
        </w:rPr>
        <w:t>la resolución RCQD-IEPC-020/2023</w:t>
      </w:r>
      <w:r w:rsidR="00EA679F" w:rsidRPr="00954CA5">
        <w:rPr>
          <w:rStyle w:val="Refdenotaalpie"/>
          <w:rFonts w:ascii="Lucida Sans Unicode" w:eastAsia="Times New Roman" w:hAnsi="Lucida Sans Unicode"/>
          <w:color w:val="000000"/>
          <w:sz w:val="20"/>
          <w:szCs w:val="20"/>
          <w:lang w:eastAsia="es-ES"/>
        </w:rPr>
        <w:footnoteReference w:id="1"/>
      </w:r>
      <w:r w:rsidRPr="00954CA5">
        <w:rPr>
          <w:rFonts w:ascii="Lucida Sans Unicode" w:eastAsia="Times New Roman" w:hAnsi="Lucida Sans Unicode" w:cs="Lucida Sans Unicode"/>
          <w:color w:val="000000"/>
          <w:sz w:val="20"/>
          <w:szCs w:val="20"/>
          <w:lang w:eastAsia="es-ES"/>
        </w:rPr>
        <w:t>, emitida por la Comisión de Quejas y Denuncias del Instituto Electoral y de Participación Ciudadana del Estado de Jalisco, dentro del Procedimiento Sancionador Ordinario identificado con número de expediente PSO-QUEJA-023/2023.</w:t>
      </w:r>
    </w:p>
    <w:p w14:paraId="4E7BD475" w14:textId="77777777" w:rsidR="002E3C8C" w:rsidRPr="00954CA5" w:rsidRDefault="002E3C8C" w:rsidP="003A5F3A">
      <w:pPr>
        <w:spacing w:after="0" w:line="240" w:lineRule="auto"/>
        <w:rPr>
          <w:rFonts w:ascii="Lucida Sans Unicode" w:eastAsia="Trebuchet MS" w:hAnsi="Lucida Sans Unicode" w:cs="Lucida Sans Unicode"/>
          <w:b/>
          <w:sz w:val="20"/>
          <w:szCs w:val="20"/>
        </w:rPr>
      </w:pPr>
    </w:p>
    <w:p w14:paraId="5AB5E3A0" w14:textId="1B1BDA1E" w:rsidR="00104983" w:rsidRPr="00954CA5" w:rsidRDefault="00104983" w:rsidP="003A5F3A">
      <w:pPr>
        <w:spacing w:after="0" w:line="240" w:lineRule="auto"/>
        <w:jc w:val="center"/>
        <w:rPr>
          <w:rFonts w:ascii="Lucida Sans Unicode" w:eastAsia="Trebuchet MS" w:hAnsi="Lucida Sans Unicode" w:cs="Lucida Sans Unicode"/>
          <w:b/>
          <w:sz w:val="20"/>
          <w:szCs w:val="20"/>
          <w:lang w:val="it-IT"/>
        </w:rPr>
      </w:pPr>
      <w:r w:rsidRPr="00954CA5">
        <w:rPr>
          <w:rFonts w:ascii="Lucida Sans Unicode" w:eastAsia="Trebuchet MS" w:hAnsi="Lucida Sans Unicode" w:cs="Lucida Sans Unicode"/>
          <w:b/>
          <w:sz w:val="20"/>
          <w:szCs w:val="20"/>
          <w:lang w:val="it-IT"/>
        </w:rPr>
        <w:t>A N T E C E D E N T E S</w:t>
      </w:r>
      <w:r w:rsidRPr="00954CA5">
        <w:rPr>
          <w:rStyle w:val="Refdenotaalpie"/>
          <w:rFonts w:ascii="Lucida Sans Unicode" w:eastAsia="Trebuchet MS" w:hAnsi="Lucida Sans Unicode" w:cs="Lucida Sans Unicode"/>
          <w:b/>
          <w:sz w:val="20"/>
          <w:szCs w:val="20"/>
          <w:lang w:val="it-IT"/>
        </w:rPr>
        <w:footnoteReference w:id="2"/>
      </w:r>
    </w:p>
    <w:p w14:paraId="2878E855" w14:textId="77777777" w:rsidR="00976E84" w:rsidRPr="00954CA5" w:rsidRDefault="00976E84" w:rsidP="003A5F3A">
      <w:pPr>
        <w:spacing w:after="0" w:line="240" w:lineRule="auto"/>
        <w:jc w:val="both"/>
        <w:rPr>
          <w:rFonts w:ascii="Lucida Sans Unicode" w:eastAsia="Trebuchet MS" w:hAnsi="Lucida Sans Unicode" w:cs="Lucida Sans Unicode"/>
          <w:b/>
          <w:sz w:val="20"/>
          <w:szCs w:val="20"/>
          <w:lang w:val="it-IT"/>
        </w:rPr>
      </w:pPr>
    </w:p>
    <w:p w14:paraId="0EEA52D6" w14:textId="4FE53D99" w:rsidR="00104983" w:rsidRPr="00954CA5" w:rsidRDefault="00104983" w:rsidP="003A5F3A">
      <w:pPr>
        <w:spacing w:after="0" w:line="240" w:lineRule="auto"/>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1. PRESENTACIÓN DEL ESCRITO DE DENUNCIA.</w:t>
      </w:r>
      <w:r w:rsidRPr="00954CA5">
        <w:rPr>
          <w:rFonts w:ascii="Lucida Sans Unicode" w:eastAsia="Trebuchet MS" w:hAnsi="Lucida Sans Unicode" w:cs="Lucida Sans Unicode"/>
          <w:sz w:val="20"/>
          <w:szCs w:val="20"/>
        </w:rPr>
        <w:t xml:space="preserve"> El treinta de agosto, se presentó en la Oficialía de Partes del Instituto Electoral y de Participación Ciudadana del Estado de Jalisco</w:t>
      </w:r>
      <w:r w:rsidRPr="00954CA5">
        <w:rPr>
          <w:rStyle w:val="Refdenotaalpie"/>
          <w:rFonts w:ascii="Lucida Sans Unicode" w:eastAsia="Trebuchet MS" w:hAnsi="Lucida Sans Unicode" w:cs="Lucida Sans Unicode"/>
          <w:sz w:val="20"/>
          <w:szCs w:val="20"/>
        </w:rPr>
        <w:footnoteReference w:id="3"/>
      </w:r>
      <w:r w:rsidRPr="00954CA5">
        <w:rPr>
          <w:rFonts w:ascii="Lucida Sans Unicode" w:eastAsia="Trebuchet MS" w:hAnsi="Lucida Sans Unicode" w:cs="Lucida Sans Unicode"/>
          <w:sz w:val="20"/>
          <w:szCs w:val="20"/>
        </w:rPr>
        <w:t xml:space="preserve">, </w:t>
      </w:r>
      <w:r w:rsidR="00883242" w:rsidRPr="00954CA5">
        <w:rPr>
          <w:rFonts w:ascii="Lucida Sans Unicode" w:eastAsia="Trebuchet MS" w:hAnsi="Lucida Sans Unicode" w:cs="Lucida Sans Unicode"/>
          <w:sz w:val="20"/>
          <w:szCs w:val="20"/>
        </w:rPr>
        <w:t xml:space="preserve">el </w:t>
      </w:r>
      <w:r w:rsidRPr="00954CA5">
        <w:rPr>
          <w:rFonts w:ascii="Lucida Sans Unicode" w:eastAsia="Trebuchet MS" w:hAnsi="Lucida Sans Unicode" w:cs="Lucida Sans Unicode"/>
          <w:sz w:val="20"/>
          <w:szCs w:val="20"/>
        </w:rPr>
        <w:t>escrito signado por el ciudadano Oswaldo Javier Hernández Montes, en el que se denuncian hechos que consider</w:t>
      </w:r>
      <w:r w:rsidR="00883242" w:rsidRPr="00954CA5">
        <w:rPr>
          <w:rFonts w:ascii="Lucida Sans Unicode" w:eastAsia="Trebuchet MS" w:hAnsi="Lucida Sans Unicode" w:cs="Lucida Sans Unicode"/>
          <w:sz w:val="20"/>
          <w:szCs w:val="20"/>
        </w:rPr>
        <w:t>ó</w:t>
      </w:r>
      <w:r w:rsidRPr="00954CA5">
        <w:rPr>
          <w:rFonts w:ascii="Lucida Sans Unicode" w:eastAsia="Trebuchet MS" w:hAnsi="Lucida Sans Unicode" w:cs="Lucida Sans Unicode"/>
          <w:sz w:val="20"/>
          <w:szCs w:val="20"/>
        </w:rPr>
        <w:t xml:space="preserve"> violatorios de la normatividad electoral vigente en el </w:t>
      </w:r>
      <w:r w:rsidR="00883242" w:rsidRPr="00954CA5">
        <w:rPr>
          <w:rFonts w:ascii="Lucida Sans Unicode" w:eastAsia="Trebuchet MS" w:hAnsi="Lucida Sans Unicode" w:cs="Lucida Sans Unicode"/>
          <w:sz w:val="20"/>
          <w:szCs w:val="20"/>
        </w:rPr>
        <w:t>e</w:t>
      </w:r>
      <w:r w:rsidRPr="00954CA5">
        <w:rPr>
          <w:rFonts w:ascii="Lucida Sans Unicode" w:eastAsia="Trebuchet MS" w:hAnsi="Lucida Sans Unicode" w:cs="Lucida Sans Unicode"/>
          <w:sz w:val="20"/>
          <w:szCs w:val="20"/>
        </w:rPr>
        <w:t xml:space="preserve">stado de Jalisco, los cuales atribuye a </w:t>
      </w:r>
      <w:r w:rsidR="002E3C8C" w:rsidRPr="00954CA5">
        <w:rPr>
          <w:rFonts w:ascii="Lucida Sans Unicode" w:eastAsia="Trebuchet MS" w:hAnsi="Lucida Sans Unicode" w:cs="Lucida Sans Unicode"/>
          <w:sz w:val="20"/>
          <w:szCs w:val="20"/>
        </w:rPr>
        <w:t>Jesús</w:t>
      </w:r>
      <w:r w:rsidRPr="00954CA5">
        <w:rPr>
          <w:rFonts w:ascii="Lucida Sans Unicode" w:eastAsia="Trebuchet MS" w:hAnsi="Lucida Sans Unicode" w:cs="Lucida Sans Unicode"/>
          <w:sz w:val="20"/>
          <w:szCs w:val="20"/>
        </w:rPr>
        <w:t xml:space="preserve"> Pablo Lemus Navarro, </w:t>
      </w:r>
      <w:proofErr w:type="gramStart"/>
      <w:r w:rsidRPr="00954CA5">
        <w:rPr>
          <w:rFonts w:ascii="Lucida Sans Unicode" w:eastAsia="Trebuchet MS" w:hAnsi="Lucida Sans Unicode" w:cs="Lucida Sans Unicode"/>
          <w:sz w:val="20"/>
          <w:szCs w:val="20"/>
        </w:rPr>
        <w:t>Presidente</w:t>
      </w:r>
      <w:proofErr w:type="gramEnd"/>
      <w:r w:rsidRPr="00954CA5">
        <w:rPr>
          <w:rFonts w:ascii="Lucida Sans Unicode" w:eastAsia="Trebuchet MS" w:hAnsi="Lucida Sans Unicode" w:cs="Lucida Sans Unicode"/>
          <w:sz w:val="20"/>
          <w:szCs w:val="20"/>
        </w:rPr>
        <w:t xml:space="preserve"> Municipal de Guadalajara</w:t>
      </w:r>
      <w:r w:rsidRPr="00954CA5">
        <w:rPr>
          <w:rFonts w:ascii="Lucida Sans Unicode" w:hAnsi="Lucida Sans Unicode" w:cs="Lucida Sans Unicode"/>
          <w:color w:val="000000"/>
          <w:sz w:val="20"/>
          <w:szCs w:val="20"/>
        </w:rPr>
        <w:t>,</w:t>
      </w:r>
      <w:r w:rsidRPr="00954CA5">
        <w:rPr>
          <w:rFonts w:ascii="Lucida Sans Unicode" w:eastAsia="Trebuchet MS" w:hAnsi="Lucida Sans Unicode" w:cs="Lucida Sans Unicode"/>
          <w:sz w:val="20"/>
          <w:szCs w:val="20"/>
        </w:rPr>
        <w:t xml:space="preserve"> y al partido político Movimiento Ciudadano por </w:t>
      </w:r>
      <w:r w:rsidRPr="00954CA5">
        <w:rPr>
          <w:rFonts w:ascii="Lucida Sans Unicode" w:eastAsia="Trebuchet MS" w:hAnsi="Lucida Sans Unicode" w:cs="Lucida Sans Unicode"/>
          <w:i/>
          <w:sz w:val="20"/>
          <w:szCs w:val="20"/>
        </w:rPr>
        <w:t>culpa in vigilando</w:t>
      </w:r>
      <w:r w:rsidRPr="00954CA5">
        <w:rPr>
          <w:rFonts w:ascii="Lucida Sans Unicode" w:eastAsia="Trebuchet MS" w:hAnsi="Lucida Sans Unicode" w:cs="Lucida Sans Unicode"/>
          <w:sz w:val="20"/>
          <w:szCs w:val="20"/>
        </w:rPr>
        <w:t>.</w:t>
      </w:r>
    </w:p>
    <w:p w14:paraId="4E7889D3" w14:textId="77777777" w:rsidR="00104983" w:rsidRPr="00954CA5" w:rsidRDefault="00104983" w:rsidP="003A5F3A">
      <w:pPr>
        <w:spacing w:after="0" w:line="240" w:lineRule="auto"/>
        <w:jc w:val="both"/>
        <w:rPr>
          <w:rFonts w:ascii="Lucida Sans Unicode" w:eastAsia="Trebuchet MS" w:hAnsi="Lucida Sans Unicode" w:cs="Lucida Sans Unicode"/>
          <w:sz w:val="20"/>
          <w:szCs w:val="20"/>
        </w:rPr>
      </w:pPr>
    </w:p>
    <w:p w14:paraId="014C3255" w14:textId="08370104" w:rsidR="00104983" w:rsidRPr="00954CA5" w:rsidRDefault="00104983" w:rsidP="003A5F3A">
      <w:pPr>
        <w:spacing w:after="0" w:line="240" w:lineRule="auto"/>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2. ACUERDO DE RADICACIÓN Y PREVENCIÓN AL DENUNCIANTE</w:t>
      </w:r>
      <w:r w:rsidRPr="00954CA5">
        <w:rPr>
          <w:rFonts w:ascii="Lucida Sans Unicode" w:eastAsia="Trebuchet MS" w:hAnsi="Lucida Sans Unicode" w:cs="Lucida Sans Unicode"/>
          <w:sz w:val="20"/>
          <w:szCs w:val="20"/>
        </w:rPr>
        <w:t>. El dieciocho de septiembre, la Secretaría Ejecutiva</w:t>
      </w:r>
      <w:r w:rsidRPr="00954CA5">
        <w:rPr>
          <w:rStyle w:val="Refdenotaalpie"/>
          <w:rFonts w:ascii="Lucida Sans Unicode" w:eastAsia="Trebuchet MS" w:hAnsi="Lucida Sans Unicode" w:cs="Lucida Sans Unicode"/>
          <w:sz w:val="20"/>
          <w:szCs w:val="20"/>
        </w:rPr>
        <w:footnoteReference w:id="4"/>
      </w:r>
      <w:r w:rsidRPr="00954CA5">
        <w:rPr>
          <w:rFonts w:ascii="Lucida Sans Unicode" w:eastAsia="Trebuchet MS" w:hAnsi="Lucida Sans Unicode" w:cs="Lucida Sans Unicode"/>
          <w:sz w:val="20"/>
          <w:szCs w:val="20"/>
        </w:rPr>
        <w:t xml:space="preserve"> de este Instituto acordó radicar la denuncia con número de expediente </w:t>
      </w:r>
      <w:r w:rsidRPr="00954CA5">
        <w:rPr>
          <w:rFonts w:ascii="Lucida Sans Unicode" w:eastAsia="Trebuchet MS" w:hAnsi="Lucida Sans Unicode" w:cs="Lucida Sans Unicode"/>
          <w:b/>
          <w:bCs/>
          <w:sz w:val="20"/>
          <w:szCs w:val="20"/>
        </w:rPr>
        <w:t>PSO-QUEJA-023/2023</w:t>
      </w:r>
      <w:r w:rsidRPr="00954CA5">
        <w:rPr>
          <w:rFonts w:ascii="Lucida Sans Unicode" w:eastAsia="Trebuchet MS" w:hAnsi="Lucida Sans Unicode" w:cs="Lucida Sans Unicode"/>
          <w:sz w:val="20"/>
          <w:szCs w:val="20"/>
        </w:rPr>
        <w:t xml:space="preserve">, y requerir al denunciante para </w:t>
      </w:r>
      <w:r w:rsidR="00883242" w:rsidRPr="00954CA5">
        <w:rPr>
          <w:rFonts w:ascii="Lucida Sans Unicode" w:eastAsia="Trebuchet MS" w:hAnsi="Lucida Sans Unicode" w:cs="Lucida Sans Unicode"/>
          <w:sz w:val="20"/>
          <w:szCs w:val="20"/>
        </w:rPr>
        <w:t xml:space="preserve">que </w:t>
      </w:r>
      <w:r w:rsidRPr="00954CA5">
        <w:rPr>
          <w:rFonts w:ascii="Lucida Sans Unicode" w:eastAsia="Trebuchet MS" w:hAnsi="Lucida Sans Unicode" w:cs="Lucida Sans Unicode"/>
          <w:sz w:val="20"/>
          <w:szCs w:val="20"/>
        </w:rPr>
        <w:t>compareciera a ratificar su escrito de denuncia.</w:t>
      </w:r>
    </w:p>
    <w:p w14:paraId="56B6AE93" w14:textId="77777777" w:rsidR="0005484B" w:rsidRPr="00954CA5" w:rsidRDefault="0005484B" w:rsidP="003A5F3A">
      <w:pPr>
        <w:spacing w:after="0" w:line="240" w:lineRule="auto"/>
        <w:jc w:val="both"/>
        <w:rPr>
          <w:rFonts w:ascii="Lucida Sans Unicode" w:eastAsia="Trebuchet MS" w:hAnsi="Lucida Sans Unicode" w:cs="Lucida Sans Unicode"/>
          <w:b/>
          <w:sz w:val="20"/>
          <w:szCs w:val="20"/>
        </w:rPr>
      </w:pPr>
    </w:p>
    <w:p w14:paraId="4C1D3918" w14:textId="2CE7E130" w:rsidR="00104983" w:rsidRPr="00954CA5" w:rsidRDefault="00104983" w:rsidP="003A5F3A">
      <w:pPr>
        <w:spacing w:after="0" w:line="240" w:lineRule="auto"/>
        <w:jc w:val="both"/>
        <w:rPr>
          <w:rFonts w:ascii="Lucida Sans Unicode" w:hAnsi="Lucida Sans Unicode" w:cs="Lucida Sans Unicode"/>
          <w:sz w:val="20"/>
          <w:szCs w:val="20"/>
        </w:rPr>
      </w:pPr>
      <w:r w:rsidRPr="00954CA5">
        <w:rPr>
          <w:rFonts w:ascii="Lucida Sans Unicode" w:eastAsia="Trebuchet MS" w:hAnsi="Lucida Sans Unicode" w:cs="Lucida Sans Unicode"/>
          <w:b/>
          <w:sz w:val="20"/>
          <w:szCs w:val="20"/>
        </w:rPr>
        <w:t xml:space="preserve">3. RATIFICACIÓN. </w:t>
      </w:r>
      <w:r w:rsidRPr="00954CA5">
        <w:rPr>
          <w:rFonts w:ascii="Lucida Sans Unicode" w:eastAsia="Trebuchet MS" w:hAnsi="Lucida Sans Unicode" w:cs="Lucida Sans Unicode"/>
          <w:bCs/>
          <w:sz w:val="20"/>
          <w:szCs w:val="20"/>
        </w:rPr>
        <w:t xml:space="preserve">El veintiuno de septiembre, </w:t>
      </w:r>
      <w:r w:rsidRPr="00954CA5">
        <w:rPr>
          <w:rFonts w:ascii="Lucida Sans Unicode" w:hAnsi="Lucida Sans Unicode" w:cs="Lucida Sans Unicode"/>
          <w:sz w:val="20"/>
          <w:szCs w:val="20"/>
        </w:rPr>
        <w:t>el ciudadano</w:t>
      </w:r>
      <w:r w:rsidRPr="00954CA5">
        <w:rPr>
          <w:rFonts w:ascii="Lucida Sans Unicode" w:hAnsi="Lucida Sans Unicode" w:cs="Lucida Sans Unicode"/>
          <w:b/>
          <w:sz w:val="20"/>
          <w:szCs w:val="20"/>
        </w:rPr>
        <w:t xml:space="preserve"> </w:t>
      </w:r>
      <w:r w:rsidRPr="00954CA5">
        <w:rPr>
          <w:rFonts w:ascii="Lucida Sans Unicode" w:eastAsia="Trebuchet MS" w:hAnsi="Lucida Sans Unicode" w:cs="Lucida Sans Unicode"/>
          <w:sz w:val="20"/>
          <w:szCs w:val="20"/>
        </w:rPr>
        <w:t xml:space="preserve">denunciante </w:t>
      </w:r>
      <w:r w:rsidRPr="00954CA5">
        <w:rPr>
          <w:rFonts w:ascii="Lucida Sans Unicode" w:hAnsi="Lucida Sans Unicode" w:cs="Lucida Sans Unicode"/>
          <w:sz w:val="20"/>
          <w:szCs w:val="20"/>
        </w:rPr>
        <w:t>compareció a las instalaciones de este Instituto y ante personal autorizado ratificó el contenido de su escrito de denuncia.</w:t>
      </w:r>
    </w:p>
    <w:p w14:paraId="5D28617A" w14:textId="77777777" w:rsidR="00976E84" w:rsidRPr="00954CA5" w:rsidRDefault="00976E84" w:rsidP="003A5F3A">
      <w:pPr>
        <w:spacing w:after="0" w:line="240" w:lineRule="auto"/>
        <w:jc w:val="both"/>
        <w:rPr>
          <w:rFonts w:ascii="Lucida Sans Unicode" w:hAnsi="Lucida Sans Unicode" w:cs="Lucida Sans Unicode"/>
          <w:sz w:val="20"/>
          <w:szCs w:val="20"/>
        </w:rPr>
      </w:pPr>
    </w:p>
    <w:p w14:paraId="18243C51" w14:textId="358A6E4E" w:rsidR="00104983" w:rsidRPr="00954CA5" w:rsidRDefault="00104983" w:rsidP="003A5F3A">
      <w:pPr>
        <w:spacing w:after="0" w:line="240" w:lineRule="auto"/>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4. ACUERDO DE RATIFICACIÓN Y PRÁCTICA DE DILIGENCIAS</w:t>
      </w:r>
      <w:r w:rsidRPr="00954CA5">
        <w:rPr>
          <w:rFonts w:ascii="Lucida Sans Unicode" w:eastAsia="Trebuchet MS" w:hAnsi="Lucida Sans Unicode" w:cs="Lucida Sans Unicode"/>
          <w:sz w:val="20"/>
          <w:szCs w:val="20"/>
        </w:rPr>
        <w:t xml:space="preserve">. Mediante acuerdo de </w:t>
      </w:r>
      <w:r w:rsidR="00883242" w:rsidRPr="00954CA5">
        <w:rPr>
          <w:rFonts w:ascii="Lucida Sans Unicode" w:eastAsia="Trebuchet MS" w:hAnsi="Lucida Sans Unicode" w:cs="Lucida Sans Unicode"/>
          <w:sz w:val="20"/>
          <w:szCs w:val="20"/>
        </w:rPr>
        <w:t xml:space="preserve">fecha </w:t>
      </w:r>
      <w:r w:rsidRPr="00954CA5">
        <w:rPr>
          <w:rFonts w:ascii="Lucida Sans Unicode" w:eastAsia="Trebuchet MS" w:hAnsi="Lucida Sans Unicode" w:cs="Lucida Sans Unicode"/>
          <w:sz w:val="20"/>
          <w:szCs w:val="20"/>
        </w:rPr>
        <w:t xml:space="preserve">veintidós de septiembre, la Secretaría tuvo por ratificado el escrito de denuncia; y, a efecto de estar en aptitud de resolver sobre la admisión o desechamiento de la denuncia, </w:t>
      </w:r>
      <w:r w:rsidR="00342B8C" w:rsidRPr="00954CA5">
        <w:rPr>
          <w:rFonts w:ascii="Lucida Sans Unicode" w:eastAsia="Trebuchet MS" w:hAnsi="Lucida Sans Unicode" w:cs="Lucida Sans Unicode"/>
          <w:sz w:val="20"/>
          <w:szCs w:val="20"/>
        </w:rPr>
        <w:t xml:space="preserve">al mismo </w:t>
      </w:r>
      <w:r w:rsidR="00342B8C" w:rsidRPr="00954CA5">
        <w:rPr>
          <w:rFonts w:ascii="Lucida Sans Unicode" w:eastAsia="Trebuchet MS" w:hAnsi="Lucida Sans Unicode" w:cs="Lucida Sans Unicode"/>
          <w:sz w:val="20"/>
          <w:szCs w:val="20"/>
        </w:rPr>
        <w:lastRenderedPageBreak/>
        <w:t xml:space="preserve">tiempo </w:t>
      </w:r>
      <w:r w:rsidRPr="00954CA5">
        <w:rPr>
          <w:rFonts w:ascii="Lucida Sans Unicode" w:eastAsia="Trebuchet MS" w:hAnsi="Lucida Sans Unicode" w:cs="Lucida Sans Unicode"/>
          <w:sz w:val="20"/>
          <w:szCs w:val="20"/>
        </w:rPr>
        <w:t>ordenó llevar a cabo la verificación de existencia y contenido de la propaganda denunciada.</w:t>
      </w:r>
    </w:p>
    <w:p w14:paraId="412AA6CC" w14:textId="77777777" w:rsidR="00104983" w:rsidRPr="00954CA5" w:rsidRDefault="00104983" w:rsidP="003A5F3A">
      <w:pPr>
        <w:spacing w:after="0" w:line="240" w:lineRule="auto"/>
        <w:jc w:val="both"/>
        <w:rPr>
          <w:rFonts w:ascii="Lucida Sans Unicode" w:eastAsia="Trebuchet MS" w:hAnsi="Lucida Sans Unicode" w:cs="Lucida Sans Unicode"/>
          <w:sz w:val="20"/>
          <w:szCs w:val="20"/>
        </w:rPr>
      </w:pPr>
    </w:p>
    <w:p w14:paraId="1C4DC2DE" w14:textId="72B43FD1" w:rsidR="00104983" w:rsidRPr="00954CA5" w:rsidRDefault="00104983" w:rsidP="003A5F3A">
      <w:pPr>
        <w:spacing w:after="0" w:line="240" w:lineRule="auto"/>
        <w:jc w:val="both"/>
        <w:rPr>
          <w:rFonts w:ascii="Lucida Sans Unicode" w:eastAsia="Trebuchet MS" w:hAnsi="Lucida Sans Unicode" w:cs="Lucida Sans Unicode"/>
          <w:bCs/>
          <w:color w:val="000000"/>
          <w:sz w:val="20"/>
          <w:szCs w:val="20"/>
        </w:rPr>
      </w:pPr>
      <w:r w:rsidRPr="00954CA5">
        <w:rPr>
          <w:rFonts w:ascii="Lucida Sans Unicode" w:eastAsia="Trebuchet MS" w:hAnsi="Lucida Sans Unicode" w:cs="Lucida Sans Unicode"/>
          <w:b/>
          <w:color w:val="000000"/>
          <w:sz w:val="20"/>
          <w:szCs w:val="20"/>
        </w:rPr>
        <w:t xml:space="preserve">5. ACUERDO DE ADMISIÓN A TRÁMITE Y EMPLAZAMIENTO. </w:t>
      </w:r>
      <w:r w:rsidRPr="00954CA5">
        <w:rPr>
          <w:rFonts w:ascii="Lucida Sans Unicode" w:eastAsia="Trebuchet MS" w:hAnsi="Lucida Sans Unicode" w:cs="Lucida Sans Unicode"/>
          <w:bCs/>
          <w:color w:val="000000"/>
          <w:sz w:val="20"/>
          <w:szCs w:val="20"/>
        </w:rPr>
        <w:t xml:space="preserve">El </w:t>
      </w:r>
      <w:r w:rsidR="00626FC5" w:rsidRPr="00954CA5">
        <w:rPr>
          <w:rFonts w:ascii="Lucida Sans Unicode" w:eastAsia="Trebuchet MS" w:hAnsi="Lucida Sans Unicode" w:cs="Lucida Sans Unicode"/>
          <w:bCs/>
          <w:color w:val="000000"/>
          <w:sz w:val="20"/>
          <w:szCs w:val="20"/>
        </w:rPr>
        <w:t xml:space="preserve">diecisiete </w:t>
      </w:r>
      <w:r w:rsidRPr="00954CA5">
        <w:rPr>
          <w:rFonts w:ascii="Lucida Sans Unicode" w:eastAsia="Trebuchet MS" w:hAnsi="Lucida Sans Unicode" w:cs="Lucida Sans Unicode"/>
          <w:bCs/>
          <w:color w:val="000000"/>
          <w:sz w:val="20"/>
          <w:szCs w:val="20"/>
        </w:rPr>
        <w:t xml:space="preserve">de </w:t>
      </w:r>
      <w:r w:rsidR="00626FC5" w:rsidRPr="00954CA5">
        <w:rPr>
          <w:rFonts w:ascii="Lucida Sans Unicode" w:eastAsia="Trebuchet MS" w:hAnsi="Lucida Sans Unicode" w:cs="Lucida Sans Unicode"/>
          <w:bCs/>
          <w:color w:val="000000"/>
          <w:sz w:val="20"/>
          <w:szCs w:val="20"/>
        </w:rPr>
        <w:t>octubre</w:t>
      </w:r>
      <w:r w:rsidRPr="00954CA5">
        <w:rPr>
          <w:rFonts w:ascii="Lucida Sans Unicode" w:eastAsia="Trebuchet MS" w:hAnsi="Lucida Sans Unicode" w:cs="Lucida Sans Unicode"/>
          <w:bCs/>
          <w:color w:val="000000"/>
          <w:sz w:val="20"/>
          <w:szCs w:val="20"/>
        </w:rPr>
        <w:t xml:space="preserve">, </w:t>
      </w:r>
      <w:r w:rsidR="00883242" w:rsidRPr="00954CA5">
        <w:rPr>
          <w:rFonts w:ascii="Lucida Sans Unicode" w:eastAsia="Trebuchet MS" w:hAnsi="Lucida Sans Unicode" w:cs="Lucida Sans Unicode"/>
          <w:bCs/>
          <w:color w:val="000000"/>
          <w:sz w:val="20"/>
          <w:szCs w:val="20"/>
        </w:rPr>
        <w:t xml:space="preserve">mediante acuerdo de la Secretaría, </w:t>
      </w:r>
      <w:r w:rsidRPr="00954CA5">
        <w:rPr>
          <w:rFonts w:ascii="Lucida Sans Unicode" w:eastAsia="Trebuchet MS" w:hAnsi="Lucida Sans Unicode" w:cs="Lucida Sans Unicode"/>
          <w:bCs/>
          <w:color w:val="000000"/>
          <w:sz w:val="20"/>
          <w:szCs w:val="20"/>
        </w:rPr>
        <w:t xml:space="preserve">se determinó admitir a trámite la denuncia interpuesta por el ciudadano denunciante, por lo que se ordenó emplazar a las partes. </w:t>
      </w:r>
      <w:r w:rsidR="00021D28" w:rsidRPr="00954CA5">
        <w:rPr>
          <w:rFonts w:ascii="Lucida Sans Unicode" w:eastAsia="Trebuchet MS" w:hAnsi="Lucida Sans Unicode" w:cs="Lucida Sans Unicode"/>
          <w:bCs/>
          <w:color w:val="000000"/>
          <w:sz w:val="20"/>
          <w:szCs w:val="20"/>
        </w:rPr>
        <w:t>T</w:t>
      </w:r>
      <w:r w:rsidR="00571F90" w:rsidRPr="00954CA5">
        <w:rPr>
          <w:rStyle w:val="normaltextrun"/>
          <w:rFonts w:ascii="Lucida Sans Unicode" w:eastAsia="Lucida Sans Unicode" w:hAnsi="Lucida Sans Unicode" w:cs="Lucida Sans Unicode"/>
          <w:color w:val="000000"/>
          <w:sz w:val="20"/>
          <w:szCs w:val="20"/>
          <w:shd w:val="clear" w:color="auto" w:fill="FFFFFF"/>
        </w:rPr>
        <w:t>ambién</w:t>
      </w:r>
      <w:r w:rsidR="0005484B" w:rsidRPr="00954CA5">
        <w:rPr>
          <w:rStyle w:val="normaltextrun"/>
          <w:rFonts w:ascii="Lucida Sans Unicode" w:eastAsia="Lucida Sans Unicode" w:hAnsi="Lucida Sans Unicode" w:cs="Lucida Sans Unicode"/>
          <w:color w:val="000000"/>
          <w:sz w:val="20"/>
          <w:szCs w:val="20"/>
          <w:shd w:val="clear" w:color="auto" w:fill="FFFFFF"/>
        </w:rPr>
        <w:t>,</w:t>
      </w:r>
      <w:r w:rsidR="00571F90" w:rsidRPr="00954CA5">
        <w:rPr>
          <w:rStyle w:val="normaltextrun"/>
          <w:rFonts w:ascii="Lucida Sans Unicode" w:eastAsia="Lucida Sans Unicode" w:hAnsi="Lucida Sans Unicode" w:cs="Lucida Sans Unicode"/>
          <w:color w:val="000000"/>
          <w:sz w:val="20"/>
          <w:szCs w:val="20"/>
          <w:shd w:val="clear" w:color="auto" w:fill="FFFFFF"/>
        </w:rPr>
        <w:t xml:space="preserve"> se ordenó remitir las constancias del expediente a la Comisión de Quejas y Denuncias de este Instituto, para que se pronunciara sobre la procedencia de la medida cautelar solicitada por el denunciante</w:t>
      </w:r>
      <w:r w:rsidR="00883242" w:rsidRPr="00954CA5">
        <w:rPr>
          <w:rFonts w:ascii="Lucida Sans Unicode" w:eastAsia="Trebuchet MS" w:hAnsi="Lucida Sans Unicode" w:cs="Lucida Sans Unicode"/>
          <w:bCs/>
          <w:color w:val="000000"/>
          <w:sz w:val="20"/>
          <w:szCs w:val="20"/>
        </w:rPr>
        <w:t>.</w:t>
      </w:r>
    </w:p>
    <w:p w14:paraId="6E39818F" w14:textId="77777777" w:rsidR="00104983" w:rsidRPr="00954CA5" w:rsidRDefault="00104983" w:rsidP="003A5F3A">
      <w:pPr>
        <w:spacing w:after="0" w:line="240" w:lineRule="auto"/>
        <w:jc w:val="both"/>
        <w:rPr>
          <w:rFonts w:ascii="Lucida Sans Unicode" w:eastAsia="Trebuchet MS" w:hAnsi="Lucida Sans Unicode" w:cs="Lucida Sans Unicode"/>
          <w:b/>
          <w:color w:val="000000"/>
          <w:sz w:val="20"/>
          <w:szCs w:val="20"/>
        </w:rPr>
      </w:pPr>
    </w:p>
    <w:p w14:paraId="2F2C2CA8" w14:textId="13EC5919" w:rsidR="00104983" w:rsidRPr="00954CA5" w:rsidRDefault="00104983" w:rsidP="003A5F3A">
      <w:pPr>
        <w:spacing w:after="0" w:line="240" w:lineRule="auto"/>
        <w:jc w:val="both"/>
        <w:rPr>
          <w:rFonts w:ascii="Lucida Sans Unicode" w:eastAsia="Trebuchet MS" w:hAnsi="Lucida Sans Unicode" w:cs="Lucida Sans Unicode"/>
          <w:bCs/>
          <w:color w:val="000000"/>
          <w:sz w:val="20"/>
          <w:szCs w:val="20"/>
        </w:rPr>
      </w:pPr>
      <w:r w:rsidRPr="00954CA5">
        <w:rPr>
          <w:rFonts w:ascii="Lucida Sans Unicode" w:eastAsia="Trebuchet MS" w:hAnsi="Lucida Sans Unicode" w:cs="Lucida Sans Unicode"/>
          <w:b/>
          <w:color w:val="000000"/>
          <w:sz w:val="20"/>
          <w:szCs w:val="20"/>
        </w:rPr>
        <w:t xml:space="preserve">6. RESOLUCIÓN DE MEDIDAS CAUTELARES RCQD-IEPC-020/2023. </w:t>
      </w:r>
      <w:r w:rsidRPr="00954CA5">
        <w:rPr>
          <w:rFonts w:ascii="Lucida Sans Unicode" w:eastAsia="Trebuchet MS" w:hAnsi="Lucida Sans Unicode" w:cs="Lucida Sans Unicode"/>
          <w:bCs/>
          <w:color w:val="000000"/>
          <w:sz w:val="20"/>
          <w:szCs w:val="20"/>
        </w:rPr>
        <w:t xml:space="preserve">El veinte de octubre, la Comisión de Quejas y </w:t>
      </w:r>
      <w:r w:rsidRPr="00954CA5">
        <w:rPr>
          <w:rFonts w:ascii="Lucida Sans Unicode" w:eastAsia="Trebuchet MS" w:hAnsi="Lucida Sans Unicode" w:cs="Lucida Sans Unicode"/>
          <w:bCs/>
          <w:sz w:val="20"/>
          <w:szCs w:val="20"/>
        </w:rPr>
        <w:t xml:space="preserve">Denuncias de este Instituto, en la décima quinta sesión extraordinaria, </w:t>
      </w:r>
      <w:r w:rsidR="00A535C6" w:rsidRPr="00954CA5">
        <w:rPr>
          <w:rFonts w:ascii="Lucida Sans Unicode" w:eastAsia="Trebuchet MS" w:hAnsi="Lucida Sans Unicode" w:cs="Lucida Sans Unicode"/>
          <w:bCs/>
          <w:sz w:val="20"/>
          <w:szCs w:val="20"/>
        </w:rPr>
        <w:t>acordó</w:t>
      </w:r>
      <w:r w:rsidRPr="00954CA5">
        <w:rPr>
          <w:rFonts w:ascii="Lucida Sans Unicode" w:eastAsia="Trebuchet MS" w:hAnsi="Lucida Sans Unicode" w:cs="Lucida Sans Unicode"/>
          <w:bCs/>
          <w:sz w:val="20"/>
          <w:szCs w:val="20"/>
        </w:rPr>
        <w:t xml:space="preserve"> declarar improcedente la solicitud de medidas </w:t>
      </w:r>
      <w:r w:rsidRPr="00954CA5">
        <w:rPr>
          <w:rFonts w:ascii="Lucida Sans Unicode" w:eastAsia="Trebuchet MS" w:hAnsi="Lucida Sans Unicode" w:cs="Lucida Sans Unicode"/>
          <w:bCs/>
          <w:color w:val="000000"/>
          <w:sz w:val="20"/>
          <w:szCs w:val="20"/>
        </w:rPr>
        <w:t>cautelares solicitadas por el denunciante Oswaldo Javier Hernández Montes</w:t>
      </w:r>
      <w:r w:rsidRPr="00954CA5">
        <w:rPr>
          <w:rFonts w:ascii="Lucida Sans Unicode" w:eastAsia="Times New Roman" w:hAnsi="Lucida Sans Unicode" w:cs="Lucida Sans Unicode"/>
          <w:bCs/>
          <w:color w:val="000000"/>
          <w:sz w:val="20"/>
          <w:szCs w:val="20"/>
          <w:lang w:eastAsia="es-ES"/>
        </w:rPr>
        <w:t xml:space="preserve">; resolución que fue registrada con la clave alfanumérica </w:t>
      </w:r>
      <w:r w:rsidRPr="00954CA5">
        <w:rPr>
          <w:rFonts w:ascii="Lucida Sans Unicode" w:eastAsia="Trebuchet MS" w:hAnsi="Lucida Sans Unicode" w:cs="Lucida Sans Unicode"/>
          <w:b/>
          <w:color w:val="000000"/>
          <w:sz w:val="20"/>
          <w:szCs w:val="20"/>
        </w:rPr>
        <w:t xml:space="preserve">RCQD-IEPC-020/2023, </w:t>
      </w:r>
      <w:r w:rsidRPr="00954CA5">
        <w:rPr>
          <w:rFonts w:ascii="Lucida Sans Unicode" w:eastAsia="Trebuchet MS" w:hAnsi="Lucida Sans Unicode" w:cs="Lucida Sans Unicode"/>
          <w:bCs/>
          <w:color w:val="000000"/>
          <w:sz w:val="20"/>
          <w:szCs w:val="20"/>
        </w:rPr>
        <w:t xml:space="preserve">misma que </w:t>
      </w:r>
      <w:r w:rsidRPr="00954CA5">
        <w:rPr>
          <w:rFonts w:ascii="Lucida Sans Unicode" w:eastAsia="Trebuchet MS" w:hAnsi="Lucida Sans Unicode" w:cs="Lucida Sans Unicode"/>
          <w:bCs/>
          <w:sz w:val="20"/>
          <w:szCs w:val="20"/>
        </w:rPr>
        <w:t xml:space="preserve">fue notificada al denunciante el día veintisiete </w:t>
      </w:r>
      <w:r w:rsidR="00F949CB" w:rsidRPr="00954CA5">
        <w:rPr>
          <w:rFonts w:ascii="Lucida Sans Unicode" w:eastAsia="Trebuchet MS" w:hAnsi="Lucida Sans Unicode" w:cs="Lucida Sans Unicode"/>
          <w:bCs/>
          <w:sz w:val="20"/>
          <w:szCs w:val="20"/>
        </w:rPr>
        <w:t xml:space="preserve">de octubre, mediante oficio número </w:t>
      </w:r>
      <w:r w:rsidR="00030DBF" w:rsidRPr="00954CA5">
        <w:rPr>
          <w:rFonts w:ascii="Lucida Sans Unicode" w:eastAsia="Trebuchet MS" w:hAnsi="Lucida Sans Unicode" w:cs="Lucida Sans Unicode"/>
          <w:bCs/>
          <w:sz w:val="20"/>
          <w:szCs w:val="20"/>
        </w:rPr>
        <w:t>2367</w:t>
      </w:r>
      <w:r w:rsidR="00F949CB" w:rsidRPr="00954CA5">
        <w:rPr>
          <w:rFonts w:ascii="Lucida Sans Unicode" w:eastAsia="Trebuchet MS" w:hAnsi="Lucida Sans Unicode" w:cs="Lucida Sans Unicode"/>
          <w:bCs/>
          <w:sz w:val="20"/>
          <w:szCs w:val="20"/>
        </w:rPr>
        <w:t>/2023</w:t>
      </w:r>
      <w:r w:rsidRPr="00954CA5">
        <w:rPr>
          <w:rFonts w:ascii="Lucida Sans Unicode" w:eastAsia="Trebuchet MS" w:hAnsi="Lucida Sans Unicode" w:cs="Lucida Sans Unicode"/>
          <w:bCs/>
          <w:color w:val="000000"/>
          <w:sz w:val="20"/>
          <w:szCs w:val="20"/>
        </w:rPr>
        <w:t>.</w:t>
      </w:r>
    </w:p>
    <w:p w14:paraId="2C7BC604" w14:textId="77777777" w:rsidR="002E3C8C" w:rsidRPr="00954CA5" w:rsidRDefault="002E3C8C" w:rsidP="003A5F3A">
      <w:pPr>
        <w:spacing w:after="0" w:line="240" w:lineRule="auto"/>
        <w:jc w:val="both"/>
        <w:rPr>
          <w:rFonts w:ascii="Lucida Sans Unicode" w:eastAsia="Trebuchet MS" w:hAnsi="Lucida Sans Unicode" w:cs="Lucida Sans Unicode"/>
          <w:b/>
          <w:color w:val="000000"/>
          <w:sz w:val="20"/>
          <w:szCs w:val="20"/>
        </w:rPr>
      </w:pPr>
    </w:p>
    <w:p w14:paraId="163DFFFF" w14:textId="2302F187" w:rsidR="00104983" w:rsidRPr="00954CA5" w:rsidRDefault="00104983" w:rsidP="003A5F3A">
      <w:pPr>
        <w:spacing w:after="0" w:line="240" w:lineRule="auto"/>
        <w:jc w:val="both"/>
        <w:rPr>
          <w:rFonts w:ascii="Lucida Sans Unicode" w:eastAsia="Trebuchet MS" w:hAnsi="Lucida Sans Unicode" w:cs="Lucida Sans Unicode"/>
          <w:color w:val="000000"/>
          <w:sz w:val="20"/>
          <w:szCs w:val="20"/>
        </w:rPr>
      </w:pPr>
      <w:r w:rsidRPr="00954CA5">
        <w:rPr>
          <w:rFonts w:ascii="Lucida Sans Unicode" w:eastAsia="Trebuchet MS" w:hAnsi="Lucida Sans Unicode" w:cs="Lucida Sans Unicode"/>
          <w:b/>
          <w:color w:val="000000"/>
          <w:sz w:val="20"/>
          <w:szCs w:val="20"/>
        </w:rPr>
        <w:t>7. PRESENTACIÓN DE ESCRITO DE MEDIO DE IMPUGNACIÓN.</w:t>
      </w:r>
      <w:r w:rsidRPr="00954CA5">
        <w:rPr>
          <w:rFonts w:ascii="Lucida Sans Unicode" w:eastAsia="Trebuchet MS" w:hAnsi="Lucida Sans Unicode" w:cs="Lucida Sans Unicode"/>
          <w:color w:val="000000"/>
          <w:sz w:val="20"/>
          <w:szCs w:val="20"/>
        </w:rPr>
        <w:t xml:space="preserve"> El </w:t>
      </w:r>
      <w:r w:rsidRPr="00954CA5">
        <w:rPr>
          <w:rFonts w:ascii="Lucida Sans Unicode" w:eastAsia="Trebuchet MS" w:hAnsi="Lucida Sans Unicode" w:cs="Lucida Sans Unicode"/>
          <w:b/>
          <w:bCs/>
          <w:color w:val="000000"/>
          <w:sz w:val="20"/>
          <w:szCs w:val="20"/>
        </w:rPr>
        <w:t>uno de noviembre</w:t>
      </w:r>
      <w:r w:rsidRPr="00954CA5">
        <w:rPr>
          <w:rFonts w:ascii="Lucida Sans Unicode" w:eastAsia="Trebuchet MS" w:hAnsi="Lucida Sans Unicode" w:cs="Lucida Sans Unicode"/>
          <w:color w:val="000000"/>
          <w:sz w:val="20"/>
          <w:szCs w:val="20"/>
        </w:rPr>
        <w:t>, se recibió en Oficialía de Partes Virtual del Instituto, el escrito a nombre de</w:t>
      </w:r>
      <w:r w:rsidRPr="00954CA5">
        <w:rPr>
          <w:rFonts w:ascii="Lucida Sans Unicode" w:eastAsia="Trebuchet MS" w:hAnsi="Lucida Sans Unicode" w:cs="Lucida Sans Unicode"/>
          <w:bCs/>
          <w:color w:val="000000"/>
          <w:sz w:val="20"/>
          <w:szCs w:val="20"/>
        </w:rPr>
        <w:t xml:space="preserve"> Oswaldo Javier Hernández Montes</w:t>
      </w:r>
      <w:r w:rsidRPr="00954CA5">
        <w:rPr>
          <w:rFonts w:ascii="Lucida Sans Unicode" w:eastAsia="Trebuchet MS" w:hAnsi="Lucida Sans Unicode" w:cs="Lucida Sans Unicode"/>
          <w:color w:val="000000"/>
          <w:sz w:val="20"/>
          <w:szCs w:val="20"/>
        </w:rPr>
        <w:t xml:space="preserve">, el cual fue registrado bajo el número de </w:t>
      </w:r>
      <w:r w:rsidRPr="00954CA5">
        <w:rPr>
          <w:rFonts w:ascii="Lucida Sans Unicode" w:eastAsia="Trebuchet MS" w:hAnsi="Lucida Sans Unicode" w:cs="Lucida Sans Unicode"/>
          <w:b/>
          <w:bCs/>
          <w:color w:val="000000"/>
          <w:sz w:val="20"/>
          <w:szCs w:val="20"/>
        </w:rPr>
        <w:t>folio 13485,</w:t>
      </w:r>
      <w:r w:rsidRPr="00954CA5">
        <w:rPr>
          <w:rFonts w:ascii="Lucida Sans Unicode" w:eastAsia="Trebuchet MS" w:hAnsi="Lucida Sans Unicode" w:cs="Lucida Sans Unicode"/>
          <w:color w:val="000000"/>
          <w:sz w:val="20"/>
          <w:szCs w:val="20"/>
        </w:rPr>
        <w:t xml:space="preserve"> mediante el cual presentó </w:t>
      </w:r>
      <w:r w:rsidR="00F949CB" w:rsidRPr="00954CA5">
        <w:rPr>
          <w:rFonts w:ascii="Lucida Sans Unicode" w:eastAsia="Trebuchet MS" w:hAnsi="Lucida Sans Unicode" w:cs="Lucida Sans Unicode"/>
          <w:color w:val="000000"/>
          <w:sz w:val="20"/>
          <w:szCs w:val="20"/>
        </w:rPr>
        <w:t>r</w:t>
      </w:r>
      <w:r w:rsidRPr="00954CA5">
        <w:rPr>
          <w:rFonts w:ascii="Lucida Sans Unicode" w:eastAsia="Trebuchet MS" w:hAnsi="Lucida Sans Unicode" w:cs="Lucida Sans Unicode"/>
          <w:color w:val="000000"/>
          <w:sz w:val="20"/>
          <w:szCs w:val="20"/>
        </w:rPr>
        <w:t xml:space="preserve">ecurso de </w:t>
      </w:r>
      <w:r w:rsidR="00F949CB" w:rsidRPr="00954CA5">
        <w:rPr>
          <w:rFonts w:ascii="Lucida Sans Unicode" w:eastAsia="Trebuchet MS" w:hAnsi="Lucida Sans Unicode" w:cs="Lucida Sans Unicode"/>
          <w:color w:val="000000"/>
          <w:sz w:val="20"/>
          <w:szCs w:val="20"/>
        </w:rPr>
        <w:t>r</w:t>
      </w:r>
      <w:r w:rsidRPr="00954CA5">
        <w:rPr>
          <w:rFonts w:ascii="Lucida Sans Unicode" w:eastAsia="Trebuchet MS" w:hAnsi="Lucida Sans Unicode" w:cs="Lucida Sans Unicode"/>
          <w:color w:val="000000"/>
          <w:sz w:val="20"/>
          <w:szCs w:val="20"/>
        </w:rPr>
        <w:t>evisión contra la resolución citada en el punto anterior.</w:t>
      </w:r>
    </w:p>
    <w:p w14:paraId="6392A8D6" w14:textId="77777777" w:rsidR="00104983" w:rsidRPr="00954CA5" w:rsidRDefault="00104983" w:rsidP="003A5F3A">
      <w:pPr>
        <w:spacing w:after="0" w:line="240" w:lineRule="auto"/>
        <w:jc w:val="both"/>
        <w:rPr>
          <w:rFonts w:ascii="Lucida Sans Unicode" w:eastAsia="Trebuchet MS" w:hAnsi="Lucida Sans Unicode" w:cs="Lucida Sans Unicode"/>
          <w:b/>
          <w:color w:val="000000"/>
          <w:sz w:val="20"/>
          <w:szCs w:val="20"/>
        </w:rPr>
      </w:pPr>
    </w:p>
    <w:p w14:paraId="0C63F35C" w14:textId="42F892BF" w:rsidR="00104983" w:rsidRPr="00954CA5" w:rsidRDefault="00104983" w:rsidP="003A5F3A">
      <w:pPr>
        <w:widowControl w:val="0"/>
        <w:shd w:val="clear" w:color="auto" w:fill="FFFFFF"/>
        <w:spacing w:after="0" w:line="240" w:lineRule="auto"/>
        <w:ind w:right="74"/>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 xml:space="preserve">8. </w:t>
      </w:r>
      <w:r w:rsidRPr="00954CA5">
        <w:rPr>
          <w:rFonts w:ascii="Lucida Sans Unicode" w:eastAsia="Times New Roman" w:hAnsi="Lucida Sans Unicode" w:cs="Lucida Sans Unicode"/>
          <w:b/>
          <w:snapToGrid w:val="0"/>
          <w:sz w:val="20"/>
          <w:szCs w:val="20"/>
          <w:lang w:eastAsia="es-ES"/>
        </w:rPr>
        <w:t>ACUERDO DE RADICACIÓN Y ADMISIÓN.</w:t>
      </w:r>
      <w:r w:rsidRPr="00954CA5">
        <w:rPr>
          <w:rFonts w:ascii="Lucida Sans Unicode" w:eastAsia="Times New Roman" w:hAnsi="Lucida Sans Unicode" w:cs="Lucida Sans Unicode"/>
          <w:bCs/>
          <w:snapToGrid w:val="0"/>
          <w:sz w:val="20"/>
          <w:szCs w:val="20"/>
          <w:lang w:eastAsia="es-ES"/>
        </w:rPr>
        <w:t xml:space="preserve"> Por proveído de trece de noviembre se radicó el medio de impugnación con el número de expediente REV-018/2023, se admitió a trámite, se tuvo a la autoridad señalada como responsable cumpliendo con la carga procesal que le exige el código en la materia y se reservaron los autos para el dictado de la resolución respectiva.</w:t>
      </w:r>
    </w:p>
    <w:p w14:paraId="6CDF44C7" w14:textId="77777777" w:rsidR="00976E84" w:rsidRPr="00954CA5" w:rsidRDefault="00976E84" w:rsidP="003A5F3A">
      <w:pPr>
        <w:spacing w:after="0" w:line="240" w:lineRule="auto"/>
        <w:jc w:val="center"/>
        <w:rPr>
          <w:rFonts w:ascii="Lucida Sans Unicode" w:eastAsia="Trebuchet MS" w:hAnsi="Lucida Sans Unicode" w:cs="Lucida Sans Unicode"/>
          <w:b/>
          <w:sz w:val="20"/>
          <w:szCs w:val="20"/>
        </w:rPr>
      </w:pPr>
    </w:p>
    <w:p w14:paraId="357B9031" w14:textId="3B7AB0D9" w:rsidR="00104983" w:rsidRPr="00954CA5" w:rsidRDefault="00104983" w:rsidP="003A5F3A">
      <w:pPr>
        <w:spacing w:after="0" w:line="240" w:lineRule="auto"/>
        <w:jc w:val="center"/>
        <w:rPr>
          <w:rFonts w:ascii="Lucida Sans Unicode" w:eastAsia="Trebuchet MS" w:hAnsi="Lucida Sans Unicode" w:cs="Lucida Sans Unicode"/>
          <w:b/>
          <w:sz w:val="20"/>
          <w:szCs w:val="20"/>
          <w:lang w:val="it-IT"/>
        </w:rPr>
      </w:pPr>
      <w:r w:rsidRPr="00954CA5">
        <w:rPr>
          <w:rFonts w:ascii="Lucida Sans Unicode" w:eastAsia="Trebuchet MS" w:hAnsi="Lucida Sans Unicode" w:cs="Lucida Sans Unicode"/>
          <w:b/>
          <w:sz w:val="20"/>
          <w:szCs w:val="20"/>
          <w:lang w:val="it-IT"/>
        </w:rPr>
        <w:t>C O N S I D E R A C I O N E S</w:t>
      </w:r>
    </w:p>
    <w:p w14:paraId="6057750D" w14:textId="77777777" w:rsidR="00104983" w:rsidRPr="00954CA5" w:rsidRDefault="00104983" w:rsidP="003A5F3A">
      <w:pPr>
        <w:spacing w:after="0" w:line="240" w:lineRule="auto"/>
        <w:jc w:val="center"/>
        <w:rPr>
          <w:rFonts w:ascii="Lucida Sans Unicode" w:eastAsia="Trebuchet MS" w:hAnsi="Lucida Sans Unicode" w:cs="Lucida Sans Unicode"/>
          <w:sz w:val="20"/>
          <w:szCs w:val="20"/>
          <w:lang w:val="it-IT"/>
        </w:rPr>
      </w:pPr>
    </w:p>
    <w:p w14:paraId="163257FB" w14:textId="0EF602D6" w:rsidR="00104983" w:rsidRPr="00954CA5" w:rsidRDefault="00104983" w:rsidP="003A5F3A">
      <w:pPr>
        <w:spacing w:after="0" w:line="240" w:lineRule="auto"/>
        <w:jc w:val="both"/>
        <w:rPr>
          <w:rFonts w:ascii="Lucida Sans Unicode" w:hAnsi="Lucida Sans Unicode" w:cs="Lucida Sans Unicode"/>
          <w:bCs/>
          <w:snapToGrid w:val="0"/>
          <w:sz w:val="20"/>
          <w:szCs w:val="20"/>
          <w:lang w:eastAsia="es-ES"/>
        </w:rPr>
      </w:pPr>
      <w:r w:rsidRPr="00954CA5">
        <w:rPr>
          <w:rFonts w:ascii="Lucida Sans Unicode" w:eastAsia="Trebuchet MS" w:hAnsi="Lucida Sans Unicode" w:cs="Lucida Sans Unicode"/>
          <w:b/>
          <w:sz w:val="20"/>
          <w:szCs w:val="20"/>
        </w:rPr>
        <w:t>I. COMPETENCIA</w:t>
      </w:r>
      <w:r w:rsidR="00890940" w:rsidRPr="00954CA5">
        <w:rPr>
          <w:rFonts w:ascii="Lucida Sans Unicode" w:eastAsia="Trebuchet MS" w:hAnsi="Lucida Sans Unicode" w:cs="Lucida Sans Unicode"/>
          <w:sz w:val="20"/>
          <w:szCs w:val="20"/>
        </w:rPr>
        <w:t xml:space="preserve">. </w:t>
      </w:r>
      <w:r w:rsidRPr="00954CA5">
        <w:rPr>
          <w:rFonts w:ascii="Lucida Sans Unicode" w:hAnsi="Lucida Sans Unicode" w:cs="Lucida Sans Unicode"/>
          <w:bCs/>
          <w:snapToGrid w:val="0"/>
          <w:sz w:val="20"/>
          <w:szCs w:val="20"/>
          <w:lang w:eastAsia="es-ES"/>
        </w:rPr>
        <w:t>El Consejo General del Instituto Electoral</w:t>
      </w:r>
      <w:r w:rsidR="00874B35" w:rsidRPr="00954CA5">
        <w:rPr>
          <w:rFonts w:ascii="Lucida Sans Unicode" w:hAnsi="Lucida Sans Unicode" w:cs="Lucida Sans Unicode"/>
          <w:bCs/>
          <w:snapToGrid w:val="0"/>
          <w:sz w:val="20"/>
          <w:szCs w:val="20"/>
          <w:lang w:eastAsia="es-ES"/>
        </w:rPr>
        <w:t xml:space="preserve"> y de Participación Ciudadana</w:t>
      </w:r>
      <w:r w:rsidR="00874B35" w:rsidRPr="00954CA5">
        <w:rPr>
          <w:rStyle w:val="Refdenotaalpie"/>
          <w:rFonts w:ascii="Lucida Sans Unicode" w:hAnsi="Lucida Sans Unicode"/>
          <w:bCs/>
          <w:snapToGrid w:val="0"/>
          <w:sz w:val="20"/>
          <w:szCs w:val="20"/>
          <w:lang w:eastAsia="es-ES"/>
        </w:rPr>
        <w:footnoteReference w:id="5"/>
      </w:r>
      <w:r w:rsidRPr="00954CA5">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Comisión de Quejas y Denuncias, órgano técnico del Instituto, de conformidad con los artículos 577, con relación a 118, punto 1, fracción III, inciso g), 120, 134, punto 1, fracción XX, todos del Código Electoral local. </w:t>
      </w:r>
      <w:r w:rsidR="006F66FC" w:rsidRPr="00954CA5">
        <w:rPr>
          <w:rFonts w:ascii="Lucida Sans Unicode" w:hAnsi="Lucida Sans Unicode" w:cs="Lucida Sans Unicode"/>
          <w:bCs/>
          <w:snapToGrid w:val="0"/>
          <w:sz w:val="20"/>
          <w:szCs w:val="20"/>
          <w:lang w:eastAsia="es-ES"/>
        </w:rPr>
        <w:tab/>
      </w:r>
    </w:p>
    <w:p w14:paraId="2465ED03" w14:textId="77777777" w:rsidR="00104983" w:rsidRPr="00954CA5" w:rsidRDefault="00104983" w:rsidP="003A5F3A">
      <w:pPr>
        <w:spacing w:after="0" w:line="240" w:lineRule="auto"/>
        <w:jc w:val="both"/>
        <w:rPr>
          <w:rFonts w:ascii="Lucida Sans Unicode" w:hAnsi="Lucida Sans Unicode" w:cs="Lucida Sans Unicode"/>
          <w:bCs/>
          <w:snapToGrid w:val="0"/>
          <w:sz w:val="20"/>
          <w:szCs w:val="20"/>
          <w:lang w:eastAsia="es-ES"/>
        </w:rPr>
      </w:pPr>
    </w:p>
    <w:p w14:paraId="0FEF81A1" w14:textId="69E790BC" w:rsidR="00104983" w:rsidRPr="00954CA5" w:rsidRDefault="00104983" w:rsidP="003A5F3A">
      <w:pPr>
        <w:widowControl w:val="0"/>
        <w:tabs>
          <w:tab w:val="left" w:pos="-720"/>
        </w:tabs>
        <w:suppressAutoHyphens/>
        <w:spacing w:after="0" w:line="240" w:lineRule="auto"/>
        <w:jc w:val="both"/>
        <w:rPr>
          <w:rFonts w:ascii="Lucida Sans Unicode" w:hAnsi="Lucida Sans Unicode" w:cs="Lucida Sans Unicode"/>
          <w:snapToGrid w:val="0"/>
          <w:sz w:val="20"/>
          <w:szCs w:val="20"/>
          <w:lang w:eastAsia="es-ES"/>
        </w:rPr>
      </w:pPr>
      <w:r w:rsidRPr="00954CA5">
        <w:rPr>
          <w:rFonts w:ascii="Lucida Sans Unicode" w:hAnsi="Lucida Sans Unicode" w:cs="Lucida Sans Unicode"/>
          <w:b/>
          <w:snapToGrid w:val="0"/>
          <w:sz w:val="20"/>
          <w:szCs w:val="20"/>
          <w:lang w:eastAsia="es-ES"/>
        </w:rPr>
        <w:t>II. CAUSALES DE IMPROCEDENCIA</w:t>
      </w:r>
      <w:r w:rsidR="00890940" w:rsidRPr="00954CA5">
        <w:rPr>
          <w:rFonts w:ascii="Lucida Sans Unicode" w:hAnsi="Lucida Sans Unicode" w:cs="Lucida Sans Unicode"/>
          <w:b/>
          <w:snapToGrid w:val="0"/>
          <w:sz w:val="20"/>
          <w:szCs w:val="20"/>
          <w:lang w:eastAsia="es-ES"/>
        </w:rPr>
        <w:t xml:space="preserve">. </w:t>
      </w:r>
      <w:r w:rsidRPr="00954CA5">
        <w:rPr>
          <w:rFonts w:ascii="Lucida Sans Unicode" w:hAnsi="Lucida Sans Unicode" w:cs="Lucida Sans Unicode"/>
          <w:snapToGrid w:val="0"/>
          <w:sz w:val="20"/>
          <w:szCs w:val="20"/>
          <w:lang w:eastAsia="es-ES"/>
        </w:rPr>
        <w:t>En ese sentido, al a</w:t>
      </w:r>
      <w:r w:rsidR="00030DBF" w:rsidRPr="00954CA5">
        <w:rPr>
          <w:rFonts w:ascii="Lucida Sans Unicode" w:hAnsi="Lucida Sans Unicode" w:cs="Lucida Sans Unicode"/>
          <w:snapToGrid w:val="0"/>
          <w:sz w:val="20"/>
          <w:szCs w:val="20"/>
          <w:lang w:eastAsia="es-ES"/>
        </w:rPr>
        <w:t>nalizar el escrito del medio de impugnación</w:t>
      </w:r>
      <w:r w:rsidRPr="00954CA5">
        <w:rPr>
          <w:rFonts w:ascii="Lucida Sans Unicode" w:hAnsi="Lucida Sans Unicode" w:cs="Lucida Sans Unicode"/>
          <w:snapToGrid w:val="0"/>
          <w:sz w:val="20"/>
          <w:szCs w:val="20"/>
          <w:lang w:eastAsia="es-ES"/>
        </w:rPr>
        <w:t>, no se advi</w:t>
      </w:r>
      <w:r w:rsidR="00030DBF" w:rsidRPr="00954CA5">
        <w:rPr>
          <w:rFonts w:ascii="Lucida Sans Unicode" w:hAnsi="Lucida Sans Unicode" w:cs="Lucida Sans Unicode"/>
          <w:snapToGrid w:val="0"/>
          <w:sz w:val="20"/>
          <w:szCs w:val="20"/>
          <w:lang w:eastAsia="es-ES"/>
        </w:rPr>
        <w:t>e</w:t>
      </w:r>
      <w:r w:rsidRPr="00954CA5">
        <w:rPr>
          <w:rFonts w:ascii="Lucida Sans Unicode" w:hAnsi="Lucida Sans Unicode" w:cs="Lucida Sans Unicode"/>
          <w:snapToGrid w:val="0"/>
          <w:sz w:val="20"/>
          <w:szCs w:val="20"/>
          <w:lang w:eastAsia="es-ES"/>
        </w:rPr>
        <w:t>rt</w:t>
      </w:r>
      <w:r w:rsidR="00030DBF" w:rsidRPr="00954CA5">
        <w:rPr>
          <w:rFonts w:ascii="Lucida Sans Unicode" w:hAnsi="Lucida Sans Unicode" w:cs="Lucida Sans Unicode"/>
          <w:snapToGrid w:val="0"/>
          <w:sz w:val="20"/>
          <w:szCs w:val="20"/>
          <w:lang w:eastAsia="es-ES"/>
        </w:rPr>
        <w:t>e</w:t>
      </w:r>
      <w:r w:rsidRPr="00954CA5">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En consecuencia, este Consejo General </w:t>
      </w:r>
      <w:r w:rsidR="004773FC" w:rsidRPr="00954CA5">
        <w:rPr>
          <w:rFonts w:ascii="Lucida Sans Unicode" w:hAnsi="Lucida Sans Unicode" w:cs="Lucida Sans Unicode"/>
          <w:snapToGrid w:val="0"/>
          <w:sz w:val="20"/>
          <w:szCs w:val="20"/>
          <w:lang w:eastAsia="es-ES"/>
        </w:rPr>
        <w:t xml:space="preserve">previo </w:t>
      </w:r>
      <w:r w:rsidRPr="00954CA5">
        <w:rPr>
          <w:rFonts w:ascii="Lucida Sans Unicode" w:hAnsi="Lucida Sans Unicode" w:cs="Lucida Sans Unicode"/>
          <w:snapToGrid w:val="0"/>
          <w:sz w:val="20"/>
          <w:szCs w:val="20"/>
          <w:lang w:eastAsia="es-ES"/>
        </w:rPr>
        <w:t>al estudio de fondo</w:t>
      </w:r>
      <w:r w:rsidR="006569A5" w:rsidRPr="00954CA5">
        <w:rPr>
          <w:rFonts w:ascii="Lucida Sans Unicode" w:hAnsi="Lucida Sans Unicode" w:cs="Lucida Sans Unicode"/>
          <w:snapToGrid w:val="0"/>
          <w:sz w:val="20"/>
          <w:szCs w:val="20"/>
          <w:lang w:eastAsia="es-ES"/>
        </w:rPr>
        <w:t xml:space="preserve">, </w:t>
      </w:r>
      <w:r w:rsidR="004773FC" w:rsidRPr="00954CA5">
        <w:rPr>
          <w:rFonts w:ascii="Lucida Sans Unicode" w:hAnsi="Lucida Sans Unicode" w:cs="Lucida Sans Unicode"/>
          <w:snapToGrid w:val="0"/>
          <w:sz w:val="20"/>
          <w:szCs w:val="20"/>
          <w:lang w:eastAsia="es-ES"/>
        </w:rPr>
        <w:t xml:space="preserve">realizará el </w:t>
      </w:r>
      <w:r w:rsidR="006569A5" w:rsidRPr="00954CA5">
        <w:rPr>
          <w:rFonts w:ascii="Lucida Sans Unicode" w:hAnsi="Lucida Sans Unicode" w:cs="Lucida Sans Unicode"/>
          <w:snapToGrid w:val="0"/>
          <w:sz w:val="20"/>
          <w:szCs w:val="20"/>
          <w:lang w:eastAsia="es-ES"/>
        </w:rPr>
        <w:t xml:space="preserve">análisis del cumplimiento </w:t>
      </w:r>
      <w:r w:rsidR="004773FC" w:rsidRPr="00954CA5">
        <w:rPr>
          <w:rFonts w:ascii="Lucida Sans Unicode" w:hAnsi="Lucida Sans Unicode" w:cs="Lucida Sans Unicode"/>
          <w:snapToGrid w:val="0"/>
          <w:sz w:val="20"/>
          <w:szCs w:val="20"/>
          <w:lang w:eastAsia="es-ES"/>
        </w:rPr>
        <w:t>de</w:t>
      </w:r>
      <w:r w:rsidR="006569A5" w:rsidRPr="00954CA5">
        <w:rPr>
          <w:rFonts w:ascii="Lucida Sans Unicode" w:hAnsi="Lucida Sans Unicode" w:cs="Lucida Sans Unicode"/>
          <w:snapToGrid w:val="0"/>
          <w:sz w:val="20"/>
          <w:szCs w:val="20"/>
          <w:lang w:eastAsia="es-ES"/>
        </w:rPr>
        <w:t xml:space="preserve"> los requisitos de procedibilidad.</w:t>
      </w:r>
    </w:p>
    <w:p w14:paraId="724CB72E" w14:textId="77777777" w:rsidR="00104983" w:rsidRPr="00954CA5" w:rsidRDefault="00104983" w:rsidP="003A5F3A">
      <w:pPr>
        <w:spacing w:after="0" w:line="240" w:lineRule="auto"/>
        <w:jc w:val="both"/>
        <w:rPr>
          <w:rFonts w:ascii="Lucida Sans Unicode" w:eastAsia="Times New Roman" w:hAnsi="Lucida Sans Unicode" w:cs="Lucida Sans Unicode"/>
          <w:b/>
          <w:sz w:val="20"/>
          <w:szCs w:val="20"/>
        </w:rPr>
      </w:pPr>
    </w:p>
    <w:p w14:paraId="7D43891F" w14:textId="40836CD5" w:rsidR="00104983" w:rsidRPr="00954CA5" w:rsidRDefault="00104983" w:rsidP="003A5F3A">
      <w:pPr>
        <w:widowControl w:val="0"/>
        <w:tabs>
          <w:tab w:val="left" w:pos="-720"/>
        </w:tabs>
        <w:suppressAutoHyphens/>
        <w:spacing w:after="0" w:line="240" w:lineRule="auto"/>
        <w:jc w:val="both"/>
        <w:rPr>
          <w:rFonts w:ascii="Lucida Sans Unicode" w:hAnsi="Lucida Sans Unicode" w:cs="Lucida Sans Unicode"/>
          <w:snapToGrid w:val="0"/>
          <w:sz w:val="20"/>
          <w:szCs w:val="20"/>
          <w:lang w:eastAsia="es-ES"/>
        </w:rPr>
      </w:pPr>
      <w:r w:rsidRPr="00954CA5">
        <w:rPr>
          <w:rFonts w:ascii="Lucida Sans Unicode" w:hAnsi="Lucida Sans Unicode" w:cs="Lucida Sans Unicode"/>
          <w:b/>
          <w:sz w:val="20"/>
          <w:szCs w:val="20"/>
          <w:lang w:eastAsia="es-ES"/>
        </w:rPr>
        <w:t>III. REQUISITOS DE PROCEDENCIA</w:t>
      </w:r>
      <w:r w:rsidR="00890940" w:rsidRPr="00954CA5">
        <w:rPr>
          <w:rFonts w:ascii="Lucida Sans Unicode" w:hAnsi="Lucida Sans Unicode" w:cs="Lucida Sans Unicode"/>
          <w:b/>
          <w:snapToGrid w:val="0"/>
          <w:sz w:val="20"/>
          <w:szCs w:val="20"/>
          <w:lang w:eastAsia="es-ES"/>
        </w:rPr>
        <w:t xml:space="preserve">. </w:t>
      </w:r>
      <w:r w:rsidRPr="00954CA5">
        <w:rPr>
          <w:rFonts w:ascii="Lucida Sans Unicode" w:hAnsi="Lucida Sans Unicode" w:cs="Lucida Sans Unicode"/>
          <w:snapToGrid w:val="0"/>
          <w:sz w:val="20"/>
          <w:szCs w:val="20"/>
          <w:lang w:eastAsia="es-ES"/>
        </w:rPr>
        <w:t>El presente recurso administrativo reúne los requisitos de procedibilidad, dado que, del examen del escrito presentado por la parte impugnante, se advierte que cumple los requisitos generales, que prevén los artículos 507, 577 y 583 aplicables al recurso de revisión en los términos de lo dispuesto por el artículo 504</w:t>
      </w:r>
      <w:r w:rsidR="00030DBF" w:rsidRPr="00954CA5">
        <w:rPr>
          <w:rFonts w:ascii="Lucida Sans Unicode" w:hAnsi="Lucida Sans Unicode" w:cs="Lucida Sans Unicode"/>
          <w:snapToGrid w:val="0"/>
          <w:sz w:val="20"/>
          <w:szCs w:val="20"/>
          <w:lang w:eastAsia="es-ES"/>
        </w:rPr>
        <w:t>,</w:t>
      </w:r>
      <w:r w:rsidRPr="00954CA5">
        <w:rPr>
          <w:rFonts w:ascii="Lucida Sans Unicode" w:hAnsi="Lucida Sans Unicode" w:cs="Lucida Sans Unicode"/>
          <w:snapToGrid w:val="0"/>
          <w:sz w:val="20"/>
          <w:szCs w:val="20"/>
          <w:lang w:eastAsia="es-ES"/>
        </w:rPr>
        <w:t xml:space="preserve"> párrafo 1, todos del código en la materia, conforme con lo siguiente:</w:t>
      </w:r>
    </w:p>
    <w:p w14:paraId="22F066DF" w14:textId="77777777" w:rsidR="00104983" w:rsidRPr="00954CA5" w:rsidRDefault="00104983" w:rsidP="003A5F3A">
      <w:pPr>
        <w:widowControl w:val="0"/>
        <w:tabs>
          <w:tab w:val="left" w:pos="-720"/>
        </w:tabs>
        <w:suppressAutoHyphens/>
        <w:spacing w:after="0" w:line="240" w:lineRule="auto"/>
        <w:jc w:val="both"/>
        <w:rPr>
          <w:rFonts w:ascii="Lucida Sans Unicode" w:eastAsia="Times New Roman" w:hAnsi="Lucida Sans Unicode" w:cs="Lucida Sans Unicode"/>
          <w:snapToGrid w:val="0"/>
          <w:sz w:val="20"/>
          <w:szCs w:val="20"/>
          <w:lang w:eastAsia="es-ES"/>
        </w:rPr>
      </w:pPr>
    </w:p>
    <w:p w14:paraId="7BA72F2E" w14:textId="77777777"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b/>
          <w:snapToGrid w:val="0"/>
          <w:sz w:val="20"/>
          <w:szCs w:val="20"/>
          <w:lang w:eastAsia="es-ES"/>
        </w:rPr>
        <w:t>A)</w:t>
      </w:r>
      <w:r w:rsidRPr="00954CA5">
        <w:rPr>
          <w:rFonts w:ascii="Lucida Sans Unicode" w:eastAsia="Times New Roman" w:hAnsi="Lucida Sans Unicode" w:cs="Lucida Sans Unicode"/>
          <w:snapToGrid w:val="0"/>
          <w:sz w:val="20"/>
          <w:szCs w:val="20"/>
          <w:lang w:eastAsia="es-ES"/>
        </w:rPr>
        <w:t xml:space="preserve"> </w:t>
      </w:r>
      <w:r w:rsidRPr="00954CA5">
        <w:rPr>
          <w:rFonts w:ascii="Lucida Sans Unicode" w:eastAsia="Times New Roman" w:hAnsi="Lucida Sans Unicode" w:cs="Lucida Sans Unicode"/>
          <w:b/>
          <w:bCs/>
          <w:sz w:val="20"/>
          <w:szCs w:val="20"/>
        </w:rPr>
        <w:t xml:space="preserve">Oportunidad. </w:t>
      </w:r>
      <w:r w:rsidRPr="00954CA5">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57CA046D" w14:textId="77777777"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p>
    <w:p w14:paraId="7C18A83B" w14:textId="77777777"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4C7D7D53" w14:textId="77777777" w:rsidR="003A5F3A" w:rsidRPr="00954CA5" w:rsidRDefault="003A5F3A" w:rsidP="003A5F3A">
      <w:pPr>
        <w:widowControl w:val="0"/>
        <w:spacing w:after="0" w:line="240" w:lineRule="auto"/>
        <w:ind w:right="284"/>
        <w:jc w:val="both"/>
        <w:rPr>
          <w:rFonts w:ascii="Lucida Sans Unicode" w:eastAsia="Times New Roman" w:hAnsi="Lucida Sans Unicode" w:cs="Lucida Sans Unicode"/>
          <w:sz w:val="20"/>
          <w:szCs w:val="20"/>
        </w:rPr>
      </w:pPr>
    </w:p>
    <w:p w14:paraId="280108F7" w14:textId="666A3811"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 xml:space="preserve">Ahora bien, el escrito mediante el cual se hace valer el recurso de revisión fue presentado de manera oportuna, pues tomando en consideración que la resolución impugnada se notificó el veintisiete de octubre, tal como se desprende del oficio </w:t>
      </w:r>
      <w:r w:rsidR="00030DBF" w:rsidRPr="00954CA5">
        <w:rPr>
          <w:rFonts w:ascii="Lucida Sans Unicode" w:eastAsia="Times New Roman" w:hAnsi="Lucida Sans Unicode" w:cs="Lucida Sans Unicode"/>
          <w:sz w:val="20"/>
          <w:szCs w:val="20"/>
        </w:rPr>
        <w:t>número 2367/2023, el cual obra en</w:t>
      </w:r>
      <w:r w:rsidRPr="00954CA5">
        <w:rPr>
          <w:rFonts w:ascii="Lucida Sans Unicode" w:eastAsia="Times New Roman" w:hAnsi="Lucida Sans Unicode" w:cs="Lucida Sans Unicode"/>
          <w:sz w:val="20"/>
          <w:szCs w:val="20"/>
        </w:rPr>
        <w:t xml:space="preserve"> las constancias que integran el expediente de queja PSO-QUEJA-023/2023</w:t>
      </w:r>
      <w:r w:rsidR="00030DBF" w:rsidRPr="00954CA5">
        <w:rPr>
          <w:rFonts w:ascii="Lucida Sans Unicode" w:eastAsia="Times New Roman" w:hAnsi="Lucida Sans Unicode" w:cs="Lucida Sans Unicode"/>
          <w:sz w:val="20"/>
          <w:szCs w:val="20"/>
        </w:rPr>
        <w:t>;</w:t>
      </w:r>
      <w:r w:rsidRPr="00954CA5">
        <w:rPr>
          <w:rFonts w:ascii="Lucida Sans Unicode" w:eastAsia="Times New Roman" w:hAnsi="Lucida Sans Unicode" w:cs="Lucida Sans Unicode"/>
          <w:sz w:val="20"/>
          <w:szCs w:val="20"/>
        </w:rPr>
        <w:t xml:space="preserve"> y en razón que de conformidad con el artículo 461, párrafo 1, del código comicial</w:t>
      </w:r>
      <w:r w:rsidR="00030DBF" w:rsidRPr="00954CA5">
        <w:rPr>
          <w:rFonts w:ascii="Lucida Sans Unicode" w:eastAsia="Times New Roman" w:hAnsi="Lucida Sans Unicode" w:cs="Lucida Sans Unicode"/>
          <w:sz w:val="20"/>
          <w:szCs w:val="20"/>
        </w:rPr>
        <w:t>;</w:t>
      </w:r>
      <w:r w:rsidRPr="00954CA5">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hábiles para impugnar, transcurrió a partir del treinta y uno de octubre al tres de noviembre, y debido a que dicho medio de impugnación fue interpuesto el uno de noviembre, se tiene que el mismo fue presentado oportunamente.</w:t>
      </w:r>
    </w:p>
    <w:p w14:paraId="790E6DEF" w14:textId="77777777" w:rsidR="002E3C8C" w:rsidRPr="00954CA5" w:rsidRDefault="002E3C8C" w:rsidP="003A5F3A">
      <w:pPr>
        <w:spacing w:after="0" w:line="240" w:lineRule="auto"/>
        <w:jc w:val="both"/>
        <w:rPr>
          <w:rFonts w:ascii="Lucida Sans Unicode" w:hAnsi="Lucida Sans Unicode" w:cs="Lucida Sans Unicode"/>
          <w:sz w:val="20"/>
          <w:szCs w:val="20"/>
          <w:lang w:eastAsia="en-US"/>
        </w:rPr>
      </w:pPr>
    </w:p>
    <w:p w14:paraId="04F67889" w14:textId="589C2398" w:rsidR="00104983" w:rsidRPr="00954CA5" w:rsidRDefault="00104983" w:rsidP="003A5F3A">
      <w:pPr>
        <w:spacing w:after="0" w:line="240" w:lineRule="auto"/>
        <w:jc w:val="both"/>
        <w:rPr>
          <w:rFonts w:ascii="Lucida Sans Unicode" w:hAnsi="Lucida Sans Unicode" w:cs="Lucida Sans Unicode"/>
          <w:sz w:val="20"/>
          <w:szCs w:val="20"/>
          <w:lang w:eastAsia="en-US"/>
        </w:rPr>
      </w:pPr>
      <w:r w:rsidRPr="00954CA5">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6043B480" w14:textId="77777777" w:rsidR="00976E84" w:rsidRPr="00954CA5" w:rsidRDefault="00976E84" w:rsidP="003A5F3A">
      <w:pPr>
        <w:widowControl w:val="0"/>
        <w:tabs>
          <w:tab w:val="left" w:pos="-720"/>
        </w:tabs>
        <w:suppressAutoHyphens/>
        <w:spacing w:after="0" w:line="240" w:lineRule="auto"/>
        <w:ind w:right="284"/>
        <w:jc w:val="both"/>
        <w:rPr>
          <w:rFonts w:ascii="Lucida Sans Unicode" w:eastAsia="Times New Roman" w:hAnsi="Lucida Sans Unicode" w:cs="Lucida Sans Unicode"/>
          <w:b/>
          <w:snapToGrid w:val="0"/>
          <w:sz w:val="20"/>
          <w:szCs w:val="20"/>
          <w:lang w:eastAsia="es-ES"/>
        </w:rPr>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120"/>
        <w:gridCol w:w="2239"/>
        <w:gridCol w:w="2239"/>
        <w:gridCol w:w="2343"/>
      </w:tblGrid>
      <w:tr w:rsidR="00104983" w:rsidRPr="00954CA5" w14:paraId="413DFFF7" w14:textId="77777777" w:rsidTr="00AD5322">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lastRenderedPageBreak/>
              <w:t>Fecha de notificación de la resolución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t>Plazo para la interposición del Recurso de Revisión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t xml:space="preserve">Presentación del Recurso de Revisión </w:t>
            </w:r>
          </w:p>
        </w:tc>
      </w:tr>
      <w:tr w:rsidR="00104983" w:rsidRPr="00954CA5" w14:paraId="7A45F33C" w14:textId="77777777" w:rsidTr="00AD5322">
        <w:tc>
          <w:tcPr>
            <w:tcW w:w="1185" w:type="pct"/>
            <w:tcBorders>
              <w:top w:val="single" w:sz="4" w:space="0" w:color="auto"/>
              <w:left w:val="single" w:sz="4" w:space="0" w:color="auto"/>
              <w:bottom w:val="single" w:sz="4" w:space="0" w:color="auto"/>
              <w:right w:val="single" w:sz="4" w:space="0" w:color="auto"/>
            </w:tcBorders>
            <w:vAlign w:val="center"/>
            <w:hideMark/>
          </w:tcPr>
          <w:p w14:paraId="0291872B"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27 de</w:t>
            </w:r>
          </w:p>
          <w:p w14:paraId="23FB2755"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octubre</w:t>
            </w:r>
          </w:p>
        </w:tc>
        <w:tc>
          <w:tcPr>
            <w:tcW w:w="1252" w:type="pct"/>
            <w:tcBorders>
              <w:top w:val="single" w:sz="4" w:space="0" w:color="auto"/>
              <w:left w:val="single" w:sz="4" w:space="0" w:color="auto"/>
              <w:bottom w:val="single" w:sz="4" w:space="0" w:color="auto"/>
              <w:right w:val="single" w:sz="4" w:space="0" w:color="auto"/>
            </w:tcBorders>
          </w:tcPr>
          <w:p w14:paraId="7520AFE2"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 xml:space="preserve">30 de octubre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208774D"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31 de octubre 1 y 3 de noviembre</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9D584BD"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 xml:space="preserve">1 </w:t>
            </w:r>
          </w:p>
          <w:p w14:paraId="2F52103E"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de noviembre</w:t>
            </w:r>
          </w:p>
        </w:tc>
      </w:tr>
    </w:tbl>
    <w:p w14:paraId="68914765"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b/>
          <w:snapToGrid w:val="0"/>
          <w:sz w:val="20"/>
          <w:szCs w:val="20"/>
          <w:lang w:eastAsia="es-ES"/>
        </w:rPr>
      </w:pPr>
    </w:p>
    <w:p w14:paraId="286CDE9C" w14:textId="13F5DB2A"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napToGrid w:val="0"/>
          <w:sz w:val="20"/>
          <w:szCs w:val="20"/>
          <w:lang w:eastAsia="es-ES"/>
        </w:rPr>
      </w:pPr>
      <w:r w:rsidRPr="00954CA5">
        <w:rPr>
          <w:rFonts w:ascii="Lucida Sans Unicode" w:eastAsia="Times New Roman" w:hAnsi="Lucida Sans Unicode" w:cs="Lucida Sans Unicode"/>
          <w:b/>
          <w:snapToGrid w:val="0"/>
          <w:sz w:val="20"/>
          <w:szCs w:val="20"/>
          <w:lang w:eastAsia="es-ES"/>
        </w:rPr>
        <w:t xml:space="preserve">B) Forma. </w:t>
      </w:r>
      <w:r w:rsidRPr="00954CA5">
        <w:rPr>
          <w:rFonts w:ascii="Lucida Sans Unicode" w:eastAsia="Times New Roman" w:hAnsi="Lucida Sans Unicode" w:cs="Lucida Sans Unicode"/>
          <w:snapToGrid w:val="0"/>
          <w:sz w:val="20"/>
          <w:szCs w:val="20"/>
          <w:lang w:eastAsia="es-ES"/>
        </w:rPr>
        <w:t>El recurso de revisión se presentó por escrito, el actor indicó su nombre y domicilio para recibir notificaciones; se identificó el acto impugnado, así como la autoridad responsable; mencionó los argumentos en que basa su impugnación, así como los agravios que le causa y los preceptos jurídicos presuntamente violados; y finalmente asentó su firma.</w:t>
      </w:r>
    </w:p>
    <w:p w14:paraId="73A4D63E"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napToGrid w:val="0"/>
          <w:sz w:val="20"/>
          <w:szCs w:val="20"/>
          <w:lang w:eastAsia="es-ES"/>
        </w:rPr>
      </w:pPr>
    </w:p>
    <w:p w14:paraId="15BC04FB" w14:textId="59E59ED1"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shd w:val="clear" w:color="auto" w:fill="FFFFFF" w:themeFill="background1"/>
        </w:rPr>
      </w:pPr>
      <w:r w:rsidRPr="00954CA5">
        <w:rPr>
          <w:rFonts w:ascii="Lucida Sans Unicode" w:eastAsia="Times New Roman" w:hAnsi="Lucida Sans Unicode" w:cs="Lucida Sans Unicode"/>
          <w:b/>
          <w:snapToGrid w:val="0"/>
          <w:sz w:val="20"/>
          <w:szCs w:val="20"/>
          <w:lang w:eastAsia="es-ES"/>
        </w:rPr>
        <w:t xml:space="preserve">C) Legitimación e interés jurídico. </w:t>
      </w:r>
      <w:r w:rsidRPr="00954CA5">
        <w:rPr>
          <w:rFonts w:ascii="Lucida Sans Unicode" w:eastAsia="Times New Roman" w:hAnsi="Lucida Sans Unicode" w:cs="Lucida Sans Unicode"/>
          <w:snapToGrid w:val="0"/>
          <w:sz w:val="20"/>
          <w:szCs w:val="20"/>
          <w:lang w:eastAsia="es-ES"/>
        </w:rPr>
        <w:t>Se</w:t>
      </w:r>
      <w:r w:rsidRPr="00954CA5">
        <w:rPr>
          <w:rFonts w:ascii="Lucida Sans Unicode" w:eastAsia="Times New Roman" w:hAnsi="Lucida Sans Unicode" w:cs="Lucida Sans Unicode"/>
          <w:b/>
          <w:snapToGrid w:val="0"/>
          <w:sz w:val="20"/>
          <w:szCs w:val="20"/>
          <w:lang w:eastAsia="es-ES"/>
        </w:rPr>
        <w:t xml:space="preserve"> </w:t>
      </w:r>
      <w:r w:rsidRPr="00954CA5">
        <w:rPr>
          <w:rFonts w:ascii="Lucida Sans Unicode" w:eastAsia="Times New Roman" w:hAnsi="Lucida Sans Unicode" w:cs="Lucida Sans Unicode"/>
          <w:sz w:val="20"/>
          <w:szCs w:val="20"/>
        </w:rPr>
        <w:t xml:space="preserve">satisface el presupuesto de legitimación </w:t>
      </w:r>
      <w:r w:rsidR="00030DBF" w:rsidRPr="00954CA5">
        <w:rPr>
          <w:rFonts w:ascii="Lucida Sans Unicode" w:eastAsia="Times New Roman" w:hAnsi="Lucida Sans Unicode" w:cs="Lucida Sans Unicode"/>
          <w:sz w:val="20"/>
          <w:szCs w:val="20"/>
        </w:rPr>
        <w:t>del promovente</w:t>
      </w:r>
      <w:r w:rsidRPr="00954CA5">
        <w:rPr>
          <w:rFonts w:ascii="Lucida Sans Unicode" w:eastAsia="Times New Roman" w:hAnsi="Lucida Sans Unicode" w:cs="Lucida Sans Unicode"/>
          <w:sz w:val="20"/>
          <w:szCs w:val="20"/>
        </w:rPr>
        <w:t xml:space="preserve">, en términos de lo dispuesto por el artículo 577 </w:t>
      </w:r>
      <w:r w:rsidRPr="00954CA5">
        <w:rPr>
          <w:rFonts w:ascii="Lucida Sans Unicode" w:eastAsia="Times New Roman" w:hAnsi="Lucida Sans Unicode" w:cs="Lucida Sans Unicode"/>
          <w:sz w:val="20"/>
          <w:szCs w:val="20"/>
          <w:shd w:val="clear" w:color="auto" w:fill="FFFFFF" w:themeFill="background1"/>
        </w:rPr>
        <w:t xml:space="preserve">del Código Electoral, </w:t>
      </w:r>
      <w:proofErr w:type="gramStart"/>
      <w:r w:rsidRPr="00954CA5">
        <w:rPr>
          <w:rFonts w:ascii="Lucida Sans Unicode" w:eastAsia="Times New Roman" w:hAnsi="Lucida Sans Unicode" w:cs="Lucida Sans Unicode"/>
          <w:sz w:val="20"/>
          <w:szCs w:val="20"/>
          <w:shd w:val="clear" w:color="auto" w:fill="FFFFFF" w:themeFill="background1"/>
        </w:rPr>
        <w:t>en razón de</w:t>
      </w:r>
      <w:proofErr w:type="gramEnd"/>
      <w:r w:rsidRPr="00954CA5">
        <w:rPr>
          <w:rFonts w:ascii="Lucida Sans Unicode" w:eastAsia="Times New Roman" w:hAnsi="Lucida Sans Unicode" w:cs="Lucida Sans Unicode"/>
          <w:sz w:val="20"/>
          <w:szCs w:val="20"/>
          <w:shd w:val="clear" w:color="auto" w:fill="FFFFFF" w:themeFill="background1"/>
        </w:rPr>
        <w:t xml:space="preserve"> que un ciudadano se dice afectado por </w:t>
      </w:r>
      <w:r w:rsidRPr="00954CA5">
        <w:rPr>
          <w:rFonts w:ascii="Lucida Sans Unicode" w:eastAsia="Times New Roman" w:hAnsi="Lucida Sans Unicode" w:cs="Lucida Sans Unicode"/>
          <w:sz w:val="20"/>
          <w:szCs w:val="20"/>
          <w:lang w:eastAsia="es-ES"/>
        </w:rPr>
        <w:t>la resolución de medidas cautelares identificada con la clave alfanumérica RCQD-IEPC-020/2023, emitida el veinte de octubre por la Comisión de Quejas y Denuncias de este Instituto Electoral.</w:t>
      </w:r>
      <w:r w:rsidRPr="00954CA5">
        <w:rPr>
          <w:rFonts w:ascii="Lucida Sans Unicode" w:eastAsia="Times New Roman" w:hAnsi="Lucida Sans Unicode" w:cs="Lucida Sans Unicode"/>
          <w:sz w:val="20"/>
          <w:szCs w:val="20"/>
          <w:shd w:val="clear" w:color="auto" w:fill="FFFFFF" w:themeFill="background1"/>
        </w:rPr>
        <w:t xml:space="preserve"> </w:t>
      </w:r>
    </w:p>
    <w:p w14:paraId="1BC2F319" w14:textId="77777777" w:rsidR="0005484B" w:rsidRPr="00954CA5" w:rsidRDefault="0005484B"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p>
    <w:p w14:paraId="53F0EA40" w14:textId="2E12A14E"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la resolución identificada con la clave alfanumérica RCQD-IEPC-020/2023 dictada dentro del Procedimiento Sancionador Ordinario con número de expediente PSO-QUEJA-023/2023 donde el hoy recurrente es </w:t>
      </w:r>
      <w:r w:rsidR="00030DBF" w:rsidRPr="00954CA5">
        <w:rPr>
          <w:rFonts w:ascii="Lucida Sans Unicode" w:eastAsia="Times New Roman" w:hAnsi="Lucida Sans Unicode" w:cs="Lucida Sans Unicode"/>
          <w:sz w:val="20"/>
          <w:szCs w:val="20"/>
          <w:lang w:eastAsia="es-ES"/>
        </w:rPr>
        <w:t xml:space="preserve">parte </w:t>
      </w:r>
      <w:r w:rsidRPr="00954CA5">
        <w:rPr>
          <w:rFonts w:ascii="Lucida Sans Unicode" w:eastAsia="Times New Roman" w:hAnsi="Lucida Sans Unicode" w:cs="Lucida Sans Unicode"/>
          <w:sz w:val="20"/>
          <w:szCs w:val="20"/>
          <w:lang w:eastAsia="es-ES"/>
        </w:rPr>
        <w:t xml:space="preserve">denunciante. </w:t>
      </w:r>
    </w:p>
    <w:p w14:paraId="5C5776FC"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p>
    <w:p w14:paraId="227C844E" w14:textId="590A997B"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w:t>
      </w:r>
      <w:r w:rsidR="00030DBF" w:rsidRPr="00954CA5">
        <w:rPr>
          <w:rFonts w:ascii="Lucida Sans Unicode" w:eastAsia="Times New Roman" w:hAnsi="Lucida Sans Unicode" w:cs="Lucida Sans Unicode"/>
          <w:sz w:val="20"/>
          <w:szCs w:val="20"/>
          <w:lang w:eastAsia="es-ES"/>
        </w:rPr>
        <w:t>conceptos de</w:t>
      </w:r>
      <w:r w:rsidRPr="00954CA5">
        <w:rPr>
          <w:rFonts w:ascii="Lucida Sans Unicode" w:eastAsia="Times New Roman" w:hAnsi="Lucida Sans Unicode" w:cs="Lucida Sans Unicode"/>
          <w:sz w:val="20"/>
          <w:szCs w:val="20"/>
          <w:lang w:eastAsia="es-ES"/>
        </w:rPr>
        <w:t xml:space="preserve"> agravios, ya que, cuestión distinta es la demostración de la conculcación del derecho que se dice violado, lo que en todo caso corresponde al estudio de fondo del asunto.</w:t>
      </w:r>
    </w:p>
    <w:p w14:paraId="1DEC6740"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p>
    <w:p w14:paraId="1141BD99" w14:textId="06AEF08F"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napToGrid w:val="0"/>
          <w:sz w:val="20"/>
          <w:szCs w:val="20"/>
          <w:lang w:eastAsia="es-ES"/>
        </w:rPr>
      </w:pPr>
      <w:r w:rsidRPr="00954CA5">
        <w:rPr>
          <w:rFonts w:ascii="Lucida Sans Unicode" w:eastAsia="Times New Roman" w:hAnsi="Lucida Sans Unicode" w:cs="Lucida Sans Unicode"/>
          <w:b/>
          <w:snapToGrid w:val="0"/>
          <w:sz w:val="20"/>
          <w:szCs w:val="20"/>
          <w:lang w:eastAsia="es-ES"/>
        </w:rPr>
        <w:t xml:space="preserve">D) Definitividad. </w:t>
      </w:r>
      <w:r w:rsidRPr="00954CA5">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w:t>
      </w:r>
      <w:r w:rsidR="00030DBF" w:rsidRPr="00954CA5">
        <w:rPr>
          <w:rFonts w:ascii="Lucida Sans Unicode" w:eastAsia="Times New Roman" w:hAnsi="Lucida Sans Unicode" w:cs="Lucida Sans Unicode"/>
          <w:snapToGrid w:val="0"/>
          <w:sz w:val="20"/>
          <w:szCs w:val="20"/>
          <w:lang w:eastAsia="es-ES"/>
        </w:rPr>
        <w:t>sea necesario agotar previamente de acudir al recurso de revisión</w:t>
      </w:r>
      <w:r w:rsidRPr="00954CA5">
        <w:rPr>
          <w:rFonts w:ascii="Lucida Sans Unicode" w:eastAsia="Times New Roman" w:hAnsi="Lucida Sans Unicode" w:cs="Lucida Sans Unicode"/>
          <w:snapToGrid w:val="0"/>
          <w:sz w:val="20"/>
          <w:szCs w:val="20"/>
          <w:lang w:eastAsia="es-ES"/>
        </w:rPr>
        <w:t xml:space="preserve">. </w:t>
      </w:r>
    </w:p>
    <w:p w14:paraId="7C192561" w14:textId="77777777" w:rsidR="003A5F3A" w:rsidRPr="00954CA5" w:rsidRDefault="003A5F3A" w:rsidP="003A5F3A">
      <w:pPr>
        <w:widowControl w:val="0"/>
        <w:tabs>
          <w:tab w:val="left" w:pos="-720"/>
        </w:tabs>
        <w:suppressAutoHyphens/>
        <w:spacing w:after="0" w:line="240" w:lineRule="auto"/>
        <w:jc w:val="both"/>
        <w:rPr>
          <w:rFonts w:ascii="Lucida Sans Unicode" w:eastAsia="Times New Roman" w:hAnsi="Lucida Sans Unicode" w:cs="Lucida Sans Unicode"/>
          <w:bCs/>
          <w:snapToGrid w:val="0"/>
          <w:sz w:val="20"/>
          <w:szCs w:val="20"/>
          <w:lang w:eastAsia="es-ES"/>
        </w:rPr>
      </w:pPr>
    </w:p>
    <w:p w14:paraId="634FD74B" w14:textId="605ABF39" w:rsidR="00104983" w:rsidRPr="00954CA5" w:rsidRDefault="00104983" w:rsidP="003A5F3A">
      <w:pPr>
        <w:widowControl w:val="0"/>
        <w:suppressAutoHyphens/>
        <w:spacing w:after="0" w:line="240" w:lineRule="auto"/>
        <w:jc w:val="both"/>
        <w:rPr>
          <w:rFonts w:ascii="Lucida Sans Unicode" w:hAnsi="Lucida Sans Unicode" w:cs="Lucida Sans Unicode"/>
          <w:sz w:val="20"/>
          <w:szCs w:val="20"/>
        </w:rPr>
      </w:pPr>
      <w:r w:rsidRPr="00954CA5">
        <w:rPr>
          <w:rFonts w:ascii="Lucida Sans Unicode" w:hAnsi="Lucida Sans Unicode" w:cs="Lucida Sans Unicode"/>
          <w:b/>
          <w:sz w:val="20"/>
          <w:szCs w:val="20"/>
        </w:rPr>
        <w:t>IV. LITIS Y MÉTODO DE ESTUDIO</w:t>
      </w:r>
      <w:r w:rsidR="00890940" w:rsidRPr="00954CA5">
        <w:rPr>
          <w:rFonts w:ascii="Lucida Sans Unicode" w:hAnsi="Lucida Sans Unicode" w:cs="Lucida Sans Unicode"/>
          <w:b/>
          <w:sz w:val="20"/>
          <w:szCs w:val="20"/>
        </w:rPr>
        <w:t xml:space="preserve">. </w:t>
      </w:r>
      <w:r w:rsidRPr="00954CA5">
        <w:rPr>
          <w:rFonts w:ascii="Lucida Sans Unicode" w:hAnsi="Lucida Sans Unicode" w:cs="Lucida Sans Unicode"/>
          <w:sz w:val="20"/>
          <w:szCs w:val="20"/>
        </w:rPr>
        <w:t>El recurrente expone</w:t>
      </w:r>
      <w:r w:rsidR="00030DBF" w:rsidRPr="00954CA5">
        <w:rPr>
          <w:rFonts w:ascii="Lucida Sans Unicode" w:hAnsi="Lucida Sans Unicode" w:cs="Lucida Sans Unicode"/>
          <w:sz w:val="20"/>
          <w:szCs w:val="20"/>
        </w:rPr>
        <w:t>,</w:t>
      </w:r>
      <w:r w:rsidRPr="00954CA5">
        <w:rPr>
          <w:rFonts w:ascii="Lucida Sans Unicode" w:hAnsi="Lucida Sans Unicode" w:cs="Lucida Sans Unicode"/>
          <w:sz w:val="20"/>
          <w:szCs w:val="20"/>
        </w:rPr>
        <w:t xml:space="preserve"> en esencia, los siguientes motivos de agravio: </w:t>
      </w:r>
    </w:p>
    <w:p w14:paraId="09033B61" w14:textId="77777777" w:rsidR="00104983" w:rsidRPr="00954CA5" w:rsidRDefault="00104983" w:rsidP="003A5F3A">
      <w:pPr>
        <w:spacing w:after="0" w:line="240" w:lineRule="auto"/>
        <w:jc w:val="both"/>
        <w:rPr>
          <w:rFonts w:ascii="Lucida Sans Unicode" w:hAnsi="Lucida Sans Unicode" w:cs="Lucida Sans Unicode"/>
          <w:sz w:val="20"/>
          <w:szCs w:val="20"/>
        </w:rPr>
      </w:pPr>
    </w:p>
    <w:p w14:paraId="5C09B7A0" w14:textId="50C770C4" w:rsidR="00104983" w:rsidRPr="00954CA5" w:rsidRDefault="00030DBF"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
          <w:i/>
          <w:iCs/>
          <w:sz w:val="20"/>
          <w:szCs w:val="20"/>
        </w:rPr>
        <w:t>“</w:t>
      </w:r>
      <w:r w:rsidR="00104983" w:rsidRPr="00954CA5">
        <w:rPr>
          <w:rFonts w:ascii="Lucida Sans Unicode" w:hAnsi="Lucida Sans Unicode" w:cs="Lucida Sans Unicode"/>
          <w:b/>
          <w:i/>
          <w:iCs/>
          <w:sz w:val="20"/>
          <w:szCs w:val="20"/>
        </w:rPr>
        <w:t xml:space="preserve">Primero. La resolución combatida carece de fundamentación y motivación de conformidad con lo establecido por los principios constitucionales que requieren los artículos 14 y 16, </w:t>
      </w:r>
      <w:r w:rsidR="00104983" w:rsidRPr="00954CA5">
        <w:rPr>
          <w:rFonts w:ascii="Lucida Sans Unicode" w:hAnsi="Lucida Sans Unicode" w:cs="Lucida Sans Unicode"/>
          <w:bCs/>
          <w:i/>
          <w:iCs/>
          <w:sz w:val="20"/>
          <w:szCs w:val="20"/>
        </w:rPr>
        <w:t>esto ya que la autoridad responsable fue omisa en realizar un estudio en conjunto esto es valoración del contenido del promocional y posteriormente un análisis del hecho denunciado, a efecto de determinar si forma parte de una estrategia sistemática de publicidad indebida.</w:t>
      </w:r>
    </w:p>
    <w:p w14:paraId="7BD66896"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p>
    <w:p w14:paraId="18688432" w14:textId="7CA43AFE" w:rsidR="00976E84" w:rsidRPr="00954CA5" w:rsidRDefault="00104983"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Además, resolvió el motivo de fondo de la denuncia, sin que se haya llegado a dicho momento procesal, esto al advertir en diversos párrafos actos anticipados de precampaña y campaña, así como no existía la conducta ilícita.</w:t>
      </w:r>
    </w:p>
    <w:p w14:paraId="114EAFB1" w14:textId="77777777" w:rsidR="006569A5" w:rsidRPr="00954CA5" w:rsidRDefault="006569A5" w:rsidP="003A5F3A">
      <w:pPr>
        <w:spacing w:after="0" w:line="240" w:lineRule="auto"/>
        <w:ind w:left="567" w:right="616"/>
        <w:jc w:val="both"/>
        <w:rPr>
          <w:rFonts w:ascii="Lucida Sans Unicode" w:hAnsi="Lucida Sans Unicode" w:cs="Lucida Sans Unicode"/>
          <w:bCs/>
          <w:i/>
          <w:iCs/>
          <w:sz w:val="20"/>
          <w:szCs w:val="20"/>
        </w:rPr>
      </w:pPr>
    </w:p>
    <w:p w14:paraId="4095E3D8"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Al no realizar una valoración exhaustiva, ya de del análisis en conjunto de los medios probatorios se desprende que existen elementos indiciarios para determinar la procedencia de las medidas cautelares. </w:t>
      </w:r>
    </w:p>
    <w:p w14:paraId="26575F0A" w14:textId="77777777" w:rsidR="002F36C9" w:rsidRPr="00954CA5" w:rsidRDefault="002F36C9" w:rsidP="003A5F3A">
      <w:pPr>
        <w:spacing w:after="0" w:line="240" w:lineRule="auto"/>
        <w:ind w:left="567" w:right="616"/>
        <w:jc w:val="both"/>
        <w:rPr>
          <w:rFonts w:ascii="Lucida Sans Unicode" w:hAnsi="Lucida Sans Unicode" w:cs="Lucida Sans Unicode"/>
          <w:bCs/>
          <w:i/>
          <w:iCs/>
          <w:sz w:val="20"/>
          <w:szCs w:val="20"/>
        </w:rPr>
      </w:pPr>
    </w:p>
    <w:p w14:paraId="08DB5296" w14:textId="2449C4EF" w:rsidR="002F36C9" w:rsidRPr="00954CA5" w:rsidRDefault="002F36C9" w:rsidP="003A5F3A">
      <w:pPr>
        <w:spacing w:after="0" w:line="240" w:lineRule="auto"/>
        <w:ind w:left="567" w:right="616"/>
        <w:jc w:val="both"/>
        <w:rPr>
          <w:rFonts w:ascii="Lucida Sans Unicode" w:hAnsi="Lucida Sans Unicode" w:cs="Lucida Sans Unicode"/>
          <w:b/>
          <w:i/>
          <w:iCs/>
          <w:sz w:val="20"/>
          <w:szCs w:val="20"/>
        </w:rPr>
      </w:pPr>
      <w:r w:rsidRPr="00954CA5">
        <w:rPr>
          <w:rFonts w:ascii="Lucida Sans Unicode" w:hAnsi="Lucida Sans Unicode" w:cs="Lucida Sans Unicode"/>
          <w:bCs/>
          <w:i/>
          <w:iCs/>
          <w:sz w:val="20"/>
          <w:szCs w:val="20"/>
        </w:rPr>
        <w:t>…</w:t>
      </w:r>
      <w:r w:rsidR="009471DE" w:rsidRPr="00954CA5">
        <w:rPr>
          <w:rFonts w:ascii="Lucida Sans Unicode" w:hAnsi="Lucida Sans Unicode" w:cs="Lucida Sans Unicode"/>
          <w:bCs/>
          <w:i/>
          <w:iCs/>
          <w:sz w:val="20"/>
          <w:szCs w:val="20"/>
        </w:rPr>
        <w:t xml:space="preserve">parece que tiene una parcial inclinación a los colores anaranjados, </w:t>
      </w:r>
      <w:r w:rsidRPr="00954CA5">
        <w:rPr>
          <w:rFonts w:ascii="Lucida Sans Unicode" w:hAnsi="Lucida Sans Unicode" w:cs="Lucida Sans Unicode"/>
          <w:bCs/>
          <w:i/>
          <w:iCs/>
          <w:sz w:val="20"/>
          <w:szCs w:val="20"/>
        </w:rPr>
        <w:t xml:space="preserve">porque no existe otro </w:t>
      </w:r>
      <w:r w:rsidR="00976E84" w:rsidRPr="00954CA5">
        <w:rPr>
          <w:rFonts w:ascii="Lucida Sans Unicode" w:hAnsi="Lucida Sans Unicode" w:cs="Lucida Sans Unicode"/>
          <w:bCs/>
          <w:i/>
          <w:iCs/>
          <w:sz w:val="20"/>
          <w:szCs w:val="20"/>
        </w:rPr>
        <w:t>razonamiento</w:t>
      </w:r>
      <w:r w:rsidRPr="00954CA5">
        <w:rPr>
          <w:rFonts w:ascii="Lucida Sans Unicode" w:hAnsi="Lucida Sans Unicode" w:cs="Lucida Sans Unicode"/>
          <w:bCs/>
          <w:i/>
          <w:iCs/>
          <w:sz w:val="20"/>
          <w:szCs w:val="20"/>
        </w:rPr>
        <w:t xml:space="preserve"> </w:t>
      </w:r>
      <w:r w:rsidR="00976E84" w:rsidRPr="00954CA5">
        <w:rPr>
          <w:rFonts w:ascii="Lucida Sans Unicode" w:hAnsi="Lucida Sans Unicode" w:cs="Lucida Sans Unicode"/>
          <w:bCs/>
          <w:i/>
          <w:iCs/>
          <w:sz w:val="20"/>
          <w:szCs w:val="20"/>
        </w:rPr>
        <w:t>lógico</w:t>
      </w:r>
      <w:r w:rsidRPr="00954CA5">
        <w:rPr>
          <w:rFonts w:ascii="Lucida Sans Unicode" w:hAnsi="Lucida Sans Unicode" w:cs="Lucida Sans Unicode"/>
          <w:bCs/>
          <w:i/>
          <w:iCs/>
          <w:sz w:val="20"/>
          <w:szCs w:val="20"/>
        </w:rPr>
        <w:t xml:space="preserve"> y coherente cuando</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 xml:space="preserve">en las solicitudes que ha venido realizando el </w:t>
      </w:r>
      <w:proofErr w:type="gramStart"/>
      <w:r w:rsidR="00976E84" w:rsidRPr="00954CA5">
        <w:rPr>
          <w:rFonts w:ascii="Lucida Sans Unicode" w:hAnsi="Lucida Sans Unicode" w:cs="Lucida Sans Unicode"/>
          <w:bCs/>
          <w:i/>
          <w:iCs/>
          <w:sz w:val="20"/>
          <w:szCs w:val="20"/>
        </w:rPr>
        <w:t>suscrito</w:t>
      </w:r>
      <w:r w:rsidRPr="00954CA5">
        <w:rPr>
          <w:rFonts w:ascii="Lucida Sans Unicode" w:hAnsi="Lucida Sans Unicode" w:cs="Lucida Sans Unicode"/>
          <w:bCs/>
          <w:i/>
          <w:iCs/>
          <w:sz w:val="20"/>
          <w:szCs w:val="20"/>
        </w:rPr>
        <w:t xml:space="preserve"> basa</w:t>
      </w:r>
      <w:proofErr w:type="gramEnd"/>
      <w:r w:rsidRPr="00954CA5">
        <w:rPr>
          <w:rFonts w:ascii="Lucida Sans Unicode" w:hAnsi="Lucida Sans Unicode" w:cs="Lucida Sans Unicode"/>
          <w:bCs/>
          <w:i/>
          <w:iCs/>
          <w:sz w:val="20"/>
          <w:szCs w:val="20"/>
        </w:rPr>
        <w:t xml:space="preserve"> su actuar en criterios</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emitidos por esta autoridad al resolver recursos por parte del Tribunal Electoral del</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 xml:space="preserve">Poder Judicial de la Federal, sin embargo </w:t>
      </w:r>
      <w:r w:rsidRPr="00954CA5">
        <w:rPr>
          <w:rFonts w:ascii="Lucida Sans Unicode" w:hAnsi="Lucida Sans Unicode" w:cs="Lucida Sans Unicode"/>
          <w:b/>
          <w:i/>
          <w:iCs/>
          <w:sz w:val="20"/>
          <w:szCs w:val="20"/>
          <w:u w:val="single"/>
        </w:rPr>
        <w:t xml:space="preserve">CURIOSAMENTE </w:t>
      </w:r>
      <w:r w:rsidR="00976E84" w:rsidRPr="00954CA5">
        <w:rPr>
          <w:rFonts w:ascii="Lucida Sans Unicode" w:hAnsi="Lucida Sans Unicode" w:cs="Lucida Sans Unicode"/>
          <w:b/>
          <w:i/>
          <w:iCs/>
          <w:sz w:val="20"/>
          <w:szCs w:val="20"/>
          <w:u w:val="single"/>
        </w:rPr>
        <w:t>OLVIDÓ</w:t>
      </w:r>
      <w:r w:rsidRPr="00954CA5">
        <w:rPr>
          <w:rFonts w:ascii="Lucida Sans Unicode" w:hAnsi="Lucida Sans Unicode" w:cs="Lucida Sans Unicode"/>
          <w:bCs/>
          <w:i/>
          <w:iCs/>
          <w:sz w:val="20"/>
          <w:szCs w:val="20"/>
        </w:rPr>
        <w:t>, el criterio</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 xml:space="preserve">emitido al resolver </w:t>
      </w:r>
      <w:r w:rsidRPr="00954CA5">
        <w:rPr>
          <w:rFonts w:ascii="Lucida Sans Unicode" w:hAnsi="Lucida Sans Unicode" w:cs="Lucida Sans Unicode"/>
          <w:b/>
          <w:i/>
          <w:iCs/>
          <w:sz w:val="20"/>
          <w:szCs w:val="20"/>
        </w:rPr>
        <w:t>RCQD-IEPC-09/2023</w:t>
      </w:r>
      <w:r w:rsidR="00976E84" w:rsidRPr="00954CA5">
        <w:rPr>
          <w:rFonts w:ascii="Lucida Sans Unicode" w:hAnsi="Lucida Sans Unicode" w:cs="Lucida Sans Unicode"/>
          <w:b/>
          <w:i/>
          <w:iCs/>
          <w:sz w:val="20"/>
          <w:szCs w:val="20"/>
        </w:rPr>
        <w:t>.</w:t>
      </w:r>
    </w:p>
    <w:p w14:paraId="5152BF6B"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p>
    <w:p w14:paraId="6E863F90"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b/>
          <w:bCs/>
          <w:i/>
          <w:iCs/>
          <w:sz w:val="20"/>
          <w:szCs w:val="20"/>
        </w:rPr>
        <w:t xml:space="preserve">Segundo. La resolución combatida carece de exhaustividad, en virtud de no realizar un estudio de los elementos que se desprenden del material probatorio, </w:t>
      </w:r>
      <w:r w:rsidRPr="00954CA5">
        <w:rPr>
          <w:rFonts w:ascii="Lucida Sans Unicode" w:hAnsi="Lucida Sans Unicode" w:cs="Lucida Sans Unicode"/>
          <w:i/>
          <w:iCs/>
          <w:sz w:val="20"/>
          <w:szCs w:val="20"/>
        </w:rPr>
        <w:t xml:space="preserve">ello ya que no se realiza una valoración y observación de las entrevistas que realiza el servidor público denunciado, así tampoco realiza un análisis en conjunto concatenado con las notas periodísticas. </w:t>
      </w:r>
    </w:p>
    <w:p w14:paraId="2F417365"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p>
    <w:p w14:paraId="7CF4BBBC"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i/>
          <w:iCs/>
          <w:sz w:val="20"/>
          <w:szCs w:val="20"/>
        </w:rPr>
        <w:t xml:space="preserve">De manera infundada realiza un estudio deficiente </w:t>
      </w:r>
      <w:proofErr w:type="gramStart"/>
      <w:r w:rsidRPr="00954CA5">
        <w:rPr>
          <w:rFonts w:ascii="Lucida Sans Unicode" w:hAnsi="Lucida Sans Unicode" w:cs="Lucida Sans Unicode"/>
          <w:i/>
          <w:iCs/>
          <w:sz w:val="20"/>
          <w:szCs w:val="20"/>
        </w:rPr>
        <w:t>en relación a</w:t>
      </w:r>
      <w:proofErr w:type="gramEnd"/>
      <w:r w:rsidRPr="00954CA5">
        <w:rPr>
          <w:rFonts w:ascii="Lucida Sans Unicode" w:hAnsi="Lucida Sans Unicode" w:cs="Lucida Sans Unicode"/>
          <w:i/>
          <w:iCs/>
          <w:sz w:val="20"/>
          <w:szCs w:val="20"/>
        </w:rPr>
        <w:t xml:space="preserve"> que las notas periodísticas son de fechas pasadas. </w:t>
      </w:r>
    </w:p>
    <w:p w14:paraId="53D31787"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p>
    <w:p w14:paraId="643A762D"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i/>
          <w:iCs/>
          <w:sz w:val="20"/>
          <w:szCs w:val="20"/>
        </w:rPr>
        <w:t xml:space="preserve">Así mismo, en relación con las notas periodísticas, así como el video, se omite llevar a cabo una valoración respectiva a las manifestaciones expresadas por el denunciado. </w:t>
      </w:r>
    </w:p>
    <w:p w14:paraId="31D477E9"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p>
    <w:p w14:paraId="3F08FE23" w14:textId="444EB7E4"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b/>
          <w:bCs/>
          <w:i/>
          <w:iCs/>
          <w:sz w:val="20"/>
          <w:szCs w:val="20"/>
        </w:rPr>
        <w:lastRenderedPageBreak/>
        <w:t xml:space="preserve">Tercero. Incorrecta valoración de pruebas que actualiza una deficiente e indebida fundamentación y motivación, </w:t>
      </w:r>
      <w:r w:rsidRPr="00954CA5">
        <w:rPr>
          <w:rFonts w:ascii="Lucida Sans Unicode" w:hAnsi="Lucida Sans Unicode" w:cs="Lucida Sans Unicode"/>
          <w:i/>
          <w:iCs/>
          <w:sz w:val="20"/>
          <w:szCs w:val="20"/>
        </w:rPr>
        <w:t>ya que la Comisión de Quejas y Denuncias emitió una resolución en la cual, a pesar de reconocer que se acreditan los hechos denunciados, no les otorga la correcta valoración a los elementos de prueba.</w:t>
      </w:r>
      <w:r w:rsidR="008A574A" w:rsidRPr="00954CA5">
        <w:rPr>
          <w:rFonts w:ascii="Lucida Sans Unicode" w:hAnsi="Lucida Sans Unicode" w:cs="Lucida Sans Unicode"/>
          <w:i/>
          <w:iCs/>
          <w:sz w:val="20"/>
          <w:szCs w:val="20"/>
        </w:rPr>
        <w:t>”</w:t>
      </w:r>
      <w:r w:rsidRPr="00954CA5">
        <w:rPr>
          <w:rFonts w:ascii="Lucida Sans Unicode" w:hAnsi="Lucida Sans Unicode" w:cs="Lucida Sans Unicode"/>
          <w:i/>
          <w:iCs/>
          <w:sz w:val="20"/>
          <w:szCs w:val="20"/>
        </w:rPr>
        <w:t xml:space="preserve"> </w:t>
      </w:r>
    </w:p>
    <w:p w14:paraId="22A67475" w14:textId="77777777" w:rsidR="003A5F3A" w:rsidRPr="00954CA5" w:rsidRDefault="003A5F3A" w:rsidP="003A5F3A">
      <w:pPr>
        <w:widowControl w:val="0"/>
        <w:suppressAutoHyphens/>
        <w:spacing w:after="0" w:line="240" w:lineRule="auto"/>
        <w:ind w:right="616"/>
        <w:jc w:val="both"/>
        <w:rPr>
          <w:rFonts w:ascii="Lucida Sans Unicode" w:hAnsi="Lucida Sans Unicode" w:cs="Lucida Sans Unicode"/>
          <w:i/>
          <w:iCs/>
          <w:sz w:val="20"/>
          <w:szCs w:val="20"/>
        </w:rPr>
      </w:pPr>
    </w:p>
    <w:p w14:paraId="41143F34" w14:textId="2C6BE5E9" w:rsidR="00104983" w:rsidRPr="00954CA5" w:rsidRDefault="00571F90" w:rsidP="003A5F3A">
      <w:pPr>
        <w:spacing w:after="0" w:line="240" w:lineRule="auto"/>
        <w:jc w:val="both"/>
        <w:rPr>
          <w:rFonts w:ascii="Lucida Sans Unicode" w:eastAsia="Times New Roman" w:hAnsi="Lucida Sans Unicode" w:cs="Lucida Sans Unicode"/>
          <w:bCs/>
          <w:sz w:val="20"/>
          <w:szCs w:val="20"/>
        </w:rPr>
      </w:pPr>
      <w:r w:rsidRPr="00954CA5">
        <w:rPr>
          <w:rFonts w:ascii="Lucida Sans Unicode" w:eastAsia="Lucida Sans Unicode" w:hAnsi="Lucida Sans Unicode" w:cs="Lucida Sans Unicode"/>
          <w:color w:val="000000" w:themeColor="text1"/>
          <w:sz w:val="20"/>
          <w:szCs w:val="20"/>
        </w:rPr>
        <w:t>La litis en este asunto se</w:t>
      </w:r>
      <w:r w:rsidRPr="00954CA5">
        <w:rPr>
          <w:rFonts w:ascii="Lucida Sans Unicode" w:eastAsia="Lucida Sans Unicode" w:hAnsi="Lucida Sans Unicode" w:cs="Lucida Sans Unicode"/>
          <w:b/>
          <w:bCs/>
          <w:color w:val="000000" w:themeColor="text1"/>
          <w:sz w:val="20"/>
          <w:szCs w:val="20"/>
        </w:rPr>
        <w:t xml:space="preserve"> </w:t>
      </w:r>
      <w:r w:rsidRPr="00954CA5">
        <w:rPr>
          <w:rFonts w:ascii="Lucida Sans Unicode" w:eastAsia="Lucida Sans Unicode" w:hAnsi="Lucida Sans Unicode" w:cs="Lucida Sans Unicode"/>
          <w:color w:val="000000" w:themeColor="text1"/>
          <w:sz w:val="20"/>
          <w:szCs w:val="20"/>
        </w:rPr>
        <w:t xml:space="preserve">constriñe a determinar si la </w:t>
      </w:r>
      <w:r w:rsidRPr="00954CA5">
        <w:rPr>
          <w:rFonts w:ascii="Lucida Sans Unicode" w:eastAsia="Lucida Sans Unicode" w:hAnsi="Lucida Sans Unicode" w:cs="Lucida Sans Unicode"/>
          <w:b/>
          <w:bCs/>
          <w:color w:val="000000" w:themeColor="text1"/>
          <w:sz w:val="20"/>
          <w:szCs w:val="20"/>
        </w:rPr>
        <w:t>resolución de la medida cautelar se apega a derecho</w:t>
      </w:r>
      <w:r w:rsidRPr="00954CA5">
        <w:rPr>
          <w:rFonts w:ascii="Lucida Sans Unicode" w:eastAsia="Lucida Sans Unicode" w:hAnsi="Lucida Sans Unicode" w:cs="Lucida Sans Unicode"/>
          <w:color w:val="000000" w:themeColor="text1"/>
          <w:sz w:val="20"/>
          <w:szCs w:val="20"/>
        </w:rPr>
        <w:t xml:space="preserve"> y, en caso contrario, revocarla.</w:t>
      </w:r>
    </w:p>
    <w:p w14:paraId="40C9755F" w14:textId="77777777" w:rsidR="00104983" w:rsidRPr="00954CA5" w:rsidRDefault="00104983" w:rsidP="003A5F3A">
      <w:pPr>
        <w:spacing w:after="0" w:line="240" w:lineRule="auto"/>
        <w:jc w:val="both"/>
        <w:rPr>
          <w:rFonts w:ascii="Lucida Sans Unicode" w:eastAsia="Times New Roman" w:hAnsi="Lucida Sans Unicode" w:cs="Lucida Sans Unicode"/>
          <w:bCs/>
          <w:sz w:val="20"/>
          <w:szCs w:val="20"/>
        </w:rPr>
      </w:pPr>
    </w:p>
    <w:p w14:paraId="402F1009" w14:textId="40BE34E3" w:rsidR="002E3C8C" w:rsidRPr="00954CA5" w:rsidRDefault="00104983" w:rsidP="003A5F3A">
      <w:pPr>
        <w:spacing w:after="0" w:line="240" w:lineRule="auto"/>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 xml:space="preserve">El </w:t>
      </w:r>
      <w:r w:rsidRPr="00954CA5">
        <w:rPr>
          <w:rFonts w:ascii="Lucida Sans Unicode" w:eastAsia="Times New Roman" w:hAnsi="Lucida Sans Unicode" w:cs="Lucida Sans Unicode"/>
          <w:b/>
          <w:sz w:val="20"/>
          <w:szCs w:val="20"/>
        </w:rPr>
        <w:t>método</w:t>
      </w:r>
      <w:r w:rsidRPr="00954CA5">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7CC2A808"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rPr>
      </w:pPr>
    </w:p>
    <w:p w14:paraId="3BE5EFDC" w14:textId="078DD136" w:rsidR="008A574A" w:rsidRPr="00954CA5" w:rsidRDefault="00104983" w:rsidP="003A5F3A">
      <w:pPr>
        <w:spacing w:after="0" w:line="240" w:lineRule="auto"/>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Para tal efecto, en el siguiente considerando se examinarán los agravios</w:t>
      </w:r>
      <w:r w:rsidR="008A574A" w:rsidRPr="00954CA5">
        <w:rPr>
          <w:rFonts w:ascii="Lucida Sans Unicode" w:eastAsia="Times New Roman" w:hAnsi="Lucida Sans Unicode" w:cs="Lucida Sans Unicode"/>
          <w:sz w:val="20"/>
          <w:szCs w:val="20"/>
        </w:rPr>
        <w:t>.</w:t>
      </w:r>
      <w:r w:rsidRPr="00954CA5">
        <w:rPr>
          <w:rFonts w:ascii="Lucida Sans Unicode" w:eastAsia="Times New Roman" w:hAnsi="Lucida Sans Unicode" w:cs="Lucida Sans Unicode"/>
          <w:sz w:val="20"/>
          <w:szCs w:val="20"/>
        </w:rPr>
        <w:t xml:space="preserve"> </w:t>
      </w:r>
    </w:p>
    <w:p w14:paraId="7A52E2FB" w14:textId="77777777" w:rsidR="008A574A" w:rsidRPr="00954CA5" w:rsidRDefault="008A574A" w:rsidP="003A5F3A">
      <w:pPr>
        <w:spacing w:after="0" w:line="240" w:lineRule="auto"/>
        <w:jc w:val="both"/>
        <w:rPr>
          <w:rFonts w:ascii="Lucida Sans Unicode" w:eastAsia="Times New Roman" w:hAnsi="Lucida Sans Unicode" w:cs="Lucida Sans Unicode"/>
          <w:sz w:val="20"/>
          <w:szCs w:val="20"/>
        </w:rPr>
      </w:pPr>
    </w:p>
    <w:p w14:paraId="073F3894" w14:textId="669FBB76" w:rsidR="00104983" w:rsidRPr="00954CA5" w:rsidRDefault="008A574A" w:rsidP="003A5F3A">
      <w:pPr>
        <w:spacing w:after="0" w:line="240" w:lineRule="auto"/>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C</w:t>
      </w:r>
      <w:r w:rsidR="00104983" w:rsidRPr="00954CA5">
        <w:rPr>
          <w:rFonts w:ascii="Lucida Sans Unicode" w:eastAsia="Times New Roman" w:hAnsi="Lucida Sans Unicode" w:cs="Lucida Sans Unicode"/>
          <w:sz w:val="20"/>
          <w:szCs w:val="20"/>
        </w:rPr>
        <w:t>abe precisar que en el caso en que se haya omitido señalar los preceptos jurídicos presuntamente violados o los citen de manera equivocada, este Consejo General, en ejercicio de la facultad prevista en el artículo 544, del Código Electoral local, tomará en cuenta los que debieron ser invocados o los aplicables al caso concreto.</w:t>
      </w:r>
    </w:p>
    <w:p w14:paraId="0D89D445"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rPr>
      </w:pPr>
    </w:p>
    <w:p w14:paraId="1F6A3DF7" w14:textId="77777777" w:rsidR="00104983" w:rsidRPr="00954CA5" w:rsidRDefault="00104983" w:rsidP="003A5F3A">
      <w:pPr>
        <w:spacing w:after="0" w:line="240" w:lineRule="auto"/>
        <w:jc w:val="both"/>
        <w:rPr>
          <w:rFonts w:ascii="Lucida Sans Unicode" w:eastAsia="Times New Roman" w:hAnsi="Lucida Sans Unicode" w:cs="Lucida Sans Unicode"/>
          <w:i/>
          <w:iCs/>
          <w:sz w:val="20"/>
          <w:szCs w:val="20"/>
        </w:rPr>
      </w:pPr>
      <w:r w:rsidRPr="00954CA5">
        <w:rPr>
          <w:rFonts w:ascii="Lucida Sans Unicode" w:eastAsia="Times New Roman" w:hAnsi="Lucida Sans Unicode" w:cs="Lucida Sans Unicode"/>
          <w:sz w:val="20"/>
          <w:szCs w:val="20"/>
        </w:rPr>
        <w:t>Sirve de apoyo a las relatadas consideraciones las tesis de jurisprudencia sustentadas por la Sala Superior</w:t>
      </w:r>
      <w:r w:rsidRPr="00954CA5">
        <w:rPr>
          <w:rFonts w:ascii="Lucida Sans Unicode" w:eastAsia="Times New Roman" w:hAnsi="Lucida Sans Unicode" w:cs="Lucida Sans Unicode"/>
          <w:sz w:val="20"/>
          <w:szCs w:val="20"/>
          <w:vertAlign w:val="superscript"/>
        </w:rPr>
        <w:footnoteReference w:id="6"/>
      </w:r>
      <w:r w:rsidRPr="00954CA5">
        <w:rPr>
          <w:rFonts w:ascii="Lucida Sans Unicode" w:eastAsia="Times New Roman" w:hAnsi="Lucida Sans Unicode" w:cs="Lucida Sans Unicode"/>
          <w:sz w:val="20"/>
          <w:szCs w:val="20"/>
        </w:rPr>
        <w:t xml:space="preserve"> del Tribunal Electoral del Poder Judicial de la Federación, cuyos rubros son del siguiente tenor literal: “</w:t>
      </w:r>
      <w:r w:rsidRPr="00954CA5">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954CA5">
        <w:rPr>
          <w:rFonts w:ascii="Lucida Sans Unicode" w:eastAsia="Times New Roman" w:hAnsi="Lucida Sans Unicode" w:cs="Lucida Sans Unicode"/>
          <w:sz w:val="20"/>
          <w:szCs w:val="20"/>
        </w:rPr>
        <w:t>y</w:t>
      </w:r>
      <w:r w:rsidRPr="00954CA5">
        <w:rPr>
          <w:rFonts w:ascii="Lucida Sans Unicode" w:eastAsia="Times New Roman" w:hAnsi="Lucida Sans Unicode" w:cs="Lucida Sans Unicode"/>
          <w:i/>
          <w:iCs/>
          <w:sz w:val="20"/>
          <w:szCs w:val="20"/>
        </w:rPr>
        <w:t xml:space="preserve"> “AGRAVIOS, SU ESTUDIO EN CONJUNTO O SEPARADO NO CAUSA LESIÓN</w:t>
      </w:r>
      <w:r w:rsidRPr="00954CA5">
        <w:rPr>
          <w:rFonts w:ascii="Lucida Sans Unicode" w:eastAsia="Times New Roman" w:hAnsi="Lucida Sans Unicode" w:cs="Lucida Sans Unicode"/>
          <w:i/>
          <w:iCs/>
          <w:sz w:val="20"/>
          <w:szCs w:val="20"/>
          <w:vertAlign w:val="superscript"/>
        </w:rPr>
        <w:footnoteReference w:id="7"/>
      </w:r>
      <w:r w:rsidRPr="00954CA5">
        <w:rPr>
          <w:rFonts w:ascii="Lucida Sans Unicode" w:eastAsia="Times New Roman" w:hAnsi="Lucida Sans Unicode" w:cs="Lucida Sans Unicode"/>
          <w:i/>
          <w:iCs/>
          <w:sz w:val="20"/>
          <w:szCs w:val="20"/>
        </w:rPr>
        <w:t>”.</w:t>
      </w:r>
    </w:p>
    <w:p w14:paraId="76CB522F" w14:textId="77777777" w:rsidR="00183081" w:rsidRPr="00954CA5" w:rsidRDefault="00183081" w:rsidP="003A5F3A">
      <w:pPr>
        <w:spacing w:after="0" w:line="240" w:lineRule="auto"/>
        <w:jc w:val="both"/>
        <w:rPr>
          <w:rFonts w:ascii="Lucida Sans Unicode" w:eastAsia="Times New Roman" w:hAnsi="Lucida Sans Unicode" w:cs="Lucida Sans Unicode"/>
          <w:sz w:val="20"/>
          <w:szCs w:val="20"/>
        </w:rPr>
      </w:pPr>
    </w:p>
    <w:p w14:paraId="40EA50B7" w14:textId="217D9692" w:rsidR="008A574A" w:rsidRPr="00954CA5" w:rsidRDefault="003A5F3A" w:rsidP="003A5F3A">
      <w:pPr>
        <w:spacing w:after="0" w:line="240" w:lineRule="auto"/>
        <w:jc w:val="both"/>
        <w:rPr>
          <w:rFonts w:ascii="Lucida Sans Unicode" w:eastAsia="Times New Roman" w:hAnsi="Lucida Sans Unicode" w:cs="Lucida Sans Unicode"/>
          <w:sz w:val="20"/>
          <w:szCs w:val="20"/>
        </w:rPr>
      </w:pPr>
      <w:bookmarkStart w:id="0" w:name="_Hlk152145277"/>
      <w:r w:rsidRPr="00954CA5">
        <w:rPr>
          <w:rFonts w:ascii="Lucida Sans Unicode" w:eastAsia="Times New Roman" w:hAnsi="Lucida Sans Unicode" w:cs="Lucida Sans Unicode"/>
          <w:b/>
          <w:bCs/>
          <w:sz w:val="20"/>
          <w:szCs w:val="20"/>
        </w:rPr>
        <w:t xml:space="preserve">V. </w:t>
      </w:r>
      <w:r w:rsidR="005011A7" w:rsidRPr="00954CA5">
        <w:rPr>
          <w:rFonts w:ascii="Lucida Sans Unicode" w:eastAsia="Times New Roman" w:hAnsi="Lucida Sans Unicode" w:cs="Lucida Sans Unicode"/>
          <w:b/>
          <w:bCs/>
          <w:sz w:val="20"/>
          <w:szCs w:val="20"/>
        </w:rPr>
        <w:t>ESTUDIO DE FONDO</w:t>
      </w:r>
      <w:r w:rsidR="00890940" w:rsidRPr="00954CA5">
        <w:rPr>
          <w:rFonts w:ascii="Lucida Sans Unicode" w:eastAsia="Times New Roman" w:hAnsi="Lucida Sans Unicode" w:cs="Lucida Sans Unicode"/>
          <w:b/>
          <w:bCs/>
          <w:sz w:val="20"/>
          <w:szCs w:val="20"/>
        </w:rPr>
        <w:t>.</w:t>
      </w:r>
      <w:r w:rsidR="00890940" w:rsidRPr="00954CA5">
        <w:rPr>
          <w:rFonts w:ascii="Lucida Sans Unicode" w:eastAsia="Times New Roman" w:hAnsi="Lucida Sans Unicode" w:cs="Lucida Sans Unicode"/>
          <w:sz w:val="20"/>
          <w:szCs w:val="20"/>
        </w:rPr>
        <w:t xml:space="preserve"> </w:t>
      </w:r>
      <w:r w:rsidR="0003519B" w:rsidRPr="00954CA5">
        <w:rPr>
          <w:rFonts w:ascii="Lucida Sans Unicode" w:eastAsia="Times New Roman" w:hAnsi="Lucida Sans Unicode" w:cs="Lucida Sans Unicode"/>
          <w:sz w:val="20"/>
          <w:szCs w:val="20"/>
        </w:rPr>
        <w:t xml:space="preserve">Argumenta el ocursante, en su </w:t>
      </w:r>
      <w:r w:rsidR="0003519B" w:rsidRPr="00954CA5">
        <w:rPr>
          <w:rFonts w:ascii="Lucida Sans Unicode" w:eastAsia="Times New Roman" w:hAnsi="Lucida Sans Unicode" w:cs="Lucida Sans Unicode"/>
          <w:b/>
          <w:bCs/>
          <w:sz w:val="20"/>
          <w:szCs w:val="20"/>
        </w:rPr>
        <w:t>agravio Primero</w:t>
      </w:r>
      <w:r w:rsidR="0003519B" w:rsidRPr="00954CA5">
        <w:rPr>
          <w:rFonts w:ascii="Lucida Sans Unicode" w:eastAsia="Times New Roman" w:hAnsi="Lucida Sans Unicode" w:cs="Lucida Sans Unicode"/>
          <w:sz w:val="20"/>
          <w:szCs w:val="20"/>
        </w:rPr>
        <w:t xml:space="preserve">, que la resolución combatida carece de fundamentación y motivación de conformidad con lo establecido por los principios constitucionales que establecen los artículos </w:t>
      </w:r>
      <w:r w:rsidR="0003519B" w:rsidRPr="00954CA5">
        <w:rPr>
          <w:rFonts w:ascii="Lucida Sans Unicode" w:eastAsia="Times New Roman" w:hAnsi="Lucida Sans Unicode" w:cs="Lucida Sans Unicode"/>
          <w:b/>
          <w:bCs/>
          <w:sz w:val="20"/>
          <w:szCs w:val="20"/>
        </w:rPr>
        <w:t>14 y 16</w:t>
      </w:r>
      <w:r w:rsidR="0003519B" w:rsidRPr="00954CA5">
        <w:rPr>
          <w:rFonts w:ascii="Lucida Sans Unicode" w:eastAsia="Times New Roman" w:hAnsi="Lucida Sans Unicode" w:cs="Lucida Sans Unicode"/>
          <w:sz w:val="20"/>
          <w:szCs w:val="20"/>
        </w:rPr>
        <w:t>, donde manifiesta que la autoridad, fue omisa en realizar un estudio en conjunto de la valoración del contenido promocional y posteriormente del hecho denunciado; así como que se resolvió el fondo de la denuncia sin que haya llegado el momento procesal oportuno, sin realizar una valoración exhaustiva de los medios probatorios.</w:t>
      </w:r>
    </w:p>
    <w:p w14:paraId="60D907B4" w14:textId="77777777" w:rsidR="003A5F3A" w:rsidRPr="00954CA5" w:rsidRDefault="003A5F3A" w:rsidP="003A5F3A">
      <w:pPr>
        <w:pStyle w:val="Prrafodelista"/>
        <w:spacing w:after="0" w:line="240" w:lineRule="auto"/>
        <w:ind w:left="0" w:right="-93"/>
        <w:jc w:val="both"/>
        <w:rPr>
          <w:rFonts w:ascii="Lucida Sans Unicode" w:hAnsi="Lucida Sans Unicode" w:cs="Lucida Sans Unicode"/>
          <w:bCs/>
          <w:sz w:val="20"/>
          <w:szCs w:val="20"/>
        </w:rPr>
      </w:pPr>
    </w:p>
    <w:p w14:paraId="606DC3B9" w14:textId="6DFA7E93" w:rsidR="003A5F3A" w:rsidRPr="00954CA5" w:rsidRDefault="00716902" w:rsidP="003A5F3A">
      <w:pPr>
        <w:spacing w:after="0" w:line="240" w:lineRule="auto"/>
        <w:jc w:val="both"/>
        <w:rPr>
          <w:rFonts w:ascii="Lucida Sans Unicode" w:hAnsi="Lucida Sans Unicode" w:cs="Lucida Sans Unicode"/>
          <w:b/>
          <w:sz w:val="20"/>
          <w:szCs w:val="20"/>
        </w:rPr>
      </w:pPr>
      <w:r w:rsidRPr="00954CA5">
        <w:rPr>
          <w:rFonts w:ascii="Lucida Sans Unicode" w:hAnsi="Lucida Sans Unicode" w:cs="Lucida Sans Unicode"/>
          <w:bCs/>
          <w:color w:val="000000"/>
          <w:sz w:val="20"/>
          <w:szCs w:val="20"/>
          <w:u w:color="000000"/>
          <w:lang w:val="es-ES_tradnl"/>
        </w:rPr>
        <w:t xml:space="preserve">El anterior agravio deviene </w:t>
      </w:r>
      <w:r w:rsidRPr="00954CA5">
        <w:rPr>
          <w:rFonts w:ascii="Lucida Sans Unicode" w:hAnsi="Lucida Sans Unicode" w:cs="Lucida Sans Unicode"/>
          <w:b/>
          <w:color w:val="000000"/>
          <w:sz w:val="20"/>
          <w:szCs w:val="20"/>
          <w:u w:color="000000"/>
          <w:lang w:val="es-ES_tradnl"/>
        </w:rPr>
        <w:t>infundado</w:t>
      </w:r>
      <w:r w:rsidR="00E34F78" w:rsidRPr="00954CA5">
        <w:rPr>
          <w:rFonts w:ascii="Lucida Sans Unicode" w:hAnsi="Lucida Sans Unicode" w:cs="Lucida Sans Unicode"/>
          <w:b/>
          <w:color w:val="000000"/>
          <w:sz w:val="20"/>
          <w:szCs w:val="20"/>
          <w:u w:color="000000"/>
          <w:lang w:val="es-ES_tradnl"/>
        </w:rPr>
        <w:t xml:space="preserve"> por una parte e inoperante por otra</w:t>
      </w:r>
      <w:r w:rsidR="008A574A" w:rsidRPr="00954CA5">
        <w:rPr>
          <w:rFonts w:ascii="Lucida Sans Unicode" w:hAnsi="Lucida Sans Unicode" w:cs="Lucida Sans Unicode"/>
          <w:bCs/>
          <w:color w:val="000000"/>
          <w:sz w:val="20"/>
          <w:szCs w:val="20"/>
          <w:u w:color="000000"/>
          <w:lang w:val="es-ES_tradnl"/>
        </w:rPr>
        <w:t xml:space="preserve">, ya que, contrario a lo expuesto por el recurrente, la resolución impugnada se encuentra debidamente fundada y motivada, tal como se establece </w:t>
      </w:r>
      <w:r w:rsidRPr="00954CA5">
        <w:rPr>
          <w:rFonts w:ascii="Lucida Sans Unicode" w:hAnsi="Lucida Sans Unicode" w:cs="Lucida Sans Unicode"/>
          <w:bCs/>
          <w:color w:val="000000"/>
          <w:sz w:val="20"/>
          <w:szCs w:val="20"/>
          <w:u w:color="000000"/>
          <w:lang w:val="es-ES_tradnl"/>
        </w:rPr>
        <w:t>en los siguientes razonamientos</w:t>
      </w:r>
      <w:r w:rsidRPr="00954CA5">
        <w:rPr>
          <w:rFonts w:ascii="Lucida Sans Unicode" w:hAnsi="Lucida Sans Unicode" w:cs="Lucida Sans Unicode"/>
          <w:b/>
          <w:sz w:val="20"/>
          <w:szCs w:val="20"/>
        </w:rPr>
        <w:t xml:space="preserve">. </w:t>
      </w:r>
    </w:p>
    <w:p w14:paraId="73C5CE9F" w14:textId="77777777" w:rsidR="003A5F3A" w:rsidRPr="00954CA5" w:rsidRDefault="003A5F3A" w:rsidP="003A5F3A">
      <w:pPr>
        <w:spacing w:after="0" w:line="240" w:lineRule="auto"/>
        <w:jc w:val="both"/>
        <w:rPr>
          <w:rFonts w:ascii="Lucida Sans Unicode" w:hAnsi="Lucida Sans Unicode" w:cs="Lucida Sans Unicode"/>
          <w:b/>
          <w:sz w:val="20"/>
          <w:szCs w:val="20"/>
        </w:rPr>
      </w:pPr>
    </w:p>
    <w:p w14:paraId="4862400E" w14:textId="6C7E306B" w:rsidR="00716902" w:rsidRPr="00954CA5" w:rsidRDefault="00716902" w:rsidP="003A5F3A">
      <w:pPr>
        <w:spacing w:after="0" w:line="240" w:lineRule="auto"/>
        <w:jc w:val="both"/>
        <w:rPr>
          <w:rFonts w:ascii="Lucida Sans Unicode" w:hAnsi="Lucida Sans Unicode" w:cs="Lucida Sans Unicode"/>
          <w:bCs/>
          <w:iCs/>
          <w:sz w:val="20"/>
          <w:szCs w:val="20"/>
        </w:rPr>
      </w:pPr>
      <w:r w:rsidRPr="00954CA5">
        <w:rPr>
          <w:rFonts w:ascii="Lucida Sans Unicode" w:hAnsi="Lucida Sans Unicode" w:cs="Lucida Sans Unicode"/>
          <w:sz w:val="20"/>
          <w:szCs w:val="20"/>
        </w:rPr>
        <w:t xml:space="preserve">En primer lugar, resulta improcedente afirmar que la autoridad fue omisa en realizar un estudio en conjunto de valoración del contenido promocional, y posteriormente un análisis del hecho denunciado, ya que como se desprende de la resolución </w:t>
      </w:r>
      <w:r w:rsidRPr="00954CA5">
        <w:rPr>
          <w:rFonts w:ascii="Lucida Sans Unicode" w:hAnsi="Lucida Sans Unicode" w:cs="Lucida Sans Unicode"/>
          <w:bCs/>
          <w:iCs/>
          <w:sz w:val="20"/>
          <w:szCs w:val="20"/>
        </w:rPr>
        <w:t>RCQD-IEPC-020/2023</w:t>
      </w:r>
      <w:r w:rsidR="008A574A"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en una primera fase </w:t>
      </w:r>
      <w:r w:rsidR="008A574A" w:rsidRPr="00954CA5">
        <w:rPr>
          <w:rFonts w:ascii="Lucida Sans Unicode" w:hAnsi="Lucida Sans Unicode" w:cs="Lucida Sans Unicode"/>
          <w:bCs/>
          <w:iCs/>
          <w:sz w:val="20"/>
          <w:szCs w:val="20"/>
        </w:rPr>
        <w:t>se realizó el</w:t>
      </w:r>
      <w:r w:rsidRPr="00954CA5">
        <w:rPr>
          <w:rFonts w:ascii="Lucida Sans Unicode" w:hAnsi="Lucida Sans Unicode" w:cs="Lucida Sans Unicode"/>
          <w:bCs/>
          <w:iCs/>
          <w:sz w:val="20"/>
          <w:szCs w:val="20"/>
        </w:rPr>
        <w:t xml:space="preserve"> estudio integral del contenido promocional, y posteriormente, el análisis del hecho denunciado, en el contexto que se presenta. </w:t>
      </w:r>
    </w:p>
    <w:p w14:paraId="7C402DD4" w14:textId="77777777" w:rsidR="00716902" w:rsidRPr="00954CA5" w:rsidRDefault="00716902" w:rsidP="003A5F3A">
      <w:pPr>
        <w:spacing w:after="0" w:line="240" w:lineRule="auto"/>
        <w:jc w:val="both"/>
        <w:rPr>
          <w:rFonts w:ascii="Lucida Sans Unicode" w:hAnsi="Lucida Sans Unicode" w:cs="Lucida Sans Unicode"/>
          <w:bCs/>
          <w:iCs/>
          <w:sz w:val="20"/>
          <w:szCs w:val="20"/>
        </w:rPr>
      </w:pPr>
    </w:p>
    <w:p w14:paraId="452B0890" w14:textId="5CC27D23" w:rsidR="00716902" w:rsidRPr="00954CA5" w:rsidRDefault="008A574A"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hAnsi="Lucida Sans Unicode" w:cs="Lucida Sans Unicode"/>
          <w:bCs/>
          <w:iCs/>
          <w:sz w:val="20"/>
          <w:szCs w:val="20"/>
        </w:rPr>
        <w:t>En efecto</w:t>
      </w:r>
      <w:r w:rsidR="00716902" w:rsidRPr="00954CA5">
        <w:rPr>
          <w:rFonts w:ascii="Lucida Sans Unicode" w:hAnsi="Lucida Sans Unicode" w:cs="Lucida Sans Unicode"/>
          <w:bCs/>
          <w:iCs/>
          <w:sz w:val="20"/>
          <w:szCs w:val="20"/>
        </w:rPr>
        <w:t xml:space="preserve">, </w:t>
      </w:r>
      <w:r w:rsidR="00716902" w:rsidRPr="00954CA5">
        <w:rPr>
          <w:rFonts w:ascii="Lucida Sans Unicode" w:eastAsia="Times New Roman" w:hAnsi="Lucida Sans Unicode" w:cs="Lucida Sans Unicode"/>
          <w:sz w:val="20"/>
          <w:szCs w:val="20"/>
          <w:lang w:eastAsia="es-ES"/>
        </w:rPr>
        <w:t xml:space="preserve">del análisis de la resolución impugnada, en las fojas </w:t>
      </w:r>
      <w:r w:rsidR="002E3C8C" w:rsidRPr="00954CA5">
        <w:rPr>
          <w:rFonts w:ascii="Lucida Sans Unicode" w:eastAsia="Times New Roman" w:hAnsi="Lucida Sans Unicode" w:cs="Lucida Sans Unicode"/>
          <w:sz w:val="20"/>
          <w:szCs w:val="20"/>
          <w:lang w:eastAsia="es-ES"/>
        </w:rPr>
        <w:t>49</w:t>
      </w:r>
      <w:r w:rsidR="00716902" w:rsidRPr="00954CA5">
        <w:rPr>
          <w:rFonts w:ascii="Lucida Sans Unicode" w:eastAsia="Times New Roman" w:hAnsi="Lucida Sans Unicode" w:cs="Lucida Sans Unicode"/>
          <w:sz w:val="20"/>
          <w:szCs w:val="20"/>
          <w:lang w:eastAsia="es-ES"/>
        </w:rPr>
        <w:t xml:space="preserve"> a 5</w:t>
      </w:r>
      <w:r w:rsidR="002E3C8C" w:rsidRPr="00954CA5">
        <w:rPr>
          <w:rFonts w:ascii="Lucida Sans Unicode" w:eastAsia="Times New Roman" w:hAnsi="Lucida Sans Unicode" w:cs="Lucida Sans Unicode"/>
          <w:sz w:val="20"/>
          <w:szCs w:val="20"/>
          <w:lang w:eastAsia="es-ES"/>
        </w:rPr>
        <w:t>8</w:t>
      </w:r>
      <w:r w:rsidR="00716902" w:rsidRPr="00954CA5">
        <w:rPr>
          <w:rFonts w:ascii="Lucida Sans Unicode" w:eastAsia="Times New Roman" w:hAnsi="Lucida Sans Unicode" w:cs="Lucida Sans Unicode"/>
          <w:sz w:val="20"/>
          <w:szCs w:val="20"/>
          <w:lang w:eastAsia="es-ES"/>
        </w:rPr>
        <w:t xml:space="preserve"> se advierte que la autoridad señalada como responsable fundó y motiv</w:t>
      </w:r>
      <w:r w:rsidRPr="00954CA5">
        <w:rPr>
          <w:rFonts w:ascii="Lucida Sans Unicode" w:eastAsia="Times New Roman" w:hAnsi="Lucida Sans Unicode" w:cs="Lucida Sans Unicode"/>
          <w:sz w:val="20"/>
          <w:szCs w:val="20"/>
          <w:lang w:eastAsia="es-ES"/>
        </w:rPr>
        <w:t>ó</w:t>
      </w:r>
      <w:r w:rsidR="00716902" w:rsidRPr="00954CA5">
        <w:rPr>
          <w:rFonts w:ascii="Lucida Sans Unicode" w:eastAsia="Times New Roman" w:hAnsi="Lucida Sans Unicode" w:cs="Lucida Sans Unicode"/>
          <w:sz w:val="20"/>
          <w:szCs w:val="20"/>
          <w:lang w:eastAsia="es-ES"/>
        </w:rPr>
        <w:t xml:space="preserve"> su determinación al considerar que:</w:t>
      </w:r>
    </w:p>
    <w:p w14:paraId="1EF4618B" w14:textId="77777777" w:rsidR="00716902" w:rsidRPr="00954CA5" w:rsidRDefault="00716902" w:rsidP="003A5F3A">
      <w:pPr>
        <w:spacing w:after="0" w:line="240" w:lineRule="auto"/>
        <w:ind w:right="851"/>
        <w:jc w:val="both"/>
        <w:rPr>
          <w:rFonts w:ascii="Lucida Sans Unicode" w:hAnsi="Lucida Sans Unicode" w:cs="Lucida Sans Unicode"/>
          <w:bCs/>
          <w:iCs/>
          <w:sz w:val="20"/>
          <w:szCs w:val="20"/>
        </w:rPr>
      </w:pPr>
    </w:p>
    <w:p w14:paraId="4CD0473A" w14:textId="2FEA756A" w:rsidR="009E5070" w:rsidRPr="00954CA5" w:rsidRDefault="008A574A" w:rsidP="003A5F3A">
      <w:pPr>
        <w:spacing w:after="0" w:line="240" w:lineRule="auto"/>
        <w:ind w:left="567" w:right="616"/>
        <w:jc w:val="both"/>
        <w:rPr>
          <w:rFonts w:ascii="Lucida Sans Unicode" w:eastAsia="Lucida Sans" w:hAnsi="Lucida Sans Unicode" w:cs="Lucida Sans Unicode"/>
          <w:i/>
          <w:iCs/>
          <w:sz w:val="20"/>
          <w:szCs w:val="20"/>
        </w:rPr>
      </w:pPr>
      <w:r w:rsidRPr="00954CA5">
        <w:rPr>
          <w:rFonts w:ascii="Lucida Sans Unicode" w:eastAsia="Lucida Sans" w:hAnsi="Lucida Sans Unicode" w:cs="Lucida Sans Unicode"/>
          <w:i/>
          <w:iCs/>
          <w:sz w:val="20"/>
          <w:szCs w:val="20"/>
        </w:rPr>
        <w:t>“</w:t>
      </w:r>
      <w:r w:rsidR="009E5070" w:rsidRPr="00954CA5">
        <w:rPr>
          <w:rFonts w:ascii="Lucida Sans Unicode" w:eastAsia="Lucida Sans" w:hAnsi="Lucida Sans Unicode" w:cs="Lucida Sans Unicode"/>
          <w:i/>
          <w:iCs/>
          <w:sz w:val="20"/>
          <w:szCs w:val="20"/>
        </w:rPr>
        <w:t>Al respecto, si bien es cierto que de la valoración en conjunto del material probatorio que obra en autos se tiene por acreditada la difusión de mensajes en redes sociales por el denunciado, también lo es que, las mismas son únicamente en el sentido de difusión del Informe de Gobierno de Jesús Pablo Lemus Navarro, actividad que se encuentra amparada bajo la premisa que, en toda democracia representativa en la que los ciudadanos delegan a sus representantes el poder, es necesario que los gobernantes rindan cuentas y justifiquen sus acciones.</w:t>
      </w:r>
    </w:p>
    <w:p w14:paraId="0B2EDBE1" w14:textId="1106CC17" w:rsidR="00716902" w:rsidRPr="00954CA5" w:rsidRDefault="00716902" w:rsidP="003A5F3A">
      <w:pPr>
        <w:spacing w:after="0" w:line="240" w:lineRule="auto"/>
        <w:ind w:left="567" w:right="616"/>
        <w:jc w:val="both"/>
        <w:rPr>
          <w:rFonts w:ascii="Lucida Sans Unicode" w:eastAsia="Lucida Sans" w:hAnsi="Lucida Sans Unicode" w:cs="Lucida Sans Unicode"/>
          <w:i/>
          <w:sz w:val="20"/>
          <w:szCs w:val="20"/>
        </w:rPr>
      </w:pPr>
      <w:r w:rsidRPr="00954CA5">
        <w:rPr>
          <w:rFonts w:ascii="Lucida Sans Unicode" w:eastAsia="Lucida Sans" w:hAnsi="Lucida Sans Unicode" w:cs="Lucida Sans Unicode"/>
          <w:i/>
          <w:sz w:val="20"/>
          <w:szCs w:val="20"/>
        </w:rPr>
        <w:t>…</w:t>
      </w:r>
    </w:p>
    <w:p w14:paraId="1FB6012F" w14:textId="19404CDD" w:rsidR="00716902" w:rsidRPr="00954CA5" w:rsidRDefault="009E5070" w:rsidP="003A5F3A">
      <w:pPr>
        <w:spacing w:after="0" w:line="240" w:lineRule="auto"/>
        <w:ind w:left="567" w:right="616"/>
        <w:jc w:val="both"/>
        <w:rPr>
          <w:rFonts w:ascii="Lucida Sans Unicode" w:eastAsia="Trebuchet MS" w:hAnsi="Lucida Sans Unicode" w:cs="Lucida Sans Unicode"/>
          <w:b/>
          <w:i/>
          <w:iCs/>
          <w:sz w:val="20"/>
          <w:szCs w:val="20"/>
          <w:lang w:val="es-ES"/>
        </w:rPr>
      </w:pPr>
      <w:r w:rsidRPr="00954CA5">
        <w:rPr>
          <w:rFonts w:ascii="Lucida Sans Unicode" w:eastAsia="Trebuchet MS" w:hAnsi="Lucida Sans Unicode" w:cs="Lucida Sans Unicode"/>
          <w:i/>
          <w:iCs/>
          <w:sz w:val="20"/>
          <w:szCs w:val="20"/>
          <w:lang w:val="es-ES"/>
        </w:rPr>
        <w:t xml:space="preserve">Respecto al principio de imparcialidad y equidad, el artículo 134 </w:t>
      </w:r>
      <w:r w:rsidRPr="00954CA5">
        <w:rPr>
          <w:rFonts w:ascii="Lucida Sans Unicode" w:eastAsia="Trebuchet MS" w:hAnsi="Lucida Sans Unicode" w:cs="Lucida Sans Unicode"/>
          <w:bCs/>
          <w:i/>
          <w:iCs/>
          <w:sz w:val="20"/>
          <w:szCs w:val="20"/>
          <w:lang w:val="es-ES"/>
        </w:rPr>
        <w:t xml:space="preserve">de la Constitución Federal en su párrafo séptimo consagra los principios fundamentales de </w:t>
      </w:r>
      <w:r w:rsidRPr="00954CA5">
        <w:rPr>
          <w:rFonts w:ascii="Lucida Sans Unicode" w:eastAsia="Trebuchet MS" w:hAnsi="Lucida Sans Unicode" w:cs="Lucida Sans Unicode"/>
          <w:b/>
          <w:i/>
          <w:iCs/>
          <w:sz w:val="20"/>
          <w:szCs w:val="20"/>
          <w:lang w:val="es-ES"/>
        </w:rPr>
        <w:t>imparcialidad y neutralidad en la contienda electoral,</w:t>
      </w:r>
      <w:r w:rsidRPr="00954CA5">
        <w:rPr>
          <w:rFonts w:ascii="Lucida Sans Unicode" w:eastAsia="Trebuchet MS" w:hAnsi="Lucida Sans Unicode" w:cs="Lucida Sans Unicode"/>
          <w:bCs/>
          <w:i/>
          <w:iCs/>
          <w:sz w:val="20"/>
          <w:szCs w:val="20"/>
          <w:lang w:val="es-ES"/>
        </w:rPr>
        <w:t xml:space="preserve"> ya que refiere que las personas servidoras públicas de la federación, los estados y los municipios, así como de la Ciudad de México y sus alcaldías, tienen en todo tiempo la obligación de aplicar con imparcialidad los recursos públicos que están bajo su responsabilidad, </w:t>
      </w:r>
      <w:r w:rsidRPr="00954CA5">
        <w:rPr>
          <w:rFonts w:ascii="Lucida Sans Unicode" w:eastAsia="Trebuchet MS" w:hAnsi="Lucida Sans Unicode" w:cs="Lucida Sans Unicode"/>
          <w:b/>
          <w:i/>
          <w:iCs/>
          <w:sz w:val="20"/>
          <w:szCs w:val="20"/>
          <w:lang w:val="es-ES"/>
        </w:rPr>
        <w:t>sin influir en la equidad de la competencia entre los partidos políticos.</w:t>
      </w:r>
    </w:p>
    <w:p w14:paraId="245835A1" w14:textId="52D179E6" w:rsidR="00716902" w:rsidRPr="00954CA5" w:rsidRDefault="00716902" w:rsidP="003A5F3A">
      <w:pPr>
        <w:spacing w:after="0" w:line="240" w:lineRule="auto"/>
        <w:ind w:left="567" w:right="616"/>
        <w:jc w:val="both"/>
        <w:rPr>
          <w:rFonts w:ascii="Lucida Sans Unicode" w:eastAsia="Trebuchet MS" w:hAnsi="Lucida Sans Unicode" w:cs="Lucida Sans Unicode"/>
          <w:i/>
          <w:sz w:val="20"/>
          <w:szCs w:val="20"/>
        </w:rPr>
      </w:pPr>
      <w:r w:rsidRPr="00954CA5">
        <w:rPr>
          <w:rFonts w:ascii="Lucida Sans Unicode" w:eastAsia="Trebuchet MS" w:hAnsi="Lucida Sans Unicode" w:cs="Lucida Sans Unicode"/>
          <w:bCs/>
          <w:i/>
          <w:sz w:val="20"/>
          <w:szCs w:val="20"/>
        </w:rPr>
        <w:t xml:space="preserve">El citado numeral, encuentra su correlativo en </w:t>
      </w:r>
      <w:r w:rsidRPr="00954CA5">
        <w:rPr>
          <w:rFonts w:ascii="Lucida Sans Unicode" w:eastAsia="Trebuchet MS" w:hAnsi="Lucida Sans Unicode" w:cs="Lucida Sans Unicode"/>
          <w:b/>
          <w:bCs/>
          <w:i/>
          <w:sz w:val="20"/>
          <w:szCs w:val="20"/>
        </w:rPr>
        <w:t>el artículo 116 Bis</w:t>
      </w:r>
      <w:r w:rsidRPr="00954CA5">
        <w:rPr>
          <w:rFonts w:ascii="Lucida Sans Unicode" w:eastAsia="Trebuchet MS" w:hAnsi="Lucida Sans Unicode" w:cs="Lucida Sans Unicode"/>
          <w:bCs/>
          <w:i/>
          <w:sz w:val="20"/>
          <w:szCs w:val="20"/>
        </w:rPr>
        <w:t xml:space="preserve">, párrafo primero de la constitución local, es así como mediante el mismo se tutelan dos bienes jurídicos de los sistemas democráticos: </w:t>
      </w:r>
      <w:r w:rsidRPr="00954CA5">
        <w:rPr>
          <w:rFonts w:ascii="Lucida Sans Unicode" w:eastAsia="Trebuchet MS" w:hAnsi="Lucida Sans Unicode" w:cs="Lucida Sans Unicode"/>
          <w:i/>
          <w:sz w:val="20"/>
          <w:szCs w:val="20"/>
        </w:rPr>
        <w:t>a) la imparcialidad y la neutralidad con que deben actuar las personas servidoras públicas y</w:t>
      </w:r>
      <w:r w:rsidRPr="00954CA5">
        <w:rPr>
          <w:rFonts w:ascii="Lucida Sans Unicode" w:eastAsia="Trebuchet MS" w:hAnsi="Lucida Sans Unicode" w:cs="Lucida Sans Unicode"/>
          <w:b/>
          <w:bCs/>
          <w:i/>
          <w:sz w:val="20"/>
          <w:szCs w:val="20"/>
        </w:rPr>
        <w:t xml:space="preserve"> </w:t>
      </w:r>
      <w:r w:rsidRPr="00954CA5">
        <w:rPr>
          <w:rFonts w:ascii="Lucida Sans Unicode" w:eastAsia="Trebuchet MS" w:hAnsi="Lucida Sans Unicode" w:cs="Lucida Sans Unicode"/>
          <w:i/>
          <w:sz w:val="20"/>
          <w:szCs w:val="20"/>
        </w:rPr>
        <w:t>b)</w:t>
      </w:r>
      <w:r w:rsidRPr="00954CA5">
        <w:rPr>
          <w:rFonts w:ascii="Lucida Sans Unicode" w:eastAsia="Trebuchet MS" w:hAnsi="Lucida Sans Unicode" w:cs="Lucida Sans Unicode"/>
          <w:b/>
          <w:bCs/>
          <w:i/>
          <w:sz w:val="20"/>
          <w:szCs w:val="20"/>
        </w:rPr>
        <w:t xml:space="preserve"> </w:t>
      </w:r>
      <w:r w:rsidRPr="00954CA5">
        <w:rPr>
          <w:rFonts w:ascii="Lucida Sans Unicode" w:eastAsia="Trebuchet MS" w:hAnsi="Lucida Sans Unicode" w:cs="Lucida Sans Unicode"/>
          <w:i/>
          <w:sz w:val="20"/>
          <w:szCs w:val="20"/>
        </w:rPr>
        <w:t>la equidad en los procesos electorales.</w:t>
      </w:r>
      <w:r w:rsidR="009E5070" w:rsidRPr="00954CA5">
        <w:rPr>
          <w:rFonts w:ascii="Lucida Sans Unicode" w:eastAsia="Trebuchet MS" w:hAnsi="Lucida Sans Unicode" w:cs="Lucida Sans Unicode"/>
          <w:i/>
          <w:sz w:val="20"/>
          <w:szCs w:val="20"/>
        </w:rPr>
        <w:tab/>
      </w:r>
    </w:p>
    <w:p w14:paraId="670E14E3"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
          <w:bCs/>
          <w:i/>
          <w:sz w:val="20"/>
          <w:szCs w:val="20"/>
        </w:rPr>
      </w:pPr>
      <w:r w:rsidRPr="00954CA5">
        <w:rPr>
          <w:rFonts w:ascii="Lucida Sans Unicode" w:eastAsia="Trebuchet MS" w:hAnsi="Lucida Sans Unicode" w:cs="Lucida Sans Unicode"/>
          <w:bCs/>
          <w:i/>
          <w:sz w:val="20"/>
          <w:szCs w:val="20"/>
        </w:rPr>
        <w:t xml:space="preserve">Al respecto, si bien el aludido precepto constitucional hace referencia a que los recursos públicos sean utilizados sin influir en la contienda electoral, también es </w:t>
      </w:r>
      <w:r w:rsidRPr="00954CA5">
        <w:rPr>
          <w:rFonts w:ascii="Lucida Sans Unicode" w:eastAsia="Trebuchet MS" w:hAnsi="Lucida Sans Unicode" w:cs="Lucida Sans Unicode"/>
          <w:bCs/>
          <w:i/>
          <w:sz w:val="20"/>
          <w:szCs w:val="20"/>
        </w:rPr>
        <w:lastRenderedPageBreak/>
        <w:t xml:space="preserve">posible desprender la exigencia que esto sea </w:t>
      </w:r>
      <w:r w:rsidRPr="00954CA5">
        <w:rPr>
          <w:rFonts w:ascii="Lucida Sans Unicode" w:eastAsia="Trebuchet MS" w:hAnsi="Lucida Sans Unicode" w:cs="Lucida Sans Unicode"/>
          <w:b/>
          <w:bCs/>
          <w:i/>
          <w:sz w:val="20"/>
          <w:szCs w:val="20"/>
        </w:rPr>
        <w:t>con el objeto de que ningún partido, candidatura o coalición obtenga algún beneficio que pueda afectar el equilibrio que debe imperar en una contienda electoral.</w:t>
      </w:r>
      <w:r w:rsidRPr="00954CA5">
        <w:rPr>
          <w:rFonts w:ascii="Lucida Sans Unicode" w:eastAsia="Trebuchet MS" w:hAnsi="Lucida Sans Unicode" w:cs="Lucida Sans Unicode"/>
          <w:i/>
          <w:sz w:val="20"/>
          <w:szCs w:val="20"/>
          <w:vertAlign w:val="superscript"/>
        </w:rPr>
        <w:footnoteReference w:id="8"/>
      </w:r>
    </w:p>
    <w:p w14:paraId="22443989"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w:t>
      </w:r>
    </w:p>
    <w:p w14:paraId="2E5FF3EB"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 xml:space="preserve">En adhesión, en lo que respecta a las publicaciones realizadas por los medios de comunicación, estas se encuentran amparadas bajo la protección de la </w:t>
      </w:r>
      <w:r w:rsidRPr="00954CA5">
        <w:rPr>
          <w:rFonts w:ascii="Lucida Sans Unicode" w:eastAsia="Trebuchet MS" w:hAnsi="Lucida Sans Unicode" w:cs="Lucida Sans Unicode"/>
          <w:b/>
          <w:bCs/>
          <w:i/>
          <w:sz w:val="20"/>
          <w:szCs w:val="20"/>
        </w:rPr>
        <w:t>libertad de expresión</w:t>
      </w:r>
      <w:r w:rsidRPr="00954CA5">
        <w:rPr>
          <w:rFonts w:ascii="Lucida Sans Unicode" w:eastAsia="Trebuchet MS" w:hAnsi="Lucida Sans Unicode" w:cs="Lucida Sans Unicode"/>
          <w:bCs/>
          <w:i/>
          <w:sz w:val="20"/>
          <w:szCs w:val="20"/>
        </w:rPr>
        <w:t xml:space="preserve">, a efecto de </w:t>
      </w:r>
      <w:r w:rsidRPr="00954CA5">
        <w:rPr>
          <w:rFonts w:ascii="Lucida Sans Unicode" w:eastAsia="Trebuchet MS" w:hAnsi="Lucida Sans Unicode" w:cs="Lucida Sans Unicode"/>
          <w:b/>
          <w:bCs/>
          <w:i/>
          <w:sz w:val="20"/>
          <w:szCs w:val="20"/>
        </w:rPr>
        <w:t>garantizar el libre ejercicio y labor periodística</w:t>
      </w:r>
      <w:r w:rsidRPr="00954CA5">
        <w:rPr>
          <w:rFonts w:ascii="Lucida Sans Unicode" w:eastAsia="Trebuchet MS" w:hAnsi="Lucida Sans Unicode" w:cs="Lucida Sans Unicode"/>
          <w:bCs/>
          <w:i/>
          <w:sz w:val="20"/>
          <w:szCs w:val="20"/>
        </w:rPr>
        <w:t xml:space="preserve">, que constituyen la base fundamental del debate político en el estado democrático, ello acorde a lo dispuesto por los </w:t>
      </w:r>
      <w:r w:rsidRPr="00954CA5">
        <w:rPr>
          <w:rFonts w:ascii="Lucida Sans Unicode" w:eastAsia="Trebuchet MS" w:hAnsi="Lucida Sans Unicode" w:cs="Lucida Sans Unicode"/>
          <w:b/>
          <w:bCs/>
          <w:i/>
          <w:sz w:val="20"/>
          <w:szCs w:val="20"/>
        </w:rPr>
        <w:t>artículos 6 y 7</w:t>
      </w:r>
      <w:r w:rsidRPr="00954CA5">
        <w:rPr>
          <w:rFonts w:ascii="Lucida Sans Unicode" w:eastAsia="Trebuchet MS" w:hAnsi="Lucida Sans Unicode" w:cs="Lucida Sans Unicode"/>
          <w:bCs/>
          <w:i/>
          <w:sz w:val="20"/>
          <w:szCs w:val="20"/>
        </w:rPr>
        <w:t xml:space="preserve"> de la Constitución Federal, y 13.3 de la Convención Americana sobre Derechos Humanos.</w:t>
      </w:r>
    </w:p>
    <w:p w14:paraId="321D4C39"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 xml:space="preserve">Se debe tener presente que, la libertad de expresión es un pilar de la democracia. Es un derecho humano consagrado en </w:t>
      </w:r>
      <w:r w:rsidRPr="00954CA5">
        <w:rPr>
          <w:rFonts w:ascii="Lucida Sans Unicode" w:eastAsia="Trebuchet MS" w:hAnsi="Lucida Sans Unicode" w:cs="Lucida Sans Unicode"/>
          <w:b/>
          <w:bCs/>
          <w:i/>
          <w:sz w:val="20"/>
          <w:szCs w:val="20"/>
        </w:rPr>
        <w:t>el artículo 6º</w:t>
      </w:r>
      <w:r w:rsidRPr="00954CA5">
        <w:rPr>
          <w:rFonts w:ascii="Lucida Sans Unicode" w:eastAsia="Trebuchet MS" w:hAnsi="Lucida Sans Unicode" w:cs="Lucida Sans Unicode"/>
          <w:bCs/>
          <w:i/>
          <w:sz w:val="20"/>
          <w:szCs w:val="20"/>
        </w:rPr>
        <w:t xml:space="preserve"> de la Constitución Política de los Estados Unidos Mexicanos, en los </w:t>
      </w:r>
      <w:r w:rsidRPr="00954CA5">
        <w:rPr>
          <w:rFonts w:ascii="Lucida Sans Unicode" w:eastAsia="Trebuchet MS" w:hAnsi="Lucida Sans Unicode" w:cs="Lucida Sans Unicode"/>
          <w:b/>
          <w:bCs/>
          <w:i/>
          <w:sz w:val="20"/>
          <w:szCs w:val="20"/>
        </w:rPr>
        <w:t>artículos 19,</w:t>
      </w:r>
      <w:r w:rsidRPr="00954CA5">
        <w:rPr>
          <w:rFonts w:ascii="Lucida Sans Unicode" w:eastAsia="Trebuchet MS" w:hAnsi="Lucida Sans Unicode" w:cs="Lucida Sans Unicode"/>
          <w:bCs/>
          <w:i/>
          <w:sz w:val="20"/>
          <w:szCs w:val="20"/>
        </w:rPr>
        <w:t xml:space="preserve"> párrafos 2 y 3, del Pacto Internacional de Derechos Civiles y Políticos; </w:t>
      </w:r>
      <w:r w:rsidRPr="00954CA5">
        <w:rPr>
          <w:rFonts w:ascii="Lucida Sans Unicode" w:eastAsia="Trebuchet MS" w:hAnsi="Lucida Sans Unicode" w:cs="Lucida Sans Unicode"/>
          <w:b/>
          <w:bCs/>
          <w:i/>
          <w:sz w:val="20"/>
          <w:szCs w:val="20"/>
        </w:rPr>
        <w:t>y 13</w:t>
      </w:r>
      <w:r w:rsidRPr="00954CA5">
        <w:rPr>
          <w:rFonts w:ascii="Lucida Sans Unicode" w:eastAsia="Trebuchet MS" w:hAnsi="Lucida Sans Unicode" w:cs="Lucida Sans Unicode"/>
          <w:bCs/>
          <w:i/>
          <w:sz w:val="20"/>
          <w:szCs w:val="20"/>
        </w:rPr>
        <w:t xml:space="preserve"> de la Convención Americana sobre Derechos Humanos. Tratados que, conforme al </w:t>
      </w:r>
      <w:r w:rsidRPr="00954CA5">
        <w:rPr>
          <w:rFonts w:ascii="Lucida Sans Unicode" w:eastAsia="Trebuchet MS" w:hAnsi="Lucida Sans Unicode" w:cs="Lucida Sans Unicode"/>
          <w:b/>
          <w:bCs/>
          <w:i/>
          <w:sz w:val="20"/>
          <w:szCs w:val="20"/>
        </w:rPr>
        <w:t>artículo 133</w:t>
      </w:r>
      <w:r w:rsidRPr="00954CA5">
        <w:rPr>
          <w:rFonts w:ascii="Lucida Sans Unicode" w:eastAsia="Trebuchet MS" w:hAnsi="Lucida Sans Unicode" w:cs="Lucida Sans Unicode"/>
          <w:bCs/>
          <w:i/>
          <w:sz w:val="20"/>
          <w:szCs w:val="20"/>
        </w:rPr>
        <w:t xml:space="preserve"> Constitucional, son Ley Suprema de toda la Unión junto con la Constitución.</w:t>
      </w:r>
    </w:p>
    <w:p w14:paraId="2901F5FC"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 xml:space="preserve">Bajo esa tesitura, dentro del género de la libertad de expresión, se encuentra la libertad de prensa, consagrada en </w:t>
      </w:r>
      <w:r w:rsidRPr="00954CA5">
        <w:rPr>
          <w:rFonts w:ascii="Lucida Sans Unicode" w:eastAsia="Trebuchet MS" w:hAnsi="Lucida Sans Unicode" w:cs="Lucida Sans Unicode"/>
          <w:b/>
          <w:bCs/>
          <w:i/>
          <w:sz w:val="20"/>
          <w:szCs w:val="20"/>
        </w:rPr>
        <w:t>el artículo 7º</w:t>
      </w:r>
      <w:r w:rsidRPr="00954CA5">
        <w:rPr>
          <w:rFonts w:ascii="Lucida Sans Unicode" w:eastAsia="Trebuchet MS" w:hAnsi="Lucida Sans Unicode" w:cs="Lucida Sans Unicode"/>
          <w:bCs/>
          <w:i/>
          <w:sz w:val="20"/>
          <w:szCs w:val="20"/>
        </w:rPr>
        <w:t xml:space="preserve"> de la Constitución Federal, que dispone esencialmente que es </w:t>
      </w:r>
      <w:r w:rsidRPr="00954CA5">
        <w:rPr>
          <w:rFonts w:ascii="Lucida Sans Unicode" w:eastAsia="Trebuchet MS" w:hAnsi="Lucida Sans Unicode" w:cs="Lucida Sans Unicode"/>
          <w:b/>
          <w:bCs/>
          <w:i/>
          <w:sz w:val="20"/>
          <w:szCs w:val="20"/>
        </w:rPr>
        <w:t>inviolable la libertad de difundir opiniones</w:t>
      </w:r>
      <w:r w:rsidRPr="00954CA5">
        <w:rPr>
          <w:rFonts w:ascii="Lucida Sans Unicode" w:eastAsia="Trebuchet MS" w:hAnsi="Lucida Sans Unicode" w:cs="Lucida Sans Unicode"/>
          <w:bCs/>
          <w:i/>
          <w:sz w:val="20"/>
          <w:szCs w:val="20"/>
        </w:rPr>
        <w:t>, información e ideas, a través de cualquier medio. La cual, no puede restringirse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4B467EC4"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w:t>
      </w:r>
    </w:p>
    <w:p w14:paraId="6A7A0436"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ese sentido, la Sala Superior del Tribunal Electoral del Poder Judicial de la Federación, ha reiterado que para que se configuren los actos anticipados de precampaña y campaña, es necesaria la concurrencia de tres elementos: </w:t>
      </w:r>
    </w:p>
    <w:p w14:paraId="660071BE"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w:t>
      </w:r>
      <w:r w:rsidRPr="00954CA5">
        <w:rPr>
          <w:rFonts w:ascii="Lucida Sans Unicode" w:hAnsi="Lucida Sans Unicode" w:cs="Lucida Sans Unicode"/>
          <w:bCs/>
          <w:i/>
          <w:iCs/>
          <w:sz w:val="20"/>
          <w:szCs w:val="20"/>
        </w:rPr>
        <w:tab/>
      </w:r>
      <w:r w:rsidRPr="00954CA5">
        <w:rPr>
          <w:rFonts w:ascii="Lucida Sans Unicode" w:hAnsi="Lucida Sans Unicode" w:cs="Lucida Sans Unicode"/>
          <w:b/>
          <w:bCs/>
          <w:i/>
          <w:iCs/>
          <w:sz w:val="20"/>
          <w:szCs w:val="20"/>
        </w:rPr>
        <w:t>Personal:</w:t>
      </w:r>
      <w:r w:rsidRPr="00954CA5">
        <w:rPr>
          <w:rFonts w:ascii="Lucida Sans Unicode" w:hAnsi="Lucida Sans Unicode" w:cs="Lucida Sans Unicode"/>
          <w:bCs/>
          <w:i/>
          <w:iCs/>
          <w:sz w:val="20"/>
          <w:szCs w:val="20"/>
        </w:rPr>
        <w:t xml:space="preserve"> Se refiere a que los realicen los partidos, sus militantes, aspirantes o precandidatos y, en el contexto del mensaje se advierten elementos que hagan plenamente identificable al sujeto de que se trate; </w:t>
      </w:r>
    </w:p>
    <w:p w14:paraId="3A1875F8"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lastRenderedPageBreak/>
        <w:t>b)</w:t>
      </w:r>
      <w:r w:rsidRPr="00954CA5">
        <w:rPr>
          <w:rFonts w:ascii="Lucida Sans Unicode" w:hAnsi="Lucida Sans Unicode" w:cs="Lucida Sans Unicode"/>
          <w:bCs/>
          <w:i/>
          <w:iCs/>
          <w:sz w:val="20"/>
          <w:szCs w:val="20"/>
        </w:rPr>
        <w:tab/>
      </w:r>
      <w:r w:rsidRPr="00954CA5">
        <w:rPr>
          <w:rFonts w:ascii="Lucida Sans Unicode" w:hAnsi="Lucida Sans Unicode" w:cs="Lucida Sans Unicode"/>
          <w:b/>
          <w:bCs/>
          <w:i/>
          <w:iCs/>
          <w:sz w:val="20"/>
          <w:szCs w:val="20"/>
        </w:rPr>
        <w:t>Temporal:</w:t>
      </w:r>
      <w:r w:rsidRPr="00954CA5">
        <w:rPr>
          <w:rFonts w:ascii="Lucida Sans Unicode" w:hAnsi="Lucida Sans Unicode" w:cs="Lucida Sans Unicode"/>
          <w:bCs/>
          <w:i/>
          <w:iCs/>
          <w:sz w:val="20"/>
          <w:szCs w:val="20"/>
        </w:rPr>
        <w:t xml:space="preserve"> Referente al periodo en el cual ocurren los actos, es decir, que los mismos se realicen antes del inicio formal de las precampañas y campañas, y</w:t>
      </w:r>
    </w:p>
    <w:p w14:paraId="57726CCE"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c)</w:t>
      </w:r>
      <w:r w:rsidRPr="00954CA5">
        <w:rPr>
          <w:rFonts w:ascii="Lucida Sans Unicode" w:hAnsi="Lucida Sans Unicode" w:cs="Lucida Sans Unicode"/>
          <w:bCs/>
          <w:i/>
          <w:iCs/>
          <w:sz w:val="20"/>
          <w:szCs w:val="20"/>
        </w:rPr>
        <w:tab/>
      </w:r>
      <w:r w:rsidRPr="00954CA5">
        <w:rPr>
          <w:rFonts w:ascii="Lucida Sans Unicode" w:hAnsi="Lucida Sans Unicode" w:cs="Lucida Sans Unicode"/>
          <w:b/>
          <w:bCs/>
          <w:i/>
          <w:iCs/>
          <w:sz w:val="20"/>
          <w:szCs w:val="20"/>
        </w:rPr>
        <w:t>Subjetivo:</w:t>
      </w:r>
      <w:r w:rsidRPr="00954CA5">
        <w:rPr>
          <w:rFonts w:ascii="Lucida Sans Unicode" w:hAnsi="Lucida Sans Unicode" w:cs="Lucida Sans Unicode"/>
          <w:bCs/>
          <w:i/>
          <w:iCs/>
          <w:sz w:val="20"/>
          <w:szCs w:val="20"/>
        </w:rPr>
        <w:t xml:space="preserve"> Relativo a que una persona realice actos o expresiones que revelen la intención de llamar a votar o pedir apoyo a favor o en contra de cualquier persona o partido, para contender en un procedimiento interno de selección o un proceso electoral; o bien, que se advierta la finalidad de promover u obtener la postulación de una candidatura. </w:t>
      </w:r>
    </w:p>
    <w:p w14:paraId="5BC50023"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Además, la jurisprudencia 4/2018, sostiene que para acreditar el elemento subjetivo se debe verificar si de forma manifiesta, abierta y sin ambigüedad, hay un llamado al voto en favor o en contra de una persona o partido, se publicite una plataforma electoral o se posicione a alguien con el fin de obtener una candidatura; es decir, dichas manifestaciones deberán ser explícitas o inequívocas respecto a su finalidad electoral.</w:t>
      </w:r>
    </w:p>
    <w:p w14:paraId="2FA32EBC"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relación con dicho criterio, no se puede pasar por alto que, la propia Sala Superior ha establecido en la Jurisprudencia 2/2023, la obligación de las autoridades electorales al analizar si se actualizan actos anticipados de precampaña o campaña, de valorar las variables del contexto en que se emiten los actos o expresiones objeto de denuncia, de acuerdo con lo siguiente: </w:t>
      </w:r>
    </w:p>
    <w:p w14:paraId="2244AAFB"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1. El auditorio a quien se dirige el mensaje, por ejemplo, si es a la ciudadanía en general o a la militancia y el número de receptores, para definir si se emitió a un público relevante en una proporción trascendente; </w:t>
      </w:r>
    </w:p>
    <w:p w14:paraId="3F601A01"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2. El tipo de lugar o recinto, por ejemplo, si es público o privado, de acceso libre o restringido; y </w:t>
      </w:r>
    </w:p>
    <w:p w14:paraId="64D26264"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3. Las modalidades de difusión de los mensajes, como podría ser un discurso en un centro de reunión, en un mitin, un promocional en radio o televisión, una publicación o en cualquier otro medio masivo de información.</w:t>
      </w:r>
    </w:p>
    <w:p w14:paraId="761581D9"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la especie, se actualiza el </w:t>
      </w:r>
      <w:r w:rsidRPr="00954CA5">
        <w:rPr>
          <w:rFonts w:ascii="Lucida Sans Unicode" w:hAnsi="Lucida Sans Unicode" w:cs="Lucida Sans Unicode"/>
          <w:b/>
          <w:bCs/>
          <w:i/>
          <w:iCs/>
          <w:sz w:val="20"/>
          <w:szCs w:val="20"/>
          <w:u w:val="single"/>
        </w:rPr>
        <w:t>elemento personal</w:t>
      </w:r>
      <w:r w:rsidRPr="00954CA5">
        <w:rPr>
          <w:rFonts w:ascii="Lucida Sans Unicode" w:hAnsi="Lucida Sans Unicode" w:cs="Lucida Sans Unicode"/>
          <w:bCs/>
          <w:i/>
          <w:iCs/>
          <w:sz w:val="20"/>
          <w:szCs w:val="20"/>
        </w:rPr>
        <w:t xml:space="preserve">, pues los hechos denunciados, previamente analizados en su conjunto y de manera contextual, permiten identificar claramente al servidor público denunciado, toda vez que, como se ha razonado en la presente resolución, esa es precisamente la intención. Por cuanto hace al </w:t>
      </w:r>
      <w:r w:rsidRPr="00954CA5">
        <w:rPr>
          <w:rFonts w:ascii="Lucida Sans Unicode" w:hAnsi="Lucida Sans Unicode" w:cs="Lucida Sans Unicode"/>
          <w:b/>
          <w:bCs/>
          <w:i/>
          <w:iCs/>
          <w:sz w:val="20"/>
          <w:szCs w:val="20"/>
          <w:u w:val="single"/>
        </w:rPr>
        <w:t>elemento temporal</w:t>
      </w:r>
      <w:r w:rsidRPr="00954CA5">
        <w:rPr>
          <w:rFonts w:ascii="Lucida Sans Unicode" w:hAnsi="Lucida Sans Unicode" w:cs="Lucida Sans Unicode"/>
          <w:bCs/>
          <w:i/>
          <w:iCs/>
          <w:sz w:val="20"/>
          <w:szCs w:val="20"/>
          <w:u w:val="single"/>
        </w:rPr>
        <w:t>,</w:t>
      </w:r>
      <w:r w:rsidRPr="00954CA5">
        <w:rPr>
          <w:rFonts w:ascii="Lucida Sans Unicode" w:hAnsi="Lucida Sans Unicode" w:cs="Lucida Sans Unicode"/>
          <w:bCs/>
          <w:i/>
          <w:iCs/>
          <w:sz w:val="20"/>
          <w:szCs w:val="20"/>
        </w:rPr>
        <w:t xml:space="preserve"> la jurisprudencia de la Sala Superior refiere que los hechos pueden suscitarse fuera del proceso electoral, como acontece en el caso, considerando que el proceso electoral local se encuentra próximo a iniciarse, en noviembre del presente año, por lo que en sede cautelar se considera que, sí puede existir una posible afectación a los principios rectores del proceso. Sin </w:t>
      </w:r>
      <w:r w:rsidRPr="00954CA5">
        <w:rPr>
          <w:rFonts w:ascii="Lucida Sans Unicode" w:hAnsi="Lucida Sans Unicode" w:cs="Lucida Sans Unicode"/>
          <w:bCs/>
          <w:i/>
          <w:iCs/>
          <w:sz w:val="20"/>
          <w:szCs w:val="20"/>
        </w:rPr>
        <w:lastRenderedPageBreak/>
        <w:t xml:space="preserve">que en la especie se logre identificar el </w:t>
      </w:r>
      <w:r w:rsidRPr="00954CA5">
        <w:rPr>
          <w:rFonts w:ascii="Lucida Sans Unicode" w:hAnsi="Lucida Sans Unicode" w:cs="Lucida Sans Unicode"/>
          <w:b/>
          <w:bCs/>
          <w:i/>
          <w:iCs/>
          <w:sz w:val="20"/>
          <w:szCs w:val="20"/>
          <w:u w:val="single"/>
        </w:rPr>
        <w:t>elemento subjetivo</w:t>
      </w:r>
      <w:r w:rsidRPr="00954CA5">
        <w:rPr>
          <w:rFonts w:ascii="Lucida Sans Unicode" w:hAnsi="Lucida Sans Unicode" w:cs="Lucida Sans Unicode"/>
          <w:bCs/>
          <w:i/>
          <w:iCs/>
          <w:sz w:val="20"/>
          <w:szCs w:val="20"/>
        </w:rPr>
        <w:t>, al no advertirse un llamamiento al voto o su equivalente funcional.</w:t>
      </w:r>
    </w:p>
    <w:p w14:paraId="322354C6"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ese contexto, respecto a las </w:t>
      </w:r>
      <w:r w:rsidRPr="00954CA5">
        <w:rPr>
          <w:rFonts w:ascii="Lucida Sans Unicode" w:hAnsi="Lucida Sans Unicode" w:cs="Lucida Sans Unicode"/>
          <w:b/>
          <w:bCs/>
          <w:i/>
          <w:iCs/>
          <w:sz w:val="20"/>
          <w:szCs w:val="20"/>
        </w:rPr>
        <w:t xml:space="preserve">manifestaciones que se desprenden de las notas periodísticas </w:t>
      </w:r>
      <w:r w:rsidRPr="00954CA5">
        <w:rPr>
          <w:rFonts w:ascii="Lucida Sans Unicode" w:hAnsi="Lucida Sans Unicode" w:cs="Lucida Sans Unicode"/>
          <w:bCs/>
          <w:i/>
          <w:iCs/>
          <w:sz w:val="20"/>
          <w:szCs w:val="20"/>
        </w:rPr>
        <w:t xml:space="preserve">de disenso, la Sala Regional Especializada al resolver el expediente SRE-PSC-85/2017, sostuvo que </w:t>
      </w:r>
      <w:r w:rsidRPr="00954CA5">
        <w:rPr>
          <w:rFonts w:ascii="Lucida Sans Unicode" w:hAnsi="Lucida Sans Unicode" w:cs="Lucida Sans Unicode"/>
          <w:b/>
          <w:bCs/>
          <w:i/>
          <w:iCs/>
          <w:sz w:val="20"/>
          <w:szCs w:val="20"/>
        </w:rPr>
        <w:t>si bien una persona hiciera comentarios sobre una posible aspiración no se actualiza la realización de actos anticipados de campaña,</w:t>
      </w:r>
      <w:r w:rsidRPr="00954CA5">
        <w:rPr>
          <w:rFonts w:ascii="Lucida Sans Unicode" w:hAnsi="Lucida Sans Unicode" w:cs="Lucida Sans Unicode"/>
          <w:bCs/>
          <w:i/>
          <w:iCs/>
          <w:sz w:val="20"/>
          <w:szCs w:val="20"/>
        </w:rPr>
        <w:t xml:space="preserve"> ya que para ello se debe tomar en consideración que las precandidaturas y candidaturas es un acto futuro de realización incierta. </w:t>
      </w:r>
    </w:p>
    <w:p w14:paraId="1077FBFC"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Por lo que, para la adopción de una medida cautelar en los términos propuestos por el quejoso, esta autoridad electoral ha de contar con información suficiente que, después de una valoración de verosimilitud, arroje la probabilidad actual, real y objetiva o el mínimo indicio que, del comportamiento del denunciado se desprenda un posicionamiento anticipado y con ello la afectación de los principios rectores de la materia electoral, lo que en el caso no acontece.</w:t>
      </w:r>
    </w:p>
    <w:p w14:paraId="660AB408"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w:t>
      </w:r>
    </w:p>
    <w:p w14:paraId="43A98DAB"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Adicionalmente, la Sala Superior ha precisado que el análisis de los elementos precisos del mensaje no puede ser únicamente una tarea mecánica ni aislada de revisión formal de palabras o signos, sino que también, se incluye necesariamente el análisis del </w:t>
      </w:r>
      <w:r w:rsidRPr="00954CA5">
        <w:rPr>
          <w:rFonts w:ascii="Lucida Sans Unicode" w:hAnsi="Lucida Sans Unicode" w:cs="Lucida Sans Unicode"/>
          <w:b/>
          <w:bCs/>
          <w:i/>
          <w:iCs/>
          <w:sz w:val="20"/>
          <w:szCs w:val="20"/>
        </w:rPr>
        <w:t>contexto integral del mensaje</w:t>
      </w:r>
      <w:r w:rsidRPr="00954CA5">
        <w:rPr>
          <w:rFonts w:ascii="Lucida Sans Unicode" w:hAnsi="Lucida Sans Unicode" w:cs="Lucida Sans Unicode"/>
          <w:bCs/>
          <w:i/>
          <w:iCs/>
          <w:sz w:val="20"/>
          <w:szCs w:val="20"/>
        </w:rPr>
        <w:t xml:space="preserve"> y las demás características expresas de los mensajes.</w:t>
      </w:r>
    </w:p>
    <w:p w14:paraId="5AACAF23" w14:textId="2F4C2636"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Es decir, para determinar si un mensaje posiciona o beneficia electoralmente a una persona obligada, los tribunales deben determinar si la difusión del mensaje puede ser interpretada de manera objetiva como una influencia positiva o negativa para una campaña, es decir, si el mensaje es funcionalmente equivalente a un llamamiento al voto, para evitar, por un lado, conductas fraudulentas cuyo objetivo sea generar propaganda electoral prohibida, evitando palabras únicas o formulaciones sacramentales y, por otro, realizar un análisis mediante criterios objetivos.</w:t>
      </w:r>
      <w:r w:rsidR="008A574A" w:rsidRPr="00954CA5">
        <w:rPr>
          <w:rFonts w:ascii="Lucida Sans Unicode" w:hAnsi="Lucida Sans Unicode" w:cs="Lucida Sans Unicode"/>
          <w:bCs/>
          <w:i/>
          <w:iCs/>
          <w:sz w:val="20"/>
          <w:szCs w:val="20"/>
        </w:rPr>
        <w:t>”</w:t>
      </w:r>
    </w:p>
    <w:p w14:paraId="2DC7BFA3"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630F9599"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Lo resaltado es propio*</w:t>
      </w:r>
    </w:p>
    <w:p w14:paraId="67EAF010"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3B087BB7" w14:textId="2C47860D" w:rsidR="00716902" w:rsidRPr="00954CA5" w:rsidRDefault="00716902" w:rsidP="003A5F3A">
      <w:pPr>
        <w:spacing w:after="0" w:line="240" w:lineRule="auto"/>
        <w:jc w:val="both"/>
        <w:rPr>
          <w:rFonts w:ascii="Lucida Sans Unicode"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Ahora bien, de conformidad con los artículos </w:t>
      </w:r>
      <w:r w:rsidRPr="00954CA5">
        <w:rPr>
          <w:rFonts w:ascii="Lucida Sans Unicode" w:eastAsia="Times New Roman" w:hAnsi="Lucida Sans Unicode" w:cs="Lucida Sans Unicode"/>
          <w:b/>
          <w:sz w:val="20"/>
          <w:szCs w:val="20"/>
          <w:lang w:eastAsia="es-ES"/>
        </w:rPr>
        <w:t>14 y 16</w:t>
      </w:r>
      <w:r w:rsidRPr="00954CA5">
        <w:rPr>
          <w:rFonts w:ascii="Lucida Sans Unicode" w:eastAsia="Times New Roman" w:hAnsi="Lucida Sans Unicode" w:cs="Lucida Sans Unicode"/>
          <w:sz w:val="20"/>
          <w:szCs w:val="20"/>
          <w:lang w:eastAsia="es-ES"/>
        </w:rPr>
        <w:t xml:space="preserve"> de la Constitución </w:t>
      </w:r>
      <w:r w:rsidR="008A574A" w:rsidRPr="00954CA5">
        <w:rPr>
          <w:rFonts w:ascii="Lucida Sans Unicode" w:eastAsia="Times New Roman" w:hAnsi="Lucida Sans Unicode" w:cs="Lucida Sans Unicode"/>
          <w:sz w:val="20"/>
          <w:szCs w:val="20"/>
          <w:lang w:eastAsia="es-ES"/>
        </w:rPr>
        <w:t>Política de los Estados Unidos Mexicanos</w:t>
      </w:r>
      <w:r w:rsidRPr="00954CA5">
        <w:rPr>
          <w:rFonts w:ascii="Lucida Sans Unicode" w:eastAsia="Times New Roman" w:hAnsi="Lucida Sans Unicode" w:cs="Lucida Sans Unicode"/>
          <w:sz w:val="20"/>
          <w:szCs w:val="20"/>
          <w:lang w:eastAsia="es-ES"/>
        </w:rPr>
        <w:t xml:space="preserve">, las autoridades tienen el deber de fundar y motivar los actos que incidan en la esfera de los derechos de las personas. Sobre el particular, la Suprema Corte de Justicia de la Nación ha manifestado que, para cumplir con la </w:t>
      </w:r>
      <w:r w:rsidRPr="00954CA5">
        <w:rPr>
          <w:rFonts w:ascii="Lucida Sans Unicode" w:eastAsia="Times New Roman" w:hAnsi="Lucida Sans Unicode" w:cs="Lucida Sans Unicode"/>
          <w:b/>
          <w:sz w:val="20"/>
          <w:szCs w:val="20"/>
          <w:lang w:eastAsia="es-ES"/>
        </w:rPr>
        <w:t>garantía de fundamentación y motivación</w:t>
      </w:r>
      <w:r w:rsidRPr="00954CA5">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w:t>
      </w:r>
      <w:r w:rsidRPr="00954CA5">
        <w:rPr>
          <w:rFonts w:ascii="Lucida Sans Unicode" w:eastAsia="Times New Roman" w:hAnsi="Lucida Sans Unicode" w:cs="Lucida Sans Unicode"/>
          <w:sz w:val="20"/>
          <w:szCs w:val="20"/>
          <w:lang w:eastAsia="es-ES"/>
        </w:rPr>
        <w:lastRenderedPageBreak/>
        <w:t>que tuvieron en consideración para su emisión</w:t>
      </w:r>
      <w:r w:rsidRPr="00954CA5">
        <w:rPr>
          <w:rFonts w:ascii="Lucida Sans Unicode" w:hAnsi="Lucida Sans Unicode" w:cs="Lucida Sans Unicode"/>
          <w:sz w:val="20"/>
          <w:szCs w:val="20"/>
          <w:vertAlign w:val="superscript"/>
          <w:lang w:eastAsia="es-ES"/>
        </w:rPr>
        <w:footnoteReference w:id="9"/>
      </w:r>
      <w:r w:rsidRPr="00954CA5">
        <w:rPr>
          <w:rFonts w:ascii="Lucida Sans Unicode" w:eastAsia="Times New Roman" w:hAnsi="Lucida Sans Unicode" w:cs="Lucida Sans Unicode"/>
          <w:sz w:val="20"/>
          <w:szCs w:val="20"/>
          <w:lang w:eastAsia="es-ES"/>
        </w:rPr>
        <w:t>. En términos similares, la Sala Superior del Tribunal Electoral ha sostenido que, para una debida fundamentación y motivación, debe existir una adecuación entre los motivos alegados y las normas aplicables al caso.</w:t>
      </w:r>
      <w:r w:rsidRPr="00954CA5">
        <w:rPr>
          <w:rFonts w:ascii="Lucida Sans Unicode" w:hAnsi="Lucida Sans Unicode" w:cs="Lucida Sans Unicode"/>
          <w:sz w:val="20"/>
          <w:szCs w:val="20"/>
          <w:vertAlign w:val="superscript"/>
          <w:lang w:eastAsia="es-ES"/>
        </w:rPr>
        <w:footnoteReference w:id="10"/>
      </w:r>
    </w:p>
    <w:p w14:paraId="565A3390"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lang w:eastAsia="es-ES"/>
        </w:rPr>
      </w:pPr>
    </w:p>
    <w:p w14:paraId="54C41A64" w14:textId="28A829D9"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Es así como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 que impiden su adecuación o encuadre en la hipótesis normativa.</w:t>
      </w:r>
    </w:p>
    <w:p w14:paraId="02355283"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7CB1B65B" w14:textId="2C11ECCF" w:rsidR="008A574A"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Tal como se aprecia del contenido de la resolución impugnada, la Comisión de Quejas y Denuncias de este Instituto, realizó una apreciación de los valores y bienes jurídicos en conflicto, atendiendo al contexto y particularidades del caso</w:t>
      </w:r>
      <w:r w:rsidR="008A574A"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w:t>
      </w:r>
    </w:p>
    <w:p w14:paraId="4BEC0717" w14:textId="77777777" w:rsidR="008A574A" w:rsidRPr="00954CA5" w:rsidRDefault="008A574A" w:rsidP="003A5F3A">
      <w:pPr>
        <w:spacing w:after="0" w:line="240" w:lineRule="auto"/>
        <w:jc w:val="both"/>
        <w:rPr>
          <w:rFonts w:ascii="Lucida Sans Unicode" w:eastAsia="Times New Roman" w:hAnsi="Lucida Sans Unicode" w:cs="Lucida Sans Unicode"/>
          <w:sz w:val="20"/>
          <w:szCs w:val="20"/>
          <w:lang w:eastAsia="es-ES"/>
        </w:rPr>
      </w:pPr>
    </w:p>
    <w:p w14:paraId="52AB1972" w14:textId="0C5799A2" w:rsidR="00716902" w:rsidRPr="00954CA5" w:rsidRDefault="008A574A"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En tal sentido, </w:t>
      </w:r>
      <w:r w:rsidR="00716902" w:rsidRPr="00954CA5">
        <w:rPr>
          <w:rFonts w:ascii="Lucida Sans Unicode" w:eastAsia="Times New Roman" w:hAnsi="Lucida Sans Unicode" w:cs="Lucida Sans Unicode"/>
          <w:sz w:val="20"/>
          <w:szCs w:val="20"/>
          <w:lang w:eastAsia="es-ES"/>
        </w:rPr>
        <w:t xml:space="preserve">estimó que se trataba de un informe de labores del denunciado </w:t>
      </w:r>
      <w:r w:rsidR="009E5070" w:rsidRPr="00954CA5">
        <w:rPr>
          <w:rFonts w:ascii="Lucida Sans Unicode" w:eastAsia="Times New Roman" w:hAnsi="Lucida Sans Unicode" w:cs="Lucida Sans Unicode"/>
          <w:sz w:val="20"/>
          <w:szCs w:val="20"/>
          <w:lang w:eastAsia="es-ES"/>
        </w:rPr>
        <w:t>Jesús Pablo Lemus Navarro</w:t>
      </w:r>
      <w:r w:rsidR="00716902" w:rsidRPr="00954CA5">
        <w:rPr>
          <w:rFonts w:ascii="Lucida Sans Unicode" w:eastAsia="Times New Roman" w:hAnsi="Lucida Sans Unicode" w:cs="Lucida Sans Unicode"/>
          <w:sz w:val="20"/>
          <w:szCs w:val="20"/>
          <w:lang w:eastAsia="es-ES"/>
        </w:rPr>
        <w:t xml:space="preserve">, por lo que, dicho informe se encuentra dentro del parámetro constitucional previsto en el artículo 116 Bis, párrafo segundo de la Constitución Política del Estado de Jalisco. Instrumento que establece que el informe anual de labores o gestión de los servidores públicos, así como los mensajes que para darlos a conocer se difundan en los medios de comunicación social, no serán considerados como propaganda prohibida, siempre que cumplan con los requisitos establecidos. </w:t>
      </w:r>
    </w:p>
    <w:p w14:paraId="08FC0A8E"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482D8F6D" w14:textId="3250B19E"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Es por lo anterior que</w:t>
      </w:r>
      <w:r w:rsidR="00C023E1"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la autoridad señalada como responsable realizó un estudio conjunto, contextual e integral, del informe del denunciado, así como de</w:t>
      </w:r>
      <w:r w:rsidRPr="00954CA5">
        <w:rPr>
          <w:sz w:val="20"/>
          <w:szCs w:val="20"/>
        </w:rPr>
        <w:t xml:space="preserve"> </w:t>
      </w:r>
      <w:r w:rsidRPr="00954CA5">
        <w:rPr>
          <w:rFonts w:ascii="Lucida Sans Unicode" w:eastAsia="Times New Roman" w:hAnsi="Lucida Sans Unicode" w:cs="Lucida Sans Unicode"/>
          <w:sz w:val="20"/>
          <w:szCs w:val="20"/>
          <w:lang w:eastAsia="es-ES"/>
        </w:rPr>
        <w:t>las manifestaciones que se desprenden de las notas periodísticas</w:t>
      </w:r>
      <w:r w:rsidR="00C023E1"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pues de otra forma podría generar situaciones de riesgo grave de afectación al principio de equidad en la contienda, lo que puede también incidir en la validez de los resultados de la contienda electoral</w:t>
      </w:r>
      <w:r w:rsidRPr="00954CA5">
        <w:rPr>
          <w:rStyle w:val="Refdenotaalpie"/>
          <w:rFonts w:ascii="Lucida Sans Unicode" w:eastAsia="Times New Roman" w:hAnsi="Lucida Sans Unicode" w:cs="Lucida Sans Unicode"/>
          <w:sz w:val="20"/>
          <w:szCs w:val="20"/>
          <w:lang w:eastAsia="es-ES"/>
        </w:rPr>
        <w:footnoteReference w:id="11"/>
      </w:r>
      <w:r w:rsidRPr="00954CA5">
        <w:rPr>
          <w:rFonts w:ascii="Lucida Sans Unicode" w:eastAsia="Times New Roman" w:hAnsi="Lucida Sans Unicode" w:cs="Lucida Sans Unicode"/>
          <w:sz w:val="20"/>
          <w:szCs w:val="20"/>
          <w:lang w:eastAsia="es-ES"/>
        </w:rPr>
        <w:t>.</w:t>
      </w:r>
    </w:p>
    <w:p w14:paraId="021988F7"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lang w:eastAsia="es-ES"/>
        </w:rPr>
      </w:pPr>
    </w:p>
    <w:p w14:paraId="477A6656" w14:textId="6247AFC4"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Por lo que, este Consejo General considera que la Comisión de Quejas y Denuncias actuó con legalidad y con apego a Derecho, por lo que</w:t>
      </w:r>
      <w:r w:rsidRPr="00954CA5">
        <w:rPr>
          <w:rFonts w:ascii="Lucida Sans Unicode" w:eastAsia="Times New Roman" w:hAnsi="Lucida Sans Unicode" w:cs="Lucida Sans Unicode"/>
          <w:b/>
          <w:sz w:val="20"/>
          <w:szCs w:val="20"/>
          <w:lang w:eastAsia="es-ES"/>
        </w:rPr>
        <w:t xml:space="preserve"> la resolución emitida, se encuentra fundada y motivada, </w:t>
      </w:r>
      <w:r w:rsidRPr="00954CA5">
        <w:rPr>
          <w:rFonts w:ascii="Lucida Sans Unicode" w:eastAsia="Times New Roman" w:hAnsi="Lucida Sans Unicode" w:cs="Lucida Sans Unicode"/>
          <w:sz w:val="20"/>
          <w:szCs w:val="20"/>
          <w:lang w:eastAsia="es-ES"/>
        </w:rPr>
        <w:t>ya que en la misma</w:t>
      </w:r>
      <w:r w:rsidR="00C023E1" w:rsidRPr="00954CA5">
        <w:rPr>
          <w:rFonts w:ascii="Lucida Sans Unicode" w:eastAsia="Times New Roman" w:hAnsi="Lucida Sans Unicode" w:cs="Lucida Sans Unicode"/>
          <w:sz w:val="20"/>
          <w:szCs w:val="20"/>
          <w:lang w:eastAsia="es-ES"/>
        </w:rPr>
        <w:t xml:space="preserve"> se contienen</w:t>
      </w:r>
      <w:r w:rsidRPr="00954CA5">
        <w:rPr>
          <w:rFonts w:ascii="Lucida Sans Unicode" w:eastAsia="Times New Roman" w:hAnsi="Lucida Sans Unicode" w:cs="Lucida Sans Unicode"/>
          <w:sz w:val="20"/>
          <w:szCs w:val="20"/>
          <w:lang w:eastAsia="es-ES"/>
        </w:rPr>
        <w:t xml:space="preserve"> los razonamientos y fundamentos jurídicos que </w:t>
      </w:r>
      <w:r w:rsidRPr="00954CA5">
        <w:rPr>
          <w:rFonts w:ascii="Lucida Sans Unicode" w:eastAsia="Times New Roman" w:hAnsi="Lucida Sans Unicode" w:cs="Lucida Sans Unicode"/>
          <w:sz w:val="20"/>
          <w:szCs w:val="20"/>
          <w:lang w:eastAsia="es-ES"/>
        </w:rPr>
        <w:lastRenderedPageBreak/>
        <w:t>establece nuestra Constitución</w:t>
      </w:r>
      <w:r w:rsidRPr="00954CA5">
        <w:rPr>
          <w:rFonts w:ascii="Lucida Sans Unicode" w:hAnsi="Lucida Sans Unicode" w:cs="Lucida Sans Unicode"/>
          <w:sz w:val="20"/>
          <w:szCs w:val="20"/>
        </w:rPr>
        <w:t xml:space="preserve">, </w:t>
      </w:r>
      <w:r w:rsidR="00C023E1" w:rsidRPr="00954CA5">
        <w:rPr>
          <w:rFonts w:ascii="Lucida Sans Unicode" w:hAnsi="Lucida Sans Unicode" w:cs="Lucida Sans Unicode"/>
          <w:sz w:val="20"/>
          <w:szCs w:val="20"/>
        </w:rPr>
        <w:t xml:space="preserve">además, </w:t>
      </w:r>
      <w:r w:rsidRPr="00954CA5">
        <w:rPr>
          <w:rFonts w:ascii="Lucida Sans Unicode" w:hAnsi="Lucida Sans Unicode" w:cs="Lucida Sans Unicode"/>
          <w:sz w:val="20"/>
          <w:szCs w:val="20"/>
        </w:rPr>
        <w:t>de conformidad a los principios de rendición de cuentas, transparencia y libertad de expresión, ya que como se desprende de la resolución controvertida:</w:t>
      </w:r>
    </w:p>
    <w:p w14:paraId="3DB4C802" w14:textId="77777777" w:rsidR="00716902" w:rsidRPr="00954CA5" w:rsidRDefault="00716902" w:rsidP="003A5F3A">
      <w:pPr>
        <w:spacing w:after="0" w:line="240" w:lineRule="auto"/>
        <w:ind w:left="567" w:right="851"/>
        <w:jc w:val="both"/>
        <w:rPr>
          <w:rFonts w:ascii="Lucida Sans Unicode" w:hAnsi="Lucida Sans Unicode" w:cs="Lucida Sans Unicode"/>
          <w:b/>
          <w:sz w:val="20"/>
          <w:szCs w:val="20"/>
        </w:rPr>
      </w:pPr>
    </w:p>
    <w:p w14:paraId="5B69DB9A" w14:textId="0737642D" w:rsidR="00716902" w:rsidRPr="00954CA5" w:rsidRDefault="00C023E1" w:rsidP="003A5F3A">
      <w:pPr>
        <w:spacing w:after="0" w:line="240" w:lineRule="auto"/>
        <w:ind w:left="567" w:right="851"/>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w:t>
      </w:r>
      <w:r w:rsidR="00716902" w:rsidRPr="00954CA5">
        <w:rPr>
          <w:rFonts w:ascii="Lucida Sans Unicode" w:hAnsi="Lucida Sans Unicode" w:cs="Lucida Sans Unicode"/>
          <w:bCs/>
          <w:i/>
          <w:iCs/>
          <w:sz w:val="20"/>
          <w:szCs w:val="20"/>
        </w:rPr>
        <w:t>En nuestro país, el debate de la rendición de cuentas y la transparencia en el manejo de los recursos públicos ocupa cada vez mayor atención. La rendición de cuentas significa “la obligación de todos los servidores públicos de dar cuentas, explicar y justificar sus actos al público, que es el último depositario de la soberanía en una democracia.”</w:t>
      </w:r>
    </w:p>
    <w:p w14:paraId="071A8BD9" w14:textId="4A1E3923" w:rsidR="00716902" w:rsidRPr="00954CA5" w:rsidRDefault="00716902" w:rsidP="003A5F3A">
      <w:pPr>
        <w:spacing w:after="0" w:line="240" w:lineRule="auto"/>
        <w:ind w:left="567" w:right="851"/>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Al respecto el artículo 6 de la Constitución Política de los Estados Unidos Mexicanos tutela el ejercicio del derecho de acceso a la información pública, pues esta fortalece la participación de la ciudadana, las políticas públicas, la gestión pública y por ende la gobernabilidad democrática. Al mismo tiempo, permite reforzar la legitimidad del sistema democrático incorporando al ciudadano en los procesos de deliberación, gestión y evaluación de las políticas públicas, sumando un componente de sustentabilidad a las políticas públicas.</w:t>
      </w:r>
      <w:r w:rsidR="00C023E1" w:rsidRPr="00954CA5">
        <w:rPr>
          <w:rFonts w:ascii="Lucida Sans Unicode" w:hAnsi="Lucida Sans Unicode" w:cs="Lucida Sans Unicode"/>
          <w:bCs/>
          <w:i/>
          <w:iCs/>
          <w:sz w:val="20"/>
          <w:szCs w:val="20"/>
        </w:rPr>
        <w:t>”</w:t>
      </w:r>
    </w:p>
    <w:p w14:paraId="2073C2B3" w14:textId="77777777" w:rsidR="00716902" w:rsidRPr="00954CA5" w:rsidRDefault="00716902" w:rsidP="003A5F3A">
      <w:pPr>
        <w:spacing w:after="0" w:line="240" w:lineRule="auto"/>
        <w:ind w:left="567" w:right="851"/>
        <w:jc w:val="both"/>
        <w:rPr>
          <w:rFonts w:ascii="Lucida Sans Unicode" w:hAnsi="Lucida Sans Unicode" w:cs="Lucida Sans Unicode"/>
          <w:bCs/>
          <w:i/>
          <w:iCs/>
          <w:sz w:val="20"/>
          <w:szCs w:val="20"/>
        </w:rPr>
      </w:pPr>
    </w:p>
    <w:p w14:paraId="14010FB7" w14:textId="112D8357" w:rsidR="00716902" w:rsidRPr="00954CA5" w:rsidRDefault="00716902"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Bajo esa tesitura, de conformidad con el artículo </w:t>
      </w:r>
      <w:r w:rsidR="006A6E8C" w:rsidRPr="00954CA5">
        <w:rPr>
          <w:rFonts w:ascii="Lucida Sans Unicode" w:hAnsi="Lucida Sans Unicode" w:cs="Lucida Sans Unicode"/>
          <w:bCs/>
          <w:iCs/>
          <w:sz w:val="20"/>
          <w:szCs w:val="20"/>
        </w:rPr>
        <w:t>47,</w:t>
      </w:r>
      <w:r w:rsidRPr="00954CA5">
        <w:rPr>
          <w:rFonts w:ascii="Lucida Sans Unicode" w:hAnsi="Lucida Sans Unicode" w:cs="Lucida Sans Unicode"/>
          <w:bCs/>
          <w:iCs/>
          <w:sz w:val="20"/>
          <w:szCs w:val="20"/>
        </w:rPr>
        <w:t xml:space="preserve"> fracción </w:t>
      </w:r>
      <w:r w:rsidR="006A6E8C" w:rsidRPr="00954CA5">
        <w:rPr>
          <w:rFonts w:ascii="Lucida Sans Unicode" w:hAnsi="Lucida Sans Unicode" w:cs="Lucida Sans Unicode"/>
          <w:bCs/>
          <w:iCs/>
          <w:sz w:val="20"/>
          <w:szCs w:val="20"/>
        </w:rPr>
        <w:t>VIII</w:t>
      </w:r>
      <w:r w:rsidRPr="00954CA5">
        <w:rPr>
          <w:rFonts w:ascii="Lucida Sans Unicode" w:hAnsi="Lucida Sans Unicode" w:cs="Lucida Sans Unicode"/>
          <w:bCs/>
          <w:iCs/>
          <w:sz w:val="20"/>
          <w:szCs w:val="20"/>
        </w:rPr>
        <w:t xml:space="preserve"> de</w:t>
      </w:r>
      <w:r w:rsidR="006A6E8C" w:rsidRPr="00954CA5">
        <w:rPr>
          <w:rFonts w:ascii="Lucida Sans Unicode" w:hAnsi="Lucida Sans Unicode" w:cs="Lucida Sans Unicode"/>
          <w:bCs/>
          <w:iCs/>
          <w:sz w:val="20"/>
          <w:szCs w:val="20"/>
        </w:rPr>
        <w:t xml:space="preserve"> la Ley del Gobierno y la Administración Pública Municipal del Estado de Jalisco</w:t>
      </w:r>
      <w:r w:rsidRPr="00954CA5">
        <w:rPr>
          <w:rFonts w:ascii="Lucida Sans Unicode" w:hAnsi="Lucida Sans Unicode" w:cs="Lucida Sans Unicode"/>
          <w:bCs/>
          <w:iCs/>
          <w:sz w:val="20"/>
          <w:szCs w:val="20"/>
        </w:rPr>
        <w:t xml:space="preserve">, se establece que </w:t>
      </w:r>
      <w:r w:rsidR="006A6E8C" w:rsidRPr="00954CA5">
        <w:rPr>
          <w:rFonts w:ascii="Lucida Sans Unicode" w:hAnsi="Lucida Sans Unicode" w:cs="Lucida Sans Unicode"/>
          <w:bCs/>
          <w:iCs/>
          <w:sz w:val="20"/>
          <w:szCs w:val="20"/>
        </w:rPr>
        <w:t xml:space="preserve">corresponde al </w:t>
      </w:r>
      <w:proofErr w:type="gramStart"/>
      <w:r w:rsidR="006A6E8C" w:rsidRPr="00954CA5">
        <w:rPr>
          <w:rFonts w:ascii="Lucida Sans Unicode" w:hAnsi="Lucida Sans Unicode" w:cs="Lucida Sans Unicode"/>
          <w:bCs/>
          <w:iCs/>
          <w:sz w:val="20"/>
          <w:szCs w:val="20"/>
        </w:rPr>
        <w:t>Presidente</w:t>
      </w:r>
      <w:proofErr w:type="gramEnd"/>
      <w:r w:rsidR="006A6E8C" w:rsidRPr="00954CA5">
        <w:rPr>
          <w:rFonts w:ascii="Lucida Sans Unicode" w:hAnsi="Lucida Sans Unicode" w:cs="Lucida Sans Unicode"/>
          <w:bCs/>
          <w:iCs/>
          <w:sz w:val="20"/>
          <w:szCs w:val="20"/>
        </w:rPr>
        <w:t xml:space="preserve"> Municipal la función ejecutiva del municipio</w:t>
      </w:r>
      <w:r w:rsidR="00C023E1" w:rsidRPr="00954CA5">
        <w:rPr>
          <w:rFonts w:ascii="Lucida Sans Unicode" w:hAnsi="Lucida Sans Unicode" w:cs="Lucida Sans Unicode"/>
          <w:bCs/>
          <w:iCs/>
          <w:sz w:val="20"/>
          <w:szCs w:val="20"/>
        </w:rPr>
        <w:t xml:space="preserve"> y</w:t>
      </w:r>
      <w:r w:rsidR="006A6E8C" w:rsidRPr="00954CA5">
        <w:rPr>
          <w:rFonts w:ascii="Lucida Sans Unicode" w:hAnsi="Lucida Sans Unicode" w:cs="Lucida Sans Unicode"/>
          <w:bCs/>
          <w:iCs/>
          <w:sz w:val="20"/>
          <w:szCs w:val="20"/>
        </w:rPr>
        <w:t xml:space="preserve"> la obligación de rendir el informe del ejercicio de la administración</w:t>
      </w:r>
      <w:r w:rsidRPr="00954CA5">
        <w:rPr>
          <w:rFonts w:ascii="Lucida Sans Unicode" w:hAnsi="Lucida Sans Unicode" w:cs="Lucida Sans Unicode"/>
          <w:bCs/>
          <w:iCs/>
          <w:sz w:val="20"/>
          <w:szCs w:val="20"/>
        </w:rPr>
        <w:t xml:space="preserve">. </w:t>
      </w:r>
    </w:p>
    <w:p w14:paraId="07C4AC49" w14:textId="77777777" w:rsidR="00716902" w:rsidRPr="00954CA5" w:rsidRDefault="00716902" w:rsidP="003A5F3A">
      <w:pPr>
        <w:spacing w:after="0" w:line="240" w:lineRule="auto"/>
        <w:ind w:left="567" w:right="-93"/>
        <w:jc w:val="both"/>
        <w:rPr>
          <w:rFonts w:ascii="Lucida Sans Unicode" w:hAnsi="Lucida Sans Unicode" w:cs="Lucida Sans Unicode"/>
          <w:bCs/>
          <w:iCs/>
          <w:sz w:val="20"/>
          <w:szCs w:val="20"/>
        </w:rPr>
      </w:pPr>
    </w:p>
    <w:p w14:paraId="16A5F9C7" w14:textId="732EDBD9" w:rsidR="00C023E1" w:rsidRPr="00954CA5" w:rsidRDefault="00716902"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Por lo tanto, la rendición de cuentas </w:t>
      </w:r>
      <w:r w:rsidR="00C023E1" w:rsidRPr="00954CA5">
        <w:rPr>
          <w:rFonts w:ascii="Lucida Sans Unicode" w:hAnsi="Lucida Sans Unicode" w:cs="Lucida Sans Unicode"/>
          <w:bCs/>
          <w:iCs/>
          <w:sz w:val="20"/>
          <w:szCs w:val="20"/>
        </w:rPr>
        <w:t xml:space="preserve">es </w:t>
      </w:r>
      <w:r w:rsidRPr="00954CA5">
        <w:rPr>
          <w:rFonts w:ascii="Lucida Sans Unicode" w:hAnsi="Lucida Sans Unicode" w:cs="Lucida Sans Unicode"/>
          <w:bCs/>
          <w:iCs/>
          <w:sz w:val="20"/>
          <w:szCs w:val="20"/>
        </w:rPr>
        <w:t xml:space="preserve">un elemento central de la democracia representativa, donde es necesario que los gobernantes rindan cuentas y justifiquen sus acciones. </w:t>
      </w:r>
    </w:p>
    <w:p w14:paraId="3BC250D4" w14:textId="77777777" w:rsidR="00C023E1" w:rsidRPr="00954CA5" w:rsidRDefault="00C023E1" w:rsidP="003A5F3A">
      <w:pPr>
        <w:spacing w:after="0" w:line="240" w:lineRule="auto"/>
        <w:ind w:right="-93"/>
        <w:jc w:val="both"/>
        <w:rPr>
          <w:rFonts w:ascii="Lucida Sans Unicode" w:hAnsi="Lucida Sans Unicode" w:cs="Lucida Sans Unicode"/>
          <w:bCs/>
          <w:iCs/>
          <w:sz w:val="20"/>
          <w:szCs w:val="20"/>
        </w:rPr>
      </w:pPr>
    </w:p>
    <w:p w14:paraId="1F1226F7" w14:textId="4CF3B7EC" w:rsidR="00716902" w:rsidRPr="00954CA5" w:rsidRDefault="00C023E1"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Así, contrario a lo manifestado por el recurrente </w:t>
      </w:r>
      <w:r w:rsidRPr="00954CA5">
        <w:rPr>
          <w:rFonts w:ascii="Lucida Sans Unicode" w:hAnsi="Lucida Sans Unicode" w:cs="Lucida Sans Unicode"/>
          <w:b/>
          <w:bCs/>
          <w:iCs/>
          <w:sz w:val="20"/>
          <w:szCs w:val="20"/>
        </w:rPr>
        <w:t xml:space="preserve">en </w:t>
      </w:r>
      <w:r w:rsidR="00716902" w:rsidRPr="00954CA5">
        <w:rPr>
          <w:rFonts w:ascii="Lucida Sans Unicode" w:hAnsi="Lucida Sans Unicode" w:cs="Lucida Sans Unicode"/>
          <w:b/>
          <w:bCs/>
          <w:iCs/>
          <w:sz w:val="20"/>
          <w:szCs w:val="20"/>
        </w:rPr>
        <w:t xml:space="preserve">la resolución </w:t>
      </w:r>
      <w:r w:rsidRPr="00954CA5">
        <w:rPr>
          <w:rFonts w:ascii="Lucida Sans Unicode" w:hAnsi="Lucida Sans Unicode" w:cs="Lucida Sans Unicode"/>
          <w:b/>
          <w:bCs/>
          <w:iCs/>
          <w:sz w:val="20"/>
          <w:szCs w:val="20"/>
        </w:rPr>
        <w:t>impugnada</w:t>
      </w:r>
      <w:r w:rsidR="004A77B2" w:rsidRPr="00954CA5">
        <w:rPr>
          <w:rFonts w:ascii="Lucida Sans Unicode" w:hAnsi="Lucida Sans Unicode" w:cs="Lucida Sans Unicode"/>
          <w:b/>
          <w:bCs/>
          <w:iCs/>
          <w:sz w:val="20"/>
          <w:szCs w:val="20"/>
        </w:rPr>
        <w:t xml:space="preserve"> se</w:t>
      </w:r>
      <w:r w:rsidRPr="00954CA5">
        <w:rPr>
          <w:rFonts w:ascii="Lucida Sans Unicode" w:hAnsi="Lucida Sans Unicode" w:cs="Lucida Sans Unicode"/>
          <w:b/>
          <w:bCs/>
          <w:iCs/>
          <w:sz w:val="20"/>
          <w:szCs w:val="20"/>
        </w:rPr>
        <w:t xml:space="preserve"> </w:t>
      </w:r>
      <w:r w:rsidR="00716902" w:rsidRPr="00954CA5">
        <w:rPr>
          <w:rFonts w:ascii="Lucida Sans Unicode" w:hAnsi="Lucida Sans Unicode" w:cs="Lucida Sans Unicode"/>
          <w:b/>
          <w:bCs/>
          <w:iCs/>
          <w:sz w:val="20"/>
          <w:szCs w:val="20"/>
        </w:rPr>
        <w:t>atiende</w:t>
      </w:r>
      <w:r w:rsidR="004A77B2" w:rsidRPr="00954CA5">
        <w:rPr>
          <w:rFonts w:ascii="Lucida Sans Unicode" w:hAnsi="Lucida Sans Unicode" w:cs="Lucida Sans Unicode"/>
          <w:b/>
          <w:bCs/>
          <w:iCs/>
          <w:sz w:val="20"/>
          <w:szCs w:val="20"/>
        </w:rPr>
        <w:t>n</w:t>
      </w:r>
      <w:r w:rsidR="00716902" w:rsidRPr="00954CA5">
        <w:rPr>
          <w:rFonts w:ascii="Lucida Sans Unicode" w:hAnsi="Lucida Sans Unicode" w:cs="Lucida Sans Unicode"/>
          <w:b/>
          <w:bCs/>
          <w:iCs/>
          <w:sz w:val="20"/>
          <w:szCs w:val="20"/>
        </w:rPr>
        <w:t xml:space="preserve"> los principios constitucionales que garantizan la debida fundamentación y motivación, </w:t>
      </w:r>
      <w:r w:rsidR="00716902" w:rsidRPr="00954CA5">
        <w:rPr>
          <w:rFonts w:ascii="Lucida Sans Unicode" w:hAnsi="Lucida Sans Unicode" w:cs="Lucida Sans Unicode"/>
          <w:bCs/>
          <w:iCs/>
          <w:sz w:val="20"/>
          <w:szCs w:val="20"/>
        </w:rPr>
        <w:t>al realizar una valoración intrínseca del contenido, así como un análisis exhaustivo de</w:t>
      </w:r>
      <w:r w:rsidR="004A77B2" w:rsidRPr="00954CA5">
        <w:rPr>
          <w:rFonts w:ascii="Lucida Sans Unicode" w:hAnsi="Lucida Sans Unicode" w:cs="Lucida Sans Unicode"/>
          <w:bCs/>
          <w:iCs/>
          <w:sz w:val="20"/>
          <w:szCs w:val="20"/>
        </w:rPr>
        <w:t>l</w:t>
      </w:r>
      <w:r w:rsidR="00716902" w:rsidRPr="00954CA5">
        <w:rPr>
          <w:rFonts w:ascii="Lucida Sans Unicode" w:hAnsi="Lucida Sans Unicode" w:cs="Lucida Sans Unicode"/>
          <w:bCs/>
          <w:iCs/>
          <w:sz w:val="20"/>
          <w:szCs w:val="20"/>
        </w:rPr>
        <w:t xml:space="preserve"> contexto en el que se presenta la información. </w:t>
      </w:r>
    </w:p>
    <w:p w14:paraId="166D9F49" w14:textId="77777777" w:rsidR="00716902" w:rsidRPr="00954CA5" w:rsidRDefault="00716902" w:rsidP="003A5F3A">
      <w:pPr>
        <w:spacing w:after="0" w:line="240" w:lineRule="auto"/>
        <w:ind w:right="-93"/>
        <w:jc w:val="both"/>
        <w:rPr>
          <w:rFonts w:ascii="Lucida Sans Unicode" w:hAnsi="Lucida Sans Unicode" w:cs="Lucida Sans Unicode"/>
          <w:bCs/>
          <w:iCs/>
          <w:sz w:val="20"/>
          <w:szCs w:val="20"/>
        </w:rPr>
      </w:pPr>
    </w:p>
    <w:p w14:paraId="068466ED" w14:textId="2FA01D6E" w:rsidR="00716902" w:rsidRPr="00954CA5" w:rsidRDefault="00716902"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Es por todo lo anterior, que </w:t>
      </w:r>
      <w:r w:rsidRPr="00954CA5">
        <w:rPr>
          <w:rFonts w:ascii="Lucida Sans Unicode" w:hAnsi="Lucida Sans Unicode" w:cs="Lucida Sans Unicode"/>
          <w:b/>
          <w:iCs/>
          <w:sz w:val="20"/>
          <w:szCs w:val="20"/>
        </w:rPr>
        <w:t>no se justific</w:t>
      </w:r>
      <w:r w:rsidR="004A77B2" w:rsidRPr="00954CA5">
        <w:rPr>
          <w:rFonts w:ascii="Lucida Sans Unicode" w:hAnsi="Lucida Sans Unicode" w:cs="Lucida Sans Unicode"/>
          <w:b/>
          <w:iCs/>
          <w:sz w:val="20"/>
          <w:szCs w:val="20"/>
        </w:rPr>
        <w:t>ó</w:t>
      </w:r>
      <w:r w:rsidRPr="00954CA5">
        <w:rPr>
          <w:rFonts w:ascii="Lucida Sans Unicode" w:hAnsi="Lucida Sans Unicode" w:cs="Lucida Sans Unicode"/>
          <w:b/>
          <w:iCs/>
          <w:sz w:val="20"/>
          <w:szCs w:val="20"/>
        </w:rPr>
        <w:t xml:space="preserve"> el otorgamiento de las medidas cautelares,</w:t>
      </w:r>
      <w:r w:rsidRPr="00954CA5">
        <w:rPr>
          <w:rFonts w:ascii="Lucida Sans Unicode" w:hAnsi="Lucida Sans Unicode" w:cs="Lucida Sans Unicode"/>
          <w:bCs/>
          <w:iCs/>
          <w:sz w:val="20"/>
          <w:szCs w:val="20"/>
        </w:rPr>
        <w:t xml:space="preserve"> como lo determinó la autoridad responsable. </w:t>
      </w:r>
    </w:p>
    <w:p w14:paraId="206D3671" w14:textId="77777777" w:rsidR="00716902" w:rsidRPr="00954CA5" w:rsidRDefault="00716902" w:rsidP="003A5F3A">
      <w:pPr>
        <w:spacing w:after="0" w:line="240" w:lineRule="auto"/>
        <w:ind w:right="-93"/>
        <w:jc w:val="both"/>
        <w:rPr>
          <w:rFonts w:ascii="Lucida Sans Unicode" w:hAnsi="Lucida Sans Unicode" w:cs="Lucida Sans Unicode"/>
          <w:bCs/>
          <w:iCs/>
          <w:sz w:val="20"/>
          <w:szCs w:val="20"/>
        </w:rPr>
      </w:pPr>
    </w:p>
    <w:p w14:paraId="0AFCF48D" w14:textId="3483345D" w:rsidR="006C4CEA" w:rsidRPr="00954CA5" w:rsidRDefault="00716902"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Además, cabe resaltar que </w:t>
      </w:r>
      <w:r w:rsidR="004A77B2" w:rsidRPr="00954CA5">
        <w:rPr>
          <w:rFonts w:ascii="Lucida Sans Unicode" w:hAnsi="Lucida Sans Unicode" w:cs="Lucida Sans Unicode"/>
          <w:bCs/>
          <w:iCs/>
          <w:sz w:val="20"/>
          <w:szCs w:val="20"/>
        </w:rPr>
        <w:t xml:space="preserve">en </w:t>
      </w:r>
      <w:r w:rsidRPr="00954CA5">
        <w:rPr>
          <w:rFonts w:ascii="Lucida Sans Unicode" w:hAnsi="Lucida Sans Unicode" w:cs="Lucida Sans Unicode"/>
          <w:bCs/>
          <w:iCs/>
          <w:sz w:val="20"/>
          <w:szCs w:val="20"/>
        </w:rPr>
        <w:t>la resolución RCQD-IEPC-0</w:t>
      </w:r>
      <w:r w:rsidR="006A6E8C" w:rsidRPr="00954CA5">
        <w:rPr>
          <w:rFonts w:ascii="Lucida Sans Unicode" w:hAnsi="Lucida Sans Unicode" w:cs="Lucida Sans Unicode"/>
          <w:bCs/>
          <w:iCs/>
          <w:sz w:val="20"/>
          <w:szCs w:val="20"/>
        </w:rPr>
        <w:t>20</w:t>
      </w:r>
      <w:r w:rsidRPr="00954CA5">
        <w:rPr>
          <w:rFonts w:ascii="Lucida Sans Unicode" w:hAnsi="Lucida Sans Unicode" w:cs="Lucida Sans Unicode"/>
          <w:bCs/>
          <w:iCs/>
          <w:sz w:val="20"/>
          <w:szCs w:val="20"/>
        </w:rPr>
        <w:t xml:space="preserve">/2023, también realiza una valoración exhaustiva atendiendo los principios constitucionales mencionados, </w:t>
      </w:r>
      <w:r w:rsidRPr="00954CA5">
        <w:rPr>
          <w:rFonts w:ascii="Lucida Sans Unicode" w:hAnsi="Lucida Sans Unicode" w:cs="Lucida Sans Unicode"/>
          <w:b/>
          <w:bCs/>
          <w:iCs/>
          <w:sz w:val="20"/>
          <w:szCs w:val="20"/>
        </w:rPr>
        <w:t>sin resolver el fondo del asunto</w:t>
      </w:r>
      <w:r w:rsidRPr="00954CA5">
        <w:rPr>
          <w:rFonts w:ascii="Lucida Sans Unicode" w:hAnsi="Lucida Sans Unicode" w:cs="Lucida Sans Unicode"/>
          <w:bCs/>
          <w:iCs/>
          <w:sz w:val="20"/>
          <w:szCs w:val="20"/>
        </w:rPr>
        <w:t xml:space="preserve">, </w:t>
      </w:r>
      <w:r w:rsidR="006C4CEA" w:rsidRPr="00954CA5">
        <w:rPr>
          <w:rFonts w:ascii="Lucida Sans Unicode" w:hAnsi="Lucida Sans Unicode" w:cs="Lucida Sans Unicode"/>
          <w:bCs/>
          <w:iCs/>
          <w:sz w:val="20"/>
          <w:szCs w:val="20"/>
        </w:rPr>
        <w:t>sobre todo, si se at</w:t>
      </w:r>
      <w:r w:rsidR="00B478D1" w:rsidRPr="00954CA5">
        <w:rPr>
          <w:rFonts w:ascii="Lucida Sans Unicode" w:hAnsi="Lucida Sans Unicode" w:cs="Lucida Sans Unicode"/>
          <w:bCs/>
          <w:iCs/>
          <w:sz w:val="20"/>
          <w:szCs w:val="20"/>
        </w:rPr>
        <w:t>i</w:t>
      </w:r>
      <w:r w:rsidR="006C4CEA" w:rsidRPr="00954CA5">
        <w:rPr>
          <w:rFonts w:ascii="Lucida Sans Unicode" w:hAnsi="Lucida Sans Unicode" w:cs="Lucida Sans Unicode"/>
          <w:bCs/>
          <w:iCs/>
          <w:sz w:val="20"/>
          <w:szCs w:val="20"/>
        </w:rPr>
        <w:t xml:space="preserve">ende que del análisis que realizó la Comisión de </w:t>
      </w:r>
      <w:r w:rsidR="006C4CEA" w:rsidRPr="00954CA5">
        <w:rPr>
          <w:rFonts w:ascii="Lucida Sans Unicode" w:hAnsi="Lucida Sans Unicode" w:cs="Lucida Sans Unicode"/>
          <w:bCs/>
          <w:iCs/>
          <w:sz w:val="20"/>
          <w:szCs w:val="20"/>
        </w:rPr>
        <w:lastRenderedPageBreak/>
        <w:t>Quejas y Denuncias fue preliminar, bajo un enfoque de la apariencia del buen derecho, no estimó la existencia de las conductas irregulares para el dictado de la medida cautelar solicitada, sin que ello implique, como lo estima el recurrentes una determinación de fondo respecto de los actos denunciados.</w:t>
      </w:r>
    </w:p>
    <w:p w14:paraId="3C1B2661" w14:textId="77777777" w:rsidR="00716902" w:rsidRPr="00954CA5" w:rsidRDefault="00716902" w:rsidP="003A5F3A">
      <w:pPr>
        <w:spacing w:after="0" w:line="240" w:lineRule="auto"/>
        <w:ind w:right="49"/>
        <w:jc w:val="both"/>
        <w:rPr>
          <w:rFonts w:ascii="Lucida Sans Unicode" w:hAnsi="Lucida Sans Unicode" w:cs="Lucida Sans Unicode"/>
          <w:b/>
          <w:bCs/>
          <w:iCs/>
          <w:sz w:val="20"/>
          <w:szCs w:val="20"/>
        </w:rPr>
      </w:pPr>
    </w:p>
    <w:p w14:paraId="2A06552D" w14:textId="46A1A012" w:rsidR="007D15DB" w:rsidRPr="00954CA5" w:rsidRDefault="00E34F78"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iCs/>
          <w:sz w:val="20"/>
          <w:szCs w:val="20"/>
        </w:rPr>
        <w:t xml:space="preserve">En lo </w:t>
      </w:r>
      <w:r w:rsidR="00050216" w:rsidRPr="00954CA5">
        <w:rPr>
          <w:rFonts w:ascii="Lucida Sans Unicode" w:hAnsi="Lucida Sans Unicode" w:cs="Lucida Sans Unicode"/>
          <w:iCs/>
          <w:sz w:val="20"/>
          <w:szCs w:val="20"/>
        </w:rPr>
        <w:t xml:space="preserve">que respecta, al motivo de disenso que refiere </w:t>
      </w:r>
      <w:r w:rsidR="001E787D" w:rsidRPr="00954CA5">
        <w:rPr>
          <w:rFonts w:ascii="Lucida Sans Unicode" w:hAnsi="Lucida Sans Unicode" w:cs="Lucida Sans Unicode"/>
          <w:iCs/>
          <w:sz w:val="20"/>
          <w:szCs w:val="20"/>
        </w:rPr>
        <w:t xml:space="preserve">el recurrente </w:t>
      </w:r>
      <w:r w:rsidR="00954CA5" w:rsidRPr="00954CA5">
        <w:rPr>
          <w:rFonts w:ascii="Lucida Sans Unicode" w:hAnsi="Lucida Sans Unicode" w:cs="Lucida Sans Unicode"/>
          <w:iCs/>
          <w:sz w:val="20"/>
          <w:szCs w:val="20"/>
        </w:rPr>
        <w:t xml:space="preserve">al considerar que la autoridad responsable fue </w:t>
      </w:r>
      <w:r w:rsidR="00463D0E" w:rsidRPr="00954CA5">
        <w:rPr>
          <w:rFonts w:ascii="Lucida Sans Unicode" w:hAnsi="Lucida Sans Unicode" w:cs="Lucida Sans Unicode"/>
          <w:iCs/>
          <w:sz w:val="20"/>
          <w:szCs w:val="20"/>
        </w:rPr>
        <w:t>parcial</w:t>
      </w:r>
      <w:r w:rsidR="00050216" w:rsidRPr="00954CA5">
        <w:rPr>
          <w:rFonts w:ascii="Lucida Sans Unicode" w:hAnsi="Lucida Sans Unicode" w:cs="Lucida Sans Unicode"/>
          <w:iCs/>
          <w:sz w:val="20"/>
          <w:szCs w:val="20"/>
        </w:rPr>
        <w:t xml:space="preserve"> </w:t>
      </w:r>
      <w:r w:rsidR="0013762C" w:rsidRPr="00954CA5">
        <w:rPr>
          <w:rFonts w:ascii="Lucida Sans Unicode" w:hAnsi="Lucida Sans Unicode" w:cs="Lucida Sans Unicode"/>
          <w:iCs/>
          <w:sz w:val="20"/>
          <w:szCs w:val="20"/>
        </w:rPr>
        <w:t>a</w:t>
      </w:r>
      <w:r w:rsidR="00954CA5" w:rsidRPr="00954CA5">
        <w:rPr>
          <w:rFonts w:ascii="Lucida Sans Unicode" w:hAnsi="Lucida Sans Unicode" w:cs="Lucida Sans Unicode"/>
          <w:iCs/>
          <w:sz w:val="20"/>
          <w:szCs w:val="20"/>
        </w:rPr>
        <w:t xml:space="preserve">l no </w:t>
      </w:r>
      <w:r w:rsidR="0013762C" w:rsidRPr="00954CA5">
        <w:rPr>
          <w:rFonts w:ascii="Lucida Sans Unicode" w:hAnsi="Lucida Sans Unicode" w:cs="Lucida Sans Unicode"/>
          <w:iCs/>
          <w:sz w:val="20"/>
          <w:szCs w:val="20"/>
        </w:rPr>
        <w:t>res</w:t>
      </w:r>
      <w:r w:rsidR="00954CA5" w:rsidRPr="00954CA5">
        <w:rPr>
          <w:rFonts w:ascii="Lucida Sans Unicode" w:hAnsi="Lucida Sans Unicode" w:cs="Lucida Sans Unicode"/>
          <w:iCs/>
          <w:sz w:val="20"/>
          <w:szCs w:val="20"/>
        </w:rPr>
        <w:t xml:space="preserve">olver de manera similar a lo resuelto en </w:t>
      </w:r>
      <w:r w:rsidR="00050216" w:rsidRPr="00954CA5">
        <w:rPr>
          <w:rFonts w:ascii="Lucida Sans Unicode" w:hAnsi="Lucida Sans Unicode" w:cs="Lucida Sans Unicode"/>
          <w:iCs/>
          <w:sz w:val="20"/>
          <w:szCs w:val="20"/>
        </w:rPr>
        <w:t xml:space="preserve">la medida cautelar </w:t>
      </w:r>
      <w:r w:rsidR="00050216" w:rsidRPr="00954CA5">
        <w:rPr>
          <w:rFonts w:ascii="Lucida Sans Unicode" w:hAnsi="Lucida Sans Unicode" w:cs="Lucida Sans Unicode"/>
          <w:bCs/>
          <w:iCs/>
          <w:sz w:val="20"/>
          <w:szCs w:val="20"/>
        </w:rPr>
        <w:t xml:space="preserve">RCQD-IEPC-009/2023, </w:t>
      </w:r>
      <w:r w:rsidR="00AB166E" w:rsidRPr="00954CA5">
        <w:rPr>
          <w:rFonts w:ascii="Lucida Sans Unicode" w:hAnsi="Lucida Sans Unicode" w:cs="Lucida Sans Unicode"/>
          <w:bCs/>
          <w:iCs/>
          <w:sz w:val="20"/>
          <w:szCs w:val="20"/>
        </w:rPr>
        <w:t xml:space="preserve">se determina </w:t>
      </w:r>
      <w:r w:rsidR="00AB166E" w:rsidRPr="00954CA5">
        <w:rPr>
          <w:rFonts w:ascii="Lucida Sans Unicode" w:hAnsi="Lucida Sans Unicode" w:cs="Lucida Sans Unicode"/>
          <w:b/>
          <w:iCs/>
          <w:sz w:val="20"/>
          <w:szCs w:val="20"/>
        </w:rPr>
        <w:t>inoperante,</w:t>
      </w:r>
      <w:r w:rsidR="00AB166E" w:rsidRPr="00954CA5">
        <w:rPr>
          <w:rFonts w:ascii="Lucida Sans Unicode" w:hAnsi="Lucida Sans Unicode" w:cs="Lucida Sans Unicode"/>
          <w:bCs/>
          <w:iCs/>
          <w:sz w:val="20"/>
          <w:szCs w:val="20"/>
        </w:rPr>
        <w:t xml:space="preserve"> ya que ha sido criterio de la Sala Superior del Tribunal Electoral del Poder Judicial de la Federación </w:t>
      </w:r>
      <w:r w:rsidR="008311F7" w:rsidRPr="00954CA5">
        <w:rPr>
          <w:rFonts w:ascii="Lucida Sans Unicode" w:hAnsi="Lucida Sans Unicode" w:cs="Lucida Sans Unicode"/>
          <w:bCs/>
          <w:iCs/>
          <w:sz w:val="20"/>
          <w:szCs w:val="20"/>
        </w:rPr>
        <w:t xml:space="preserve">que el legislador ordinario ha establecido un </w:t>
      </w:r>
      <w:r w:rsidR="0049704B" w:rsidRPr="00954CA5">
        <w:rPr>
          <w:rFonts w:ascii="Lucida Sans Unicode" w:hAnsi="Lucida Sans Unicode" w:cs="Lucida Sans Unicode"/>
          <w:bCs/>
          <w:iCs/>
          <w:sz w:val="20"/>
          <w:szCs w:val="20"/>
        </w:rPr>
        <w:t xml:space="preserve">catálogo </w:t>
      </w:r>
      <w:r w:rsidR="008311F7" w:rsidRPr="00954CA5">
        <w:rPr>
          <w:rFonts w:ascii="Lucida Sans Unicode" w:hAnsi="Lucida Sans Unicode" w:cs="Lucida Sans Unicode"/>
          <w:bCs/>
          <w:iCs/>
          <w:sz w:val="20"/>
          <w:szCs w:val="20"/>
        </w:rPr>
        <w:t>taxativo de conductas que constituyen infracciones a la normativa constitucional y legal en materia electoral, conductas anti</w:t>
      </w:r>
      <w:r w:rsidR="00EC4092" w:rsidRPr="00954CA5">
        <w:rPr>
          <w:rFonts w:ascii="Lucida Sans Unicode" w:hAnsi="Lucida Sans Unicode" w:cs="Lucida Sans Unicode"/>
          <w:bCs/>
          <w:iCs/>
          <w:sz w:val="20"/>
          <w:szCs w:val="20"/>
        </w:rPr>
        <w:t xml:space="preserve">jurídicas </w:t>
      </w:r>
      <w:r w:rsidR="0013762C" w:rsidRPr="00954CA5">
        <w:rPr>
          <w:rFonts w:ascii="Lucida Sans Unicode" w:hAnsi="Lucida Sans Unicode" w:cs="Lucida Sans Unicode"/>
          <w:bCs/>
          <w:iCs/>
          <w:sz w:val="20"/>
          <w:szCs w:val="20"/>
        </w:rPr>
        <w:t xml:space="preserve">en las que pueden incurrir </w:t>
      </w:r>
      <w:r w:rsidR="0049704B" w:rsidRPr="00954CA5">
        <w:rPr>
          <w:rFonts w:ascii="Lucida Sans Unicode" w:hAnsi="Lucida Sans Unicode" w:cs="Lucida Sans Unicode"/>
          <w:bCs/>
          <w:iCs/>
          <w:sz w:val="20"/>
          <w:szCs w:val="20"/>
        </w:rPr>
        <w:t xml:space="preserve">los sujetos de derecho electoral </w:t>
      </w:r>
      <w:r w:rsidR="008F59EE" w:rsidRPr="00954CA5">
        <w:rPr>
          <w:rFonts w:ascii="Lucida Sans Unicode" w:hAnsi="Lucida Sans Unicode" w:cs="Lucida Sans Unicode"/>
          <w:bCs/>
          <w:iCs/>
          <w:sz w:val="20"/>
          <w:szCs w:val="20"/>
        </w:rPr>
        <w:t xml:space="preserve">precisados en cada supuesto </w:t>
      </w:r>
      <w:r w:rsidR="00093F31" w:rsidRPr="00954CA5">
        <w:rPr>
          <w:rFonts w:ascii="Lucida Sans Unicode" w:hAnsi="Lucida Sans Unicode" w:cs="Lucida Sans Unicode"/>
          <w:bCs/>
          <w:iCs/>
          <w:sz w:val="20"/>
          <w:szCs w:val="20"/>
        </w:rPr>
        <w:t xml:space="preserve">normativo, pues en el derecho administrativo sancionador rige el principio </w:t>
      </w:r>
      <w:r w:rsidR="00262B60" w:rsidRPr="00954CA5">
        <w:rPr>
          <w:rFonts w:ascii="Lucida Sans Unicode" w:hAnsi="Lucida Sans Unicode" w:cs="Lucida Sans Unicode"/>
          <w:bCs/>
          <w:iCs/>
          <w:sz w:val="20"/>
          <w:szCs w:val="20"/>
        </w:rPr>
        <w:t>de estricta aplicación de la ley en cuanto a que no se puede imponer una sanción o medida cautelar por simple analogía y tampoco por mayoría de razón y pretender que se resuelva de manera similar a lo resuelto en la diversa resolución RCQD-IEPC-009/2023, es errado</w:t>
      </w:r>
      <w:r w:rsidR="007D15DB" w:rsidRPr="00954CA5">
        <w:rPr>
          <w:rFonts w:ascii="Lucida Sans Unicode" w:hAnsi="Lucida Sans Unicode" w:cs="Lucida Sans Unicode"/>
          <w:bCs/>
          <w:iCs/>
          <w:sz w:val="20"/>
          <w:szCs w:val="20"/>
        </w:rPr>
        <w:t xml:space="preserve"> considerar lo que refiere el recurrente, que se podría configurar la misma conducta de promoción personalizada y resultar procedente el dictado de medida cautelar en modalidad de tutela preventiva por las mismas consideraciones y con base en los mismos elementos. </w:t>
      </w:r>
    </w:p>
    <w:p w14:paraId="6C6E46CB" w14:textId="77777777" w:rsidR="007D15DB" w:rsidRPr="00954CA5" w:rsidRDefault="007D15DB" w:rsidP="003A5F3A">
      <w:pPr>
        <w:spacing w:after="0" w:line="240" w:lineRule="auto"/>
        <w:ind w:right="49"/>
        <w:jc w:val="both"/>
        <w:rPr>
          <w:rFonts w:ascii="Lucida Sans Unicode" w:hAnsi="Lucida Sans Unicode" w:cs="Lucida Sans Unicode"/>
          <w:bCs/>
          <w:iCs/>
          <w:sz w:val="20"/>
          <w:szCs w:val="20"/>
        </w:rPr>
      </w:pPr>
    </w:p>
    <w:p w14:paraId="1D710D46" w14:textId="1DA12175" w:rsidR="00E34F78" w:rsidRPr="00954CA5" w:rsidRDefault="00AC7C7C"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Así</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contario a lo que señala</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w:t>
      </w:r>
      <w:r w:rsidR="007D15DB" w:rsidRPr="00954CA5">
        <w:rPr>
          <w:rFonts w:ascii="Lucida Sans Unicode" w:hAnsi="Lucida Sans Unicode" w:cs="Lucida Sans Unicode"/>
          <w:bCs/>
          <w:iCs/>
          <w:sz w:val="20"/>
          <w:szCs w:val="20"/>
        </w:rPr>
        <w:t xml:space="preserve">de conformidad a la Jurisprudencia 2/2023 emitida por la referida </w:t>
      </w:r>
      <w:r w:rsidRPr="00954CA5">
        <w:rPr>
          <w:rFonts w:ascii="Lucida Sans Unicode" w:hAnsi="Lucida Sans Unicode" w:cs="Lucida Sans Unicode"/>
          <w:bCs/>
          <w:iCs/>
          <w:sz w:val="20"/>
          <w:szCs w:val="20"/>
        </w:rPr>
        <w:t>S</w:t>
      </w:r>
      <w:r w:rsidR="007D15DB" w:rsidRPr="00954CA5">
        <w:rPr>
          <w:rFonts w:ascii="Lucida Sans Unicode" w:hAnsi="Lucida Sans Unicode" w:cs="Lucida Sans Unicode"/>
          <w:bCs/>
          <w:iCs/>
          <w:sz w:val="20"/>
          <w:szCs w:val="20"/>
        </w:rPr>
        <w:t xml:space="preserve">ala Superior, marca </w:t>
      </w:r>
      <w:r w:rsidRPr="00954CA5">
        <w:rPr>
          <w:rFonts w:ascii="Lucida Sans Unicode" w:hAnsi="Lucida Sans Unicode" w:cs="Lucida Sans Unicode"/>
          <w:bCs/>
          <w:iCs/>
          <w:sz w:val="20"/>
          <w:szCs w:val="20"/>
        </w:rPr>
        <w:t>que es obligación de las autoridades electorales analizar si se actualiza los actos anticipados de precampaña o campaña y valorar las variables del contexto en que se emite</w:t>
      </w:r>
      <w:r w:rsidR="00137D41" w:rsidRPr="00954CA5">
        <w:rPr>
          <w:rFonts w:ascii="Lucida Sans Unicode" w:hAnsi="Lucida Sans Unicode" w:cs="Lucida Sans Unicode"/>
          <w:bCs/>
          <w:iCs/>
          <w:sz w:val="20"/>
          <w:szCs w:val="20"/>
        </w:rPr>
        <w:t xml:space="preserve">n los actos objeto de la denuncia de acuerdo con los elementos personal, temporal y subjetivo. </w:t>
      </w:r>
    </w:p>
    <w:p w14:paraId="44A5F392" w14:textId="77777777" w:rsidR="00137D41" w:rsidRPr="00954CA5" w:rsidRDefault="00137D41" w:rsidP="003A5F3A">
      <w:pPr>
        <w:spacing w:after="0" w:line="240" w:lineRule="auto"/>
        <w:ind w:right="49"/>
        <w:jc w:val="both"/>
        <w:rPr>
          <w:rFonts w:ascii="Lucida Sans Unicode" w:hAnsi="Lucida Sans Unicode" w:cs="Lucida Sans Unicode"/>
          <w:bCs/>
          <w:iCs/>
          <w:sz w:val="20"/>
          <w:szCs w:val="20"/>
        </w:rPr>
      </w:pPr>
    </w:p>
    <w:p w14:paraId="5380046A" w14:textId="4D172118" w:rsidR="00137D41" w:rsidRPr="00954CA5" w:rsidRDefault="00137D41"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Luego</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al ser distintas las conductas, por distintos sujetos y circunstancias</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es necesario que esta autoridad administrativa analice en cada caso concreto y no por analogía como pretende el actor, pues solo en caso de ser procedente se puede imponer sanción o medida cautelar que resulte de acuerdo con los supuestos previstos en la ley, esto por la comisión de una conducta descrita también en la ley como antijurídica y por ende prohibida. </w:t>
      </w:r>
    </w:p>
    <w:p w14:paraId="7D2D03EE" w14:textId="77777777" w:rsidR="00137D41" w:rsidRPr="00954CA5" w:rsidRDefault="00137D41" w:rsidP="003A5F3A">
      <w:pPr>
        <w:spacing w:after="0" w:line="240" w:lineRule="auto"/>
        <w:ind w:right="49"/>
        <w:jc w:val="both"/>
        <w:rPr>
          <w:rFonts w:ascii="Lucida Sans Unicode" w:hAnsi="Lucida Sans Unicode" w:cs="Lucida Sans Unicode"/>
          <w:bCs/>
          <w:iCs/>
          <w:sz w:val="20"/>
          <w:szCs w:val="20"/>
        </w:rPr>
      </w:pPr>
    </w:p>
    <w:p w14:paraId="735F825E" w14:textId="1AFBB5DD" w:rsidR="00137D41" w:rsidRPr="00954CA5" w:rsidRDefault="00137D41"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Es decir</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por reprobable en el contexto social que parezca para el actor la condu</w:t>
      </w:r>
      <w:r w:rsidR="00954CA5" w:rsidRPr="00954CA5">
        <w:rPr>
          <w:rFonts w:ascii="Lucida Sans Unicode" w:hAnsi="Lucida Sans Unicode" w:cs="Lucida Sans Unicode"/>
          <w:bCs/>
          <w:iCs/>
          <w:sz w:val="20"/>
          <w:szCs w:val="20"/>
        </w:rPr>
        <w:t>c</w:t>
      </w:r>
      <w:r w:rsidRPr="00954CA5">
        <w:rPr>
          <w:rFonts w:ascii="Lucida Sans Unicode" w:hAnsi="Lucida Sans Unicode" w:cs="Lucida Sans Unicode"/>
          <w:bCs/>
          <w:iCs/>
          <w:sz w:val="20"/>
          <w:szCs w:val="20"/>
        </w:rPr>
        <w:t xml:space="preserve">ta ejecutada, no se puede aplicar sanción o medida cautelar alguna si en principio del análisis que </w:t>
      </w:r>
      <w:r w:rsidR="00C60E45" w:rsidRPr="00954CA5">
        <w:rPr>
          <w:rFonts w:ascii="Lucida Sans Unicode" w:hAnsi="Lucida Sans Unicode" w:cs="Lucida Sans Unicode"/>
          <w:bCs/>
          <w:iCs/>
          <w:sz w:val="20"/>
          <w:szCs w:val="20"/>
        </w:rPr>
        <w:t>hace esta autoridad</w:t>
      </w:r>
      <w:r w:rsidR="00954CA5" w:rsidRPr="00954CA5">
        <w:rPr>
          <w:rFonts w:ascii="Lucida Sans Unicode" w:hAnsi="Lucida Sans Unicode" w:cs="Lucida Sans Unicode"/>
          <w:bCs/>
          <w:iCs/>
          <w:sz w:val="20"/>
          <w:szCs w:val="20"/>
        </w:rPr>
        <w:t>,</w:t>
      </w:r>
      <w:r w:rsidR="00C60E45" w:rsidRPr="00954CA5">
        <w:rPr>
          <w:rFonts w:ascii="Lucida Sans Unicode" w:hAnsi="Lucida Sans Unicode" w:cs="Lucida Sans Unicode"/>
          <w:bCs/>
          <w:iCs/>
          <w:sz w:val="20"/>
          <w:szCs w:val="20"/>
        </w:rPr>
        <w:t xml:space="preserve"> tal conducta no </w:t>
      </w:r>
      <w:r w:rsidR="003A5F3A" w:rsidRPr="00954CA5">
        <w:rPr>
          <w:rFonts w:ascii="Lucida Sans Unicode" w:hAnsi="Lucida Sans Unicode" w:cs="Lucida Sans Unicode"/>
          <w:bCs/>
          <w:iCs/>
          <w:sz w:val="20"/>
          <w:szCs w:val="20"/>
        </w:rPr>
        <w:t>está</w:t>
      </w:r>
      <w:r w:rsidR="00C60E45" w:rsidRPr="00954CA5">
        <w:rPr>
          <w:rFonts w:ascii="Lucida Sans Unicode" w:hAnsi="Lucida Sans Unicode" w:cs="Lucida Sans Unicode"/>
          <w:bCs/>
          <w:iCs/>
          <w:sz w:val="20"/>
          <w:szCs w:val="20"/>
        </w:rPr>
        <w:t xml:space="preserve"> tipificada en la ley que pudiera constituir promoción personalizada y violentar con ello el principio de equidad en la contienda y resultar procedente el dictado de la medida cautelar, pues en el caso no se advierte del </w:t>
      </w:r>
      <w:r w:rsidR="00C60E45" w:rsidRPr="00954CA5">
        <w:rPr>
          <w:rFonts w:ascii="Lucida Sans Unicode" w:hAnsi="Lucida Sans Unicode" w:cs="Lucida Sans Unicode"/>
          <w:bCs/>
          <w:iCs/>
          <w:sz w:val="20"/>
          <w:szCs w:val="20"/>
        </w:rPr>
        <w:lastRenderedPageBreak/>
        <w:t xml:space="preserve">análisis que se hace de los hechos y circunstancias que se actualice la infracción administrativa, de igual manera con lo resuelto en la diversa </w:t>
      </w:r>
      <w:r w:rsidR="00C60E45" w:rsidRPr="00954CA5">
        <w:rPr>
          <w:rFonts w:ascii="Lucida Sans Unicode" w:hAnsi="Lucida Sans Unicode" w:cs="Lucida Sans Unicode"/>
          <w:iCs/>
          <w:sz w:val="20"/>
          <w:szCs w:val="20"/>
        </w:rPr>
        <w:t xml:space="preserve">medida cautelar </w:t>
      </w:r>
      <w:r w:rsidR="00C60E45" w:rsidRPr="00954CA5">
        <w:rPr>
          <w:rFonts w:ascii="Lucida Sans Unicode" w:hAnsi="Lucida Sans Unicode" w:cs="Lucida Sans Unicode"/>
          <w:bCs/>
          <w:iCs/>
          <w:sz w:val="20"/>
          <w:szCs w:val="20"/>
        </w:rPr>
        <w:t>RCQD-IEPC-009/2023, y que est</w:t>
      </w:r>
      <w:r w:rsidR="00954CA5" w:rsidRPr="00954CA5">
        <w:rPr>
          <w:rFonts w:ascii="Lucida Sans Unicode" w:hAnsi="Lucida Sans Unicode" w:cs="Lucida Sans Unicode"/>
          <w:bCs/>
          <w:iCs/>
          <w:sz w:val="20"/>
          <w:szCs w:val="20"/>
        </w:rPr>
        <w:t>é</w:t>
      </w:r>
      <w:r w:rsidR="00C60E45" w:rsidRPr="00954CA5">
        <w:rPr>
          <w:rFonts w:ascii="Lucida Sans Unicode" w:hAnsi="Lucida Sans Unicode" w:cs="Lucida Sans Unicode"/>
          <w:bCs/>
          <w:iCs/>
          <w:sz w:val="20"/>
          <w:szCs w:val="20"/>
        </w:rPr>
        <w:t xml:space="preserve"> legalmente descrita o tipificada la misma conducta y exista adecuación entre el hecho ejecutado y el supuesto previsto en la norma jurídica. </w:t>
      </w:r>
    </w:p>
    <w:p w14:paraId="61057956" w14:textId="77777777" w:rsidR="00C60E45" w:rsidRPr="00954CA5" w:rsidRDefault="00C60E45" w:rsidP="003A5F3A">
      <w:pPr>
        <w:spacing w:after="0" w:line="240" w:lineRule="auto"/>
        <w:ind w:right="49"/>
        <w:jc w:val="both"/>
        <w:rPr>
          <w:rFonts w:ascii="Lucida Sans Unicode" w:hAnsi="Lucida Sans Unicode" w:cs="Lucida Sans Unicode"/>
          <w:bCs/>
          <w:iCs/>
          <w:sz w:val="20"/>
          <w:szCs w:val="20"/>
        </w:rPr>
      </w:pPr>
    </w:p>
    <w:p w14:paraId="47267E20" w14:textId="3E8580D3" w:rsidR="00C60E45" w:rsidRPr="00954CA5" w:rsidRDefault="00C60E45"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En consecuencia, si no se concretan los elementos objetivo, subjetivo </w:t>
      </w:r>
      <w:r w:rsidR="001036DC" w:rsidRPr="00954CA5">
        <w:rPr>
          <w:rFonts w:ascii="Lucida Sans Unicode" w:hAnsi="Lucida Sans Unicode" w:cs="Lucida Sans Unicode"/>
          <w:bCs/>
          <w:iCs/>
          <w:sz w:val="20"/>
          <w:szCs w:val="20"/>
        </w:rPr>
        <w:t>o</w:t>
      </w:r>
      <w:r w:rsidRPr="00954CA5">
        <w:rPr>
          <w:rFonts w:ascii="Lucida Sans Unicode" w:hAnsi="Lucida Sans Unicode" w:cs="Lucida Sans Unicode"/>
          <w:bCs/>
          <w:iCs/>
          <w:sz w:val="20"/>
          <w:szCs w:val="20"/>
        </w:rPr>
        <w:t xml:space="preserve"> normativos del tipo administrativo sancionador no se puede tener por acreditada la conducta infractora prevista en la norma en todos los casos que se someten a consideración, esto porque del análisis que se haga es necesario advertir si se actualiza o no la infracción a la norma. </w:t>
      </w:r>
    </w:p>
    <w:p w14:paraId="3B02A3F2" w14:textId="77777777" w:rsidR="00C60E45" w:rsidRPr="00954CA5" w:rsidRDefault="00C60E45" w:rsidP="003A5F3A">
      <w:pPr>
        <w:spacing w:after="0" w:line="240" w:lineRule="auto"/>
        <w:ind w:right="49"/>
        <w:jc w:val="both"/>
        <w:rPr>
          <w:rFonts w:ascii="Lucida Sans Unicode" w:hAnsi="Lucida Sans Unicode" w:cs="Lucida Sans Unicode"/>
          <w:bCs/>
          <w:iCs/>
          <w:sz w:val="20"/>
          <w:szCs w:val="20"/>
        </w:rPr>
      </w:pPr>
    </w:p>
    <w:p w14:paraId="4DD4D4B0" w14:textId="6AA66A0D" w:rsidR="006A6DFA" w:rsidRPr="00954CA5" w:rsidRDefault="00E34F78" w:rsidP="003A5F3A">
      <w:pPr>
        <w:spacing w:after="0" w:line="240" w:lineRule="auto"/>
        <w:ind w:right="49"/>
        <w:jc w:val="both"/>
        <w:rPr>
          <w:rFonts w:ascii="Lucida Sans Unicode" w:hAnsi="Lucida Sans Unicode" w:cs="Lucida Sans Unicode"/>
          <w:iCs/>
          <w:sz w:val="20"/>
          <w:szCs w:val="20"/>
        </w:rPr>
      </w:pPr>
      <w:r w:rsidRPr="00954CA5">
        <w:rPr>
          <w:rFonts w:ascii="Lucida Sans Unicode" w:hAnsi="Lucida Sans Unicode" w:cs="Lucida Sans Unicode"/>
          <w:iCs/>
          <w:sz w:val="20"/>
          <w:szCs w:val="20"/>
        </w:rPr>
        <w:t>Así mismo</w:t>
      </w:r>
      <w:r w:rsidR="002F36C9" w:rsidRPr="00954CA5">
        <w:rPr>
          <w:rFonts w:ascii="Lucida Sans Unicode" w:hAnsi="Lucida Sans Unicode" w:cs="Lucida Sans Unicode"/>
          <w:iCs/>
          <w:sz w:val="20"/>
          <w:szCs w:val="20"/>
        </w:rPr>
        <w:t>, se precisa que la autoridad responsable</w:t>
      </w:r>
      <w:r w:rsidR="00954CA5" w:rsidRPr="00954CA5">
        <w:rPr>
          <w:rFonts w:ascii="Lucida Sans Unicode" w:hAnsi="Lucida Sans Unicode" w:cs="Lucida Sans Unicode"/>
          <w:iCs/>
          <w:sz w:val="20"/>
          <w:szCs w:val="20"/>
        </w:rPr>
        <w:t>,</w:t>
      </w:r>
      <w:r w:rsidR="002F36C9" w:rsidRPr="00954CA5">
        <w:rPr>
          <w:rFonts w:ascii="Lucida Sans Unicode" w:hAnsi="Lucida Sans Unicode" w:cs="Lucida Sans Unicode"/>
          <w:iCs/>
          <w:sz w:val="20"/>
          <w:szCs w:val="20"/>
        </w:rPr>
        <w:t xml:space="preserve"> en cada uno de los casos que ha analizado en las diversas quejas sometidas a su competencia</w:t>
      </w:r>
      <w:r w:rsidR="00954CA5" w:rsidRPr="00954CA5">
        <w:rPr>
          <w:rFonts w:ascii="Lucida Sans Unicode" w:hAnsi="Lucida Sans Unicode" w:cs="Lucida Sans Unicode"/>
          <w:iCs/>
          <w:sz w:val="20"/>
          <w:szCs w:val="20"/>
        </w:rPr>
        <w:t>,</w:t>
      </w:r>
      <w:r w:rsidR="002F36C9" w:rsidRPr="00954CA5">
        <w:rPr>
          <w:rFonts w:ascii="Lucida Sans Unicode" w:hAnsi="Lucida Sans Unicode" w:cs="Lucida Sans Unicode"/>
          <w:iCs/>
          <w:sz w:val="20"/>
          <w:szCs w:val="20"/>
        </w:rPr>
        <w:t xml:space="preserve"> ha valorado los medios de convicción ofrecid</w:t>
      </w:r>
      <w:r w:rsidR="00B02E7D" w:rsidRPr="00954CA5">
        <w:rPr>
          <w:rFonts w:ascii="Lucida Sans Unicode" w:hAnsi="Lucida Sans Unicode" w:cs="Lucida Sans Unicode"/>
          <w:iCs/>
          <w:sz w:val="20"/>
          <w:szCs w:val="20"/>
        </w:rPr>
        <w:t>o</w:t>
      </w:r>
      <w:r w:rsidR="002F36C9" w:rsidRPr="00954CA5">
        <w:rPr>
          <w:rFonts w:ascii="Lucida Sans Unicode" w:hAnsi="Lucida Sans Unicode" w:cs="Lucida Sans Unicode"/>
          <w:iCs/>
          <w:sz w:val="20"/>
          <w:szCs w:val="20"/>
        </w:rPr>
        <w:t>s en las mismas, relacionándolos con los hechos denunciados</w:t>
      </w:r>
      <w:r w:rsidR="00954CA5" w:rsidRPr="00954CA5">
        <w:rPr>
          <w:rFonts w:ascii="Lucida Sans Unicode" w:hAnsi="Lucida Sans Unicode" w:cs="Lucida Sans Unicode"/>
          <w:iCs/>
          <w:sz w:val="20"/>
          <w:szCs w:val="20"/>
        </w:rPr>
        <w:t>,</w:t>
      </w:r>
      <w:r w:rsidR="002F36C9" w:rsidRPr="00954CA5">
        <w:rPr>
          <w:rFonts w:ascii="Lucida Sans Unicode" w:hAnsi="Lucida Sans Unicode" w:cs="Lucida Sans Unicode"/>
          <w:iCs/>
          <w:sz w:val="20"/>
          <w:szCs w:val="20"/>
        </w:rPr>
        <w:t xml:space="preserve"> por lo que, cada caso es distinto</w:t>
      </w:r>
      <w:r w:rsidR="006A6DFA" w:rsidRPr="00954CA5">
        <w:rPr>
          <w:rFonts w:ascii="Lucida Sans Unicode" w:hAnsi="Lucida Sans Unicode" w:cs="Lucida Sans Unicode"/>
          <w:iCs/>
          <w:sz w:val="20"/>
          <w:szCs w:val="20"/>
        </w:rPr>
        <w:t xml:space="preserve">. </w:t>
      </w:r>
    </w:p>
    <w:p w14:paraId="36A0C8E2" w14:textId="77777777" w:rsidR="006A6DFA" w:rsidRPr="00954CA5" w:rsidRDefault="006A6DFA" w:rsidP="003A5F3A">
      <w:pPr>
        <w:spacing w:after="0" w:line="240" w:lineRule="auto"/>
        <w:ind w:right="49"/>
        <w:jc w:val="both"/>
        <w:rPr>
          <w:rFonts w:ascii="Lucida Sans Unicode" w:hAnsi="Lucida Sans Unicode" w:cs="Lucida Sans Unicode"/>
          <w:iCs/>
          <w:sz w:val="20"/>
          <w:szCs w:val="20"/>
        </w:rPr>
      </w:pPr>
    </w:p>
    <w:p w14:paraId="1BAE99EF" w14:textId="096AA78F" w:rsidR="002F36C9" w:rsidRPr="00954CA5" w:rsidRDefault="006A6DFA" w:rsidP="003A5F3A">
      <w:pPr>
        <w:spacing w:after="0" w:line="240" w:lineRule="auto"/>
        <w:ind w:right="49"/>
        <w:jc w:val="both"/>
        <w:rPr>
          <w:rFonts w:ascii="Lucida Sans Unicode" w:hAnsi="Lucida Sans Unicode" w:cs="Lucida Sans Unicode"/>
          <w:b/>
          <w:bCs/>
          <w:iCs/>
          <w:sz w:val="20"/>
          <w:szCs w:val="20"/>
        </w:rPr>
      </w:pPr>
      <w:r w:rsidRPr="00954CA5">
        <w:rPr>
          <w:rFonts w:ascii="Lucida Sans Unicode" w:hAnsi="Lucida Sans Unicode" w:cs="Lucida Sans Unicode"/>
          <w:iCs/>
          <w:sz w:val="20"/>
          <w:szCs w:val="20"/>
        </w:rPr>
        <w:t xml:space="preserve">Es así que en lo que respecta a la medida cautelar </w:t>
      </w:r>
      <w:r w:rsidRPr="00954CA5">
        <w:rPr>
          <w:rFonts w:ascii="Lucida Sans Unicode" w:hAnsi="Lucida Sans Unicode" w:cs="Lucida Sans Unicode"/>
          <w:bCs/>
          <w:iCs/>
          <w:sz w:val="20"/>
          <w:szCs w:val="20"/>
        </w:rPr>
        <w:t>RCQD-IEPC-009/2023</w:t>
      </w:r>
      <w:r w:rsidRPr="00954CA5">
        <w:rPr>
          <w:rFonts w:ascii="Lucida Sans Unicode" w:hAnsi="Lucida Sans Unicode" w:cs="Lucida Sans Unicode"/>
          <w:iCs/>
          <w:sz w:val="20"/>
          <w:szCs w:val="20"/>
        </w:rPr>
        <w:t xml:space="preserve">, se denunciaron actos anticipados de precampaña o campaña consistentes en la pinta de bardas, así como manifestaciones realizadas en medios de comunicación y redes sociales; y en el presente caso la denuncia fue por actos anticipados de precampaña o campaña, por publicaciones en notas periodísticas derivadas del informe de labores del denunciado, </w:t>
      </w:r>
      <w:r w:rsidR="002F36C9" w:rsidRPr="00954CA5">
        <w:rPr>
          <w:rFonts w:ascii="Lucida Sans Unicode" w:hAnsi="Lucida Sans Unicode" w:cs="Lucida Sans Unicode"/>
          <w:iCs/>
          <w:sz w:val="20"/>
          <w:szCs w:val="20"/>
        </w:rPr>
        <w:t xml:space="preserve">en razón de lo anterior, </w:t>
      </w:r>
      <w:r w:rsidR="00AA0B2F" w:rsidRPr="00954CA5">
        <w:rPr>
          <w:rFonts w:ascii="Lucida Sans Unicode" w:hAnsi="Lucida Sans Unicode" w:cs="Lucida Sans Unicode"/>
          <w:b/>
          <w:bCs/>
          <w:iCs/>
          <w:sz w:val="20"/>
          <w:szCs w:val="20"/>
        </w:rPr>
        <w:t>no puede determinarse que se trata del mismo supuesto</w:t>
      </w:r>
      <w:r w:rsidR="00AA0B2F" w:rsidRPr="00954CA5">
        <w:rPr>
          <w:rFonts w:ascii="Lucida Sans Unicode" w:hAnsi="Lucida Sans Unicode" w:cs="Lucida Sans Unicode"/>
          <w:iCs/>
          <w:sz w:val="20"/>
          <w:szCs w:val="20"/>
        </w:rPr>
        <w:t xml:space="preserve"> en </w:t>
      </w:r>
      <w:r w:rsidR="002F36C9" w:rsidRPr="00954CA5">
        <w:rPr>
          <w:rFonts w:ascii="Lucida Sans Unicode" w:hAnsi="Lucida Sans Unicode" w:cs="Lucida Sans Unicode"/>
          <w:iCs/>
          <w:sz w:val="20"/>
          <w:szCs w:val="20"/>
        </w:rPr>
        <w:t>la presente queja, que en la referida por el impugnante</w:t>
      </w:r>
      <w:r w:rsidR="00B02E7D" w:rsidRPr="00954CA5">
        <w:rPr>
          <w:rFonts w:ascii="Lucida Sans Unicode" w:hAnsi="Lucida Sans Unicode" w:cs="Lucida Sans Unicode"/>
          <w:iCs/>
          <w:sz w:val="20"/>
          <w:szCs w:val="20"/>
        </w:rPr>
        <w:t xml:space="preserve"> o en alguna otra. </w:t>
      </w:r>
    </w:p>
    <w:p w14:paraId="10F89284" w14:textId="77777777" w:rsidR="003A5F3A" w:rsidRPr="00954CA5" w:rsidRDefault="003A5F3A" w:rsidP="003A5F3A">
      <w:pPr>
        <w:spacing w:after="0" w:line="240" w:lineRule="auto"/>
        <w:ind w:right="851"/>
        <w:jc w:val="both"/>
        <w:rPr>
          <w:rFonts w:ascii="Lucida Sans Unicode" w:hAnsi="Lucida Sans Unicode" w:cs="Lucida Sans Unicode"/>
          <w:b/>
          <w:bCs/>
          <w:iCs/>
          <w:sz w:val="20"/>
          <w:szCs w:val="20"/>
        </w:rPr>
      </w:pPr>
    </w:p>
    <w:p w14:paraId="789C2682" w14:textId="5771CC6C" w:rsidR="00716902" w:rsidRPr="003A5F3A" w:rsidRDefault="00716902" w:rsidP="003A5F3A">
      <w:pPr>
        <w:spacing w:after="0" w:line="240" w:lineRule="auto"/>
        <w:jc w:val="both"/>
        <w:rPr>
          <w:rFonts w:ascii="Lucida Sans Unicode" w:eastAsia="Lucida Sans Unicode" w:hAnsi="Lucida Sans Unicode" w:cs="Lucida Sans Unicode"/>
          <w:sz w:val="20"/>
          <w:szCs w:val="20"/>
        </w:rPr>
      </w:pPr>
      <w:r w:rsidRPr="00954CA5">
        <w:rPr>
          <w:rFonts w:ascii="Lucida Sans Unicode" w:eastAsia="Lucida Sans Unicode" w:hAnsi="Lucida Sans Unicode" w:cs="Lucida Sans Unicode"/>
          <w:sz w:val="20"/>
          <w:szCs w:val="20"/>
        </w:rPr>
        <w:t xml:space="preserve">Es por lo anterior, que se declara </w:t>
      </w:r>
      <w:r w:rsidR="00DC54FE" w:rsidRPr="00954CA5">
        <w:rPr>
          <w:rFonts w:ascii="Lucida Sans Unicode" w:eastAsia="Lucida Sans Unicode" w:hAnsi="Lucida Sans Unicode" w:cs="Lucida Sans Unicode"/>
          <w:b/>
          <w:bCs/>
          <w:sz w:val="20"/>
          <w:szCs w:val="20"/>
        </w:rPr>
        <w:t>infundado</w:t>
      </w:r>
      <w:r w:rsidR="00DC54FE" w:rsidRPr="00954CA5">
        <w:rPr>
          <w:rFonts w:ascii="Lucida Sans Unicode" w:eastAsia="Lucida Sans Unicode" w:hAnsi="Lucida Sans Unicode" w:cs="Lucida Sans Unicode"/>
          <w:sz w:val="20"/>
          <w:szCs w:val="20"/>
        </w:rPr>
        <w:t xml:space="preserve"> e </w:t>
      </w:r>
      <w:r w:rsidR="00DC54FE" w:rsidRPr="00954CA5">
        <w:rPr>
          <w:rFonts w:ascii="Lucida Sans Unicode" w:eastAsia="Lucida Sans Unicode" w:hAnsi="Lucida Sans Unicode" w:cs="Lucida Sans Unicode"/>
          <w:b/>
          <w:bCs/>
          <w:sz w:val="20"/>
          <w:szCs w:val="20"/>
        </w:rPr>
        <w:t>inoperante</w:t>
      </w:r>
      <w:r w:rsidR="00DC54FE" w:rsidRPr="00954CA5">
        <w:rPr>
          <w:rFonts w:ascii="Lucida Sans Unicode" w:eastAsia="Lucida Sans Unicode" w:hAnsi="Lucida Sans Unicode" w:cs="Lucida Sans Unicode"/>
          <w:sz w:val="20"/>
          <w:szCs w:val="20"/>
        </w:rPr>
        <w:t xml:space="preserve"> </w:t>
      </w:r>
      <w:r w:rsidRPr="00954CA5">
        <w:rPr>
          <w:rFonts w:ascii="Lucida Sans Unicode" w:eastAsia="Lucida Sans Unicode" w:hAnsi="Lucida Sans Unicode" w:cs="Lucida Sans Unicode"/>
          <w:sz w:val="20"/>
          <w:szCs w:val="20"/>
        </w:rPr>
        <w:t>e</w:t>
      </w:r>
      <w:r w:rsidRPr="003A5F3A">
        <w:rPr>
          <w:rFonts w:ascii="Lucida Sans Unicode" w:eastAsia="Lucida Sans Unicode" w:hAnsi="Lucida Sans Unicode" w:cs="Lucida Sans Unicode"/>
          <w:sz w:val="20"/>
          <w:szCs w:val="20"/>
        </w:rPr>
        <w:t xml:space="preserve">l </w:t>
      </w:r>
      <w:r w:rsidR="004A77B2" w:rsidRPr="003A5F3A">
        <w:rPr>
          <w:rFonts w:ascii="Lucida Sans Unicode" w:eastAsia="Lucida Sans Unicode" w:hAnsi="Lucida Sans Unicode" w:cs="Lucida Sans Unicode"/>
          <w:sz w:val="20"/>
          <w:szCs w:val="20"/>
        </w:rPr>
        <w:t xml:space="preserve">primero de los </w:t>
      </w:r>
      <w:r w:rsidRPr="003A5F3A">
        <w:rPr>
          <w:rFonts w:ascii="Lucida Sans Unicode" w:eastAsia="Lucida Sans Unicode" w:hAnsi="Lucida Sans Unicode" w:cs="Lucida Sans Unicode"/>
          <w:sz w:val="20"/>
          <w:szCs w:val="20"/>
        </w:rPr>
        <w:t>agravio</w:t>
      </w:r>
      <w:r w:rsidR="004A77B2" w:rsidRPr="003A5F3A">
        <w:rPr>
          <w:rFonts w:ascii="Lucida Sans Unicode" w:eastAsia="Lucida Sans Unicode" w:hAnsi="Lucida Sans Unicode" w:cs="Lucida Sans Unicode"/>
          <w:sz w:val="20"/>
          <w:szCs w:val="20"/>
        </w:rPr>
        <w:t>s</w:t>
      </w:r>
      <w:r w:rsidRPr="003A5F3A">
        <w:rPr>
          <w:rFonts w:ascii="Lucida Sans Unicode" w:eastAsia="Lucida Sans Unicode" w:hAnsi="Lucida Sans Unicode" w:cs="Lucida Sans Unicode"/>
          <w:sz w:val="20"/>
          <w:szCs w:val="20"/>
        </w:rPr>
        <w:t>.</w:t>
      </w:r>
    </w:p>
    <w:p w14:paraId="197E502D" w14:textId="77777777" w:rsidR="00716902" w:rsidRPr="003A5F3A" w:rsidRDefault="00716902" w:rsidP="003A5F3A">
      <w:pPr>
        <w:spacing w:after="0" w:line="240" w:lineRule="auto"/>
        <w:jc w:val="both"/>
        <w:rPr>
          <w:rFonts w:ascii="Lucida Sans Unicode" w:eastAsia="Lucida Sans Unicode" w:hAnsi="Lucida Sans Unicode" w:cs="Lucida Sans Unicode"/>
          <w:sz w:val="20"/>
          <w:szCs w:val="20"/>
          <w:highlight w:val="yellow"/>
        </w:rPr>
      </w:pPr>
    </w:p>
    <w:p w14:paraId="1DD68712" w14:textId="339B5D96" w:rsidR="00716902" w:rsidRPr="003A5F3A" w:rsidRDefault="00716902" w:rsidP="003A5F3A">
      <w:pPr>
        <w:spacing w:after="0" w:line="240" w:lineRule="auto"/>
        <w:jc w:val="both"/>
        <w:rPr>
          <w:rFonts w:ascii="Lucida Sans Unicode" w:hAnsi="Lucida Sans Unicode" w:cs="Lucida Sans Unicode"/>
          <w:bCs/>
          <w:sz w:val="20"/>
          <w:szCs w:val="20"/>
        </w:rPr>
      </w:pPr>
      <w:r w:rsidRPr="003A5F3A">
        <w:rPr>
          <w:rFonts w:ascii="Lucida Sans Unicode" w:hAnsi="Lucida Sans Unicode" w:cs="Lucida Sans Unicode"/>
          <w:color w:val="000000" w:themeColor="text1"/>
          <w:sz w:val="20"/>
          <w:szCs w:val="20"/>
        </w:rPr>
        <w:t>En otro orden de ideas</w:t>
      </w:r>
      <w:r w:rsidR="00DB2AA2" w:rsidRPr="003A5F3A">
        <w:rPr>
          <w:rFonts w:ascii="Lucida Sans Unicode" w:hAnsi="Lucida Sans Unicode" w:cs="Lucida Sans Unicode"/>
          <w:color w:val="000000" w:themeColor="text1"/>
          <w:sz w:val="20"/>
          <w:szCs w:val="20"/>
        </w:rPr>
        <w:t>,</w:t>
      </w:r>
      <w:r w:rsidRPr="003A5F3A">
        <w:rPr>
          <w:rFonts w:ascii="Lucida Sans Unicode" w:hAnsi="Lucida Sans Unicode" w:cs="Lucida Sans Unicode"/>
          <w:color w:val="000000" w:themeColor="text1"/>
          <w:sz w:val="20"/>
          <w:szCs w:val="20"/>
        </w:rPr>
        <w:t xml:space="preserve"> el impugnante señala como agravio </w:t>
      </w:r>
      <w:r w:rsidR="00B02E7D" w:rsidRPr="003A5F3A">
        <w:rPr>
          <w:rFonts w:ascii="Lucida Sans Unicode" w:hAnsi="Lucida Sans Unicode" w:cs="Lucida Sans Unicode"/>
          <w:b/>
          <w:sz w:val="20"/>
          <w:szCs w:val="20"/>
        </w:rPr>
        <w:t>s</w:t>
      </w:r>
      <w:r w:rsidRPr="003A5F3A">
        <w:rPr>
          <w:rFonts w:ascii="Lucida Sans Unicode" w:hAnsi="Lucida Sans Unicode" w:cs="Lucida Sans Unicode"/>
          <w:b/>
          <w:sz w:val="20"/>
          <w:szCs w:val="20"/>
        </w:rPr>
        <w:t>egundo, que la resolución combatida carece de exhaustividad, en virtud de no realizar un estudio de los elementos que se desprenden del material probatorio,</w:t>
      </w:r>
      <w:r w:rsidRPr="003A5F3A">
        <w:rPr>
          <w:rFonts w:ascii="Lucida Sans Unicode" w:hAnsi="Lucida Sans Unicode" w:cs="Lucida Sans Unicode"/>
          <w:bCs/>
          <w:sz w:val="20"/>
          <w:szCs w:val="20"/>
        </w:rPr>
        <w:t xml:space="preserve"> mismo que deviene </w:t>
      </w:r>
      <w:r w:rsidRPr="003A5F3A">
        <w:rPr>
          <w:rFonts w:ascii="Lucida Sans Unicode" w:hAnsi="Lucida Sans Unicode" w:cs="Lucida Sans Unicode"/>
          <w:b/>
          <w:sz w:val="20"/>
          <w:szCs w:val="20"/>
        </w:rPr>
        <w:t>infundado</w:t>
      </w:r>
      <w:r w:rsidRPr="003A5F3A">
        <w:rPr>
          <w:rFonts w:ascii="Lucida Sans Unicode" w:hAnsi="Lucida Sans Unicode" w:cs="Lucida Sans Unicode"/>
          <w:bCs/>
          <w:sz w:val="20"/>
          <w:szCs w:val="20"/>
        </w:rPr>
        <w:t xml:space="preserve">, con base en lo siguiente. </w:t>
      </w:r>
    </w:p>
    <w:p w14:paraId="4A664868" w14:textId="77777777" w:rsidR="004773FC" w:rsidRDefault="004773FC" w:rsidP="004773FC">
      <w:pPr>
        <w:spacing w:after="0" w:line="240" w:lineRule="auto"/>
        <w:ind w:right="616"/>
        <w:jc w:val="both"/>
        <w:rPr>
          <w:rFonts w:ascii="Lucida Sans Unicode" w:hAnsi="Lucida Sans Unicode" w:cs="Lucida Sans Unicode"/>
          <w:bCs/>
          <w:sz w:val="20"/>
          <w:szCs w:val="20"/>
        </w:rPr>
      </w:pPr>
    </w:p>
    <w:p w14:paraId="7A118135" w14:textId="47BD760A" w:rsidR="004A77B2" w:rsidRPr="003A5F3A" w:rsidRDefault="00716902" w:rsidP="004773FC">
      <w:pPr>
        <w:spacing w:after="0" w:line="240" w:lineRule="auto"/>
        <w:ind w:right="616"/>
        <w:jc w:val="both"/>
        <w:rPr>
          <w:rFonts w:ascii="Lucida Sans Unicode" w:hAnsi="Lucida Sans Unicode" w:cs="Lucida Sans Unicode"/>
          <w:bCs/>
          <w:sz w:val="20"/>
          <w:szCs w:val="20"/>
        </w:rPr>
      </w:pPr>
      <w:r w:rsidRPr="003A5F3A">
        <w:rPr>
          <w:rFonts w:ascii="Lucida Sans Unicode" w:hAnsi="Lucida Sans Unicode" w:cs="Lucida Sans Unicode"/>
          <w:bCs/>
          <w:sz w:val="20"/>
          <w:szCs w:val="20"/>
        </w:rPr>
        <w:t>Señala el actor que</w:t>
      </w:r>
      <w:r w:rsidR="004A77B2" w:rsidRPr="003A5F3A">
        <w:rPr>
          <w:rFonts w:ascii="Lucida Sans Unicode" w:hAnsi="Lucida Sans Unicode" w:cs="Lucida Sans Unicode"/>
          <w:bCs/>
          <w:sz w:val="20"/>
          <w:szCs w:val="20"/>
        </w:rPr>
        <w:t>:</w:t>
      </w:r>
      <w:r w:rsidRPr="003A5F3A">
        <w:rPr>
          <w:rFonts w:ascii="Lucida Sans Unicode" w:hAnsi="Lucida Sans Unicode" w:cs="Lucida Sans Unicode"/>
          <w:bCs/>
          <w:sz w:val="20"/>
          <w:szCs w:val="20"/>
        </w:rPr>
        <w:t xml:space="preserve"> </w:t>
      </w:r>
    </w:p>
    <w:p w14:paraId="22B5C2C1" w14:textId="77777777" w:rsidR="004A77B2" w:rsidRPr="003A5F3A" w:rsidRDefault="004A77B2" w:rsidP="003A5F3A">
      <w:pPr>
        <w:spacing w:after="0" w:line="240" w:lineRule="auto"/>
        <w:ind w:left="567" w:right="616"/>
        <w:jc w:val="both"/>
        <w:rPr>
          <w:rFonts w:ascii="Lucida Sans Unicode" w:hAnsi="Lucida Sans Unicode" w:cs="Lucida Sans Unicode"/>
          <w:bCs/>
          <w:sz w:val="20"/>
          <w:szCs w:val="20"/>
        </w:rPr>
      </w:pPr>
    </w:p>
    <w:p w14:paraId="43C736E3" w14:textId="7D60E2E9"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r w:rsidRPr="003A5F3A">
        <w:rPr>
          <w:rFonts w:ascii="Lucida Sans Unicode" w:hAnsi="Lucida Sans Unicode" w:cs="Lucida Sans Unicode"/>
          <w:bCs/>
          <w:i/>
          <w:sz w:val="20"/>
          <w:szCs w:val="20"/>
        </w:rPr>
        <w:t>“</w:t>
      </w:r>
      <w:r w:rsidR="00085E0E" w:rsidRPr="003A5F3A">
        <w:rPr>
          <w:rFonts w:ascii="Lucida Sans Unicode" w:hAnsi="Lucida Sans Unicode" w:cs="Lucida Sans Unicode"/>
          <w:bCs/>
          <w:i/>
          <w:sz w:val="20"/>
          <w:szCs w:val="20"/>
        </w:rPr>
        <w:t>…</w:t>
      </w:r>
      <w:r w:rsidR="00085E0E" w:rsidRPr="003A5F3A">
        <w:rPr>
          <w:rFonts w:ascii="Lucida Sans Unicode" w:hAnsi="Lucida Sans Unicode" w:cs="Lucida Sans Unicode"/>
          <w:i/>
          <w:iCs/>
          <w:sz w:val="20"/>
          <w:szCs w:val="20"/>
        </w:rPr>
        <w:t>n</w:t>
      </w:r>
      <w:r w:rsidRPr="003A5F3A">
        <w:rPr>
          <w:rFonts w:ascii="Lucida Sans Unicode" w:hAnsi="Lucida Sans Unicode" w:cs="Lucida Sans Unicode"/>
          <w:i/>
          <w:iCs/>
          <w:sz w:val="20"/>
          <w:szCs w:val="20"/>
        </w:rPr>
        <w:t xml:space="preserve">o se realiza una valoración y observación de las entrevistas que realiza el servidor público denunciado, así tampoco realiza un análisis en conjunto concatenado con las notas periodísticas. </w:t>
      </w:r>
    </w:p>
    <w:p w14:paraId="4C918AEA" w14:textId="3A503793"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p>
    <w:p w14:paraId="068B14CB" w14:textId="77777777"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r w:rsidRPr="003A5F3A">
        <w:rPr>
          <w:rFonts w:ascii="Lucida Sans Unicode" w:hAnsi="Lucida Sans Unicode" w:cs="Lucida Sans Unicode"/>
          <w:i/>
          <w:iCs/>
          <w:sz w:val="20"/>
          <w:szCs w:val="20"/>
        </w:rPr>
        <w:lastRenderedPageBreak/>
        <w:t xml:space="preserve">De manera infundada realiza un estudio deficiente </w:t>
      </w:r>
      <w:proofErr w:type="gramStart"/>
      <w:r w:rsidRPr="003A5F3A">
        <w:rPr>
          <w:rFonts w:ascii="Lucida Sans Unicode" w:hAnsi="Lucida Sans Unicode" w:cs="Lucida Sans Unicode"/>
          <w:i/>
          <w:iCs/>
          <w:sz w:val="20"/>
          <w:szCs w:val="20"/>
        </w:rPr>
        <w:t>en relación a</w:t>
      </w:r>
      <w:proofErr w:type="gramEnd"/>
      <w:r w:rsidRPr="003A5F3A">
        <w:rPr>
          <w:rFonts w:ascii="Lucida Sans Unicode" w:hAnsi="Lucida Sans Unicode" w:cs="Lucida Sans Unicode"/>
          <w:i/>
          <w:iCs/>
          <w:sz w:val="20"/>
          <w:szCs w:val="20"/>
        </w:rPr>
        <w:t xml:space="preserve"> que las notas periodísticas son de fechas pasadas. </w:t>
      </w:r>
    </w:p>
    <w:p w14:paraId="20A964CC" w14:textId="77777777"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p>
    <w:p w14:paraId="1D8CB0AA" w14:textId="04E6137E" w:rsidR="00716902" w:rsidRPr="003A5F3A" w:rsidRDefault="00716902" w:rsidP="003A5F3A">
      <w:pPr>
        <w:spacing w:after="0" w:line="240" w:lineRule="auto"/>
        <w:ind w:left="567" w:right="474"/>
        <w:jc w:val="both"/>
        <w:rPr>
          <w:rFonts w:ascii="Lucida Sans Unicode" w:hAnsi="Lucida Sans Unicode" w:cs="Lucida Sans Unicode"/>
          <w:bCs/>
          <w:i/>
          <w:iCs/>
          <w:sz w:val="20"/>
          <w:szCs w:val="20"/>
        </w:rPr>
      </w:pPr>
      <w:r w:rsidRPr="003A5F3A">
        <w:rPr>
          <w:rFonts w:ascii="Lucida Sans Unicode" w:hAnsi="Lucida Sans Unicode" w:cs="Lucida Sans Unicode"/>
          <w:i/>
          <w:iCs/>
          <w:sz w:val="20"/>
          <w:szCs w:val="20"/>
        </w:rPr>
        <w:t>Así mismo, en relación con las notas periodísticas, así como el video, se omite llevar a cabo una valoración respectiva a las manifestaciones expresadas por el denunciado</w:t>
      </w:r>
      <w:r w:rsidR="006A6E8C" w:rsidRPr="003A5F3A">
        <w:rPr>
          <w:rFonts w:ascii="Lucida Sans Unicode" w:hAnsi="Lucida Sans Unicode" w:cs="Lucida Sans Unicode"/>
          <w:i/>
          <w:iCs/>
          <w:sz w:val="20"/>
          <w:szCs w:val="20"/>
        </w:rPr>
        <w:t>”.</w:t>
      </w:r>
    </w:p>
    <w:p w14:paraId="53A1EF21" w14:textId="77777777" w:rsidR="00CE2538" w:rsidRPr="003A5F3A" w:rsidRDefault="00CE2538" w:rsidP="003A5F3A">
      <w:pPr>
        <w:spacing w:after="0" w:line="240" w:lineRule="auto"/>
        <w:jc w:val="both"/>
        <w:rPr>
          <w:rFonts w:ascii="Lucida Sans Unicode" w:hAnsi="Lucida Sans Unicode" w:cs="Lucida Sans Unicode"/>
          <w:bCs/>
          <w:i/>
          <w:sz w:val="20"/>
          <w:szCs w:val="20"/>
        </w:rPr>
      </w:pPr>
    </w:p>
    <w:p w14:paraId="083E47FA" w14:textId="3B961DC6" w:rsidR="00716902" w:rsidRPr="003A5F3A" w:rsidRDefault="00716902" w:rsidP="003A5F3A">
      <w:pPr>
        <w:shd w:val="clear" w:color="auto" w:fill="FFFFFF"/>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Ahora bien, la exhaustividad impone a las y los juzgadores, una vez satisfechos los presupuestos procesales, el deber de agotar cuidadosamente en la resolución o sentencia, todos y cada uno de los planteamientos de las partes en apoyo de sus pretensiones, el examen y valoración de los medios de prueba aportados legalmente al proceso</w:t>
      </w:r>
      <w:bookmarkStart w:id="1" w:name="_ftnref23"/>
      <w:bookmarkEnd w:id="1"/>
      <w:r w:rsidRPr="003A5F3A">
        <w:rPr>
          <w:rFonts w:ascii="Lucida Sans Unicode" w:hAnsi="Lucida Sans Unicode" w:cs="Lucida Sans Unicode"/>
          <w:sz w:val="20"/>
          <w:szCs w:val="20"/>
        </w:rPr>
        <w:t xml:space="preserve">. A este respecto, como ya se ha mencionado, se llevó a cabo un análisis integral y exhaustivo de los elementos allegados, el cual abarca un estudio conjunto tanto del informe en cuestión como de las entrevistas hechas al servidor público denunciado. </w:t>
      </w:r>
    </w:p>
    <w:p w14:paraId="585BE9FB" w14:textId="77777777" w:rsidR="00716902" w:rsidRPr="003A5F3A" w:rsidRDefault="00716902" w:rsidP="003A5F3A">
      <w:pPr>
        <w:shd w:val="clear" w:color="auto" w:fill="FFFFFF"/>
        <w:spacing w:after="0" w:line="240" w:lineRule="auto"/>
        <w:jc w:val="both"/>
        <w:rPr>
          <w:rFonts w:ascii="Lucida Sans Unicode" w:hAnsi="Lucida Sans Unicode" w:cs="Lucida Sans Unicode"/>
          <w:sz w:val="20"/>
          <w:szCs w:val="20"/>
        </w:rPr>
      </w:pPr>
    </w:p>
    <w:p w14:paraId="592C29CF" w14:textId="05C1C636" w:rsidR="00716902" w:rsidRPr="003A5F3A" w:rsidRDefault="00716902" w:rsidP="003A5F3A">
      <w:pPr>
        <w:shd w:val="clear" w:color="auto" w:fill="FFFFFF"/>
        <w:spacing w:after="0" w:line="240" w:lineRule="auto"/>
        <w:jc w:val="both"/>
        <w:rPr>
          <w:rFonts w:ascii="Lucida Sans Unicode" w:hAnsi="Lucida Sans Unicode" w:cs="Lucida Sans Unicode"/>
          <w:bCs/>
          <w:sz w:val="20"/>
          <w:szCs w:val="20"/>
        </w:rPr>
      </w:pPr>
      <w:r w:rsidRPr="003A5F3A">
        <w:rPr>
          <w:rFonts w:ascii="Lucida Sans Unicode" w:hAnsi="Lucida Sans Unicode" w:cs="Lucida Sans Unicode"/>
          <w:sz w:val="20"/>
          <w:szCs w:val="20"/>
        </w:rPr>
        <w:t xml:space="preserve">Al respecto y como parte de cumplir debidamente con el principio de exhaustividad, se ha considerado el examen congruente de lo efectivamente planteado por las partes en </w:t>
      </w:r>
      <w:r w:rsidR="004A77B2" w:rsidRPr="003A5F3A">
        <w:rPr>
          <w:rFonts w:ascii="Lucida Sans Unicode" w:hAnsi="Lucida Sans Unicode" w:cs="Lucida Sans Unicode"/>
          <w:sz w:val="20"/>
          <w:szCs w:val="20"/>
        </w:rPr>
        <w:t>el procedimiento</w:t>
      </w:r>
      <w:r w:rsidRPr="003A5F3A">
        <w:rPr>
          <w:rFonts w:ascii="Lucida Sans Unicode" w:hAnsi="Lucida Sans Unicode" w:cs="Lucida Sans Unicode"/>
          <w:sz w:val="20"/>
          <w:szCs w:val="20"/>
        </w:rPr>
        <w:t xml:space="preserve">, sin adicionar cuestiones diversas, y sin dejar de atender las que se han expuesto. </w:t>
      </w:r>
      <w:r w:rsidRPr="003A5F3A">
        <w:rPr>
          <w:rFonts w:ascii="Lucida Sans Unicode" w:hAnsi="Lucida Sans Unicode" w:cs="Lucida Sans Unicode"/>
          <w:bCs/>
          <w:sz w:val="20"/>
          <w:szCs w:val="20"/>
        </w:rPr>
        <w:t>Para atender el agravio</w:t>
      </w:r>
      <w:r w:rsidR="004A77B2" w:rsidRPr="003A5F3A">
        <w:rPr>
          <w:rFonts w:ascii="Lucida Sans Unicode" w:hAnsi="Lucida Sans Unicode" w:cs="Lucida Sans Unicode"/>
          <w:bCs/>
          <w:sz w:val="20"/>
          <w:szCs w:val="20"/>
        </w:rPr>
        <w:t xml:space="preserve"> que se analiza</w:t>
      </w:r>
      <w:r w:rsidRPr="003A5F3A">
        <w:rPr>
          <w:rFonts w:ascii="Lucida Sans Unicode" w:hAnsi="Lucida Sans Unicode" w:cs="Lucida Sans Unicode"/>
          <w:bCs/>
          <w:sz w:val="20"/>
          <w:szCs w:val="20"/>
        </w:rPr>
        <w:t xml:space="preserve">, es necesario tener presente la naturaleza de las medidas cautelares. </w:t>
      </w:r>
    </w:p>
    <w:p w14:paraId="0E4CCC0F" w14:textId="77777777" w:rsidR="00716902" w:rsidRPr="003A5F3A" w:rsidRDefault="00716902" w:rsidP="003A5F3A">
      <w:pPr>
        <w:shd w:val="clear" w:color="auto" w:fill="FFFFFF"/>
        <w:spacing w:after="0" w:line="240" w:lineRule="auto"/>
        <w:jc w:val="both"/>
        <w:rPr>
          <w:rFonts w:ascii="Lucida Sans Unicode" w:hAnsi="Lucida Sans Unicode" w:cs="Lucida Sans Unicode"/>
          <w:bCs/>
          <w:sz w:val="20"/>
          <w:szCs w:val="20"/>
        </w:rPr>
      </w:pPr>
    </w:p>
    <w:p w14:paraId="070DBFF0" w14:textId="065FA4FA" w:rsidR="002E3C8C" w:rsidRPr="003A5F3A" w:rsidRDefault="00716902" w:rsidP="003A5F3A">
      <w:pPr>
        <w:spacing w:after="0" w:line="240" w:lineRule="auto"/>
        <w:jc w:val="both"/>
        <w:rPr>
          <w:rFonts w:ascii="Lucida Sans Unicode" w:eastAsia="Times New Roman" w:hAnsi="Lucida Sans Unicode" w:cs="Lucida Sans Unicode"/>
          <w:sz w:val="20"/>
          <w:szCs w:val="20"/>
          <w:lang w:eastAsia="es-ES"/>
        </w:rPr>
      </w:pPr>
      <w:r w:rsidRPr="003A5F3A">
        <w:rPr>
          <w:rFonts w:ascii="Lucida Sans Unicode" w:eastAsia="Times New Roman" w:hAnsi="Lucida Sans Unicode" w:cs="Lucida Sans Unicode"/>
          <w:sz w:val="20"/>
          <w:szCs w:val="20"/>
          <w:lang w:eastAsia="es-ES"/>
        </w:rPr>
        <w:t>Como ya se citó en párrafos precedentes, se concluye que la autoridad señalada como responsable realizó un estudio conjunto, contextual e integral, del informe de labores del denunciado, así como de</w:t>
      </w:r>
      <w:r w:rsidRPr="003A5F3A">
        <w:rPr>
          <w:sz w:val="20"/>
          <w:szCs w:val="20"/>
        </w:rPr>
        <w:t xml:space="preserve"> </w:t>
      </w:r>
      <w:r w:rsidRPr="003A5F3A">
        <w:rPr>
          <w:rFonts w:ascii="Lucida Sans Unicode" w:eastAsia="Times New Roman" w:hAnsi="Lucida Sans Unicode" w:cs="Lucida Sans Unicode"/>
          <w:sz w:val="20"/>
          <w:szCs w:val="20"/>
          <w:lang w:eastAsia="es-ES"/>
        </w:rPr>
        <w:t>las manifestaciones que se desprenden de las notas periodísticas y entrevistas del servidor público, pues de otra forma</w:t>
      </w:r>
      <w:r w:rsidR="004A77B2" w:rsidRPr="003A5F3A">
        <w:rPr>
          <w:rFonts w:ascii="Lucida Sans Unicode" w:eastAsia="Times New Roman" w:hAnsi="Lucida Sans Unicode" w:cs="Lucida Sans Unicode"/>
          <w:sz w:val="20"/>
          <w:szCs w:val="20"/>
          <w:lang w:eastAsia="es-ES"/>
        </w:rPr>
        <w:t>,</w:t>
      </w:r>
      <w:r w:rsidRPr="003A5F3A">
        <w:rPr>
          <w:rFonts w:ascii="Lucida Sans Unicode" w:eastAsia="Times New Roman" w:hAnsi="Lucida Sans Unicode" w:cs="Lucida Sans Unicode"/>
          <w:sz w:val="20"/>
          <w:szCs w:val="20"/>
          <w:lang w:eastAsia="es-ES"/>
        </w:rPr>
        <w:t xml:space="preserve"> podría generar situaciones de riesgo grave de afectación al principio de equidad en la contienda, lo que puede también incidir en la validez de los resultados de la contienda electoral</w:t>
      </w:r>
      <w:r w:rsidRPr="003A5F3A">
        <w:rPr>
          <w:rStyle w:val="Refdenotaalpie"/>
          <w:rFonts w:ascii="Lucida Sans Unicode" w:eastAsia="Times New Roman" w:hAnsi="Lucida Sans Unicode" w:cs="Lucida Sans Unicode"/>
          <w:sz w:val="20"/>
          <w:szCs w:val="20"/>
          <w:lang w:eastAsia="es-ES"/>
        </w:rPr>
        <w:footnoteReference w:id="12"/>
      </w:r>
      <w:r w:rsidRPr="003A5F3A">
        <w:rPr>
          <w:rFonts w:ascii="Lucida Sans Unicode" w:eastAsia="Times New Roman" w:hAnsi="Lucida Sans Unicode" w:cs="Lucida Sans Unicode"/>
          <w:sz w:val="20"/>
          <w:szCs w:val="20"/>
          <w:lang w:eastAsia="es-ES"/>
        </w:rPr>
        <w:t>.</w:t>
      </w:r>
    </w:p>
    <w:p w14:paraId="5CFF579D" w14:textId="77777777" w:rsidR="00CE2538" w:rsidRPr="003A5F3A" w:rsidRDefault="00CE2538" w:rsidP="003A5F3A">
      <w:pPr>
        <w:spacing w:after="0" w:line="240" w:lineRule="auto"/>
        <w:jc w:val="both"/>
        <w:rPr>
          <w:rFonts w:ascii="Lucida Sans Unicode" w:hAnsi="Lucida Sans Unicode" w:cs="Lucida Sans Unicode"/>
          <w:bCs/>
          <w:sz w:val="20"/>
          <w:szCs w:val="20"/>
        </w:rPr>
      </w:pPr>
    </w:p>
    <w:p w14:paraId="6B5A6558" w14:textId="755F1D98" w:rsidR="00716902" w:rsidRPr="003A5F3A" w:rsidRDefault="00716902" w:rsidP="003A5F3A">
      <w:pPr>
        <w:spacing w:after="0" w:line="240" w:lineRule="auto"/>
        <w:jc w:val="both"/>
        <w:rPr>
          <w:rFonts w:ascii="Lucida Sans Unicode" w:hAnsi="Lucida Sans Unicode" w:cs="Lucida Sans Unicode"/>
          <w:bCs/>
          <w:sz w:val="20"/>
          <w:szCs w:val="20"/>
        </w:rPr>
      </w:pPr>
      <w:r w:rsidRPr="003A5F3A">
        <w:rPr>
          <w:rFonts w:ascii="Lucida Sans Unicode" w:hAnsi="Lucida Sans Unicode" w:cs="Lucida Sans Unicode"/>
          <w:bCs/>
          <w:sz w:val="20"/>
          <w:szCs w:val="20"/>
        </w:rPr>
        <w:t>En este tenor, las medidas cautelares tienen como finalidad l</w:t>
      </w:r>
      <w:r w:rsidRPr="003A5F3A">
        <w:rPr>
          <w:rFonts w:ascii="Lucida Sans Unicode" w:hAnsi="Lucida Sans Unicode" w:cs="Lucida Sans Unicode"/>
          <w:sz w:val="20"/>
          <w:szCs w:val="20"/>
        </w:rPr>
        <w:t xml:space="preserve">a protección progresiva del derecho a la tutela judicial efectiva y el deber de </w:t>
      </w:r>
      <w:r w:rsidRPr="003A5F3A">
        <w:rPr>
          <w:rFonts w:ascii="Lucida Sans Unicode" w:hAnsi="Lucida Sans Unicode" w:cs="Lucida Sans Unicode"/>
          <w:b/>
          <w:bCs/>
          <w:sz w:val="20"/>
          <w:szCs w:val="20"/>
        </w:rPr>
        <w:t>prevenir violaciones</w:t>
      </w:r>
      <w:r w:rsidRPr="003A5F3A">
        <w:rPr>
          <w:rFonts w:ascii="Lucida Sans Unicode" w:hAnsi="Lucida Sans Unicode" w:cs="Lucida Sans Unicode"/>
          <w:sz w:val="20"/>
          <w:szCs w:val="20"/>
        </w:rPr>
        <w:t xml:space="preserve"> a los derechos humanos, atendiendo a lo previsto en los artículos 1, 16 y 17 de la Constitución, por lo que el dictado de las mismas </w:t>
      </w:r>
      <w:r w:rsidRPr="003A5F3A">
        <w:rPr>
          <w:rFonts w:ascii="Lucida Sans Unicode" w:hAnsi="Lucida Sans Unicode" w:cs="Lucida Sans Unicode"/>
          <w:bCs/>
          <w:sz w:val="20"/>
          <w:szCs w:val="20"/>
        </w:rPr>
        <w:t xml:space="preserve">implica la obligación de garantizar la más amplia protección de los derechos humanos que incluya su </w:t>
      </w:r>
      <w:r w:rsidRPr="003A5F3A">
        <w:rPr>
          <w:rFonts w:ascii="Lucida Sans Unicode" w:hAnsi="Lucida Sans Unicode" w:cs="Lucida Sans Unicode"/>
          <w:b/>
          <w:sz w:val="20"/>
          <w:szCs w:val="20"/>
        </w:rPr>
        <w:t>protección preventiva</w:t>
      </w:r>
      <w:r w:rsidRPr="003A5F3A">
        <w:rPr>
          <w:rFonts w:ascii="Lucida Sans Unicode" w:hAnsi="Lucida Sans Unicode" w:cs="Lucida Sans Unicode"/>
          <w:bCs/>
          <w:sz w:val="20"/>
          <w:szCs w:val="20"/>
        </w:rPr>
        <w:t xml:space="preserve"> en la mayor medida posible</w:t>
      </w:r>
      <w:r w:rsidR="00941385" w:rsidRPr="003A5F3A">
        <w:rPr>
          <w:rFonts w:ascii="Lucida Sans Unicode" w:hAnsi="Lucida Sans Unicode" w:cs="Lucida Sans Unicode"/>
          <w:bCs/>
          <w:sz w:val="20"/>
          <w:szCs w:val="20"/>
        </w:rPr>
        <w:t>,</w:t>
      </w:r>
      <w:r w:rsidRPr="003A5F3A">
        <w:rPr>
          <w:rFonts w:ascii="Lucida Sans Unicode" w:hAnsi="Lucida Sans Unicode" w:cs="Lucida Sans Unicode"/>
          <w:bCs/>
          <w:sz w:val="20"/>
          <w:szCs w:val="20"/>
        </w:rPr>
        <w:t xml:space="preserve"> </w:t>
      </w:r>
      <w:r w:rsidRPr="003A5F3A">
        <w:rPr>
          <w:rFonts w:ascii="Lucida Sans Unicode" w:hAnsi="Lucida Sans Unicode" w:cs="Lucida Sans Unicode"/>
          <w:sz w:val="20"/>
          <w:szCs w:val="20"/>
        </w:rPr>
        <w:t>de forma tal</w:t>
      </w:r>
      <w:r w:rsidR="00941385"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que los instrumentos procesales se constituyan en </w:t>
      </w:r>
      <w:r w:rsidRPr="003A5F3A">
        <w:rPr>
          <w:rFonts w:ascii="Lucida Sans Unicode" w:hAnsi="Lucida Sans Unicode" w:cs="Lucida Sans Unicode"/>
          <w:bCs/>
          <w:sz w:val="20"/>
          <w:szCs w:val="20"/>
        </w:rPr>
        <w:t>mecanismos efectivos para el respeto y salvaguarda de tales derechos.</w:t>
      </w:r>
    </w:p>
    <w:p w14:paraId="05EEC141"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33789DD3" w14:textId="75DDB2DF"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Así, </w:t>
      </w:r>
      <w:r w:rsidRPr="003A5F3A">
        <w:rPr>
          <w:rFonts w:ascii="Lucida Sans Unicode" w:hAnsi="Lucida Sans Unicode" w:cs="Lucida Sans Unicode"/>
          <w:bCs/>
          <w:sz w:val="20"/>
          <w:szCs w:val="20"/>
        </w:rPr>
        <w:t>las medidas cautelares forman parte de los mecanismos de tutela preventiva</w:t>
      </w:r>
      <w:r w:rsidRPr="003A5F3A">
        <w:rPr>
          <w:rFonts w:ascii="Lucida Sans Unicode" w:hAnsi="Lucida Sans Unicode" w:cs="Lucida Sans Unicode"/>
          <w:sz w:val="20"/>
          <w:szCs w:val="20"/>
        </w:rPr>
        <w:t xml:space="preserve">, al constituir medios idóneos para prevenir la posible afectación a los principios rectores en la materia electoral, </w:t>
      </w:r>
      <w:r w:rsidRPr="003A5F3A">
        <w:rPr>
          <w:rFonts w:ascii="Lucida Sans Unicode" w:hAnsi="Lucida Sans Unicode" w:cs="Lucida Sans Unicode"/>
          <w:b/>
          <w:bCs/>
          <w:sz w:val="20"/>
          <w:szCs w:val="20"/>
        </w:rPr>
        <w:t>mientras se emite la resolución de fondo,</w:t>
      </w:r>
      <w:r w:rsidRPr="003A5F3A">
        <w:rPr>
          <w:rFonts w:ascii="Lucida Sans Unicode" w:hAnsi="Lucida Sans Unicode" w:cs="Lucida Sans Unicode"/>
          <w:sz w:val="20"/>
          <w:szCs w:val="20"/>
        </w:rPr>
        <w:t xml:space="preserve"> y tutelar directamente el cumplimiento a los mandatos (obligaciones o prohibiciones) dispuestos por el ordenamiento sustantivo, ya que siguen manteniendo, en términos generales, los mismos presupuestos</w:t>
      </w:r>
      <w:r w:rsidRPr="003A5F3A">
        <w:rPr>
          <w:rFonts w:ascii="Lucida Sans Unicode" w:hAnsi="Lucida Sans Unicode" w:cs="Lucida Sans Unicode"/>
          <w:b/>
          <w:bCs/>
          <w:sz w:val="20"/>
          <w:szCs w:val="20"/>
        </w:rPr>
        <w:t>, la apariencia del buen derecho</w:t>
      </w:r>
      <w:r w:rsidR="002920B1" w:rsidRPr="003A5F3A">
        <w:rPr>
          <w:rFonts w:ascii="Lucida Sans Unicode" w:hAnsi="Lucida Sans Unicode" w:cs="Lucida Sans Unicode"/>
          <w:b/>
          <w:bCs/>
          <w:sz w:val="20"/>
          <w:szCs w:val="20"/>
        </w:rPr>
        <w:t>,</w:t>
      </w:r>
      <w:r w:rsidRPr="003A5F3A">
        <w:rPr>
          <w:rFonts w:ascii="Lucida Sans Unicode" w:hAnsi="Lucida Sans Unicode" w:cs="Lucida Sans Unicode"/>
          <w:b/>
          <w:bCs/>
          <w:sz w:val="20"/>
          <w:szCs w:val="20"/>
        </w:rPr>
        <w:t xml:space="preserve"> el peligro en la demora, proporcionalidad</w:t>
      </w:r>
      <w:r w:rsidRPr="003A5F3A">
        <w:rPr>
          <w:rFonts w:ascii="Lucida Sans Unicode" w:hAnsi="Lucida Sans Unicode" w:cs="Lucida Sans Unicode"/>
          <w:sz w:val="20"/>
          <w:szCs w:val="20"/>
        </w:rPr>
        <w:t xml:space="preserve"> y, en su caso, indemnización. </w:t>
      </w:r>
    </w:p>
    <w:p w14:paraId="354B7EDF"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2C4EF4F9" w14:textId="485152A3"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Lo anterior encuentra sustento en la doctrina procesal contemporánea que concibe a la tutela diferenciada como un derecho de la persona justiciable frente al Estado a que </w:t>
      </w:r>
      <w:r w:rsidRPr="003A5F3A">
        <w:rPr>
          <w:rFonts w:ascii="Lucida Sans Unicode" w:hAnsi="Lucida Sans Unicode" w:cs="Lucida Sans Unicode"/>
          <w:bCs/>
          <w:sz w:val="20"/>
          <w:szCs w:val="20"/>
        </w:rPr>
        <w:t>le sea brindada una protección adecuada y efectiva para solucionar o prevenir de manera real y oportuna cualquier controversia y, asimismo, a la tutela preventiva, como una manifestación de la primera que se dirige a la prevención de los daños</w:t>
      </w:r>
      <w:r w:rsidRPr="003A5F3A">
        <w:rPr>
          <w:rFonts w:ascii="Lucida Sans Unicode" w:hAnsi="Lucida Sans Unicode" w:cs="Lucida Sans Unicode"/>
          <w:sz w:val="20"/>
          <w:szCs w:val="20"/>
        </w:rPr>
        <w:t>, en tanto que exige a las autoridades la adopción de los mecanismos necesarios de precaución para disipar el peligro de que se realicen conductas que a la postre puedan resultar ilícitas, por realizarse en contravención a una obligación o prohibición legalmente establecida.</w:t>
      </w:r>
    </w:p>
    <w:p w14:paraId="6C18C4A1"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5AD546B9" w14:textId="2B199624" w:rsidR="00716902"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De esta manera, la tutela preventiva se concibe como una protección contra el peligro de que una conducta ilícita o probablemente ilícita</w:t>
      </w:r>
      <w:r w:rsidR="004A77B2"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continúe o se repita y</w:t>
      </w:r>
      <w:r w:rsidR="004A77B2"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con ello</w:t>
      </w:r>
      <w:r w:rsidR="004A77B2"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se lesione el interés original, </w:t>
      </w:r>
      <w:r w:rsidRPr="003A5F3A">
        <w:rPr>
          <w:rFonts w:ascii="Lucida Sans Unicode" w:hAnsi="Lucida Sans Unicode" w:cs="Lucida Sans Unicode"/>
          <w:bCs/>
          <w:sz w:val="20"/>
          <w:szCs w:val="20"/>
        </w:rPr>
        <w:t>considerando que existen valores, principios y derechos que requieren de una protección específica, oportuna, real, adecuada y efectiva,</w:t>
      </w:r>
      <w:r w:rsidRPr="003A5F3A">
        <w:rPr>
          <w:rFonts w:ascii="Lucida Sans Unicode" w:hAnsi="Lucida Sans Unicode" w:cs="Lucida Sans Unicode"/>
          <w:sz w:val="20"/>
          <w:szCs w:val="20"/>
        </w:rPr>
        <w:t xml:space="preserve"> por lo que para garantizar su más amplia protección las autoridades deben adoptar medidas que cesen las actividades que causan el daño, y que prevengan o eviten el comportamiento lesivo.</w:t>
      </w:r>
    </w:p>
    <w:p w14:paraId="4F942B3D" w14:textId="77777777" w:rsidR="003A5F3A" w:rsidRPr="003A5F3A" w:rsidRDefault="003A5F3A" w:rsidP="003A5F3A">
      <w:pPr>
        <w:spacing w:after="0" w:line="240" w:lineRule="auto"/>
        <w:jc w:val="both"/>
        <w:rPr>
          <w:rFonts w:ascii="Lucida Sans Unicode" w:hAnsi="Lucida Sans Unicode" w:cs="Lucida Sans Unicode"/>
          <w:sz w:val="20"/>
          <w:szCs w:val="20"/>
        </w:rPr>
      </w:pPr>
    </w:p>
    <w:p w14:paraId="430718CC" w14:textId="62A543DE"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Con lo descrito se evidencia que, en el caso concreto, la Comisión de Quejas</w:t>
      </w:r>
      <w:r w:rsidR="004A77B2" w:rsidRPr="003A5F3A">
        <w:rPr>
          <w:rFonts w:ascii="Lucida Sans Unicode" w:hAnsi="Lucida Sans Unicode" w:cs="Lucida Sans Unicode"/>
          <w:sz w:val="20"/>
          <w:szCs w:val="20"/>
        </w:rPr>
        <w:t xml:space="preserve"> y Denuncias</w:t>
      </w:r>
      <w:r w:rsidRPr="003A5F3A">
        <w:rPr>
          <w:rFonts w:ascii="Lucida Sans Unicode" w:hAnsi="Lucida Sans Unicode" w:cs="Lucida Sans Unicode"/>
          <w:sz w:val="20"/>
          <w:szCs w:val="20"/>
        </w:rPr>
        <w:t xml:space="preserve"> tomó en consideración esta naturaleza por lo que </w:t>
      </w:r>
      <w:r w:rsidRPr="003A5F3A">
        <w:rPr>
          <w:rFonts w:ascii="Lucida Sans Unicode" w:hAnsi="Lucida Sans Unicode" w:cs="Lucida Sans Unicode"/>
          <w:b/>
          <w:sz w:val="20"/>
          <w:szCs w:val="20"/>
        </w:rPr>
        <w:t>no dictó un pronunciamiento de fondo</w:t>
      </w:r>
      <w:r w:rsidR="004A77B2" w:rsidRPr="003A5F3A">
        <w:rPr>
          <w:rFonts w:ascii="Lucida Sans Unicode" w:hAnsi="Lucida Sans Unicode" w:cs="Lucida Sans Unicode"/>
          <w:b/>
          <w:sz w:val="20"/>
          <w:szCs w:val="20"/>
        </w:rPr>
        <w:t>,</w:t>
      </w:r>
      <w:r w:rsidRPr="003A5F3A">
        <w:rPr>
          <w:rFonts w:ascii="Lucida Sans Unicode" w:hAnsi="Lucida Sans Unicode" w:cs="Lucida Sans Unicode"/>
          <w:sz w:val="20"/>
          <w:szCs w:val="20"/>
        </w:rPr>
        <w:t xml:space="preserve"> pues tuvo presente que </w:t>
      </w:r>
      <w:r w:rsidRPr="003A5F3A">
        <w:rPr>
          <w:rFonts w:ascii="Lucida Sans Unicode" w:hAnsi="Lucida Sans Unicode" w:cs="Lucida Sans Unicode"/>
          <w:b/>
          <w:sz w:val="20"/>
          <w:szCs w:val="20"/>
        </w:rPr>
        <w:t>se trataba de un análisis preliminar que no necesariamente impactar</w:t>
      </w:r>
      <w:r w:rsidR="004A77B2" w:rsidRPr="003A5F3A">
        <w:rPr>
          <w:rFonts w:ascii="Lucida Sans Unicode" w:hAnsi="Lucida Sans Unicode" w:cs="Lucida Sans Unicode"/>
          <w:b/>
          <w:sz w:val="20"/>
          <w:szCs w:val="20"/>
        </w:rPr>
        <w:t>á</w:t>
      </w:r>
      <w:r w:rsidRPr="003A5F3A">
        <w:rPr>
          <w:rFonts w:ascii="Lucida Sans Unicode" w:hAnsi="Lucida Sans Unicode" w:cs="Lucida Sans Unicode"/>
          <w:b/>
          <w:sz w:val="20"/>
          <w:szCs w:val="20"/>
        </w:rPr>
        <w:t xml:space="preserve"> en el estudio de la controversia planteada</w:t>
      </w:r>
      <w:r w:rsidRPr="003A5F3A">
        <w:rPr>
          <w:rFonts w:ascii="Lucida Sans Unicode" w:hAnsi="Lucida Sans Unicode" w:cs="Lucida Sans Unicode"/>
          <w:sz w:val="20"/>
          <w:szCs w:val="20"/>
        </w:rPr>
        <w:t xml:space="preserve"> en el </w:t>
      </w:r>
      <w:r w:rsidR="004A77B2" w:rsidRPr="003A5F3A">
        <w:rPr>
          <w:rFonts w:ascii="Lucida Sans Unicode" w:hAnsi="Lucida Sans Unicode" w:cs="Lucida Sans Unicode"/>
          <w:sz w:val="20"/>
          <w:szCs w:val="20"/>
        </w:rPr>
        <w:t>p</w:t>
      </w:r>
      <w:r w:rsidRPr="003A5F3A">
        <w:rPr>
          <w:rFonts w:ascii="Lucida Sans Unicode" w:hAnsi="Lucida Sans Unicode" w:cs="Lucida Sans Unicode"/>
          <w:sz w:val="20"/>
          <w:szCs w:val="20"/>
        </w:rPr>
        <w:t xml:space="preserve">rocedimiento, tal como se aprecia a continuación: </w:t>
      </w:r>
    </w:p>
    <w:p w14:paraId="024F320A"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58AA2BBA" w14:textId="2272F55C" w:rsidR="00FB653D" w:rsidRPr="003A5F3A" w:rsidRDefault="00FB653D" w:rsidP="003A5F3A">
      <w:pPr>
        <w:spacing w:after="0" w:line="240" w:lineRule="auto"/>
        <w:ind w:left="567" w:right="567"/>
        <w:jc w:val="both"/>
        <w:rPr>
          <w:rFonts w:ascii="Lucida Sans Unicode" w:hAnsi="Lucida Sans Unicode" w:cs="Lucida Sans Unicode"/>
          <w:i/>
          <w:sz w:val="20"/>
          <w:szCs w:val="20"/>
        </w:rPr>
      </w:pPr>
      <w:r w:rsidRPr="003A5F3A">
        <w:rPr>
          <w:rFonts w:ascii="Lucida Sans Unicode" w:hAnsi="Lucida Sans Unicode" w:cs="Lucida Sans Unicode"/>
          <w:i/>
          <w:sz w:val="20"/>
          <w:szCs w:val="20"/>
        </w:rPr>
        <w:t xml:space="preserve">“…De ahí que, al momento del dictado de la presente medida, no se logre advertir cabalmente un impacto real o que los principios de legalidad y equidad en la contienda electoral se encuentren en riesgo, sin que lo anterior no suponga </w:t>
      </w:r>
      <w:proofErr w:type="gramStart"/>
      <w:r w:rsidRPr="003A5F3A">
        <w:rPr>
          <w:rFonts w:ascii="Lucida Sans Unicode" w:hAnsi="Lucida Sans Unicode" w:cs="Lucida Sans Unicode"/>
          <w:i/>
          <w:sz w:val="20"/>
          <w:szCs w:val="20"/>
        </w:rPr>
        <w:t>que</w:t>
      </w:r>
      <w:proofErr w:type="gramEnd"/>
      <w:r w:rsidRPr="003A5F3A">
        <w:rPr>
          <w:rFonts w:ascii="Lucida Sans Unicode" w:hAnsi="Lucida Sans Unicode" w:cs="Lucida Sans Unicode"/>
          <w:i/>
          <w:sz w:val="20"/>
          <w:szCs w:val="20"/>
        </w:rPr>
        <w:t xml:space="preserve"> al momento de resolver el fondo del asunto, se arribe a una conclusión diversa. </w:t>
      </w:r>
    </w:p>
    <w:p w14:paraId="135C6EE4" w14:textId="77777777" w:rsidR="00FB653D" w:rsidRPr="003A5F3A" w:rsidRDefault="00FB653D" w:rsidP="003A5F3A">
      <w:pPr>
        <w:spacing w:after="0" w:line="240" w:lineRule="auto"/>
        <w:ind w:left="567" w:right="567"/>
        <w:jc w:val="both"/>
        <w:rPr>
          <w:rFonts w:ascii="Lucida Sans Unicode" w:hAnsi="Lucida Sans Unicode" w:cs="Lucida Sans Unicode"/>
          <w:i/>
          <w:sz w:val="20"/>
          <w:szCs w:val="20"/>
        </w:rPr>
      </w:pPr>
      <w:r w:rsidRPr="003A5F3A">
        <w:rPr>
          <w:rFonts w:ascii="Lucida Sans Unicode" w:hAnsi="Lucida Sans Unicode" w:cs="Lucida Sans Unicode"/>
          <w:i/>
          <w:sz w:val="20"/>
          <w:szCs w:val="20"/>
        </w:rPr>
        <w:t>…</w:t>
      </w:r>
    </w:p>
    <w:p w14:paraId="5C16DF04" w14:textId="77777777" w:rsidR="00FB653D" w:rsidRPr="003A5F3A" w:rsidRDefault="00FB653D" w:rsidP="003A5F3A">
      <w:pPr>
        <w:spacing w:after="0" w:line="240" w:lineRule="auto"/>
        <w:ind w:left="567" w:right="567"/>
        <w:jc w:val="both"/>
        <w:rPr>
          <w:rFonts w:ascii="Lucida Sans Unicode" w:hAnsi="Lucida Sans Unicode" w:cs="Lucida Sans Unicode"/>
          <w:i/>
          <w:sz w:val="20"/>
          <w:szCs w:val="20"/>
        </w:rPr>
      </w:pPr>
      <w:r w:rsidRPr="003A5F3A">
        <w:rPr>
          <w:rFonts w:ascii="Lucida Sans Unicode" w:hAnsi="Lucida Sans Unicode" w:cs="Lucida Sans Unicode"/>
          <w:i/>
          <w:sz w:val="20"/>
          <w:szCs w:val="20"/>
        </w:rPr>
        <w:t xml:space="preserve">Es importante destacar que las anteriores consideraciones no determinan la existencia o no de las infracciones denunciadas, lo que no es materia de la </w:t>
      </w:r>
      <w:r w:rsidRPr="003A5F3A">
        <w:rPr>
          <w:rFonts w:ascii="Lucida Sans Unicode" w:hAnsi="Lucida Sans Unicode" w:cs="Lucida Sans Unicode"/>
          <w:i/>
          <w:sz w:val="20"/>
          <w:szCs w:val="20"/>
        </w:rPr>
        <w:lastRenderedPageBreak/>
        <w:t>presente resolución, es decir, que, si bien en la misma este órgano colegiado ha determinado la improcedencia de la adopción de las medidas cautelares, ello no condiciona la conclusión que en el momento procesal oportuno adopte el órgano resolutor al realizar el análisis del fondo del asunto.”</w:t>
      </w:r>
    </w:p>
    <w:p w14:paraId="2084F11E"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2722C479" w14:textId="21E6AB11"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En virtud de lo anterior, el actuar de la Comisión </w:t>
      </w:r>
      <w:r w:rsidRPr="003A5F3A">
        <w:rPr>
          <w:rFonts w:ascii="Lucida Sans Unicode" w:hAnsi="Lucida Sans Unicode" w:cs="Lucida Sans Unicode"/>
          <w:b/>
          <w:sz w:val="20"/>
          <w:szCs w:val="20"/>
        </w:rPr>
        <w:t>fue adecuado</w:t>
      </w:r>
      <w:r w:rsidRPr="003A5F3A">
        <w:rPr>
          <w:rFonts w:ascii="Lucida Sans Unicode" w:hAnsi="Lucida Sans Unicode" w:cs="Lucida Sans Unicode"/>
          <w:sz w:val="20"/>
          <w:szCs w:val="20"/>
        </w:rPr>
        <w:t>, ya que atendió a la naturaleza de las medidas cautelares y dictó la resolución impugnada, en tanto se emite la que atienda el fondo</w:t>
      </w:r>
      <w:r w:rsidR="00894EA9"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tomó en consideración los elementos disponibles, a partir de un análisis exhaustivo y en apariencia del buen derecho consideró que no era procedente decretar la</w:t>
      </w:r>
      <w:r w:rsidR="00894EA9" w:rsidRPr="003A5F3A">
        <w:rPr>
          <w:rFonts w:ascii="Lucida Sans Unicode" w:hAnsi="Lucida Sans Unicode" w:cs="Lucida Sans Unicode"/>
          <w:sz w:val="20"/>
          <w:szCs w:val="20"/>
        </w:rPr>
        <w:t xml:space="preserve"> medida cautelar.</w:t>
      </w:r>
      <w:r w:rsidRPr="003A5F3A">
        <w:rPr>
          <w:rFonts w:ascii="Lucida Sans Unicode" w:hAnsi="Lucida Sans Unicode" w:cs="Lucida Sans Unicode"/>
          <w:sz w:val="20"/>
          <w:szCs w:val="20"/>
        </w:rPr>
        <w:t xml:space="preserve"> </w:t>
      </w:r>
    </w:p>
    <w:p w14:paraId="7BD80EC0"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2ABACFD1" w14:textId="64A34AF3"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Debido a lo anterior, deviene </w:t>
      </w:r>
      <w:r w:rsidRPr="003A5F3A">
        <w:rPr>
          <w:rFonts w:ascii="Lucida Sans Unicode" w:hAnsi="Lucida Sans Unicode" w:cs="Lucida Sans Unicode"/>
          <w:b/>
          <w:bCs/>
          <w:sz w:val="20"/>
          <w:szCs w:val="20"/>
        </w:rPr>
        <w:t>infundado</w:t>
      </w:r>
      <w:r w:rsidRPr="003A5F3A">
        <w:rPr>
          <w:rFonts w:ascii="Lucida Sans Unicode" w:hAnsi="Lucida Sans Unicode" w:cs="Lucida Sans Unicode"/>
          <w:sz w:val="20"/>
          <w:szCs w:val="20"/>
        </w:rPr>
        <w:t xml:space="preserve"> el </w:t>
      </w:r>
      <w:r w:rsidR="00894EA9" w:rsidRPr="003A5F3A">
        <w:rPr>
          <w:rFonts w:ascii="Lucida Sans Unicode" w:hAnsi="Lucida Sans Unicode" w:cs="Lucida Sans Unicode"/>
          <w:sz w:val="20"/>
          <w:szCs w:val="20"/>
        </w:rPr>
        <w:t xml:space="preserve">segundo de los </w:t>
      </w:r>
      <w:r w:rsidRPr="003A5F3A">
        <w:rPr>
          <w:rFonts w:ascii="Lucida Sans Unicode" w:hAnsi="Lucida Sans Unicode" w:cs="Lucida Sans Unicode"/>
          <w:sz w:val="20"/>
          <w:szCs w:val="20"/>
        </w:rPr>
        <w:t>agravio</w:t>
      </w:r>
      <w:r w:rsidR="00894EA9" w:rsidRPr="003A5F3A">
        <w:rPr>
          <w:rFonts w:ascii="Lucida Sans Unicode" w:hAnsi="Lucida Sans Unicode" w:cs="Lucida Sans Unicode"/>
          <w:sz w:val="20"/>
          <w:szCs w:val="20"/>
        </w:rPr>
        <w:t>s</w:t>
      </w:r>
      <w:r w:rsidRPr="003A5F3A">
        <w:rPr>
          <w:rFonts w:ascii="Lucida Sans Unicode" w:hAnsi="Lucida Sans Unicode" w:cs="Lucida Sans Unicode"/>
          <w:sz w:val="20"/>
          <w:szCs w:val="20"/>
        </w:rPr>
        <w:t xml:space="preserve"> </w:t>
      </w:r>
      <w:r w:rsidR="00894EA9" w:rsidRPr="003A5F3A">
        <w:rPr>
          <w:rFonts w:ascii="Lucida Sans Unicode" w:hAnsi="Lucida Sans Unicode" w:cs="Lucida Sans Unicode"/>
          <w:sz w:val="20"/>
          <w:szCs w:val="20"/>
        </w:rPr>
        <w:t>formulado</w:t>
      </w:r>
      <w:r w:rsidRPr="003A5F3A">
        <w:rPr>
          <w:rFonts w:ascii="Lucida Sans Unicode" w:hAnsi="Lucida Sans Unicode" w:cs="Lucida Sans Unicode"/>
          <w:b/>
          <w:sz w:val="20"/>
          <w:szCs w:val="20"/>
        </w:rPr>
        <w:t xml:space="preserve">. </w:t>
      </w:r>
    </w:p>
    <w:p w14:paraId="5BC34656" w14:textId="77777777" w:rsidR="00716902" w:rsidRPr="003A5F3A" w:rsidRDefault="00716902" w:rsidP="003A5F3A">
      <w:pPr>
        <w:spacing w:after="0" w:line="240" w:lineRule="auto"/>
        <w:jc w:val="both"/>
        <w:rPr>
          <w:rFonts w:ascii="Lucida Sans Unicode" w:hAnsi="Lucida Sans Unicode" w:cs="Lucida Sans Unicode"/>
          <w:bCs/>
          <w:iCs/>
          <w:sz w:val="20"/>
          <w:szCs w:val="20"/>
        </w:rPr>
      </w:pPr>
    </w:p>
    <w:p w14:paraId="6D6E4108" w14:textId="62114161" w:rsidR="00716902" w:rsidRPr="003A5F3A" w:rsidRDefault="00716902" w:rsidP="003A5F3A">
      <w:pPr>
        <w:spacing w:after="0" w:line="240" w:lineRule="auto"/>
        <w:jc w:val="both"/>
        <w:rPr>
          <w:rFonts w:ascii="Lucida Sans Unicode" w:hAnsi="Lucida Sans Unicode" w:cs="Lucida Sans Unicode"/>
          <w:bCs/>
          <w:sz w:val="20"/>
          <w:szCs w:val="20"/>
        </w:rPr>
      </w:pPr>
      <w:r w:rsidRPr="003A5F3A">
        <w:rPr>
          <w:rFonts w:ascii="Lucida Sans Unicode" w:eastAsia="Lucida Sans Unicode" w:hAnsi="Lucida Sans Unicode" w:cs="Lucida Sans Unicode"/>
          <w:sz w:val="20"/>
          <w:szCs w:val="20"/>
        </w:rPr>
        <w:t xml:space="preserve">Finalmente, el impugnante hace valer como </w:t>
      </w:r>
      <w:r w:rsidRPr="003A5F3A">
        <w:rPr>
          <w:rFonts w:ascii="Lucida Sans Unicode" w:eastAsia="Lucida Sans Unicode" w:hAnsi="Lucida Sans Unicode" w:cs="Lucida Sans Unicode"/>
          <w:b/>
          <w:bCs/>
          <w:sz w:val="20"/>
          <w:szCs w:val="20"/>
        </w:rPr>
        <w:t xml:space="preserve">agravio </w:t>
      </w:r>
      <w:r w:rsidR="005F2606" w:rsidRPr="003A5F3A">
        <w:rPr>
          <w:rFonts w:ascii="Lucida Sans Unicode" w:eastAsia="Lucida Sans Unicode" w:hAnsi="Lucida Sans Unicode" w:cs="Lucida Sans Unicode"/>
          <w:b/>
          <w:bCs/>
          <w:sz w:val="20"/>
          <w:szCs w:val="20"/>
        </w:rPr>
        <w:t>t</w:t>
      </w:r>
      <w:r w:rsidRPr="003A5F3A">
        <w:rPr>
          <w:rFonts w:ascii="Lucida Sans Unicode" w:eastAsia="Lucida Sans Unicode" w:hAnsi="Lucida Sans Unicode" w:cs="Lucida Sans Unicode"/>
          <w:b/>
          <w:bCs/>
          <w:sz w:val="20"/>
          <w:szCs w:val="20"/>
        </w:rPr>
        <w:t>ercero,</w:t>
      </w:r>
      <w:r w:rsidRPr="003A5F3A">
        <w:rPr>
          <w:rFonts w:ascii="Lucida Sans Unicode" w:eastAsia="Lucida Sans Unicode" w:hAnsi="Lucida Sans Unicode" w:cs="Lucida Sans Unicode"/>
          <w:sz w:val="20"/>
          <w:szCs w:val="20"/>
        </w:rPr>
        <w:t xml:space="preserve"> </w:t>
      </w:r>
      <w:r w:rsidR="00016E05" w:rsidRPr="003A5F3A">
        <w:rPr>
          <w:rFonts w:ascii="Lucida Sans Unicode" w:eastAsia="Lucida Sans Unicode" w:hAnsi="Lucida Sans Unicode" w:cs="Lucida Sans Unicode"/>
          <w:sz w:val="20"/>
          <w:szCs w:val="20"/>
        </w:rPr>
        <w:t xml:space="preserve">la </w:t>
      </w:r>
      <w:r w:rsidR="00016E05" w:rsidRPr="003A5F3A">
        <w:rPr>
          <w:rFonts w:ascii="Lucida Sans Unicode" w:hAnsi="Lucida Sans Unicode" w:cs="Lucida Sans Unicode"/>
          <w:b/>
          <w:color w:val="000000" w:themeColor="text1"/>
          <w:sz w:val="20"/>
          <w:szCs w:val="20"/>
        </w:rPr>
        <w:t>i</w:t>
      </w:r>
      <w:r w:rsidRPr="003A5F3A">
        <w:rPr>
          <w:rFonts w:ascii="Lucida Sans Unicode" w:hAnsi="Lucida Sans Unicode" w:cs="Lucida Sans Unicode"/>
          <w:b/>
          <w:color w:val="000000" w:themeColor="text1"/>
          <w:sz w:val="20"/>
          <w:szCs w:val="20"/>
        </w:rPr>
        <w:t>ncorrecta valoración de las pruebas que actualiza una deficiente fundamentación y motivación</w:t>
      </w:r>
      <w:r w:rsidR="00016E05" w:rsidRPr="003A5F3A">
        <w:rPr>
          <w:rFonts w:ascii="Lucida Sans Unicode" w:hAnsi="Lucida Sans Unicode" w:cs="Lucida Sans Unicode"/>
          <w:bCs/>
          <w:color w:val="000000" w:themeColor="text1"/>
          <w:sz w:val="20"/>
          <w:szCs w:val="20"/>
        </w:rPr>
        <w:t>;</w:t>
      </w:r>
      <w:r w:rsidRPr="003A5F3A">
        <w:rPr>
          <w:rFonts w:ascii="Lucida Sans Unicode" w:hAnsi="Lucida Sans Unicode" w:cs="Lucida Sans Unicode"/>
          <w:bCs/>
          <w:color w:val="000000" w:themeColor="text1"/>
          <w:sz w:val="20"/>
          <w:szCs w:val="20"/>
        </w:rPr>
        <w:t xml:space="preserve"> </w:t>
      </w:r>
      <w:r w:rsidR="0003519B" w:rsidRPr="003A5F3A">
        <w:rPr>
          <w:rFonts w:ascii="Lucida Sans Unicode" w:hAnsi="Lucida Sans Unicode" w:cs="Lucida Sans Unicode"/>
          <w:bCs/>
          <w:color w:val="000000" w:themeColor="text1"/>
          <w:sz w:val="20"/>
          <w:szCs w:val="20"/>
        </w:rPr>
        <w:t xml:space="preserve">agravio </w:t>
      </w:r>
      <w:r w:rsidR="0003519B" w:rsidRPr="003A5F3A">
        <w:rPr>
          <w:rFonts w:ascii="Lucida Sans Unicode" w:hAnsi="Lucida Sans Unicode" w:cs="Lucida Sans Unicode"/>
          <w:bCs/>
          <w:sz w:val="20"/>
          <w:szCs w:val="20"/>
        </w:rPr>
        <w:t>que</w:t>
      </w:r>
      <w:r w:rsidRPr="003A5F3A">
        <w:rPr>
          <w:rFonts w:ascii="Lucida Sans Unicode" w:hAnsi="Lucida Sans Unicode" w:cs="Lucida Sans Unicode"/>
          <w:bCs/>
          <w:sz w:val="20"/>
          <w:szCs w:val="20"/>
        </w:rPr>
        <w:t xml:space="preserve"> deviene </w:t>
      </w:r>
      <w:r w:rsidRPr="003A5F3A">
        <w:rPr>
          <w:rFonts w:ascii="Lucida Sans Unicode" w:hAnsi="Lucida Sans Unicode" w:cs="Lucida Sans Unicode"/>
          <w:b/>
          <w:sz w:val="20"/>
          <w:szCs w:val="20"/>
        </w:rPr>
        <w:t>infundado</w:t>
      </w:r>
      <w:r w:rsidRPr="003A5F3A">
        <w:rPr>
          <w:rFonts w:ascii="Lucida Sans Unicode" w:hAnsi="Lucida Sans Unicode" w:cs="Lucida Sans Unicode"/>
          <w:bCs/>
          <w:sz w:val="20"/>
          <w:szCs w:val="20"/>
        </w:rPr>
        <w:t xml:space="preserve">, con base en lo siguiente. </w:t>
      </w:r>
    </w:p>
    <w:p w14:paraId="39C1D069" w14:textId="77777777" w:rsidR="00716902" w:rsidRPr="003A5F3A" w:rsidRDefault="00716902" w:rsidP="003A5F3A">
      <w:pPr>
        <w:spacing w:after="0" w:line="240" w:lineRule="auto"/>
        <w:jc w:val="both"/>
        <w:rPr>
          <w:rFonts w:ascii="Lucida Sans Unicode" w:hAnsi="Lucida Sans Unicode" w:cs="Lucida Sans Unicode"/>
          <w:color w:val="000000"/>
          <w:sz w:val="20"/>
          <w:szCs w:val="20"/>
        </w:rPr>
      </w:pPr>
    </w:p>
    <w:p w14:paraId="4FA6264A" w14:textId="1061FDCC" w:rsidR="00716902" w:rsidRPr="003A5F3A" w:rsidRDefault="00571F90" w:rsidP="003A5F3A">
      <w:pPr>
        <w:spacing w:after="0" w:line="240" w:lineRule="auto"/>
        <w:jc w:val="both"/>
        <w:rPr>
          <w:rFonts w:ascii="Lucida Sans Unicode" w:hAnsi="Lucida Sans Unicode" w:cs="Lucida Sans Unicode"/>
          <w:color w:val="000000"/>
          <w:sz w:val="20"/>
          <w:szCs w:val="20"/>
        </w:rPr>
      </w:pPr>
      <w:r w:rsidRPr="00954CA5">
        <w:rPr>
          <w:rFonts w:ascii="Lucida Sans Unicode" w:eastAsia="Lucida Sans Unicode" w:hAnsi="Lucida Sans Unicode" w:cs="Lucida Sans Unicode"/>
          <w:color w:val="000000" w:themeColor="text1"/>
          <w:sz w:val="20"/>
          <w:szCs w:val="20"/>
        </w:rPr>
        <w:t>No debe pasarse de vista que el dictado de medidas cautelares en el procedimiento ordinario sancionador se realiza antes del periodo de investigación</w:t>
      </w:r>
      <w:r w:rsidR="00954CA5" w:rsidRPr="00954CA5">
        <w:rPr>
          <w:rFonts w:ascii="Lucida Sans Unicode" w:eastAsia="Lucida Sans Unicode" w:hAnsi="Lucida Sans Unicode" w:cs="Lucida Sans Unicode"/>
          <w:color w:val="000000" w:themeColor="text1"/>
          <w:sz w:val="20"/>
          <w:szCs w:val="20"/>
        </w:rPr>
        <w:t xml:space="preserve"> que debe realizar la Secretaría Ejec</w:t>
      </w:r>
      <w:r w:rsidR="00A732D7">
        <w:rPr>
          <w:rFonts w:ascii="Lucida Sans Unicode" w:eastAsia="Lucida Sans Unicode" w:hAnsi="Lucida Sans Unicode" w:cs="Lucida Sans Unicode"/>
          <w:color w:val="000000" w:themeColor="text1"/>
          <w:sz w:val="20"/>
          <w:szCs w:val="20"/>
        </w:rPr>
        <w:t>utiva</w:t>
      </w:r>
      <w:r w:rsidRPr="00954CA5">
        <w:rPr>
          <w:rFonts w:ascii="Lucida Sans Unicode" w:eastAsia="Lucida Sans Unicode" w:hAnsi="Lucida Sans Unicode" w:cs="Lucida Sans Unicode"/>
          <w:color w:val="000000" w:themeColor="text1"/>
          <w:sz w:val="20"/>
          <w:szCs w:val="20"/>
        </w:rPr>
        <w:t xml:space="preserve">, por lo que se dictan en apariencia de buen derecho con los elementos </w:t>
      </w:r>
      <w:r w:rsidR="00954CA5" w:rsidRPr="00954CA5">
        <w:rPr>
          <w:rFonts w:ascii="Lucida Sans Unicode" w:eastAsia="Lucida Sans Unicode" w:hAnsi="Lucida Sans Unicode" w:cs="Lucida Sans Unicode"/>
          <w:color w:val="000000" w:themeColor="text1"/>
          <w:sz w:val="20"/>
          <w:szCs w:val="20"/>
        </w:rPr>
        <w:t xml:space="preserve">con los que se cuente </w:t>
      </w:r>
      <w:r w:rsidRPr="00954CA5">
        <w:rPr>
          <w:rFonts w:ascii="Lucida Sans Unicode" w:eastAsia="Lucida Sans Unicode" w:hAnsi="Lucida Sans Unicode" w:cs="Lucida Sans Unicode"/>
          <w:color w:val="000000" w:themeColor="text1"/>
          <w:sz w:val="20"/>
          <w:szCs w:val="20"/>
        </w:rPr>
        <w:t>antes de la admisión</w:t>
      </w:r>
      <w:r w:rsidR="00716902" w:rsidRPr="00954CA5">
        <w:rPr>
          <w:rFonts w:ascii="Lucida Sans Unicode" w:eastAsia="Times New Roman" w:hAnsi="Lucida Sans Unicode" w:cs="Lucida Sans Unicode"/>
          <w:sz w:val="20"/>
          <w:szCs w:val="20"/>
          <w:lang w:eastAsia="es-ES"/>
        </w:rPr>
        <w:t xml:space="preserve"> </w:t>
      </w:r>
      <w:r w:rsidRPr="00954CA5">
        <w:rPr>
          <w:rFonts w:ascii="Lucida Sans Unicode" w:eastAsia="Times New Roman" w:hAnsi="Lucida Sans Unicode" w:cs="Lucida Sans Unicode"/>
          <w:sz w:val="20"/>
          <w:szCs w:val="20"/>
          <w:lang w:eastAsia="es-ES"/>
        </w:rPr>
        <w:t>que</w:t>
      </w:r>
      <w:r w:rsidR="00954CA5"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w:t>
      </w:r>
      <w:r w:rsidR="00954CA5" w:rsidRPr="00954CA5">
        <w:rPr>
          <w:rFonts w:ascii="Lucida Sans Unicode" w:eastAsia="Times New Roman" w:hAnsi="Lucida Sans Unicode" w:cs="Lucida Sans Unicode"/>
          <w:sz w:val="20"/>
          <w:szCs w:val="20"/>
          <w:lang w:eastAsia="es-ES"/>
        </w:rPr>
        <w:t xml:space="preserve">en el caso concreto, </w:t>
      </w:r>
      <w:r w:rsidR="00716902" w:rsidRPr="00954CA5">
        <w:rPr>
          <w:rFonts w:ascii="Lucida Sans Unicode" w:eastAsia="Times New Roman" w:hAnsi="Lucida Sans Unicode" w:cs="Lucida Sans Unicode"/>
          <w:sz w:val="20"/>
          <w:szCs w:val="20"/>
          <w:lang w:eastAsia="es-ES"/>
        </w:rPr>
        <w:t>consiste</w:t>
      </w:r>
      <w:r w:rsidR="00954CA5" w:rsidRPr="00954CA5">
        <w:rPr>
          <w:rFonts w:ascii="Lucida Sans Unicode" w:eastAsia="Times New Roman" w:hAnsi="Lucida Sans Unicode" w:cs="Lucida Sans Unicode"/>
          <w:sz w:val="20"/>
          <w:szCs w:val="20"/>
          <w:lang w:eastAsia="es-ES"/>
        </w:rPr>
        <w:t>n</w:t>
      </w:r>
      <w:r w:rsidR="00716902" w:rsidRPr="00954CA5">
        <w:rPr>
          <w:rFonts w:ascii="Lucida Sans Unicode" w:eastAsia="Times New Roman" w:hAnsi="Lucida Sans Unicode" w:cs="Lucida Sans Unicode"/>
          <w:sz w:val="20"/>
          <w:szCs w:val="20"/>
          <w:lang w:eastAsia="es-ES"/>
        </w:rPr>
        <w:t xml:space="preserve"> en las actas de oficialía</w:t>
      </w:r>
      <w:r w:rsidR="00FB653D" w:rsidRPr="00954CA5">
        <w:rPr>
          <w:rFonts w:ascii="Lucida Sans Unicode" w:eastAsia="Times New Roman" w:hAnsi="Lucida Sans Unicode" w:cs="Lucida Sans Unicode"/>
          <w:sz w:val="20"/>
          <w:szCs w:val="20"/>
          <w:lang w:eastAsia="es-ES"/>
        </w:rPr>
        <w:t xml:space="preserve"> electoral</w:t>
      </w:r>
      <w:r w:rsidR="00716902" w:rsidRPr="00954CA5">
        <w:rPr>
          <w:rFonts w:ascii="Lucida Sans Unicode" w:eastAsia="Times New Roman" w:hAnsi="Lucida Sans Unicode" w:cs="Lucida Sans Unicode"/>
          <w:sz w:val="20"/>
          <w:szCs w:val="20"/>
          <w:lang w:eastAsia="es-ES"/>
        </w:rPr>
        <w:t xml:space="preserve"> </w:t>
      </w:r>
      <w:r w:rsidR="0033347F" w:rsidRPr="00954CA5">
        <w:rPr>
          <w:rFonts w:ascii="Lucida Sans Unicode" w:eastAsia="Times New Roman" w:hAnsi="Lucida Sans Unicode" w:cs="Lucida Sans Unicode"/>
          <w:sz w:val="20"/>
          <w:szCs w:val="20"/>
          <w:lang w:eastAsia="es-ES"/>
        </w:rPr>
        <w:t xml:space="preserve">que obran dentro de actuaciones </w:t>
      </w:r>
      <w:r w:rsidR="00EE2826" w:rsidRPr="00954CA5">
        <w:rPr>
          <w:rFonts w:ascii="Lucida Sans Unicode" w:eastAsia="Times New Roman" w:hAnsi="Lucida Sans Unicode" w:cs="Lucida Sans Unicode"/>
          <w:sz w:val="20"/>
          <w:szCs w:val="20"/>
          <w:lang w:eastAsia="es-ES"/>
        </w:rPr>
        <w:t xml:space="preserve">del </w:t>
      </w:r>
      <w:r w:rsidR="00954CA5" w:rsidRPr="00954CA5">
        <w:rPr>
          <w:rFonts w:ascii="Lucida Sans Unicode" w:eastAsia="Times New Roman" w:hAnsi="Lucida Sans Unicode" w:cs="Lucida Sans Unicode"/>
          <w:sz w:val="20"/>
          <w:szCs w:val="20"/>
          <w:lang w:eastAsia="es-ES"/>
        </w:rPr>
        <w:t>P</w:t>
      </w:r>
      <w:r w:rsidR="00EE2826" w:rsidRPr="00954CA5">
        <w:rPr>
          <w:rFonts w:ascii="Lucida Sans Unicode" w:eastAsia="Times New Roman" w:hAnsi="Lucida Sans Unicode" w:cs="Lucida Sans Unicode"/>
          <w:sz w:val="20"/>
          <w:szCs w:val="20"/>
          <w:lang w:eastAsia="es-ES"/>
        </w:rPr>
        <w:t xml:space="preserve">rocedimiento </w:t>
      </w:r>
      <w:r w:rsidR="00954CA5" w:rsidRPr="00954CA5">
        <w:rPr>
          <w:rFonts w:ascii="Lucida Sans Unicode" w:eastAsia="Times New Roman" w:hAnsi="Lucida Sans Unicode" w:cs="Lucida Sans Unicode"/>
          <w:sz w:val="20"/>
          <w:szCs w:val="20"/>
          <w:lang w:eastAsia="es-ES"/>
        </w:rPr>
        <w:t>S</w:t>
      </w:r>
      <w:r w:rsidR="00EE2826" w:rsidRPr="00954CA5">
        <w:rPr>
          <w:rFonts w:ascii="Lucida Sans Unicode" w:eastAsia="Times New Roman" w:hAnsi="Lucida Sans Unicode" w:cs="Lucida Sans Unicode"/>
          <w:sz w:val="20"/>
          <w:szCs w:val="20"/>
          <w:lang w:eastAsia="es-ES"/>
        </w:rPr>
        <w:t xml:space="preserve">ancionador </w:t>
      </w:r>
      <w:r w:rsidR="00954CA5" w:rsidRPr="00954CA5">
        <w:rPr>
          <w:rFonts w:ascii="Lucida Sans Unicode" w:eastAsia="Times New Roman" w:hAnsi="Lucida Sans Unicode" w:cs="Lucida Sans Unicode"/>
          <w:sz w:val="20"/>
          <w:szCs w:val="20"/>
          <w:lang w:eastAsia="es-ES"/>
        </w:rPr>
        <w:t>O</w:t>
      </w:r>
      <w:r w:rsidR="00EE2826" w:rsidRPr="00954CA5">
        <w:rPr>
          <w:rFonts w:ascii="Lucida Sans Unicode" w:eastAsia="Times New Roman" w:hAnsi="Lucida Sans Unicode" w:cs="Lucida Sans Unicode"/>
          <w:sz w:val="20"/>
          <w:szCs w:val="20"/>
          <w:lang w:eastAsia="es-ES"/>
        </w:rPr>
        <w:t>rdinario.</w:t>
      </w:r>
      <w:r w:rsidR="00EE2826" w:rsidRPr="003A5F3A">
        <w:rPr>
          <w:rFonts w:ascii="Lucida Sans Unicode" w:eastAsia="Times New Roman" w:hAnsi="Lucida Sans Unicode" w:cs="Lucida Sans Unicode"/>
          <w:sz w:val="20"/>
          <w:szCs w:val="20"/>
          <w:lang w:eastAsia="es-ES"/>
        </w:rPr>
        <w:t xml:space="preserve"> </w:t>
      </w:r>
    </w:p>
    <w:p w14:paraId="1AC5B9D2" w14:textId="77777777" w:rsidR="004773FC" w:rsidRDefault="004773FC" w:rsidP="003A5F3A">
      <w:pPr>
        <w:spacing w:after="0" w:line="240" w:lineRule="auto"/>
        <w:jc w:val="both"/>
        <w:rPr>
          <w:rFonts w:ascii="Lucida Sans Unicode" w:hAnsi="Lucida Sans Unicode" w:cs="Lucida Sans Unicode"/>
          <w:sz w:val="20"/>
          <w:szCs w:val="20"/>
          <w:shd w:val="clear" w:color="auto" w:fill="FFFFFF"/>
        </w:rPr>
      </w:pPr>
    </w:p>
    <w:p w14:paraId="119A273D" w14:textId="4FE83853"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En consecuencia, la autoridad </w:t>
      </w:r>
      <w:r w:rsidR="00016E05" w:rsidRPr="003A5F3A">
        <w:rPr>
          <w:rFonts w:ascii="Lucida Sans Unicode" w:hAnsi="Lucida Sans Unicode" w:cs="Lucida Sans Unicode"/>
          <w:sz w:val="20"/>
          <w:szCs w:val="20"/>
          <w:shd w:val="clear" w:color="auto" w:fill="FFFFFF"/>
        </w:rPr>
        <w:t xml:space="preserve">responsable </w:t>
      </w:r>
      <w:r w:rsidRPr="003A5F3A">
        <w:rPr>
          <w:rFonts w:ascii="Lucida Sans Unicode" w:hAnsi="Lucida Sans Unicode" w:cs="Lucida Sans Unicode"/>
          <w:sz w:val="20"/>
          <w:szCs w:val="20"/>
          <w:shd w:val="clear" w:color="auto" w:fill="FFFFFF"/>
        </w:rPr>
        <w:t>realizó, en una primera fase, una valoración intrínseca del contenido aportado por el denunciante, y</w:t>
      </w:r>
      <w:r w:rsidR="00016E05" w:rsidRPr="003A5F3A">
        <w:rPr>
          <w:rFonts w:ascii="Lucida Sans Unicode" w:hAnsi="Lucida Sans Unicode" w:cs="Lucida Sans Unicode"/>
          <w:sz w:val="20"/>
          <w:szCs w:val="20"/>
          <w:shd w:val="clear" w:color="auto" w:fill="FFFFFF"/>
        </w:rPr>
        <w:t>,</w:t>
      </w:r>
      <w:r w:rsidRPr="003A5F3A">
        <w:rPr>
          <w:rFonts w:ascii="Lucida Sans Unicode" w:hAnsi="Lucida Sans Unicode" w:cs="Lucida Sans Unicode"/>
          <w:sz w:val="20"/>
          <w:szCs w:val="20"/>
          <w:shd w:val="clear" w:color="auto" w:fill="FFFFFF"/>
        </w:rPr>
        <w:t xml:space="preserve"> posteriormente</w:t>
      </w:r>
      <w:r w:rsidR="00016E05" w:rsidRPr="003A5F3A">
        <w:rPr>
          <w:rFonts w:ascii="Lucida Sans Unicode" w:hAnsi="Lucida Sans Unicode" w:cs="Lucida Sans Unicode"/>
          <w:sz w:val="20"/>
          <w:szCs w:val="20"/>
          <w:shd w:val="clear" w:color="auto" w:fill="FFFFFF"/>
        </w:rPr>
        <w:t>,</w:t>
      </w:r>
      <w:r w:rsidRPr="003A5F3A">
        <w:rPr>
          <w:rFonts w:ascii="Lucida Sans Unicode" w:hAnsi="Lucida Sans Unicode" w:cs="Lucida Sans Unicode"/>
          <w:sz w:val="20"/>
          <w:szCs w:val="20"/>
          <w:shd w:val="clear" w:color="auto" w:fill="FFFFFF"/>
        </w:rPr>
        <w:t xml:space="preserve"> un </w:t>
      </w:r>
      <w:r w:rsidRPr="003A5F3A">
        <w:rPr>
          <w:rFonts w:ascii="Lucida Sans Unicode" w:hAnsi="Lucida Sans Unicode" w:cs="Lucida Sans Unicode"/>
          <w:b/>
          <w:sz w:val="20"/>
          <w:szCs w:val="20"/>
          <w:shd w:val="clear" w:color="auto" w:fill="FFFFFF"/>
        </w:rPr>
        <w:t xml:space="preserve">análisis de los hechos denunciados en el contexto </w:t>
      </w:r>
      <w:r w:rsidRPr="003A5F3A">
        <w:rPr>
          <w:rFonts w:ascii="Lucida Sans Unicode" w:hAnsi="Lucida Sans Unicode" w:cs="Lucida Sans Unicode"/>
          <w:sz w:val="20"/>
          <w:szCs w:val="20"/>
          <w:shd w:val="clear" w:color="auto" w:fill="FFFFFF"/>
        </w:rPr>
        <w:t>en el que se presenta</w:t>
      </w:r>
      <w:r w:rsidR="00016E05" w:rsidRPr="003A5F3A">
        <w:rPr>
          <w:rFonts w:ascii="Lucida Sans Unicode" w:hAnsi="Lucida Sans Unicode" w:cs="Lucida Sans Unicode"/>
          <w:sz w:val="20"/>
          <w:szCs w:val="20"/>
          <w:shd w:val="clear" w:color="auto" w:fill="FFFFFF"/>
        </w:rPr>
        <w:t>n</w:t>
      </w:r>
      <w:r w:rsidRPr="003A5F3A">
        <w:rPr>
          <w:rFonts w:ascii="Lucida Sans Unicode" w:hAnsi="Lucida Sans Unicode" w:cs="Lucida Sans Unicode"/>
          <w:sz w:val="20"/>
          <w:szCs w:val="20"/>
          <w:shd w:val="clear" w:color="auto" w:fill="FFFFFF"/>
        </w:rPr>
        <w:t xml:space="preserve"> y, a efecto de determinar si forma parte de una estrategia sistemática de publicidad indebida, que pudiera generar un daño irreparable al proceso electoral.</w:t>
      </w:r>
    </w:p>
    <w:p w14:paraId="3DF8104B" w14:textId="77777777" w:rsidR="002E3C8C" w:rsidRPr="003A5F3A" w:rsidRDefault="002E3C8C" w:rsidP="003A5F3A">
      <w:pPr>
        <w:spacing w:after="0" w:line="240" w:lineRule="auto"/>
        <w:jc w:val="both"/>
        <w:rPr>
          <w:rFonts w:ascii="Lucida Sans Unicode" w:hAnsi="Lucida Sans Unicode" w:cs="Lucida Sans Unicode"/>
          <w:sz w:val="20"/>
          <w:szCs w:val="20"/>
          <w:shd w:val="clear" w:color="auto" w:fill="FFFFFF"/>
        </w:rPr>
      </w:pPr>
    </w:p>
    <w:p w14:paraId="61E011EB" w14:textId="1064AC0D"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hAnsi="Lucida Sans Unicode" w:cs="Lucida Sans Unicode"/>
          <w:sz w:val="20"/>
          <w:szCs w:val="20"/>
          <w:shd w:val="clear" w:color="auto" w:fill="FFFFFF"/>
        </w:rPr>
        <w:t>En ese orden de ideas, la Comisión de Quejas y Denuncias, toma en consideración l</w:t>
      </w:r>
      <w:r w:rsidR="00016E05" w:rsidRPr="003A5F3A">
        <w:rPr>
          <w:rFonts w:ascii="Lucida Sans Unicode" w:hAnsi="Lucida Sans Unicode" w:cs="Lucida Sans Unicode"/>
          <w:sz w:val="20"/>
          <w:szCs w:val="20"/>
          <w:shd w:val="clear" w:color="auto" w:fill="FFFFFF"/>
        </w:rPr>
        <w:t>o</w:t>
      </w:r>
      <w:r w:rsidRPr="003A5F3A">
        <w:rPr>
          <w:rFonts w:ascii="Lucida Sans Unicode" w:hAnsi="Lucida Sans Unicode" w:cs="Lucida Sans Unicode"/>
          <w:sz w:val="20"/>
          <w:szCs w:val="20"/>
          <w:shd w:val="clear" w:color="auto" w:fill="FFFFFF"/>
        </w:rPr>
        <w:t xml:space="preserve"> res</w:t>
      </w:r>
      <w:r w:rsidR="00016E05" w:rsidRPr="003A5F3A">
        <w:rPr>
          <w:rFonts w:ascii="Lucida Sans Unicode" w:hAnsi="Lucida Sans Unicode" w:cs="Lucida Sans Unicode"/>
          <w:sz w:val="20"/>
          <w:szCs w:val="20"/>
          <w:shd w:val="clear" w:color="auto" w:fill="FFFFFF"/>
        </w:rPr>
        <w:t>ue</w:t>
      </w:r>
      <w:r w:rsidR="00086605" w:rsidRPr="003A5F3A">
        <w:rPr>
          <w:rFonts w:ascii="Lucida Sans Unicode" w:hAnsi="Lucida Sans Unicode" w:cs="Lucida Sans Unicode"/>
          <w:sz w:val="20"/>
          <w:szCs w:val="20"/>
          <w:shd w:val="clear" w:color="auto" w:fill="FFFFFF"/>
        </w:rPr>
        <w:t>lto</w:t>
      </w:r>
      <w:r w:rsidR="00016E05" w:rsidRPr="003A5F3A">
        <w:rPr>
          <w:rFonts w:ascii="Lucida Sans Unicode" w:hAnsi="Lucida Sans Unicode" w:cs="Lucida Sans Unicode"/>
          <w:sz w:val="20"/>
          <w:szCs w:val="20"/>
          <w:shd w:val="clear" w:color="auto" w:fill="FFFFFF"/>
        </w:rPr>
        <w:t xml:space="preserve"> por</w:t>
      </w:r>
      <w:r w:rsidRPr="003A5F3A">
        <w:rPr>
          <w:rFonts w:ascii="Lucida Sans Unicode" w:hAnsi="Lucida Sans Unicode" w:cs="Lucida Sans Unicode"/>
          <w:sz w:val="20"/>
          <w:szCs w:val="20"/>
          <w:shd w:val="clear" w:color="auto" w:fill="FFFFFF"/>
        </w:rPr>
        <w:t xml:space="preserve"> la Sala Superior</w:t>
      </w:r>
      <w:r w:rsidR="00016E05" w:rsidRPr="003A5F3A">
        <w:rPr>
          <w:rFonts w:ascii="Lucida Sans Unicode" w:hAnsi="Lucida Sans Unicode" w:cs="Lucida Sans Unicode"/>
          <w:sz w:val="20"/>
          <w:szCs w:val="20"/>
          <w:shd w:val="clear" w:color="auto" w:fill="FFFFFF"/>
        </w:rPr>
        <w:t>, en la</w:t>
      </w:r>
      <w:r w:rsidRPr="003A5F3A">
        <w:rPr>
          <w:rFonts w:ascii="Lucida Sans Unicode" w:hAnsi="Lucida Sans Unicode" w:cs="Lucida Sans Unicode"/>
          <w:sz w:val="20"/>
          <w:szCs w:val="20"/>
          <w:shd w:val="clear" w:color="auto" w:fill="FFFFFF"/>
        </w:rPr>
        <w:t xml:space="preserve"> Jurisprudencia 2/2023, </w:t>
      </w:r>
      <w:r w:rsidR="0003519B" w:rsidRPr="003A5F3A">
        <w:rPr>
          <w:rFonts w:ascii="Lucida Sans Unicode" w:hAnsi="Lucida Sans Unicode" w:cs="Lucida Sans Unicode"/>
          <w:sz w:val="20"/>
          <w:szCs w:val="20"/>
          <w:shd w:val="clear" w:color="auto" w:fill="FFFFFF"/>
        </w:rPr>
        <w:t xml:space="preserve">la cual menciona </w:t>
      </w:r>
      <w:r w:rsidR="00571F90" w:rsidRPr="003A5F3A">
        <w:rPr>
          <w:rFonts w:ascii="Lucida Sans Unicode" w:hAnsi="Lucida Sans Unicode" w:cs="Lucida Sans Unicode"/>
          <w:sz w:val="20"/>
          <w:szCs w:val="20"/>
          <w:shd w:val="clear" w:color="auto" w:fill="FFFFFF"/>
        </w:rPr>
        <w:t>que,</w:t>
      </w:r>
      <w:r w:rsidR="0003519B" w:rsidRPr="003A5F3A">
        <w:rPr>
          <w:rFonts w:ascii="Lucida Sans Unicode" w:hAnsi="Lucida Sans Unicode" w:cs="Lucida Sans Unicode"/>
          <w:sz w:val="20"/>
          <w:szCs w:val="20"/>
          <w:shd w:val="clear" w:color="auto" w:fill="FFFFFF"/>
        </w:rPr>
        <w:t xml:space="preserve"> </w:t>
      </w:r>
      <w:r w:rsidR="0003519B" w:rsidRPr="003A5F3A">
        <w:rPr>
          <w:rFonts w:ascii="Lucida Sans Unicode" w:hAnsi="Lucida Sans Unicode" w:cs="Lucida Sans Unicode"/>
          <w:i/>
          <w:sz w:val="20"/>
          <w:szCs w:val="20"/>
          <w:shd w:val="clear" w:color="auto" w:fill="FFFFFF"/>
        </w:rPr>
        <w:t>para acreditar el elemento subjetivo de los actos anticipados de campaña o precampaña, se deben analizar las variables con trascendencia a la ciudadanía</w:t>
      </w:r>
      <w:r w:rsidR="0003519B" w:rsidRPr="003A5F3A">
        <w:rPr>
          <w:rFonts w:ascii="Lucida Sans Unicode" w:hAnsi="Lucida Sans Unicode" w:cs="Lucida Sans Unicode"/>
          <w:sz w:val="20"/>
          <w:szCs w:val="20"/>
          <w:shd w:val="clear" w:color="auto" w:fill="FFFFFF"/>
        </w:rPr>
        <w:t xml:space="preserve">. Por lo que, en el presente caso, </w:t>
      </w:r>
      <w:r w:rsidRPr="003A5F3A">
        <w:rPr>
          <w:rFonts w:ascii="Lucida Sans Unicode" w:eastAsia="Trebuchet MS" w:hAnsi="Lucida Sans Unicode" w:cs="Lucida Sans Unicode"/>
          <w:sz w:val="20"/>
          <w:szCs w:val="20"/>
        </w:rPr>
        <w:t>el mensaje que se analiza fue dirigido aparentemente a la militancia y ciudadanía en general, en el ejercicio de la obligación de rendición de cuentas del funcionario denunciado, sin que se advierta el número de receptores o si de manera efectiva</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se emitió a un público relevante en una proporción trascendente; además del mismo se advierte que se llevó a cabo en un recinto </w:t>
      </w:r>
      <w:r w:rsidRPr="003A5F3A">
        <w:rPr>
          <w:rFonts w:ascii="Lucida Sans Unicode" w:eastAsia="Trebuchet MS" w:hAnsi="Lucida Sans Unicode" w:cs="Lucida Sans Unicode"/>
          <w:sz w:val="20"/>
          <w:szCs w:val="20"/>
        </w:rPr>
        <w:lastRenderedPageBreak/>
        <w:t>privado donde se presume el acceso fue restringido, aunque su contenido fue replicado en redes sociales; y respecto a la modalidad de difusión</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como ya se mencionó</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formó parte de un discurso de alrededor de </w:t>
      </w:r>
      <w:r w:rsidR="00FB653D" w:rsidRPr="003A5F3A">
        <w:rPr>
          <w:rFonts w:ascii="Lucida Sans Unicode" w:eastAsia="Trebuchet MS" w:hAnsi="Lucida Sans Unicode" w:cs="Lucida Sans Unicode"/>
          <w:sz w:val="20"/>
          <w:szCs w:val="20"/>
        </w:rPr>
        <w:t>una hora</w:t>
      </w:r>
      <w:r w:rsidRPr="003A5F3A">
        <w:rPr>
          <w:rFonts w:ascii="Lucida Sans Unicode" w:eastAsia="Trebuchet MS" w:hAnsi="Lucida Sans Unicode" w:cs="Lucida Sans Unicode"/>
          <w:sz w:val="20"/>
          <w:szCs w:val="20"/>
        </w:rPr>
        <w:t xml:space="preserve"> y cinc</w:t>
      </w:r>
      <w:r w:rsidR="00FB653D" w:rsidRPr="003A5F3A">
        <w:rPr>
          <w:rFonts w:ascii="Lucida Sans Unicode" w:eastAsia="Trebuchet MS" w:hAnsi="Lucida Sans Unicode" w:cs="Lucida Sans Unicode"/>
          <w:sz w:val="20"/>
          <w:szCs w:val="20"/>
        </w:rPr>
        <w:t>uenta y dos</w:t>
      </w:r>
      <w:r w:rsidRPr="003A5F3A">
        <w:rPr>
          <w:rFonts w:ascii="Lucida Sans Unicode" w:eastAsia="Trebuchet MS" w:hAnsi="Lucida Sans Unicode" w:cs="Lucida Sans Unicode"/>
          <w:sz w:val="20"/>
          <w:szCs w:val="20"/>
        </w:rPr>
        <w:t xml:space="preserve"> minutos</w:t>
      </w:r>
      <w:r w:rsidR="00FB653D" w:rsidRPr="003A5F3A">
        <w:rPr>
          <w:rFonts w:ascii="Lucida Sans Unicode" w:eastAsia="Trebuchet MS" w:hAnsi="Lucida Sans Unicode" w:cs="Lucida Sans Unicode"/>
          <w:sz w:val="20"/>
          <w:szCs w:val="20"/>
        </w:rPr>
        <w:t xml:space="preserve"> y dieciocho segundos</w:t>
      </w:r>
      <w:r w:rsidRPr="003A5F3A">
        <w:rPr>
          <w:rFonts w:ascii="Lucida Sans Unicode" w:eastAsia="Trebuchet MS" w:hAnsi="Lucida Sans Unicode" w:cs="Lucida Sans Unicode"/>
          <w:sz w:val="20"/>
          <w:szCs w:val="20"/>
        </w:rPr>
        <w:t xml:space="preserve"> respecto a las actividades de </w:t>
      </w:r>
      <w:r w:rsidR="00FB653D" w:rsidRPr="003A5F3A">
        <w:rPr>
          <w:rFonts w:ascii="Lucida Sans Unicode" w:eastAsia="Lucida Sans" w:hAnsi="Lucida Sans Unicode" w:cs="Lucida Sans Unicode"/>
          <w:sz w:val="20"/>
          <w:szCs w:val="20"/>
        </w:rPr>
        <w:t>Jesús Pablo Lemus Navarro</w:t>
      </w:r>
      <w:r w:rsidRPr="003A5F3A">
        <w:rPr>
          <w:rFonts w:ascii="Lucida Sans Unicode" w:eastAsia="Trebuchet MS" w:hAnsi="Lucida Sans Unicode" w:cs="Lucida Sans Unicode"/>
          <w:sz w:val="20"/>
          <w:szCs w:val="20"/>
        </w:rPr>
        <w:t>.</w:t>
      </w:r>
    </w:p>
    <w:p w14:paraId="008D3AE6" w14:textId="77777777" w:rsidR="003A5F3A" w:rsidRDefault="003A5F3A" w:rsidP="003A5F3A">
      <w:pPr>
        <w:spacing w:after="0" w:line="240" w:lineRule="auto"/>
        <w:jc w:val="both"/>
        <w:rPr>
          <w:rFonts w:ascii="Lucida Sans Unicode" w:eastAsia="Trebuchet MS" w:hAnsi="Lucida Sans Unicode" w:cs="Lucida Sans Unicode"/>
          <w:sz w:val="20"/>
          <w:szCs w:val="20"/>
        </w:rPr>
      </w:pPr>
    </w:p>
    <w:p w14:paraId="1762578D" w14:textId="168B7ED4"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sz w:val="20"/>
          <w:szCs w:val="20"/>
        </w:rPr>
        <w:t>As</w:t>
      </w:r>
      <w:r w:rsidR="00086605" w:rsidRPr="003A5F3A">
        <w:rPr>
          <w:rFonts w:ascii="Lucida Sans Unicode" w:eastAsia="Trebuchet MS" w:hAnsi="Lucida Sans Unicode" w:cs="Lucida Sans Unicode"/>
          <w:sz w:val="20"/>
          <w:szCs w:val="20"/>
        </w:rPr>
        <w:t xml:space="preserve">í </w:t>
      </w:r>
      <w:r w:rsidRPr="003A5F3A">
        <w:rPr>
          <w:rFonts w:ascii="Lucida Sans Unicode" w:eastAsia="Trebuchet MS" w:hAnsi="Lucida Sans Unicode" w:cs="Lucida Sans Unicode"/>
          <w:sz w:val="20"/>
          <w:szCs w:val="20"/>
        </w:rPr>
        <w:t>mismo, respecto a las manifestaciones que se desprenden de las notas periodísticas, la Sala Regional Especializada al resolver el expediente SRE-PSC-85/2017</w:t>
      </w:r>
      <w:r w:rsidRPr="003A5F3A">
        <w:rPr>
          <w:rStyle w:val="Refdenotaalpie"/>
          <w:rFonts w:ascii="Lucida Sans Unicode" w:eastAsia="Trebuchet MS" w:hAnsi="Lucida Sans Unicode" w:cs="Lucida Sans Unicode"/>
          <w:sz w:val="20"/>
          <w:szCs w:val="20"/>
        </w:rPr>
        <w:footnoteReference w:id="13"/>
      </w:r>
      <w:r w:rsidRPr="003A5F3A">
        <w:rPr>
          <w:rFonts w:ascii="Lucida Sans Unicode" w:eastAsia="Trebuchet MS" w:hAnsi="Lucida Sans Unicode" w:cs="Lucida Sans Unicode"/>
          <w:sz w:val="20"/>
          <w:szCs w:val="20"/>
        </w:rPr>
        <w:t>, sostuvo que</w:t>
      </w:r>
      <w:r w:rsidR="00917774"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si bien una persona hiciera comentarios sobre una posible aspiración</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no se actualiza la realización de actos anticipados de campaña, ya que para ello se debe tomar en consideración que las precandidaturas y candidaturas es un acto futuro de realización incierta.</w:t>
      </w:r>
    </w:p>
    <w:p w14:paraId="32C58A39" w14:textId="77777777" w:rsidR="00716902" w:rsidRPr="003A5F3A" w:rsidRDefault="00716902" w:rsidP="003A5F3A">
      <w:pPr>
        <w:spacing w:after="0" w:line="240" w:lineRule="auto"/>
        <w:jc w:val="both"/>
        <w:rPr>
          <w:rFonts w:ascii="Lucida Sans Unicode" w:eastAsia="Trebuchet MS" w:hAnsi="Lucida Sans Unicode" w:cs="Lucida Sans Unicode"/>
          <w:sz w:val="20"/>
          <w:szCs w:val="20"/>
        </w:rPr>
      </w:pPr>
    </w:p>
    <w:p w14:paraId="5F5489EB" w14:textId="372AA761" w:rsidR="00716902" w:rsidRPr="003A5F3A" w:rsidRDefault="00716902" w:rsidP="003A5F3A">
      <w:pPr>
        <w:spacing w:after="0" w:line="240" w:lineRule="auto"/>
        <w:jc w:val="both"/>
        <w:rPr>
          <w:rFonts w:ascii="Lucida Sans Unicode" w:eastAsia="Trebuchet MS" w:hAnsi="Lucida Sans Unicode" w:cs="Lucida Sans Unicode"/>
          <w:b/>
          <w:sz w:val="20"/>
          <w:szCs w:val="20"/>
        </w:rPr>
      </w:pPr>
      <w:r w:rsidRPr="003A5F3A">
        <w:rPr>
          <w:rFonts w:ascii="Lucida Sans Unicode" w:eastAsia="Trebuchet MS" w:hAnsi="Lucida Sans Unicode" w:cs="Lucida Sans Unicode"/>
          <w:sz w:val="20"/>
          <w:szCs w:val="20"/>
        </w:rPr>
        <w:t xml:space="preserve">Por lo anterior, este Consejo General, declara </w:t>
      </w:r>
      <w:r w:rsidRPr="003A5F3A">
        <w:rPr>
          <w:rFonts w:ascii="Lucida Sans Unicode" w:eastAsia="Trebuchet MS" w:hAnsi="Lucida Sans Unicode" w:cs="Lucida Sans Unicode"/>
          <w:b/>
          <w:sz w:val="20"/>
          <w:szCs w:val="20"/>
        </w:rPr>
        <w:t xml:space="preserve">infundado el </w:t>
      </w:r>
      <w:r w:rsidR="00086605" w:rsidRPr="003A5F3A">
        <w:rPr>
          <w:rFonts w:ascii="Lucida Sans Unicode" w:eastAsia="Trebuchet MS" w:hAnsi="Lucida Sans Unicode" w:cs="Lucida Sans Unicode"/>
          <w:b/>
          <w:sz w:val="20"/>
          <w:szCs w:val="20"/>
        </w:rPr>
        <w:t xml:space="preserve">tercero de los </w:t>
      </w:r>
      <w:r w:rsidRPr="003A5F3A">
        <w:rPr>
          <w:rFonts w:ascii="Lucida Sans Unicode" w:eastAsia="Trebuchet MS" w:hAnsi="Lucida Sans Unicode" w:cs="Lucida Sans Unicode"/>
          <w:b/>
          <w:sz w:val="20"/>
          <w:szCs w:val="20"/>
        </w:rPr>
        <w:t>agravio</w:t>
      </w:r>
      <w:r w:rsidR="00086605" w:rsidRPr="003A5F3A">
        <w:rPr>
          <w:rFonts w:ascii="Lucida Sans Unicode" w:eastAsia="Trebuchet MS" w:hAnsi="Lucida Sans Unicode" w:cs="Lucida Sans Unicode"/>
          <w:b/>
          <w:sz w:val="20"/>
          <w:szCs w:val="20"/>
        </w:rPr>
        <w:t>s</w:t>
      </w:r>
      <w:r w:rsidRPr="003A5F3A">
        <w:rPr>
          <w:rFonts w:ascii="Lucida Sans Unicode" w:eastAsia="Trebuchet MS" w:hAnsi="Lucida Sans Unicode" w:cs="Lucida Sans Unicode"/>
          <w:b/>
          <w:sz w:val="20"/>
          <w:szCs w:val="20"/>
        </w:rPr>
        <w:t xml:space="preserve"> </w:t>
      </w:r>
      <w:r w:rsidR="00086605" w:rsidRPr="003A5F3A">
        <w:rPr>
          <w:rFonts w:ascii="Lucida Sans Unicode" w:hAnsi="Lucida Sans Unicode" w:cs="Lucida Sans Unicode"/>
          <w:sz w:val="20"/>
          <w:szCs w:val="20"/>
        </w:rPr>
        <w:t>hechos valer por el recurrente</w:t>
      </w:r>
      <w:r w:rsidRPr="003A5F3A">
        <w:rPr>
          <w:rFonts w:ascii="Lucida Sans Unicode" w:eastAsia="Trebuchet MS" w:hAnsi="Lucida Sans Unicode" w:cs="Lucida Sans Unicode"/>
          <w:b/>
          <w:sz w:val="20"/>
          <w:szCs w:val="20"/>
        </w:rPr>
        <w:t xml:space="preserve">. </w:t>
      </w:r>
    </w:p>
    <w:p w14:paraId="493BD4B6" w14:textId="77777777" w:rsidR="00716902" w:rsidRPr="003A5F3A" w:rsidRDefault="00716902" w:rsidP="003A5F3A">
      <w:pPr>
        <w:spacing w:after="0" w:line="240" w:lineRule="auto"/>
        <w:jc w:val="both"/>
        <w:rPr>
          <w:rFonts w:ascii="Lucida Sans Unicode" w:eastAsia="Trebuchet MS" w:hAnsi="Lucida Sans Unicode" w:cs="Lucida Sans Unicode"/>
          <w:b/>
          <w:sz w:val="20"/>
          <w:szCs w:val="20"/>
        </w:rPr>
      </w:pPr>
    </w:p>
    <w:p w14:paraId="175C29E1" w14:textId="155E145B" w:rsidR="00716902" w:rsidRPr="003A5F3A" w:rsidRDefault="00716902" w:rsidP="003A5F3A">
      <w:pPr>
        <w:spacing w:after="0" w:line="240" w:lineRule="auto"/>
        <w:ind w:right="-91"/>
        <w:jc w:val="both"/>
        <w:rPr>
          <w:rFonts w:ascii="Arial" w:hAnsi="Arial" w:cs="Arial"/>
          <w:color w:val="555555"/>
          <w:sz w:val="20"/>
          <w:szCs w:val="20"/>
        </w:rPr>
      </w:pPr>
      <w:r w:rsidRPr="003A5F3A">
        <w:rPr>
          <w:rFonts w:ascii="Lucida Sans Unicode" w:hAnsi="Lucida Sans Unicode" w:cs="Lucida Sans Unicode"/>
          <w:sz w:val="20"/>
          <w:szCs w:val="20"/>
        </w:rPr>
        <w:t>E</w:t>
      </w:r>
      <w:r w:rsidR="00086605" w:rsidRPr="003A5F3A">
        <w:rPr>
          <w:rFonts w:ascii="Lucida Sans Unicode" w:hAnsi="Lucida Sans Unicode" w:cs="Lucida Sans Unicode"/>
          <w:sz w:val="20"/>
          <w:szCs w:val="20"/>
        </w:rPr>
        <w:t xml:space="preserve">n consecuencia, </w:t>
      </w:r>
      <w:r w:rsidRPr="003A5F3A">
        <w:rPr>
          <w:rFonts w:ascii="Lucida Sans Unicode" w:hAnsi="Lucida Sans Unicode" w:cs="Lucida Sans Unicode"/>
          <w:sz w:val="20"/>
          <w:szCs w:val="20"/>
        </w:rPr>
        <w:t xml:space="preserve">al haberse calificado </w:t>
      </w:r>
      <w:r w:rsidRPr="00954CA5">
        <w:rPr>
          <w:rFonts w:ascii="Lucida Sans Unicode" w:hAnsi="Lucida Sans Unicode" w:cs="Lucida Sans Unicode"/>
          <w:b/>
          <w:bCs/>
          <w:sz w:val="20"/>
          <w:szCs w:val="20"/>
        </w:rPr>
        <w:t>infundados</w:t>
      </w:r>
      <w:r w:rsidR="00DC54FE" w:rsidRPr="00954CA5">
        <w:rPr>
          <w:rFonts w:ascii="Lucida Sans Unicode" w:hAnsi="Lucida Sans Unicode" w:cs="Lucida Sans Unicode"/>
          <w:b/>
          <w:bCs/>
          <w:sz w:val="20"/>
          <w:szCs w:val="20"/>
        </w:rPr>
        <w:t xml:space="preserve"> e inoperante</w:t>
      </w:r>
      <w:r w:rsidR="007E055A" w:rsidRPr="00954CA5">
        <w:rPr>
          <w:rFonts w:ascii="Lucida Sans Unicode" w:hAnsi="Lucida Sans Unicode" w:cs="Lucida Sans Unicode"/>
          <w:b/>
          <w:bCs/>
          <w:sz w:val="20"/>
          <w:szCs w:val="20"/>
        </w:rPr>
        <w:t>s</w:t>
      </w:r>
      <w:r w:rsidR="00DC54FE" w:rsidRPr="00954CA5">
        <w:rPr>
          <w:rFonts w:ascii="Lucida Sans Unicode" w:hAnsi="Lucida Sans Unicode" w:cs="Lucida Sans Unicode"/>
          <w:b/>
          <w:bCs/>
          <w:sz w:val="20"/>
          <w:szCs w:val="20"/>
        </w:rPr>
        <w:t xml:space="preserve"> </w:t>
      </w:r>
      <w:r w:rsidRPr="00954CA5">
        <w:rPr>
          <w:rFonts w:ascii="Lucida Sans Unicode" w:hAnsi="Lucida Sans Unicode" w:cs="Lucida Sans Unicode"/>
          <w:sz w:val="20"/>
          <w:szCs w:val="20"/>
        </w:rPr>
        <w:t>los</w:t>
      </w:r>
      <w:r w:rsidRPr="00954CA5">
        <w:rPr>
          <w:rFonts w:ascii="Lucida Sans Unicode" w:hAnsi="Lucida Sans Unicode" w:cs="Lucida Sans Unicode"/>
          <w:b/>
          <w:bCs/>
          <w:sz w:val="20"/>
          <w:szCs w:val="20"/>
        </w:rPr>
        <w:t xml:space="preserve"> </w:t>
      </w:r>
      <w:r w:rsidRPr="00954CA5">
        <w:rPr>
          <w:rFonts w:ascii="Lucida Sans Unicode" w:hAnsi="Lucida Sans Unicode" w:cs="Lucida Sans Unicode"/>
          <w:sz w:val="20"/>
          <w:szCs w:val="20"/>
        </w:rPr>
        <w:t>motivos de disenso</w:t>
      </w:r>
      <w:r w:rsidR="00086605" w:rsidRPr="00954CA5">
        <w:rPr>
          <w:rFonts w:ascii="Lucida Sans Unicode" w:hAnsi="Lucida Sans Unicode" w:cs="Lucida Sans Unicode"/>
          <w:sz w:val="20"/>
          <w:szCs w:val="20"/>
        </w:rPr>
        <w:t xml:space="preserve"> expresados por el</w:t>
      </w:r>
      <w:r w:rsidR="00086605" w:rsidRPr="003A5F3A">
        <w:rPr>
          <w:rFonts w:ascii="Lucida Sans Unicode" w:hAnsi="Lucida Sans Unicode" w:cs="Lucida Sans Unicode"/>
          <w:sz w:val="20"/>
          <w:szCs w:val="20"/>
        </w:rPr>
        <w:t xml:space="preserve"> recurrente</w:t>
      </w:r>
      <w:r w:rsidRPr="003A5F3A">
        <w:rPr>
          <w:rFonts w:ascii="Lucida Sans Unicode" w:hAnsi="Lucida Sans Unicode" w:cs="Lucida Sans Unicode"/>
          <w:sz w:val="20"/>
          <w:szCs w:val="20"/>
        </w:rPr>
        <w:t xml:space="preserve">, lo procedente es </w:t>
      </w:r>
      <w:r w:rsidRPr="003A5F3A">
        <w:rPr>
          <w:rFonts w:ascii="Lucida Sans Unicode" w:hAnsi="Lucida Sans Unicode" w:cs="Lucida Sans Unicode"/>
          <w:b/>
          <w:bCs/>
          <w:sz w:val="20"/>
          <w:szCs w:val="20"/>
        </w:rPr>
        <w:t xml:space="preserve">confirmar </w:t>
      </w:r>
      <w:r w:rsidRPr="003A5F3A">
        <w:rPr>
          <w:rFonts w:ascii="Lucida Sans Unicode" w:hAnsi="Lucida Sans Unicode" w:cs="Lucida Sans Unicode"/>
          <w:sz w:val="20"/>
          <w:szCs w:val="20"/>
        </w:rPr>
        <w:t xml:space="preserve">la resolución controvertida. </w:t>
      </w:r>
    </w:p>
    <w:p w14:paraId="67A8B309" w14:textId="77777777" w:rsidR="00CE2538" w:rsidRPr="003A5F3A" w:rsidRDefault="00CE2538" w:rsidP="003A5F3A">
      <w:pPr>
        <w:spacing w:after="0" w:line="240" w:lineRule="auto"/>
        <w:jc w:val="both"/>
        <w:rPr>
          <w:rFonts w:ascii="Lucida Sans Unicode" w:eastAsia="Trebuchet MS" w:hAnsi="Lucida Sans Unicode" w:cs="Lucida Sans Unicode"/>
          <w:b/>
          <w:bCs/>
          <w:sz w:val="20"/>
          <w:szCs w:val="20"/>
        </w:rPr>
      </w:pPr>
    </w:p>
    <w:p w14:paraId="583E5699" w14:textId="7A63F486"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eastAsia="Trebuchet MS" w:hAnsi="Lucida Sans Unicode" w:cs="Lucida Sans Unicode"/>
          <w:b/>
          <w:bCs/>
          <w:sz w:val="20"/>
          <w:szCs w:val="20"/>
        </w:rPr>
        <w:t>VI.</w:t>
      </w:r>
      <w:r w:rsidRPr="003A5F3A">
        <w:rPr>
          <w:rFonts w:ascii="Lucida Sans Unicode" w:eastAsia="Trebuchet MS" w:hAnsi="Lucida Sans Unicode" w:cs="Lucida Sans Unicode"/>
          <w:sz w:val="20"/>
          <w:szCs w:val="20"/>
        </w:rPr>
        <w:t xml:space="preserve"> </w:t>
      </w:r>
      <w:r w:rsidRPr="003A5F3A">
        <w:rPr>
          <w:rFonts w:ascii="Lucida Sans Unicode" w:hAnsi="Lucida Sans Unicode" w:cs="Lucida Sans Unicode"/>
          <w:b/>
          <w:bCs/>
          <w:sz w:val="20"/>
          <w:szCs w:val="20"/>
          <w:shd w:val="clear" w:color="auto" w:fill="FFFFFF"/>
        </w:rPr>
        <w:t>APERCIBIMIENTO.</w:t>
      </w:r>
      <w:r w:rsidRPr="003A5F3A">
        <w:rPr>
          <w:rFonts w:ascii="Lucida Sans Unicode" w:hAnsi="Lucida Sans Unicode" w:cs="Lucida Sans Unicode"/>
          <w:sz w:val="20"/>
          <w:szCs w:val="20"/>
          <w:shd w:val="clear" w:color="auto" w:fill="FFFFFF"/>
        </w:rPr>
        <w:t xml:space="preserve"> En otro orden de ideas, esta autoridad advierte que el ocursante realiza las siguientes manifestaciones: </w:t>
      </w:r>
    </w:p>
    <w:p w14:paraId="41C7B2D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 Es decir, la autoridad electoral actuando con parcialidad juzga </w:t>
      </w:r>
      <w:proofErr w:type="gramStart"/>
      <w:r w:rsidRPr="003A5F3A">
        <w:rPr>
          <w:rFonts w:ascii="Lucida Sans Unicode" w:hAnsi="Lucida Sans Unicode" w:cs="Lucida Sans Unicode"/>
          <w:i/>
          <w:sz w:val="20"/>
          <w:szCs w:val="20"/>
          <w:shd w:val="clear" w:color="auto" w:fill="FFFFFF"/>
        </w:rPr>
        <w:t>de acuerdo al</w:t>
      </w:r>
      <w:proofErr w:type="gramEnd"/>
      <w:r w:rsidRPr="003A5F3A">
        <w:rPr>
          <w:rFonts w:ascii="Lucida Sans Unicode" w:hAnsi="Lucida Sans Unicode" w:cs="Lucida Sans Unicode"/>
          <w:i/>
          <w:sz w:val="20"/>
          <w:szCs w:val="20"/>
          <w:shd w:val="clear" w:color="auto" w:fill="FFFFFF"/>
        </w:rPr>
        <w:t xml:space="preserve"> color que es puesto a su consideración.</w:t>
      </w:r>
    </w:p>
    <w:p w14:paraId="2525D06F"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p>
    <w:p w14:paraId="36B9E760" w14:textId="49DA541E"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proofErr w:type="gramStart"/>
      <w:r w:rsidRPr="003A5F3A">
        <w:rPr>
          <w:rFonts w:ascii="Lucida Sans Unicode" w:hAnsi="Lucida Sans Unicode" w:cs="Lucida Sans Unicode"/>
          <w:i/>
          <w:sz w:val="20"/>
          <w:szCs w:val="20"/>
          <w:shd w:val="clear" w:color="auto" w:fill="FFFFFF"/>
        </w:rPr>
        <w:t>Dentro de la presente procedimiento</w:t>
      </w:r>
      <w:proofErr w:type="gramEnd"/>
      <w:r w:rsidRPr="003A5F3A">
        <w:rPr>
          <w:rFonts w:ascii="Lucida Sans Unicode" w:hAnsi="Lucida Sans Unicode" w:cs="Lucida Sans Unicode"/>
          <w:i/>
          <w:sz w:val="20"/>
          <w:szCs w:val="20"/>
          <w:shd w:val="clear" w:color="auto" w:fill="FFFFFF"/>
        </w:rPr>
        <w:t xml:space="preserve">, </w:t>
      </w:r>
      <w:r w:rsidRPr="003A5F3A">
        <w:rPr>
          <w:rFonts w:ascii="Lucida Sans Unicode" w:hAnsi="Lucida Sans Unicode" w:cs="Lucida Sans Unicode"/>
          <w:b/>
          <w:i/>
          <w:sz w:val="20"/>
          <w:szCs w:val="20"/>
          <w:shd w:val="clear" w:color="auto" w:fill="FFFFFF"/>
        </w:rPr>
        <w:t xml:space="preserve">no logra ver más allá de del humo naranja que </w:t>
      </w:r>
      <w:r w:rsidR="00FB653D" w:rsidRPr="003A5F3A">
        <w:rPr>
          <w:rFonts w:ascii="Lucida Sans Unicode" w:hAnsi="Lucida Sans Unicode" w:cs="Lucida Sans Unicode"/>
          <w:b/>
          <w:i/>
          <w:sz w:val="20"/>
          <w:szCs w:val="20"/>
          <w:shd w:val="clear" w:color="auto" w:fill="FFFFFF"/>
        </w:rPr>
        <w:t>obnubila</w:t>
      </w:r>
      <w:r w:rsidRPr="003A5F3A">
        <w:rPr>
          <w:rFonts w:ascii="Lucida Sans Unicode" w:hAnsi="Lucida Sans Unicode" w:cs="Lucida Sans Unicode"/>
          <w:b/>
          <w:i/>
          <w:sz w:val="20"/>
          <w:szCs w:val="20"/>
          <w:shd w:val="clear" w:color="auto" w:fill="FFFFFF"/>
        </w:rPr>
        <w:t xml:space="preserve"> su juicio</w:t>
      </w:r>
      <w:r w:rsidRPr="003A5F3A">
        <w:rPr>
          <w:rFonts w:ascii="Lucida Sans Unicode" w:hAnsi="Lucida Sans Unicode" w:cs="Lucida Sans Unicode"/>
          <w:i/>
          <w:sz w:val="20"/>
          <w:szCs w:val="20"/>
          <w:shd w:val="clear" w:color="auto" w:fill="FFFFFF"/>
        </w:rPr>
        <w:t>, y casualmente, deja de tomar un criterio novedoso que tomo con anterioridad al dictado de las medidas cautelares que se combaten, poniendo en entredicho su resto actuar ajustado a derecho.</w:t>
      </w:r>
    </w:p>
    <w:p w14:paraId="14EE186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0D2C038A"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En suma, </w:t>
      </w:r>
      <w:r w:rsidRPr="003A5F3A">
        <w:rPr>
          <w:rFonts w:ascii="Lucida Sans Unicode" w:hAnsi="Lucida Sans Unicode" w:cs="Lucida Sans Unicode"/>
          <w:b/>
          <w:i/>
          <w:sz w:val="20"/>
          <w:szCs w:val="20"/>
          <w:shd w:val="clear" w:color="auto" w:fill="FFFFFF"/>
        </w:rPr>
        <w:t>esta autoridad se sale por la tangente</w:t>
      </w:r>
      <w:r w:rsidRPr="003A5F3A">
        <w:rPr>
          <w:rFonts w:ascii="Lucida Sans Unicode" w:hAnsi="Lucida Sans Unicode" w:cs="Lucida Sans Unicode"/>
          <w:i/>
          <w:sz w:val="20"/>
          <w:szCs w:val="20"/>
          <w:shd w:val="clear" w:color="auto" w:fill="FFFFFF"/>
        </w:rPr>
        <w:t>, y es evidente que se juzga con diversa perspectiva dependiendo del candidato que es denunciado.</w:t>
      </w:r>
    </w:p>
    <w:p w14:paraId="6C9074DC"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7CE010C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Conforme a lo anterior resulta increíble que una gran cantidad de medios de comunicación adviertan con total claridad que el denunciado pido apoyo y respaldo para ser Gobernador, y que la autoridad responsable, como </w:t>
      </w:r>
      <w:r w:rsidRPr="003A5F3A">
        <w:rPr>
          <w:rFonts w:ascii="Lucida Sans Unicode" w:hAnsi="Lucida Sans Unicode" w:cs="Lucida Sans Unicode"/>
          <w:b/>
          <w:i/>
          <w:sz w:val="20"/>
          <w:szCs w:val="20"/>
          <w:shd w:val="clear" w:color="auto" w:fill="FFFFFF"/>
        </w:rPr>
        <w:t xml:space="preserve">“expertos” </w:t>
      </w:r>
      <w:r w:rsidRPr="003A5F3A">
        <w:rPr>
          <w:rFonts w:ascii="Lucida Sans Unicode" w:hAnsi="Lucida Sans Unicode" w:cs="Lucida Sans Unicode"/>
          <w:b/>
          <w:i/>
          <w:sz w:val="20"/>
          <w:szCs w:val="20"/>
          <w:shd w:val="clear" w:color="auto" w:fill="FFFFFF"/>
        </w:rPr>
        <w:lastRenderedPageBreak/>
        <w:t>en la materia</w:t>
      </w:r>
      <w:r w:rsidRPr="003A5F3A">
        <w:rPr>
          <w:rFonts w:ascii="Lucida Sans Unicode" w:hAnsi="Lucida Sans Unicode" w:cs="Lucida Sans Unicode"/>
          <w:i/>
          <w:sz w:val="20"/>
          <w:szCs w:val="20"/>
          <w:shd w:val="clear" w:color="auto" w:fill="FFFFFF"/>
        </w:rPr>
        <w:t xml:space="preserve">, no logren advertir (aunque sea indiciariamente) si se trata de un llamamiento a votar por él. </w:t>
      </w:r>
    </w:p>
    <w:p w14:paraId="3AF1BCD3" w14:textId="58007E9E"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66E5CC95"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Por tanto, no estamos discutiendo si el informe de gobierno es una prerrogativa de los servidores públicos para que informen a los ciudadanos sus acciones de gobierno como pretenden justificar </w:t>
      </w:r>
      <w:r w:rsidRPr="003A5F3A">
        <w:rPr>
          <w:rFonts w:ascii="Lucida Sans Unicode" w:hAnsi="Lucida Sans Unicode" w:cs="Lucida Sans Unicode"/>
          <w:b/>
          <w:i/>
          <w:sz w:val="20"/>
          <w:szCs w:val="20"/>
          <w:shd w:val="clear" w:color="auto" w:fill="FFFFFF"/>
        </w:rPr>
        <w:t>burdamente las consejeras</w:t>
      </w:r>
      <w:r w:rsidRPr="003A5F3A">
        <w:rPr>
          <w:rFonts w:ascii="Lucida Sans Unicode" w:hAnsi="Lucida Sans Unicode" w:cs="Lucida Sans Unicode"/>
          <w:i/>
          <w:sz w:val="20"/>
          <w:szCs w:val="20"/>
          <w:shd w:val="clear" w:color="auto" w:fill="FFFFFF"/>
        </w:rPr>
        <w:t xml:space="preserve">, no es así, claramente el tema es que el denunciado violó la ley al utilizar esa prerrogativa para obtener un beneficio indebido, el cual actualiza con total claridad los actos anticipados de precampaña y campaña, </w:t>
      </w:r>
      <w:r w:rsidRPr="003A5F3A">
        <w:rPr>
          <w:rFonts w:ascii="Lucida Sans Unicode" w:hAnsi="Lucida Sans Unicode" w:cs="Lucida Sans Unicode"/>
          <w:b/>
          <w:i/>
          <w:sz w:val="20"/>
          <w:szCs w:val="20"/>
          <w:shd w:val="clear" w:color="auto" w:fill="FFFFFF"/>
        </w:rPr>
        <w:t>no engañan a nadie la autoridad</w:t>
      </w:r>
      <w:r w:rsidRPr="003A5F3A">
        <w:rPr>
          <w:rFonts w:ascii="Lucida Sans Unicode" w:hAnsi="Lucida Sans Unicode" w:cs="Lucida Sans Unicode"/>
          <w:i/>
          <w:sz w:val="20"/>
          <w:szCs w:val="20"/>
          <w:shd w:val="clear" w:color="auto" w:fill="FFFFFF"/>
        </w:rPr>
        <w:t xml:space="preserve"> responsable cuando pretenden distraer su resolución con argumentos sin sentido, en donde pareciera que no entienden </w:t>
      </w:r>
      <w:proofErr w:type="spellStart"/>
      <w:r w:rsidRPr="003A5F3A">
        <w:rPr>
          <w:rFonts w:ascii="Lucida Sans Unicode" w:hAnsi="Lucida Sans Unicode" w:cs="Lucida Sans Unicode"/>
          <w:i/>
          <w:sz w:val="20"/>
          <w:szCs w:val="20"/>
          <w:shd w:val="clear" w:color="auto" w:fill="FFFFFF"/>
        </w:rPr>
        <w:t>cual</w:t>
      </w:r>
      <w:proofErr w:type="spellEnd"/>
      <w:r w:rsidRPr="003A5F3A">
        <w:rPr>
          <w:rFonts w:ascii="Lucida Sans Unicode" w:hAnsi="Lucida Sans Unicode" w:cs="Lucida Sans Unicode"/>
          <w:i/>
          <w:sz w:val="20"/>
          <w:szCs w:val="20"/>
          <w:shd w:val="clear" w:color="auto" w:fill="FFFFFF"/>
        </w:rPr>
        <w:t xml:space="preserve"> es la verdadero pretensión de mi queja, pues es claro que la entienden, pero </w:t>
      </w:r>
      <w:r w:rsidRPr="003A5F3A">
        <w:rPr>
          <w:rFonts w:ascii="Lucida Sans Unicode" w:hAnsi="Lucida Sans Unicode" w:cs="Lucida Sans Unicode"/>
          <w:b/>
          <w:i/>
          <w:sz w:val="20"/>
          <w:szCs w:val="20"/>
          <w:shd w:val="clear" w:color="auto" w:fill="FFFFFF"/>
        </w:rPr>
        <w:t>burdamente intentan justificarla</w:t>
      </w:r>
      <w:r w:rsidRPr="003A5F3A">
        <w:rPr>
          <w:rFonts w:ascii="Lucida Sans Unicode" w:hAnsi="Lucida Sans Unicode" w:cs="Lucida Sans Unicode"/>
          <w:i/>
          <w:sz w:val="20"/>
          <w:szCs w:val="20"/>
          <w:shd w:val="clear" w:color="auto" w:fill="FFFFFF"/>
        </w:rPr>
        <w:t xml:space="preserve"> para en lugar de actuar como autoridad, actuar como si fueran una defensoría de oficio del denunciado.</w:t>
      </w:r>
    </w:p>
    <w:p w14:paraId="18E6597B"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580385F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Por lo tanto, es grave la conducta de las consejeras, cuando omiten valorar las pruebas de manera adecuada, de forma tal, que realizaran un estudio, debidamente fundado y motivado, en donde verdaderamente argumentaran si la frase denunciada actualiza (aun presuntivamente) un llamamiento expreso al voto o no, pues </w:t>
      </w:r>
      <w:r w:rsidRPr="003A5F3A">
        <w:rPr>
          <w:rFonts w:ascii="Lucida Sans Unicode" w:hAnsi="Lucida Sans Unicode" w:cs="Lucida Sans Unicode"/>
          <w:b/>
          <w:i/>
          <w:sz w:val="20"/>
          <w:szCs w:val="20"/>
          <w:shd w:val="clear" w:color="auto" w:fill="FFFFFF"/>
        </w:rPr>
        <w:t xml:space="preserve">es tan burda </w:t>
      </w:r>
      <w:r w:rsidRPr="003A5F3A">
        <w:rPr>
          <w:rFonts w:ascii="Lucida Sans Unicode" w:hAnsi="Lucida Sans Unicode" w:cs="Lucida Sans Unicode"/>
          <w:bCs/>
          <w:i/>
          <w:sz w:val="20"/>
          <w:szCs w:val="20"/>
          <w:shd w:val="clear" w:color="auto" w:fill="FFFFFF"/>
        </w:rPr>
        <w:t>su imparcialidad</w:t>
      </w:r>
      <w:r w:rsidRPr="003A5F3A">
        <w:rPr>
          <w:rFonts w:ascii="Lucida Sans Unicode" w:hAnsi="Lucida Sans Unicode" w:cs="Lucida Sans Unicode"/>
          <w:i/>
          <w:sz w:val="20"/>
          <w:szCs w:val="20"/>
          <w:shd w:val="clear" w:color="auto" w:fill="FFFFFF"/>
        </w:rPr>
        <w:t>, que no lo hacen, lo omiten por completo.</w:t>
      </w:r>
    </w:p>
    <w:p w14:paraId="1A3857F6"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7E93476A"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Esta autoridad debió analizar la frase que actualiza los actos anticipados y sobre ello debió de terminar, incluso de oficio, medidas para suspender este actual igual y no lo han hecho, </w:t>
      </w:r>
      <w:r w:rsidRPr="003A5F3A">
        <w:rPr>
          <w:rFonts w:ascii="Lucida Sans Unicode" w:hAnsi="Lucida Sans Unicode" w:cs="Lucida Sans Unicode"/>
          <w:b/>
          <w:i/>
          <w:sz w:val="20"/>
          <w:szCs w:val="20"/>
          <w:shd w:val="clear" w:color="auto" w:fill="FFFFFF"/>
        </w:rPr>
        <w:t>han sido comparsas del fraude y violación de las normas electorales</w:t>
      </w:r>
      <w:r w:rsidRPr="003A5F3A">
        <w:rPr>
          <w:rFonts w:ascii="Lucida Sans Unicode" w:hAnsi="Lucida Sans Unicode" w:cs="Lucida Sans Unicode"/>
          <w:i/>
          <w:sz w:val="20"/>
          <w:szCs w:val="20"/>
          <w:shd w:val="clear" w:color="auto" w:fill="FFFFFF"/>
        </w:rPr>
        <w:t xml:space="preserve"> que han jurado respetar, pues incluso, como el suscrito denunciado, Pablo Lemus ha violado la norma por no ponerle un algo, incluso en un evento religioso pidió a la virgen que lo ayudara, y eso, porque esta autoridad no actúa como lo que es, un </w:t>
      </w:r>
      <w:proofErr w:type="spellStart"/>
      <w:r w:rsidRPr="003A5F3A">
        <w:rPr>
          <w:rFonts w:ascii="Lucida Sans Unicode" w:hAnsi="Lucida Sans Unicode" w:cs="Lucida Sans Unicode"/>
          <w:i/>
          <w:sz w:val="20"/>
          <w:szCs w:val="20"/>
          <w:shd w:val="clear" w:color="auto" w:fill="FFFFFF"/>
        </w:rPr>
        <w:t>referi</w:t>
      </w:r>
      <w:proofErr w:type="spellEnd"/>
      <w:r w:rsidRPr="003A5F3A">
        <w:rPr>
          <w:rFonts w:ascii="Lucida Sans Unicode" w:hAnsi="Lucida Sans Unicode" w:cs="Lucida Sans Unicode"/>
          <w:i/>
          <w:sz w:val="20"/>
          <w:szCs w:val="20"/>
          <w:shd w:val="clear" w:color="auto" w:fill="FFFFFF"/>
        </w:rPr>
        <w:t xml:space="preserve"> imparcial, es algo lastimoso (Sic).… </w:t>
      </w:r>
    </w:p>
    <w:p w14:paraId="73279F8C"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5220A961"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Lo resaltado es propio*</w:t>
      </w:r>
    </w:p>
    <w:p w14:paraId="4A0EE141"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78AFAC98" w14:textId="77777777" w:rsidR="00843D90" w:rsidRPr="003A5F3A" w:rsidRDefault="00843D90"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De lo anterior, se puede colegir que el actor dentro del presente recurso </w:t>
      </w:r>
      <w:r w:rsidRPr="003A5F3A">
        <w:rPr>
          <w:rFonts w:ascii="Lucida Sans Unicode" w:hAnsi="Lucida Sans Unicode" w:cs="Lucida Sans Unicode"/>
          <w:b/>
          <w:bCs/>
          <w:sz w:val="20"/>
          <w:szCs w:val="20"/>
          <w:shd w:val="clear" w:color="auto" w:fill="FFFFFF"/>
        </w:rPr>
        <w:t>deja de conducirse con respeto y la consideración debida a esta autoridad,</w:t>
      </w:r>
      <w:r w:rsidRPr="003A5F3A">
        <w:rPr>
          <w:rFonts w:ascii="Lucida Sans Unicode" w:hAnsi="Lucida Sans Unicode" w:cs="Lucida Sans Unicode"/>
          <w:sz w:val="20"/>
          <w:szCs w:val="20"/>
          <w:shd w:val="clear" w:color="auto" w:fill="FFFFFF"/>
        </w:rPr>
        <w:t xml:space="preserve"> por lo que con fundamento en el artículo 571, numeral 2 del código comicial, se </w:t>
      </w:r>
      <w:r w:rsidRPr="003A5F3A">
        <w:rPr>
          <w:rFonts w:ascii="Lucida Sans Unicode" w:hAnsi="Lucida Sans Unicode" w:cs="Lucida Sans Unicode"/>
          <w:b/>
          <w:bCs/>
          <w:sz w:val="20"/>
          <w:szCs w:val="20"/>
          <w:shd w:val="clear" w:color="auto" w:fill="FFFFFF"/>
        </w:rPr>
        <w:t>conmina</w:t>
      </w:r>
      <w:r w:rsidRPr="003A5F3A">
        <w:rPr>
          <w:rFonts w:ascii="Lucida Sans Unicode" w:hAnsi="Lucida Sans Unicode" w:cs="Lucida Sans Unicode"/>
          <w:sz w:val="20"/>
          <w:szCs w:val="20"/>
          <w:shd w:val="clear" w:color="auto" w:fill="FFFFFF"/>
        </w:rPr>
        <w:t xml:space="preserve"> </w:t>
      </w:r>
      <w:r w:rsidRPr="003A5F3A">
        <w:rPr>
          <w:rFonts w:ascii="Lucida Sans Unicode" w:hAnsi="Lucida Sans Unicode" w:cs="Lucida Sans Unicode"/>
          <w:b/>
          <w:bCs/>
          <w:sz w:val="20"/>
          <w:szCs w:val="20"/>
          <w:shd w:val="clear" w:color="auto" w:fill="FFFFFF"/>
        </w:rPr>
        <w:t>al recurrente</w:t>
      </w:r>
      <w:r w:rsidRPr="003A5F3A">
        <w:rPr>
          <w:rFonts w:ascii="Lucida Sans Unicode" w:hAnsi="Lucida Sans Unicode" w:cs="Lucida Sans Unicode"/>
          <w:sz w:val="20"/>
          <w:szCs w:val="20"/>
          <w:shd w:val="clear" w:color="auto" w:fill="FFFFFF"/>
        </w:rPr>
        <w:t xml:space="preserve"> que en los escritos futuros se conduzca con respeto a esta autoridad, con el </w:t>
      </w:r>
      <w:r w:rsidRPr="003A5F3A">
        <w:rPr>
          <w:rFonts w:ascii="Lucida Sans Unicode" w:hAnsi="Lucida Sans Unicode" w:cs="Lucida Sans Unicode"/>
          <w:b/>
          <w:bCs/>
          <w:sz w:val="20"/>
          <w:szCs w:val="20"/>
          <w:shd w:val="clear" w:color="auto" w:fill="FFFFFF"/>
        </w:rPr>
        <w:t>apercibimiento</w:t>
      </w:r>
      <w:r w:rsidRPr="003A5F3A">
        <w:rPr>
          <w:rFonts w:ascii="Lucida Sans Unicode" w:hAnsi="Lucida Sans Unicode" w:cs="Lucida Sans Unicode"/>
          <w:sz w:val="20"/>
          <w:szCs w:val="20"/>
          <w:shd w:val="clear" w:color="auto" w:fill="FFFFFF"/>
        </w:rPr>
        <w:t xml:space="preserve"> que, de no hacerlo así, se hará acreedor a un medio de apremio o corrección disciplinaria.</w:t>
      </w:r>
    </w:p>
    <w:p w14:paraId="28805F03" w14:textId="4DE951EF"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lastRenderedPageBreak/>
        <w:t xml:space="preserve">Lo anterior es así </w:t>
      </w:r>
      <w:r w:rsidR="00697F52" w:rsidRPr="003A5F3A">
        <w:rPr>
          <w:rFonts w:ascii="Lucida Sans Unicode" w:hAnsi="Lucida Sans Unicode" w:cs="Lucida Sans Unicode"/>
          <w:sz w:val="20"/>
          <w:szCs w:val="20"/>
          <w:shd w:val="clear" w:color="auto" w:fill="FFFFFF"/>
        </w:rPr>
        <w:t>ya que,</w:t>
      </w:r>
      <w:r w:rsidRPr="003A5F3A">
        <w:rPr>
          <w:rFonts w:ascii="Lucida Sans Unicode" w:hAnsi="Lucida Sans Unicode" w:cs="Lucida Sans Unicode"/>
          <w:sz w:val="20"/>
          <w:szCs w:val="20"/>
          <w:shd w:val="clear" w:color="auto" w:fill="FFFFFF"/>
        </w:rPr>
        <w:t xml:space="preserve"> con fundamento en la Constitución Política de los Estados Unidos Mexicanos, el artículo 8º refiere lo siguiente:</w:t>
      </w:r>
    </w:p>
    <w:p w14:paraId="14356218" w14:textId="77777777" w:rsidR="00CE2538" w:rsidRPr="003A5F3A" w:rsidRDefault="00CE2538" w:rsidP="003A5F3A">
      <w:pPr>
        <w:spacing w:after="0" w:line="240" w:lineRule="auto"/>
        <w:jc w:val="both"/>
        <w:rPr>
          <w:rFonts w:ascii="Lucida Sans Unicode" w:hAnsi="Lucida Sans Unicode" w:cs="Lucida Sans Unicode"/>
          <w:sz w:val="20"/>
          <w:szCs w:val="20"/>
          <w:shd w:val="clear" w:color="auto" w:fill="FFFFFF"/>
        </w:rPr>
      </w:pPr>
    </w:p>
    <w:p w14:paraId="5FC9B015" w14:textId="77777777" w:rsidR="00716902" w:rsidRPr="003A5F3A" w:rsidRDefault="00716902" w:rsidP="003A5F3A">
      <w:pPr>
        <w:spacing w:after="0" w:line="240" w:lineRule="auto"/>
        <w:ind w:left="720"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b/>
          <w:i/>
          <w:sz w:val="20"/>
          <w:szCs w:val="20"/>
          <w:shd w:val="clear" w:color="auto" w:fill="FFFFFF"/>
        </w:rPr>
        <w:t>Artículo 8o.</w:t>
      </w:r>
      <w:r w:rsidRPr="003A5F3A">
        <w:rPr>
          <w:rFonts w:ascii="Lucida Sans Unicode" w:hAnsi="Lucida Sans Unicode" w:cs="Lucida Sans Unicode"/>
          <w:i/>
          <w:sz w:val="20"/>
          <w:szCs w:val="20"/>
          <w:shd w:val="clear" w:color="auto" w:fill="FFFFFF"/>
        </w:rPr>
        <w:t xml:space="preserve"> Los funcionarios y empleados públicos respetarán el ejercicio del derecho de petición, siempre que ésta se formule por escrito, de </w:t>
      </w:r>
      <w:r w:rsidRPr="003A5F3A">
        <w:rPr>
          <w:rFonts w:ascii="Lucida Sans Unicode" w:hAnsi="Lucida Sans Unicode" w:cs="Lucida Sans Unicode"/>
          <w:b/>
          <w:bCs/>
          <w:i/>
          <w:sz w:val="20"/>
          <w:szCs w:val="20"/>
          <w:u w:val="single"/>
          <w:shd w:val="clear" w:color="auto" w:fill="FFFFFF"/>
        </w:rPr>
        <w:t>manera pacífica y respetuosa;</w:t>
      </w:r>
      <w:r w:rsidRPr="003A5F3A">
        <w:rPr>
          <w:rFonts w:ascii="Lucida Sans Unicode" w:hAnsi="Lucida Sans Unicode" w:cs="Lucida Sans Unicode"/>
          <w:i/>
          <w:sz w:val="20"/>
          <w:szCs w:val="20"/>
          <w:shd w:val="clear" w:color="auto" w:fill="FFFFFF"/>
        </w:rPr>
        <w:t xml:space="preserve"> pero en materia política sólo podrán hacer uso de ese derecho los ciudadanos de la República.</w:t>
      </w:r>
    </w:p>
    <w:p w14:paraId="57751199"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4130F565" w14:textId="395C8479"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As</w:t>
      </w:r>
      <w:r w:rsidR="00FD3FE5" w:rsidRPr="003A5F3A">
        <w:rPr>
          <w:rFonts w:ascii="Lucida Sans Unicode" w:hAnsi="Lucida Sans Unicode" w:cs="Lucida Sans Unicode"/>
          <w:sz w:val="20"/>
          <w:szCs w:val="20"/>
          <w:shd w:val="clear" w:color="auto" w:fill="FFFFFF"/>
        </w:rPr>
        <w:t xml:space="preserve">í </w:t>
      </w:r>
      <w:r w:rsidRPr="003A5F3A">
        <w:rPr>
          <w:rFonts w:ascii="Lucida Sans Unicode" w:hAnsi="Lucida Sans Unicode" w:cs="Lucida Sans Unicode"/>
          <w:sz w:val="20"/>
          <w:szCs w:val="20"/>
          <w:shd w:val="clear" w:color="auto" w:fill="FFFFFF"/>
        </w:rPr>
        <w:t>mismo, la Suprema Corte de Justicia de la Nación ha advertido en la Tesis: XXI.1o.P.A. J/27, la cual su rubro DERECHO DE PETICIÓN, SUS ELEMENTOS. Establece lo siguiente:</w:t>
      </w:r>
    </w:p>
    <w:p w14:paraId="0E43033A"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3BDF9240" w14:textId="138FD8B8" w:rsidR="00716902" w:rsidRPr="003A5F3A" w:rsidRDefault="00716902" w:rsidP="003A5F3A">
      <w:pPr>
        <w:spacing w:after="0" w:line="240" w:lineRule="auto"/>
        <w:ind w:left="567" w:right="618"/>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El denominado "derecho de petición", acorde con los criterios de los Tribunales del Poder Judicial de la Federación, es la garantía individual consagrada en el artículo 8o. Constitucional, en función de la cual cualquier gobernado que presente una petición ante una autoridad, tiene derecho a recibir una respuesta. Su ejercicio por el particular y la correlativa obligación de la autoridad de producir una respuesta, se caracterizan por los elementos que enseguida se enlistan: </w:t>
      </w:r>
    </w:p>
    <w:p w14:paraId="0AFA7459" w14:textId="77777777" w:rsidR="00716902" w:rsidRPr="003A5F3A" w:rsidRDefault="00716902" w:rsidP="003A5F3A">
      <w:pPr>
        <w:spacing w:after="0" w:line="240" w:lineRule="auto"/>
        <w:ind w:left="567" w:right="618"/>
        <w:jc w:val="both"/>
        <w:rPr>
          <w:rFonts w:ascii="Lucida Sans Unicode" w:hAnsi="Lucida Sans Unicode" w:cs="Lucida Sans Unicode"/>
          <w:i/>
          <w:sz w:val="20"/>
          <w:szCs w:val="20"/>
          <w:shd w:val="clear" w:color="auto" w:fill="FFFFFF"/>
        </w:rPr>
      </w:pPr>
    </w:p>
    <w:p w14:paraId="454E3EAB" w14:textId="77777777" w:rsidR="00716902" w:rsidRPr="003A5F3A" w:rsidRDefault="00716902" w:rsidP="003A5F3A">
      <w:pPr>
        <w:pStyle w:val="Prrafodelista"/>
        <w:numPr>
          <w:ilvl w:val="0"/>
          <w:numId w:val="8"/>
        </w:numPr>
        <w:spacing w:after="0" w:line="240" w:lineRule="auto"/>
        <w:ind w:left="567" w:right="618"/>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La petición: debe formularse </w:t>
      </w:r>
      <w:r w:rsidRPr="003A5F3A">
        <w:rPr>
          <w:rFonts w:ascii="Lucida Sans Unicode" w:hAnsi="Lucida Sans Unicode" w:cs="Lucida Sans Unicode"/>
          <w:b/>
          <w:i/>
          <w:sz w:val="20"/>
          <w:szCs w:val="20"/>
          <w:shd w:val="clear" w:color="auto" w:fill="FFFFFF"/>
        </w:rPr>
        <w:t>de manera pacífica y respetuosa</w:t>
      </w:r>
      <w:r w:rsidRPr="003A5F3A">
        <w:rPr>
          <w:rFonts w:ascii="Lucida Sans Unicode" w:hAnsi="Lucida Sans Unicode" w:cs="Lucida Sans Unicode"/>
          <w:i/>
          <w:sz w:val="20"/>
          <w:szCs w:val="20"/>
          <w:shd w:val="clear" w:color="auto" w:fill="FFFFFF"/>
        </w:rPr>
        <w:t>; ser dirigida a una autoridad, y recabarse la constancia de que fue entregada; además de que el peticionario ha de proporcionar el domicilio para recibir la respuesta.</w:t>
      </w:r>
    </w:p>
    <w:p w14:paraId="65C6F2C5" w14:textId="77777777" w:rsidR="00716902" w:rsidRPr="003A5F3A" w:rsidRDefault="00716902" w:rsidP="003A5F3A">
      <w:pPr>
        <w:pStyle w:val="Prrafodelista"/>
        <w:numPr>
          <w:ilvl w:val="0"/>
          <w:numId w:val="8"/>
        </w:numPr>
        <w:spacing w:after="0" w:line="240" w:lineRule="auto"/>
        <w:ind w:left="567" w:right="618"/>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i/>
          <w:sz w:val="20"/>
          <w:szCs w:val="20"/>
          <w:shd w:val="clear" w:color="auto" w:fill="FFFFFF"/>
        </w:rPr>
        <w:t>La respuesta: la autoridad debe emitir un acuerdo en breve término, entendiéndose por éste el que racionalmente se requiera para estudiar la petición y acordarla; tendrá que ser congruente con la petición; la autoridad debe notificar el acuerdo recaído a la petición en forma personal al gobernado en el domicilio que señaló para tales efectos; no existe obligación de resolver en determinado sentido, esto es, el ejercicio del derecho de petición no constriñe a la autoridad ante quien se formuló, a que provea necesariamente de conformidad lo solicitado por el promovente, sino que está en libertad de resolver de conformidad con los ordenamientos legales que resulten aplicables al caso; y, la respuesta o trámite que se dé a la petición debe ser comunicado precisamente por la autoridad ante quien se ejercitó el derecho, y no por autoridad diversa</w:t>
      </w:r>
      <w:r w:rsidRPr="003A5F3A">
        <w:rPr>
          <w:rStyle w:val="Refdenotaalpie"/>
          <w:rFonts w:ascii="Lucida Sans Unicode" w:hAnsi="Lucida Sans Unicode"/>
          <w:i/>
          <w:sz w:val="20"/>
          <w:szCs w:val="20"/>
          <w:shd w:val="clear" w:color="auto" w:fill="FFFFFF"/>
        </w:rPr>
        <w:footnoteReference w:id="14"/>
      </w:r>
      <w:r w:rsidRPr="003A5F3A">
        <w:rPr>
          <w:rFonts w:ascii="Lucida Sans Unicode" w:hAnsi="Lucida Sans Unicode" w:cs="Lucida Sans Unicode"/>
          <w:i/>
          <w:sz w:val="20"/>
          <w:szCs w:val="20"/>
          <w:shd w:val="clear" w:color="auto" w:fill="FFFFFF"/>
        </w:rPr>
        <w:t>.</w:t>
      </w:r>
    </w:p>
    <w:p w14:paraId="1C5C68CE"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13E8D36B" w14:textId="2D52EBFA" w:rsidR="00FD3FE5"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En ese sentido, de conformidad con la legislación mexicana, se espera que los justiciables se conduzcan con respeto al dirigirse a las autoridades. Lo anterior, en virtud de que el lenguaje utilizado es un aspecto fundamental en la forma en que se ejerce este </w:t>
      </w:r>
      <w:r w:rsidR="00FD3FE5" w:rsidRPr="003A5F3A">
        <w:rPr>
          <w:rFonts w:ascii="Lucida Sans Unicode" w:hAnsi="Lucida Sans Unicode" w:cs="Lucida Sans Unicode"/>
          <w:sz w:val="20"/>
          <w:szCs w:val="20"/>
          <w:shd w:val="clear" w:color="auto" w:fill="FFFFFF"/>
        </w:rPr>
        <w:t>d</w:t>
      </w:r>
      <w:r w:rsidRPr="003A5F3A">
        <w:rPr>
          <w:rFonts w:ascii="Lucida Sans Unicode" w:hAnsi="Lucida Sans Unicode" w:cs="Lucida Sans Unicode"/>
          <w:sz w:val="20"/>
          <w:szCs w:val="20"/>
          <w:shd w:val="clear" w:color="auto" w:fill="FFFFFF"/>
        </w:rPr>
        <w:t xml:space="preserve">erecho de petición. </w:t>
      </w:r>
    </w:p>
    <w:p w14:paraId="2EDBF20B" w14:textId="77777777" w:rsidR="00DC54FE" w:rsidRPr="003A5F3A" w:rsidRDefault="00DC54FE" w:rsidP="003A5F3A">
      <w:pPr>
        <w:spacing w:after="0" w:line="240" w:lineRule="auto"/>
        <w:jc w:val="both"/>
        <w:rPr>
          <w:rFonts w:ascii="Lucida Sans Unicode" w:hAnsi="Lucida Sans Unicode" w:cs="Lucida Sans Unicode"/>
          <w:sz w:val="20"/>
          <w:szCs w:val="20"/>
          <w:shd w:val="clear" w:color="auto" w:fill="FFFFFF"/>
        </w:rPr>
      </w:pPr>
    </w:p>
    <w:p w14:paraId="202D5645" w14:textId="61339D60"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En la tesis </w:t>
      </w:r>
      <w:r w:rsidR="00FD3FE5" w:rsidRPr="003A5F3A">
        <w:rPr>
          <w:rFonts w:ascii="Lucida Sans Unicode" w:hAnsi="Lucida Sans Unicode" w:cs="Lucida Sans Unicode"/>
          <w:sz w:val="20"/>
          <w:szCs w:val="20"/>
          <w:shd w:val="clear" w:color="auto" w:fill="FFFFFF"/>
        </w:rPr>
        <w:t>invocada</w:t>
      </w:r>
      <w:r w:rsidRPr="003A5F3A">
        <w:rPr>
          <w:rFonts w:ascii="Lucida Sans Unicode" w:hAnsi="Lucida Sans Unicode" w:cs="Lucida Sans Unicode"/>
          <w:sz w:val="20"/>
          <w:szCs w:val="20"/>
          <w:shd w:val="clear" w:color="auto" w:fill="FFFFFF"/>
        </w:rPr>
        <w:t>, se menciona que la petición debe formularse de manera pacífica y respetuosa. Este requisito refleja la importancia de mantener un tono adecuado y cortés al dirigirse a las autoridades.</w:t>
      </w:r>
    </w:p>
    <w:p w14:paraId="63F36F13" w14:textId="77777777" w:rsidR="002E3C8C" w:rsidRPr="003A5F3A" w:rsidRDefault="002E3C8C" w:rsidP="003A5F3A">
      <w:pPr>
        <w:spacing w:after="0" w:line="240" w:lineRule="auto"/>
        <w:jc w:val="both"/>
        <w:rPr>
          <w:rFonts w:ascii="Lucida Sans Unicode" w:hAnsi="Lucida Sans Unicode" w:cs="Lucida Sans Unicode"/>
          <w:sz w:val="20"/>
          <w:szCs w:val="20"/>
          <w:shd w:val="clear" w:color="auto" w:fill="FFFFFF"/>
        </w:rPr>
      </w:pPr>
    </w:p>
    <w:p w14:paraId="43F32F97" w14:textId="5D717070"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Este enfoque respetuoso no solo es un principio ético, sino que también puede contribuir a una comunicación más efectiva entre los ciudadanos y las autoridades. Al mostrar respeto en la presentación de peticiones, se fomenta un diálogo constructivo que puede facilitar la comprensión y la resolución de problemas. Además, el respeto hacia las autoridades es un principio fundamental en el funcionamiento de un sistema legal y democrático.</w:t>
      </w:r>
    </w:p>
    <w:p w14:paraId="63759436" w14:textId="77777777" w:rsidR="00716902" w:rsidRPr="003A5F3A" w:rsidRDefault="00716902" w:rsidP="003A5F3A">
      <w:pPr>
        <w:spacing w:after="0" w:line="240" w:lineRule="auto"/>
        <w:jc w:val="both"/>
        <w:rPr>
          <w:rFonts w:ascii="Lucida Sans Unicode" w:hAnsi="Lucida Sans Unicode" w:cs="Lucida Sans Unicode"/>
          <w:bCs/>
          <w:i/>
          <w:iCs/>
          <w:sz w:val="20"/>
          <w:szCs w:val="20"/>
        </w:rPr>
      </w:pPr>
    </w:p>
    <w:p w14:paraId="6279341E" w14:textId="45193FA7" w:rsidR="00716902" w:rsidRPr="003A5F3A" w:rsidRDefault="00716902" w:rsidP="003A5F3A">
      <w:pPr>
        <w:spacing w:after="0" w:line="240" w:lineRule="auto"/>
        <w:jc w:val="both"/>
        <w:rPr>
          <w:rFonts w:ascii="Lucida Sans Unicode" w:eastAsia="Trebuchet MS" w:hAnsi="Lucida Sans Unicode" w:cs="Lucida Sans Unicode"/>
          <w:sz w:val="20"/>
          <w:szCs w:val="20"/>
        </w:rPr>
      </w:pPr>
      <w:bookmarkStart w:id="2" w:name="_Hlk148446204"/>
      <w:r w:rsidRPr="003A5F3A">
        <w:rPr>
          <w:rFonts w:ascii="Lucida Sans Unicode" w:eastAsia="Trebuchet MS" w:hAnsi="Lucida Sans Unicode" w:cs="Lucida Sans Unicode"/>
          <w:b/>
          <w:bCs/>
          <w:sz w:val="20"/>
          <w:szCs w:val="20"/>
        </w:rPr>
        <w:t>VI. DE LA NOTIFICACIÓN Y PUBLICACIÓN DE LA RESOLUCIÓN</w:t>
      </w:r>
      <w:r w:rsidRPr="003A5F3A">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bookmarkEnd w:id="2"/>
    </w:p>
    <w:p w14:paraId="7D4CE5CA" w14:textId="77777777" w:rsidR="003A5F3A" w:rsidRPr="00A732D7" w:rsidRDefault="003A5F3A" w:rsidP="00A732D7">
      <w:pPr>
        <w:pStyle w:val="Sinespaciado"/>
        <w:jc w:val="both"/>
        <w:rPr>
          <w:rFonts w:ascii="Lucida Sans Unicode" w:hAnsi="Lucida Sans Unicode" w:cs="Lucida Sans Unicode"/>
        </w:rPr>
      </w:pPr>
    </w:p>
    <w:p w14:paraId="5ED151B7" w14:textId="74ABC90D"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sz w:val="20"/>
          <w:szCs w:val="20"/>
        </w:rPr>
        <w:t xml:space="preserve">Por lo expuesto y con fundamento, en lo dispuesto por los artículos </w:t>
      </w:r>
      <w:r w:rsidRPr="003A5F3A">
        <w:rPr>
          <w:rFonts w:ascii="Lucida Sans Unicode" w:hAnsi="Lucida Sans Unicode" w:cs="Lucida Sans Unicode"/>
          <w:bCs/>
          <w:snapToGrid w:val="0"/>
          <w:sz w:val="20"/>
          <w:szCs w:val="20"/>
          <w:lang w:eastAsia="es-ES"/>
        </w:rPr>
        <w:t>134, punto 1, fracción XX;</w:t>
      </w:r>
      <w:r w:rsidRPr="003A5F3A">
        <w:rPr>
          <w:rFonts w:ascii="Lucida Sans Unicode" w:eastAsia="Trebuchet MS" w:hAnsi="Lucida Sans Unicode" w:cs="Lucida Sans Unicode"/>
          <w:sz w:val="20"/>
          <w:szCs w:val="20"/>
        </w:rPr>
        <w:t xml:space="preserve"> 504, 507, párrafo 1, fracción X; y 508, párrafo 1, fracción I del Código Electoral del Estado de Jalisco; se </w:t>
      </w:r>
    </w:p>
    <w:p w14:paraId="2CE5E9A0" w14:textId="77777777" w:rsidR="00697F52" w:rsidRPr="00A732D7" w:rsidRDefault="00697F52" w:rsidP="00A732D7">
      <w:pPr>
        <w:pStyle w:val="Sinespaciado"/>
        <w:jc w:val="both"/>
        <w:rPr>
          <w:rFonts w:ascii="Lucida Sans Unicode" w:hAnsi="Lucida Sans Unicode" w:cs="Lucida Sans Unicode"/>
        </w:rPr>
      </w:pPr>
    </w:p>
    <w:p w14:paraId="1F38CC20" w14:textId="6F95CC22" w:rsidR="00716902" w:rsidRPr="003A5F3A" w:rsidRDefault="00716902" w:rsidP="003A5F3A">
      <w:pPr>
        <w:spacing w:after="0" w:line="240" w:lineRule="auto"/>
        <w:jc w:val="center"/>
        <w:rPr>
          <w:rFonts w:ascii="Lucida Sans Unicode" w:eastAsia="Trebuchet MS" w:hAnsi="Lucida Sans Unicode" w:cs="Lucida Sans Unicode"/>
          <w:b/>
          <w:sz w:val="20"/>
          <w:szCs w:val="20"/>
          <w:lang w:val="it-IT"/>
        </w:rPr>
      </w:pPr>
      <w:r w:rsidRPr="003A5F3A">
        <w:rPr>
          <w:rFonts w:ascii="Lucida Sans Unicode" w:eastAsia="Trebuchet MS" w:hAnsi="Lucida Sans Unicode" w:cs="Lucida Sans Unicode"/>
          <w:b/>
          <w:sz w:val="20"/>
          <w:szCs w:val="20"/>
          <w:lang w:val="it-IT"/>
        </w:rPr>
        <w:t>R E S U E L V E:</w:t>
      </w:r>
    </w:p>
    <w:p w14:paraId="48529C36" w14:textId="77777777" w:rsidR="002E3C8C" w:rsidRPr="00A732D7" w:rsidRDefault="002E3C8C" w:rsidP="00A732D7">
      <w:pPr>
        <w:pStyle w:val="Sinespaciado"/>
        <w:jc w:val="both"/>
        <w:rPr>
          <w:rFonts w:ascii="Lucida Sans Unicode" w:hAnsi="Lucida Sans Unicode" w:cs="Lucida Sans Unicode"/>
          <w:lang w:val="it-IT"/>
        </w:rPr>
      </w:pPr>
    </w:p>
    <w:p w14:paraId="2EF5CC11" w14:textId="2ACF56F1"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sz w:val="20"/>
          <w:szCs w:val="20"/>
          <w:lang w:val="it-IT"/>
        </w:rPr>
        <w:t>Primero.</w:t>
      </w:r>
      <w:r w:rsidRPr="003A5F3A">
        <w:rPr>
          <w:rFonts w:ascii="Lucida Sans Unicode" w:eastAsia="Trebuchet MS" w:hAnsi="Lucida Sans Unicode" w:cs="Lucida Sans Unicode"/>
          <w:sz w:val="20"/>
          <w:szCs w:val="20"/>
          <w:lang w:val="it-IT"/>
        </w:rPr>
        <w:t xml:space="preserve"> </w:t>
      </w:r>
      <w:r w:rsidRPr="003A5F3A">
        <w:rPr>
          <w:rFonts w:ascii="Lucida Sans Unicode" w:eastAsia="Lucida Sans Unicode" w:hAnsi="Lucida Sans Unicode" w:cs="Lucida Sans Unicode"/>
          <w:sz w:val="20"/>
          <w:szCs w:val="20"/>
          <w:lang w:eastAsia="es-ES"/>
        </w:rPr>
        <w:t xml:space="preserve">Se </w:t>
      </w:r>
      <w:r w:rsidRPr="003A5F3A">
        <w:rPr>
          <w:rFonts w:ascii="Lucida Sans Unicode" w:eastAsia="Lucida Sans Unicode" w:hAnsi="Lucida Sans Unicode" w:cs="Lucida Sans Unicode"/>
          <w:b/>
          <w:sz w:val="20"/>
          <w:szCs w:val="20"/>
          <w:lang w:eastAsia="es-ES"/>
        </w:rPr>
        <w:t xml:space="preserve">confirma </w:t>
      </w:r>
      <w:r w:rsidRPr="003A5F3A">
        <w:rPr>
          <w:rFonts w:ascii="Lucida Sans Unicode" w:eastAsia="Lucida Sans Unicode" w:hAnsi="Lucida Sans Unicode" w:cs="Lucida Sans Unicode"/>
          <w:bCs/>
          <w:sz w:val="20"/>
          <w:szCs w:val="20"/>
          <w:lang w:eastAsia="es-ES"/>
        </w:rPr>
        <w:t>la</w:t>
      </w:r>
      <w:r w:rsidRPr="003A5F3A">
        <w:rPr>
          <w:rFonts w:ascii="Lucida Sans Unicode" w:eastAsia="Lucida Sans Unicode" w:hAnsi="Lucida Sans Unicode" w:cs="Lucida Sans Unicode"/>
          <w:b/>
          <w:sz w:val="20"/>
          <w:szCs w:val="20"/>
          <w:lang w:eastAsia="es-ES"/>
        </w:rPr>
        <w:t xml:space="preserve"> </w:t>
      </w:r>
      <w:r w:rsidRPr="003A5F3A">
        <w:rPr>
          <w:rFonts w:ascii="Lucida Sans Unicode" w:eastAsia="Lucida Sans Unicode" w:hAnsi="Lucida Sans Unicode" w:cs="Lucida Sans Unicode"/>
          <w:sz w:val="20"/>
          <w:szCs w:val="20"/>
        </w:rPr>
        <w:t>resolución de medidas cautelares identificada con la clave alfanumérica RCQD-IEPC-0</w:t>
      </w:r>
      <w:r w:rsidR="00697F52" w:rsidRPr="003A5F3A">
        <w:rPr>
          <w:rFonts w:ascii="Lucida Sans Unicode" w:eastAsia="Lucida Sans Unicode" w:hAnsi="Lucida Sans Unicode" w:cs="Lucida Sans Unicode"/>
          <w:sz w:val="20"/>
          <w:szCs w:val="20"/>
        </w:rPr>
        <w:t>20</w:t>
      </w:r>
      <w:r w:rsidRPr="003A5F3A">
        <w:rPr>
          <w:rFonts w:ascii="Lucida Sans Unicode" w:eastAsia="Lucida Sans Unicode" w:hAnsi="Lucida Sans Unicode" w:cs="Lucida Sans Unicode"/>
          <w:sz w:val="20"/>
          <w:szCs w:val="20"/>
        </w:rPr>
        <w:t>/2023, de fecha veinte de octubre</w:t>
      </w:r>
      <w:r w:rsidR="00917774" w:rsidRPr="003A5F3A">
        <w:rPr>
          <w:rFonts w:ascii="Lucida Sans Unicode" w:eastAsia="Lucida Sans Unicode" w:hAnsi="Lucida Sans Unicode" w:cs="Lucida Sans Unicode"/>
          <w:sz w:val="20"/>
          <w:szCs w:val="20"/>
        </w:rPr>
        <w:t>, dictada</w:t>
      </w:r>
      <w:r w:rsidRPr="003A5F3A">
        <w:rPr>
          <w:rFonts w:ascii="Lucida Sans Unicode" w:eastAsia="Lucida Sans Unicode" w:hAnsi="Lucida Sans Unicode" w:cs="Lucida Sans Unicode"/>
          <w:sz w:val="20"/>
          <w:szCs w:val="20"/>
        </w:rPr>
        <w:t xml:space="preserve"> por la Comisión de Quejas y Denuncias de este Instituto Electoral, dentro del Procedimiento Sancionador Ordinario con número de expediente PSO-QUEJA-02</w:t>
      </w:r>
      <w:r w:rsidR="00697F52" w:rsidRPr="003A5F3A">
        <w:rPr>
          <w:rFonts w:ascii="Lucida Sans Unicode" w:eastAsia="Lucida Sans Unicode" w:hAnsi="Lucida Sans Unicode" w:cs="Lucida Sans Unicode"/>
          <w:sz w:val="20"/>
          <w:szCs w:val="20"/>
        </w:rPr>
        <w:t>3</w:t>
      </w:r>
      <w:r w:rsidRPr="003A5F3A">
        <w:rPr>
          <w:rFonts w:ascii="Lucida Sans Unicode" w:eastAsia="Lucida Sans Unicode" w:hAnsi="Lucida Sans Unicode" w:cs="Lucida Sans Unicode"/>
          <w:sz w:val="20"/>
          <w:szCs w:val="20"/>
        </w:rPr>
        <w:t>/2023</w:t>
      </w:r>
      <w:r w:rsidRPr="003A5F3A">
        <w:rPr>
          <w:rFonts w:ascii="Lucida Sans Unicode" w:eastAsia="Lucida Sans Unicode" w:hAnsi="Lucida Sans Unicode" w:cs="Lucida Sans Unicode"/>
          <w:sz w:val="20"/>
          <w:szCs w:val="20"/>
          <w:lang w:eastAsia="es-ES"/>
        </w:rPr>
        <w:t>, en los términos de la presente resolución.</w:t>
      </w:r>
    </w:p>
    <w:p w14:paraId="26A27F52" w14:textId="77777777" w:rsidR="00716902" w:rsidRPr="00A732D7" w:rsidRDefault="00716902" w:rsidP="00A732D7">
      <w:pPr>
        <w:pStyle w:val="Sinespaciado"/>
        <w:jc w:val="both"/>
        <w:rPr>
          <w:rFonts w:ascii="Lucida Sans Unicode" w:hAnsi="Lucida Sans Unicode" w:cs="Lucida Sans Unicode"/>
        </w:rPr>
      </w:pPr>
    </w:p>
    <w:p w14:paraId="42FB29C8"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eastAsia="Trebuchet MS" w:hAnsi="Lucida Sans Unicode" w:cs="Lucida Sans Unicode"/>
          <w:b/>
          <w:sz w:val="20"/>
          <w:szCs w:val="20"/>
        </w:rPr>
        <w:lastRenderedPageBreak/>
        <w:t>Segundo.</w:t>
      </w:r>
      <w:r w:rsidRPr="003A5F3A">
        <w:rPr>
          <w:rFonts w:ascii="Lucida Sans Unicode" w:eastAsia="Trebuchet MS" w:hAnsi="Lucida Sans Unicode" w:cs="Lucida Sans Unicode"/>
          <w:sz w:val="20"/>
          <w:szCs w:val="20"/>
        </w:rPr>
        <w:t xml:space="preserve"> S</w:t>
      </w:r>
      <w:r w:rsidRPr="003A5F3A">
        <w:rPr>
          <w:rFonts w:ascii="Lucida Sans Unicode" w:hAnsi="Lucida Sans Unicode" w:cs="Lucida Sans Unicode"/>
          <w:sz w:val="20"/>
          <w:szCs w:val="20"/>
          <w:shd w:val="clear" w:color="auto" w:fill="FFFFFF"/>
        </w:rPr>
        <w:t xml:space="preserve">e </w:t>
      </w:r>
      <w:r w:rsidRPr="003A5F3A">
        <w:rPr>
          <w:rFonts w:ascii="Lucida Sans Unicode" w:hAnsi="Lucida Sans Unicode" w:cs="Lucida Sans Unicode"/>
          <w:b/>
          <w:bCs/>
          <w:sz w:val="20"/>
          <w:szCs w:val="20"/>
          <w:shd w:val="clear" w:color="auto" w:fill="FFFFFF"/>
        </w:rPr>
        <w:t>conmina</w:t>
      </w:r>
      <w:r w:rsidRPr="003A5F3A">
        <w:rPr>
          <w:rFonts w:ascii="Lucida Sans Unicode" w:hAnsi="Lucida Sans Unicode" w:cs="Lucida Sans Unicode"/>
          <w:sz w:val="20"/>
          <w:szCs w:val="20"/>
          <w:shd w:val="clear" w:color="auto" w:fill="FFFFFF"/>
        </w:rPr>
        <w:t xml:space="preserve"> al actor que en los escritos futuros se conduzca con respeto a esta autoridad, con el </w:t>
      </w:r>
      <w:r w:rsidRPr="003A5F3A">
        <w:rPr>
          <w:rFonts w:ascii="Lucida Sans Unicode" w:hAnsi="Lucida Sans Unicode" w:cs="Lucida Sans Unicode"/>
          <w:b/>
          <w:bCs/>
          <w:sz w:val="20"/>
          <w:szCs w:val="20"/>
          <w:shd w:val="clear" w:color="auto" w:fill="FFFFFF"/>
        </w:rPr>
        <w:t>apercibimiento</w:t>
      </w:r>
      <w:r w:rsidRPr="003A5F3A">
        <w:rPr>
          <w:rFonts w:ascii="Lucida Sans Unicode" w:hAnsi="Lucida Sans Unicode" w:cs="Lucida Sans Unicode"/>
          <w:sz w:val="20"/>
          <w:szCs w:val="20"/>
          <w:shd w:val="clear" w:color="auto" w:fill="FFFFFF"/>
        </w:rPr>
        <w:t xml:space="preserve"> que, de no hacerlo así, se hará acreedor a un medio de apremio o corrección disciplinaria.</w:t>
      </w:r>
    </w:p>
    <w:p w14:paraId="387EB1F4" w14:textId="77777777" w:rsidR="00716902" w:rsidRPr="00A732D7" w:rsidRDefault="00716902" w:rsidP="00A732D7">
      <w:pPr>
        <w:pStyle w:val="Sinespaciado"/>
        <w:jc w:val="both"/>
        <w:rPr>
          <w:rFonts w:ascii="Lucida Sans Unicode" w:hAnsi="Lucida Sans Unicode" w:cs="Lucida Sans Unicode"/>
        </w:rPr>
      </w:pPr>
    </w:p>
    <w:p w14:paraId="6F7D9E60" w14:textId="77777777"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bCs/>
          <w:sz w:val="20"/>
          <w:szCs w:val="20"/>
        </w:rPr>
        <w:t>Tercero.</w:t>
      </w:r>
      <w:r w:rsidRPr="003A5F3A">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4131C6AE" w14:textId="77777777" w:rsidR="00716902" w:rsidRPr="00A732D7" w:rsidRDefault="00716902" w:rsidP="00A732D7">
      <w:pPr>
        <w:pStyle w:val="Sinespaciado"/>
        <w:jc w:val="both"/>
        <w:rPr>
          <w:rFonts w:ascii="Lucida Sans Unicode" w:hAnsi="Lucida Sans Unicode" w:cs="Lucida Sans Unicode"/>
        </w:rPr>
      </w:pPr>
    </w:p>
    <w:p w14:paraId="2D9FDA27" w14:textId="77777777"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bCs/>
          <w:sz w:val="20"/>
          <w:szCs w:val="20"/>
        </w:rPr>
        <w:t>Cuarto.</w:t>
      </w:r>
      <w:r w:rsidRPr="003A5F3A">
        <w:rPr>
          <w:rFonts w:ascii="Lucida Sans Unicode" w:eastAsia="Trebuchet MS" w:hAnsi="Lucida Sans Unicode" w:cs="Lucida Sans Unicode"/>
          <w:sz w:val="20"/>
          <w:szCs w:val="20"/>
        </w:rPr>
        <w:t xml:space="preserve"> En su oportunidad, archívese el presente expediente como asunto concluido.</w:t>
      </w:r>
    </w:p>
    <w:p w14:paraId="7C8901AB" w14:textId="4BAD7FBC" w:rsidR="00697F5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bCs/>
          <w:sz w:val="20"/>
          <w:szCs w:val="20"/>
        </w:rPr>
        <w:t>Notifíquese</w:t>
      </w:r>
      <w:r w:rsidRPr="003A5F3A">
        <w:rPr>
          <w:rFonts w:ascii="Lucida Sans Unicode" w:eastAsia="Trebuchet MS" w:hAnsi="Lucida Sans Unicode" w:cs="Lucida Sans Unicode"/>
          <w:sz w:val="20"/>
          <w:szCs w:val="20"/>
        </w:rPr>
        <w:t xml:space="preserve"> personalmente al promovente. </w:t>
      </w:r>
    </w:p>
    <w:p w14:paraId="67ACE9E4" w14:textId="77777777" w:rsidR="00976E84" w:rsidRPr="00A732D7" w:rsidRDefault="00976E84" w:rsidP="00A732D7">
      <w:pPr>
        <w:pStyle w:val="Sinespaciado"/>
        <w:jc w:val="both"/>
        <w:rPr>
          <w:rFonts w:ascii="Lucida Sans Unicode" w:hAnsi="Lucida Sans Unicode" w:cs="Lucida Sans Unicode"/>
        </w:rPr>
      </w:pPr>
    </w:p>
    <w:p w14:paraId="4A42292A" w14:textId="0B98C71A" w:rsidR="00716902" w:rsidRPr="003A5F3A" w:rsidRDefault="00716902" w:rsidP="003A5F3A">
      <w:pPr>
        <w:spacing w:after="0" w:line="240" w:lineRule="auto"/>
        <w:jc w:val="center"/>
        <w:rPr>
          <w:rFonts w:ascii="Lucida Sans Unicode" w:eastAsia="Trebuchet MS" w:hAnsi="Lucida Sans Unicode" w:cs="Lucida Sans Unicode"/>
          <w:b/>
          <w:sz w:val="20"/>
          <w:szCs w:val="20"/>
        </w:rPr>
      </w:pPr>
      <w:r w:rsidRPr="003A5F3A">
        <w:rPr>
          <w:rFonts w:ascii="Lucida Sans Unicode" w:eastAsia="Trebuchet MS" w:hAnsi="Lucida Sans Unicode" w:cs="Lucida Sans Unicode"/>
          <w:b/>
          <w:sz w:val="20"/>
          <w:szCs w:val="20"/>
        </w:rPr>
        <w:t>Guadalajara, Jalisco, a 1</w:t>
      </w:r>
      <w:r w:rsidR="00917774" w:rsidRPr="003A5F3A">
        <w:rPr>
          <w:rFonts w:ascii="Lucida Sans Unicode" w:eastAsia="Trebuchet MS" w:hAnsi="Lucida Sans Unicode" w:cs="Lucida Sans Unicode"/>
          <w:b/>
          <w:sz w:val="20"/>
          <w:szCs w:val="20"/>
        </w:rPr>
        <w:t>5</w:t>
      </w:r>
      <w:r w:rsidRPr="003A5F3A">
        <w:rPr>
          <w:rFonts w:ascii="Lucida Sans Unicode" w:eastAsia="Trebuchet MS" w:hAnsi="Lucida Sans Unicode" w:cs="Lucida Sans Unicode"/>
          <w:b/>
          <w:sz w:val="20"/>
          <w:szCs w:val="20"/>
        </w:rPr>
        <w:t xml:space="preserve"> de diciembre de 2023</w:t>
      </w:r>
    </w:p>
    <w:p w14:paraId="6731FAA9" w14:textId="77777777" w:rsidR="00716902" w:rsidRPr="003A5F3A" w:rsidRDefault="00716902" w:rsidP="003A5F3A">
      <w:pPr>
        <w:spacing w:after="0" w:line="240" w:lineRule="auto"/>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5"/>
      </w:tblGrid>
      <w:tr w:rsidR="00716902" w:rsidRPr="003A5F3A" w14:paraId="5856A507" w14:textId="77777777" w:rsidTr="0093790E">
        <w:tc>
          <w:tcPr>
            <w:tcW w:w="4527" w:type="dxa"/>
          </w:tcPr>
          <w:p w14:paraId="7E31FFC7" w14:textId="77777777" w:rsidR="00843D90" w:rsidRPr="003A5F3A" w:rsidRDefault="00843D90" w:rsidP="003A5F3A">
            <w:pPr>
              <w:shd w:val="clear" w:color="auto" w:fill="FFFFFF" w:themeFill="background1"/>
              <w:rPr>
                <w:rFonts w:ascii="Lucida Sans Unicode" w:eastAsia="Lucida Sans Unicode" w:hAnsi="Lucida Sans Unicode" w:cs="Lucida Sans Unicode"/>
                <w:b/>
                <w:sz w:val="20"/>
                <w:szCs w:val="20"/>
                <w:vertAlign w:val="superscript"/>
              </w:rPr>
            </w:pPr>
            <w:bookmarkStart w:id="3" w:name="_heading=h.30j0zll" w:colFirst="0" w:colLast="0"/>
            <w:bookmarkEnd w:id="3"/>
          </w:p>
          <w:p w14:paraId="181976C3" w14:textId="77777777" w:rsidR="00843D90" w:rsidRPr="003A5F3A" w:rsidRDefault="00843D90" w:rsidP="003A5F3A">
            <w:pPr>
              <w:shd w:val="clear" w:color="auto" w:fill="FFFFFF" w:themeFill="background1"/>
              <w:rPr>
                <w:rFonts w:ascii="Lucida Sans Unicode" w:eastAsia="Lucida Sans Unicode" w:hAnsi="Lucida Sans Unicode" w:cs="Lucida Sans Unicode"/>
                <w:b/>
                <w:sz w:val="20"/>
                <w:szCs w:val="20"/>
                <w:vertAlign w:val="superscript"/>
              </w:rPr>
            </w:pPr>
          </w:p>
          <w:p w14:paraId="1848863E"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Mtra. Paula Ramírez Höhne</w:t>
            </w:r>
          </w:p>
          <w:p w14:paraId="3152B597"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 xml:space="preserve">La </w:t>
            </w:r>
            <w:proofErr w:type="gramStart"/>
            <w:r w:rsidRPr="003A5F3A">
              <w:rPr>
                <w:rFonts w:ascii="Lucida Sans Unicode" w:eastAsia="Lucida Sans Unicode" w:hAnsi="Lucida Sans Unicode" w:cs="Lucida Sans Unicode"/>
                <w:b/>
                <w:sz w:val="20"/>
                <w:szCs w:val="20"/>
              </w:rPr>
              <w:t>Consejera Presidenta</w:t>
            </w:r>
            <w:proofErr w:type="gramEnd"/>
          </w:p>
        </w:tc>
        <w:tc>
          <w:tcPr>
            <w:tcW w:w="4527" w:type="dxa"/>
          </w:tcPr>
          <w:p w14:paraId="1521D218" w14:textId="77777777" w:rsidR="00843D90" w:rsidRPr="003A5F3A" w:rsidRDefault="00843D90" w:rsidP="003A5F3A">
            <w:pPr>
              <w:shd w:val="clear" w:color="auto" w:fill="FFFFFF" w:themeFill="background1"/>
              <w:rPr>
                <w:rFonts w:ascii="Lucida Sans Unicode" w:eastAsia="Lucida Sans Unicode" w:hAnsi="Lucida Sans Unicode" w:cs="Lucida Sans Unicode"/>
                <w:b/>
                <w:sz w:val="20"/>
                <w:szCs w:val="20"/>
                <w:vertAlign w:val="superscript"/>
              </w:rPr>
            </w:pPr>
          </w:p>
          <w:p w14:paraId="76C49C95" w14:textId="77777777" w:rsidR="00843D90" w:rsidRPr="003A5F3A" w:rsidRDefault="00843D90" w:rsidP="003A5F3A">
            <w:pPr>
              <w:shd w:val="clear" w:color="auto" w:fill="FFFFFF" w:themeFill="background1"/>
              <w:jc w:val="center"/>
              <w:rPr>
                <w:rFonts w:ascii="Lucida Sans Unicode" w:eastAsia="Lucida Sans Unicode" w:hAnsi="Lucida Sans Unicode" w:cs="Lucida Sans Unicode"/>
                <w:b/>
                <w:sz w:val="20"/>
                <w:szCs w:val="20"/>
                <w:vertAlign w:val="superscript"/>
              </w:rPr>
            </w:pPr>
          </w:p>
          <w:p w14:paraId="0FEE8AE2"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Mtro. Christian Flores Garza</w:t>
            </w:r>
          </w:p>
          <w:p w14:paraId="4D52B18E"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 xml:space="preserve"> El </w:t>
            </w:r>
            <w:proofErr w:type="gramStart"/>
            <w:r w:rsidRPr="003A5F3A">
              <w:rPr>
                <w:rFonts w:ascii="Lucida Sans Unicode" w:eastAsia="Lucida Sans Unicode" w:hAnsi="Lucida Sans Unicode" w:cs="Lucida Sans Unicode"/>
                <w:b/>
                <w:sz w:val="20"/>
                <w:szCs w:val="20"/>
              </w:rPr>
              <w:t>Secretario Ejecutivo</w:t>
            </w:r>
            <w:proofErr w:type="gramEnd"/>
          </w:p>
          <w:p w14:paraId="787269ED" w14:textId="77777777" w:rsidR="00716902" w:rsidRPr="003A5F3A" w:rsidRDefault="00716902" w:rsidP="003A5F3A">
            <w:pPr>
              <w:shd w:val="clear" w:color="auto" w:fill="FFFFFF" w:themeFill="background1"/>
              <w:jc w:val="center"/>
              <w:rPr>
                <w:rFonts w:ascii="Lucida Sans Unicode" w:eastAsia="Lucida Sans Unicode" w:hAnsi="Lucida Sans Unicode" w:cs="Lucida Sans Unicode"/>
                <w:b/>
                <w:sz w:val="20"/>
                <w:szCs w:val="20"/>
                <w:vertAlign w:val="superscript"/>
              </w:rPr>
            </w:pPr>
            <w:r w:rsidRPr="003A5F3A">
              <w:rPr>
                <w:rFonts w:ascii="Lucida Sans Unicode" w:eastAsia="Lucida Sans Unicode" w:hAnsi="Lucida Sans Unicode" w:cs="Lucida Sans Unicode"/>
                <w:b/>
                <w:sz w:val="20"/>
                <w:szCs w:val="20"/>
                <w:vertAlign w:val="superscript"/>
              </w:rPr>
              <w:t xml:space="preserve"> </w:t>
            </w:r>
          </w:p>
        </w:tc>
      </w:tr>
      <w:bookmarkEnd w:id="0"/>
    </w:tbl>
    <w:p w14:paraId="5CEEAE00" w14:textId="77777777" w:rsidR="007674C4" w:rsidRDefault="007674C4" w:rsidP="003A5F3A">
      <w:pPr>
        <w:jc w:val="both"/>
        <w:rPr>
          <w:rFonts w:ascii="Lucida Sans Unicode" w:hAnsi="Lucida Sans Unicode" w:cs="Lucida Sans Unicode"/>
          <w:sz w:val="14"/>
          <w:szCs w:val="14"/>
        </w:rPr>
      </w:pPr>
    </w:p>
    <w:p w14:paraId="4CD20D87" w14:textId="20E06E28" w:rsidR="003A5F3A" w:rsidRPr="00871D58" w:rsidRDefault="003A5F3A" w:rsidP="003A5F3A">
      <w:pPr>
        <w:jc w:val="both"/>
        <w:rPr>
          <w:rFonts w:ascii="Lucida Sans Unicode" w:eastAsia="Lucida Sans Unicode" w:hAnsi="Lucida Sans Unicode" w:cs="Lucida Sans Unicode"/>
          <w:sz w:val="14"/>
          <w:szCs w:val="14"/>
        </w:rPr>
      </w:pPr>
      <w:r w:rsidRPr="00871D58">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871D58">
        <w:rPr>
          <w:rFonts w:ascii="Lucida Sans Unicode" w:hAnsi="Lucida Sans Unicode" w:cs="Lucida Sans Unicode"/>
          <w:b/>
          <w:bCs/>
          <w:sz w:val="14"/>
          <w:szCs w:val="14"/>
        </w:rPr>
        <w:t xml:space="preserve">vigésima </w:t>
      </w:r>
      <w:r>
        <w:rPr>
          <w:rFonts w:ascii="Lucida Sans Unicode" w:hAnsi="Lucida Sans Unicode" w:cs="Lucida Sans Unicode"/>
          <w:b/>
          <w:bCs/>
          <w:sz w:val="14"/>
          <w:szCs w:val="14"/>
        </w:rPr>
        <w:t>quinta</w:t>
      </w:r>
      <w:r w:rsidRPr="00871D58">
        <w:rPr>
          <w:rFonts w:ascii="Lucida Sans Unicode" w:hAnsi="Lucida Sans Unicode" w:cs="Lucida Sans Unicode"/>
          <w:b/>
          <w:bCs/>
          <w:sz w:val="14"/>
          <w:szCs w:val="14"/>
        </w:rPr>
        <w:t xml:space="preserve"> sesión extraordinaria</w:t>
      </w:r>
      <w:r w:rsidRPr="00871D58">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quince</w:t>
      </w:r>
      <w:r w:rsidRPr="00871D58">
        <w:rPr>
          <w:rFonts w:ascii="Lucida Sans Unicode" w:hAnsi="Lucida Sans Unicode" w:cs="Lucida Sans Unicode"/>
          <w:b/>
          <w:bCs/>
          <w:sz w:val="14"/>
          <w:szCs w:val="14"/>
        </w:rPr>
        <w:t xml:space="preserve"> de diciembre de dos mil veintitrés</w:t>
      </w:r>
      <w:r w:rsidRPr="00871D58">
        <w:rPr>
          <w:rFonts w:ascii="Lucida Sans Unicode" w:hAnsi="Lucida Sans Unicode" w:cs="Lucida Sans Unicode"/>
          <w:sz w:val="14"/>
          <w:szCs w:val="14"/>
        </w:rPr>
        <w:t xml:space="preserve">, y fue aprobada por </w:t>
      </w:r>
      <w:r w:rsidRPr="00871D58">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871D58">
        <w:rPr>
          <w:rFonts w:ascii="Lucida Sans Unicode" w:eastAsia="Trebuchet MS" w:hAnsi="Lucida Sans Unicode" w:cs="Lucida Sans Unicode"/>
          <w:sz w:val="14"/>
          <w:szCs w:val="14"/>
        </w:rPr>
        <w:t>,</w:t>
      </w:r>
      <w:r w:rsidRPr="00871D58">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15DC557" w14:textId="77777777" w:rsidR="003A5F3A" w:rsidRPr="00871D58" w:rsidRDefault="003A5F3A" w:rsidP="003A5F3A">
      <w:pPr>
        <w:jc w:val="both"/>
        <w:rPr>
          <w:rFonts w:ascii="Lucida Sans Unicode" w:eastAsia="Lucida Sans Unicode" w:hAnsi="Lucida Sans Unicode" w:cs="Lucida Sans Unicode"/>
          <w:sz w:val="14"/>
          <w:szCs w:val="14"/>
        </w:rPr>
      </w:pPr>
    </w:p>
    <w:p w14:paraId="75687783" w14:textId="77777777" w:rsidR="003A5F3A" w:rsidRPr="00871D58" w:rsidRDefault="003A5F3A" w:rsidP="003A5F3A">
      <w:pPr>
        <w:spacing w:after="0" w:line="240" w:lineRule="auto"/>
        <w:jc w:val="center"/>
        <w:rPr>
          <w:rFonts w:ascii="Lucida Sans Unicode" w:eastAsia="Trebuchet MS" w:hAnsi="Lucida Sans Unicode" w:cs="Lucida Sans Unicode"/>
          <w:sz w:val="14"/>
          <w:szCs w:val="14"/>
        </w:rPr>
      </w:pPr>
      <w:r w:rsidRPr="00871D58">
        <w:rPr>
          <w:rFonts w:ascii="Lucida Sans Unicode" w:eastAsia="Trebuchet MS" w:hAnsi="Lucida Sans Unicode" w:cs="Lucida Sans Unicode"/>
          <w:sz w:val="14"/>
          <w:szCs w:val="14"/>
        </w:rPr>
        <w:t>Mtro. Christian Flores Garza</w:t>
      </w:r>
    </w:p>
    <w:p w14:paraId="43BDE5C9" w14:textId="77777777" w:rsidR="003A5F3A" w:rsidRPr="00915665" w:rsidRDefault="003A5F3A" w:rsidP="003A5F3A">
      <w:pPr>
        <w:spacing w:after="0" w:line="240" w:lineRule="auto"/>
        <w:jc w:val="center"/>
        <w:rPr>
          <w:rFonts w:ascii="Lucida Sans Unicode" w:hAnsi="Lucida Sans Unicode" w:cs="Lucida Sans Unicode"/>
          <w:sz w:val="20"/>
          <w:szCs w:val="20"/>
        </w:rPr>
      </w:pPr>
      <w:r w:rsidRPr="00871D58">
        <w:rPr>
          <w:rFonts w:ascii="Lucida Sans Unicode" w:eastAsia="Trebuchet MS" w:hAnsi="Lucida Sans Unicode" w:cs="Lucida Sans Unicode"/>
          <w:sz w:val="14"/>
          <w:szCs w:val="14"/>
        </w:rPr>
        <w:t>El secretario ejecutivo</w:t>
      </w:r>
    </w:p>
    <w:p w14:paraId="2D37B2C5" w14:textId="77777777" w:rsidR="003A5F3A" w:rsidRPr="00174051" w:rsidRDefault="003A5F3A" w:rsidP="00CE2538">
      <w:pPr>
        <w:rPr>
          <w:rFonts w:ascii="Lucida Sans Unicode" w:eastAsia="Trebuchet MS" w:hAnsi="Lucida Sans Unicode" w:cs="Lucida Sans Unicode"/>
          <w:sz w:val="20"/>
          <w:szCs w:val="20"/>
        </w:rPr>
      </w:pPr>
    </w:p>
    <w:sectPr w:rsidR="003A5F3A" w:rsidRPr="00174051" w:rsidSect="00A732D7">
      <w:headerReference w:type="even" r:id="rId9"/>
      <w:headerReference w:type="default" r:id="rId10"/>
      <w:footerReference w:type="default" r:id="rId11"/>
      <w:headerReference w:type="first" r:id="rId12"/>
      <w:pgSz w:w="12240" w:h="15840" w:code="1"/>
      <w:pgMar w:top="2552" w:right="158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81D1" w14:textId="77777777" w:rsidR="00276427" w:rsidRDefault="00276427">
      <w:pPr>
        <w:spacing w:after="0" w:line="240" w:lineRule="auto"/>
      </w:pPr>
      <w:r>
        <w:separator/>
      </w:r>
    </w:p>
  </w:endnote>
  <w:endnote w:type="continuationSeparator" w:id="0">
    <w:p w14:paraId="13029024" w14:textId="77777777" w:rsidR="00276427" w:rsidRDefault="002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05484B"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05484B">
      <w:rPr>
        <w:rFonts w:ascii="Lucida Sans Unicode" w:hAnsi="Lucida Sans Unicode" w:cs="Lucida Sans Unicode"/>
        <w:bCs/>
        <w:sz w:val="15"/>
        <w:szCs w:val="15"/>
        <w:lang w:eastAsia="en-US"/>
      </w:rPr>
      <w:t xml:space="preserve">Página </w:t>
    </w:r>
    <w:r w:rsidRPr="0005484B">
      <w:rPr>
        <w:rFonts w:ascii="Lucida Sans Unicode" w:hAnsi="Lucida Sans Unicode" w:cs="Lucida Sans Unicode"/>
        <w:bCs/>
        <w:sz w:val="15"/>
        <w:szCs w:val="15"/>
        <w:lang w:eastAsia="en-US"/>
      </w:rPr>
      <w:fldChar w:fldCharType="begin"/>
    </w:r>
    <w:r w:rsidRPr="0005484B">
      <w:rPr>
        <w:rFonts w:ascii="Lucida Sans Unicode" w:hAnsi="Lucida Sans Unicode" w:cs="Lucida Sans Unicode"/>
        <w:bCs/>
        <w:sz w:val="15"/>
        <w:szCs w:val="15"/>
        <w:lang w:eastAsia="en-US"/>
      </w:rPr>
      <w:instrText xml:space="preserve"> PAGE </w:instrText>
    </w:r>
    <w:r w:rsidRPr="0005484B">
      <w:rPr>
        <w:rFonts w:ascii="Lucida Sans Unicode" w:hAnsi="Lucida Sans Unicode" w:cs="Lucida Sans Unicode"/>
        <w:bCs/>
        <w:sz w:val="15"/>
        <w:szCs w:val="15"/>
        <w:lang w:eastAsia="en-US"/>
      </w:rPr>
      <w:fldChar w:fldCharType="separate"/>
    </w:r>
    <w:r w:rsidR="007E055A" w:rsidRPr="0005484B">
      <w:rPr>
        <w:rFonts w:ascii="Lucida Sans Unicode" w:hAnsi="Lucida Sans Unicode" w:cs="Lucida Sans Unicode"/>
        <w:bCs/>
        <w:noProof/>
        <w:sz w:val="15"/>
        <w:szCs w:val="15"/>
        <w:lang w:eastAsia="en-US"/>
      </w:rPr>
      <w:t>28</w:t>
    </w:r>
    <w:r w:rsidRPr="0005484B">
      <w:rPr>
        <w:rFonts w:ascii="Lucida Sans Unicode" w:hAnsi="Lucida Sans Unicode" w:cs="Lucida Sans Unicode"/>
        <w:bCs/>
        <w:sz w:val="15"/>
        <w:szCs w:val="15"/>
        <w:lang w:eastAsia="en-US"/>
      </w:rPr>
      <w:fldChar w:fldCharType="end"/>
    </w:r>
    <w:r w:rsidRPr="0005484B">
      <w:rPr>
        <w:rFonts w:ascii="Lucida Sans Unicode" w:hAnsi="Lucida Sans Unicode" w:cs="Lucida Sans Unicode"/>
        <w:bCs/>
        <w:sz w:val="15"/>
        <w:szCs w:val="15"/>
        <w:lang w:eastAsia="en-US"/>
      </w:rPr>
      <w:t xml:space="preserve"> de </w:t>
    </w:r>
    <w:r w:rsidRPr="0005484B">
      <w:rPr>
        <w:rFonts w:ascii="Lucida Sans Unicode" w:hAnsi="Lucida Sans Unicode" w:cs="Lucida Sans Unicode"/>
        <w:bCs/>
        <w:sz w:val="15"/>
        <w:szCs w:val="15"/>
        <w:lang w:eastAsia="en-US"/>
      </w:rPr>
      <w:fldChar w:fldCharType="begin"/>
    </w:r>
    <w:r w:rsidRPr="0005484B">
      <w:rPr>
        <w:rFonts w:ascii="Lucida Sans Unicode" w:hAnsi="Lucida Sans Unicode" w:cs="Lucida Sans Unicode"/>
        <w:bCs/>
        <w:sz w:val="15"/>
        <w:szCs w:val="15"/>
        <w:lang w:eastAsia="en-US"/>
      </w:rPr>
      <w:instrText xml:space="preserve"> NUMPAGES </w:instrText>
    </w:r>
    <w:r w:rsidRPr="0005484B">
      <w:rPr>
        <w:rFonts w:ascii="Lucida Sans Unicode" w:hAnsi="Lucida Sans Unicode" w:cs="Lucida Sans Unicode"/>
        <w:bCs/>
        <w:sz w:val="15"/>
        <w:szCs w:val="15"/>
        <w:lang w:eastAsia="en-US"/>
      </w:rPr>
      <w:fldChar w:fldCharType="separate"/>
    </w:r>
    <w:r w:rsidR="007E055A" w:rsidRPr="0005484B">
      <w:rPr>
        <w:rFonts w:ascii="Lucida Sans Unicode" w:hAnsi="Lucida Sans Unicode" w:cs="Lucida Sans Unicode"/>
        <w:bCs/>
        <w:noProof/>
        <w:sz w:val="15"/>
        <w:szCs w:val="15"/>
        <w:lang w:eastAsia="en-US"/>
      </w:rPr>
      <w:t>30</w:t>
    </w:r>
    <w:r w:rsidRPr="0005484B">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9318" w14:textId="77777777" w:rsidR="00276427" w:rsidRDefault="00276427">
      <w:pPr>
        <w:spacing w:after="0" w:line="240" w:lineRule="auto"/>
      </w:pPr>
      <w:r>
        <w:separator/>
      </w:r>
    </w:p>
  </w:footnote>
  <w:footnote w:type="continuationSeparator" w:id="0">
    <w:p w14:paraId="55E3A8FC" w14:textId="77777777" w:rsidR="00276427" w:rsidRDefault="00276427">
      <w:pPr>
        <w:spacing w:after="0" w:line="240" w:lineRule="auto"/>
      </w:pPr>
      <w:r>
        <w:continuationSeparator/>
      </w:r>
    </w:p>
  </w:footnote>
  <w:footnote w:id="1">
    <w:p w14:paraId="467D4AE8" w14:textId="11FA0047" w:rsidR="00EA679F" w:rsidRPr="0005484B" w:rsidRDefault="00EA679F" w:rsidP="0005484B">
      <w:pPr>
        <w:pStyle w:val="Textonotapie"/>
        <w:jc w:val="both"/>
        <w:rPr>
          <w:rFonts w:ascii="Lucida Sans Unicode" w:hAnsi="Lucida Sans Unicode" w:cs="Lucida Sans Unicode"/>
          <w:sz w:val="16"/>
          <w:szCs w:val="16"/>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Consultable en https://www.iepcjalisco.org.mx/sites/default/files/medida_cautelar_pso-queja-023-vp.pdf</w:t>
      </w:r>
    </w:p>
  </w:footnote>
  <w:footnote w:id="2">
    <w:p w14:paraId="7B1453A9" w14:textId="77777777" w:rsidR="00104983" w:rsidRPr="0005484B" w:rsidRDefault="00104983" w:rsidP="0005484B">
      <w:pPr>
        <w:pStyle w:val="Textonotapie"/>
        <w:jc w:val="both"/>
        <w:rPr>
          <w:rFonts w:ascii="Lucida Sans Unicode" w:hAnsi="Lucida Sans Unicode" w:cs="Lucida Sans Unicode"/>
          <w:sz w:val="16"/>
          <w:szCs w:val="16"/>
          <w:lang w:val="es-MX"/>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Todas las fechas corresponden a la presente anualidad salvo disposición en contrario.</w:t>
      </w:r>
    </w:p>
  </w:footnote>
  <w:footnote w:id="3">
    <w:p w14:paraId="55DA8696" w14:textId="77777777" w:rsidR="00104983" w:rsidRPr="0005484B" w:rsidRDefault="00104983" w:rsidP="0005484B">
      <w:pPr>
        <w:pStyle w:val="Textonotapie"/>
        <w:jc w:val="both"/>
        <w:rPr>
          <w:rFonts w:ascii="Lucida Sans Unicode" w:hAnsi="Lucida Sans Unicode" w:cs="Lucida Sans Unicode"/>
          <w:sz w:val="16"/>
          <w:szCs w:val="16"/>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En adelante Instituto</w:t>
      </w:r>
    </w:p>
  </w:footnote>
  <w:footnote w:id="4">
    <w:p w14:paraId="3B69FCA3" w14:textId="77777777" w:rsidR="00104983" w:rsidRPr="006C52F3" w:rsidRDefault="00104983" w:rsidP="0005484B">
      <w:pPr>
        <w:pStyle w:val="Textonotapie"/>
        <w:jc w:val="both"/>
        <w:rPr>
          <w:rFonts w:ascii="Lucida Sans Unicode" w:hAnsi="Lucida Sans Unicode" w:cs="Lucida Sans Unicode"/>
          <w:sz w:val="13"/>
          <w:szCs w:val="13"/>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En lo sucesivo Secretaría</w:t>
      </w:r>
    </w:p>
  </w:footnote>
  <w:footnote w:id="5">
    <w:p w14:paraId="311CEB69" w14:textId="25175D59" w:rsidR="00874B35" w:rsidRPr="0005484B" w:rsidRDefault="00874B35" w:rsidP="00F949CB">
      <w:pPr>
        <w:pStyle w:val="Textonotapie"/>
        <w:jc w:val="both"/>
        <w:rPr>
          <w:rFonts w:ascii="Lucida Sans Unicode" w:hAnsi="Lucida Sans Unicode" w:cs="Lucida Sans Unicode"/>
          <w:sz w:val="16"/>
          <w:szCs w:val="16"/>
          <w:lang w:val="es-MX"/>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w:t>
      </w:r>
      <w:r w:rsidR="00D366D6" w:rsidRPr="0005484B">
        <w:rPr>
          <w:rFonts w:ascii="Lucida Sans Unicode" w:hAnsi="Lucida Sans Unicode" w:cs="Lucida Sans Unicode"/>
          <w:sz w:val="16"/>
          <w:szCs w:val="16"/>
          <w:lang w:val="es-MX"/>
        </w:rPr>
        <w:t>En lo adelante Consejo General</w:t>
      </w:r>
    </w:p>
  </w:footnote>
  <w:footnote w:id="6">
    <w:p w14:paraId="6C0DD261" w14:textId="77777777" w:rsidR="00104983" w:rsidRPr="004773FC" w:rsidRDefault="00104983" w:rsidP="00104983">
      <w:pPr>
        <w:pStyle w:val="Textonotapie"/>
        <w:jc w:val="both"/>
        <w:rPr>
          <w:rFonts w:ascii="Lucida Sans Unicode" w:hAnsi="Lucida Sans Unicode" w:cs="Lucida Sans Unicode"/>
          <w:sz w:val="16"/>
          <w:szCs w:val="16"/>
        </w:rPr>
      </w:pPr>
      <w:r w:rsidRPr="004773FC">
        <w:rPr>
          <w:rFonts w:ascii="Lucida Sans" w:hAnsi="Lucida Sans" w:cs="Arial"/>
          <w:sz w:val="16"/>
          <w:szCs w:val="16"/>
          <w:vertAlign w:val="superscript"/>
        </w:rPr>
        <w:footnoteRef/>
      </w:r>
      <w:r w:rsidRPr="004773FC">
        <w:rPr>
          <w:rFonts w:ascii="Lucida Sans" w:hAnsi="Lucida Sans" w:cs="Arial"/>
          <w:sz w:val="16"/>
          <w:szCs w:val="16"/>
        </w:rPr>
        <w:t xml:space="preserve"> </w:t>
      </w:r>
      <w:r w:rsidRPr="004773FC">
        <w:rPr>
          <w:rFonts w:ascii="Lucida Sans Unicode" w:hAnsi="Lucida Sans Unicode" w:cs="Lucida Sans Unicode"/>
          <w:sz w:val="16"/>
          <w:szCs w:val="16"/>
          <w:lang w:val="es-MX"/>
        </w:rPr>
        <w:t>En adelante Sala Superior.</w:t>
      </w:r>
    </w:p>
  </w:footnote>
  <w:footnote w:id="7">
    <w:p w14:paraId="694CB2EB" w14:textId="77777777" w:rsidR="00104983" w:rsidRPr="004773FC" w:rsidRDefault="00104983" w:rsidP="00104983">
      <w:pPr>
        <w:pStyle w:val="Textonotapie"/>
        <w:jc w:val="both"/>
        <w:rPr>
          <w:rFonts w:ascii="Lucida Sans Unicode" w:hAnsi="Lucida Sans Unicode" w:cs="Lucida Sans Unicode"/>
          <w:sz w:val="16"/>
          <w:szCs w:val="16"/>
        </w:rPr>
      </w:pPr>
      <w:r w:rsidRPr="004773FC">
        <w:rPr>
          <w:rFonts w:ascii="Lucida Sans Unicode" w:hAnsi="Lucida Sans Unicode" w:cs="Lucida Sans Unicode"/>
          <w:sz w:val="16"/>
          <w:szCs w:val="16"/>
          <w:vertAlign w:val="superscript"/>
        </w:rPr>
        <w:footnoteRef/>
      </w:r>
      <w:r w:rsidRPr="004773FC">
        <w:rPr>
          <w:rFonts w:ascii="Lucida Sans Unicode" w:hAnsi="Lucida Sans Unicode" w:cs="Lucida Sans Unicode"/>
          <w:sz w:val="16"/>
          <w:szCs w:val="16"/>
        </w:rPr>
        <w:t xml:space="preserve"> Visibles en la Compilación 1997-2013 de Jurisprudencia y Tesis en Materia Electoral, Volumen 1, páginas 122, 123, 124 y 125.</w:t>
      </w:r>
    </w:p>
    <w:p w14:paraId="1058DD8B" w14:textId="77777777" w:rsidR="00CE2538" w:rsidRDefault="00CE2538" w:rsidP="00104983">
      <w:pPr>
        <w:pStyle w:val="Textonotapie"/>
        <w:jc w:val="both"/>
      </w:pPr>
    </w:p>
  </w:footnote>
  <w:footnote w:id="8">
    <w:p w14:paraId="0F05E82B" w14:textId="77777777" w:rsidR="00716902" w:rsidRPr="00954CA5" w:rsidRDefault="00716902" w:rsidP="00716902">
      <w:pPr>
        <w:pStyle w:val="Textonotapie"/>
        <w:spacing w:before="120" w:after="120"/>
        <w:jc w:val="both"/>
        <w:rPr>
          <w:rFonts w:ascii="Lucida Sans Unicode" w:hAnsi="Lucida Sans Unicode" w:cs="Lucida Sans Unicode"/>
          <w:color w:val="000000" w:themeColor="text1"/>
          <w:sz w:val="16"/>
          <w:szCs w:val="16"/>
        </w:rPr>
      </w:pPr>
      <w:r w:rsidRPr="00954CA5">
        <w:rPr>
          <w:rStyle w:val="Refdenotaalpie"/>
          <w:rFonts w:ascii="Lucida Sans Unicode" w:hAnsi="Lucida Sans Unicode" w:cs="Lucida Sans Unicode"/>
          <w:color w:val="000000" w:themeColor="text1"/>
          <w:sz w:val="16"/>
          <w:szCs w:val="16"/>
        </w:rPr>
        <w:footnoteRef/>
      </w:r>
      <w:r w:rsidRPr="00954CA5">
        <w:rPr>
          <w:rFonts w:ascii="Lucida Sans Unicode" w:hAnsi="Lucida Sans Unicode" w:cs="Lucida Sans Unicode"/>
          <w:color w:val="000000" w:themeColor="text1"/>
          <w:sz w:val="16"/>
          <w:szCs w:val="16"/>
        </w:rPr>
        <w:t xml:space="preserve"> SUP-JRC-678/2015 y SUP-JRC-55/2018.</w:t>
      </w:r>
    </w:p>
  </w:footnote>
  <w:footnote w:id="9">
    <w:p w14:paraId="70A87F4D" w14:textId="77777777" w:rsidR="00716902" w:rsidRPr="00954CA5" w:rsidRDefault="00716902" w:rsidP="00716902">
      <w:pPr>
        <w:pStyle w:val="Textonotapie"/>
        <w:spacing w:line="276" w:lineRule="auto"/>
        <w:jc w:val="both"/>
        <w:rPr>
          <w:rFonts w:ascii="Lucida Sans Unicode" w:hAnsi="Lucida Sans Unicode" w:cs="Lucida Sans Unicode"/>
          <w:sz w:val="16"/>
          <w:szCs w:val="16"/>
          <w:lang w:val="es-MX"/>
        </w:rPr>
      </w:pPr>
      <w:r w:rsidRPr="00954CA5">
        <w:rPr>
          <w:rStyle w:val="Refdenotaalpie"/>
          <w:rFonts w:ascii="Lucida Sans Unicode" w:hAnsi="Lucida Sans Unicode" w:cs="Lucida Sans Unicode"/>
          <w:sz w:val="16"/>
          <w:szCs w:val="16"/>
        </w:rPr>
        <w:footnoteRef/>
      </w:r>
      <w:r w:rsidRPr="00954CA5">
        <w:rPr>
          <w:rFonts w:ascii="Lucida Sans Unicode" w:hAnsi="Lucida Sans Unicode" w:cs="Lucida Sans Unicode"/>
          <w:sz w:val="16"/>
          <w:szCs w:val="16"/>
        </w:rPr>
        <w:t xml:space="preserve"> </w:t>
      </w:r>
      <w:r w:rsidRPr="00954CA5">
        <w:rPr>
          <w:rFonts w:ascii="Lucida Sans Unicode" w:eastAsia="Arial" w:hAnsi="Lucida Sans Unicode" w:cs="Lucida Sans Unicode"/>
          <w:color w:val="000000" w:themeColor="text1"/>
          <w:sz w:val="16"/>
          <w:szCs w:val="16"/>
          <w:lang w:val="es"/>
        </w:rPr>
        <w:t>Jurisprudencia de la Segunda Sala de la Suprema Corte de Justicia de la Nación, de rubro “</w:t>
      </w:r>
      <w:r w:rsidRPr="00954CA5">
        <w:rPr>
          <w:rFonts w:ascii="Lucida Sans Unicode" w:eastAsia="Arial" w:hAnsi="Lucida Sans Unicode" w:cs="Lucida Sans Unicode"/>
          <w:smallCaps/>
          <w:color w:val="000000" w:themeColor="text1"/>
          <w:sz w:val="16"/>
          <w:szCs w:val="16"/>
          <w:lang w:val="es"/>
        </w:rPr>
        <w:t xml:space="preserve">fundamentación y motivación”. </w:t>
      </w:r>
      <w:r w:rsidRPr="00954CA5">
        <w:rPr>
          <w:rFonts w:ascii="Lucida Sans Unicode" w:eastAsia="Arial" w:hAnsi="Lucida Sans Unicode" w:cs="Lucida Sans Unicode"/>
          <w:color w:val="000000" w:themeColor="text1"/>
          <w:sz w:val="16"/>
          <w:szCs w:val="16"/>
          <w:lang w:val="es"/>
        </w:rPr>
        <w:t>No. de registro 394216.</w:t>
      </w:r>
    </w:p>
  </w:footnote>
  <w:footnote w:id="10">
    <w:p w14:paraId="0B28AA55" w14:textId="77777777" w:rsidR="00716902" w:rsidRPr="00B91843" w:rsidRDefault="00716902" w:rsidP="00716902">
      <w:pPr>
        <w:pStyle w:val="Textonotapie"/>
        <w:spacing w:line="276" w:lineRule="auto"/>
        <w:jc w:val="both"/>
        <w:rPr>
          <w:lang w:val="es-MX"/>
        </w:rPr>
      </w:pPr>
      <w:r w:rsidRPr="00954CA5">
        <w:rPr>
          <w:rStyle w:val="Refdenotaalpie"/>
          <w:rFonts w:ascii="Lucida Sans Unicode" w:hAnsi="Lucida Sans Unicode" w:cs="Lucida Sans Unicode"/>
          <w:sz w:val="16"/>
          <w:szCs w:val="16"/>
        </w:rPr>
        <w:footnoteRef/>
      </w:r>
      <w:r w:rsidRPr="00954CA5">
        <w:rPr>
          <w:rFonts w:ascii="Lucida Sans Unicode" w:hAnsi="Lucida Sans Unicode" w:cs="Lucida Sans Unicode"/>
          <w:sz w:val="16"/>
          <w:szCs w:val="16"/>
        </w:rPr>
        <w:t xml:space="preserve"> </w:t>
      </w:r>
      <w:r w:rsidRPr="00954CA5">
        <w:rPr>
          <w:rFonts w:ascii="Lucida Sans Unicode" w:eastAsia="Arial" w:hAnsi="Lucida Sans Unicode" w:cs="Lucida Sans Unicode"/>
          <w:color w:val="000000" w:themeColor="text1"/>
          <w:sz w:val="16"/>
          <w:szCs w:val="16"/>
          <w:lang w:val="es"/>
        </w:rPr>
        <w:t>Jurisprudencia 5/2002 de rubro “</w:t>
      </w:r>
      <w:r w:rsidRPr="00954CA5">
        <w:rPr>
          <w:rFonts w:ascii="Lucida Sans Unicode" w:eastAsia="Arial" w:hAnsi="Lucida Sans Unicode" w:cs="Lucida Sans Unicode"/>
          <w:smallCaps/>
          <w:color w:val="000000" w:themeColor="text1"/>
          <w:sz w:val="16"/>
          <w:szCs w:val="16"/>
          <w:lang w:val="es"/>
        </w:rPr>
        <w:t>fundamentación y motivación. se cumple si en cualquier parte de la resolución se expresan las razones y fundamentos que la sustentan (legislación del estado de Aguascalientes y similares)”</w:t>
      </w:r>
    </w:p>
  </w:footnote>
  <w:footnote w:id="11">
    <w:p w14:paraId="321B2E03" w14:textId="77777777" w:rsidR="00716902" w:rsidRPr="00954CA5" w:rsidRDefault="00716902" w:rsidP="00954CA5">
      <w:pPr>
        <w:pStyle w:val="Textonotapie"/>
        <w:jc w:val="both"/>
        <w:rPr>
          <w:sz w:val="16"/>
          <w:szCs w:val="16"/>
          <w:lang w:val="es-MX"/>
        </w:rPr>
      </w:pPr>
      <w:r w:rsidRPr="00954CA5">
        <w:rPr>
          <w:rStyle w:val="Refdenotaalpie"/>
          <w:rFonts w:ascii="Lucida Sans" w:hAnsi="Lucida Sans"/>
          <w:sz w:val="16"/>
          <w:szCs w:val="16"/>
        </w:rPr>
        <w:footnoteRef/>
      </w:r>
      <w:r w:rsidRPr="00954CA5">
        <w:rPr>
          <w:rFonts w:ascii="Lucida Sans" w:hAnsi="Lucida Sans"/>
          <w:sz w:val="16"/>
          <w:szCs w:val="16"/>
        </w:rPr>
        <w:t xml:space="preserve"> </w:t>
      </w:r>
      <w:r w:rsidRPr="00954CA5">
        <w:rPr>
          <w:rFonts w:ascii="Lucida Sans" w:hAnsi="Lucida Sans" w:cs="Lucida Sans Unicode"/>
          <w:sz w:val="16"/>
          <w:szCs w:val="16"/>
        </w:rPr>
        <w:t xml:space="preserve">Tal como se sostuvo en la resolución </w:t>
      </w:r>
      <w:r w:rsidRPr="00954CA5">
        <w:rPr>
          <w:rFonts w:ascii="Lucida Sans" w:eastAsia="Trebuchet MS" w:hAnsi="Lucida Sans" w:cs="Lucida Sans Unicode"/>
          <w:sz w:val="16"/>
          <w:szCs w:val="16"/>
        </w:rPr>
        <w:t>SUP-REP-0138/2023.</w:t>
      </w:r>
    </w:p>
  </w:footnote>
  <w:footnote w:id="12">
    <w:p w14:paraId="57C0E63B" w14:textId="77777777" w:rsidR="00716902" w:rsidRPr="0005484B" w:rsidRDefault="00716902" w:rsidP="0005484B">
      <w:pPr>
        <w:pStyle w:val="Textonotapie"/>
        <w:jc w:val="both"/>
        <w:rPr>
          <w:rFonts w:ascii="Lucida Sans Unicode" w:hAnsi="Lucida Sans Unicode" w:cs="Lucida Sans Unicode"/>
          <w:sz w:val="16"/>
          <w:szCs w:val="16"/>
          <w:lang w:val="es-MX"/>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Tal como se sostuvo en la resolución </w:t>
      </w:r>
      <w:r w:rsidRPr="0005484B">
        <w:rPr>
          <w:rFonts w:ascii="Lucida Sans Unicode" w:eastAsia="Trebuchet MS" w:hAnsi="Lucida Sans Unicode" w:cs="Lucida Sans Unicode"/>
          <w:sz w:val="16"/>
          <w:szCs w:val="16"/>
        </w:rPr>
        <w:t>SUP-REP-0138/2023.</w:t>
      </w:r>
    </w:p>
  </w:footnote>
  <w:footnote w:id="13">
    <w:p w14:paraId="1E4D47AB" w14:textId="77777777" w:rsidR="00716902" w:rsidRPr="00A732D7" w:rsidRDefault="00716902" w:rsidP="00716902">
      <w:pPr>
        <w:pStyle w:val="Textonotapie"/>
        <w:rPr>
          <w:rFonts w:ascii="Lucida Sans Unicode" w:hAnsi="Lucida Sans Unicode" w:cs="Lucida Sans Unicode"/>
          <w:sz w:val="16"/>
          <w:szCs w:val="16"/>
        </w:rPr>
      </w:pPr>
      <w:r w:rsidRPr="00A732D7">
        <w:rPr>
          <w:rStyle w:val="Refdenotaalpie"/>
          <w:rFonts w:ascii="Lucida Sans Unicode" w:hAnsi="Lucida Sans Unicode" w:cs="Lucida Sans Unicode"/>
          <w:sz w:val="16"/>
          <w:szCs w:val="16"/>
        </w:rPr>
        <w:footnoteRef/>
      </w:r>
      <w:r w:rsidRPr="00A732D7">
        <w:rPr>
          <w:rFonts w:ascii="Lucida Sans Unicode" w:hAnsi="Lucida Sans Unicode" w:cs="Lucida Sans Unicode"/>
          <w:sz w:val="16"/>
          <w:szCs w:val="16"/>
        </w:rPr>
        <w:t xml:space="preserve"> Consultable en </w:t>
      </w:r>
      <w:hyperlink r:id="rId1" w:history="1">
        <w:r w:rsidRPr="00A732D7">
          <w:rPr>
            <w:rStyle w:val="Hipervnculo"/>
            <w:rFonts w:ascii="Lucida Sans Unicode" w:hAnsi="Lucida Sans Unicode" w:cs="Lucida Sans Unicode"/>
            <w:sz w:val="16"/>
            <w:szCs w:val="16"/>
          </w:rPr>
          <w:t>https://www.te.gob.mx/salasreg/ejecutoria/sentencias/especializada/SRE-PSC-0085-2017.pdf</w:t>
        </w:r>
      </w:hyperlink>
      <w:r w:rsidRPr="00A732D7">
        <w:rPr>
          <w:rFonts w:ascii="Lucida Sans Unicode" w:hAnsi="Lucida Sans Unicode" w:cs="Lucida Sans Unicode"/>
          <w:sz w:val="16"/>
          <w:szCs w:val="16"/>
        </w:rPr>
        <w:t xml:space="preserve"> </w:t>
      </w:r>
    </w:p>
  </w:footnote>
  <w:footnote w:id="14">
    <w:p w14:paraId="15C3239F" w14:textId="77777777" w:rsidR="00716902" w:rsidRPr="00A732D7" w:rsidRDefault="00716902" w:rsidP="00716902">
      <w:pPr>
        <w:spacing w:after="0"/>
        <w:jc w:val="both"/>
        <w:rPr>
          <w:rFonts w:ascii="Lucida Sans Unicode" w:hAnsi="Lucida Sans Unicode" w:cs="Lucida Sans Unicode"/>
          <w:sz w:val="16"/>
          <w:szCs w:val="16"/>
          <w:shd w:val="clear" w:color="auto" w:fill="FFFFFF"/>
        </w:rPr>
      </w:pPr>
      <w:r w:rsidRPr="00A732D7">
        <w:rPr>
          <w:rStyle w:val="Refdenotaalpie"/>
          <w:rFonts w:ascii="Lucida Sans Unicode" w:hAnsi="Lucida Sans Unicode" w:cs="Lucida Sans Unicode"/>
          <w:sz w:val="16"/>
          <w:szCs w:val="16"/>
        </w:rPr>
        <w:footnoteRef/>
      </w:r>
      <w:r w:rsidRPr="00A732D7">
        <w:rPr>
          <w:rFonts w:ascii="Lucida Sans Unicode" w:hAnsi="Lucida Sans Unicode" w:cs="Lucida Sans Unicode"/>
          <w:sz w:val="16"/>
          <w:szCs w:val="16"/>
        </w:rPr>
        <w:t xml:space="preserve"> </w:t>
      </w:r>
      <w:r w:rsidRPr="00A732D7">
        <w:rPr>
          <w:rFonts w:ascii="Lucida Sans Unicode" w:hAnsi="Lucida Sans Unicode" w:cs="Lucida Sans Unicode"/>
          <w:sz w:val="16"/>
          <w:szCs w:val="16"/>
          <w:shd w:val="clear" w:color="auto" w:fill="FFFFFF"/>
        </w:rPr>
        <w:t>Novena Época, Registro: 162603, Instancia: Tribunales Colegiados de Circuito, Tipo de Tesis: Jurisprudencia, Fuente: Semanario Judicial de la Federación y su Gaceta, Tomo XXXIII, marzo de 2011, Materia(s): Constitucional, Administrativa, Tesis: XXI.1o.P.A. J/27, Página: 2167.</w:t>
      </w:r>
    </w:p>
    <w:p w14:paraId="7A3A3C96" w14:textId="77777777" w:rsidR="00716902" w:rsidRPr="0070079B" w:rsidRDefault="00716902" w:rsidP="00716902">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58" w14:textId="7D2BBC2A" w:rsidR="00E73F70" w:rsidRDefault="007674C4">
    <w:pPr>
      <w:pStyle w:val="Encabezado"/>
    </w:pPr>
    <w:r>
      <w:rPr>
        <w:noProof/>
      </w:rPr>
      <w:pict w14:anchorId="1CA83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8" o:spid="_x0000_s1028"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3B58D393"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67"/>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68644C6F"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REV-01</w:t>
                                </w:r>
                                <w:r w:rsidR="005651F3">
                                  <w:rPr>
                                    <w:rFonts w:ascii="Lucida Sans Unicode" w:hAnsi="Lucida Sans Unicode" w:cs="Lucida Sans Unicode"/>
                                    <w:b/>
                                  </w:rPr>
                                  <w:t>8</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68644C6F"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REV-01</w:t>
                          </w:r>
                          <w:r w:rsidR="005651F3">
                            <w:rPr>
                              <w:rFonts w:ascii="Lucida Sans Unicode" w:hAnsi="Lucida Sans Unicode" w:cs="Lucida Sans Unicode"/>
                              <w:b/>
                            </w:rPr>
                            <w:t>8</w:t>
                          </w:r>
                          <w:r w:rsidRPr="00D47B18">
                            <w:rPr>
                              <w:rFonts w:ascii="Lucida Sans Unicode" w:hAnsi="Lucida Sans Unicode" w:cs="Lucida Sans Unicode"/>
                              <w:b/>
                            </w:rPr>
                            <w:t>/2023</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FC6" w14:textId="024864BD" w:rsidR="00E73F70" w:rsidRDefault="007674C4">
    <w:pPr>
      <w:pStyle w:val="Encabezado"/>
    </w:pPr>
    <w:r>
      <w:rPr>
        <w:noProof/>
      </w:rPr>
      <w:pict w14:anchorId="64CC0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7" o:spid="_x0000_s1027"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430006805">
    <w:abstractNumId w:val="7"/>
  </w:num>
  <w:num w:numId="2" w16cid:durableId="1981840209">
    <w:abstractNumId w:val="0"/>
  </w:num>
  <w:num w:numId="3" w16cid:durableId="73208152">
    <w:abstractNumId w:val="4"/>
  </w:num>
  <w:num w:numId="4" w16cid:durableId="588470315">
    <w:abstractNumId w:val="3"/>
  </w:num>
  <w:num w:numId="5" w16cid:durableId="952513326">
    <w:abstractNumId w:val="2"/>
  </w:num>
  <w:num w:numId="6" w16cid:durableId="739131334">
    <w:abstractNumId w:val="6"/>
  </w:num>
  <w:num w:numId="7" w16cid:durableId="1771705637">
    <w:abstractNumId w:val="1"/>
  </w:num>
  <w:num w:numId="8" w16cid:durableId="1401177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5484B"/>
    <w:rsid w:val="0007764C"/>
    <w:rsid w:val="00085E0E"/>
    <w:rsid w:val="00086605"/>
    <w:rsid w:val="00093F31"/>
    <w:rsid w:val="00095C1E"/>
    <w:rsid w:val="000B06D9"/>
    <w:rsid w:val="000D4629"/>
    <w:rsid w:val="000D6C86"/>
    <w:rsid w:val="000F0238"/>
    <w:rsid w:val="001036DC"/>
    <w:rsid w:val="00104983"/>
    <w:rsid w:val="00106A8F"/>
    <w:rsid w:val="0012027F"/>
    <w:rsid w:val="0013762C"/>
    <w:rsid w:val="00137D41"/>
    <w:rsid w:val="00142E14"/>
    <w:rsid w:val="00157472"/>
    <w:rsid w:val="00157FE5"/>
    <w:rsid w:val="00174051"/>
    <w:rsid w:val="00183081"/>
    <w:rsid w:val="001A676E"/>
    <w:rsid w:val="001B24EA"/>
    <w:rsid w:val="001C24D4"/>
    <w:rsid w:val="001C64F7"/>
    <w:rsid w:val="001D0DDE"/>
    <w:rsid w:val="001E71F0"/>
    <w:rsid w:val="001E787D"/>
    <w:rsid w:val="0023283E"/>
    <w:rsid w:val="002517CA"/>
    <w:rsid w:val="00262B60"/>
    <w:rsid w:val="0027395B"/>
    <w:rsid w:val="00276427"/>
    <w:rsid w:val="0028630A"/>
    <w:rsid w:val="002920B1"/>
    <w:rsid w:val="002A0FBC"/>
    <w:rsid w:val="002B4554"/>
    <w:rsid w:val="002E2366"/>
    <w:rsid w:val="002E3C8C"/>
    <w:rsid w:val="002F36C9"/>
    <w:rsid w:val="003150B8"/>
    <w:rsid w:val="0033347F"/>
    <w:rsid w:val="00340487"/>
    <w:rsid w:val="00342B8C"/>
    <w:rsid w:val="00350525"/>
    <w:rsid w:val="00357DD2"/>
    <w:rsid w:val="00361AC0"/>
    <w:rsid w:val="003A4FDD"/>
    <w:rsid w:val="003A5F3A"/>
    <w:rsid w:val="003F5394"/>
    <w:rsid w:val="00425E94"/>
    <w:rsid w:val="00430438"/>
    <w:rsid w:val="00435559"/>
    <w:rsid w:val="00463D0E"/>
    <w:rsid w:val="004748E9"/>
    <w:rsid w:val="004773FC"/>
    <w:rsid w:val="00481DA2"/>
    <w:rsid w:val="0048346E"/>
    <w:rsid w:val="00494970"/>
    <w:rsid w:val="0049704B"/>
    <w:rsid w:val="004A77B2"/>
    <w:rsid w:val="004E64CB"/>
    <w:rsid w:val="004F3F31"/>
    <w:rsid w:val="005011A7"/>
    <w:rsid w:val="00505B43"/>
    <w:rsid w:val="00513C36"/>
    <w:rsid w:val="005470F7"/>
    <w:rsid w:val="005651F3"/>
    <w:rsid w:val="00571F90"/>
    <w:rsid w:val="00586882"/>
    <w:rsid w:val="005A39AE"/>
    <w:rsid w:val="005B5846"/>
    <w:rsid w:val="005E2530"/>
    <w:rsid w:val="005E76AB"/>
    <w:rsid w:val="005F12F9"/>
    <w:rsid w:val="005F2606"/>
    <w:rsid w:val="0060442C"/>
    <w:rsid w:val="00626FC5"/>
    <w:rsid w:val="00651F5B"/>
    <w:rsid w:val="006569A5"/>
    <w:rsid w:val="00666E39"/>
    <w:rsid w:val="00677E12"/>
    <w:rsid w:val="00697F52"/>
    <w:rsid w:val="006A0D31"/>
    <w:rsid w:val="006A1B04"/>
    <w:rsid w:val="006A4442"/>
    <w:rsid w:val="006A6DFA"/>
    <w:rsid w:val="006A6E8C"/>
    <w:rsid w:val="006C4CEA"/>
    <w:rsid w:val="006C6247"/>
    <w:rsid w:val="006D7FFD"/>
    <w:rsid w:val="006F66FC"/>
    <w:rsid w:val="00716902"/>
    <w:rsid w:val="00724EBC"/>
    <w:rsid w:val="007372D9"/>
    <w:rsid w:val="007502D5"/>
    <w:rsid w:val="00756269"/>
    <w:rsid w:val="007569EC"/>
    <w:rsid w:val="007608D3"/>
    <w:rsid w:val="007674C4"/>
    <w:rsid w:val="00780930"/>
    <w:rsid w:val="00787865"/>
    <w:rsid w:val="00793F8E"/>
    <w:rsid w:val="007A1E5A"/>
    <w:rsid w:val="007A61E0"/>
    <w:rsid w:val="007B43CE"/>
    <w:rsid w:val="007C6543"/>
    <w:rsid w:val="007D15DB"/>
    <w:rsid w:val="007D3639"/>
    <w:rsid w:val="007E055A"/>
    <w:rsid w:val="007E0E0C"/>
    <w:rsid w:val="007F2A2A"/>
    <w:rsid w:val="008102AE"/>
    <w:rsid w:val="008311F7"/>
    <w:rsid w:val="00843D90"/>
    <w:rsid w:val="008507CF"/>
    <w:rsid w:val="00874B35"/>
    <w:rsid w:val="00883242"/>
    <w:rsid w:val="00890940"/>
    <w:rsid w:val="00890C92"/>
    <w:rsid w:val="00894EA9"/>
    <w:rsid w:val="008A574A"/>
    <w:rsid w:val="008A66A0"/>
    <w:rsid w:val="008E690B"/>
    <w:rsid w:val="008F59EE"/>
    <w:rsid w:val="00903D86"/>
    <w:rsid w:val="00913042"/>
    <w:rsid w:val="00917774"/>
    <w:rsid w:val="00941385"/>
    <w:rsid w:val="009471DE"/>
    <w:rsid w:val="00954CA5"/>
    <w:rsid w:val="009658BA"/>
    <w:rsid w:val="00971B00"/>
    <w:rsid w:val="00976E84"/>
    <w:rsid w:val="0099224F"/>
    <w:rsid w:val="009B2625"/>
    <w:rsid w:val="009E5070"/>
    <w:rsid w:val="00A02A12"/>
    <w:rsid w:val="00A30E54"/>
    <w:rsid w:val="00A535C6"/>
    <w:rsid w:val="00A732D7"/>
    <w:rsid w:val="00AA0B2F"/>
    <w:rsid w:val="00AB166E"/>
    <w:rsid w:val="00AC285F"/>
    <w:rsid w:val="00AC7C7C"/>
    <w:rsid w:val="00AD5432"/>
    <w:rsid w:val="00B02E7D"/>
    <w:rsid w:val="00B07778"/>
    <w:rsid w:val="00B44FFB"/>
    <w:rsid w:val="00B478D1"/>
    <w:rsid w:val="00B54A29"/>
    <w:rsid w:val="00B614B6"/>
    <w:rsid w:val="00B8455A"/>
    <w:rsid w:val="00BA029F"/>
    <w:rsid w:val="00BC400B"/>
    <w:rsid w:val="00BC4368"/>
    <w:rsid w:val="00BD34D8"/>
    <w:rsid w:val="00BD4D47"/>
    <w:rsid w:val="00BE0A3B"/>
    <w:rsid w:val="00BE0B4D"/>
    <w:rsid w:val="00BF0176"/>
    <w:rsid w:val="00BF4067"/>
    <w:rsid w:val="00C023E1"/>
    <w:rsid w:val="00C07924"/>
    <w:rsid w:val="00C10305"/>
    <w:rsid w:val="00C12F55"/>
    <w:rsid w:val="00C26D99"/>
    <w:rsid w:val="00C538C5"/>
    <w:rsid w:val="00C60E45"/>
    <w:rsid w:val="00C827DE"/>
    <w:rsid w:val="00C83B70"/>
    <w:rsid w:val="00CA286F"/>
    <w:rsid w:val="00CC42E0"/>
    <w:rsid w:val="00CC7B0C"/>
    <w:rsid w:val="00CD350C"/>
    <w:rsid w:val="00CD5273"/>
    <w:rsid w:val="00CE2538"/>
    <w:rsid w:val="00D016C0"/>
    <w:rsid w:val="00D16A67"/>
    <w:rsid w:val="00D366D6"/>
    <w:rsid w:val="00D56BF9"/>
    <w:rsid w:val="00D76ECA"/>
    <w:rsid w:val="00D8098F"/>
    <w:rsid w:val="00D861AA"/>
    <w:rsid w:val="00D90FA1"/>
    <w:rsid w:val="00DA71CF"/>
    <w:rsid w:val="00DB2AA2"/>
    <w:rsid w:val="00DC54FE"/>
    <w:rsid w:val="00DF01C4"/>
    <w:rsid w:val="00E22BAF"/>
    <w:rsid w:val="00E34F78"/>
    <w:rsid w:val="00E41395"/>
    <w:rsid w:val="00E73F70"/>
    <w:rsid w:val="00E75D75"/>
    <w:rsid w:val="00EA679F"/>
    <w:rsid w:val="00EC4092"/>
    <w:rsid w:val="00EC72A8"/>
    <w:rsid w:val="00ED65A3"/>
    <w:rsid w:val="00EE2826"/>
    <w:rsid w:val="00F42E6F"/>
    <w:rsid w:val="00F45A1A"/>
    <w:rsid w:val="00F949CB"/>
    <w:rsid w:val="00FB653D"/>
    <w:rsid w:val="00FC5120"/>
    <w:rsid w:val="00FC57ED"/>
    <w:rsid w:val="00FD3FE5"/>
    <w:rsid w:val="00FD68C7"/>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salasreg/ejecutoria/sentencias/especializada/SRE-PSC-0085-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7577</Words>
  <Characters>41677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30</cp:revision>
  <cp:lastPrinted>2023-12-14T14:47:00Z</cp:lastPrinted>
  <dcterms:created xsi:type="dcterms:W3CDTF">2023-12-15T18:40:00Z</dcterms:created>
  <dcterms:modified xsi:type="dcterms:W3CDTF">2023-12-19T16:33:00Z</dcterms:modified>
</cp:coreProperties>
</file>