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F98C" w14:textId="5B39828A" w:rsidR="00217CEC" w:rsidRPr="00DB6F3F" w:rsidRDefault="00217CEC" w:rsidP="00BC0F05">
      <w:pPr>
        <w:pStyle w:val="Textoindependiente"/>
        <w:spacing w:line="276" w:lineRule="auto"/>
        <w:ind w:firstLine="15"/>
        <w:rPr>
          <w:rFonts w:ascii="Lucida Sans Unicode" w:hAnsi="Lucida Sans Unicode" w:cs="Lucida Sans Unicode"/>
          <w:sz w:val="20"/>
        </w:rPr>
      </w:pPr>
      <w:r w:rsidRPr="00DB6F3F">
        <w:rPr>
          <w:rFonts w:ascii="Lucida Sans Unicode" w:hAnsi="Lucida Sans Unicode" w:cs="Lucida Sans Unicode"/>
          <w:sz w:val="20"/>
        </w:rPr>
        <w:t xml:space="preserve">ACUERDO </w:t>
      </w:r>
      <w:r w:rsidR="0012045E" w:rsidRPr="00DB6F3F">
        <w:rPr>
          <w:rStyle w:val="normaltextrun"/>
          <w:rFonts w:ascii="Lucida Sans Unicode" w:hAnsi="Lucida Sans Unicode" w:cs="Lucida Sans Unicode"/>
          <w:sz w:val="20"/>
          <w:bdr w:val="none" w:sz="0" w:space="0" w:color="auto" w:frame="1"/>
        </w:rPr>
        <w:t>DEL CONSEJO GENERAL DEL INSTITUTO ELECTORAL Y DE PARTICIPACIÓN CIUDADANA DEL ESTADO DE JALISCO,</w:t>
      </w:r>
      <w:r w:rsidRPr="00DB6F3F">
        <w:rPr>
          <w:rFonts w:ascii="Lucida Sans Unicode" w:hAnsi="Lucida Sans Unicode" w:cs="Lucida Sans Unicode"/>
          <w:sz w:val="20"/>
        </w:rPr>
        <w:t xml:space="preserve"> QUE APRUEBA </w:t>
      </w:r>
      <w:r w:rsidR="00AD7A2B" w:rsidRPr="00DB6F3F">
        <w:rPr>
          <w:rFonts w:ascii="Lucida Sans Unicode" w:hAnsi="Lucida Sans Unicode" w:cs="Lucida Sans Unicode"/>
          <w:sz w:val="20"/>
        </w:rPr>
        <w:t xml:space="preserve">EL </w:t>
      </w:r>
      <w:r w:rsidR="00BC0F05" w:rsidRPr="00DB6F3F">
        <w:rPr>
          <w:rFonts w:ascii="Lucida Sans Unicode" w:hAnsi="Lucida Sans Unicode" w:cs="Lucida Sans Unicode"/>
          <w:sz w:val="20"/>
        </w:rPr>
        <w:t xml:space="preserve">PLAN </w:t>
      </w:r>
      <w:bookmarkStart w:id="0" w:name="_Hlk151996981"/>
      <w:r w:rsidR="00BC0F05" w:rsidRPr="00DB6F3F">
        <w:rPr>
          <w:rFonts w:ascii="Lucida Sans Unicode" w:hAnsi="Lucida Sans Unicode" w:cs="Lucida Sans Unicode"/>
          <w:sz w:val="20"/>
        </w:rPr>
        <w:t xml:space="preserve">DE RECLUTAMIENTO, SELECCIÓN Y CONTRATACIÓN DE LAS </w:t>
      </w:r>
      <w:r w:rsidR="00DE4EBF" w:rsidRPr="00DB6F3F">
        <w:rPr>
          <w:rFonts w:ascii="Lucida Sans Unicode" w:hAnsi="Lucida Sans Unicode" w:cs="Lucida Sans Unicode"/>
          <w:sz w:val="20"/>
        </w:rPr>
        <w:t xml:space="preserve">PERSONAS </w:t>
      </w:r>
      <w:r w:rsidR="00BC0F05" w:rsidRPr="00DB6F3F">
        <w:rPr>
          <w:rFonts w:ascii="Lucida Sans Unicode" w:hAnsi="Lucida Sans Unicode" w:cs="Lucida Sans Unicode"/>
          <w:sz w:val="20"/>
        </w:rPr>
        <w:t xml:space="preserve">SUPERVISORAS ELECTORALES </w:t>
      </w:r>
      <w:r w:rsidR="00466191" w:rsidRPr="00DB6F3F">
        <w:rPr>
          <w:rFonts w:ascii="Lucida Sans Unicode" w:hAnsi="Lucida Sans Unicode" w:cs="Lucida Sans Unicode"/>
          <w:sz w:val="20"/>
        </w:rPr>
        <w:t xml:space="preserve">LOCALES </w:t>
      </w:r>
      <w:r w:rsidR="00813522" w:rsidRPr="00DB6F3F">
        <w:rPr>
          <w:rFonts w:ascii="Lucida Sans Unicode" w:hAnsi="Lucida Sans Unicode" w:cs="Lucida Sans Unicode"/>
          <w:sz w:val="20"/>
        </w:rPr>
        <w:t xml:space="preserve">Y </w:t>
      </w:r>
      <w:r w:rsidR="00BC0F05" w:rsidRPr="00DB6F3F">
        <w:rPr>
          <w:rFonts w:ascii="Lucida Sans Unicode" w:hAnsi="Lucida Sans Unicode" w:cs="Lucida Sans Unicode"/>
          <w:sz w:val="20"/>
        </w:rPr>
        <w:t xml:space="preserve">CAPACITADORAS ASISTENTES ELECTORALES LOCALES DEL PROCESO ELECTORAL </w:t>
      </w:r>
      <w:r w:rsidR="0051024A" w:rsidRPr="00DB6F3F">
        <w:rPr>
          <w:rFonts w:ascii="Lucida Sans Unicode" w:hAnsi="Lucida Sans Unicode" w:cs="Lucida Sans Unicode"/>
          <w:sz w:val="20"/>
        </w:rPr>
        <w:t xml:space="preserve">LOCAL </w:t>
      </w:r>
      <w:r w:rsidR="00BC0F05" w:rsidRPr="00DB6F3F">
        <w:rPr>
          <w:rFonts w:ascii="Lucida Sans Unicode" w:hAnsi="Lucida Sans Unicode" w:cs="Lucida Sans Unicode"/>
          <w:sz w:val="20"/>
        </w:rPr>
        <w:t>CONCURRENTE 2023-2024</w:t>
      </w:r>
    </w:p>
    <w:bookmarkEnd w:id="0"/>
    <w:p w14:paraId="5C9D2847" w14:textId="77777777" w:rsidR="002A1B76" w:rsidRPr="00DB6F3F" w:rsidRDefault="002A1B76" w:rsidP="00C8647D">
      <w:pPr>
        <w:pStyle w:val="Textoindependiente"/>
        <w:spacing w:line="276" w:lineRule="auto"/>
        <w:ind w:firstLine="15"/>
        <w:jc w:val="center"/>
        <w:rPr>
          <w:rFonts w:ascii="Lucida Sans Unicode" w:hAnsi="Lucida Sans Unicode" w:cs="Lucida Sans Unicode"/>
          <w:sz w:val="20"/>
        </w:rPr>
      </w:pPr>
    </w:p>
    <w:p w14:paraId="141F2362" w14:textId="77777777" w:rsidR="00217CEC" w:rsidRPr="00DB6F3F" w:rsidRDefault="00217CEC" w:rsidP="00C8647D">
      <w:pPr>
        <w:pStyle w:val="Textoindependiente"/>
        <w:spacing w:line="276" w:lineRule="auto"/>
        <w:ind w:firstLine="15"/>
        <w:jc w:val="center"/>
        <w:rPr>
          <w:rFonts w:ascii="Lucida Sans Unicode" w:hAnsi="Lucida Sans Unicode" w:cs="Lucida Sans Unicode"/>
          <w:sz w:val="20"/>
          <w:lang w:val="it-IT"/>
        </w:rPr>
      </w:pPr>
      <w:r w:rsidRPr="00DB6F3F">
        <w:rPr>
          <w:rFonts w:ascii="Lucida Sans Unicode" w:hAnsi="Lucida Sans Unicode" w:cs="Lucida Sans Unicode"/>
          <w:sz w:val="20"/>
          <w:lang w:val="it-IT"/>
        </w:rPr>
        <w:t>A N T E C E D E N T E S</w:t>
      </w:r>
    </w:p>
    <w:p w14:paraId="099D162F" w14:textId="77777777" w:rsidR="00FF788F" w:rsidRPr="00DB6F3F" w:rsidRDefault="00FF788F" w:rsidP="00C8647D">
      <w:pPr>
        <w:spacing w:line="276" w:lineRule="auto"/>
        <w:jc w:val="both"/>
        <w:rPr>
          <w:rFonts w:ascii="Lucida Sans Unicode" w:hAnsi="Lucida Sans Unicode" w:cs="Lucida Sans Unicode"/>
          <w:b/>
          <w:bCs/>
          <w:lang w:val="it-IT"/>
        </w:rPr>
      </w:pPr>
    </w:p>
    <w:p w14:paraId="3D87CC2B" w14:textId="1805483A" w:rsidR="00755CDC" w:rsidRPr="00DB6F3F" w:rsidRDefault="004715A6" w:rsidP="00C8647D">
      <w:pPr>
        <w:spacing w:line="276" w:lineRule="auto"/>
        <w:jc w:val="both"/>
        <w:rPr>
          <w:rFonts w:ascii="Lucida Sans Unicode" w:hAnsi="Lucida Sans Unicode" w:cs="Lucida Sans Unicode"/>
          <w:b/>
          <w:bCs/>
        </w:rPr>
      </w:pPr>
      <w:r w:rsidRPr="00DB6F3F">
        <w:rPr>
          <w:rFonts w:ascii="Lucida Sans Unicode" w:hAnsi="Lucida Sans Unicode" w:cs="Lucida Sans Unicode"/>
          <w:b/>
          <w:bCs/>
        </w:rPr>
        <w:t xml:space="preserve">CORRESPONDIENTE AL AÑO DOS MIL </w:t>
      </w:r>
      <w:r w:rsidR="00D63AB9" w:rsidRPr="00DB6F3F">
        <w:rPr>
          <w:rFonts w:ascii="Lucida Sans Unicode" w:hAnsi="Lucida Sans Unicode" w:cs="Lucida Sans Unicode"/>
          <w:b/>
          <w:bCs/>
        </w:rPr>
        <w:t>CATORCE</w:t>
      </w:r>
    </w:p>
    <w:p w14:paraId="0DA15937" w14:textId="77777777" w:rsidR="00354158" w:rsidRPr="00DB6F3F" w:rsidRDefault="00354158" w:rsidP="00C8647D">
      <w:pPr>
        <w:spacing w:line="276" w:lineRule="auto"/>
        <w:jc w:val="both"/>
        <w:rPr>
          <w:rFonts w:ascii="Lucida Sans Unicode" w:hAnsi="Lucida Sans Unicode" w:cs="Lucida Sans Unicode"/>
          <w:b/>
          <w:bCs/>
        </w:rPr>
      </w:pPr>
    </w:p>
    <w:p w14:paraId="1DB0740D" w14:textId="58D82DD5" w:rsidR="00640374" w:rsidRPr="00DB6F3F" w:rsidRDefault="000D18A5" w:rsidP="00ED6544">
      <w:pPr>
        <w:pStyle w:val="Prrafodelista"/>
        <w:numPr>
          <w:ilvl w:val="0"/>
          <w:numId w:val="9"/>
        </w:numPr>
        <w:tabs>
          <w:tab w:val="left" w:pos="426"/>
        </w:tabs>
        <w:spacing w:line="276" w:lineRule="auto"/>
        <w:ind w:left="0" w:firstLine="0"/>
        <w:jc w:val="both"/>
        <w:rPr>
          <w:rFonts w:ascii="Lucida Sans Unicode" w:hAnsi="Lucida Sans Unicode" w:cs="Lucida Sans Unicode"/>
          <w:lang w:val="es-ES_tradnl"/>
        </w:rPr>
      </w:pPr>
      <w:r w:rsidRPr="00DB6F3F">
        <w:rPr>
          <w:rFonts w:ascii="Lucida Sans Unicode" w:hAnsi="Lucida Sans Unicode" w:cs="Lucida Sans Unicode"/>
          <w:b/>
          <w:bCs/>
        </w:rPr>
        <w:t>REFORMA CONSTITUCIONAL EN MATERIA ELECTORAL</w:t>
      </w:r>
      <w:r w:rsidR="00640374" w:rsidRPr="00DB6F3F">
        <w:rPr>
          <w:rFonts w:ascii="Lucida Sans Unicode" w:hAnsi="Lucida Sans Unicode" w:cs="Lucida Sans Unicode"/>
          <w:b/>
          <w:lang w:val="es-MX"/>
        </w:rPr>
        <w:t xml:space="preserve">. </w:t>
      </w:r>
      <w:r w:rsidR="00640374" w:rsidRPr="00DB6F3F">
        <w:rPr>
          <w:rFonts w:ascii="Lucida Sans Unicode" w:hAnsi="Lucida Sans Unicode" w:cs="Lucida Sans Unicode"/>
          <w:lang w:val="es-ES_tradnl"/>
        </w:rPr>
        <w:t xml:space="preserve">El </w:t>
      </w:r>
      <w:r w:rsidRPr="00DB6F3F">
        <w:rPr>
          <w:rFonts w:ascii="Lucida Sans Unicode" w:hAnsi="Lucida Sans Unicode" w:cs="Lucida Sans Unicode"/>
          <w:lang w:val="es-ES_tradnl"/>
        </w:rPr>
        <w:t>treinta y uno de enero</w:t>
      </w:r>
      <w:r w:rsidR="00C95B80" w:rsidRPr="00DB6F3F">
        <w:rPr>
          <w:rFonts w:ascii="Lucida Sans Unicode" w:hAnsi="Lucida Sans Unicode" w:cs="Lucida Sans Unicode"/>
          <w:lang w:val="es-ES_tradnl"/>
        </w:rPr>
        <w:t xml:space="preserve"> fue promulgada la reforma constitucional en material político-electoral</w:t>
      </w:r>
      <w:r w:rsidR="00FE4B39" w:rsidRPr="00DB6F3F">
        <w:rPr>
          <w:rFonts w:ascii="Lucida Sans Unicode" w:hAnsi="Lucida Sans Unicode" w:cs="Lucida Sans Unicode"/>
          <w:lang w:val="es-ES_tradnl"/>
        </w:rPr>
        <w:t xml:space="preserve"> y </w:t>
      </w:r>
      <w:r w:rsidR="00C95B80" w:rsidRPr="00DB6F3F">
        <w:rPr>
          <w:rFonts w:ascii="Lucida Sans Unicode" w:hAnsi="Lucida Sans Unicode" w:cs="Lucida Sans Unicode"/>
          <w:lang w:val="es-ES_tradnl"/>
        </w:rPr>
        <w:t xml:space="preserve">publicada en el Diario Oficial de la Federación el </w:t>
      </w:r>
      <w:r w:rsidR="00D07162" w:rsidRPr="00DB6F3F">
        <w:rPr>
          <w:rFonts w:ascii="Lucida Sans Unicode" w:hAnsi="Lucida Sans Unicode" w:cs="Lucida Sans Unicode"/>
          <w:lang w:val="es-ES_tradnl"/>
        </w:rPr>
        <w:t xml:space="preserve">diez </w:t>
      </w:r>
      <w:r w:rsidR="00C95B80" w:rsidRPr="00DB6F3F">
        <w:rPr>
          <w:rFonts w:ascii="Lucida Sans Unicode" w:hAnsi="Lucida Sans Unicode" w:cs="Lucida Sans Unicode"/>
          <w:lang w:val="es-ES_tradnl"/>
        </w:rPr>
        <w:t>de febrero</w:t>
      </w:r>
      <w:r w:rsidR="00D07162" w:rsidRPr="00DB6F3F">
        <w:rPr>
          <w:rFonts w:ascii="Lucida Sans Unicode" w:hAnsi="Lucida Sans Unicode" w:cs="Lucida Sans Unicode"/>
          <w:lang w:val="es-ES_tradnl"/>
        </w:rPr>
        <w:t xml:space="preserve">. </w:t>
      </w:r>
      <w:r w:rsidR="00892612" w:rsidRPr="00DB6F3F">
        <w:rPr>
          <w:rFonts w:ascii="Lucida Sans Unicode" w:hAnsi="Lucida Sans Unicode" w:cs="Lucida Sans Unicode"/>
          <w:lang w:val="es-ES_tradnl"/>
        </w:rPr>
        <w:t xml:space="preserve">En dicha reforma </w:t>
      </w:r>
      <w:r w:rsidR="00ED6544" w:rsidRPr="00DB6F3F">
        <w:rPr>
          <w:rFonts w:ascii="Lucida Sans Unicode" w:hAnsi="Lucida Sans Unicode" w:cs="Lucida Sans Unicode"/>
          <w:lang w:val="es-ES_tradnl"/>
        </w:rPr>
        <w:t xml:space="preserve">se transformó </w:t>
      </w:r>
      <w:r w:rsidR="00BC4F09" w:rsidRPr="00DB6F3F">
        <w:rPr>
          <w:rFonts w:ascii="Lucida Sans Unicode" w:hAnsi="Lucida Sans Unicode" w:cs="Lucida Sans Unicode"/>
          <w:lang w:val="es-ES_tradnl"/>
        </w:rPr>
        <w:t>e</w:t>
      </w:r>
      <w:r w:rsidR="00ED6544" w:rsidRPr="00DB6F3F">
        <w:rPr>
          <w:rFonts w:ascii="Lucida Sans Unicode" w:hAnsi="Lucida Sans Unicode" w:cs="Lucida Sans Unicode"/>
          <w:lang w:val="es-ES_tradnl"/>
        </w:rPr>
        <w:t>l Instituto Federal Electoral (IFE) en un nuevo organismo público autónomo de carácter nacional llamado Instituto Nacional Electoral (INE)</w:t>
      </w:r>
      <w:r w:rsidR="001F252F" w:rsidRPr="00DB6F3F">
        <w:rPr>
          <w:rFonts w:ascii="Lucida Sans Unicode" w:hAnsi="Lucida Sans Unicode" w:cs="Lucida Sans Unicode"/>
          <w:lang w:val="es-ES_tradnl"/>
        </w:rPr>
        <w:t xml:space="preserve">. </w:t>
      </w:r>
      <w:r w:rsidR="00CD4D28" w:rsidRPr="00DB6F3F">
        <w:rPr>
          <w:rFonts w:ascii="Lucida Sans Unicode" w:hAnsi="Lucida Sans Unicode" w:cs="Lucida Sans Unicode"/>
          <w:lang w:val="es-ES_tradnl"/>
        </w:rPr>
        <w:t>Así mismo se atribuyó a</w:t>
      </w:r>
      <w:r w:rsidR="00D07162" w:rsidRPr="00DB6F3F">
        <w:rPr>
          <w:rFonts w:ascii="Lucida Sans Unicode" w:hAnsi="Lucida Sans Unicode" w:cs="Lucida Sans Unicode"/>
          <w:lang w:val="es-ES_tradnl"/>
        </w:rPr>
        <w:t xml:space="preserve"> </w:t>
      </w:r>
      <w:r w:rsidR="005C0E8C" w:rsidRPr="00DB6F3F">
        <w:rPr>
          <w:rFonts w:ascii="Lucida Sans Unicode" w:hAnsi="Lucida Sans Unicode" w:cs="Lucida Sans Unicode"/>
          <w:lang w:val="es-ES_tradnl"/>
        </w:rPr>
        <w:t>e</w:t>
      </w:r>
      <w:r w:rsidR="00D07162" w:rsidRPr="00DB6F3F">
        <w:rPr>
          <w:rFonts w:ascii="Lucida Sans Unicode" w:hAnsi="Lucida Sans Unicode" w:cs="Lucida Sans Unicode"/>
          <w:lang w:val="es-ES_tradnl"/>
        </w:rPr>
        <w:t xml:space="preserve">ste </w:t>
      </w:r>
      <w:r w:rsidR="00CD4D28" w:rsidRPr="00DB6F3F">
        <w:rPr>
          <w:rFonts w:ascii="Lucida Sans Unicode" w:hAnsi="Lucida Sans Unicode" w:cs="Lucida Sans Unicode"/>
          <w:lang w:val="es-ES_tradnl"/>
        </w:rPr>
        <w:t>la responsabilidad directa de la capacitación electoral para la ciudadanía que fungiría como</w:t>
      </w:r>
      <w:r w:rsidR="00216FDF" w:rsidRPr="00DB6F3F">
        <w:rPr>
          <w:rFonts w:ascii="Lucida Sans Unicode" w:hAnsi="Lucida Sans Unicode" w:cs="Lucida Sans Unicode"/>
          <w:lang w:val="es-ES_tradnl"/>
        </w:rPr>
        <w:t xml:space="preserve"> </w:t>
      </w:r>
      <w:r w:rsidR="00E613E9" w:rsidRPr="00DB6F3F">
        <w:rPr>
          <w:rFonts w:ascii="Lucida Sans Unicode" w:hAnsi="Lucida Sans Unicode" w:cs="Lucida Sans Unicode"/>
          <w:lang w:val="es-ES_tradnl"/>
        </w:rPr>
        <w:t>funcionar</w:t>
      </w:r>
      <w:r w:rsidR="00741E1A" w:rsidRPr="00DB6F3F">
        <w:rPr>
          <w:rFonts w:ascii="Lucida Sans Unicode" w:hAnsi="Lucida Sans Unicode" w:cs="Lucida Sans Unicode"/>
          <w:lang w:val="es-ES_tradnl"/>
        </w:rPr>
        <w:t>ia</w:t>
      </w:r>
      <w:r w:rsidR="00D07162" w:rsidRPr="00DB6F3F">
        <w:rPr>
          <w:rFonts w:ascii="Lucida Sans Unicode" w:hAnsi="Lucida Sans Unicode" w:cs="Lucida Sans Unicode"/>
          <w:lang w:val="es-ES_tradnl"/>
        </w:rPr>
        <w:t>do</w:t>
      </w:r>
      <w:r w:rsidR="00E613E9" w:rsidRPr="00DB6F3F">
        <w:rPr>
          <w:rFonts w:ascii="Lucida Sans Unicode" w:hAnsi="Lucida Sans Unicode" w:cs="Lucida Sans Unicode"/>
          <w:lang w:val="es-ES_tradnl"/>
        </w:rPr>
        <w:t xml:space="preserve"> de mesa directiva de casilla.</w:t>
      </w:r>
      <w:r w:rsidR="00216FDF" w:rsidRPr="00DB6F3F">
        <w:rPr>
          <w:rFonts w:ascii="Lucida Sans Unicode" w:hAnsi="Lucida Sans Unicode" w:cs="Lucida Sans Unicode"/>
          <w:lang w:val="es-ES_tradnl"/>
        </w:rPr>
        <w:t xml:space="preserve"> </w:t>
      </w:r>
    </w:p>
    <w:p w14:paraId="1560D5D1" w14:textId="77777777" w:rsidR="00755CDC" w:rsidRPr="00DB6F3F" w:rsidRDefault="00755CDC" w:rsidP="00C8647D">
      <w:pPr>
        <w:spacing w:line="276" w:lineRule="auto"/>
        <w:jc w:val="both"/>
        <w:rPr>
          <w:rFonts w:ascii="Lucida Sans Unicode" w:hAnsi="Lucida Sans Unicode" w:cs="Lucida Sans Unicode"/>
          <w:b/>
          <w:bCs/>
        </w:rPr>
      </w:pPr>
    </w:p>
    <w:p w14:paraId="0674EB24" w14:textId="2200F7E5" w:rsidR="00B21737" w:rsidRPr="00DB6F3F" w:rsidRDefault="00B21737" w:rsidP="00B21737">
      <w:pPr>
        <w:spacing w:line="276" w:lineRule="auto"/>
        <w:jc w:val="both"/>
        <w:rPr>
          <w:rFonts w:ascii="Lucida Sans Unicode" w:hAnsi="Lucida Sans Unicode" w:cs="Lucida Sans Unicode"/>
          <w:b/>
          <w:bCs/>
        </w:rPr>
      </w:pPr>
      <w:r w:rsidRPr="00DB6F3F">
        <w:rPr>
          <w:rFonts w:ascii="Lucida Sans Unicode" w:hAnsi="Lucida Sans Unicode" w:cs="Lucida Sans Unicode"/>
          <w:b/>
          <w:bCs/>
        </w:rPr>
        <w:t>CORRESPONDIENTES AL AÑO DOS MIL VEINTITR</w:t>
      </w:r>
      <w:r w:rsidR="00741E1A" w:rsidRPr="00DB6F3F">
        <w:rPr>
          <w:rFonts w:ascii="Lucida Sans Unicode" w:hAnsi="Lucida Sans Unicode" w:cs="Lucida Sans Unicode"/>
          <w:b/>
          <w:bCs/>
        </w:rPr>
        <w:t>É</w:t>
      </w:r>
      <w:r w:rsidRPr="00DB6F3F">
        <w:rPr>
          <w:rFonts w:ascii="Lucida Sans Unicode" w:hAnsi="Lucida Sans Unicode" w:cs="Lucida Sans Unicode"/>
          <w:b/>
          <w:bCs/>
        </w:rPr>
        <w:t>S</w:t>
      </w:r>
    </w:p>
    <w:p w14:paraId="4641D93F" w14:textId="77777777" w:rsidR="00354158" w:rsidRPr="00DB6F3F" w:rsidRDefault="00354158" w:rsidP="00B21737">
      <w:pPr>
        <w:spacing w:line="276" w:lineRule="auto"/>
        <w:jc w:val="both"/>
        <w:rPr>
          <w:rFonts w:ascii="Lucida Sans Unicode" w:hAnsi="Lucida Sans Unicode" w:cs="Lucida Sans Unicode"/>
          <w:b/>
          <w:bCs/>
        </w:rPr>
      </w:pPr>
    </w:p>
    <w:p w14:paraId="7E740107" w14:textId="355713F8" w:rsidR="00F47C89" w:rsidRPr="00DB6F3F" w:rsidRDefault="0043746B" w:rsidP="00F47C89">
      <w:pPr>
        <w:spacing w:line="276" w:lineRule="auto"/>
        <w:jc w:val="both"/>
        <w:rPr>
          <w:rFonts w:ascii="Lucida Sans Unicode" w:hAnsi="Lucida Sans Unicode" w:cs="Lucida Sans Unicode"/>
          <w:bCs/>
        </w:rPr>
      </w:pPr>
      <w:r w:rsidRPr="00DB6F3F">
        <w:rPr>
          <w:rFonts w:ascii="Lucida Sans Unicode" w:hAnsi="Lucida Sans Unicode" w:cs="Lucida Sans Unicode"/>
          <w:b/>
          <w:bCs/>
        </w:rPr>
        <w:t>2</w:t>
      </w:r>
      <w:r w:rsidR="003960D5" w:rsidRPr="00DB6F3F">
        <w:rPr>
          <w:rFonts w:ascii="Lucida Sans Unicode" w:hAnsi="Lucida Sans Unicode" w:cs="Lucida Sans Unicode"/>
          <w:b/>
          <w:bCs/>
        </w:rPr>
        <w:t>.</w:t>
      </w:r>
      <w:r w:rsidR="003960D5" w:rsidRPr="00DB6F3F">
        <w:rPr>
          <w:rFonts w:ascii="Lucida Sans Unicode" w:hAnsi="Lucida Sans Unicode" w:cs="Lucida Sans Unicode"/>
          <w:bCs/>
        </w:rPr>
        <w:t xml:space="preserve"> </w:t>
      </w:r>
      <w:r w:rsidR="00B21737" w:rsidRPr="00DB6F3F">
        <w:rPr>
          <w:rFonts w:ascii="Lucida Sans Unicode" w:hAnsi="Lucida Sans Unicode" w:cs="Lucida Sans Unicode"/>
          <w:b/>
          <w:bCs/>
        </w:rPr>
        <w:t xml:space="preserve">APROBACIÓN DE </w:t>
      </w:r>
      <w:r w:rsidR="009A7CE4" w:rsidRPr="00DB6F3F">
        <w:rPr>
          <w:rFonts w:ascii="Lucida Sans Unicode" w:hAnsi="Lucida Sans Unicode" w:cs="Lucida Sans Unicode"/>
          <w:b/>
          <w:bCs/>
        </w:rPr>
        <w:t xml:space="preserve">LA </w:t>
      </w:r>
      <w:r w:rsidR="00B21737" w:rsidRPr="00DB6F3F">
        <w:rPr>
          <w:rFonts w:ascii="Lucida Sans Unicode" w:hAnsi="Lucida Sans Unicode" w:cs="Lucida Sans Unicode"/>
          <w:b/>
          <w:bCs/>
        </w:rPr>
        <w:t>ESTRATEGIA DE CAPACITACIÓN Y ASISTENCIA ELECTORAL 202</w:t>
      </w:r>
      <w:r w:rsidR="00BF10A1" w:rsidRPr="00DB6F3F">
        <w:rPr>
          <w:rFonts w:ascii="Lucida Sans Unicode" w:hAnsi="Lucida Sans Unicode" w:cs="Lucida Sans Unicode"/>
          <w:b/>
          <w:bCs/>
        </w:rPr>
        <w:t xml:space="preserve">3-2024 </w:t>
      </w:r>
      <w:r w:rsidR="00474898" w:rsidRPr="00DB6F3F">
        <w:rPr>
          <w:rFonts w:ascii="Lucida Sans Unicode" w:hAnsi="Lucida Sans Unicode" w:cs="Lucida Sans Unicode"/>
          <w:b/>
          <w:bCs/>
        </w:rPr>
        <w:t>(ECAE)</w:t>
      </w:r>
      <w:r w:rsidR="003960D5" w:rsidRPr="00DB6F3F">
        <w:rPr>
          <w:rFonts w:ascii="Lucida Sans Unicode" w:hAnsi="Lucida Sans Unicode" w:cs="Lucida Sans Unicode"/>
          <w:b/>
          <w:bCs/>
        </w:rPr>
        <w:t xml:space="preserve">. </w:t>
      </w:r>
      <w:r w:rsidR="00EC12FB" w:rsidRPr="00DB6F3F">
        <w:rPr>
          <w:rFonts w:ascii="Lucida Sans Unicode" w:hAnsi="Lucida Sans Unicode" w:cs="Lucida Sans Unicode"/>
          <w:bCs/>
        </w:rPr>
        <w:t xml:space="preserve">El </w:t>
      </w:r>
      <w:r w:rsidR="00474898" w:rsidRPr="00DB6F3F">
        <w:rPr>
          <w:rFonts w:ascii="Lucida Sans Unicode" w:hAnsi="Lucida Sans Unicode" w:cs="Lucida Sans Unicode"/>
          <w:bCs/>
        </w:rPr>
        <w:t xml:space="preserve">veinticinco </w:t>
      </w:r>
      <w:r w:rsidR="00EC12FB" w:rsidRPr="00DB6F3F">
        <w:rPr>
          <w:rFonts w:ascii="Lucida Sans Unicode" w:hAnsi="Lucida Sans Unicode" w:cs="Lucida Sans Unicode"/>
          <w:bCs/>
        </w:rPr>
        <w:t xml:space="preserve">de </w:t>
      </w:r>
      <w:r w:rsidR="00F73237" w:rsidRPr="00DB6F3F">
        <w:rPr>
          <w:rFonts w:ascii="Lucida Sans Unicode" w:hAnsi="Lucida Sans Unicode" w:cs="Lucida Sans Unicode"/>
          <w:bCs/>
        </w:rPr>
        <w:t>agosto</w:t>
      </w:r>
      <w:r w:rsidR="009A7CE4" w:rsidRPr="00DB6F3F">
        <w:rPr>
          <w:rFonts w:ascii="Lucida Sans Unicode" w:hAnsi="Lucida Sans Unicode" w:cs="Lucida Sans Unicode"/>
          <w:bCs/>
        </w:rPr>
        <w:t>,</w:t>
      </w:r>
      <w:r w:rsidR="00F73237" w:rsidRPr="00DB6F3F">
        <w:rPr>
          <w:rFonts w:ascii="Lucida Sans Unicode" w:hAnsi="Lucida Sans Unicode" w:cs="Lucida Sans Unicode"/>
          <w:bCs/>
        </w:rPr>
        <w:t xml:space="preserve"> el </w:t>
      </w:r>
      <w:r w:rsidR="009A7CE4" w:rsidRPr="00DB6F3F">
        <w:rPr>
          <w:rFonts w:ascii="Lucida Sans Unicode" w:hAnsi="Lucida Sans Unicode" w:cs="Lucida Sans Unicode"/>
          <w:bCs/>
        </w:rPr>
        <w:t>C</w:t>
      </w:r>
      <w:r w:rsidR="00A06F71" w:rsidRPr="00DB6F3F">
        <w:rPr>
          <w:rFonts w:ascii="Lucida Sans Unicode" w:hAnsi="Lucida Sans Unicode" w:cs="Lucida Sans Unicode"/>
          <w:bCs/>
        </w:rPr>
        <w:t xml:space="preserve">onsejo General del </w:t>
      </w:r>
      <w:r w:rsidR="00F35F09" w:rsidRPr="00DB6F3F">
        <w:rPr>
          <w:rFonts w:ascii="Lucida Sans Unicode" w:hAnsi="Lucida Sans Unicode" w:cs="Lucida Sans Unicode"/>
          <w:bCs/>
        </w:rPr>
        <w:t>INE</w:t>
      </w:r>
      <w:r w:rsidR="00F73237" w:rsidRPr="00DB6F3F">
        <w:rPr>
          <w:rFonts w:ascii="Lucida Sans Unicode" w:hAnsi="Lucida Sans Unicode" w:cs="Lucida Sans Unicode"/>
          <w:bCs/>
        </w:rPr>
        <w:t xml:space="preserve"> </w:t>
      </w:r>
      <w:r w:rsidR="00741E1A" w:rsidRPr="00DB6F3F">
        <w:rPr>
          <w:rFonts w:ascii="Lucida Sans Unicode" w:hAnsi="Lucida Sans Unicode" w:cs="Lucida Sans Unicode"/>
          <w:bCs/>
        </w:rPr>
        <w:t xml:space="preserve">emitió </w:t>
      </w:r>
      <w:r w:rsidR="00A06F71" w:rsidRPr="00DB6F3F">
        <w:rPr>
          <w:rFonts w:ascii="Lucida Sans Unicode" w:hAnsi="Lucida Sans Unicode" w:cs="Lucida Sans Unicode"/>
          <w:bCs/>
        </w:rPr>
        <w:t xml:space="preserve">el acuerdo identificado con la clave alfanumérica </w:t>
      </w:r>
      <w:r w:rsidR="002E4147" w:rsidRPr="00DB6F3F">
        <w:rPr>
          <w:rFonts w:ascii="Lucida Sans Unicode" w:hAnsi="Lucida Sans Unicode" w:cs="Lucida Sans Unicode"/>
          <w:bCs/>
        </w:rPr>
        <w:t xml:space="preserve">INE/CG492/2023, mediante el cual se aprobó la </w:t>
      </w:r>
      <w:r w:rsidR="00951456" w:rsidRPr="00DB6F3F">
        <w:rPr>
          <w:rFonts w:ascii="Lucida Sans Unicode" w:hAnsi="Lucida Sans Unicode" w:cs="Lucida Sans Unicode"/>
          <w:bCs/>
        </w:rPr>
        <w:t>Estrategia de Capacitación y Asistencia Electo</w:t>
      </w:r>
      <w:r w:rsidR="001B1B13" w:rsidRPr="00DB6F3F">
        <w:rPr>
          <w:rFonts w:ascii="Lucida Sans Unicode" w:hAnsi="Lucida Sans Unicode" w:cs="Lucida Sans Unicode"/>
          <w:bCs/>
        </w:rPr>
        <w:t>ral 2023-2024 (ECAE) y sus respectivos anexos</w:t>
      </w:r>
      <w:r w:rsidR="00A74D92" w:rsidRPr="00DB6F3F">
        <w:rPr>
          <w:rFonts w:ascii="Lucida Sans Unicode" w:hAnsi="Lucida Sans Unicode" w:cs="Lucida Sans Unicode"/>
          <w:bCs/>
        </w:rPr>
        <w:t>, e</w:t>
      </w:r>
      <w:r w:rsidR="00F47C89" w:rsidRPr="00DB6F3F">
        <w:rPr>
          <w:rFonts w:ascii="Lucida Sans Unicode" w:hAnsi="Lucida Sans Unicode" w:cs="Lucida Sans Unicode"/>
          <w:bCs/>
        </w:rPr>
        <w:t>ntre los cuales se encuentra el Manual de Reclutamiento</w:t>
      </w:r>
      <w:r w:rsidR="00341F3D" w:rsidRPr="00DB6F3F">
        <w:rPr>
          <w:rFonts w:ascii="Lucida Sans Unicode" w:hAnsi="Lucida Sans Unicode" w:cs="Lucida Sans Unicode"/>
          <w:bCs/>
        </w:rPr>
        <w:t>, Selección y Contratación de las y los Supervisores Electorales y Capaci</w:t>
      </w:r>
      <w:r w:rsidR="00B02B07" w:rsidRPr="00DB6F3F">
        <w:rPr>
          <w:rFonts w:ascii="Lucida Sans Unicode" w:hAnsi="Lucida Sans Unicode" w:cs="Lucida Sans Unicode"/>
          <w:bCs/>
        </w:rPr>
        <w:t>t</w:t>
      </w:r>
      <w:r w:rsidR="00341F3D" w:rsidRPr="00DB6F3F">
        <w:rPr>
          <w:rFonts w:ascii="Lucida Sans Unicode" w:hAnsi="Lucida Sans Unicode" w:cs="Lucida Sans Unicode"/>
          <w:bCs/>
        </w:rPr>
        <w:t>adores-Asistentes Electorales</w:t>
      </w:r>
      <w:r w:rsidR="007853A5" w:rsidRPr="00DB6F3F">
        <w:rPr>
          <w:rFonts w:ascii="Lucida Sans Unicode" w:hAnsi="Lucida Sans Unicode" w:cs="Lucida Sans Unicode"/>
          <w:bCs/>
        </w:rPr>
        <w:t>,</w:t>
      </w:r>
      <w:r w:rsidR="0046022F" w:rsidRPr="00DB6F3F">
        <w:rPr>
          <w:rFonts w:ascii="Lucida Sans Unicode" w:hAnsi="Lucida Sans Unicode" w:cs="Lucida Sans Unicode"/>
          <w:bCs/>
        </w:rPr>
        <w:t xml:space="preserve"> </w:t>
      </w:r>
      <w:r w:rsidR="00F47C89" w:rsidRPr="00DB6F3F">
        <w:rPr>
          <w:rFonts w:ascii="Lucida Sans Unicode" w:hAnsi="Lucida Sans Unicode" w:cs="Lucida Sans Unicode"/>
          <w:bCs/>
        </w:rPr>
        <w:t xml:space="preserve">del que se desprende el anexo 21 que </w:t>
      </w:r>
      <w:r w:rsidR="009A7CE4" w:rsidRPr="00DB6F3F">
        <w:rPr>
          <w:rFonts w:ascii="Lucida Sans Unicode" w:hAnsi="Lucida Sans Unicode" w:cs="Lucida Sans Unicode"/>
          <w:bCs/>
        </w:rPr>
        <w:t xml:space="preserve">contiene </w:t>
      </w:r>
      <w:r w:rsidR="00031C22" w:rsidRPr="00DB6F3F">
        <w:rPr>
          <w:rFonts w:ascii="Lucida Sans Unicode" w:hAnsi="Lucida Sans Unicode" w:cs="Lucida Sans Unicode"/>
          <w:bCs/>
        </w:rPr>
        <w:t xml:space="preserve">el Lineamiento para el </w:t>
      </w:r>
      <w:r w:rsidR="00F76B40" w:rsidRPr="00DB6F3F">
        <w:rPr>
          <w:rFonts w:ascii="Lucida Sans Unicode" w:hAnsi="Lucida Sans Unicode" w:cs="Lucida Sans Unicode"/>
          <w:bCs/>
        </w:rPr>
        <w:t>reclutamiento</w:t>
      </w:r>
      <w:r w:rsidR="00031C22" w:rsidRPr="00DB6F3F">
        <w:rPr>
          <w:rFonts w:ascii="Lucida Sans Unicode" w:hAnsi="Lucida Sans Unicode" w:cs="Lucida Sans Unicode"/>
          <w:bCs/>
        </w:rPr>
        <w:t>, selección y contratación de Supervisores/as Electorales Locales</w:t>
      </w:r>
      <w:r w:rsidR="0033273C" w:rsidRPr="00DB6F3F">
        <w:rPr>
          <w:rFonts w:ascii="Lucida Sans Unicode" w:hAnsi="Lucida Sans Unicode" w:cs="Lucida Sans Unicode"/>
          <w:bCs/>
        </w:rPr>
        <w:t xml:space="preserve"> (SEL)</w:t>
      </w:r>
      <w:r w:rsidR="0033273C" w:rsidRPr="00DB6F3F">
        <w:rPr>
          <w:rStyle w:val="Refdenotaalpie"/>
          <w:rFonts w:ascii="Lucida Sans Unicode" w:hAnsi="Lucida Sans Unicode" w:cs="Lucida Sans Unicode"/>
          <w:bCs/>
        </w:rPr>
        <w:t xml:space="preserve"> </w:t>
      </w:r>
      <w:r w:rsidR="00031C22" w:rsidRPr="00DB6F3F">
        <w:rPr>
          <w:rFonts w:ascii="Lucida Sans Unicode" w:hAnsi="Lucida Sans Unicode" w:cs="Lucida Sans Unicode"/>
          <w:bCs/>
        </w:rPr>
        <w:t>y Capacitadores/as-Asistentes Electorales Locales</w:t>
      </w:r>
      <w:r w:rsidR="004A123C" w:rsidRPr="00DB6F3F">
        <w:rPr>
          <w:rFonts w:ascii="Lucida Sans Unicode" w:hAnsi="Lucida Sans Unicode" w:cs="Lucida Sans Unicode"/>
          <w:bCs/>
        </w:rPr>
        <w:t xml:space="preserve"> (CAEL) </w:t>
      </w:r>
      <w:r w:rsidR="00A74D92" w:rsidRPr="00DB6F3F">
        <w:rPr>
          <w:rFonts w:ascii="Lucida Sans Unicode" w:hAnsi="Lucida Sans Unicode" w:cs="Lucida Sans Unicode"/>
          <w:bCs/>
        </w:rPr>
        <w:t>e</w:t>
      </w:r>
      <w:r w:rsidR="00F47C89" w:rsidRPr="00DB6F3F">
        <w:rPr>
          <w:rFonts w:ascii="Lucida Sans Unicode" w:hAnsi="Lucida Sans Unicode" w:cs="Lucida Sans Unicode"/>
          <w:bCs/>
        </w:rPr>
        <w:t xml:space="preserve">n el que se detalla el modelo de reclutamiento y selección que se deberá observar por los Organismos Públicos Locales. </w:t>
      </w:r>
    </w:p>
    <w:p w14:paraId="4E250F2D" w14:textId="77777777" w:rsidR="009A7CE4" w:rsidRPr="00DB6F3F" w:rsidRDefault="009A7CE4" w:rsidP="00F47C89">
      <w:pPr>
        <w:spacing w:line="276" w:lineRule="auto"/>
        <w:jc w:val="both"/>
        <w:rPr>
          <w:rFonts w:ascii="Lucida Sans Unicode" w:hAnsi="Lucida Sans Unicode" w:cs="Lucida Sans Unicode"/>
          <w:bCs/>
        </w:rPr>
      </w:pPr>
    </w:p>
    <w:p w14:paraId="240B944C" w14:textId="3928ADD5" w:rsidR="009A7CE4" w:rsidRPr="00DB6F3F" w:rsidRDefault="0043746B" w:rsidP="009A7CE4">
      <w:pPr>
        <w:spacing w:line="276" w:lineRule="auto"/>
        <w:jc w:val="both"/>
        <w:rPr>
          <w:rFonts w:ascii="Lucida Sans Unicode" w:hAnsi="Lucida Sans Unicode" w:cs="Lucida Sans Unicode"/>
          <w:bCs/>
        </w:rPr>
      </w:pPr>
      <w:r w:rsidRPr="00DB6F3F">
        <w:rPr>
          <w:rFonts w:ascii="Lucida Sans Unicode" w:hAnsi="Lucida Sans Unicode" w:cs="Lucida Sans Unicode"/>
          <w:b/>
          <w:bCs/>
        </w:rPr>
        <w:t xml:space="preserve">3. </w:t>
      </w:r>
      <w:r w:rsidR="009A7CE4" w:rsidRPr="00DB6F3F">
        <w:rPr>
          <w:rFonts w:ascii="Lucida Sans Unicode" w:hAnsi="Lucida Sans Unicode" w:cs="Lucida Sans Unicode"/>
          <w:b/>
        </w:rPr>
        <w:t>AUTORIZACIÓN PARA CELEBAR CONVENIOS GENERALES DE COORDINACIÓN</w:t>
      </w:r>
      <w:r w:rsidR="009A7CE4" w:rsidRPr="00DB6F3F">
        <w:rPr>
          <w:rFonts w:ascii="Lucida Sans Unicode" w:hAnsi="Lucida Sans Unicode" w:cs="Lucida Sans Unicode"/>
          <w:bCs/>
        </w:rPr>
        <w:t xml:space="preserve">. El treinta y uno de agosto, en la décima sesión extraordinaria, este órgano colegiado aprobó el acuerdo </w:t>
      </w:r>
      <w:r w:rsidR="009A7CE4" w:rsidRPr="00DB6F3F">
        <w:rPr>
          <w:rFonts w:ascii="Lucida Sans Unicode" w:hAnsi="Lucida Sans Unicode" w:cs="Lucida Sans Unicode"/>
          <w:bCs/>
        </w:rPr>
        <w:lastRenderedPageBreak/>
        <w:t>identificado con la clave alfanumérica IEPC-ACG-051/2023, mediante el cual se autoriza a la consejera presidenta y al secretario ejecutivo, para que en representación del Instituto Electoral y de Participación Ciudadana del Estado de Jalisco</w:t>
      </w:r>
      <w:r w:rsidR="0033273C" w:rsidRPr="00DB6F3F">
        <w:rPr>
          <w:rFonts w:ascii="Lucida Sans Unicode" w:hAnsi="Lucida Sans Unicode" w:cs="Lucida Sans Unicode"/>
          <w:bCs/>
        </w:rPr>
        <w:t xml:space="preserve"> </w:t>
      </w:r>
      <w:r w:rsidR="00E04FE1" w:rsidRPr="00DB6F3F">
        <w:rPr>
          <w:rFonts w:ascii="Lucida Sans Unicode" w:hAnsi="Lucida Sans Unicode" w:cs="Lucida Sans Unicode"/>
          <w:bCs/>
        </w:rPr>
        <w:t>(IEPC Jalisco)</w:t>
      </w:r>
      <w:r w:rsidR="009A7CE4" w:rsidRPr="00DB6F3F">
        <w:rPr>
          <w:rFonts w:ascii="Lucida Sans Unicode" w:hAnsi="Lucida Sans Unicode" w:cs="Lucida Sans Unicode"/>
          <w:bCs/>
        </w:rPr>
        <w:t>, suscriban los convenios generales de coordinación que resulten necesarios para el desarrollo del Proceso Electoral Local Concurrente 2023-2024.</w:t>
      </w:r>
    </w:p>
    <w:p w14:paraId="1A324C44" w14:textId="77777777" w:rsidR="009A7CE4" w:rsidRPr="00DB6F3F" w:rsidRDefault="009A7CE4" w:rsidP="00F47C89">
      <w:pPr>
        <w:spacing w:line="276" w:lineRule="auto"/>
        <w:jc w:val="both"/>
        <w:rPr>
          <w:rFonts w:ascii="Lucida Sans Unicode" w:hAnsi="Lucida Sans Unicode" w:cs="Lucida Sans Unicode"/>
          <w:bCs/>
        </w:rPr>
      </w:pPr>
    </w:p>
    <w:p w14:paraId="54CF177F" w14:textId="4A5354A4" w:rsidR="006915A8" w:rsidRPr="00DB6F3F" w:rsidRDefault="00817656" w:rsidP="006915A8">
      <w:pPr>
        <w:spacing w:line="276" w:lineRule="auto"/>
        <w:jc w:val="both"/>
        <w:rPr>
          <w:rFonts w:ascii="Lucida Sans Unicode" w:eastAsia="Trebuchet MS" w:hAnsi="Lucida Sans Unicode" w:cs="Lucida Sans Unicode"/>
          <w:bCs/>
        </w:rPr>
      </w:pPr>
      <w:r w:rsidRPr="00DB6F3F">
        <w:rPr>
          <w:rFonts w:ascii="Lucida Sans Unicode" w:eastAsia="Trebuchet MS" w:hAnsi="Lucida Sans Unicode" w:cs="Lucida Sans Unicode"/>
          <w:b/>
          <w:bCs/>
        </w:rPr>
        <w:t>4</w:t>
      </w:r>
      <w:r w:rsidR="006915A8" w:rsidRPr="00DB6F3F">
        <w:rPr>
          <w:rFonts w:ascii="Lucida Sans Unicode" w:eastAsia="Trebuchet MS" w:hAnsi="Lucida Sans Unicode" w:cs="Lucida Sans Unicode"/>
          <w:b/>
          <w:bCs/>
        </w:rPr>
        <w:t xml:space="preserve">. </w:t>
      </w:r>
      <w:r w:rsidR="00B773D1" w:rsidRPr="00DB6F3F">
        <w:rPr>
          <w:rFonts w:ascii="Lucida Sans Unicode" w:eastAsia="Trebuchet MS" w:hAnsi="Lucida Sans Unicode" w:cs="Lucida Sans Unicode"/>
          <w:b/>
          <w:bCs/>
        </w:rPr>
        <w:t xml:space="preserve">FIRMA DEL CONVENIO </w:t>
      </w:r>
      <w:r w:rsidR="00671D22" w:rsidRPr="00DB6F3F">
        <w:rPr>
          <w:rFonts w:ascii="Lucida Sans Unicode" w:eastAsia="Trebuchet MS" w:hAnsi="Lucida Sans Unicode" w:cs="Lucida Sans Unicode"/>
          <w:b/>
          <w:bCs/>
        </w:rPr>
        <w:t xml:space="preserve">GENERAL DE COORDINACIÓN Y COLABORACIÓN QUE CELEBRAN EL </w:t>
      </w:r>
      <w:r w:rsidR="002D481D" w:rsidRPr="00DB6F3F">
        <w:rPr>
          <w:rFonts w:ascii="Lucida Sans Unicode" w:eastAsia="Trebuchet MS" w:hAnsi="Lucida Sans Unicode" w:cs="Lucida Sans Unicode"/>
          <w:b/>
          <w:bCs/>
        </w:rPr>
        <w:t>INSTITUTO NACIONAL ELECTORAL Y EL INSTITUTO ELECTORAL Y DE PARTICIPACIÓN CIUDADANA DEL ESTADO DE JALISCO.</w:t>
      </w:r>
      <w:r w:rsidR="006915A8" w:rsidRPr="00DB6F3F">
        <w:rPr>
          <w:rFonts w:ascii="Lucida Sans Unicode" w:eastAsia="Trebuchet MS" w:hAnsi="Lucida Sans Unicode" w:cs="Lucida Sans Unicode"/>
          <w:bCs/>
        </w:rPr>
        <w:t xml:space="preserve"> El </w:t>
      </w:r>
      <w:r w:rsidR="00B04C40" w:rsidRPr="00DB6F3F">
        <w:rPr>
          <w:rFonts w:ascii="Lucida Sans Unicode" w:eastAsia="Trebuchet MS" w:hAnsi="Lucida Sans Unicode" w:cs="Lucida Sans Unicode"/>
          <w:bCs/>
        </w:rPr>
        <w:t>siete de septiembre</w:t>
      </w:r>
      <w:r w:rsidR="009A7CE4" w:rsidRPr="00DB6F3F">
        <w:rPr>
          <w:rFonts w:ascii="Lucida Sans Unicode" w:eastAsia="Trebuchet MS" w:hAnsi="Lucida Sans Unicode" w:cs="Lucida Sans Unicode"/>
          <w:bCs/>
        </w:rPr>
        <w:t xml:space="preserve">, </w:t>
      </w:r>
      <w:r w:rsidR="00A47480" w:rsidRPr="00DB6F3F">
        <w:rPr>
          <w:rFonts w:ascii="Lucida Sans Unicode" w:eastAsia="Trebuchet MS" w:hAnsi="Lucida Sans Unicode" w:cs="Lucida Sans Unicode"/>
          <w:bCs/>
        </w:rPr>
        <w:t>se firmó convenio entre el INE y el IEPC Jalisco</w:t>
      </w:r>
      <w:r w:rsidR="007A015F" w:rsidRPr="00DB6F3F">
        <w:rPr>
          <w:rFonts w:ascii="Lucida Sans Unicode" w:eastAsia="Trebuchet MS" w:hAnsi="Lucida Sans Unicode" w:cs="Lucida Sans Unicode"/>
          <w:bCs/>
        </w:rPr>
        <w:t xml:space="preserve"> con el fin de establecer las bases de coordinación para hacer efectiva la realización del </w:t>
      </w:r>
      <w:r w:rsidR="00D10A14" w:rsidRPr="00DB6F3F">
        <w:rPr>
          <w:rFonts w:ascii="Lucida Sans Unicode" w:eastAsia="Trebuchet MS" w:hAnsi="Lucida Sans Unicode" w:cs="Lucida Sans Unicode"/>
          <w:bCs/>
        </w:rPr>
        <w:t xml:space="preserve">Proceso Electoral Local Concurrente </w:t>
      </w:r>
      <w:r w:rsidR="007A015F" w:rsidRPr="00DB6F3F">
        <w:rPr>
          <w:rFonts w:ascii="Lucida Sans Unicode" w:eastAsia="Trebuchet MS" w:hAnsi="Lucida Sans Unicode" w:cs="Lucida Sans Unicode"/>
          <w:bCs/>
        </w:rPr>
        <w:t xml:space="preserve">2023-2024 en el </w:t>
      </w:r>
      <w:r w:rsidR="00CA0640" w:rsidRPr="00DB6F3F">
        <w:rPr>
          <w:rFonts w:ascii="Lucida Sans Unicode" w:eastAsia="Trebuchet MS" w:hAnsi="Lucida Sans Unicode" w:cs="Lucida Sans Unicode"/>
          <w:bCs/>
        </w:rPr>
        <w:t>e</w:t>
      </w:r>
      <w:r w:rsidR="007A015F" w:rsidRPr="00DB6F3F">
        <w:rPr>
          <w:rFonts w:ascii="Lucida Sans Unicode" w:eastAsia="Trebuchet MS" w:hAnsi="Lucida Sans Unicode" w:cs="Lucida Sans Unicode"/>
          <w:bCs/>
        </w:rPr>
        <w:t xml:space="preserve">stado de Jalisco para la renovación de los cargos de gubernatura, diputaciones locales y miembros </w:t>
      </w:r>
      <w:r w:rsidR="0049398D" w:rsidRPr="00DB6F3F">
        <w:rPr>
          <w:rFonts w:ascii="Lucida Sans Unicode" w:eastAsia="Trebuchet MS" w:hAnsi="Lucida Sans Unicode" w:cs="Lucida Sans Unicode"/>
          <w:bCs/>
        </w:rPr>
        <w:t>de los ayuntamientos</w:t>
      </w:r>
      <w:r w:rsidR="00FA27F1" w:rsidRPr="00DB6F3F">
        <w:rPr>
          <w:rFonts w:ascii="Lucida Sans Unicode" w:eastAsia="Trebuchet MS" w:hAnsi="Lucida Sans Unicode" w:cs="Lucida Sans Unicode"/>
          <w:bCs/>
        </w:rPr>
        <w:t xml:space="preserve">. </w:t>
      </w:r>
    </w:p>
    <w:p w14:paraId="79E2F22A" w14:textId="12712641" w:rsidR="00265421" w:rsidRPr="00DB6F3F" w:rsidRDefault="00265421" w:rsidP="006915A8">
      <w:pPr>
        <w:spacing w:line="276" w:lineRule="auto"/>
        <w:jc w:val="both"/>
        <w:rPr>
          <w:rFonts w:ascii="Lucida Sans Unicode" w:eastAsia="Trebuchet MS" w:hAnsi="Lucida Sans Unicode" w:cs="Lucida Sans Unicode"/>
          <w:bCs/>
        </w:rPr>
      </w:pPr>
    </w:p>
    <w:p w14:paraId="1B5ED55C" w14:textId="56F77925" w:rsidR="00817656" w:rsidRPr="00DB6F3F" w:rsidRDefault="00817656" w:rsidP="00817656">
      <w:pPr>
        <w:spacing w:line="276" w:lineRule="auto"/>
        <w:jc w:val="both"/>
        <w:rPr>
          <w:rFonts w:ascii="Lucida Sans Unicode" w:hAnsi="Lucida Sans Unicode" w:cs="Lucida Sans Unicode"/>
        </w:rPr>
      </w:pPr>
      <w:r w:rsidRPr="00DB6F3F">
        <w:rPr>
          <w:rFonts w:ascii="Lucida Sans Unicode" w:hAnsi="Lucida Sans Unicode" w:cs="Lucida Sans Unicode"/>
          <w:b/>
          <w:bCs/>
        </w:rPr>
        <w:t xml:space="preserve">5. APROBACIÓN DEL CALENDARIO INTEGRAL DEL PROCESO ELECTORAL LOCAL CONCURRENTE 2023-2024. </w:t>
      </w:r>
      <w:r w:rsidRPr="00DB6F3F">
        <w:rPr>
          <w:rFonts w:ascii="Lucida Sans Unicode" w:hAnsi="Lucida Sans Unicode" w:cs="Lucida Sans Unicode"/>
          <w:bCs/>
        </w:rPr>
        <w:t xml:space="preserve">El dieciocho de septiembre, en la décima cuarta sesión extraordinaria, el Consejo General de este </w:t>
      </w:r>
      <w:r w:rsidR="006247FC" w:rsidRPr="00DB6F3F">
        <w:rPr>
          <w:rFonts w:ascii="Lucida Sans Unicode" w:hAnsi="Lucida Sans Unicode" w:cs="Lucida Sans Unicode"/>
          <w:bCs/>
        </w:rPr>
        <w:t>IEPC Jalisco</w:t>
      </w:r>
      <w:r w:rsidR="006247FC" w:rsidRPr="00DB6F3F" w:rsidDel="006247FC">
        <w:rPr>
          <w:rFonts w:ascii="Lucida Sans Unicode" w:hAnsi="Lucida Sans Unicode" w:cs="Lucida Sans Unicode"/>
          <w:bCs/>
        </w:rPr>
        <w:t xml:space="preserve"> </w:t>
      </w:r>
      <w:r w:rsidRPr="00DB6F3F">
        <w:rPr>
          <w:rFonts w:ascii="Lucida Sans Unicode" w:hAnsi="Lucida Sans Unicode" w:cs="Lucida Sans Unicode"/>
          <w:bCs/>
        </w:rPr>
        <w:t>emitió el acuerdo identificado con clave alfanumérica IEPC-ACG-060/2023</w:t>
      </w:r>
      <w:r w:rsidRPr="00DB6F3F">
        <w:rPr>
          <w:rStyle w:val="Refdenotaalpie"/>
          <w:rFonts w:ascii="Lucida Sans Unicode" w:hAnsi="Lucida Sans Unicode" w:cs="Lucida Sans Unicode"/>
          <w:bCs/>
        </w:rPr>
        <w:footnoteReference w:id="1"/>
      </w:r>
      <w:r w:rsidRPr="00DB6F3F">
        <w:rPr>
          <w:rFonts w:ascii="Lucida Sans Unicode" w:hAnsi="Lucida Sans Unicode" w:cs="Lucida Sans Unicode"/>
          <w:bCs/>
        </w:rPr>
        <w:t xml:space="preserve">, mediante el cual se aprobó el </w:t>
      </w:r>
      <w:r w:rsidRPr="00DB6F3F">
        <w:rPr>
          <w:rFonts w:ascii="Lucida Sans Unicode" w:hAnsi="Lucida Sans Unicode" w:cs="Lucida Sans Unicode"/>
        </w:rPr>
        <w:t>Calendario Integral para el Proceso Electoral Local Concurrente 2023-2024</w:t>
      </w:r>
      <w:r w:rsidR="003C0C3A" w:rsidRPr="00DB6F3F">
        <w:rPr>
          <w:rFonts w:ascii="Lucida Sans Unicode" w:hAnsi="Lucida Sans Unicode" w:cs="Lucida Sans Unicode"/>
        </w:rPr>
        <w:t xml:space="preserve">, donde se </w:t>
      </w:r>
      <w:r w:rsidR="009A7CE4" w:rsidRPr="00DB6F3F">
        <w:rPr>
          <w:rFonts w:ascii="Lucida Sans Unicode" w:hAnsi="Lucida Sans Unicode" w:cs="Lucida Sans Unicode"/>
        </w:rPr>
        <w:t>prevé</w:t>
      </w:r>
      <w:r w:rsidR="00BC0F05" w:rsidRPr="00DB6F3F">
        <w:rPr>
          <w:rFonts w:ascii="Lucida Sans Unicode" w:hAnsi="Lucida Sans Unicode" w:cs="Lucida Sans Unicode"/>
        </w:rPr>
        <w:t xml:space="preserve"> la aprobación del plan de reclutamiento</w:t>
      </w:r>
      <w:r w:rsidR="006F3FBE" w:rsidRPr="00DB6F3F">
        <w:rPr>
          <w:rFonts w:ascii="Lucida Sans Unicode" w:hAnsi="Lucida Sans Unicode" w:cs="Lucida Sans Unicode"/>
        </w:rPr>
        <w:t xml:space="preserve"> electoral estatal. </w:t>
      </w:r>
    </w:p>
    <w:p w14:paraId="6EEF607F" w14:textId="7055E317" w:rsidR="00B3012D" w:rsidRPr="00DB6F3F" w:rsidRDefault="00B3012D" w:rsidP="00817656">
      <w:pPr>
        <w:spacing w:line="276" w:lineRule="auto"/>
        <w:jc w:val="both"/>
        <w:rPr>
          <w:rFonts w:ascii="Lucida Sans Unicode" w:hAnsi="Lucida Sans Unicode" w:cs="Lucida Sans Unicode"/>
        </w:rPr>
      </w:pPr>
    </w:p>
    <w:p w14:paraId="1E3CFA43" w14:textId="77777777" w:rsidR="00DB6F3F" w:rsidRDefault="00CE77DB" w:rsidP="00817656">
      <w:pPr>
        <w:spacing w:line="276" w:lineRule="auto"/>
        <w:jc w:val="both"/>
        <w:rPr>
          <w:rFonts w:ascii="Lucida Sans Unicode" w:hAnsi="Lucida Sans Unicode" w:cs="Lucida Sans Unicode"/>
        </w:rPr>
      </w:pPr>
      <w:r w:rsidRPr="00DB6F3F">
        <w:rPr>
          <w:rFonts w:ascii="Lucida Sans Unicode" w:hAnsi="Lucida Sans Unicode" w:cs="Lucida Sans Unicode"/>
          <w:b/>
          <w:bCs/>
        </w:rPr>
        <w:t xml:space="preserve">6. </w:t>
      </w:r>
      <w:r w:rsidR="00F858CD" w:rsidRPr="00DB6F3F">
        <w:rPr>
          <w:rFonts w:ascii="Lucida Sans Unicode" w:hAnsi="Lucida Sans Unicode" w:cs="Lucida Sans Unicode"/>
          <w:b/>
          <w:bCs/>
        </w:rPr>
        <w:t xml:space="preserve">DE LA CONSULTA FORMULADA POR EL INSTITUTO ESTATAL ELECTORAL Y DE PARTICIPACIÓN CIUDADANA DE NUEVO LEÓN. </w:t>
      </w:r>
      <w:r w:rsidRPr="00DB6F3F">
        <w:rPr>
          <w:rFonts w:ascii="Lucida Sans Unicode" w:hAnsi="Lucida Sans Unicode" w:cs="Lucida Sans Unicode"/>
        </w:rPr>
        <w:t>El catorce de noviembre, mediante el folio SIVOPLE 01892, se recibió el oficio número INE/</w:t>
      </w:r>
      <w:proofErr w:type="spellStart"/>
      <w:r w:rsidRPr="00DB6F3F">
        <w:rPr>
          <w:rFonts w:ascii="Lucida Sans Unicode" w:hAnsi="Lucida Sans Unicode" w:cs="Lucida Sans Unicode"/>
        </w:rPr>
        <w:t>DECEyEC</w:t>
      </w:r>
      <w:proofErr w:type="spellEnd"/>
      <w:r w:rsidRPr="00DB6F3F">
        <w:rPr>
          <w:rFonts w:ascii="Lucida Sans Unicode" w:hAnsi="Lucida Sans Unicode" w:cs="Lucida Sans Unicode"/>
        </w:rPr>
        <w:t xml:space="preserve">/1355/2023 de fecha diez de noviembre, signado por la maestra Nancy Natividad Rendón Fonseca, encargada de despacho de la </w:t>
      </w:r>
      <w:r w:rsidR="00D07162" w:rsidRPr="00DB6F3F">
        <w:rPr>
          <w:rFonts w:ascii="Lucida Sans Unicode" w:hAnsi="Lucida Sans Unicode" w:cs="Lucida Sans Unicode"/>
        </w:rPr>
        <w:t>Dirección Ejecutiva de Capacitación Electoral y Educación Cívica (</w:t>
      </w:r>
      <w:proofErr w:type="spellStart"/>
      <w:r w:rsidRPr="00DB6F3F">
        <w:rPr>
          <w:rFonts w:ascii="Lucida Sans Unicode" w:hAnsi="Lucida Sans Unicode" w:cs="Lucida Sans Unicode"/>
        </w:rPr>
        <w:t>DECEyEC</w:t>
      </w:r>
      <w:proofErr w:type="spellEnd"/>
      <w:r w:rsidR="00D07162" w:rsidRPr="00DB6F3F">
        <w:rPr>
          <w:rFonts w:ascii="Lucida Sans Unicode" w:hAnsi="Lucida Sans Unicode" w:cs="Lucida Sans Unicode"/>
        </w:rPr>
        <w:t>)</w:t>
      </w:r>
      <w:r w:rsidR="005C0E8C" w:rsidRPr="00DB6F3F">
        <w:rPr>
          <w:rFonts w:ascii="Lucida Sans Unicode" w:hAnsi="Lucida Sans Unicode" w:cs="Lucida Sans Unicode"/>
        </w:rPr>
        <w:t xml:space="preserve">, </w:t>
      </w:r>
      <w:r w:rsidRPr="00DB6F3F">
        <w:rPr>
          <w:rFonts w:ascii="Lucida Sans Unicode" w:hAnsi="Lucida Sans Unicode" w:cs="Lucida Sans Unicode"/>
        </w:rPr>
        <w:t>dirigido a la maestra Dania Paola Ravel Cuevas, Consejera del I</w:t>
      </w:r>
      <w:r w:rsidR="00D07162" w:rsidRPr="00DB6F3F">
        <w:rPr>
          <w:rFonts w:ascii="Lucida Sans Unicode" w:hAnsi="Lucida Sans Unicode" w:cs="Lucida Sans Unicode"/>
        </w:rPr>
        <w:t>NE</w:t>
      </w:r>
      <w:r w:rsidRPr="00DB6F3F">
        <w:rPr>
          <w:rFonts w:ascii="Lucida Sans Unicode" w:hAnsi="Lucida Sans Unicode" w:cs="Lucida Sans Unicode"/>
        </w:rPr>
        <w:t xml:space="preserve">, en el que se señala que la </w:t>
      </w:r>
      <w:proofErr w:type="spellStart"/>
      <w:r w:rsidRPr="00DB6F3F">
        <w:rPr>
          <w:rFonts w:ascii="Lucida Sans Unicode" w:hAnsi="Lucida Sans Unicode" w:cs="Lucida Sans Unicode"/>
        </w:rPr>
        <w:t>DECEyEC</w:t>
      </w:r>
      <w:proofErr w:type="spellEnd"/>
      <w:r w:rsidRPr="00DB6F3F">
        <w:rPr>
          <w:rFonts w:ascii="Lucida Sans Unicode" w:hAnsi="Lucida Sans Unicode" w:cs="Lucida Sans Unicode"/>
        </w:rPr>
        <w:t xml:space="preserve"> estima procedente la solicitud del Instituto Estatal Electoral y de Participación Ciudadana de Nuevo León respecto a la modificación del plazo para llevar a cabo la difusión de la Convocatoria, en virtud de lo establecido en el tercer párrafo de la página </w:t>
      </w:r>
      <w:r w:rsidR="005C0E8C" w:rsidRPr="00DB6F3F">
        <w:rPr>
          <w:rFonts w:ascii="Lucida Sans Unicode" w:hAnsi="Lucida Sans Unicode" w:cs="Lucida Sans Unicode"/>
        </w:rPr>
        <w:t>ocho</w:t>
      </w:r>
      <w:r w:rsidRPr="00DB6F3F">
        <w:rPr>
          <w:rFonts w:ascii="Lucida Sans Unicode" w:hAnsi="Lucida Sans Unicode" w:cs="Lucida Sans Unicode"/>
        </w:rPr>
        <w:t xml:space="preserve"> del citado anexo 21. </w:t>
      </w:r>
    </w:p>
    <w:p w14:paraId="1DB516A8" w14:textId="77777777" w:rsidR="00DB6F3F" w:rsidRDefault="00DB6F3F" w:rsidP="00817656">
      <w:pPr>
        <w:spacing w:line="276" w:lineRule="auto"/>
        <w:jc w:val="both"/>
        <w:rPr>
          <w:rFonts w:ascii="Lucida Sans Unicode" w:hAnsi="Lucida Sans Unicode" w:cs="Lucida Sans Unicode"/>
        </w:rPr>
      </w:pPr>
    </w:p>
    <w:p w14:paraId="44767CA5" w14:textId="2459A253" w:rsidR="0051024A" w:rsidRPr="00DB6F3F" w:rsidRDefault="00CE77DB" w:rsidP="00817656">
      <w:pPr>
        <w:spacing w:line="276" w:lineRule="auto"/>
        <w:jc w:val="both"/>
        <w:rPr>
          <w:rFonts w:ascii="Lucida Sans Unicode" w:hAnsi="Lucida Sans Unicode" w:cs="Lucida Sans Unicode"/>
        </w:rPr>
      </w:pPr>
      <w:r w:rsidRPr="00DB6F3F">
        <w:rPr>
          <w:rFonts w:ascii="Lucida Sans Unicode" w:hAnsi="Lucida Sans Unicode" w:cs="Lucida Sans Unicode"/>
          <w:b/>
          <w:bCs/>
        </w:rPr>
        <w:lastRenderedPageBreak/>
        <w:t>7</w:t>
      </w:r>
      <w:r w:rsidR="0051024A" w:rsidRPr="00DB6F3F">
        <w:rPr>
          <w:rFonts w:ascii="Lucida Sans Unicode" w:hAnsi="Lucida Sans Unicode" w:cs="Lucida Sans Unicode"/>
          <w:b/>
          <w:bCs/>
        </w:rPr>
        <w:t xml:space="preserve">. </w:t>
      </w:r>
      <w:r w:rsidR="000B3AA0" w:rsidRPr="00DB6F3F">
        <w:rPr>
          <w:rFonts w:ascii="Lucida Sans Unicode" w:hAnsi="Lucida Sans Unicode" w:cs="Lucida Sans Unicode"/>
          <w:b/>
          <w:bCs/>
        </w:rPr>
        <w:t xml:space="preserve">PRIMERA SESIÓN ORDINARIA DE LA </w:t>
      </w:r>
      <w:r w:rsidR="0051024A" w:rsidRPr="00DB6F3F">
        <w:rPr>
          <w:rFonts w:ascii="Lucida Sans Unicode" w:hAnsi="Lucida Sans Unicode" w:cs="Lucida Sans Unicode"/>
          <w:b/>
          <w:bCs/>
        </w:rPr>
        <w:t>COMISIÓN DE EDUCACIÓN CÍVICA</w:t>
      </w:r>
      <w:r w:rsidR="0051024A" w:rsidRPr="00DB6F3F">
        <w:rPr>
          <w:rFonts w:ascii="Lucida Sans Unicode" w:hAnsi="Lucida Sans Unicode" w:cs="Lucida Sans Unicode"/>
        </w:rPr>
        <w:t xml:space="preserve">. El veintinueve de noviembre, la Comisión de Educación Cívica </w:t>
      </w:r>
      <w:r w:rsidR="000B3AA0" w:rsidRPr="00DB6F3F">
        <w:rPr>
          <w:rFonts w:ascii="Lucida Sans Unicode" w:hAnsi="Lucida Sans Unicode" w:cs="Lucida Sans Unicode"/>
        </w:rPr>
        <w:t xml:space="preserve">celebró la </w:t>
      </w:r>
      <w:r w:rsidR="0051024A" w:rsidRPr="00DB6F3F">
        <w:rPr>
          <w:rFonts w:ascii="Lucida Sans Unicode" w:hAnsi="Lucida Sans Unicode" w:cs="Lucida Sans Unicode"/>
        </w:rPr>
        <w:t xml:space="preserve">primera sesión ordinaria, </w:t>
      </w:r>
      <w:r w:rsidR="000B3AA0" w:rsidRPr="00DB6F3F">
        <w:rPr>
          <w:rFonts w:ascii="Lucida Sans Unicode" w:hAnsi="Lucida Sans Unicode" w:cs="Lucida Sans Unicode"/>
        </w:rPr>
        <w:t xml:space="preserve">en la que se retiró del orden del día el </w:t>
      </w:r>
      <w:r w:rsidR="009A7CE4" w:rsidRPr="00DB6F3F">
        <w:rPr>
          <w:rFonts w:ascii="Lucida Sans Unicode" w:hAnsi="Lucida Sans Unicode" w:cs="Lucida Sans Unicode"/>
        </w:rPr>
        <w:t xml:space="preserve">proyecto de </w:t>
      </w:r>
      <w:r w:rsidR="000B3AA0" w:rsidRPr="00DB6F3F">
        <w:rPr>
          <w:rFonts w:ascii="Lucida Sans Unicode" w:hAnsi="Lucida Sans Unicode" w:cs="Lucida Sans Unicode"/>
        </w:rPr>
        <w:t xml:space="preserve">acuerdo </w:t>
      </w:r>
      <w:r w:rsidR="001D34D1" w:rsidRPr="00DB6F3F">
        <w:rPr>
          <w:rFonts w:ascii="Lucida Sans Unicode" w:hAnsi="Lucida Sans Unicode" w:cs="Lucida Sans Unicode"/>
        </w:rPr>
        <w:t xml:space="preserve">mediante el cual se </w:t>
      </w:r>
      <w:r w:rsidR="000B3AA0" w:rsidRPr="00DB6F3F">
        <w:rPr>
          <w:rFonts w:ascii="Lucida Sans Unicode" w:hAnsi="Lucida Sans Unicode" w:cs="Lucida Sans Unicode"/>
        </w:rPr>
        <w:t>aprobar</w:t>
      </w:r>
      <w:r w:rsidR="001D34D1" w:rsidRPr="00DB6F3F">
        <w:rPr>
          <w:rFonts w:ascii="Lucida Sans Unicode" w:hAnsi="Lucida Sans Unicode" w:cs="Lucida Sans Unicode"/>
        </w:rPr>
        <w:t>ía</w:t>
      </w:r>
      <w:r w:rsidR="000B3AA0" w:rsidRPr="00DB6F3F">
        <w:rPr>
          <w:rFonts w:ascii="Lucida Sans Unicode" w:hAnsi="Lucida Sans Unicode" w:cs="Lucida Sans Unicode"/>
        </w:rPr>
        <w:t xml:space="preserve"> </w:t>
      </w:r>
      <w:r w:rsidR="0051024A" w:rsidRPr="00DB6F3F">
        <w:rPr>
          <w:rFonts w:ascii="Lucida Sans Unicode" w:hAnsi="Lucida Sans Unicode" w:cs="Lucida Sans Unicode"/>
        </w:rPr>
        <w:t xml:space="preserve">el </w:t>
      </w:r>
      <w:r w:rsidR="002A157B" w:rsidRPr="00DB6F3F">
        <w:rPr>
          <w:rFonts w:ascii="Lucida Sans Unicode" w:hAnsi="Lucida Sans Unicode" w:cs="Lucida Sans Unicode"/>
          <w:bCs/>
        </w:rPr>
        <w:t>Plan de Reclutamiento, Selección y Contratación de las personas Supervisoras Electorales Locales y Capacitadoras Asistentes Electorales Locales del Proceso Electoral Local Concurrente 2023-2024.</w:t>
      </w:r>
    </w:p>
    <w:p w14:paraId="7B221A2E" w14:textId="66535DF4" w:rsidR="001D34D1" w:rsidRPr="00DB6F3F" w:rsidRDefault="001D34D1" w:rsidP="00817656">
      <w:pPr>
        <w:spacing w:line="276" w:lineRule="auto"/>
        <w:jc w:val="both"/>
        <w:rPr>
          <w:rFonts w:ascii="Lucida Sans Unicode" w:hAnsi="Lucida Sans Unicode" w:cs="Lucida Sans Unicode"/>
        </w:rPr>
      </w:pPr>
    </w:p>
    <w:p w14:paraId="423C07D2" w14:textId="12D3DD68" w:rsidR="002A157B" w:rsidRPr="00DB6F3F" w:rsidRDefault="00CE77DB" w:rsidP="00817656">
      <w:pPr>
        <w:spacing w:line="276" w:lineRule="auto"/>
        <w:jc w:val="both"/>
        <w:rPr>
          <w:rFonts w:ascii="Lucida Sans Unicode" w:hAnsi="Lucida Sans Unicode" w:cs="Lucida Sans Unicode"/>
          <w:bCs/>
        </w:rPr>
      </w:pPr>
      <w:r w:rsidRPr="00DB6F3F">
        <w:rPr>
          <w:rFonts w:ascii="Lucida Sans Unicode" w:hAnsi="Lucida Sans Unicode" w:cs="Lucida Sans Unicode"/>
          <w:b/>
          <w:bCs/>
        </w:rPr>
        <w:t>8</w:t>
      </w:r>
      <w:r w:rsidR="001D34D1" w:rsidRPr="00DB6F3F">
        <w:rPr>
          <w:rFonts w:ascii="Lucida Sans Unicode" w:hAnsi="Lucida Sans Unicode" w:cs="Lucida Sans Unicode"/>
          <w:b/>
          <w:bCs/>
        </w:rPr>
        <w:t>. SESIÓN</w:t>
      </w:r>
      <w:r w:rsidR="004A123C" w:rsidRPr="00DB6F3F">
        <w:rPr>
          <w:rFonts w:ascii="Lucida Sans Unicode" w:hAnsi="Lucida Sans Unicode" w:cs="Lucida Sans Unicode"/>
          <w:b/>
          <w:bCs/>
        </w:rPr>
        <w:t xml:space="preserve"> </w:t>
      </w:r>
      <w:r w:rsidR="00614667" w:rsidRPr="00DB6F3F">
        <w:rPr>
          <w:rFonts w:ascii="Lucida Sans Unicode" w:hAnsi="Lucida Sans Unicode" w:cs="Lucida Sans Unicode"/>
          <w:b/>
          <w:bCs/>
        </w:rPr>
        <w:t xml:space="preserve">EXTRAORDINARIA </w:t>
      </w:r>
      <w:r w:rsidR="004A123C" w:rsidRPr="00DB6F3F">
        <w:rPr>
          <w:rFonts w:ascii="Lucida Sans Unicode" w:hAnsi="Lucida Sans Unicode" w:cs="Lucida Sans Unicode"/>
          <w:b/>
          <w:bCs/>
        </w:rPr>
        <w:t xml:space="preserve">CONJUNTA DE </w:t>
      </w:r>
      <w:r w:rsidR="001D34D1" w:rsidRPr="00DB6F3F">
        <w:rPr>
          <w:rFonts w:ascii="Lucida Sans Unicode" w:hAnsi="Lucida Sans Unicode" w:cs="Lucida Sans Unicode"/>
          <w:b/>
          <w:bCs/>
        </w:rPr>
        <w:t>LAS COMISI</w:t>
      </w:r>
      <w:r w:rsidR="00354274" w:rsidRPr="00DB6F3F">
        <w:rPr>
          <w:rFonts w:ascii="Lucida Sans Unicode" w:hAnsi="Lucida Sans Unicode" w:cs="Lucida Sans Unicode"/>
          <w:b/>
          <w:bCs/>
        </w:rPr>
        <w:t>O</w:t>
      </w:r>
      <w:r w:rsidR="001D34D1" w:rsidRPr="00DB6F3F">
        <w:rPr>
          <w:rFonts w:ascii="Lucida Sans Unicode" w:hAnsi="Lucida Sans Unicode" w:cs="Lucida Sans Unicode"/>
          <w:b/>
          <w:bCs/>
        </w:rPr>
        <w:t>NES</w:t>
      </w:r>
      <w:r w:rsidR="00576573" w:rsidRPr="00DB6F3F">
        <w:rPr>
          <w:rFonts w:ascii="Lucida Sans Unicode" w:hAnsi="Lucida Sans Unicode" w:cs="Lucida Sans Unicode"/>
          <w:b/>
          <w:bCs/>
        </w:rPr>
        <w:t xml:space="preserve"> </w:t>
      </w:r>
      <w:r w:rsidR="001D34D1" w:rsidRPr="00DB6F3F">
        <w:rPr>
          <w:rFonts w:ascii="Lucida Sans Unicode" w:hAnsi="Lucida Sans Unicode" w:cs="Lucida Sans Unicode"/>
          <w:b/>
          <w:bCs/>
        </w:rPr>
        <w:t xml:space="preserve">DE </w:t>
      </w:r>
      <w:r w:rsidR="00354274" w:rsidRPr="00DB6F3F">
        <w:rPr>
          <w:rFonts w:ascii="Lucida Sans Unicode" w:hAnsi="Lucida Sans Unicode" w:cs="Lucida Sans Unicode"/>
          <w:b/>
          <w:bCs/>
        </w:rPr>
        <w:t>EDUCACIÓN CÍVICA Y ORGANIZACIÓN ELECTORAL.</w:t>
      </w:r>
      <w:r w:rsidR="00A254FD" w:rsidRPr="00DB6F3F">
        <w:rPr>
          <w:rFonts w:ascii="Lucida Sans Unicode" w:hAnsi="Lucida Sans Unicode" w:cs="Lucida Sans Unicode"/>
          <w:b/>
          <w:bCs/>
        </w:rPr>
        <w:t xml:space="preserve"> </w:t>
      </w:r>
      <w:r w:rsidR="00354274" w:rsidRPr="00DB6F3F">
        <w:rPr>
          <w:rFonts w:ascii="Lucida Sans Unicode" w:hAnsi="Lucida Sans Unicode" w:cs="Lucida Sans Unicode"/>
        </w:rPr>
        <w:t>El</w:t>
      </w:r>
      <w:r w:rsidR="00354274" w:rsidRPr="00DB6F3F">
        <w:rPr>
          <w:rFonts w:ascii="Lucida Sans Unicode" w:hAnsi="Lucida Sans Unicode" w:cs="Lucida Sans Unicode"/>
          <w:b/>
          <w:bCs/>
        </w:rPr>
        <w:t xml:space="preserve"> </w:t>
      </w:r>
      <w:r w:rsidR="00AE7909" w:rsidRPr="00DB6F3F">
        <w:rPr>
          <w:rFonts w:ascii="Lucida Sans Unicode" w:hAnsi="Lucida Sans Unicode" w:cs="Lucida Sans Unicode"/>
        </w:rPr>
        <w:t>uno</w:t>
      </w:r>
      <w:r w:rsidR="00C15876" w:rsidRPr="00DB6F3F">
        <w:rPr>
          <w:rFonts w:ascii="Lucida Sans Unicode" w:hAnsi="Lucida Sans Unicode" w:cs="Lucida Sans Unicode"/>
        </w:rPr>
        <w:t xml:space="preserve"> de diciembre</w:t>
      </w:r>
      <w:r w:rsidR="00AC7C19" w:rsidRPr="00DB6F3F">
        <w:rPr>
          <w:rFonts w:ascii="Lucida Sans Unicode" w:hAnsi="Lucida Sans Unicode" w:cs="Lucida Sans Unicode"/>
        </w:rPr>
        <w:t xml:space="preserve">, </w:t>
      </w:r>
      <w:r w:rsidR="00354274" w:rsidRPr="00DB6F3F">
        <w:rPr>
          <w:rFonts w:ascii="Lucida Sans Unicode" w:hAnsi="Lucida Sans Unicode" w:cs="Lucida Sans Unicode"/>
        </w:rPr>
        <w:t xml:space="preserve">las </w:t>
      </w:r>
      <w:r w:rsidR="00DB6F3F" w:rsidRPr="00DB6F3F">
        <w:rPr>
          <w:rFonts w:ascii="Lucida Sans Unicode" w:hAnsi="Lucida Sans Unicode" w:cs="Lucida Sans Unicode"/>
        </w:rPr>
        <w:t>c</w:t>
      </w:r>
      <w:r w:rsidR="00354274" w:rsidRPr="00DB6F3F">
        <w:rPr>
          <w:rFonts w:ascii="Lucida Sans Unicode" w:hAnsi="Lucida Sans Unicode" w:cs="Lucida Sans Unicode"/>
        </w:rPr>
        <w:t>omisiones</w:t>
      </w:r>
      <w:r w:rsidR="00576573" w:rsidRPr="00DB6F3F">
        <w:rPr>
          <w:rFonts w:ascii="Lucida Sans Unicode" w:hAnsi="Lucida Sans Unicode" w:cs="Lucida Sans Unicode"/>
        </w:rPr>
        <w:t xml:space="preserve"> </w:t>
      </w:r>
      <w:r w:rsidR="00354274" w:rsidRPr="00DB6F3F">
        <w:rPr>
          <w:rFonts w:ascii="Lucida Sans Unicode" w:hAnsi="Lucida Sans Unicode" w:cs="Lucida Sans Unicode"/>
        </w:rPr>
        <w:t>de Educación Cívica y Orga</w:t>
      </w:r>
      <w:r w:rsidR="00A254FD" w:rsidRPr="00DB6F3F">
        <w:rPr>
          <w:rFonts w:ascii="Lucida Sans Unicode" w:hAnsi="Lucida Sans Unicode" w:cs="Lucida Sans Unicode"/>
        </w:rPr>
        <w:t>n</w:t>
      </w:r>
      <w:r w:rsidR="00354274" w:rsidRPr="00DB6F3F">
        <w:rPr>
          <w:rFonts w:ascii="Lucida Sans Unicode" w:hAnsi="Lucida Sans Unicode" w:cs="Lucida Sans Unicode"/>
        </w:rPr>
        <w:t>ización</w:t>
      </w:r>
      <w:r w:rsidR="00614667" w:rsidRPr="00DB6F3F">
        <w:rPr>
          <w:rFonts w:ascii="Lucida Sans Unicode" w:hAnsi="Lucida Sans Unicode" w:cs="Lucida Sans Unicode"/>
        </w:rPr>
        <w:t xml:space="preserve"> </w:t>
      </w:r>
      <w:r w:rsidR="00354274" w:rsidRPr="00DB6F3F">
        <w:rPr>
          <w:rFonts w:ascii="Lucida Sans Unicode" w:hAnsi="Lucida Sans Unicode" w:cs="Lucida Sans Unicode"/>
        </w:rPr>
        <w:t>Electoral</w:t>
      </w:r>
      <w:r w:rsidR="00A254FD" w:rsidRPr="00DB6F3F">
        <w:rPr>
          <w:rFonts w:ascii="Lucida Sans Unicode" w:hAnsi="Lucida Sans Unicode" w:cs="Lucida Sans Unicode"/>
        </w:rPr>
        <w:t xml:space="preserve"> celebraron sesión </w:t>
      </w:r>
      <w:r w:rsidR="00576573" w:rsidRPr="00DB6F3F">
        <w:rPr>
          <w:rFonts w:ascii="Lucida Sans Unicode" w:hAnsi="Lucida Sans Unicode" w:cs="Lucida Sans Unicode"/>
        </w:rPr>
        <w:t xml:space="preserve">extraordinaria </w:t>
      </w:r>
      <w:r w:rsidR="00CF1F3D" w:rsidRPr="00DB6F3F">
        <w:rPr>
          <w:rFonts w:ascii="Lucida Sans Unicode" w:hAnsi="Lucida Sans Unicode" w:cs="Lucida Sans Unicode"/>
        </w:rPr>
        <w:t xml:space="preserve">conjunta </w:t>
      </w:r>
      <w:r w:rsidR="00A254FD" w:rsidRPr="00DB6F3F">
        <w:rPr>
          <w:rFonts w:ascii="Lucida Sans Unicode" w:hAnsi="Lucida Sans Unicode" w:cs="Lucida Sans Unicode"/>
        </w:rPr>
        <w:t xml:space="preserve">para la autorización del proyecto de acuerdo para la aprobación del </w:t>
      </w:r>
      <w:r w:rsidR="002A157B" w:rsidRPr="00DB6F3F">
        <w:rPr>
          <w:rFonts w:ascii="Lucida Sans Unicode" w:hAnsi="Lucida Sans Unicode" w:cs="Lucida Sans Unicode"/>
          <w:bCs/>
        </w:rPr>
        <w:t>Plan de Reclutamiento, Selección y Contratación de las personas Supervisoras Electorales Locales y Capacitadoras Asistentes Electorales Locales del Proceso Electoral Local Concurrente 2023-2024</w:t>
      </w:r>
    </w:p>
    <w:p w14:paraId="1AF45D88" w14:textId="77777777" w:rsidR="002A157B" w:rsidRPr="00DB6F3F" w:rsidRDefault="002A157B" w:rsidP="00817656">
      <w:pPr>
        <w:spacing w:line="276" w:lineRule="auto"/>
        <w:jc w:val="both"/>
        <w:rPr>
          <w:rFonts w:ascii="Lucida Sans Unicode" w:hAnsi="Lucida Sans Unicode" w:cs="Lucida Sans Unicode"/>
        </w:rPr>
      </w:pPr>
    </w:p>
    <w:p w14:paraId="14DEEB88" w14:textId="2BB4EDFE" w:rsidR="00217CEC" w:rsidRPr="00DB6F3F" w:rsidRDefault="007A50A9" w:rsidP="002A157B">
      <w:pPr>
        <w:spacing w:line="276" w:lineRule="auto"/>
        <w:jc w:val="center"/>
        <w:rPr>
          <w:rFonts w:ascii="Lucida Sans Unicode" w:hAnsi="Lucida Sans Unicode" w:cs="Lucida Sans Unicode"/>
          <w:b/>
          <w:lang w:val="it-IT"/>
        </w:rPr>
      </w:pPr>
      <w:r w:rsidRPr="00DB6F3F">
        <w:rPr>
          <w:rFonts w:ascii="Lucida Sans Unicode" w:hAnsi="Lucida Sans Unicode" w:cs="Lucida Sans Unicode"/>
          <w:b/>
          <w:lang w:val="it-IT"/>
        </w:rPr>
        <w:t>C O N S I D E R A N D O</w:t>
      </w:r>
    </w:p>
    <w:p w14:paraId="46FE7229" w14:textId="77777777" w:rsidR="00217CEC" w:rsidRPr="00DB6F3F" w:rsidRDefault="00217CEC" w:rsidP="00C8647D">
      <w:pPr>
        <w:spacing w:line="276" w:lineRule="auto"/>
        <w:jc w:val="center"/>
        <w:rPr>
          <w:rFonts w:ascii="Lucida Sans Unicode" w:hAnsi="Lucida Sans Unicode" w:cs="Lucida Sans Unicode"/>
          <w:b/>
          <w:lang w:val="it-IT"/>
        </w:rPr>
      </w:pPr>
    </w:p>
    <w:p w14:paraId="0AED1AC9" w14:textId="75075407" w:rsidR="00256E64" w:rsidRPr="00DB6F3F" w:rsidRDefault="00256E64" w:rsidP="00256E64">
      <w:pPr>
        <w:spacing w:line="276" w:lineRule="auto"/>
        <w:jc w:val="both"/>
        <w:rPr>
          <w:rFonts w:ascii="Lucida Sans Unicode" w:eastAsia="Calibri" w:hAnsi="Lucida Sans Unicode" w:cs="Lucida Sans Unicode"/>
          <w:lang w:eastAsia="ar-SA"/>
        </w:rPr>
      </w:pPr>
      <w:r w:rsidRPr="00DB6F3F">
        <w:rPr>
          <w:rFonts w:ascii="Lucida Sans Unicode" w:eastAsia="Calibri" w:hAnsi="Lucida Sans Unicode" w:cs="Lucida Sans Unicode"/>
          <w:b/>
          <w:lang w:eastAsia="ar-SA"/>
        </w:rPr>
        <w:t>I. DEL INSTITUTO ELECTORAL Y DE PARTICIPACIÓN CIUDADANA DEL ESTADO DE JALISCO.</w:t>
      </w:r>
      <w:r w:rsidR="00CA0640" w:rsidRPr="00DB6F3F">
        <w:rPr>
          <w:rFonts w:ascii="Lucida Sans Unicode" w:eastAsia="Calibri" w:hAnsi="Lucida Sans Unicode" w:cs="Lucida Sans Unicode"/>
          <w:b/>
          <w:lang w:eastAsia="ar-SA"/>
        </w:rPr>
        <w:t xml:space="preserve"> </w:t>
      </w:r>
      <w:r w:rsidRPr="00DB6F3F">
        <w:rPr>
          <w:rFonts w:ascii="Lucida Sans Unicode" w:eastAsia="Calibri" w:hAnsi="Lucida Sans Unicode" w:cs="Lucida Sans Unicode"/>
          <w:lang w:eastAsia="ar-SA"/>
        </w:rPr>
        <w:t>Es un organismo público local electoral, de carácter permanente, autónomo en su funcionamiento, independiente en sus decisiones, profesional en su desempeño, autoridad en la materia</w:t>
      </w:r>
      <w:r w:rsidR="00CA0640" w:rsidRPr="00DB6F3F">
        <w:rPr>
          <w:rFonts w:ascii="Lucida Sans Unicode" w:eastAsia="Calibri" w:hAnsi="Lucida Sans Unicode" w:cs="Lucida Sans Unicode"/>
          <w:lang w:eastAsia="ar-SA"/>
        </w:rPr>
        <w:t xml:space="preserve">, </w:t>
      </w:r>
      <w:r w:rsidRPr="00DB6F3F">
        <w:rPr>
          <w:rFonts w:ascii="Lucida Sans Unicode" w:eastAsia="Calibri" w:hAnsi="Lucida Sans Unicode" w:cs="Lucida Sans Unicode"/>
          <w:lang w:eastAsia="ar-SA"/>
        </w:rPr>
        <w:t>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CE05CD7" w14:textId="77777777" w:rsidR="004939B6" w:rsidRDefault="004939B6" w:rsidP="005C1B39">
      <w:pPr>
        <w:spacing w:line="276" w:lineRule="auto"/>
        <w:jc w:val="both"/>
        <w:rPr>
          <w:rFonts w:ascii="Lucida Sans Unicode" w:hAnsi="Lucida Sans Unicode" w:cs="Lucida Sans Unicode"/>
          <w:b/>
          <w:bCs/>
        </w:rPr>
      </w:pPr>
    </w:p>
    <w:p w14:paraId="0363476C" w14:textId="6B53E761" w:rsidR="00576573" w:rsidRPr="00DB6F3F" w:rsidRDefault="00576573" w:rsidP="005C1B39">
      <w:pPr>
        <w:spacing w:line="276" w:lineRule="auto"/>
        <w:jc w:val="both"/>
        <w:rPr>
          <w:rFonts w:ascii="Lucida Sans Unicode" w:hAnsi="Lucida Sans Unicode" w:cs="Lucida Sans Unicode"/>
          <w:bCs/>
        </w:rPr>
      </w:pPr>
      <w:r w:rsidRPr="00DB6F3F">
        <w:rPr>
          <w:rFonts w:ascii="Lucida Sans Unicode" w:hAnsi="Lucida Sans Unicode" w:cs="Lucida Sans Unicode"/>
          <w:b/>
          <w:bCs/>
        </w:rPr>
        <w:t xml:space="preserve">II. DEL CONSEJO GENERAL DEL INSTITUTO ELECTORAL Y DE PARTICIPACIÓN CIUDADANA DEL ESTADO DE JALISCO. </w:t>
      </w:r>
      <w:r w:rsidRPr="00DB6F3F">
        <w:rPr>
          <w:rFonts w:ascii="Lucida Sans Unicode" w:hAnsi="Lucida Sans Unicode" w:cs="Lucida Sans Unicode"/>
          <w:bCs/>
        </w:rPr>
        <w:t xml:space="preserve"> De conformidad con lo dispuesto en los artículos 134, párrafo 1, fracción X y 186 del Código Electoral del Estado de Jalisco; y el Lineamiento para el reclutamiento, selección y contratación de Supervisores/as Electorales Locales y Capacitadores/as-Asistentes </w:t>
      </w:r>
      <w:r w:rsidRPr="00DB6F3F">
        <w:rPr>
          <w:rFonts w:ascii="Lucida Sans Unicode" w:hAnsi="Lucida Sans Unicode" w:cs="Lucida Sans Unicode"/>
          <w:bCs/>
        </w:rPr>
        <w:lastRenderedPageBreak/>
        <w:t xml:space="preserve">Electorales Locales; este órgano colegiado tiene la atribución de hacer los ajustes operativos al procedimiento de reclutamiento, selección y contratación de las </w:t>
      </w:r>
      <w:r w:rsidR="00E03CF6" w:rsidRPr="00DB6F3F">
        <w:rPr>
          <w:rFonts w:ascii="Lucida Sans Unicode" w:hAnsi="Lucida Sans Unicode" w:cs="Lucida Sans Unicode"/>
          <w:bCs/>
        </w:rPr>
        <w:t>personas</w:t>
      </w:r>
      <w:r w:rsidRPr="00DB6F3F">
        <w:rPr>
          <w:rFonts w:ascii="Lucida Sans Unicode" w:hAnsi="Lucida Sans Unicode" w:cs="Lucida Sans Unicode"/>
          <w:bCs/>
        </w:rPr>
        <w:t xml:space="preserve"> SEL y CAEL, siempre y cuando dichos ajustes no alteren el contenido del marco procedimental previsto en el Lineamiento, debiéndolo informar a la Dirección Ejecutiva de Organización Electoral y a la Dirección Ejecutiva de Capacitación Electoral y Educación Cívica, por conducto de la Junta Local Ejecutiva. </w:t>
      </w:r>
    </w:p>
    <w:p w14:paraId="1B7A3D04" w14:textId="3B838849" w:rsidR="002D5DCA" w:rsidRPr="00DB6F3F" w:rsidRDefault="002D5DCA" w:rsidP="005C1B39">
      <w:pPr>
        <w:spacing w:line="276" w:lineRule="auto"/>
        <w:jc w:val="both"/>
        <w:rPr>
          <w:rFonts w:ascii="Lucida Sans Unicode" w:hAnsi="Lucida Sans Unicode" w:cs="Lucida Sans Unicode"/>
          <w:bCs/>
        </w:rPr>
      </w:pPr>
    </w:p>
    <w:p w14:paraId="60A9BE4D" w14:textId="12825C96" w:rsidR="00CF7B14" w:rsidRPr="00DB6F3F" w:rsidRDefault="00F110CB" w:rsidP="009775CB">
      <w:pPr>
        <w:spacing w:line="276" w:lineRule="auto"/>
        <w:jc w:val="both"/>
        <w:rPr>
          <w:rFonts w:ascii="Lucida Sans Unicode" w:hAnsi="Lucida Sans Unicode" w:cs="Lucida Sans Unicode"/>
        </w:rPr>
      </w:pPr>
      <w:r w:rsidRPr="00DB6F3F">
        <w:rPr>
          <w:rFonts w:ascii="Lucida Sans Unicode" w:hAnsi="Lucida Sans Unicode" w:cs="Lucida Sans Unicode"/>
          <w:b/>
          <w:bCs/>
          <w:lang w:eastAsia="ar-SA"/>
        </w:rPr>
        <w:t>I</w:t>
      </w:r>
      <w:r w:rsidR="00635E01" w:rsidRPr="00DB6F3F">
        <w:rPr>
          <w:rFonts w:ascii="Lucida Sans Unicode" w:hAnsi="Lucida Sans Unicode" w:cs="Lucida Sans Unicode"/>
          <w:b/>
          <w:bCs/>
          <w:lang w:eastAsia="ar-SA"/>
        </w:rPr>
        <w:t>II</w:t>
      </w:r>
      <w:r w:rsidR="00CC1E1C" w:rsidRPr="00DB6F3F">
        <w:rPr>
          <w:rFonts w:ascii="Lucida Sans Unicode" w:hAnsi="Lucida Sans Unicode" w:cs="Lucida Sans Unicode"/>
          <w:b/>
          <w:lang w:eastAsia="ar-SA"/>
        </w:rPr>
        <w:t xml:space="preserve">. </w:t>
      </w:r>
      <w:r w:rsidR="006B7D39" w:rsidRPr="00DB6F3F">
        <w:rPr>
          <w:rFonts w:ascii="Lucida Sans Unicode" w:hAnsi="Lucida Sans Unicode" w:cs="Lucida Sans Unicode"/>
          <w:b/>
          <w:lang w:eastAsia="ar-SA"/>
        </w:rPr>
        <w:t xml:space="preserve">DE LA </w:t>
      </w:r>
      <w:r w:rsidR="006B7D39" w:rsidRPr="00DB6F3F">
        <w:rPr>
          <w:rFonts w:ascii="Lucida Sans Unicode" w:hAnsi="Lucida Sans Unicode" w:cs="Lucida Sans Unicode"/>
          <w:b/>
          <w:bCs/>
        </w:rPr>
        <w:t>INTEGRACIÓN DEL INSTITUTO ELECTORAL Y DE PARTICIPACIÓN CIUDADANA DEL ESTADO.</w:t>
      </w:r>
      <w:r w:rsidR="00CA0640" w:rsidRPr="00DB6F3F">
        <w:rPr>
          <w:rFonts w:ascii="Lucida Sans Unicode" w:hAnsi="Lucida Sans Unicode" w:cs="Lucida Sans Unicode"/>
          <w:b/>
          <w:bCs/>
        </w:rPr>
        <w:t xml:space="preserve"> </w:t>
      </w:r>
      <w:r w:rsidR="00FE1AFD" w:rsidRPr="00DB6F3F">
        <w:rPr>
          <w:rFonts w:ascii="Lucida Sans Unicode" w:hAnsi="Lucida Sans Unicode" w:cs="Lucida Sans Unicode"/>
        </w:rPr>
        <w:t>E</w:t>
      </w:r>
      <w:r w:rsidR="006B7D39" w:rsidRPr="00DB6F3F">
        <w:rPr>
          <w:rFonts w:ascii="Lucida Sans Unicode" w:hAnsi="Lucida Sans Unicode" w:cs="Lucida Sans Unicode"/>
        </w:rPr>
        <w:t xml:space="preserve">l </w:t>
      </w:r>
      <w:r w:rsidR="006B7D39" w:rsidRPr="00DB6F3F">
        <w:rPr>
          <w:rFonts w:ascii="Lucida Sans Unicode" w:hAnsi="Lucida Sans Unicode" w:cs="Lucida Sans Unicode"/>
          <w:bCs/>
        </w:rPr>
        <w:t xml:space="preserve">Instituto Electoral y de Participación Ciudadana del Estado de Jalisco se integra, entre otros, </w:t>
      </w:r>
      <w:r w:rsidR="006B7D39" w:rsidRPr="00DB6F3F">
        <w:rPr>
          <w:rFonts w:ascii="Lucida Sans Unicode" w:hAnsi="Lucida Sans Unicode" w:cs="Lucida Sans Unicode"/>
        </w:rPr>
        <w:t>por órganos técnicos</w:t>
      </w:r>
      <w:r w:rsidR="000A47FC" w:rsidRPr="00DB6F3F">
        <w:rPr>
          <w:rFonts w:ascii="Lucida Sans Unicode" w:hAnsi="Lucida Sans Unicode" w:cs="Lucida Sans Unicode"/>
        </w:rPr>
        <w:t>,</w:t>
      </w:r>
      <w:r w:rsidR="006B7D39" w:rsidRPr="00DB6F3F">
        <w:rPr>
          <w:rFonts w:ascii="Lucida Sans Unicode" w:hAnsi="Lucida Sans Unicode" w:cs="Lucida Sans Unicode"/>
        </w:rPr>
        <w:t xml:space="preserve"> entre los que se encuentran las </w:t>
      </w:r>
      <w:r w:rsidR="00576573" w:rsidRPr="00DB6F3F">
        <w:rPr>
          <w:rFonts w:ascii="Lucida Sans Unicode" w:hAnsi="Lucida Sans Unicode" w:cs="Lucida Sans Unicode"/>
        </w:rPr>
        <w:t>c</w:t>
      </w:r>
      <w:r w:rsidR="006B7D39" w:rsidRPr="00DB6F3F">
        <w:rPr>
          <w:rFonts w:ascii="Lucida Sans Unicode" w:hAnsi="Lucida Sans Unicode" w:cs="Lucida Sans Unicode"/>
        </w:rPr>
        <w:t xml:space="preserve">omisiones </w:t>
      </w:r>
      <w:r w:rsidR="00576573" w:rsidRPr="00DB6F3F">
        <w:rPr>
          <w:rFonts w:ascii="Lucida Sans Unicode" w:hAnsi="Lucida Sans Unicode" w:cs="Lucida Sans Unicode"/>
        </w:rPr>
        <w:t>p</w:t>
      </w:r>
      <w:r w:rsidR="006B7D39" w:rsidRPr="00DB6F3F">
        <w:rPr>
          <w:rFonts w:ascii="Lucida Sans Unicode" w:hAnsi="Lucida Sans Unicode" w:cs="Lucida Sans Unicode"/>
        </w:rPr>
        <w:t xml:space="preserve">ermanentes </w:t>
      </w:r>
      <w:r w:rsidR="006B7D39" w:rsidRPr="00DB6F3F">
        <w:rPr>
          <w:rFonts w:ascii="Lucida Sans Unicode" w:hAnsi="Lucida Sans Unicode" w:cs="Lucida Sans Unicode"/>
          <w:bCs/>
        </w:rPr>
        <w:t xml:space="preserve">de Educación Cívica, </w:t>
      </w:r>
      <w:r w:rsidR="007C6248" w:rsidRPr="00DB6F3F">
        <w:rPr>
          <w:rFonts w:ascii="Lucida Sans Unicode" w:hAnsi="Lucida Sans Unicode" w:cs="Lucida Sans Unicode"/>
          <w:bCs/>
        </w:rPr>
        <w:t xml:space="preserve">Organización Electoral, de Investigación y Estudios Electorales, de Quejas y Denuncias, de Participación Ciudadana, de Prerrogativas a Partidos Políticos, </w:t>
      </w:r>
      <w:r w:rsidR="006B7D39" w:rsidRPr="00DB6F3F">
        <w:rPr>
          <w:rFonts w:ascii="Lucida Sans Unicode" w:hAnsi="Lucida Sans Unicode" w:cs="Lucida Sans Unicode"/>
          <w:bCs/>
        </w:rPr>
        <w:t xml:space="preserve">de </w:t>
      </w:r>
      <w:r w:rsidR="00A666CC" w:rsidRPr="00DB6F3F">
        <w:rPr>
          <w:rFonts w:ascii="Lucida Sans Unicode" w:hAnsi="Lucida Sans Unicode" w:cs="Lucida Sans Unicode"/>
          <w:bCs/>
        </w:rPr>
        <w:t xml:space="preserve">Igualdad de Género y No Discriminación, </w:t>
      </w:r>
      <w:r w:rsidR="00966BB4" w:rsidRPr="00DB6F3F">
        <w:rPr>
          <w:rFonts w:ascii="Lucida Sans Unicode" w:hAnsi="Lucida Sans Unicode" w:cs="Lucida Sans Unicode"/>
          <w:bCs/>
        </w:rPr>
        <w:t xml:space="preserve">así como la </w:t>
      </w:r>
      <w:r w:rsidR="006B7D39" w:rsidRPr="00DB6F3F">
        <w:rPr>
          <w:rFonts w:ascii="Lucida Sans Unicode" w:hAnsi="Lucida Sans Unicode" w:cs="Lucida Sans Unicode"/>
          <w:bCs/>
        </w:rPr>
        <w:t xml:space="preserve">de </w:t>
      </w:r>
      <w:r w:rsidR="006B7D39" w:rsidRPr="00DB6F3F">
        <w:rPr>
          <w:rFonts w:ascii="Lucida Sans Unicode" w:hAnsi="Lucida Sans Unicode" w:cs="Lucida Sans Unicode"/>
        </w:rPr>
        <w:t>Seguimiento al Servicio Profesional Electoral Nacional, de conformidad con los artículos 118, párrafo 1, fracción III, incisos d)</w:t>
      </w:r>
      <w:r w:rsidR="008D65FB" w:rsidRPr="00DB6F3F">
        <w:rPr>
          <w:rFonts w:ascii="Lucida Sans Unicode" w:hAnsi="Lucida Sans Unicode" w:cs="Lucida Sans Unicode"/>
        </w:rPr>
        <w:t xml:space="preserve"> al k</w:t>
      </w:r>
      <w:r w:rsidR="006B7D39" w:rsidRPr="00DB6F3F">
        <w:rPr>
          <w:rFonts w:ascii="Lucida Sans Unicode" w:hAnsi="Lucida Sans Unicode" w:cs="Lucida Sans Unicode"/>
        </w:rPr>
        <w:t>) y 136, párrafos 1 y 2 del Código Electoral del Estado de Jalisco</w:t>
      </w:r>
      <w:r w:rsidR="00060071" w:rsidRPr="00DB6F3F">
        <w:rPr>
          <w:rFonts w:ascii="Lucida Sans Unicode" w:hAnsi="Lucida Sans Unicode" w:cs="Lucida Sans Unicode"/>
        </w:rPr>
        <w:t xml:space="preserve">; y 4, párrafo </w:t>
      </w:r>
      <w:r w:rsidR="00505F23" w:rsidRPr="00DB6F3F">
        <w:rPr>
          <w:rFonts w:ascii="Lucida Sans Unicode" w:hAnsi="Lucida Sans Unicode" w:cs="Lucida Sans Unicode"/>
        </w:rPr>
        <w:t>3</w:t>
      </w:r>
      <w:r w:rsidR="00060071" w:rsidRPr="00DB6F3F">
        <w:rPr>
          <w:rFonts w:ascii="Lucida Sans Unicode" w:hAnsi="Lucida Sans Unicode" w:cs="Lucida Sans Unicode"/>
        </w:rPr>
        <w:t xml:space="preserve">, </w:t>
      </w:r>
      <w:r w:rsidR="00505F23" w:rsidRPr="00DB6F3F">
        <w:rPr>
          <w:rFonts w:ascii="Lucida Sans Unicode" w:hAnsi="Lucida Sans Unicode" w:cs="Lucida Sans Unicode"/>
        </w:rPr>
        <w:t xml:space="preserve">inciso d), </w:t>
      </w:r>
      <w:r w:rsidR="00060071" w:rsidRPr="00DB6F3F">
        <w:rPr>
          <w:rFonts w:ascii="Lucida Sans Unicode" w:hAnsi="Lucida Sans Unicode" w:cs="Lucida Sans Unicode"/>
        </w:rPr>
        <w:t>fracci</w:t>
      </w:r>
      <w:r w:rsidR="00505F23" w:rsidRPr="00DB6F3F">
        <w:rPr>
          <w:rFonts w:ascii="Lucida Sans Unicode" w:hAnsi="Lucida Sans Unicode" w:cs="Lucida Sans Unicode"/>
        </w:rPr>
        <w:t>ones I a VIII</w:t>
      </w:r>
      <w:r w:rsidR="00060071" w:rsidRPr="00DB6F3F">
        <w:rPr>
          <w:rFonts w:ascii="Lucida Sans Unicode" w:hAnsi="Lucida Sans Unicode" w:cs="Lucida Sans Unicode"/>
        </w:rPr>
        <w:t xml:space="preserve"> del Reglamento Interior</w:t>
      </w:r>
      <w:r w:rsidR="00223F0F" w:rsidRPr="00DB6F3F">
        <w:rPr>
          <w:rFonts w:ascii="Lucida Sans Unicode" w:hAnsi="Lucida Sans Unicode" w:cs="Lucida Sans Unicode"/>
        </w:rPr>
        <w:t xml:space="preserve">. </w:t>
      </w:r>
      <w:r w:rsidR="00AA688B" w:rsidRPr="00DB6F3F">
        <w:rPr>
          <w:rFonts w:ascii="Lucida Sans Unicode" w:hAnsi="Lucida Sans Unicode" w:cs="Lucida Sans Unicode"/>
        </w:rPr>
        <w:t xml:space="preserve">Asimismo, el artículo 136, párrafo 1 del Código Electoral del Estado de Jalisco, establece que el Consejo General integrará las comisiones temporales que considere necesarias para el desempeño de sus atribuciones, motivo por el cual se crearon las comisiones de </w:t>
      </w:r>
      <w:r w:rsidR="00E304F7" w:rsidRPr="00DB6F3F">
        <w:rPr>
          <w:rFonts w:ascii="Lucida Sans Unicode" w:hAnsi="Lucida Sans Unicode" w:cs="Lucida Sans Unicode"/>
        </w:rPr>
        <w:t xml:space="preserve">Debates, </w:t>
      </w:r>
      <w:r w:rsidR="00AA688B" w:rsidRPr="00DB6F3F">
        <w:rPr>
          <w:rFonts w:ascii="Lucida Sans Unicode" w:hAnsi="Lucida Sans Unicode" w:cs="Lucida Sans Unicode"/>
        </w:rPr>
        <w:t>Asuntos de los Pueblos Originarios, de Implementación y Seguimiento del Voto de los Jaliscienses en el Extranjero y de Informática y Uso de Tecnologías.</w:t>
      </w:r>
    </w:p>
    <w:p w14:paraId="50D4992A" w14:textId="01815312" w:rsidR="00013A82" w:rsidRPr="00DB6F3F" w:rsidRDefault="00013A82" w:rsidP="00621C59">
      <w:pPr>
        <w:spacing w:line="276" w:lineRule="auto"/>
        <w:jc w:val="both"/>
        <w:rPr>
          <w:rFonts w:ascii="Lucida Sans Unicode" w:hAnsi="Lucida Sans Unicode" w:cs="Lucida Sans Unicode"/>
          <w:b/>
          <w:bCs/>
        </w:rPr>
      </w:pPr>
    </w:p>
    <w:p w14:paraId="148642DF" w14:textId="096A2BFE" w:rsidR="00013A82" w:rsidRPr="00DB6F3F" w:rsidRDefault="00013A82" w:rsidP="00013A82">
      <w:pPr>
        <w:spacing w:line="276" w:lineRule="auto"/>
        <w:jc w:val="both"/>
        <w:rPr>
          <w:rFonts w:ascii="Lucida Sans Unicode" w:hAnsi="Lucida Sans Unicode" w:cs="Lucida Sans Unicode"/>
          <w:bCs/>
        </w:rPr>
      </w:pPr>
      <w:r w:rsidRPr="00DB6F3F">
        <w:rPr>
          <w:rFonts w:ascii="Lucida Sans Unicode" w:hAnsi="Lucida Sans Unicode" w:cs="Lucida Sans Unicode"/>
          <w:b/>
          <w:bCs/>
        </w:rPr>
        <w:t xml:space="preserve">IV. DE LAS COMISIONES INTERNAS DEL INSTITUTO. </w:t>
      </w:r>
      <w:r w:rsidR="00CF1F3D" w:rsidRPr="00DB6F3F">
        <w:rPr>
          <w:rFonts w:ascii="Lucida Sans Unicode" w:hAnsi="Lucida Sans Unicode" w:cs="Lucida Sans Unicode"/>
        </w:rPr>
        <w:t>En ese sentido, las comisiones s</w:t>
      </w:r>
      <w:r w:rsidRPr="00DB6F3F">
        <w:rPr>
          <w:rFonts w:ascii="Lucida Sans Unicode" w:hAnsi="Lucida Sans Unicode" w:cs="Lucida Sans Unicode"/>
          <w:bCs/>
        </w:rPr>
        <w:t xml:space="preserve">on órganos técnicos del </w:t>
      </w:r>
      <w:r w:rsidRPr="00DB6F3F">
        <w:rPr>
          <w:rFonts w:ascii="Lucida Sans Unicode" w:hAnsi="Lucida Sans Unicode" w:cs="Lucida Sans Unicode"/>
        </w:rPr>
        <w:t>Instituto</w:t>
      </w:r>
      <w:r w:rsidRPr="00DB6F3F">
        <w:rPr>
          <w:rFonts w:ascii="Lucida Sans Unicode" w:hAnsi="Lucida Sans Unicode" w:cs="Lucida Sans Unicode"/>
          <w:bCs/>
        </w:rPr>
        <w:t>, los cuales contribuyen al desempeño de las atribuciones del Consejo General; ejercen las facultades que les confiere el Código Electoral del Estado de Jalisco, así como los acuerdos y resoluciones que emita el propio Consejo General, de conformidad con los artículos 118, fracción III incisos d) a k) del Código Electoral del Estado de Jalisco; 26, párrafo</w:t>
      </w:r>
      <w:r w:rsidR="006704D0" w:rsidRPr="00DB6F3F">
        <w:rPr>
          <w:rFonts w:ascii="Lucida Sans Unicode" w:hAnsi="Lucida Sans Unicode" w:cs="Lucida Sans Unicode"/>
          <w:bCs/>
        </w:rPr>
        <w:t>s 1 y 3</w:t>
      </w:r>
      <w:r w:rsidRPr="00DB6F3F">
        <w:rPr>
          <w:rFonts w:ascii="Lucida Sans Unicode" w:hAnsi="Lucida Sans Unicode" w:cs="Lucida Sans Unicode"/>
          <w:bCs/>
        </w:rPr>
        <w:t>; y 27, párrafo 1</w:t>
      </w:r>
      <w:r w:rsidR="006704D0" w:rsidRPr="00DB6F3F">
        <w:rPr>
          <w:rFonts w:ascii="Lucida Sans Unicode" w:hAnsi="Lucida Sans Unicode" w:cs="Lucida Sans Unicode"/>
          <w:bCs/>
        </w:rPr>
        <w:t>; 32 y 33</w:t>
      </w:r>
      <w:r w:rsidRPr="00DB6F3F">
        <w:rPr>
          <w:rFonts w:ascii="Lucida Sans Unicode" w:hAnsi="Lucida Sans Unicode" w:cs="Lucida Sans Unicode"/>
          <w:bCs/>
        </w:rPr>
        <w:t xml:space="preserve"> del Reglamento Interior. </w:t>
      </w:r>
    </w:p>
    <w:p w14:paraId="571C14B9" w14:textId="77777777" w:rsidR="004939B6" w:rsidRDefault="004939B6" w:rsidP="0067382F">
      <w:pPr>
        <w:tabs>
          <w:tab w:val="num" w:pos="1428"/>
        </w:tabs>
        <w:spacing w:line="276" w:lineRule="auto"/>
        <w:jc w:val="both"/>
        <w:rPr>
          <w:rFonts w:ascii="Lucida Sans Unicode" w:hAnsi="Lucida Sans Unicode" w:cs="Lucida Sans Unicode"/>
          <w:b/>
          <w:bCs/>
        </w:rPr>
      </w:pPr>
    </w:p>
    <w:p w14:paraId="1A68D132" w14:textId="119D358D" w:rsidR="0067382F" w:rsidRPr="00DB6F3F" w:rsidRDefault="00013A82" w:rsidP="0067382F">
      <w:pPr>
        <w:tabs>
          <w:tab w:val="num" w:pos="1428"/>
        </w:tabs>
        <w:spacing w:line="276" w:lineRule="auto"/>
        <w:jc w:val="both"/>
        <w:rPr>
          <w:rFonts w:ascii="Lucida Sans Unicode" w:hAnsi="Lucida Sans Unicode" w:cs="Lucida Sans Unicode"/>
          <w:bCs/>
        </w:rPr>
      </w:pPr>
      <w:r w:rsidRPr="00DB6F3F">
        <w:rPr>
          <w:rFonts w:ascii="Lucida Sans Unicode" w:hAnsi="Lucida Sans Unicode" w:cs="Lucida Sans Unicode"/>
          <w:b/>
          <w:bCs/>
        </w:rPr>
        <w:t xml:space="preserve">V. DISTRIBUCIÓN DE </w:t>
      </w:r>
      <w:r w:rsidR="00802419" w:rsidRPr="00DB6F3F">
        <w:rPr>
          <w:rFonts w:ascii="Lucida Sans Unicode" w:hAnsi="Lucida Sans Unicode" w:cs="Lucida Sans Unicode"/>
          <w:b/>
          <w:bCs/>
        </w:rPr>
        <w:t xml:space="preserve">COMPETENCIAS </w:t>
      </w:r>
      <w:r w:rsidR="004D50D3" w:rsidRPr="00DB6F3F">
        <w:rPr>
          <w:rFonts w:ascii="Lucida Sans Unicode" w:hAnsi="Lucida Sans Unicode" w:cs="Lucida Sans Unicode"/>
          <w:b/>
          <w:bCs/>
        </w:rPr>
        <w:t xml:space="preserve">DE LAS COMISIONES DE ORGANIZACIÓN ELECTORAL Y EDUCACIÓN CÍVICA </w:t>
      </w:r>
      <w:r w:rsidR="00802419" w:rsidRPr="00DB6F3F">
        <w:rPr>
          <w:rFonts w:ascii="Lucida Sans Unicode" w:hAnsi="Lucida Sans Unicode" w:cs="Lucida Sans Unicode"/>
          <w:b/>
          <w:bCs/>
        </w:rPr>
        <w:t>PARA LAS TAREAS</w:t>
      </w:r>
      <w:r w:rsidR="00802419" w:rsidRPr="00DB6F3F">
        <w:rPr>
          <w:rFonts w:ascii="Lucida Sans Unicode" w:hAnsi="Lucida Sans Unicode" w:cs="Lucida Sans Unicode"/>
        </w:rPr>
        <w:t xml:space="preserve"> </w:t>
      </w:r>
      <w:r w:rsidR="00802419" w:rsidRPr="00DB6F3F">
        <w:rPr>
          <w:rFonts w:ascii="Lucida Sans Unicode" w:hAnsi="Lucida Sans Unicode" w:cs="Lucida Sans Unicode"/>
          <w:b/>
          <w:bCs/>
        </w:rPr>
        <w:t>RELATIVAS AL PROCESO DE RECLUTAMIENTO, SELECCIÓN Y CONTRATACIÓN DE LAS PERSONAS QUE FUNGIRÁN COMO SEL Y CAEL</w:t>
      </w:r>
      <w:r w:rsidR="004D50D3" w:rsidRPr="00DB6F3F">
        <w:rPr>
          <w:rFonts w:ascii="Lucida Sans Unicode" w:hAnsi="Lucida Sans Unicode" w:cs="Lucida Sans Unicode"/>
          <w:b/>
          <w:bCs/>
        </w:rPr>
        <w:t xml:space="preserve">. </w:t>
      </w:r>
      <w:r w:rsidR="00802419" w:rsidRPr="00DB6F3F">
        <w:rPr>
          <w:rFonts w:ascii="Lucida Sans Unicode" w:hAnsi="Lucida Sans Unicode" w:cs="Lucida Sans Unicode"/>
          <w:b/>
          <w:bCs/>
        </w:rPr>
        <w:t xml:space="preserve"> </w:t>
      </w:r>
      <w:r w:rsidR="0067382F" w:rsidRPr="00DB6F3F">
        <w:rPr>
          <w:rFonts w:ascii="Lucida Sans Unicode" w:hAnsi="Lucida Sans Unicode" w:cs="Lucida Sans Unicode"/>
        </w:rPr>
        <w:t xml:space="preserve">Al respecto, </w:t>
      </w:r>
      <w:r w:rsidR="0067382F" w:rsidRPr="004939B6">
        <w:rPr>
          <w:rFonts w:ascii="Lucida Sans Unicode" w:hAnsi="Lucida Sans Unicode" w:cs="Lucida Sans Unicode"/>
        </w:rPr>
        <w:t xml:space="preserve">se debe señalar que en el anexo 21 del Manual de </w:t>
      </w:r>
      <w:r w:rsidR="0067382F" w:rsidRPr="004939B6">
        <w:rPr>
          <w:rFonts w:ascii="Lucida Sans Unicode" w:hAnsi="Lucida Sans Unicode" w:cs="Lucida Sans Unicode"/>
          <w:bCs/>
        </w:rPr>
        <w:t>reclutamiento, selección y contratación de Supervisores/as Electorales</w:t>
      </w:r>
      <w:r w:rsidR="0067382F" w:rsidRPr="00DB6F3F">
        <w:rPr>
          <w:rFonts w:ascii="Lucida Sans Unicode" w:hAnsi="Lucida Sans Unicode" w:cs="Lucida Sans Unicode"/>
          <w:bCs/>
        </w:rPr>
        <w:t xml:space="preserve"> Locales y Capacitadores/as-Asistentes Electorales </w:t>
      </w:r>
      <w:r w:rsidR="0067382F" w:rsidRPr="00DB6F3F">
        <w:rPr>
          <w:rFonts w:ascii="Lucida Sans Unicode" w:hAnsi="Lucida Sans Unicode" w:cs="Lucida Sans Unicode"/>
          <w:bCs/>
        </w:rPr>
        <w:lastRenderedPageBreak/>
        <w:t>Locales emitido por el I</w:t>
      </w:r>
      <w:r w:rsidR="00CF1F3D" w:rsidRPr="00DB6F3F">
        <w:rPr>
          <w:rFonts w:ascii="Lucida Sans Unicode" w:hAnsi="Lucida Sans Unicode" w:cs="Lucida Sans Unicode"/>
          <w:bCs/>
        </w:rPr>
        <w:t>NE</w:t>
      </w:r>
      <w:r w:rsidR="0067382F" w:rsidRPr="00DB6F3F">
        <w:rPr>
          <w:rFonts w:ascii="Lucida Sans Unicode" w:hAnsi="Lucida Sans Unicode" w:cs="Lucida Sans Unicode"/>
          <w:bCs/>
        </w:rPr>
        <w:t>, se detalla el modelo de reclutamiento y selección; así mismo, dota de las herramientas procedimentales y operativas que debe implementar este I</w:t>
      </w:r>
      <w:r w:rsidR="00CF1F3D" w:rsidRPr="00DB6F3F">
        <w:rPr>
          <w:rFonts w:ascii="Lucida Sans Unicode" w:hAnsi="Lucida Sans Unicode" w:cs="Lucida Sans Unicode"/>
          <w:bCs/>
        </w:rPr>
        <w:t>EPC Jalisco</w:t>
      </w:r>
      <w:r w:rsidR="0067382F" w:rsidRPr="00DB6F3F">
        <w:rPr>
          <w:rFonts w:ascii="Lucida Sans Unicode" w:hAnsi="Lucida Sans Unicode" w:cs="Lucida Sans Unicode"/>
          <w:bCs/>
        </w:rPr>
        <w:t xml:space="preserve">, quien podrá hacer los ajustes operativos, que, en </w:t>
      </w:r>
      <w:r w:rsidR="00C35B87" w:rsidRPr="00DB6F3F">
        <w:rPr>
          <w:rFonts w:ascii="Lucida Sans Unicode" w:hAnsi="Lucida Sans Unicode" w:cs="Lucida Sans Unicode"/>
          <w:bCs/>
        </w:rPr>
        <w:t>s</w:t>
      </w:r>
      <w:r w:rsidR="0067382F" w:rsidRPr="00DB6F3F">
        <w:rPr>
          <w:rFonts w:ascii="Lucida Sans Unicode" w:hAnsi="Lucida Sans Unicode" w:cs="Lucida Sans Unicode"/>
          <w:bCs/>
        </w:rPr>
        <w:t xml:space="preserve">u defecto, deberán ser aprobados por el Consejo General. </w:t>
      </w:r>
    </w:p>
    <w:p w14:paraId="08C0A583" w14:textId="77777777" w:rsidR="00CF1F3D" w:rsidRPr="00DB6F3F" w:rsidRDefault="00CF1F3D" w:rsidP="0067382F">
      <w:pPr>
        <w:tabs>
          <w:tab w:val="num" w:pos="1428"/>
        </w:tabs>
        <w:spacing w:line="276" w:lineRule="auto"/>
        <w:jc w:val="both"/>
        <w:rPr>
          <w:rFonts w:ascii="Lucida Sans Unicode" w:hAnsi="Lucida Sans Unicode" w:cs="Lucida Sans Unicode"/>
          <w:bCs/>
        </w:rPr>
      </w:pPr>
    </w:p>
    <w:p w14:paraId="63DC7D3C" w14:textId="6B95E6AF" w:rsidR="0067382F" w:rsidRPr="00DB6F3F" w:rsidRDefault="0067382F" w:rsidP="00C35B87">
      <w:pPr>
        <w:tabs>
          <w:tab w:val="num" w:pos="1428"/>
        </w:tabs>
        <w:spacing w:line="276" w:lineRule="auto"/>
        <w:jc w:val="both"/>
        <w:rPr>
          <w:rFonts w:ascii="Lucida Sans Unicode" w:hAnsi="Lucida Sans Unicode" w:cs="Lucida Sans Unicode"/>
        </w:rPr>
      </w:pPr>
      <w:r w:rsidRPr="00DB6F3F">
        <w:rPr>
          <w:rFonts w:ascii="Lucida Sans Unicode" w:hAnsi="Lucida Sans Unicode" w:cs="Lucida Sans Unicode"/>
          <w:bCs/>
        </w:rPr>
        <w:t xml:space="preserve">Por su parte, el artículo </w:t>
      </w:r>
      <w:r w:rsidRPr="00DB6F3F">
        <w:rPr>
          <w:rFonts w:ascii="Lucida Sans Unicode" w:hAnsi="Lucida Sans Unicode" w:cs="Lucida Sans Unicode"/>
        </w:rPr>
        <w:t>25, numeral 1, fracción XIV del Reglamento Interior, establece que la Dirección de Organización Electoral, entre sus atribuciones, tiene la de coordinar y desarrollar las tareas relativas al proceso de reclutamiento y selección de las personas que fungirán como SEL y CAEL.</w:t>
      </w:r>
    </w:p>
    <w:p w14:paraId="70BFB3EB" w14:textId="77777777" w:rsidR="00C35B87" w:rsidRPr="00DB6F3F" w:rsidRDefault="00C35B87" w:rsidP="00C35B87">
      <w:pPr>
        <w:tabs>
          <w:tab w:val="num" w:pos="1428"/>
        </w:tabs>
        <w:spacing w:line="276" w:lineRule="auto"/>
        <w:jc w:val="both"/>
        <w:rPr>
          <w:rFonts w:ascii="Lucida Sans Unicode" w:hAnsi="Lucida Sans Unicode" w:cs="Lucida Sans Unicode"/>
          <w:bCs/>
        </w:rPr>
      </w:pPr>
    </w:p>
    <w:p w14:paraId="42ED543D" w14:textId="284ECFE9" w:rsidR="00134B73" w:rsidRPr="00DB6F3F" w:rsidRDefault="00916810" w:rsidP="00E10188">
      <w:pPr>
        <w:pStyle w:val="Textocomentario"/>
        <w:spacing w:line="276" w:lineRule="auto"/>
        <w:jc w:val="both"/>
        <w:rPr>
          <w:rFonts w:ascii="Lucida Sans Unicode" w:hAnsi="Lucida Sans Unicode" w:cs="Lucida Sans Unicode"/>
        </w:rPr>
      </w:pPr>
      <w:r w:rsidRPr="00DB6F3F">
        <w:rPr>
          <w:rFonts w:ascii="Lucida Sans Unicode" w:hAnsi="Lucida Sans Unicode" w:cs="Lucida Sans Unicode"/>
          <w:bCs/>
        </w:rPr>
        <w:t>De</w:t>
      </w:r>
      <w:r w:rsidR="0067382F" w:rsidRPr="00DB6F3F">
        <w:rPr>
          <w:rFonts w:ascii="Lucida Sans Unicode" w:hAnsi="Lucida Sans Unicode" w:cs="Lucida Sans Unicode"/>
          <w:bCs/>
        </w:rPr>
        <w:t xml:space="preserve"> lo anterior, </w:t>
      </w:r>
      <w:r w:rsidR="00134B73" w:rsidRPr="00DB6F3F">
        <w:rPr>
          <w:rFonts w:ascii="Lucida Sans Unicode" w:hAnsi="Lucida Sans Unicode" w:cs="Lucida Sans Unicode"/>
        </w:rPr>
        <w:t xml:space="preserve">es posible advertir que, reglamentariamente, le corresponde al área de Organización Electoral la competencia para coordinar las tareas relativas al proceso de reclutamiento, selección y contratación de las personas que fungirán como </w:t>
      </w:r>
      <w:r w:rsidR="00F571BB" w:rsidRPr="00DB6F3F">
        <w:rPr>
          <w:rFonts w:ascii="Lucida Sans Unicode" w:hAnsi="Lucida Sans Unicode" w:cs="Lucida Sans Unicode"/>
        </w:rPr>
        <w:t>SEL y CAEL</w:t>
      </w:r>
      <w:r w:rsidR="00134B73" w:rsidRPr="00DB6F3F">
        <w:rPr>
          <w:rFonts w:ascii="Lucida Sans Unicode" w:hAnsi="Lucida Sans Unicode" w:cs="Lucida Sans Unicode"/>
        </w:rPr>
        <w:t xml:space="preserve"> y</w:t>
      </w:r>
      <w:r w:rsidR="00F80312" w:rsidRPr="00DB6F3F">
        <w:rPr>
          <w:rFonts w:ascii="Lucida Sans Unicode" w:hAnsi="Lucida Sans Unicode" w:cs="Lucida Sans Unicode"/>
        </w:rPr>
        <w:t>,</w:t>
      </w:r>
      <w:r w:rsidR="00134B73" w:rsidRPr="00DB6F3F">
        <w:rPr>
          <w:rFonts w:ascii="Lucida Sans Unicode" w:hAnsi="Lucida Sans Unicode" w:cs="Lucida Sans Unicode"/>
        </w:rPr>
        <w:t xml:space="preserve"> por ende, dicho tema le atañe a la Comisión respectiva; no obstante, con la pretensión fundamental de garantizar el debido y oportuno desarrollo de un proceso tan relevante como lo es el que nos ocupa, así como de distribuir las actividades sustanciales del </w:t>
      </w:r>
      <w:r w:rsidR="00C35B87" w:rsidRPr="00DB6F3F">
        <w:rPr>
          <w:rFonts w:ascii="Lucida Sans Unicode" w:hAnsi="Lucida Sans Unicode" w:cs="Lucida Sans Unicode"/>
        </w:rPr>
        <w:t>p</w:t>
      </w:r>
      <w:r w:rsidR="00134B73" w:rsidRPr="00DB6F3F">
        <w:rPr>
          <w:rFonts w:ascii="Lucida Sans Unicode" w:hAnsi="Lucida Sans Unicode" w:cs="Lucida Sans Unicode"/>
        </w:rPr>
        <w:t xml:space="preserve">roceso </w:t>
      </w:r>
      <w:r w:rsidR="00C35B87" w:rsidRPr="00DB6F3F">
        <w:rPr>
          <w:rFonts w:ascii="Lucida Sans Unicode" w:hAnsi="Lucida Sans Unicode" w:cs="Lucida Sans Unicode"/>
        </w:rPr>
        <w:t>e</w:t>
      </w:r>
      <w:r w:rsidR="00134B73" w:rsidRPr="00DB6F3F">
        <w:rPr>
          <w:rFonts w:ascii="Lucida Sans Unicode" w:hAnsi="Lucida Sans Unicode" w:cs="Lucida Sans Unicode"/>
        </w:rPr>
        <w:t xml:space="preserve">lectoral de manera eficaz y eficiente, se propone que la Dirección de Educación Cívica actúe en correlatividad y coadyuvancia con la Dirección de Organización Electoral, a fin de que sea la primera quien se encuentre a cargo de la implementación, ejecución y operación de las actividades del </w:t>
      </w:r>
      <w:r w:rsidR="002A157B" w:rsidRPr="00DB6F3F">
        <w:rPr>
          <w:rFonts w:ascii="Lucida Sans Unicode" w:hAnsi="Lucida Sans Unicode" w:cs="Lucida Sans Unicode"/>
          <w:bCs/>
        </w:rPr>
        <w:t>Plan de Reclutamiento, Selección y Contratación de las personas Supervisoras Electorales Locales y Capacitadoras Asistentes Electorales Locales del Proceso Electoral Local Concurrente 2023-2024</w:t>
      </w:r>
      <w:r w:rsidR="00134B73" w:rsidRPr="00DB6F3F">
        <w:rPr>
          <w:rFonts w:ascii="Lucida Sans Unicode" w:hAnsi="Lucida Sans Unicode" w:cs="Lucida Sans Unicode"/>
        </w:rPr>
        <w:t xml:space="preserve">, para lo cual ambas áreas deberán trabajar en forma conjunta y coordinada. </w:t>
      </w:r>
    </w:p>
    <w:p w14:paraId="500B5B5C" w14:textId="77777777" w:rsidR="008470BD" w:rsidRPr="00DB6F3F" w:rsidRDefault="008470BD" w:rsidP="00E10188">
      <w:pPr>
        <w:pStyle w:val="Textocomentario"/>
        <w:spacing w:line="276" w:lineRule="auto"/>
        <w:jc w:val="both"/>
        <w:rPr>
          <w:rFonts w:ascii="Lucida Sans Unicode" w:hAnsi="Lucida Sans Unicode" w:cs="Lucida Sans Unicode"/>
        </w:rPr>
      </w:pPr>
    </w:p>
    <w:p w14:paraId="122FA60A" w14:textId="1E14A889" w:rsidR="00134B73" w:rsidRPr="00DB6F3F" w:rsidRDefault="00134B73" w:rsidP="006704D0">
      <w:pPr>
        <w:tabs>
          <w:tab w:val="num" w:pos="1428"/>
        </w:tabs>
        <w:spacing w:line="276" w:lineRule="auto"/>
        <w:jc w:val="both"/>
        <w:rPr>
          <w:rFonts w:ascii="Lucida Sans Unicode" w:hAnsi="Lucida Sans Unicode" w:cs="Lucida Sans Unicode"/>
        </w:rPr>
      </w:pPr>
      <w:r w:rsidRPr="00DB6F3F">
        <w:rPr>
          <w:rFonts w:ascii="Lucida Sans Unicode" w:hAnsi="Lucida Sans Unicode" w:cs="Lucida Sans Unicode"/>
        </w:rPr>
        <w:t>En ese sentido,</w:t>
      </w:r>
      <w:r w:rsidR="00C35B87" w:rsidRPr="00DB6F3F">
        <w:rPr>
          <w:rFonts w:ascii="Lucida Sans Unicode" w:hAnsi="Lucida Sans Unicode" w:cs="Lucida Sans Unicode"/>
        </w:rPr>
        <w:t xml:space="preserve"> dicho Plan</w:t>
      </w:r>
      <w:r w:rsidRPr="00DB6F3F">
        <w:rPr>
          <w:rFonts w:ascii="Lucida Sans Unicode" w:hAnsi="Lucida Sans Unicode" w:cs="Lucida Sans Unicode"/>
        </w:rPr>
        <w:t xml:space="preserve"> quedará sujeto a la Dirección de Educación Cívica y</w:t>
      </w:r>
      <w:r w:rsidR="005B44AD" w:rsidRPr="00DB6F3F">
        <w:rPr>
          <w:rFonts w:ascii="Lucida Sans Unicode" w:hAnsi="Lucida Sans Unicode" w:cs="Lucida Sans Unicode"/>
        </w:rPr>
        <w:t>,</w:t>
      </w:r>
      <w:r w:rsidRPr="00DB6F3F">
        <w:rPr>
          <w:rFonts w:ascii="Lucida Sans Unicode" w:hAnsi="Lucida Sans Unicode" w:cs="Lucida Sans Unicode"/>
        </w:rPr>
        <w:t xml:space="preserve"> por </w:t>
      </w:r>
      <w:r w:rsidR="005B44AD" w:rsidRPr="00DB6F3F">
        <w:rPr>
          <w:rFonts w:ascii="Lucida Sans Unicode" w:hAnsi="Lucida Sans Unicode" w:cs="Lucida Sans Unicode"/>
        </w:rPr>
        <w:t xml:space="preserve">lo </w:t>
      </w:r>
      <w:r w:rsidRPr="00DB6F3F">
        <w:rPr>
          <w:rFonts w:ascii="Lucida Sans Unicode" w:hAnsi="Lucida Sans Unicode" w:cs="Lucida Sans Unicode"/>
        </w:rPr>
        <w:t>tanto, será materia de conocimiento de la Comisión respectiva</w:t>
      </w:r>
      <w:r w:rsidR="00C35B87" w:rsidRPr="00DB6F3F">
        <w:rPr>
          <w:rFonts w:ascii="Lucida Sans Unicode" w:hAnsi="Lucida Sans Unicode" w:cs="Lucida Sans Unicode"/>
        </w:rPr>
        <w:t>; a</w:t>
      </w:r>
      <w:r w:rsidRPr="00DB6F3F">
        <w:rPr>
          <w:rFonts w:ascii="Lucida Sans Unicode" w:hAnsi="Lucida Sans Unicode" w:cs="Lucida Sans Unicode"/>
        </w:rPr>
        <w:t xml:space="preserve">unado a lo anterior, con el fin de dotar de certeza y legalidad a los trabajos que al respecto deba conducir </w:t>
      </w:r>
      <w:r w:rsidR="005B44AD" w:rsidRPr="00DB6F3F">
        <w:rPr>
          <w:rFonts w:ascii="Lucida Sans Unicode" w:hAnsi="Lucida Sans Unicode" w:cs="Lucida Sans Unicode"/>
        </w:rPr>
        <w:t>e</w:t>
      </w:r>
      <w:r w:rsidR="00C35B87" w:rsidRPr="00DB6F3F">
        <w:rPr>
          <w:rFonts w:ascii="Lucida Sans Unicode" w:hAnsi="Lucida Sans Unicode" w:cs="Lucida Sans Unicode"/>
        </w:rPr>
        <w:t xml:space="preserve">sta </w:t>
      </w:r>
      <w:r w:rsidRPr="00DB6F3F">
        <w:rPr>
          <w:rFonts w:ascii="Lucida Sans Unicode" w:hAnsi="Lucida Sans Unicode" w:cs="Lucida Sans Unicode"/>
        </w:rPr>
        <w:t>Comisión</w:t>
      </w:r>
      <w:r w:rsidR="00C35B87" w:rsidRPr="00DB6F3F">
        <w:rPr>
          <w:rFonts w:ascii="Lucida Sans Unicode" w:hAnsi="Lucida Sans Unicode" w:cs="Lucida Sans Unicode"/>
        </w:rPr>
        <w:t xml:space="preserve">, </w:t>
      </w:r>
      <w:r w:rsidRPr="00DB6F3F">
        <w:rPr>
          <w:rFonts w:ascii="Lucida Sans Unicode" w:hAnsi="Lucida Sans Unicode" w:cs="Lucida Sans Unicode"/>
        </w:rPr>
        <w:t>se determina que</w:t>
      </w:r>
      <w:r w:rsidR="005B44AD" w:rsidRPr="00DB6F3F">
        <w:rPr>
          <w:rFonts w:ascii="Lucida Sans Unicode" w:hAnsi="Lucida Sans Unicode" w:cs="Lucida Sans Unicode"/>
        </w:rPr>
        <w:t>,</w:t>
      </w:r>
      <w:r w:rsidRPr="00DB6F3F">
        <w:rPr>
          <w:rFonts w:ascii="Lucida Sans Unicode" w:hAnsi="Lucida Sans Unicode" w:cs="Lucida Sans Unicode"/>
        </w:rPr>
        <w:t xml:space="preserve"> en lo sucesivo</w:t>
      </w:r>
      <w:r w:rsidR="005B44AD" w:rsidRPr="00DB6F3F">
        <w:rPr>
          <w:rFonts w:ascii="Lucida Sans Unicode" w:hAnsi="Lucida Sans Unicode" w:cs="Lucida Sans Unicode"/>
        </w:rPr>
        <w:t>,</w:t>
      </w:r>
      <w:r w:rsidRPr="00DB6F3F">
        <w:rPr>
          <w:rFonts w:ascii="Lucida Sans Unicode" w:hAnsi="Lucida Sans Unicode" w:cs="Lucida Sans Unicode"/>
        </w:rPr>
        <w:t xml:space="preserve"> todo lo relativo a la estrategia derive en el área del mismo nombre. </w:t>
      </w:r>
    </w:p>
    <w:p w14:paraId="52D78E4F" w14:textId="77777777" w:rsidR="005B44AD" w:rsidRPr="00DB6F3F" w:rsidRDefault="005B44AD" w:rsidP="00E10188">
      <w:pPr>
        <w:tabs>
          <w:tab w:val="num" w:pos="1428"/>
        </w:tabs>
        <w:spacing w:line="276" w:lineRule="auto"/>
        <w:jc w:val="both"/>
        <w:rPr>
          <w:rFonts w:ascii="Lucida Sans Unicode" w:hAnsi="Lucida Sans Unicode" w:cs="Lucida Sans Unicode"/>
          <w:color w:val="242424"/>
          <w:shd w:val="clear" w:color="auto" w:fill="FFFFFF"/>
        </w:rPr>
      </w:pPr>
    </w:p>
    <w:p w14:paraId="25C58BD1" w14:textId="4D539199" w:rsidR="00134B73" w:rsidRPr="00DB6F3F" w:rsidRDefault="00501A35" w:rsidP="00E10188">
      <w:pPr>
        <w:tabs>
          <w:tab w:val="num" w:pos="1428"/>
        </w:tabs>
        <w:spacing w:line="276" w:lineRule="auto"/>
        <w:jc w:val="both"/>
        <w:rPr>
          <w:rFonts w:ascii="Lucida Sans Unicode" w:hAnsi="Lucida Sans Unicode" w:cs="Lucida Sans Unicode"/>
        </w:rPr>
      </w:pPr>
      <w:r w:rsidRPr="004939B6">
        <w:rPr>
          <w:rFonts w:ascii="Lucida Sans Unicode" w:hAnsi="Lucida Sans Unicode" w:cs="Lucida Sans Unicode"/>
          <w:color w:val="242424"/>
          <w:shd w:val="clear" w:color="auto" w:fill="FFFFFF"/>
        </w:rPr>
        <w:t>U</w:t>
      </w:r>
      <w:r w:rsidR="005B44AD" w:rsidRPr="004939B6">
        <w:rPr>
          <w:rFonts w:ascii="Lucida Sans Unicode" w:hAnsi="Lucida Sans Unicode" w:cs="Lucida Sans Unicode"/>
          <w:color w:val="242424"/>
          <w:shd w:val="clear" w:color="auto" w:fill="FFFFFF"/>
        </w:rPr>
        <w:t>na vez contratadas esas figuras, la coordinación y mando serán responsabilidad exclusiva de la Dirección de Organización Electoral.</w:t>
      </w:r>
      <w:r w:rsidR="00134B73" w:rsidRPr="00DB6F3F">
        <w:rPr>
          <w:rFonts w:ascii="Lucida Sans Unicode" w:hAnsi="Lucida Sans Unicode" w:cs="Lucida Sans Unicode"/>
        </w:rPr>
        <w:t xml:space="preserve">  </w:t>
      </w:r>
    </w:p>
    <w:p w14:paraId="7AE7BC32" w14:textId="77777777" w:rsidR="005B44AD" w:rsidRPr="00DB6F3F" w:rsidRDefault="005B44AD" w:rsidP="006704D0">
      <w:pPr>
        <w:tabs>
          <w:tab w:val="num" w:pos="1428"/>
        </w:tabs>
        <w:spacing w:line="276" w:lineRule="auto"/>
        <w:jc w:val="both"/>
        <w:rPr>
          <w:rFonts w:ascii="Lucida Sans Unicode" w:hAnsi="Lucida Sans Unicode" w:cs="Lucida Sans Unicode"/>
        </w:rPr>
      </w:pPr>
    </w:p>
    <w:p w14:paraId="76AB4EC3" w14:textId="292B14F5" w:rsidR="006C4C59" w:rsidRPr="00DB6F3F" w:rsidRDefault="006C4C59" w:rsidP="006704D0">
      <w:pPr>
        <w:tabs>
          <w:tab w:val="num" w:pos="1428"/>
        </w:tabs>
        <w:spacing w:line="276" w:lineRule="auto"/>
        <w:jc w:val="both"/>
        <w:rPr>
          <w:rFonts w:ascii="Lucida Sans Unicode" w:hAnsi="Lucida Sans Unicode" w:cs="Lucida Sans Unicode"/>
        </w:rPr>
      </w:pPr>
      <w:r w:rsidRPr="00DB6F3F">
        <w:rPr>
          <w:rFonts w:ascii="Lucida Sans Unicode" w:hAnsi="Lucida Sans Unicode" w:cs="Lucida Sans Unicode"/>
        </w:rPr>
        <w:lastRenderedPageBreak/>
        <w:t xml:space="preserve">En adición a lo anterior, se instruye al </w:t>
      </w:r>
      <w:proofErr w:type="gramStart"/>
      <w:r w:rsidR="009E5968" w:rsidRPr="00DB6F3F">
        <w:rPr>
          <w:rFonts w:ascii="Lucida Sans Unicode" w:hAnsi="Lucida Sans Unicode" w:cs="Lucida Sans Unicode"/>
        </w:rPr>
        <w:t>S</w:t>
      </w:r>
      <w:r w:rsidR="00810CC1" w:rsidRPr="00DB6F3F">
        <w:rPr>
          <w:rFonts w:ascii="Lucida Sans Unicode" w:hAnsi="Lucida Sans Unicode" w:cs="Lucida Sans Unicode"/>
        </w:rPr>
        <w:t xml:space="preserve">ecretario </w:t>
      </w:r>
      <w:r w:rsidR="009E5968" w:rsidRPr="00DB6F3F">
        <w:rPr>
          <w:rFonts w:ascii="Lucida Sans Unicode" w:hAnsi="Lucida Sans Unicode" w:cs="Lucida Sans Unicode"/>
        </w:rPr>
        <w:t>E</w:t>
      </w:r>
      <w:r w:rsidR="00810CC1" w:rsidRPr="00DB6F3F">
        <w:rPr>
          <w:rFonts w:ascii="Lucida Sans Unicode" w:hAnsi="Lucida Sans Unicode" w:cs="Lucida Sans Unicode"/>
        </w:rPr>
        <w:t>jecutivo</w:t>
      </w:r>
      <w:proofErr w:type="gramEnd"/>
      <w:r w:rsidRPr="00DB6F3F">
        <w:rPr>
          <w:rFonts w:ascii="Lucida Sans Unicode" w:hAnsi="Lucida Sans Unicode" w:cs="Lucida Sans Unicode"/>
        </w:rPr>
        <w:t xml:space="preserve"> de este Instituto Electoral, para que emita el acuerdo administrativo correspondiente, en el que se delimiten las funciones operativas de ambas áreas, relativas a la imple</w:t>
      </w:r>
      <w:r w:rsidR="006704D0" w:rsidRPr="00DB6F3F">
        <w:rPr>
          <w:rFonts w:ascii="Lucida Sans Unicode" w:hAnsi="Lucida Sans Unicode" w:cs="Lucida Sans Unicode"/>
        </w:rPr>
        <w:t>me</w:t>
      </w:r>
      <w:r w:rsidRPr="00DB6F3F">
        <w:rPr>
          <w:rFonts w:ascii="Lucida Sans Unicode" w:hAnsi="Lucida Sans Unicode" w:cs="Lucida Sans Unicode"/>
        </w:rPr>
        <w:t>ntación en campo y de estrategia, a fin de tener claras las competencias y habilidades de</w:t>
      </w:r>
      <w:r w:rsidR="005B44AD" w:rsidRPr="00DB6F3F">
        <w:rPr>
          <w:rFonts w:ascii="Lucida Sans Unicode" w:hAnsi="Lucida Sans Unicode" w:cs="Lucida Sans Unicode"/>
        </w:rPr>
        <w:t xml:space="preserve"> las direcciones de</w:t>
      </w:r>
      <w:r w:rsidRPr="00DB6F3F">
        <w:rPr>
          <w:rFonts w:ascii="Lucida Sans Unicode" w:hAnsi="Lucida Sans Unicode" w:cs="Lucida Sans Unicode"/>
        </w:rPr>
        <w:t xml:space="preserve"> Organización y Educación Cívica. </w:t>
      </w:r>
    </w:p>
    <w:p w14:paraId="24F976EB" w14:textId="77777777" w:rsidR="006C4C59" w:rsidRPr="00DB6F3F" w:rsidRDefault="006C4C59" w:rsidP="006C4C59">
      <w:pPr>
        <w:tabs>
          <w:tab w:val="num" w:pos="1428"/>
        </w:tabs>
        <w:spacing w:line="276" w:lineRule="auto"/>
        <w:jc w:val="both"/>
        <w:rPr>
          <w:rFonts w:ascii="Lucida Sans Unicode" w:hAnsi="Lucida Sans Unicode" w:cs="Lucida Sans Unicode"/>
        </w:rPr>
      </w:pPr>
    </w:p>
    <w:p w14:paraId="1153D464" w14:textId="0CDD8B5C" w:rsidR="006C4C59" w:rsidRPr="00DB6F3F" w:rsidRDefault="006C4C59" w:rsidP="006C4C59">
      <w:pPr>
        <w:tabs>
          <w:tab w:val="num" w:pos="1428"/>
        </w:tabs>
        <w:spacing w:line="276" w:lineRule="auto"/>
        <w:jc w:val="both"/>
        <w:rPr>
          <w:rFonts w:ascii="Lucida Sans Unicode" w:hAnsi="Lucida Sans Unicode" w:cs="Lucida Sans Unicode"/>
        </w:rPr>
      </w:pPr>
      <w:r w:rsidRPr="00DB6F3F">
        <w:rPr>
          <w:rFonts w:ascii="Lucida Sans Unicode" w:hAnsi="Lucida Sans Unicode" w:cs="Lucida Sans Unicode"/>
        </w:rPr>
        <w:t>En ese entendido, mediante acuerdo tomado en sesión de comisión conjunta, la Comisión de Organización Electoral y la Comisión de Educación Cívica proponen al Consejo General, el Plan respectivo para su operatividad, en el que se dan a conocer las actividades, calendarización y lineamientos apegados al marco legal y al citado anexo 21</w:t>
      </w:r>
      <w:r w:rsidR="009E7AC7" w:rsidRPr="00DB6F3F">
        <w:rPr>
          <w:rFonts w:ascii="Lucida Sans Unicode" w:hAnsi="Lucida Sans Unicode" w:cs="Lucida Sans Unicode"/>
        </w:rPr>
        <w:t>,</w:t>
      </w:r>
      <w:r w:rsidRPr="00DB6F3F">
        <w:rPr>
          <w:rFonts w:ascii="Lucida Sans Unicode" w:hAnsi="Lucida Sans Unicode" w:cs="Lucida Sans Unicode"/>
        </w:rPr>
        <w:t xml:space="preserve"> expedido por el Instituto Nacional Electoral.</w:t>
      </w:r>
    </w:p>
    <w:p w14:paraId="61A8761F" w14:textId="16C87049" w:rsidR="00265421" w:rsidRPr="00DB6F3F" w:rsidRDefault="00265421" w:rsidP="006C4C59">
      <w:pPr>
        <w:tabs>
          <w:tab w:val="num" w:pos="1428"/>
        </w:tabs>
        <w:spacing w:line="276" w:lineRule="auto"/>
        <w:jc w:val="both"/>
        <w:rPr>
          <w:rFonts w:ascii="Lucida Sans Unicode" w:hAnsi="Lucida Sans Unicode" w:cs="Lucida Sans Unicode"/>
        </w:rPr>
      </w:pPr>
    </w:p>
    <w:p w14:paraId="4946C451" w14:textId="2E12C88B" w:rsidR="00B3012D" w:rsidRPr="00DB6F3F" w:rsidRDefault="00B3012D" w:rsidP="00B3012D">
      <w:pPr>
        <w:spacing w:line="276" w:lineRule="auto"/>
        <w:jc w:val="both"/>
        <w:rPr>
          <w:rFonts w:ascii="Lucida Sans Unicode" w:hAnsi="Lucida Sans Unicode" w:cs="Lucida Sans Unicode"/>
        </w:rPr>
      </w:pPr>
      <w:r w:rsidRPr="00DB6F3F">
        <w:rPr>
          <w:rFonts w:ascii="Lucida Sans Unicode" w:hAnsi="Lucida Sans Unicode" w:cs="Lucida Sans Unicode"/>
          <w:b/>
          <w:bCs/>
        </w:rPr>
        <w:t xml:space="preserve">VI. DE LA AMPLIACIÓN DEL PERIODO DE DIFUSIÓN DE LA CONVOCATORIA PARA EL RECLUTAMIENTO DE LAS PERSONAS SUPERVISORAS ELECTORALES LOCALES Y CAPACITADORAS ASISTENTES ELECTORALES LOCALES. </w:t>
      </w:r>
      <w:r w:rsidRPr="00DB6F3F">
        <w:rPr>
          <w:rFonts w:ascii="Lucida Sans Unicode" w:hAnsi="Lucida Sans Unicode" w:cs="Lucida Sans Unicode"/>
        </w:rPr>
        <w:t>Con base en lo establecido en los antecedentes</w:t>
      </w:r>
      <w:r w:rsidRPr="00DB6F3F">
        <w:rPr>
          <w:rFonts w:ascii="Lucida Sans Unicode" w:hAnsi="Lucida Sans Unicode" w:cs="Lucida Sans Unicode"/>
          <w:b/>
          <w:bCs/>
        </w:rPr>
        <w:t xml:space="preserve"> 2</w:t>
      </w:r>
      <w:r w:rsidRPr="00DB6F3F">
        <w:rPr>
          <w:rFonts w:ascii="Lucida Sans Unicode" w:hAnsi="Lucida Sans Unicode" w:cs="Lucida Sans Unicode"/>
        </w:rPr>
        <w:t>,</w:t>
      </w:r>
      <w:r w:rsidRPr="00DB6F3F">
        <w:rPr>
          <w:rFonts w:ascii="Lucida Sans Unicode" w:hAnsi="Lucida Sans Unicode" w:cs="Lucida Sans Unicode"/>
          <w:b/>
          <w:bCs/>
        </w:rPr>
        <w:t xml:space="preserve"> 3</w:t>
      </w:r>
      <w:r w:rsidR="00C35B87" w:rsidRPr="00DB6F3F">
        <w:rPr>
          <w:rFonts w:ascii="Lucida Sans Unicode" w:hAnsi="Lucida Sans Unicode" w:cs="Lucida Sans Unicode"/>
          <w:b/>
          <w:bCs/>
        </w:rPr>
        <w:t xml:space="preserve">, </w:t>
      </w:r>
      <w:r w:rsidRPr="00DB6F3F">
        <w:rPr>
          <w:rFonts w:ascii="Lucida Sans Unicode" w:hAnsi="Lucida Sans Unicode" w:cs="Lucida Sans Unicode"/>
          <w:b/>
          <w:bCs/>
        </w:rPr>
        <w:t>4</w:t>
      </w:r>
      <w:r w:rsidR="00C35B87" w:rsidRPr="00DB6F3F">
        <w:rPr>
          <w:rFonts w:ascii="Lucida Sans Unicode" w:hAnsi="Lucida Sans Unicode" w:cs="Lucida Sans Unicode"/>
          <w:b/>
          <w:bCs/>
        </w:rPr>
        <w:t xml:space="preserve">, 5 </w:t>
      </w:r>
      <w:r w:rsidR="00C35B87" w:rsidRPr="00DB6F3F">
        <w:rPr>
          <w:rFonts w:ascii="Lucida Sans Unicode" w:hAnsi="Lucida Sans Unicode" w:cs="Lucida Sans Unicode"/>
        </w:rPr>
        <w:t>y</w:t>
      </w:r>
      <w:r w:rsidR="00C35B87" w:rsidRPr="00DB6F3F">
        <w:rPr>
          <w:rFonts w:ascii="Lucida Sans Unicode" w:hAnsi="Lucida Sans Unicode" w:cs="Lucida Sans Unicode"/>
          <w:b/>
          <w:bCs/>
        </w:rPr>
        <w:t xml:space="preserve"> 6</w:t>
      </w:r>
      <w:r w:rsidRPr="00DB6F3F">
        <w:rPr>
          <w:rFonts w:ascii="Lucida Sans Unicode" w:hAnsi="Lucida Sans Unicode" w:cs="Lucida Sans Unicode"/>
        </w:rPr>
        <w:t xml:space="preserve"> del presente acuerdo, se propone ampliar la fecha de inicio de la difusión de la convocatoria, modificando lo establecido en el anexo 21, para quedar del </w:t>
      </w:r>
      <w:r w:rsidR="00F858CD" w:rsidRPr="00DB6F3F">
        <w:rPr>
          <w:rFonts w:ascii="Lucida Sans Unicode" w:hAnsi="Lucida Sans Unicode" w:cs="Lucida Sans Unicode"/>
        </w:rPr>
        <w:t>dieciséis</w:t>
      </w:r>
      <w:r w:rsidRPr="00DB6F3F">
        <w:rPr>
          <w:rFonts w:ascii="Lucida Sans Unicode" w:hAnsi="Lucida Sans Unicode" w:cs="Lucida Sans Unicode"/>
        </w:rPr>
        <w:t xml:space="preserve"> de febrero al </w:t>
      </w:r>
      <w:r w:rsidR="00F858CD" w:rsidRPr="00DB6F3F">
        <w:rPr>
          <w:rFonts w:ascii="Lucida Sans Unicode" w:hAnsi="Lucida Sans Unicode" w:cs="Lucida Sans Unicode"/>
        </w:rPr>
        <w:t xml:space="preserve">seis </w:t>
      </w:r>
      <w:r w:rsidRPr="00DB6F3F">
        <w:rPr>
          <w:rFonts w:ascii="Lucida Sans Unicode" w:hAnsi="Lucida Sans Unicode" w:cs="Lucida Sans Unicode"/>
        </w:rPr>
        <w:t xml:space="preserve">de abril de </w:t>
      </w:r>
      <w:r w:rsidR="00F858CD" w:rsidRPr="00DB6F3F">
        <w:rPr>
          <w:rFonts w:ascii="Lucida Sans Unicode" w:hAnsi="Lucida Sans Unicode" w:cs="Lucida Sans Unicode"/>
        </w:rPr>
        <w:t>dos mil veinticuatro</w:t>
      </w:r>
      <w:r w:rsidRPr="00DB6F3F">
        <w:rPr>
          <w:rFonts w:ascii="Lucida Sans Unicode" w:hAnsi="Lucida Sans Unicode" w:cs="Lucida Sans Unicode"/>
        </w:rPr>
        <w:t xml:space="preserve">, considerando una duración de </w:t>
      </w:r>
      <w:r w:rsidR="00F858CD" w:rsidRPr="00DB6F3F">
        <w:rPr>
          <w:rFonts w:ascii="Lucida Sans Unicode" w:hAnsi="Lucida Sans Unicode" w:cs="Lucida Sans Unicode"/>
        </w:rPr>
        <w:t xml:space="preserve">cincuenta y un </w:t>
      </w:r>
      <w:r w:rsidRPr="00DB6F3F">
        <w:rPr>
          <w:rFonts w:ascii="Lucida Sans Unicode" w:hAnsi="Lucida Sans Unicode" w:cs="Lucida Sans Unicode"/>
        </w:rPr>
        <w:t xml:space="preserve">días, en lugar de los </w:t>
      </w:r>
      <w:r w:rsidR="00F858CD" w:rsidRPr="00DB6F3F">
        <w:rPr>
          <w:rFonts w:ascii="Lucida Sans Unicode" w:hAnsi="Lucida Sans Unicode" w:cs="Lucida Sans Unicode"/>
        </w:rPr>
        <w:t>veinte</w:t>
      </w:r>
      <w:r w:rsidRPr="00DB6F3F">
        <w:rPr>
          <w:rFonts w:ascii="Lucida Sans Unicode" w:hAnsi="Lucida Sans Unicode" w:cs="Lucida Sans Unicode"/>
        </w:rPr>
        <w:t xml:space="preserve"> días en el periodo comprendido del </w:t>
      </w:r>
      <w:r w:rsidR="00F858CD" w:rsidRPr="00DB6F3F">
        <w:rPr>
          <w:rFonts w:ascii="Lucida Sans Unicode" w:hAnsi="Lucida Sans Unicode" w:cs="Lucida Sans Unicode"/>
        </w:rPr>
        <w:t>dieciocho</w:t>
      </w:r>
      <w:r w:rsidRPr="00DB6F3F">
        <w:rPr>
          <w:rFonts w:ascii="Lucida Sans Unicode" w:hAnsi="Lucida Sans Unicode" w:cs="Lucida Sans Unicode"/>
        </w:rPr>
        <w:t xml:space="preserve"> de marzo al </w:t>
      </w:r>
      <w:r w:rsidR="00F858CD" w:rsidRPr="00DB6F3F">
        <w:rPr>
          <w:rFonts w:ascii="Lucida Sans Unicode" w:hAnsi="Lucida Sans Unicode" w:cs="Lucida Sans Unicode"/>
        </w:rPr>
        <w:t>seis</w:t>
      </w:r>
      <w:r w:rsidRPr="00DB6F3F">
        <w:rPr>
          <w:rFonts w:ascii="Lucida Sans Unicode" w:hAnsi="Lucida Sans Unicode" w:cs="Lucida Sans Unicode"/>
        </w:rPr>
        <w:t xml:space="preserve"> de abril que establece originalmente el citado anexo 21.</w:t>
      </w:r>
    </w:p>
    <w:p w14:paraId="3AE62521" w14:textId="77777777" w:rsidR="00B3012D" w:rsidRPr="00DB6F3F" w:rsidRDefault="00B3012D" w:rsidP="00B3012D">
      <w:pPr>
        <w:spacing w:line="276" w:lineRule="auto"/>
        <w:jc w:val="both"/>
        <w:rPr>
          <w:rFonts w:ascii="Lucida Sans Unicode" w:hAnsi="Lucida Sans Unicode" w:cs="Lucida Sans Unicode"/>
        </w:rPr>
      </w:pPr>
    </w:p>
    <w:p w14:paraId="2A2B2454" w14:textId="728AF71B" w:rsidR="00B3012D" w:rsidRPr="00DB6F3F" w:rsidRDefault="00B3012D" w:rsidP="00B3012D">
      <w:pPr>
        <w:spacing w:line="276" w:lineRule="auto"/>
        <w:jc w:val="both"/>
        <w:rPr>
          <w:rFonts w:ascii="Lucida Sans Unicode" w:hAnsi="Lucida Sans Unicode" w:cs="Lucida Sans Unicode"/>
        </w:rPr>
      </w:pPr>
      <w:r w:rsidRPr="00DB6F3F">
        <w:rPr>
          <w:rFonts w:ascii="Lucida Sans Unicode" w:hAnsi="Lucida Sans Unicode" w:cs="Lucida Sans Unicode"/>
        </w:rPr>
        <w:t xml:space="preserve">Es pertinente mencionar que para el proceso electoral 2020-2021 se contó únicamente con un periodo de difusión de convocatoria y recepción documental de </w:t>
      </w:r>
      <w:r w:rsidR="00F858CD" w:rsidRPr="00DB6F3F">
        <w:rPr>
          <w:rFonts w:ascii="Lucida Sans Unicode" w:hAnsi="Lucida Sans Unicode" w:cs="Lucida Sans Unicode"/>
        </w:rPr>
        <w:t>diez</w:t>
      </w:r>
      <w:r w:rsidRPr="00DB6F3F">
        <w:rPr>
          <w:rFonts w:ascii="Lucida Sans Unicode" w:hAnsi="Lucida Sans Unicode" w:cs="Lucida Sans Unicode"/>
        </w:rPr>
        <w:t xml:space="preserve"> días (del </w:t>
      </w:r>
      <w:r w:rsidR="00F858CD" w:rsidRPr="00DB6F3F">
        <w:rPr>
          <w:rFonts w:ascii="Lucida Sans Unicode" w:hAnsi="Lucida Sans Unicode" w:cs="Lucida Sans Unicode"/>
        </w:rPr>
        <w:t>veinte</w:t>
      </w:r>
      <w:r w:rsidRPr="00DB6F3F">
        <w:rPr>
          <w:rFonts w:ascii="Lucida Sans Unicode" w:hAnsi="Lucida Sans Unicode" w:cs="Lucida Sans Unicode"/>
        </w:rPr>
        <w:t xml:space="preserve"> al </w:t>
      </w:r>
      <w:r w:rsidR="00F858CD" w:rsidRPr="00DB6F3F">
        <w:rPr>
          <w:rFonts w:ascii="Lucida Sans Unicode" w:hAnsi="Lucida Sans Unicode" w:cs="Lucida Sans Unicode"/>
        </w:rPr>
        <w:t>veintinueve</w:t>
      </w:r>
      <w:r w:rsidRPr="00DB6F3F">
        <w:rPr>
          <w:rFonts w:ascii="Lucida Sans Unicode" w:hAnsi="Lucida Sans Unicode" w:cs="Lucida Sans Unicode"/>
        </w:rPr>
        <w:t xml:space="preserve"> de marzo de </w:t>
      </w:r>
      <w:r w:rsidR="00F858CD" w:rsidRPr="00DB6F3F">
        <w:rPr>
          <w:rFonts w:ascii="Lucida Sans Unicode" w:hAnsi="Lucida Sans Unicode" w:cs="Lucida Sans Unicode"/>
        </w:rPr>
        <w:t>dos mil veintiuno</w:t>
      </w:r>
      <w:r w:rsidRPr="00DB6F3F">
        <w:rPr>
          <w:rFonts w:ascii="Lucida Sans Unicode" w:hAnsi="Lucida Sans Unicode" w:cs="Lucida Sans Unicode"/>
        </w:rPr>
        <w:t xml:space="preserve">), plazo que resultó insuficiente para reclutar en una sola convocatoria a las personas SEL y CAEL, motivo por el cual se emitieron tres convocatorias más en al menos </w:t>
      </w:r>
      <w:r w:rsidR="00F858CD" w:rsidRPr="00DB6F3F">
        <w:rPr>
          <w:rFonts w:ascii="Lucida Sans Unicode" w:hAnsi="Lucida Sans Unicode" w:cs="Lucida Sans Unicode"/>
        </w:rPr>
        <w:t>doce</w:t>
      </w:r>
      <w:r w:rsidRPr="00DB6F3F">
        <w:rPr>
          <w:rFonts w:ascii="Lucida Sans Unicode" w:hAnsi="Lucida Sans Unicode" w:cs="Lucida Sans Unicode"/>
        </w:rPr>
        <w:t xml:space="preserve"> de los </w:t>
      </w:r>
      <w:r w:rsidR="00F858CD" w:rsidRPr="00DB6F3F">
        <w:rPr>
          <w:rFonts w:ascii="Lucida Sans Unicode" w:hAnsi="Lucida Sans Unicode" w:cs="Lucida Sans Unicode"/>
        </w:rPr>
        <w:t>veinte</w:t>
      </w:r>
      <w:r w:rsidRPr="00DB6F3F">
        <w:rPr>
          <w:rFonts w:ascii="Lucida Sans Unicode" w:hAnsi="Lucida Sans Unicode" w:cs="Lucida Sans Unicode"/>
        </w:rPr>
        <w:t xml:space="preserve"> distritos que conforman el estado. Derivado de esta experiencia es que se propone la ampliación del periodo de difusión de la convocatoria, proyectando con ello la oportunidad de mejorar el reclutamiento de</w:t>
      </w:r>
      <w:r w:rsidR="00193AA1" w:rsidRPr="00DB6F3F">
        <w:rPr>
          <w:rFonts w:ascii="Lucida Sans Unicode" w:hAnsi="Lucida Sans Unicode" w:cs="Lucida Sans Unicode"/>
        </w:rPr>
        <w:t xml:space="preserve">l funcionariado aludido. </w:t>
      </w:r>
    </w:p>
    <w:p w14:paraId="541D6CFA" w14:textId="77777777" w:rsidR="00B3012D" w:rsidRPr="00DB6F3F" w:rsidRDefault="00B3012D" w:rsidP="00B3012D">
      <w:pPr>
        <w:spacing w:line="276" w:lineRule="auto"/>
        <w:jc w:val="both"/>
        <w:rPr>
          <w:rFonts w:ascii="Lucida Sans Unicode" w:hAnsi="Lucida Sans Unicode" w:cs="Lucida Sans Unicode"/>
        </w:rPr>
      </w:pPr>
    </w:p>
    <w:p w14:paraId="07EA9115" w14:textId="595937CD" w:rsidR="00B3012D" w:rsidRPr="00DB6F3F" w:rsidRDefault="00B3012D" w:rsidP="00AF3E35">
      <w:pPr>
        <w:spacing w:line="276" w:lineRule="auto"/>
        <w:jc w:val="both"/>
        <w:rPr>
          <w:rFonts w:ascii="Lucida Sans Unicode" w:hAnsi="Lucida Sans Unicode" w:cs="Lucida Sans Unicode"/>
          <w:spacing w:val="-3"/>
        </w:rPr>
      </w:pPr>
      <w:r w:rsidRPr="00DB6F3F">
        <w:rPr>
          <w:rFonts w:ascii="Lucida Sans Unicode" w:hAnsi="Lucida Sans Unicode" w:cs="Lucida Sans Unicode"/>
          <w:b/>
          <w:bCs/>
        </w:rPr>
        <w:t xml:space="preserve">VII. DE LA AMPLIACIÓN DEL PERIODO DE CONTRATACIÓN DE LAS PERSONAS SUPERVISORAS ELECTORALES LOCALES Y CAPACITADORAS ASISTENTES ELECTORALES LOCALES. </w:t>
      </w:r>
      <w:r w:rsidRPr="00DB6F3F">
        <w:rPr>
          <w:rFonts w:ascii="Lucida Sans Unicode" w:hAnsi="Lucida Sans Unicode" w:cs="Lucida Sans Unicode"/>
        </w:rPr>
        <w:t xml:space="preserve"> Con base en lo establecido en los antecedentes</w:t>
      </w:r>
      <w:r w:rsidRPr="00DB6F3F">
        <w:rPr>
          <w:rFonts w:ascii="Lucida Sans Unicode" w:hAnsi="Lucida Sans Unicode" w:cs="Lucida Sans Unicode"/>
          <w:b/>
          <w:bCs/>
        </w:rPr>
        <w:t xml:space="preserve"> 2 </w:t>
      </w:r>
      <w:r w:rsidRPr="00DB6F3F">
        <w:rPr>
          <w:rFonts w:ascii="Lucida Sans Unicode" w:hAnsi="Lucida Sans Unicode" w:cs="Lucida Sans Unicode"/>
        </w:rPr>
        <w:t>y</w:t>
      </w:r>
      <w:r w:rsidRPr="00DB6F3F">
        <w:rPr>
          <w:rFonts w:ascii="Lucida Sans Unicode" w:hAnsi="Lucida Sans Unicode" w:cs="Lucida Sans Unicode"/>
          <w:b/>
          <w:bCs/>
        </w:rPr>
        <w:t xml:space="preserve"> 3</w:t>
      </w:r>
      <w:r w:rsidRPr="00DB6F3F">
        <w:rPr>
          <w:rFonts w:ascii="Lucida Sans Unicode" w:hAnsi="Lucida Sans Unicode" w:cs="Lucida Sans Unicode"/>
        </w:rPr>
        <w:t xml:space="preserve"> del presente acuerdo, se propone la ampliación del periodo de contratación de las personas SEL y CAEL para quedar del </w:t>
      </w:r>
      <w:r w:rsidR="00F858CD" w:rsidRPr="00DB6F3F">
        <w:rPr>
          <w:rFonts w:ascii="Lucida Sans Unicode" w:hAnsi="Lucida Sans Unicode" w:cs="Lucida Sans Unicode"/>
        </w:rPr>
        <w:t>veintiocho</w:t>
      </w:r>
      <w:r w:rsidRPr="00DB6F3F">
        <w:rPr>
          <w:rFonts w:ascii="Lucida Sans Unicode" w:hAnsi="Lucida Sans Unicode" w:cs="Lucida Sans Unicode"/>
        </w:rPr>
        <w:t xml:space="preserve"> de abril al </w:t>
      </w:r>
      <w:r w:rsidR="00F858CD" w:rsidRPr="00DB6F3F">
        <w:rPr>
          <w:rFonts w:ascii="Lucida Sans Unicode" w:hAnsi="Lucida Sans Unicode" w:cs="Lucida Sans Unicode"/>
        </w:rPr>
        <w:lastRenderedPageBreak/>
        <w:t>quince</w:t>
      </w:r>
      <w:r w:rsidRPr="00DB6F3F">
        <w:rPr>
          <w:rFonts w:ascii="Lucida Sans Unicode" w:hAnsi="Lucida Sans Unicode" w:cs="Lucida Sans Unicode"/>
        </w:rPr>
        <w:t xml:space="preserve"> de junio, considerando que en el periodo comprendido entre el </w:t>
      </w:r>
      <w:r w:rsidR="00F858CD" w:rsidRPr="00DB6F3F">
        <w:rPr>
          <w:rFonts w:ascii="Lucida Sans Unicode" w:hAnsi="Lucida Sans Unicode" w:cs="Lucida Sans Unicode"/>
        </w:rPr>
        <w:t>once</w:t>
      </w:r>
      <w:r w:rsidRPr="00DB6F3F">
        <w:rPr>
          <w:rFonts w:ascii="Lucida Sans Unicode" w:hAnsi="Lucida Sans Unicode" w:cs="Lucida Sans Unicode"/>
        </w:rPr>
        <w:t xml:space="preserve"> al </w:t>
      </w:r>
      <w:r w:rsidR="00F858CD" w:rsidRPr="00DB6F3F">
        <w:rPr>
          <w:rFonts w:ascii="Lucida Sans Unicode" w:hAnsi="Lucida Sans Unicode" w:cs="Lucida Sans Unicode"/>
        </w:rPr>
        <w:t xml:space="preserve">quince </w:t>
      </w:r>
      <w:r w:rsidRPr="00DB6F3F">
        <w:rPr>
          <w:rFonts w:ascii="Lucida Sans Unicode" w:hAnsi="Lucida Sans Unicode" w:cs="Lucida Sans Unicode"/>
        </w:rPr>
        <w:t>de junio con la finalidad de dar cumplimiento al artículo 184 del Código Electoral del Estado de Jalisco, que señala:</w:t>
      </w:r>
      <w:r w:rsidRPr="00DB6F3F">
        <w:rPr>
          <w:rFonts w:ascii="Lucida Sans Unicode" w:hAnsi="Lucida Sans Unicode" w:cs="Lucida Sans Unicode"/>
          <w:i/>
          <w:iCs/>
          <w:spacing w:val="-3"/>
        </w:rPr>
        <w:t xml:space="preserve"> “La desintegración y desinstalación de los Consejos Municipales Electorales se llevará a cabo a más tardar quince días después al que se celebre la sesión de cómputo Municipal”, </w:t>
      </w:r>
      <w:r w:rsidRPr="00DB6F3F">
        <w:rPr>
          <w:rFonts w:ascii="Lucida Sans Unicode" w:hAnsi="Lucida Sans Unicode" w:cs="Lucida Sans Unicode"/>
          <w:spacing w:val="-3"/>
        </w:rPr>
        <w:t xml:space="preserve">dicho personal es quien apoya a la desinstalación de los mismos, realizando actividades tales como el traslado de los paquetes electorales de las sedes de los Consejos Municipales a la bodega central del IEPC </w:t>
      </w:r>
      <w:r w:rsidR="00F858CD" w:rsidRPr="00DB6F3F">
        <w:rPr>
          <w:rFonts w:ascii="Lucida Sans Unicode" w:hAnsi="Lucida Sans Unicode" w:cs="Lucida Sans Unicode"/>
          <w:spacing w:val="-3"/>
        </w:rPr>
        <w:t xml:space="preserve">Jalisco </w:t>
      </w:r>
      <w:r w:rsidRPr="00DB6F3F">
        <w:rPr>
          <w:rFonts w:ascii="Lucida Sans Unicode" w:hAnsi="Lucida Sans Unicode" w:cs="Lucida Sans Unicode"/>
          <w:spacing w:val="-3"/>
        </w:rPr>
        <w:t>para su resguardo, hasta que el Consejo General determine su destrucción.</w:t>
      </w:r>
    </w:p>
    <w:p w14:paraId="6E99A07E" w14:textId="77777777" w:rsidR="00B3012D" w:rsidRPr="00DB6F3F" w:rsidRDefault="00B3012D" w:rsidP="00AF3E35">
      <w:pPr>
        <w:spacing w:line="276" w:lineRule="auto"/>
        <w:jc w:val="both"/>
        <w:rPr>
          <w:rFonts w:ascii="Lucida Sans Unicode" w:hAnsi="Lucida Sans Unicode" w:cs="Lucida Sans Unicode"/>
          <w:spacing w:val="-3"/>
        </w:rPr>
      </w:pPr>
    </w:p>
    <w:p w14:paraId="4CCC9970" w14:textId="16AEFA1C" w:rsidR="00B3012D" w:rsidRPr="00DB6F3F" w:rsidRDefault="00B3012D" w:rsidP="00AF3E35">
      <w:pPr>
        <w:spacing w:line="276" w:lineRule="auto"/>
        <w:jc w:val="both"/>
        <w:rPr>
          <w:rFonts w:ascii="Lucida Sans Unicode" w:hAnsi="Lucida Sans Unicode" w:cs="Lucida Sans Unicode"/>
        </w:rPr>
      </w:pPr>
      <w:r w:rsidRPr="00DB6F3F">
        <w:rPr>
          <w:rFonts w:ascii="Lucida Sans Unicode" w:hAnsi="Lucida Sans Unicode" w:cs="Lucida Sans Unicode"/>
          <w:spacing w:val="-3"/>
        </w:rPr>
        <w:t xml:space="preserve">Respecto al </w:t>
      </w:r>
      <w:r w:rsidRPr="00DB6F3F">
        <w:rPr>
          <w:rFonts w:ascii="Lucida Sans Unicode" w:hAnsi="Lucida Sans Unicode" w:cs="Lucida Sans Unicode"/>
        </w:rPr>
        <w:t xml:space="preserve">artículo 183 del Código Electoral del estado de Jalisco que señala: </w:t>
      </w:r>
      <w:r w:rsidRPr="00DB6F3F">
        <w:rPr>
          <w:rFonts w:ascii="Lucida Sans Unicode" w:hAnsi="Lucida Sans Unicode" w:cs="Lucida Sans Unicode"/>
          <w:i/>
          <w:iCs/>
        </w:rPr>
        <w:t>“La desintegración y desinstalación de los Consejos Distritales Electorales se llevará a cabo a más tardar treinta días después al que se celebre la sesión de cómputo Distrital”</w:t>
      </w:r>
      <w:r w:rsidRPr="00DB6F3F">
        <w:rPr>
          <w:rFonts w:ascii="Lucida Sans Unicode" w:hAnsi="Lucida Sans Unicode" w:cs="Lucida Sans Unicode"/>
        </w:rPr>
        <w:t xml:space="preserve">, es pertinente mencionar que las personas SEL y CAEL </w:t>
      </w:r>
      <w:r w:rsidRPr="00DB6F3F">
        <w:rPr>
          <w:rFonts w:ascii="Lucida Sans Unicode" w:hAnsi="Lucida Sans Unicode" w:cs="Lucida Sans Unicode"/>
          <w:spacing w:val="-3"/>
        </w:rPr>
        <w:t xml:space="preserve">apoyan en el traslado de los paquetes electorales de las sedes de los Consejos Distritales a la bodega central del IEPC para su resguardo, hasta que el Consejo General determine su destrucción; así como en </w:t>
      </w:r>
      <w:r w:rsidRPr="00DB6F3F">
        <w:rPr>
          <w:rFonts w:ascii="Lucida Sans Unicode" w:hAnsi="Lucida Sans Unicode" w:cs="Lucida Sans Unicode"/>
        </w:rPr>
        <w:t>el traslado del mobiliario de las sedes de los Consejos Distritales y Municipales a la sede de la Bodega de la Secretaría de Administración, esto con la finalidad de entregar el mobiliario en comodato que recibió el Instituto por parte del Gobierno del Estado.</w:t>
      </w:r>
    </w:p>
    <w:p w14:paraId="51BDD338" w14:textId="77777777" w:rsidR="00B3012D" w:rsidRPr="00DB6F3F" w:rsidRDefault="00B3012D" w:rsidP="00AF3E35">
      <w:pPr>
        <w:spacing w:line="276" w:lineRule="auto"/>
        <w:jc w:val="both"/>
        <w:rPr>
          <w:rFonts w:ascii="Lucida Sans Unicode" w:hAnsi="Lucida Sans Unicode" w:cs="Lucida Sans Unicode"/>
        </w:rPr>
      </w:pPr>
    </w:p>
    <w:p w14:paraId="60272A1D" w14:textId="7A5CFD62" w:rsidR="00B3012D" w:rsidRPr="00DB6F3F" w:rsidRDefault="00B3012D" w:rsidP="00AF3E35">
      <w:pPr>
        <w:spacing w:line="276" w:lineRule="auto"/>
        <w:jc w:val="both"/>
        <w:rPr>
          <w:rFonts w:ascii="Lucida Sans Unicode" w:hAnsi="Lucida Sans Unicode" w:cs="Lucida Sans Unicode"/>
          <w:i/>
          <w:iCs/>
        </w:rPr>
      </w:pPr>
      <w:r w:rsidRPr="00DB6F3F">
        <w:rPr>
          <w:rFonts w:ascii="Lucida Sans Unicode" w:hAnsi="Lucida Sans Unicode" w:cs="Lucida Sans Unicode"/>
          <w:spacing w:val="-3"/>
        </w:rPr>
        <w:t>De igual forma, las personas SEL y CAEL apoyan en la</w:t>
      </w:r>
      <w:r w:rsidRPr="00DB6F3F">
        <w:rPr>
          <w:rFonts w:ascii="Lucida Sans Unicode" w:hAnsi="Lucida Sans Unicode" w:cs="Lucida Sans Unicode"/>
        </w:rPr>
        <w:t xml:space="preserve"> </w:t>
      </w:r>
      <w:r w:rsidRPr="00DB6F3F">
        <w:rPr>
          <w:rFonts w:ascii="Lucida Sans Unicode" w:hAnsi="Lucida Sans Unicode" w:cs="Lucida Sans Unicode"/>
          <w:spacing w:val="-3"/>
        </w:rPr>
        <w:t>recuperación, selección y traslado del material electoral a la bodega central del IEPC, ya que con ello se inicia el proceso de rehabilitación de este, de conformidad con lo establecido en el Anexo 4.1, párrafo 8, del Reglamento de Elecciones, el cual menciona:</w:t>
      </w:r>
      <w:r w:rsidRPr="00DB6F3F">
        <w:rPr>
          <w:rFonts w:ascii="Lucida Sans Unicode" w:hAnsi="Lucida Sans Unicode" w:cs="Lucida Sans Unicode"/>
          <w:i/>
          <w:iCs/>
        </w:rPr>
        <w:t xml:space="preserve"> “8. Conservación o desincorporación de los materiales electorales. El Instituto y los OPL establecerán acciones en la recuperación de los materiales electorales de las casillas (canceles, urnas, cajas paquete electoral, mamparas especiales, marcadoras de credenciales) para su posterior reutilización, ya que éstos se elaboran con materiales que garantizan su uso en más de una elección…”</w:t>
      </w:r>
    </w:p>
    <w:p w14:paraId="5C7183F9" w14:textId="77777777" w:rsidR="00B3012D" w:rsidRPr="00DB6F3F" w:rsidRDefault="00B3012D" w:rsidP="00AF3E35">
      <w:pPr>
        <w:spacing w:line="276" w:lineRule="auto"/>
        <w:jc w:val="both"/>
        <w:rPr>
          <w:rFonts w:ascii="Lucida Sans Unicode" w:hAnsi="Lucida Sans Unicode" w:cs="Lucida Sans Unicode"/>
        </w:rPr>
      </w:pPr>
    </w:p>
    <w:p w14:paraId="59877EDD" w14:textId="67373FAE" w:rsidR="00B3012D" w:rsidRPr="00DB6F3F" w:rsidRDefault="00B3012D" w:rsidP="00AF3E35">
      <w:pPr>
        <w:spacing w:line="276" w:lineRule="auto"/>
        <w:jc w:val="both"/>
        <w:rPr>
          <w:rFonts w:ascii="Lucida Sans Unicode" w:hAnsi="Lucida Sans Unicode" w:cs="Lucida Sans Unicode"/>
        </w:rPr>
      </w:pPr>
      <w:r w:rsidRPr="00DB6F3F">
        <w:rPr>
          <w:rFonts w:ascii="Lucida Sans Unicode" w:hAnsi="Lucida Sans Unicode" w:cs="Lucida Sans Unicode"/>
        </w:rPr>
        <w:t xml:space="preserve">En consideración a las actividades anteriormente descritas se propone el periodo comprendido entre el </w:t>
      </w:r>
      <w:r w:rsidR="00F858CD" w:rsidRPr="00DB6F3F">
        <w:rPr>
          <w:rFonts w:ascii="Lucida Sans Unicode" w:hAnsi="Lucida Sans Unicode" w:cs="Lucida Sans Unicode"/>
        </w:rPr>
        <w:t>veintiocho</w:t>
      </w:r>
      <w:r w:rsidRPr="00DB6F3F">
        <w:rPr>
          <w:rFonts w:ascii="Lucida Sans Unicode" w:hAnsi="Lucida Sans Unicode" w:cs="Lucida Sans Unicode"/>
        </w:rPr>
        <w:t xml:space="preserve"> de abril al </w:t>
      </w:r>
      <w:r w:rsidR="00F858CD" w:rsidRPr="00DB6F3F">
        <w:rPr>
          <w:rFonts w:ascii="Lucida Sans Unicode" w:hAnsi="Lucida Sans Unicode" w:cs="Lucida Sans Unicode"/>
        </w:rPr>
        <w:t>quince</w:t>
      </w:r>
      <w:r w:rsidRPr="00DB6F3F">
        <w:rPr>
          <w:rFonts w:ascii="Lucida Sans Unicode" w:hAnsi="Lucida Sans Unicode" w:cs="Lucida Sans Unicode"/>
        </w:rPr>
        <w:t xml:space="preserve"> de junio de </w:t>
      </w:r>
      <w:r w:rsidR="00F858CD" w:rsidRPr="00DB6F3F">
        <w:rPr>
          <w:rFonts w:ascii="Lucida Sans Unicode" w:hAnsi="Lucida Sans Unicode" w:cs="Lucida Sans Unicode"/>
        </w:rPr>
        <w:t>dos mil veinticuatro</w:t>
      </w:r>
      <w:r w:rsidRPr="00DB6F3F">
        <w:rPr>
          <w:rFonts w:ascii="Lucida Sans Unicode" w:hAnsi="Lucida Sans Unicode" w:cs="Lucida Sans Unicode"/>
        </w:rPr>
        <w:t xml:space="preserve"> para la contratación de las personas SEL y CAEL.</w:t>
      </w:r>
    </w:p>
    <w:p w14:paraId="3E1AC671" w14:textId="77777777" w:rsidR="00B3012D" w:rsidRPr="004939B6" w:rsidRDefault="00B3012D" w:rsidP="00AF3E35">
      <w:pPr>
        <w:spacing w:line="276" w:lineRule="auto"/>
        <w:jc w:val="both"/>
        <w:rPr>
          <w:rFonts w:ascii="Lucida Sans Unicode" w:hAnsi="Lucida Sans Unicode" w:cs="Lucida Sans Unicode"/>
          <w:b/>
          <w:bCs/>
          <w:sz w:val="16"/>
          <w:szCs w:val="16"/>
        </w:rPr>
      </w:pPr>
    </w:p>
    <w:p w14:paraId="01F9B9F0" w14:textId="04E6CEB1" w:rsidR="00640C2A" w:rsidRPr="00DB6F3F" w:rsidRDefault="00F15F12" w:rsidP="00AF3E35">
      <w:pPr>
        <w:pStyle w:val="Textoindependiente"/>
        <w:spacing w:line="276" w:lineRule="auto"/>
        <w:ind w:firstLine="15"/>
        <w:rPr>
          <w:rFonts w:ascii="Lucida Sans Unicode" w:hAnsi="Lucida Sans Unicode" w:cs="Lucida Sans Unicode"/>
          <w:b w:val="0"/>
          <w:bCs/>
          <w:sz w:val="20"/>
        </w:rPr>
      </w:pPr>
      <w:r w:rsidRPr="00DB6F3F">
        <w:rPr>
          <w:rFonts w:ascii="Lucida Sans Unicode" w:hAnsi="Lucida Sans Unicode" w:cs="Lucida Sans Unicode"/>
          <w:bCs/>
          <w:sz w:val="20"/>
        </w:rPr>
        <w:t>V</w:t>
      </w:r>
      <w:r w:rsidR="002562F8" w:rsidRPr="00DB6F3F">
        <w:rPr>
          <w:rFonts w:ascii="Lucida Sans Unicode" w:hAnsi="Lucida Sans Unicode" w:cs="Lucida Sans Unicode"/>
          <w:bCs/>
          <w:sz w:val="20"/>
        </w:rPr>
        <w:t>I</w:t>
      </w:r>
      <w:r w:rsidR="00AF3E35" w:rsidRPr="00DB6F3F">
        <w:rPr>
          <w:rFonts w:ascii="Lucida Sans Unicode" w:hAnsi="Lucida Sans Unicode" w:cs="Lucida Sans Unicode"/>
          <w:bCs/>
          <w:sz w:val="20"/>
        </w:rPr>
        <w:t>I</w:t>
      </w:r>
      <w:r w:rsidR="00E10188" w:rsidRPr="00DB6F3F">
        <w:rPr>
          <w:rFonts w:ascii="Lucida Sans Unicode" w:hAnsi="Lucida Sans Unicode" w:cs="Lucida Sans Unicode"/>
          <w:sz w:val="20"/>
        </w:rPr>
        <w:t>I</w:t>
      </w:r>
      <w:r w:rsidR="00973E1C" w:rsidRPr="00DB6F3F">
        <w:rPr>
          <w:rFonts w:ascii="Lucida Sans Unicode" w:hAnsi="Lucida Sans Unicode" w:cs="Lucida Sans Unicode"/>
          <w:bCs/>
          <w:sz w:val="20"/>
        </w:rPr>
        <w:t>.</w:t>
      </w:r>
      <w:r w:rsidRPr="00DB6F3F">
        <w:rPr>
          <w:rFonts w:ascii="Lucida Sans Unicode" w:hAnsi="Lucida Sans Unicode" w:cs="Lucida Sans Unicode"/>
          <w:bCs/>
          <w:sz w:val="20"/>
        </w:rPr>
        <w:t xml:space="preserve"> </w:t>
      </w:r>
      <w:r w:rsidR="00640C2A" w:rsidRPr="00DB6F3F">
        <w:rPr>
          <w:rFonts w:ascii="Lucida Sans Unicode" w:hAnsi="Lucida Sans Unicode" w:cs="Lucida Sans Unicode"/>
          <w:bCs/>
          <w:sz w:val="20"/>
        </w:rPr>
        <w:t xml:space="preserve">DE LA APROBACIÓN DEL </w:t>
      </w:r>
      <w:r w:rsidR="00813522" w:rsidRPr="00DB6F3F">
        <w:rPr>
          <w:rFonts w:ascii="Lucida Sans Unicode" w:hAnsi="Lucida Sans Unicode" w:cs="Lucida Sans Unicode"/>
          <w:sz w:val="20"/>
        </w:rPr>
        <w:t xml:space="preserve">PLAN DE RECLUTAMIENTO, SELECCIÓN Y CONTRATACIÓN DE LAS PERSONAS SUPERVISORAS ELECTORALES LOCALES </w:t>
      </w:r>
      <w:r w:rsidR="002562F8" w:rsidRPr="00DB6F3F">
        <w:rPr>
          <w:rFonts w:ascii="Lucida Sans Unicode" w:hAnsi="Lucida Sans Unicode" w:cs="Lucida Sans Unicode"/>
          <w:sz w:val="20"/>
        </w:rPr>
        <w:t>Y CAPACITADORAS</w:t>
      </w:r>
      <w:r w:rsidR="00813522" w:rsidRPr="00DB6F3F">
        <w:rPr>
          <w:rFonts w:ascii="Lucida Sans Unicode" w:hAnsi="Lucida Sans Unicode" w:cs="Lucida Sans Unicode"/>
          <w:sz w:val="20"/>
        </w:rPr>
        <w:t xml:space="preserve"> ASISTENTES </w:t>
      </w:r>
      <w:r w:rsidR="00813522" w:rsidRPr="00DB6F3F">
        <w:rPr>
          <w:rFonts w:ascii="Lucida Sans Unicode" w:hAnsi="Lucida Sans Unicode" w:cs="Lucida Sans Unicode"/>
          <w:sz w:val="20"/>
        </w:rPr>
        <w:lastRenderedPageBreak/>
        <w:t>ELECTORALES LOCALES DEL PROCESO ELECTORAL LOCAL CONCURRENTE 2023-2024.</w:t>
      </w:r>
      <w:r w:rsidR="00640C2A" w:rsidRPr="00DB6F3F">
        <w:rPr>
          <w:rFonts w:ascii="Lucida Sans Unicode" w:hAnsi="Lucida Sans Unicode" w:cs="Lucida Sans Unicode"/>
          <w:bCs/>
          <w:sz w:val="20"/>
        </w:rPr>
        <w:t xml:space="preserve"> </w:t>
      </w:r>
      <w:r w:rsidR="00640C2A" w:rsidRPr="00DB6F3F">
        <w:rPr>
          <w:rFonts w:ascii="Lucida Sans Unicode" w:hAnsi="Lucida Sans Unicode" w:cs="Lucida Sans Unicode"/>
          <w:b w:val="0"/>
          <w:bCs/>
          <w:sz w:val="20"/>
        </w:rPr>
        <w:t xml:space="preserve">De acuerdo con el Calendario Integral relacionado en el punto </w:t>
      </w:r>
      <w:r w:rsidR="00640C2A" w:rsidRPr="00DB6F3F">
        <w:rPr>
          <w:rFonts w:ascii="Lucida Sans Unicode" w:hAnsi="Lucida Sans Unicode" w:cs="Lucida Sans Unicode"/>
          <w:sz w:val="20"/>
        </w:rPr>
        <w:t>5</w:t>
      </w:r>
      <w:r w:rsidR="00640C2A" w:rsidRPr="00DB6F3F">
        <w:rPr>
          <w:rFonts w:ascii="Lucida Sans Unicode" w:hAnsi="Lucida Sans Unicode" w:cs="Lucida Sans Unicode"/>
          <w:b w:val="0"/>
          <w:bCs/>
          <w:sz w:val="20"/>
        </w:rPr>
        <w:t xml:space="preserve"> de antecedentes, se determinó como fecha para la aprobación del </w:t>
      </w:r>
      <w:r w:rsidR="002A157B" w:rsidRPr="00DB6F3F">
        <w:rPr>
          <w:rFonts w:ascii="Lucida Sans Unicode" w:hAnsi="Lucida Sans Unicode" w:cs="Lucida Sans Unicode"/>
          <w:b w:val="0"/>
          <w:sz w:val="20"/>
        </w:rPr>
        <w:t>Plan de Reclutamiento, Selección y Contratación de las personas Supervisoras Electorales Locales y Capacitadoras Asistentes Electorales Locales del Proceso Electoral Local Concurrente 2023-2024</w:t>
      </w:r>
      <w:r w:rsidR="00640C2A" w:rsidRPr="00DB6F3F">
        <w:rPr>
          <w:rFonts w:ascii="Lucida Sans Unicode" w:hAnsi="Lucida Sans Unicode" w:cs="Lucida Sans Unicode"/>
          <w:b w:val="0"/>
          <w:sz w:val="20"/>
        </w:rPr>
        <w:t>,</w:t>
      </w:r>
      <w:r w:rsidR="00640C2A" w:rsidRPr="00DB6F3F">
        <w:rPr>
          <w:rFonts w:ascii="Lucida Sans Unicode" w:hAnsi="Lucida Sans Unicode" w:cs="Lucida Sans Unicode"/>
          <w:b w:val="0"/>
          <w:bCs/>
          <w:sz w:val="20"/>
        </w:rPr>
        <w:t xml:space="preserve"> el periodo comprendido entre el </w:t>
      </w:r>
      <w:r w:rsidR="006C4C59" w:rsidRPr="00DB6F3F">
        <w:rPr>
          <w:rFonts w:ascii="Lucida Sans Unicode" w:hAnsi="Lucida Sans Unicode" w:cs="Lucida Sans Unicode"/>
          <w:b w:val="0"/>
          <w:bCs/>
          <w:sz w:val="20"/>
        </w:rPr>
        <w:t>uno y treinta</w:t>
      </w:r>
      <w:r w:rsidR="00640C2A" w:rsidRPr="00DB6F3F">
        <w:rPr>
          <w:rFonts w:ascii="Lucida Sans Unicode" w:hAnsi="Lucida Sans Unicode" w:cs="Lucida Sans Unicode"/>
          <w:b w:val="0"/>
          <w:bCs/>
          <w:sz w:val="20"/>
        </w:rPr>
        <w:t xml:space="preserve"> de noviembre del presente, por lo anterior resulta pertinente que ambas comisiones hayan conocido el proyecto del citado plan para su aprobación y posterior remisión a este Consejo General, para su análisis, discusión y en su caso, aprobación.</w:t>
      </w:r>
    </w:p>
    <w:p w14:paraId="69BFF591" w14:textId="17CC4D4C" w:rsidR="007738B1" w:rsidRPr="00DB6F3F" w:rsidRDefault="007738B1" w:rsidP="002929FE">
      <w:pPr>
        <w:spacing w:line="276" w:lineRule="auto"/>
        <w:jc w:val="both"/>
        <w:rPr>
          <w:rFonts w:ascii="Lucida Sans Unicode" w:hAnsi="Lucida Sans Unicode" w:cs="Lucida Sans Unicode"/>
        </w:rPr>
      </w:pPr>
    </w:p>
    <w:p w14:paraId="78BFB49B" w14:textId="3B07D465" w:rsidR="00640C2A" w:rsidRPr="00DB6F3F" w:rsidRDefault="00864F7D" w:rsidP="00640C2A">
      <w:pPr>
        <w:spacing w:line="276" w:lineRule="auto"/>
        <w:jc w:val="both"/>
        <w:rPr>
          <w:rFonts w:ascii="Lucida Sans Unicode" w:hAnsi="Lucida Sans Unicode" w:cs="Lucida Sans Unicode"/>
        </w:rPr>
      </w:pPr>
      <w:r w:rsidRPr="00DB6F3F">
        <w:rPr>
          <w:rFonts w:ascii="Lucida Sans Unicode" w:hAnsi="Lucida Sans Unicode" w:cs="Lucida Sans Unicode"/>
        </w:rPr>
        <w:t xml:space="preserve">El </w:t>
      </w:r>
      <w:r w:rsidR="001F68F7" w:rsidRPr="00DB6F3F">
        <w:rPr>
          <w:rFonts w:ascii="Lucida Sans Unicode" w:hAnsi="Lucida Sans Unicode" w:cs="Lucida Sans Unicode"/>
        </w:rPr>
        <w:t>plan de reclutamiento, selección y contratación</w:t>
      </w:r>
      <w:r w:rsidR="001F68F7" w:rsidRPr="00DB6F3F">
        <w:rPr>
          <w:rFonts w:ascii="Lucida Sans Unicode" w:hAnsi="Lucida Sans Unicode" w:cs="Lucida Sans Unicode"/>
          <w:b/>
        </w:rPr>
        <w:t xml:space="preserve"> </w:t>
      </w:r>
      <w:r w:rsidRPr="00DB6F3F">
        <w:rPr>
          <w:rFonts w:ascii="Lucida Sans Unicode" w:hAnsi="Lucida Sans Unicode" w:cs="Lucida Sans Unicode"/>
        </w:rPr>
        <w:t xml:space="preserve">que se </w:t>
      </w:r>
      <w:r w:rsidR="00273BE3" w:rsidRPr="00DB6F3F">
        <w:rPr>
          <w:rFonts w:ascii="Lucida Sans Unicode" w:hAnsi="Lucida Sans Unicode" w:cs="Lucida Sans Unicode"/>
        </w:rPr>
        <w:t xml:space="preserve">somete a su consideración </w:t>
      </w:r>
      <w:r w:rsidRPr="00DB6F3F">
        <w:rPr>
          <w:rFonts w:ascii="Lucida Sans Unicode" w:hAnsi="Lucida Sans Unicode" w:cs="Lucida Sans Unicode"/>
        </w:rPr>
        <w:t xml:space="preserve">cumple con los lineamientos citados en el antecedente </w:t>
      </w:r>
      <w:r w:rsidR="009A5082" w:rsidRPr="00DB6F3F">
        <w:rPr>
          <w:rFonts w:ascii="Lucida Sans Unicode" w:hAnsi="Lucida Sans Unicode" w:cs="Lucida Sans Unicode"/>
          <w:b/>
          <w:bCs/>
        </w:rPr>
        <w:t>2</w:t>
      </w:r>
      <w:r w:rsidR="00426CFB" w:rsidRPr="00DB6F3F">
        <w:rPr>
          <w:rFonts w:ascii="Lucida Sans Unicode" w:hAnsi="Lucida Sans Unicode" w:cs="Lucida Sans Unicode"/>
        </w:rPr>
        <w:t xml:space="preserve"> </w:t>
      </w:r>
      <w:r w:rsidR="00640C2A" w:rsidRPr="00DB6F3F">
        <w:rPr>
          <w:rFonts w:ascii="Lucida Sans Unicode" w:hAnsi="Lucida Sans Unicode" w:cs="Lucida Sans Unicode"/>
        </w:rPr>
        <w:t xml:space="preserve">y en armonía con el convenio de colaboración </w:t>
      </w:r>
      <w:r w:rsidR="00426CFB" w:rsidRPr="00DB6F3F">
        <w:rPr>
          <w:rFonts w:ascii="Lucida Sans Unicode" w:hAnsi="Lucida Sans Unicode" w:cs="Lucida Sans Unicode"/>
        </w:rPr>
        <w:t xml:space="preserve">descrito </w:t>
      </w:r>
      <w:r w:rsidR="00640C2A" w:rsidRPr="00DB6F3F">
        <w:rPr>
          <w:rFonts w:ascii="Lucida Sans Unicode" w:hAnsi="Lucida Sans Unicode" w:cs="Lucida Sans Unicode"/>
        </w:rPr>
        <w:t xml:space="preserve">en el antecedente </w:t>
      </w:r>
      <w:r w:rsidR="00D65F05" w:rsidRPr="00DB6F3F">
        <w:rPr>
          <w:rFonts w:ascii="Lucida Sans Unicode" w:hAnsi="Lucida Sans Unicode" w:cs="Lucida Sans Unicode"/>
          <w:b/>
        </w:rPr>
        <w:t>4</w:t>
      </w:r>
      <w:r w:rsidR="00640C2A" w:rsidRPr="00DB6F3F">
        <w:rPr>
          <w:rFonts w:ascii="Lucida Sans Unicode" w:hAnsi="Lucida Sans Unicode" w:cs="Lucida Sans Unicode"/>
        </w:rPr>
        <w:t xml:space="preserve">, bajo el esquema planteado por el IEPC Jalisco. </w:t>
      </w:r>
    </w:p>
    <w:p w14:paraId="69EDB834" w14:textId="77777777" w:rsidR="00773E5D" w:rsidRPr="00DB6F3F" w:rsidRDefault="00773E5D" w:rsidP="00640C2A">
      <w:pPr>
        <w:spacing w:line="276" w:lineRule="auto"/>
        <w:jc w:val="both"/>
        <w:rPr>
          <w:rFonts w:ascii="Lucida Sans Unicode" w:hAnsi="Lucida Sans Unicode" w:cs="Lucida Sans Unicode"/>
        </w:rPr>
      </w:pPr>
    </w:p>
    <w:p w14:paraId="035BE9FE" w14:textId="6E9742F7" w:rsidR="00304128" w:rsidRPr="00DB6F3F" w:rsidRDefault="0073589F" w:rsidP="002929FE">
      <w:pPr>
        <w:spacing w:line="276" w:lineRule="auto"/>
        <w:jc w:val="both"/>
        <w:rPr>
          <w:rFonts w:ascii="Lucida Sans Unicode" w:hAnsi="Lucida Sans Unicode" w:cs="Lucida Sans Unicode"/>
        </w:rPr>
      </w:pPr>
      <w:r w:rsidRPr="00DB6F3F">
        <w:rPr>
          <w:rFonts w:ascii="Lucida Sans Unicode" w:hAnsi="Lucida Sans Unicode" w:cs="Lucida Sans Unicode"/>
        </w:rPr>
        <w:t>Este plan señala las actividades a realizar por este Instituto, para el reclutamiento, selección y contratación de</w:t>
      </w:r>
      <w:r w:rsidR="00640C2A" w:rsidRPr="00DB6F3F">
        <w:rPr>
          <w:rFonts w:ascii="Lucida Sans Unicode" w:hAnsi="Lucida Sans Unicode" w:cs="Lucida Sans Unicode"/>
        </w:rPr>
        <w:t xml:space="preserve"> las </w:t>
      </w:r>
      <w:r w:rsidR="00C30037" w:rsidRPr="00DB6F3F">
        <w:rPr>
          <w:rFonts w:ascii="Lucida Sans Unicode" w:hAnsi="Lucida Sans Unicode" w:cs="Lucida Sans Unicode"/>
        </w:rPr>
        <w:t xml:space="preserve">personas </w:t>
      </w:r>
      <w:r w:rsidRPr="00DB6F3F">
        <w:rPr>
          <w:rFonts w:ascii="Lucida Sans Unicode" w:hAnsi="Lucida Sans Unicode" w:cs="Lucida Sans Unicode"/>
        </w:rPr>
        <w:t>S</w:t>
      </w:r>
      <w:r w:rsidR="00430E24" w:rsidRPr="00DB6F3F">
        <w:rPr>
          <w:rFonts w:ascii="Lucida Sans Unicode" w:hAnsi="Lucida Sans Unicode" w:cs="Lucida Sans Unicode"/>
        </w:rPr>
        <w:t>EL</w:t>
      </w:r>
      <w:r w:rsidRPr="00DB6F3F">
        <w:rPr>
          <w:rFonts w:ascii="Lucida Sans Unicode" w:hAnsi="Lucida Sans Unicode" w:cs="Lucida Sans Unicode"/>
        </w:rPr>
        <w:t xml:space="preserve"> y CAEL, mismas que </w:t>
      </w:r>
      <w:r w:rsidR="00304128" w:rsidRPr="00DB6F3F">
        <w:rPr>
          <w:rFonts w:ascii="Lucida Sans Unicode" w:hAnsi="Lucida Sans Unicode" w:cs="Lucida Sans Unicode"/>
        </w:rPr>
        <w:t>se detalla</w:t>
      </w:r>
      <w:r w:rsidRPr="00DB6F3F">
        <w:rPr>
          <w:rFonts w:ascii="Lucida Sans Unicode" w:hAnsi="Lucida Sans Unicode" w:cs="Lucida Sans Unicode"/>
        </w:rPr>
        <w:t>n a continuación:</w:t>
      </w:r>
      <w:r w:rsidR="00304128" w:rsidRPr="00DB6F3F">
        <w:rPr>
          <w:rFonts w:ascii="Lucida Sans Unicode" w:hAnsi="Lucida Sans Unicode" w:cs="Lucida Sans Unicode"/>
        </w:rPr>
        <w:t xml:space="preserve"> </w:t>
      </w:r>
    </w:p>
    <w:p w14:paraId="10CDD34B" w14:textId="77777777" w:rsidR="00E20244" w:rsidRPr="004939B6" w:rsidRDefault="00E20244" w:rsidP="002929FE">
      <w:pPr>
        <w:spacing w:line="276" w:lineRule="auto"/>
        <w:jc w:val="both"/>
        <w:rPr>
          <w:rFonts w:ascii="Lucida Sans Unicode" w:hAnsi="Lucida Sans Unicode" w:cs="Lucida Sans Unicode"/>
          <w:sz w:val="16"/>
          <w:szCs w:val="16"/>
        </w:rPr>
      </w:pPr>
    </w:p>
    <w:tbl>
      <w:tblPr>
        <w:tblStyle w:val="Tablaconcuadrcula4-nfasis11"/>
        <w:tblW w:w="8217" w:type="dxa"/>
        <w:jc w:val="center"/>
        <w:tblLook w:val="04A0" w:firstRow="1" w:lastRow="0" w:firstColumn="1" w:lastColumn="0" w:noHBand="0" w:noVBand="1"/>
      </w:tblPr>
      <w:tblGrid>
        <w:gridCol w:w="704"/>
        <w:gridCol w:w="2977"/>
        <w:gridCol w:w="1417"/>
        <w:gridCol w:w="1418"/>
        <w:gridCol w:w="1701"/>
      </w:tblGrid>
      <w:tr w:rsidR="00012D19" w:rsidRPr="004939B6" w14:paraId="6D642C42" w14:textId="77777777" w:rsidTr="00354158">
        <w:trPr>
          <w:cnfStyle w:val="100000000000" w:firstRow="1" w:lastRow="0" w:firstColumn="0" w:lastColumn="0" w:oddVBand="0" w:evenVBand="0" w:oddHBand="0" w:evenHBand="0" w:firstRowFirstColumn="0" w:firstRowLastColumn="0" w:lastRowFirstColumn="0" w:lastRowLastColumn="0"/>
          <w:trHeight w:val="320"/>
          <w:tblHeader/>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3DBACB"/>
            <w:noWrap/>
            <w:vAlign w:val="center"/>
            <w:hideMark/>
          </w:tcPr>
          <w:p w14:paraId="56918AC8" w14:textId="77777777" w:rsidR="00B16672" w:rsidRPr="004939B6" w:rsidRDefault="00B16672" w:rsidP="0073589F">
            <w:pPr>
              <w:jc w:val="center"/>
              <w:rPr>
                <w:rFonts w:ascii="Lucida Sans Unicode" w:hAnsi="Lucida Sans Unicode" w:cs="Lucida Sans Unicode"/>
                <w:color w:val="auto"/>
                <w:sz w:val="19"/>
                <w:szCs w:val="19"/>
                <w:lang w:eastAsia="es-ES_tradnl"/>
              </w:rPr>
            </w:pPr>
            <w:r w:rsidRPr="004939B6">
              <w:rPr>
                <w:rFonts w:ascii="Lucida Sans Unicode" w:hAnsi="Lucida Sans Unicode" w:cs="Lucida Sans Unicode"/>
                <w:color w:val="auto"/>
                <w:sz w:val="19"/>
                <w:szCs w:val="19"/>
                <w:lang w:eastAsia="es-ES_tradnl"/>
              </w:rPr>
              <w:t>No.</w:t>
            </w:r>
          </w:p>
        </w:tc>
        <w:tc>
          <w:tcPr>
            <w:tcW w:w="2977" w:type="dxa"/>
            <w:shd w:val="clear" w:color="auto" w:fill="3DBACB"/>
            <w:noWrap/>
            <w:vAlign w:val="center"/>
            <w:hideMark/>
          </w:tcPr>
          <w:p w14:paraId="2885F925" w14:textId="77777777" w:rsidR="00B16672" w:rsidRPr="004939B6" w:rsidRDefault="00B16672" w:rsidP="0073589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19"/>
                <w:szCs w:val="19"/>
                <w:lang w:eastAsia="es-ES_tradnl"/>
              </w:rPr>
            </w:pPr>
            <w:r w:rsidRPr="004939B6">
              <w:rPr>
                <w:rFonts w:ascii="Lucida Sans Unicode" w:hAnsi="Lucida Sans Unicode" w:cs="Lucida Sans Unicode"/>
                <w:color w:val="auto"/>
                <w:sz w:val="19"/>
                <w:szCs w:val="19"/>
                <w:lang w:eastAsia="es-ES_tradnl"/>
              </w:rPr>
              <w:t>Actividad</w:t>
            </w:r>
          </w:p>
        </w:tc>
        <w:tc>
          <w:tcPr>
            <w:tcW w:w="1417" w:type="dxa"/>
            <w:shd w:val="clear" w:color="auto" w:fill="3DBACB"/>
            <w:noWrap/>
            <w:vAlign w:val="center"/>
            <w:hideMark/>
          </w:tcPr>
          <w:p w14:paraId="36B3B5CB" w14:textId="77777777" w:rsidR="00B16672" w:rsidRPr="004939B6" w:rsidRDefault="00B16672" w:rsidP="0073589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19"/>
                <w:szCs w:val="19"/>
                <w:lang w:eastAsia="es-ES_tradnl"/>
              </w:rPr>
            </w:pPr>
            <w:r w:rsidRPr="004939B6">
              <w:rPr>
                <w:rFonts w:ascii="Lucida Sans Unicode" w:hAnsi="Lucida Sans Unicode" w:cs="Lucida Sans Unicode"/>
                <w:color w:val="auto"/>
                <w:sz w:val="19"/>
                <w:szCs w:val="19"/>
                <w:lang w:eastAsia="es-ES_tradnl"/>
              </w:rPr>
              <w:t>Inicio</w:t>
            </w:r>
          </w:p>
        </w:tc>
        <w:tc>
          <w:tcPr>
            <w:tcW w:w="1418" w:type="dxa"/>
            <w:shd w:val="clear" w:color="auto" w:fill="3DBACB"/>
            <w:noWrap/>
            <w:vAlign w:val="center"/>
            <w:hideMark/>
          </w:tcPr>
          <w:p w14:paraId="2751ECD0" w14:textId="77777777" w:rsidR="00B16672" w:rsidRPr="004939B6" w:rsidRDefault="00B16672" w:rsidP="0073589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19"/>
                <w:szCs w:val="19"/>
                <w:lang w:eastAsia="es-ES_tradnl"/>
              </w:rPr>
            </w:pPr>
            <w:r w:rsidRPr="004939B6">
              <w:rPr>
                <w:rFonts w:ascii="Lucida Sans Unicode" w:hAnsi="Lucida Sans Unicode" w:cs="Lucida Sans Unicode"/>
                <w:color w:val="auto"/>
                <w:sz w:val="19"/>
                <w:szCs w:val="19"/>
                <w:lang w:eastAsia="es-ES_tradnl"/>
              </w:rPr>
              <w:t>Fin</w:t>
            </w:r>
          </w:p>
        </w:tc>
        <w:tc>
          <w:tcPr>
            <w:tcW w:w="1701" w:type="dxa"/>
            <w:shd w:val="clear" w:color="auto" w:fill="3DBACB"/>
            <w:noWrap/>
            <w:vAlign w:val="center"/>
            <w:hideMark/>
          </w:tcPr>
          <w:p w14:paraId="0CF6A6A8" w14:textId="77777777" w:rsidR="00B16672" w:rsidRPr="004939B6" w:rsidRDefault="00B16672" w:rsidP="0073589F">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19"/>
                <w:szCs w:val="19"/>
                <w:lang w:eastAsia="es-ES_tradnl"/>
              </w:rPr>
            </w:pPr>
            <w:r w:rsidRPr="004939B6">
              <w:rPr>
                <w:rFonts w:ascii="Lucida Sans Unicode" w:hAnsi="Lucida Sans Unicode" w:cs="Lucida Sans Unicode"/>
                <w:color w:val="auto"/>
                <w:sz w:val="19"/>
                <w:szCs w:val="19"/>
                <w:lang w:eastAsia="es-ES_tradnl"/>
              </w:rPr>
              <w:t>Duración</w:t>
            </w:r>
          </w:p>
        </w:tc>
      </w:tr>
      <w:tr w:rsidR="00012D19" w:rsidRPr="004939B6" w14:paraId="17387A86" w14:textId="77777777" w:rsidTr="0073589F">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702C6C7"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w:t>
            </w:r>
          </w:p>
        </w:tc>
        <w:tc>
          <w:tcPr>
            <w:tcW w:w="2977" w:type="dxa"/>
            <w:noWrap/>
            <w:vAlign w:val="center"/>
            <w:hideMark/>
          </w:tcPr>
          <w:p w14:paraId="0090A23A"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Difusión de la Convocatoria de SEL y CAEL</w:t>
            </w:r>
          </w:p>
        </w:tc>
        <w:tc>
          <w:tcPr>
            <w:tcW w:w="1417" w:type="dxa"/>
            <w:noWrap/>
            <w:vAlign w:val="center"/>
          </w:tcPr>
          <w:p w14:paraId="47AC4E0E" w14:textId="13E3A1B4" w:rsidR="00B16672" w:rsidRPr="004939B6" w:rsidRDefault="00B16672" w:rsidP="00340E43">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w:t>
            </w:r>
            <w:r w:rsidR="00340E43" w:rsidRPr="004939B6">
              <w:rPr>
                <w:rFonts w:ascii="Lucida Sans Unicode" w:hAnsi="Lucida Sans Unicode" w:cs="Lucida Sans Unicode"/>
                <w:sz w:val="19"/>
                <w:szCs w:val="19"/>
                <w:lang w:eastAsia="es-ES_tradnl"/>
              </w:rPr>
              <w:t>6</w:t>
            </w:r>
            <w:r w:rsidRPr="004939B6">
              <w:rPr>
                <w:rFonts w:ascii="Lucida Sans Unicode" w:hAnsi="Lucida Sans Unicode" w:cs="Lucida Sans Unicode"/>
                <w:sz w:val="19"/>
                <w:szCs w:val="19"/>
                <w:lang w:eastAsia="es-ES_tradnl"/>
              </w:rPr>
              <w:t xml:space="preserve"> de </w:t>
            </w:r>
            <w:r w:rsidR="00340E43" w:rsidRPr="004939B6">
              <w:rPr>
                <w:rFonts w:ascii="Lucida Sans Unicode" w:hAnsi="Lucida Sans Unicode" w:cs="Lucida Sans Unicode"/>
                <w:sz w:val="19"/>
                <w:szCs w:val="19"/>
                <w:lang w:eastAsia="es-ES_tradnl"/>
              </w:rPr>
              <w:t>febrero</w:t>
            </w:r>
            <w:r w:rsidR="00AC5D21" w:rsidRPr="004939B6">
              <w:rPr>
                <w:rFonts w:ascii="Lucida Sans Unicode" w:hAnsi="Lucida Sans Unicode" w:cs="Lucida Sans Unicode"/>
                <w:sz w:val="19"/>
                <w:szCs w:val="19"/>
                <w:lang w:eastAsia="es-ES_tradnl"/>
              </w:rPr>
              <w:t xml:space="preserve"> </w:t>
            </w:r>
            <w:r w:rsidRPr="004939B6">
              <w:rPr>
                <w:rFonts w:ascii="Lucida Sans Unicode" w:hAnsi="Lucida Sans Unicode" w:cs="Lucida Sans Unicode"/>
                <w:sz w:val="19"/>
                <w:szCs w:val="19"/>
                <w:lang w:eastAsia="es-ES_tradnl"/>
              </w:rPr>
              <w:t>de 2024</w:t>
            </w:r>
          </w:p>
        </w:tc>
        <w:tc>
          <w:tcPr>
            <w:tcW w:w="1418" w:type="dxa"/>
            <w:noWrap/>
            <w:vAlign w:val="center"/>
          </w:tcPr>
          <w:p w14:paraId="383B57C3"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6 de abril de 2024</w:t>
            </w:r>
          </w:p>
        </w:tc>
        <w:tc>
          <w:tcPr>
            <w:tcW w:w="1701" w:type="dxa"/>
            <w:noWrap/>
            <w:vAlign w:val="center"/>
          </w:tcPr>
          <w:p w14:paraId="57A2AFA0"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51 días</w:t>
            </w:r>
          </w:p>
        </w:tc>
      </w:tr>
      <w:tr w:rsidR="00012D19" w:rsidRPr="004939B6" w14:paraId="19114F17" w14:textId="77777777" w:rsidTr="0073589F">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6CC121A5"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w:t>
            </w:r>
          </w:p>
        </w:tc>
        <w:tc>
          <w:tcPr>
            <w:tcW w:w="2977" w:type="dxa"/>
            <w:noWrap/>
            <w:vAlign w:val="center"/>
            <w:hideMark/>
          </w:tcPr>
          <w:p w14:paraId="4834B545" w14:textId="36051B58"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 xml:space="preserve">Recepción de solicitudes y documentos de </w:t>
            </w:r>
            <w:r w:rsidR="00781225" w:rsidRPr="004939B6">
              <w:rPr>
                <w:rFonts w:ascii="Lucida Sans Unicode" w:hAnsi="Lucida Sans Unicode" w:cs="Lucida Sans Unicode"/>
                <w:sz w:val="19"/>
                <w:szCs w:val="19"/>
                <w:lang w:eastAsia="es-ES_tradnl"/>
              </w:rPr>
              <w:t>personas</w:t>
            </w:r>
            <w:r w:rsidRPr="004939B6">
              <w:rPr>
                <w:rFonts w:ascii="Lucida Sans Unicode" w:hAnsi="Lucida Sans Unicode" w:cs="Lucida Sans Unicode"/>
                <w:sz w:val="19"/>
                <w:szCs w:val="19"/>
                <w:lang w:eastAsia="es-ES_tradnl"/>
              </w:rPr>
              <w:t xml:space="preserve"> aspirantes a SEL y CAEL</w:t>
            </w:r>
          </w:p>
        </w:tc>
        <w:tc>
          <w:tcPr>
            <w:tcW w:w="1417" w:type="dxa"/>
            <w:noWrap/>
            <w:vAlign w:val="center"/>
          </w:tcPr>
          <w:p w14:paraId="291AFB7F"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18 de marzo de 2024</w:t>
            </w:r>
          </w:p>
        </w:tc>
        <w:tc>
          <w:tcPr>
            <w:tcW w:w="1418" w:type="dxa"/>
            <w:noWrap/>
            <w:vAlign w:val="center"/>
          </w:tcPr>
          <w:p w14:paraId="0B2F1267"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6 de abril de 2024</w:t>
            </w:r>
          </w:p>
        </w:tc>
        <w:tc>
          <w:tcPr>
            <w:tcW w:w="1701" w:type="dxa"/>
            <w:noWrap/>
            <w:vAlign w:val="center"/>
          </w:tcPr>
          <w:p w14:paraId="27E1B609"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20 días</w:t>
            </w:r>
          </w:p>
        </w:tc>
      </w:tr>
      <w:tr w:rsidR="00012D19" w:rsidRPr="004939B6" w14:paraId="28C66FD0" w14:textId="77777777" w:rsidTr="0073589F">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4813D456"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3</w:t>
            </w:r>
          </w:p>
        </w:tc>
        <w:tc>
          <w:tcPr>
            <w:tcW w:w="2977" w:type="dxa"/>
            <w:noWrap/>
            <w:vAlign w:val="center"/>
            <w:hideMark/>
          </w:tcPr>
          <w:p w14:paraId="3BC5BCD0" w14:textId="466BF0E3"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 xml:space="preserve">Plática de inducción a </w:t>
            </w:r>
            <w:r w:rsidR="00781225" w:rsidRPr="004939B6">
              <w:rPr>
                <w:rFonts w:ascii="Lucida Sans Unicode" w:hAnsi="Lucida Sans Unicode" w:cs="Lucida Sans Unicode"/>
                <w:sz w:val="19"/>
                <w:szCs w:val="19"/>
                <w:lang w:eastAsia="es-ES_tradnl"/>
              </w:rPr>
              <w:t>personas</w:t>
            </w:r>
            <w:r w:rsidRPr="004939B6">
              <w:rPr>
                <w:rFonts w:ascii="Lucida Sans Unicode" w:hAnsi="Lucida Sans Unicode" w:cs="Lucida Sans Unicode"/>
                <w:sz w:val="19"/>
                <w:szCs w:val="19"/>
                <w:lang w:eastAsia="es-ES_tradnl"/>
              </w:rPr>
              <w:t xml:space="preserve"> aspirantes a SEL y CAEL</w:t>
            </w:r>
          </w:p>
        </w:tc>
        <w:tc>
          <w:tcPr>
            <w:tcW w:w="1417" w:type="dxa"/>
            <w:noWrap/>
            <w:vAlign w:val="center"/>
          </w:tcPr>
          <w:p w14:paraId="2BE93BAD"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18 de marzo de 2024</w:t>
            </w:r>
          </w:p>
        </w:tc>
        <w:tc>
          <w:tcPr>
            <w:tcW w:w="1418" w:type="dxa"/>
            <w:noWrap/>
            <w:vAlign w:val="center"/>
          </w:tcPr>
          <w:p w14:paraId="2DA31399"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6 de abril de 2024</w:t>
            </w:r>
          </w:p>
        </w:tc>
        <w:tc>
          <w:tcPr>
            <w:tcW w:w="1701" w:type="dxa"/>
            <w:noWrap/>
            <w:vAlign w:val="center"/>
          </w:tcPr>
          <w:p w14:paraId="64338D73"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20 días</w:t>
            </w:r>
          </w:p>
        </w:tc>
      </w:tr>
      <w:tr w:rsidR="00012D19" w:rsidRPr="004939B6" w14:paraId="041559D8" w14:textId="77777777" w:rsidTr="0073589F">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5FBC3BC7"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4</w:t>
            </w:r>
          </w:p>
        </w:tc>
        <w:tc>
          <w:tcPr>
            <w:tcW w:w="2977" w:type="dxa"/>
            <w:noWrap/>
            <w:vAlign w:val="center"/>
            <w:hideMark/>
          </w:tcPr>
          <w:p w14:paraId="534E2A7E"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Revisión documental</w:t>
            </w:r>
          </w:p>
        </w:tc>
        <w:tc>
          <w:tcPr>
            <w:tcW w:w="1417" w:type="dxa"/>
            <w:noWrap/>
            <w:vAlign w:val="center"/>
          </w:tcPr>
          <w:p w14:paraId="78C0FE82"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18 de marzo de 2024</w:t>
            </w:r>
          </w:p>
        </w:tc>
        <w:tc>
          <w:tcPr>
            <w:tcW w:w="1418" w:type="dxa"/>
            <w:noWrap/>
            <w:vAlign w:val="center"/>
          </w:tcPr>
          <w:p w14:paraId="1EF0C028"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6 de abril de 2024</w:t>
            </w:r>
          </w:p>
        </w:tc>
        <w:tc>
          <w:tcPr>
            <w:tcW w:w="1701" w:type="dxa"/>
            <w:noWrap/>
            <w:vAlign w:val="center"/>
          </w:tcPr>
          <w:p w14:paraId="15088CFC"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20 días</w:t>
            </w:r>
          </w:p>
        </w:tc>
      </w:tr>
      <w:tr w:rsidR="00012D19" w:rsidRPr="004939B6" w14:paraId="7E800231" w14:textId="77777777" w:rsidTr="0073589F">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42247315"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5</w:t>
            </w:r>
          </w:p>
        </w:tc>
        <w:tc>
          <w:tcPr>
            <w:tcW w:w="2977" w:type="dxa"/>
            <w:noWrap/>
            <w:vAlign w:val="center"/>
            <w:hideMark/>
          </w:tcPr>
          <w:p w14:paraId="0B5FCEA3"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Aplicación del Examen de conocimientos, habilidades y actitudes</w:t>
            </w:r>
          </w:p>
        </w:tc>
        <w:tc>
          <w:tcPr>
            <w:tcW w:w="2835" w:type="dxa"/>
            <w:gridSpan w:val="2"/>
            <w:noWrap/>
            <w:vAlign w:val="center"/>
          </w:tcPr>
          <w:p w14:paraId="75870D2B"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13 de abril de 2024</w:t>
            </w:r>
          </w:p>
        </w:tc>
        <w:tc>
          <w:tcPr>
            <w:tcW w:w="1701" w:type="dxa"/>
            <w:noWrap/>
            <w:vAlign w:val="center"/>
          </w:tcPr>
          <w:p w14:paraId="59110F2C"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 día</w:t>
            </w:r>
          </w:p>
        </w:tc>
      </w:tr>
      <w:tr w:rsidR="00012D19" w:rsidRPr="004939B6" w14:paraId="6366D413" w14:textId="77777777" w:rsidTr="0073589F">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0FE111A2"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6</w:t>
            </w:r>
          </w:p>
        </w:tc>
        <w:tc>
          <w:tcPr>
            <w:tcW w:w="2977" w:type="dxa"/>
            <w:noWrap/>
            <w:vAlign w:val="center"/>
            <w:hideMark/>
          </w:tcPr>
          <w:p w14:paraId="486E22D5"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Calificación del Examen de conocimientos, habilidades y actitudes</w:t>
            </w:r>
          </w:p>
        </w:tc>
        <w:tc>
          <w:tcPr>
            <w:tcW w:w="2835" w:type="dxa"/>
            <w:gridSpan w:val="2"/>
            <w:noWrap/>
            <w:vAlign w:val="center"/>
          </w:tcPr>
          <w:p w14:paraId="443B1AF2"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13 de abril de 2024</w:t>
            </w:r>
          </w:p>
        </w:tc>
        <w:tc>
          <w:tcPr>
            <w:tcW w:w="1701" w:type="dxa"/>
            <w:noWrap/>
            <w:vAlign w:val="center"/>
          </w:tcPr>
          <w:p w14:paraId="2A85A064"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 día</w:t>
            </w:r>
          </w:p>
        </w:tc>
      </w:tr>
      <w:tr w:rsidR="00012D19" w:rsidRPr="004939B6" w14:paraId="6B7B5829" w14:textId="77777777" w:rsidTr="0073589F">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7AE2BC22"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lastRenderedPageBreak/>
              <w:t>7</w:t>
            </w:r>
          </w:p>
        </w:tc>
        <w:tc>
          <w:tcPr>
            <w:tcW w:w="2977" w:type="dxa"/>
            <w:noWrap/>
            <w:vAlign w:val="center"/>
            <w:hideMark/>
          </w:tcPr>
          <w:p w14:paraId="67585F62"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Publicación de resultados del Examen de conocimientos, habilidades y actitudes</w:t>
            </w:r>
          </w:p>
        </w:tc>
        <w:tc>
          <w:tcPr>
            <w:tcW w:w="2835" w:type="dxa"/>
            <w:gridSpan w:val="2"/>
            <w:noWrap/>
            <w:vAlign w:val="center"/>
          </w:tcPr>
          <w:p w14:paraId="44501655"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15 de abril de 2024</w:t>
            </w:r>
          </w:p>
        </w:tc>
        <w:tc>
          <w:tcPr>
            <w:tcW w:w="1701" w:type="dxa"/>
            <w:noWrap/>
            <w:vAlign w:val="center"/>
          </w:tcPr>
          <w:p w14:paraId="4F758BA7"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 día</w:t>
            </w:r>
          </w:p>
        </w:tc>
      </w:tr>
      <w:tr w:rsidR="00012D19" w:rsidRPr="004939B6" w14:paraId="045DBD03" w14:textId="77777777" w:rsidTr="0073589F">
        <w:trPr>
          <w:trHeight w:val="65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75F21C92"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8</w:t>
            </w:r>
          </w:p>
        </w:tc>
        <w:tc>
          <w:tcPr>
            <w:tcW w:w="2977" w:type="dxa"/>
            <w:noWrap/>
            <w:vAlign w:val="center"/>
            <w:hideMark/>
          </w:tcPr>
          <w:p w14:paraId="643EFAA8" w14:textId="6AB77486"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 xml:space="preserve">Entrevistas de </w:t>
            </w:r>
            <w:r w:rsidR="00781225" w:rsidRPr="004939B6">
              <w:rPr>
                <w:rFonts w:ascii="Lucida Sans Unicode" w:hAnsi="Lucida Sans Unicode" w:cs="Lucida Sans Unicode"/>
                <w:sz w:val="19"/>
                <w:szCs w:val="19"/>
                <w:lang w:eastAsia="es-ES_tradnl"/>
              </w:rPr>
              <w:t xml:space="preserve">las personas </w:t>
            </w:r>
            <w:r w:rsidRPr="004939B6">
              <w:rPr>
                <w:rFonts w:ascii="Lucida Sans Unicode" w:hAnsi="Lucida Sans Unicode" w:cs="Lucida Sans Unicode"/>
                <w:sz w:val="19"/>
                <w:szCs w:val="19"/>
                <w:lang w:eastAsia="es-ES_tradnl"/>
              </w:rPr>
              <w:t>SEL y CAEL</w:t>
            </w:r>
          </w:p>
        </w:tc>
        <w:tc>
          <w:tcPr>
            <w:tcW w:w="1417" w:type="dxa"/>
            <w:noWrap/>
            <w:vAlign w:val="center"/>
          </w:tcPr>
          <w:p w14:paraId="5F22F557"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15 de abril de 2024</w:t>
            </w:r>
          </w:p>
        </w:tc>
        <w:tc>
          <w:tcPr>
            <w:tcW w:w="1418" w:type="dxa"/>
            <w:noWrap/>
            <w:vAlign w:val="center"/>
          </w:tcPr>
          <w:p w14:paraId="5B2B038A"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26 de abril de 2024</w:t>
            </w:r>
          </w:p>
        </w:tc>
        <w:tc>
          <w:tcPr>
            <w:tcW w:w="1701" w:type="dxa"/>
            <w:noWrap/>
            <w:vAlign w:val="center"/>
          </w:tcPr>
          <w:p w14:paraId="1C33A56B"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12 días</w:t>
            </w:r>
          </w:p>
        </w:tc>
      </w:tr>
      <w:tr w:rsidR="00012D19" w:rsidRPr="004939B6" w14:paraId="3A5D6BD9" w14:textId="77777777" w:rsidTr="0073589F">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1B28C5FA"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9</w:t>
            </w:r>
          </w:p>
        </w:tc>
        <w:tc>
          <w:tcPr>
            <w:tcW w:w="2977" w:type="dxa"/>
            <w:noWrap/>
            <w:vAlign w:val="center"/>
            <w:hideMark/>
          </w:tcPr>
          <w:p w14:paraId="063FCFE8"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Designación y publicación de resultados de SEL y CAEL</w:t>
            </w:r>
          </w:p>
        </w:tc>
        <w:tc>
          <w:tcPr>
            <w:tcW w:w="2835" w:type="dxa"/>
            <w:gridSpan w:val="2"/>
            <w:noWrap/>
            <w:vAlign w:val="center"/>
          </w:tcPr>
          <w:p w14:paraId="5917A0B7"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27 de abril de 2024</w:t>
            </w:r>
          </w:p>
        </w:tc>
        <w:tc>
          <w:tcPr>
            <w:tcW w:w="1701" w:type="dxa"/>
            <w:noWrap/>
            <w:vAlign w:val="center"/>
          </w:tcPr>
          <w:p w14:paraId="7A7D777A"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 día</w:t>
            </w:r>
          </w:p>
        </w:tc>
      </w:tr>
      <w:tr w:rsidR="00012D19" w:rsidRPr="004939B6" w14:paraId="5138D281" w14:textId="77777777" w:rsidTr="0073589F">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2CFF264B"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10</w:t>
            </w:r>
          </w:p>
        </w:tc>
        <w:tc>
          <w:tcPr>
            <w:tcW w:w="2977" w:type="dxa"/>
            <w:noWrap/>
            <w:vAlign w:val="center"/>
            <w:hideMark/>
          </w:tcPr>
          <w:p w14:paraId="536CE981" w14:textId="1251926C"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Periodo de contratación de SEL y CAEL</w:t>
            </w:r>
          </w:p>
        </w:tc>
        <w:tc>
          <w:tcPr>
            <w:tcW w:w="1417" w:type="dxa"/>
            <w:noWrap/>
            <w:vAlign w:val="center"/>
          </w:tcPr>
          <w:p w14:paraId="1446E709" w14:textId="43B07ECF" w:rsidR="00B16672" w:rsidRPr="004939B6" w:rsidRDefault="00D007D4" w:rsidP="0039085D">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28 de abril</w:t>
            </w:r>
            <w:r w:rsidR="0039085D" w:rsidRPr="004939B6">
              <w:rPr>
                <w:rFonts w:ascii="Lucida Sans Unicode" w:hAnsi="Lucida Sans Unicode" w:cs="Lucida Sans Unicode"/>
                <w:sz w:val="19"/>
                <w:szCs w:val="19"/>
                <w:lang w:eastAsia="es-ES_tradnl"/>
              </w:rPr>
              <w:t xml:space="preserve"> </w:t>
            </w:r>
            <w:r w:rsidR="00B16672" w:rsidRPr="004939B6">
              <w:rPr>
                <w:rFonts w:ascii="Lucida Sans Unicode" w:hAnsi="Lucida Sans Unicode" w:cs="Lucida Sans Unicode"/>
                <w:sz w:val="19"/>
                <w:szCs w:val="19"/>
                <w:lang w:eastAsia="es-ES_tradnl"/>
              </w:rPr>
              <w:t>de 2024</w:t>
            </w:r>
          </w:p>
        </w:tc>
        <w:tc>
          <w:tcPr>
            <w:tcW w:w="1418" w:type="dxa"/>
            <w:noWrap/>
            <w:vAlign w:val="center"/>
          </w:tcPr>
          <w:p w14:paraId="7F1A10B1" w14:textId="77777777" w:rsidR="00B16672" w:rsidRPr="004939B6" w:rsidRDefault="00B16672"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15 de junio de 2024</w:t>
            </w:r>
          </w:p>
        </w:tc>
        <w:tc>
          <w:tcPr>
            <w:tcW w:w="1701" w:type="dxa"/>
            <w:noWrap/>
            <w:vAlign w:val="center"/>
          </w:tcPr>
          <w:p w14:paraId="25FF60FF" w14:textId="79C4A301" w:rsidR="00B16672" w:rsidRPr="004939B6" w:rsidRDefault="00D007D4" w:rsidP="0073589F">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49</w:t>
            </w:r>
            <w:r w:rsidR="0039085D" w:rsidRPr="004939B6">
              <w:rPr>
                <w:rFonts w:ascii="Lucida Sans Unicode" w:hAnsi="Lucida Sans Unicode" w:cs="Lucida Sans Unicode"/>
                <w:sz w:val="19"/>
                <w:szCs w:val="19"/>
                <w:lang w:eastAsia="es-ES_tradnl"/>
              </w:rPr>
              <w:t xml:space="preserve"> </w:t>
            </w:r>
            <w:r w:rsidR="00B16672" w:rsidRPr="004939B6">
              <w:rPr>
                <w:rFonts w:ascii="Lucida Sans Unicode" w:hAnsi="Lucida Sans Unicode" w:cs="Lucida Sans Unicode"/>
                <w:sz w:val="19"/>
                <w:szCs w:val="19"/>
                <w:lang w:eastAsia="es-ES_tradnl"/>
              </w:rPr>
              <w:t>días</w:t>
            </w:r>
          </w:p>
        </w:tc>
      </w:tr>
      <w:tr w:rsidR="00012D19" w:rsidRPr="004939B6" w14:paraId="34BB6661" w14:textId="77777777" w:rsidTr="0073589F">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0BF07DBA" w14:textId="77777777" w:rsidR="00B16672" w:rsidRPr="004939B6" w:rsidRDefault="00B16672" w:rsidP="0073589F">
            <w:pPr>
              <w:jc w:val="center"/>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11</w:t>
            </w:r>
          </w:p>
        </w:tc>
        <w:tc>
          <w:tcPr>
            <w:tcW w:w="2977" w:type="dxa"/>
            <w:noWrap/>
            <w:vAlign w:val="center"/>
            <w:hideMark/>
          </w:tcPr>
          <w:p w14:paraId="2413FA66"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Nuevas convocatorias</w:t>
            </w:r>
          </w:p>
        </w:tc>
        <w:tc>
          <w:tcPr>
            <w:tcW w:w="1417" w:type="dxa"/>
            <w:noWrap/>
            <w:vAlign w:val="center"/>
          </w:tcPr>
          <w:p w14:paraId="2D79ECE1"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28 de abril de 2024</w:t>
            </w:r>
          </w:p>
        </w:tc>
        <w:tc>
          <w:tcPr>
            <w:tcW w:w="1418" w:type="dxa"/>
            <w:noWrap/>
            <w:vAlign w:val="center"/>
          </w:tcPr>
          <w:p w14:paraId="398134B4"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1 de junio de 2024</w:t>
            </w:r>
          </w:p>
        </w:tc>
        <w:tc>
          <w:tcPr>
            <w:tcW w:w="1701" w:type="dxa"/>
            <w:noWrap/>
            <w:vAlign w:val="center"/>
          </w:tcPr>
          <w:p w14:paraId="2CCFA360" w14:textId="77777777" w:rsidR="00B16672" w:rsidRPr="004939B6" w:rsidRDefault="00B16672" w:rsidP="0073589F">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19"/>
                <w:szCs w:val="19"/>
                <w:lang w:eastAsia="es-ES_tradnl"/>
              </w:rPr>
            </w:pPr>
            <w:r w:rsidRPr="004939B6">
              <w:rPr>
                <w:rFonts w:ascii="Lucida Sans Unicode" w:hAnsi="Lucida Sans Unicode" w:cs="Lucida Sans Unicode"/>
                <w:sz w:val="19"/>
                <w:szCs w:val="19"/>
                <w:lang w:eastAsia="es-ES_tradnl"/>
              </w:rPr>
              <w:t>35 días</w:t>
            </w:r>
          </w:p>
        </w:tc>
      </w:tr>
    </w:tbl>
    <w:p w14:paraId="033F0954" w14:textId="77777777" w:rsidR="00354158" w:rsidRPr="004939B6" w:rsidRDefault="00354158" w:rsidP="002929FE">
      <w:pPr>
        <w:spacing w:line="276" w:lineRule="auto"/>
        <w:jc w:val="both"/>
        <w:rPr>
          <w:rFonts w:ascii="Lucida Sans Unicode" w:hAnsi="Lucida Sans Unicode" w:cs="Lucida Sans Unicode"/>
          <w:sz w:val="16"/>
          <w:szCs w:val="16"/>
        </w:rPr>
      </w:pPr>
    </w:p>
    <w:p w14:paraId="629ABB5B" w14:textId="50F96444" w:rsidR="00304128" w:rsidRPr="00DB6F3F" w:rsidRDefault="007738B1" w:rsidP="002929FE">
      <w:pPr>
        <w:spacing w:line="276" w:lineRule="auto"/>
        <w:jc w:val="both"/>
        <w:rPr>
          <w:rFonts w:ascii="Lucida Sans Unicode" w:hAnsi="Lucida Sans Unicode" w:cs="Lucida Sans Unicode"/>
        </w:rPr>
      </w:pPr>
      <w:r w:rsidRPr="00DB6F3F">
        <w:rPr>
          <w:rFonts w:ascii="Lucida Sans Unicode" w:hAnsi="Lucida Sans Unicode" w:cs="Lucida Sans Unicode"/>
        </w:rPr>
        <w:t xml:space="preserve">Las actividades derivadas del reclutamiento y selección de las figuras de SEL y CAEL se </w:t>
      </w:r>
      <w:r w:rsidR="0068447B" w:rsidRPr="00DB6F3F">
        <w:rPr>
          <w:rFonts w:ascii="Lucida Sans Unicode" w:hAnsi="Lucida Sans Unicode" w:cs="Lucida Sans Unicode"/>
        </w:rPr>
        <w:t>llevará</w:t>
      </w:r>
      <w:r w:rsidRPr="00DB6F3F">
        <w:rPr>
          <w:rFonts w:ascii="Lucida Sans Unicode" w:hAnsi="Lucida Sans Unicode" w:cs="Lucida Sans Unicode"/>
        </w:rPr>
        <w:t>n</w:t>
      </w:r>
      <w:r w:rsidR="0068447B" w:rsidRPr="00DB6F3F">
        <w:rPr>
          <w:rFonts w:ascii="Lucida Sans Unicode" w:hAnsi="Lucida Sans Unicode" w:cs="Lucida Sans Unicode"/>
        </w:rPr>
        <w:t xml:space="preserve"> a cabo a través de la plataforma </w:t>
      </w:r>
      <w:proofErr w:type="spellStart"/>
      <w:r w:rsidR="0068447B" w:rsidRPr="00DB6F3F">
        <w:rPr>
          <w:rFonts w:ascii="Lucida Sans Unicode" w:hAnsi="Lucida Sans Unicode" w:cs="Lucida Sans Unicode"/>
          <w:i/>
          <w:iCs/>
        </w:rPr>
        <w:t>IEPCReclut</w:t>
      </w:r>
      <w:r w:rsidR="009220DC" w:rsidRPr="00DB6F3F">
        <w:rPr>
          <w:rFonts w:ascii="Lucida Sans Unicode" w:hAnsi="Lucida Sans Unicode" w:cs="Lucida Sans Unicode"/>
          <w:i/>
          <w:iCs/>
        </w:rPr>
        <w:t>a</w:t>
      </w:r>
      <w:proofErr w:type="spellEnd"/>
      <w:r w:rsidR="009220DC" w:rsidRPr="00DB6F3F">
        <w:rPr>
          <w:rFonts w:ascii="Lucida Sans Unicode" w:hAnsi="Lucida Sans Unicode" w:cs="Lucida Sans Unicode"/>
        </w:rPr>
        <w:t xml:space="preserve"> sistema informático </w:t>
      </w:r>
      <w:r w:rsidRPr="00DB6F3F">
        <w:rPr>
          <w:rFonts w:ascii="Lucida Sans Unicode" w:hAnsi="Lucida Sans Unicode" w:cs="Lucida Sans Unicode"/>
        </w:rPr>
        <w:t>creado para tal fin</w:t>
      </w:r>
      <w:r w:rsidR="009220DC" w:rsidRPr="00DB6F3F">
        <w:rPr>
          <w:rFonts w:ascii="Lucida Sans Unicode" w:hAnsi="Lucida Sans Unicode" w:cs="Lucida Sans Unicode"/>
        </w:rPr>
        <w:t xml:space="preserve"> y también de manera presencial a través de los órganos desconcentrados del IE</w:t>
      </w:r>
      <w:r w:rsidRPr="00DB6F3F">
        <w:rPr>
          <w:rFonts w:ascii="Lucida Sans Unicode" w:hAnsi="Lucida Sans Unicode" w:cs="Lucida Sans Unicode"/>
        </w:rPr>
        <w:t>P</w:t>
      </w:r>
      <w:r w:rsidR="009220DC" w:rsidRPr="00DB6F3F">
        <w:rPr>
          <w:rFonts w:ascii="Lucida Sans Unicode" w:hAnsi="Lucida Sans Unicode" w:cs="Lucida Sans Unicode"/>
        </w:rPr>
        <w:t>C Jalisco.</w:t>
      </w:r>
    </w:p>
    <w:p w14:paraId="7BD9D686" w14:textId="77777777" w:rsidR="0051024A" w:rsidRPr="004939B6" w:rsidRDefault="0051024A" w:rsidP="002929FE">
      <w:pPr>
        <w:spacing w:line="276" w:lineRule="auto"/>
        <w:jc w:val="both"/>
        <w:rPr>
          <w:rFonts w:ascii="Lucida Sans Unicode" w:hAnsi="Lucida Sans Unicode" w:cs="Lucida Sans Unicode"/>
          <w:sz w:val="16"/>
          <w:szCs w:val="16"/>
        </w:rPr>
      </w:pPr>
    </w:p>
    <w:p w14:paraId="0AFED56A" w14:textId="62C04DEA" w:rsidR="00640C2A" w:rsidRPr="00DB6F3F" w:rsidRDefault="00AF3E35" w:rsidP="00640C2A">
      <w:pPr>
        <w:pStyle w:val="Sinespaciado"/>
        <w:jc w:val="both"/>
        <w:rPr>
          <w:rFonts w:ascii="Lucida Sans Unicode" w:eastAsia="MS Mincho" w:hAnsi="Lucida Sans Unicode" w:cs="Lucida Sans Unicode"/>
          <w:bCs/>
          <w:sz w:val="20"/>
          <w:szCs w:val="20"/>
          <w:lang w:eastAsia="es-MX"/>
        </w:rPr>
      </w:pPr>
      <w:r w:rsidRPr="00DB6F3F">
        <w:rPr>
          <w:rStyle w:val="normaltextrun"/>
          <w:rFonts w:ascii="Lucida Sans Unicode" w:hAnsi="Lucida Sans Unicode" w:cs="Lucida Sans Unicode"/>
          <w:b/>
          <w:bCs/>
          <w:sz w:val="20"/>
          <w:szCs w:val="20"/>
          <w:lang w:val="es-ES"/>
        </w:rPr>
        <w:t>IX</w:t>
      </w:r>
      <w:r w:rsidR="0051024A" w:rsidRPr="00DB6F3F">
        <w:rPr>
          <w:rStyle w:val="normaltextrun"/>
          <w:rFonts w:ascii="Lucida Sans Unicode" w:hAnsi="Lucida Sans Unicode" w:cs="Lucida Sans Unicode"/>
          <w:b/>
          <w:bCs/>
          <w:sz w:val="20"/>
          <w:szCs w:val="20"/>
          <w:lang w:val="es-ES"/>
        </w:rPr>
        <w:t>. DE LA NOTIFICACIÓN DEL ACUERDO Y SU PUBLICACIÓN</w:t>
      </w:r>
      <w:r w:rsidR="0051024A" w:rsidRPr="00DB6F3F">
        <w:rPr>
          <w:rStyle w:val="normaltextrun"/>
          <w:rFonts w:ascii="Lucida Sans Unicode" w:hAnsi="Lucida Sans Unicode" w:cs="Lucida Sans Unicode"/>
          <w:sz w:val="20"/>
          <w:szCs w:val="20"/>
          <w:lang w:val="es-ES"/>
        </w:rPr>
        <w:t xml:space="preserve">. </w:t>
      </w:r>
      <w:r w:rsidR="00640C2A" w:rsidRPr="00DB6F3F">
        <w:rPr>
          <w:rFonts w:ascii="Lucida Sans Unicode" w:eastAsia="MS Mincho" w:hAnsi="Lucida Sans Unicode" w:cs="Lucida Sans Unicode"/>
          <w:bCs/>
          <w:sz w:val="20"/>
          <w:szCs w:val="20"/>
          <w:lang w:eastAsia="es-MX"/>
        </w:rPr>
        <w:t xml:space="preserve">De conformidad con lo dispuesto en el artículo 51 del Reglamento de Sesiones del </w:t>
      </w:r>
      <w:r w:rsidR="006247FC" w:rsidRPr="00DB6F3F">
        <w:rPr>
          <w:rFonts w:ascii="Lucida Sans Unicode" w:hAnsi="Lucida Sans Unicode" w:cs="Lucida Sans Unicode"/>
          <w:bCs/>
          <w:sz w:val="20"/>
          <w:szCs w:val="20"/>
        </w:rPr>
        <w:t>IEPC Jalisco</w:t>
      </w:r>
      <w:r w:rsidR="00640C2A" w:rsidRPr="00DB6F3F">
        <w:rPr>
          <w:rFonts w:ascii="Lucida Sans Unicode" w:eastAsia="MS Mincho" w:hAnsi="Lucida Sans Unicode" w:cs="Lucida Sans Unicode"/>
          <w:bCs/>
          <w:sz w:val="20"/>
          <w:szCs w:val="20"/>
          <w:lang w:eastAsia="es-MX"/>
        </w:rPr>
        <w:t xml:space="preserve">, deberá notificarse el presente acuerdo a los partidos políticos, en términos de dicha disposición reglamentaria. </w:t>
      </w:r>
    </w:p>
    <w:p w14:paraId="6D4E0405" w14:textId="77777777" w:rsidR="00640C2A" w:rsidRPr="00DB6F3F" w:rsidRDefault="00640C2A" w:rsidP="00640C2A">
      <w:pPr>
        <w:jc w:val="both"/>
        <w:rPr>
          <w:rFonts w:ascii="Lucida Sans Unicode" w:eastAsia="MS Mincho" w:hAnsi="Lucida Sans Unicode" w:cs="Lucida Sans Unicode"/>
          <w:bCs/>
          <w:lang w:val="es-MX" w:eastAsia="es-MX"/>
        </w:rPr>
      </w:pPr>
    </w:p>
    <w:p w14:paraId="64FD1CB7" w14:textId="75584E91" w:rsidR="00640C2A" w:rsidRPr="00DB6F3F" w:rsidRDefault="00640C2A" w:rsidP="00640C2A">
      <w:pPr>
        <w:spacing w:line="276" w:lineRule="auto"/>
        <w:jc w:val="both"/>
        <w:rPr>
          <w:rFonts w:ascii="Lucida Sans Unicode" w:eastAsia="MS Mincho" w:hAnsi="Lucida Sans Unicode" w:cs="Lucida Sans Unicode"/>
          <w:bCs/>
          <w:lang w:val="es-MX" w:eastAsia="es-MX"/>
        </w:rPr>
      </w:pPr>
      <w:r w:rsidRPr="00DB6F3F">
        <w:rPr>
          <w:rFonts w:ascii="Lucida Sans Unicode" w:eastAsia="MS Mincho" w:hAnsi="Lucida Sans Unicode" w:cs="Lucida Sans Unicode"/>
          <w:bCs/>
          <w:lang w:val="es-MX" w:eastAsia="es-MX"/>
        </w:rPr>
        <w:t xml:space="preserve">Así mismo, deberá publicarse en el Periódico Oficial “El Estado de Jalisco”, así como en la página oficial de internet de este </w:t>
      </w:r>
      <w:r w:rsidR="006247FC" w:rsidRPr="00DB6F3F">
        <w:rPr>
          <w:rFonts w:ascii="Lucida Sans Unicode" w:hAnsi="Lucida Sans Unicode" w:cs="Lucida Sans Unicode"/>
          <w:bCs/>
        </w:rPr>
        <w:t>IEPC Jalisco</w:t>
      </w:r>
      <w:r w:rsidRPr="00DB6F3F">
        <w:rPr>
          <w:rFonts w:ascii="Lucida Sans Unicode" w:eastAsia="MS Mincho" w:hAnsi="Lucida Sans Unicode" w:cs="Lucida Sans Unicode"/>
          <w:bCs/>
          <w:lang w:val="es-MX" w:eastAsia="es-MX"/>
        </w:rPr>
        <w:t>,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810CBCD" w14:textId="597224E9" w:rsidR="0051024A" w:rsidRPr="00DB6F3F" w:rsidRDefault="0051024A" w:rsidP="0051024A">
      <w:pPr>
        <w:pStyle w:val="paragraph"/>
        <w:spacing w:before="0" w:beforeAutospacing="0" w:after="0" w:afterAutospacing="0"/>
        <w:jc w:val="both"/>
        <w:textAlignment w:val="baseline"/>
        <w:rPr>
          <w:rFonts w:ascii="Lucida Sans Unicode" w:hAnsi="Lucida Sans Unicode" w:cs="Lucida Sans Unicode"/>
          <w:sz w:val="20"/>
          <w:szCs w:val="20"/>
        </w:rPr>
      </w:pPr>
      <w:r w:rsidRPr="00DB6F3F">
        <w:rPr>
          <w:rStyle w:val="eop"/>
          <w:rFonts w:ascii="Lucida Sans Unicode" w:hAnsi="Lucida Sans Unicode" w:cs="Lucida Sans Unicode"/>
          <w:sz w:val="20"/>
          <w:szCs w:val="20"/>
        </w:rPr>
        <w:t> </w:t>
      </w:r>
    </w:p>
    <w:p w14:paraId="5767404D" w14:textId="77777777" w:rsidR="0051024A" w:rsidRPr="00DB6F3F" w:rsidRDefault="0051024A" w:rsidP="0051024A">
      <w:pPr>
        <w:pStyle w:val="paragraph"/>
        <w:spacing w:before="0" w:beforeAutospacing="0" w:after="0" w:afterAutospacing="0"/>
        <w:jc w:val="both"/>
        <w:textAlignment w:val="baseline"/>
        <w:rPr>
          <w:rFonts w:ascii="Lucida Sans Unicode" w:hAnsi="Lucida Sans Unicode" w:cs="Lucida Sans Unicode"/>
          <w:sz w:val="20"/>
          <w:szCs w:val="20"/>
        </w:rPr>
      </w:pPr>
      <w:r w:rsidRPr="00DB6F3F">
        <w:rPr>
          <w:rStyle w:val="normaltextrun"/>
          <w:rFonts w:ascii="Lucida Sans Unicode" w:hAnsi="Lucida Sans Unicode" w:cs="Lucida Sans Unicode"/>
          <w:sz w:val="20"/>
          <w:szCs w:val="20"/>
        </w:rPr>
        <w:t>Por lo anteriormente expuesto, se proponen los siguientes puntos de</w:t>
      </w:r>
      <w:r w:rsidRPr="00DB6F3F">
        <w:rPr>
          <w:rStyle w:val="eop"/>
          <w:rFonts w:ascii="Lucida Sans Unicode" w:hAnsi="Lucida Sans Unicode" w:cs="Lucida Sans Unicode"/>
          <w:sz w:val="20"/>
          <w:szCs w:val="20"/>
        </w:rPr>
        <w:t> </w:t>
      </w:r>
    </w:p>
    <w:p w14:paraId="6452762F" w14:textId="77777777" w:rsidR="0012045E" w:rsidRPr="004939B6" w:rsidRDefault="0012045E" w:rsidP="00C8647D">
      <w:pPr>
        <w:spacing w:line="276" w:lineRule="auto"/>
        <w:jc w:val="both"/>
        <w:rPr>
          <w:rFonts w:ascii="Lucida Sans Unicode" w:hAnsi="Lucida Sans Unicode" w:cs="Lucida Sans Unicode"/>
          <w:sz w:val="16"/>
          <w:szCs w:val="16"/>
        </w:rPr>
      </w:pPr>
    </w:p>
    <w:p w14:paraId="4E89EFD8" w14:textId="77777777" w:rsidR="00FB1F0D" w:rsidRPr="00DB6F3F" w:rsidRDefault="00FB1F0D" w:rsidP="00C8647D">
      <w:pPr>
        <w:spacing w:line="276" w:lineRule="auto"/>
        <w:jc w:val="center"/>
        <w:rPr>
          <w:rFonts w:ascii="Lucida Sans Unicode" w:hAnsi="Lucida Sans Unicode" w:cs="Lucida Sans Unicode"/>
          <w:b/>
          <w:bCs/>
        </w:rPr>
      </w:pPr>
      <w:r w:rsidRPr="00DB6F3F">
        <w:rPr>
          <w:rFonts w:ascii="Lucida Sans Unicode" w:hAnsi="Lucida Sans Unicode" w:cs="Lucida Sans Unicode"/>
          <w:b/>
          <w:bCs/>
        </w:rPr>
        <w:t>A C U E R D O</w:t>
      </w:r>
    </w:p>
    <w:p w14:paraId="1CC30B29" w14:textId="77777777" w:rsidR="00FB1F0D" w:rsidRPr="004939B6" w:rsidRDefault="00FB1F0D" w:rsidP="00C8647D">
      <w:pPr>
        <w:spacing w:line="276" w:lineRule="auto"/>
        <w:jc w:val="center"/>
        <w:rPr>
          <w:rFonts w:ascii="Lucida Sans Unicode" w:hAnsi="Lucida Sans Unicode" w:cs="Lucida Sans Unicode"/>
          <w:b/>
          <w:bCs/>
          <w:sz w:val="16"/>
          <w:szCs w:val="16"/>
        </w:rPr>
      </w:pPr>
    </w:p>
    <w:p w14:paraId="1AF5E4CC" w14:textId="4FCEE32B" w:rsidR="00813522" w:rsidRPr="00DB6F3F" w:rsidRDefault="00640C2A" w:rsidP="00640C2A">
      <w:pPr>
        <w:autoSpaceDE w:val="0"/>
        <w:autoSpaceDN w:val="0"/>
        <w:adjustRightInd w:val="0"/>
        <w:spacing w:line="276" w:lineRule="auto"/>
        <w:jc w:val="both"/>
        <w:rPr>
          <w:rFonts w:ascii="Lucida Sans Unicode" w:hAnsi="Lucida Sans Unicode" w:cs="Lucida Sans Unicode"/>
          <w:bCs/>
        </w:rPr>
      </w:pPr>
      <w:r w:rsidRPr="00DB6F3F">
        <w:rPr>
          <w:rFonts w:ascii="Lucida Sans Unicode" w:hAnsi="Lucida Sans Unicode" w:cs="Lucida Sans Unicode"/>
          <w:b/>
        </w:rPr>
        <w:t>PRIMERO.</w:t>
      </w:r>
      <w:r w:rsidRPr="00DB6F3F">
        <w:rPr>
          <w:rFonts w:ascii="Lucida Sans Unicode" w:hAnsi="Lucida Sans Unicode" w:cs="Lucida Sans Unicode"/>
        </w:rPr>
        <w:t xml:space="preserve"> Se </w:t>
      </w:r>
      <w:r w:rsidRPr="00DB6F3F">
        <w:rPr>
          <w:rFonts w:ascii="Lucida Sans Unicode" w:hAnsi="Lucida Sans Unicode" w:cs="Lucida Sans Unicode"/>
          <w:bCs/>
        </w:rPr>
        <w:t xml:space="preserve">aprueba el Plan de Reclutamiento, Selección y Contratación de las personas Supervisoras Electorales Locales y Capacitadoras Asistentes Electorales Locales del Proceso Electoral Local Concurrente 2023-2024, </w:t>
      </w:r>
      <w:r w:rsidRPr="00DB6F3F">
        <w:rPr>
          <w:rFonts w:ascii="Lucida Sans Unicode" w:hAnsi="Lucida Sans Unicode" w:cs="Lucida Sans Unicode"/>
        </w:rPr>
        <w:t>en términos</w:t>
      </w:r>
      <w:r w:rsidRPr="00DB6F3F">
        <w:rPr>
          <w:rFonts w:ascii="Lucida Sans Unicode" w:hAnsi="Lucida Sans Unicode" w:cs="Lucida Sans Unicode"/>
          <w:bCs/>
        </w:rPr>
        <w:t xml:space="preserve"> del considerando </w:t>
      </w:r>
      <w:r w:rsidRPr="00DB6F3F">
        <w:rPr>
          <w:rFonts w:ascii="Lucida Sans Unicode" w:hAnsi="Lucida Sans Unicode" w:cs="Lucida Sans Unicode"/>
          <w:b/>
        </w:rPr>
        <w:t>V</w:t>
      </w:r>
      <w:r w:rsidR="00E10188" w:rsidRPr="00DB6F3F">
        <w:rPr>
          <w:rFonts w:ascii="Lucida Sans Unicode" w:hAnsi="Lucida Sans Unicode" w:cs="Lucida Sans Unicode"/>
          <w:b/>
        </w:rPr>
        <w:t>I</w:t>
      </w:r>
      <w:r w:rsidR="00AF3E35" w:rsidRPr="00DB6F3F">
        <w:rPr>
          <w:rFonts w:ascii="Lucida Sans Unicode" w:hAnsi="Lucida Sans Unicode" w:cs="Lucida Sans Unicode"/>
          <w:b/>
        </w:rPr>
        <w:t>I</w:t>
      </w:r>
      <w:r w:rsidR="00077168" w:rsidRPr="00DB6F3F">
        <w:rPr>
          <w:rFonts w:ascii="Lucida Sans Unicode" w:hAnsi="Lucida Sans Unicode" w:cs="Lucida Sans Unicode"/>
          <w:b/>
        </w:rPr>
        <w:t>I</w:t>
      </w:r>
      <w:r w:rsidRPr="00DB6F3F">
        <w:rPr>
          <w:rFonts w:ascii="Lucida Sans Unicode" w:hAnsi="Lucida Sans Unicode" w:cs="Lucida Sans Unicode"/>
          <w:bCs/>
        </w:rPr>
        <w:t xml:space="preserve"> del presente acuerdo y del anexo 1 que forma parte integral del mismo.</w:t>
      </w:r>
    </w:p>
    <w:p w14:paraId="5FC089C4" w14:textId="351EE41B" w:rsidR="00773E5D" w:rsidRPr="00DB6F3F" w:rsidRDefault="00773E5D" w:rsidP="00640C2A">
      <w:pPr>
        <w:autoSpaceDE w:val="0"/>
        <w:autoSpaceDN w:val="0"/>
        <w:adjustRightInd w:val="0"/>
        <w:spacing w:line="276" w:lineRule="auto"/>
        <w:jc w:val="both"/>
        <w:rPr>
          <w:rFonts w:ascii="Lucida Sans Unicode" w:hAnsi="Lucida Sans Unicode" w:cs="Lucida Sans Unicode"/>
          <w:b/>
        </w:rPr>
      </w:pPr>
    </w:p>
    <w:p w14:paraId="5C557755" w14:textId="6E5119C7" w:rsidR="004D50D3" w:rsidRPr="00DB6F3F" w:rsidRDefault="00E502AB" w:rsidP="00855681">
      <w:pPr>
        <w:pStyle w:val="Textoindependiente"/>
        <w:spacing w:line="276" w:lineRule="auto"/>
        <w:ind w:firstLine="15"/>
        <w:rPr>
          <w:rFonts w:ascii="Lucida Sans Unicode" w:hAnsi="Lucida Sans Unicode" w:cs="Lucida Sans Unicode"/>
          <w:b w:val="0"/>
          <w:sz w:val="20"/>
        </w:rPr>
      </w:pPr>
      <w:r w:rsidRPr="00DB6F3F">
        <w:rPr>
          <w:rFonts w:ascii="Lucida Sans Unicode" w:hAnsi="Lucida Sans Unicode" w:cs="Lucida Sans Unicode"/>
          <w:bCs/>
          <w:sz w:val="20"/>
        </w:rPr>
        <w:lastRenderedPageBreak/>
        <w:t xml:space="preserve">SEGUNDO. </w:t>
      </w:r>
      <w:r w:rsidR="00855681" w:rsidRPr="00DB6F3F">
        <w:rPr>
          <w:rFonts w:ascii="Lucida Sans Unicode" w:hAnsi="Lucida Sans Unicode" w:cs="Lucida Sans Unicode"/>
          <w:b w:val="0"/>
          <w:sz w:val="20"/>
        </w:rPr>
        <w:t xml:space="preserve">Para </w:t>
      </w:r>
      <w:r w:rsidR="004D50D3" w:rsidRPr="00DB6F3F">
        <w:rPr>
          <w:rFonts w:ascii="Lucida Sans Unicode" w:hAnsi="Lucida Sans Unicode" w:cs="Lucida Sans Unicode"/>
          <w:b w:val="0"/>
          <w:sz w:val="20"/>
        </w:rPr>
        <w:t>las tareas relativas a</w:t>
      </w:r>
      <w:r w:rsidR="002562F8" w:rsidRPr="00DB6F3F">
        <w:rPr>
          <w:rFonts w:ascii="Lucida Sans Unicode" w:hAnsi="Lucida Sans Unicode" w:cs="Lucida Sans Unicode"/>
          <w:b w:val="0"/>
          <w:sz w:val="20"/>
        </w:rPr>
        <w:t xml:space="preserve"> la implementación del Plan de Reclutamiento, Selección y Contratación de las personas Supervisoras Electorales Locales y Capacitadoras Asistentes Electorales Locales del Proceso Electoral Local Concurrente 2023-2024</w:t>
      </w:r>
      <w:r w:rsidR="00855681" w:rsidRPr="00DB6F3F">
        <w:rPr>
          <w:rFonts w:ascii="Lucida Sans Unicode" w:hAnsi="Lucida Sans Unicode" w:cs="Lucida Sans Unicode"/>
          <w:b w:val="0"/>
          <w:sz w:val="20"/>
        </w:rPr>
        <w:t xml:space="preserve">, </w:t>
      </w:r>
      <w:r w:rsidR="00077168" w:rsidRPr="00DB6F3F">
        <w:rPr>
          <w:rFonts w:ascii="Lucida Sans Unicode" w:hAnsi="Lucida Sans Unicode" w:cs="Lucida Sans Unicode"/>
          <w:b w:val="0"/>
          <w:sz w:val="20"/>
        </w:rPr>
        <w:t xml:space="preserve">será responsable la Dirección de Educación </w:t>
      </w:r>
      <w:r w:rsidR="00C30037" w:rsidRPr="00DB6F3F">
        <w:rPr>
          <w:rFonts w:ascii="Lucida Sans Unicode" w:hAnsi="Lucida Sans Unicode" w:cs="Lucida Sans Unicode"/>
          <w:b w:val="0"/>
          <w:sz w:val="20"/>
        </w:rPr>
        <w:t>Cívica</w:t>
      </w:r>
      <w:r w:rsidR="00077168" w:rsidRPr="00DB6F3F">
        <w:rPr>
          <w:rFonts w:ascii="Lucida Sans Unicode" w:hAnsi="Lucida Sans Unicode" w:cs="Lucida Sans Unicode"/>
          <w:b w:val="0"/>
          <w:sz w:val="20"/>
        </w:rPr>
        <w:t xml:space="preserve"> en correlatividad y coadyuvancia con la Dirección de Organización</w:t>
      </w:r>
      <w:r w:rsidR="00517B55" w:rsidRPr="00DB6F3F">
        <w:rPr>
          <w:rFonts w:ascii="Lucida Sans Unicode" w:hAnsi="Lucida Sans Unicode" w:cs="Lucida Sans Unicode"/>
          <w:b w:val="0"/>
          <w:sz w:val="20"/>
        </w:rPr>
        <w:t xml:space="preserve"> </w:t>
      </w:r>
      <w:r w:rsidR="00077168" w:rsidRPr="00DB6F3F">
        <w:rPr>
          <w:rFonts w:ascii="Lucida Sans Unicode" w:hAnsi="Lucida Sans Unicode" w:cs="Lucida Sans Unicode"/>
          <w:b w:val="0"/>
          <w:sz w:val="20"/>
        </w:rPr>
        <w:t xml:space="preserve">Electoral </w:t>
      </w:r>
      <w:r w:rsidR="00517B55" w:rsidRPr="00DB6F3F">
        <w:rPr>
          <w:rFonts w:ascii="Lucida Sans Unicode" w:hAnsi="Lucida Sans Unicode" w:cs="Lucida Sans Unicode"/>
          <w:b w:val="0"/>
          <w:sz w:val="20"/>
        </w:rPr>
        <w:t xml:space="preserve">en </w:t>
      </w:r>
      <w:r w:rsidR="00C30037" w:rsidRPr="00DB6F3F">
        <w:rPr>
          <w:rFonts w:ascii="Lucida Sans Unicode" w:hAnsi="Lucida Sans Unicode" w:cs="Lucida Sans Unicode"/>
          <w:b w:val="0"/>
          <w:sz w:val="20"/>
        </w:rPr>
        <w:t>té</w:t>
      </w:r>
      <w:r w:rsidR="00517B55" w:rsidRPr="00DB6F3F">
        <w:rPr>
          <w:rFonts w:ascii="Lucida Sans Unicode" w:hAnsi="Lucida Sans Unicode" w:cs="Lucida Sans Unicode"/>
          <w:b w:val="0"/>
          <w:sz w:val="20"/>
        </w:rPr>
        <w:t xml:space="preserve">rminos del considerando </w:t>
      </w:r>
      <w:r w:rsidR="006704D0" w:rsidRPr="00DB6F3F">
        <w:rPr>
          <w:rFonts w:ascii="Lucida Sans Unicode" w:hAnsi="Lucida Sans Unicode" w:cs="Lucida Sans Unicode"/>
          <w:bCs/>
          <w:sz w:val="20"/>
        </w:rPr>
        <w:t>V</w:t>
      </w:r>
      <w:r w:rsidR="00517B55" w:rsidRPr="00DB6F3F">
        <w:rPr>
          <w:rFonts w:ascii="Lucida Sans Unicode" w:hAnsi="Lucida Sans Unicode" w:cs="Lucida Sans Unicode"/>
          <w:b w:val="0"/>
          <w:sz w:val="20"/>
        </w:rPr>
        <w:t xml:space="preserve"> de este acuerdo. </w:t>
      </w:r>
    </w:p>
    <w:p w14:paraId="73166358" w14:textId="77777777" w:rsidR="004D50D3" w:rsidRPr="004939B6" w:rsidRDefault="004D50D3" w:rsidP="00855681">
      <w:pPr>
        <w:pStyle w:val="Textoindependiente"/>
        <w:spacing w:line="276" w:lineRule="auto"/>
        <w:ind w:firstLine="15"/>
        <w:rPr>
          <w:rFonts w:ascii="Lucida Sans Unicode" w:hAnsi="Lucida Sans Unicode" w:cs="Lucida Sans Unicode"/>
          <w:b w:val="0"/>
          <w:sz w:val="16"/>
          <w:szCs w:val="16"/>
        </w:rPr>
      </w:pPr>
    </w:p>
    <w:p w14:paraId="5577EFCC" w14:textId="78D34673" w:rsidR="00640C2A" w:rsidRPr="00DB6F3F" w:rsidRDefault="00855681" w:rsidP="00640C2A">
      <w:pPr>
        <w:autoSpaceDE w:val="0"/>
        <w:autoSpaceDN w:val="0"/>
        <w:adjustRightInd w:val="0"/>
        <w:spacing w:line="276" w:lineRule="auto"/>
        <w:jc w:val="both"/>
        <w:rPr>
          <w:rFonts w:ascii="Lucida Sans Unicode" w:hAnsi="Lucida Sans Unicode" w:cs="Lucida Sans Unicode"/>
          <w:bCs/>
        </w:rPr>
      </w:pPr>
      <w:r w:rsidRPr="00DB6F3F">
        <w:rPr>
          <w:rFonts w:ascii="Lucida Sans Unicode" w:hAnsi="Lucida Sans Unicode" w:cs="Lucida Sans Unicode"/>
          <w:b/>
          <w:lang w:val="es-MX"/>
        </w:rPr>
        <w:t>TERCERO</w:t>
      </w:r>
      <w:r w:rsidR="00640C2A" w:rsidRPr="00DB6F3F">
        <w:rPr>
          <w:rFonts w:ascii="Lucida Sans Unicode" w:hAnsi="Lucida Sans Unicode" w:cs="Lucida Sans Unicode"/>
          <w:b/>
        </w:rPr>
        <w:t xml:space="preserve">. </w:t>
      </w:r>
      <w:r w:rsidR="00640C2A" w:rsidRPr="00DB6F3F">
        <w:rPr>
          <w:rFonts w:ascii="Lucida Sans Unicode" w:hAnsi="Lucida Sans Unicode" w:cs="Lucida Sans Unicode"/>
          <w:bCs/>
        </w:rPr>
        <w:t xml:space="preserve">Se </w:t>
      </w:r>
      <w:r w:rsidR="00C30037" w:rsidRPr="004939B6">
        <w:rPr>
          <w:rFonts w:ascii="Lucida Sans Unicode" w:hAnsi="Lucida Sans Unicode" w:cs="Lucida Sans Unicode"/>
          <w:bCs/>
        </w:rPr>
        <w:t xml:space="preserve">instruye </w:t>
      </w:r>
      <w:r w:rsidR="00640C2A" w:rsidRPr="004939B6">
        <w:rPr>
          <w:rFonts w:ascii="Lucida Sans Unicode" w:hAnsi="Lucida Sans Unicode" w:cs="Lucida Sans Unicode"/>
          <w:bCs/>
        </w:rPr>
        <w:t>a</w:t>
      </w:r>
      <w:r w:rsidR="00810CC1" w:rsidRPr="004939B6">
        <w:rPr>
          <w:rFonts w:ascii="Lucida Sans Unicode" w:hAnsi="Lucida Sans Unicode" w:cs="Lucida Sans Unicode"/>
          <w:bCs/>
        </w:rPr>
        <w:t xml:space="preserve">l </w:t>
      </w:r>
      <w:proofErr w:type="gramStart"/>
      <w:r w:rsidR="009E5968" w:rsidRPr="004939B6">
        <w:rPr>
          <w:rFonts w:ascii="Lucida Sans Unicode" w:hAnsi="Lucida Sans Unicode" w:cs="Lucida Sans Unicode"/>
          <w:bCs/>
        </w:rPr>
        <w:t>S</w:t>
      </w:r>
      <w:r w:rsidR="00810CC1" w:rsidRPr="004939B6">
        <w:rPr>
          <w:rFonts w:ascii="Lucida Sans Unicode" w:hAnsi="Lucida Sans Unicode" w:cs="Lucida Sans Unicode"/>
          <w:bCs/>
        </w:rPr>
        <w:t xml:space="preserve">ecretario </w:t>
      </w:r>
      <w:r w:rsidR="009E5968" w:rsidRPr="004939B6">
        <w:rPr>
          <w:rFonts w:ascii="Lucida Sans Unicode" w:hAnsi="Lucida Sans Unicode" w:cs="Lucida Sans Unicode"/>
          <w:bCs/>
        </w:rPr>
        <w:t>E</w:t>
      </w:r>
      <w:r w:rsidR="00810CC1" w:rsidRPr="004939B6">
        <w:rPr>
          <w:rFonts w:ascii="Lucida Sans Unicode" w:hAnsi="Lucida Sans Unicode" w:cs="Lucida Sans Unicode"/>
          <w:bCs/>
        </w:rPr>
        <w:t>jecutivo</w:t>
      </w:r>
      <w:proofErr w:type="gramEnd"/>
      <w:r w:rsidR="00810CC1" w:rsidRPr="004939B6">
        <w:rPr>
          <w:rFonts w:ascii="Lucida Sans Unicode" w:hAnsi="Lucida Sans Unicode" w:cs="Lucida Sans Unicode"/>
          <w:bCs/>
        </w:rPr>
        <w:t xml:space="preserve"> </w:t>
      </w:r>
      <w:r w:rsidR="00640C2A" w:rsidRPr="004939B6">
        <w:rPr>
          <w:rFonts w:ascii="Lucida Sans Unicode" w:hAnsi="Lucida Sans Unicode" w:cs="Lucida Sans Unicode"/>
          <w:bCs/>
        </w:rPr>
        <w:t>en</w:t>
      </w:r>
      <w:r w:rsidR="00640C2A" w:rsidRPr="00DB6F3F">
        <w:rPr>
          <w:rFonts w:ascii="Lucida Sans Unicode" w:hAnsi="Lucida Sans Unicode" w:cs="Lucida Sans Unicode"/>
          <w:bCs/>
        </w:rPr>
        <w:t xml:space="preserve"> términos de lo ordenado en el considerando </w:t>
      </w:r>
      <w:r w:rsidR="00640C2A" w:rsidRPr="00DB6F3F">
        <w:rPr>
          <w:rFonts w:ascii="Lucida Sans Unicode" w:hAnsi="Lucida Sans Unicode" w:cs="Lucida Sans Unicode"/>
          <w:b/>
        </w:rPr>
        <w:t>V</w:t>
      </w:r>
      <w:r w:rsidR="00640C2A" w:rsidRPr="00DB6F3F">
        <w:rPr>
          <w:rFonts w:ascii="Lucida Sans Unicode" w:hAnsi="Lucida Sans Unicode" w:cs="Lucida Sans Unicode"/>
          <w:bCs/>
        </w:rPr>
        <w:t xml:space="preserve"> de este acuerdo. </w:t>
      </w:r>
    </w:p>
    <w:p w14:paraId="75375559" w14:textId="77777777" w:rsidR="00640C2A" w:rsidRPr="004939B6" w:rsidRDefault="00640C2A" w:rsidP="00640C2A">
      <w:pPr>
        <w:autoSpaceDE w:val="0"/>
        <w:autoSpaceDN w:val="0"/>
        <w:adjustRightInd w:val="0"/>
        <w:spacing w:line="276" w:lineRule="auto"/>
        <w:jc w:val="both"/>
        <w:rPr>
          <w:rFonts w:ascii="Lucida Sans Unicode" w:hAnsi="Lucida Sans Unicode" w:cs="Lucida Sans Unicode"/>
          <w:b/>
          <w:sz w:val="16"/>
          <w:szCs w:val="16"/>
          <w:highlight w:val="yellow"/>
        </w:rPr>
      </w:pPr>
    </w:p>
    <w:p w14:paraId="6856D3E1" w14:textId="10C69CB1" w:rsidR="00C30037" w:rsidRPr="00DB6F3F" w:rsidRDefault="00855681" w:rsidP="00640C2A">
      <w:pPr>
        <w:spacing w:line="276" w:lineRule="auto"/>
        <w:jc w:val="both"/>
        <w:rPr>
          <w:rFonts w:ascii="Lucida Sans Unicode" w:eastAsia="Calibri" w:hAnsi="Lucida Sans Unicode" w:cs="Lucida Sans Unicode"/>
          <w:lang w:val="es-MX"/>
        </w:rPr>
      </w:pPr>
      <w:r w:rsidRPr="00DB6F3F">
        <w:rPr>
          <w:rFonts w:ascii="Lucida Sans Unicode" w:eastAsia="Calibri" w:hAnsi="Lucida Sans Unicode" w:cs="Lucida Sans Unicode"/>
          <w:b/>
          <w:bCs/>
          <w:lang w:val="es-MX"/>
        </w:rPr>
        <w:t>CUARTO</w:t>
      </w:r>
      <w:r w:rsidRPr="00DB6F3F">
        <w:rPr>
          <w:rFonts w:ascii="Lucida Sans Unicode" w:eastAsia="Calibri" w:hAnsi="Lucida Sans Unicode" w:cs="Lucida Sans Unicode"/>
          <w:lang w:val="es-MX"/>
        </w:rPr>
        <w:t>.</w:t>
      </w:r>
      <w:r w:rsidR="00640C2A" w:rsidRPr="00DB6F3F">
        <w:rPr>
          <w:rFonts w:ascii="Lucida Sans Unicode" w:hAnsi="Lucida Sans Unicode" w:cs="Lucida Sans Unicode"/>
          <w:lang w:val="es-MX"/>
        </w:rPr>
        <w:t xml:space="preserve"> </w:t>
      </w:r>
      <w:r w:rsidR="00640C2A" w:rsidRPr="00DB6F3F">
        <w:rPr>
          <w:rFonts w:ascii="Lucida Sans Unicode" w:eastAsia="Calibri" w:hAnsi="Lucida Sans Unicode" w:cs="Lucida Sans Unicode"/>
          <w:lang w:val="es-MX"/>
        </w:rPr>
        <w:t>Comuníquese el contenido del presente acuerdo al I</w:t>
      </w:r>
      <w:r w:rsidR="006247FC" w:rsidRPr="00DB6F3F">
        <w:rPr>
          <w:rFonts w:ascii="Lucida Sans Unicode" w:eastAsia="Calibri" w:hAnsi="Lucida Sans Unicode" w:cs="Lucida Sans Unicode"/>
          <w:lang w:val="es-MX"/>
        </w:rPr>
        <w:t>NE</w:t>
      </w:r>
      <w:r w:rsidR="00640C2A" w:rsidRPr="00DB6F3F">
        <w:rPr>
          <w:rFonts w:ascii="Lucida Sans Unicode" w:eastAsia="Calibri" w:hAnsi="Lucida Sans Unicode" w:cs="Lucida Sans Unicode"/>
          <w:lang w:val="es-MX"/>
        </w:rPr>
        <w:t>, a través del Sistema de Vinculación con los Organismos Públicos Locales Electorales, para los efectos correspondientes.</w:t>
      </w:r>
    </w:p>
    <w:p w14:paraId="2E75FA3C" w14:textId="77777777" w:rsidR="00810CC1" w:rsidRPr="004939B6" w:rsidRDefault="00810CC1" w:rsidP="00640C2A">
      <w:pPr>
        <w:spacing w:line="276" w:lineRule="auto"/>
        <w:jc w:val="both"/>
        <w:rPr>
          <w:rFonts w:ascii="Lucida Sans Unicode" w:eastAsia="Calibri" w:hAnsi="Lucida Sans Unicode" w:cs="Lucida Sans Unicode"/>
          <w:sz w:val="16"/>
          <w:szCs w:val="16"/>
          <w:lang w:val="es-MX"/>
        </w:rPr>
      </w:pPr>
    </w:p>
    <w:p w14:paraId="486BD69D" w14:textId="3195CA31" w:rsidR="00640C2A" w:rsidRPr="00DB6F3F" w:rsidRDefault="00C30037" w:rsidP="00640C2A">
      <w:pPr>
        <w:spacing w:line="276" w:lineRule="auto"/>
        <w:jc w:val="both"/>
        <w:rPr>
          <w:rFonts w:ascii="Lucida Sans Unicode" w:eastAsia="Calibri" w:hAnsi="Lucida Sans Unicode" w:cs="Lucida Sans Unicode"/>
          <w:lang w:val="es-MX"/>
        </w:rPr>
      </w:pPr>
      <w:r w:rsidRPr="00DB6F3F">
        <w:rPr>
          <w:rFonts w:ascii="Lucida Sans Unicode" w:eastAsia="Calibri" w:hAnsi="Lucida Sans Unicode" w:cs="Lucida Sans Unicode"/>
          <w:b/>
          <w:bCs/>
          <w:lang w:val="es-MX"/>
        </w:rPr>
        <w:t>QUINTO</w:t>
      </w:r>
      <w:r w:rsidRPr="00DB6F3F">
        <w:rPr>
          <w:rFonts w:ascii="Lucida Sans Unicode" w:eastAsia="Calibri" w:hAnsi="Lucida Sans Unicode" w:cs="Lucida Sans Unicode"/>
          <w:lang w:val="es-MX"/>
        </w:rPr>
        <w:t xml:space="preserve">. </w:t>
      </w:r>
      <w:r w:rsidR="00640C2A" w:rsidRPr="00DB6F3F">
        <w:rPr>
          <w:rFonts w:ascii="Lucida Sans Unicode" w:eastAsia="Calibri" w:hAnsi="Lucida Sans Unicode" w:cs="Lucida Sans Unicode"/>
          <w:lang w:val="es-MX"/>
        </w:rPr>
        <w:t xml:space="preserve">Notifíquese a las personas integrantes del Consejo General y a los partidos políticos registrados y acreditados, mediante correo electrónico. </w:t>
      </w:r>
    </w:p>
    <w:p w14:paraId="36DB105F" w14:textId="77777777" w:rsidR="00375F67" w:rsidRPr="004939B6" w:rsidRDefault="00375F67" w:rsidP="00C8647D">
      <w:pPr>
        <w:autoSpaceDE w:val="0"/>
        <w:autoSpaceDN w:val="0"/>
        <w:adjustRightInd w:val="0"/>
        <w:spacing w:line="276" w:lineRule="auto"/>
        <w:jc w:val="both"/>
        <w:rPr>
          <w:rFonts w:ascii="Lucida Sans Unicode" w:hAnsi="Lucida Sans Unicode" w:cs="Lucida Sans Unicode"/>
          <w:b/>
          <w:sz w:val="16"/>
          <w:szCs w:val="16"/>
          <w:highlight w:val="yellow"/>
          <w:lang w:val="es-MX"/>
        </w:rPr>
      </w:pPr>
    </w:p>
    <w:p w14:paraId="611AC406" w14:textId="406B7A26" w:rsidR="008862BB" w:rsidRPr="00DB6F3F" w:rsidRDefault="00C30037" w:rsidP="008862BB">
      <w:pPr>
        <w:spacing w:line="276" w:lineRule="auto"/>
        <w:jc w:val="both"/>
        <w:rPr>
          <w:rFonts w:ascii="Lucida Sans Unicode" w:eastAsia="Calibri" w:hAnsi="Lucida Sans Unicode" w:cs="Lucida Sans Unicode"/>
          <w:lang w:val="es-MX"/>
        </w:rPr>
      </w:pPr>
      <w:r w:rsidRPr="00DB6F3F">
        <w:rPr>
          <w:rFonts w:ascii="Lucida Sans Unicode" w:eastAsia="Calibri" w:hAnsi="Lucida Sans Unicode" w:cs="Lucida Sans Unicode"/>
          <w:b/>
          <w:bCs/>
          <w:lang w:val="es-MX"/>
        </w:rPr>
        <w:t>SEXTO.</w:t>
      </w:r>
      <w:r w:rsidRPr="00DB6F3F">
        <w:rPr>
          <w:rFonts w:ascii="Lucida Sans Unicode" w:eastAsia="Calibri" w:hAnsi="Lucida Sans Unicode" w:cs="Lucida Sans Unicode"/>
          <w:lang w:val="es-MX"/>
        </w:rPr>
        <w:t xml:space="preserve"> </w:t>
      </w:r>
      <w:r w:rsidR="008862BB" w:rsidRPr="00DB6F3F">
        <w:rPr>
          <w:rFonts w:ascii="Lucida Sans Unicode" w:eastAsia="Calibri" w:hAnsi="Lucida Sans Unicode" w:cs="Lucida Sans Unicode"/>
          <w:lang w:val="es-MX"/>
        </w:rPr>
        <w:t>Publíquese el acuerdo en el Periódico Oficial "El Estado de Jalisco”, así como en la página oficial de internet de este organismo electoral, en datos abiertos.</w:t>
      </w:r>
    </w:p>
    <w:p w14:paraId="7639D759" w14:textId="24075F7B" w:rsidR="001378E4" w:rsidRPr="004939B6" w:rsidRDefault="001378E4" w:rsidP="008862BB">
      <w:pPr>
        <w:spacing w:line="276" w:lineRule="auto"/>
        <w:jc w:val="both"/>
        <w:rPr>
          <w:rFonts w:ascii="Lucida Sans Unicode" w:eastAsia="Calibri" w:hAnsi="Lucida Sans Unicode" w:cs="Lucida Sans Unicode"/>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378E4" w:rsidRPr="00DB6F3F" w14:paraId="6BA0E3C8" w14:textId="77777777" w:rsidTr="006A75C1">
        <w:tc>
          <w:tcPr>
            <w:tcW w:w="8828" w:type="dxa"/>
            <w:gridSpan w:val="2"/>
          </w:tcPr>
          <w:p w14:paraId="3B8EB473" w14:textId="77777777" w:rsidR="001378E4" w:rsidRPr="00DB6F3F" w:rsidRDefault="001378E4" w:rsidP="001378E4">
            <w:pPr>
              <w:spacing w:line="276" w:lineRule="auto"/>
              <w:jc w:val="center"/>
              <w:rPr>
                <w:rFonts w:ascii="Lucida Sans Unicode" w:eastAsia="Calibri" w:hAnsi="Lucida Sans Unicode" w:cs="Lucida Sans Unicode"/>
                <w:b/>
                <w:bCs/>
                <w:lang w:val="es-MX"/>
              </w:rPr>
            </w:pPr>
            <w:r w:rsidRPr="00DB6F3F">
              <w:rPr>
                <w:rFonts w:ascii="Lucida Sans Unicode" w:eastAsia="Calibri" w:hAnsi="Lucida Sans Unicode" w:cs="Lucida Sans Unicode"/>
                <w:b/>
                <w:bCs/>
                <w:lang w:val="es-MX"/>
              </w:rPr>
              <w:t>Guadalajara, Jalisco a 5 de diciembre de 2023</w:t>
            </w:r>
          </w:p>
          <w:p w14:paraId="4A24CAA7" w14:textId="77777777" w:rsidR="001378E4" w:rsidRPr="004939B6" w:rsidRDefault="001378E4" w:rsidP="001378E4">
            <w:pPr>
              <w:spacing w:line="276" w:lineRule="auto"/>
              <w:jc w:val="center"/>
              <w:rPr>
                <w:rFonts w:ascii="Lucida Sans Unicode" w:eastAsia="Calibri" w:hAnsi="Lucida Sans Unicode" w:cs="Lucida Sans Unicode"/>
                <w:b/>
                <w:bCs/>
                <w:sz w:val="16"/>
                <w:szCs w:val="16"/>
                <w:lang w:val="es-MX"/>
              </w:rPr>
            </w:pPr>
          </w:p>
          <w:p w14:paraId="5E5F177F" w14:textId="77777777" w:rsidR="00614667" w:rsidRPr="00DB6F3F" w:rsidRDefault="00614667" w:rsidP="001378E4">
            <w:pPr>
              <w:spacing w:line="276" w:lineRule="auto"/>
              <w:jc w:val="center"/>
              <w:rPr>
                <w:rFonts w:ascii="Lucida Sans Unicode" w:eastAsia="Calibri" w:hAnsi="Lucida Sans Unicode" w:cs="Lucida Sans Unicode"/>
                <w:b/>
                <w:bCs/>
                <w:lang w:val="es-MX"/>
              </w:rPr>
            </w:pPr>
          </w:p>
          <w:p w14:paraId="592B4272" w14:textId="30446007" w:rsidR="006A75C1" w:rsidRPr="00DB6F3F" w:rsidRDefault="006A75C1" w:rsidP="001378E4">
            <w:pPr>
              <w:spacing w:line="276" w:lineRule="auto"/>
              <w:jc w:val="center"/>
              <w:rPr>
                <w:rFonts w:ascii="Lucida Sans Unicode" w:eastAsia="Calibri" w:hAnsi="Lucida Sans Unicode" w:cs="Lucida Sans Unicode"/>
                <w:b/>
                <w:bCs/>
                <w:lang w:val="es-MX"/>
              </w:rPr>
            </w:pPr>
          </w:p>
        </w:tc>
      </w:tr>
      <w:tr w:rsidR="001378E4" w:rsidRPr="00DB6F3F" w14:paraId="025F92F1" w14:textId="77777777" w:rsidTr="006A75C1">
        <w:tc>
          <w:tcPr>
            <w:tcW w:w="4414" w:type="dxa"/>
          </w:tcPr>
          <w:p w14:paraId="07128ED3" w14:textId="2EDDCF80" w:rsidR="001378E4" w:rsidRPr="00DB6F3F" w:rsidRDefault="001378E4" w:rsidP="004939B6">
            <w:pPr>
              <w:jc w:val="center"/>
              <w:rPr>
                <w:rFonts w:ascii="Lucida Sans Unicode" w:eastAsia="Calibri" w:hAnsi="Lucida Sans Unicode" w:cs="Lucida Sans Unicode"/>
                <w:b/>
                <w:bCs/>
                <w:lang w:val="es-MX"/>
              </w:rPr>
            </w:pPr>
            <w:r w:rsidRPr="00DB6F3F">
              <w:rPr>
                <w:rFonts w:ascii="Lucida Sans Unicode" w:eastAsia="Calibri" w:hAnsi="Lucida Sans Unicode" w:cs="Lucida Sans Unicode"/>
                <w:b/>
                <w:bCs/>
                <w:lang w:val="es-MX"/>
              </w:rPr>
              <w:t>Mtra. Paula Ramírez Hö</w:t>
            </w:r>
            <w:r w:rsidR="000B5A41" w:rsidRPr="00DB6F3F">
              <w:rPr>
                <w:rFonts w:ascii="Lucida Sans Unicode" w:eastAsia="Calibri" w:hAnsi="Lucida Sans Unicode" w:cs="Lucida Sans Unicode"/>
                <w:b/>
                <w:bCs/>
                <w:lang w:val="es-MX"/>
              </w:rPr>
              <w:t>h</w:t>
            </w:r>
            <w:r w:rsidRPr="00DB6F3F">
              <w:rPr>
                <w:rFonts w:ascii="Lucida Sans Unicode" w:eastAsia="Calibri" w:hAnsi="Lucida Sans Unicode" w:cs="Lucida Sans Unicode"/>
                <w:b/>
                <w:bCs/>
                <w:lang w:val="es-MX"/>
              </w:rPr>
              <w:t>ne</w:t>
            </w:r>
          </w:p>
          <w:p w14:paraId="164F5DBB" w14:textId="049F7296" w:rsidR="001378E4" w:rsidRPr="00DB6F3F" w:rsidRDefault="001378E4" w:rsidP="004939B6">
            <w:pPr>
              <w:jc w:val="center"/>
              <w:rPr>
                <w:rFonts w:ascii="Lucida Sans Unicode" w:eastAsia="Calibri" w:hAnsi="Lucida Sans Unicode" w:cs="Lucida Sans Unicode"/>
                <w:b/>
                <w:bCs/>
                <w:lang w:val="es-MX"/>
              </w:rPr>
            </w:pPr>
            <w:r w:rsidRPr="00DB6F3F">
              <w:rPr>
                <w:rFonts w:ascii="Lucida Sans Unicode" w:eastAsia="Calibri" w:hAnsi="Lucida Sans Unicode" w:cs="Lucida Sans Unicode"/>
                <w:b/>
                <w:bCs/>
                <w:lang w:val="es-MX"/>
              </w:rPr>
              <w:t xml:space="preserve">Consejera </w:t>
            </w:r>
            <w:proofErr w:type="gramStart"/>
            <w:r w:rsidR="009E5968" w:rsidRPr="00DB6F3F">
              <w:rPr>
                <w:rFonts w:ascii="Lucida Sans Unicode" w:eastAsia="Calibri" w:hAnsi="Lucida Sans Unicode" w:cs="Lucida Sans Unicode"/>
                <w:b/>
                <w:bCs/>
                <w:lang w:val="es-MX"/>
              </w:rPr>
              <w:t>P</w:t>
            </w:r>
            <w:r w:rsidRPr="00DB6F3F">
              <w:rPr>
                <w:rFonts w:ascii="Lucida Sans Unicode" w:eastAsia="Calibri" w:hAnsi="Lucida Sans Unicode" w:cs="Lucida Sans Unicode"/>
                <w:b/>
                <w:bCs/>
                <w:lang w:val="es-MX"/>
              </w:rPr>
              <w:t>residenta</w:t>
            </w:r>
            <w:proofErr w:type="gramEnd"/>
          </w:p>
        </w:tc>
        <w:tc>
          <w:tcPr>
            <w:tcW w:w="4414" w:type="dxa"/>
          </w:tcPr>
          <w:p w14:paraId="3A34257A" w14:textId="77777777" w:rsidR="001378E4" w:rsidRPr="00DB6F3F" w:rsidRDefault="001378E4" w:rsidP="004939B6">
            <w:pPr>
              <w:jc w:val="center"/>
              <w:rPr>
                <w:rFonts w:ascii="Lucida Sans Unicode" w:eastAsia="Calibri" w:hAnsi="Lucida Sans Unicode" w:cs="Lucida Sans Unicode"/>
                <w:b/>
                <w:bCs/>
                <w:lang w:val="es-MX"/>
              </w:rPr>
            </w:pPr>
            <w:r w:rsidRPr="00DB6F3F">
              <w:rPr>
                <w:rFonts w:ascii="Lucida Sans Unicode" w:eastAsia="Calibri" w:hAnsi="Lucida Sans Unicode" w:cs="Lucida Sans Unicode"/>
                <w:b/>
                <w:bCs/>
                <w:lang w:val="es-MX"/>
              </w:rPr>
              <w:t>Mtro. Christian Flores Garza</w:t>
            </w:r>
          </w:p>
          <w:p w14:paraId="7DCB7BF6" w14:textId="5357056E" w:rsidR="001378E4" w:rsidRPr="00DB6F3F" w:rsidRDefault="001378E4" w:rsidP="004939B6">
            <w:pPr>
              <w:jc w:val="center"/>
              <w:rPr>
                <w:rFonts w:ascii="Lucida Sans Unicode" w:eastAsia="Calibri" w:hAnsi="Lucida Sans Unicode" w:cs="Lucida Sans Unicode"/>
                <w:b/>
                <w:bCs/>
                <w:lang w:val="es-MX"/>
              </w:rPr>
            </w:pPr>
            <w:r w:rsidRPr="00DB6F3F">
              <w:rPr>
                <w:rFonts w:ascii="Lucida Sans Unicode" w:eastAsia="Calibri" w:hAnsi="Lucida Sans Unicode" w:cs="Lucida Sans Unicode"/>
                <w:b/>
                <w:bCs/>
                <w:lang w:val="es-MX"/>
              </w:rPr>
              <w:t>Secretario Ejecutivo</w:t>
            </w:r>
          </w:p>
        </w:tc>
      </w:tr>
    </w:tbl>
    <w:p w14:paraId="0245E6FA" w14:textId="77777777" w:rsidR="00DB6F3F" w:rsidRDefault="00DB6F3F" w:rsidP="00DB6F3F">
      <w:pPr>
        <w:pStyle w:val="Sinespaciado"/>
        <w:jc w:val="both"/>
        <w:rPr>
          <w:rFonts w:ascii="Lucida Sans Unicode" w:hAnsi="Lucida Sans Unicode" w:cs="Lucida Sans Unicode"/>
          <w:sz w:val="14"/>
          <w:szCs w:val="14"/>
        </w:rPr>
      </w:pPr>
    </w:p>
    <w:p w14:paraId="0B89FB9F" w14:textId="77777777" w:rsidR="004939B6" w:rsidRDefault="004939B6" w:rsidP="00DB6F3F">
      <w:pPr>
        <w:pStyle w:val="Sinespaciado"/>
        <w:jc w:val="both"/>
        <w:rPr>
          <w:rFonts w:ascii="Lucida Sans Unicode" w:hAnsi="Lucida Sans Unicode" w:cs="Lucida Sans Unicode"/>
          <w:sz w:val="14"/>
          <w:szCs w:val="14"/>
        </w:rPr>
      </w:pPr>
    </w:p>
    <w:p w14:paraId="6BCEC679" w14:textId="76930C25" w:rsidR="00DB6F3F" w:rsidRPr="008C10DD" w:rsidRDefault="00DB6F3F" w:rsidP="00DB6F3F">
      <w:pPr>
        <w:pStyle w:val="Sinespaciado"/>
        <w:jc w:val="both"/>
        <w:rPr>
          <w:rFonts w:ascii="Lucida Sans Unicode" w:eastAsia="Trebuchet MS" w:hAnsi="Lucida Sans Unicode" w:cs="Lucida Sans Unicode"/>
          <w:sz w:val="14"/>
          <w:szCs w:val="14"/>
        </w:rPr>
      </w:pPr>
      <w:r w:rsidRPr="008C10DD">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8C10DD">
        <w:rPr>
          <w:rFonts w:ascii="Lucida Sans Unicode" w:hAnsi="Lucida Sans Unicode" w:cs="Lucida Sans Unicode"/>
          <w:b/>
          <w:bCs/>
          <w:sz w:val="14"/>
          <w:szCs w:val="14"/>
        </w:rPr>
        <w:t>vigésima primera sesión extraordinaria</w:t>
      </w:r>
      <w:r w:rsidRPr="008C10DD">
        <w:rPr>
          <w:rFonts w:ascii="Lucida Sans Unicode" w:hAnsi="Lucida Sans Unicode" w:cs="Lucida Sans Unicode"/>
          <w:sz w:val="14"/>
          <w:szCs w:val="14"/>
        </w:rPr>
        <w:t xml:space="preserve"> del Consejo General, celebrada el </w:t>
      </w:r>
      <w:r w:rsidRPr="008C10DD">
        <w:rPr>
          <w:rFonts w:ascii="Lucida Sans Unicode" w:hAnsi="Lucida Sans Unicode" w:cs="Lucida Sans Unicode"/>
          <w:b/>
          <w:bCs/>
          <w:sz w:val="14"/>
          <w:szCs w:val="14"/>
        </w:rPr>
        <w:t>cinco de diciembre de dos mil veintitrés</w:t>
      </w:r>
      <w:r w:rsidRPr="008C10DD">
        <w:rPr>
          <w:rFonts w:ascii="Lucida Sans Unicode" w:hAnsi="Lucida Sans Unicode" w:cs="Lucida Sans Unicode"/>
          <w:sz w:val="14"/>
          <w:szCs w:val="14"/>
        </w:rPr>
        <w:t xml:space="preserve">, el cual fue aprobado por unanimidad de votos </w:t>
      </w:r>
      <w:r w:rsidRPr="008C10DD">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76A1054B" w14:textId="77777777" w:rsidR="00DB6F3F" w:rsidRPr="008C10DD" w:rsidRDefault="00DB6F3F" w:rsidP="00DB6F3F">
      <w:pPr>
        <w:jc w:val="both"/>
        <w:rPr>
          <w:rFonts w:ascii="Lucida Sans Unicode" w:hAnsi="Lucida Sans Unicode" w:cs="Lucida Sans Unicode"/>
          <w:sz w:val="14"/>
          <w:szCs w:val="14"/>
        </w:rPr>
      </w:pPr>
    </w:p>
    <w:p w14:paraId="1A54F979" w14:textId="77777777" w:rsidR="00DB6F3F" w:rsidRPr="008C10DD" w:rsidRDefault="00DB6F3F" w:rsidP="00DB6F3F">
      <w:pPr>
        <w:jc w:val="both"/>
        <w:rPr>
          <w:rFonts w:ascii="Lucida Sans Unicode" w:hAnsi="Lucida Sans Unicode" w:cs="Lucida Sans Unicode"/>
          <w:sz w:val="14"/>
          <w:szCs w:val="14"/>
        </w:rPr>
      </w:pPr>
    </w:p>
    <w:p w14:paraId="48F347BC" w14:textId="77777777" w:rsidR="00DB6F3F" w:rsidRPr="008C10DD" w:rsidRDefault="00DB6F3F" w:rsidP="00DB6F3F">
      <w:pPr>
        <w:jc w:val="both"/>
        <w:rPr>
          <w:rFonts w:ascii="Lucida Sans Unicode" w:eastAsia="Lucida Sans Unicode" w:hAnsi="Lucida Sans Unicode" w:cs="Lucida Sans Unicode"/>
          <w:sz w:val="14"/>
          <w:szCs w:val="14"/>
        </w:rPr>
      </w:pPr>
    </w:p>
    <w:p w14:paraId="3813DAA7" w14:textId="77777777" w:rsidR="00DB6F3F" w:rsidRPr="008C10DD" w:rsidRDefault="00DB6F3F" w:rsidP="00DB6F3F">
      <w:pPr>
        <w:jc w:val="center"/>
        <w:rPr>
          <w:rFonts w:ascii="Lucida Sans Unicode" w:eastAsia="Trebuchet MS" w:hAnsi="Lucida Sans Unicode" w:cs="Lucida Sans Unicode"/>
          <w:sz w:val="14"/>
          <w:szCs w:val="14"/>
        </w:rPr>
      </w:pPr>
      <w:r w:rsidRPr="008C10DD">
        <w:rPr>
          <w:rFonts w:ascii="Lucida Sans Unicode" w:eastAsia="Trebuchet MS" w:hAnsi="Lucida Sans Unicode" w:cs="Lucida Sans Unicode"/>
          <w:sz w:val="14"/>
          <w:szCs w:val="14"/>
        </w:rPr>
        <w:t>Mtro. Christian Flores Garza</w:t>
      </w:r>
    </w:p>
    <w:p w14:paraId="153D4D65" w14:textId="10225ED8" w:rsidR="00DB6F3F" w:rsidRPr="00DB6F3F" w:rsidRDefault="00DB6F3F" w:rsidP="004939B6">
      <w:pPr>
        <w:jc w:val="center"/>
        <w:rPr>
          <w:rFonts w:ascii="Lucida Sans Unicode" w:eastAsia="Calibri" w:hAnsi="Lucida Sans Unicode" w:cs="Lucida Sans Unicode"/>
        </w:rPr>
      </w:pPr>
      <w:r w:rsidRPr="008C10DD">
        <w:rPr>
          <w:rFonts w:ascii="Lucida Sans Unicode" w:eastAsia="Trebuchet MS" w:hAnsi="Lucida Sans Unicode" w:cs="Lucida Sans Unicode"/>
          <w:sz w:val="14"/>
          <w:szCs w:val="14"/>
        </w:rPr>
        <w:t>El secretario ejecutivo</w:t>
      </w:r>
    </w:p>
    <w:sectPr w:rsidR="00DB6F3F" w:rsidRPr="00DB6F3F" w:rsidSect="004939B6">
      <w:headerReference w:type="even" r:id="rId11"/>
      <w:headerReference w:type="default" r:id="rId12"/>
      <w:footerReference w:type="default" r:id="rId13"/>
      <w:headerReference w:type="first" r:id="rId14"/>
      <w:pgSz w:w="12240" w:h="15840" w:code="1"/>
      <w:pgMar w:top="2552" w:right="141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8AE3" w14:textId="77777777" w:rsidR="001B6587" w:rsidRDefault="001B6587">
      <w:r>
        <w:separator/>
      </w:r>
    </w:p>
  </w:endnote>
  <w:endnote w:type="continuationSeparator" w:id="0">
    <w:p w14:paraId="539E46EC" w14:textId="77777777" w:rsidR="001B6587" w:rsidRDefault="001B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rPr>
      <w:id w:val="149644283"/>
      <w:docPartObj>
        <w:docPartGallery w:val="Page Numbers (Bottom of Page)"/>
        <w:docPartUnique/>
      </w:docPartObj>
    </w:sdtPr>
    <w:sdtEndPr/>
    <w:sdtContent>
      <w:sdt>
        <w:sdtPr>
          <w:rPr>
            <w:rFonts w:ascii="Trebuchet MS" w:hAnsi="Trebuchet MS"/>
            <w:sz w:val="16"/>
          </w:rPr>
          <w:id w:val="860082579"/>
          <w:docPartObj>
            <w:docPartGallery w:val="Page Numbers (Top of Page)"/>
            <w:docPartUnique/>
          </w:docPartObj>
        </w:sdtPr>
        <w:sdtEndPr/>
        <w:sdtContent>
          <w:p w14:paraId="782C3A1B" w14:textId="77777777" w:rsidR="0080505D" w:rsidRPr="004E5519" w:rsidRDefault="0080505D">
            <w:pPr>
              <w:pStyle w:val="Piedepgina"/>
              <w:jc w:val="right"/>
              <w:rPr>
                <w:rFonts w:ascii="Trebuchet MS" w:hAnsi="Trebuchet MS"/>
                <w:sz w:val="16"/>
              </w:rPr>
            </w:pPr>
            <w:r w:rsidRPr="004E5519">
              <w:rPr>
                <w:rFonts w:ascii="Trebuchet MS" w:hAnsi="Trebuchet MS"/>
                <w:sz w:val="16"/>
              </w:rPr>
              <w:t xml:space="preserve">Página </w:t>
            </w:r>
            <w:r w:rsidR="00EA6EE0" w:rsidRPr="004E5519">
              <w:rPr>
                <w:rFonts w:ascii="Trebuchet MS" w:hAnsi="Trebuchet MS"/>
                <w:b/>
                <w:bCs/>
                <w:sz w:val="16"/>
                <w:szCs w:val="24"/>
              </w:rPr>
              <w:fldChar w:fldCharType="begin"/>
            </w:r>
            <w:r w:rsidRPr="004E5519">
              <w:rPr>
                <w:rFonts w:ascii="Trebuchet MS" w:hAnsi="Trebuchet MS"/>
                <w:b/>
                <w:bCs/>
                <w:sz w:val="16"/>
              </w:rPr>
              <w:instrText>PAGE</w:instrText>
            </w:r>
            <w:r w:rsidR="00EA6EE0" w:rsidRPr="004E5519">
              <w:rPr>
                <w:rFonts w:ascii="Trebuchet MS" w:hAnsi="Trebuchet MS"/>
                <w:b/>
                <w:bCs/>
                <w:sz w:val="16"/>
                <w:szCs w:val="24"/>
              </w:rPr>
              <w:fldChar w:fldCharType="separate"/>
            </w:r>
            <w:r w:rsidR="00012D19">
              <w:rPr>
                <w:rFonts w:ascii="Trebuchet MS" w:hAnsi="Trebuchet MS"/>
                <w:b/>
                <w:bCs/>
                <w:noProof/>
                <w:sz w:val="16"/>
              </w:rPr>
              <w:t>1</w:t>
            </w:r>
            <w:r w:rsidR="00EA6EE0" w:rsidRPr="004E5519">
              <w:rPr>
                <w:rFonts w:ascii="Trebuchet MS" w:hAnsi="Trebuchet MS"/>
                <w:b/>
                <w:bCs/>
                <w:sz w:val="16"/>
                <w:szCs w:val="24"/>
              </w:rPr>
              <w:fldChar w:fldCharType="end"/>
            </w:r>
            <w:r w:rsidRPr="004E5519">
              <w:rPr>
                <w:rFonts w:ascii="Trebuchet MS" w:hAnsi="Trebuchet MS"/>
                <w:sz w:val="16"/>
              </w:rPr>
              <w:t xml:space="preserve"> de </w:t>
            </w:r>
            <w:r w:rsidR="00EA6EE0" w:rsidRPr="004E5519">
              <w:rPr>
                <w:rFonts w:ascii="Trebuchet MS" w:hAnsi="Trebuchet MS"/>
                <w:b/>
                <w:bCs/>
                <w:sz w:val="16"/>
                <w:szCs w:val="24"/>
              </w:rPr>
              <w:fldChar w:fldCharType="begin"/>
            </w:r>
            <w:r w:rsidRPr="004E5519">
              <w:rPr>
                <w:rFonts w:ascii="Trebuchet MS" w:hAnsi="Trebuchet MS"/>
                <w:b/>
                <w:bCs/>
                <w:sz w:val="16"/>
              </w:rPr>
              <w:instrText>NUMPAGES</w:instrText>
            </w:r>
            <w:r w:rsidR="00EA6EE0" w:rsidRPr="004E5519">
              <w:rPr>
                <w:rFonts w:ascii="Trebuchet MS" w:hAnsi="Trebuchet MS"/>
                <w:b/>
                <w:bCs/>
                <w:sz w:val="16"/>
                <w:szCs w:val="24"/>
              </w:rPr>
              <w:fldChar w:fldCharType="separate"/>
            </w:r>
            <w:r w:rsidR="00012D19">
              <w:rPr>
                <w:rFonts w:ascii="Trebuchet MS" w:hAnsi="Trebuchet MS"/>
                <w:b/>
                <w:bCs/>
                <w:noProof/>
                <w:sz w:val="16"/>
              </w:rPr>
              <w:t>10</w:t>
            </w:r>
            <w:r w:rsidR="00EA6EE0" w:rsidRPr="004E5519">
              <w:rPr>
                <w:rFonts w:ascii="Trebuchet MS" w:hAnsi="Trebuchet MS"/>
                <w:b/>
                <w:bCs/>
                <w:sz w:val="16"/>
                <w:szCs w:val="24"/>
              </w:rPr>
              <w:fldChar w:fldCharType="end"/>
            </w:r>
          </w:p>
        </w:sdtContent>
      </w:sdt>
    </w:sdtContent>
  </w:sdt>
  <w:p w14:paraId="38137459"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53BE1E9C"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2900" w14:textId="77777777" w:rsidR="001B6587" w:rsidRDefault="001B6587">
      <w:r>
        <w:separator/>
      </w:r>
    </w:p>
  </w:footnote>
  <w:footnote w:type="continuationSeparator" w:id="0">
    <w:p w14:paraId="054D7A75" w14:textId="77777777" w:rsidR="001B6587" w:rsidRDefault="001B6587">
      <w:r>
        <w:continuationSeparator/>
      </w:r>
    </w:p>
  </w:footnote>
  <w:footnote w:id="1">
    <w:p w14:paraId="202BDB34" w14:textId="052A6347" w:rsidR="00817656" w:rsidRPr="0043746B" w:rsidRDefault="00817656" w:rsidP="00E10188">
      <w:pPr>
        <w:pStyle w:val="Textonotapie"/>
        <w:tabs>
          <w:tab w:val="left" w:pos="142"/>
          <w:tab w:val="left" w:pos="284"/>
        </w:tabs>
        <w:jc w:val="both"/>
        <w:rPr>
          <w:rFonts w:ascii="Lucida Sans Unicode" w:hAnsi="Lucida Sans Unicode" w:cs="Lucida Sans Unicode"/>
          <w:sz w:val="14"/>
          <w:szCs w:val="14"/>
          <w:lang w:val="es-MX"/>
        </w:rPr>
      </w:pPr>
      <w:r w:rsidRPr="0043746B">
        <w:rPr>
          <w:rStyle w:val="Refdenotaalpie"/>
          <w:rFonts w:ascii="Lucida Sans Unicode" w:hAnsi="Lucida Sans Unicode" w:cs="Lucida Sans Unicode"/>
          <w:sz w:val="14"/>
          <w:szCs w:val="14"/>
        </w:rPr>
        <w:footnoteRef/>
      </w:r>
      <w:r w:rsidR="0043746B">
        <w:rPr>
          <w:rFonts w:ascii="Lucida Sans Unicode" w:hAnsi="Lucida Sans Unicode" w:cs="Lucida Sans Unicode"/>
          <w:sz w:val="14"/>
          <w:szCs w:val="14"/>
        </w:rPr>
        <w:t xml:space="preserve"> </w:t>
      </w:r>
      <w:r w:rsidRPr="0043746B">
        <w:rPr>
          <w:rFonts w:ascii="Lucida Sans Unicode" w:hAnsi="Lucida Sans Unicode" w:cs="Lucida Sans Unicode"/>
          <w:sz w:val="14"/>
          <w:szCs w:val="14"/>
        </w:rPr>
        <w:t>Documento para consulta en; https://www.iepcjalisco.org.mx/sites/default/files/sesiones-de-consejo/consejo%20general/2023-09-18/5iepc-acg-060-2023.pdf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4B2D" w14:textId="0FF46737" w:rsidR="009E7AC7" w:rsidRDefault="009E7A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0834" w14:textId="2E2850FE" w:rsidR="0080505D" w:rsidRDefault="009270B1" w:rsidP="00CF5532">
    <w:pPr>
      <w:pStyle w:val="Encabezado"/>
      <w:rPr>
        <w:lang w:val="es-MX"/>
      </w:rPr>
    </w:pPr>
    <w:r>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50943A88" wp14:editId="3FAB4D06">
              <wp:simplePos x="0" y="0"/>
              <wp:positionH relativeFrom="margin">
                <wp:align>left</wp:align>
              </wp:positionH>
              <wp:positionV relativeFrom="paragraph">
                <wp:posOffset>161290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6" type="#_x0000_t202" style="position:absolute;margin-left:0;margin-top:12.7pt;width:200.2pt;height:54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sidR="0093377D" w:rsidRPr="0093377D">
      <w:rPr>
        <w:rFonts w:ascii="Calibri" w:eastAsia="Calibri" w:hAnsi="Calibri"/>
        <w:noProof/>
        <w:sz w:val="22"/>
        <w:szCs w:val="22"/>
        <w:lang w:val="en-US" w:eastAsia="en-US"/>
      </w:rPr>
      <mc:AlternateContent>
        <mc:Choice Requires="wps">
          <w:drawing>
            <wp:anchor distT="0" distB="0" distL="114300" distR="114300" simplePos="0" relativeHeight="251669504" behindDoc="0" locked="0" layoutInCell="1" allowOverlap="1" wp14:anchorId="2ED45FFF" wp14:editId="077B91D7">
              <wp:simplePos x="0" y="0"/>
              <wp:positionH relativeFrom="margin">
                <wp:align>right</wp:align>
              </wp:positionH>
              <wp:positionV relativeFrom="paragraph">
                <wp:posOffset>8890</wp:posOffset>
              </wp:positionV>
              <wp:extent cx="2631440" cy="885825"/>
              <wp:effectExtent l="0" t="0" r="0" b="9525"/>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88582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41D298A" w14:textId="77777777" w:rsidR="0093377D" w:rsidRPr="0093377D" w:rsidRDefault="0093377D" w:rsidP="0093377D">
                          <w:pPr>
                            <w:jc w:val="right"/>
                            <w:rPr>
                              <w:rFonts w:ascii="Lucida Sans Unicode" w:hAnsi="Lucida Sans Unicode" w:cs="Lucida Sans Unicode"/>
                              <w:b/>
                              <w:bCs/>
                              <w:color w:val="FFFFFF"/>
                              <w:sz w:val="22"/>
                              <w:szCs w:val="22"/>
                            </w:rPr>
                          </w:pPr>
                          <w:r w:rsidRPr="0093377D">
                            <w:rPr>
                              <w:rFonts w:ascii="Lucida Sans Unicode" w:hAnsi="Lucida Sans Unicode" w:cs="Lucida Sans Unicode"/>
                              <w:b/>
                              <w:bCs/>
                              <w:color w:val="FFFFFF"/>
                              <w:sz w:val="22"/>
                              <w:szCs w:val="22"/>
                            </w:rPr>
                            <w:t>ACUERDO DEL CONSEJO GENERAL</w:t>
                          </w:r>
                        </w:p>
                        <w:p w14:paraId="0DCF555F" w14:textId="0EA3AA27" w:rsidR="0093377D" w:rsidRPr="0093377D" w:rsidRDefault="0093377D" w:rsidP="0093377D">
                          <w:pPr>
                            <w:jc w:val="right"/>
                            <w:rPr>
                              <w:rFonts w:ascii="Lucida Sans Unicode" w:hAnsi="Lucida Sans Unicode" w:cs="Lucida Sans Unicode"/>
                              <w:b/>
                              <w:bCs/>
                              <w:color w:val="FFFFFF"/>
                              <w:sz w:val="22"/>
                              <w:szCs w:val="22"/>
                            </w:rPr>
                          </w:pPr>
                          <w:r w:rsidRPr="0093377D">
                            <w:rPr>
                              <w:rFonts w:ascii="Lucida Sans Unicode" w:hAnsi="Lucida Sans Unicode" w:cs="Lucida Sans Unicode"/>
                              <w:b/>
                              <w:bCs/>
                              <w:color w:val="FFFFFF"/>
                              <w:sz w:val="22"/>
                              <w:szCs w:val="22"/>
                            </w:rPr>
                            <w:t>IEPC-ACG</w:t>
                          </w:r>
                          <w:r w:rsidR="00DB6F3F">
                            <w:rPr>
                              <w:rFonts w:ascii="Lucida Sans Unicode" w:hAnsi="Lucida Sans Unicode" w:cs="Lucida Sans Unicode"/>
                              <w:b/>
                              <w:bCs/>
                              <w:color w:val="FFFFFF"/>
                              <w:sz w:val="22"/>
                              <w:szCs w:val="22"/>
                            </w:rPr>
                            <w:t>-091</w:t>
                          </w:r>
                          <w:r w:rsidRPr="0093377D">
                            <w:rPr>
                              <w:rFonts w:ascii="Lucida Sans Unicode" w:hAnsi="Lucida Sans Unicode" w:cs="Lucida Sans Unicode"/>
                              <w:b/>
                              <w:bCs/>
                              <w:color w:val="FFFFFF"/>
                              <w:sz w:val="22"/>
                              <w:szCs w:val="22"/>
                            </w:rPr>
                            <w:t>/2023</w:t>
                          </w:r>
                        </w:p>
                        <w:p w14:paraId="660AE6DD" w14:textId="77777777" w:rsidR="0093377D" w:rsidRDefault="0093377D" w:rsidP="0093377D">
                          <w:pPr>
                            <w:jc w:val="right"/>
                            <w:rPr>
                              <w:rFonts w:ascii="Lucida Sans Unicode" w:hAnsi="Lucida Sans Unicode" w:cs="Lucida Sans Unicode"/>
                              <w:b/>
                              <w:bCs/>
                              <w:color w:val="FFFFFF"/>
                            </w:rPr>
                          </w:pPr>
                        </w:p>
                        <w:p w14:paraId="4B47A5D2" w14:textId="77777777" w:rsidR="0093377D" w:rsidRDefault="0093377D" w:rsidP="0093377D">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16B13498" w14:textId="77777777" w:rsidR="0093377D" w:rsidRDefault="0093377D" w:rsidP="0093377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45FFF" id="Rectángulo: esquinas diagonales redondeadas 2" o:spid="_x0000_s1027" style="position:absolute;margin-left:156pt;margin-top:.7pt;width:207.2pt;height:6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sOkwIAACQ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" adj="-11796480,,5400" path="m174056,l2631440,r,l2631440,711769v,96128,-77928,174056,-174056,174056l,885825r,l,174056c,77928,77928,,174056,xe" fillcolor="#00778e" stroked="f" strokeweight="1pt">
              <v:stroke joinstyle="miter"/>
              <v:formulas/>
              <v:path arrowok="t" o:connecttype="custom" o:connectlocs="174056,0;2631440,0;2631440,0;2631440,711769;2457384,885825;0,885825;0,885825;0,174056;174056,0" o:connectangles="0,0,0,0,0,0,0,0,0" textboxrect="0,0,2631440,885825"/>
              <v:textbox>
                <w:txbxContent>
                  <w:p w14:paraId="241D298A" w14:textId="77777777" w:rsidR="0093377D" w:rsidRPr="0093377D" w:rsidRDefault="0093377D" w:rsidP="0093377D">
                    <w:pPr>
                      <w:jc w:val="right"/>
                      <w:rPr>
                        <w:rFonts w:ascii="Lucida Sans Unicode" w:hAnsi="Lucida Sans Unicode" w:cs="Lucida Sans Unicode"/>
                        <w:b/>
                        <w:bCs/>
                        <w:color w:val="FFFFFF"/>
                        <w:sz w:val="22"/>
                        <w:szCs w:val="22"/>
                      </w:rPr>
                    </w:pPr>
                    <w:r w:rsidRPr="0093377D">
                      <w:rPr>
                        <w:rFonts w:ascii="Lucida Sans Unicode" w:hAnsi="Lucida Sans Unicode" w:cs="Lucida Sans Unicode"/>
                        <w:b/>
                        <w:bCs/>
                        <w:color w:val="FFFFFF"/>
                        <w:sz w:val="22"/>
                        <w:szCs w:val="22"/>
                      </w:rPr>
                      <w:t>ACUERDO DEL CONSEJO GENERAL</w:t>
                    </w:r>
                  </w:p>
                  <w:p w14:paraId="0DCF555F" w14:textId="0EA3AA27" w:rsidR="0093377D" w:rsidRPr="0093377D" w:rsidRDefault="0093377D" w:rsidP="0093377D">
                    <w:pPr>
                      <w:jc w:val="right"/>
                      <w:rPr>
                        <w:rFonts w:ascii="Lucida Sans Unicode" w:hAnsi="Lucida Sans Unicode" w:cs="Lucida Sans Unicode"/>
                        <w:b/>
                        <w:bCs/>
                        <w:color w:val="FFFFFF"/>
                        <w:sz w:val="22"/>
                        <w:szCs w:val="22"/>
                      </w:rPr>
                    </w:pPr>
                    <w:r w:rsidRPr="0093377D">
                      <w:rPr>
                        <w:rFonts w:ascii="Lucida Sans Unicode" w:hAnsi="Lucida Sans Unicode" w:cs="Lucida Sans Unicode"/>
                        <w:b/>
                        <w:bCs/>
                        <w:color w:val="FFFFFF"/>
                        <w:sz w:val="22"/>
                        <w:szCs w:val="22"/>
                      </w:rPr>
                      <w:t>IEPC-ACG</w:t>
                    </w:r>
                    <w:r w:rsidR="00DB6F3F">
                      <w:rPr>
                        <w:rFonts w:ascii="Lucida Sans Unicode" w:hAnsi="Lucida Sans Unicode" w:cs="Lucida Sans Unicode"/>
                        <w:b/>
                        <w:bCs/>
                        <w:color w:val="FFFFFF"/>
                        <w:sz w:val="22"/>
                        <w:szCs w:val="22"/>
                      </w:rPr>
                      <w:t>-091</w:t>
                    </w:r>
                    <w:r w:rsidRPr="0093377D">
                      <w:rPr>
                        <w:rFonts w:ascii="Lucida Sans Unicode" w:hAnsi="Lucida Sans Unicode" w:cs="Lucida Sans Unicode"/>
                        <w:b/>
                        <w:bCs/>
                        <w:color w:val="FFFFFF"/>
                        <w:sz w:val="22"/>
                        <w:szCs w:val="22"/>
                      </w:rPr>
                      <w:t>/2023</w:t>
                    </w:r>
                  </w:p>
                  <w:p w14:paraId="660AE6DD" w14:textId="77777777" w:rsidR="0093377D" w:rsidRDefault="0093377D" w:rsidP="0093377D">
                    <w:pPr>
                      <w:jc w:val="right"/>
                      <w:rPr>
                        <w:rFonts w:ascii="Lucida Sans Unicode" w:hAnsi="Lucida Sans Unicode" w:cs="Lucida Sans Unicode"/>
                        <w:b/>
                        <w:bCs/>
                        <w:color w:val="FFFFFF"/>
                      </w:rPr>
                    </w:pPr>
                  </w:p>
                  <w:p w14:paraId="4B47A5D2" w14:textId="77777777" w:rsidR="0093377D" w:rsidRDefault="0093377D" w:rsidP="0093377D">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16B13498" w14:textId="77777777" w:rsidR="0093377D" w:rsidRDefault="0093377D" w:rsidP="0093377D">
                    <w:pPr>
                      <w:jc w:val="right"/>
                    </w:pPr>
                  </w:p>
                </w:txbxContent>
              </v:textbox>
              <w10:wrap anchorx="margin"/>
            </v:shape>
          </w:pict>
        </mc:Fallback>
      </mc:AlternateContent>
    </w:r>
    <w:r w:rsidR="00F7318F">
      <w:rPr>
        <w:rFonts w:ascii="Arial" w:hAnsi="Arial" w:cs="Arial"/>
        <w:noProof/>
        <w:lang w:val="en-US" w:eastAsia="en-US"/>
      </w:rPr>
      <w:drawing>
        <wp:inline distT="0" distB="0" distL="0" distR="0" wp14:anchorId="2231CAEE" wp14:editId="4F90A3E5">
          <wp:extent cx="1797710" cy="964096"/>
          <wp:effectExtent l="0" t="0" r="5715" b="127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F7318F">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p w14:paraId="529F43A4" w14:textId="77777777" w:rsidR="00CF5532" w:rsidRPr="00CF5532" w:rsidRDefault="00CF5532" w:rsidP="00CF5532">
    <w:pPr>
      <w:pStyle w:val="Encabezado"/>
      <w:jc w:val="both"/>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A695" w14:textId="48EEE5D8" w:rsidR="009E7AC7" w:rsidRDefault="009E7A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D87248A"/>
    <w:multiLevelType w:val="hybridMultilevel"/>
    <w:tmpl w:val="D752F8DC"/>
    <w:lvl w:ilvl="0" w:tplc="4AE0CD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6"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1016031574">
    <w:abstractNumId w:val="7"/>
  </w:num>
  <w:num w:numId="2" w16cid:durableId="440801398">
    <w:abstractNumId w:val="0"/>
  </w:num>
  <w:num w:numId="3" w16cid:durableId="1030181886">
    <w:abstractNumId w:val="1"/>
  </w:num>
  <w:num w:numId="4" w16cid:durableId="370568876">
    <w:abstractNumId w:val="4"/>
  </w:num>
  <w:num w:numId="5" w16cid:durableId="1787650532">
    <w:abstractNumId w:val="6"/>
  </w:num>
  <w:num w:numId="6" w16cid:durableId="185025408">
    <w:abstractNumId w:val="3"/>
  </w:num>
  <w:num w:numId="7" w16cid:durableId="298582400">
    <w:abstractNumId w:val="8"/>
  </w:num>
  <w:num w:numId="8" w16cid:durableId="1854415560">
    <w:abstractNumId w:val="5"/>
  </w:num>
  <w:num w:numId="9" w16cid:durableId="31407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EC"/>
    <w:rsid w:val="000003BD"/>
    <w:rsid w:val="000034C4"/>
    <w:rsid w:val="0000505E"/>
    <w:rsid w:val="00007323"/>
    <w:rsid w:val="00012D19"/>
    <w:rsid w:val="00013A82"/>
    <w:rsid w:val="00031C1B"/>
    <w:rsid w:val="00031C22"/>
    <w:rsid w:val="00037470"/>
    <w:rsid w:val="00037DA9"/>
    <w:rsid w:val="000454EC"/>
    <w:rsid w:val="0004756D"/>
    <w:rsid w:val="000479EA"/>
    <w:rsid w:val="0005112A"/>
    <w:rsid w:val="000523F5"/>
    <w:rsid w:val="00060071"/>
    <w:rsid w:val="00061BE7"/>
    <w:rsid w:val="00066F65"/>
    <w:rsid w:val="000677DE"/>
    <w:rsid w:val="00075CB0"/>
    <w:rsid w:val="00077168"/>
    <w:rsid w:val="00080270"/>
    <w:rsid w:val="00083DD4"/>
    <w:rsid w:val="0008575E"/>
    <w:rsid w:val="0009134D"/>
    <w:rsid w:val="0009475C"/>
    <w:rsid w:val="0009654B"/>
    <w:rsid w:val="000A47FC"/>
    <w:rsid w:val="000A4842"/>
    <w:rsid w:val="000A6A86"/>
    <w:rsid w:val="000B1978"/>
    <w:rsid w:val="000B3AA0"/>
    <w:rsid w:val="000B5A3F"/>
    <w:rsid w:val="000B5A41"/>
    <w:rsid w:val="000C0CEA"/>
    <w:rsid w:val="000C4F4C"/>
    <w:rsid w:val="000D072E"/>
    <w:rsid w:val="000D17A1"/>
    <w:rsid w:val="000D18A5"/>
    <w:rsid w:val="000D53AF"/>
    <w:rsid w:val="000D5BC3"/>
    <w:rsid w:val="000E0A15"/>
    <w:rsid w:val="000E3B46"/>
    <w:rsid w:val="000E54CB"/>
    <w:rsid w:val="000E5B69"/>
    <w:rsid w:val="000F1E9B"/>
    <w:rsid w:val="000F2C28"/>
    <w:rsid w:val="00102CB9"/>
    <w:rsid w:val="00110028"/>
    <w:rsid w:val="00113803"/>
    <w:rsid w:val="00113CD5"/>
    <w:rsid w:val="0011415F"/>
    <w:rsid w:val="00114515"/>
    <w:rsid w:val="00114CB4"/>
    <w:rsid w:val="0012045E"/>
    <w:rsid w:val="00125AEB"/>
    <w:rsid w:val="001322E0"/>
    <w:rsid w:val="00132913"/>
    <w:rsid w:val="00134B73"/>
    <w:rsid w:val="0013762D"/>
    <w:rsid w:val="001378E4"/>
    <w:rsid w:val="00143BAD"/>
    <w:rsid w:val="00144038"/>
    <w:rsid w:val="00145E4D"/>
    <w:rsid w:val="001523B7"/>
    <w:rsid w:val="00155E80"/>
    <w:rsid w:val="0016137E"/>
    <w:rsid w:val="001614BA"/>
    <w:rsid w:val="001725D0"/>
    <w:rsid w:val="00173078"/>
    <w:rsid w:val="00176895"/>
    <w:rsid w:val="00176E30"/>
    <w:rsid w:val="0018178E"/>
    <w:rsid w:val="00182780"/>
    <w:rsid w:val="00183F9E"/>
    <w:rsid w:val="0018763D"/>
    <w:rsid w:val="00193AA1"/>
    <w:rsid w:val="001A4527"/>
    <w:rsid w:val="001A4DAF"/>
    <w:rsid w:val="001B170F"/>
    <w:rsid w:val="001B1B13"/>
    <w:rsid w:val="001B1B66"/>
    <w:rsid w:val="001B39BF"/>
    <w:rsid w:val="001B4F93"/>
    <w:rsid w:val="001B6587"/>
    <w:rsid w:val="001C0432"/>
    <w:rsid w:val="001C155D"/>
    <w:rsid w:val="001C1CD3"/>
    <w:rsid w:val="001C343A"/>
    <w:rsid w:val="001C77FA"/>
    <w:rsid w:val="001D1810"/>
    <w:rsid w:val="001D2DC1"/>
    <w:rsid w:val="001D34D1"/>
    <w:rsid w:val="001D4F83"/>
    <w:rsid w:val="001E35D0"/>
    <w:rsid w:val="001E4A36"/>
    <w:rsid w:val="001E56F5"/>
    <w:rsid w:val="001E56FE"/>
    <w:rsid w:val="001E591F"/>
    <w:rsid w:val="001F0B9A"/>
    <w:rsid w:val="001F252F"/>
    <w:rsid w:val="001F4113"/>
    <w:rsid w:val="001F68F7"/>
    <w:rsid w:val="00202BC7"/>
    <w:rsid w:val="00204026"/>
    <w:rsid w:val="00205C0C"/>
    <w:rsid w:val="00206135"/>
    <w:rsid w:val="0020786A"/>
    <w:rsid w:val="002124A1"/>
    <w:rsid w:val="00216FDF"/>
    <w:rsid w:val="002177BC"/>
    <w:rsid w:val="00217CEC"/>
    <w:rsid w:val="00223F0F"/>
    <w:rsid w:val="00225311"/>
    <w:rsid w:val="00225D04"/>
    <w:rsid w:val="00230436"/>
    <w:rsid w:val="002336E3"/>
    <w:rsid w:val="002448AF"/>
    <w:rsid w:val="00246798"/>
    <w:rsid w:val="00250330"/>
    <w:rsid w:val="00254EB1"/>
    <w:rsid w:val="002562F8"/>
    <w:rsid w:val="00256E64"/>
    <w:rsid w:val="00265421"/>
    <w:rsid w:val="0026705F"/>
    <w:rsid w:val="00270D0B"/>
    <w:rsid w:val="00273BE3"/>
    <w:rsid w:val="002929FE"/>
    <w:rsid w:val="0029345F"/>
    <w:rsid w:val="00294FCE"/>
    <w:rsid w:val="00296458"/>
    <w:rsid w:val="002A157B"/>
    <w:rsid w:val="002A1B76"/>
    <w:rsid w:val="002A323B"/>
    <w:rsid w:val="002A6B33"/>
    <w:rsid w:val="002A7FC6"/>
    <w:rsid w:val="002B148A"/>
    <w:rsid w:val="002B5937"/>
    <w:rsid w:val="002B769F"/>
    <w:rsid w:val="002C1B6E"/>
    <w:rsid w:val="002C1B79"/>
    <w:rsid w:val="002C1D64"/>
    <w:rsid w:val="002C694C"/>
    <w:rsid w:val="002C7A44"/>
    <w:rsid w:val="002D2742"/>
    <w:rsid w:val="002D2793"/>
    <w:rsid w:val="002D481D"/>
    <w:rsid w:val="002D5DCA"/>
    <w:rsid w:val="002E0C37"/>
    <w:rsid w:val="002E1534"/>
    <w:rsid w:val="002E4147"/>
    <w:rsid w:val="002E660D"/>
    <w:rsid w:val="002E6820"/>
    <w:rsid w:val="002E7A52"/>
    <w:rsid w:val="002F1FE6"/>
    <w:rsid w:val="002F29E1"/>
    <w:rsid w:val="002F45DD"/>
    <w:rsid w:val="002F6BE5"/>
    <w:rsid w:val="002F7CC1"/>
    <w:rsid w:val="00303635"/>
    <w:rsid w:val="00304128"/>
    <w:rsid w:val="00306148"/>
    <w:rsid w:val="003062B1"/>
    <w:rsid w:val="0030771C"/>
    <w:rsid w:val="0031302B"/>
    <w:rsid w:val="003202DC"/>
    <w:rsid w:val="003218FB"/>
    <w:rsid w:val="003253F8"/>
    <w:rsid w:val="00330966"/>
    <w:rsid w:val="0033273C"/>
    <w:rsid w:val="00333C7C"/>
    <w:rsid w:val="00334363"/>
    <w:rsid w:val="00340E43"/>
    <w:rsid w:val="00341F3D"/>
    <w:rsid w:val="00343F65"/>
    <w:rsid w:val="003442D4"/>
    <w:rsid w:val="00350A8D"/>
    <w:rsid w:val="00351F2D"/>
    <w:rsid w:val="00353543"/>
    <w:rsid w:val="00354158"/>
    <w:rsid w:val="00354274"/>
    <w:rsid w:val="00355499"/>
    <w:rsid w:val="0036046E"/>
    <w:rsid w:val="00360FB5"/>
    <w:rsid w:val="003664BF"/>
    <w:rsid w:val="00371446"/>
    <w:rsid w:val="00375463"/>
    <w:rsid w:val="00375F67"/>
    <w:rsid w:val="003800AB"/>
    <w:rsid w:val="00381414"/>
    <w:rsid w:val="00383739"/>
    <w:rsid w:val="0039085D"/>
    <w:rsid w:val="00391E0F"/>
    <w:rsid w:val="003960D5"/>
    <w:rsid w:val="00397A8E"/>
    <w:rsid w:val="003A35C1"/>
    <w:rsid w:val="003A53DA"/>
    <w:rsid w:val="003B05F3"/>
    <w:rsid w:val="003B2109"/>
    <w:rsid w:val="003C0C3A"/>
    <w:rsid w:val="003C21AC"/>
    <w:rsid w:val="003C2875"/>
    <w:rsid w:val="003D12F2"/>
    <w:rsid w:val="003D2820"/>
    <w:rsid w:val="003D3017"/>
    <w:rsid w:val="003D4048"/>
    <w:rsid w:val="003D5B0E"/>
    <w:rsid w:val="003E42D1"/>
    <w:rsid w:val="003E6F10"/>
    <w:rsid w:val="003F2525"/>
    <w:rsid w:val="003F34AF"/>
    <w:rsid w:val="003F45FB"/>
    <w:rsid w:val="003F4AFA"/>
    <w:rsid w:val="00407ADF"/>
    <w:rsid w:val="00411798"/>
    <w:rsid w:val="00411A71"/>
    <w:rsid w:val="00412E2C"/>
    <w:rsid w:val="00413226"/>
    <w:rsid w:val="004138FF"/>
    <w:rsid w:val="004143C0"/>
    <w:rsid w:val="004259CF"/>
    <w:rsid w:val="00426233"/>
    <w:rsid w:val="00426CFB"/>
    <w:rsid w:val="00430E24"/>
    <w:rsid w:val="0043746B"/>
    <w:rsid w:val="00440E71"/>
    <w:rsid w:val="00443223"/>
    <w:rsid w:val="00457EF5"/>
    <w:rsid w:val="0046022F"/>
    <w:rsid w:val="004624F3"/>
    <w:rsid w:val="004636ED"/>
    <w:rsid w:val="00465AC0"/>
    <w:rsid w:val="00466191"/>
    <w:rsid w:val="0047073F"/>
    <w:rsid w:val="00470AE2"/>
    <w:rsid w:val="004715A6"/>
    <w:rsid w:val="00472674"/>
    <w:rsid w:val="00473D46"/>
    <w:rsid w:val="00474898"/>
    <w:rsid w:val="0047579C"/>
    <w:rsid w:val="00485BFF"/>
    <w:rsid w:val="0049398D"/>
    <w:rsid w:val="004939B6"/>
    <w:rsid w:val="00495326"/>
    <w:rsid w:val="004960E6"/>
    <w:rsid w:val="00497B8A"/>
    <w:rsid w:val="00497E8E"/>
    <w:rsid w:val="004A123C"/>
    <w:rsid w:val="004A29D7"/>
    <w:rsid w:val="004A4913"/>
    <w:rsid w:val="004A5DAA"/>
    <w:rsid w:val="004A7B14"/>
    <w:rsid w:val="004B1D32"/>
    <w:rsid w:val="004B3010"/>
    <w:rsid w:val="004B3CB3"/>
    <w:rsid w:val="004C244A"/>
    <w:rsid w:val="004C384F"/>
    <w:rsid w:val="004D50D3"/>
    <w:rsid w:val="004D624A"/>
    <w:rsid w:val="004E1EE6"/>
    <w:rsid w:val="004E34D7"/>
    <w:rsid w:val="004E4922"/>
    <w:rsid w:val="004E545C"/>
    <w:rsid w:val="004E665D"/>
    <w:rsid w:val="004E6739"/>
    <w:rsid w:val="004E6F41"/>
    <w:rsid w:val="004F3B53"/>
    <w:rsid w:val="004F41BE"/>
    <w:rsid w:val="004F43C8"/>
    <w:rsid w:val="0050178C"/>
    <w:rsid w:val="00501A35"/>
    <w:rsid w:val="00501E5F"/>
    <w:rsid w:val="00502AAD"/>
    <w:rsid w:val="00502E3E"/>
    <w:rsid w:val="00505F23"/>
    <w:rsid w:val="00507751"/>
    <w:rsid w:val="0051024A"/>
    <w:rsid w:val="0051035D"/>
    <w:rsid w:val="005134D7"/>
    <w:rsid w:val="005135BA"/>
    <w:rsid w:val="00517B55"/>
    <w:rsid w:val="00517CB1"/>
    <w:rsid w:val="00520A9D"/>
    <w:rsid w:val="005340D9"/>
    <w:rsid w:val="00542CB9"/>
    <w:rsid w:val="005570F7"/>
    <w:rsid w:val="0055769F"/>
    <w:rsid w:val="005646EF"/>
    <w:rsid w:val="00565181"/>
    <w:rsid w:val="00571C38"/>
    <w:rsid w:val="00576573"/>
    <w:rsid w:val="00581F83"/>
    <w:rsid w:val="005826FA"/>
    <w:rsid w:val="005845C0"/>
    <w:rsid w:val="00584EC7"/>
    <w:rsid w:val="00585ABD"/>
    <w:rsid w:val="00586660"/>
    <w:rsid w:val="00590D1A"/>
    <w:rsid w:val="00591AFD"/>
    <w:rsid w:val="005969FD"/>
    <w:rsid w:val="005A50EF"/>
    <w:rsid w:val="005B44AD"/>
    <w:rsid w:val="005B6E2B"/>
    <w:rsid w:val="005C0E8C"/>
    <w:rsid w:val="005C1B39"/>
    <w:rsid w:val="005C1C0D"/>
    <w:rsid w:val="005C4B17"/>
    <w:rsid w:val="005D2855"/>
    <w:rsid w:val="005D3030"/>
    <w:rsid w:val="005D4F6E"/>
    <w:rsid w:val="005D7178"/>
    <w:rsid w:val="005D7775"/>
    <w:rsid w:val="005E1CF1"/>
    <w:rsid w:val="005E634B"/>
    <w:rsid w:val="005F51C0"/>
    <w:rsid w:val="005F60EC"/>
    <w:rsid w:val="006018FB"/>
    <w:rsid w:val="00603EBA"/>
    <w:rsid w:val="0060681A"/>
    <w:rsid w:val="00606C97"/>
    <w:rsid w:val="006071A2"/>
    <w:rsid w:val="00612F8D"/>
    <w:rsid w:val="00614667"/>
    <w:rsid w:val="006147E0"/>
    <w:rsid w:val="00621C59"/>
    <w:rsid w:val="0062273B"/>
    <w:rsid w:val="006247FC"/>
    <w:rsid w:val="006258AC"/>
    <w:rsid w:val="00626D81"/>
    <w:rsid w:val="00635E01"/>
    <w:rsid w:val="00640374"/>
    <w:rsid w:val="00640C2A"/>
    <w:rsid w:val="0064239B"/>
    <w:rsid w:val="00642489"/>
    <w:rsid w:val="006468DB"/>
    <w:rsid w:val="00654F43"/>
    <w:rsid w:val="006555B2"/>
    <w:rsid w:val="00667EBF"/>
    <w:rsid w:val="006704D0"/>
    <w:rsid w:val="00671D22"/>
    <w:rsid w:val="00671D37"/>
    <w:rsid w:val="00672230"/>
    <w:rsid w:val="0067382F"/>
    <w:rsid w:val="006740DF"/>
    <w:rsid w:val="00677261"/>
    <w:rsid w:val="00682193"/>
    <w:rsid w:val="0068447B"/>
    <w:rsid w:val="006846C8"/>
    <w:rsid w:val="00685B37"/>
    <w:rsid w:val="00685F93"/>
    <w:rsid w:val="00686259"/>
    <w:rsid w:val="00686F1B"/>
    <w:rsid w:val="0068755B"/>
    <w:rsid w:val="00687ADB"/>
    <w:rsid w:val="006915A8"/>
    <w:rsid w:val="006935B2"/>
    <w:rsid w:val="00697AAF"/>
    <w:rsid w:val="006A0115"/>
    <w:rsid w:val="006A2743"/>
    <w:rsid w:val="006A6849"/>
    <w:rsid w:val="006A75C1"/>
    <w:rsid w:val="006B28D8"/>
    <w:rsid w:val="006B7066"/>
    <w:rsid w:val="006B7B36"/>
    <w:rsid w:val="006B7D39"/>
    <w:rsid w:val="006C1E5C"/>
    <w:rsid w:val="006C361E"/>
    <w:rsid w:val="006C4C59"/>
    <w:rsid w:val="006D2BDE"/>
    <w:rsid w:val="006D3894"/>
    <w:rsid w:val="006D6355"/>
    <w:rsid w:val="006D6B03"/>
    <w:rsid w:val="006E3813"/>
    <w:rsid w:val="006E63B3"/>
    <w:rsid w:val="006E7D4A"/>
    <w:rsid w:val="006F0736"/>
    <w:rsid w:val="006F1A6D"/>
    <w:rsid w:val="006F3FBE"/>
    <w:rsid w:val="007014E1"/>
    <w:rsid w:val="00701FA8"/>
    <w:rsid w:val="00703D40"/>
    <w:rsid w:val="0070570B"/>
    <w:rsid w:val="00705EA6"/>
    <w:rsid w:val="00707342"/>
    <w:rsid w:val="00707557"/>
    <w:rsid w:val="0071457D"/>
    <w:rsid w:val="0073589F"/>
    <w:rsid w:val="00736BF6"/>
    <w:rsid w:val="00741C40"/>
    <w:rsid w:val="00741E1A"/>
    <w:rsid w:val="00745556"/>
    <w:rsid w:val="00750AE3"/>
    <w:rsid w:val="00751E25"/>
    <w:rsid w:val="007525CB"/>
    <w:rsid w:val="0075477E"/>
    <w:rsid w:val="00755CDC"/>
    <w:rsid w:val="00760101"/>
    <w:rsid w:val="00762AAE"/>
    <w:rsid w:val="00763CCA"/>
    <w:rsid w:val="00764CA8"/>
    <w:rsid w:val="00771292"/>
    <w:rsid w:val="007738B1"/>
    <w:rsid w:val="00773E5D"/>
    <w:rsid w:val="00781225"/>
    <w:rsid w:val="00782D7F"/>
    <w:rsid w:val="007839DE"/>
    <w:rsid w:val="00783C58"/>
    <w:rsid w:val="00783F26"/>
    <w:rsid w:val="007853A5"/>
    <w:rsid w:val="007928C4"/>
    <w:rsid w:val="00793CA1"/>
    <w:rsid w:val="007A015F"/>
    <w:rsid w:val="007A1436"/>
    <w:rsid w:val="007A50A9"/>
    <w:rsid w:val="007B1B0D"/>
    <w:rsid w:val="007B1C33"/>
    <w:rsid w:val="007B3364"/>
    <w:rsid w:val="007B344C"/>
    <w:rsid w:val="007B4649"/>
    <w:rsid w:val="007B5F44"/>
    <w:rsid w:val="007C2CA2"/>
    <w:rsid w:val="007C6248"/>
    <w:rsid w:val="007D58D7"/>
    <w:rsid w:val="007E1852"/>
    <w:rsid w:val="007E18B3"/>
    <w:rsid w:val="007E59C9"/>
    <w:rsid w:val="007F0BE4"/>
    <w:rsid w:val="007F22DE"/>
    <w:rsid w:val="007F28E5"/>
    <w:rsid w:val="007F2C14"/>
    <w:rsid w:val="007F3496"/>
    <w:rsid w:val="00800DAA"/>
    <w:rsid w:val="0080124A"/>
    <w:rsid w:val="00802419"/>
    <w:rsid w:val="0080505D"/>
    <w:rsid w:val="00805120"/>
    <w:rsid w:val="008070A0"/>
    <w:rsid w:val="00807EFA"/>
    <w:rsid w:val="00810CC1"/>
    <w:rsid w:val="00811F15"/>
    <w:rsid w:val="00813522"/>
    <w:rsid w:val="00815C8D"/>
    <w:rsid w:val="00817656"/>
    <w:rsid w:val="0082054E"/>
    <w:rsid w:val="00822EBE"/>
    <w:rsid w:val="008233AE"/>
    <w:rsid w:val="00825900"/>
    <w:rsid w:val="008269BB"/>
    <w:rsid w:val="00834932"/>
    <w:rsid w:val="00834D23"/>
    <w:rsid w:val="00834F8D"/>
    <w:rsid w:val="00843640"/>
    <w:rsid w:val="00843692"/>
    <w:rsid w:val="0084573F"/>
    <w:rsid w:val="008468B0"/>
    <w:rsid w:val="008470BD"/>
    <w:rsid w:val="008545C0"/>
    <w:rsid w:val="0085516D"/>
    <w:rsid w:val="00855681"/>
    <w:rsid w:val="0086000A"/>
    <w:rsid w:val="0086407C"/>
    <w:rsid w:val="00864F7D"/>
    <w:rsid w:val="00866FB7"/>
    <w:rsid w:val="008676A6"/>
    <w:rsid w:val="00873485"/>
    <w:rsid w:val="008748C0"/>
    <w:rsid w:val="00874BDA"/>
    <w:rsid w:val="00875731"/>
    <w:rsid w:val="00880635"/>
    <w:rsid w:val="00884137"/>
    <w:rsid w:val="008862BB"/>
    <w:rsid w:val="00887E30"/>
    <w:rsid w:val="00892612"/>
    <w:rsid w:val="00893776"/>
    <w:rsid w:val="0089646A"/>
    <w:rsid w:val="00897256"/>
    <w:rsid w:val="008A2ACD"/>
    <w:rsid w:val="008A2DFF"/>
    <w:rsid w:val="008A3C99"/>
    <w:rsid w:val="008A6283"/>
    <w:rsid w:val="008B0DB2"/>
    <w:rsid w:val="008B3E00"/>
    <w:rsid w:val="008B4515"/>
    <w:rsid w:val="008C48E0"/>
    <w:rsid w:val="008D06F9"/>
    <w:rsid w:val="008D09EF"/>
    <w:rsid w:val="008D2D91"/>
    <w:rsid w:val="008D65FB"/>
    <w:rsid w:val="008D7592"/>
    <w:rsid w:val="008D7C12"/>
    <w:rsid w:val="008E4E5A"/>
    <w:rsid w:val="008F2780"/>
    <w:rsid w:val="008F2E98"/>
    <w:rsid w:val="008F70EB"/>
    <w:rsid w:val="0090059D"/>
    <w:rsid w:val="00900CEF"/>
    <w:rsid w:val="00900EF8"/>
    <w:rsid w:val="00901BC8"/>
    <w:rsid w:val="009054C3"/>
    <w:rsid w:val="00916810"/>
    <w:rsid w:val="00916CB4"/>
    <w:rsid w:val="00921FAF"/>
    <w:rsid w:val="00922015"/>
    <w:rsid w:val="009220DC"/>
    <w:rsid w:val="00923ECF"/>
    <w:rsid w:val="00923FCB"/>
    <w:rsid w:val="00926C07"/>
    <w:rsid w:val="009270B1"/>
    <w:rsid w:val="00927C15"/>
    <w:rsid w:val="0093377D"/>
    <w:rsid w:val="009337CE"/>
    <w:rsid w:val="009349B7"/>
    <w:rsid w:val="00936E65"/>
    <w:rsid w:val="00944C37"/>
    <w:rsid w:val="00946E8D"/>
    <w:rsid w:val="00951456"/>
    <w:rsid w:val="00953C74"/>
    <w:rsid w:val="009544A8"/>
    <w:rsid w:val="009555DC"/>
    <w:rsid w:val="009620C8"/>
    <w:rsid w:val="0096449E"/>
    <w:rsid w:val="00965F7A"/>
    <w:rsid w:val="00966BB4"/>
    <w:rsid w:val="00966F4D"/>
    <w:rsid w:val="0097188F"/>
    <w:rsid w:val="009733C3"/>
    <w:rsid w:val="00973755"/>
    <w:rsid w:val="00973E1C"/>
    <w:rsid w:val="009775CB"/>
    <w:rsid w:val="0099195A"/>
    <w:rsid w:val="009926D0"/>
    <w:rsid w:val="00996108"/>
    <w:rsid w:val="00997FBE"/>
    <w:rsid w:val="009A298A"/>
    <w:rsid w:val="009A3425"/>
    <w:rsid w:val="009A5082"/>
    <w:rsid w:val="009A6658"/>
    <w:rsid w:val="009A7CE4"/>
    <w:rsid w:val="009B0F2E"/>
    <w:rsid w:val="009B2B48"/>
    <w:rsid w:val="009B2B94"/>
    <w:rsid w:val="009B5555"/>
    <w:rsid w:val="009C1D15"/>
    <w:rsid w:val="009C208F"/>
    <w:rsid w:val="009C449E"/>
    <w:rsid w:val="009D054C"/>
    <w:rsid w:val="009D1E69"/>
    <w:rsid w:val="009D23B9"/>
    <w:rsid w:val="009D40B1"/>
    <w:rsid w:val="009D5583"/>
    <w:rsid w:val="009D5590"/>
    <w:rsid w:val="009E1BC5"/>
    <w:rsid w:val="009E4CB1"/>
    <w:rsid w:val="009E5968"/>
    <w:rsid w:val="009E7AC7"/>
    <w:rsid w:val="00A043E9"/>
    <w:rsid w:val="00A05A04"/>
    <w:rsid w:val="00A05D36"/>
    <w:rsid w:val="00A06F71"/>
    <w:rsid w:val="00A077C2"/>
    <w:rsid w:val="00A13AA1"/>
    <w:rsid w:val="00A14B02"/>
    <w:rsid w:val="00A21A42"/>
    <w:rsid w:val="00A2232A"/>
    <w:rsid w:val="00A2389D"/>
    <w:rsid w:val="00A254FD"/>
    <w:rsid w:val="00A337EC"/>
    <w:rsid w:val="00A41283"/>
    <w:rsid w:val="00A41D5D"/>
    <w:rsid w:val="00A4477C"/>
    <w:rsid w:val="00A470A9"/>
    <w:rsid w:val="00A47480"/>
    <w:rsid w:val="00A5287D"/>
    <w:rsid w:val="00A53105"/>
    <w:rsid w:val="00A559E6"/>
    <w:rsid w:val="00A55D34"/>
    <w:rsid w:val="00A63B1A"/>
    <w:rsid w:val="00A6476E"/>
    <w:rsid w:val="00A6490E"/>
    <w:rsid w:val="00A64C29"/>
    <w:rsid w:val="00A65473"/>
    <w:rsid w:val="00A666CC"/>
    <w:rsid w:val="00A700AC"/>
    <w:rsid w:val="00A7397A"/>
    <w:rsid w:val="00A74C61"/>
    <w:rsid w:val="00A74D92"/>
    <w:rsid w:val="00A77544"/>
    <w:rsid w:val="00A85E12"/>
    <w:rsid w:val="00A878AF"/>
    <w:rsid w:val="00A90157"/>
    <w:rsid w:val="00A9556B"/>
    <w:rsid w:val="00A96AEB"/>
    <w:rsid w:val="00AA3DDF"/>
    <w:rsid w:val="00AA41EB"/>
    <w:rsid w:val="00AA4ABA"/>
    <w:rsid w:val="00AA688B"/>
    <w:rsid w:val="00AA7980"/>
    <w:rsid w:val="00AA7EFD"/>
    <w:rsid w:val="00AB2029"/>
    <w:rsid w:val="00AB289A"/>
    <w:rsid w:val="00AC180A"/>
    <w:rsid w:val="00AC5D21"/>
    <w:rsid w:val="00AC5D65"/>
    <w:rsid w:val="00AC7C19"/>
    <w:rsid w:val="00AD03BC"/>
    <w:rsid w:val="00AD1A17"/>
    <w:rsid w:val="00AD1CBA"/>
    <w:rsid w:val="00AD7A2B"/>
    <w:rsid w:val="00AE7909"/>
    <w:rsid w:val="00AF020A"/>
    <w:rsid w:val="00AF3E35"/>
    <w:rsid w:val="00AF6A3F"/>
    <w:rsid w:val="00B005AA"/>
    <w:rsid w:val="00B02B07"/>
    <w:rsid w:val="00B0469B"/>
    <w:rsid w:val="00B04C40"/>
    <w:rsid w:val="00B04D89"/>
    <w:rsid w:val="00B07A73"/>
    <w:rsid w:val="00B1580C"/>
    <w:rsid w:val="00B16672"/>
    <w:rsid w:val="00B16EE3"/>
    <w:rsid w:val="00B179CE"/>
    <w:rsid w:val="00B21480"/>
    <w:rsid w:val="00B21737"/>
    <w:rsid w:val="00B22BCC"/>
    <w:rsid w:val="00B26497"/>
    <w:rsid w:val="00B2650C"/>
    <w:rsid w:val="00B26EC1"/>
    <w:rsid w:val="00B3012D"/>
    <w:rsid w:val="00B32969"/>
    <w:rsid w:val="00B4263B"/>
    <w:rsid w:val="00B455FF"/>
    <w:rsid w:val="00B45CCE"/>
    <w:rsid w:val="00B46845"/>
    <w:rsid w:val="00B47F61"/>
    <w:rsid w:val="00B5387E"/>
    <w:rsid w:val="00B55599"/>
    <w:rsid w:val="00B555AD"/>
    <w:rsid w:val="00B5671B"/>
    <w:rsid w:val="00B56A66"/>
    <w:rsid w:val="00B60A74"/>
    <w:rsid w:val="00B60C20"/>
    <w:rsid w:val="00B6109F"/>
    <w:rsid w:val="00B619E6"/>
    <w:rsid w:val="00B62A34"/>
    <w:rsid w:val="00B62E15"/>
    <w:rsid w:val="00B6666A"/>
    <w:rsid w:val="00B74A8D"/>
    <w:rsid w:val="00B773D1"/>
    <w:rsid w:val="00B80A0D"/>
    <w:rsid w:val="00B813A8"/>
    <w:rsid w:val="00B83E41"/>
    <w:rsid w:val="00B853EC"/>
    <w:rsid w:val="00B86ECA"/>
    <w:rsid w:val="00B92B5E"/>
    <w:rsid w:val="00B95236"/>
    <w:rsid w:val="00B96519"/>
    <w:rsid w:val="00BA047C"/>
    <w:rsid w:val="00BA2083"/>
    <w:rsid w:val="00BA4DB0"/>
    <w:rsid w:val="00BA69CD"/>
    <w:rsid w:val="00BB32AB"/>
    <w:rsid w:val="00BB57BE"/>
    <w:rsid w:val="00BB62B5"/>
    <w:rsid w:val="00BB686D"/>
    <w:rsid w:val="00BB7D46"/>
    <w:rsid w:val="00BC0F05"/>
    <w:rsid w:val="00BC1295"/>
    <w:rsid w:val="00BC4F09"/>
    <w:rsid w:val="00BD29A9"/>
    <w:rsid w:val="00BD4C91"/>
    <w:rsid w:val="00BD6676"/>
    <w:rsid w:val="00BD6A85"/>
    <w:rsid w:val="00BE2F76"/>
    <w:rsid w:val="00BE3056"/>
    <w:rsid w:val="00BF10A1"/>
    <w:rsid w:val="00BF20EE"/>
    <w:rsid w:val="00BF2928"/>
    <w:rsid w:val="00BF32B8"/>
    <w:rsid w:val="00BF37FD"/>
    <w:rsid w:val="00BF58A8"/>
    <w:rsid w:val="00BF58FB"/>
    <w:rsid w:val="00C119AB"/>
    <w:rsid w:val="00C12BF4"/>
    <w:rsid w:val="00C13271"/>
    <w:rsid w:val="00C13E00"/>
    <w:rsid w:val="00C15876"/>
    <w:rsid w:val="00C16A98"/>
    <w:rsid w:val="00C17B07"/>
    <w:rsid w:val="00C2043B"/>
    <w:rsid w:val="00C25A60"/>
    <w:rsid w:val="00C27921"/>
    <w:rsid w:val="00C30037"/>
    <w:rsid w:val="00C30167"/>
    <w:rsid w:val="00C30931"/>
    <w:rsid w:val="00C309B5"/>
    <w:rsid w:val="00C33C92"/>
    <w:rsid w:val="00C35B87"/>
    <w:rsid w:val="00C35FFA"/>
    <w:rsid w:val="00C444F6"/>
    <w:rsid w:val="00C708C0"/>
    <w:rsid w:val="00C70D7F"/>
    <w:rsid w:val="00C764CF"/>
    <w:rsid w:val="00C80435"/>
    <w:rsid w:val="00C80793"/>
    <w:rsid w:val="00C84A27"/>
    <w:rsid w:val="00C8647D"/>
    <w:rsid w:val="00C92C09"/>
    <w:rsid w:val="00C95B80"/>
    <w:rsid w:val="00C9701C"/>
    <w:rsid w:val="00CA0640"/>
    <w:rsid w:val="00CA3535"/>
    <w:rsid w:val="00CA6788"/>
    <w:rsid w:val="00CB18DF"/>
    <w:rsid w:val="00CB3B82"/>
    <w:rsid w:val="00CB5740"/>
    <w:rsid w:val="00CC0EFF"/>
    <w:rsid w:val="00CC1E1C"/>
    <w:rsid w:val="00CC257D"/>
    <w:rsid w:val="00CC4547"/>
    <w:rsid w:val="00CC4C68"/>
    <w:rsid w:val="00CC6AFA"/>
    <w:rsid w:val="00CD11FB"/>
    <w:rsid w:val="00CD4D28"/>
    <w:rsid w:val="00CD51E9"/>
    <w:rsid w:val="00CE3C71"/>
    <w:rsid w:val="00CE4B72"/>
    <w:rsid w:val="00CE648E"/>
    <w:rsid w:val="00CE77DB"/>
    <w:rsid w:val="00CE7FB9"/>
    <w:rsid w:val="00CF1F3D"/>
    <w:rsid w:val="00CF5532"/>
    <w:rsid w:val="00CF55D5"/>
    <w:rsid w:val="00CF655F"/>
    <w:rsid w:val="00CF7B14"/>
    <w:rsid w:val="00D007D4"/>
    <w:rsid w:val="00D02CC1"/>
    <w:rsid w:val="00D056AD"/>
    <w:rsid w:val="00D0571B"/>
    <w:rsid w:val="00D06D8E"/>
    <w:rsid w:val="00D07162"/>
    <w:rsid w:val="00D07A55"/>
    <w:rsid w:val="00D10A14"/>
    <w:rsid w:val="00D10BB8"/>
    <w:rsid w:val="00D134EB"/>
    <w:rsid w:val="00D14A60"/>
    <w:rsid w:val="00D15A6A"/>
    <w:rsid w:val="00D1692C"/>
    <w:rsid w:val="00D1779A"/>
    <w:rsid w:val="00D22642"/>
    <w:rsid w:val="00D22AA9"/>
    <w:rsid w:val="00D237A3"/>
    <w:rsid w:val="00D23B6F"/>
    <w:rsid w:val="00D2410B"/>
    <w:rsid w:val="00D26D5F"/>
    <w:rsid w:val="00D31230"/>
    <w:rsid w:val="00D344C4"/>
    <w:rsid w:val="00D42CF9"/>
    <w:rsid w:val="00D440ED"/>
    <w:rsid w:val="00D451BE"/>
    <w:rsid w:val="00D547C8"/>
    <w:rsid w:val="00D57670"/>
    <w:rsid w:val="00D6105A"/>
    <w:rsid w:val="00D63AB9"/>
    <w:rsid w:val="00D64C16"/>
    <w:rsid w:val="00D65F05"/>
    <w:rsid w:val="00D6742E"/>
    <w:rsid w:val="00D7498F"/>
    <w:rsid w:val="00D75BEC"/>
    <w:rsid w:val="00D75F16"/>
    <w:rsid w:val="00D773FA"/>
    <w:rsid w:val="00D81446"/>
    <w:rsid w:val="00D8350D"/>
    <w:rsid w:val="00D83DFE"/>
    <w:rsid w:val="00D850AE"/>
    <w:rsid w:val="00D869DD"/>
    <w:rsid w:val="00D86DA5"/>
    <w:rsid w:val="00D9239F"/>
    <w:rsid w:val="00D92DBC"/>
    <w:rsid w:val="00DA0F65"/>
    <w:rsid w:val="00DA22B9"/>
    <w:rsid w:val="00DB086C"/>
    <w:rsid w:val="00DB08D4"/>
    <w:rsid w:val="00DB1F0F"/>
    <w:rsid w:val="00DB368B"/>
    <w:rsid w:val="00DB3A6B"/>
    <w:rsid w:val="00DB6167"/>
    <w:rsid w:val="00DB6F3F"/>
    <w:rsid w:val="00DC436F"/>
    <w:rsid w:val="00DC50A5"/>
    <w:rsid w:val="00DC5562"/>
    <w:rsid w:val="00DC56FB"/>
    <w:rsid w:val="00DC576E"/>
    <w:rsid w:val="00DC5840"/>
    <w:rsid w:val="00DC69CA"/>
    <w:rsid w:val="00DD0642"/>
    <w:rsid w:val="00DD1C56"/>
    <w:rsid w:val="00DD393E"/>
    <w:rsid w:val="00DD4B8A"/>
    <w:rsid w:val="00DE4EBF"/>
    <w:rsid w:val="00DE59BE"/>
    <w:rsid w:val="00DF1401"/>
    <w:rsid w:val="00DF5955"/>
    <w:rsid w:val="00E03CF6"/>
    <w:rsid w:val="00E04FE1"/>
    <w:rsid w:val="00E0664D"/>
    <w:rsid w:val="00E10188"/>
    <w:rsid w:val="00E20244"/>
    <w:rsid w:val="00E20D59"/>
    <w:rsid w:val="00E24F4F"/>
    <w:rsid w:val="00E304F7"/>
    <w:rsid w:val="00E306C7"/>
    <w:rsid w:val="00E3265F"/>
    <w:rsid w:val="00E33F98"/>
    <w:rsid w:val="00E34DD4"/>
    <w:rsid w:val="00E351EC"/>
    <w:rsid w:val="00E40A80"/>
    <w:rsid w:val="00E419D6"/>
    <w:rsid w:val="00E44547"/>
    <w:rsid w:val="00E502AB"/>
    <w:rsid w:val="00E541ED"/>
    <w:rsid w:val="00E54FA2"/>
    <w:rsid w:val="00E5742E"/>
    <w:rsid w:val="00E60500"/>
    <w:rsid w:val="00E613E9"/>
    <w:rsid w:val="00E64137"/>
    <w:rsid w:val="00E6640D"/>
    <w:rsid w:val="00E7011A"/>
    <w:rsid w:val="00E70B4F"/>
    <w:rsid w:val="00E76388"/>
    <w:rsid w:val="00E76D44"/>
    <w:rsid w:val="00E8324D"/>
    <w:rsid w:val="00E855DC"/>
    <w:rsid w:val="00E863E9"/>
    <w:rsid w:val="00E87C71"/>
    <w:rsid w:val="00E92C91"/>
    <w:rsid w:val="00E963CB"/>
    <w:rsid w:val="00EA131C"/>
    <w:rsid w:val="00EA2E45"/>
    <w:rsid w:val="00EA4026"/>
    <w:rsid w:val="00EA6EE0"/>
    <w:rsid w:val="00EA77DF"/>
    <w:rsid w:val="00EB244B"/>
    <w:rsid w:val="00EC12FB"/>
    <w:rsid w:val="00EC5729"/>
    <w:rsid w:val="00EC5850"/>
    <w:rsid w:val="00EC6B8B"/>
    <w:rsid w:val="00EC7B5A"/>
    <w:rsid w:val="00ED3A76"/>
    <w:rsid w:val="00ED6544"/>
    <w:rsid w:val="00EE241B"/>
    <w:rsid w:val="00EE3950"/>
    <w:rsid w:val="00EE6BC7"/>
    <w:rsid w:val="00EE7D98"/>
    <w:rsid w:val="00F029E3"/>
    <w:rsid w:val="00F0367C"/>
    <w:rsid w:val="00F07CAA"/>
    <w:rsid w:val="00F110CB"/>
    <w:rsid w:val="00F14C01"/>
    <w:rsid w:val="00F150F9"/>
    <w:rsid w:val="00F15245"/>
    <w:rsid w:val="00F15F12"/>
    <w:rsid w:val="00F1735A"/>
    <w:rsid w:val="00F2109A"/>
    <w:rsid w:val="00F230B7"/>
    <w:rsid w:val="00F24F4D"/>
    <w:rsid w:val="00F25697"/>
    <w:rsid w:val="00F269A8"/>
    <w:rsid w:val="00F272C7"/>
    <w:rsid w:val="00F323D7"/>
    <w:rsid w:val="00F35F09"/>
    <w:rsid w:val="00F368D3"/>
    <w:rsid w:val="00F458A3"/>
    <w:rsid w:val="00F46737"/>
    <w:rsid w:val="00F47C89"/>
    <w:rsid w:val="00F55564"/>
    <w:rsid w:val="00F564AF"/>
    <w:rsid w:val="00F571BB"/>
    <w:rsid w:val="00F6511F"/>
    <w:rsid w:val="00F65D43"/>
    <w:rsid w:val="00F66565"/>
    <w:rsid w:val="00F70899"/>
    <w:rsid w:val="00F71352"/>
    <w:rsid w:val="00F713D1"/>
    <w:rsid w:val="00F72089"/>
    <w:rsid w:val="00F7318F"/>
    <w:rsid w:val="00F73237"/>
    <w:rsid w:val="00F74BCF"/>
    <w:rsid w:val="00F76B40"/>
    <w:rsid w:val="00F76EDC"/>
    <w:rsid w:val="00F80312"/>
    <w:rsid w:val="00F80672"/>
    <w:rsid w:val="00F85029"/>
    <w:rsid w:val="00F858CD"/>
    <w:rsid w:val="00F96D15"/>
    <w:rsid w:val="00FA02FA"/>
    <w:rsid w:val="00FA25F1"/>
    <w:rsid w:val="00FA27F1"/>
    <w:rsid w:val="00FA6BFD"/>
    <w:rsid w:val="00FB1504"/>
    <w:rsid w:val="00FB1F0D"/>
    <w:rsid w:val="00FB2375"/>
    <w:rsid w:val="00FB3EFF"/>
    <w:rsid w:val="00FB427A"/>
    <w:rsid w:val="00FB621F"/>
    <w:rsid w:val="00FB7209"/>
    <w:rsid w:val="00FC3AF5"/>
    <w:rsid w:val="00FC55C3"/>
    <w:rsid w:val="00FC660E"/>
    <w:rsid w:val="00FC7EF3"/>
    <w:rsid w:val="00FD1744"/>
    <w:rsid w:val="00FD188D"/>
    <w:rsid w:val="00FD3D0F"/>
    <w:rsid w:val="00FE097C"/>
    <w:rsid w:val="00FE1AFD"/>
    <w:rsid w:val="00FE4B39"/>
    <w:rsid w:val="00FE6695"/>
    <w:rsid w:val="00FF021B"/>
    <w:rsid w:val="00FF1792"/>
    <w:rsid w:val="00FF2CCF"/>
    <w:rsid w:val="00FF2F03"/>
    <w:rsid w:val="00FF788F"/>
    <w:rsid w:val="00FF7BCE"/>
    <w:rsid w:val="01BC04DC"/>
    <w:rsid w:val="052B6C80"/>
    <w:rsid w:val="1F438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D616764A-58FE-4BDE-89A4-D2297862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rsid w:val="008B3E00"/>
    <w:pPr>
      <w:suppressAutoHyphens/>
    </w:pPr>
    <w:rPr>
      <w:lang w:eastAsia="ar-SA"/>
    </w:rPr>
  </w:style>
  <w:style w:type="character" w:customStyle="1" w:styleId="TextonotapieCar">
    <w:name w:val="Texto nota pie Car"/>
    <w:basedOn w:val="Fuentedeprrafopredeter"/>
    <w:link w:val="Textonotapie"/>
    <w:uiPriority w:val="99"/>
    <w:rsid w:val="008B3E00"/>
    <w:rPr>
      <w:rFonts w:ascii="Times New Roman" w:eastAsia="Times New Roman" w:hAnsi="Times New Roman" w:cs="Times New Roman"/>
      <w:sz w:val="20"/>
      <w:szCs w:val="20"/>
      <w:lang w:eastAsia="ar-SA"/>
    </w:rPr>
  </w:style>
  <w:style w:type="character" w:styleId="Refdenotaalpie">
    <w:name w:val="footnote reference"/>
    <w:uiPriority w:val="99"/>
    <w:unhideWhenUsed/>
    <w:rsid w:val="008B3E00"/>
    <w:rPr>
      <w:vertAlign w:val="superscript"/>
    </w:rPr>
  </w:style>
  <w:style w:type="table" w:customStyle="1" w:styleId="Tablaconcuadrcula2-nfasis41">
    <w:name w:val="Tabla con cuadrícula 2 - Énfasis 41"/>
    <w:basedOn w:val="Tablanormal"/>
    <w:uiPriority w:val="47"/>
    <w:rsid w:val="004A29D7"/>
    <w:pPr>
      <w:spacing w:after="0" w:line="240" w:lineRule="auto"/>
    </w:pPr>
    <w:rPr>
      <w:lang w:val="es-MX"/>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4-nfasis11">
    <w:name w:val="Tabla con cuadrícula 4 - Énfasis 11"/>
    <w:basedOn w:val="Tablanormal"/>
    <w:uiPriority w:val="49"/>
    <w:rsid w:val="00B16672"/>
    <w:pPr>
      <w:spacing w:after="0" w:line="240" w:lineRule="auto"/>
    </w:pPr>
    <w:rPr>
      <w:lang w:val="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51024A"/>
    <w:pPr>
      <w:spacing w:before="100" w:beforeAutospacing="1" w:after="100" w:afterAutospacing="1"/>
    </w:pPr>
    <w:rPr>
      <w:sz w:val="24"/>
      <w:szCs w:val="24"/>
      <w:lang w:val="es-MX" w:eastAsia="es-MX"/>
    </w:rPr>
  </w:style>
  <w:style w:type="character" w:customStyle="1" w:styleId="eop">
    <w:name w:val="eop"/>
    <w:basedOn w:val="Fuentedeprrafopredeter"/>
    <w:rsid w:val="0051024A"/>
  </w:style>
  <w:style w:type="table" w:styleId="Tablaconcuadrcula">
    <w:name w:val="Table Grid"/>
    <w:basedOn w:val="Tablanormal"/>
    <w:uiPriority w:val="59"/>
    <w:rsid w:val="0088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764061">
          <w:marLeft w:val="0"/>
          <w:marRight w:val="0"/>
          <w:marTop w:val="0"/>
          <w:marBottom w:val="0"/>
          <w:divBdr>
            <w:top w:val="none" w:sz="0" w:space="0" w:color="auto"/>
            <w:left w:val="none" w:sz="0" w:space="0" w:color="auto"/>
            <w:bottom w:val="none" w:sz="0" w:space="0" w:color="auto"/>
            <w:right w:val="none" w:sz="0" w:space="0" w:color="auto"/>
          </w:divBdr>
        </w:div>
        <w:div w:id="664092542">
          <w:marLeft w:val="0"/>
          <w:marRight w:val="0"/>
          <w:marTop w:val="0"/>
          <w:marBottom w:val="0"/>
          <w:divBdr>
            <w:top w:val="none" w:sz="0" w:space="0" w:color="auto"/>
            <w:left w:val="none" w:sz="0" w:space="0" w:color="auto"/>
            <w:bottom w:val="none" w:sz="0" w:space="0" w:color="auto"/>
            <w:right w:val="none" w:sz="0" w:space="0" w:color="auto"/>
          </w:divBdr>
        </w:div>
        <w:div w:id="182196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5" ma:contentTypeDescription="Crear nuevo documento." ma:contentTypeScope="" ma:versionID="b4459353fc26b9e1490eb9a6e9d87943">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f1b27c60ac1fdd63aeb062ed6494d0f4"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EF401-214E-45F9-A470-BDFA015F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D8EFA-1A6F-4020-A85E-59E99F7FC21A}">
  <ds:schemaRefs>
    <ds:schemaRef ds:uri="http://schemas.openxmlformats.org/officeDocument/2006/bibliography"/>
  </ds:schemaRefs>
</ds:datastoreItem>
</file>

<file path=customXml/itemProps3.xml><?xml version="1.0" encoding="utf-8"?>
<ds:datastoreItem xmlns:ds="http://schemas.openxmlformats.org/officeDocument/2006/customXml" ds:itemID="{56547422-D975-4359-95C7-1B4D8DE0D830}">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58870D41-2AF3-4489-9A09-2A75F3134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3377</Words>
  <Characters>18579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Héctor Díaz</dc:creator>
  <cp:lastModifiedBy>Luis Alfonso Campos Guzman</cp:lastModifiedBy>
  <cp:revision>12</cp:revision>
  <cp:lastPrinted>2023-12-04T15:22:00Z</cp:lastPrinted>
  <dcterms:created xsi:type="dcterms:W3CDTF">2023-12-05T22:16:00Z</dcterms:created>
  <dcterms:modified xsi:type="dcterms:W3CDTF">2023-12-07T15:42:00Z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