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35E7" w14:textId="77777777" w:rsidR="00B8329D" w:rsidRPr="00B8329D" w:rsidRDefault="00B8329D" w:rsidP="00B8329D">
      <w:pPr>
        <w:suppressAutoHyphens/>
        <w:spacing w:after="0" w:line="276" w:lineRule="auto"/>
        <w:jc w:val="both"/>
        <w:rPr>
          <w:rFonts w:ascii="Lucida Sans Unicode" w:eastAsia="Times New Roman" w:hAnsi="Lucida Sans Unicode" w:cs="Lucida Sans Unicode"/>
          <w:kern w:val="0"/>
          <w:sz w:val="20"/>
          <w:szCs w:val="20"/>
          <w:lang w:val="es-ES" w:eastAsia="ar-SA"/>
          <w14:ligatures w14:val="none"/>
        </w:rPr>
      </w:pPr>
    </w:p>
    <w:tbl>
      <w:tblPr>
        <w:tblStyle w:val="Tablaconcuadrcula"/>
        <w:tblW w:w="9285" w:type="dxa"/>
        <w:jc w:val="center"/>
        <w:tblLayout w:type="fixed"/>
        <w:tblLook w:val="06A0" w:firstRow="1" w:lastRow="0" w:firstColumn="1" w:lastColumn="0" w:noHBand="1" w:noVBand="1"/>
      </w:tblPr>
      <w:tblGrid>
        <w:gridCol w:w="705"/>
        <w:gridCol w:w="4960"/>
        <w:gridCol w:w="1843"/>
        <w:gridCol w:w="1777"/>
      </w:tblGrid>
      <w:tr w:rsidR="00B8329D" w:rsidRPr="00B8329D" w14:paraId="799E782A" w14:textId="77777777" w:rsidTr="000859DA">
        <w:trPr>
          <w:trHeight w:val="300"/>
          <w:jc w:val="center"/>
        </w:trPr>
        <w:tc>
          <w:tcPr>
            <w:tcW w:w="9285" w:type="dxa"/>
            <w:gridSpan w:val="4"/>
            <w:shd w:val="clear" w:color="auto" w:fill="4DBBB8"/>
          </w:tcPr>
          <w:p w14:paraId="24AFCB31" w14:textId="77777777" w:rsidR="00B8329D" w:rsidRPr="00B8329D" w:rsidRDefault="00B8329D" w:rsidP="00B8329D">
            <w:pPr>
              <w:jc w:val="center"/>
              <w:rPr>
                <w:rFonts w:ascii="Lucida Sans Unicode" w:eastAsia="Trebuchet MS" w:hAnsi="Lucida Sans Unicode" w:cs="Lucida Sans Unicode"/>
                <w:b/>
                <w:bCs/>
                <w:sz w:val="20"/>
                <w:szCs w:val="20"/>
              </w:rPr>
            </w:pPr>
            <w:bookmarkStart w:id="0" w:name="_Hlk150873119"/>
            <w:r w:rsidRPr="00B8329D">
              <w:rPr>
                <w:rFonts w:ascii="Lucida Sans Unicode" w:eastAsia="Trebuchet MS" w:hAnsi="Lucida Sans Unicode" w:cs="Lucida Sans Unicode"/>
                <w:b/>
                <w:bCs/>
                <w:sz w:val="20"/>
                <w:szCs w:val="20"/>
              </w:rPr>
              <w:t xml:space="preserve">Programa Anual de Trabajo de la </w:t>
            </w:r>
          </w:p>
          <w:p w14:paraId="0712DC6A" w14:textId="77777777" w:rsidR="00B8329D" w:rsidRPr="00B8329D" w:rsidRDefault="00B8329D" w:rsidP="00B8329D">
            <w:pPr>
              <w:jc w:val="center"/>
              <w:rPr>
                <w:rFonts w:ascii="Lucida Sans Unicode" w:eastAsia="Trebuchet MS" w:hAnsi="Lucida Sans Unicode" w:cs="Lucida Sans Unicode"/>
                <w:b/>
                <w:bCs/>
                <w:sz w:val="20"/>
                <w:szCs w:val="20"/>
              </w:rPr>
            </w:pPr>
            <w:r w:rsidRPr="00B8329D">
              <w:rPr>
                <w:rFonts w:ascii="Lucida Sans Unicode" w:eastAsia="Trebuchet MS" w:hAnsi="Lucida Sans Unicode" w:cs="Lucida Sans Unicode"/>
                <w:b/>
                <w:bCs/>
                <w:sz w:val="20"/>
                <w:szCs w:val="20"/>
              </w:rPr>
              <w:t xml:space="preserve">Comisión de Igualdad de Género y No Discriminación 2023-2024 </w:t>
            </w:r>
          </w:p>
        </w:tc>
      </w:tr>
      <w:tr w:rsidR="00B8329D" w:rsidRPr="00B8329D" w14:paraId="38D8FCFE" w14:textId="77777777" w:rsidTr="000859DA">
        <w:trPr>
          <w:trHeight w:val="300"/>
          <w:jc w:val="center"/>
        </w:trPr>
        <w:tc>
          <w:tcPr>
            <w:tcW w:w="705" w:type="dxa"/>
            <w:vMerge w:val="restart"/>
            <w:shd w:val="clear" w:color="auto" w:fill="4DBBB8"/>
          </w:tcPr>
          <w:p w14:paraId="4F74E329" w14:textId="77777777" w:rsidR="00B8329D" w:rsidRPr="00B8329D" w:rsidRDefault="00B8329D" w:rsidP="00B8329D">
            <w:pPr>
              <w:rPr>
                <w:rFonts w:ascii="Lucida Sans Unicode" w:eastAsia="Trebuchet MS" w:hAnsi="Lucida Sans Unicode" w:cs="Lucida Sans Unicode"/>
                <w:b/>
                <w:bCs/>
                <w:sz w:val="20"/>
                <w:szCs w:val="20"/>
              </w:rPr>
            </w:pPr>
          </w:p>
          <w:p w14:paraId="523B7821" w14:textId="77777777" w:rsidR="00B8329D" w:rsidRPr="00B8329D" w:rsidRDefault="00B8329D" w:rsidP="00B8329D">
            <w:pPr>
              <w:jc w:val="center"/>
              <w:rPr>
                <w:rFonts w:ascii="Lucida Sans Unicode" w:eastAsia="Trebuchet MS" w:hAnsi="Lucida Sans Unicode" w:cs="Lucida Sans Unicode"/>
                <w:b/>
                <w:bCs/>
                <w:sz w:val="20"/>
                <w:szCs w:val="20"/>
              </w:rPr>
            </w:pPr>
            <w:r w:rsidRPr="00B8329D">
              <w:rPr>
                <w:rFonts w:ascii="Lucida Sans Unicode" w:eastAsia="Trebuchet MS" w:hAnsi="Lucida Sans Unicode" w:cs="Lucida Sans Unicode"/>
                <w:b/>
                <w:bCs/>
                <w:sz w:val="20"/>
                <w:szCs w:val="20"/>
              </w:rPr>
              <w:t>No</w:t>
            </w:r>
          </w:p>
        </w:tc>
        <w:tc>
          <w:tcPr>
            <w:tcW w:w="4960" w:type="dxa"/>
            <w:vMerge w:val="restart"/>
            <w:shd w:val="clear" w:color="auto" w:fill="4DBBB8"/>
          </w:tcPr>
          <w:p w14:paraId="4E7C7AD4" w14:textId="77777777" w:rsidR="00B8329D" w:rsidRPr="00B8329D" w:rsidRDefault="00B8329D" w:rsidP="00B8329D">
            <w:pPr>
              <w:jc w:val="center"/>
              <w:rPr>
                <w:rFonts w:ascii="Lucida Sans Unicode" w:eastAsia="Trebuchet MS" w:hAnsi="Lucida Sans Unicode" w:cs="Lucida Sans Unicode"/>
                <w:b/>
                <w:bCs/>
                <w:sz w:val="20"/>
                <w:szCs w:val="20"/>
              </w:rPr>
            </w:pPr>
          </w:p>
          <w:p w14:paraId="188105FD" w14:textId="77777777" w:rsidR="00B8329D" w:rsidRPr="00B8329D" w:rsidRDefault="00B8329D" w:rsidP="00B8329D">
            <w:pPr>
              <w:jc w:val="center"/>
              <w:rPr>
                <w:rFonts w:ascii="Lucida Sans Unicode" w:eastAsia="Trebuchet MS" w:hAnsi="Lucida Sans Unicode" w:cs="Lucida Sans Unicode"/>
                <w:b/>
                <w:bCs/>
                <w:sz w:val="20"/>
                <w:szCs w:val="20"/>
              </w:rPr>
            </w:pPr>
            <w:r w:rsidRPr="00B8329D">
              <w:rPr>
                <w:rFonts w:ascii="Lucida Sans Unicode" w:eastAsia="Trebuchet MS" w:hAnsi="Lucida Sans Unicode" w:cs="Lucida Sans Unicode"/>
                <w:b/>
                <w:bCs/>
                <w:sz w:val="20"/>
                <w:szCs w:val="20"/>
              </w:rPr>
              <w:t>Descripción de la actividad</w:t>
            </w:r>
          </w:p>
        </w:tc>
        <w:tc>
          <w:tcPr>
            <w:tcW w:w="3620" w:type="dxa"/>
            <w:gridSpan w:val="2"/>
            <w:shd w:val="clear" w:color="auto" w:fill="4DBBB8"/>
          </w:tcPr>
          <w:p w14:paraId="28CF6EC3" w14:textId="77777777" w:rsidR="00B8329D" w:rsidRPr="00B8329D" w:rsidRDefault="00B8329D" w:rsidP="00B8329D">
            <w:pPr>
              <w:jc w:val="center"/>
              <w:rPr>
                <w:rFonts w:ascii="Lucida Sans Unicode" w:eastAsia="Trebuchet MS" w:hAnsi="Lucida Sans Unicode" w:cs="Lucida Sans Unicode"/>
                <w:b/>
                <w:bCs/>
                <w:sz w:val="20"/>
                <w:szCs w:val="20"/>
              </w:rPr>
            </w:pPr>
            <w:r w:rsidRPr="00B8329D">
              <w:rPr>
                <w:rFonts w:ascii="Lucida Sans Unicode" w:eastAsia="Trebuchet MS" w:hAnsi="Lucida Sans Unicode" w:cs="Lucida Sans Unicode"/>
                <w:b/>
                <w:bCs/>
                <w:sz w:val="20"/>
                <w:szCs w:val="20"/>
              </w:rPr>
              <w:t>Periodo de Ejecución</w:t>
            </w:r>
          </w:p>
        </w:tc>
      </w:tr>
      <w:tr w:rsidR="00B8329D" w:rsidRPr="00B8329D" w14:paraId="44E26A94" w14:textId="77777777" w:rsidTr="000859DA">
        <w:trPr>
          <w:trHeight w:val="300"/>
          <w:jc w:val="center"/>
        </w:trPr>
        <w:tc>
          <w:tcPr>
            <w:tcW w:w="705" w:type="dxa"/>
            <w:vMerge/>
            <w:shd w:val="clear" w:color="auto" w:fill="4DBBB8"/>
          </w:tcPr>
          <w:p w14:paraId="776E610E" w14:textId="77777777" w:rsidR="00B8329D" w:rsidRPr="00B8329D" w:rsidRDefault="00B8329D" w:rsidP="00B8329D">
            <w:pPr>
              <w:rPr>
                <w:rFonts w:ascii="Lucida Sans Unicode" w:eastAsia="Calibri" w:hAnsi="Lucida Sans Unicode" w:cs="Lucida Sans Unicode"/>
                <w:sz w:val="20"/>
                <w:szCs w:val="20"/>
              </w:rPr>
            </w:pPr>
          </w:p>
        </w:tc>
        <w:tc>
          <w:tcPr>
            <w:tcW w:w="4960" w:type="dxa"/>
            <w:vMerge/>
            <w:shd w:val="clear" w:color="auto" w:fill="4DBBB8"/>
          </w:tcPr>
          <w:p w14:paraId="608E4C8C" w14:textId="77777777" w:rsidR="00B8329D" w:rsidRPr="00B8329D" w:rsidRDefault="00B8329D" w:rsidP="00B8329D">
            <w:pPr>
              <w:rPr>
                <w:rFonts w:ascii="Lucida Sans Unicode" w:eastAsia="Calibri" w:hAnsi="Lucida Sans Unicode" w:cs="Lucida Sans Unicode"/>
                <w:sz w:val="20"/>
                <w:szCs w:val="20"/>
              </w:rPr>
            </w:pPr>
          </w:p>
        </w:tc>
        <w:tc>
          <w:tcPr>
            <w:tcW w:w="1843" w:type="dxa"/>
            <w:shd w:val="clear" w:color="auto" w:fill="4DBBB8"/>
          </w:tcPr>
          <w:p w14:paraId="4E1B7771"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b/>
                <w:bCs/>
                <w:sz w:val="20"/>
                <w:szCs w:val="20"/>
              </w:rPr>
              <w:t xml:space="preserve">Inicio </w:t>
            </w:r>
          </w:p>
        </w:tc>
        <w:tc>
          <w:tcPr>
            <w:tcW w:w="1777" w:type="dxa"/>
            <w:shd w:val="clear" w:color="auto" w:fill="4DBBB8"/>
          </w:tcPr>
          <w:p w14:paraId="0EC20910" w14:textId="77777777" w:rsidR="00B8329D" w:rsidRPr="00B8329D" w:rsidRDefault="00B8329D" w:rsidP="00B8329D">
            <w:pPr>
              <w:jc w:val="center"/>
              <w:rPr>
                <w:rFonts w:ascii="Lucida Sans Unicode" w:eastAsia="Trebuchet MS" w:hAnsi="Lucida Sans Unicode" w:cs="Lucida Sans Unicode"/>
                <w:b/>
                <w:bCs/>
                <w:sz w:val="20"/>
                <w:szCs w:val="20"/>
              </w:rPr>
            </w:pPr>
            <w:r w:rsidRPr="00B8329D">
              <w:rPr>
                <w:rFonts w:ascii="Lucida Sans Unicode" w:eastAsia="Trebuchet MS" w:hAnsi="Lucida Sans Unicode" w:cs="Lucida Sans Unicode"/>
                <w:b/>
                <w:bCs/>
                <w:sz w:val="20"/>
                <w:szCs w:val="20"/>
              </w:rPr>
              <w:t>Termino</w:t>
            </w:r>
          </w:p>
        </w:tc>
      </w:tr>
      <w:tr w:rsidR="00B8329D" w:rsidRPr="00B8329D" w14:paraId="21FA742C" w14:textId="77777777" w:rsidTr="000859DA">
        <w:trPr>
          <w:trHeight w:val="885"/>
          <w:jc w:val="center"/>
        </w:trPr>
        <w:tc>
          <w:tcPr>
            <w:tcW w:w="705" w:type="dxa"/>
            <w:shd w:val="clear" w:color="auto" w:fill="auto"/>
          </w:tcPr>
          <w:p w14:paraId="3D1F7959"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w:t>
            </w:r>
          </w:p>
        </w:tc>
        <w:tc>
          <w:tcPr>
            <w:tcW w:w="4960" w:type="dxa"/>
          </w:tcPr>
          <w:p w14:paraId="7B7F0D0A" w14:textId="77777777" w:rsidR="00B8329D" w:rsidRPr="00B8329D" w:rsidRDefault="00B8329D" w:rsidP="00B8329D">
            <w:pPr>
              <w:jc w:val="both"/>
              <w:rPr>
                <w:rFonts w:ascii="Lucida Sans Unicode" w:eastAsia="Trebuchet MS" w:hAnsi="Lucida Sans Unicode" w:cs="Lucida Sans Unicode"/>
                <w:sz w:val="20"/>
                <w:szCs w:val="20"/>
              </w:rPr>
            </w:pPr>
            <w:r w:rsidRPr="00B8329D">
              <w:rPr>
                <w:rFonts w:ascii="Lucida Sans Unicode" w:eastAsia="Lucida Sans Unicode" w:hAnsi="Lucida Sans Unicode" w:cs="Lucida Sans Unicode"/>
                <w:sz w:val="20"/>
                <w:szCs w:val="20"/>
                <w:lang w:val="es-ES_tradnl" w:eastAsia="es-MX"/>
              </w:rPr>
              <w:t>Coordinar las acciones para incorporar la transversalidad e institucionalización de la perspectiva de género y no discriminación al interior del Instituto. Actividades y publicaciones en redes sociales de este Instituto Electoral a través de la Dirección de Igualdad de Género y No Discriminación, sobre las conmemoraciones relevantes de los grupos puestos en situación de vulnerabilidad.</w:t>
            </w:r>
          </w:p>
        </w:tc>
        <w:tc>
          <w:tcPr>
            <w:tcW w:w="1843" w:type="dxa"/>
          </w:tcPr>
          <w:p w14:paraId="5424444C"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 2023</w:t>
            </w:r>
          </w:p>
        </w:tc>
        <w:tc>
          <w:tcPr>
            <w:tcW w:w="1777" w:type="dxa"/>
          </w:tcPr>
          <w:p w14:paraId="0E5D07A1"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7BD41A10" w14:textId="77777777" w:rsidTr="000859DA">
        <w:trPr>
          <w:trHeight w:val="885"/>
          <w:jc w:val="center"/>
        </w:trPr>
        <w:tc>
          <w:tcPr>
            <w:tcW w:w="705" w:type="dxa"/>
            <w:shd w:val="clear" w:color="auto" w:fill="auto"/>
          </w:tcPr>
          <w:p w14:paraId="204776CE"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w:t>
            </w:r>
          </w:p>
        </w:tc>
        <w:tc>
          <w:tcPr>
            <w:tcW w:w="4960" w:type="dxa"/>
          </w:tcPr>
          <w:p w14:paraId="70A586DD" w14:textId="77777777" w:rsidR="00B8329D" w:rsidRPr="00B8329D" w:rsidRDefault="00B8329D" w:rsidP="00B8329D">
            <w:pPr>
              <w:jc w:val="both"/>
              <w:rPr>
                <w:rFonts w:ascii="Lucida Sans Unicode" w:eastAsia="Trebuchet MS" w:hAnsi="Lucida Sans Unicode" w:cs="Lucida Sans Unicode"/>
                <w:sz w:val="20"/>
                <w:szCs w:val="20"/>
              </w:rPr>
            </w:pPr>
            <w:r w:rsidRPr="00B8329D">
              <w:rPr>
                <w:rFonts w:ascii="Lucida Sans Unicode" w:eastAsia="Lucida Sans Unicode" w:hAnsi="Lucida Sans Unicode" w:cs="Lucida Sans Unicode"/>
                <w:sz w:val="20"/>
                <w:szCs w:val="20"/>
                <w:lang w:val="es-ES_tradnl" w:eastAsia="es-MX"/>
              </w:rPr>
              <w:t>Proponer al Consejo General las reformas necesarias para la incorporación de la igualdad de género y no discriminación en la normatividad interna.</w:t>
            </w:r>
          </w:p>
        </w:tc>
        <w:tc>
          <w:tcPr>
            <w:tcW w:w="1843" w:type="dxa"/>
          </w:tcPr>
          <w:p w14:paraId="1933B7CF"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 2023</w:t>
            </w:r>
          </w:p>
        </w:tc>
        <w:tc>
          <w:tcPr>
            <w:tcW w:w="1777" w:type="dxa"/>
          </w:tcPr>
          <w:p w14:paraId="701F4CD9"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498C96B8" w14:textId="77777777" w:rsidTr="000859DA">
        <w:trPr>
          <w:trHeight w:val="945"/>
          <w:jc w:val="center"/>
        </w:trPr>
        <w:tc>
          <w:tcPr>
            <w:tcW w:w="705" w:type="dxa"/>
            <w:shd w:val="clear" w:color="auto" w:fill="auto"/>
          </w:tcPr>
          <w:p w14:paraId="12F8D41F"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3.</w:t>
            </w:r>
          </w:p>
        </w:tc>
        <w:tc>
          <w:tcPr>
            <w:tcW w:w="4960" w:type="dxa"/>
          </w:tcPr>
          <w:p w14:paraId="6EEE69EC" w14:textId="77777777" w:rsidR="00B8329D" w:rsidRPr="00B8329D" w:rsidRDefault="00B8329D" w:rsidP="00B8329D">
            <w:pPr>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Proponer al Consejo General las políticas generales, criterios técnicos, y lineamientos sobre igualdad de género y no discriminación del instituto.</w:t>
            </w:r>
          </w:p>
        </w:tc>
        <w:tc>
          <w:tcPr>
            <w:tcW w:w="1843" w:type="dxa"/>
          </w:tcPr>
          <w:p w14:paraId="4B627992"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 xml:space="preserve"> Noviembre de 2023 </w:t>
            </w:r>
          </w:p>
        </w:tc>
        <w:tc>
          <w:tcPr>
            <w:tcW w:w="1777" w:type="dxa"/>
          </w:tcPr>
          <w:p w14:paraId="1BDEB32D"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29F32C5F" w14:textId="77777777" w:rsidTr="000859DA">
        <w:trPr>
          <w:trHeight w:val="945"/>
          <w:jc w:val="center"/>
        </w:trPr>
        <w:tc>
          <w:tcPr>
            <w:tcW w:w="705" w:type="dxa"/>
            <w:shd w:val="clear" w:color="auto" w:fill="auto"/>
          </w:tcPr>
          <w:p w14:paraId="317EF4B9"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4.</w:t>
            </w:r>
          </w:p>
        </w:tc>
        <w:tc>
          <w:tcPr>
            <w:tcW w:w="4960" w:type="dxa"/>
          </w:tcPr>
          <w:p w14:paraId="6E7F3BEA" w14:textId="77777777" w:rsidR="00B8329D" w:rsidRPr="00B8329D" w:rsidRDefault="00B8329D" w:rsidP="00B8329D">
            <w:pPr>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Supervisar el programa anual de actividades sobre igualdad de género y no discriminación.</w:t>
            </w:r>
          </w:p>
        </w:tc>
        <w:tc>
          <w:tcPr>
            <w:tcW w:w="1843" w:type="dxa"/>
          </w:tcPr>
          <w:p w14:paraId="222A70A1"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w:t>
            </w:r>
          </w:p>
          <w:p w14:paraId="512F8443"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2023</w:t>
            </w:r>
          </w:p>
        </w:tc>
        <w:tc>
          <w:tcPr>
            <w:tcW w:w="1777" w:type="dxa"/>
          </w:tcPr>
          <w:p w14:paraId="26F1EBE3"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51945766" w14:textId="77777777" w:rsidTr="000859DA">
        <w:trPr>
          <w:trHeight w:val="945"/>
          <w:jc w:val="center"/>
        </w:trPr>
        <w:tc>
          <w:tcPr>
            <w:tcW w:w="705" w:type="dxa"/>
            <w:shd w:val="clear" w:color="auto" w:fill="auto"/>
          </w:tcPr>
          <w:p w14:paraId="70FA083C"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5.</w:t>
            </w:r>
          </w:p>
        </w:tc>
        <w:tc>
          <w:tcPr>
            <w:tcW w:w="4960" w:type="dxa"/>
          </w:tcPr>
          <w:p w14:paraId="431AC9D4" w14:textId="77777777" w:rsidR="00B8329D" w:rsidRPr="00B8329D" w:rsidRDefault="00B8329D" w:rsidP="00B8329D">
            <w:pPr>
              <w:jc w:val="both"/>
              <w:rPr>
                <w:rFonts w:ascii="Lucida Sans Unicode" w:eastAsia="Trebuchet MS" w:hAnsi="Lucida Sans Unicode" w:cs="Lucida Sans Unicode"/>
                <w:sz w:val="20"/>
                <w:szCs w:val="20"/>
              </w:rPr>
            </w:pPr>
            <w:r w:rsidRPr="00B8329D">
              <w:rPr>
                <w:rFonts w:ascii="Lucida Sans Unicode" w:eastAsia="Lucida Sans Unicode" w:hAnsi="Lucida Sans Unicode" w:cs="Lucida Sans Unicode"/>
                <w:sz w:val="20"/>
                <w:szCs w:val="20"/>
                <w:lang w:val="es-ES_tradnl" w:eastAsia="es-MX"/>
              </w:rPr>
              <w:t xml:space="preserve">Proponer al Consejo General un modelo de lineamientos para que los partidos prevengan, atiendan y erradiquen la violencia política contra las mujeres </w:t>
            </w:r>
            <w:proofErr w:type="gramStart"/>
            <w:r w:rsidRPr="00B8329D">
              <w:rPr>
                <w:rFonts w:ascii="Lucida Sans Unicode" w:eastAsia="Lucida Sans Unicode" w:hAnsi="Lucida Sans Unicode" w:cs="Lucida Sans Unicode"/>
                <w:sz w:val="20"/>
                <w:szCs w:val="20"/>
                <w:lang w:val="es-ES_tradnl" w:eastAsia="es-MX"/>
              </w:rPr>
              <w:t>en razón de</w:t>
            </w:r>
            <w:proofErr w:type="gramEnd"/>
            <w:r w:rsidRPr="00B8329D">
              <w:rPr>
                <w:rFonts w:ascii="Lucida Sans Unicode" w:eastAsia="Lucida Sans Unicode" w:hAnsi="Lucida Sans Unicode" w:cs="Lucida Sans Unicode"/>
                <w:sz w:val="20"/>
                <w:szCs w:val="20"/>
                <w:lang w:val="es-ES_tradnl" w:eastAsia="es-MX"/>
              </w:rPr>
              <w:t xml:space="preserve"> género.</w:t>
            </w:r>
          </w:p>
        </w:tc>
        <w:tc>
          <w:tcPr>
            <w:tcW w:w="1843" w:type="dxa"/>
          </w:tcPr>
          <w:p w14:paraId="75BD905F"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 2023</w:t>
            </w:r>
          </w:p>
        </w:tc>
        <w:tc>
          <w:tcPr>
            <w:tcW w:w="1777" w:type="dxa"/>
          </w:tcPr>
          <w:p w14:paraId="04587BDC"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2193CC98" w14:textId="77777777" w:rsidTr="000859DA">
        <w:trPr>
          <w:trHeight w:val="945"/>
          <w:jc w:val="center"/>
        </w:trPr>
        <w:tc>
          <w:tcPr>
            <w:tcW w:w="705" w:type="dxa"/>
            <w:shd w:val="clear" w:color="auto" w:fill="auto"/>
          </w:tcPr>
          <w:p w14:paraId="42E9D1E6"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6.</w:t>
            </w:r>
          </w:p>
          <w:p w14:paraId="1F264956" w14:textId="77777777" w:rsidR="00B8329D" w:rsidRPr="00B8329D" w:rsidRDefault="00B8329D" w:rsidP="00B8329D">
            <w:pPr>
              <w:jc w:val="center"/>
              <w:rPr>
                <w:rFonts w:ascii="Lucida Sans Unicode" w:eastAsia="Trebuchet MS" w:hAnsi="Lucida Sans Unicode" w:cs="Lucida Sans Unicode"/>
                <w:sz w:val="20"/>
                <w:szCs w:val="20"/>
              </w:rPr>
            </w:pPr>
          </w:p>
          <w:p w14:paraId="1AD8277C" w14:textId="77777777" w:rsidR="00B8329D" w:rsidRPr="00B8329D" w:rsidRDefault="00B8329D" w:rsidP="00B8329D">
            <w:pPr>
              <w:jc w:val="center"/>
              <w:rPr>
                <w:rFonts w:ascii="Lucida Sans Unicode" w:eastAsia="Trebuchet MS" w:hAnsi="Lucida Sans Unicode" w:cs="Lucida Sans Unicode"/>
                <w:sz w:val="20"/>
                <w:szCs w:val="20"/>
              </w:rPr>
            </w:pPr>
          </w:p>
        </w:tc>
        <w:tc>
          <w:tcPr>
            <w:tcW w:w="4960" w:type="dxa"/>
          </w:tcPr>
          <w:p w14:paraId="716F7F35" w14:textId="77777777" w:rsidR="00B8329D" w:rsidRPr="00B8329D" w:rsidRDefault="00B8329D" w:rsidP="00B8329D">
            <w:pPr>
              <w:widowControl w:val="0"/>
              <w:suppressAutoHyphens/>
              <w:spacing w:line="276" w:lineRule="auto"/>
              <w:contextualSpacing/>
              <w:jc w:val="both"/>
              <w:rPr>
                <w:rFonts w:ascii="Lucida Sans Unicode" w:eastAsia="Trebuchet MS" w:hAnsi="Lucida Sans Unicode" w:cs="Lucida Sans Unicode"/>
                <w:sz w:val="20"/>
                <w:szCs w:val="20"/>
              </w:rPr>
            </w:pPr>
            <w:r w:rsidRPr="00B8329D">
              <w:rPr>
                <w:rFonts w:ascii="Lucida Sans Unicode" w:eastAsia="Lucida Sans Unicode" w:hAnsi="Lucida Sans Unicode" w:cs="Lucida Sans Unicode"/>
                <w:sz w:val="20"/>
                <w:szCs w:val="20"/>
                <w:lang w:val="es-ES_tradnl" w:eastAsia="es-MX"/>
              </w:rPr>
              <w:t xml:space="preserve">Recibir de la dirección un informe estadístico cada año calendario, con el objeto de construir bases de datos, diagnósticos, estadísticas, zonas de riesgo y patrones que permitan atender estructuralmente el problema de la violencia política de las mujeres </w:t>
            </w:r>
            <w:proofErr w:type="gramStart"/>
            <w:r w:rsidRPr="00B8329D">
              <w:rPr>
                <w:rFonts w:ascii="Lucida Sans Unicode" w:eastAsia="Lucida Sans Unicode" w:hAnsi="Lucida Sans Unicode" w:cs="Lucida Sans Unicode"/>
                <w:sz w:val="20"/>
                <w:szCs w:val="20"/>
                <w:lang w:val="es-ES_tradnl" w:eastAsia="es-MX"/>
              </w:rPr>
              <w:t>en razón de</w:t>
            </w:r>
            <w:proofErr w:type="gramEnd"/>
            <w:r w:rsidRPr="00B8329D">
              <w:rPr>
                <w:rFonts w:ascii="Lucida Sans Unicode" w:eastAsia="Lucida Sans Unicode" w:hAnsi="Lucida Sans Unicode" w:cs="Lucida Sans Unicode"/>
                <w:sz w:val="20"/>
                <w:szCs w:val="20"/>
                <w:lang w:val="es-ES_tradnl" w:eastAsia="es-MX"/>
              </w:rPr>
              <w:t xml:space="preserve"> género y proponer las políticas institucionales a prevenir dicho fenómeno</w:t>
            </w:r>
            <w:r w:rsidRPr="00B8329D">
              <w:rPr>
                <w:rFonts w:ascii="Lucida Sans Unicode" w:eastAsia="Trebuchet MS" w:hAnsi="Lucida Sans Unicode" w:cs="Lucida Sans Unicode"/>
                <w:sz w:val="20"/>
                <w:szCs w:val="20"/>
              </w:rPr>
              <w:t>.</w:t>
            </w:r>
          </w:p>
        </w:tc>
        <w:tc>
          <w:tcPr>
            <w:tcW w:w="1843" w:type="dxa"/>
          </w:tcPr>
          <w:p w14:paraId="5D70192D"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 2023</w:t>
            </w:r>
          </w:p>
        </w:tc>
        <w:tc>
          <w:tcPr>
            <w:tcW w:w="1777" w:type="dxa"/>
          </w:tcPr>
          <w:p w14:paraId="3082B62E"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00F70479" w14:textId="77777777" w:rsidTr="000859DA">
        <w:trPr>
          <w:trHeight w:val="945"/>
          <w:jc w:val="center"/>
        </w:trPr>
        <w:tc>
          <w:tcPr>
            <w:tcW w:w="705" w:type="dxa"/>
            <w:shd w:val="clear" w:color="auto" w:fill="auto"/>
          </w:tcPr>
          <w:p w14:paraId="3E1C9A71"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7.</w:t>
            </w:r>
          </w:p>
        </w:tc>
        <w:tc>
          <w:tcPr>
            <w:tcW w:w="4960" w:type="dxa"/>
          </w:tcPr>
          <w:p w14:paraId="6A5DB5DE"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Analizar y revisar de forma permanente la legislación estatal electoral en materia de igualdad de género y no discriminación.</w:t>
            </w:r>
          </w:p>
        </w:tc>
        <w:tc>
          <w:tcPr>
            <w:tcW w:w="1843" w:type="dxa"/>
          </w:tcPr>
          <w:p w14:paraId="2816F72B" w14:textId="77777777" w:rsidR="00B8329D" w:rsidRPr="00B8329D" w:rsidRDefault="00B8329D" w:rsidP="00B8329D">
            <w:pPr>
              <w:jc w:val="center"/>
              <w:rPr>
                <w:rFonts w:ascii="Lucida Sans Unicode" w:eastAsia="Trebuchet MS" w:hAnsi="Lucida Sans Unicode" w:cs="Lucida Sans Unicode"/>
                <w:sz w:val="20"/>
                <w:szCs w:val="20"/>
                <w:highlight w:val="yellow"/>
              </w:rPr>
            </w:pPr>
            <w:r w:rsidRPr="00B8329D">
              <w:rPr>
                <w:rFonts w:ascii="Lucida Sans Unicode" w:eastAsia="Trebuchet MS" w:hAnsi="Lucida Sans Unicode" w:cs="Lucida Sans Unicode"/>
                <w:sz w:val="20"/>
                <w:szCs w:val="20"/>
              </w:rPr>
              <w:t>noviembre de 2023</w:t>
            </w:r>
          </w:p>
        </w:tc>
        <w:tc>
          <w:tcPr>
            <w:tcW w:w="1777" w:type="dxa"/>
          </w:tcPr>
          <w:p w14:paraId="1414E738" w14:textId="77777777" w:rsidR="00B8329D" w:rsidRPr="00B8329D" w:rsidRDefault="00B8329D" w:rsidP="00B8329D">
            <w:pPr>
              <w:jc w:val="center"/>
              <w:rPr>
                <w:rFonts w:ascii="Lucida Sans Unicode" w:eastAsia="Trebuchet MS" w:hAnsi="Lucida Sans Unicode" w:cs="Lucida Sans Unicode"/>
                <w:sz w:val="20"/>
                <w:szCs w:val="20"/>
                <w:highlight w:val="yellow"/>
              </w:rPr>
            </w:pPr>
            <w:r w:rsidRPr="00B8329D">
              <w:rPr>
                <w:rFonts w:ascii="Lucida Sans Unicode" w:eastAsia="Trebuchet MS" w:hAnsi="Lucida Sans Unicode" w:cs="Lucida Sans Unicode"/>
                <w:sz w:val="20"/>
                <w:szCs w:val="20"/>
              </w:rPr>
              <w:t>Septiembre de 2024</w:t>
            </w:r>
          </w:p>
        </w:tc>
      </w:tr>
      <w:tr w:rsidR="00B8329D" w:rsidRPr="00B8329D" w14:paraId="1362F937" w14:textId="77777777" w:rsidTr="000859DA">
        <w:trPr>
          <w:trHeight w:val="945"/>
          <w:jc w:val="center"/>
        </w:trPr>
        <w:tc>
          <w:tcPr>
            <w:tcW w:w="705" w:type="dxa"/>
            <w:shd w:val="clear" w:color="auto" w:fill="auto"/>
          </w:tcPr>
          <w:p w14:paraId="1F73411E"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lastRenderedPageBreak/>
              <w:t>8.</w:t>
            </w:r>
          </w:p>
        </w:tc>
        <w:tc>
          <w:tcPr>
            <w:tcW w:w="4960" w:type="dxa"/>
          </w:tcPr>
          <w:p w14:paraId="2395E75B"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Vigilar el cumplimiento de estrategias encaminadas a promover una cultura laboral libre de violencia y discriminación al interior del instituto.</w:t>
            </w:r>
          </w:p>
        </w:tc>
        <w:tc>
          <w:tcPr>
            <w:tcW w:w="1843" w:type="dxa"/>
          </w:tcPr>
          <w:p w14:paraId="48D949AA"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w:t>
            </w:r>
          </w:p>
          <w:p w14:paraId="52EBD869"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2023</w:t>
            </w:r>
          </w:p>
        </w:tc>
        <w:tc>
          <w:tcPr>
            <w:tcW w:w="1777" w:type="dxa"/>
          </w:tcPr>
          <w:p w14:paraId="3CDA079D"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7E8358B9" w14:textId="77777777" w:rsidTr="000859DA">
        <w:trPr>
          <w:trHeight w:val="945"/>
          <w:jc w:val="center"/>
        </w:trPr>
        <w:tc>
          <w:tcPr>
            <w:tcW w:w="705" w:type="dxa"/>
            <w:shd w:val="clear" w:color="auto" w:fill="auto"/>
          </w:tcPr>
          <w:p w14:paraId="56FF6B07"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9.</w:t>
            </w:r>
          </w:p>
        </w:tc>
        <w:tc>
          <w:tcPr>
            <w:tcW w:w="4960" w:type="dxa"/>
          </w:tcPr>
          <w:p w14:paraId="1FB9C04A"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Supervisar los programas de formación en cultura de igualdad de género y no discriminación que impulsen la participación y el empoderamiento político de las mujeres.</w:t>
            </w:r>
          </w:p>
        </w:tc>
        <w:tc>
          <w:tcPr>
            <w:tcW w:w="1843" w:type="dxa"/>
          </w:tcPr>
          <w:p w14:paraId="34129B12"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15 de noviembre 2023</w:t>
            </w:r>
          </w:p>
        </w:tc>
        <w:tc>
          <w:tcPr>
            <w:tcW w:w="1777" w:type="dxa"/>
          </w:tcPr>
          <w:p w14:paraId="48D3C041"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w:t>
            </w:r>
            <w:r w:rsidRPr="00B8329D">
              <w:rPr>
                <w:rFonts w:ascii="Lucida Sans Unicode" w:eastAsia="Trebuchet MS" w:hAnsi="Lucida Sans Unicode" w:cs="Lucida Sans Unicode"/>
                <w:sz w:val="20"/>
                <w:szCs w:val="20"/>
              </w:rPr>
              <w:br/>
              <w:t>2024</w:t>
            </w:r>
          </w:p>
        </w:tc>
      </w:tr>
      <w:tr w:rsidR="00B8329D" w:rsidRPr="00B8329D" w14:paraId="2C87405A" w14:textId="77777777" w:rsidTr="000859DA">
        <w:trPr>
          <w:trHeight w:val="945"/>
          <w:jc w:val="center"/>
        </w:trPr>
        <w:tc>
          <w:tcPr>
            <w:tcW w:w="705" w:type="dxa"/>
            <w:shd w:val="clear" w:color="auto" w:fill="auto"/>
          </w:tcPr>
          <w:p w14:paraId="0FEFAC9E"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10.</w:t>
            </w:r>
          </w:p>
        </w:tc>
        <w:tc>
          <w:tcPr>
            <w:tcW w:w="4960" w:type="dxa"/>
          </w:tcPr>
          <w:p w14:paraId="78BDE32A"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Proponer a la presidenta o el presidente la suscripción de convenios en materia de igualdad de género y no discriminación.</w:t>
            </w:r>
          </w:p>
        </w:tc>
        <w:tc>
          <w:tcPr>
            <w:tcW w:w="1843" w:type="dxa"/>
          </w:tcPr>
          <w:p w14:paraId="27C0C42F"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Enero de</w:t>
            </w:r>
          </w:p>
          <w:p w14:paraId="293317B7"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2024</w:t>
            </w:r>
          </w:p>
        </w:tc>
        <w:tc>
          <w:tcPr>
            <w:tcW w:w="1777" w:type="dxa"/>
          </w:tcPr>
          <w:p w14:paraId="28219CC0"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6DBE82D2" w14:textId="77777777" w:rsidTr="000859DA">
        <w:trPr>
          <w:trHeight w:val="455"/>
          <w:jc w:val="center"/>
        </w:trPr>
        <w:tc>
          <w:tcPr>
            <w:tcW w:w="705" w:type="dxa"/>
            <w:shd w:val="clear" w:color="auto" w:fill="auto"/>
          </w:tcPr>
          <w:p w14:paraId="5BBC84ED"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11.</w:t>
            </w:r>
          </w:p>
        </w:tc>
        <w:tc>
          <w:tcPr>
            <w:tcW w:w="4960" w:type="dxa"/>
          </w:tcPr>
          <w:p w14:paraId="6A4455D5" w14:textId="77777777" w:rsidR="00B8329D" w:rsidRPr="00B8329D" w:rsidRDefault="00B8329D" w:rsidP="00B8329D">
            <w:pPr>
              <w:jc w:val="both"/>
              <w:rPr>
                <w:rFonts w:ascii="Lucida Sans Unicode" w:eastAsia="Trebuchet MS" w:hAnsi="Lucida Sans Unicode" w:cs="Lucida Sans Unicode"/>
                <w:sz w:val="20"/>
                <w:szCs w:val="20"/>
              </w:rPr>
            </w:pPr>
            <w:r w:rsidRPr="00B8329D">
              <w:rPr>
                <w:rFonts w:ascii="Lucida Sans Unicode" w:eastAsia="Lucida Sans Unicode" w:hAnsi="Lucida Sans Unicode" w:cs="Lucida Sans Unicode"/>
                <w:sz w:val="20"/>
                <w:szCs w:val="20"/>
                <w:lang w:val="es-ES_tradnl" w:eastAsia="es-MX"/>
              </w:rPr>
              <w:t>Opinar respecto del contenido de materiales e instructivos de promoción de la cultura de igualdad de género y no discriminación elaborados por las direcciones del Instituto.</w:t>
            </w:r>
          </w:p>
        </w:tc>
        <w:tc>
          <w:tcPr>
            <w:tcW w:w="1843" w:type="dxa"/>
          </w:tcPr>
          <w:p w14:paraId="5A9DAF22"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w:t>
            </w:r>
          </w:p>
          <w:p w14:paraId="6E5494A0"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2023</w:t>
            </w:r>
          </w:p>
        </w:tc>
        <w:tc>
          <w:tcPr>
            <w:tcW w:w="1777" w:type="dxa"/>
          </w:tcPr>
          <w:p w14:paraId="3DD69FD5"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069F7956" w14:textId="77777777" w:rsidTr="000859DA">
        <w:trPr>
          <w:trHeight w:val="455"/>
          <w:jc w:val="center"/>
        </w:trPr>
        <w:tc>
          <w:tcPr>
            <w:tcW w:w="705" w:type="dxa"/>
            <w:shd w:val="clear" w:color="auto" w:fill="auto"/>
          </w:tcPr>
          <w:p w14:paraId="40ADA754"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12.</w:t>
            </w:r>
          </w:p>
        </w:tc>
        <w:tc>
          <w:tcPr>
            <w:tcW w:w="4960" w:type="dxa"/>
          </w:tcPr>
          <w:p w14:paraId="60F910DD" w14:textId="77777777" w:rsidR="00B8329D" w:rsidRPr="00B8329D" w:rsidRDefault="00B8329D" w:rsidP="00B8329D">
            <w:pPr>
              <w:jc w:val="both"/>
              <w:rPr>
                <w:rFonts w:ascii="Lucida Sans Unicode" w:eastAsia="Trebuchet MS" w:hAnsi="Lucida Sans Unicode" w:cs="Lucida Sans Unicode"/>
                <w:sz w:val="20"/>
                <w:szCs w:val="20"/>
              </w:rPr>
            </w:pPr>
            <w:r w:rsidRPr="00B8329D">
              <w:rPr>
                <w:rFonts w:ascii="Lucida Sans Unicode" w:eastAsia="Lucida Sans Unicode" w:hAnsi="Lucida Sans Unicode" w:cs="Lucida Sans Unicode"/>
                <w:sz w:val="20"/>
                <w:szCs w:val="20"/>
                <w:lang w:val="es-ES_tradnl" w:eastAsia="es-MX"/>
              </w:rPr>
              <w:t>Impulsar el desarrollo de proyectos de investigación y estudios sobre la materia</w:t>
            </w:r>
            <w:r w:rsidRPr="00B8329D">
              <w:rPr>
                <w:rFonts w:ascii="Lucida Sans Unicode" w:eastAsia="Trebuchet MS" w:hAnsi="Lucida Sans Unicode" w:cs="Lucida Sans Unicode"/>
                <w:sz w:val="20"/>
                <w:szCs w:val="20"/>
              </w:rPr>
              <w:t>.</w:t>
            </w:r>
          </w:p>
        </w:tc>
        <w:tc>
          <w:tcPr>
            <w:tcW w:w="1843" w:type="dxa"/>
          </w:tcPr>
          <w:p w14:paraId="4E08D5D6"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w:t>
            </w:r>
          </w:p>
          <w:p w14:paraId="44004DA1"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2023</w:t>
            </w:r>
          </w:p>
        </w:tc>
        <w:tc>
          <w:tcPr>
            <w:tcW w:w="1777" w:type="dxa"/>
          </w:tcPr>
          <w:p w14:paraId="5AAEFFFD"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47F3E58D" w14:textId="77777777" w:rsidTr="000859DA">
        <w:trPr>
          <w:trHeight w:val="945"/>
          <w:jc w:val="center"/>
        </w:trPr>
        <w:tc>
          <w:tcPr>
            <w:tcW w:w="705" w:type="dxa"/>
            <w:shd w:val="clear" w:color="auto" w:fill="auto"/>
          </w:tcPr>
          <w:p w14:paraId="2EFE855A"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13.</w:t>
            </w:r>
          </w:p>
        </w:tc>
        <w:tc>
          <w:tcPr>
            <w:tcW w:w="4960" w:type="dxa"/>
          </w:tcPr>
          <w:p w14:paraId="754E8E81" w14:textId="77777777" w:rsidR="00B8329D" w:rsidRPr="00B8329D" w:rsidRDefault="00B8329D" w:rsidP="00B8329D">
            <w:pPr>
              <w:jc w:val="both"/>
              <w:rPr>
                <w:rFonts w:ascii="Lucida Sans Unicode" w:eastAsia="Trebuchet MS" w:hAnsi="Lucida Sans Unicode" w:cs="Lucida Sans Unicode"/>
                <w:sz w:val="20"/>
                <w:szCs w:val="20"/>
              </w:rPr>
            </w:pPr>
            <w:r w:rsidRPr="00B8329D">
              <w:rPr>
                <w:rFonts w:ascii="Lucida Sans Unicode" w:eastAsia="Lucida Sans Unicode" w:hAnsi="Lucida Sans Unicode" w:cs="Lucida Sans Unicode"/>
                <w:sz w:val="20"/>
                <w:szCs w:val="20"/>
                <w:lang w:val="es-ES_tradnl" w:eastAsia="es-MX"/>
              </w:rPr>
              <w:t>Coadyuvar en la vigilancia de los procedimientos para la participación paritaria entre los géneros y de los grupos en situación de vulnerabilidad en las candidaturas a cargos de elección popular del estado</w:t>
            </w:r>
            <w:r w:rsidRPr="00B8329D">
              <w:rPr>
                <w:rFonts w:ascii="Lucida Sans Unicode" w:eastAsia="Trebuchet MS" w:hAnsi="Lucida Sans Unicode" w:cs="Lucida Sans Unicode"/>
                <w:sz w:val="20"/>
                <w:szCs w:val="20"/>
              </w:rPr>
              <w:t xml:space="preserve"> en los términos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tc>
        <w:tc>
          <w:tcPr>
            <w:tcW w:w="1843" w:type="dxa"/>
          </w:tcPr>
          <w:p w14:paraId="61BDEFA2"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15 de noviembre de 2023</w:t>
            </w:r>
          </w:p>
        </w:tc>
        <w:tc>
          <w:tcPr>
            <w:tcW w:w="1777" w:type="dxa"/>
          </w:tcPr>
          <w:p w14:paraId="4E9F14F5"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1E4DC8FC" w14:textId="77777777" w:rsidTr="000859DA">
        <w:trPr>
          <w:trHeight w:val="945"/>
          <w:jc w:val="center"/>
        </w:trPr>
        <w:tc>
          <w:tcPr>
            <w:tcW w:w="705" w:type="dxa"/>
            <w:shd w:val="clear" w:color="auto" w:fill="auto"/>
          </w:tcPr>
          <w:p w14:paraId="72BA374C"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14.</w:t>
            </w:r>
          </w:p>
        </w:tc>
        <w:tc>
          <w:tcPr>
            <w:tcW w:w="4960" w:type="dxa"/>
          </w:tcPr>
          <w:p w14:paraId="6CE86015"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Generar bases de datos estadísticos y análisis sobre la participación de las mujeres y los grupos en situación de vulnerabilidad en los ámbitos políticos y sobre su acceso a cargos de elección popular.</w:t>
            </w:r>
          </w:p>
        </w:tc>
        <w:tc>
          <w:tcPr>
            <w:tcW w:w="1843" w:type="dxa"/>
          </w:tcPr>
          <w:p w14:paraId="29BB010A"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15 de noviembre de 2023</w:t>
            </w:r>
          </w:p>
        </w:tc>
        <w:tc>
          <w:tcPr>
            <w:tcW w:w="1777" w:type="dxa"/>
          </w:tcPr>
          <w:p w14:paraId="06239668"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3BBDE7F4" w14:textId="77777777" w:rsidTr="000859DA">
        <w:trPr>
          <w:trHeight w:val="945"/>
          <w:jc w:val="center"/>
        </w:trPr>
        <w:tc>
          <w:tcPr>
            <w:tcW w:w="705" w:type="dxa"/>
            <w:shd w:val="clear" w:color="auto" w:fill="auto"/>
          </w:tcPr>
          <w:p w14:paraId="29241DAD"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 xml:space="preserve">15. </w:t>
            </w:r>
          </w:p>
        </w:tc>
        <w:tc>
          <w:tcPr>
            <w:tcW w:w="4960" w:type="dxa"/>
          </w:tcPr>
          <w:p w14:paraId="69933D2D"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Coadyuvar con la verificación del registro de candidaturas para que se apegue al principio constitucional de paridad de género y dé cumplimiento a las acciones afirmativas en materia electoral.</w:t>
            </w:r>
          </w:p>
        </w:tc>
        <w:tc>
          <w:tcPr>
            <w:tcW w:w="1843" w:type="dxa"/>
          </w:tcPr>
          <w:p w14:paraId="509EE48D"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15 de noviembre de 2023</w:t>
            </w:r>
          </w:p>
        </w:tc>
        <w:tc>
          <w:tcPr>
            <w:tcW w:w="1777" w:type="dxa"/>
          </w:tcPr>
          <w:p w14:paraId="7AB2E310"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424676D6" w14:textId="77777777" w:rsidTr="000859DA">
        <w:trPr>
          <w:trHeight w:val="727"/>
          <w:jc w:val="center"/>
        </w:trPr>
        <w:tc>
          <w:tcPr>
            <w:tcW w:w="705" w:type="dxa"/>
            <w:shd w:val="clear" w:color="auto" w:fill="auto"/>
          </w:tcPr>
          <w:p w14:paraId="7F786151"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lastRenderedPageBreak/>
              <w:t>16.</w:t>
            </w:r>
          </w:p>
        </w:tc>
        <w:tc>
          <w:tcPr>
            <w:tcW w:w="4960" w:type="dxa"/>
          </w:tcPr>
          <w:p w14:paraId="483A4CEC" w14:textId="77777777" w:rsidR="00B8329D" w:rsidRPr="00B8329D" w:rsidRDefault="00B8329D" w:rsidP="00B8329D">
            <w:pPr>
              <w:widowControl w:val="0"/>
              <w:suppressAutoHyphens/>
              <w:spacing w:line="276" w:lineRule="auto"/>
              <w:contextualSpacing/>
              <w:jc w:val="both"/>
              <w:rPr>
                <w:rFonts w:ascii="Lucida Sans Unicode" w:eastAsia="Trebuchet MS" w:hAnsi="Lucida Sans Unicode" w:cs="Lucida Sans Unicode"/>
                <w:sz w:val="20"/>
                <w:szCs w:val="20"/>
              </w:rPr>
            </w:pPr>
            <w:r w:rsidRPr="00B8329D">
              <w:rPr>
                <w:rFonts w:ascii="Lucida Sans Unicode" w:eastAsia="Lucida Sans Unicode" w:hAnsi="Lucida Sans Unicode" w:cs="Lucida Sans Unicode"/>
                <w:sz w:val="20"/>
                <w:szCs w:val="20"/>
                <w:lang w:val="es-ES_tradnl" w:eastAsia="es-MX"/>
              </w:rPr>
              <w:t>Rendir los informes que le solicite el Consejo General.</w:t>
            </w:r>
          </w:p>
        </w:tc>
        <w:tc>
          <w:tcPr>
            <w:tcW w:w="1843" w:type="dxa"/>
          </w:tcPr>
          <w:p w14:paraId="7FA5D42B"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w:t>
            </w:r>
          </w:p>
          <w:p w14:paraId="17C97F0B"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2023</w:t>
            </w:r>
          </w:p>
        </w:tc>
        <w:tc>
          <w:tcPr>
            <w:tcW w:w="1777" w:type="dxa"/>
          </w:tcPr>
          <w:p w14:paraId="281B8192"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34048A91" w14:textId="77777777" w:rsidTr="000859DA">
        <w:trPr>
          <w:trHeight w:val="945"/>
          <w:jc w:val="center"/>
        </w:trPr>
        <w:tc>
          <w:tcPr>
            <w:tcW w:w="705" w:type="dxa"/>
            <w:shd w:val="clear" w:color="auto" w:fill="auto"/>
          </w:tcPr>
          <w:p w14:paraId="2449BD72"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17.</w:t>
            </w:r>
          </w:p>
        </w:tc>
        <w:tc>
          <w:tcPr>
            <w:tcW w:w="4960" w:type="dxa"/>
          </w:tcPr>
          <w:p w14:paraId="3BF57FC1" w14:textId="77777777" w:rsidR="00B8329D" w:rsidRPr="00B8329D" w:rsidRDefault="00B8329D" w:rsidP="00B8329D">
            <w:pPr>
              <w:widowControl w:val="0"/>
              <w:suppressAutoHyphens/>
              <w:spacing w:line="276" w:lineRule="auto"/>
              <w:contextualSpacing/>
              <w:jc w:val="both"/>
              <w:rPr>
                <w:rFonts w:ascii="Lucida Sans Unicode" w:eastAsia="Trebuchet MS" w:hAnsi="Lucida Sans Unicode" w:cs="Lucida Sans Unicode"/>
                <w:sz w:val="20"/>
                <w:szCs w:val="20"/>
              </w:rPr>
            </w:pPr>
            <w:r w:rsidRPr="00B8329D">
              <w:rPr>
                <w:rFonts w:ascii="Lucida Sans Unicode" w:eastAsia="Lucida Sans Unicode" w:hAnsi="Lucida Sans Unicode" w:cs="Lucida Sans Unicode"/>
                <w:sz w:val="20"/>
                <w:szCs w:val="20"/>
                <w:lang w:val="es-ES_tradnl" w:eastAsia="es-MX"/>
              </w:rPr>
              <w:t>Invitar a personas servidoras públicas del Instituto o personas que determine necesarias a sus sesiones para que proporcionen información en materia de igualdad de género y no discriminación, cuando así lo estime conveniente</w:t>
            </w:r>
            <w:r w:rsidRPr="00B8329D">
              <w:rPr>
                <w:rFonts w:ascii="Lucida Sans Unicode" w:eastAsia="Trebuchet MS" w:hAnsi="Lucida Sans Unicode" w:cs="Lucida Sans Unicode"/>
                <w:sz w:val="20"/>
                <w:szCs w:val="20"/>
              </w:rPr>
              <w:t>.</w:t>
            </w:r>
          </w:p>
        </w:tc>
        <w:tc>
          <w:tcPr>
            <w:tcW w:w="1843" w:type="dxa"/>
          </w:tcPr>
          <w:p w14:paraId="5432D193"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 2023</w:t>
            </w:r>
          </w:p>
        </w:tc>
        <w:tc>
          <w:tcPr>
            <w:tcW w:w="1777" w:type="dxa"/>
          </w:tcPr>
          <w:p w14:paraId="3C9ED2AA"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r w:rsidR="00B8329D" w:rsidRPr="00B8329D" w14:paraId="2E3914F5" w14:textId="77777777" w:rsidTr="000859DA">
        <w:trPr>
          <w:trHeight w:val="945"/>
          <w:jc w:val="center"/>
        </w:trPr>
        <w:tc>
          <w:tcPr>
            <w:tcW w:w="705" w:type="dxa"/>
            <w:shd w:val="clear" w:color="auto" w:fill="auto"/>
          </w:tcPr>
          <w:p w14:paraId="2D44A91B" w14:textId="77777777" w:rsidR="00B8329D" w:rsidRPr="00B8329D" w:rsidRDefault="00B8329D" w:rsidP="00B8329D">
            <w:pPr>
              <w:rPr>
                <w:rFonts w:ascii="Lucida Sans Unicode" w:eastAsia="Trebuchet MS" w:hAnsi="Lucida Sans Unicode" w:cs="Lucida Sans Unicode"/>
                <w:sz w:val="20"/>
                <w:szCs w:val="20"/>
                <w:highlight w:val="yellow"/>
              </w:rPr>
            </w:pPr>
            <w:r w:rsidRPr="00B8329D">
              <w:rPr>
                <w:rFonts w:ascii="Lucida Sans Unicode" w:eastAsia="Trebuchet MS" w:hAnsi="Lucida Sans Unicode" w:cs="Lucida Sans Unicode"/>
                <w:sz w:val="20"/>
                <w:szCs w:val="20"/>
              </w:rPr>
              <w:t>18.</w:t>
            </w:r>
          </w:p>
        </w:tc>
        <w:tc>
          <w:tcPr>
            <w:tcW w:w="4960" w:type="dxa"/>
          </w:tcPr>
          <w:p w14:paraId="3E182EC6"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highlight w:val="yellow"/>
                <w:lang w:val="es-ES_tradnl" w:eastAsia="es-MX"/>
              </w:rPr>
            </w:pPr>
            <w:r w:rsidRPr="00B8329D">
              <w:rPr>
                <w:rFonts w:ascii="Lucida Sans Unicode" w:eastAsia="Lucida Sans Unicode" w:hAnsi="Lucida Sans Unicode" w:cs="Lucida Sans Unicode"/>
                <w:sz w:val="20"/>
                <w:szCs w:val="20"/>
                <w:lang w:val="es-ES_tradnl" w:eastAsia="es-MX"/>
              </w:rPr>
              <w:t xml:space="preserve">Socialización </w:t>
            </w:r>
            <w:r w:rsidRPr="00B8329D">
              <w:rPr>
                <w:rFonts w:ascii="Lucida Sans Unicode" w:eastAsia="Lucida Sans" w:hAnsi="Lucida Sans Unicode" w:cs="Lucida Sans Unicode"/>
                <w:sz w:val="20"/>
                <w:szCs w:val="20"/>
              </w:rPr>
              <w:t>con Organizaciones de la Sociedad Civil y Universidades de los</w:t>
            </w:r>
            <w:r w:rsidRPr="00B8329D">
              <w:rPr>
                <w:rFonts w:ascii="Lucida Sans Unicode" w:eastAsia="Lucida Sans Unicode" w:hAnsi="Lucida Sans Unicode" w:cs="Lucida Sans Unicode"/>
                <w:sz w:val="20"/>
                <w:szCs w:val="20"/>
                <w:lang w:val="es-ES_tradnl" w:eastAsia="es-MX"/>
              </w:rPr>
              <w:t xml:space="preserve"> </w:t>
            </w:r>
            <w:r w:rsidRPr="00B8329D">
              <w:rPr>
                <w:rFonts w:ascii="Lucida Sans Unicode" w:eastAsia="Lucida Sans"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tc>
        <w:tc>
          <w:tcPr>
            <w:tcW w:w="1843" w:type="dxa"/>
          </w:tcPr>
          <w:p w14:paraId="40C74416"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w:t>
            </w:r>
          </w:p>
          <w:p w14:paraId="378BD7E2" w14:textId="77777777" w:rsidR="00B8329D" w:rsidRPr="00B8329D" w:rsidRDefault="00B8329D" w:rsidP="00B8329D">
            <w:pPr>
              <w:jc w:val="center"/>
              <w:rPr>
                <w:rFonts w:ascii="Lucida Sans Unicode" w:eastAsia="Trebuchet MS" w:hAnsi="Lucida Sans Unicode" w:cs="Lucida Sans Unicode"/>
                <w:sz w:val="20"/>
                <w:szCs w:val="20"/>
                <w:highlight w:val="yellow"/>
              </w:rPr>
            </w:pPr>
            <w:r w:rsidRPr="00B8329D">
              <w:rPr>
                <w:rFonts w:ascii="Lucida Sans Unicode" w:eastAsia="Trebuchet MS" w:hAnsi="Lucida Sans Unicode" w:cs="Lucida Sans Unicode"/>
                <w:sz w:val="20"/>
                <w:szCs w:val="20"/>
              </w:rPr>
              <w:t>2023</w:t>
            </w:r>
          </w:p>
        </w:tc>
        <w:tc>
          <w:tcPr>
            <w:tcW w:w="1777" w:type="dxa"/>
          </w:tcPr>
          <w:p w14:paraId="0AE5D56B" w14:textId="77777777" w:rsidR="00B8329D" w:rsidRPr="00B8329D" w:rsidRDefault="00B8329D" w:rsidP="00B8329D">
            <w:pPr>
              <w:jc w:val="center"/>
              <w:rPr>
                <w:rFonts w:ascii="Lucida Sans Unicode" w:eastAsia="Trebuchet MS" w:hAnsi="Lucida Sans Unicode" w:cs="Lucida Sans Unicode"/>
                <w:sz w:val="20"/>
                <w:szCs w:val="20"/>
                <w:highlight w:val="yellow"/>
              </w:rPr>
            </w:pPr>
            <w:r w:rsidRPr="00B8329D">
              <w:rPr>
                <w:rFonts w:ascii="Lucida Sans Unicode" w:eastAsia="Trebuchet MS" w:hAnsi="Lucida Sans Unicode" w:cs="Lucida Sans Unicode"/>
                <w:sz w:val="20"/>
                <w:szCs w:val="20"/>
              </w:rPr>
              <w:t>30 de enero de 2024</w:t>
            </w:r>
          </w:p>
        </w:tc>
      </w:tr>
      <w:tr w:rsidR="00B8329D" w:rsidRPr="00B8329D" w14:paraId="696824A3" w14:textId="77777777" w:rsidTr="000859DA">
        <w:trPr>
          <w:trHeight w:val="945"/>
          <w:jc w:val="center"/>
        </w:trPr>
        <w:tc>
          <w:tcPr>
            <w:tcW w:w="705" w:type="dxa"/>
            <w:shd w:val="clear" w:color="auto" w:fill="auto"/>
          </w:tcPr>
          <w:p w14:paraId="5EE5BF7D" w14:textId="77777777" w:rsidR="00B8329D" w:rsidRPr="00B8329D" w:rsidRDefault="00B8329D" w:rsidP="00B8329D">
            <w:pPr>
              <w:rPr>
                <w:rFonts w:ascii="Lucida Sans Unicode" w:eastAsia="Trebuchet MS" w:hAnsi="Lucida Sans Unicode" w:cs="Lucida Sans Unicode"/>
                <w:sz w:val="20"/>
                <w:szCs w:val="20"/>
                <w:highlight w:val="yellow"/>
              </w:rPr>
            </w:pPr>
            <w:r w:rsidRPr="00B8329D">
              <w:rPr>
                <w:rFonts w:ascii="Lucida Sans Unicode" w:eastAsia="Trebuchet MS" w:hAnsi="Lucida Sans Unicode" w:cs="Lucida Sans Unicode"/>
                <w:sz w:val="20"/>
                <w:szCs w:val="20"/>
              </w:rPr>
              <w:t>19.</w:t>
            </w:r>
          </w:p>
        </w:tc>
        <w:tc>
          <w:tcPr>
            <w:tcW w:w="4960" w:type="dxa"/>
          </w:tcPr>
          <w:p w14:paraId="2EEFF900"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Seguimiento a las actividades del Observatorio de la Participación Política de las Mujeres en Jalisco.</w:t>
            </w:r>
          </w:p>
        </w:tc>
        <w:tc>
          <w:tcPr>
            <w:tcW w:w="1843" w:type="dxa"/>
          </w:tcPr>
          <w:p w14:paraId="47303FA1"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 2023</w:t>
            </w:r>
          </w:p>
        </w:tc>
        <w:tc>
          <w:tcPr>
            <w:tcW w:w="1777" w:type="dxa"/>
          </w:tcPr>
          <w:p w14:paraId="2105DA08"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w:t>
            </w:r>
          </w:p>
          <w:p w14:paraId="788A36E0"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2024</w:t>
            </w:r>
          </w:p>
        </w:tc>
      </w:tr>
      <w:tr w:rsidR="00B8329D" w:rsidRPr="00B8329D" w14:paraId="5F91F24C" w14:textId="77777777" w:rsidTr="000859DA">
        <w:trPr>
          <w:trHeight w:val="945"/>
          <w:jc w:val="center"/>
        </w:trPr>
        <w:tc>
          <w:tcPr>
            <w:tcW w:w="705" w:type="dxa"/>
            <w:shd w:val="clear" w:color="auto" w:fill="auto"/>
          </w:tcPr>
          <w:p w14:paraId="5B526565"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 xml:space="preserve">20. </w:t>
            </w:r>
          </w:p>
        </w:tc>
        <w:tc>
          <w:tcPr>
            <w:tcW w:w="4960" w:type="dxa"/>
          </w:tcPr>
          <w:p w14:paraId="0308A7EA"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Seguimiento a la solicitud presentada por el C. Juan Manuel Gómez Cobián respecto del Observatorio para la Participación Política de las OSIEGCS LGBTTTIQ+ en Jalisco.</w:t>
            </w:r>
          </w:p>
        </w:tc>
        <w:tc>
          <w:tcPr>
            <w:tcW w:w="1843" w:type="dxa"/>
          </w:tcPr>
          <w:p w14:paraId="7E1E75C6" w14:textId="77777777" w:rsidR="00B8329D" w:rsidRPr="00B8329D" w:rsidRDefault="00B8329D" w:rsidP="00B8329D">
            <w:pPr>
              <w:jc w:val="center"/>
              <w:rPr>
                <w:rFonts w:ascii="Lucida Sans Unicode" w:eastAsia="Trebuchet MS" w:hAnsi="Lucida Sans Unicode" w:cs="Lucida Sans Unicode"/>
                <w:sz w:val="20"/>
                <w:szCs w:val="20"/>
                <w:highlight w:val="yellow"/>
              </w:rPr>
            </w:pPr>
            <w:r w:rsidRPr="00B8329D">
              <w:rPr>
                <w:rFonts w:ascii="Lucida Sans Unicode" w:eastAsia="Trebuchet MS" w:hAnsi="Lucida Sans Unicode" w:cs="Lucida Sans Unicode"/>
                <w:sz w:val="20"/>
                <w:szCs w:val="20"/>
              </w:rPr>
              <w:t>Noviembre de 2023</w:t>
            </w:r>
          </w:p>
        </w:tc>
        <w:tc>
          <w:tcPr>
            <w:tcW w:w="1777" w:type="dxa"/>
          </w:tcPr>
          <w:p w14:paraId="71992EDB"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w:t>
            </w:r>
          </w:p>
          <w:p w14:paraId="1CA77721" w14:textId="77777777" w:rsidR="00B8329D" w:rsidRPr="00B8329D" w:rsidRDefault="00B8329D" w:rsidP="00B8329D">
            <w:pPr>
              <w:jc w:val="center"/>
              <w:rPr>
                <w:rFonts w:ascii="Lucida Sans Unicode" w:eastAsia="Trebuchet MS" w:hAnsi="Lucida Sans Unicode" w:cs="Lucida Sans Unicode"/>
                <w:sz w:val="20"/>
                <w:szCs w:val="20"/>
                <w:highlight w:val="yellow"/>
              </w:rPr>
            </w:pPr>
            <w:r w:rsidRPr="00B8329D">
              <w:rPr>
                <w:rFonts w:ascii="Lucida Sans Unicode" w:eastAsia="Trebuchet MS" w:hAnsi="Lucida Sans Unicode" w:cs="Lucida Sans Unicode"/>
                <w:sz w:val="20"/>
                <w:szCs w:val="20"/>
              </w:rPr>
              <w:t>2024</w:t>
            </w:r>
          </w:p>
        </w:tc>
      </w:tr>
      <w:tr w:rsidR="00B8329D" w:rsidRPr="00B8329D" w14:paraId="69DC98E7" w14:textId="77777777" w:rsidTr="000859DA">
        <w:trPr>
          <w:trHeight w:val="945"/>
          <w:jc w:val="center"/>
        </w:trPr>
        <w:tc>
          <w:tcPr>
            <w:tcW w:w="705" w:type="dxa"/>
            <w:shd w:val="clear" w:color="auto" w:fill="auto"/>
          </w:tcPr>
          <w:p w14:paraId="7D09281F"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21.</w:t>
            </w:r>
          </w:p>
        </w:tc>
        <w:tc>
          <w:tcPr>
            <w:tcW w:w="4960" w:type="dxa"/>
          </w:tcPr>
          <w:p w14:paraId="63551749" w14:textId="77777777" w:rsidR="00B8329D" w:rsidRPr="00B8329D" w:rsidRDefault="00B8329D" w:rsidP="00B8329D">
            <w:pPr>
              <w:jc w:val="both"/>
              <w:rPr>
                <w:rFonts w:ascii="Lucida Sans Unicode" w:eastAsia="Times New Roman" w:hAnsi="Lucida Sans Unicode" w:cs="Lucida Sans Unicode"/>
                <w:sz w:val="20"/>
                <w:szCs w:val="20"/>
                <w:lang w:eastAsia="es-MX"/>
              </w:rPr>
            </w:pPr>
            <w:r w:rsidRPr="00B8329D">
              <w:rPr>
                <w:rFonts w:ascii="Lucida Sans Unicode" w:eastAsia="Lucida Sans Unicode" w:hAnsi="Lucida Sans Unicode" w:cs="Lucida Sans Unicode"/>
                <w:sz w:val="20"/>
                <w:szCs w:val="20"/>
                <w:lang w:val="es-ES_tradnl" w:eastAsia="es-MX"/>
              </w:rPr>
              <w:t xml:space="preserve">Día Naranja. Realización de distintas actividades para formar parte de la campaña: </w:t>
            </w:r>
            <w:r w:rsidRPr="00B8329D">
              <w:rPr>
                <w:rFonts w:ascii="Lucida Sans Unicode" w:eastAsia="Times New Roman" w:hAnsi="Lucida Sans Unicode" w:cs="Lucida Sans Unicode"/>
                <w:sz w:val="20"/>
                <w:szCs w:val="20"/>
                <w:lang w:eastAsia="es-MX"/>
              </w:rPr>
              <w:t xml:space="preserve">ÚNETE para poner fin a la violencia contra las mujeres y niñas, proclamado el día 25 de cada mes. </w:t>
            </w:r>
          </w:p>
        </w:tc>
        <w:tc>
          <w:tcPr>
            <w:tcW w:w="1843" w:type="dxa"/>
          </w:tcPr>
          <w:p w14:paraId="526B2642"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 2023</w:t>
            </w:r>
          </w:p>
        </w:tc>
        <w:tc>
          <w:tcPr>
            <w:tcW w:w="1777" w:type="dxa"/>
          </w:tcPr>
          <w:p w14:paraId="73A78A8A"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w:t>
            </w:r>
          </w:p>
          <w:p w14:paraId="7D7AC4CB"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2024</w:t>
            </w:r>
          </w:p>
        </w:tc>
      </w:tr>
      <w:tr w:rsidR="00B8329D" w:rsidRPr="00B8329D" w14:paraId="3F53A301" w14:textId="77777777" w:rsidTr="000859DA">
        <w:trPr>
          <w:trHeight w:val="945"/>
          <w:jc w:val="center"/>
        </w:trPr>
        <w:tc>
          <w:tcPr>
            <w:tcW w:w="705" w:type="dxa"/>
            <w:shd w:val="clear" w:color="auto" w:fill="auto"/>
          </w:tcPr>
          <w:p w14:paraId="4EE2CB2E"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22.</w:t>
            </w:r>
          </w:p>
        </w:tc>
        <w:tc>
          <w:tcPr>
            <w:tcW w:w="4960" w:type="dxa"/>
          </w:tcPr>
          <w:p w14:paraId="6D9987D0"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16 días de activismo contra la violencia de género. Publicación en redes sociales de recomendación de una película, o libro, que tenga como mensaje, la eliminación de la violencia contra las mujeres y niñas, por parte de consejeros, consejeras y directoras de esté Instituto Electoral.</w:t>
            </w:r>
          </w:p>
        </w:tc>
        <w:tc>
          <w:tcPr>
            <w:tcW w:w="1843" w:type="dxa"/>
          </w:tcPr>
          <w:p w14:paraId="35FC2A2E"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25 de noviembre de 2023</w:t>
            </w:r>
          </w:p>
        </w:tc>
        <w:tc>
          <w:tcPr>
            <w:tcW w:w="1777" w:type="dxa"/>
          </w:tcPr>
          <w:p w14:paraId="25EAE4AE"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10 de diciembre de 2023</w:t>
            </w:r>
          </w:p>
        </w:tc>
      </w:tr>
      <w:tr w:rsidR="00B8329D" w:rsidRPr="00B8329D" w14:paraId="3261DE78" w14:textId="77777777" w:rsidTr="000859DA">
        <w:trPr>
          <w:trHeight w:val="945"/>
          <w:jc w:val="center"/>
        </w:trPr>
        <w:tc>
          <w:tcPr>
            <w:tcW w:w="705" w:type="dxa"/>
            <w:shd w:val="clear" w:color="auto" w:fill="auto"/>
          </w:tcPr>
          <w:p w14:paraId="06A13542"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23.</w:t>
            </w:r>
          </w:p>
        </w:tc>
        <w:tc>
          <w:tcPr>
            <w:tcW w:w="4960" w:type="dxa"/>
          </w:tcPr>
          <w:p w14:paraId="7184DAEC" w14:textId="77777777" w:rsidR="00B8329D" w:rsidRPr="00B8329D" w:rsidRDefault="00B8329D" w:rsidP="00B8329D">
            <w:pPr>
              <w:widowControl w:val="0"/>
              <w:suppressAutoHyphens/>
              <w:spacing w:line="276" w:lineRule="auto"/>
              <w:contextualSpacing/>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 xml:space="preserve">Análisis y revisión para la implementación de la Defensoría Pública del Instituto Electoral y de Participación Ciudadana del Estado de Jalisco, </w:t>
            </w:r>
            <w:r w:rsidRPr="00B8329D">
              <w:rPr>
                <w:rFonts w:ascii="Lucida Sans Unicode" w:eastAsia="Lucida Sans Unicode" w:hAnsi="Lucida Sans Unicode" w:cs="Lucida Sans Unicode"/>
                <w:sz w:val="20"/>
                <w:szCs w:val="20"/>
                <w:lang w:val="es-ES_tradnl" w:eastAsia="es-MX"/>
              </w:rPr>
              <w:lastRenderedPageBreak/>
              <w:t>para defender los derechos políticos electorales de las mujeres, así como de los grupos en situación de vulnerables del estado de Jalisco.</w:t>
            </w:r>
          </w:p>
        </w:tc>
        <w:tc>
          <w:tcPr>
            <w:tcW w:w="1843" w:type="dxa"/>
          </w:tcPr>
          <w:p w14:paraId="10CF878C"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lastRenderedPageBreak/>
              <w:t>Noviembre de 2023</w:t>
            </w:r>
          </w:p>
        </w:tc>
        <w:tc>
          <w:tcPr>
            <w:tcW w:w="1777" w:type="dxa"/>
          </w:tcPr>
          <w:p w14:paraId="048FCA6C"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w:t>
            </w:r>
          </w:p>
          <w:p w14:paraId="1B554C6E"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2024</w:t>
            </w:r>
          </w:p>
        </w:tc>
      </w:tr>
      <w:tr w:rsidR="00B8329D" w:rsidRPr="00B8329D" w14:paraId="0E072762" w14:textId="77777777" w:rsidTr="000859DA">
        <w:trPr>
          <w:trHeight w:val="473"/>
          <w:jc w:val="center"/>
        </w:trPr>
        <w:tc>
          <w:tcPr>
            <w:tcW w:w="705" w:type="dxa"/>
            <w:shd w:val="clear" w:color="auto" w:fill="auto"/>
          </w:tcPr>
          <w:p w14:paraId="6FA07882"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24.</w:t>
            </w:r>
          </w:p>
        </w:tc>
        <w:tc>
          <w:tcPr>
            <w:tcW w:w="4960" w:type="dxa"/>
          </w:tcPr>
          <w:p w14:paraId="7A3C0809" w14:textId="77777777" w:rsidR="00B8329D" w:rsidRPr="00B8329D" w:rsidRDefault="00B8329D" w:rsidP="00B8329D">
            <w:pPr>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 xml:space="preserve">Curso lenguaje inclusivo para integrantes de los veinte consejos distritos electorales, así como del Reglamento de Quejas y Denuncias en Materia de Violencia Política contra las Mujeres </w:t>
            </w:r>
            <w:proofErr w:type="gramStart"/>
            <w:r w:rsidRPr="00B8329D">
              <w:rPr>
                <w:rFonts w:ascii="Lucida Sans Unicode" w:eastAsia="Lucida Sans Unicode" w:hAnsi="Lucida Sans Unicode" w:cs="Lucida Sans Unicode"/>
                <w:sz w:val="20"/>
                <w:szCs w:val="20"/>
                <w:lang w:val="es-ES_tradnl" w:eastAsia="es-MX"/>
              </w:rPr>
              <w:t>en Razón de</w:t>
            </w:r>
            <w:proofErr w:type="gramEnd"/>
            <w:r w:rsidRPr="00B8329D">
              <w:rPr>
                <w:rFonts w:ascii="Lucida Sans Unicode" w:eastAsia="Lucida Sans Unicode" w:hAnsi="Lucida Sans Unicode" w:cs="Lucida Sans Unicode"/>
                <w:sz w:val="20"/>
                <w:szCs w:val="20"/>
                <w:lang w:val="es-ES_tradnl" w:eastAsia="es-MX"/>
              </w:rPr>
              <w:t xml:space="preserve"> Género y del Protocolo para la atención de VPMRG y análisis de riesgo </w:t>
            </w:r>
          </w:p>
        </w:tc>
        <w:tc>
          <w:tcPr>
            <w:tcW w:w="1843" w:type="dxa"/>
          </w:tcPr>
          <w:p w14:paraId="6C0D485D"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 2023</w:t>
            </w:r>
          </w:p>
        </w:tc>
        <w:tc>
          <w:tcPr>
            <w:tcW w:w="1777" w:type="dxa"/>
          </w:tcPr>
          <w:p w14:paraId="549E04CE"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Diciembre de</w:t>
            </w:r>
          </w:p>
          <w:p w14:paraId="4D2B37C4"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2023</w:t>
            </w:r>
          </w:p>
        </w:tc>
      </w:tr>
      <w:tr w:rsidR="00B8329D" w:rsidRPr="00B8329D" w14:paraId="71D9F2F5" w14:textId="77777777" w:rsidTr="000859DA">
        <w:trPr>
          <w:trHeight w:val="945"/>
          <w:jc w:val="center"/>
        </w:trPr>
        <w:tc>
          <w:tcPr>
            <w:tcW w:w="705" w:type="dxa"/>
            <w:shd w:val="clear" w:color="auto" w:fill="auto"/>
          </w:tcPr>
          <w:p w14:paraId="437E9186"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25.</w:t>
            </w:r>
          </w:p>
        </w:tc>
        <w:tc>
          <w:tcPr>
            <w:tcW w:w="4960" w:type="dxa"/>
          </w:tcPr>
          <w:p w14:paraId="69A1A0FC" w14:textId="77777777" w:rsidR="00B8329D" w:rsidRPr="00B8329D" w:rsidRDefault="00B8329D" w:rsidP="00B8329D">
            <w:pPr>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Dar seguimiento a los informes mensual sobre las personas sancionadas en el Sistema Informático del Registro Nacional Implementado por el INE.</w:t>
            </w:r>
          </w:p>
        </w:tc>
        <w:tc>
          <w:tcPr>
            <w:tcW w:w="1843" w:type="dxa"/>
          </w:tcPr>
          <w:p w14:paraId="78A9E58B"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 2023</w:t>
            </w:r>
          </w:p>
        </w:tc>
        <w:tc>
          <w:tcPr>
            <w:tcW w:w="1777" w:type="dxa"/>
          </w:tcPr>
          <w:p w14:paraId="28D80B52"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 xml:space="preserve">Septiembre de </w:t>
            </w:r>
          </w:p>
          <w:p w14:paraId="03370C27"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2024</w:t>
            </w:r>
          </w:p>
        </w:tc>
      </w:tr>
      <w:tr w:rsidR="00B8329D" w:rsidRPr="00B8329D" w14:paraId="4A3039F4" w14:textId="77777777" w:rsidTr="000859DA">
        <w:trPr>
          <w:trHeight w:val="945"/>
          <w:jc w:val="center"/>
        </w:trPr>
        <w:tc>
          <w:tcPr>
            <w:tcW w:w="705" w:type="dxa"/>
            <w:shd w:val="clear" w:color="auto" w:fill="auto"/>
          </w:tcPr>
          <w:p w14:paraId="514A8316" w14:textId="77777777" w:rsidR="00B8329D" w:rsidRPr="00B8329D" w:rsidRDefault="00B8329D" w:rsidP="00B8329D">
            <w:pP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26.</w:t>
            </w:r>
          </w:p>
        </w:tc>
        <w:tc>
          <w:tcPr>
            <w:tcW w:w="4960" w:type="dxa"/>
          </w:tcPr>
          <w:p w14:paraId="3293CAEB" w14:textId="77777777" w:rsidR="00B8329D" w:rsidRPr="00B8329D" w:rsidRDefault="00B8329D" w:rsidP="00B8329D">
            <w:pPr>
              <w:jc w:val="both"/>
              <w:rPr>
                <w:rFonts w:ascii="Lucida Sans Unicode" w:eastAsia="Lucida Sans Unicode" w:hAnsi="Lucida Sans Unicode" w:cs="Lucida Sans Unicode"/>
                <w:sz w:val="20"/>
                <w:szCs w:val="20"/>
                <w:lang w:val="es-ES_tradnl" w:eastAsia="es-MX"/>
              </w:rPr>
            </w:pPr>
            <w:r w:rsidRPr="00B8329D">
              <w:rPr>
                <w:rFonts w:ascii="Lucida Sans Unicode" w:eastAsia="Lucida Sans Unicode" w:hAnsi="Lucida Sans Unicode" w:cs="Lucida Sans Unicode"/>
                <w:sz w:val="20"/>
                <w:szCs w:val="20"/>
                <w:lang w:val="es-ES_tradnl" w:eastAsia="es-MX"/>
              </w:rPr>
              <w:t>Revisar y proponer modificaciones a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tc>
        <w:tc>
          <w:tcPr>
            <w:tcW w:w="1843" w:type="dxa"/>
          </w:tcPr>
          <w:p w14:paraId="6ADC70BC"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Noviembre de 2023</w:t>
            </w:r>
          </w:p>
        </w:tc>
        <w:tc>
          <w:tcPr>
            <w:tcW w:w="1777" w:type="dxa"/>
          </w:tcPr>
          <w:p w14:paraId="25DDD48F" w14:textId="77777777" w:rsidR="00B8329D" w:rsidRPr="00B8329D" w:rsidRDefault="00B8329D" w:rsidP="00B8329D">
            <w:pPr>
              <w:jc w:val="center"/>
              <w:rPr>
                <w:rFonts w:ascii="Lucida Sans Unicode" w:eastAsia="Trebuchet MS" w:hAnsi="Lucida Sans Unicode" w:cs="Lucida Sans Unicode"/>
                <w:sz w:val="20"/>
                <w:szCs w:val="20"/>
              </w:rPr>
            </w:pPr>
            <w:r w:rsidRPr="00B8329D">
              <w:rPr>
                <w:rFonts w:ascii="Lucida Sans Unicode" w:eastAsia="Trebuchet MS" w:hAnsi="Lucida Sans Unicode" w:cs="Lucida Sans Unicode"/>
                <w:sz w:val="20"/>
                <w:szCs w:val="20"/>
              </w:rPr>
              <w:t>Septiembre de 2024</w:t>
            </w:r>
          </w:p>
        </w:tc>
      </w:tr>
    </w:tbl>
    <w:p w14:paraId="372C34D6" w14:textId="77777777" w:rsidR="00B8329D" w:rsidRPr="00B8329D" w:rsidRDefault="00B8329D" w:rsidP="00B8329D">
      <w:pPr>
        <w:ind w:left="708"/>
        <w:rPr>
          <w:rFonts w:ascii="Lucida Sans Unicode" w:eastAsia="Calibri" w:hAnsi="Lucida Sans Unicode" w:cs="Lucida Sans Unicode"/>
          <w:kern w:val="0"/>
          <w:sz w:val="20"/>
          <w:szCs w:val="20"/>
          <w14:ligatures w14:val="none"/>
        </w:rPr>
      </w:pPr>
    </w:p>
    <w:bookmarkEnd w:id="0"/>
    <w:p w14:paraId="33A526A7" w14:textId="77777777" w:rsidR="00C76AA1" w:rsidRDefault="00C76AA1"/>
    <w:sectPr w:rsidR="00C76AA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184A" w14:textId="77777777" w:rsidR="00362E5A" w:rsidRDefault="00362E5A" w:rsidP="00362E5A">
      <w:pPr>
        <w:spacing w:after="0" w:line="240" w:lineRule="auto"/>
      </w:pPr>
      <w:r>
        <w:separator/>
      </w:r>
    </w:p>
  </w:endnote>
  <w:endnote w:type="continuationSeparator" w:id="0">
    <w:p w14:paraId="52B0BBB1" w14:textId="77777777" w:rsidR="00362E5A" w:rsidRDefault="00362E5A" w:rsidP="0036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94B2" w14:textId="77777777" w:rsidR="00362E5A" w:rsidRDefault="00362E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5A70" w14:textId="77777777" w:rsidR="00362E5A" w:rsidRDefault="00362E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273C" w14:textId="77777777" w:rsidR="00362E5A" w:rsidRDefault="00362E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2AB8" w14:textId="77777777" w:rsidR="00362E5A" w:rsidRDefault="00362E5A" w:rsidP="00362E5A">
      <w:pPr>
        <w:spacing w:after="0" w:line="240" w:lineRule="auto"/>
      </w:pPr>
      <w:r>
        <w:separator/>
      </w:r>
    </w:p>
  </w:footnote>
  <w:footnote w:type="continuationSeparator" w:id="0">
    <w:p w14:paraId="178D676F" w14:textId="77777777" w:rsidR="00362E5A" w:rsidRDefault="00362E5A" w:rsidP="0036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FC6E" w14:textId="4A2D6486" w:rsidR="00362E5A" w:rsidRDefault="00362E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2C30" w14:textId="4A763BED" w:rsidR="00362E5A" w:rsidRDefault="00362E5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9E39" w14:textId="6EC9AE37" w:rsidR="00362E5A" w:rsidRDefault="00362E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A1"/>
    <w:rsid w:val="000E53A8"/>
    <w:rsid w:val="00362E5A"/>
    <w:rsid w:val="00B8329D"/>
    <w:rsid w:val="00C76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628ACB1-D4D0-4F88-992D-0F2453F2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32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62E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E5A"/>
  </w:style>
  <w:style w:type="paragraph" w:styleId="Piedepgina">
    <w:name w:val="footer"/>
    <w:basedOn w:val="Normal"/>
    <w:link w:val="PiedepginaCar"/>
    <w:uiPriority w:val="99"/>
    <w:unhideWhenUsed/>
    <w:rsid w:val="00362E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5890</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 Guzman</dc:creator>
  <cp:keywords/>
  <dc:description/>
  <cp:lastModifiedBy>Yesenia Montiel Llamas</cp:lastModifiedBy>
  <cp:revision>4</cp:revision>
  <cp:lastPrinted>2023-12-07T17:20:00Z</cp:lastPrinted>
  <dcterms:created xsi:type="dcterms:W3CDTF">2023-12-04T14:47:00Z</dcterms:created>
  <dcterms:modified xsi:type="dcterms:W3CDTF">2023-12-07T17:20:00Z</dcterms:modified>
</cp:coreProperties>
</file>