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85" w:type="dxa"/>
        <w:jc w:val="center"/>
        <w:tblLayout w:type="fixed"/>
        <w:tblLook w:val="06A0" w:firstRow="1" w:lastRow="0" w:firstColumn="1" w:lastColumn="0" w:noHBand="1" w:noVBand="1"/>
      </w:tblPr>
      <w:tblGrid>
        <w:gridCol w:w="705"/>
        <w:gridCol w:w="4845"/>
        <w:gridCol w:w="1830"/>
        <w:gridCol w:w="1905"/>
      </w:tblGrid>
      <w:tr w:rsidR="00F33EF6" w:rsidRPr="000D42A2" w14:paraId="14A0AC68" w14:textId="77777777" w:rsidTr="00F33EF6">
        <w:trPr>
          <w:trHeight w:val="300"/>
          <w:jc w:val="center"/>
        </w:trPr>
        <w:tc>
          <w:tcPr>
            <w:tcW w:w="9285" w:type="dxa"/>
            <w:gridSpan w:val="4"/>
            <w:shd w:val="clear" w:color="auto" w:fill="4DBBB8"/>
          </w:tcPr>
          <w:p w14:paraId="090FF191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Hlk132890619"/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Programa Anual de Trabajo de la </w:t>
            </w:r>
          </w:p>
          <w:p w14:paraId="43B2FBE7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Comisión de Organización Electoral 2023-2024 </w:t>
            </w:r>
          </w:p>
          <w:p w14:paraId="4476978C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F33EF6" w:rsidRPr="000D42A2" w14:paraId="5282FBBA" w14:textId="77777777" w:rsidTr="00F33EF6">
        <w:trPr>
          <w:trHeight w:val="300"/>
          <w:jc w:val="center"/>
        </w:trPr>
        <w:tc>
          <w:tcPr>
            <w:tcW w:w="705" w:type="dxa"/>
            <w:vMerge w:val="restart"/>
            <w:shd w:val="clear" w:color="auto" w:fill="4DBBB8"/>
            <w:vAlign w:val="center"/>
          </w:tcPr>
          <w:p w14:paraId="7302BD63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B28743A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845" w:type="dxa"/>
            <w:vMerge w:val="restart"/>
            <w:shd w:val="clear" w:color="auto" w:fill="4DBBB8"/>
            <w:vAlign w:val="center"/>
          </w:tcPr>
          <w:p w14:paraId="69FFB93F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Descripción de la actividad</w:t>
            </w:r>
          </w:p>
        </w:tc>
        <w:tc>
          <w:tcPr>
            <w:tcW w:w="3735" w:type="dxa"/>
            <w:gridSpan w:val="2"/>
            <w:shd w:val="clear" w:color="auto" w:fill="4DBBB8"/>
            <w:vAlign w:val="center"/>
          </w:tcPr>
          <w:p w14:paraId="1272A079" w14:textId="77777777" w:rsidR="00F33EF6" w:rsidRPr="002E1CF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Periodo de Ejecución</w:t>
            </w:r>
          </w:p>
        </w:tc>
      </w:tr>
      <w:tr w:rsidR="00F33EF6" w:rsidRPr="000D42A2" w14:paraId="2ED6A4E9" w14:textId="77777777" w:rsidTr="00F33EF6">
        <w:trPr>
          <w:trHeight w:val="300"/>
          <w:jc w:val="center"/>
        </w:trPr>
        <w:tc>
          <w:tcPr>
            <w:tcW w:w="705" w:type="dxa"/>
            <w:vMerge/>
          </w:tcPr>
          <w:p w14:paraId="05FFEA23" w14:textId="77777777" w:rsidR="00F33EF6" w:rsidRPr="00673A5D" w:rsidRDefault="00F33EF6" w:rsidP="00B663F2">
            <w:pPr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45" w:type="dxa"/>
            <w:vMerge/>
          </w:tcPr>
          <w:p w14:paraId="45C5F2D8" w14:textId="77777777" w:rsidR="00F33EF6" w:rsidRPr="00673A5D" w:rsidRDefault="00F33EF6" w:rsidP="00B663F2">
            <w:pPr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4DBBB8"/>
            <w:vAlign w:val="center"/>
          </w:tcPr>
          <w:p w14:paraId="56020FCD" w14:textId="77777777" w:rsidR="00F33EF6" w:rsidRPr="00673A5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color w:val="FFFFFF" w:themeColor="background1"/>
                <w:sz w:val="20"/>
                <w:szCs w:val="20"/>
              </w:rPr>
            </w:pPr>
            <w:r w:rsidRPr="00673A5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Inicio </w:t>
            </w:r>
          </w:p>
        </w:tc>
        <w:tc>
          <w:tcPr>
            <w:tcW w:w="1905" w:type="dxa"/>
            <w:shd w:val="clear" w:color="auto" w:fill="4DBBB8"/>
            <w:vAlign w:val="center"/>
          </w:tcPr>
          <w:p w14:paraId="28250251" w14:textId="77777777" w:rsidR="00F33EF6" w:rsidRPr="00673A5D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673A5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Termino</w:t>
            </w:r>
          </w:p>
        </w:tc>
      </w:tr>
      <w:tr w:rsidR="00F33EF6" w:rsidRPr="000D42A2" w14:paraId="731386E1" w14:textId="77777777" w:rsidTr="00F33EF6">
        <w:trPr>
          <w:trHeight w:val="88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B813D0E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845" w:type="dxa"/>
            <w:vAlign w:val="center"/>
          </w:tcPr>
          <w:p w14:paraId="28104E0E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Seguimiento y supervisión en la instalación de los Consejos Distritales y Municipales Electorales. </w:t>
            </w:r>
          </w:p>
        </w:tc>
        <w:tc>
          <w:tcPr>
            <w:tcW w:w="1830" w:type="dxa"/>
            <w:vAlign w:val="center"/>
          </w:tcPr>
          <w:p w14:paraId="148F2E41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13 de noviembre de 2023</w:t>
            </w:r>
          </w:p>
        </w:tc>
        <w:tc>
          <w:tcPr>
            <w:tcW w:w="1905" w:type="dxa"/>
            <w:vAlign w:val="center"/>
          </w:tcPr>
          <w:p w14:paraId="53EE2BCF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 más tardar al 30 de abril de 2024*</w:t>
            </w:r>
          </w:p>
        </w:tc>
      </w:tr>
      <w:tr w:rsidR="00F33EF6" w:rsidRPr="000D42A2" w14:paraId="6DE50972" w14:textId="77777777" w:rsidTr="00F33EF6">
        <w:trPr>
          <w:trHeight w:val="88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F2A480B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41AB3D3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4845" w:type="dxa"/>
            <w:vAlign w:val="center"/>
          </w:tcPr>
          <w:p w14:paraId="2F7179B9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Seguimiento y supervisión en la personalización de los formatos únicos de la documentación electoral y de las especificaciones técnicas de los materiales electorales.</w:t>
            </w:r>
          </w:p>
        </w:tc>
        <w:tc>
          <w:tcPr>
            <w:tcW w:w="1830" w:type="dxa"/>
            <w:vAlign w:val="center"/>
          </w:tcPr>
          <w:p w14:paraId="2F578068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13 de noviembre de 2023</w:t>
            </w:r>
          </w:p>
        </w:tc>
        <w:tc>
          <w:tcPr>
            <w:tcW w:w="1905" w:type="dxa"/>
            <w:vAlign w:val="center"/>
          </w:tcPr>
          <w:p w14:paraId="4AE5D339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A más tardar 31 de diciembre de 2023 </w:t>
            </w:r>
          </w:p>
        </w:tc>
      </w:tr>
      <w:tr w:rsidR="00F33EF6" w:rsidRPr="000D42A2" w14:paraId="2ABE0BB4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6A84F28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01F16503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4845" w:type="dxa"/>
            <w:vAlign w:val="center"/>
          </w:tcPr>
          <w:p w14:paraId="24BCCF67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y supervisión de las bodegas Electorales.</w:t>
            </w:r>
          </w:p>
        </w:tc>
        <w:tc>
          <w:tcPr>
            <w:tcW w:w="1830" w:type="dxa"/>
            <w:vAlign w:val="center"/>
          </w:tcPr>
          <w:p w14:paraId="7A6D5571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13 de noviembre </w:t>
            </w:r>
          </w:p>
        </w:tc>
        <w:tc>
          <w:tcPr>
            <w:tcW w:w="1905" w:type="dxa"/>
            <w:vAlign w:val="center"/>
          </w:tcPr>
          <w:p w14:paraId="4F73DBA4" w14:textId="77777777" w:rsidR="00F33EF6" w:rsidRPr="000D42A2" w:rsidRDefault="00F33EF6" w:rsidP="00B663F2">
            <w:pPr>
              <w:jc w:val="center"/>
            </w:pP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 xml:space="preserve">Hasta la desinstalación de los Consejos Distritales y Municipales y hasta la conclusión del Proceso Electoral en el caso de las bodegas centrales. </w:t>
            </w:r>
            <w:r w:rsidRPr="1D3820A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F33EF6" w:rsidRPr="000D42A2" w14:paraId="3197BE35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7D3CC29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34C1D9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4845" w:type="dxa"/>
            <w:vAlign w:val="center"/>
          </w:tcPr>
          <w:p w14:paraId="4A17AB0E" w14:textId="77777777" w:rsidR="00F33EF6" w:rsidRPr="000D42A2" w:rsidRDefault="00F33EF6" w:rsidP="00B663F2">
            <w:pPr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 impresión, producción, traslado y custodia de la documentación y material electoral del Proceso Electoral Local Concurrente 2023-2024.</w:t>
            </w:r>
          </w:p>
        </w:tc>
        <w:tc>
          <w:tcPr>
            <w:tcW w:w="1830" w:type="dxa"/>
            <w:vAlign w:val="center"/>
          </w:tcPr>
          <w:p w14:paraId="090A0E55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Enero de 2024</w:t>
            </w:r>
          </w:p>
        </w:tc>
        <w:tc>
          <w:tcPr>
            <w:tcW w:w="1905" w:type="dxa"/>
            <w:vAlign w:val="center"/>
          </w:tcPr>
          <w:p w14:paraId="61D488FA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18 de mayo de 2024 </w:t>
            </w:r>
          </w:p>
        </w:tc>
      </w:tr>
      <w:tr w:rsidR="00F33EF6" w:rsidRPr="000D42A2" w14:paraId="56DFEBE6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568B380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3CBAEA7A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9C20DE7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4845" w:type="dxa"/>
            <w:vAlign w:val="center"/>
          </w:tcPr>
          <w:p w14:paraId="549C50FA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75DD814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y supervisión al</w:t>
            </w: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  <w:lang w:val="es-ES"/>
              </w:rPr>
              <w:t xml:space="preserve"> procedimiento de</w:t>
            </w:r>
            <w:r w:rsidRPr="10A144DD"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  <w:t xml:space="preserve">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reclutamiento, selección y contratación de las personas que fungirán como Capacitadoras Asistentes Electorales Locales</w:t>
            </w:r>
            <w:r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(CAEL) y Supervisoras Electorales Locales (SE).</w:t>
            </w:r>
          </w:p>
        </w:tc>
        <w:tc>
          <w:tcPr>
            <w:tcW w:w="1830" w:type="dxa"/>
            <w:vAlign w:val="center"/>
          </w:tcPr>
          <w:p w14:paraId="0BDB5C8B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 de </w:t>
            </w:r>
          </w:p>
          <w:p w14:paraId="7979EC2D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abril 2024</w:t>
            </w:r>
          </w:p>
        </w:tc>
        <w:tc>
          <w:tcPr>
            <w:tcW w:w="1905" w:type="dxa"/>
            <w:vAlign w:val="center"/>
          </w:tcPr>
          <w:p w14:paraId="5566769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30 de junio de 2024</w:t>
            </w:r>
          </w:p>
        </w:tc>
      </w:tr>
      <w:tr w:rsidR="00F33EF6" w:rsidRPr="000D42A2" w14:paraId="034BCCEE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769B21D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CE30163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0BB920AA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6</w:t>
            </w:r>
          </w:p>
          <w:p w14:paraId="5826CA3C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3294DA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</w:tc>
        <w:tc>
          <w:tcPr>
            <w:tcW w:w="4845" w:type="dxa"/>
            <w:vAlign w:val="center"/>
          </w:tcPr>
          <w:p w14:paraId="4294715B" w14:textId="77777777" w:rsidR="00F33EF6" w:rsidRPr="000D42A2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las tareas que desarrollen los Consejos Distritales y Municipales, relativas a la entrega-recepción de documentación y material electoral. </w:t>
            </w:r>
          </w:p>
        </w:tc>
        <w:tc>
          <w:tcPr>
            <w:tcW w:w="1830" w:type="dxa"/>
            <w:vAlign w:val="center"/>
          </w:tcPr>
          <w:p w14:paraId="53CD95A9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 de mayo</w:t>
            </w:r>
          </w:p>
          <w:p w14:paraId="10F359ED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de 2023 </w:t>
            </w:r>
          </w:p>
        </w:tc>
        <w:tc>
          <w:tcPr>
            <w:tcW w:w="1905" w:type="dxa"/>
            <w:vAlign w:val="center"/>
          </w:tcPr>
          <w:p w14:paraId="62CD914B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Desinstalación del Consejo respectivo</w:t>
            </w:r>
          </w:p>
        </w:tc>
      </w:tr>
      <w:tr w:rsidR="00F33EF6" w:rsidRPr="000D42A2" w14:paraId="211258A0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E018268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AF48F3F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43284EF6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 7</w:t>
            </w:r>
          </w:p>
        </w:tc>
        <w:tc>
          <w:tcPr>
            <w:tcW w:w="4845" w:type="dxa"/>
            <w:vAlign w:val="center"/>
          </w:tcPr>
          <w:p w14:paraId="7C69FC92" w14:textId="77777777" w:rsidR="00F33EF6" w:rsidRPr="000D42A2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Seguimiento y supervisión a la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estrategia para la distribución de la documentación y material electoral, para la Jornada Electoral del 2 de junio de 2024, a las personas que fungirán como</w:t>
            </w:r>
            <w:r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proofErr w:type="gramStart"/>
            <w:r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Presidentas</w:t>
            </w:r>
            <w:proofErr w:type="gramEnd"/>
            <w:r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y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Presidentes de Mesa Directiva de Casilla.</w:t>
            </w:r>
          </w:p>
        </w:tc>
        <w:tc>
          <w:tcPr>
            <w:tcW w:w="1830" w:type="dxa"/>
            <w:vAlign w:val="center"/>
          </w:tcPr>
          <w:p w14:paraId="090B58A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18 de mayo de 2024 </w:t>
            </w:r>
          </w:p>
        </w:tc>
        <w:tc>
          <w:tcPr>
            <w:tcW w:w="1905" w:type="dxa"/>
            <w:vAlign w:val="center"/>
          </w:tcPr>
          <w:p w14:paraId="135438C3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02 de junio de 2024</w:t>
            </w:r>
          </w:p>
        </w:tc>
      </w:tr>
      <w:tr w:rsidR="00F33EF6" w:rsidRPr="000D42A2" w14:paraId="4A9CD536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57DEA60D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139515D8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973C021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4845" w:type="dxa"/>
            <w:vAlign w:val="center"/>
          </w:tcPr>
          <w:p w14:paraId="489EA8D3" w14:textId="77777777" w:rsidR="00F33EF6" w:rsidRPr="000D42A2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 operación del Sistema de Información sobre el desarrollo de la Jornada Electoral (SIJE). </w:t>
            </w:r>
          </w:p>
        </w:tc>
        <w:tc>
          <w:tcPr>
            <w:tcW w:w="1830" w:type="dxa"/>
            <w:vAlign w:val="center"/>
          </w:tcPr>
          <w:p w14:paraId="09BF83A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 de mayo de 2024</w:t>
            </w:r>
          </w:p>
        </w:tc>
        <w:tc>
          <w:tcPr>
            <w:tcW w:w="1905" w:type="dxa"/>
            <w:vAlign w:val="center"/>
          </w:tcPr>
          <w:p w14:paraId="1329EE0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</w:tr>
      <w:tr w:rsidR="00F33EF6" w:rsidRPr="00820400" w14:paraId="143CE762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DAC5693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7823D10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4845" w:type="dxa"/>
            <w:vAlign w:val="center"/>
          </w:tcPr>
          <w:p w14:paraId="3A6D6BCD" w14:textId="77777777" w:rsidR="00F33EF6" w:rsidRPr="00820400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 Jornada Electoral.</w:t>
            </w:r>
          </w:p>
        </w:tc>
        <w:tc>
          <w:tcPr>
            <w:tcW w:w="1830" w:type="dxa"/>
            <w:vAlign w:val="center"/>
          </w:tcPr>
          <w:p w14:paraId="12CD5AE9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  <w:tc>
          <w:tcPr>
            <w:tcW w:w="1905" w:type="dxa"/>
            <w:vAlign w:val="center"/>
          </w:tcPr>
          <w:p w14:paraId="6B25626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</w:tr>
      <w:tr w:rsidR="00F33EF6" w:rsidRPr="00820400" w14:paraId="23D985A4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F8545AF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36CF356C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46414AF9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4845" w:type="dxa"/>
            <w:vAlign w:val="center"/>
          </w:tcPr>
          <w:p w14:paraId="51E60B06" w14:textId="77777777" w:rsidR="00F33EF6" w:rsidRPr="00820400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 implementación de los mecanismos de recolección y traslado de los paquetes electorales, de conformidad con lo establecido por el INE.</w:t>
            </w:r>
          </w:p>
        </w:tc>
        <w:tc>
          <w:tcPr>
            <w:tcW w:w="1830" w:type="dxa"/>
            <w:vAlign w:val="center"/>
          </w:tcPr>
          <w:p w14:paraId="0141B37C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Al término de la Jornada Electoral </w:t>
            </w:r>
          </w:p>
        </w:tc>
        <w:tc>
          <w:tcPr>
            <w:tcW w:w="1905" w:type="dxa"/>
            <w:vAlign w:val="center"/>
          </w:tcPr>
          <w:p w14:paraId="508F486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 de junio de 2024</w:t>
            </w:r>
          </w:p>
        </w:tc>
      </w:tr>
      <w:tr w:rsidR="00F33EF6" w:rsidRPr="00820400" w14:paraId="3909C8C4" w14:textId="77777777" w:rsidTr="00F33EF6">
        <w:trPr>
          <w:trHeight w:val="45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AE8AAEF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4845" w:type="dxa"/>
            <w:vAlign w:val="center"/>
          </w:tcPr>
          <w:p w14:paraId="7AF2822A" w14:textId="77777777" w:rsidR="00F33EF6" w:rsidRPr="00820400" w:rsidRDefault="00F33EF6" w:rsidP="00B663F2">
            <w:pPr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Seguimiento y supervisión a las sesiones especiales de cómputo.</w:t>
            </w:r>
          </w:p>
        </w:tc>
        <w:tc>
          <w:tcPr>
            <w:tcW w:w="1830" w:type="dxa"/>
            <w:vAlign w:val="center"/>
          </w:tcPr>
          <w:p w14:paraId="4478827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5 de junio 2024</w:t>
            </w:r>
          </w:p>
        </w:tc>
        <w:tc>
          <w:tcPr>
            <w:tcW w:w="1905" w:type="dxa"/>
            <w:vAlign w:val="center"/>
          </w:tcPr>
          <w:p w14:paraId="5E31D6C9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8 de junio de 2024</w:t>
            </w:r>
          </w:p>
        </w:tc>
      </w:tr>
      <w:tr w:rsidR="00F33EF6" w:rsidRPr="00820400" w14:paraId="7B47C5D5" w14:textId="77777777" w:rsidTr="00F33EF6">
        <w:trPr>
          <w:trHeight w:val="45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767E8AF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8566779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5CC8E5C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337E2D93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4845" w:type="dxa"/>
            <w:vAlign w:val="center"/>
          </w:tcPr>
          <w:p w14:paraId="0AA72531" w14:textId="77777777" w:rsidR="00F33EF6" w:rsidRPr="00820400" w:rsidRDefault="00F33EF6" w:rsidP="00B663F2">
            <w:pPr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Seguimiento y supervisión a la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integración de los expedientes electorales con la documentación que se requiera, a fin de que el Consejo General realice el cómputo de la elección de </w:t>
            </w:r>
            <w:r w:rsidRPr="00820400"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  <w:t>Gubernatura del Estado, el cómputo estatal de la elección de diputaciones por el principio de representación proporcional y hacer las asignaciones correspondientes; así como expedir las constancias de mayoría de las elecciones de munícipes y hacer las asignaciones de las regidurías de representación proporcional.</w:t>
            </w:r>
          </w:p>
        </w:tc>
        <w:tc>
          <w:tcPr>
            <w:tcW w:w="1830" w:type="dxa"/>
            <w:vAlign w:val="center"/>
          </w:tcPr>
          <w:p w14:paraId="494A7289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Al término de la Jornada Electoral</w:t>
            </w:r>
          </w:p>
        </w:tc>
        <w:tc>
          <w:tcPr>
            <w:tcW w:w="1905" w:type="dxa"/>
            <w:vAlign w:val="center"/>
          </w:tcPr>
          <w:p w14:paraId="4818D24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9 de junio de 2024</w:t>
            </w:r>
          </w:p>
        </w:tc>
      </w:tr>
      <w:tr w:rsidR="00F33EF6" w:rsidRPr="00820400" w14:paraId="3965F678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B7D66A1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4D6F7D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</w:t>
            </w:r>
          </w:p>
          <w:p w14:paraId="25EEECA4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9F91AE1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13</w:t>
            </w:r>
          </w:p>
        </w:tc>
        <w:tc>
          <w:tcPr>
            <w:tcW w:w="4845" w:type="dxa"/>
            <w:vAlign w:val="center"/>
          </w:tcPr>
          <w:p w14:paraId="448918A2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 estadística electoral, aplicando los pasos de recolección de la información, almacenamiento, organización de datos, elaboración de tablas y gráficos, así como la interpretación de los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lastRenderedPageBreak/>
              <w:t>resultados, a nivel sección, municipio, distrito y entidad federativa.</w:t>
            </w:r>
          </w:p>
        </w:tc>
        <w:tc>
          <w:tcPr>
            <w:tcW w:w="1830" w:type="dxa"/>
            <w:vAlign w:val="center"/>
          </w:tcPr>
          <w:p w14:paraId="5A82D218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lastRenderedPageBreak/>
              <w:t xml:space="preserve">Al término de la jornada Electoral </w:t>
            </w:r>
          </w:p>
        </w:tc>
        <w:tc>
          <w:tcPr>
            <w:tcW w:w="1905" w:type="dxa"/>
            <w:vAlign w:val="center"/>
          </w:tcPr>
          <w:p w14:paraId="67C2DB5A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Septiembre de 2024</w:t>
            </w:r>
          </w:p>
        </w:tc>
      </w:tr>
      <w:tr w:rsidR="00F33EF6" w:rsidRPr="00820400" w14:paraId="25C46589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7AD2D37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9AC65BA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4845" w:type="dxa"/>
            <w:vAlign w:val="center"/>
          </w:tcPr>
          <w:p w14:paraId="15C78D1B" w14:textId="77777777" w:rsidR="00F33EF6" w:rsidRPr="00820400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Seguimiento y supervisión a la recuperación del material electoral, el cual será susceptible a rehabilitación.</w:t>
            </w:r>
          </w:p>
        </w:tc>
        <w:tc>
          <w:tcPr>
            <w:tcW w:w="1830" w:type="dxa"/>
            <w:vAlign w:val="center"/>
          </w:tcPr>
          <w:p w14:paraId="237CF3F1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Al término de la jornada Electoral</w:t>
            </w:r>
          </w:p>
        </w:tc>
        <w:tc>
          <w:tcPr>
            <w:tcW w:w="1905" w:type="dxa"/>
            <w:vAlign w:val="center"/>
          </w:tcPr>
          <w:p w14:paraId="0BA721B2" w14:textId="77777777" w:rsidR="00F33EF6" w:rsidRPr="00820400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30 de septiembre de 2024</w:t>
            </w:r>
          </w:p>
        </w:tc>
      </w:tr>
      <w:tr w:rsidR="00F33EF6" w:rsidRPr="000D42A2" w14:paraId="57C1C256" w14:textId="77777777" w:rsidTr="00F33EF6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A77F143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66F95E4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4845" w:type="dxa"/>
            <w:vAlign w:val="center"/>
          </w:tcPr>
          <w:p w14:paraId="61D64416" w14:textId="77777777" w:rsidR="00F33EF6" w:rsidRPr="000D42A2" w:rsidRDefault="00F33EF6" w:rsidP="00B663F2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Proponer el Informe Anual de Actividades de la Comisión, al Consejo General de este Instituto para su aprobación. </w:t>
            </w:r>
          </w:p>
        </w:tc>
        <w:tc>
          <w:tcPr>
            <w:tcW w:w="1830" w:type="dxa"/>
            <w:vAlign w:val="center"/>
          </w:tcPr>
          <w:p w14:paraId="73FEEE49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Septiembre de 2024</w:t>
            </w:r>
          </w:p>
        </w:tc>
        <w:tc>
          <w:tcPr>
            <w:tcW w:w="1905" w:type="dxa"/>
            <w:vAlign w:val="center"/>
          </w:tcPr>
          <w:p w14:paraId="16084EBF" w14:textId="77777777" w:rsidR="00F33EF6" w:rsidRPr="000D42A2" w:rsidRDefault="00F33EF6" w:rsidP="00B663F2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30 septiembre de 2024</w:t>
            </w:r>
          </w:p>
        </w:tc>
      </w:tr>
    </w:tbl>
    <w:bookmarkEnd w:id="0"/>
    <w:p w14:paraId="280E5B63" w14:textId="281C5906" w:rsidR="00EB2496" w:rsidRDefault="00F33EF6">
      <w:r w:rsidRPr="00F33EF6">
        <w:t>*El término obedece a la fecha aprobada por el Consejo General en el Calendario del Proceso Electoral Local 2023-2024, para la instalación de los consejos municipales.</w:t>
      </w:r>
    </w:p>
    <w:sectPr w:rsidR="00EB24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BC29E" w14:textId="77777777" w:rsidR="00A26F9C" w:rsidRDefault="00A26F9C" w:rsidP="00F33EF6">
      <w:pPr>
        <w:spacing w:after="0" w:line="240" w:lineRule="auto"/>
      </w:pPr>
      <w:r>
        <w:separator/>
      </w:r>
    </w:p>
  </w:endnote>
  <w:endnote w:type="continuationSeparator" w:id="0">
    <w:p w14:paraId="2BD1669B" w14:textId="77777777" w:rsidR="00A26F9C" w:rsidRDefault="00A26F9C" w:rsidP="00F33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998F" w14:textId="77777777" w:rsidR="00FC7F3A" w:rsidRDefault="00FC7F3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6786" w14:textId="77777777" w:rsidR="00FC7F3A" w:rsidRDefault="00FC7F3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0066" w14:textId="77777777" w:rsidR="00FC7F3A" w:rsidRDefault="00FC7F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35BED" w14:textId="77777777" w:rsidR="00A26F9C" w:rsidRDefault="00A26F9C" w:rsidP="00F33EF6">
      <w:pPr>
        <w:spacing w:after="0" w:line="240" w:lineRule="auto"/>
      </w:pPr>
      <w:r>
        <w:separator/>
      </w:r>
    </w:p>
  </w:footnote>
  <w:footnote w:type="continuationSeparator" w:id="0">
    <w:p w14:paraId="1F55315A" w14:textId="77777777" w:rsidR="00A26F9C" w:rsidRDefault="00A26F9C" w:rsidP="00F33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2510" w14:textId="6162840F" w:rsidR="00FC7F3A" w:rsidRDefault="00FC7F3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BFA85" w14:textId="1B710C8B" w:rsidR="00F33EF6" w:rsidRDefault="00F33EF6">
    <w:pPr>
      <w:pStyle w:val="Encabezado"/>
    </w:pPr>
    <w:r>
      <w:rPr>
        <w:noProof/>
      </w:rPr>
      <w:drawing>
        <wp:inline distT="0" distB="0" distL="0" distR="0" wp14:anchorId="5393B899" wp14:editId="248836C2">
          <wp:extent cx="1798320" cy="963295"/>
          <wp:effectExtent l="0" t="0" r="0" b="8255"/>
          <wp:docPr id="7721749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E1D6149" w14:textId="77777777" w:rsidR="00F33EF6" w:rsidRDefault="00F33EF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C025E" w14:textId="7D347B13" w:rsidR="00FC7F3A" w:rsidRDefault="00FC7F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F6"/>
    <w:rsid w:val="004A44FB"/>
    <w:rsid w:val="00835F2E"/>
    <w:rsid w:val="00A21585"/>
    <w:rsid w:val="00A26F9C"/>
    <w:rsid w:val="00A36D21"/>
    <w:rsid w:val="00C944DC"/>
    <w:rsid w:val="00EB2496"/>
    <w:rsid w:val="00F33EF6"/>
    <w:rsid w:val="00FC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1226"/>
  <w15:chartTrackingRefBased/>
  <w15:docId w15:val="{BFF8CDA0-4E0D-47BC-9587-C3889860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F6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3EF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EF6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F33E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E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3179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Rizo Lopez</dc:creator>
  <cp:keywords/>
  <dc:description/>
  <cp:lastModifiedBy>Yesenia Montiel Llamas</cp:lastModifiedBy>
  <cp:revision>3</cp:revision>
  <cp:lastPrinted>2023-12-07T17:21:00Z</cp:lastPrinted>
  <dcterms:created xsi:type="dcterms:W3CDTF">2023-12-02T18:05:00Z</dcterms:created>
  <dcterms:modified xsi:type="dcterms:W3CDTF">2023-12-07T17:21:00Z</dcterms:modified>
</cp:coreProperties>
</file>