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C516" w14:textId="16AFA9BE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ACUERDO DEL CONSEJO GENERAL DEL INSTITUTO ELECTORAL Y DE PARTICIPACIÓN CIUDADANA DEL ESTADO DE JALISCO, POR EL QUE SE </w:t>
      </w:r>
      <w:r w:rsidR="005240D3" w:rsidRPr="007B300B">
        <w:rPr>
          <w:rFonts w:ascii="Lucida Sans Unicode" w:hAnsi="Lucida Sans Unicode" w:cs="Lucida Sans Unicode"/>
          <w:b/>
          <w:bCs/>
          <w:sz w:val="20"/>
          <w:szCs w:val="20"/>
        </w:rPr>
        <w:t>APRUEBA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LA ESTRATEGIA DE PROMOCIÓN, DIFUSIÓN Y VINCULACIÓN DEL VOTO DE LAS Y LOS JALISCIENSES RESIDENTES EN EL EXTRANJERO, PARA EL PROCESO ELECTORAL CONCURRENTE 2023-2024</w:t>
      </w:r>
    </w:p>
    <w:p w14:paraId="51185809" w14:textId="77777777" w:rsidR="00A27544" w:rsidRPr="007B300B" w:rsidRDefault="00A27544" w:rsidP="007B300B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0C3C6B5A" w14:textId="74B4A484" w:rsidR="00A27544" w:rsidRPr="007B300B" w:rsidRDefault="00A27544" w:rsidP="007B300B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bCs/>
          <w:sz w:val="20"/>
          <w:szCs w:val="20"/>
          <w:lang w:val="pt-BR"/>
        </w:rPr>
      </w:pPr>
      <w:r w:rsidRPr="007B300B">
        <w:rPr>
          <w:rFonts w:ascii="Lucida Sans Unicode" w:eastAsia="Calibri" w:hAnsi="Lucida Sans Unicode" w:cs="Lucida Sans Unicode"/>
          <w:b/>
          <w:bCs/>
          <w:sz w:val="20"/>
          <w:szCs w:val="20"/>
          <w:lang w:val="pt-BR"/>
        </w:rPr>
        <w:t>A N T E C E D E N T E S</w:t>
      </w:r>
    </w:p>
    <w:p w14:paraId="0C9B9B09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pt-BR"/>
        </w:rPr>
      </w:pPr>
    </w:p>
    <w:p w14:paraId="48976B08" w14:textId="6CE46A5F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CORRESPONDIENTE AL AÑO DOS MIL DIECINUEVE</w:t>
      </w:r>
    </w:p>
    <w:p w14:paraId="0EDDA8A5" w14:textId="77777777" w:rsidR="00CA05EA" w:rsidRPr="007B300B" w:rsidRDefault="00CA05EA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F1E5AC" w14:textId="0922933C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1.</w:t>
      </w:r>
      <w:r w:rsid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CREACIÓN E INTEGRACIÓN DE LA COMISIÓN TEMPORAL DE IMPLEMENTACIÓN Y SEGUIMIENTO DEL VOTO DE </w:t>
      </w:r>
      <w:r w:rsidR="00A27544"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LOS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JALISCIENSES EN EL EXTRANJERO, ASÍ COMO LA DESIGNACIÓN DE REPRESENTANTES, PARA INTEGRAR EL GRUPO DE TRABAJO DE LA COMISIÓN TEMPORAL DE VINCULACIÓN CON MEXICANOS RESIDENTES EN EL EXTRANJERO Y ANÁLISIS DE LAS MODALIDADES DE SU VOTO DEL INSTITUTO NACIONAL ELECTORAL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. El dieciocho de octubre, el Consejo General de este Instituto, con acuerdo IEPC-ACG-028/2019, aprobó la creación e integración de la Comisión Temporal </w:t>
      </w:r>
      <w:r w:rsidR="00A27544" w:rsidRPr="007B300B">
        <w:rPr>
          <w:rFonts w:ascii="Lucida Sans Unicode" w:hAnsi="Lucida Sans Unicode" w:cs="Lucida Sans Unicode"/>
          <w:sz w:val="20"/>
          <w:szCs w:val="20"/>
        </w:rPr>
        <w:t xml:space="preserve">de Implementación y Seguimiento 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del Voto de </w:t>
      </w:r>
      <w:r w:rsidR="00A27544" w:rsidRPr="007B300B">
        <w:rPr>
          <w:rFonts w:ascii="Lucida Sans Unicode" w:hAnsi="Lucida Sans Unicode" w:cs="Lucida Sans Unicode"/>
          <w:sz w:val="20"/>
          <w:szCs w:val="20"/>
        </w:rPr>
        <w:t xml:space="preserve">los 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Jaliscienses en </w:t>
      </w:r>
      <w:r w:rsidR="0061301A" w:rsidRPr="007B300B">
        <w:rPr>
          <w:rFonts w:ascii="Lucida Sans Unicode" w:hAnsi="Lucida Sans Unicode" w:cs="Lucida Sans Unicode"/>
          <w:sz w:val="20"/>
          <w:szCs w:val="20"/>
        </w:rPr>
        <w:t>el Extranjero</w:t>
      </w:r>
      <w:r w:rsidRPr="007B300B">
        <w:rPr>
          <w:rFonts w:ascii="Lucida Sans Unicode" w:hAnsi="Lucida Sans Unicode" w:cs="Lucida Sans Unicode"/>
          <w:sz w:val="20"/>
          <w:szCs w:val="20"/>
        </w:rPr>
        <w:t>.</w:t>
      </w:r>
    </w:p>
    <w:p w14:paraId="2204FA89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40C27C5" w14:textId="0769E84C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CORRESPONDIENTE AL AÑO DOS MIL VEINTE</w:t>
      </w:r>
    </w:p>
    <w:p w14:paraId="03790137" w14:textId="36304639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4303A13" w14:textId="3016BA28" w:rsidR="005A2424" w:rsidRPr="007B300B" w:rsidRDefault="00A2754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="005A2424" w:rsidRPr="007B300B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5A2424" w:rsidRPr="007B300B">
        <w:rPr>
          <w:rFonts w:ascii="Lucida Sans Unicode" w:hAnsi="Lucida Sans Unicode" w:cs="Lucida Sans Unicode"/>
          <w:b/>
          <w:bCs/>
          <w:sz w:val="20"/>
          <w:szCs w:val="20"/>
        </w:rPr>
        <w:t>INTEGRACIÓN DE LAS COMISIONES INTERNAS DE ESTE INSTITUTO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 xml:space="preserve">. El ocho de octubre, mediante acuerdo IEPC-ACG-032/2020, el Consejo General de este </w:t>
      </w:r>
      <w:r w:rsidR="00491DF2" w:rsidRPr="007B300B">
        <w:rPr>
          <w:rFonts w:ascii="Lucida Sans Unicode" w:hAnsi="Lucida Sans Unicode" w:cs="Lucida Sans Unicode"/>
          <w:sz w:val="20"/>
          <w:szCs w:val="20"/>
        </w:rPr>
        <w:t>Instituto, aprobó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 xml:space="preserve"> la integración de las comisiones internas de este Instituto, entre ellas, la Comisión de Implementación y Seguimiento del Voto de </w:t>
      </w:r>
      <w:r w:rsidRPr="007B300B">
        <w:rPr>
          <w:rFonts w:ascii="Lucida Sans Unicode" w:hAnsi="Lucida Sans Unicode" w:cs="Lucida Sans Unicode"/>
          <w:sz w:val="20"/>
          <w:szCs w:val="20"/>
        </w:rPr>
        <w:t>los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 xml:space="preserve"> Jaliscienses en el Extranjero, la cual quedó integrada por la consejera Zoad Jeanine García González y los consejeros Miguel Godínez Terríquez y Moisés Pérez Vega, confiriéndose a este último, la presidencia.</w:t>
      </w:r>
    </w:p>
    <w:p w14:paraId="73EC06F9" w14:textId="77777777" w:rsidR="00A67B50" w:rsidRPr="007B300B" w:rsidRDefault="00A67B50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D0697A8" w14:textId="5DE657C9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CORRESPONDIENTES AL AÑO DOS MIL VEINTITRÉS</w:t>
      </w:r>
    </w:p>
    <w:p w14:paraId="60F4FCEB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AE7B81" w14:textId="53F035CC" w:rsidR="00083A5B" w:rsidRPr="007B300B" w:rsidRDefault="00A2754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3</w:t>
      </w:r>
      <w:r w:rsidR="00083A5B" w:rsidRPr="007B300B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A67AE" w:rsidRPr="007B300B">
        <w:rPr>
          <w:rFonts w:ascii="Lucida Sans Unicode" w:hAnsi="Lucida Sans Unicode" w:cs="Lucida Sans Unicode"/>
          <w:b/>
          <w:bCs/>
          <w:sz w:val="20"/>
          <w:szCs w:val="20"/>
        </w:rPr>
        <w:t>APROBACIÓN DE LA ES</w:t>
      </w:r>
      <w:r w:rsidR="005132C6" w:rsidRPr="007B300B">
        <w:rPr>
          <w:rFonts w:ascii="Lucida Sans Unicode" w:hAnsi="Lucida Sans Unicode" w:cs="Lucida Sans Unicode"/>
          <w:b/>
          <w:bCs/>
          <w:sz w:val="20"/>
          <w:szCs w:val="20"/>
        </w:rPr>
        <w:t>TRATEGIA DE PARTICIPACIÓN CIUDADANA Y EDUCACIÓN CÍVICA</w:t>
      </w:r>
      <w:r w:rsidR="005132C6" w:rsidRPr="007B300B">
        <w:rPr>
          <w:rFonts w:ascii="Lucida Sans Unicode" w:hAnsi="Lucida Sans Unicode" w:cs="Lucida Sans Unicode"/>
          <w:sz w:val="20"/>
          <w:szCs w:val="20"/>
        </w:rPr>
        <w:t>. El treinta y uno de enero</w:t>
      </w:r>
      <w:r w:rsidR="000F1AFB" w:rsidRPr="007B300B">
        <w:rPr>
          <w:rFonts w:ascii="Lucida Sans Unicode" w:hAnsi="Lucida Sans Unicode" w:cs="Lucida Sans Unicode"/>
          <w:sz w:val="20"/>
          <w:szCs w:val="20"/>
        </w:rPr>
        <w:t>, mediate Acuerdo IEPC-ACG-0</w:t>
      </w:r>
      <w:r w:rsidR="00AA7D50" w:rsidRPr="007B300B">
        <w:rPr>
          <w:rFonts w:ascii="Lucida Sans Unicode" w:hAnsi="Lucida Sans Unicode" w:cs="Lucida Sans Unicode"/>
          <w:sz w:val="20"/>
          <w:szCs w:val="20"/>
        </w:rPr>
        <w:t>07</w:t>
      </w:r>
      <w:r w:rsidR="000F1AFB" w:rsidRPr="007B300B">
        <w:rPr>
          <w:rFonts w:ascii="Lucida Sans Unicode" w:hAnsi="Lucida Sans Unicode" w:cs="Lucida Sans Unicode"/>
          <w:sz w:val="20"/>
          <w:szCs w:val="20"/>
        </w:rPr>
        <w:t>/2023</w:t>
      </w:r>
      <w:r w:rsidR="005267C4" w:rsidRPr="007B300B">
        <w:rPr>
          <w:rFonts w:ascii="Lucida Sans Unicode" w:hAnsi="Lucida Sans Unicode" w:cs="Lucida Sans Unicode"/>
          <w:sz w:val="20"/>
          <w:szCs w:val="20"/>
        </w:rPr>
        <w:t>,</w:t>
      </w:r>
      <w:r w:rsidR="00AA7D50" w:rsidRPr="007B300B">
        <w:rPr>
          <w:rFonts w:ascii="Lucida Sans Unicode" w:hAnsi="Lucida Sans Unicode" w:cs="Lucida Sans Unicode"/>
          <w:sz w:val="20"/>
          <w:szCs w:val="20"/>
        </w:rPr>
        <w:t xml:space="preserve"> el Consejo General de este Instituto aprobó la </w:t>
      </w:r>
      <w:r w:rsidR="00755605" w:rsidRPr="007B300B">
        <w:rPr>
          <w:rFonts w:ascii="Lucida Sans Unicode" w:hAnsi="Lucida Sans Unicode" w:cs="Lucida Sans Unicode"/>
          <w:sz w:val="20"/>
          <w:szCs w:val="20"/>
        </w:rPr>
        <w:t>Estrategia de Participación Ciudadana y Educación Cívica para el periodo 2023-2024</w:t>
      </w:r>
      <w:r w:rsidR="009A4E2F" w:rsidRPr="007B300B">
        <w:rPr>
          <w:rFonts w:ascii="Lucida Sans Unicode" w:hAnsi="Lucida Sans Unicode" w:cs="Lucida Sans Unicode"/>
          <w:sz w:val="20"/>
          <w:szCs w:val="20"/>
        </w:rPr>
        <w:t>, en la que</w:t>
      </w:r>
      <w:r w:rsidR="002D7C15" w:rsidRPr="007B300B">
        <w:rPr>
          <w:rFonts w:ascii="Lucida Sans Unicode" w:hAnsi="Lucida Sans Unicode" w:cs="Lucida Sans Unicode"/>
          <w:sz w:val="20"/>
          <w:szCs w:val="20"/>
        </w:rPr>
        <w:t>, entre otros objetivos particulares</w:t>
      </w:r>
      <w:r w:rsidR="0084500E" w:rsidRPr="007B300B">
        <w:rPr>
          <w:rFonts w:ascii="Lucida Sans Unicode" w:hAnsi="Lucida Sans Unicode" w:cs="Lucida Sans Unicode"/>
          <w:sz w:val="20"/>
          <w:szCs w:val="20"/>
        </w:rPr>
        <w:t>,</w:t>
      </w:r>
      <w:r w:rsidR="002D7C15" w:rsidRPr="007B300B">
        <w:rPr>
          <w:rFonts w:ascii="Lucida Sans Unicode" w:hAnsi="Lucida Sans Unicode" w:cs="Lucida Sans Unicode"/>
          <w:sz w:val="20"/>
          <w:szCs w:val="20"/>
        </w:rPr>
        <w:t xml:space="preserve"> se </w:t>
      </w:r>
      <w:r w:rsidR="00397F3B" w:rsidRPr="007B300B">
        <w:rPr>
          <w:rFonts w:ascii="Lucida Sans Unicode" w:hAnsi="Lucida Sans Unicode" w:cs="Lucida Sans Unicode"/>
          <w:sz w:val="20"/>
          <w:szCs w:val="20"/>
        </w:rPr>
        <w:t>delimitaron los siguientes:</w:t>
      </w:r>
    </w:p>
    <w:p w14:paraId="4DF21E7B" w14:textId="77777777" w:rsidR="00A27544" w:rsidRPr="007B300B" w:rsidRDefault="00A2754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387045" w14:textId="77777777" w:rsidR="00397F3B" w:rsidRPr="007B300B" w:rsidRDefault="00397F3B" w:rsidP="000840F0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>Desarrollar proyectos y programas que promuevan el voto informado en las elecciones de 2024.</w:t>
      </w:r>
    </w:p>
    <w:p w14:paraId="226829C3" w14:textId="7346FB34" w:rsidR="00397F3B" w:rsidRPr="007B300B" w:rsidRDefault="00397F3B" w:rsidP="000840F0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>Implementar proyectos y programas que fomenten la participación de la ciudadanía de manera permanente fuera de los procesos electorales.</w:t>
      </w:r>
    </w:p>
    <w:p w14:paraId="5FD4A2D0" w14:textId="4663515C" w:rsidR="00397F3B" w:rsidRPr="007B300B" w:rsidRDefault="00397F3B" w:rsidP="000840F0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 xml:space="preserve">Ofrecer a la ciudadanía herramientas de información sobre la realidad </w:t>
      </w:r>
      <w:r w:rsidR="00491DF2" w:rsidRPr="007B300B">
        <w:rPr>
          <w:rFonts w:ascii="Lucida Sans Unicode" w:hAnsi="Lucida Sans Unicode" w:cs="Lucida Sans Unicode"/>
          <w:sz w:val="20"/>
          <w:szCs w:val="20"/>
        </w:rPr>
        <w:t>político-democrática</w:t>
      </w:r>
      <w:r w:rsidRPr="007B300B">
        <w:rPr>
          <w:rFonts w:ascii="Lucida Sans Unicode" w:hAnsi="Lucida Sans Unicode" w:cs="Lucida Sans Unicode"/>
          <w:sz w:val="20"/>
          <w:szCs w:val="20"/>
        </w:rPr>
        <w:t>.</w:t>
      </w:r>
    </w:p>
    <w:p w14:paraId="43A7653F" w14:textId="77777777" w:rsidR="00CA05EA" w:rsidRPr="007B300B" w:rsidRDefault="00CA05EA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97AB00" w14:textId="36966C50" w:rsidR="005A2424" w:rsidRPr="007B300B" w:rsidRDefault="00A2754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4</w:t>
      </w:r>
      <w:r w:rsidR="005A2424" w:rsidRPr="007B300B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7B300B"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5A2424" w:rsidRPr="007B300B">
        <w:rPr>
          <w:rFonts w:ascii="Lucida Sans Unicode" w:hAnsi="Lucida Sans Unicode" w:cs="Lucida Sans Unicode"/>
          <w:b/>
          <w:bCs/>
          <w:sz w:val="20"/>
          <w:szCs w:val="20"/>
        </w:rPr>
        <w:t>ROTACIÓN EN LA PRESIDENCIA DE LAS COMISIONES INTERNAS DE ESTE ORGANISMO ELECTORAL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>. El ocho de marzo, mediante acuerdo IEPC-ACG-016/202</w:t>
      </w:r>
      <w:r w:rsidR="000F1AFB" w:rsidRPr="007B300B">
        <w:rPr>
          <w:rFonts w:ascii="Lucida Sans Unicode" w:hAnsi="Lucida Sans Unicode" w:cs="Lucida Sans Unicode"/>
          <w:sz w:val="20"/>
          <w:szCs w:val="20"/>
        </w:rPr>
        <w:t>3</w:t>
      </w:r>
      <w:r w:rsidR="00D86C2B" w:rsidRPr="007B300B">
        <w:rPr>
          <w:rFonts w:ascii="Lucida Sans Unicode" w:hAnsi="Lucida Sans Unicode" w:cs="Lucida Sans Unicode"/>
          <w:sz w:val="20"/>
          <w:szCs w:val="20"/>
        </w:rPr>
        <w:t>,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 xml:space="preserve"> el Consejo General de este Instituto aprobó la rotación en la presidencia de las comisiones internas, entre ellas, la Comisión de Implementación y Seguimiento del Voto </w:t>
      </w:r>
      <w:r w:rsidR="00491DF2" w:rsidRPr="007B300B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los </w:t>
      </w:r>
      <w:r w:rsidR="00491DF2" w:rsidRPr="007B300B">
        <w:rPr>
          <w:rFonts w:ascii="Lucida Sans Unicode" w:hAnsi="Lucida Sans Unicode" w:cs="Lucida Sans Unicode"/>
          <w:sz w:val="20"/>
          <w:szCs w:val="20"/>
        </w:rPr>
        <w:t>Jaliscienses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 xml:space="preserve"> en el Extranjero, la cual quedó presidida por la consejera Zoad Jeanine García González.</w:t>
      </w:r>
    </w:p>
    <w:p w14:paraId="5526EB9B" w14:textId="77777777" w:rsidR="00CA05EA" w:rsidRPr="007B300B" w:rsidRDefault="00CA05EA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D5F627" w14:textId="1CE7A699" w:rsidR="005A2424" w:rsidRPr="007B300B" w:rsidRDefault="00A2754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5</w:t>
      </w:r>
      <w:r w:rsidR="005A2424" w:rsidRPr="007B300B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7B300B"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5A2424" w:rsidRPr="007B300B">
        <w:rPr>
          <w:rFonts w:ascii="Lucida Sans Unicode" w:hAnsi="Lucida Sans Unicode" w:cs="Lucida Sans Unicode"/>
          <w:b/>
          <w:bCs/>
          <w:sz w:val="20"/>
          <w:szCs w:val="20"/>
        </w:rPr>
        <w:t>APROBACIÓN DEL CALENDARIO INTEGRAL DEL PROCESO ELECTORAL CONCURRENTE 2023-2024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 xml:space="preserve">. El </w:t>
      </w:r>
      <w:r w:rsidRPr="007B300B">
        <w:rPr>
          <w:rFonts w:ascii="Lucida Sans Unicode" w:hAnsi="Lucida Sans Unicode" w:cs="Lucida Sans Unicode"/>
          <w:sz w:val="20"/>
          <w:szCs w:val="20"/>
        </w:rPr>
        <w:t>dieciocho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 xml:space="preserve"> de septiembre, el Consejo General de este Instituto mediante acuerdo IEPC-ACG-060/2023, aprobó el Calendario Integral para el Proceso Electoral 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Local 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>Concurrente 2023-2024.</w:t>
      </w:r>
    </w:p>
    <w:p w14:paraId="16F8D76A" w14:textId="77777777" w:rsidR="00164045" w:rsidRPr="007B300B" w:rsidRDefault="00164045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0513839" w14:textId="54780B8C" w:rsidR="00164045" w:rsidRPr="007B300B" w:rsidRDefault="00A2754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6</w:t>
      </w:r>
      <w:r w:rsidR="00164045" w:rsidRPr="007B300B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8B2AB9"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DE LA AUTORIZACIÓN DEL PRESENTE PROYECTO DE ACUERDO POR PARTE DE LA COMISIÓN DE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IMPLEMENTACIÓN Y SEGUIMIENTO DEL VOTO DE LOS JALISCIENSES EN EL EXTRANJERO</w:t>
      </w:r>
      <w:r w:rsidR="008B2AB9" w:rsidRPr="007B300B">
        <w:rPr>
          <w:rFonts w:ascii="Lucida Sans Unicode" w:hAnsi="Lucida Sans Unicode" w:cs="Lucida Sans Unicode"/>
          <w:sz w:val="20"/>
          <w:szCs w:val="20"/>
        </w:rPr>
        <w:t xml:space="preserve">. El </w:t>
      </w:r>
      <w:r w:rsidR="00E27BB2" w:rsidRPr="007B300B">
        <w:rPr>
          <w:rFonts w:ascii="Lucida Sans Unicode" w:hAnsi="Lucida Sans Unicode" w:cs="Lucida Sans Unicode"/>
          <w:sz w:val="20"/>
          <w:szCs w:val="20"/>
        </w:rPr>
        <w:t>treinta y uno</w:t>
      </w:r>
      <w:r w:rsidR="008B2AB9" w:rsidRPr="007B300B">
        <w:rPr>
          <w:rFonts w:ascii="Lucida Sans Unicode" w:hAnsi="Lucida Sans Unicode" w:cs="Lucida Sans Unicode"/>
          <w:sz w:val="20"/>
          <w:szCs w:val="20"/>
        </w:rPr>
        <w:t xml:space="preserve"> de octubre, la Comisión de Implementación y Seguimiento </w:t>
      </w:r>
      <w:r w:rsidR="00E27BB2" w:rsidRPr="007B300B">
        <w:rPr>
          <w:rFonts w:ascii="Lucida Sans Unicode" w:hAnsi="Lucida Sans Unicode" w:cs="Lucida Sans Unicode"/>
          <w:sz w:val="20"/>
          <w:szCs w:val="20"/>
        </w:rPr>
        <w:t xml:space="preserve">del Voto de 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 xml:space="preserve">los </w:t>
      </w:r>
      <w:r w:rsidR="00E27BB2" w:rsidRPr="007B300B">
        <w:rPr>
          <w:rFonts w:ascii="Lucida Sans Unicode" w:hAnsi="Lucida Sans Unicode" w:cs="Lucida Sans Unicode"/>
          <w:sz w:val="20"/>
          <w:szCs w:val="20"/>
        </w:rPr>
        <w:t>Jaliscienses Residentes en el Extranjero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,</w:t>
      </w:r>
      <w:r w:rsidR="008B2AB9" w:rsidRPr="007B300B">
        <w:rPr>
          <w:rFonts w:ascii="Lucida Sans Unicode" w:hAnsi="Lucida Sans Unicode" w:cs="Lucida Sans Unicode"/>
          <w:sz w:val="20"/>
          <w:szCs w:val="20"/>
        </w:rPr>
        <w:t xml:space="preserve"> autorizó </w:t>
      </w:r>
      <w:r w:rsidR="00E27BB2" w:rsidRPr="007B300B">
        <w:rPr>
          <w:rFonts w:ascii="Lucida Sans Unicode" w:hAnsi="Lucida Sans Unicode" w:cs="Lucida Sans Unicode"/>
          <w:sz w:val="20"/>
          <w:szCs w:val="20"/>
        </w:rPr>
        <w:t xml:space="preserve">someter a consideración del Consejo General </w:t>
      </w:r>
      <w:r w:rsidR="008B2AB9" w:rsidRPr="007B300B">
        <w:rPr>
          <w:rFonts w:ascii="Lucida Sans Unicode" w:hAnsi="Lucida Sans Unicode" w:cs="Lucida Sans Unicode"/>
          <w:sz w:val="20"/>
          <w:szCs w:val="20"/>
        </w:rPr>
        <w:t>el</w:t>
      </w:r>
      <w:r w:rsidR="00E27BB2" w:rsidRPr="007B300B">
        <w:rPr>
          <w:rFonts w:ascii="Lucida Sans Unicode" w:hAnsi="Lucida Sans Unicode" w:cs="Lucida Sans Unicode"/>
          <w:sz w:val="20"/>
          <w:szCs w:val="20"/>
        </w:rPr>
        <w:t xml:space="preserve"> presente</w:t>
      </w:r>
      <w:r w:rsidR="008B2AB9" w:rsidRPr="007B300B">
        <w:rPr>
          <w:rFonts w:ascii="Lucida Sans Unicode" w:hAnsi="Lucida Sans Unicode" w:cs="Lucida Sans Unicode"/>
          <w:sz w:val="20"/>
          <w:szCs w:val="20"/>
        </w:rPr>
        <w:t xml:space="preserve"> proyecto de acuerdo, para su análisis, discusión y, en su caso, aprobación.</w:t>
      </w:r>
    </w:p>
    <w:p w14:paraId="72EA906B" w14:textId="77777777" w:rsidR="00A67B50" w:rsidRPr="007B300B" w:rsidRDefault="00A67B50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603EC8" w14:textId="38F134FB" w:rsidR="005A2424" w:rsidRPr="007B300B" w:rsidRDefault="005A2424" w:rsidP="007B300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C</w:t>
      </w:r>
      <w:r w:rsidR="007B300B"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O</w:t>
      </w:r>
      <w:r w:rsidR="007B300B"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N</w:t>
      </w:r>
      <w:r w:rsidR="007B300B"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S</w:t>
      </w:r>
      <w:r w:rsidR="007B300B"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I</w:t>
      </w:r>
      <w:r w:rsidR="007B300B"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D</w:t>
      </w:r>
      <w:r w:rsid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E</w:t>
      </w:r>
      <w:r w:rsid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R</w:t>
      </w:r>
      <w:r w:rsid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A</w:t>
      </w:r>
      <w:r w:rsid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N</w:t>
      </w:r>
      <w:r w:rsid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D</w:t>
      </w:r>
      <w:r w:rsid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O</w:t>
      </w:r>
    </w:p>
    <w:p w14:paraId="5F555EF0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it-IT"/>
        </w:rPr>
      </w:pPr>
    </w:p>
    <w:p w14:paraId="692806AF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l. DEL INSTITUTO ELECTORAL Y DE PARTICIPACIÓN CIUDADANA DEL ESTADO DE JALISCO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. Es un organismo público local electoral, de carácter permanente, autónomo en su funcionamiento, independiente en sus decisiones, profesional en su desempeño, autoridad en la materia y dotado de personalidad jurídica y patrimonio propios; que tiene como objetivos, entre otros, participar en el ejercicio de la función electoral consistente en ejercer las actividades relativas para realizar los procesos electorales de renovación de los poderes </w:t>
      </w:r>
      <w:r w:rsidRPr="007B300B">
        <w:rPr>
          <w:rFonts w:ascii="Lucida Sans Unicode" w:hAnsi="Lucida Sans Unicode" w:cs="Lucida Sans Unicode"/>
          <w:sz w:val="20"/>
          <w:szCs w:val="20"/>
        </w:rPr>
        <w:lastRenderedPageBreak/>
        <w:t>Legislativo y Ejecutivo, así como los ayuntamientos de la entidad; vigilar en el ámbito electoral el cumplimiento de la Constitución General de la República, la Constitución local y las leyes que se derivan de ambas, de conformidad con los artículos 41, Base V, apartado C; y 116, Base IV, inciso c) de la Constitución Política de los Estados Unidos Mexicanos; 12, Bases III y IV de la Constitución Política del Estado de Jalisco; 115 y 116, párrafo 1 del Código Electoral del Estado de Jalisco.</w:t>
      </w:r>
    </w:p>
    <w:p w14:paraId="3F955E30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4B1F84" w14:textId="707CA133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II. DEL CONSEJO GENERAL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E</w:t>
      </w:r>
      <w:r w:rsidRPr="007B300B">
        <w:rPr>
          <w:rFonts w:ascii="Lucida Sans Unicode" w:hAnsi="Lucida Sans Unicode" w:cs="Lucida Sans Unicode"/>
          <w:sz w:val="20"/>
          <w:szCs w:val="20"/>
        </w:rPr>
        <w:t>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que dentro de sus atribuciones se encuentran: vigilar la oportuna integración y adecuado funcionamiento de los órganos de este Instituto; aprobar la integración de las diversas comisiones internas del Instituto Electoral y de Participación Ciudadana del Estado de Jalisco; vigilar el cumplimiento de esta legislación y las disposiciones que con base en ella se dicten; así como dictar los acuerdos necesarios para hacer efectivas sus atribuciones de conformidad con lo dispuesto por los artículos 12, de la Constitución Política local; 120 y 134, párrafo 1, fracciones II, LI y LII del Cód</w:t>
      </w:r>
      <w:r w:rsidR="00AB4785" w:rsidRPr="007B300B">
        <w:rPr>
          <w:rFonts w:ascii="Lucida Sans Unicode" w:hAnsi="Lucida Sans Unicode" w:cs="Lucida Sans Unicode"/>
          <w:sz w:val="20"/>
          <w:szCs w:val="20"/>
        </w:rPr>
        <w:t>i</w:t>
      </w:r>
      <w:r w:rsidRPr="007B300B">
        <w:rPr>
          <w:rFonts w:ascii="Lucida Sans Unicode" w:hAnsi="Lucida Sans Unicode" w:cs="Lucida Sans Unicode"/>
          <w:sz w:val="20"/>
          <w:szCs w:val="20"/>
        </w:rPr>
        <w:t>go Electoral del Estado de Jalisco.</w:t>
      </w:r>
    </w:p>
    <w:p w14:paraId="3D05011E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08A089" w14:textId="10347610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III. DE LA CELEBRACIÓN DE ELECCIONES DEL ESTADO DE JALISCO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E</w:t>
      </w:r>
      <w:r w:rsidRPr="007B300B">
        <w:rPr>
          <w:rFonts w:ascii="Lucida Sans Unicode" w:hAnsi="Lucida Sans Unicode" w:cs="Lucida Sans Unicode"/>
          <w:sz w:val="20"/>
          <w:szCs w:val="20"/>
        </w:rPr>
        <w:t>n el estado de Jalisco se celebrarán elecciones ordinarias el primer domingo de junio del año que corresponda, para elegir los cargos de diputaciones por ambos principios, gubernatura y munícipes, con la periodicidad siguiente:</w:t>
      </w:r>
    </w:p>
    <w:p w14:paraId="5A0369EE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03B836" w14:textId="1836B934" w:rsidR="005A2424" w:rsidRPr="007B300B" w:rsidRDefault="005A2424" w:rsidP="007B300B">
      <w:pPr>
        <w:pStyle w:val="Sinespaciado"/>
        <w:spacing w:line="276" w:lineRule="auto"/>
        <w:ind w:left="708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>a)</w:t>
      </w:r>
      <w:r w:rsidR="00A67B50" w:rsidRPr="007B300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B300B">
        <w:rPr>
          <w:rFonts w:ascii="Lucida Sans Unicode" w:hAnsi="Lucida Sans Unicode" w:cs="Lucida Sans Unicode"/>
          <w:sz w:val="20"/>
          <w:szCs w:val="20"/>
        </w:rPr>
        <w:t>Para diputaciones por ambos principios, cada tres años;</w:t>
      </w:r>
    </w:p>
    <w:p w14:paraId="39BEC6E9" w14:textId="6FC0ECCE" w:rsidR="005A2424" w:rsidRPr="007B300B" w:rsidRDefault="005A2424" w:rsidP="007B300B">
      <w:pPr>
        <w:pStyle w:val="Sinespaciado"/>
        <w:spacing w:line="276" w:lineRule="auto"/>
        <w:ind w:left="708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>b)</w:t>
      </w:r>
      <w:r w:rsidR="00A67B50" w:rsidRPr="007B300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B300B">
        <w:rPr>
          <w:rFonts w:ascii="Lucida Sans Unicode" w:hAnsi="Lucida Sans Unicode" w:cs="Lucida Sans Unicode"/>
          <w:sz w:val="20"/>
          <w:szCs w:val="20"/>
        </w:rPr>
        <w:t>Para gubernatura, cada seis años; y</w:t>
      </w:r>
    </w:p>
    <w:p w14:paraId="66E1A392" w14:textId="3C4991C4" w:rsidR="005A2424" w:rsidRPr="007B300B" w:rsidRDefault="005A2424" w:rsidP="007B300B">
      <w:pPr>
        <w:pStyle w:val="Sinespaciado"/>
        <w:spacing w:line="276" w:lineRule="auto"/>
        <w:ind w:left="708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>c)</w:t>
      </w:r>
      <w:r w:rsidR="00A67B50" w:rsidRPr="007B300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B300B">
        <w:rPr>
          <w:rFonts w:ascii="Lucida Sans Unicode" w:hAnsi="Lucida Sans Unicode" w:cs="Lucida Sans Unicode"/>
          <w:sz w:val="20"/>
          <w:szCs w:val="20"/>
        </w:rPr>
        <w:t>Para munícipes, cada tres años.</w:t>
      </w:r>
    </w:p>
    <w:p w14:paraId="794D0A74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B96EBFE" w14:textId="445BA876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>Por lo que tomando en consideración que en el año dos mil veintiuno, se realizaron elecciones ordinarias en nuestra entidad, para elegir a 38 diputaciones por ambos principios, así como a</w:t>
      </w:r>
      <w:r w:rsidR="00F8218A" w:rsidRPr="007B300B">
        <w:rPr>
          <w:rFonts w:ascii="Lucida Sans Unicode" w:hAnsi="Lucida Sans Unicode" w:cs="Lucida Sans Unicode"/>
          <w:sz w:val="20"/>
          <w:szCs w:val="20"/>
        </w:rPr>
        <w:t xml:space="preserve"> quienes integran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los ayuntamientos</w:t>
      </w:r>
      <w:r w:rsidR="00B67E7C" w:rsidRPr="007B300B">
        <w:rPr>
          <w:rFonts w:ascii="Lucida Sans Unicode" w:hAnsi="Lucida Sans Unicode" w:cs="Lucida Sans Unicode"/>
          <w:sz w:val="20"/>
          <w:szCs w:val="20"/>
        </w:rPr>
        <w:t xml:space="preserve"> de los 125 municipios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que conforman el </w:t>
      </w:r>
      <w:r w:rsidR="00536BF0" w:rsidRPr="007B300B">
        <w:rPr>
          <w:rFonts w:ascii="Lucida Sans Unicode" w:hAnsi="Lucida Sans Unicode" w:cs="Lucida Sans Unicode"/>
          <w:sz w:val="20"/>
          <w:szCs w:val="20"/>
        </w:rPr>
        <w:t xml:space="preserve">estado de </w:t>
      </w:r>
      <w:r w:rsidR="00491DF2" w:rsidRPr="007B300B">
        <w:rPr>
          <w:rFonts w:ascii="Lucida Sans Unicode" w:hAnsi="Lucida Sans Unicode" w:cs="Lucida Sans Unicode"/>
          <w:sz w:val="20"/>
          <w:szCs w:val="20"/>
        </w:rPr>
        <w:t>Jalisco; durante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el año dos mil veinticuatro se deberán realizar elecciones ordinarias en nuestra entidad, para elegir </w:t>
      </w:r>
      <w:r w:rsidR="003025D8" w:rsidRPr="007B300B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836C32" w:rsidRPr="007B300B">
        <w:rPr>
          <w:rFonts w:ascii="Lucida Sans Unicode" w:hAnsi="Lucida Sans Unicode" w:cs="Lucida Sans Unicode"/>
          <w:sz w:val="20"/>
          <w:szCs w:val="20"/>
        </w:rPr>
        <w:t xml:space="preserve">citadas 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diputaciones, a la persona </w:t>
      </w:r>
      <w:r w:rsidR="00836C32" w:rsidRPr="007B300B">
        <w:rPr>
          <w:rFonts w:ascii="Lucida Sans Unicode" w:hAnsi="Lucida Sans Unicode" w:cs="Lucida Sans Unicode"/>
          <w:sz w:val="20"/>
          <w:szCs w:val="20"/>
        </w:rPr>
        <w:t>titular del Poder Ejecutivo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y</w:t>
      </w:r>
      <w:r w:rsidR="004B1C11" w:rsidRPr="007B300B">
        <w:rPr>
          <w:rFonts w:ascii="Lucida Sans Unicode" w:hAnsi="Lucida Sans Unicode" w:cs="Lucida Sans Unicode"/>
          <w:sz w:val="20"/>
          <w:szCs w:val="20"/>
        </w:rPr>
        <w:t xml:space="preserve"> a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los 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lastRenderedPageBreak/>
        <w:t xml:space="preserve">titulares e integrantes de los ciento veinticinco </w:t>
      </w:r>
      <w:r w:rsidRPr="007B300B">
        <w:rPr>
          <w:rFonts w:ascii="Lucida Sans Unicode" w:hAnsi="Lucida Sans Unicode" w:cs="Lucida Sans Unicode"/>
          <w:sz w:val="20"/>
          <w:szCs w:val="20"/>
        </w:rPr>
        <w:t>ayuntamientos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 xml:space="preserve"> de los municipios en que se divide el territorio del estado de Jalisco</w:t>
      </w:r>
      <w:r w:rsidR="00281ED3" w:rsidRPr="007B300B">
        <w:rPr>
          <w:rFonts w:ascii="Lucida Sans Unicode" w:hAnsi="Lucida Sans Unicode" w:cs="Lucida Sans Unicode"/>
          <w:sz w:val="20"/>
          <w:szCs w:val="20"/>
        </w:rPr>
        <w:t>. P</w:t>
      </w:r>
      <w:r w:rsidRPr="007B300B">
        <w:rPr>
          <w:rFonts w:ascii="Lucida Sans Unicode" w:hAnsi="Lucida Sans Unicode" w:cs="Lucida Sans Unicode"/>
          <w:sz w:val="20"/>
          <w:szCs w:val="20"/>
        </w:rPr>
        <w:t>roceso electoral que</w:t>
      </w:r>
      <w:r w:rsidR="00281ED3" w:rsidRPr="007B300B">
        <w:rPr>
          <w:rFonts w:ascii="Lucida Sans Unicode" w:hAnsi="Lucida Sans Unicode" w:cs="Lucida Sans Unicode"/>
          <w:sz w:val="20"/>
          <w:szCs w:val="20"/>
        </w:rPr>
        <w:t>,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de conformidad con los artículos 30, 31, párrafo 1, fracciones I, II y III; 134, párrafo 1, fracción XXXIV; 137, párrafo 1, fracción XVII</w:t>
      </w:r>
      <w:r w:rsidR="00281ED3" w:rsidRPr="007B300B">
        <w:rPr>
          <w:rFonts w:ascii="Lucida Sans Unicode" w:hAnsi="Lucida Sans Unicode" w:cs="Lucida Sans Unicode"/>
          <w:sz w:val="20"/>
          <w:szCs w:val="20"/>
        </w:rPr>
        <w:t>,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y 214, párrafo 2</w:t>
      </w:r>
      <w:r w:rsidR="00973C47" w:rsidRPr="007B300B">
        <w:rPr>
          <w:rFonts w:ascii="Lucida Sans Unicode" w:hAnsi="Lucida Sans Unicode" w:cs="Lucida Sans Unicode"/>
          <w:sz w:val="20"/>
          <w:szCs w:val="20"/>
        </w:rPr>
        <w:t>,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del Código Electoral del Estado de Jalisco, d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ará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inicio con la publicación de la convocatoria correspondiente que apruebe el Consejo General de este organismo electoral a propuesta que realice su </w:t>
      </w:r>
      <w:r w:rsidR="00AA799B" w:rsidRPr="007B300B">
        <w:rPr>
          <w:rFonts w:ascii="Lucida Sans Unicode" w:hAnsi="Lucida Sans Unicode" w:cs="Lucida Sans Unicode"/>
          <w:sz w:val="20"/>
          <w:szCs w:val="20"/>
        </w:rPr>
        <w:t>Consejera Presidenta</w:t>
      </w:r>
      <w:r w:rsidRPr="007B300B">
        <w:rPr>
          <w:rFonts w:ascii="Lucida Sans Unicode" w:hAnsi="Lucida Sans Unicode" w:cs="Lucida Sans Unicode"/>
          <w:sz w:val="20"/>
          <w:szCs w:val="20"/>
        </w:rPr>
        <w:t>.</w:t>
      </w:r>
    </w:p>
    <w:p w14:paraId="07E83FD3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E53F3E" w14:textId="0C772203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IV.</w:t>
      </w:r>
      <w:r w:rsid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DE LAS COMISIONES INTERNAS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ab/>
        <w:t>DEL</w:t>
      </w:r>
      <w:r w:rsidR="00ED5960"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INSTITUTO</w:t>
      </w:r>
      <w:r w:rsidR="00ED5960"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ELECTORAL</w:t>
      </w:r>
      <w:r w:rsidRPr="007B300B">
        <w:rPr>
          <w:rFonts w:ascii="Lucida Sans Unicode" w:hAnsi="Lucida Sans Unicode" w:cs="Lucida Sans Unicode"/>
          <w:sz w:val="20"/>
          <w:szCs w:val="20"/>
        </w:rPr>
        <w:t>.</w:t>
      </w:r>
      <w:r w:rsidR="00ED5960" w:rsidRPr="007B300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D</w:t>
      </w:r>
      <w:r w:rsidRPr="007B300B">
        <w:rPr>
          <w:rFonts w:ascii="Lucida Sans Unicode" w:hAnsi="Lucida Sans Unicode" w:cs="Lucida Sans Unicode"/>
          <w:sz w:val="20"/>
          <w:szCs w:val="20"/>
        </w:rPr>
        <w:t>e conformidad con los artículos 118, párrafo 1, fracción III y 136, párrafos 1 y 2 del Código Electoral del Estado de Jalisco; 4, párrafo 4, y 30</w:t>
      </w:r>
      <w:r w:rsidR="00AB6586" w:rsidRPr="007B300B">
        <w:rPr>
          <w:rFonts w:ascii="Lucida Sans Unicode" w:hAnsi="Lucida Sans Unicode" w:cs="Lucida Sans Unicode"/>
          <w:sz w:val="20"/>
          <w:szCs w:val="20"/>
        </w:rPr>
        <w:t>,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párrafo 1</w:t>
      </w:r>
      <w:r w:rsidR="00AB6586" w:rsidRPr="007B300B">
        <w:rPr>
          <w:rFonts w:ascii="Lucida Sans Unicode" w:hAnsi="Lucida Sans Unicode" w:cs="Lucida Sans Unicode"/>
          <w:sz w:val="20"/>
          <w:szCs w:val="20"/>
        </w:rPr>
        <w:t>,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del Reglamento Interior de este organismo electoral, las comisiones internas son órganos técnicos del Instituto, los cuales contribuyen al desempeño de las atribuciones del Consejo General y ejercen las facultades que les confiere el </w:t>
      </w:r>
      <w:r w:rsidR="00D83D0A" w:rsidRPr="007B300B">
        <w:rPr>
          <w:rFonts w:ascii="Lucida Sans Unicode" w:hAnsi="Lucida Sans Unicode" w:cs="Lucida Sans Unicode"/>
          <w:sz w:val="20"/>
          <w:szCs w:val="20"/>
        </w:rPr>
        <w:t>referido C</w:t>
      </w:r>
      <w:r w:rsidRPr="007B300B">
        <w:rPr>
          <w:rFonts w:ascii="Lucida Sans Unicode" w:hAnsi="Lucida Sans Unicode" w:cs="Lucida Sans Unicode"/>
          <w:sz w:val="20"/>
          <w:szCs w:val="20"/>
        </w:rPr>
        <w:t>ódigo, así como los acuerdos y resoluciones que emita el propio Consejo General.</w:t>
      </w:r>
    </w:p>
    <w:p w14:paraId="3CB81334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CC57818" w14:textId="0E3B8078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V.</w:t>
      </w:r>
      <w:r w:rsidR="00A67B50"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DE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ab/>
        <w:t>LAS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ab/>
        <w:t>ATRIBUCIONES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ab/>
        <w:t>DE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ab/>
        <w:t>LA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ab/>
        <w:t>COMISIÓN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ab/>
        <w:t>DE</w:t>
      </w:r>
      <w:r w:rsidR="00A67B50"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IMPLEMENTACIÓN</w:t>
      </w:r>
      <w:r w:rsidR="00A67B50"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Y SEGUIMIENTO DEL VOTO </w:t>
      </w:r>
      <w:r w:rsidR="00491DF2"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DE </w:t>
      </w:r>
      <w:r w:rsidR="00F075FD"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LOS </w:t>
      </w:r>
      <w:r w:rsidR="00491DF2" w:rsidRPr="007B300B">
        <w:rPr>
          <w:rFonts w:ascii="Lucida Sans Unicode" w:hAnsi="Lucida Sans Unicode" w:cs="Lucida Sans Unicode"/>
          <w:b/>
          <w:bCs/>
          <w:sz w:val="20"/>
          <w:szCs w:val="20"/>
        </w:rPr>
        <w:t>JALISCIENSES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EN EL EXTRANJERO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C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on base en lo dispuesto en el acuerdo identificado con la clave IEPC-ACG-028/2019, referido en el antecedente 1 de este acuerdo, la Comisión de Implementación y Seguimiento del Voto </w:t>
      </w:r>
      <w:r w:rsidR="00491DF2" w:rsidRPr="007B300B">
        <w:rPr>
          <w:rFonts w:ascii="Lucida Sans Unicode" w:hAnsi="Lucida Sans Unicode" w:cs="Lucida Sans Unicode"/>
          <w:sz w:val="20"/>
          <w:szCs w:val="20"/>
        </w:rPr>
        <w:t>de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 xml:space="preserve"> los</w:t>
      </w:r>
      <w:r w:rsidR="00491DF2" w:rsidRPr="007B300B">
        <w:rPr>
          <w:rFonts w:ascii="Lucida Sans Unicode" w:hAnsi="Lucida Sans Unicode" w:cs="Lucida Sans Unicode"/>
          <w:sz w:val="20"/>
          <w:szCs w:val="20"/>
        </w:rPr>
        <w:t xml:space="preserve"> Jaliscienses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en el Extranjero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,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tiene las atribuciones siguientes:</w:t>
      </w:r>
    </w:p>
    <w:p w14:paraId="3E9D387D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8CF258" w14:textId="5E237C6B" w:rsidR="005A2424" w:rsidRPr="007B300B" w:rsidRDefault="005A2424" w:rsidP="007B300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 xml:space="preserve">Dar continuidad y seguimiento a los trabajos de planeación, preparación, organización e instrumentación del voto </w:t>
      </w:r>
      <w:r w:rsidR="00491DF2" w:rsidRPr="007B300B">
        <w:rPr>
          <w:rFonts w:ascii="Lucida Sans Unicode" w:hAnsi="Lucida Sans Unicode" w:cs="Lucida Sans Unicode"/>
          <w:sz w:val="20"/>
          <w:szCs w:val="20"/>
        </w:rPr>
        <w:t>de jaliscienses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en el extranjero.</w:t>
      </w:r>
    </w:p>
    <w:p w14:paraId="2A39F921" w14:textId="5DE4F019" w:rsidR="005A2424" w:rsidRPr="007B300B" w:rsidRDefault="005A2424" w:rsidP="007B300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 xml:space="preserve">Supervisar las acciones y actividades que </w:t>
      </w:r>
      <w:r w:rsidR="00491DF2" w:rsidRPr="007B300B">
        <w:rPr>
          <w:rFonts w:ascii="Lucida Sans Unicode" w:hAnsi="Lucida Sans Unicode" w:cs="Lucida Sans Unicode"/>
          <w:sz w:val="20"/>
          <w:szCs w:val="20"/>
        </w:rPr>
        <w:t>en materia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del voto </w:t>
      </w:r>
      <w:r w:rsidR="00491DF2" w:rsidRPr="007B300B">
        <w:rPr>
          <w:rFonts w:ascii="Lucida Sans Unicode" w:hAnsi="Lucida Sans Unicode" w:cs="Lucida Sans Unicode"/>
          <w:sz w:val="20"/>
          <w:szCs w:val="20"/>
        </w:rPr>
        <w:t>de jaliscienses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residentes en el extranjero se realicen.</w:t>
      </w:r>
    </w:p>
    <w:p w14:paraId="0D1734B1" w14:textId="7420C654" w:rsidR="005A2424" w:rsidRPr="007B300B" w:rsidRDefault="005A2424" w:rsidP="007B300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 xml:space="preserve">Conocer y analizar las experiencias de los Organismos Públicos Locales Electorales de otros estados respecto al voto de </w:t>
      </w:r>
      <w:r w:rsidR="003D0E87" w:rsidRPr="007B300B">
        <w:rPr>
          <w:rFonts w:ascii="Lucida Sans Unicode" w:hAnsi="Lucida Sans Unicode" w:cs="Lucida Sans Unicode"/>
          <w:sz w:val="20"/>
          <w:szCs w:val="20"/>
        </w:rPr>
        <w:t>personas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mexican</w:t>
      </w:r>
      <w:r w:rsidR="003D0E87" w:rsidRPr="007B300B">
        <w:rPr>
          <w:rFonts w:ascii="Lucida Sans Unicode" w:hAnsi="Lucida Sans Unicode" w:cs="Lucida Sans Unicode"/>
          <w:sz w:val="20"/>
          <w:szCs w:val="20"/>
        </w:rPr>
        <w:t>a</w:t>
      </w:r>
      <w:r w:rsidRPr="007B300B">
        <w:rPr>
          <w:rFonts w:ascii="Lucida Sans Unicode" w:hAnsi="Lucida Sans Unicode" w:cs="Lucida Sans Unicode"/>
          <w:sz w:val="20"/>
          <w:szCs w:val="20"/>
        </w:rPr>
        <w:t>s</w:t>
      </w:r>
      <w:r w:rsidR="003D0E87" w:rsidRPr="007B300B">
        <w:rPr>
          <w:rFonts w:ascii="Lucida Sans Unicode" w:hAnsi="Lucida Sans Unicode" w:cs="Lucida Sans Unicode"/>
          <w:sz w:val="20"/>
          <w:szCs w:val="20"/>
        </w:rPr>
        <w:t xml:space="preserve"> residentes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en el extranjero.</w:t>
      </w:r>
    </w:p>
    <w:p w14:paraId="4E4D2BA3" w14:textId="77777777" w:rsidR="005A2424" w:rsidRPr="007B300B" w:rsidRDefault="005A2424" w:rsidP="007B300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>Impulsar acciones de vinculación con entidades públicas y privadas.</w:t>
      </w:r>
    </w:p>
    <w:p w14:paraId="018FF50B" w14:textId="7EE8CC57" w:rsidR="005A2424" w:rsidRPr="007B300B" w:rsidRDefault="005A2424" w:rsidP="007B300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 xml:space="preserve">Supervisar y dar seguimiento a la planeación de programas de acercamiento y encuentro de intercambio informativo con la comunidad internacional relacionados con el voto </w:t>
      </w:r>
      <w:r w:rsidR="00491DF2" w:rsidRPr="007B300B">
        <w:rPr>
          <w:rFonts w:ascii="Lucida Sans Unicode" w:hAnsi="Lucida Sans Unicode" w:cs="Lucida Sans Unicode"/>
          <w:sz w:val="20"/>
          <w:szCs w:val="20"/>
        </w:rPr>
        <w:t>de jaliscienses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en el extranjero.</w:t>
      </w:r>
    </w:p>
    <w:p w14:paraId="0AB85EE5" w14:textId="15F6AEBF" w:rsidR="005A2424" w:rsidRPr="007B300B" w:rsidRDefault="005A2424" w:rsidP="007B300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>Proponer al Consejo General, los convenios necesarios a celebrarse con dependencias federales, estatales, organismos internacionales, así como instituciones de carácter social, privado y los demás organismos y dependencias públic</w:t>
      </w:r>
      <w:r w:rsidR="00727863" w:rsidRPr="007B300B">
        <w:rPr>
          <w:rFonts w:ascii="Lucida Sans Unicode" w:hAnsi="Lucida Sans Unicode" w:cs="Lucida Sans Unicode"/>
          <w:sz w:val="20"/>
          <w:szCs w:val="20"/>
        </w:rPr>
        <w:t>a</w:t>
      </w:r>
      <w:r w:rsidRPr="007B300B">
        <w:rPr>
          <w:rFonts w:ascii="Lucida Sans Unicode" w:hAnsi="Lucida Sans Unicode" w:cs="Lucida Sans Unicode"/>
          <w:sz w:val="20"/>
          <w:szCs w:val="20"/>
        </w:rPr>
        <w:t>s y privad</w:t>
      </w:r>
      <w:r w:rsidR="00727863" w:rsidRPr="007B300B">
        <w:rPr>
          <w:rFonts w:ascii="Lucida Sans Unicode" w:hAnsi="Lucida Sans Unicode" w:cs="Lucida Sans Unicode"/>
          <w:sz w:val="20"/>
          <w:szCs w:val="20"/>
        </w:rPr>
        <w:t>a</w:t>
      </w:r>
      <w:r w:rsidRPr="007B300B">
        <w:rPr>
          <w:rFonts w:ascii="Lucida Sans Unicode" w:hAnsi="Lucida Sans Unicode" w:cs="Lucida Sans Unicode"/>
          <w:sz w:val="20"/>
          <w:szCs w:val="20"/>
        </w:rPr>
        <w:t>s.</w:t>
      </w:r>
    </w:p>
    <w:p w14:paraId="5E1D3E00" w14:textId="0946FD58" w:rsidR="005A2424" w:rsidRPr="007B300B" w:rsidRDefault="005A2424" w:rsidP="007B300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lastRenderedPageBreak/>
        <w:t xml:space="preserve">Dar seguimiento a los programas operativos anuales de las áreas del Instituto que tienen participación en actividades relacionadas con el voto </w:t>
      </w:r>
      <w:r w:rsidR="00491DF2" w:rsidRPr="007B300B">
        <w:rPr>
          <w:rFonts w:ascii="Lucida Sans Unicode" w:hAnsi="Lucida Sans Unicode" w:cs="Lucida Sans Unicode"/>
          <w:sz w:val="20"/>
          <w:szCs w:val="20"/>
        </w:rPr>
        <w:t>de jaliscienses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en el extranjero.</w:t>
      </w:r>
    </w:p>
    <w:p w14:paraId="22E05DEE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480400A" w14:textId="0155E824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VI.</w:t>
      </w:r>
      <w:r w:rsidR="007B300B"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DEL VOTO </w:t>
      </w:r>
      <w:r w:rsidR="00491DF2" w:rsidRPr="007B300B">
        <w:rPr>
          <w:rFonts w:ascii="Lucida Sans Unicode" w:hAnsi="Lucida Sans Unicode" w:cs="Lucida Sans Unicode"/>
          <w:b/>
          <w:bCs/>
          <w:sz w:val="20"/>
          <w:szCs w:val="20"/>
        </w:rPr>
        <w:t>DE JALISCIENSES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 xml:space="preserve"> EN EL EXTRANJERO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D</w:t>
      </w:r>
      <w:r w:rsidRPr="007B300B">
        <w:rPr>
          <w:rFonts w:ascii="Lucida Sans Unicode" w:hAnsi="Lucida Sans Unicode" w:cs="Lucida Sans Unicode"/>
          <w:sz w:val="20"/>
          <w:szCs w:val="20"/>
        </w:rPr>
        <w:t>e conformidad con lo establecido en los artículos 6, fracción II, inciso e) de la Constitución Política del Estado de Jalisco; 133, párrafo 3 y 329 de la Ley General de Instituciones y Procedimientos Electorales; 7, párrafo 3 del Código Electoral del Estado de Jalisco, las y los ciudadanos jaliscienses que residan en el extranjero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,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podrán ejercer su derecho al voto para la elección de gubernatura y diputaciones locales por el principio de representación proporcional de la entidad, lo que podrán realizar por correo o por internet, de acuerdo a los lineamientos emitidos por el Instituto Nacional Electoral, correspondiendo a los Organismos Públicos Locales Electorales, la obligación de brindar las facilidades necesarias para el acceso a dicha prerrogativa.</w:t>
      </w:r>
    </w:p>
    <w:p w14:paraId="7751BDAC" w14:textId="77777777" w:rsidR="00C86A42" w:rsidRPr="007B300B" w:rsidRDefault="00C86A42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8CB90B2" w14:textId="35F5A5D8" w:rsidR="00F075FD" w:rsidRPr="007B300B" w:rsidRDefault="00F075FD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>Debido a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 xml:space="preserve"> lo anterior</w:t>
      </w:r>
      <w:r w:rsidR="003A4B7A" w:rsidRPr="007B300B">
        <w:rPr>
          <w:rFonts w:ascii="Lucida Sans Unicode" w:hAnsi="Lucida Sans Unicode" w:cs="Lucida Sans Unicode"/>
          <w:sz w:val="20"/>
          <w:szCs w:val="20"/>
        </w:rPr>
        <w:t>,</w:t>
      </w:r>
      <w:r w:rsidR="00422A3B" w:rsidRPr="007B300B">
        <w:rPr>
          <w:rFonts w:ascii="Lucida Sans Unicode" w:hAnsi="Lucida Sans Unicode" w:cs="Lucida Sans Unicode"/>
          <w:sz w:val="20"/>
          <w:szCs w:val="20"/>
        </w:rPr>
        <w:t xml:space="preserve"> se hace necesario implementar una estrategia </w:t>
      </w:r>
      <w:r w:rsidR="00C86A42" w:rsidRPr="007B300B">
        <w:rPr>
          <w:rFonts w:ascii="Lucida Sans Unicode" w:hAnsi="Lucida Sans Unicode" w:cs="Lucida Sans Unicode"/>
          <w:sz w:val="20"/>
          <w:szCs w:val="20"/>
        </w:rPr>
        <w:t>para promover</w:t>
      </w:r>
      <w:r w:rsidR="00B94B1C" w:rsidRPr="007B300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813E7" w:rsidRPr="007B300B">
        <w:rPr>
          <w:rFonts w:ascii="Lucida Sans Unicode" w:hAnsi="Lucida Sans Unicode" w:cs="Lucida Sans Unicode"/>
          <w:sz w:val="20"/>
          <w:szCs w:val="20"/>
        </w:rPr>
        <w:t xml:space="preserve">y difundir </w:t>
      </w:r>
      <w:r w:rsidR="00B94B1C" w:rsidRPr="007B300B">
        <w:rPr>
          <w:rFonts w:ascii="Lucida Sans Unicode" w:hAnsi="Lucida Sans Unicode" w:cs="Lucida Sans Unicode"/>
          <w:sz w:val="20"/>
          <w:szCs w:val="20"/>
        </w:rPr>
        <w:t xml:space="preserve">el voto y la participación ciudadana en el Proceso Electoral 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Local </w:t>
      </w:r>
      <w:r w:rsidR="00F515E9" w:rsidRPr="007B300B">
        <w:rPr>
          <w:rFonts w:ascii="Lucida Sans Unicode" w:hAnsi="Lucida Sans Unicode" w:cs="Lucida Sans Unicode"/>
          <w:sz w:val="20"/>
          <w:szCs w:val="20"/>
        </w:rPr>
        <w:t>Concurrente</w:t>
      </w:r>
      <w:r w:rsidR="00B94B1C" w:rsidRPr="007B300B">
        <w:rPr>
          <w:rFonts w:ascii="Lucida Sans Unicode" w:hAnsi="Lucida Sans Unicode" w:cs="Lucida Sans Unicode"/>
          <w:sz w:val="20"/>
          <w:szCs w:val="20"/>
        </w:rPr>
        <w:t xml:space="preserve"> 2023-2024</w:t>
      </w:r>
      <w:r w:rsidRPr="007B300B">
        <w:rPr>
          <w:rFonts w:ascii="Lucida Sans Unicode" w:hAnsi="Lucida Sans Unicode" w:cs="Lucida Sans Unicode"/>
          <w:sz w:val="20"/>
          <w:szCs w:val="20"/>
        </w:rPr>
        <w:t>,</w:t>
      </w:r>
      <w:r w:rsidR="00B94B1C" w:rsidRPr="007B300B">
        <w:rPr>
          <w:rFonts w:ascii="Lucida Sans Unicode" w:hAnsi="Lucida Sans Unicode" w:cs="Lucida Sans Unicode"/>
          <w:sz w:val="20"/>
          <w:szCs w:val="20"/>
        </w:rPr>
        <w:t xml:space="preserve"> de las y los jaliscienses </w:t>
      </w:r>
      <w:r w:rsidR="00691FE0" w:rsidRPr="007B300B">
        <w:rPr>
          <w:rFonts w:ascii="Lucida Sans Unicode" w:hAnsi="Lucida Sans Unicode" w:cs="Lucida Sans Unicode"/>
          <w:sz w:val="20"/>
          <w:szCs w:val="20"/>
        </w:rPr>
        <w:t>que residen en</w:t>
      </w:r>
      <w:r w:rsidR="00B94B1C" w:rsidRPr="007B300B">
        <w:rPr>
          <w:rFonts w:ascii="Lucida Sans Unicode" w:hAnsi="Lucida Sans Unicode" w:cs="Lucida Sans Unicode"/>
          <w:sz w:val="20"/>
          <w:szCs w:val="20"/>
        </w:rPr>
        <w:t xml:space="preserve"> el extranjero</w:t>
      </w:r>
      <w:r w:rsidR="00393B99" w:rsidRPr="007B300B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00F038E6" w14:textId="77777777" w:rsidR="00F075FD" w:rsidRPr="007B300B" w:rsidRDefault="00F075FD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7258B8A" w14:textId="38AD7A59" w:rsidR="005A2424" w:rsidRPr="007B300B" w:rsidRDefault="00393B99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sz w:val="20"/>
          <w:szCs w:val="20"/>
        </w:rPr>
        <w:t xml:space="preserve">En tal virtud, </w:t>
      </w:r>
      <w:r w:rsidR="00350C38" w:rsidRPr="007B300B">
        <w:rPr>
          <w:rFonts w:ascii="Lucida Sans Unicode" w:hAnsi="Lucida Sans Unicode" w:cs="Lucida Sans Unicode"/>
          <w:sz w:val="20"/>
          <w:szCs w:val="20"/>
        </w:rPr>
        <w:t xml:space="preserve">la Comisión de Implementación y Seguimiento del Voto de 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 xml:space="preserve">los </w:t>
      </w:r>
      <w:r w:rsidR="00350C38" w:rsidRPr="007B300B">
        <w:rPr>
          <w:rFonts w:ascii="Lucida Sans Unicode" w:hAnsi="Lucida Sans Unicode" w:cs="Lucida Sans Unicode"/>
          <w:sz w:val="20"/>
          <w:szCs w:val="20"/>
        </w:rPr>
        <w:t>Jaliscienses en el Extranjero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,</w:t>
      </w:r>
      <w:r w:rsidR="00087890" w:rsidRPr="007B300B">
        <w:rPr>
          <w:rFonts w:ascii="Lucida Sans Unicode" w:hAnsi="Lucida Sans Unicode" w:cs="Lucida Sans Unicode"/>
          <w:sz w:val="20"/>
          <w:szCs w:val="20"/>
        </w:rPr>
        <w:t xml:space="preserve"> determinó someter a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 xml:space="preserve"> la consideración de este Consejo General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,</w:t>
      </w:r>
      <w:r w:rsidR="00E70226" w:rsidRPr="007B300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para su aprobación, en su caso,</w:t>
      </w:r>
      <w:r w:rsidR="00E70226" w:rsidRPr="007B300B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2284B" w:rsidRPr="007B300B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 xml:space="preserve">referida </w:t>
      </w:r>
      <w:r w:rsidR="001721F2" w:rsidRPr="007B300B">
        <w:rPr>
          <w:rFonts w:ascii="Lucida Sans Unicode" w:hAnsi="Lucida Sans Unicode" w:cs="Lucida Sans Unicode"/>
          <w:sz w:val="20"/>
          <w:szCs w:val="20"/>
        </w:rPr>
        <w:t>estrategia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,</w:t>
      </w:r>
      <w:r w:rsidR="001721F2" w:rsidRPr="007B300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en términos del Anexo que se acompaña al presente acuerdo y que forma parte integral del mismo.</w:t>
      </w:r>
    </w:p>
    <w:p w14:paraId="5120EF9D" w14:textId="77777777" w:rsidR="00C86A42" w:rsidRPr="007B300B" w:rsidRDefault="00C86A42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1E9F1E5" w14:textId="49C157D9" w:rsidR="00F075FD" w:rsidRPr="007B300B" w:rsidRDefault="00146FF4" w:rsidP="007B300B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VII. DE LA NOTIFICACIÓN DEL ACUERDO Y SU PUBLICACIÓN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F075FD" w:rsidRPr="007B300B">
        <w:rPr>
          <w:rFonts w:ascii="Lucida Sans Unicode" w:eastAsia="Calibri" w:hAnsi="Lucida Sans Unicode" w:cs="Lucida Sans Unicode"/>
          <w:sz w:val="20"/>
          <w:szCs w:val="20"/>
        </w:rPr>
        <w:t xml:space="preserve"> De conformidad con lo dispuesto en el artículo 51 del Reglamento de Sesiones del Instituto Electoral y de Participación Ciudadana del Estado de Jalisco, deberá de notificarse el presente acuerdo a los partidos políticos, en términos de dicha disposición reglamentaria. </w:t>
      </w:r>
    </w:p>
    <w:p w14:paraId="56F19317" w14:textId="77777777" w:rsidR="00F075FD" w:rsidRPr="007B300B" w:rsidRDefault="00F075FD" w:rsidP="007B300B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0CA4BC57" w14:textId="77777777" w:rsidR="00F075FD" w:rsidRPr="007B300B" w:rsidRDefault="00F075FD" w:rsidP="007B300B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val="es-419"/>
        </w:rPr>
      </w:pPr>
      <w:r w:rsidRPr="007B300B">
        <w:rPr>
          <w:rFonts w:ascii="Lucida Sans Unicode" w:eastAsia="Calibri" w:hAnsi="Lucida Sans Unicode" w:cs="Lucida Sans Unicode"/>
          <w:sz w:val="20"/>
          <w:szCs w:val="20"/>
        </w:rPr>
        <w:t xml:space="preserve">Así mismo, deberá publicarse en el Periódico Oficial “El Estado de Jalisco”, así como en la página oficial de internet de este Instituto Electoral, de conformidad </w:t>
      </w:r>
      <w:r w:rsidRPr="007B300B">
        <w:rPr>
          <w:rFonts w:ascii="Lucida Sans Unicode" w:eastAsia="Calibri" w:hAnsi="Lucida Sans Unicode" w:cs="Lucida Sans Unicode"/>
          <w:sz w:val="20"/>
          <w:szCs w:val="20"/>
          <w:lang w:val="es-ES"/>
        </w:rPr>
        <w:t xml:space="preserve">con lo previsto en </w:t>
      </w:r>
      <w:r w:rsidRPr="007B300B">
        <w:rPr>
          <w:rFonts w:ascii="Lucida Sans Unicode" w:eastAsia="Calibri" w:hAnsi="Lucida Sans Unicode" w:cs="Lucida Sans Unicode"/>
          <w:sz w:val="20"/>
          <w:szCs w:val="20"/>
        </w:rPr>
        <w:t>los artículos 8, numeral 1, fracción II, inciso e), de la Ley de Transparencia y Acceso a la Información Pública del Estado de Jalisco y sus Municipios; 135, numeral 1, del Código Electoral del Estado de Jalisco; y 52 del Reglamento de Sesiones de este órgano colegiado.</w:t>
      </w:r>
    </w:p>
    <w:p w14:paraId="1989CEDA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D14980" w14:textId="1AB5CC63" w:rsidR="005A2424" w:rsidRPr="007B300B" w:rsidRDefault="005A2424" w:rsidP="007B300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A</w:t>
      </w:r>
      <w:r w:rsidR="00F075FD" w:rsidRPr="007B300B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C</w:t>
      </w:r>
      <w:r w:rsidR="00F075FD" w:rsidRPr="007B300B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U</w:t>
      </w:r>
      <w:r w:rsidR="00F075FD" w:rsidRPr="007B300B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E</w:t>
      </w:r>
      <w:r w:rsidR="00F075FD" w:rsidRPr="007B300B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R</w:t>
      </w:r>
      <w:r w:rsidR="00F075FD" w:rsidRPr="007B300B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D</w:t>
      </w:r>
      <w:r w:rsidR="00F075FD" w:rsidRPr="007B300B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 xml:space="preserve"> </w:t>
      </w: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O</w:t>
      </w:r>
    </w:p>
    <w:p w14:paraId="35FD9834" w14:textId="77777777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pt-PT"/>
        </w:rPr>
      </w:pPr>
      <w:r w:rsidRPr="007B300B">
        <w:rPr>
          <w:rFonts w:ascii="Lucida Sans Unicode" w:hAnsi="Lucida Sans Unicode" w:cs="Lucida Sans Unicode"/>
          <w:sz w:val="20"/>
          <w:szCs w:val="20"/>
          <w:lang w:val="pt-PT"/>
        </w:rPr>
        <w:t xml:space="preserve"> </w:t>
      </w:r>
    </w:p>
    <w:p w14:paraId="080CBB55" w14:textId="57D5A001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PRIMERO</w:t>
      </w:r>
      <w:r w:rsidRPr="007B300B">
        <w:rPr>
          <w:rFonts w:ascii="Lucida Sans Unicode" w:hAnsi="Lucida Sans Unicode" w:cs="Lucida Sans Unicode"/>
          <w:sz w:val="20"/>
          <w:szCs w:val="20"/>
          <w:lang w:val="pt-PT"/>
        </w:rPr>
        <w:t xml:space="preserve">. 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Se aprueba la </w:t>
      </w:r>
      <w:r w:rsidR="005813E7" w:rsidRPr="007B300B">
        <w:rPr>
          <w:rFonts w:ascii="Lucida Sans Unicode" w:hAnsi="Lucida Sans Unicode" w:cs="Lucida Sans Unicode"/>
          <w:sz w:val="20"/>
          <w:szCs w:val="20"/>
        </w:rPr>
        <w:t>E</w:t>
      </w:r>
      <w:r w:rsidRPr="007B300B">
        <w:rPr>
          <w:rFonts w:ascii="Lucida Sans Unicode" w:hAnsi="Lucida Sans Unicode" w:cs="Lucida Sans Unicode"/>
          <w:sz w:val="20"/>
          <w:szCs w:val="20"/>
        </w:rPr>
        <w:t>strategia de promoción, difusión y vinculación del voto de las y los jaliscienses residentes en el extranjero, para el Proceso Electoral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 xml:space="preserve"> Local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Concurrente 2023-2024</w:t>
      </w:r>
      <w:r w:rsidR="00B572AB" w:rsidRPr="007B300B">
        <w:rPr>
          <w:rFonts w:ascii="Lucida Sans Unicode" w:hAnsi="Lucida Sans Unicode" w:cs="Lucida Sans Unicode"/>
          <w:sz w:val="20"/>
          <w:szCs w:val="20"/>
        </w:rPr>
        <w:t xml:space="preserve">, en términos </w:t>
      </w:r>
      <w:r w:rsidR="005A1366" w:rsidRPr="007B300B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AA79CE" w:rsidRPr="007B300B">
        <w:rPr>
          <w:rFonts w:ascii="Lucida Sans Unicode" w:hAnsi="Lucida Sans Unicode" w:cs="Lucida Sans Unicode"/>
          <w:sz w:val="20"/>
          <w:szCs w:val="20"/>
        </w:rPr>
        <w:t>considerando V</w:t>
      </w:r>
      <w:r w:rsidR="002B566E" w:rsidRPr="007B300B">
        <w:rPr>
          <w:rFonts w:ascii="Lucida Sans Unicode" w:hAnsi="Lucida Sans Unicode" w:cs="Lucida Sans Unicode"/>
          <w:sz w:val="20"/>
          <w:szCs w:val="20"/>
        </w:rPr>
        <w:t>I</w:t>
      </w:r>
      <w:r w:rsidR="00AA79CE" w:rsidRPr="007B300B">
        <w:rPr>
          <w:rFonts w:ascii="Lucida Sans Unicode" w:hAnsi="Lucida Sans Unicode" w:cs="Lucida Sans Unicode"/>
          <w:sz w:val="20"/>
          <w:szCs w:val="20"/>
        </w:rPr>
        <w:t xml:space="preserve"> y del </w:t>
      </w:r>
      <w:r w:rsidR="005A1366" w:rsidRPr="007B300B">
        <w:rPr>
          <w:rFonts w:ascii="Lucida Sans Unicode" w:hAnsi="Lucida Sans Unicode" w:cs="Lucida Sans Unicode"/>
          <w:sz w:val="20"/>
          <w:szCs w:val="20"/>
        </w:rPr>
        <w:t xml:space="preserve">Anexo </w:t>
      </w:r>
      <w:r w:rsidR="00B572AB" w:rsidRPr="007B300B">
        <w:rPr>
          <w:rFonts w:ascii="Lucida Sans Unicode" w:hAnsi="Lucida Sans Unicode" w:cs="Lucida Sans Unicode"/>
          <w:sz w:val="20"/>
          <w:szCs w:val="20"/>
        </w:rPr>
        <w:t xml:space="preserve">que se acompaña </w:t>
      </w:r>
      <w:r w:rsidR="007B2489" w:rsidRPr="007B300B">
        <w:rPr>
          <w:rFonts w:ascii="Lucida Sans Unicode" w:hAnsi="Lucida Sans Unicode" w:cs="Lucida Sans Unicode"/>
          <w:sz w:val="20"/>
          <w:szCs w:val="20"/>
        </w:rPr>
        <w:t xml:space="preserve">al presente </w:t>
      </w:r>
      <w:r w:rsidR="00F075FD" w:rsidRPr="007B300B">
        <w:rPr>
          <w:rFonts w:ascii="Lucida Sans Unicode" w:hAnsi="Lucida Sans Unicode" w:cs="Lucida Sans Unicode"/>
          <w:sz w:val="20"/>
          <w:szCs w:val="20"/>
        </w:rPr>
        <w:t>a</w:t>
      </w:r>
      <w:r w:rsidR="007B2489" w:rsidRPr="007B300B">
        <w:rPr>
          <w:rFonts w:ascii="Lucida Sans Unicode" w:hAnsi="Lucida Sans Unicode" w:cs="Lucida Sans Unicode"/>
          <w:sz w:val="20"/>
          <w:szCs w:val="20"/>
        </w:rPr>
        <w:t>cuerdo</w:t>
      </w:r>
      <w:r w:rsidR="002B566E" w:rsidRPr="007B300B">
        <w:rPr>
          <w:rFonts w:ascii="Lucida Sans Unicode" w:hAnsi="Lucida Sans Unicode" w:cs="Lucida Sans Unicode"/>
          <w:sz w:val="20"/>
          <w:szCs w:val="20"/>
        </w:rPr>
        <w:t xml:space="preserve"> y</w:t>
      </w:r>
      <w:r w:rsidR="007B2489" w:rsidRPr="007B300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A79CE" w:rsidRPr="007B300B">
        <w:rPr>
          <w:rFonts w:ascii="Lucida Sans Unicode" w:hAnsi="Lucida Sans Unicode" w:cs="Lucida Sans Unicode"/>
          <w:sz w:val="20"/>
          <w:szCs w:val="20"/>
        </w:rPr>
        <w:t>que</w:t>
      </w:r>
      <w:r w:rsidR="007B2489" w:rsidRPr="007B300B">
        <w:rPr>
          <w:rFonts w:ascii="Lucida Sans Unicode" w:hAnsi="Lucida Sans Unicode" w:cs="Lucida Sans Unicode"/>
          <w:sz w:val="20"/>
          <w:szCs w:val="20"/>
        </w:rPr>
        <w:t xml:space="preserve"> forma parte integral del mismo.</w:t>
      </w:r>
    </w:p>
    <w:p w14:paraId="77C9401A" w14:textId="77777777" w:rsidR="007B300B" w:rsidRDefault="007B300B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ACB03A" w14:textId="3BEFC0EE" w:rsidR="005A2424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SEGUNDO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467700" w:rsidRPr="007B300B">
        <w:rPr>
          <w:rFonts w:ascii="Lucida Sans Unicode" w:hAnsi="Lucida Sans Unicode" w:cs="Lucida Sans Unicode"/>
          <w:sz w:val="20"/>
          <w:szCs w:val="20"/>
        </w:rPr>
        <w:t>Comuníquese el presente acuerdo al Instituto Nacional Electoral, a través del Sistema de Vinculación con los Organismos Públicos Locales Electorales, para los efectos correspondientes.</w:t>
      </w:r>
    </w:p>
    <w:p w14:paraId="5153DC9A" w14:textId="77777777" w:rsidR="007B300B" w:rsidRDefault="007B300B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2E215F" w14:textId="7EAD16E2" w:rsidR="00E04173" w:rsidRPr="007B300B" w:rsidRDefault="005A242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TERCERO</w:t>
      </w:r>
      <w:r w:rsidRPr="007B300B">
        <w:rPr>
          <w:rFonts w:ascii="Lucida Sans Unicode" w:hAnsi="Lucida Sans Unicode" w:cs="Lucida Sans Unicode"/>
          <w:sz w:val="20"/>
          <w:szCs w:val="20"/>
        </w:rPr>
        <w:t>. Notifíquese a los partidos políticos registrados y acreditados</w:t>
      </w:r>
      <w:r w:rsidR="00E04173" w:rsidRPr="007B300B">
        <w:rPr>
          <w:rFonts w:ascii="Lucida Sans Unicode" w:hAnsi="Lucida Sans Unicode" w:cs="Lucida Sans Unicode"/>
          <w:sz w:val="20"/>
          <w:szCs w:val="20"/>
        </w:rPr>
        <w:t>,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mediante el correo electrónico registrado en este Instituto</w:t>
      </w:r>
      <w:r w:rsidR="00E04173" w:rsidRPr="007B300B">
        <w:rPr>
          <w:rFonts w:ascii="Lucida Sans Unicode" w:hAnsi="Lucida Sans Unicode" w:cs="Lucida Sans Unicode"/>
          <w:sz w:val="20"/>
          <w:szCs w:val="20"/>
        </w:rPr>
        <w:t>.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7A0A38D" w14:textId="77777777" w:rsidR="007B300B" w:rsidRDefault="007B300B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F197FB" w14:textId="1942ED91" w:rsidR="005A2424" w:rsidRPr="007B300B" w:rsidRDefault="00E04173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sz w:val="20"/>
          <w:szCs w:val="20"/>
        </w:rPr>
        <w:t>CUARTO</w:t>
      </w:r>
      <w:r w:rsidRPr="007B300B">
        <w:rPr>
          <w:rFonts w:ascii="Lucida Sans Unicode" w:hAnsi="Lucida Sans Unicode" w:cs="Lucida Sans Unicode"/>
          <w:sz w:val="20"/>
          <w:szCs w:val="20"/>
        </w:rPr>
        <w:t>. P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 xml:space="preserve">ublíquese </w:t>
      </w:r>
      <w:r w:rsidRPr="007B300B">
        <w:rPr>
          <w:rFonts w:ascii="Lucida Sans Unicode" w:hAnsi="Lucida Sans Unicode" w:cs="Lucida Sans Unicode"/>
          <w:sz w:val="20"/>
          <w:szCs w:val="20"/>
        </w:rPr>
        <w:t xml:space="preserve">el acuerdo 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>en el Periódico Oficial "El Estado de Jalisco” así como en la página oficial de internet de este organismo electoral</w:t>
      </w:r>
      <w:r w:rsidRPr="007B300B">
        <w:rPr>
          <w:rFonts w:ascii="Lucida Sans Unicode" w:hAnsi="Lucida Sans Unicode" w:cs="Lucida Sans Unicode"/>
          <w:sz w:val="20"/>
          <w:szCs w:val="20"/>
        </w:rPr>
        <w:t>, en datos abiertos</w:t>
      </w:r>
      <w:r w:rsidR="005A2424" w:rsidRPr="007B300B">
        <w:rPr>
          <w:rFonts w:ascii="Lucida Sans Unicode" w:hAnsi="Lucida Sans Unicode" w:cs="Lucida Sans Unicode"/>
          <w:sz w:val="20"/>
          <w:szCs w:val="20"/>
        </w:rPr>
        <w:t>.</w:t>
      </w:r>
    </w:p>
    <w:p w14:paraId="6C4BE9AE" w14:textId="77777777" w:rsidR="007067C4" w:rsidRPr="007B300B" w:rsidRDefault="007067C4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73E3B2" w14:textId="6DF3EE5A" w:rsidR="00E04173" w:rsidRPr="007B300B" w:rsidRDefault="00E04173" w:rsidP="007B300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</w:pPr>
      <w:r w:rsidRPr="007B300B"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 xml:space="preserve">Guadalajara, Jalisco; a </w:t>
      </w:r>
      <w:r w:rsidR="00A67B50" w:rsidRPr="007B300B"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14</w:t>
      </w:r>
      <w:r w:rsidRPr="007B300B"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 xml:space="preserve"> de noviembre de 2023</w:t>
      </w:r>
    </w:p>
    <w:p w14:paraId="6308D647" w14:textId="77777777" w:rsidR="00E04173" w:rsidRPr="007B300B" w:rsidRDefault="00E04173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</w:pPr>
    </w:p>
    <w:p w14:paraId="69E291C8" w14:textId="77777777" w:rsidR="00E04173" w:rsidRPr="007B300B" w:rsidRDefault="00E04173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</w:pPr>
    </w:p>
    <w:p w14:paraId="26D1F00C" w14:textId="77777777" w:rsidR="00E04173" w:rsidRPr="007B300B" w:rsidRDefault="00E04173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04173" w:rsidRPr="007B300B" w14:paraId="7C925AFD" w14:textId="77777777" w:rsidTr="007B300B">
        <w:trPr>
          <w:jc w:val="center"/>
        </w:trPr>
        <w:tc>
          <w:tcPr>
            <w:tcW w:w="4414" w:type="dxa"/>
          </w:tcPr>
          <w:p w14:paraId="34EA7769" w14:textId="77777777" w:rsidR="00E04173" w:rsidRPr="007B300B" w:rsidRDefault="00E04173" w:rsidP="007B300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  <w:lang w:val="es-ES" w:eastAsia="ar-SA"/>
              </w:rPr>
            </w:pPr>
            <w:r w:rsidRPr="007B300B"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  <w:lang w:val="es-ES" w:eastAsia="ar-SA"/>
              </w:rPr>
              <w:t>Mtra. Paula Ramírez Höhne</w:t>
            </w:r>
          </w:p>
          <w:p w14:paraId="042FC9A2" w14:textId="1E05EB02" w:rsidR="00E04173" w:rsidRPr="007B300B" w:rsidRDefault="00E04173" w:rsidP="007B300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7B300B"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  <w:lang w:val="es-ES" w:eastAsia="ar-SA"/>
              </w:rPr>
              <w:t>La Consejera presidenta</w:t>
            </w:r>
          </w:p>
        </w:tc>
        <w:tc>
          <w:tcPr>
            <w:tcW w:w="4414" w:type="dxa"/>
          </w:tcPr>
          <w:p w14:paraId="519EEBA6" w14:textId="77777777" w:rsidR="00E04173" w:rsidRPr="007B300B" w:rsidRDefault="00E04173" w:rsidP="007B300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  <w:lang w:val="es-ES" w:eastAsia="ar-SA"/>
              </w:rPr>
            </w:pPr>
            <w:r w:rsidRPr="007B300B"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  <w:lang w:val="es-ES" w:eastAsia="ar-SA"/>
              </w:rPr>
              <w:t>Mtro. Christian Flores Garza</w:t>
            </w:r>
          </w:p>
          <w:p w14:paraId="58C312B3" w14:textId="77777777" w:rsidR="00E04173" w:rsidRPr="007B300B" w:rsidRDefault="00E04173" w:rsidP="007B300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  <w:lang w:val="es-ES" w:eastAsia="ar-SA"/>
              </w:rPr>
            </w:pPr>
            <w:r w:rsidRPr="007B300B"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  <w:lang w:val="es-ES" w:eastAsia="ar-SA"/>
              </w:rPr>
              <w:t>El Secretario ejecutivo</w:t>
            </w:r>
          </w:p>
          <w:p w14:paraId="3856FF71" w14:textId="77777777" w:rsidR="00E04173" w:rsidRPr="007B300B" w:rsidRDefault="00E04173" w:rsidP="007B300B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3D72003A" w14:textId="77777777" w:rsidR="000840F0" w:rsidRDefault="000840F0" w:rsidP="007B300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1191BC4B" w14:textId="6EC07922" w:rsidR="007067C4" w:rsidRPr="007B300B" w:rsidRDefault="007067C4" w:rsidP="007B300B">
      <w:pPr>
        <w:pStyle w:val="Sinespaciado"/>
        <w:spacing w:line="276" w:lineRule="auto"/>
        <w:jc w:val="both"/>
        <w:rPr>
          <w:rFonts w:ascii="Lucida Sans Unicode" w:eastAsia="Lucida Sans Unicode" w:hAnsi="Lucida Sans Unicode" w:cs="Lucida Sans Unicode"/>
          <w:sz w:val="14"/>
          <w:szCs w:val="14"/>
        </w:rPr>
      </w:pPr>
      <w:r w:rsidRPr="007B300B">
        <w:rPr>
          <w:rFonts w:ascii="Lucida Sans Unicode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 establecido por los artículos 143, párrafo 2, fracción XXX, del Código Electoral del Estado de Jalisco; 10, párrafo 1, fracción V, y 45, párrafos 1, 3, 5 y 6 del Reglamento de Sesiones del Consejo General del Instituto Electoral y de Participación Ciudadana del Estado de Jalisco, hago constar que el presente acuerdo se emitió en la </w:t>
      </w:r>
      <w:r w:rsidRPr="007B300B">
        <w:rPr>
          <w:rFonts w:ascii="Lucida Sans Unicode" w:hAnsi="Lucida Sans Unicode" w:cs="Lucida Sans Unicode"/>
          <w:b/>
          <w:bCs/>
          <w:sz w:val="14"/>
          <w:szCs w:val="14"/>
        </w:rPr>
        <w:t>vigésima sesión extraordinaria</w:t>
      </w:r>
      <w:r w:rsidRPr="007B300B">
        <w:rPr>
          <w:rFonts w:ascii="Lucida Sans Unicode" w:hAnsi="Lucida Sans Unicode" w:cs="Lucida Sans Unicode"/>
          <w:sz w:val="14"/>
          <w:szCs w:val="14"/>
        </w:rPr>
        <w:t xml:space="preserve"> del Consejo General, celebrada el </w:t>
      </w:r>
      <w:r w:rsidRPr="007B300B">
        <w:rPr>
          <w:rFonts w:ascii="Lucida Sans Unicode" w:hAnsi="Lucida Sans Unicode" w:cs="Lucida Sans Unicode"/>
          <w:b/>
          <w:bCs/>
          <w:sz w:val="14"/>
          <w:szCs w:val="14"/>
        </w:rPr>
        <w:t>catorce de noviembre de dos mil veintitrés</w:t>
      </w:r>
      <w:r w:rsidRPr="007B300B">
        <w:rPr>
          <w:rFonts w:ascii="Lucida Sans Unicode" w:hAnsi="Lucida Sans Unicode" w:cs="Lucida Sans Unicode"/>
          <w:sz w:val="14"/>
          <w:szCs w:val="14"/>
        </w:rPr>
        <w:t>, y fue aprobad</w:t>
      </w:r>
      <w:r w:rsidR="00E20244">
        <w:rPr>
          <w:rFonts w:ascii="Lucida Sans Unicode" w:hAnsi="Lucida Sans Unicode" w:cs="Lucida Sans Unicode"/>
          <w:sz w:val="14"/>
          <w:szCs w:val="14"/>
        </w:rPr>
        <w:t>o</w:t>
      </w:r>
      <w:r w:rsidRPr="007B300B">
        <w:rPr>
          <w:rFonts w:ascii="Lucida Sans Unicode" w:hAnsi="Lucida Sans Unicode" w:cs="Lucida Sans Unicode"/>
          <w:sz w:val="14"/>
          <w:szCs w:val="14"/>
        </w:rPr>
        <w:t xml:space="preserve"> por </w:t>
      </w:r>
      <w:r w:rsidRPr="007B300B">
        <w:rPr>
          <w:rFonts w:ascii="Lucida Sans Unicode" w:eastAsia="Lucida Sans Unicode" w:hAnsi="Lucida Sans Unicode" w:cs="Lucida Sans Unicode"/>
          <w:sz w:val="14"/>
          <w:szCs w:val="14"/>
        </w:rPr>
        <w:t>votación unánime de las personas consejeras electorales Silvia Guadalupe Bustos Vásquez, Zoad Jeanine García González</w:t>
      </w:r>
      <w:r w:rsidRPr="007B300B">
        <w:rPr>
          <w:rFonts w:ascii="Lucida Sans Unicode" w:eastAsia="Trebuchet MS" w:hAnsi="Lucida Sans Unicode" w:cs="Lucida Sans Unicode"/>
          <w:sz w:val="14"/>
          <w:szCs w:val="14"/>
        </w:rPr>
        <w:t>,</w:t>
      </w:r>
      <w:r w:rsidRPr="007B300B">
        <w:rPr>
          <w:rFonts w:ascii="Lucida Sans Unicode" w:eastAsia="Lucida Sans Unicode" w:hAnsi="Lucida Sans Unicode" w:cs="Lucida Sans Unicode"/>
          <w:sz w:val="14"/>
          <w:szCs w:val="14"/>
        </w:rPr>
        <w:t xml:space="preserve"> Miguel Godínez Terríquez, Moisés Pérez Vega, Brenda Judith Serafín Morfín, Claudia Alejandra Vargas Bautista y la consejera presidenta Paula Ramírez Höhne. </w:t>
      </w:r>
    </w:p>
    <w:p w14:paraId="1EF14C89" w14:textId="77777777" w:rsidR="007067C4" w:rsidRPr="007B300B" w:rsidRDefault="007067C4" w:rsidP="007B300B">
      <w:pPr>
        <w:pStyle w:val="Sinespaciado"/>
        <w:spacing w:line="276" w:lineRule="auto"/>
        <w:jc w:val="both"/>
        <w:rPr>
          <w:rFonts w:ascii="Lucida Sans Unicode" w:eastAsia="Lucida Sans Unicode" w:hAnsi="Lucida Sans Unicode" w:cs="Lucida Sans Unicode"/>
          <w:sz w:val="14"/>
          <w:szCs w:val="14"/>
        </w:rPr>
      </w:pPr>
    </w:p>
    <w:p w14:paraId="2A11DB98" w14:textId="77777777" w:rsidR="007067C4" w:rsidRPr="007B300B" w:rsidRDefault="007067C4" w:rsidP="007B300B">
      <w:pPr>
        <w:pStyle w:val="Sinespaciado"/>
        <w:spacing w:line="276" w:lineRule="auto"/>
        <w:jc w:val="both"/>
        <w:rPr>
          <w:rFonts w:ascii="Lucida Sans Unicode" w:eastAsia="Lucida Sans Unicode" w:hAnsi="Lucida Sans Unicode" w:cs="Lucida Sans Unicode"/>
          <w:sz w:val="14"/>
          <w:szCs w:val="14"/>
        </w:rPr>
      </w:pPr>
    </w:p>
    <w:p w14:paraId="0A221610" w14:textId="77777777" w:rsidR="007067C4" w:rsidRPr="007B300B" w:rsidRDefault="007067C4" w:rsidP="007B300B">
      <w:pPr>
        <w:pStyle w:val="Sinespaciado"/>
        <w:spacing w:line="276" w:lineRule="auto"/>
        <w:jc w:val="center"/>
        <w:rPr>
          <w:rFonts w:ascii="Lucida Sans Unicode" w:eastAsia="Trebuchet MS" w:hAnsi="Lucida Sans Unicode" w:cs="Lucida Sans Unicode"/>
          <w:sz w:val="14"/>
          <w:szCs w:val="14"/>
        </w:rPr>
      </w:pPr>
      <w:r w:rsidRPr="007B300B">
        <w:rPr>
          <w:rFonts w:ascii="Lucida Sans Unicode" w:eastAsia="Trebuchet MS" w:hAnsi="Lucida Sans Unicode" w:cs="Lucida Sans Unicode"/>
          <w:sz w:val="14"/>
          <w:szCs w:val="14"/>
        </w:rPr>
        <w:t>Mtro. Christian Flores Garza</w:t>
      </w:r>
    </w:p>
    <w:p w14:paraId="54C6287E" w14:textId="0EC9E9C2" w:rsidR="00E04173" w:rsidRPr="00A67B50" w:rsidRDefault="007067C4" w:rsidP="000840F0">
      <w:pPr>
        <w:pStyle w:val="Sinespaciado"/>
        <w:spacing w:line="276" w:lineRule="auto"/>
        <w:jc w:val="center"/>
        <w:rPr>
          <w:sz w:val="20"/>
          <w:szCs w:val="20"/>
        </w:rPr>
      </w:pPr>
      <w:r w:rsidRPr="007B300B">
        <w:rPr>
          <w:rFonts w:ascii="Lucida Sans Unicode" w:eastAsia="Trebuchet MS" w:hAnsi="Lucida Sans Unicode" w:cs="Lucida Sans Unicode"/>
          <w:sz w:val="14"/>
          <w:szCs w:val="14"/>
        </w:rPr>
        <w:t>El secretario ejecutivo</w:t>
      </w:r>
    </w:p>
    <w:sectPr w:rsidR="00E04173" w:rsidRPr="00A67B50" w:rsidSect="000840F0">
      <w:headerReference w:type="default" r:id="rId8"/>
      <w:footerReference w:type="default" r:id="rId9"/>
      <w:pgSz w:w="12240" w:h="15840" w:code="1"/>
      <w:pgMar w:top="2268" w:right="1418" w:bottom="1418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6A7C" w14:textId="77777777" w:rsidR="00553E36" w:rsidRDefault="00553E36" w:rsidP="00A27544">
      <w:pPr>
        <w:spacing w:after="0" w:line="240" w:lineRule="auto"/>
      </w:pPr>
      <w:r>
        <w:separator/>
      </w:r>
    </w:p>
  </w:endnote>
  <w:endnote w:type="continuationSeparator" w:id="0">
    <w:p w14:paraId="7A26F9A9" w14:textId="77777777" w:rsidR="00553E36" w:rsidRDefault="00553E36" w:rsidP="00A2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024A" w14:textId="77777777" w:rsidR="007B300B" w:rsidRPr="007B300B" w:rsidRDefault="007B300B" w:rsidP="007B300B">
    <w:pPr>
      <w:tabs>
        <w:tab w:val="center" w:pos="4419"/>
        <w:tab w:val="right" w:pos="8838"/>
      </w:tabs>
      <w:suppressAutoHyphens/>
      <w:spacing w:after="0" w:line="240" w:lineRule="auto"/>
      <w:jc w:val="left"/>
      <w:rPr>
        <w:rFonts w:ascii="Arial" w:eastAsia="Times New Roman" w:hAnsi="Arial" w:cs="Arial"/>
        <w:bCs/>
        <w:color w:val="A6A6A6"/>
        <w:kern w:val="0"/>
        <w:sz w:val="15"/>
        <w:szCs w:val="15"/>
        <w:lang w:eastAsia="ar-SA"/>
        <w14:ligatures w14:val="none"/>
      </w:rPr>
    </w:pPr>
    <w:r w:rsidRPr="007B300B">
      <w:rPr>
        <w:rFonts w:ascii="Lucida Sans Unicode" w:eastAsia="Times New Roman" w:hAnsi="Lucida Sans Unicode" w:cs="Lucida Sans Unicode"/>
        <w:bCs/>
        <w:color w:val="00778E"/>
        <w:kern w:val="0"/>
        <w:sz w:val="15"/>
        <w:szCs w:val="15"/>
        <w:lang w:eastAsia="ar-SA"/>
        <w14:ligatures w14:val="none"/>
      </w:rPr>
      <w:t>Parque de las Estrellas 2764, Colonia Jardines del Bosque, Guadalajara, Jalisco, México. C.P.44520</w:t>
    </w:r>
  </w:p>
  <w:p w14:paraId="568C8E06" w14:textId="77777777" w:rsidR="007B300B" w:rsidRPr="007B300B" w:rsidRDefault="007B300B" w:rsidP="007B300B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Lucida Sans Unicode" w:eastAsia="Times New Roman" w:hAnsi="Lucida Sans Unicode" w:cs="Lucida Sans Unicode"/>
        <w:bCs/>
        <w:kern w:val="0"/>
        <w:sz w:val="15"/>
        <w:szCs w:val="15"/>
        <w:lang w:eastAsia="ar-SA"/>
        <w14:ligatures w14:val="none"/>
      </w:rPr>
    </w:pPr>
    <w:r w:rsidRPr="007B300B">
      <w:rPr>
        <w:rFonts w:ascii="Lucida Sans Unicode" w:eastAsia="Calibri" w:hAnsi="Lucida Sans Unicode" w:cs="Lucida Sans Unicode"/>
        <w:bCs/>
        <w:kern w:val="0"/>
        <w:sz w:val="15"/>
        <w:szCs w:val="15"/>
        <w14:ligatures w14:val="none"/>
      </w:rPr>
      <w:t xml:space="preserve">Página </w:t>
    </w:r>
    <w:r w:rsidRPr="007B300B">
      <w:rPr>
        <w:rFonts w:ascii="Lucida Sans Unicode" w:eastAsia="Calibri" w:hAnsi="Lucida Sans Unicode" w:cs="Lucida Sans Unicode"/>
        <w:bCs/>
        <w:kern w:val="0"/>
        <w:sz w:val="15"/>
        <w:szCs w:val="15"/>
        <w14:ligatures w14:val="none"/>
      </w:rPr>
      <w:fldChar w:fldCharType="begin"/>
    </w:r>
    <w:r w:rsidRPr="007B300B">
      <w:rPr>
        <w:rFonts w:ascii="Lucida Sans Unicode" w:eastAsia="Calibri" w:hAnsi="Lucida Sans Unicode" w:cs="Lucida Sans Unicode"/>
        <w:bCs/>
        <w:kern w:val="0"/>
        <w:sz w:val="15"/>
        <w:szCs w:val="15"/>
        <w14:ligatures w14:val="none"/>
      </w:rPr>
      <w:instrText xml:space="preserve"> PAGE </w:instrText>
    </w:r>
    <w:r w:rsidRPr="007B300B">
      <w:rPr>
        <w:rFonts w:ascii="Lucida Sans Unicode" w:eastAsia="Calibri" w:hAnsi="Lucida Sans Unicode" w:cs="Lucida Sans Unicode"/>
        <w:bCs/>
        <w:kern w:val="0"/>
        <w:sz w:val="15"/>
        <w:szCs w:val="15"/>
        <w14:ligatures w14:val="none"/>
      </w:rPr>
      <w:fldChar w:fldCharType="separate"/>
    </w:r>
    <w:r w:rsidRPr="007B300B">
      <w:rPr>
        <w:rFonts w:ascii="Lucida Sans Unicode" w:eastAsia="Times New Roman" w:hAnsi="Lucida Sans Unicode" w:cs="Lucida Sans Unicode"/>
        <w:bCs/>
        <w:kern w:val="0"/>
        <w:sz w:val="15"/>
        <w:szCs w:val="15"/>
        <w:lang w:val="es-ES" w:eastAsia="ar-SA"/>
        <w14:ligatures w14:val="none"/>
      </w:rPr>
      <w:t>1</w:t>
    </w:r>
    <w:r w:rsidRPr="007B300B">
      <w:rPr>
        <w:rFonts w:ascii="Lucida Sans Unicode" w:eastAsia="Calibri" w:hAnsi="Lucida Sans Unicode" w:cs="Lucida Sans Unicode"/>
        <w:bCs/>
        <w:kern w:val="0"/>
        <w:sz w:val="15"/>
        <w:szCs w:val="15"/>
        <w14:ligatures w14:val="none"/>
      </w:rPr>
      <w:fldChar w:fldCharType="end"/>
    </w:r>
    <w:r w:rsidRPr="007B300B">
      <w:rPr>
        <w:rFonts w:ascii="Lucida Sans Unicode" w:eastAsia="Calibri" w:hAnsi="Lucida Sans Unicode" w:cs="Lucida Sans Unicode"/>
        <w:bCs/>
        <w:kern w:val="0"/>
        <w:sz w:val="15"/>
        <w:szCs w:val="15"/>
        <w14:ligatures w14:val="none"/>
      </w:rPr>
      <w:t xml:space="preserve"> de </w:t>
    </w:r>
    <w:r w:rsidRPr="007B300B">
      <w:rPr>
        <w:rFonts w:ascii="Lucida Sans Unicode" w:eastAsia="Calibri" w:hAnsi="Lucida Sans Unicode" w:cs="Lucida Sans Unicode"/>
        <w:bCs/>
        <w:kern w:val="0"/>
        <w:sz w:val="15"/>
        <w:szCs w:val="15"/>
        <w14:ligatures w14:val="none"/>
      </w:rPr>
      <w:fldChar w:fldCharType="begin"/>
    </w:r>
    <w:r w:rsidRPr="007B300B">
      <w:rPr>
        <w:rFonts w:ascii="Lucida Sans Unicode" w:eastAsia="Calibri" w:hAnsi="Lucida Sans Unicode" w:cs="Lucida Sans Unicode"/>
        <w:bCs/>
        <w:kern w:val="0"/>
        <w:sz w:val="15"/>
        <w:szCs w:val="15"/>
        <w14:ligatures w14:val="none"/>
      </w:rPr>
      <w:instrText xml:space="preserve"> NUMPAGES </w:instrText>
    </w:r>
    <w:r w:rsidRPr="007B300B">
      <w:rPr>
        <w:rFonts w:ascii="Lucida Sans Unicode" w:eastAsia="Calibri" w:hAnsi="Lucida Sans Unicode" w:cs="Lucida Sans Unicode"/>
        <w:bCs/>
        <w:kern w:val="0"/>
        <w:sz w:val="15"/>
        <w:szCs w:val="15"/>
        <w14:ligatures w14:val="none"/>
      </w:rPr>
      <w:fldChar w:fldCharType="separate"/>
    </w:r>
    <w:r w:rsidRPr="007B300B">
      <w:rPr>
        <w:rFonts w:ascii="Lucida Sans Unicode" w:eastAsia="Times New Roman" w:hAnsi="Lucida Sans Unicode" w:cs="Lucida Sans Unicode"/>
        <w:bCs/>
        <w:kern w:val="0"/>
        <w:sz w:val="15"/>
        <w:szCs w:val="15"/>
        <w:lang w:val="es-ES" w:eastAsia="ar-SA"/>
        <w14:ligatures w14:val="none"/>
      </w:rPr>
      <w:t>15</w:t>
    </w:r>
    <w:r w:rsidRPr="007B300B">
      <w:rPr>
        <w:rFonts w:ascii="Lucida Sans Unicode" w:eastAsia="Calibri" w:hAnsi="Lucida Sans Unicode" w:cs="Lucida Sans Unicode"/>
        <w:bCs/>
        <w:kern w:val="0"/>
        <w:sz w:val="15"/>
        <w:szCs w:val="15"/>
        <w14:ligatures w14:val="none"/>
      </w:rPr>
      <w:fldChar w:fldCharType="end"/>
    </w:r>
  </w:p>
  <w:p w14:paraId="766FFE7C" w14:textId="0FB81D48" w:rsidR="00E04173" w:rsidRPr="00E04173" w:rsidRDefault="00E04173" w:rsidP="00E04173">
    <w:pPr>
      <w:tabs>
        <w:tab w:val="center" w:pos="4419"/>
        <w:tab w:val="right" w:pos="8838"/>
      </w:tabs>
      <w:suppressAutoHyphens/>
      <w:spacing w:after="0" w:line="240" w:lineRule="auto"/>
      <w:jc w:val="left"/>
      <w:rPr>
        <w:rFonts w:ascii="Arial" w:eastAsia="Times New Roman" w:hAnsi="Arial" w:cs="Arial"/>
        <w:bCs/>
        <w:color w:val="A6A6A6"/>
        <w:kern w:val="0"/>
        <w:sz w:val="14"/>
        <w:szCs w:val="14"/>
        <w:lang w:val="es-ES" w:eastAsia="ar-SA"/>
        <w14:ligatures w14:val="none"/>
      </w:rPr>
    </w:pPr>
  </w:p>
  <w:p w14:paraId="550DAD64" w14:textId="77777777" w:rsidR="00E04173" w:rsidRPr="00E04173" w:rsidRDefault="00E04173" w:rsidP="00E04173">
    <w:pPr>
      <w:tabs>
        <w:tab w:val="center" w:pos="4419"/>
        <w:tab w:val="right" w:pos="8838"/>
      </w:tabs>
      <w:spacing w:after="0" w:line="240" w:lineRule="auto"/>
      <w:jc w:val="left"/>
      <w:rPr>
        <w:rFonts w:ascii="Calibri" w:eastAsia="Times New Roman" w:hAnsi="Calibri" w:cs="Times New Roman"/>
        <w:kern w:val="0"/>
        <w:sz w:val="14"/>
        <w:szCs w:val="14"/>
        <w:lang w:eastAsia="es-MX"/>
        <w14:ligatures w14:val="none"/>
      </w:rPr>
    </w:pPr>
  </w:p>
  <w:p w14:paraId="7A2545D1" w14:textId="77777777" w:rsidR="00E04173" w:rsidRDefault="00E041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22DC" w14:textId="77777777" w:rsidR="00553E36" w:rsidRDefault="00553E36" w:rsidP="00A27544">
      <w:pPr>
        <w:spacing w:after="0" w:line="240" w:lineRule="auto"/>
      </w:pPr>
      <w:r>
        <w:separator/>
      </w:r>
    </w:p>
  </w:footnote>
  <w:footnote w:type="continuationSeparator" w:id="0">
    <w:p w14:paraId="13E3C496" w14:textId="77777777" w:rsidR="00553E36" w:rsidRDefault="00553E36" w:rsidP="00A2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27544" w14:paraId="34152B37" w14:textId="77777777" w:rsidTr="00E04173">
      <w:trPr>
        <w:trHeight w:val="1544"/>
      </w:trPr>
      <w:tc>
        <w:tcPr>
          <w:tcW w:w="4414" w:type="dxa"/>
        </w:tcPr>
        <w:p w14:paraId="7776417A" w14:textId="5CCA204A" w:rsidR="00A27544" w:rsidRDefault="00A27544">
          <w:pPr>
            <w:pStyle w:val="Encabezado"/>
          </w:pPr>
          <w:r w:rsidRPr="00A27544">
            <w:rPr>
              <w:rFonts w:ascii="Arial" w:eastAsia="Calibri" w:hAnsi="Arial" w:cs="Arial"/>
              <w:noProof/>
              <w:kern w:val="0"/>
              <w14:ligatures w14:val="none"/>
            </w:rPr>
            <w:drawing>
              <wp:inline distT="0" distB="0" distL="0" distR="0" wp14:anchorId="51459CEF" wp14:editId="76A265CC">
                <wp:extent cx="1800225" cy="962025"/>
                <wp:effectExtent l="0" t="0" r="0" b="0"/>
                <wp:docPr id="1" name="Imagen 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EBAECA5" w14:textId="72DB07E7" w:rsidR="00A27544" w:rsidRDefault="00A27544">
          <w:pPr>
            <w:pStyle w:val="Encabezado"/>
          </w:pPr>
          <w:r w:rsidRPr="00A27544">
            <w:rPr>
              <w:rFonts w:ascii="Calibri" w:eastAsia="Calibri" w:hAnsi="Calibri" w:cs="Times New Roman"/>
              <w:noProof/>
              <w:kern w:val="0"/>
              <w14:ligatures w14:val="non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CB0F58" wp14:editId="609E2EF5">
                    <wp:simplePos x="0" y="0"/>
                    <wp:positionH relativeFrom="margin">
                      <wp:posOffset>276391</wp:posOffset>
                    </wp:positionH>
                    <wp:positionV relativeFrom="paragraph">
                      <wp:posOffset>10795</wp:posOffset>
                    </wp:positionV>
                    <wp:extent cx="2631440" cy="885825"/>
                    <wp:effectExtent l="0" t="0" r="0" b="9525"/>
                    <wp:wrapNone/>
                    <wp:docPr id="2" name="Rectángulo: esquinas diagonales redondeada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31440" cy="885825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47F4155" w14:textId="77777777" w:rsidR="00A27544" w:rsidRDefault="00A27544" w:rsidP="00A27544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</w:rPr>
                                  <w:t>ACUERDO DEL CONSEJO GENERAL</w:t>
                                </w:r>
                              </w:p>
                              <w:p w14:paraId="10FA30E0" w14:textId="59A8A9AD" w:rsidR="00A27544" w:rsidRDefault="00A27544" w:rsidP="00A27544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</w:rPr>
                                  <w:t>IEPC-ACG-</w:t>
                                </w:r>
                                <w:r w:rsidR="007067C4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</w:rPr>
                                  <w:t>083</w:t>
                                </w:r>
                                <w:r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</w:rPr>
                                  <w:t>/2023</w:t>
                                </w:r>
                              </w:p>
                              <w:p w14:paraId="6931B06E" w14:textId="77777777" w:rsidR="00A27544" w:rsidRDefault="00A27544" w:rsidP="00A27544">
                                <w:pPr>
                                  <w:spacing w:line="240" w:lineRule="auto"/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</w:rPr>
                                </w:pPr>
                              </w:p>
                              <w:p w14:paraId="324A4880" w14:textId="77777777" w:rsidR="00A27544" w:rsidRDefault="00A27544" w:rsidP="00A27544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</w:rPr>
                                  <w:br/>
                                </w:r>
                              </w:p>
                              <w:p w14:paraId="66CC167D" w14:textId="77777777" w:rsidR="00A27544" w:rsidRDefault="00A27544" w:rsidP="00A27544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CB0F58" id="Rectángulo: esquinas diagonales redondeadas 2" o:spid="_x0000_s1026" style="position:absolute;left:0;text-align:left;margin-left:21.75pt;margin-top:.85pt;width:207.2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440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" adj="-11796480,,5400" path="m174056,l2631440,r,l2631440,711769v,96128,-77928,174056,-174056,174056l,885825r,l,174056c,77928,77928,,174056,xe" fillcolor="#00778e" stroked="f" strokeweight="1pt">
                    <v:stroke joinstyle="miter"/>
                    <v:formulas/>
                    <v:path arrowok="t" o:connecttype="custom" o:connectlocs="174056,0;2631440,0;2631440,0;2631440,711769;2457384,885825;0,885825;0,885825;0,174056;174056,0" o:connectangles="0,0,0,0,0,0,0,0,0" textboxrect="0,0,2631440,885825"/>
                    <v:textbox>
                      <w:txbxContent>
                        <w:p w14:paraId="347F4155" w14:textId="77777777" w:rsidR="00A27544" w:rsidRDefault="00A27544" w:rsidP="00A27544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  <w:t>ACUERDO DEL CONSEJO GENERAL</w:t>
                          </w:r>
                        </w:p>
                        <w:p w14:paraId="10FA30E0" w14:textId="59A8A9AD" w:rsidR="00A27544" w:rsidRDefault="00A27544" w:rsidP="00A27544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  <w:t>IEPC-ACG-</w:t>
                          </w:r>
                          <w:r w:rsidR="007067C4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  <w:t>083</w:t>
                          </w: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  <w:t>/2023</w:t>
                          </w:r>
                        </w:p>
                        <w:p w14:paraId="6931B06E" w14:textId="77777777" w:rsidR="00A27544" w:rsidRDefault="00A27544" w:rsidP="00A27544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</w:pPr>
                        </w:p>
                        <w:p w14:paraId="324A4880" w14:textId="77777777" w:rsidR="00A27544" w:rsidRDefault="00A27544" w:rsidP="00A27544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  <w:br/>
                          </w:r>
                        </w:p>
                        <w:p w14:paraId="66CC167D" w14:textId="77777777" w:rsidR="00A27544" w:rsidRDefault="00A27544" w:rsidP="00A27544">
                          <w:pPr>
                            <w:jc w:val="right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126B9BA7" w14:textId="7B00E6F6" w:rsidR="00A27544" w:rsidRDefault="00A275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87D"/>
    <w:multiLevelType w:val="hybridMultilevel"/>
    <w:tmpl w:val="A7169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55AB"/>
    <w:multiLevelType w:val="hybridMultilevel"/>
    <w:tmpl w:val="7C2C2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93164"/>
    <w:multiLevelType w:val="hybridMultilevel"/>
    <w:tmpl w:val="0770C8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6C46"/>
    <w:multiLevelType w:val="hybridMultilevel"/>
    <w:tmpl w:val="3634F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46181">
    <w:abstractNumId w:val="3"/>
  </w:num>
  <w:num w:numId="2" w16cid:durableId="1026253934">
    <w:abstractNumId w:val="0"/>
  </w:num>
  <w:num w:numId="3" w16cid:durableId="320235030">
    <w:abstractNumId w:val="1"/>
  </w:num>
  <w:num w:numId="4" w16cid:durableId="184755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24"/>
    <w:rsid w:val="0000019E"/>
    <w:rsid w:val="0001234F"/>
    <w:rsid w:val="00077235"/>
    <w:rsid w:val="00083A5B"/>
    <w:rsid w:val="000840F0"/>
    <w:rsid w:val="00087890"/>
    <w:rsid w:val="000F1AFB"/>
    <w:rsid w:val="0011393F"/>
    <w:rsid w:val="00146FF4"/>
    <w:rsid w:val="00164045"/>
    <w:rsid w:val="001721F2"/>
    <w:rsid w:val="001752FB"/>
    <w:rsid w:val="001A1C5A"/>
    <w:rsid w:val="001D5611"/>
    <w:rsid w:val="001E7BC0"/>
    <w:rsid w:val="001E7E72"/>
    <w:rsid w:val="00281ED3"/>
    <w:rsid w:val="002A4A39"/>
    <w:rsid w:val="002B566E"/>
    <w:rsid w:val="002D7C15"/>
    <w:rsid w:val="003025D8"/>
    <w:rsid w:val="003177D9"/>
    <w:rsid w:val="00350C38"/>
    <w:rsid w:val="00393B99"/>
    <w:rsid w:val="00397F3B"/>
    <w:rsid w:val="003A4B7A"/>
    <w:rsid w:val="003B00B0"/>
    <w:rsid w:val="003D0E87"/>
    <w:rsid w:val="00422A3B"/>
    <w:rsid w:val="004327B3"/>
    <w:rsid w:val="00467700"/>
    <w:rsid w:val="00491DF2"/>
    <w:rsid w:val="004B1C11"/>
    <w:rsid w:val="004E33B9"/>
    <w:rsid w:val="00512AB0"/>
    <w:rsid w:val="005132C6"/>
    <w:rsid w:val="005240D3"/>
    <w:rsid w:val="005267C4"/>
    <w:rsid w:val="00536BF0"/>
    <w:rsid w:val="00553E36"/>
    <w:rsid w:val="005813E7"/>
    <w:rsid w:val="005A1366"/>
    <w:rsid w:val="005A2424"/>
    <w:rsid w:val="005C6278"/>
    <w:rsid w:val="005F0B5F"/>
    <w:rsid w:val="005F4647"/>
    <w:rsid w:val="0061301A"/>
    <w:rsid w:val="006234D7"/>
    <w:rsid w:val="00631459"/>
    <w:rsid w:val="00691FE0"/>
    <w:rsid w:val="006F4C41"/>
    <w:rsid w:val="007067C4"/>
    <w:rsid w:val="00727863"/>
    <w:rsid w:val="00755605"/>
    <w:rsid w:val="007B146C"/>
    <w:rsid w:val="007B2489"/>
    <w:rsid w:val="007B300B"/>
    <w:rsid w:val="007F3A7D"/>
    <w:rsid w:val="00821A98"/>
    <w:rsid w:val="00823A60"/>
    <w:rsid w:val="00836C32"/>
    <w:rsid w:val="0084500E"/>
    <w:rsid w:val="008B2AB9"/>
    <w:rsid w:val="008F452C"/>
    <w:rsid w:val="00973C47"/>
    <w:rsid w:val="009A4E2F"/>
    <w:rsid w:val="009D6972"/>
    <w:rsid w:val="00A23185"/>
    <w:rsid w:val="00A27544"/>
    <w:rsid w:val="00A32457"/>
    <w:rsid w:val="00A42A82"/>
    <w:rsid w:val="00A67B50"/>
    <w:rsid w:val="00A97550"/>
    <w:rsid w:val="00AA72B2"/>
    <w:rsid w:val="00AA799B"/>
    <w:rsid w:val="00AA79CE"/>
    <w:rsid w:val="00AA7D50"/>
    <w:rsid w:val="00AB4785"/>
    <w:rsid w:val="00AB6586"/>
    <w:rsid w:val="00AD1967"/>
    <w:rsid w:val="00B536EB"/>
    <w:rsid w:val="00B572AB"/>
    <w:rsid w:val="00B63EE5"/>
    <w:rsid w:val="00B67E7C"/>
    <w:rsid w:val="00B77FF9"/>
    <w:rsid w:val="00B94B1C"/>
    <w:rsid w:val="00BA0F9B"/>
    <w:rsid w:val="00C2284B"/>
    <w:rsid w:val="00C375E9"/>
    <w:rsid w:val="00C86A42"/>
    <w:rsid w:val="00C97D7C"/>
    <w:rsid w:val="00CA05EA"/>
    <w:rsid w:val="00CC68FB"/>
    <w:rsid w:val="00CD06BA"/>
    <w:rsid w:val="00CD2323"/>
    <w:rsid w:val="00D83D0A"/>
    <w:rsid w:val="00D86C2B"/>
    <w:rsid w:val="00D9681D"/>
    <w:rsid w:val="00E04173"/>
    <w:rsid w:val="00E14927"/>
    <w:rsid w:val="00E20244"/>
    <w:rsid w:val="00E2042C"/>
    <w:rsid w:val="00E27BB2"/>
    <w:rsid w:val="00E70226"/>
    <w:rsid w:val="00ED5960"/>
    <w:rsid w:val="00F075FD"/>
    <w:rsid w:val="00F515E9"/>
    <w:rsid w:val="00F8218A"/>
    <w:rsid w:val="00F84069"/>
    <w:rsid w:val="00FA67AE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5EF78"/>
  <w15:chartTrackingRefBased/>
  <w15:docId w15:val="{5076FB0D-76B8-4A37-9A0F-3F1D2216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2424"/>
    <w:pPr>
      <w:ind w:left="720"/>
      <w:contextualSpacing/>
    </w:pPr>
  </w:style>
  <w:style w:type="paragraph" w:styleId="Revisin">
    <w:name w:val="Revision"/>
    <w:hidden/>
    <w:uiPriority w:val="99"/>
    <w:semiHidden/>
    <w:rsid w:val="0000019E"/>
    <w:pPr>
      <w:spacing w:after="0" w:line="240" w:lineRule="auto"/>
      <w:jc w:val="left"/>
    </w:pPr>
  </w:style>
  <w:style w:type="paragraph" w:styleId="Sinespaciado">
    <w:name w:val="No Spacing"/>
    <w:link w:val="SinespaciadoCar"/>
    <w:uiPriority w:val="1"/>
    <w:qFormat/>
    <w:rsid w:val="00146FF4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SinespaciadoCar">
    <w:name w:val="Sin espaciado Car"/>
    <w:link w:val="Sinespaciado"/>
    <w:uiPriority w:val="1"/>
    <w:qFormat/>
    <w:locked/>
    <w:rsid w:val="00146FF4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27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544"/>
  </w:style>
  <w:style w:type="paragraph" w:styleId="Piedepgina">
    <w:name w:val="footer"/>
    <w:basedOn w:val="Normal"/>
    <w:link w:val="PiedepginaCar"/>
    <w:uiPriority w:val="99"/>
    <w:unhideWhenUsed/>
    <w:rsid w:val="00A27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544"/>
  </w:style>
  <w:style w:type="table" w:styleId="Tablaconcuadrcula">
    <w:name w:val="Table Grid"/>
    <w:basedOn w:val="Tablanormal"/>
    <w:uiPriority w:val="39"/>
    <w:rsid w:val="00A2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E5D8-1431-428B-A8A5-D484ADD8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1981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Gustavo Carreon Luna</dc:creator>
  <cp:keywords/>
  <dc:description/>
  <cp:lastModifiedBy>Luis Alfonso Campos Guzman</cp:lastModifiedBy>
  <cp:revision>17</cp:revision>
  <cp:lastPrinted>2023-11-13T14:47:00Z</cp:lastPrinted>
  <dcterms:created xsi:type="dcterms:W3CDTF">2023-10-30T22:06:00Z</dcterms:created>
  <dcterms:modified xsi:type="dcterms:W3CDTF">2023-11-16T17:54:00Z</dcterms:modified>
</cp:coreProperties>
</file>