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7751" w14:textId="59B0386D" w:rsidR="00F35CF1" w:rsidRPr="001F3B30" w:rsidRDefault="00F35CF1" w:rsidP="001F3B30">
      <w:pPr>
        <w:spacing w:line="276" w:lineRule="auto"/>
        <w:jc w:val="both"/>
        <w:rPr>
          <w:rFonts w:ascii="Lucida Sans Unicode" w:eastAsia="Times New Roman" w:hAnsi="Lucida Sans Unicode" w:cs="Lucida Sans Unicode"/>
          <w:b/>
          <w:kern w:val="0"/>
          <w:sz w:val="20"/>
          <w:szCs w:val="20"/>
          <w:lang w:eastAsia="es-ES"/>
          <w14:ligatures w14:val="none"/>
        </w:rPr>
      </w:pPr>
      <w:r w:rsidRPr="001F3B30">
        <w:rPr>
          <w:rFonts w:ascii="Lucida Sans Unicode" w:eastAsia="Times New Roman" w:hAnsi="Lucida Sans Unicode" w:cs="Lucida Sans Unicode"/>
          <w:b/>
          <w:kern w:val="0"/>
          <w:sz w:val="20"/>
          <w:szCs w:val="20"/>
          <w:lang w:eastAsia="es-ES"/>
          <w14:ligatures w14:val="none"/>
        </w:rPr>
        <w:t>RESOLUCIÓN DEL CONSEJO GENERAL DEL INSTITUTO ELECTORAL Y DE PARTICIPACIÓN CIUDADANA DEL ESTADO DE JALISCO, RELATIVO A</w:t>
      </w:r>
      <w:r w:rsidR="002A24E3" w:rsidRPr="001F3B30">
        <w:rPr>
          <w:rFonts w:ascii="Lucida Sans Unicode" w:eastAsia="Times New Roman" w:hAnsi="Lucida Sans Unicode" w:cs="Lucida Sans Unicode"/>
          <w:b/>
          <w:kern w:val="0"/>
          <w:sz w:val="20"/>
          <w:szCs w:val="20"/>
          <w:lang w:eastAsia="es-ES"/>
          <w14:ligatures w14:val="none"/>
        </w:rPr>
        <w:t>L</w:t>
      </w:r>
      <w:r w:rsidRPr="001F3B30">
        <w:rPr>
          <w:rFonts w:ascii="Lucida Sans Unicode" w:eastAsia="Times New Roman" w:hAnsi="Lucida Sans Unicode" w:cs="Lucida Sans Unicode"/>
          <w:b/>
          <w:kern w:val="0"/>
          <w:sz w:val="20"/>
          <w:szCs w:val="20"/>
          <w:lang w:eastAsia="es-ES"/>
          <w14:ligatures w14:val="none"/>
        </w:rPr>
        <w:t xml:space="preserve"> RECURSO DE REVISIÓN NÚMERO REV-00</w:t>
      </w:r>
      <w:r w:rsidR="006D3D9E" w:rsidRPr="001F3B30">
        <w:rPr>
          <w:rFonts w:ascii="Lucida Sans Unicode" w:eastAsia="Times New Roman" w:hAnsi="Lucida Sans Unicode" w:cs="Lucida Sans Unicode"/>
          <w:b/>
          <w:kern w:val="0"/>
          <w:sz w:val="20"/>
          <w:szCs w:val="20"/>
          <w:lang w:eastAsia="es-ES"/>
          <w14:ligatures w14:val="none"/>
        </w:rPr>
        <w:t>9</w:t>
      </w:r>
      <w:r w:rsidRPr="001F3B30">
        <w:rPr>
          <w:rFonts w:ascii="Lucida Sans Unicode" w:eastAsia="Times New Roman" w:hAnsi="Lucida Sans Unicode" w:cs="Lucida Sans Unicode"/>
          <w:b/>
          <w:kern w:val="0"/>
          <w:sz w:val="20"/>
          <w:szCs w:val="20"/>
          <w:lang w:eastAsia="es-ES"/>
          <w14:ligatures w14:val="none"/>
        </w:rPr>
        <w:t>/2023</w:t>
      </w:r>
      <w:r w:rsidR="002214F8" w:rsidRPr="001F3B30">
        <w:rPr>
          <w:rFonts w:ascii="Lucida Sans Unicode" w:eastAsia="Times New Roman" w:hAnsi="Lucida Sans Unicode" w:cs="Lucida Sans Unicode"/>
          <w:b/>
          <w:kern w:val="0"/>
          <w:sz w:val="20"/>
          <w:szCs w:val="20"/>
          <w:lang w:eastAsia="es-ES"/>
          <w14:ligatures w14:val="none"/>
        </w:rPr>
        <w:t xml:space="preserve"> </w:t>
      </w:r>
      <w:r w:rsidRPr="001F3B30">
        <w:rPr>
          <w:rFonts w:ascii="Lucida Sans Unicode" w:eastAsia="Times New Roman" w:hAnsi="Lucida Sans Unicode" w:cs="Lucida Sans Unicode"/>
          <w:b/>
          <w:kern w:val="0"/>
          <w:sz w:val="20"/>
          <w:szCs w:val="20"/>
          <w:lang w:eastAsia="es-ES"/>
          <w14:ligatures w14:val="none"/>
        </w:rPr>
        <w:t>PROMOVIDO POR</w:t>
      </w:r>
      <w:r w:rsidR="002214F8" w:rsidRPr="001F3B30">
        <w:rPr>
          <w:rFonts w:ascii="Lucida Sans Unicode" w:eastAsia="Times New Roman" w:hAnsi="Lucida Sans Unicode" w:cs="Lucida Sans Unicode"/>
          <w:b/>
          <w:kern w:val="0"/>
          <w:sz w:val="20"/>
          <w:szCs w:val="20"/>
          <w:lang w:eastAsia="es-ES"/>
          <w14:ligatures w14:val="none"/>
        </w:rPr>
        <w:t xml:space="preserve"> </w:t>
      </w:r>
      <w:r w:rsidR="00BE2959" w:rsidRPr="001F3B30">
        <w:rPr>
          <w:rFonts w:ascii="Lucida Sans Unicode" w:eastAsia="Times New Roman" w:hAnsi="Lucida Sans Unicode" w:cs="Lucida Sans Unicode"/>
          <w:b/>
          <w:kern w:val="0"/>
          <w:sz w:val="20"/>
          <w:szCs w:val="20"/>
          <w:lang w:eastAsia="es-ES"/>
          <w14:ligatures w14:val="none"/>
        </w:rPr>
        <w:t xml:space="preserve">EL CIUDADANO </w:t>
      </w:r>
      <w:r w:rsidR="002214F8" w:rsidRPr="001F3B30">
        <w:rPr>
          <w:rFonts w:ascii="Lucida Sans Unicode" w:eastAsia="Times New Roman" w:hAnsi="Lucida Sans Unicode" w:cs="Lucida Sans Unicode"/>
          <w:b/>
          <w:kern w:val="0"/>
          <w:sz w:val="20"/>
          <w:szCs w:val="20"/>
          <w:lang w:eastAsia="es-ES"/>
          <w14:ligatures w14:val="none"/>
        </w:rPr>
        <w:t xml:space="preserve">JOSÉ MARÍA MARTÍNEZ </w:t>
      </w:r>
      <w:proofErr w:type="spellStart"/>
      <w:r w:rsidR="002214F8" w:rsidRPr="001F3B30">
        <w:rPr>
          <w:rFonts w:ascii="Lucida Sans Unicode" w:eastAsia="Times New Roman" w:hAnsi="Lucida Sans Unicode" w:cs="Lucida Sans Unicode"/>
          <w:b/>
          <w:kern w:val="0"/>
          <w:sz w:val="20"/>
          <w:szCs w:val="20"/>
          <w:lang w:eastAsia="es-ES"/>
          <w14:ligatures w14:val="none"/>
        </w:rPr>
        <w:t>MARTÍNEZ</w:t>
      </w:r>
      <w:proofErr w:type="spellEnd"/>
    </w:p>
    <w:p w14:paraId="2DE54497" w14:textId="77777777" w:rsidR="00AA43BB" w:rsidRPr="001F3B30" w:rsidRDefault="00AA43BB" w:rsidP="001F3B30">
      <w:pPr>
        <w:spacing w:line="276" w:lineRule="auto"/>
        <w:jc w:val="both"/>
        <w:rPr>
          <w:rFonts w:ascii="Lucida Sans Unicode" w:eastAsia="Times New Roman" w:hAnsi="Lucida Sans Unicode" w:cs="Lucida Sans Unicode"/>
          <w:kern w:val="0"/>
          <w:sz w:val="20"/>
          <w:szCs w:val="20"/>
          <w:lang w:eastAsia="es-ES"/>
          <w14:ligatures w14:val="none"/>
        </w:rPr>
      </w:pPr>
    </w:p>
    <w:p w14:paraId="1EB50536" w14:textId="7D9CB6E9" w:rsidR="002214F8" w:rsidRPr="001F3B30" w:rsidRDefault="00F35CF1" w:rsidP="001F3B30">
      <w:pPr>
        <w:spacing w:line="276" w:lineRule="auto"/>
        <w:jc w:val="both"/>
        <w:rPr>
          <w:rFonts w:ascii="Lucida Sans Unicode" w:eastAsia="Times New Roman" w:hAnsi="Lucida Sans Unicode" w:cs="Lucida Sans Unicode"/>
          <w:kern w:val="0"/>
          <w:sz w:val="20"/>
          <w:szCs w:val="20"/>
          <w:lang w:val="es-MX" w:eastAsia="es-ES"/>
          <w14:ligatures w14:val="none"/>
        </w:rPr>
      </w:pPr>
      <w:r w:rsidRPr="001F3B30">
        <w:rPr>
          <w:rFonts w:ascii="Lucida Sans Unicode" w:eastAsia="Times New Roman" w:hAnsi="Lucida Sans Unicode" w:cs="Lucida Sans Unicode"/>
          <w:kern w:val="0"/>
          <w:sz w:val="20"/>
          <w:szCs w:val="20"/>
          <w:lang w:eastAsia="es-ES"/>
          <w14:ligatures w14:val="none"/>
        </w:rPr>
        <w:t>Vistos para resolver los autos d</w:t>
      </w:r>
      <w:r w:rsidR="006D3D9E" w:rsidRPr="001F3B30">
        <w:rPr>
          <w:rFonts w:ascii="Lucida Sans Unicode" w:eastAsia="Times New Roman" w:hAnsi="Lucida Sans Unicode" w:cs="Lucida Sans Unicode"/>
          <w:kern w:val="0"/>
          <w:sz w:val="20"/>
          <w:szCs w:val="20"/>
          <w:lang w:eastAsia="es-ES"/>
          <w14:ligatures w14:val="none"/>
        </w:rPr>
        <w:t>el</w:t>
      </w:r>
      <w:r w:rsidR="002214F8" w:rsidRPr="001F3B30">
        <w:rPr>
          <w:rFonts w:ascii="Lucida Sans Unicode" w:eastAsia="Times New Roman" w:hAnsi="Lucida Sans Unicode" w:cs="Lucida Sans Unicode"/>
          <w:kern w:val="0"/>
          <w:sz w:val="20"/>
          <w:szCs w:val="20"/>
          <w:lang w:eastAsia="es-ES"/>
          <w14:ligatures w14:val="none"/>
        </w:rPr>
        <w:t xml:space="preserve"> </w:t>
      </w:r>
      <w:r w:rsidRPr="001F3B30">
        <w:rPr>
          <w:rFonts w:ascii="Lucida Sans Unicode" w:eastAsia="Times New Roman" w:hAnsi="Lucida Sans Unicode" w:cs="Lucida Sans Unicode"/>
          <w:kern w:val="0"/>
          <w:sz w:val="20"/>
          <w:szCs w:val="20"/>
          <w:lang w:eastAsia="es-ES"/>
          <w14:ligatures w14:val="none"/>
        </w:rPr>
        <w:t>expediente identificado con el número citado al rubro, formado con motivo d</w:t>
      </w:r>
      <w:r w:rsidR="006D3D9E" w:rsidRPr="001F3B30">
        <w:rPr>
          <w:rFonts w:ascii="Lucida Sans Unicode" w:eastAsia="Times New Roman" w:hAnsi="Lucida Sans Unicode" w:cs="Lucida Sans Unicode"/>
          <w:kern w:val="0"/>
          <w:sz w:val="20"/>
          <w:szCs w:val="20"/>
          <w:lang w:eastAsia="es-ES"/>
          <w14:ligatures w14:val="none"/>
        </w:rPr>
        <w:t xml:space="preserve">el </w:t>
      </w:r>
      <w:r w:rsidRPr="001F3B30">
        <w:rPr>
          <w:rFonts w:ascii="Lucida Sans Unicode" w:eastAsia="Times New Roman" w:hAnsi="Lucida Sans Unicode" w:cs="Lucida Sans Unicode"/>
          <w:kern w:val="0"/>
          <w:sz w:val="20"/>
          <w:szCs w:val="20"/>
          <w:lang w:val="es-MX" w:eastAsia="es-ES"/>
          <w14:ligatures w14:val="none"/>
        </w:rPr>
        <w:t xml:space="preserve">Recurso de Revisión promovido por </w:t>
      </w:r>
      <w:r w:rsidR="002214F8" w:rsidRPr="001F3B30">
        <w:rPr>
          <w:rFonts w:ascii="Lucida Sans Unicode" w:eastAsia="Times New Roman" w:hAnsi="Lucida Sans Unicode" w:cs="Lucida Sans Unicode"/>
          <w:kern w:val="0"/>
          <w:sz w:val="20"/>
          <w:szCs w:val="20"/>
          <w:lang w:val="es-MX" w:eastAsia="es-ES"/>
          <w14:ligatures w14:val="none"/>
        </w:rPr>
        <w:t xml:space="preserve">José María Martínez Martínez </w:t>
      </w:r>
      <w:r w:rsidR="72AD05AE" w:rsidRPr="001F3B30">
        <w:rPr>
          <w:rFonts w:ascii="Lucida Sans Unicode" w:eastAsia="Times New Roman" w:hAnsi="Lucida Sans Unicode" w:cs="Lucida Sans Unicode"/>
          <w:kern w:val="0"/>
          <w:sz w:val="20"/>
          <w:szCs w:val="20"/>
          <w:lang w:eastAsia="es-ES"/>
          <w14:ligatures w14:val="none"/>
        </w:rPr>
        <w:t xml:space="preserve">en </w:t>
      </w:r>
      <w:r w:rsidRPr="001F3B30">
        <w:rPr>
          <w:rFonts w:ascii="Lucida Sans Unicode" w:eastAsia="Times New Roman" w:hAnsi="Lucida Sans Unicode" w:cs="Lucida Sans Unicode"/>
          <w:kern w:val="0"/>
          <w:sz w:val="20"/>
          <w:szCs w:val="20"/>
          <w:lang w:val="es-MX" w:eastAsia="es-ES"/>
          <w14:ligatures w14:val="none"/>
        </w:rPr>
        <w:t xml:space="preserve">contra </w:t>
      </w:r>
      <w:r w:rsidR="002214F8" w:rsidRPr="001F3B30">
        <w:rPr>
          <w:rFonts w:ascii="Lucida Sans Unicode" w:eastAsia="Times New Roman" w:hAnsi="Lucida Sans Unicode" w:cs="Lucida Sans Unicode"/>
          <w:kern w:val="0"/>
          <w:sz w:val="20"/>
          <w:szCs w:val="20"/>
          <w:lang w:val="es-MX" w:eastAsia="es-ES"/>
          <w14:ligatures w14:val="none"/>
        </w:rPr>
        <w:t>de la resolución de medidas cautelares RCQD-IEPC-0</w:t>
      </w:r>
      <w:r w:rsidR="006D3D9E" w:rsidRPr="001F3B30">
        <w:rPr>
          <w:rFonts w:ascii="Lucida Sans Unicode" w:eastAsia="Times New Roman" w:hAnsi="Lucida Sans Unicode" w:cs="Lucida Sans Unicode"/>
          <w:kern w:val="0"/>
          <w:sz w:val="20"/>
          <w:szCs w:val="20"/>
          <w:lang w:val="es-MX" w:eastAsia="es-ES"/>
          <w14:ligatures w14:val="none"/>
        </w:rPr>
        <w:t>10</w:t>
      </w:r>
      <w:r w:rsidR="002214F8" w:rsidRPr="001F3B30">
        <w:rPr>
          <w:rFonts w:ascii="Lucida Sans Unicode" w:eastAsia="Times New Roman" w:hAnsi="Lucida Sans Unicode" w:cs="Lucida Sans Unicode"/>
          <w:kern w:val="0"/>
          <w:sz w:val="20"/>
          <w:szCs w:val="20"/>
          <w:lang w:val="es-MX" w:eastAsia="es-ES"/>
          <w14:ligatures w14:val="none"/>
        </w:rPr>
        <w:t xml:space="preserve">/2023, emitida el </w:t>
      </w:r>
      <w:r w:rsidR="006D3D9E" w:rsidRPr="001F3B30">
        <w:rPr>
          <w:rFonts w:ascii="Lucida Sans Unicode" w:eastAsia="Times New Roman" w:hAnsi="Lucida Sans Unicode" w:cs="Lucida Sans Unicode"/>
          <w:kern w:val="0"/>
          <w:sz w:val="20"/>
          <w:szCs w:val="20"/>
          <w:lang w:val="es-MX" w:eastAsia="es-ES"/>
          <w14:ligatures w14:val="none"/>
        </w:rPr>
        <w:t>siete de agosto de dos mil veintitrés</w:t>
      </w:r>
      <w:r w:rsidR="002214F8" w:rsidRPr="001F3B30">
        <w:rPr>
          <w:rFonts w:ascii="Lucida Sans Unicode" w:eastAsia="Times New Roman" w:hAnsi="Lucida Sans Unicode" w:cs="Lucida Sans Unicode"/>
          <w:kern w:val="0"/>
          <w:sz w:val="20"/>
          <w:szCs w:val="20"/>
          <w:vertAlign w:val="superscript"/>
          <w:lang w:val="es-MX" w:eastAsia="es-ES"/>
          <w14:ligatures w14:val="none"/>
        </w:rPr>
        <w:footnoteReference w:id="2"/>
      </w:r>
      <w:r w:rsidR="002214F8" w:rsidRPr="001F3B30">
        <w:rPr>
          <w:rFonts w:ascii="Lucida Sans Unicode" w:eastAsia="Times New Roman" w:hAnsi="Lucida Sans Unicode" w:cs="Lucida Sans Unicode"/>
          <w:kern w:val="0"/>
          <w:sz w:val="20"/>
          <w:szCs w:val="20"/>
          <w:lang w:val="es-MX" w:eastAsia="es-ES"/>
          <w14:ligatures w14:val="none"/>
        </w:rPr>
        <w:t xml:space="preserve">, por la Comisión de Quejas y Denuncias de este </w:t>
      </w:r>
      <w:r w:rsidR="006260E8" w:rsidRPr="001F3B30">
        <w:rPr>
          <w:rFonts w:ascii="Lucida Sans Unicode" w:eastAsia="Times New Roman" w:hAnsi="Lucida Sans Unicode" w:cs="Lucida Sans Unicode"/>
          <w:kern w:val="0"/>
          <w:sz w:val="20"/>
          <w:szCs w:val="20"/>
          <w:lang w:val="es-MX" w:eastAsia="es-ES"/>
          <w14:ligatures w14:val="none"/>
        </w:rPr>
        <w:t>Instituto Electoral y de Participación Ciudadana del Estado de Jalisco</w:t>
      </w:r>
      <w:r w:rsidR="006260E8" w:rsidRPr="001F3B30">
        <w:rPr>
          <w:rFonts w:ascii="Lucida Sans Unicode" w:eastAsia="Times New Roman" w:hAnsi="Lucida Sans Unicode" w:cs="Lucida Sans Unicode"/>
          <w:kern w:val="0"/>
          <w:sz w:val="20"/>
          <w:szCs w:val="20"/>
          <w:vertAlign w:val="superscript"/>
          <w:lang w:val="es-MX" w:eastAsia="es-ES"/>
          <w14:ligatures w14:val="none"/>
        </w:rPr>
        <w:footnoteReference w:id="3"/>
      </w:r>
      <w:r w:rsidR="002214F8" w:rsidRPr="001F3B30">
        <w:rPr>
          <w:rFonts w:ascii="Lucida Sans Unicode" w:eastAsia="Times New Roman" w:hAnsi="Lucida Sans Unicode" w:cs="Lucida Sans Unicode"/>
          <w:kern w:val="0"/>
          <w:sz w:val="20"/>
          <w:szCs w:val="20"/>
          <w:lang w:val="es-MX" w:eastAsia="es-ES"/>
          <w14:ligatures w14:val="none"/>
        </w:rPr>
        <w:t>, dentro del procedimiento sancionador ordinario PSO-QUEJA-0</w:t>
      </w:r>
      <w:r w:rsidR="006D3D9E" w:rsidRPr="001F3B30">
        <w:rPr>
          <w:rFonts w:ascii="Lucida Sans Unicode" w:eastAsia="Times New Roman" w:hAnsi="Lucida Sans Unicode" w:cs="Lucida Sans Unicode"/>
          <w:kern w:val="0"/>
          <w:sz w:val="20"/>
          <w:szCs w:val="20"/>
          <w:lang w:val="es-MX" w:eastAsia="es-ES"/>
          <w14:ligatures w14:val="none"/>
        </w:rPr>
        <w:t>10</w:t>
      </w:r>
      <w:r w:rsidR="002214F8" w:rsidRPr="001F3B30">
        <w:rPr>
          <w:rFonts w:ascii="Lucida Sans Unicode" w:eastAsia="Times New Roman" w:hAnsi="Lucida Sans Unicode" w:cs="Lucida Sans Unicode"/>
          <w:kern w:val="0"/>
          <w:sz w:val="20"/>
          <w:szCs w:val="20"/>
          <w:lang w:val="es-MX" w:eastAsia="es-ES"/>
          <w14:ligatures w14:val="none"/>
        </w:rPr>
        <w:t>/2023</w:t>
      </w:r>
      <w:r w:rsidR="009E2519" w:rsidRPr="001F3B30">
        <w:rPr>
          <w:rFonts w:ascii="Lucida Sans Unicode" w:eastAsia="Times New Roman" w:hAnsi="Lucida Sans Unicode" w:cs="Lucida Sans Unicode"/>
          <w:kern w:val="0"/>
          <w:sz w:val="20"/>
          <w:szCs w:val="20"/>
          <w:lang w:val="es-MX" w:eastAsia="es-ES"/>
          <w14:ligatures w14:val="none"/>
        </w:rPr>
        <w:t>.</w:t>
      </w:r>
    </w:p>
    <w:p w14:paraId="43F58D7B" w14:textId="77777777" w:rsidR="00AA43BB" w:rsidRPr="001F3B30" w:rsidRDefault="00AA43BB" w:rsidP="001F3B30">
      <w:pPr>
        <w:spacing w:line="276" w:lineRule="auto"/>
        <w:jc w:val="both"/>
        <w:rPr>
          <w:rFonts w:ascii="Lucida Sans Unicode" w:eastAsiaTheme="minorEastAsia" w:hAnsi="Lucida Sans Unicode" w:cs="Lucida Sans Unicode"/>
          <w:kern w:val="0"/>
          <w:sz w:val="20"/>
          <w:szCs w:val="20"/>
          <w:lang w:val="es-MX" w:eastAsia="es-MX"/>
          <w14:ligatures w14:val="none"/>
        </w:rPr>
      </w:pPr>
    </w:p>
    <w:p w14:paraId="445CE283" w14:textId="4B033115" w:rsidR="00F35CF1" w:rsidRPr="001F3B30" w:rsidRDefault="00F35CF1" w:rsidP="001F3B30">
      <w:pPr>
        <w:spacing w:line="276" w:lineRule="auto"/>
        <w:jc w:val="center"/>
        <w:rPr>
          <w:rFonts w:ascii="Lucida Sans Unicode" w:eastAsia="Times New Roman" w:hAnsi="Lucida Sans Unicode" w:cs="Lucida Sans Unicode"/>
          <w:b/>
          <w:kern w:val="0"/>
          <w:sz w:val="20"/>
          <w:szCs w:val="20"/>
          <w:lang w:val="it-IT" w:eastAsia="es-ES"/>
          <w14:ligatures w14:val="none"/>
        </w:rPr>
      </w:pPr>
      <w:r w:rsidRPr="001F3B30">
        <w:rPr>
          <w:rFonts w:ascii="Lucida Sans Unicode" w:eastAsia="Times New Roman" w:hAnsi="Lucida Sans Unicode" w:cs="Lucida Sans Unicode"/>
          <w:b/>
          <w:kern w:val="0"/>
          <w:sz w:val="20"/>
          <w:szCs w:val="20"/>
          <w:lang w:val="it-IT" w:eastAsia="es-ES"/>
          <w14:ligatures w14:val="none"/>
        </w:rPr>
        <w:t>A N T E C E D E N T E S</w:t>
      </w:r>
      <w:r w:rsidR="00F10F34" w:rsidRPr="001F3B30">
        <w:rPr>
          <w:rFonts w:ascii="Lucida Sans Unicode" w:eastAsia="Times New Roman" w:hAnsi="Lucida Sans Unicode" w:cs="Lucida Sans Unicode"/>
          <w:b/>
          <w:kern w:val="0"/>
          <w:sz w:val="20"/>
          <w:szCs w:val="20"/>
          <w:lang w:val="it-IT" w:eastAsia="es-ES"/>
          <w14:ligatures w14:val="none"/>
        </w:rPr>
        <w:t>:</w:t>
      </w:r>
    </w:p>
    <w:p w14:paraId="3A6A882B" w14:textId="77777777" w:rsidR="00F35CF1" w:rsidRPr="001F3B30" w:rsidRDefault="00F35CF1" w:rsidP="001F3B30">
      <w:pPr>
        <w:spacing w:line="276" w:lineRule="auto"/>
        <w:jc w:val="center"/>
        <w:rPr>
          <w:rFonts w:ascii="Lucida Sans Unicode" w:eastAsia="Times New Roman" w:hAnsi="Lucida Sans Unicode" w:cs="Lucida Sans Unicode"/>
          <w:b/>
          <w:kern w:val="0"/>
          <w:sz w:val="20"/>
          <w:szCs w:val="20"/>
          <w:lang w:val="it-IT" w:eastAsia="es-ES"/>
          <w14:ligatures w14:val="none"/>
        </w:rPr>
      </w:pPr>
    </w:p>
    <w:p w14:paraId="125196F7" w14:textId="4468480C" w:rsidR="002214F8" w:rsidRPr="001F3B30" w:rsidRDefault="002214F8" w:rsidP="001F3B30">
      <w:pPr>
        <w:spacing w:line="276" w:lineRule="auto"/>
        <w:jc w:val="both"/>
        <w:rPr>
          <w:rFonts w:ascii="Lucida Sans Unicode" w:eastAsia="Times New Roman" w:hAnsi="Lucida Sans Unicode" w:cs="Lucida Sans Unicode"/>
          <w:kern w:val="0"/>
          <w:sz w:val="20"/>
          <w:szCs w:val="20"/>
          <w:lang w:val="es-MX" w:eastAsia="es-MX"/>
          <w14:ligatures w14:val="none"/>
        </w:rPr>
      </w:pPr>
      <w:r w:rsidRPr="001F3B30">
        <w:rPr>
          <w:rFonts w:ascii="Lucida Sans Unicode" w:eastAsia="Times New Roman" w:hAnsi="Lucida Sans Unicode" w:cs="Lucida Sans Unicode"/>
          <w:b/>
          <w:kern w:val="0"/>
          <w:sz w:val="20"/>
          <w:szCs w:val="20"/>
          <w:lang w:val="es-MX" w:eastAsia="es-MX"/>
          <w14:ligatures w14:val="none"/>
        </w:rPr>
        <w:t>1. Presentación del escrito de denuncia.</w:t>
      </w:r>
      <w:r w:rsidRPr="001F3B30">
        <w:rPr>
          <w:rFonts w:ascii="Lucida Sans Unicode" w:eastAsia="Times New Roman" w:hAnsi="Lucida Sans Unicode" w:cs="Lucida Sans Unicode"/>
          <w:kern w:val="0"/>
          <w:sz w:val="20"/>
          <w:szCs w:val="20"/>
          <w:lang w:val="es-MX" w:eastAsia="es-MX"/>
          <w14:ligatures w14:val="none"/>
        </w:rPr>
        <w:t xml:space="preserve"> El </w:t>
      </w:r>
      <w:r w:rsidR="006D3D9E" w:rsidRPr="001F3B30">
        <w:rPr>
          <w:rFonts w:ascii="Lucida Sans Unicode" w:eastAsia="Times New Roman" w:hAnsi="Lucida Sans Unicode" w:cs="Lucida Sans Unicode"/>
          <w:kern w:val="0"/>
          <w:sz w:val="20"/>
          <w:szCs w:val="20"/>
          <w:lang w:val="es-MX" w:eastAsia="es-MX"/>
          <w14:ligatures w14:val="none"/>
        </w:rPr>
        <w:t>dieciocho de julio</w:t>
      </w:r>
      <w:r w:rsidRPr="001F3B30">
        <w:rPr>
          <w:rFonts w:ascii="Lucida Sans Unicode" w:eastAsia="Times New Roman" w:hAnsi="Lucida Sans Unicode" w:cs="Lucida Sans Unicode"/>
          <w:kern w:val="0"/>
          <w:sz w:val="20"/>
          <w:szCs w:val="20"/>
          <w:lang w:val="es-MX" w:eastAsia="es-MX"/>
          <w14:ligatures w14:val="none"/>
        </w:rPr>
        <w:t xml:space="preserve">, se presentó en la Oficialía de Partes del Instituto Electoral y de Participación Ciudadana del Estado de Jalisco, escrito signado por el ciudadano </w:t>
      </w:r>
      <w:r w:rsidR="009E2519" w:rsidRPr="001F3B30">
        <w:rPr>
          <w:rFonts w:ascii="Lucida Sans Unicode" w:eastAsia="Times New Roman" w:hAnsi="Lucida Sans Unicode" w:cs="Lucida Sans Unicode"/>
          <w:kern w:val="0"/>
          <w:sz w:val="20"/>
          <w:szCs w:val="20"/>
          <w:lang w:val="es-MX" w:eastAsia="es-MX"/>
          <w14:ligatures w14:val="none"/>
        </w:rPr>
        <w:t>Oscar Amézquita González</w:t>
      </w:r>
      <w:r w:rsidRPr="001F3B30">
        <w:rPr>
          <w:rFonts w:ascii="Lucida Sans Unicode" w:eastAsia="Times New Roman" w:hAnsi="Lucida Sans Unicode" w:cs="Lucida Sans Unicode"/>
          <w:kern w:val="0"/>
          <w:sz w:val="20"/>
          <w:szCs w:val="20"/>
          <w:lang w:val="es-MX" w:eastAsia="es-MX"/>
          <w14:ligatures w14:val="none"/>
        </w:rPr>
        <w:t xml:space="preserve">, en su calidad de representante </w:t>
      </w:r>
      <w:r w:rsidR="7A7340AE" w:rsidRPr="001F3B30">
        <w:rPr>
          <w:rFonts w:ascii="Lucida Sans Unicode" w:eastAsia="Times New Roman" w:hAnsi="Lucida Sans Unicode" w:cs="Lucida Sans Unicode"/>
          <w:kern w:val="0"/>
          <w:sz w:val="20"/>
          <w:szCs w:val="20"/>
          <w:lang w:val="es-MX" w:eastAsia="es-MX"/>
          <w14:ligatures w14:val="none"/>
        </w:rPr>
        <w:t>propietario</w:t>
      </w:r>
      <w:r w:rsidRPr="001F3B30">
        <w:rPr>
          <w:rFonts w:ascii="Lucida Sans Unicode" w:eastAsia="Times New Roman" w:hAnsi="Lucida Sans Unicode" w:cs="Lucida Sans Unicode"/>
          <w:kern w:val="0"/>
          <w:sz w:val="20"/>
          <w:szCs w:val="20"/>
          <w:lang w:val="es-MX" w:eastAsia="es-MX"/>
          <w14:ligatures w14:val="none"/>
        </w:rPr>
        <w:t xml:space="preserve"> del partido político Movimiento Ciudadano ante el Consejo General, mediante el cual denuncia hechos que, desde su perspectiva, vulneran la normatividad electoral vigente en el Estado de Jalisco, atribuibles al diputado local José María Martínez</w:t>
      </w:r>
      <w:r w:rsidR="1C008517" w:rsidRPr="001F3B30">
        <w:rPr>
          <w:rFonts w:ascii="Lucida Sans Unicode" w:eastAsia="Times New Roman" w:hAnsi="Lucida Sans Unicode" w:cs="Lucida Sans Unicode"/>
          <w:kern w:val="0"/>
          <w:sz w:val="20"/>
          <w:szCs w:val="20"/>
          <w:lang w:val="es-MX" w:eastAsia="es-MX"/>
          <w14:ligatures w14:val="none"/>
        </w:rPr>
        <w:t xml:space="preserve"> Martínez</w:t>
      </w:r>
      <w:r w:rsidRPr="001F3B30">
        <w:rPr>
          <w:rFonts w:ascii="Lucida Sans Unicode" w:eastAsia="Times New Roman" w:hAnsi="Lucida Sans Unicode" w:cs="Lucida Sans Unicode"/>
          <w:kern w:val="0"/>
          <w:sz w:val="20"/>
          <w:szCs w:val="20"/>
          <w:lang w:val="es-MX" w:eastAsia="es-MX"/>
          <w14:ligatures w14:val="none"/>
        </w:rPr>
        <w:t xml:space="preserve"> y al partido político Morena</w:t>
      </w:r>
      <w:r w:rsidR="34562598" w:rsidRPr="001F3B30">
        <w:rPr>
          <w:rFonts w:ascii="Lucida Sans Unicode" w:eastAsia="Times New Roman" w:hAnsi="Lucida Sans Unicode" w:cs="Lucida Sans Unicode"/>
          <w:kern w:val="0"/>
          <w:sz w:val="20"/>
          <w:szCs w:val="20"/>
          <w:lang w:val="es-MX" w:eastAsia="es-MX"/>
          <w14:ligatures w14:val="none"/>
        </w:rPr>
        <w:t>,</w:t>
      </w:r>
      <w:r w:rsidRPr="001F3B30">
        <w:rPr>
          <w:rFonts w:ascii="Lucida Sans Unicode" w:eastAsia="Times New Roman" w:hAnsi="Lucida Sans Unicode" w:cs="Lucida Sans Unicode"/>
          <w:kern w:val="0"/>
          <w:sz w:val="20"/>
          <w:szCs w:val="20"/>
          <w:lang w:val="es-MX" w:eastAsia="es-MX"/>
          <w14:ligatures w14:val="none"/>
        </w:rPr>
        <w:t xml:space="preserve"> por </w:t>
      </w:r>
      <w:r w:rsidRPr="001F3B30">
        <w:rPr>
          <w:rFonts w:ascii="Lucida Sans Unicode" w:eastAsia="Times New Roman" w:hAnsi="Lucida Sans Unicode" w:cs="Lucida Sans Unicode"/>
          <w:i/>
          <w:iCs/>
          <w:kern w:val="0"/>
          <w:sz w:val="20"/>
          <w:szCs w:val="20"/>
          <w:lang w:val="es-MX" w:eastAsia="es-MX"/>
          <w14:ligatures w14:val="none"/>
        </w:rPr>
        <w:t>culpa</w:t>
      </w:r>
      <w:r w:rsidRPr="001F3B30">
        <w:rPr>
          <w:rFonts w:ascii="Lucida Sans Unicode" w:eastAsia="Times New Roman" w:hAnsi="Lucida Sans Unicode" w:cs="Lucida Sans Unicode"/>
          <w:kern w:val="0"/>
          <w:sz w:val="20"/>
          <w:szCs w:val="20"/>
          <w:lang w:val="es-MX" w:eastAsia="es-MX"/>
          <w14:ligatures w14:val="none"/>
        </w:rPr>
        <w:t xml:space="preserve"> </w:t>
      </w:r>
      <w:r w:rsidRPr="001F3B30">
        <w:rPr>
          <w:rFonts w:ascii="Lucida Sans Unicode" w:eastAsia="Times New Roman" w:hAnsi="Lucida Sans Unicode" w:cs="Lucida Sans Unicode"/>
          <w:i/>
          <w:iCs/>
          <w:kern w:val="0"/>
          <w:sz w:val="20"/>
          <w:szCs w:val="20"/>
          <w:lang w:val="es-MX" w:eastAsia="es-MX"/>
          <w14:ligatures w14:val="none"/>
        </w:rPr>
        <w:t>in vigilando.</w:t>
      </w:r>
      <w:r w:rsidR="003211D6" w:rsidRPr="001F3B30">
        <w:rPr>
          <w:rFonts w:ascii="Lucida Sans Unicode" w:eastAsia="Times New Roman" w:hAnsi="Lucida Sans Unicode" w:cs="Lucida Sans Unicode"/>
          <w:kern w:val="0"/>
          <w:sz w:val="20"/>
          <w:szCs w:val="20"/>
          <w:lang w:val="es-MX" w:eastAsia="es-MX"/>
          <w14:ligatures w14:val="none"/>
        </w:rPr>
        <w:t xml:space="preserve"> Además, solicitó el dictado de medidas cautelares.</w:t>
      </w:r>
    </w:p>
    <w:p w14:paraId="5F193AC0" w14:textId="77777777" w:rsidR="002214F8" w:rsidRPr="001F3B30" w:rsidRDefault="002214F8" w:rsidP="001F3B30">
      <w:pPr>
        <w:spacing w:line="276" w:lineRule="auto"/>
        <w:rPr>
          <w:rFonts w:ascii="Lucida Sans Unicode" w:eastAsia="Times New Roman" w:hAnsi="Lucida Sans Unicode" w:cs="Lucida Sans Unicode"/>
          <w:kern w:val="0"/>
          <w:sz w:val="20"/>
          <w:szCs w:val="20"/>
          <w:lang w:val="es-MX" w:eastAsia="es-MX"/>
          <w14:ligatures w14:val="none"/>
        </w:rPr>
      </w:pPr>
    </w:p>
    <w:p w14:paraId="5C357D21" w14:textId="77777777" w:rsidR="006D3D9E" w:rsidRPr="001F3B30" w:rsidRDefault="006D3D9E" w:rsidP="001F3B30">
      <w:pPr>
        <w:spacing w:line="276" w:lineRule="auto"/>
        <w:jc w:val="both"/>
        <w:rPr>
          <w:rFonts w:ascii="Lucida Sans Unicode" w:eastAsia="Times New Roman" w:hAnsi="Lucida Sans Unicode" w:cs="Lucida Sans Unicode"/>
          <w:b/>
          <w:kern w:val="0"/>
          <w:sz w:val="20"/>
          <w:szCs w:val="20"/>
          <w:lang w:val="es-MX" w:eastAsia="es-MX"/>
          <w14:ligatures w14:val="none"/>
        </w:rPr>
      </w:pPr>
      <w:r w:rsidRPr="001F3B30">
        <w:rPr>
          <w:rFonts w:ascii="Lucida Sans Unicode" w:eastAsia="Times New Roman" w:hAnsi="Lucida Sans Unicode" w:cs="Lucida Sans Unicode"/>
          <w:b/>
          <w:kern w:val="0"/>
          <w:sz w:val="20"/>
          <w:szCs w:val="20"/>
          <w:lang w:val="es-MX" w:eastAsia="es-MX"/>
          <w14:ligatures w14:val="none"/>
        </w:rPr>
        <w:t xml:space="preserve">2. Acuerdo de radicación, requerimiento y ordena práctica de diligencias. </w:t>
      </w:r>
      <w:r w:rsidRPr="001F3B30">
        <w:rPr>
          <w:rFonts w:ascii="Lucida Sans Unicode" w:eastAsia="Times New Roman" w:hAnsi="Lucida Sans Unicode" w:cs="Lucida Sans Unicode"/>
          <w:bCs/>
          <w:kern w:val="0"/>
          <w:sz w:val="20"/>
          <w:szCs w:val="20"/>
          <w:lang w:val="es-MX" w:eastAsia="es-MX"/>
          <w14:ligatures w14:val="none"/>
        </w:rPr>
        <w:t xml:space="preserve">El diecinueve de julio, la Secretaría Ejecutiva del Instituto dictó acuerdo en el que radicó el escrito de denuncia con el número de expediente PSO-QUEJA-010/2023 y se amplió el plazo para resolver sobre la admisión o desechamiento de la denuncia; además, ordenó la realización de las diligencias de verificación de existencia y contenido de los hechos denunciados. </w:t>
      </w:r>
    </w:p>
    <w:p w14:paraId="0B0E3402" w14:textId="77777777" w:rsidR="006D3D9E" w:rsidRPr="001F3B30" w:rsidRDefault="006D3D9E" w:rsidP="001F3B30">
      <w:pPr>
        <w:spacing w:line="276" w:lineRule="auto"/>
        <w:jc w:val="both"/>
        <w:rPr>
          <w:rFonts w:ascii="Lucida Sans Unicode" w:eastAsia="Times New Roman" w:hAnsi="Lucida Sans Unicode" w:cs="Lucida Sans Unicode"/>
          <w:b/>
          <w:kern w:val="0"/>
          <w:sz w:val="20"/>
          <w:szCs w:val="20"/>
          <w:lang w:val="es-MX" w:eastAsia="es-MX"/>
          <w14:ligatures w14:val="none"/>
        </w:rPr>
      </w:pPr>
    </w:p>
    <w:p w14:paraId="3AEDDC1C" w14:textId="77777777" w:rsidR="006D3D9E" w:rsidRPr="001F3B30" w:rsidRDefault="006D3D9E" w:rsidP="001F3B30">
      <w:pPr>
        <w:spacing w:line="276" w:lineRule="auto"/>
        <w:jc w:val="both"/>
        <w:rPr>
          <w:rFonts w:ascii="Lucida Sans Unicode" w:eastAsia="Times New Roman" w:hAnsi="Lucida Sans Unicode" w:cs="Lucida Sans Unicode"/>
          <w:b/>
          <w:kern w:val="0"/>
          <w:sz w:val="20"/>
          <w:szCs w:val="20"/>
          <w:lang w:val="es-MX" w:eastAsia="es-MX"/>
          <w14:ligatures w14:val="none"/>
        </w:rPr>
      </w:pPr>
      <w:r w:rsidRPr="001F3B30">
        <w:rPr>
          <w:rFonts w:ascii="Lucida Sans Unicode" w:eastAsia="Times New Roman" w:hAnsi="Lucida Sans Unicode" w:cs="Lucida Sans Unicode"/>
          <w:b/>
          <w:kern w:val="0"/>
          <w:sz w:val="20"/>
          <w:szCs w:val="20"/>
          <w:lang w:val="es-MX" w:eastAsia="es-MX"/>
          <w14:ligatures w14:val="none"/>
        </w:rPr>
        <w:t xml:space="preserve">3. Requerimiento. </w:t>
      </w:r>
      <w:r w:rsidRPr="001F3B30">
        <w:rPr>
          <w:rFonts w:ascii="Lucida Sans Unicode" w:eastAsia="Times New Roman" w:hAnsi="Lucida Sans Unicode" w:cs="Lucida Sans Unicode"/>
          <w:bCs/>
          <w:kern w:val="0"/>
          <w:sz w:val="20"/>
          <w:szCs w:val="20"/>
          <w:lang w:val="es-MX" w:eastAsia="es-MX"/>
          <w14:ligatures w14:val="none"/>
        </w:rPr>
        <w:t>El veintiuno de julio se hizo un requerimiento a la empresa Meta Platforms Inc, para que brindara información referente al contenido digital objeto de la investigación en curso.</w:t>
      </w:r>
      <w:r w:rsidRPr="001F3B30">
        <w:rPr>
          <w:rFonts w:ascii="Lucida Sans Unicode" w:eastAsia="Times New Roman" w:hAnsi="Lucida Sans Unicode" w:cs="Lucida Sans Unicode"/>
          <w:b/>
          <w:kern w:val="0"/>
          <w:sz w:val="20"/>
          <w:szCs w:val="20"/>
          <w:lang w:val="es-MX" w:eastAsia="es-MX"/>
          <w14:ligatures w14:val="none"/>
        </w:rPr>
        <w:t xml:space="preserve"> </w:t>
      </w:r>
    </w:p>
    <w:p w14:paraId="5221FE87" w14:textId="77777777" w:rsidR="006D3D9E" w:rsidRPr="001F3B30" w:rsidRDefault="006D3D9E" w:rsidP="001F3B30">
      <w:pPr>
        <w:spacing w:line="276" w:lineRule="auto"/>
        <w:jc w:val="both"/>
        <w:rPr>
          <w:rFonts w:ascii="Lucida Sans Unicode" w:eastAsia="Times New Roman" w:hAnsi="Lucida Sans Unicode" w:cs="Lucida Sans Unicode"/>
          <w:b/>
          <w:kern w:val="0"/>
          <w:sz w:val="20"/>
          <w:szCs w:val="20"/>
          <w:lang w:val="es-MX" w:eastAsia="es-MX"/>
          <w14:ligatures w14:val="none"/>
        </w:rPr>
      </w:pPr>
    </w:p>
    <w:p w14:paraId="7D2E7182" w14:textId="77777777" w:rsidR="006D3D9E" w:rsidRPr="001F3B30" w:rsidRDefault="006D3D9E" w:rsidP="001F3B30">
      <w:pPr>
        <w:spacing w:line="276" w:lineRule="auto"/>
        <w:jc w:val="both"/>
        <w:rPr>
          <w:rFonts w:ascii="Lucida Sans Unicode" w:eastAsia="Times New Roman" w:hAnsi="Lucida Sans Unicode" w:cs="Lucida Sans Unicode"/>
          <w:bCs/>
          <w:kern w:val="0"/>
          <w:sz w:val="20"/>
          <w:szCs w:val="20"/>
          <w:lang w:val="es-MX" w:eastAsia="es-MX"/>
          <w14:ligatures w14:val="none"/>
        </w:rPr>
      </w:pPr>
      <w:r w:rsidRPr="001F3B30">
        <w:rPr>
          <w:rFonts w:ascii="Lucida Sans Unicode" w:eastAsia="Times New Roman" w:hAnsi="Lucida Sans Unicode" w:cs="Lucida Sans Unicode"/>
          <w:b/>
          <w:kern w:val="0"/>
          <w:sz w:val="20"/>
          <w:szCs w:val="20"/>
          <w:lang w:val="es-MX" w:eastAsia="es-MX"/>
          <w14:ligatures w14:val="none"/>
        </w:rPr>
        <w:lastRenderedPageBreak/>
        <w:t xml:space="preserve">4. Acta circunstanciada. </w:t>
      </w:r>
      <w:r w:rsidRPr="001F3B30">
        <w:rPr>
          <w:rFonts w:ascii="Lucida Sans Unicode" w:eastAsia="Times New Roman" w:hAnsi="Lucida Sans Unicode" w:cs="Lucida Sans Unicode"/>
          <w:bCs/>
          <w:kern w:val="0"/>
          <w:sz w:val="20"/>
          <w:szCs w:val="20"/>
          <w:lang w:val="es-MX" w:eastAsia="es-MX"/>
          <w14:ligatures w14:val="none"/>
        </w:rPr>
        <w:t>Del veinte al veinticinco de julio se elaboró el acta circunstanciada mediante la cual personal de la Oficialía Electoral debidamente investido de fe pública y legalmente facultado para el ejercicio de dicha función, verificó la existencia y contenido de los enlaces señalados en el escrito de denuncia.</w:t>
      </w:r>
    </w:p>
    <w:p w14:paraId="79C57AB7" w14:textId="77777777" w:rsidR="006D3D9E" w:rsidRPr="001F3B30" w:rsidRDefault="006D3D9E" w:rsidP="001F3B30">
      <w:pPr>
        <w:spacing w:line="276" w:lineRule="auto"/>
        <w:jc w:val="both"/>
        <w:rPr>
          <w:rFonts w:ascii="Lucida Sans Unicode" w:eastAsia="Times New Roman" w:hAnsi="Lucida Sans Unicode" w:cs="Lucida Sans Unicode"/>
          <w:bCs/>
          <w:kern w:val="0"/>
          <w:sz w:val="20"/>
          <w:szCs w:val="20"/>
          <w:lang w:val="es-MX" w:eastAsia="es-MX"/>
          <w14:ligatures w14:val="none"/>
        </w:rPr>
      </w:pPr>
      <w:r w:rsidRPr="001F3B30">
        <w:rPr>
          <w:rFonts w:ascii="Lucida Sans Unicode" w:eastAsia="Times New Roman" w:hAnsi="Lucida Sans Unicode" w:cs="Lucida Sans Unicode"/>
          <w:bCs/>
          <w:kern w:val="0"/>
          <w:sz w:val="20"/>
          <w:szCs w:val="20"/>
          <w:lang w:val="es-MX" w:eastAsia="es-MX"/>
          <w14:ligatures w14:val="none"/>
        </w:rPr>
        <w:t xml:space="preserve"> </w:t>
      </w:r>
    </w:p>
    <w:p w14:paraId="2801AD4D" w14:textId="77777777" w:rsidR="006D3D9E" w:rsidRPr="001F3B30" w:rsidRDefault="006D3D9E" w:rsidP="001F3B30">
      <w:pPr>
        <w:spacing w:line="276" w:lineRule="auto"/>
        <w:jc w:val="both"/>
        <w:rPr>
          <w:rFonts w:ascii="Lucida Sans Unicode" w:eastAsia="Times New Roman" w:hAnsi="Lucida Sans Unicode" w:cs="Lucida Sans Unicode"/>
          <w:bCs/>
          <w:kern w:val="0"/>
          <w:sz w:val="20"/>
          <w:szCs w:val="20"/>
          <w:lang w:val="es-MX" w:eastAsia="es-MX"/>
          <w14:ligatures w14:val="none"/>
        </w:rPr>
      </w:pPr>
      <w:r w:rsidRPr="001F3B30">
        <w:rPr>
          <w:rFonts w:ascii="Lucida Sans Unicode" w:eastAsia="Times New Roman" w:hAnsi="Lucida Sans Unicode" w:cs="Lucida Sans Unicode"/>
          <w:b/>
          <w:kern w:val="0"/>
          <w:sz w:val="20"/>
          <w:szCs w:val="20"/>
          <w:lang w:val="es-MX" w:eastAsia="es-MX"/>
          <w14:ligatures w14:val="none"/>
        </w:rPr>
        <w:t xml:space="preserve">5. Acuerdo de admisión a trámite. </w:t>
      </w:r>
      <w:r w:rsidRPr="001F3B30">
        <w:rPr>
          <w:rFonts w:ascii="Lucida Sans Unicode" w:eastAsia="Times New Roman" w:hAnsi="Lucida Sans Unicode" w:cs="Lucida Sans Unicode"/>
          <w:bCs/>
          <w:kern w:val="0"/>
          <w:sz w:val="20"/>
          <w:szCs w:val="20"/>
          <w:lang w:val="es-MX" w:eastAsia="es-MX"/>
          <w14:ligatures w14:val="none"/>
        </w:rPr>
        <w:t xml:space="preserve">El tres de agosto, la autoridad instructora dictó el acuerdo en el que se admitió a trámite la denuncia formulada. </w:t>
      </w:r>
    </w:p>
    <w:p w14:paraId="63622F53" w14:textId="77777777" w:rsidR="006D3D9E" w:rsidRPr="001F3B30" w:rsidRDefault="006D3D9E" w:rsidP="001F3B30">
      <w:pPr>
        <w:spacing w:line="276" w:lineRule="auto"/>
        <w:jc w:val="both"/>
        <w:rPr>
          <w:rFonts w:ascii="Lucida Sans Unicode" w:eastAsia="Times New Roman" w:hAnsi="Lucida Sans Unicode" w:cs="Lucida Sans Unicode"/>
          <w:b/>
          <w:kern w:val="0"/>
          <w:sz w:val="20"/>
          <w:szCs w:val="20"/>
          <w:lang w:val="es-MX" w:eastAsia="es-MX"/>
          <w14:ligatures w14:val="none"/>
        </w:rPr>
      </w:pPr>
    </w:p>
    <w:p w14:paraId="28AB19F4" w14:textId="0E40121A" w:rsidR="006260E8" w:rsidRPr="001F3B30" w:rsidRDefault="006D3D9E" w:rsidP="001F3B30">
      <w:pPr>
        <w:spacing w:line="276" w:lineRule="auto"/>
        <w:jc w:val="both"/>
        <w:rPr>
          <w:rFonts w:ascii="Lucida Sans Unicode" w:eastAsia="Times New Roman" w:hAnsi="Lucida Sans Unicode" w:cs="Lucida Sans Unicode"/>
          <w:b/>
          <w:kern w:val="0"/>
          <w:sz w:val="20"/>
          <w:szCs w:val="20"/>
          <w:lang w:val="es-MX" w:eastAsia="es-MX"/>
          <w14:ligatures w14:val="none"/>
        </w:rPr>
      </w:pPr>
      <w:r w:rsidRPr="001F3B30">
        <w:rPr>
          <w:rFonts w:ascii="Lucida Sans Unicode" w:eastAsia="Times New Roman" w:hAnsi="Lucida Sans Unicode" w:cs="Lucida Sans Unicode"/>
          <w:b/>
          <w:kern w:val="0"/>
          <w:sz w:val="20"/>
          <w:szCs w:val="20"/>
          <w:lang w:val="es-MX" w:eastAsia="es-MX"/>
          <w14:ligatures w14:val="none"/>
        </w:rPr>
        <w:t xml:space="preserve">6. Proyecto de medida cautelar y remisión de constancias. </w:t>
      </w:r>
      <w:r w:rsidRPr="001F3B30">
        <w:rPr>
          <w:rFonts w:ascii="Lucida Sans Unicode" w:eastAsia="Times New Roman" w:hAnsi="Lucida Sans Unicode" w:cs="Lucida Sans Unicode"/>
          <w:bCs/>
          <w:kern w:val="0"/>
          <w:sz w:val="20"/>
          <w:szCs w:val="20"/>
          <w:lang w:val="es-MX" w:eastAsia="es-MX"/>
          <w14:ligatures w14:val="none"/>
        </w:rPr>
        <w:t xml:space="preserve">Mediante memorándum 96/2023 notificado el tres de agosto, la Secretaría Ejecutiva, hizo del conocimiento de la Comisión de Quejas y Denuncias de este </w:t>
      </w:r>
      <w:r w:rsidR="009E2519" w:rsidRPr="001F3B30">
        <w:rPr>
          <w:rFonts w:ascii="Lucida Sans Unicode" w:eastAsia="Times New Roman" w:hAnsi="Lucida Sans Unicode" w:cs="Lucida Sans Unicode"/>
          <w:bCs/>
          <w:kern w:val="0"/>
          <w:sz w:val="20"/>
          <w:szCs w:val="20"/>
          <w:lang w:val="es-MX" w:eastAsia="es-MX"/>
          <w14:ligatures w14:val="none"/>
        </w:rPr>
        <w:t>I</w:t>
      </w:r>
      <w:r w:rsidRPr="001F3B30">
        <w:rPr>
          <w:rFonts w:ascii="Lucida Sans Unicode" w:eastAsia="Times New Roman" w:hAnsi="Lucida Sans Unicode" w:cs="Lucida Sans Unicode"/>
          <w:bCs/>
          <w:kern w:val="0"/>
          <w:sz w:val="20"/>
          <w:szCs w:val="20"/>
          <w:lang w:val="es-MX" w:eastAsia="es-MX"/>
          <w14:ligatures w14:val="none"/>
        </w:rPr>
        <w:t>nstituto, el contenido del acuerdo citado en el resultando que antecede y remitió copias de las constancias que integran el expediente PSO-QUEJA-010/2023, a efecto de que</w:t>
      </w:r>
      <w:r w:rsidR="003211D6" w:rsidRPr="001F3B30">
        <w:rPr>
          <w:rFonts w:ascii="Lucida Sans Unicode" w:eastAsia="Times New Roman" w:hAnsi="Lucida Sans Unicode" w:cs="Lucida Sans Unicode"/>
          <w:bCs/>
          <w:kern w:val="0"/>
          <w:sz w:val="20"/>
          <w:szCs w:val="20"/>
          <w:lang w:val="es-MX" w:eastAsia="es-MX"/>
          <w14:ligatures w14:val="none"/>
        </w:rPr>
        <w:t xml:space="preserve"> dicho</w:t>
      </w:r>
      <w:r w:rsidRPr="001F3B30">
        <w:rPr>
          <w:rFonts w:ascii="Lucida Sans Unicode" w:eastAsia="Times New Roman" w:hAnsi="Lucida Sans Unicode" w:cs="Lucida Sans Unicode"/>
          <w:bCs/>
          <w:kern w:val="0"/>
          <w:sz w:val="20"/>
          <w:szCs w:val="20"/>
          <w:lang w:val="es-MX" w:eastAsia="es-MX"/>
          <w14:ligatures w14:val="none"/>
        </w:rPr>
        <w:t xml:space="preserve"> órgano colegiado determinara lo conducente sobre la adopción o no de las medidas solicitadas por el denunciante</w:t>
      </w:r>
      <w:r w:rsidRPr="001F3B30">
        <w:rPr>
          <w:rFonts w:ascii="Lucida Sans Unicode" w:eastAsia="Times New Roman" w:hAnsi="Lucida Sans Unicode" w:cs="Lucida Sans Unicode"/>
          <w:b/>
          <w:kern w:val="0"/>
          <w:sz w:val="20"/>
          <w:szCs w:val="20"/>
          <w:lang w:val="es-MX" w:eastAsia="es-MX"/>
          <w14:ligatures w14:val="none"/>
        </w:rPr>
        <w:t>.</w:t>
      </w:r>
    </w:p>
    <w:p w14:paraId="1462872B" w14:textId="77777777" w:rsidR="006D3D9E" w:rsidRPr="001F3B30" w:rsidRDefault="006D3D9E" w:rsidP="001F3B30">
      <w:pPr>
        <w:spacing w:line="276" w:lineRule="auto"/>
        <w:jc w:val="both"/>
        <w:rPr>
          <w:rFonts w:ascii="Lucida Sans Unicode" w:eastAsia="Times New Roman" w:hAnsi="Lucida Sans Unicode" w:cs="Lucida Sans Unicode"/>
          <w:color w:val="000000"/>
          <w:kern w:val="0"/>
          <w:sz w:val="20"/>
          <w:szCs w:val="20"/>
          <w:lang w:val="es-MX" w:eastAsia="es-MX"/>
          <w14:ligatures w14:val="none"/>
        </w:rPr>
      </w:pPr>
    </w:p>
    <w:p w14:paraId="29939CC7" w14:textId="63412FA9" w:rsidR="00040724" w:rsidRPr="001F3B30" w:rsidRDefault="006D3D9E" w:rsidP="001F3B30">
      <w:pPr>
        <w:widowControl w:val="0"/>
        <w:suppressAutoHyphens/>
        <w:spacing w:line="276" w:lineRule="auto"/>
        <w:jc w:val="both"/>
        <w:rPr>
          <w:rFonts w:ascii="Lucida Sans Unicode" w:eastAsia="Times New Roman" w:hAnsi="Lucida Sans Unicode" w:cs="Lucida Sans Unicode"/>
          <w:sz w:val="20"/>
          <w:szCs w:val="20"/>
          <w:lang w:val="es-MX" w:eastAsia="es-ES"/>
        </w:rPr>
      </w:pPr>
      <w:r w:rsidRPr="001F3B30">
        <w:rPr>
          <w:rFonts w:ascii="Lucida Sans Unicode" w:eastAsia="Times New Roman" w:hAnsi="Lucida Sans Unicode" w:cs="Lucida Sans Unicode"/>
          <w:b/>
          <w:bCs/>
          <w:snapToGrid w:val="0"/>
          <w:kern w:val="0"/>
          <w:sz w:val="20"/>
          <w:szCs w:val="20"/>
          <w:lang w:val="es-MX" w:eastAsia="es-ES"/>
          <w14:ligatures w14:val="none"/>
        </w:rPr>
        <w:t>7</w:t>
      </w:r>
      <w:r w:rsidR="003D735A" w:rsidRPr="001F3B30">
        <w:rPr>
          <w:rFonts w:ascii="Lucida Sans Unicode" w:eastAsia="Times New Roman" w:hAnsi="Lucida Sans Unicode" w:cs="Lucida Sans Unicode"/>
          <w:b/>
          <w:bCs/>
          <w:snapToGrid w:val="0"/>
          <w:kern w:val="0"/>
          <w:sz w:val="20"/>
          <w:szCs w:val="20"/>
          <w:lang w:val="es-MX" w:eastAsia="es-ES"/>
          <w14:ligatures w14:val="none"/>
        </w:rPr>
        <w:t xml:space="preserve">. </w:t>
      </w:r>
      <w:r w:rsidR="705A3EA4" w:rsidRPr="001F3B30">
        <w:rPr>
          <w:rFonts w:ascii="Lucida Sans Unicode" w:eastAsia="Times New Roman" w:hAnsi="Lucida Sans Unicode" w:cs="Lucida Sans Unicode"/>
          <w:b/>
          <w:bCs/>
          <w:snapToGrid w:val="0"/>
          <w:kern w:val="0"/>
          <w:sz w:val="20"/>
          <w:szCs w:val="20"/>
          <w:lang w:val="es-MX" w:eastAsia="es-ES"/>
          <w14:ligatures w14:val="none"/>
        </w:rPr>
        <w:t>Resolución de la Comisión de Quejas y Denuncias.</w:t>
      </w:r>
      <w:r w:rsidR="705A3EA4" w:rsidRPr="001F3B30">
        <w:rPr>
          <w:rFonts w:ascii="Lucida Sans Unicode" w:eastAsia="Times New Roman" w:hAnsi="Lucida Sans Unicode" w:cs="Lucida Sans Unicode"/>
          <w:snapToGrid w:val="0"/>
          <w:kern w:val="0"/>
          <w:sz w:val="20"/>
          <w:szCs w:val="20"/>
          <w:lang w:val="es-MX" w:eastAsia="es-ES"/>
          <w14:ligatures w14:val="none"/>
        </w:rPr>
        <w:t xml:space="preserve"> El </w:t>
      </w:r>
      <w:r w:rsidRPr="001F3B30">
        <w:rPr>
          <w:rFonts w:ascii="Lucida Sans Unicode" w:eastAsia="Times New Roman" w:hAnsi="Lucida Sans Unicode" w:cs="Lucida Sans Unicode"/>
          <w:snapToGrid w:val="0"/>
          <w:kern w:val="0"/>
          <w:sz w:val="20"/>
          <w:szCs w:val="20"/>
          <w:lang w:val="es-MX" w:eastAsia="es-ES"/>
          <w14:ligatures w14:val="none"/>
        </w:rPr>
        <w:t>siete de agosto</w:t>
      </w:r>
      <w:r w:rsidR="3903267A" w:rsidRPr="001F3B30">
        <w:rPr>
          <w:rFonts w:ascii="Lucida Sans Unicode" w:eastAsia="Times New Roman" w:hAnsi="Lucida Sans Unicode" w:cs="Lucida Sans Unicode"/>
          <w:snapToGrid w:val="0"/>
          <w:kern w:val="0"/>
          <w:sz w:val="20"/>
          <w:szCs w:val="20"/>
          <w:lang w:val="es-MX" w:eastAsia="es-ES"/>
          <w14:ligatures w14:val="none"/>
        </w:rPr>
        <w:t xml:space="preserve">, la Comisión de Quejas y Denuncias de este organismo electoral, emitió la resolución </w:t>
      </w:r>
      <w:r w:rsidR="3903267A" w:rsidRPr="001F3B30">
        <w:rPr>
          <w:rFonts w:ascii="Lucida Sans Unicode" w:eastAsia="Times New Roman" w:hAnsi="Lucida Sans Unicode" w:cs="Lucida Sans Unicode"/>
          <w:sz w:val="20"/>
          <w:szCs w:val="20"/>
          <w:lang w:val="es-MX" w:eastAsia="es-ES"/>
        </w:rPr>
        <w:t>RCQD-IEPC-0</w:t>
      </w:r>
      <w:r w:rsidR="0076717B" w:rsidRPr="001F3B30">
        <w:rPr>
          <w:rFonts w:ascii="Lucida Sans Unicode" w:eastAsia="Times New Roman" w:hAnsi="Lucida Sans Unicode" w:cs="Lucida Sans Unicode"/>
          <w:sz w:val="20"/>
          <w:szCs w:val="20"/>
          <w:lang w:val="es-MX" w:eastAsia="es-ES"/>
        </w:rPr>
        <w:t>10</w:t>
      </w:r>
      <w:r w:rsidR="3903267A" w:rsidRPr="001F3B30">
        <w:rPr>
          <w:rFonts w:ascii="Lucida Sans Unicode" w:eastAsia="Times New Roman" w:hAnsi="Lucida Sans Unicode" w:cs="Lucida Sans Unicode"/>
          <w:sz w:val="20"/>
          <w:szCs w:val="20"/>
          <w:lang w:val="es-MX" w:eastAsia="es-ES"/>
        </w:rPr>
        <w:t>/2023,</w:t>
      </w:r>
      <w:r w:rsidR="49203EF3" w:rsidRPr="001F3B30">
        <w:rPr>
          <w:rFonts w:ascii="Lucida Sans Unicode" w:eastAsia="Times New Roman" w:hAnsi="Lucida Sans Unicode" w:cs="Lucida Sans Unicode"/>
          <w:sz w:val="20"/>
          <w:szCs w:val="20"/>
          <w:lang w:val="es-MX" w:eastAsia="es-ES"/>
        </w:rPr>
        <w:t xml:space="preserve"> en la que determin</w:t>
      </w:r>
      <w:r w:rsidR="0076717B" w:rsidRPr="001F3B30">
        <w:rPr>
          <w:rFonts w:ascii="Lucida Sans Unicode" w:eastAsia="Times New Roman" w:hAnsi="Lucida Sans Unicode" w:cs="Lucida Sans Unicode"/>
          <w:sz w:val="20"/>
          <w:szCs w:val="20"/>
          <w:lang w:val="es-MX" w:eastAsia="es-ES"/>
        </w:rPr>
        <w:t>ó improcedente el dictado de una medida cautelar en los términos en que fue solicitada por la parte denunciante, pero procedente respecto al retiro de diversas publicaciones en redes sociales.</w:t>
      </w:r>
    </w:p>
    <w:p w14:paraId="11A2E125" w14:textId="744216CA" w:rsidR="00040724" w:rsidRPr="001F3B30" w:rsidRDefault="00040724" w:rsidP="001F3B30">
      <w:pPr>
        <w:widowControl w:val="0"/>
        <w:suppressAutoHyphens/>
        <w:spacing w:line="276" w:lineRule="auto"/>
        <w:jc w:val="both"/>
        <w:rPr>
          <w:rFonts w:ascii="Lucida Sans Unicode" w:eastAsia="Times New Roman" w:hAnsi="Lucida Sans Unicode" w:cs="Lucida Sans Unicode"/>
          <w:b/>
          <w:bCs/>
          <w:sz w:val="20"/>
          <w:szCs w:val="20"/>
          <w:lang w:val="es-MX" w:eastAsia="es-ES"/>
        </w:rPr>
      </w:pPr>
    </w:p>
    <w:p w14:paraId="00A7E796" w14:textId="138ACDEE" w:rsidR="00040724" w:rsidRPr="001F3B30" w:rsidRDefault="0076717B" w:rsidP="001F3B30">
      <w:pPr>
        <w:widowControl w:val="0"/>
        <w:suppressAutoHyphens/>
        <w:spacing w:line="276" w:lineRule="auto"/>
        <w:jc w:val="both"/>
        <w:rPr>
          <w:rFonts w:ascii="Lucida Sans Unicode" w:eastAsia="Times New Roman" w:hAnsi="Lucida Sans Unicode" w:cs="Lucida Sans Unicode"/>
          <w:bCs/>
          <w:snapToGrid w:val="0"/>
          <w:kern w:val="0"/>
          <w:sz w:val="20"/>
          <w:szCs w:val="20"/>
          <w:lang w:val="es-MX" w:eastAsia="es-ES"/>
          <w14:ligatures w14:val="none"/>
        </w:rPr>
      </w:pPr>
      <w:r w:rsidRPr="001F3B30">
        <w:rPr>
          <w:rFonts w:ascii="Lucida Sans Unicode" w:eastAsia="Times New Roman" w:hAnsi="Lucida Sans Unicode" w:cs="Lucida Sans Unicode"/>
          <w:b/>
          <w:bCs/>
          <w:snapToGrid w:val="0"/>
          <w:kern w:val="0"/>
          <w:sz w:val="20"/>
          <w:szCs w:val="20"/>
          <w:lang w:val="es-MX" w:eastAsia="es-ES"/>
          <w14:ligatures w14:val="none"/>
        </w:rPr>
        <w:t>8</w:t>
      </w:r>
      <w:r w:rsidR="1892C1AE" w:rsidRPr="001F3B30">
        <w:rPr>
          <w:rFonts w:ascii="Lucida Sans Unicode" w:eastAsia="Times New Roman" w:hAnsi="Lucida Sans Unicode" w:cs="Lucida Sans Unicode"/>
          <w:b/>
          <w:bCs/>
          <w:snapToGrid w:val="0"/>
          <w:kern w:val="0"/>
          <w:sz w:val="20"/>
          <w:szCs w:val="20"/>
          <w:lang w:val="es-MX" w:eastAsia="es-ES"/>
          <w14:ligatures w14:val="none"/>
        </w:rPr>
        <w:t xml:space="preserve">. </w:t>
      </w:r>
      <w:r w:rsidR="003D735A" w:rsidRPr="001F3B30">
        <w:rPr>
          <w:rFonts w:ascii="Lucida Sans Unicode" w:eastAsia="Times New Roman" w:hAnsi="Lucida Sans Unicode" w:cs="Lucida Sans Unicode"/>
          <w:b/>
          <w:bCs/>
          <w:snapToGrid w:val="0"/>
          <w:kern w:val="0"/>
          <w:sz w:val="20"/>
          <w:szCs w:val="20"/>
          <w:lang w:val="es-MX" w:eastAsia="es-ES"/>
          <w14:ligatures w14:val="none"/>
        </w:rPr>
        <w:t xml:space="preserve">Presentación </w:t>
      </w:r>
      <w:r w:rsidRPr="001F3B30">
        <w:rPr>
          <w:rFonts w:ascii="Lucida Sans Unicode" w:eastAsia="Times New Roman" w:hAnsi="Lucida Sans Unicode" w:cs="Lucida Sans Unicode"/>
          <w:b/>
          <w:bCs/>
          <w:snapToGrid w:val="0"/>
          <w:kern w:val="0"/>
          <w:sz w:val="20"/>
          <w:szCs w:val="20"/>
          <w:lang w:val="es-MX" w:eastAsia="es-ES"/>
          <w14:ligatures w14:val="none"/>
        </w:rPr>
        <w:t>del</w:t>
      </w:r>
      <w:r w:rsidR="003116F4" w:rsidRPr="001F3B30">
        <w:rPr>
          <w:rFonts w:ascii="Lucida Sans Unicode" w:eastAsia="Times New Roman" w:hAnsi="Lucida Sans Unicode" w:cs="Lucida Sans Unicode"/>
          <w:b/>
          <w:bCs/>
          <w:snapToGrid w:val="0"/>
          <w:kern w:val="0"/>
          <w:sz w:val="20"/>
          <w:szCs w:val="20"/>
          <w:lang w:val="es-MX" w:eastAsia="es-ES"/>
          <w14:ligatures w14:val="none"/>
        </w:rPr>
        <w:t xml:space="preserve"> </w:t>
      </w:r>
      <w:r w:rsidR="003D735A" w:rsidRPr="001F3B30">
        <w:rPr>
          <w:rFonts w:ascii="Lucida Sans Unicode" w:eastAsia="Times New Roman" w:hAnsi="Lucida Sans Unicode" w:cs="Lucida Sans Unicode"/>
          <w:b/>
          <w:bCs/>
          <w:snapToGrid w:val="0"/>
          <w:kern w:val="0"/>
          <w:sz w:val="20"/>
          <w:szCs w:val="20"/>
          <w:lang w:val="es-MX" w:eastAsia="es-ES"/>
          <w14:ligatures w14:val="none"/>
        </w:rPr>
        <w:t>medio de impugnación.</w:t>
      </w:r>
      <w:r w:rsidR="003D735A" w:rsidRPr="001F3B30">
        <w:rPr>
          <w:rFonts w:ascii="Lucida Sans Unicode" w:eastAsia="Times New Roman" w:hAnsi="Lucida Sans Unicode" w:cs="Lucida Sans Unicode"/>
          <w:bCs/>
          <w:snapToGrid w:val="0"/>
          <w:kern w:val="0"/>
          <w:sz w:val="20"/>
          <w:szCs w:val="20"/>
          <w:lang w:val="es-MX" w:eastAsia="es-ES"/>
          <w14:ligatures w14:val="none"/>
        </w:rPr>
        <w:t xml:space="preserve"> Inconforme con lo anterior, </w:t>
      </w:r>
      <w:r w:rsidR="00BF7195" w:rsidRPr="001F3B30">
        <w:rPr>
          <w:rFonts w:ascii="Lucida Sans Unicode" w:eastAsia="Times New Roman" w:hAnsi="Lucida Sans Unicode" w:cs="Lucida Sans Unicode"/>
          <w:bCs/>
          <w:snapToGrid w:val="0"/>
          <w:kern w:val="0"/>
          <w:sz w:val="20"/>
          <w:szCs w:val="20"/>
          <w:lang w:val="es-MX" w:eastAsia="es-ES"/>
          <w14:ligatures w14:val="none"/>
        </w:rPr>
        <w:t xml:space="preserve">el </w:t>
      </w:r>
      <w:r w:rsidRPr="001F3B30">
        <w:rPr>
          <w:rFonts w:ascii="Lucida Sans Unicode" w:eastAsia="Times New Roman" w:hAnsi="Lucida Sans Unicode" w:cs="Lucida Sans Unicode"/>
          <w:bCs/>
          <w:snapToGrid w:val="0"/>
          <w:kern w:val="0"/>
          <w:sz w:val="20"/>
          <w:szCs w:val="20"/>
          <w:lang w:val="es-MX" w:eastAsia="es-ES"/>
          <w14:ligatures w14:val="none"/>
        </w:rPr>
        <w:t>once de agosto</w:t>
      </w:r>
      <w:r w:rsidR="00BF7195" w:rsidRPr="001F3B30">
        <w:rPr>
          <w:rFonts w:ascii="Lucida Sans Unicode" w:eastAsia="Times New Roman" w:hAnsi="Lucida Sans Unicode" w:cs="Lucida Sans Unicode"/>
          <w:bCs/>
          <w:snapToGrid w:val="0"/>
          <w:kern w:val="0"/>
          <w:sz w:val="20"/>
          <w:szCs w:val="20"/>
          <w:lang w:val="es-MX" w:eastAsia="es-ES"/>
          <w14:ligatures w14:val="none"/>
        </w:rPr>
        <w:t xml:space="preserve">, </w:t>
      </w:r>
      <w:r w:rsidR="00040724" w:rsidRPr="001F3B30">
        <w:rPr>
          <w:rFonts w:ascii="Lucida Sans Unicode" w:eastAsia="Times New Roman" w:hAnsi="Lucida Sans Unicode" w:cs="Lucida Sans Unicode"/>
          <w:bCs/>
          <w:snapToGrid w:val="0"/>
          <w:kern w:val="0"/>
          <w:sz w:val="20"/>
          <w:szCs w:val="20"/>
          <w:lang w:val="es-MX" w:eastAsia="es-ES"/>
          <w14:ligatures w14:val="none"/>
        </w:rPr>
        <w:t xml:space="preserve">José María Martínez Martínez, presentó ante </w:t>
      </w:r>
      <w:r w:rsidR="160267F7" w:rsidRPr="001F3B30">
        <w:rPr>
          <w:rFonts w:ascii="Lucida Sans Unicode" w:eastAsia="Times New Roman" w:hAnsi="Lucida Sans Unicode" w:cs="Lucida Sans Unicode"/>
          <w:snapToGrid w:val="0"/>
          <w:kern w:val="0"/>
          <w:sz w:val="20"/>
          <w:szCs w:val="20"/>
          <w:lang w:val="es-MX" w:eastAsia="es-ES"/>
          <w14:ligatures w14:val="none"/>
        </w:rPr>
        <w:t xml:space="preserve">la </w:t>
      </w:r>
      <w:r w:rsidR="00040724" w:rsidRPr="001F3B30">
        <w:rPr>
          <w:rFonts w:ascii="Lucida Sans Unicode" w:eastAsia="Times New Roman" w:hAnsi="Lucida Sans Unicode" w:cs="Lucida Sans Unicode"/>
          <w:snapToGrid w:val="0"/>
          <w:kern w:val="0"/>
          <w:sz w:val="20"/>
          <w:szCs w:val="20"/>
          <w:lang w:val="es-MX" w:eastAsia="es-ES"/>
          <w14:ligatures w14:val="none"/>
        </w:rPr>
        <w:t>Oficialía</w:t>
      </w:r>
      <w:r w:rsidR="00040724" w:rsidRPr="001F3B30">
        <w:rPr>
          <w:rFonts w:ascii="Lucida Sans Unicode" w:eastAsia="Times New Roman" w:hAnsi="Lucida Sans Unicode" w:cs="Lucida Sans Unicode"/>
          <w:bCs/>
          <w:snapToGrid w:val="0"/>
          <w:kern w:val="0"/>
          <w:sz w:val="20"/>
          <w:szCs w:val="20"/>
          <w:lang w:val="es-MX" w:eastAsia="es-ES"/>
          <w14:ligatures w14:val="none"/>
        </w:rPr>
        <w:t xml:space="preserve"> de Partes del Instituto Electoral, recurso de revisión</w:t>
      </w:r>
      <w:r w:rsidR="00842D08" w:rsidRPr="001F3B30">
        <w:rPr>
          <w:rFonts w:ascii="Lucida Sans Unicode" w:eastAsia="Times New Roman" w:hAnsi="Lucida Sans Unicode" w:cs="Lucida Sans Unicode"/>
          <w:bCs/>
          <w:snapToGrid w:val="0"/>
          <w:kern w:val="0"/>
          <w:sz w:val="20"/>
          <w:szCs w:val="20"/>
          <w:lang w:val="es-MX" w:eastAsia="es-ES"/>
          <w14:ligatures w14:val="none"/>
        </w:rPr>
        <w:t xml:space="preserve"> contra </w:t>
      </w:r>
      <w:r w:rsidR="00842D08" w:rsidRPr="001F3B30">
        <w:rPr>
          <w:rFonts w:ascii="Lucida Sans Unicode" w:eastAsia="Times New Roman" w:hAnsi="Lucida Sans Unicode" w:cs="Lucida Sans Unicode"/>
          <w:kern w:val="0"/>
          <w:sz w:val="20"/>
          <w:szCs w:val="20"/>
          <w:lang w:val="es-MX" w:eastAsia="es-ES"/>
          <w14:ligatures w14:val="none"/>
        </w:rPr>
        <w:t>la resolución de medidas cautelares RCQD-IEPC-0</w:t>
      </w:r>
      <w:r w:rsidRPr="001F3B30">
        <w:rPr>
          <w:rFonts w:ascii="Lucida Sans Unicode" w:eastAsia="Times New Roman" w:hAnsi="Lucida Sans Unicode" w:cs="Lucida Sans Unicode"/>
          <w:kern w:val="0"/>
          <w:sz w:val="20"/>
          <w:szCs w:val="20"/>
          <w:lang w:val="es-MX" w:eastAsia="es-ES"/>
          <w14:ligatures w14:val="none"/>
        </w:rPr>
        <w:t>10</w:t>
      </w:r>
      <w:r w:rsidR="00842D08" w:rsidRPr="001F3B30">
        <w:rPr>
          <w:rFonts w:ascii="Lucida Sans Unicode" w:eastAsia="Times New Roman" w:hAnsi="Lucida Sans Unicode" w:cs="Lucida Sans Unicode"/>
          <w:kern w:val="0"/>
          <w:sz w:val="20"/>
          <w:szCs w:val="20"/>
          <w:lang w:val="es-MX" w:eastAsia="es-ES"/>
          <w14:ligatures w14:val="none"/>
        </w:rPr>
        <w:t xml:space="preserve">/2023, </w:t>
      </w:r>
      <w:r w:rsidR="00040724" w:rsidRPr="001F3B30">
        <w:rPr>
          <w:rFonts w:ascii="Lucida Sans Unicode" w:eastAsia="Times New Roman" w:hAnsi="Lucida Sans Unicode" w:cs="Lucida Sans Unicode"/>
          <w:snapToGrid w:val="0"/>
          <w:kern w:val="0"/>
          <w:sz w:val="20"/>
          <w:szCs w:val="20"/>
          <w:lang w:val="es-MX" w:eastAsia="es-ES"/>
          <w14:ligatures w14:val="none"/>
        </w:rPr>
        <w:t>registrado bajo folio 0</w:t>
      </w:r>
      <w:r w:rsidRPr="001F3B30">
        <w:rPr>
          <w:rFonts w:ascii="Lucida Sans Unicode" w:eastAsia="Times New Roman" w:hAnsi="Lucida Sans Unicode" w:cs="Lucida Sans Unicode"/>
          <w:snapToGrid w:val="0"/>
          <w:kern w:val="0"/>
          <w:sz w:val="20"/>
          <w:szCs w:val="20"/>
          <w:lang w:val="es-MX" w:eastAsia="es-ES"/>
          <w14:ligatures w14:val="none"/>
        </w:rPr>
        <w:t>1075</w:t>
      </w:r>
      <w:r w:rsidR="00040724" w:rsidRPr="001F3B30">
        <w:rPr>
          <w:rFonts w:ascii="Lucida Sans Unicode" w:eastAsia="Times New Roman" w:hAnsi="Lucida Sans Unicode" w:cs="Lucida Sans Unicode"/>
          <w:snapToGrid w:val="0"/>
          <w:kern w:val="0"/>
          <w:sz w:val="20"/>
          <w:szCs w:val="20"/>
          <w:lang w:val="es-MX" w:eastAsia="es-ES"/>
          <w14:ligatures w14:val="none"/>
        </w:rPr>
        <w:t>.</w:t>
      </w:r>
    </w:p>
    <w:p w14:paraId="788AD3A5" w14:textId="77777777" w:rsidR="008120B5" w:rsidRPr="001F3B30" w:rsidRDefault="008120B5" w:rsidP="001F3B30">
      <w:pPr>
        <w:widowControl w:val="0"/>
        <w:suppressAutoHyphens/>
        <w:spacing w:line="276" w:lineRule="auto"/>
        <w:jc w:val="both"/>
        <w:rPr>
          <w:rFonts w:ascii="Lucida Sans Unicode" w:eastAsia="Times New Roman" w:hAnsi="Lucida Sans Unicode" w:cs="Lucida Sans Unicode"/>
          <w:bCs/>
          <w:snapToGrid w:val="0"/>
          <w:kern w:val="0"/>
          <w:sz w:val="20"/>
          <w:szCs w:val="20"/>
          <w:lang w:val="es-MX" w:eastAsia="es-ES"/>
          <w14:ligatures w14:val="none"/>
        </w:rPr>
      </w:pPr>
    </w:p>
    <w:p w14:paraId="062AAC64" w14:textId="55EBE328" w:rsidR="00F35CF1" w:rsidRPr="001F3B30" w:rsidRDefault="002B25AD" w:rsidP="001F3B30">
      <w:pPr>
        <w:widowControl w:val="0"/>
        <w:suppressAutoHyphens/>
        <w:spacing w:line="276" w:lineRule="auto"/>
        <w:jc w:val="both"/>
        <w:rPr>
          <w:rFonts w:ascii="Lucida Sans Unicode" w:eastAsia="Times New Roman" w:hAnsi="Lucida Sans Unicode" w:cs="Lucida Sans Unicode"/>
          <w:bCs/>
          <w:snapToGrid w:val="0"/>
          <w:kern w:val="0"/>
          <w:sz w:val="20"/>
          <w:szCs w:val="20"/>
          <w:lang w:val="es-MX" w:eastAsia="es-ES"/>
          <w14:ligatures w14:val="none"/>
        </w:rPr>
      </w:pPr>
      <w:r w:rsidRPr="001F3B30">
        <w:rPr>
          <w:rFonts w:ascii="Lucida Sans Unicode" w:eastAsia="Times New Roman" w:hAnsi="Lucida Sans Unicode" w:cs="Lucida Sans Unicode"/>
          <w:b/>
          <w:bCs/>
          <w:snapToGrid w:val="0"/>
          <w:kern w:val="0"/>
          <w:sz w:val="20"/>
          <w:szCs w:val="20"/>
          <w:lang w:val="es-MX" w:eastAsia="es-ES"/>
          <w14:ligatures w14:val="none"/>
        </w:rPr>
        <w:t>9</w:t>
      </w:r>
      <w:r w:rsidR="008120B5" w:rsidRPr="001F3B30">
        <w:rPr>
          <w:rFonts w:ascii="Lucida Sans Unicode" w:eastAsia="Times New Roman" w:hAnsi="Lucida Sans Unicode" w:cs="Lucida Sans Unicode"/>
          <w:b/>
          <w:snapToGrid w:val="0"/>
          <w:kern w:val="0"/>
          <w:sz w:val="20"/>
          <w:szCs w:val="20"/>
          <w:lang w:val="es-MX" w:eastAsia="es-ES"/>
          <w14:ligatures w14:val="none"/>
        </w:rPr>
        <w:t xml:space="preserve">. </w:t>
      </w:r>
      <w:r w:rsidR="0076717B" w:rsidRPr="001F3B30">
        <w:rPr>
          <w:rFonts w:ascii="Lucida Sans Unicode" w:eastAsia="Times New Roman" w:hAnsi="Lucida Sans Unicode" w:cs="Lucida Sans Unicode"/>
          <w:b/>
          <w:snapToGrid w:val="0"/>
          <w:kern w:val="0"/>
          <w:sz w:val="20"/>
          <w:szCs w:val="20"/>
          <w:lang w:val="es-MX" w:eastAsia="es-ES"/>
          <w14:ligatures w14:val="none"/>
        </w:rPr>
        <w:t>Acuerdo de radicación y admisión.</w:t>
      </w:r>
      <w:r w:rsidRPr="001F3B30">
        <w:rPr>
          <w:rFonts w:ascii="Lucida Sans Unicode" w:eastAsia="Times New Roman" w:hAnsi="Lucida Sans Unicode" w:cs="Lucida Sans Unicode"/>
          <w:bCs/>
          <w:snapToGrid w:val="0"/>
          <w:kern w:val="0"/>
          <w:sz w:val="20"/>
          <w:szCs w:val="20"/>
          <w:lang w:val="es-MX" w:eastAsia="es-ES"/>
          <w14:ligatures w14:val="none"/>
        </w:rPr>
        <w:t xml:space="preserve"> </w:t>
      </w:r>
      <w:r w:rsidR="0076717B" w:rsidRPr="001F3B30">
        <w:rPr>
          <w:rFonts w:ascii="Lucida Sans Unicode" w:eastAsia="Times New Roman" w:hAnsi="Lucida Sans Unicode" w:cs="Lucida Sans Unicode"/>
          <w:bCs/>
          <w:snapToGrid w:val="0"/>
          <w:kern w:val="0"/>
          <w:sz w:val="20"/>
          <w:szCs w:val="20"/>
          <w:lang w:val="es-MX" w:eastAsia="es-ES"/>
          <w14:ligatures w14:val="none"/>
        </w:rPr>
        <w:t xml:space="preserve">Toda vez que se cuenta con el antecedente cercano de que en los </w:t>
      </w:r>
      <w:r w:rsidR="00AA7E2A" w:rsidRPr="001F3B30">
        <w:rPr>
          <w:rFonts w:ascii="Lucida Sans Unicode" w:eastAsia="Times New Roman" w:hAnsi="Lucida Sans Unicode" w:cs="Lucida Sans Unicode"/>
          <w:bCs/>
          <w:snapToGrid w:val="0"/>
          <w:kern w:val="0"/>
          <w:sz w:val="20"/>
          <w:szCs w:val="20"/>
          <w:lang w:val="es-MX" w:eastAsia="es-ES"/>
          <w14:ligatures w14:val="none"/>
        </w:rPr>
        <w:t>recursos de apelación RAP-01</w:t>
      </w:r>
      <w:r w:rsidR="00B268B9" w:rsidRPr="001F3B30">
        <w:rPr>
          <w:rFonts w:ascii="Lucida Sans Unicode" w:eastAsia="Times New Roman" w:hAnsi="Lucida Sans Unicode" w:cs="Lucida Sans Unicode"/>
          <w:bCs/>
          <w:snapToGrid w:val="0"/>
          <w:kern w:val="0"/>
          <w:sz w:val="20"/>
          <w:szCs w:val="20"/>
          <w:lang w:val="es-MX" w:eastAsia="es-ES"/>
          <w14:ligatures w14:val="none"/>
        </w:rPr>
        <w:t>1</w:t>
      </w:r>
      <w:r w:rsidR="00AA7E2A" w:rsidRPr="001F3B30">
        <w:rPr>
          <w:rFonts w:ascii="Lucida Sans Unicode" w:eastAsia="Times New Roman" w:hAnsi="Lucida Sans Unicode" w:cs="Lucida Sans Unicode"/>
          <w:bCs/>
          <w:snapToGrid w:val="0"/>
          <w:kern w:val="0"/>
          <w:sz w:val="20"/>
          <w:szCs w:val="20"/>
          <w:lang w:val="es-MX" w:eastAsia="es-ES"/>
          <w14:ligatures w14:val="none"/>
        </w:rPr>
        <w:t>/2023 y RAP-01</w:t>
      </w:r>
      <w:r w:rsidR="00B268B9" w:rsidRPr="001F3B30">
        <w:rPr>
          <w:rFonts w:ascii="Lucida Sans Unicode" w:eastAsia="Times New Roman" w:hAnsi="Lucida Sans Unicode" w:cs="Lucida Sans Unicode"/>
          <w:bCs/>
          <w:snapToGrid w:val="0"/>
          <w:kern w:val="0"/>
          <w:sz w:val="20"/>
          <w:szCs w:val="20"/>
          <w:lang w:val="es-MX" w:eastAsia="es-ES"/>
          <w14:ligatures w14:val="none"/>
        </w:rPr>
        <w:t>2</w:t>
      </w:r>
      <w:r w:rsidR="00AA7E2A" w:rsidRPr="001F3B30">
        <w:rPr>
          <w:rFonts w:ascii="Lucida Sans Unicode" w:eastAsia="Times New Roman" w:hAnsi="Lucida Sans Unicode" w:cs="Lucida Sans Unicode"/>
          <w:bCs/>
          <w:snapToGrid w:val="0"/>
          <w:kern w:val="0"/>
          <w:sz w:val="20"/>
          <w:szCs w:val="20"/>
          <w:lang w:val="es-MX" w:eastAsia="es-ES"/>
          <w14:ligatures w14:val="none"/>
        </w:rPr>
        <w:t>/2023</w:t>
      </w:r>
      <w:r w:rsidR="00330418" w:rsidRPr="001F3B30">
        <w:rPr>
          <w:rFonts w:ascii="Lucida Sans Unicode" w:eastAsia="Times New Roman" w:hAnsi="Lucida Sans Unicode" w:cs="Lucida Sans Unicode"/>
          <w:bCs/>
          <w:snapToGrid w:val="0"/>
          <w:kern w:val="0"/>
          <w:sz w:val="20"/>
          <w:szCs w:val="20"/>
          <w:lang w:val="es-MX" w:eastAsia="es-ES"/>
          <w14:ligatures w14:val="none"/>
        </w:rPr>
        <w:t xml:space="preserve">, </w:t>
      </w:r>
      <w:r w:rsidR="00FB1287" w:rsidRPr="001F3B30">
        <w:rPr>
          <w:rFonts w:ascii="Lucida Sans Unicode" w:eastAsia="Times New Roman" w:hAnsi="Lucida Sans Unicode" w:cs="Lucida Sans Unicode"/>
          <w:bCs/>
          <w:snapToGrid w:val="0"/>
          <w:kern w:val="0"/>
          <w:sz w:val="20"/>
          <w:szCs w:val="20"/>
          <w:lang w:val="es-MX" w:eastAsia="es-ES"/>
          <w14:ligatures w14:val="none"/>
        </w:rPr>
        <w:t>m</w:t>
      </w:r>
      <w:r w:rsidR="008571F0" w:rsidRPr="001F3B30">
        <w:rPr>
          <w:rFonts w:ascii="Lucida Sans Unicode" w:eastAsia="Times New Roman" w:hAnsi="Lucida Sans Unicode" w:cs="Lucida Sans Unicode"/>
          <w:bCs/>
          <w:snapToGrid w:val="0"/>
          <w:kern w:val="0"/>
          <w:sz w:val="20"/>
          <w:szCs w:val="20"/>
          <w:lang w:val="es-MX" w:eastAsia="es-ES"/>
          <w14:ligatures w14:val="none"/>
        </w:rPr>
        <w:t>ediante resolución emitida el dieciocho de agosto</w:t>
      </w:r>
      <w:r w:rsidR="00DD0CD9" w:rsidRPr="001F3B30">
        <w:rPr>
          <w:rFonts w:ascii="Lucida Sans Unicode" w:eastAsia="Times New Roman" w:hAnsi="Lucida Sans Unicode" w:cs="Lucida Sans Unicode"/>
          <w:bCs/>
          <w:snapToGrid w:val="0"/>
          <w:kern w:val="0"/>
          <w:sz w:val="20"/>
          <w:szCs w:val="20"/>
          <w:lang w:val="es-MX" w:eastAsia="es-ES"/>
          <w14:ligatures w14:val="none"/>
        </w:rPr>
        <w:t>, el Tribunal E</w:t>
      </w:r>
      <w:r w:rsidR="00445865" w:rsidRPr="001F3B30">
        <w:rPr>
          <w:rFonts w:ascii="Lucida Sans Unicode" w:eastAsia="Times New Roman" w:hAnsi="Lucida Sans Unicode" w:cs="Lucida Sans Unicode"/>
          <w:bCs/>
          <w:snapToGrid w:val="0"/>
          <w:kern w:val="0"/>
          <w:sz w:val="20"/>
          <w:szCs w:val="20"/>
          <w:lang w:val="es-MX" w:eastAsia="es-ES"/>
          <w14:ligatures w14:val="none"/>
        </w:rPr>
        <w:t xml:space="preserve">lectoral </w:t>
      </w:r>
      <w:r w:rsidR="00445865" w:rsidRPr="001F3B30">
        <w:rPr>
          <w:rFonts w:ascii="Lucida Sans Unicode" w:eastAsia="Times New Roman" w:hAnsi="Lucida Sans Unicode" w:cs="Lucida Sans Unicode"/>
          <w:snapToGrid w:val="0"/>
          <w:kern w:val="0"/>
          <w:sz w:val="20"/>
          <w:szCs w:val="20"/>
          <w:lang w:val="es-MX" w:eastAsia="es-ES"/>
          <w14:ligatures w14:val="none"/>
        </w:rPr>
        <w:t>determin</w:t>
      </w:r>
      <w:r w:rsidR="77ABDF4D" w:rsidRPr="001F3B30">
        <w:rPr>
          <w:rFonts w:ascii="Lucida Sans Unicode" w:eastAsia="Times New Roman" w:hAnsi="Lucida Sans Unicode" w:cs="Lucida Sans Unicode"/>
          <w:snapToGrid w:val="0"/>
          <w:kern w:val="0"/>
          <w:sz w:val="20"/>
          <w:szCs w:val="20"/>
          <w:lang w:val="es-MX" w:eastAsia="es-ES"/>
          <w14:ligatures w14:val="none"/>
        </w:rPr>
        <w:t>ó</w:t>
      </w:r>
      <w:r w:rsidR="00445865" w:rsidRPr="001F3B30">
        <w:rPr>
          <w:rFonts w:ascii="Lucida Sans Unicode" w:eastAsia="Times New Roman" w:hAnsi="Lucida Sans Unicode" w:cs="Lucida Sans Unicode"/>
          <w:bCs/>
          <w:snapToGrid w:val="0"/>
          <w:kern w:val="0"/>
          <w:sz w:val="20"/>
          <w:szCs w:val="20"/>
          <w:lang w:val="es-MX" w:eastAsia="es-ES"/>
          <w14:ligatures w14:val="none"/>
        </w:rPr>
        <w:t xml:space="preserve"> reencauzar </w:t>
      </w:r>
      <w:r w:rsidR="00594A23" w:rsidRPr="001F3B30">
        <w:rPr>
          <w:rFonts w:ascii="Lucida Sans Unicode" w:eastAsia="Times New Roman" w:hAnsi="Lucida Sans Unicode" w:cs="Lucida Sans Unicode"/>
          <w:bCs/>
          <w:snapToGrid w:val="0"/>
          <w:kern w:val="0"/>
          <w:sz w:val="20"/>
          <w:szCs w:val="20"/>
          <w:lang w:val="es-MX" w:eastAsia="es-ES"/>
          <w14:ligatures w14:val="none"/>
        </w:rPr>
        <w:t>l</w:t>
      </w:r>
      <w:r w:rsidR="007477A9" w:rsidRPr="001F3B30">
        <w:rPr>
          <w:rFonts w:ascii="Lucida Sans Unicode" w:eastAsia="Times New Roman" w:hAnsi="Lucida Sans Unicode" w:cs="Lucida Sans Unicode"/>
          <w:bCs/>
          <w:snapToGrid w:val="0"/>
          <w:kern w:val="0"/>
          <w:sz w:val="20"/>
          <w:szCs w:val="20"/>
          <w:lang w:val="es-MX" w:eastAsia="es-ES"/>
          <w14:ligatures w14:val="none"/>
        </w:rPr>
        <w:t>os medios de impugnación</w:t>
      </w:r>
      <w:r w:rsidR="00A931B5" w:rsidRPr="001F3B30">
        <w:rPr>
          <w:rFonts w:ascii="Lucida Sans Unicode" w:eastAsia="Times New Roman" w:hAnsi="Lucida Sans Unicode" w:cs="Lucida Sans Unicode"/>
          <w:bCs/>
          <w:snapToGrid w:val="0"/>
          <w:kern w:val="0"/>
          <w:sz w:val="20"/>
          <w:szCs w:val="20"/>
          <w:lang w:val="es-MX" w:eastAsia="es-ES"/>
          <w14:ligatures w14:val="none"/>
        </w:rPr>
        <w:t>, para que sea el Consejo General del Instituto Electoral quien resuelva lo que en derecho corresponda</w:t>
      </w:r>
      <w:r w:rsidR="0076717B" w:rsidRPr="001F3B30">
        <w:rPr>
          <w:rFonts w:ascii="Lucida Sans Unicode" w:eastAsia="Times New Roman" w:hAnsi="Lucida Sans Unicode" w:cs="Lucida Sans Unicode"/>
          <w:bCs/>
          <w:snapToGrid w:val="0"/>
          <w:kern w:val="0"/>
          <w:sz w:val="20"/>
          <w:szCs w:val="20"/>
          <w:lang w:val="es-MX" w:eastAsia="es-ES"/>
          <w14:ligatures w14:val="none"/>
        </w:rPr>
        <w:t xml:space="preserve"> y al tratarse de asuntos similares al presente, es por ello que </w:t>
      </w:r>
      <w:r w:rsidR="00301871" w:rsidRPr="001F3B30">
        <w:rPr>
          <w:rFonts w:ascii="Lucida Sans Unicode" w:eastAsia="Times New Roman" w:hAnsi="Lucida Sans Unicode" w:cs="Lucida Sans Unicode"/>
          <w:bCs/>
          <w:snapToGrid w:val="0"/>
          <w:kern w:val="0"/>
          <w:sz w:val="20"/>
          <w:szCs w:val="20"/>
          <w:lang w:val="es-MX" w:eastAsia="es-ES"/>
          <w14:ligatures w14:val="none"/>
        </w:rPr>
        <w:t xml:space="preserve"> </w:t>
      </w:r>
      <w:r w:rsidR="0076717B" w:rsidRPr="001F3B30">
        <w:rPr>
          <w:rFonts w:ascii="Lucida Sans Unicode" w:eastAsia="Times New Roman" w:hAnsi="Lucida Sans Unicode" w:cs="Lucida Sans Unicode"/>
          <w:bCs/>
          <w:snapToGrid w:val="0"/>
          <w:kern w:val="0"/>
          <w:sz w:val="20"/>
          <w:szCs w:val="20"/>
          <w:lang w:val="es-MX" w:eastAsia="es-ES"/>
          <w14:ligatures w14:val="none"/>
        </w:rPr>
        <w:t>p</w:t>
      </w:r>
      <w:r w:rsidR="00F35CF1" w:rsidRPr="001F3B30">
        <w:rPr>
          <w:rFonts w:ascii="Lucida Sans Unicode" w:eastAsia="Times New Roman" w:hAnsi="Lucida Sans Unicode" w:cs="Lucida Sans Unicode"/>
          <w:bCs/>
          <w:snapToGrid w:val="0"/>
          <w:kern w:val="0"/>
          <w:sz w:val="20"/>
          <w:szCs w:val="20"/>
          <w:lang w:val="es-MX" w:eastAsia="es-ES"/>
          <w14:ligatures w14:val="none"/>
        </w:rPr>
        <w:t xml:space="preserve">or acuerdo de </w:t>
      </w:r>
      <w:r w:rsidR="00B94C48" w:rsidRPr="001F3B30">
        <w:rPr>
          <w:rFonts w:ascii="Lucida Sans Unicode" w:eastAsia="Times New Roman" w:hAnsi="Lucida Sans Unicode" w:cs="Lucida Sans Unicode"/>
          <w:bCs/>
          <w:snapToGrid w:val="0"/>
          <w:kern w:val="0"/>
          <w:sz w:val="20"/>
          <w:szCs w:val="20"/>
          <w:lang w:val="es-MX" w:eastAsia="es-ES"/>
          <w14:ligatures w14:val="none"/>
        </w:rPr>
        <w:t>veinti</w:t>
      </w:r>
      <w:r w:rsidR="0076717B" w:rsidRPr="001F3B30">
        <w:rPr>
          <w:rFonts w:ascii="Lucida Sans Unicode" w:eastAsia="Times New Roman" w:hAnsi="Lucida Sans Unicode" w:cs="Lucida Sans Unicode"/>
          <w:bCs/>
          <w:snapToGrid w:val="0"/>
          <w:kern w:val="0"/>
          <w:sz w:val="20"/>
          <w:szCs w:val="20"/>
          <w:lang w:val="es-MX" w:eastAsia="es-ES"/>
          <w14:ligatures w14:val="none"/>
        </w:rPr>
        <w:t>cinco</w:t>
      </w:r>
      <w:r w:rsidR="00B94C48" w:rsidRPr="001F3B30">
        <w:rPr>
          <w:rFonts w:ascii="Lucida Sans Unicode" w:eastAsia="Times New Roman" w:hAnsi="Lucida Sans Unicode" w:cs="Lucida Sans Unicode"/>
          <w:bCs/>
          <w:snapToGrid w:val="0"/>
          <w:kern w:val="0"/>
          <w:sz w:val="20"/>
          <w:szCs w:val="20"/>
          <w:lang w:val="es-MX" w:eastAsia="es-ES"/>
          <w14:ligatures w14:val="none"/>
        </w:rPr>
        <w:t xml:space="preserve"> de agosto</w:t>
      </w:r>
      <w:r w:rsidR="00F35CF1" w:rsidRPr="001F3B30">
        <w:rPr>
          <w:rFonts w:ascii="Lucida Sans Unicode" w:eastAsia="Times New Roman" w:hAnsi="Lucida Sans Unicode" w:cs="Lucida Sans Unicode"/>
          <w:bCs/>
          <w:snapToGrid w:val="0"/>
          <w:kern w:val="0"/>
          <w:sz w:val="20"/>
          <w:szCs w:val="20"/>
          <w:lang w:val="es-MX" w:eastAsia="es-ES"/>
          <w14:ligatures w14:val="none"/>
        </w:rPr>
        <w:t>, se radic</w:t>
      </w:r>
      <w:r w:rsidR="0076717B" w:rsidRPr="001F3B30">
        <w:rPr>
          <w:rFonts w:ascii="Lucida Sans Unicode" w:eastAsia="Times New Roman" w:hAnsi="Lucida Sans Unicode" w:cs="Lucida Sans Unicode"/>
          <w:bCs/>
          <w:snapToGrid w:val="0"/>
          <w:kern w:val="0"/>
          <w:sz w:val="20"/>
          <w:szCs w:val="20"/>
          <w:lang w:val="es-MX" w:eastAsia="es-ES"/>
          <w14:ligatures w14:val="none"/>
        </w:rPr>
        <w:t>ó</w:t>
      </w:r>
      <w:r w:rsidRPr="001F3B30">
        <w:rPr>
          <w:rFonts w:ascii="Lucida Sans Unicode" w:eastAsia="Times New Roman" w:hAnsi="Lucida Sans Unicode" w:cs="Lucida Sans Unicode"/>
          <w:bCs/>
          <w:snapToGrid w:val="0"/>
          <w:kern w:val="0"/>
          <w:sz w:val="20"/>
          <w:szCs w:val="20"/>
          <w:lang w:val="es-MX" w:eastAsia="es-ES"/>
          <w14:ligatures w14:val="none"/>
        </w:rPr>
        <w:t xml:space="preserve"> y admitió</w:t>
      </w:r>
      <w:r w:rsidR="00B94C48" w:rsidRPr="001F3B30">
        <w:rPr>
          <w:rFonts w:ascii="Lucida Sans Unicode" w:eastAsia="Times New Roman" w:hAnsi="Lucida Sans Unicode" w:cs="Lucida Sans Unicode"/>
          <w:bCs/>
          <w:snapToGrid w:val="0"/>
          <w:kern w:val="0"/>
          <w:sz w:val="20"/>
          <w:szCs w:val="20"/>
          <w:lang w:val="es-MX" w:eastAsia="es-ES"/>
          <w14:ligatures w14:val="none"/>
        </w:rPr>
        <w:t xml:space="preserve"> </w:t>
      </w:r>
      <w:r w:rsidR="0076717B" w:rsidRPr="001F3B30">
        <w:rPr>
          <w:rFonts w:ascii="Lucida Sans Unicode" w:eastAsia="Times New Roman" w:hAnsi="Lucida Sans Unicode" w:cs="Lucida Sans Unicode"/>
          <w:bCs/>
          <w:snapToGrid w:val="0"/>
          <w:kern w:val="0"/>
          <w:sz w:val="20"/>
          <w:szCs w:val="20"/>
          <w:lang w:val="es-MX" w:eastAsia="es-ES"/>
          <w14:ligatures w14:val="none"/>
        </w:rPr>
        <w:t>el</w:t>
      </w:r>
      <w:r w:rsidR="00F35CF1" w:rsidRPr="001F3B30">
        <w:rPr>
          <w:rFonts w:ascii="Lucida Sans Unicode" w:eastAsia="Times New Roman" w:hAnsi="Lucida Sans Unicode" w:cs="Lucida Sans Unicode"/>
          <w:bCs/>
          <w:snapToGrid w:val="0"/>
          <w:kern w:val="0"/>
          <w:sz w:val="20"/>
          <w:szCs w:val="20"/>
          <w:lang w:val="es-MX" w:eastAsia="es-ES"/>
          <w14:ligatures w14:val="none"/>
        </w:rPr>
        <w:t xml:space="preserve"> recurso de revisión con la clave REV-00</w:t>
      </w:r>
      <w:r w:rsidR="0076717B" w:rsidRPr="001F3B30">
        <w:rPr>
          <w:rFonts w:ascii="Lucida Sans Unicode" w:eastAsia="Times New Roman" w:hAnsi="Lucida Sans Unicode" w:cs="Lucida Sans Unicode"/>
          <w:bCs/>
          <w:snapToGrid w:val="0"/>
          <w:kern w:val="0"/>
          <w:sz w:val="20"/>
          <w:szCs w:val="20"/>
          <w:lang w:val="es-MX" w:eastAsia="es-ES"/>
          <w14:ligatures w14:val="none"/>
        </w:rPr>
        <w:t>9</w:t>
      </w:r>
      <w:r w:rsidR="00F35CF1" w:rsidRPr="001F3B30">
        <w:rPr>
          <w:rFonts w:ascii="Lucida Sans Unicode" w:eastAsia="Times New Roman" w:hAnsi="Lucida Sans Unicode" w:cs="Lucida Sans Unicode"/>
          <w:bCs/>
          <w:snapToGrid w:val="0"/>
          <w:kern w:val="0"/>
          <w:sz w:val="20"/>
          <w:szCs w:val="20"/>
          <w:lang w:val="es-MX" w:eastAsia="es-ES"/>
          <w14:ligatures w14:val="none"/>
        </w:rPr>
        <w:t>/2023</w:t>
      </w:r>
      <w:r w:rsidR="00B94C48" w:rsidRPr="001F3B30">
        <w:rPr>
          <w:rFonts w:ascii="Lucida Sans Unicode" w:eastAsia="Times New Roman" w:hAnsi="Lucida Sans Unicode" w:cs="Lucida Sans Unicode"/>
          <w:bCs/>
          <w:snapToGrid w:val="0"/>
          <w:kern w:val="0"/>
          <w:sz w:val="20"/>
          <w:szCs w:val="20"/>
          <w:lang w:val="es-MX" w:eastAsia="es-ES"/>
          <w14:ligatures w14:val="none"/>
        </w:rPr>
        <w:t xml:space="preserve"> </w:t>
      </w:r>
      <w:r w:rsidR="00A10F73" w:rsidRPr="001F3B30">
        <w:rPr>
          <w:rFonts w:ascii="Lucida Sans Unicode" w:eastAsia="Times New Roman" w:hAnsi="Lucida Sans Unicode" w:cs="Lucida Sans Unicode"/>
          <w:bCs/>
          <w:snapToGrid w:val="0"/>
          <w:kern w:val="0"/>
          <w:sz w:val="20"/>
          <w:szCs w:val="20"/>
          <w:lang w:val="es-MX" w:eastAsia="es-ES"/>
          <w14:ligatures w14:val="none"/>
        </w:rPr>
        <w:t>y en virtud de que ya no había diligencias por proveer</w:t>
      </w:r>
      <w:r w:rsidR="1ADEEA0E" w:rsidRPr="001F3B30">
        <w:rPr>
          <w:rFonts w:ascii="Lucida Sans Unicode" w:eastAsia="Times New Roman" w:hAnsi="Lucida Sans Unicode" w:cs="Lucida Sans Unicode"/>
          <w:snapToGrid w:val="0"/>
          <w:kern w:val="0"/>
          <w:sz w:val="20"/>
          <w:szCs w:val="20"/>
          <w:lang w:val="es-MX" w:eastAsia="es-ES"/>
          <w14:ligatures w14:val="none"/>
        </w:rPr>
        <w:t>,</w:t>
      </w:r>
      <w:r w:rsidR="00A10F73" w:rsidRPr="001F3B30">
        <w:rPr>
          <w:rFonts w:ascii="Lucida Sans Unicode" w:eastAsia="Times New Roman" w:hAnsi="Lucida Sans Unicode" w:cs="Lucida Sans Unicode"/>
          <w:bCs/>
          <w:snapToGrid w:val="0"/>
          <w:kern w:val="0"/>
          <w:sz w:val="20"/>
          <w:szCs w:val="20"/>
          <w:lang w:val="es-MX" w:eastAsia="es-ES"/>
          <w14:ligatures w14:val="none"/>
        </w:rPr>
        <w:t xml:space="preserve"> se </w:t>
      </w:r>
      <w:r w:rsidR="00480C31" w:rsidRPr="001F3B30">
        <w:rPr>
          <w:rFonts w:ascii="Lucida Sans Unicode" w:eastAsia="Times New Roman" w:hAnsi="Lucida Sans Unicode" w:cs="Lucida Sans Unicode"/>
          <w:bCs/>
          <w:snapToGrid w:val="0"/>
          <w:kern w:val="0"/>
          <w:sz w:val="20"/>
          <w:szCs w:val="20"/>
          <w:lang w:val="es-MX" w:eastAsia="es-ES"/>
          <w14:ligatures w14:val="none"/>
        </w:rPr>
        <w:t xml:space="preserve">reservaron los </w:t>
      </w:r>
      <w:r w:rsidR="00480C31" w:rsidRPr="001F3B30">
        <w:rPr>
          <w:rFonts w:ascii="Lucida Sans Unicode" w:eastAsia="Times New Roman" w:hAnsi="Lucida Sans Unicode" w:cs="Lucida Sans Unicode"/>
          <w:bCs/>
          <w:snapToGrid w:val="0"/>
          <w:kern w:val="0"/>
          <w:sz w:val="20"/>
          <w:szCs w:val="20"/>
          <w:lang w:val="es-MX" w:eastAsia="es-ES"/>
          <w14:ligatures w14:val="none"/>
        </w:rPr>
        <w:lastRenderedPageBreak/>
        <w:t>autos para el dictado de la resolu</w:t>
      </w:r>
      <w:r w:rsidR="00304E9D" w:rsidRPr="001F3B30">
        <w:rPr>
          <w:rFonts w:ascii="Lucida Sans Unicode" w:eastAsia="Times New Roman" w:hAnsi="Lucida Sans Unicode" w:cs="Lucida Sans Unicode"/>
          <w:bCs/>
          <w:snapToGrid w:val="0"/>
          <w:kern w:val="0"/>
          <w:sz w:val="20"/>
          <w:szCs w:val="20"/>
          <w:lang w:val="es-MX" w:eastAsia="es-ES"/>
          <w14:ligatures w14:val="none"/>
        </w:rPr>
        <w:t>ción r</w:t>
      </w:r>
      <w:r w:rsidR="00817FCC" w:rsidRPr="001F3B30">
        <w:rPr>
          <w:rFonts w:ascii="Lucida Sans Unicode" w:eastAsia="Times New Roman" w:hAnsi="Lucida Sans Unicode" w:cs="Lucida Sans Unicode"/>
          <w:bCs/>
          <w:snapToGrid w:val="0"/>
          <w:kern w:val="0"/>
          <w:sz w:val="20"/>
          <w:szCs w:val="20"/>
          <w:lang w:val="es-MX" w:eastAsia="es-ES"/>
          <w14:ligatures w14:val="none"/>
        </w:rPr>
        <w:t>e</w:t>
      </w:r>
      <w:r w:rsidR="00304E9D" w:rsidRPr="001F3B30">
        <w:rPr>
          <w:rFonts w:ascii="Lucida Sans Unicode" w:eastAsia="Times New Roman" w:hAnsi="Lucida Sans Unicode" w:cs="Lucida Sans Unicode"/>
          <w:bCs/>
          <w:snapToGrid w:val="0"/>
          <w:kern w:val="0"/>
          <w:sz w:val="20"/>
          <w:szCs w:val="20"/>
          <w:lang w:val="es-MX" w:eastAsia="es-ES"/>
          <w14:ligatures w14:val="none"/>
        </w:rPr>
        <w:t>spectiva</w:t>
      </w:r>
      <w:r w:rsidR="00F35CF1" w:rsidRPr="001F3B30">
        <w:rPr>
          <w:rFonts w:ascii="Lucida Sans Unicode" w:eastAsia="Times New Roman" w:hAnsi="Lucida Sans Unicode" w:cs="Lucida Sans Unicode"/>
          <w:bCs/>
          <w:snapToGrid w:val="0"/>
          <w:kern w:val="0"/>
          <w:sz w:val="20"/>
          <w:szCs w:val="20"/>
          <w:lang w:val="es-MX" w:eastAsia="es-ES"/>
          <w14:ligatures w14:val="none"/>
        </w:rPr>
        <w:t>.</w:t>
      </w:r>
    </w:p>
    <w:p w14:paraId="73C4CFD2" w14:textId="77777777" w:rsidR="00AA43BB" w:rsidRPr="001F3B30" w:rsidRDefault="00AA43BB" w:rsidP="001F3B30">
      <w:pPr>
        <w:widowControl w:val="0"/>
        <w:suppressAutoHyphens/>
        <w:spacing w:line="276" w:lineRule="auto"/>
        <w:jc w:val="both"/>
        <w:rPr>
          <w:rFonts w:ascii="Lucida Sans Unicode" w:eastAsia="Times New Roman" w:hAnsi="Lucida Sans Unicode" w:cs="Lucida Sans Unicode"/>
          <w:bCs/>
          <w:snapToGrid w:val="0"/>
          <w:kern w:val="0"/>
          <w:sz w:val="20"/>
          <w:szCs w:val="20"/>
          <w:lang w:val="es-MX" w:eastAsia="es-ES"/>
          <w14:ligatures w14:val="none"/>
        </w:rPr>
      </w:pPr>
    </w:p>
    <w:p w14:paraId="6CEAF0A0" w14:textId="547ED0F6" w:rsidR="00F35CF1" w:rsidRPr="001F3B30" w:rsidRDefault="00F35CF1" w:rsidP="001F3B30">
      <w:pPr>
        <w:spacing w:line="276" w:lineRule="auto"/>
        <w:jc w:val="center"/>
        <w:rPr>
          <w:rFonts w:ascii="Lucida Sans Unicode" w:eastAsia="Times New Roman" w:hAnsi="Lucida Sans Unicode" w:cs="Lucida Sans Unicode"/>
          <w:b/>
          <w:kern w:val="0"/>
          <w:sz w:val="20"/>
          <w:szCs w:val="20"/>
          <w:lang w:val="it-IT" w:eastAsia="es-ES"/>
          <w14:ligatures w14:val="none"/>
        </w:rPr>
      </w:pPr>
      <w:r w:rsidRPr="001F3B30">
        <w:rPr>
          <w:rFonts w:ascii="Lucida Sans Unicode" w:eastAsia="Times New Roman" w:hAnsi="Lucida Sans Unicode" w:cs="Lucida Sans Unicode"/>
          <w:b/>
          <w:kern w:val="0"/>
          <w:sz w:val="20"/>
          <w:szCs w:val="20"/>
          <w:lang w:val="it-IT" w:eastAsia="es-ES"/>
          <w14:ligatures w14:val="none"/>
        </w:rPr>
        <w:t>C O N S I D E R A C I O N E S</w:t>
      </w:r>
      <w:r w:rsidR="00F10F34" w:rsidRPr="001F3B30">
        <w:rPr>
          <w:rFonts w:ascii="Lucida Sans Unicode" w:eastAsia="Times New Roman" w:hAnsi="Lucida Sans Unicode" w:cs="Lucida Sans Unicode"/>
          <w:b/>
          <w:kern w:val="0"/>
          <w:sz w:val="20"/>
          <w:szCs w:val="20"/>
          <w:lang w:val="it-IT" w:eastAsia="es-ES"/>
          <w14:ligatures w14:val="none"/>
        </w:rPr>
        <w:t>:</w:t>
      </w:r>
    </w:p>
    <w:p w14:paraId="0C1E2755" w14:textId="77777777" w:rsidR="00F35CF1" w:rsidRPr="001F3B30" w:rsidRDefault="00F35CF1" w:rsidP="001F3B30">
      <w:pPr>
        <w:spacing w:line="276" w:lineRule="auto"/>
        <w:jc w:val="both"/>
        <w:rPr>
          <w:rFonts w:ascii="Lucida Sans Unicode" w:eastAsia="Times New Roman" w:hAnsi="Lucida Sans Unicode" w:cs="Lucida Sans Unicode"/>
          <w:kern w:val="0"/>
          <w:sz w:val="20"/>
          <w:szCs w:val="20"/>
          <w:lang w:val="it-IT" w:eastAsia="es-ES"/>
          <w14:ligatures w14:val="none"/>
        </w:rPr>
      </w:pPr>
    </w:p>
    <w:p w14:paraId="4E1DBF4A" w14:textId="664050B9" w:rsidR="00F10F34" w:rsidRPr="001F3B30" w:rsidRDefault="00F35CF1" w:rsidP="001F3B30">
      <w:pPr>
        <w:pStyle w:val="Prrafodelista"/>
        <w:numPr>
          <w:ilvl w:val="0"/>
          <w:numId w:val="10"/>
        </w:numPr>
        <w:spacing w:line="276" w:lineRule="auto"/>
        <w:jc w:val="both"/>
        <w:rPr>
          <w:rFonts w:ascii="Lucida Sans Unicode" w:eastAsiaTheme="minorEastAsia" w:hAnsi="Lucida Sans Unicode" w:cs="Lucida Sans Unicode"/>
          <w:sz w:val="20"/>
          <w:szCs w:val="20"/>
        </w:rPr>
      </w:pPr>
      <w:r w:rsidRPr="001F3B30">
        <w:rPr>
          <w:rFonts w:ascii="Lucida Sans Unicode" w:eastAsiaTheme="minorEastAsia" w:hAnsi="Lucida Sans Unicode" w:cs="Lucida Sans Unicode"/>
          <w:b/>
          <w:sz w:val="20"/>
          <w:szCs w:val="20"/>
        </w:rPr>
        <w:t>Competencia.</w:t>
      </w:r>
      <w:r w:rsidRPr="001F3B30">
        <w:rPr>
          <w:rFonts w:ascii="Lucida Sans Unicode" w:eastAsiaTheme="minorEastAsia" w:hAnsi="Lucida Sans Unicode" w:cs="Lucida Sans Unicode"/>
          <w:sz w:val="20"/>
          <w:szCs w:val="20"/>
        </w:rPr>
        <w:t xml:space="preserve"> </w:t>
      </w:r>
    </w:p>
    <w:p w14:paraId="273BA040" w14:textId="77777777" w:rsidR="00311912" w:rsidRPr="001F3B30" w:rsidRDefault="00311912" w:rsidP="001F3B30">
      <w:pPr>
        <w:pStyle w:val="Prrafodelista"/>
        <w:spacing w:line="276" w:lineRule="auto"/>
        <w:ind w:left="1080"/>
        <w:jc w:val="both"/>
        <w:rPr>
          <w:rFonts w:ascii="Lucida Sans Unicode" w:eastAsiaTheme="minorEastAsia" w:hAnsi="Lucida Sans Unicode" w:cs="Lucida Sans Unicode"/>
          <w:sz w:val="20"/>
          <w:szCs w:val="20"/>
        </w:rPr>
      </w:pPr>
    </w:p>
    <w:p w14:paraId="7BD7AF6F" w14:textId="6CA697E3" w:rsidR="00F35CF1" w:rsidRPr="001F3B30" w:rsidRDefault="00F35CF1" w:rsidP="001F3B30">
      <w:pPr>
        <w:spacing w:line="276" w:lineRule="auto"/>
        <w:jc w:val="both"/>
        <w:rPr>
          <w:rFonts w:ascii="Lucida Sans Unicode" w:hAnsi="Lucida Sans Unicode" w:cs="Lucida Sans Unicode"/>
          <w:bCs/>
          <w:snapToGrid w:val="0"/>
          <w:sz w:val="20"/>
          <w:szCs w:val="20"/>
          <w:lang w:eastAsia="es-ES"/>
        </w:rPr>
      </w:pPr>
      <w:r w:rsidRPr="001F3B30">
        <w:rPr>
          <w:rFonts w:ascii="Lucida Sans Unicode" w:hAnsi="Lucida Sans Unicode" w:cs="Lucida Sans Unicode"/>
          <w:bCs/>
          <w:snapToGrid w:val="0"/>
          <w:sz w:val="20"/>
          <w:szCs w:val="20"/>
          <w:lang w:eastAsia="es-ES"/>
        </w:rPr>
        <w:t>El Consejo General del Instituto Electoral es competente para conocer y resolver el presente recurso</w:t>
      </w:r>
      <w:r w:rsidR="5BA34172" w:rsidRPr="001F3B30">
        <w:rPr>
          <w:rFonts w:ascii="Lucida Sans Unicode" w:hAnsi="Lucida Sans Unicode" w:cs="Lucida Sans Unicode"/>
          <w:snapToGrid w:val="0"/>
          <w:sz w:val="20"/>
          <w:szCs w:val="20"/>
          <w:lang w:eastAsia="es-ES"/>
        </w:rPr>
        <w:t xml:space="preserve"> y su acumulado</w:t>
      </w:r>
      <w:r w:rsidRPr="001F3B30">
        <w:rPr>
          <w:rFonts w:ascii="Lucida Sans Unicode" w:hAnsi="Lucida Sans Unicode" w:cs="Lucida Sans Unicode"/>
          <w:bCs/>
          <w:snapToGrid w:val="0"/>
          <w:sz w:val="20"/>
          <w:szCs w:val="20"/>
          <w:lang w:eastAsia="es-ES"/>
        </w:rPr>
        <w:t xml:space="preserve">, ello en razón de que se controvierte un acuerdo emitido por la </w:t>
      </w:r>
      <w:r w:rsidR="00B94C48" w:rsidRPr="001F3B30">
        <w:rPr>
          <w:rFonts w:ascii="Lucida Sans Unicode" w:hAnsi="Lucida Sans Unicode" w:cs="Lucida Sans Unicode"/>
          <w:bCs/>
          <w:snapToGrid w:val="0"/>
          <w:sz w:val="20"/>
          <w:szCs w:val="20"/>
          <w:lang w:eastAsia="es-ES"/>
        </w:rPr>
        <w:t>Comisión de Quejas y Denuncias</w:t>
      </w:r>
      <w:r w:rsidRPr="001F3B30">
        <w:rPr>
          <w:rFonts w:ascii="Lucida Sans Unicode" w:hAnsi="Lucida Sans Unicode" w:cs="Lucida Sans Unicode"/>
          <w:bCs/>
          <w:snapToGrid w:val="0"/>
          <w:sz w:val="20"/>
          <w:szCs w:val="20"/>
          <w:lang w:eastAsia="es-ES"/>
        </w:rPr>
        <w:t xml:space="preserve"> de este organismo electoral, </w:t>
      </w:r>
      <w:r w:rsidR="00DE52C5" w:rsidRPr="001F3B30">
        <w:rPr>
          <w:rFonts w:ascii="Lucida Sans Unicode" w:hAnsi="Lucida Sans Unicode" w:cs="Lucida Sans Unicode"/>
          <w:bCs/>
          <w:snapToGrid w:val="0"/>
          <w:sz w:val="20"/>
          <w:szCs w:val="20"/>
          <w:lang w:eastAsia="es-ES"/>
        </w:rPr>
        <w:t xml:space="preserve">órgano técnico </w:t>
      </w:r>
      <w:r w:rsidRPr="001F3B30">
        <w:rPr>
          <w:rFonts w:ascii="Lucida Sans Unicode" w:hAnsi="Lucida Sans Unicode" w:cs="Lucida Sans Unicode"/>
          <w:bCs/>
          <w:snapToGrid w:val="0"/>
          <w:sz w:val="20"/>
          <w:szCs w:val="20"/>
          <w:lang w:eastAsia="es-ES"/>
        </w:rPr>
        <w:t xml:space="preserve">de conformidad con los artículos </w:t>
      </w:r>
      <w:r w:rsidR="00B94C48" w:rsidRPr="001F3B30">
        <w:rPr>
          <w:rFonts w:ascii="Lucida Sans Unicode" w:hAnsi="Lucida Sans Unicode" w:cs="Lucida Sans Unicode"/>
          <w:bCs/>
          <w:snapToGrid w:val="0"/>
          <w:sz w:val="20"/>
          <w:szCs w:val="20"/>
          <w:lang w:eastAsia="es-ES"/>
        </w:rPr>
        <w:t>577, con relación a 118, punto 1, fracción III, inciso g), 120, 134, punto 1, fracción XX, todos del Código Electoral local</w:t>
      </w:r>
      <w:r w:rsidRPr="001F3B30">
        <w:rPr>
          <w:rFonts w:ascii="Lucida Sans Unicode" w:hAnsi="Lucida Sans Unicode" w:cs="Lucida Sans Unicode"/>
          <w:bCs/>
          <w:snapToGrid w:val="0"/>
          <w:sz w:val="20"/>
          <w:szCs w:val="20"/>
          <w:lang w:eastAsia="es-ES"/>
        </w:rPr>
        <w:t xml:space="preserve">. </w:t>
      </w:r>
    </w:p>
    <w:p w14:paraId="1C722113" w14:textId="77777777" w:rsidR="00F35CF1" w:rsidRPr="001F3B30" w:rsidRDefault="00F35CF1" w:rsidP="001F3B30">
      <w:pPr>
        <w:spacing w:line="276" w:lineRule="auto"/>
        <w:jc w:val="both"/>
        <w:rPr>
          <w:rFonts w:ascii="Lucida Sans Unicode" w:eastAsiaTheme="minorEastAsia" w:hAnsi="Lucida Sans Unicode" w:cs="Lucida Sans Unicode"/>
          <w:kern w:val="0"/>
          <w:sz w:val="20"/>
          <w:szCs w:val="20"/>
          <w:lang w:val="es-MX" w:eastAsia="es-MX"/>
          <w14:ligatures w14:val="none"/>
        </w:rPr>
      </w:pPr>
    </w:p>
    <w:p w14:paraId="2C18D284" w14:textId="4F50D337" w:rsidR="00311912" w:rsidRPr="001F3B30" w:rsidRDefault="00F35CF1" w:rsidP="001F3B30">
      <w:pPr>
        <w:pStyle w:val="Prrafodelista"/>
        <w:widowControl w:val="0"/>
        <w:numPr>
          <w:ilvl w:val="0"/>
          <w:numId w:val="10"/>
        </w:numPr>
        <w:tabs>
          <w:tab w:val="left" w:pos="-720"/>
        </w:tabs>
        <w:suppressAutoHyphens/>
        <w:spacing w:line="276" w:lineRule="auto"/>
        <w:jc w:val="both"/>
        <w:rPr>
          <w:rFonts w:ascii="Lucida Sans Unicode" w:hAnsi="Lucida Sans Unicode" w:cs="Lucida Sans Unicode"/>
          <w:b/>
          <w:snapToGrid w:val="0"/>
          <w:sz w:val="20"/>
          <w:szCs w:val="20"/>
          <w:lang w:eastAsia="es-ES"/>
        </w:rPr>
      </w:pPr>
      <w:r w:rsidRPr="001F3B30">
        <w:rPr>
          <w:rFonts w:ascii="Lucida Sans Unicode" w:hAnsi="Lucida Sans Unicode" w:cs="Lucida Sans Unicode"/>
          <w:b/>
          <w:snapToGrid w:val="0"/>
          <w:sz w:val="20"/>
          <w:szCs w:val="20"/>
          <w:lang w:eastAsia="es-ES"/>
        </w:rPr>
        <w:t xml:space="preserve">Causales de improcedencia. </w:t>
      </w:r>
    </w:p>
    <w:p w14:paraId="78A91FA3" w14:textId="77777777" w:rsidR="00311912" w:rsidRPr="001F3B30" w:rsidRDefault="00311912" w:rsidP="001F3B30">
      <w:pPr>
        <w:pStyle w:val="Prrafodelista"/>
        <w:widowControl w:val="0"/>
        <w:tabs>
          <w:tab w:val="left" w:pos="-720"/>
        </w:tabs>
        <w:suppressAutoHyphens/>
        <w:spacing w:line="276" w:lineRule="auto"/>
        <w:ind w:left="1080"/>
        <w:jc w:val="both"/>
        <w:rPr>
          <w:rFonts w:ascii="Lucida Sans Unicode" w:hAnsi="Lucida Sans Unicode" w:cs="Lucida Sans Unicode"/>
          <w:b/>
          <w:snapToGrid w:val="0"/>
          <w:sz w:val="20"/>
          <w:szCs w:val="20"/>
          <w:lang w:eastAsia="es-ES"/>
        </w:rPr>
      </w:pPr>
    </w:p>
    <w:p w14:paraId="68AA0BA9" w14:textId="71FA5842" w:rsidR="00F35CF1" w:rsidRPr="001F3B30" w:rsidRDefault="00F35CF1" w:rsidP="001F3B30">
      <w:pPr>
        <w:widowControl w:val="0"/>
        <w:tabs>
          <w:tab w:val="left" w:pos="-720"/>
        </w:tabs>
        <w:suppressAutoHyphens/>
        <w:spacing w:line="276" w:lineRule="auto"/>
        <w:jc w:val="both"/>
        <w:rPr>
          <w:rFonts w:ascii="Lucida Sans Unicode" w:hAnsi="Lucida Sans Unicode" w:cs="Lucida Sans Unicode"/>
          <w:snapToGrid w:val="0"/>
          <w:sz w:val="20"/>
          <w:szCs w:val="20"/>
          <w:lang w:eastAsia="es-ES"/>
        </w:rPr>
      </w:pPr>
      <w:r w:rsidRPr="001F3B30">
        <w:rPr>
          <w:rFonts w:ascii="Lucida Sans Unicode" w:hAnsi="Lucida Sans Unicode" w:cs="Lucida Sans Unicode"/>
          <w:snapToGrid w:val="0"/>
          <w:sz w:val="20"/>
          <w:szCs w:val="20"/>
          <w:lang w:eastAsia="es-ES"/>
        </w:rPr>
        <w:t>En ese sentido, al admitirse el presente recurso, no se advirtió la existencia o actualización de alguna de las causales de improcedencia previstas por el artículo 509 del Código Electoral de la entidad.</w:t>
      </w:r>
      <w:r w:rsidR="002B25AD" w:rsidRPr="001F3B30">
        <w:rPr>
          <w:rFonts w:ascii="Lucida Sans Unicode" w:hAnsi="Lucida Sans Unicode" w:cs="Lucida Sans Unicode"/>
          <w:snapToGrid w:val="0"/>
          <w:sz w:val="20"/>
          <w:szCs w:val="20"/>
          <w:lang w:eastAsia="es-ES"/>
        </w:rPr>
        <w:t xml:space="preserve"> </w:t>
      </w:r>
      <w:r w:rsidRPr="001F3B30">
        <w:rPr>
          <w:rFonts w:ascii="Lucida Sans Unicode" w:hAnsi="Lucida Sans Unicode" w:cs="Lucida Sans Unicode"/>
          <w:snapToGrid w:val="0"/>
          <w:sz w:val="20"/>
          <w:szCs w:val="20"/>
          <w:lang w:eastAsia="es-ES"/>
        </w:rPr>
        <w:t>En consecuencia, este Consejo General, procede</w:t>
      </w:r>
      <w:r w:rsidR="002B25AD" w:rsidRPr="001F3B30">
        <w:rPr>
          <w:rFonts w:ascii="Lucida Sans Unicode" w:hAnsi="Lucida Sans Unicode" w:cs="Lucida Sans Unicode"/>
          <w:snapToGrid w:val="0"/>
          <w:sz w:val="20"/>
          <w:szCs w:val="20"/>
          <w:lang w:eastAsia="es-ES"/>
        </w:rPr>
        <w:t>rá</w:t>
      </w:r>
      <w:r w:rsidRPr="001F3B30">
        <w:rPr>
          <w:rFonts w:ascii="Lucida Sans Unicode" w:hAnsi="Lucida Sans Unicode" w:cs="Lucida Sans Unicode"/>
          <w:snapToGrid w:val="0"/>
          <w:sz w:val="20"/>
          <w:szCs w:val="20"/>
          <w:lang w:eastAsia="es-ES"/>
        </w:rPr>
        <w:t xml:space="preserve"> al estudio de fondo.</w:t>
      </w:r>
    </w:p>
    <w:p w14:paraId="5E8E47A8" w14:textId="77777777" w:rsidR="00F35CF1" w:rsidRPr="001F3B30" w:rsidRDefault="00F35CF1" w:rsidP="001F3B30">
      <w:pPr>
        <w:spacing w:line="276" w:lineRule="auto"/>
        <w:jc w:val="both"/>
        <w:rPr>
          <w:rFonts w:ascii="Lucida Sans Unicode" w:eastAsia="Times New Roman" w:hAnsi="Lucida Sans Unicode" w:cs="Lucida Sans Unicode"/>
          <w:b/>
          <w:kern w:val="0"/>
          <w:sz w:val="20"/>
          <w:szCs w:val="20"/>
          <w:lang w:val="es-MX" w:eastAsia="es-MX"/>
          <w14:ligatures w14:val="none"/>
        </w:rPr>
      </w:pPr>
    </w:p>
    <w:p w14:paraId="6C21D526" w14:textId="68FB0418" w:rsidR="00311912" w:rsidRPr="001F3B30" w:rsidRDefault="00F35CF1" w:rsidP="001F3B30">
      <w:pPr>
        <w:pStyle w:val="Prrafodelista"/>
        <w:widowControl w:val="0"/>
        <w:numPr>
          <w:ilvl w:val="0"/>
          <w:numId w:val="10"/>
        </w:numPr>
        <w:tabs>
          <w:tab w:val="left" w:pos="-720"/>
        </w:tabs>
        <w:suppressAutoHyphens/>
        <w:spacing w:line="276" w:lineRule="auto"/>
        <w:jc w:val="both"/>
        <w:rPr>
          <w:rFonts w:ascii="Lucida Sans Unicode" w:hAnsi="Lucida Sans Unicode" w:cs="Lucida Sans Unicode"/>
          <w:b/>
          <w:snapToGrid w:val="0"/>
          <w:sz w:val="20"/>
          <w:szCs w:val="20"/>
          <w:lang w:eastAsia="es-ES"/>
        </w:rPr>
      </w:pPr>
      <w:r w:rsidRPr="001F3B30">
        <w:rPr>
          <w:rFonts w:ascii="Lucida Sans Unicode" w:hAnsi="Lucida Sans Unicode" w:cs="Lucida Sans Unicode"/>
          <w:b/>
          <w:sz w:val="20"/>
          <w:szCs w:val="20"/>
          <w:lang w:eastAsia="es-ES"/>
        </w:rPr>
        <w:t>Requisitos de procedencia.</w:t>
      </w:r>
      <w:r w:rsidRPr="001F3B30">
        <w:rPr>
          <w:rFonts w:ascii="Lucida Sans Unicode" w:hAnsi="Lucida Sans Unicode" w:cs="Lucida Sans Unicode"/>
          <w:b/>
          <w:snapToGrid w:val="0"/>
          <w:sz w:val="20"/>
          <w:szCs w:val="20"/>
          <w:lang w:eastAsia="es-ES"/>
        </w:rPr>
        <w:t xml:space="preserve"> </w:t>
      </w:r>
    </w:p>
    <w:p w14:paraId="404AA223" w14:textId="77777777" w:rsidR="00311912" w:rsidRPr="001F3B30" w:rsidRDefault="00311912" w:rsidP="001F3B30">
      <w:pPr>
        <w:pStyle w:val="Prrafodelista"/>
        <w:widowControl w:val="0"/>
        <w:tabs>
          <w:tab w:val="left" w:pos="-720"/>
        </w:tabs>
        <w:suppressAutoHyphens/>
        <w:spacing w:line="276" w:lineRule="auto"/>
        <w:ind w:left="1080"/>
        <w:jc w:val="both"/>
        <w:rPr>
          <w:rFonts w:ascii="Lucida Sans Unicode" w:hAnsi="Lucida Sans Unicode" w:cs="Lucida Sans Unicode"/>
          <w:b/>
          <w:snapToGrid w:val="0"/>
          <w:sz w:val="20"/>
          <w:szCs w:val="20"/>
          <w:lang w:eastAsia="es-ES"/>
        </w:rPr>
      </w:pPr>
    </w:p>
    <w:p w14:paraId="135FDC23" w14:textId="2A99DF8C" w:rsidR="00F35CF1" w:rsidRPr="001F3B30" w:rsidRDefault="00F35CF1" w:rsidP="001F3B30">
      <w:pPr>
        <w:widowControl w:val="0"/>
        <w:tabs>
          <w:tab w:val="left" w:pos="-720"/>
        </w:tabs>
        <w:suppressAutoHyphens/>
        <w:spacing w:line="276" w:lineRule="auto"/>
        <w:jc w:val="both"/>
        <w:rPr>
          <w:rFonts w:ascii="Lucida Sans Unicode" w:hAnsi="Lucida Sans Unicode" w:cs="Lucida Sans Unicode"/>
          <w:snapToGrid w:val="0"/>
          <w:sz w:val="20"/>
          <w:szCs w:val="20"/>
          <w:lang w:eastAsia="es-ES"/>
        </w:rPr>
      </w:pPr>
      <w:r w:rsidRPr="001F3B30">
        <w:rPr>
          <w:rFonts w:ascii="Lucida Sans Unicode" w:hAnsi="Lucida Sans Unicode" w:cs="Lucida Sans Unicode"/>
          <w:snapToGrid w:val="0"/>
          <w:sz w:val="20"/>
          <w:szCs w:val="20"/>
          <w:lang w:eastAsia="es-ES"/>
        </w:rPr>
        <w:t>El presente recurso administrativo reúne los requisitos de procedibilidad, dado que del examen de</w:t>
      </w:r>
      <w:r w:rsidR="00B94C48" w:rsidRPr="001F3B30">
        <w:rPr>
          <w:rFonts w:ascii="Lucida Sans Unicode" w:hAnsi="Lucida Sans Unicode" w:cs="Lucida Sans Unicode"/>
          <w:snapToGrid w:val="0"/>
          <w:sz w:val="20"/>
          <w:szCs w:val="20"/>
          <w:lang w:eastAsia="es-ES"/>
        </w:rPr>
        <w:t xml:space="preserve"> </w:t>
      </w:r>
      <w:r w:rsidRPr="001F3B30">
        <w:rPr>
          <w:rFonts w:ascii="Lucida Sans Unicode" w:hAnsi="Lucida Sans Unicode" w:cs="Lucida Sans Unicode"/>
          <w:snapToGrid w:val="0"/>
          <w:sz w:val="20"/>
          <w:szCs w:val="20"/>
          <w:lang w:eastAsia="es-ES"/>
        </w:rPr>
        <w:t>l</w:t>
      </w:r>
      <w:r w:rsidR="00B94C48" w:rsidRPr="001F3B30">
        <w:rPr>
          <w:rFonts w:ascii="Lucida Sans Unicode" w:hAnsi="Lucida Sans Unicode" w:cs="Lucida Sans Unicode"/>
          <w:snapToGrid w:val="0"/>
          <w:sz w:val="20"/>
          <w:szCs w:val="20"/>
          <w:lang w:eastAsia="es-ES"/>
        </w:rPr>
        <w:t>os</w:t>
      </w:r>
      <w:r w:rsidRPr="001F3B30">
        <w:rPr>
          <w:rFonts w:ascii="Lucida Sans Unicode" w:hAnsi="Lucida Sans Unicode" w:cs="Lucida Sans Unicode"/>
          <w:snapToGrid w:val="0"/>
          <w:sz w:val="20"/>
          <w:szCs w:val="20"/>
          <w:lang w:eastAsia="es-ES"/>
        </w:rPr>
        <w:t xml:space="preserve"> escrito</w:t>
      </w:r>
      <w:r w:rsidR="00B94C48" w:rsidRPr="001F3B30">
        <w:rPr>
          <w:rFonts w:ascii="Lucida Sans Unicode" w:hAnsi="Lucida Sans Unicode" w:cs="Lucida Sans Unicode"/>
          <w:snapToGrid w:val="0"/>
          <w:sz w:val="20"/>
          <w:szCs w:val="20"/>
          <w:lang w:eastAsia="es-ES"/>
        </w:rPr>
        <w:t>s</w:t>
      </w:r>
      <w:r w:rsidRPr="001F3B30">
        <w:rPr>
          <w:rFonts w:ascii="Lucida Sans Unicode" w:hAnsi="Lucida Sans Unicode" w:cs="Lucida Sans Unicode"/>
          <w:snapToGrid w:val="0"/>
          <w:sz w:val="20"/>
          <w:szCs w:val="20"/>
          <w:lang w:eastAsia="es-ES"/>
        </w:rPr>
        <w:t xml:space="preserve"> se advierte que cumple</w:t>
      </w:r>
      <w:r w:rsidR="006475D6" w:rsidRPr="001F3B30">
        <w:rPr>
          <w:rFonts w:ascii="Lucida Sans Unicode" w:hAnsi="Lucida Sans Unicode" w:cs="Lucida Sans Unicode"/>
          <w:snapToGrid w:val="0"/>
          <w:sz w:val="20"/>
          <w:szCs w:val="20"/>
          <w:lang w:eastAsia="es-ES"/>
        </w:rPr>
        <w:t>n</w:t>
      </w:r>
      <w:r w:rsidRPr="001F3B30">
        <w:rPr>
          <w:rFonts w:ascii="Lucida Sans Unicode" w:hAnsi="Lucida Sans Unicode" w:cs="Lucida Sans Unicode"/>
          <w:snapToGrid w:val="0"/>
          <w:sz w:val="20"/>
          <w:szCs w:val="20"/>
          <w:lang w:eastAsia="es-ES"/>
        </w:rPr>
        <w:t xml:space="preserve"> los requisitos generales del medio de impugnación, que prevén los artículos 507</w:t>
      </w:r>
      <w:r w:rsidR="003E7D3B" w:rsidRPr="001F3B30">
        <w:rPr>
          <w:rFonts w:ascii="Lucida Sans Unicode" w:hAnsi="Lucida Sans Unicode" w:cs="Lucida Sans Unicode"/>
          <w:snapToGrid w:val="0"/>
          <w:sz w:val="20"/>
          <w:szCs w:val="20"/>
          <w:lang w:eastAsia="es-ES"/>
        </w:rPr>
        <w:t xml:space="preserve">, </w:t>
      </w:r>
      <w:r w:rsidRPr="001F3B30">
        <w:rPr>
          <w:rFonts w:ascii="Lucida Sans Unicode" w:hAnsi="Lucida Sans Unicode" w:cs="Lucida Sans Unicode"/>
          <w:snapToGrid w:val="0"/>
          <w:sz w:val="20"/>
          <w:szCs w:val="20"/>
          <w:lang w:eastAsia="es-ES"/>
        </w:rPr>
        <w:t>577</w:t>
      </w:r>
      <w:r w:rsidR="00AA7CBD" w:rsidRPr="001F3B30">
        <w:rPr>
          <w:rFonts w:ascii="Lucida Sans Unicode" w:hAnsi="Lucida Sans Unicode" w:cs="Lucida Sans Unicode"/>
          <w:snapToGrid w:val="0"/>
          <w:sz w:val="20"/>
          <w:szCs w:val="20"/>
          <w:lang w:eastAsia="es-ES"/>
        </w:rPr>
        <w:t xml:space="preserve"> y 583 </w:t>
      </w:r>
      <w:r w:rsidRPr="001F3B30">
        <w:rPr>
          <w:rFonts w:ascii="Lucida Sans Unicode" w:hAnsi="Lucida Sans Unicode" w:cs="Lucida Sans Unicode"/>
          <w:snapToGrid w:val="0"/>
          <w:sz w:val="20"/>
          <w:szCs w:val="20"/>
          <w:lang w:eastAsia="es-ES"/>
        </w:rPr>
        <w:t>aplicables al recurso de revisión en los términos de lo dispuesto por el artículo 504 párrafo 1, todos del código en la materia, conforme con lo siguiente:</w:t>
      </w:r>
    </w:p>
    <w:p w14:paraId="5F8CF7F7" w14:textId="77777777" w:rsidR="00F35CF1" w:rsidRPr="001F3B30" w:rsidRDefault="00F35CF1" w:rsidP="001F3B30">
      <w:pPr>
        <w:widowControl w:val="0"/>
        <w:tabs>
          <w:tab w:val="left" w:pos="-720"/>
        </w:tabs>
        <w:suppressAutoHyphens/>
        <w:spacing w:line="276" w:lineRule="auto"/>
        <w:jc w:val="both"/>
        <w:rPr>
          <w:rFonts w:ascii="Lucida Sans Unicode" w:eastAsia="Times New Roman" w:hAnsi="Lucida Sans Unicode" w:cs="Lucida Sans Unicode"/>
          <w:snapToGrid w:val="0"/>
          <w:kern w:val="0"/>
          <w:sz w:val="20"/>
          <w:szCs w:val="20"/>
          <w:lang w:val="es-MX" w:eastAsia="es-ES"/>
          <w14:ligatures w14:val="none"/>
        </w:rPr>
      </w:pPr>
    </w:p>
    <w:p w14:paraId="3E11A2FC" w14:textId="3C876C4E" w:rsidR="00F35CF1" w:rsidRPr="001F3B30" w:rsidRDefault="00F35CF1" w:rsidP="001F3B30">
      <w:pPr>
        <w:widowControl w:val="0"/>
        <w:spacing w:line="276" w:lineRule="auto"/>
        <w:ind w:left="284" w:right="284"/>
        <w:jc w:val="both"/>
        <w:rPr>
          <w:rFonts w:ascii="Lucida Sans Unicode" w:eastAsia="Times New Roman" w:hAnsi="Lucida Sans Unicode" w:cs="Lucida Sans Unicode"/>
          <w:kern w:val="0"/>
          <w:sz w:val="20"/>
          <w:szCs w:val="20"/>
          <w14:ligatures w14:val="none"/>
        </w:rPr>
      </w:pPr>
      <w:r w:rsidRPr="001F3B30">
        <w:rPr>
          <w:rFonts w:ascii="Lucida Sans Unicode" w:eastAsia="Times New Roman" w:hAnsi="Lucida Sans Unicode" w:cs="Lucida Sans Unicode"/>
          <w:b/>
          <w:snapToGrid w:val="0"/>
          <w:kern w:val="0"/>
          <w:sz w:val="20"/>
          <w:szCs w:val="20"/>
          <w:lang w:val="es-MX" w:eastAsia="es-ES"/>
          <w14:ligatures w14:val="none"/>
        </w:rPr>
        <w:t>A)</w:t>
      </w:r>
      <w:r w:rsidRPr="001F3B30">
        <w:rPr>
          <w:rFonts w:ascii="Lucida Sans Unicode" w:eastAsia="Times New Roman" w:hAnsi="Lucida Sans Unicode" w:cs="Lucida Sans Unicode"/>
          <w:snapToGrid w:val="0"/>
          <w:kern w:val="0"/>
          <w:sz w:val="20"/>
          <w:szCs w:val="20"/>
          <w:lang w:val="es-MX" w:eastAsia="es-ES"/>
          <w14:ligatures w14:val="none"/>
        </w:rPr>
        <w:t xml:space="preserve"> </w:t>
      </w:r>
      <w:r w:rsidRPr="001F3B30">
        <w:rPr>
          <w:rFonts w:ascii="Lucida Sans Unicode" w:eastAsia="Times New Roman" w:hAnsi="Lucida Sans Unicode" w:cs="Lucida Sans Unicode"/>
          <w:b/>
          <w:bCs/>
          <w:kern w:val="0"/>
          <w:sz w:val="20"/>
          <w:szCs w:val="20"/>
          <w14:ligatures w14:val="none"/>
        </w:rPr>
        <w:t xml:space="preserve">Oportunidad. </w:t>
      </w:r>
      <w:r w:rsidRPr="001F3B30">
        <w:rPr>
          <w:rFonts w:ascii="Lucida Sans Unicode" w:eastAsia="Times New Roman" w:hAnsi="Lucida Sans Unicode" w:cs="Lucida Sans Unicode"/>
          <w:kern w:val="0"/>
          <w:sz w:val="20"/>
          <w:szCs w:val="20"/>
          <w14:ligatures w14:val="none"/>
        </w:rPr>
        <w:t xml:space="preserve">El escrito </w:t>
      </w:r>
      <w:r w:rsidR="002601FB" w:rsidRPr="001F3B30">
        <w:rPr>
          <w:rFonts w:ascii="Lucida Sans Unicode" w:eastAsia="Times New Roman" w:hAnsi="Lucida Sans Unicode" w:cs="Lucida Sans Unicode"/>
          <w:kern w:val="0"/>
          <w:sz w:val="20"/>
          <w:szCs w:val="20"/>
          <w14:ligatures w14:val="none"/>
        </w:rPr>
        <w:t xml:space="preserve">presentado por José María Martínez </w:t>
      </w:r>
      <w:proofErr w:type="spellStart"/>
      <w:r w:rsidR="002601FB" w:rsidRPr="001F3B30">
        <w:rPr>
          <w:rFonts w:ascii="Lucida Sans Unicode" w:eastAsia="Times New Roman" w:hAnsi="Lucida Sans Unicode" w:cs="Lucida Sans Unicode"/>
          <w:kern w:val="0"/>
          <w:sz w:val="20"/>
          <w:szCs w:val="20"/>
          <w14:ligatures w14:val="none"/>
        </w:rPr>
        <w:t>Martínez</w:t>
      </w:r>
      <w:proofErr w:type="spellEnd"/>
      <w:r w:rsidR="002601FB" w:rsidRPr="001F3B30">
        <w:rPr>
          <w:rFonts w:ascii="Lucida Sans Unicode" w:eastAsia="Times New Roman" w:hAnsi="Lucida Sans Unicode" w:cs="Lucida Sans Unicode"/>
          <w:kern w:val="0"/>
          <w:sz w:val="20"/>
          <w:szCs w:val="20"/>
          <w14:ligatures w14:val="none"/>
        </w:rPr>
        <w:t xml:space="preserve">, </w:t>
      </w:r>
      <w:r w:rsidRPr="001F3B30">
        <w:rPr>
          <w:rFonts w:ascii="Lucida Sans Unicode" w:eastAsia="Times New Roman" w:hAnsi="Lucida Sans Unicode" w:cs="Lucida Sans Unicode"/>
          <w:kern w:val="0"/>
          <w:sz w:val="20"/>
          <w:szCs w:val="20"/>
          <w14:ligatures w14:val="none"/>
        </w:rPr>
        <w:t xml:space="preserve">fue presentado de manera oportuna, pues tomando en consideración que </w:t>
      </w:r>
      <w:r w:rsidR="00B94C48" w:rsidRPr="001F3B30">
        <w:rPr>
          <w:rFonts w:ascii="Lucida Sans Unicode" w:eastAsia="Times New Roman" w:hAnsi="Lucida Sans Unicode" w:cs="Lucida Sans Unicode"/>
          <w:kern w:val="0"/>
          <w:sz w:val="20"/>
          <w:szCs w:val="20"/>
          <w14:ligatures w14:val="none"/>
        </w:rPr>
        <w:t>la resolución</w:t>
      </w:r>
      <w:r w:rsidRPr="001F3B30">
        <w:rPr>
          <w:rFonts w:ascii="Lucida Sans Unicode" w:eastAsia="Times New Roman" w:hAnsi="Lucida Sans Unicode" w:cs="Lucida Sans Unicode"/>
          <w:kern w:val="0"/>
          <w:sz w:val="20"/>
          <w:szCs w:val="20"/>
          <w14:ligatures w14:val="none"/>
        </w:rPr>
        <w:t xml:space="preserve"> impugnad</w:t>
      </w:r>
      <w:r w:rsidR="00B94C48" w:rsidRPr="001F3B30">
        <w:rPr>
          <w:rFonts w:ascii="Lucida Sans Unicode" w:eastAsia="Times New Roman" w:hAnsi="Lucida Sans Unicode" w:cs="Lucida Sans Unicode"/>
          <w:kern w:val="0"/>
          <w:sz w:val="20"/>
          <w:szCs w:val="20"/>
          <w14:ligatures w14:val="none"/>
        </w:rPr>
        <w:t>a</w:t>
      </w:r>
      <w:r w:rsidRPr="001F3B30">
        <w:rPr>
          <w:rFonts w:ascii="Lucida Sans Unicode" w:eastAsia="Times New Roman" w:hAnsi="Lucida Sans Unicode" w:cs="Lucida Sans Unicode"/>
          <w:kern w:val="0"/>
          <w:sz w:val="20"/>
          <w:szCs w:val="20"/>
          <w14:ligatures w14:val="none"/>
        </w:rPr>
        <w:t xml:space="preserve"> se notificó el </w:t>
      </w:r>
      <w:r w:rsidR="002B25AD" w:rsidRPr="001F3B30">
        <w:rPr>
          <w:rFonts w:ascii="Lucida Sans Unicode" w:eastAsia="Times New Roman" w:hAnsi="Lucida Sans Unicode" w:cs="Lucida Sans Unicode"/>
          <w:kern w:val="0"/>
          <w:sz w:val="20"/>
          <w:szCs w:val="20"/>
          <w14:ligatures w14:val="none"/>
        </w:rPr>
        <w:t>ocho de agosto</w:t>
      </w:r>
      <w:r w:rsidRPr="001F3B30">
        <w:rPr>
          <w:rFonts w:ascii="Lucida Sans Unicode" w:eastAsia="Times New Roman" w:hAnsi="Lucida Sans Unicode" w:cs="Lucida Sans Unicode"/>
          <w:kern w:val="0"/>
          <w:sz w:val="20"/>
          <w:szCs w:val="20"/>
          <w14:ligatures w14:val="none"/>
        </w:rPr>
        <w:t xml:space="preserve">, tal como se desprende del oficio de </w:t>
      </w:r>
      <w:r w:rsidR="002B25AD" w:rsidRPr="001F3B30">
        <w:rPr>
          <w:rFonts w:ascii="Lucida Sans Unicode" w:eastAsia="Times New Roman" w:hAnsi="Lucida Sans Unicode" w:cs="Lucida Sans Unicode"/>
          <w:kern w:val="0"/>
          <w:sz w:val="20"/>
          <w:szCs w:val="20"/>
          <w14:ligatures w14:val="none"/>
        </w:rPr>
        <w:t>las constancias que integran el expediente de queja PSO-QUEJA-010/2023</w:t>
      </w:r>
      <w:r w:rsidRPr="001F3B30">
        <w:rPr>
          <w:rFonts w:ascii="Lucida Sans Unicode" w:eastAsia="Times New Roman" w:hAnsi="Lucida Sans Unicode" w:cs="Lucida Sans Unicode"/>
          <w:kern w:val="0"/>
          <w:sz w:val="20"/>
          <w:szCs w:val="20"/>
          <w14:ligatures w14:val="none"/>
        </w:rPr>
        <w:t xml:space="preserve">, </w:t>
      </w:r>
      <w:r w:rsidR="002B25AD" w:rsidRPr="001F3B30">
        <w:rPr>
          <w:rFonts w:ascii="Lucida Sans Unicode" w:eastAsia="Times New Roman" w:hAnsi="Lucida Sans Unicode" w:cs="Lucida Sans Unicode"/>
          <w:kern w:val="0"/>
          <w:sz w:val="20"/>
          <w:szCs w:val="20"/>
          <w14:ligatures w14:val="none"/>
        </w:rPr>
        <w:t xml:space="preserve">por lo que </w:t>
      </w:r>
      <w:r w:rsidRPr="001F3B30">
        <w:rPr>
          <w:rFonts w:ascii="Lucida Sans Unicode" w:eastAsia="Times New Roman" w:hAnsi="Lucida Sans Unicode" w:cs="Lucida Sans Unicode"/>
          <w:kern w:val="0"/>
          <w:sz w:val="20"/>
          <w:szCs w:val="20"/>
          <w14:ligatures w14:val="none"/>
        </w:rPr>
        <w:t xml:space="preserve">el </w:t>
      </w:r>
      <w:r w:rsidR="5802A6EB" w:rsidRPr="001F3B30">
        <w:rPr>
          <w:rFonts w:ascii="Lucida Sans Unicode" w:eastAsia="Times New Roman" w:hAnsi="Lucida Sans Unicode" w:cs="Lucida Sans Unicode"/>
          <w:kern w:val="0"/>
          <w:sz w:val="20"/>
          <w:szCs w:val="20"/>
          <w14:ligatures w14:val="none"/>
        </w:rPr>
        <w:t>plazo</w:t>
      </w:r>
      <w:r w:rsidRPr="001F3B30">
        <w:rPr>
          <w:rFonts w:ascii="Lucida Sans Unicode" w:eastAsia="Times New Roman" w:hAnsi="Lucida Sans Unicode" w:cs="Lucida Sans Unicode"/>
          <w:kern w:val="0"/>
          <w:sz w:val="20"/>
          <w:szCs w:val="20"/>
          <w14:ligatures w14:val="none"/>
        </w:rPr>
        <w:t xml:space="preserve"> para la impugnación transcurrió del </w:t>
      </w:r>
      <w:r w:rsidR="002B25AD" w:rsidRPr="001F3B30">
        <w:rPr>
          <w:rFonts w:ascii="Lucida Sans Unicode" w:eastAsia="Times New Roman" w:hAnsi="Lucida Sans Unicode" w:cs="Lucida Sans Unicode"/>
          <w:kern w:val="0"/>
          <w:sz w:val="20"/>
          <w:szCs w:val="20"/>
          <w14:ligatures w14:val="none"/>
        </w:rPr>
        <w:t xml:space="preserve">nueve al doce de agosto inclusive, </w:t>
      </w:r>
      <w:r w:rsidRPr="001F3B30">
        <w:rPr>
          <w:rFonts w:ascii="Lucida Sans Unicode" w:eastAsia="Times New Roman" w:hAnsi="Lucida Sans Unicode" w:cs="Lucida Sans Unicode"/>
          <w:kern w:val="0"/>
          <w:sz w:val="20"/>
          <w:szCs w:val="20"/>
          <w14:ligatures w14:val="none"/>
        </w:rPr>
        <w:t xml:space="preserve">y debido a que </w:t>
      </w:r>
      <w:r w:rsidR="40A787AB" w:rsidRPr="001F3B30">
        <w:rPr>
          <w:rFonts w:ascii="Lucida Sans Unicode" w:eastAsia="Times New Roman" w:hAnsi="Lucida Sans Unicode" w:cs="Lucida Sans Unicode"/>
          <w:kern w:val="0"/>
          <w:sz w:val="20"/>
          <w:szCs w:val="20"/>
          <w14:ligatures w14:val="none"/>
        </w:rPr>
        <w:t xml:space="preserve">dicho medio de impugnación </w:t>
      </w:r>
      <w:r w:rsidRPr="001F3B30">
        <w:rPr>
          <w:rFonts w:ascii="Lucida Sans Unicode" w:eastAsia="Times New Roman" w:hAnsi="Lucida Sans Unicode" w:cs="Lucida Sans Unicode"/>
          <w:kern w:val="0"/>
          <w:sz w:val="20"/>
          <w:szCs w:val="20"/>
          <w14:ligatures w14:val="none"/>
        </w:rPr>
        <w:t xml:space="preserve">fue interpuesto el </w:t>
      </w:r>
      <w:r w:rsidR="002B25AD" w:rsidRPr="001F3B30">
        <w:rPr>
          <w:rFonts w:ascii="Lucida Sans Unicode" w:eastAsia="Times New Roman" w:hAnsi="Lucida Sans Unicode" w:cs="Lucida Sans Unicode"/>
          <w:kern w:val="0"/>
          <w:sz w:val="20"/>
          <w:szCs w:val="20"/>
          <w14:ligatures w14:val="none"/>
        </w:rPr>
        <w:t>once de agosto</w:t>
      </w:r>
      <w:r w:rsidRPr="001F3B30">
        <w:rPr>
          <w:rFonts w:ascii="Lucida Sans Unicode" w:eastAsia="Times New Roman" w:hAnsi="Lucida Sans Unicode" w:cs="Lucida Sans Unicode"/>
          <w:kern w:val="0"/>
          <w:sz w:val="20"/>
          <w:szCs w:val="20"/>
          <w14:ligatures w14:val="none"/>
        </w:rPr>
        <w:t>, se tiene que el mismo fue presentado oportunamente.</w:t>
      </w:r>
    </w:p>
    <w:p w14:paraId="45A678BC" w14:textId="77777777" w:rsidR="00F35CF1" w:rsidRPr="001F3B30" w:rsidRDefault="00F35CF1" w:rsidP="001F3B30">
      <w:pPr>
        <w:widowControl w:val="0"/>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p>
    <w:p w14:paraId="1E72A050" w14:textId="7A7F0B52" w:rsidR="00F35CF1" w:rsidRPr="001F3B30" w:rsidRDefault="00F35CF1" w:rsidP="001F3B30">
      <w:pPr>
        <w:widowControl w:val="0"/>
        <w:tabs>
          <w:tab w:val="left" w:pos="-720"/>
        </w:tabs>
        <w:suppressAutoHyphens/>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r w:rsidRPr="001F3B30">
        <w:rPr>
          <w:rFonts w:ascii="Lucida Sans Unicode" w:eastAsia="Times New Roman" w:hAnsi="Lucida Sans Unicode" w:cs="Lucida Sans Unicode"/>
          <w:b/>
          <w:snapToGrid w:val="0"/>
          <w:kern w:val="0"/>
          <w:sz w:val="20"/>
          <w:szCs w:val="20"/>
          <w:lang w:val="es-MX" w:eastAsia="es-ES"/>
          <w14:ligatures w14:val="none"/>
        </w:rPr>
        <w:t xml:space="preserve">B) Forma. </w:t>
      </w:r>
      <w:r w:rsidR="002B25AD" w:rsidRPr="001F3B30">
        <w:rPr>
          <w:rFonts w:ascii="Lucida Sans Unicode" w:eastAsia="Times New Roman" w:hAnsi="Lucida Sans Unicode" w:cs="Lucida Sans Unicode"/>
          <w:snapToGrid w:val="0"/>
          <w:kern w:val="0"/>
          <w:sz w:val="20"/>
          <w:szCs w:val="20"/>
          <w:lang w:val="es-MX" w:eastAsia="es-ES"/>
          <w14:ligatures w14:val="none"/>
        </w:rPr>
        <w:t>El recurso se presentó</w:t>
      </w:r>
      <w:r w:rsidRPr="001F3B30">
        <w:rPr>
          <w:rFonts w:ascii="Lucida Sans Unicode" w:eastAsia="Times New Roman" w:hAnsi="Lucida Sans Unicode" w:cs="Lucida Sans Unicode"/>
          <w:snapToGrid w:val="0"/>
          <w:kern w:val="0"/>
          <w:sz w:val="20"/>
          <w:szCs w:val="20"/>
          <w:lang w:val="es-MX" w:eastAsia="es-ES"/>
          <w14:ligatures w14:val="none"/>
        </w:rPr>
        <w:t xml:space="preserve"> por escrito, </w:t>
      </w:r>
      <w:r w:rsidR="002601FB" w:rsidRPr="001F3B30">
        <w:rPr>
          <w:rFonts w:ascii="Lucida Sans Unicode" w:eastAsia="Times New Roman" w:hAnsi="Lucida Sans Unicode" w:cs="Lucida Sans Unicode"/>
          <w:snapToGrid w:val="0"/>
          <w:kern w:val="0"/>
          <w:sz w:val="20"/>
          <w:szCs w:val="20"/>
          <w:lang w:val="es-MX" w:eastAsia="es-ES"/>
          <w14:ligatures w14:val="none"/>
        </w:rPr>
        <w:t>los</w:t>
      </w:r>
      <w:r w:rsidRPr="001F3B30">
        <w:rPr>
          <w:rFonts w:ascii="Lucida Sans Unicode" w:eastAsia="Times New Roman" w:hAnsi="Lucida Sans Unicode" w:cs="Lucida Sans Unicode"/>
          <w:snapToGrid w:val="0"/>
          <w:kern w:val="0"/>
          <w:sz w:val="20"/>
          <w:szCs w:val="20"/>
          <w:lang w:val="es-MX" w:eastAsia="es-ES"/>
          <w14:ligatures w14:val="none"/>
        </w:rPr>
        <w:t xml:space="preserve"> actor</w:t>
      </w:r>
      <w:r w:rsidR="002601FB" w:rsidRPr="001F3B30">
        <w:rPr>
          <w:rFonts w:ascii="Lucida Sans Unicode" w:eastAsia="Times New Roman" w:hAnsi="Lucida Sans Unicode" w:cs="Lucida Sans Unicode"/>
          <w:snapToGrid w:val="0"/>
          <w:kern w:val="0"/>
          <w:sz w:val="20"/>
          <w:szCs w:val="20"/>
          <w:lang w:val="es-MX" w:eastAsia="es-ES"/>
          <w14:ligatures w14:val="none"/>
        </w:rPr>
        <w:t>es</w:t>
      </w:r>
      <w:r w:rsidRPr="001F3B30">
        <w:rPr>
          <w:rFonts w:ascii="Lucida Sans Unicode" w:eastAsia="Times New Roman" w:hAnsi="Lucida Sans Unicode" w:cs="Lucida Sans Unicode"/>
          <w:snapToGrid w:val="0"/>
          <w:kern w:val="0"/>
          <w:sz w:val="20"/>
          <w:szCs w:val="20"/>
          <w:lang w:val="es-MX" w:eastAsia="es-ES"/>
          <w14:ligatures w14:val="none"/>
        </w:rPr>
        <w:t xml:space="preserve"> indic</w:t>
      </w:r>
      <w:r w:rsidR="002601FB" w:rsidRPr="001F3B30">
        <w:rPr>
          <w:rFonts w:ascii="Lucida Sans Unicode" w:eastAsia="Times New Roman" w:hAnsi="Lucida Sans Unicode" w:cs="Lucida Sans Unicode"/>
          <w:snapToGrid w:val="0"/>
          <w:kern w:val="0"/>
          <w:sz w:val="20"/>
          <w:szCs w:val="20"/>
          <w:lang w:val="es-MX" w:eastAsia="es-ES"/>
          <w14:ligatures w14:val="none"/>
        </w:rPr>
        <w:t>aron</w:t>
      </w:r>
      <w:r w:rsidRPr="001F3B30">
        <w:rPr>
          <w:rFonts w:ascii="Lucida Sans Unicode" w:eastAsia="Times New Roman" w:hAnsi="Lucida Sans Unicode" w:cs="Lucida Sans Unicode"/>
          <w:snapToGrid w:val="0"/>
          <w:kern w:val="0"/>
          <w:sz w:val="20"/>
          <w:szCs w:val="20"/>
          <w:lang w:val="es-MX" w:eastAsia="es-ES"/>
          <w14:ligatures w14:val="none"/>
        </w:rPr>
        <w:t xml:space="preserve"> su nombre; domicilio para recibir notificaciones y autorizados para tales efectos; se identificó el acto impugnado, así como la autoridad responsable; mencion</w:t>
      </w:r>
      <w:r w:rsidR="002601FB" w:rsidRPr="001F3B30">
        <w:rPr>
          <w:rFonts w:ascii="Lucida Sans Unicode" w:eastAsia="Times New Roman" w:hAnsi="Lucida Sans Unicode" w:cs="Lucida Sans Unicode"/>
          <w:snapToGrid w:val="0"/>
          <w:kern w:val="0"/>
          <w:sz w:val="20"/>
          <w:szCs w:val="20"/>
          <w:lang w:val="es-MX" w:eastAsia="es-ES"/>
          <w14:ligatures w14:val="none"/>
        </w:rPr>
        <w:t>aron</w:t>
      </w:r>
      <w:r w:rsidRPr="001F3B30">
        <w:rPr>
          <w:rFonts w:ascii="Lucida Sans Unicode" w:eastAsia="Times New Roman" w:hAnsi="Lucida Sans Unicode" w:cs="Lucida Sans Unicode"/>
          <w:snapToGrid w:val="0"/>
          <w:kern w:val="0"/>
          <w:sz w:val="20"/>
          <w:szCs w:val="20"/>
          <w:lang w:val="es-MX" w:eastAsia="es-ES"/>
          <w14:ligatures w14:val="none"/>
        </w:rPr>
        <w:t xml:space="preserve"> los argumentos en que basa</w:t>
      </w:r>
      <w:r w:rsidR="002601FB" w:rsidRPr="001F3B30">
        <w:rPr>
          <w:rFonts w:ascii="Lucida Sans Unicode" w:eastAsia="Times New Roman" w:hAnsi="Lucida Sans Unicode" w:cs="Lucida Sans Unicode"/>
          <w:snapToGrid w:val="0"/>
          <w:kern w:val="0"/>
          <w:sz w:val="20"/>
          <w:szCs w:val="20"/>
          <w:lang w:val="es-MX" w:eastAsia="es-ES"/>
          <w14:ligatures w14:val="none"/>
        </w:rPr>
        <w:t>n</w:t>
      </w:r>
      <w:r w:rsidRPr="001F3B30">
        <w:rPr>
          <w:rFonts w:ascii="Lucida Sans Unicode" w:eastAsia="Times New Roman" w:hAnsi="Lucida Sans Unicode" w:cs="Lucida Sans Unicode"/>
          <w:snapToGrid w:val="0"/>
          <w:kern w:val="0"/>
          <w:sz w:val="20"/>
          <w:szCs w:val="20"/>
          <w:lang w:val="es-MX" w:eastAsia="es-ES"/>
          <w14:ligatures w14:val="none"/>
        </w:rPr>
        <w:t xml:space="preserve"> su impugnación, así como los agravios que le</w:t>
      </w:r>
      <w:r w:rsidR="002601FB" w:rsidRPr="001F3B30">
        <w:rPr>
          <w:rFonts w:ascii="Lucida Sans Unicode" w:eastAsia="Times New Roman" w:hAnsi="Lucida Sans Unicode" w:cs="Lucida Sans Unicode"/>
          <w:snapToGrid w:val="0"/>
          <w:kern w:val="0"/>
          <w:sz w:val="20"/>
          <w:szCs w:val="20"/>
          <w:lang w:val="es-MX" w:eastAsia="es-ES"/>
          <w14:ligatures w14:val="none"/>
        </w:rPr>
        <w:t>s</w:t>
      </w:r>
      <w:r w:rsidRPr="001F3B30">
        <w:rPr>
          <w:rFonts w:ascii="Lucida Sans Unicode" w:eastAsia="Times New Roman" w:hAnsi="Lucida Sans Unicode" w:cs="Lucida Sans Unicode"/>
          <w:snapToGrid w:val="0"/>
          <w:kern w:val="0"/>
          <w:sz w:val="20"/>
          <w:szCs w:val="20"/>
          <w:lang w:val="es-MX" w:eastAsia="es-ES"/>
          <w14:ligatures w14:val="none"/>
        </w:rPr>
        <w:t xml:space="preserve"> causa y los preceptos jurídicos presuntamente violados; y finalmente asent</w:t>
      </w:r>
      <w:r w:rsidR="002601FB" w:rsidRPr="001F3B30">
        <w:rPr>
          <w:rFonts w:ascii="Lucida Sans Unicode" w:eastAsia="Times New Roman" w:hAnsi="Lucida Sans Unicode" w:cs="Lucida Sans Unicode"/>
          <w:snapToGrid w:val="0"/>
          <w:kern w:val="0"/>
          <w:sz w:val="20"/>
          <w:szCs w:val="20"/>
          <w:lang w:val="es-MX" w:eastAsia="es-ES"/>
          <w14:ligatures w14:val="none"/>
        </w:rPr>
        <w:t>aron</w:t>
      </w:r>
      <w:r w:rsidRPr="001F3B30">
        <w:rPr>
          <w:rFonts w:ascii="Lucida Sans Unicode" w:eastAsia="Times New Roman" w:hAnsi="Lucida Sans Unicode" w:cs="Lucida Sans Unicode"/>
          <w:snapToGrid w:val="0"/>
          <w:kern w:val="0"/>
          <w:sz w:val="20"/>
          <w:szCs w:val="20"/>
          <w:lang w:val="es-MX" w:eastAsia="es-ES"/>
          <w14:ligatures w14:val="none"/>
        </w:rPr>
        <w:t xml:space="preserve"> su firma.</w:t>
      </w:r>
    </w:p>
    <w:p w14:paraId="2E7CD2A3" w14:textId="77777777" w:rsidR="00F35CF1" w:rsidRPr="001F3B30" w:rsidRDefault="00F35CF1" w:rsidP="001F3B30">
      <w:pPr>
        <w:widowControl w:val="0"/>
        <w:tabs>
          <w:tab w:val="left" w:pos="-720"/>
        </w:tabs>
        <w:suppressAutoHyphens/>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p>
    <w:p w14:paraId="05A98C30" w14:textId="0A26BA3E" w:rsidR="00F35CF1" w:rsidRPr="001F3B30" w:rsidRDefault="00F35CF1" w:rsidP="001F3B30">
      <w:pPr>
        <w:widowControl w:val="0"/>
        <w:tabs>
          <w:tab w:val="left" w:pos="-720"/>
        </w:tabs>
        <w:suppressAutoHyphens/>
        <w:spacing w:line="276" w:lineRule="auto"/>
        <w:ind w:left="284" w:right="284"/>
        <w:jc w:val="both"/>
        <w:rPr>
          <w:rFonts w:ascii="Lucida Sans Unicode" w:eastAsia="Times New Roman" w:hAnsi="Lucida Sans Unicode" w:cs="Lucida Sans Unicode"/>
          <w:kern w:val="0"/>
          <w:sz w:val="20"/>
          <w:szCs w:val="20"/>
          <w:highlight w:val="yellow"/>
          <w:lang w:val="es-MX" w:eastAsia="es-MX"/>
          <w14:ligatures w14:val="none"/>
        </w:rPr>
      </w:pPr>
      <w:r w:rsidRPr="001F3B30">
        <w:rPr>
          <w:rFonts w:ascii="Lucida Sans Unicode" w:eastAsia="Times New Roman" w:hAnsi="Lucida Sans Unicode" w:cs="Lucida Sans Unicode"/>
          <w:b/>
          <w:snapToGrid w:val="0"/>
          <w:kern w:val="0"/>
          <w:sz w:val="20"/>
          <w:szCs w:val="20"/>
          <w:lang w:val="es-MX" w:eastAsia="es-ES"/>
          <w14:ligatures w14:val="none"/>
        </w:rPr>
        <w:t xml:space="preserve">C) Legitimación e interés jurídico. </w:t>
      </w:r>
      <w:r w:rsidRPr="001F3B30">
        <w:rPr>
          <w:rFonts w:ascii="Lucida Sans Unicode" w:eastAsia="Times New Roman" w:hAnsi="Lucida Sans Unicode" w:cs="Lucida Sans Unicode"/>
          <w:snapToGrid w:val="0"/>
          <w:kern w:val="0"/>
          <w:sz w:val="20"/>
          <w:szCs w:val="20"/>
          <w:lang w:val="es-MX" w:eastAsia="es-ES"/>
          <w14:ligatures w14:val="none"/>
        </w:rPr>
        <w:t>Se</w:t>
      </w:r>
      <w:r w:rsidRPr="001F3B30">
        <w:rPr>
          <w:rFonts w:ascii="Lucida Sans Unicode" w:eastAsia="Times New Roman" w:hAnsi="Lucida Sans Unicode" w:cs="Lucida Sans Unicode"/>
          <w:b/>
          <w:snapToGrid w:val="0"/>
          <w:kern w:val="0"/>
          <w:sz w:val="20"/>
          <w:szCs w:val="20"/>
          <w:lang w:val="es-MX" w:eastAsia="es-ES"/>
          <w14:ligatures w14:val="none"/>
        </w:rPr>
        <w:t xml:space="preserve"> </w:t>
      </w:r>
      <w:r w:rsidRPr="001F3B30">
        <w:rPr>
          <w:rFonts w:ascii="Lucida Sans Unicode" w:eastAsia="Times New Roman" w:hAnsi="Lucida Sans Unicode" w:cs="Lucida Sans Unicode"/>
          <w:kern w:val="0"/>
          <w:sz w:val="20"/>
          <w:szCs w:val="20"/>
          <w:lang w:val="es-MX" w:eastAsia="es-MX"/>
          <w14:ligatures w14:val="none"/>
        </w:rPr>
        <w:t xml:space="preserve">satisface el presupuesto de legitimación en el presente recurso en términos de lo dispuesto por el artículo 577 </w:t>
      </w:r>
      <w:r w:rsidRPr="001F3B30">
        <w:rPr>
          <w:rFonts w:ascii="Lucida Sans Unicode" w:eastAsia="Times New Roman" w:hAnsi="Lucida Sans Unicode" w:cs="Lucida Sans Unicode"/>
          <w:kern w:val="0"/>
          <w:sz w:val="20"/>
          <w:szCs w:val="20"/>
          <w:shd w:val="clear" w:color="auto" w:fill="FFFFFF" w:themeFill="background1"/>
          <w:lang w:val="es-MX" w:eastAsia="es-MX"/>
          <w14:ligatures w14:val="none"/>
        </w:rPr>
        <w:t xml:space="preserve">del Código Electoral, en razón de </w:t>
      </w:r>
      <w:r w:rsidR="003116F4" w:rsidRPr="001F3B30">
        <w:rPr>
          <w:rFonts w:ascii="Lucida Sans Unicode" w:eastAsia="Times New Roman" w:hAnsi="Lucida Sans Unicode" w:cs="Lucida Sans Unicode"/>
          <w:kern w:val="0"/>
          <w:sz w:val="20"/>
          <w:szCs w:val="20"/>
          <w:shd w:val="clear" w:color="auto" w:fill="FFFFFF" w:themeFill="background1"/>
          <w:lang w:val="es-MX" w:eastAsia="es-MX"/>
          <w14:ligatures w14:val="none"/>
        </w:rPr>
        <w:t xml:space="preserve">que un ciudadano </w:t>
      </w:r>
      <w:r w:rsidRPr="001F3B30">
        <w:rPr>
          <w:rFonts w:ascii="Lucida Sans Unicode" w:eastAsia="Times New Roman" w:hAnsi="Lucida Sans Unicode" w:cs="Lucida Sans Unicode"/>
          <w:kern w:val="0"/>
          <w:sz w:val="20"/>
          <w:szCs w:val="20"/>
          <w:shd w:val="clear" w:color="auto" w:fill="FFFFFF" w:themeFill="background1"/>
          <w:lang w:val="es-MX" w:eastAsia="es-MX"/>
          <w14:ligatures w14:val="none"/>
        </w:rPr>
        <w:t xml:space="preserve">se dice afectado por </w:t>
      </w:r>
      <w:r w:rsidR="003116F4" w:rsidRPr="001F3B30">
        <w:rPr>
          <w:rFonts w:ascii="Lucida Sans Unicode" w:eastAsia="Times New Roman" w:hAnsi="Lucida Sans Unicode" w:cs="Lucida Sans Unicode"/>
          <w:kern w:val="0"/>
          <w:sz w:val="20"/>
          <w:szCs w:val="20"/>
          <w:lang w:val="es-MX" w:eastAsia="es-ES"/>
          <w14:ligatures w14:val="none"/>
        </w:rPr>
        <w:t>la resolución de medidas cautelares RCQD-IEPC-0</w:t>
      </w:r>
      <w:r w:rsidR="002B25AD" w:rsidRPr="001F3B30">
        <w:rPr>
          <w:rFonts w:ascii="Lucida Sans Unicode" w:eastAsia="Times New Roman" w:hAnsi="Lucida Sans Unicode" w:cs="Lucida Sans Unicode"/>
          <w:kern w:val="0"/>
          <w:sz w:val="20"/>
          <w:szCs w:val="20"/>
          <w:lang w:val="es-MX" w:eastAsia="es-ES"/>
          <w14:ligatures w14:val="none"/>
        </w:rPr>
        <w:t>10</w:t>
      </w:r>
      <w:r w:rsidR="003116F4" w:rsidRPr="001F3B30">
        <w:rPr>
          <w:rFonts w:ascii="Lucida Sans Unicode" w:eastAsia="Times New Roman" w:hAnsi="Lucida Sans Unicode" w:cs="Lucida Sans Unicode"/>
          <w:kern w:val="0"/>
          <w:sz w:val="20"/>
          <w:szCs w:val="20"/>
          <w:lang w:val="es-MX" w:eastAsia="es-ES"/>
          <w14:ligatures w14:val="none"/>
        </w:rPr>
        <w:t xml:space="preserve">/2023, emitida el </w:t>
      </w:r>
      <w:r w:rsidR="002B25AD" w:rsidRPr="001F3B30">
        <w:rPr>
          <w:rFonts w:ascii="Lucida Sans Unicode" w:eastAsia="Times New Roman" w:hAnsi="Lucida Sans Unicode" w:cs="Lucida Sans Unicode"/>
          <w:kern w:val="0"/>
          <w:sz w:val="20"/>
          <w:szCs w:val="20"/>
          <w:lang w:val="es-MX" w:eastAsia="es-ES"/>
          <w14:ligatures w14:val="none"/>
        </w:rPr>
        <w:t>siete de agosto</w:t>
      </w:r>
      <w:r w:rsidR="003116F4" w:rsidRPr="001F3B30">
        <w:rPr>
          <w:rFonts w:ascii="Lucida Sans Unicode" w:eastAsia="Times New Roman" w:hAnsi="Lucida Sans Unicode" w:cs="Lucida Sans Unicode"/>
          <w:kern w:val="0"/>
          <w:sz w:val="20"/>
          <w:szCs w:val="20"/>
          <w:lang w:val="es-MX" w:eastAsia="es-ES"/>
          <w14:ligatures w14:val="none"/>
        </w:rPr>
        <w:t xml:space="preserve"> por la Comisión de Quejas y Denuncias de este Instituto Electoral.</w:t>
      </w:r>
      <w:r w:rsidRPr="001F3B30">
        <w:rPr>
          <w:rFonts w:ascii="Lucida Sans Unicode" w:eastAsia="Times New Roman" w:hAnsi="Lucida Sans Unicode" w:cs="Lucida Sans Unicode"/>
          <w:kern w:val="0"/>
          <w:sz w:val="20"/>
          <w:szCs w:val="20"/>
          <w:shd w:val="clear" w:color="auto" w:fill="FFFFFF" w:themeFill="background1"/>
          <w:lang w:val="es-MX" w:eastAsia="es-MX"/>
          <w14:ligatures w14:val="none"/>
        </w:rPr>
        <w:t xml:space="preserve"> </w:t>
      </w:r>
    </w:p>
    <w:p w14:paraId="5473C02A" w14:textId="77777777" w:rsidR="00F35CF1" w:rsidRPr="001F3B30" w:rsidRDefault="00F35CF1" w:rsidP="001F3B30">
      <w:pPr>
        <w:widowControl w:val="0"/>
        <w:tabs>
          <w:tab w:val="left" w:pos="-720"/>
        </w:tabs>
        <w:suppressAutoHyphens/>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p>
    <w:p w14:paraId="779FE3F8" w14:textId="0F3BCEF7" w:rsidR="00F35CF1" w:rsidRPr="001F3B30" w:rsidRDefault="00F35CF1" w:rsidP="001F3B30">
      <w:pPr>
        <w:widowControl w:val="0"/>
        <w:tabs>
          <w:tab w:val="left" w:pos="-720"/>
        </w:tabs>
        <w:suppressAutoHyphens/>
        <w:spacing w:line="276" w:lineRule="auto"/>
        <w:ind w:left="284" w:right="284"/>
        <w:jc w:val="both"/>
        <w:rPr>
          <w:rFonts w:ascii="Lucida Sans Unicode" w:eastAsia="Times New Roman" w:hAnsi="Lucida Sans Unicode" w:cs="Lucida Sans Unicode"/>
          <w:kern w:val="0"/>
          <w:sz w:val="20"/>
          <w:szCs w:val="20"/>
          <w:lang w:val="es-MX" w:eastAsia="es-ES"/>
          <w14:ligatures w14:val="none"/>
        </w:rPr>
      </w:pPr>
      <w:r w:rsidRPr="001F3B30">
        <w:rPr>
          <w:rFonts w:ascii="Lucida Sans Unicode" w:eastAsia="Times New Roman" w:hAnsi="Lucida Sans Unicode" w:cs="Lucida Sans Unicode"/>
          <w:kern w:val="0"/>
          <w:sz w:val="20"/>
          <w:szCs w:val="20"/>
          <w:lang w:val="es-MX" w:eastAsia="es-ES"/>
          <w14:ligatures w14:val="none"/>
        </w:rPr>
        <w:t xml:space="preserve">Respecto al interés jurídico para hacer valer el recurso, se considera que se tiene satisfecho el mismo, toda vez que se impugnó </w:t>
      </w:r>
      <w:r w:rsidR="003116F4" w:rsidRPr="001F3B30">
        <w:rPr>
          <w:rFonts w:ascii="Lucida Sans Unicode" w:eastAsia="Times New Roman" w:hAnsi="Lucida Sans Unicode" w:cs="Lucida Sans Unicode"/>
          <w:kern w:val="0"/>
          <w:sz w:val="20"/>
          <w:szCs w:val="20"/>
          <w:lang w:val="es-MX" w:eastAsia="es-ES"/>
          <w14:ligatures w14:val="none"/>
        </w:rPr>
        <w:t>la resolución RCQD-IEPC-0</w:t>
      </w:r>
      <w:r w:rsidR="002B25AD" w:rsidRPr="001F3B30">
        <w:rPr>
          <w:rFonts w:ascii="Lucida Sans Unicode" w:eastAsia="Times New Roman" w:hAnsi="Lucida Sans Unicode" w:cs="Lucida Sans Unicode"/>
          <w:kern w:val="0"/>
          <w:sz w:val="20"/>
          <w:szCs w:val="20"/>
          <w:lang w:val="es-MX" w:eastAsia="es-ES"/>
          <w14:ligatures w14:val="none"/>
        </w:rPr>
        <w:t>10</w:t>
      </w:r>
      <w:r w:rsidR="003116F4" w:rsidRPr="001F3B30">
        <w:rPr>
          <w:rFonts w:ascii="Lucida Sans Unicode" w:eastAsia="Times New Roman" w:hAnsi="Lucida Sans Unicode" w:cs="Lucida Sans Unicode"/>
          <w:kern w:val="0"/>
          <w:sz w:val="20"/>
          <w:szCs w:val="20"/>
          <w:lang w:val="es-MX" w:eastAsia="es-ES"/>
          <w14:ligatures w14:val="none"/>
        </w:rPr>
        <w:t>/2023</w:t>
      </w:r>
      <w:r w:rsidRPr="001F3B30">
        <w:rPr>
          <w:rFonts w:ascii="Lucida Sans Unicode" w:eastAsia="Times New Roman" w:hAnsi="Lucida Sans Unicode" w:cs="Lucida Sans Unicode"/>
          <w:kern w:val="0"/>
          <w:sz w:val="20"/>
          <w:szCs w:val="20"/>
          <w:lang w:val="es-MX" w:eastAsia="es-ES"/>
          <w14:ligatures w14:val="none"/>
        </w:rPr>
        <w:t xml:space="preserve"> dictado dentro del Procedimiento Sancionador Ordinario PSO-QUEJA-0</w:t>
      </w:r>
      <w:r w:rsidR="002B25AD" w:rsidRPr="001F3B30">
        <w:rPr>
          <w:rFonts w:ascii="Lucida Sans Unicode" w:eastAsia="Times New Roman" w:hAnsi="Lucida Sans Unicode" w:cs="Lucida Sans Unicode"/>
          <w:kern w:val="0"/>
          <w:sz w:val="20"/>
          <w:szCs w:val="20"/>
          <w:lang w:val="es-MX" w:eastAsia="es-ES"/>
          <w14:ligatures w14:val="none"/>
        </w:rPr>
        <w:t>10</w:t>
      </w:r>
      <w:r w:rsidRPr="001F3B30">
        <w:rPr>
          <w:rFonts w:ascii="Lucida Sans Unicode" w:eastAsia="Times New Roman" w:hAnsi="Lucida Sans Unicode" w:cs="Lucida Sans Unicode"/>
          <w:kern w:val="0"/>
          <w:sz w:val="20"/>
          <w:szCs w:val="20"/>
          <w:lang w:val="es-MX" w:eastAsia="es-ES"/>
          <w14:ligatures w14:val="none"/>
        </w:rPr>
        <w:t xml:space="preserve">/2023 donde </w:t>
      </w:r>
      <w:r w:rsidR="002B25AD" w:rsidRPr="001F3B30">
        <w:rPr>
          <w:rFonts w:ascii="Lucida Sans Unicode" w:eastAsia="Times New Roman" w:hAnsi="Lucida Sans Unicode" w:cs="Lucida Sans Unicode"/>
          <w:kern w:val="0"/>
          <w:sz w:val="20"/>
          <w:szCs w:val="20"/>
          <w:lang w:val="es-MX" w:eastAsia="es-ES"/>
          <w14:ligatures w14:val="none"/>
        </w:rPr>
        <w:t>el recurrente es denunciado</w:t>
      </w:r>
      <w:r w:rsidR="003116F4" w:rsidRPr="001F3B30">
        <w:rPr>
          <w:rFonts w:ascii="Lucida Sans Unicode" w:eastAsia="Times New Roman" w:hAnsi="Lucida Sans Unicode" w:cs="Lucida Sans Unicode"/>
          <w:kern w:val="0"/>
          <w:sz w:val="20"/>
          <w:szCs w:val="20"/>
          <w:lang w:val="es-MX" w:eastAsia="es-ES"/>
          <w14:ligatures w14:val="none"/>
        </w:rPr>
        <w:t>.</w:t>
      </w:r>
      <w:r w:rsidRPr="001F3B30">
        <w:rPr>
          <w:rFonts w:ascii="Lucida Sans Unicode" w:eastAsia="Times New Roman" w:hAnsi="Lucida Sans Unicode" w:cs="Lucida Sans Unicode"/>
          <w:kern w:val="0"/>
          <w:sz w:val="20"/>
          <w:szCs w:val="20"/>
          <w:lang w:val="es-MX" w:eastAsia="es-ES"/>
          <w14:ligatures w14:val="none"/>
        </w:rPr>
        <w:t xml:space="preserve"> </w:t>
      </w:r>
    </w:p>
    <w:p w14:paraId="4BF9A3B2" w14:textId="77777777" w:rsidR="00F35CF1" w:rsidRPr="001F3B30" w:rsidRDefault="00F35CF1" w:rsidP="001F3B30">
      <w:pPr>
        <w:widowControl w:val="0"/>
        <w:tabs>
          <w:tab w:val="left" w:pos="-720"/>
        </w:tabs>
        <w:suppressAutoHyphens/>
        <w:spacing w:line="276" w:lineRule="auto"/>
        <w:ind w:left="284" w:right="284"/>
        <w:jc w:val="both"/>
        <w:rPr>
          <w:rFonts w:ascii="Lucida Sans Unicode" w:eastAsia="Times New Roman" w:hAnsi="Lucida Sans Unicode" w:cs="Lucida Sans Unicode"/>
          <w:kern w:val="0"/>
          <w:sz w:val="20"/>
          <w:szCs w:val="20"/>
          <w:lang w:val="es-MX" w:eastAsia="es-ES"/>
          <w14:ligatures w14:val="none"/>
        </w:rPr>
      </w:pPr>
    </w:p>
    <w:p w14:paraId="4309AE38" w14:textId="77777777" w:rsidR="00F35CF1" w:rsidRPr="001F3B30" w:rsidRDefault="00F35CF1" w:rsidP="001F3B30">
      <w:pPr>
        <w:widowControl w:val="0"/>
        <w:tabs>
          <w:tab w:val="left" w:pos="-720"/>
        </w:tabs>
        <w:suppressAutoHyphens/>
        <w:spacing w:line="276" w:lineRule="auto"/>
        <w:ind w:left="284" w:right="284"/>
        <w:jc w:val="both"/>
        <w:rPr>
          <w:rFonts w:ascii="Lucida Sans Unicode" w:eastAsia="Times New Roman" w:hAnsi="Lucida Sans Unicode" w:cs="Lucida Sans Unicode"/>
          <w:kern w:val="0"/>
          <w:sz w:val="20"/>
          <w:szCs w:val="20"/>
          <w:lang w:val="es-MX" w:eastAsia="es-ES"/>
          <w14:ligatures w14:val="none"/>
        </w:rPr>
      </w:pPr>
      <w:r w:rsidRPr="001F3B30">
        <w:rPr>
          <w:rFonts w:ascii="Lucida Sans Unicode" w:eastAsia="Times New Roman" w:hAnsi="Lucida Sans Unicode" w:cs="Lucida Sans Unicode"/>
          <w:kern w:val="0"/>
          <w:sz w:val="20"/>
          <w:szCs w:val="20"/>
          <w:lang w:val="es-MX" w:eastAsia="es-ES"/>
          <w14:ligatures w14:val="none"/>
        </w:rPr>
        <w:t>Lo cual, en principio, se considera suficiente para que se proceda a su estudio y se tenga por satisfecho el requisito formal, esto, sin perjuicio de que en su oportunidad se juzguen los supuestos agravios, ya que, cuestión distinta es la demostración de la conculcación del derecho que se dice violado, lo que en todo caso corresponde al estudio de fondo del asunto.</w:t>
      </w:r>
    </w:p>
    <w:p w14:paraId="656D69EA" w14:textId="77777777" w:rsidR="00F35CF1" w:rsidRPr="001F3B30" w:rsidRDefault="00F35CF1" w:rsidP="001F3B30">
      <w:pPr>
        <w:widowControl w:val="0"/>
        <w:tabs>
          <w:tab w:val="left" w:pos="-720"/>
        </w:tabs>
        <w:suppressAutoHyphens/>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p>
    <w:p w14:paraId="31853277" w14:textId="77777777" w:rsidR="00F35CF1" w:rsidRPr="001F3B30" w:rsidRDefault="00F35CF1" w:rsidP="001F3B30">
      <w:pPr>
        <w:widowControl w:val="0"/>
        <w:tabs>
          <w:tab w:val="left" w:pos="-720"/>
        </w:tabs>
        <w:suppressAutoHyphens/>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r w:rsidRPr="001F3B30">
        <w:rPr>
          <w:rFonts w:ascii="Lucida Sans Unicode" w:eastAsia="Times New Roman" w:hAnsi="Lucida Sans Unicode" w:cs="Lucida Sans Unicode"/>
          <w:b/>
          <w:snapToGrid w:val="0"/>
          <w:kern w:val="0"/>
          <w:sz w:val="20"/>
          <w:szCs w:val="20"/>
          <w:lang w:val="es-MX" w:eastAsia="es-ES"/>
          <w14:ligatures w14:val="none"/>
        </w:rPr>
        <w:t xml:space="preserve">D) Definitividad. </w:t>
      </w:r>
      <w:r w:rsidRPr="001F3B30">
        <w:rPr>
          <w:rFonts w:ascii="Lucida Sans Unicode" w:eastAsia="Times New Roman" w:hAnsi="Lucida Sans Unicode" w:cs="Lucida Sans Unicode"/>
          <w:snapToGrid w:val="0"/>
          <w:kern w:val="0"/>
          <w:sz w:val="20"/>
          <w:szCs w:val="20"/>
          <w:lang w:val="es-MX" w:eastAsia="es-ES"/>
          <w14:ligatures w14:val="none"/>
        </w:rPr>
        <w:t xml:space="preserve">El acuerdo impugnado resulta definitivo y firme en tanto que el Código Electoral del Estado no contempla algún medio o recurso que pueda modificarlo. </w:t>
      </w:r>
    </w:p>
    <w:p w14:paraId="5DEDCDC1" w14:textId="77777777" w:rsidR="00F35CF1" w:rsidRPr="001F3B30" w:rsidRDefault="00F35CF1" w:rsidP="001F3B30">
      <w:pPr>
        <w:widowControl w:val="0"/>
        <w:tabs>
          <w:tab w:val="left" w:pos="-720"/>
        </w:tabs>
        <w:suppressAutoHyphens/>
        <w:spacing w:line="276" w:lineRule="auto"/>
        <w:jc w:val="both"/>
        <w:rPr>
          <w:rFonts w:ascii="Lucida Sans Unicode" w:eastAsia="Times New Roman" w:hAnsi="Lucida Sans Unicode" w:cs="Lucida Sans Unicode"/>
          <w:bCs/>
          <w:snapToGrid w:val="0"/>
          <w:kern w:val="0"/>
          <w:sz w:val="20"/>
          <w:szCs w:val="20"/>
          <w:lang w:val="es-MX" w:eastAsia="es-ES"/>
          <w14:ligatures w14:val="none"/>
        </w:rPr>
      </w:pPr>
    </w:p>
    <w:p w14:paraId="6885C627" w14:textId="6F0FB97B" w:rsidR="00311912" w:rsidRPr="001F3B30" w:rsidRDefault="00F35CF1" w:rsidP="001F3B30">
      <w:pPr>
        <w:pStyle w:val="Prrafodelista"/>
        <w:widowControl w:val="0"/>
        <w:numPr>
          <w:ilvl w:val="0"/>
          <w:numId w:val="10"/>
        </w:numPr>
        <w:suppressAutoHyphens/>
        <w:spacing w:line="276" w:lineRule="auto"/>
        <w:jc w:val="both"/>
        <w:rPr>
          <w:rFonts w:ascii="Lucida Sans Unicode" w:hAnsi="Lucida Sans Unicode" w:cs="Lucida Sans Unicode"/>
          <w:b/>
          <w:sz w:val="20"/>
          <w:szCs w:val="20"/>
        </w:rPr>
      </w:pPr>
      <w:r w:rsidRPr="001F3B30">
        <w:rPr>
          <w:rFonts w:ascii="Lucida Sans Unicode" w:hAnsi="Lucida Sans Unicode" w:cs="Lucida Sans Unicode"/>
          <w:b/>
          <w:sz w:val="20"/>
          <w:szCs w:val="20"/>
        </w:rPr>
        <w:t>Síntesis de agravios, litis y método de estudio</w:t>
      </w:r>
      <w:r w:rsidRPr="001F3B30">
        <w:rPr>
          <w:rFonts w:ascii="Lucida Sans Unicode" w:hAnsi="Lucida Sans Unicode" w:cs="Lucida Sans Unicode"/>
          <w:b/>
          <w:i/>
          <w:sz w:val="20"/>
          <w:szCs w:val="20"/>
        </w:rPr>
        <w:t>.</w:t>
      </w:r>
    </w:p>
    <w:p w14:paraId="1280A2DF" w14:textId="77777777" w:rsidR="00311912" w:rsidRPr="001F3B30" w:rsidRDefault="00311912" w:rsidP="001F3B30">
      <w:pPr>
        <w:pStyle w:val="Prrafodelista"/>
        <w:widowControl w:val="0"/>
        <w:suppressAutoHyphens/>
        <w:spacing w:line="276" w:lineRule="auto"/>
        <w:ind w:left="1080"/>
        <w:jc w:val="both"/>
        <w:rPr>
          <w:rFonts w:ascii="Lucida Sans Unicode" w:hAnsi="Lucida Sans Unicode" w:cs="Lucida Sans Unicode"/>
          <w:b/>
          <w:sz w:val="20"/>
          <w:szCs w:val="20"/>
        </w:rPr>
      </w:pPr>
    </w:p>
    <w:p w14:paraId="0821BDF2" w14:textId="579ACBB5" w:rsidR="004D35A9" w:rsidRPr="001F3B30" w:rsidRDefault="00F35CF1" w:rsidP="001F3B30">
      <w:pPr>
        <w:widowControl w:val="0"/>
        <w:suppressAutoHyphens/>
        <w:spacing w:line="276" w:lineRule="auto"/>
        <w:jc w:val="both"/>
        <w:rPr>
          <w:rFonts w:ascii="Lucida Sans Unicode" w:hAnsi="Lucida Sans Unicode" w:cs="Lucida Sans Unicode"/>
          <w:b/>
          <w:sz w:val="20"/>
          <w:szCs w:val="20"/>
        </w:rPr>
      </w:pPr>
      <w:r w:rsidRPr="001F3B30">
        <w:rPr>
          <w:rFonts w:ascii="Lucida Sans Unicode" w:hAnsi="Lucida Sans Unicode" w:cs="Lucida Sans Unicode"/>
          <w:sz w:val="20"/>
          <w:szCs w:val="20"/>
        </w:rPr>
        <w:t>En virtud de que no existe disposición legal que lo exija, se omite la transcripción de los motivos de disenso que formula</w:t>
      </w:r>
      <w:r w:rsidR="00F562A9" w:rsidRPr="001F3B30">
        <w:rPr>
          <w:rFonts w:ascii="Lucida Sans Unicode" w:hAnsi="Lucida Sans Unicode" w:cs="Lucida Sans Unicode"/>
          <w:sz w:val="20"/>
          <w:szCs w:val="20"/>
        </w:rPr>
        <w:t>n</w:t>
      </w:r>
      <w:r w:rsidRPr="001F3B30">
        <w:rPr>
          <w:rFonts w:ascii="Lucida Sans Unicode" w:hAnsi="Lucida Sans Unicode" w:cs="Lucida Sans Unicode"/>
          <w:sz w:val="20"/>
          <w:szCs w:val="20"/>
        </w:rPr>
        <w:t xml:space="preserve"> l</w:t>
      </w:r>
      <w:r w:rsidR="00F562A9" w:rsidRPr="001F3B30">
        <w:rPr>
          <w:rFonts w:ascii="Lucida Sans Unicode" w:hAnsi="Lucida Sans Unicode" w:cs="Lucida Sans Unicode"/>
          <w:sz w:val="20"/>
          <w:szCs w:val="20"/>
        </w:rPr>
        <w:t>os</w:t>
      </w:r>
      <w:r w:rsidRPr="001F3B30">
        <w:rPr>
          <w:rFonts w:ascii="Lucida Sans Unicode" w:hAnsi="Lucida Sans Unicode" w:cs="Lucida Sans Unicode"/>
          <w:sz w:val="20"/>
          <w:szCs w:val="20"/>
        </w:rPr>
        <w:t xml:space="preserve"> accionante</w:t>
      </w:r>
      <w:r w:rsidR="00F562A9" w:rsidRPr="001F3B30">
        <w:rPr>
          <w:rFonts w:ascii="Lucida Sans Unicode" w:hAnsi="Lucida Sans Unicode" w:cs="Lucida Sans Unicode"/>
          <w:sz w:val="20"/>
          <w:szCs w:val="20"/>
        </w:rPr>
        <w:t>s</w:t>
      </w:r>
      <w:r w:rsidRPr="001F3B30">
        <w:rPr>
          <w:rFonts w:ascii="Lucida Sans Unicode" w:hAnsi="Lucida Sans Unicode" w:cs="Lucida Sans Unicode"/>
          <w:sz w:val="20"/>
          <w:szCs w:val="20"/>
        </w:rPr>
        <w:t xml:space="preserve">, </w:t>
      </w:r>
      <w:r w:rsidR="00F562A9" w:rsidRPr="001F3B30">
        <w:rPr>
          <w:rFonts w:ascii="Lucida Sans Unicode" w:hAnsi="Lucida Sans Unicode" w:cs="Lucida Sans Unicode"/>
          <w:sz w:val="20"/>
          <w:szCs w:val="20"/>
        </w:rPr>
        <w:t>l</w:t>
      </w:r>
      <w:r w:rsidRPr="001F3B30">
        <w:rPr>
          <w:rFonts w:ascii="Lucida Sans Unicode" w:hAnsi="Lucida Sans Unicode" w:cs="Lucida Sans Unicode"/>
          <w:sz w:val="20"/>
          <w:szCs w:val="20"/>
        </w:rPr>
        <w:t xml:space="preserve">o anterior se sustenta con la tesis jurisprudencial </w:t>
      </w:r>
      <w:r w:rsidR="004A0186" w:rsidRPr="001F3B30">
        <w:rPr>
          <w:rFonts w:ascii="Lucida Sans Unicode" w:hAnsi="Lucida Sans Unicode" w:cs="Lucida Sans Unicode"/>
          <w:sz w:val="20"/>
          <w:szCs w:val="20"/>
        </w:rPr>
        <w:t xml:space="preserve">de título </w:t>
      </w:r>
      <w:r w:rsidR="00DF6E08" w:rsidRPr="001F3B30">
        <w:rPr>
          <w:rFonts w:ascii="Lucida Sans Unicode" w:hAnsi="Lucida Sans Unicode" w:cs="Lucida Sans Unicode"/>
          <w:sz w:val="20"/>
          <w:szCs w:val="20"/>
        </w:rPr>
        <w:t>“</w:t>
      </w:r>
      <w:r w:rsidR="004D35A9" w:rsidRPr="001F3B30">
        <w:rPr>
          <w:rFonts w:ascii="Lucida Sans Unicode" w:hAnsi="Lucida Sans Unicode" w:cs="Lucida Sans Unicode"/>
          <w:i/>
          <w:iCs/>
          <w:sz w:val="20"/>
          <w:szCs w:val="20"/>
        </w:rPr>
        <w:t xml:space="preserve">AGRAVIOS. LA FALTA DE TRANSCRIPCION DE LOS MISMOS EN LA </w:t>
      </w:r>
      <w:r w:rsidR="004D35A9" w:rsidRPr="001F3B30">
        <w:rPr>
          <w:rFonts w:ascii="Lucida Sans Unicode" w:hAnsi="Lucida Sans Unicode" w:cs="Lucida Sans Unicode"/>
          <w:i/>
          <w:iCs/>
          <w:sz w:val="20"/>
          <w:szCs w:val="20"/>
        </w:rPr>
        <w:lastRenderedPageBreak/>
        <w:t>SENTENCIA, NO CONSTITUYE VIOLACION DE GARANTIAS</w:t>
      </w:r>
      <w:r w:rsidR="004D35A9" w:rsidRPr="001F3B30">
        <w:rPr>
          <w:rStyle w:val="Refdenotaalpie"/>
          <w:rFonts w:ascii="Lucida Sans Unicode" w:eastAsia="Times New Roman" w:hAnsi="Lucida Sans Unicode" w:cs="Lucida Sans Unicode"/>
          <w:i/>
          <w:iCs/>
          <w:kern w:val="0"/>
          <w:sz w:val="20"/>
          <w:szCs w:val="20"/>
          <w:lang w:val="es-MX"/>
          <w14:ligatures w14:val="none"/>
        </w:rPr>
        <w:footnoteReference w:id="4"/>
      </w:r>
      <w:r w:rsidR="00DF6E08" w:rsidRPr="001F3B30">
        <w:rPr>
          <w:rFonts w:ascii="Lucida Sans Unicode" w:hAnsi="Lucida Sans Unicode" w:cs="Lucida Sans Unicode"/>
          <w:i/>
          <w:iCs/>
          <w:sz w:val="20"/>
          <w:szCs w:val="20"/>
        </w:rPr>
        <w:t>”</w:t>
      </w:r>
      <w:r w:rsidR="004D35A9" w:rsidRPr="001F3B30">
        <w:rPr>
          <w:rFonts w:ascii="Lucida Sans Unicode" w:hAnsi="Lucida Sans Unicode" w:cs="Lucida Sans Unicode"/>
          <w:i/>
          <w:iCs/>
          <w:sz w:val="20"/>
          <w:szCs w:val="20"/>
        </w:rPr>
        <w:t>.</w:t>
      </w:r>
    </w:p>
    <w:p w14:paraId="149736E5" w14:textId="77777777" w:rsidR="004D35A9" w:rsidRPr="001F3B30" w:rsidRDefault="004D35A9" w:rsidP="001F3B30">
      <w:pPr>
        <w:spacing w:line="276" w:lineRule="auto"/>
        <w:jc w:val="both"/>
        <w:rPr>
          <w:rFonts w:ascii="Lucida Sans Unicode" w:eastAsia="Times New Roman" w:hAnsi="Lucida Sans Unicode" w:cs="Lucida Sans Unicode"/>
          <w:kern w:val="0"/>
          <w:sz w:val="20"/>
          <w:szCs w:val="20"/>
          <w:lang w:val="es-MX"/>
          <w14:ligatures w14:val="none"/>
        </w:rPr>
      </w:pPr>
    </w:p>
    <w:p w14:paraId="25260C44" w14:textId="7687F691" w:rsidR="00F35CF1" w:rsidRPr="001F3B30" w:rsidRDefault="00F35CF1" w:rsidP="001F3B30">
      <w:pPr>
        <w:spacing w:line="276" w:lineRule="auto"/>
        <w:jc w:val="both"/>
        <w:rPr>
          <w:rFonts w:ascii="Lucida Sans Unicode" w:eastAsia="Times New Roman" w:hAnsi="Lucida Sans Unicode" w:cs="Lucida Sans Unicode"/>
          <w:bCs/>
          <w:kern w:val="0"/>
          <w:sz w:val="20"/>
          <w:szCs w:val="20"/>
          <w:lang w:val="es-MX"/>
          <w14:ligatures w14:val="none"/>
        </w:rPr>
      </w:pPr>
      <w:r w:rsidRPr="001F3B30">
        <w:rPr>
          <w:rFonts w:ascii="Lucida Sans Unicode" w:eastAsia="Times New Roman" w:hAnsi="Lucida Sans Unicode" w:cs="Lucida Sans Unicode"/>
          <w:kern w:val="0"/>
          <w:sz w:val="20"/>
          <w:szCs w:val="20"/>
          <w:lang w:val="es-MX"/>
          <w14:ligatures w14:val="none"/>
        </w:rPr>
        <w:t xml:space="preserve">La </w:t>
      </w:r>
      <w:r w:rsidRPr="001F3B30">
        <w:rPr>
          <w:rFonts w:ascii="Lucida Sans Unicode" w:eastAsia="Times New Roman" w:hAnsi="Lucida Sans Unicode" w:cs="Lucida Sans Unicode"/>
          <w:b/>
          <w:kern w:val="0"/>
          <w:sz w:val="20"/>
          <w:szCs w:val="20"/>
          <w:lang w:val="es-MX"/>
          <w14:ligatures w14:val="none"/>
        </w:rPr>
        <w:t>litis</w:t>
      </w:r>
      <w:r w:rsidRPr="001F3B30">
        <w:rPr>
          <w:rFonts w:ascii="Lucida Sans Unicode" w:eastAsia="Times New Roman" w:hAnsi="Lucida Sans Unicode" w:cs="Lucida Sans Unicode"/>
          <w:kern w:val="0"/>
          <w:sz w:val="20"/>
          <w:szCs w:val="20"/>
          <w:lang w:val="es-MX"/>
          <w14:ligatures w14:val="none"/>
        </w:rPr>
        <w:t xml:space="preserve"> en el presente asunto se constriñe a determinar si </w:t>
      </w:r>
      <w:r w:rsidR="00F562A9" w:rsidRPr="001F3B30">
        <w:rPr>
          <w:rFonts w:ascii="Lucida Sans Unicode" w:eastAsia="Times New Roman" w:hAnsi="Lucida Sans Unicode" w:cs="Lucida Sans Unicode"/>
          <w:kern w:val="0"/>
          <w:sz w:val="20"/>
          <w:szCs w:val="20"/>
          <w:lang w:val="es-MX"/>
          <w14:ligatures w14:val="none"/>
        </w:rPr>
        <w:t xml:space="preserve">la resolución de la medida cautelar </w:t>
      </w:r>
      <w:r w:rsidRPr="001F3B30">
        <w:rPr>
          <w:rFonts w:ascii="Lucida Sans Unicode" w:eastAsia="Times New Roman" w:hAnsi="Lucida Sans Unicode" w:cs="Lucida Sans Unicode"/>
          <w:kern w:val="0"/>
          <w:sz w:val="20"/>
          <w:szCs w:val="20"/>
          <w:lang w:val="es-MX"/>
          <w14:ligatures w14:val="none"/>
        </w:rPr>
        <w:t>se encuentra apegad</w:t>
      </w:r>
      <w:r w:rsidR="70A2439D" w:rsidRPr="001F3B30">
        <w:rPr>
          <w:rFonts w:ascii="Lucida Sans Unicode" w:eastAsia="Times New Roman" w:hAnsi="Lucida Sans Unicode" w:cs="Lucida Sans Unicode"/>
          <w:kern w:val="0"/>
          <w:sz w:val="20"/>
          <w:szCs w:val="20"/>
          <w:lang w:val="es-MX"/>
          <w14:ligatures w14:val="none"/>
        </w:rPr>
        <w:t>a</w:t>
      </w:r>
      <w:r w:rsidRPr="001F3B30">
        <w:rPr>
          <w:rFonts w:ascii="Lucida Sans Unicode" w:eastAsia="Times New Roman" w:hAnsi="Lucida Sans Unicode" w:cs="Lucida Sans Unicode"/>
          <w:kern w:val="0"/>
          <w:sz w:val="20"/>
          <w:szCs w:val="20"/>
          <w:lang w:val="es-MX"/>
          <w14:ligatures w14:val="none"/>
        </w:rPr>
        <w:t xml:space="preserve"> a derecho</w:t>
      </w:r>
      <w:r w:rsidR="00F562A9" w:rsidRPr="001F3B30">
        <w:rPr>
          <w:rFonts w:ascii="Lucida Sans Unicode" w:eastAsia="Times New Roman" w:hAnsi="Lucida Sans Unicode" w:cs="Lucida Sans Unicode"/>
          <w:kern w:val="0"/>
          <w:sz w:val="20"/>
          <w:szCs w:val="20"/>
          <w:lang w:val="es-MX"/>
          <w14:ligatures w14:val="none"/>
        </w:rPr>
        <w:t>, y en caso contrario, revocarla.</w:t>
      </w:r>
    </w:p>
    <w:p w14:paraId="3FB149EB" w14:textId="77777777" w:rsidR="00F35CF1" w:rsidRPr="001F3B30" w:rsidRDefault="00F35CF1" w:rsidP="001F3B30">
      <w:pPr>
        <w:spacing w:line="276" w:lineRule="auto"/>
        <w:jc w:val="both"/>
        <w:rPr>
          <w:rFonts w:ascii="Lucida Sans Unicode" w:eastAsia="Times New Roman" w:hAnsi="Lucida Sans Unicode" w:cs="Lucida Sans Unicode"/>
          <w:kern w:val="0"/>
          <w:sz w:val="20"/>
          <w:szCs w:val="20"/>
          <w:lang w:val="es-MX"/>
          <w14:ligatures w14:val="none"/>
        </w:rPr>
      </w:pPr>
    </w:p>
    <w:p w14:paraId="0F6DA593" w14:textId="77777777" w:rsidR="00F35CF1" w:rsidRPr="001F3B30" w:rsidRDefault="00F35CF1" w:rsidP="001F3B30">
      <w:pPr>
        <w:spacing w:line="276" w:lineRule="auto"/>
        <w:jc w:val="both"/>
        <w:rPr>
          <w:rFonts w:ascii="Lucida Sans Unicode" w:eastAsia="Times New Roman" w:hAnsi="Lucida Sans Unicode" w:cs="Lucida Sans Unicode"/>
          <w:kern w:val="0"/>
          <w:sz w:val="20"/>
          <w:szCs w:val="20"/>
          <w:lang w:val="es-MX"/>
          <w14:ligatures w14:val="none"/>
        </w:rPr>
      </w:pPr>
      <w:r w:rsidRPr="001F3B30">
        <w:rPr>
          <w:rFonts w:ascii="Lucida Sans Unicode" w:eastAsia="Times New Roman" w:hAnsi="Lucida Sans Unicode" w:cs="Lucida Sans Unicode"/>
          <w:kern w:val="0"/>
          <w:sz w:val="20"/>
          <w:szCs w:val="20"/>
          <w:lang w:val="es-MX"/>
          <w14:ligatures w14:val="none"/>
        </w:rPr>
        <w:t xml:space="preserve">El </w:t>
      </w:r>
      <w:r w:rsidRPr="001F3B30">
        <w:rPr>
          <w:rFonts w:ascii="Lucida Sans Unicode" w:eastAsia="Times New Roman" w:hAnsi="Lucida Sans Unicode" w:cs="Lucida Sans Unicode"/>
          <w:b/>
          <w:kern w:val="0"/>
          <w:sz w:val="20"/>
          <w:szCs w:val="20"/>
          <w:lang w:val="es-MX"/>
          <w14:ligatures w14:val="none"/>
        </w:rPr>
        <w:t>método</w:t>
      </w:r>
      <w:r w:rsidRPr="001F3B30">
        <w:rPr>
          <w:rFonts w:ascii="Lucida Sans Unicode" w:eastAsia="Times New Roman" w:hAnsi="Lucida Sans Unicode" w:cs="Lucida Sans Unicode"/>
          <w:kern w:val="0"/>
          <w:sz w:val="20"/>
          <w:szCs w:val="20"/>
          <w:lang w:val="es-MX"/>
          <w14:ligatures w14:val="none"/>
        </w:rPr>
        <w:t xml:space="preserve"> que se abordará para dilucidar la litis en el presente asunto consistirá en examinar los agravios esgrimidos; el examen se hará relacionando los mismos con los hechos y puntos controvertidos y los que fundan la presente resolución.</w:t>
      </w:r>
    </w:p>
    <w:p w14:paraId="7C75ACC6" w14:textId="77777777" w:rsidR="00F35CF1" w:rsidRPr="001F3B30" w:rsidRDefault="00F35CF1" w:rsidP="001F3B30">
      <w:pPr>
        <w:spacing w:line="276" w:lineRule="auto"/>
        <w:jc w:val="both"/>
        <w:rPr>
          <w:rFonts w:ascii="Lucida Sans Unicode" w:eastAsia="Times New Roman" w:hAnsi="Lucida Sans Unicode" w:cs="Lucida Sans Unicode"/>
          <w:kern w:val="0"/>
          <w:sz w:val="20"/>
          <w:szCs w:val="20"/>
          <w:lang w:val="es-MX"/>
          <w14:ligatures w14:val="none"/>
        </w:rPr>
      </w:pPr>
    </w:p>
    <w:p w14:paraId="497226DC" w14:textId="3AB3C1C5" w:rsidR="00F35CF1" w:rsidRPr="001F3B30" w:rsidRDefault="00F35CF1" w:rsidP="001F3B30">
      <w:pPr>
        <w:spacing w:line="276" w:lineRule="auto"/>
        <w:jc w:val="both"/>
        <w:rPr>
          <w:rFonts w:ascii="Lucida Sans Unicode" w:eastAsia="Times New Roman" w:hAnsi="Lucida Sans Unicode" w:cs="Lucida Sans Unicode"/>
          <w:kern w:val="0"/>
          <w:sz w:val="20"/>
          <w:szCs w:val="20"/>
          <w:lang w:val="es-MX"/>
          <w14:ligatures w14:val="none"/>
        </w:rPr>
      </w:pPr>
      <w:r w:rsidRPr="001F3B30">
        <w:rPr>
          <w:rFonts w:ascii="Lucida Sans Unicode" w:eastAsia="Times New Roman" w:hAnsi="Lucida Sans Unicode" w:cs="Lucida Sans Unicode"/>
          <w:kern w:val="0"/>
          <w:sz w:val="20"/>
          <w:szCs w:val="20"/>
          <w:lang w:val="es-MX"/>
          <w14:ligatures w14:val="none"/>
        </w:rPr>
        <w:t>Para tal efecto, en el siguiente considerando se examinarán los agravios, cabe precisar que en el caso en que se haya omitido señalar los preceptos jurídicos presuntamente violados o los cite</w:t>
      </w:r>
      <w:r w:rsidR="00801465" w:rsidRPr="001F3B30">
        <w:rPr>
          <w:rFonts w:ascii="Lucida Sans Unicode" w:eastAsia="Times New Roman" w:hAnsi="Lucida Sans Unicode" w:cs="Lucida Sans Unicode"/>
          <w:kern w:val="0"/>
          <w:sz w:val="20"/>
          <w:szCs w:val="20"/>
          <w:lang w:val="es-MX"/>
          <w14:ligatures w14:val="none"/>
        </w:rPr>
        <w:t>n</w:t>
      </w:r>
      <w:r w:rsidRPr="001F3B30">
        <w:rPr>
          <w:rFonts w:ascii="Lucida Sans Unicode" w:eastAsia="Times New Roman" w:hAnsi="Lucida Sans Unicode" w:cs="Lucida Sans Unicode"/>
          <w:kern w:val="0"/>
          <w:sz w:val="20"/>
          <w:szCs w:val="20"/>
          <w:lang w:val="es-MX"/>
          <w14:ligatures w14:val="none"/>
        </w:rPr>
        <w:t xml:space="preserve"> de manera equivocada, este Consejo General, en ejercicio de la facultad prevista en el artículo 544, del Código Electoral local, tomará en cuenta los que debieron ser invocados o los aplicables al caso concreto.</w:t>
      </w:r>
    </w:p>
    <w:p w14:paraId="3B49945F" w14:textId="77777777" w:rsidR="00F35CF1" w:rsidRPr="001F3B30" w:rsidRDefault="00F35CF1" w:rsidP="001F3B30">
      <w:pPr>
        <w:spacing w:line="276" w:lineRule="auto"/>
        <w:jc w:val="both"/>
        <w:rPr>
          <w:rFonts w:ascii="Lucida Sans Unicode" w:eastAsia="Times New Roman" w:hAnsi="Lucida Sans Unicode" w:cs="Lucida Sans Unicode"/>
          <w:kern w:val="0"/>
          <w:sz w:val="20"/>
          <w:szCs w:val="20"/>
          <w:lang w:val="es-MX"/>
          <w14:ligatures w14:val="none"/>
        </w:rPr>
      </w:pPr>
    </w:p>
    <w:p w14:paraId="10CDE12C" w14:textId="77777777" w:rsidR="00F35CF1" w:rsidRPr="001F3B30" w:rsidRDefault="00F35CF1" w:rsidP="001F3B30">
      <w:pPr>
        <w:spacing w:line="276" w:lineRule="auto"/>
        <w:jc w:val="both"/>
        <w:rPr>
          <w:rFonts w:ascii="Lucida Sans Unicode" w:eastAsia="Times New Roman" w:hAnsi="Lucida Sans Unicode" w:cs="Lucida Sans Unicode"/>
          <w:i/>
          <w:iCs/>
          <w:kern w:val="0"/>
          <w:sz w:val="20"/>
          <w:szCs w:val="20"/>
          <w:lang w:val="es-MX"/>
          <w14:ligatures w14:val="none"/>
        </w:rPr>
      </w:pPr>
      <w:r w:rsidRPr="001F3B30">
        <w:rPr>
          <w:rFonts w:ascii="Lucida Sans Unicode" w:eastAsia="Times New Roman" w:hAnsi="Lucida Sans Unicode" w:cs="Lucida Sans Unicode"/>
          <w:kern w:val="0"/>
          <w:sz w:val="20"/>
          <w:szCs w:val="20"/>
          <w:lang w:val="es-MX"/>
          <w14:ligatures w14:val="none"/>
        </w:rPr>
        <w:t>Sirve de apoyo a las relatadas consideraciones sendas tesis de jurisprudencia sustentadas por la Sala Superior</w:t>
      </w:r>
      <w:r w:rsidRPr="001F3B30">
        <w:rPr>
          <w:rFonts w:ascii="Lucida Sans Unicode" w:eastAsia="Times New Roman" w:hAnsi="Lucida Sans Unicode" w:cs="Lucida Sans Unicode"/>
          <w:kern w:val="0"/>
          <w:sz w:val="20"/>
          <w:szCs w:val="20"/>
          <w:vertAlign w:val="superscript"/>
          <w:lang w:val="es-MX"/>
          <w14:ligatures w14:val="none"/>
        </w:rPr>
        <w:footnoteReference w:id="5"/>
      </w:r>
      <w:r w:rsidRPr="001F3B30">
        <w:rPr>
          <w:rFonts w:ascii="Lucida Sans Unicode" w:eastAsia="Times New Roman" w:hAnsi="Lucida Sans Unicode" w:cs="Lucida Sans Unicode"/>
          <w:kern w:val="0"/>
          <w:sz w:val="20"/>
          <w:szCs w:val="20"/>
          <w:lang w:val="es-MX"/>
          <w14:ligatures w14:val="none"/>
        </w:rPr>
        <w:t xml:space="preserve"> del Tribunal Electoral del Poder Judicial de la Federación, cuyos rubros son del siguiente tenor literal: “</w:t>
      </w:r>
      <w:r w:rsidRPr="001F3B30">
        <w:rPr>
          <w:rFonts w:ascii="Lucida Sans Unicode" w:eastAsia="Times New Roman" w:hAnsi="Lucida Sans Unicode" w:cs="Lucida Sans Unicode"/>
          <w:i/>
          <w:iCs/>
          <w:kern w:val="0"/>
          <w:sz w:val="20"/>
          <w:szCs w:val="20"/>
          <w:lang w:val="es-MX"/>
          <w14:ligatures w14:val="none"/>
        </w:rPr>
        <w:t xml:space="preserve">AGRAVIOS. PARA TENERLOS POR DEBIDAMENTE CONFIGURADOS ES SUFICIENTE CON EXPRESAR LA CAUSA DE PEDIR”; “AGRAVIOS. PUEDEN ENCONTRARSE EN CUALQUIER PARTE DEL ESCRITO INCIAL”; </w:t>
      </w:r>
      <w:r w:rsidRPr="001F3B30">
        <w:rPr>
          <w:rFonts w:ascii="Lucida Sans Unicode" w:eastAsia="Times New Roman" w:hAnsi="Lucida Sans Unicode" w:cs="Lucida Sans Unicode"/>
          <w:kern w:val="0"/>
          <w:sz w:val="20"/>
          <w:szCs w:val="20"/>
          <w:lang w:val="es-MX"/>
          <w14:ligatures w14:val="none"/>
        </w:rPr>
        <w:t>y</w:t>
      </w:r>
      <w:r w:rsidRPr="001F3B30">
        <w:rPr>
          <w:rFonts w:ascii="Lucida Sans Unicode" w:eastAsia="Times New Roman" w:hAnsi="Lucida Sans Unicode" w:cs="Lucida Sans Unicode"/>
          <w:i/>
          <w:iCs/>
          <w:kern w:val="0"/>
          <w:sz w:val="20"/>
          <w:szCs w:val="20"/>
          <w:lang w:val="es-MX"/>
          <w14:ligatures w14:val="none"/>
        </w:rPr>
        <w:t xml:space="preserve"> “AGRAVIOS, SU ESTUDIO EN CONJUNTO O SEPARADO NO CAUSA LESIÓN</w:t>
      </w:r>
      <w:r w:rsidRPr="001F3B30">
        <w:rPr>
          <w:rFonts w:ascii="Lucida Sans Unicode" w:eastAsia="Times New Roman" w:hAnsi="Lucida Sans Unicode" w:cs="Lucida Sans Unicode"/>
          <w:i/>
          <w:iCs/>
          <w:kern w:val="0"/>
          <w:sz w:val="20"/>
          <w:szCs w:val="20"/>
          <w:vertAlign w:val="superscript"/>
          <w:lang w:val="es-MX"/>
          <w14:ligatures w14:val="none"/>
        </w:rPr>
        <w:footnoteReference w:id="6"/>
      </w:r>
      <w:r w:rsidRPr="001F3B30">
        <w:rPr>
          <w:rFonts w:ascii="Lucida Sans Unicode" w:eastAsia="Times New Roman" w:hAnsi="Lucida Sans Unicode" w:cs="Lucida Sans Unicode"/>
          <w:i/>
          <w:iCs/>
          <w:kern w:val="0"/>
          <w:sz w:val="20"/>
          <w:szCs w:val="20"/>
          <w:lang w:val="es-MX"/>
          <w14:ligatures w14:val="none"/>
        </w:rPr>
        <w:t>”.</w:t>
      </w:r>
    </w:p>
    <w:p w14:paraId="19773914" w14:textId="77777777" w:rsidR="008A2B01" w:rsidRPr="001F3B30" w:rsidRDefault="008A2B01" w:rsidP="001F3B30">
      <w:pPr>
        <w:spacing w:line="276" w:lineRule="auto"/>
        <w:jc w:val="both"/>
        <w:rPr>
          <w:rFonts w:ascii="Lucida Sans Unicode" w:eastAsia="Times New Roman" w:hAnsi="Lucida Sans Unicode" w:cs="Lucida Sans Unicode"/>
          <w:kern w:val="0"/>
          <w:sz w:val="20"/>
          <w:szCs w:val="20"/>
          <w:lang w:val="es-MX"/>
          <w14:ligatures w14:val="none"/>
        </w:rPr>
      </w:pPr>
    </w:p>
    <w:p w14:paraId="2EADFCD0" w14:textId="63C8730E" w:rsidR="00311912" w:rsidRPr="001F3B30" w:rsidRDefault="00F35CF1" w:rsidP="001F3B30">
      <w:pPr>
        <w:pStyle w:val="Prrafodelista"/>
        <w:numPr>
          <w:ilvl w:val="0"/>
          <w:numId w:val="10"/>
        </w:numPr>
        <w:spacing w:line="276" w:lineRule="auto"/>
        <w:jc w:val="both"/>
        <w:rPr>
          <w:rFonts w:ascii="Lucida Sans Unicode" w:hAnsi="Lucida Sans Unicode" w:cs="Lucida Sans Unicode"/>
          <w:b/>
          <w:bCs/>
          <w:color w:val="000000"/>
          <w:sz w:val="20"/>
          <w:szCs w:val="20"/>
          <w:u w:color="000000"/>
          <w:lang w:val="es-ES_tradnl"/>
        </w:rPr>
      </w:pPr>
      <w:r w:rsidRPr="001F3B30">
        <w:rPr>
          <w:rFonts w:ascii="Lucida Sans Unicode" w:hAnsi="Lucida Sans Unicode" w:cs="Lucida Sans Unicode"/>
          <w:b/>
          <w:bCs/>
          <w:color w:val="000000"/>
          <w:sz w:val="20"/>
          <w:szCs w:val="20"/>
          <w:u w:color="000000"/>
          <w:lang w:val="es-ES_tradnl"/>
        </w:rPr>
        <w:t xml:space="preserve">Estudio de fondo. </w:t>
      </w:r>
    </w:p>
    <w:p w14:paraId="145473F1" w14:textId="77777777" w:rsidR="00311912" w:rsidRPr="001F3B30" w:rsidRDefault="00311912" w:rsidP="001F3B30">
      <w:pPr>
        <w:spacing w:line="276" w:lineRule="auto"/>
        <w:jc w:val="both"/>
        <w:rPr>
          <w:rFonts w:ascii="Lucida Sans Unicode" w:hAnsi="Lucida Sans Unicode" w:cs="Lucida Sans Unicode"/>
          <w:bCs/>
          <w:color w:val="000000"/>
          <w:sz w:val="20"/>
          <w:szCs w:val="20"/>
          <w:u w:color="000000"/>
          <w:lang w:val="es-ES_tradnl"/>
        </w:rPr>
      </w:pPr>
    </w:p>
    <w:p w14:paraId="6EAA56C0" w14:textId="4364FD41" w:rsidR="00F35CF1" w:rsidRPr="001F3B30" w:rsidRDefault="00F35CF1" w:rsidP="001F3B30">
      <w:pPr>
        <w:spacing w:line="276" w:lineRule="auto"/>
        <w:jc w:val="both"/>
        <w:rPr>
          <w:rFonts w:ascii="Lucida Sans Unicode" w:hAnsi="Lucida Sans Unicode" w:cs="Lucida Sans Unicode"/>
          <w:b/>
          <w:bCs/>
          <w:color w:val="000000"/>
          <w:sz w:val="20"/>
          <w:szCs w:val="20"/>
          <w:u w:color="000000"/>
          <w:lang w:val="es-ES_tradnl"/>
        </w:rPr>
      </w:pPr>
      <w:r w:rsidRPr="001F3B30">
        <w:rPr>
          <w:rFonts w:ascii="Lucida Sans Unicode" w:hAnsi="Lucida Sans Unicode" w:cs="Lucida Sans Unicode"/>
          <w:bCs/>
          <w:color w:val="000000"/>
          <w:sz w:val="20"/>
          <w:szCs w:val="20"/>
          <w:u w:color="000000"/>
          <w:lang w:val="es-ES_tradnl"/>
        </w:rPr>
        <w:t xml:space="preserve">En este sentido, los agravios devienen </w:t>
      </w:r>
      <w:r w:rsidRPr="001F3B30">
        <w:rPr>
          <w:rFonts w:ascii="Lucida Sans Unicode" w:hAnsi="Lucida Sans Unicode" w:cs="Lucida Sans Unicode"/>
          <w:b/>
          <w:bCs/>
          <w:color w:val="000000"/>
          <w:sz w:val="20"/>
          <w:szCs w:val="20"/>
          <w:u w:color="000000"/>
          <w:lang w:val="es-ES_tradnl"/>
        </w:rPr>
        <w:t>infundados</w:t>
      </w:r>
      <w:r w:rsidRPr="001F3B30">
        <w:rPr>
          <w:rFonts w:ascii="Lucida Sans Unicode" w:hAnsi="Lucida Sans Unicode" w:cs="Lucida Sans Unicode"/>
          <w:bCs/>
          <w:color w:val="000000"/>
          <w:sz w:val="20"/>
          <w:szCs w:val="20"/>
          <w:u w:color="000000"/>
          <w:lang w:val="es-ES_tradnl"/>
        </w:rPr>
        <w:t xml:space="preserve"> con base a los siguientes razonamientos</w:t>
      </w:r>
      <w:r w:rsidR="00962702" w:rsidRPr="001F3B30">
        <w:rPr>
          <w:rFonts w:ascii="Lucida Sans Unicode" w:hAnsi="Lucida Sans Unicode" w:cs="Lucida Sans Unicode"/>
          <w:bCs/>
          <w:color w:val="000000"/>
          <w:sz w:val="20"/>
          <w:szCs w:val="20"/>
          <w:u w:color="000000"/>
          <w:lang w:val="es-ES_tradnl"/>
        </w:rPr>
        <w:t>.</w:t>
      </w:r>
    </w:p>
    <w:p w14:paraId="4F9AAE74" w14:textId="77777777" w:rsidR="008A2B01" w:rsidRPr="001F3B30" w:rsidRDefault="008A2B01" w:rsidP="001F3B30">
      <w:pPr>
        <w:spacing w:line="276" w:lineRule="auto"/>
        <w:jc w:val="both"/>
        <w:rPr>
          <w:rFonts w:ascii="Lucida Sans Unicode" w:eastAsia="Times New Roman" w:hAnsi="Lucida Sans Unicode" w:cs="Lucida Sans Unicode"/>
          <w:bCs/>
          <w:color w:val="000000"/>
          <w:kern w:val="0"/>
          <w:sz w:val="20"/>
          <w:szCs w:val="20"/>
          <w:u w:color="000000"/>
          <w:lang w:val="es-ES_tradnl" w:eastAsia="es-MX"/>
          <w14:ligatures w14:val="none"/>
        </w:rPr>
      </w:pPr>
    </w:p>
    <w:p w14:paraId="35931426" w14:textId="71F2952F" w:rsidR="00F9572B" w:rsidRPr="001F3B30" w:rsidRDefault="00F9572B" w:rsidP="001F3B30">
      <w:pPr>
        <w:pStyle w:val="Prrafodelista"/>
        <w:numPr>
          <w:ilvl w:val="0"/>
          <w:numId w:val="3"/>
        </w:numPr>
        <w:spacing w:line="276" w:lineRule="auto"/>
        <w:jc w:val="both"/>
        <w:rPr>
          <w:rFonts w:ascii="Lucida Sans Unicode" w:hAnsi="Lucida Sans Unicode" w:cs="Lucida Sans Unicode"/>
          <w:b/>
          <w:color w:val="000000"/>
          <w:sz w:val="20"/>
          <w:szCs w:val="20"/>
          <w:lang w:val="es-ES"/>
        </w:rPr>
      </w:pPr>
      <w:r w:rsidRPr="001F3B30">
        <w:rPr>
          <w:rFonts w:ascii="Lucida Sans Unicode" w:hAnsi="Lucida Sans Unicode" w:cs="Lucida Sans Unicode"/>
          <w:b/>
          <w:color w:val="000000" w:themeColor="text1"/>
          <w:sz w:val="20"/>
          <w:szCs w:val="20"/>
          <w:lang w:val="es-ES"/>
        </w:rPr>
        <w:t>Congruencia interna y externa</w:t>
      </w:r>
    </w:p>
    <w:p w14:paraId="0AFD4E54" w14:textId="1384876C" w:rsidR="393B8C2F" w:rsidRPr="001F3B30" w:rsidRDefault="393B8C2F" w:rsidP="001F3B30">
      <w:pPr>
        <w:spacing w:line="276" w:lineRule="auto"/>
        <w:jc w:val="both"/>
        <w:rPr>
          <w:rFonts w:ascii="Lucida Sans Unicode" w:hAnsi="Lucida Sans Unicode" w:cs="Lucida Sans Unicode"/>
          <w:color w:val="000000" w:themeColor="text1"/>
          <w:sz w:val="20"/>
          <w:szCs w:val="20"/>
        </w:rPr>
      </w:pPr>
    </w:p>
    <w:p w14:paraId="3AC05A17" w14:textId="0DE6BA7D" w:rsidR="00BD31C1" w:rsidRPr="001F3B30" w:rsidRDefault="00962702" w:rsidP="001F3B30">
      <w:pPr>
        <w:spacing w:line="276" w:lineRule="auto"/>
        <w:jc w:val="both"/>
        <w:rPr>
          <w:rFonts w:ascii="Lucida Sans Unicode" w:hAnsi="Lucida Sans Unicode" w:cs="Lucida Sans Unicode"/>
          <w:bCs/>
          <w:color w:val="000000"/>
          <w:sz w:val="20"/>
          <w:szCs w:val="20"/>
          <w:u w:color="000000"/>
          <w:lang w:val="es-ES_tradnl"/>
        </w:rPr>
      </w:pPr>
      <w:r w:rsidRPr="001F3B30">
        <w:rPr>
          <w:rFonts w:ascii="Lucida Sans Unicode" w:hAnsi="Lucida Sans Unicode" w:cs="Lucida Sans Unicode"/>
          <w:bCs/>
          <w:color w:val="000000"/>
          <w:sz w:val="20"/>
          <w:szCs w:val="20"/>
          <w:u w:color="000000"/>
          <w:lang w:val="es-ES_tradnl"/>
        </w:rPr>
        <w:t>El recurrente</w:t>
      </w:r>
      <w:r w:rsidR="00BE007F" w:rsidRPr="001F3B30">
        <w:rPr>
          <w:rFonts w:ascii="Lucida Sans Unicode" w:hAnsi="Lucida Sans Unicode" w:cs="Lucida Sans Unicode"/>
          <w:bCs/>
          <w:color w:val="000000"/>
          <w:sz w:val="20"/>
          <w:szCs w:val="20"/>
          <w:u w:color="000000"/>
          <w:lang w:val="es-ES_tradnl"/>
        </w:rPr>
        <w:t xml:space="preserve"> señala que la resolución adolece de congruencia, ya que a su decir </w:t>
      </w:r>
      <w:r w:rsidR="0070205F" w:rsidRPr="001F3B30">
        <w:rPr>
          <w:rFonts w:ascii="Lucida Sans Unicode" w:hAnsi="Lucida Sans Unicode" w:cs="Lucida Sans Unicode"/>
          <w:bCs/>
          <w:color w:val="000000"/>
          <w:sz w:val="20"/>
          <w:szCs w:val="20"/>
          <w:u w:color="000000"/>
          <w:lang w:val="es-ES_tradnl"/>
        </w:rPr>
        <w:t xml:space="preserve">la Comisión de Quejas y Denuncias transgrede el principio de congruencia interna </w:t>
      </w:r>
      <w:r w:rsidR="00D96043" w:rsidRPr="001F3B30">
        <w:rPr>
          <w:rFonts w:ascii="Lucida Sans Unicode" w:hAnsi="Lucida Sans Unicode" w:cs="Lucida Sans Unicode"/>
          <w:bCs/>
          <w:color w:val="000000"/>
          <w:sz w:val="20"/>
          <w:szCs w:val="20"/>
          <w:u w:color="000000"/>
          <w:lang w:val="es-ES_tradnl"/>
        </w:rPr>
        <w:t>por las siguientes consideraciones:</w:t>
      </w:r>
    </w:p>
    <w:p w14:paraId="649F051C" w14:textId="2F1BB216" w:rsidR="00BD31C1" w:rsidRPr="001F3B30" w:rsidRDefault="00BD31C1" w:rsidP="001F3B30">
      <w:pPr>
        <w:spacing w:line="276" w:lineRule="auto"/>
        <w:jc w:val="both"/>
        <w:rPr>
          <w:rFonts w:ascii="Lucida Sans Unicode" w:hAnsi="Lucida Sans Unicode" w:cs="Lucida Sans Unicode"/>
          <w:bCs/>
          <w:color w:val="000000"/>
          <w:sz w:val="20"/>
          <w:szCs w:val="20"/>
          <w:u w:color="000000"/>
          <w:lang w:val="es-ES_tradnl"/>
        </w:rPr>
      </w:pPr>
    </w:p>
    <w:p w14:paraId="53C777A8" w14:textId="77777777" w:rsidR="00962702" w:rsidRPr="001F3B30" w:rsidRDefault="00962702" w:rsidP="001F3B30">
      <w:pPr>
        <w:pStyle w:val="Prrafodelista"/>
        <w:numPr>
          <w:ilvl w:val="0"/>
          <w:numId w:val="5"/>
        </w:numPr>
        <w:spacing w:line="276" w:lineRule="auto"/>
        <w:jc w:val="both"/>
        <w:rPr>
          <w:rFonts w:ascii="Lucida Sans Unicode" w:eastAsiaTheme="minorHAnsi" w:hAnsi="Lucida Sans Unicode" w:cs="Lucida Sans Unicode"/>
          <w:bCs/>
          <w:color w:val="000000"/>
          <w:sz w:val="20"/>
          <w:szCs w:val="20"/>
          <w:u w:color="000000"/>
          <w:lang w:val="es-ES_tradnl"/>
        </w:rPr>
      </w:pPr>
      <w:r w:rsidRPr="001F3B30">
        <w:rPr>
          <w:rFonts w:ascii="Lucida Sans Unicode" w:hAnsi="Lucida Sans Unicode" w:cs="Lucida Sans Unicode"/>
          <w:bCs/>
          <w:color w:val="000000"/>
          <w:sz w:val="20"/>
          <w:szCs w:val="20"/>
          <w:u w:color="000000"/>
          <w:lang w:val="es-ES_tradnl"/>
        </w:rPr>
        <w:t>La resolución impugnada reconoce que no se actualiza el elemento subjetivo para configurar actos anticipados de precampaña o campaña, pues considera que de toda la publicidad denunciada no se advierte un llamamiento al voto o su equivalente funcional, sin embargo, estima que existe una supuesta sobreexposición en redes sociales y notas periodísticas.</w:t>
      </w:r>
    </w:p>
    <w:p w14:paraId="74592BA4" w14:textId="77777777" w:rsidR="00962702" w:rsidRPr="001F3B30" w:rsidRDefault="00962702" w:rsidP="001F3B30">
      <w:pPr>
        <w:pStyle w:val="Prrafodelista"/>
        <w:spacing w:line="276" w:lineRule="auto"/>
        <w:jc w:val="both"/>
        <w:rPr>
          <w:rFonts w:ascii="Lucida Sans Unicode" w:eastAsiaTheme="minorHAnsi" w:hAnsi="Lucida Sans Unicode" w:cs="Lucida Sans Unicode"/>
          <w:bCs/>
          <w:color w:val="000000"/>
          <w:sz w:val="20"/>
          <w:szCs w:val="20"/>
          <w:u w:color="000000"/>
          <w:lang w:val="es-ES_tradnl"/>
        </w:rPr>
      </w:pPr>
    </w:p>
    <w:p w14:paraId="260620BE" w14:textId="3BA923F9" w:rsidR="00962702" w:rsidRPr="001F3B30" w:rsidRDefault="00962702" w:rsidP="001F3B30">
      <w:pPr>
        <w:pStyle w:val="Prrafodelista"/>
        <w:numPr>
          <w:ilvl w:val="0"/>
          <w:numId w:val="5"/>
        </w:numPr>
        <w:spacing w:line="276" w:lineRule="auto"/>
        <w:jc w:val="both"/>
        <w:rPr>
          <w:rFonts w:ascii="Lucida Sans Unicode" w:eastAsiaTheme="minorHAnsi" w:hAnsi="Lucida Sans Unicode" w:cs="Lucida Sans Unicode"/>
          <w:bCs/>
          <w:color w:val="000000"/>
          <w:sz w:val="20"/>
          <w:szCs w:val="20"/>
          <w:u w:color="000000"/>
          <w:lang w:val="es-ES_tradnl"/>
        </w:rPr>
      </w:pPr>
      <w:r w:rsidRPr="001F3B30">
        <w:rPr>
          <w:rFonts w:ascii="Lucida Sans Unicode" w:hAnsi="Lucida Sans Unicode" w:cs="Lucida Sans Unicode"/>
          <w:bCs/>
          <w:color w:val="000000"/>
          <w:sz w:val="20"/>
          <w:szCs w:val="20"/>
          <w:u w:color="000000"/>
          <w:lang w:val="es-ES_tradnl"/>
        </w:rPr>
        <w:t xml:space="preserve">En el mismo sentido, refiere que no se actualizan actos de llamamiento expreso al voto </w:t>
      </w:r>
      <w:r w:rsidR="00AB6B37" w:rsidRPr="001F3B30">
        <w:rPr>
          <w:rFonts w:ascii="Lucida Sans Unicode" w:hAnsi="Lucida Sans Unicode" w:cs="Lucida Sans Unicode"/>
          <w:bCs/>
          <w:color w:val="000000"/>
          <w:sz w:val="20"/>
          <w:szCs w:val="20"/>
          <w:u w:color="000000"/>
          <w:lang w:val="es-ES_tradnl"/>
        </w:rPr>
        <w:t xml:space="preserve">o </w:t>
      </w:r>
      <w:r w:rsidRPr="001F3B30">
        <w:rPr>
          <w:rFonts w:ascii="Lucida Sans Unicode" w:hAnsi="Lucida Sans Unicode" w:cs="Lucida Sans Unicode"/>
          <w:bCs/>
          <w:color w:val="000000"/>
          <w:sz w:val="20"/>
          <w:szCs w:val="20"/>
          <w:u w:color="000000"/>
          <w:lang w:val="es-ES_tradnl"/>
        </w:rPr>
        <w:t>equivalentes funcionales, pero determina declarar procedente una medida cautelar para efectos de que se eliminen publicaciones de redes sociales.</w:t>
      </w:r>
    </w:p>
    <w:p w14:paraId="0AAE2713" w14:textId="77777777" w:rsidR="00962702" w:rsidRPr="001F3B30" w:rsidRDefault="00962702" w:rsidP="001F3B30">
      <w:pPr>
        <w:pStyle w:val="Prrafodelista"/>
        <w:spacing w:line="276" w:lineRule="auto"/>
        <w:rPr>
          <w:rFonts w:ascii="Lucida Sans Unicode" w:eastAsiaTheme="minorHAnsi" w:hAnsi="Lucida Sans Unicode" w:cs="Lucida Sans Unicode"/>
          <w:bCs/>
          <w:color w:val="000000"/>
          <w:sz w:val="20"/>
          <w:szCs w:val="20"/>
          <w:u w:color="000000"/>
          <w:lang w:val="es-ES_tradnl"/>
        </w:rPr>
      </w:pPr>
    </w:p>
    <w:p w14:paraId="752E4230" w14:textId="23ECE48B" w:rsidR="00962702" w:rsidRPr="001F3B30" w:rsidRDefault="00962702" w:rsidP="001F3B30">
      <w:pPr>
        <w:pStyle w:val="Prrafodelista"/>
        <w:numPr>
          <w:ilvl w:val="0"/>
          <w:numId w:val="5"/>
        </w:numPr>
        <w:spacing w:line="276" w:lineRule="auto"/>
        <w:jc w:val="both"/>
        <w:rPr>
          <w:rFonts w:ascii="Lucida Sans Unicode" w:eastAsiaTheme="minorHAnsi" w:hAnsi="Lucida Sans Unicode" w:cs="Lucida Sans Unicode"/>
          <w:bCs/>
          <w:color w:val="000000"/>
          <w:sz w:val="20"/>
          <w:szCs w:val="20"/>
          <w:u w:color="000000"/>
          <w:lang w:val="es-ES_tradnl"/>
        </w:rPr>
      </w:pPr>
      <w:r w:rsidRPr="001F3B30">
        <w:rPr>
          <w:rFonts w:ascii="Lucida Sans Unicode" w:eastAsiaTheme="minorHAnsi" w:hAnsi="Lucida Sans Unicode" w:cs="Lucida Sans Unicode"/>
          <w:bCs/>
          <w:color w:val="000000"/>
          <w:sz w:val="20"/>
          <w:szCs w:val="20"/>
          <w:u w:color="000000"/>
          <w:lang w:val="es-ES_tradnl"/>
        </w:rPr>
        <w:t>Se contradice al estimar que de las publicaciones no existen los elementos para configurar actos anticipados, pero llega a la conclusión de un supuesto posicionamiento frente a la ciudadanía por el uso de redes sociales y notas periodísticas.</w:t>
      </w:r>
    </w:p>
    <w:p w14:paraId="671FB0B1" w14:textId="77777777" w:rsidR="00962702" w:rsidRPr="001F3B30" w:rsidRDefault="00962702" w:rsidP="001F3B30">
      <w:pPr>
        <w:pStyle w:val="Prrafodelista"/>
        <w:spacing w:line="276" w:lineRule="auto"/>
        <w:rPr>
          <w:rFonts w:ascii="Lucida Sans Unicode" w:eastAsiaTheme="minorHAnsi" w:hAnsi="Lucida Sans Unicode" w:cs="Lucida Sans Unicode"/>
          <w:bCs/>
          <w:color w:val="000000"/>
          <w:sz w:val="20"/>
          <w:szCs w:val="20"/>
          <w:u w:color="000000"/>
          <w:lang w:val="es-ES_tradnl"/>
        </w:rPr>
      </w:pPr>
    </w:p>
    <w:p w14:paraId="2B4091A2" w14:textId="29646AD2" w:rsidR="00962702" w:rsidRPr="001F3B30" w:rsidRDefault="00962702" w:rsidP="001F3B30">
      <w:pPr>
        <w:pStyle w:val="Prrafodelista"/>
        <w:numPr>
          <w:ilvl w:val="0"/>
          <w:numId w:val="5"/>
        </w:numPr>
        <w:spacing w:line="276" w:lineRule="auto"/>
        <w:jc w:val="both"/>
        <w:rPr>
          <w:rFonts w:ascii="Lucida Sans Unicode" w:eastAsiaTheme="minorHAnsi" w:hAnsi="Lucida Sans Unicode" w:cs="Lucida Sans Unicode"/>
          <w:bCs/>
          <w:color w:val="000000"/>
          <w:sz w:val="20"/>
          <w:szCs w:val="20"/>
          <w:u w:color="000000"/>
          <w:lang w:val="es-ES_tradnl"/>
        </w:rPr>
      </w:pPr>
      <w:r w:rsidRPr="001F3B30">
        <w:rPr>
          <w:rFonts w:ascii="Lucida Sans Unicode" w:eastAsiaTheme="minorHAnsi" w:hAnsi="Lucida Sans Unicode" w:cs="Lucida Sans Unicode"/>
          <w:bCs/>
          <w:color w:val="000000"/>
          <w:sz w:val="20"/>
          <w:szCs w:val="20"/>
          <w:u w:color="000000"/>
          <w:lang w:val="es-ES_tradnl"/>
        </w:rPr>
        <w:t>En suma, reconoce que no se viola la norma electoral respecto a los supuestos actos anticipados de precampaña o campaña denunciados, pero se contradice al decir que es necesario otorgar medidas cautelares para efectos de eliminar publicaciones de redes sociales.</w:t>
      </w:r>
    </w:p>
    <w:p w14:paraId="520EF1BC" w14:textId="77777777" w:rsidR="00995A80" w:rsidRPr="001F3B30" w:rsidRDefault="00995A80" w:rsidP="001F3B30">
      <w:pPr>
        <w:spacing w:line="276" w:lineRule="auto"/>
        <w:jc w:val="both"/>
        <w:rPr>
          <w:rFonts w:ascii="Lucida Sans Unicode" w:hAnsi="Lucida Sans Unicode" w:cs="Lucida Sans Unicode"/>
          <w:bCs/>
          <w:color w:val="000000"/>
          <w:sz w:val="20"/>
          <w:szCs w:val="20"/>
          <w:u w:color="000000"/>
          <w:lang w:val="es-ES_tradnl"/>
        </w:rPr>
      </w:pPr>
    </w:p>
    <w:p w14:paraId="55B6BF98" w14:textId="68DFF52C" w:rsidR="0070205F" w:rsidRPr="001F3B30" w:rsidRDefault="0070205F" w:rsidP="001F3B30">
      <w:pPr>
        <w:spacing w:line="276" w:lineRule="auto"/>
        <w:jc w:val="both"/>
        <w:rPr>
          <w:rFonts w:ascii="Lucida Sans Unicode" w:hAnsi="Lucida Sans Unicode" w:cs="Lucida Sans Unicode"/>
          <w:bCs/>
          <w:color w:val="000000"/>
          <w:sz w:val="20"/>
          <w:szCs w:val="20"/>
          <w:u w:color="000000"/>
          <w:lang w:val="es-ES_tradnl"/>
        </w:rPr>
      </w:pPr>
      <w:r w:rsidRPr="001F3B30">
        <w:rPr>
          <w:rFonts w:ascii="Lucida Sans Unicode" w:hAnsi="Lucida Sans Unicode" w:cs="Lucida Sans Unicode"/>
          <w:bCs/>
          <w:color w:val="000000"/>
          <w:sz w:val="20"/>
          <w:szCs w:val="20"/>
          <w:u w:color="000000"/>
          <w:lang w:val="es-ES_tradnl"/>
        </w:rPr>
        <w:t>Ademá</w:t>
      </w:r>
      <w:r w:rsidR="00DB716E" w:rsidRPr="001F3B30">
        <w:rPr>
          <w:rFonts w:ascii="Lucida Sans Unicode" w:hAnsi="Lucida Sans Unicode" w:cs="Lucida Sans Unicode"/>
          <w:bCs/>
          <w:color w:val="000000"/>
          <w:sz w:val="20"/>
          <w:szCs w:val="20"/>
          <w:u w:color="000000"/>
          <w:lang w:val="es-ES_tradnl"/>
        </w:rPr>
        <w:t xml:space="preserve">s, </w:t>
      </w:r>
      <w:r w:rsidR="007110D9" w:rsidRPr="001F3B30">
        <w:rPr>
          <w:rFonts w:ascii="Lucida Sans Unicode" w:hAnsi="Lucida Sans Unicode" w:cs="Lucida Sans Unicode"/>
          <w:bCs/>
          <w:color w:val="000000"/>
          <w:sz w:val="20"/>
          <w:szCs w:val="20"/>
          <w:u w:color="000000"/>
          <w:lang w:val="es-ES_tradnl"/>
        </w:rPr>
        <w:t>el recurrente</w:t>
      </w:r>
      <w:r w:rsidR="00DB716E" w:rsidRPr="001F3B30">
        <w:rPr>
          <w:rFonts w:ascii="Lucida Sans Unicode" w:hAnsi="Lucida Sans Unicode" w:cs="Lucida Sans Unicode"/>
          <w:bCs/>
          <w:color w:val="000000"/>
          <w:sz w:val="20"/>
          <w:szCs w:val="20"/>
          <w:u w:color="000000"/>
          <w:lang w:val="es-ES_tradnl"/>
        </w:rPr>
        <w:t xml:space="preserve"> s</w:t>
      </w:r>
      <w:r w:rsidRPr="001F3B30">
        <w:rPr>
          <w:rFonts w:ascii="Lucida Sans Unicode" w:hAnsi="Lucida Sans Unicode" w:cs="Lucida Sans Unicode"/>
          <w:bCs/>
          <w:color w:val="000000"/>
          <w:sz w:val="20"/>
          <w:szCs w:val="20"/>
          <w:u w:color="000000"/>
          <w:lang w:val="es-ES_tradnl"/>
        </w:rPr>
        <w:t xml:space="preserve">eñala que </w:t>
      </w:r>
      <w:r w:rsidR="00DB716E" w:rsidRPr="001F3B30">
        <w:rPr>
          <w:rFonts w:ascii="Lucida Sans Unicode" w:hAnsi="Lucida Sans Unicode" w:cs="Lucida Sans Unicode"/>
          <w:bCs/>
          <w:color w:val="000000"/>
          <w:sz w:val="20"/>
          <w:szCs w:val="20"/>
          <w:u w:color="000000"/>
          <w:lang w:val="es-ES_tradnl"/>
        </w:rPr>
        <w:t xml:space="preserve">la resolución impugnada </w:t>
      </w:r>
      <w:r w:rsidRPr="001F3B30">
        <w:rPr>
          <w:rFonts w:ascii="Lucida Sans Unicode" w:hAnsi="Lucida Sans Unicode" w:cs="Lucida Sans Unicode"/>
          <w:bCs/>
          <w:color w:val="000000"/>
          <w:sz w:val="20"/>
          <w:szCs w:val="20"/>
          <w:u w:color="000000"/>
          <w:lang w:val="es-ES_tradnl"/>
        </w:rPr>
        <w:t>trastoca la congruencia externa, ya que</w:t>
      </w:r>
      <w:r w:rsidR="007E35C1" w:rsidRPr="001F3B30">
        <w:rPr>
          <w:rFonts w:ascii="Lucida Sans Unicode" w:hAnsi="Lucida Sans Unicode" w:cs="Lucida Sans Unicode"/>
          <w:bCs/>
          <w:color w:val="000000"/>
          <w:sz w:val="20"/>
          <w:szCs w:val="20"/>
          <w:u w:color="000000"/>
          <w:lang w:val="es-ES_tradnl"/>
        </w:rPr>
        <w:t>,</w:t>
      </w:r>
      <w:r w:rsidRPr="001F3B30">
        <w:rPr>
          <w:rFonts w:ascii="Lucida Sans Unicode" w:hAnsi="Lucida Sans Unicode" w:cs="Lucida Sans Unicode"/>
          <w:bCs/>
          <w:color w:val="000000"/>
          <w:sz w:val="20"/>
          <w:szCs w:val="20"/>
          <w:u w:color="000000"/>
          <w:lang w:val="es-ES_tradnl"/>
        </w:rPr>
        <w:t xml:space="preserve"> a su decir, la Comisión otorga medidas cautelares diversas a las solicitadas, variando así la litis planteada originalmente por el quejoso.</w:t>
      </w:r>
    </w:p>
    <w:p w14:paraId="6D4DF8D8" w14:textId="77777777" w:rsidR="00DB716E" w:rsidRPr="001F3B30" w:rsidRDefault="00DB716E" w:rsidP="001F3B30">
      <w:pPr>
        <w:spacing w:line="276" w:lineRule="auto"/>
        <w:jc w:val="both"/>
        <w:rPr>
          <w:rFonts w:ascii="Lucida Sans Unicode" w:hAnsi="Lucida Sans Unicode" w:cs="Lucida Sans Unicode"/>
          <w:bCs/>
          <w:color w:val="000000"/>
          <w:sz w:val="20"/>
          <w:szCs w:val="20"/>
          <w:u w:color="000000"/>
          <w:lang w:val="es-ES_tradnl"/>
        </w:rPr>
      </w:pPr>
    </w:p>
    <w:p w14:paraId="02AC60F4" w14:textId="77777777" w:rsidR="007110D9" w:rsidRPr="001F3B30" w:rsidRDefault="00DB716E" w:rsidP="001F3B30">
      <w:pPr>
        <w:spacing w:line="276" w:lineRule="auto"/>
        <w:jc w:val="both"/>
        <w:rPr>
          <w:rFonts w:ascii="Lucida Sans Unicode" w:hAnsi="Lucida Sans Unicode" w:cs="Lucida Sans Unicode"/>
          <w:bCs/>
          <w:color w:val="000000"/>
          <w:sz w:val="20"/>
          <w:szCs w:val="20"/>
          <w:u w:color="000000"/>
          <w:lang w:val="es-ES_tradnl"/>
        </w:rPr>
      </w:pPr>
      <w:r w:rsidRPr="001F3B30">
        <w:rPr>
          <w:rFonts w:ascii="Lucida Sans Unicode" w:hAnsi="Lucida Sans Unicode" w:cs="Lucida Sans Unicode"/>
          <w:color w:val="000000" w:themeColor="text1"/>
          <w:sz w:val="20"/>
          <w:szCs w:val="20"/>
        </w:rPr>
        <w:t xml:space="preserve">Lo anterior deviene </w:t>
      </w:r>
      <w:r w:rsidRPr="001F3B30">
        <w:rPr>
          <w:rFonts w:ascii="Lucida Sans Unicode" w:hAnsi="Lucida Sans Unicode" w:cs="Lucida Sans Unicode"/>
          <w:b/>
          <w:color w:val="000000" w:themeColor="text1"/>
          <w:sz w:val="20"/>
          <w:szCs w:val="20"/>
        </w:rPr>
        <w:t>infundado</w:t>
      </w:r>
      <w:r w:rsidRPr="001F3B30">
        <w:rPr>
          <w:rFonts w:ascii="Lucida Sans Unicode" w:hAnsi="Lucida Sans Unicode" w:cs="Lucida Sans Unicode"/>
          <w:color w:val="000000" w:themeColor="text1"/>
          <w:sz w:val="20"/>
          <w:szCs w:val="20"/>
        </w:rPr>
        <w:t xml:space="preserve"> por</w:t>
      </w:r>
      <w:r w:rsidR="007110D9" w:rsidRPr="001F3B30">
        <w:rPr>
          <w:rFonts w:ascii="Lucida Sans Unicode" w:hAnsi="Lucida Sans Unicode" w:cs="Lucida Sans Unicode"/>
          <w:color w:val="000000" w:themeColor="text1"/>
          <w:sz w:val="20"/>
          <w:szCs w:val="20"/>
        </w:rPr>
        <w:t>que, el recurrente</w:t>
      </w:r>
      <w:r w:rsidR="00FA6871" w:rsidRPr="001F3B30">
        <w:rPr>
          <w:rFonts w:ascii="Lucida Sans Unicode" w:hAnsi="Lucida Sans Unicode" w:cs="Lucida Sans Unicode"/>
          <w:color w:val="000000" w:themeColor="text1"/>
          <w:sz w:val="20"/>
          <w:szCs w:val="20"/>
        </w:rPr>
        <w:t xml:space="preserve"> parte de la premisa errónea de que </w:t>
      </w:r>
      <w:r w:rsidR="007110D9" w:rsidRPr="001F3B30">
        <w:rPr>
          <w:rFonts w:ascii="Lucida Sans Unicode" w:hAnsi="Lucida Sans Unicode" w:cs="Lucida Sans Unicode"/>
          <w:color w:val="000000" w:themeColor="text1"/>
          <w:sz w:val="20"/>
          <w:szCs w:val="20"/>
        </w:rPr>
        <w:t xml:space="preserve">la Comisión de Quejas y denuncias determinó que </w:t>
      </w:r>
      <w:r w:rsidR="007110D9" w:rsidRPr="001F3B30">
        <w:rPr>
          <w:rFonts w:ascii="Lucida Sans Unicode" w:hAnsi="Lucida Sans Unicode" w:cs="Lucida Sans Unicode"/>
          <w:bCs/>
          <w:color w:val="000000"/>
          <w:sz w:val="20"/>
          <w:szCs w:val="20"/>
          <w:u w:color="000000"/>
          <w:lang w:val="es-ES_tradnl"/>
        </w:rPr>
        <w:t xml:space="preserve">no se actualiza el elemento subjetivo para </w:t>
      </w:r>
      <w:r w:rsidR="007110D9" w:rsidRPr="001F3B30">
        <w:rPr>
          <w:rFonts w:ascii="Lucida Sans Unicode" w:hAnsi="Lucida Sans Unicode" w:cs="Lucida Sans Unicode"/>
          <w:bCs/>
          <w:color w:val="000000"/>
          <w:sz w:val="20"/>
          <w:szCs w:val="20"/>
          <w:u w:color="000000"/>
          <w:lang w:val="es-ES_tradnl"/>
        </w:rPr>
        <w:lastRenderedPageBreak/>
        <w:t>configurar actos anticipados de precampaña o campaña, lo cual en primer lugar es preciso aclarar, que es una valoración preliminar más no definitiva para la resolución del fondo del asunto.</w:t>
      </w:r>
    </w:p>
    <w:p w14:paraId="48ADDFEB" w14:textId="77777777" w:rsidR="007110D9" w:rsidRPr="001F3B30" w:rsidRDefault="007110D9" w:rsidP="001F3B30">
      <w:pPr>
        <w:spacing w:line="276" w:lineRule="auto"/>
        <w:jc w:val="both"/>
        <w:rPr>
          <w:rFonts w:ascii="Lucida Sans Unicode" w:hAnsi="Lucida Sans Unicode" w:cs="Lucida Sans Unicode"/>
          <w:bCs/>
          <w:color w:val="000000"/>
          <w:sz w:val="20"/>
          <w:szCs w:val="20"/>
          <w:u w:color="000000"/>
          <w:lang w:val="es-ES_tradnl"/>
        </w:rPr>
      </w:pPr>
    </w:p>
    <w:p w14:paraId="5A4D7022" w14:textId="34318C1B" w:rsidR="00F0490F" w:rsidRPr="001F3B30" w:rsidRDefault="007110D9" w:rsidP="001F3B30">
      <w:pPr>
        <w:spacing w:line="276" w:lineRule="auto"/>
        <w:jc w:val="both"/>
        <w:rPr>
          <w:rFonts w:ascii="Lucida Sans Unicode" w:hAnsi="Lucida Sans Unicode" w:cs="Lucida Sans Unicode"/>
          <w:color w:val="000000"/>
          <w:sz w:val="20"/>
          <w:szCs w:val="20"/>
        </w:rPr>
      </w:pPr>
      <w:r w:rsidRPr="001F3B30">
        <w:rPr>
          <w:rFonts w:ascii="Lucida Sans Unicode" w:hAnsi="Lucida Sans Unicode" w:cs="Lucida Sans Unicode"/>
          <w:bCs/>
          <w:color w:val="000000"/>
          <w:sz w:val="20"/>
          <w:szCs w:val="20"/>
          <w:u w:color="000000"/>
          <w:lang w:val="es-ES_tradnl"/>
        </w:rPr>
        <w:t xml:space="preserve">Luego, </w:t>
      </w:r>
      <w:r w:rsidRPr="001F3B30">
        <w:rPr>
          <w:rFonts w:ascii="Lucida Sans Unicode" w:hAnsi="Lucida Sans Unicode" w:cs="Lucida Sans Unicode"/>
          <w:color w:val="000000" w:themeColor="text1"/>
          <w:sz w:val="20"/>
          <w:szCs w:val="20"/>
        </w:rPr>
        <w:t xml:space="preserve">asegura de manera reiterativa que existe una contradicción en la resolución, pues cierto es que se realizó dicha valoración respecto a la configuración </w:t>
      </w:r>
      <w:r w:rsidRPr="001F3B30">
        <w:rPr>
          <w:rFonts w:ascii="Lucida Sans Unicode" w:hAnsi="Lucida Sans Unicode" w:cs="Lucida Sans Unicode"/>
          <w:bCs/>
          <w:color w:val="000000"/>
          <w:sz w:val="20"/>
          <w:szCs w:val="20"/>
          <w:u w:color="000000"/>
          <w:lang w:val="es-ES_tradnl"/>
        </w:rPr>
        <w:t>actos anticipados de precampaña o campaña</w:t>
      </w:r>
      <w:r w:rsidRPr="001F3B30">
        <w:rPr>
          <w:rFonts w:ascii="Lucida Sans Unicode" w:hAnsi="Lucida Sans Unicode" w:cs="Lucida Sans Unicode"/>
          <w:color w:val="000000"/>
          <w:sz w:val="20"/>
          <w:szCs w:val="20"/>
        </w:rPr>
        <w:t xml:space="preserve"> y</w:t>
      </w:r>
      <w:r w:rsidR="00D4262C" w:rsidRPr="001F3B30">
        <w:rPr>
          <w:rFonts w:ascii="Lucida Sans Unicode" w:hAnsi="Lucida Sans Unicode" w:cs="Lucida Sans Unicode"/>
          <w:color w:val="000000"/>
          <w:sz w:val="20"/>
          <w:szCs w:val="20"/>
        </w:rPr>
        <w:t xml:space="preserve"> </w:t>
      </w:r>
      <w:r w:rsidR="025AFF67" w:rsidRPr="001F3B30">
        <w:rPr>
          <w:rFonts w:ascii="Lucida Sans Unicode" w:hAnsi="Lucida Sans Unicode" w:cs="Lucida Sans Unicode"/>
          <w:color w:val="000000"/>
          <w:sz w:val="20"/>
          <w:szCs w:val="20"/>
        </w:rPr>
        <w:t>en</w:t>
      </w:r>
      <w:r w:rsidR="00D4262C" w:rsidRPr="001F3B30">
        <w:rPr>
          <w:rFonts w:ascii="Lucida Sans Unicode" w:hAnsi="Lucida Sans Unicode" w:cs="Lucida Sans Unicode"/>
          <w:color w:val="000000"/>
          <w:sz w:val="20"/>
          <w:szCs w:val="20"/>
        </w:rPr>
        <w:t xml:space="preserve"> apariencia de buen derecho </w:t>
      </w:r>
      <w:r w:rsidRPr="001F3B30">
        <w:rPr>
          <w:rFonts w:ascii="Lucida Sans Unicode" w:hAnsi="Lucida Sans Unicode" w:cs="Lucida Sans Unicode"/>
          <w:color w:val="000000"/>
          <w:sz w:val="20"/>
          <w:szCs w:val="20"/>
        </w:rPr>
        <w:t xml:space="preserve">se determinó que los hechos denunciados </w:t>
      </w:r>
      <w:r w:rsidR="00D4262C" w:rsidRPr="001F3B30">
        <w:rPr>
          <w:rFonts w:ascii="Lucida Sans Unicode" w:hAnsi="Lucida Sans Unicode" w:cs="Lucida Sans Unicode"/>
          <w:color w:val="000000"/>
          <w:sz w:val="20"/>
          <w:szCs w:val="20"/>
        </w:rPr>
        <w:t>no constituía</w:t>
      </w:r>
      <w:r w:rsidRPr="001F3B30">
        <w:rPr>
          <w:rFonts w:ascii="Lucida Sans Unicode" w:hAnsi="Lucida Sans Unicode" w:cs="Lucida Sans Unicode"/>
          <w:color w:val="000000"/>
          <w:sz w:val="20"/>
          <w:szCs w:val="20"/>
        </w:rPr>
        <w:t>n</w:t>
      </w:r>
      <w:r w:rsidR="00D4262C" w:rsidRPr="001F3B30">
        <w:rPr>
          <w:rFonts w:ascii="Lucida Sans Unicode" w:hAnsi="Lucida Sans Unicode" w:cs="Lucida Sans Unicode"/>
          <w:color w:val="000000"/>
          <w:sz w:val="20"/>
          <w:szCs w:val="20"/>
        </w:rPr>
        <w:t xml:space="preserve"> actos de precampaña o campaña; sin embargo</w:t>
      </w:r>
      <w:r w:rsidR="00C033F1" w:rsidRPr="001F3B30">
        <w:rPr>
          <w:rFonts w:ascii="Lucida Sans Unicode" w:hAnsi="Lucida Sans Unicode" w:cs="Lucida Sans Unicode"/>
          <w:color w:val="000000"/>
          <w:sz w:val="20"/>
          <w:szCs w:val="20"/>
        </w:rPr>
        <w:t>,</w:t>
      </w:r>
      <w:r w:rsidR="00D4262C" w:rsidRPr="001F3B30">
        <w:rPr>
          <w:rFonts w:ascii="Lucida Sans Unicode" w:hAnsi="Lucida Sans Unicode" w:cs="Lucida Sans Unicode"/>
          <w:color w:val="000000"/>
          <w:sz w:val="20"/>
          <w:szCs w:val="20"/>
        </w:rPr>
        <w:t xml:space="preserve"> del </w:t>
      </w:r>
      <w:r w:rsidR="00C033F1" w:rsidRPr="001F3B30">
        <w:rPr>
          <w:rFonts w:ascii="Lucida Sans Unicode" w:hAnsi="Lucida Sans Unicode" w:cs="Lucida Sans Unicode"/>
          <w:color w:val="000000"/>
          <w:sz w:val="20"/>
          <w:szCs w:val="20"/>
        </w:rPr>
        <w:t>contenido de la oficialía electoral número IEPC-OE/</w:t>
      </w:r>
      <w:r w:rsidR="00205558" w:rsidRPr="001F3B30">
        <w:rPr>
          <w:rFonts w:ascii="Lucida Sans Unicode" w:hAnsi="Lucida Sans Unicode" w:cs="Lucida Sans Unicode"/>
          <w:color w:val="000000"/>
          <w:sz w:val="20"/>
          <w:szCs w:val="20"/>
        </w:rPr>
        <w:t>21</w:t>
      </w:r>
      <w:r w:rsidR="00C033F1" w:rsidRPr="001F3B30">
        <w:rPr>
          <w:rFonts w:ascii="Lucida Sans Unicode" w:hAnsi="Lucida Sans Unicode" w:cs="Lucida Sans Unicode"/>
          <w:color w:val="000000"/>
          <w:sz w:val="20"/>
          <w:szCs w:val="20"/>
        </w:rPr>
        <w:t xml:space="preserve">/2023 se desprendía que en diversos eventos realizados por José María Martínez </w:t>
      </w:r>
      <w:proofErr w:type="spellStart"/>
      <w:r w:rsidR="00C033F1" w:rsidRPr="001F3B30">
        <w:rPr>
          <w:rFonts w:ascii="Lucida Sans Unicode" w:hAnsi="Lucida Sans Unicode" w:cs="Lucida Sans Unicode"/>
          <w:color w:val="000000"/>
          <w:sz w:val="20"/>
          <w:szCs w:val="20"/>
        </w:rPr>
        <w:t>Martínez</w:t>
      </w:r>
      <w:proofErr w:type="spellEnd"/>
      <w:r w:rsidR="00C033F1" w:rsidRPr="001F3B30">
        <w:rPr>
          <w:rFonts w:ascii="Lucida Sans Unicode" w:hAnsi="Lucida Sans Unicode" w:cs="Lucida Sans Unicode"/>
          <w:color w:val="000000"/>
          <w:sz w:val="20"/>
          <w:szCs w:val="20"/>
        </w:rPr>
        <w:t xml:space="preserve"> existía una sobre exposición del ahora recurrente, ya que se advertían </w:t>
      </w:r>
      <w:r w:rsidR="00815174" w:rsidRPr="001F3B30">
        <w:rPr>
          <w:rFonts w:ascii="Lucida Sans Unicode" w:hAnsi="Lucida Sans Unicode" w:cs="Lucida Sans Unicode"/>
          <w:color w:val="000000"/>
          <w:sz w:val="20"/>
          <w:szCs w:val="20"/>
        </w:rPr>
        <w:t>banderas con su nombre, así como su imagen en diversas lonas, lo que implica una transgresión al principio de neutralidad y equidad que deben observar todos los servidores públicos, y la cual no se encuentra constreñida a la propaganda gubernamental, dado que ha sido criterio de la Sala Superior que toda participación de servidores públicos en eventos partidistas no debe ser activa ni preponderante.</w:t>
      </w:r>
      <w:r w:rsidR="00815174" w:rsidRPr="001F3B30">
        <w:rPr>
          <w:rStyle w:val="Refdenotaalpie"/>
          <w:rFonts w:ascii="Lucida Sans Unicode" w:hAnsi="Lucida Sans Unicode" w:cs="Lucida Sans Unicode"/>
          <w:color w:val="000000"/>
          <w:sz w:val="20"/>
          <w:szCs w:val="20"/>
        </w:rPr>
        <w:footnoteReference w:id="7"/>
      </w:r>
    </w:p>
    <w:p w14:paraId="1D54B52F" w14:textId="77777777" w:rsidR="00815174" w:rsidRPr="001F3B30" w:rsidRDefault="00815174" w:rsidP="001F3B30">
      <w:pPr>
        <w:spacing w:line="276" w:lineRule="auto"/>
        <w:jc w:val="both"/>
        <w:rPr>
          <w:rFonts w:ascii="Lucida Sans Unicode" w:hAnsi="Lucida Sans Unicode" w:cs="Lucida Sans Unicode"/>
          <w:bCs/>
          <w:color w:val="000000"/>
          <w:sz w:val="20"/>
          <w:szCs w:val="20"/>
          <w:u w:color="000000"/>
          <w:lang w:val="es-ES_tradnl"/>
        </w:rPr>
      </w:pPr>
    </w:p>
    <w:p w14:paraId="08B95DC9" w14:textId="4BC0CCAA" w:rsidR="00815174" w:rsidRPr="001F3B30" w:rsidRDefault="00815174" w:rsidP="001F3B30">
      <w:pPr>
        <w:spacing w:line="276" w:lineRule="auto"/>
        <w:jc w:val="both"/>
        <w:rPr>
          <w:rFonts w:ascii="Lucida Sans Unicode" w:eastAsia="Trebuchet MS" w:hAnsi="Lucida Sans Unicode" w:cs="Lucida Sans Unicode"/>
          <w:color w:val="000000"/>
          <w:sz w:val="20"/>
          <w:szCs w:val="20"/>
        </w:rPr>
      </w:pPr>
      <w:r w:rsidRPr="001F3B30">
        <w:rPr>
          <w:rFonts w:ascii="Lucida Sans Unicode" w:hAnsi="Lucida Sans Unicode" w:cs="Lucida Sans Unicode"/>
          <w:color w:val="000000" w:themeColor="text1"/>
          <w:sz w:val="20"/>
          <w:szCs w:val="20"/>
        </w:rPr>
        <w:t xml:space="preserve">Así, el dictado de las medidas cautelares se otorgó </w:t>
      </w:r>
      <w:r w:rsidRPr="001F3B30">
        <w:rPr>
          <w:rFonts w:ascii="Lucida Sans Unicode" w:eastAsia="Trebuchet MS" w:hAnsi="Lucida Sans Unicode" w:cs="Lucida Sans Unicode"/>
          <w:color w:val="000000" w:themeColor="text1"/>
          <w:sz w:val="20"/>
          <w:szCs w:val="20"/>
        </w:rPr>
        <w:t xml:space="preserve">pues si bien es cierto, de manera preliminar no es posible atribuir al </w:t>
      </w:r>
      <w:r w:rsidR="001131E5" w:rsidRPr="001F3B30">
        <w:rPr>
          <w:rFonts w:ascii="Lucida Sans Unicode" w:eastAsia="Trebuchet MS" w:hAnsi="Lucida Sans Unicode" w:cs="Lucida Sans Unicode"/>
          <w:color w:val="000000" w:themeColor="text1"/>
          <w:sz w:val="20"/>
          <w:szCs w:val="20"/>
        </w:rPr>
        <w:t>ahora recurrente</w:t>
      </w:r>
      <w:r w:rsidRPr="001F3B30">
        <w:rPr>
          <w:rFonts w:ascii="Lucida Sans Unicode" w:eastAsia="Trebuchet MS" w:hAnsi="Lucida Sans Unicode" w:cs="Lucida Sans Unicode"/>
          <w:color w:val="000000" w:themeColor="text1"/>
          <w:sz w:val="20"/>
          <w:szCs w:val="20"/>
        </w:rPr>
        <w:t xml:space="preserve"> conducta alguna, también lo es que, del caudal probatorio que obra en el expediente</w:t>
      </w:r>
      <w:r w:rsidR="082EF547" w:rsidRPr="001F3B30">
        <w:rPr>
          <w:rFonts w:ascii="Lucida Sans Unicode" w:eastAsia="Trebuchet MS" w:hAnsi="Lucida Sans Unicode" w:cs="Lucida Sans Unicode"/>
          <w:color w:val="000000" w:themeColor="text1"/>
          <w:sz w:val="20"/>
          <w:szCs w:val="20"/>
        </w:rPr>
        <w:t>,</w:t>
      </w:r>
      <w:r w:rsidRPr="001F3B30">
        <w:rPr>
          <w:rFonts w:ascii="Lucida Sans Unicode" w:eastAsia="Trebuchet MS" w:hAnsi="Lucida Sans Unicode" w:cs="Lucida Sans Unicode"/>
          <w:color w:val="000000" w:themeColor="text1"/>
          <w:sz w:val="20"/>
          <w:szCs w:val="20"/>
        </w:rPr>
        <w:t xml:space="preserve"> se </w:t>
      </w:r>
      <w:r w:rsidR="001131E5" w:rsidRPr="001F3B30">
        <w:rPr>
          <w:rFonts w:ascii="Lucida Sans Unicode" w:eastAsia="Trebuchet MS" w:hAnsi="Lucida Sans Unicode" w:cs="Lucida Sans Unicode"/>
          <w:color w:val="000000" w:themeColor="text1"/>
          <w:sz w:val="20"/>
          <w:szCs w:val="20"/>
        </w:rPr>
        <w:t>advirtieron</w:t>
      </w:r>
      <w:r w:rsidRPr="001F3B30">
        <w:rPr>
          <w:rFonts w:ascii="Lucida Sans Unicode" w:eastAsia="Trebuchet MS" w:hAnsi="Lucida Sans Unicode" w:cs="Lucida Sans Unicode"/>
          <w:color w:val="000000" w:themeColor="text1"/>
          <w:sz w:val="20"/>
          <w:szCs w:val="20"/>
        </w:rPr>
        <w:t xml:space="preserve"> diversos elementos tales como el número de eventos realizados para posicionar el nombre e imagen del denunciado; de tal forma que, bajo la apariencia del buen derecho, es aparente la intención de destacar la imagen de</w:t>
      </w:r>
      <w:r w:rsidR="001131E5" w:rsidRPr="001F3B30">
        <w:rPr>
          <w:rFonts w:ascii="Lucida Sans Unicode" w:eastAsia="Trebuchet MS" w:hAnsi="Lucida Sans Unicode" w:cs="Lucida Sans Unicode"/>
          <w:color w:val="000000" w:themeColor="text1"/>
          <w:sz w:val="20"/>
          <w:szCs w:val="20"/>
        </w:rPr>
        <w:t xml:space="preserve"> José María Martínez </w:t>
      </w:r>
      <w:proofErr w:type="spellStart"/>
      <w:r w:rsidR="001131E5" w:rsidRPr="001F3B30">
        <w:rPr>
          <w:rFonts w:ascii="Lucida Sans Unicode" w:eastAsia="Trebuchet MS" w:hAnsi="Lucida Sans Unicode" w:cs="Lucida Sans Unicode"/>
          <w:color w:val="000000" w:themeColor="text1"/>
          <w:sz w:val="20"/>
          <w:szCs w:val="20"/>
        </w:rPr>
        <w:t>Martínez</w:t>
      </w:r>
      <w:proofErr w:type="spellEnd"/>
      <w:r w:rsidRPr="001F3B30">
        <w:rPr>
          <w:rFonts w:ascii="Lucida Sans Unicode" w:eastAsia="Trebuchet MS" w:hAnsi="Lucida Sans Unicode" w:cs="Lucida Sans Unicode"/>
          <w:color w:val="000000" w:themeColor="text1"/>
          <w:sz w:val="20"/>
          <w:szCs w:val="20"/>
        </w:rPr>
        <w:t xml:space="preserve"> ante el electorado.</w:t>
      </w:r>
    </w:p>
    <w:p w14:paraId="36454F87" w14:textId="77777777" w:rsidR="001131E5" w:rsidRPr="001F3B30" w:rsidRDefault="001131E5" w:rsidP="001F3B30">
      <w:pPr>
        <w:spacing w:line="276" w:lineRule="auto"/>
        <w:jc w:val="both"/>
        <w:rPr>
          <w:rFonts w:ascii="Lucida Sans Unicode" w:hAnsi="Lucida Sans Unicode" w:cs="Lucida Sans Unicode"/>
          <w:bCs/>
          <w:color w:val="000000"/>
          <w:sz w:val="20"/>
          <w:szCs w:val="20"/>
          <w:u w:color="000000"/>
          <w:lang w:val="es-ES_tradnl"/>
        </w:rPr>
      </w:pPr>
    </w:p>
    <w:p w14:paraId="59932658" w14:textId="5BD42D35" w:rsidR="000C25BB" w:rsidRPr="001F3B30" w:rsidRDefault="000C25BB" w:rsidP="001F3B30">
      <w:pPr>
        <w:spacing w:line="276" w:lineRule="auto"/>
        <w:jc w:val="both"/>
        <w:rPr>
          <w:rFonts w:ascii="Lucida Sans Unicode" w:eastAsia="Trebuchet MS" w:hAnsi="Lucida Sans Unicode" w:cs="Lucida Sans Unicode"/>
          <w:color w:val="000000"/>
          <w:sz w:val="20"/>
          <w:szCs w:val="20"/>
        </w:rPr>
      </w:pPr>
      <w:r w:rsidRPr="001F3B30">
        <w:rPr>
          <w:rFonts w:ascii="Lucida Sans Unicode" w:eastAsia="Trebuchet MS" w:hAnsi="Lucida Sans Unicode" w:cs="Lucida Sans Unicode"/>
          <w:color w:val="000000"/>
          <w:sz w:val="20"/>
          <w:szCs w:val="20"/>
        </w:rPr>
        <w:t>En este sent</w:t>
      </w:r>
      <w:r w:rsidR="00DA6C39" w:rsidRPr="001F3B30">
        <w:rPr>
          <w:rFonts w:ascii="Lucida Sans Unicode" w:eastAsia="Trebuchet MS" w:hAnsi="Lucida Sans Unicode" w:cs="Lucida Sans Unicode"/>
          <w:color w:val="000000"/>
          <w:sz w:val="20"/>
          <w:szCs w:val="20"/>
        </w:rPr>
        <w:t xml:space="preserve">ido, </w:t>
      </w:r>
      <w:r w:rsidR="001B281A" w:rsidRPr="001F3B30">
        <w:rPr>
          <w:rFonts w:ascii="Lucida Sans Unicode" w:eastAsia="Trebuchet MS" w:hAnsi="Lucida Sans Unicode" w:cs="Lucida Sans Unicode"/>
          <w:color w:val="000000"/>
          <w:sz w:val="20"/>
          <w:szCs w:val="20"/>
        </w:rPr>
        <w:t xml:space="preserve">la Sala Superior de Tribunal </w:t>
      </w:r>
      <w:r w:rsidR="00C04B5A" w:rsidRPr="001F3B30">
        <w:rPr>
          <w:rFonts w:ascii="Lucida Sans Unicode" w:eastAsia="Trebuchet MS" w:hAnsi="Lucida Sans Unicode" w:cs="Lucida Sans Unicode"/>
          <w:color w:val="000000"/>
          <w:sz w:val="20"/>
          <w:szCs w:val="20"/>
        </w:rPr>
        <w:t>E</w:t>
      </w:r>
      <w:r w:rsidR="001B281A" w:rsidRPr="001F3B30">
        <w:rPr>
          <w:rFonts w:ascii="Lucida Sans Unicode" w:eastAsia="Trebuchet MS" w:hAnsi="Lucida Sans Unicode" w:cs="Lucida Sans Unicode"/>
          <w:color w:val="000000"/>
          <w:sz w:val="20"/>
          <w:szCs w:val="20"/>
        </w:rPr>
        <w:t>lectoral del Poder Judicial de la Federación</w:t>
      </w:r>
      <w:r w:rsidR="00AE4F41" w:rsidRPr="001F3B30">
        <w:rPr>
          <w:rFonts w:ascii="Lucida Sans Unicode" w:eastAsia="Trebuchet MS" w:hAnsi="Lucida Sans Unicode" w:cs="Lucida Sans Unicode"/>
          <w:color w:val="000000"/>
          <w:sz w:val="20"/>
          <w:szCs w:val="20"/>
        </w:rPr>
        <w:t xml:space="preserve">, ha considerado </w:t>
      </w:r>
      <w:r w:rsidR="0075646E" w:rsidRPr="001F3B30">
        <w:rPr>
          <w:rFonts w:ascii="Lucida Sans Unicode" w:eastAsia="Trebuchet MS" w:hAnsi="Lucida Sans Unicode" w:cs="Lucida Sans Unicode"/>
          <w:color w:val="000000"/>
          <w:sz w:val="20"/>
          <w:szCs w:val="20"/>
        </w:rPr>
        <w:t>que atendiendo a la finalidad de las medidas cautelares</w:t>
      </w:r>
      <w:r w:rsidR="00F86717" w:rsidRPr="001F3B30">
        <w:rPr>
          <w:rFonts w:ascii="Lucida Sans Unicode" w:eastAsia="Trebuchet MS" w:hAnsi="Lucida Sans Unicode" w:cs="Lucida Sans Unicode"/>
          <w:color w:val="000000"/>
          <w:sz w:val="20"/>
          <w:szCs w:val="20"/>
        </w:rPr>
        <w:t xml:space="preserve">, las mismas </w:t>
      </w:r>
      <w:r w:rsidR="65E6B32D" w:rsidRPr="001F3B30">
        <w:rPr>
          <w:rFonts w:ascii="Lucida Sans Unicode" w:eastAsia="Trebuchet MS" w:hAnsi="Lucida Sans Unicode" w:cs="Lucida Sans Unicode"/>
          <w:color w:val="000000"/>
          <w:sz w:val="20"/>
          <w:szCs w:val="20"/>
        </w:rPr>
        <w:t>s</w:t>
      </w:r>
      <w:r w:rsidR="00F86717" w:rsidRPr="001F3B30">
        <w:rPr>
          <w:rFonts w:ascii="Lucida Sans Unicode" w:eastAsia="Trebuchet MS" w:hAnsi="Lucida Sans Unicode" w:cs="Lucida Sans Unicode"/>
          <w:color w:val="000000"/>
          <w:sz w:val="20"/>
          <w:szCs w:val="20"/>
        </w:rPr>
        <w:t>on con</w:t>
      </w:r>
      <w:r w:rsidR="00323358" w:rsidRPr="001F3B30">
        <w:rPr>
          <w:rFonts w:ascii="Lucida Sans Unicode" w:eastAsia="Trebuchet MS" w:hAnsi="Lucida Sans Unicode" w:cs="Lucida Sans Unicode"/>
          <w:color w:val="000000"/>
          <w:sz w:val="20"/>
          <w:szCs w:val="20"/>
        </w:rPr>
        <w:t>cedidas</w:t>
      </w:r>
      <w:r w:rsidR="00F86717" w:rsidRPr="001F3B30">
        <w:rPr>
          <w:rFonts w:ascii="Lucida Sans Unicode" w:eastAsia="Trebuchet MS" w:hAnsi="Lucida Sans Unicode" w:cs="Lucida Sans Unicode"/>
          <w:color w:val="000000"/>
          <w:sz w:val="20"/>
          <w:szCs w:val="20"/>
        </w:rPr>
        <w:t xml:space="preserve"> como una protección contra el peligro de </w:t>
      </w:r>
      <w:r w:rsidR="3F3AE104" w:rsidRPr="001F3B30">
        <w:rPr>
          <w:rFonts w:ascii="Lucida Sans Unicode" w:eastAsia="Trebuchet MS" w:hAnsi="Lucida Sans Unicode" w:cs="Lucida Sans Unicode"/>
          <w:color w:val="000000"/>
          <w:sz w:val="20"/>
          <w:szCs w:val="20"/>
        </w:rPr>
        <w:t xml:space="preserve">que </w:t>
      </w:r>
      <w:r w:rsidR="00F86717" w:rsidRPr="001F3B30">
        <w:rPr>
          <w:rFonts w:ascii="Lucida Sans Unicode" w:eastAsia="Trebuchet MS" w:hAnsi="Lucida Sans Unicode" w:cs="Lucida Sans Unicode"/>
          <w:color w:val="000000"/>
          <w:sz w:val="20"/>
          <w:szCs w:val="20"/>
        </w:rPr>
        <w:t>una c</w:t>
      </w:r>
      <w:r w:rsidR="00C04B5A" w:rsidRPr="001F3B30">
        <w:rPr>
          <w:rFonts w:ascii="Lucida Sans Unicode" w:eastAsia="Trebuchet MS" w:hAnsi="Lucida Sans Unicode" w:cs="Lucida Sans Unicode"/>
          <w:color w:val="000000"/>
          <w:sz w:val="20"/>
          <w:szCs w:val="20"/>
        </w:rPr>
        <w:t>onducta ilícita o probablemente ilícita</w:t>
      </w:r>
      <w:r w:rsidR="00323358" w:rsidRPr="001F3B30">
        <w:rPr>
          <w:rFonts w:ascii="Lucida Sans Unicode" w:eastAsia="Trebuchet MS" w:hAnsi="Lucida Sans Unicode" w:cs="Lucida Sans Unicode"/>
          <w:color w:val="000000"/>
          <w:sz w:val="20"/>
          <w:szCs w:val="20"/>
        </w:rPr>
        <w:t xml:space="preserve"> contin</w:t>
      </w:r>
      <w:r w:rsidR="6BF0BC18" w:rsidRPr="001F3B30">
        <w:rPr>
          <w:rFonts w:ascii="Lucida Sans Unicode" w:eastAsia="Trebuchet MS" w:hAnsi="Lucida Sans Unicode" w:cs="Lucida Sans Unicode"/>
          <w:color w:val="000000"/>
          <w:sz w:val="20"/>
          <w:szCs w:val="20"/>
        </w:rPr>
        <w:t>ú</w:t>
      </w:r>
      <w:r w:rsidR="00323358" w:rsidRPr="001F3B30">
        <w:rPr>
          <w:rFonts w:ascii="Lucida Sans Unicode" w:eastAsia="Trebuchet MS" w:hAnsi="Lucida Sans Unicode" w:cs="Lucida Sans Unicode"/>
          <w:color w:val="000000"/>
          <w:sz w:val="20"/>
          <w:szCs w:val="20"/>
        </w:rPr>
        <w:t>e o se repita y con ello se lesione el interés original</w:t>
      </w:r>
      <w:r w:rsidR="00BD4AF4" w:rsidRPr="001F3B30">
        <w:rPr>
          <w:rFonts w:ascii="Lucida Sans Unicode" w:eastAsia="Trebuchet MS" w:hAnsi="Lucida Sans Unicode" w:cs="Lucida Sans Unicode"/>
          <w:sz w:val="20"/>
          <w:szCs w:val="20"/>
          <w:vertAlign w:val="superscript"/>
        </w:rPr>
        <w:footnoteReference w:id="8"/>
      </w:r>
      <w:r w:rsidR="00323358" w:rsidRPr="001F3B30">
        <w:rPr>
          <w:rFonts w:ascii="Lucida Sans Unicode" w:eastAsia="Trebuchet MS" w:hAnsi="Lucida Sans Unicode" w:cs="Lucida Sans Unicode"/>
          <w:color w:val="000000"/>
          <w:sz w:val="20"/>
          <w:szCs w:val="20"/>
        </w:rPr>
        <w:t>, es decir</w:t>
      </w:r>
      <w:r w:rsidR="1898B42A" w:rsidRPr="001F3B30">
        <w:rPr>
          <w:rFonts w:ascii="Lucida Sans Unicode" w:eastAsia="Trebuchet MS" w:hAnsi="Lucida Sans Unicode" w:cs="Lucida Sans Unicode"/>
          <w:color w:val="000000"/>
          <w:sz w:val="20"/>
          <w:szCs w:val="20"/>
        </w:rPr>
        <w:t>,</w:t>
      </w:r>
      <w:r w:rsidR="00323358" w:rsidRPr="001F3B30">
        <w:rPr>
          <w:rFonts w:ascii="Lucida Sans Unicode" w:eastAsia="Trebuchet MS" w:hAnsi="Lucida Sans Unicode" w:cs="Lucida Sans Unicode"/>
          <w:color w:val="000000"/>
          <w:sz w:val="20"/>
          <w:szCs w:val="20"/>
        </w:rPr>
        <w:t xml:space="preserve"> </w:t>
      </w:r>
      <w:r w:rsidR="005C0566" w:rsidRPr="001F3B30">
        <w:rPr>
          <w:rFonts w:ascii="Lucida Sans Unicode" w:eastAsia="Trebuchet MS" w:hAnsi="Lucida Sans Unicode" w:cs="Lucida Sans Unicode"/>
          <w:color w:val="000000"/>
          <w:sz w:val="20"/>
          <w:szCs w:val="20"/>
        </w:rPr>
        <w:t xml:space="preserve">si se habla de que una conducta se pueda repetir, </w:t>
      </w:r>
      <w:r w:rsidR="00A04FC8" w:rsidRPr="001F3B30">
        <w:rPr>
          <w:rFonts w:ascii="Lucida Sans Unicode" w:eastAsia="Trebuchet MS" w:hAnsi="Lucida Sans Unicode" w:cs="Lucida Sans Unicode"/>
          <w:color w:val="000000"/>
          <w:sz w:val="20"/>
          <w:szCs w:val="20"/>
        </w:rPr>
        <w:t>ello se refiere a la comisión de actos futuros</w:t>
      </w:r>
      <w:r w:rsidR="00CC73B2" w:rsidRPr="001F3B30">
        <w:rPr>
          <w:rFonts w:ascii="Lucida Sans Unicode" w:eastAsia="Trebuchet MS" w:hAnsi="Lucida Sans Unicode" w:cs="Lucida Sans Unicode"/>
          <w:color w:val="000000"/>
          <w:sz w:val="20"/>
          <w:szCs w:val="20"/>
        </w:rPr>
        <w:t xml:space="preserve">, </w:t>
      </w:r>
      <w:r w:rsidR="009F0179" w:rsidRPr="001F3B30">
        <w:rPr>
          <w:rFonts w:ascii="Lucida Sans Unicode" w:eastAsia="Trebuchet MS" w:hAnsi="Lucida Sans Unicode" w:cs="Lucida Sans Unicode"/>
          <w:color w:val="000000"/>
          <w:sz w:val="20"/>
          <w:szCs w:val="20"/>
        </w:rPr>
        <w:t xml:space="preserve">por lo </w:t>
      </w:r>
      <w:r w:rsidR="00AE3235" w:rsidRPr="001F3B30">
        <w:rPr>
          <w:rFonts w:ascii="Lucida Sans Unicode" w:eastAsia="Trebuchet MS" w:hAnsi="Lucida Sans Unicode" w:cs="Lucida Sans Unicode"/>
          <w:color w:val="000000"/>
          <w:sz w:val="20"/>
          <w:szCs w:val="20"/>
        </w:rPr>
        <w:t xml:space="preserve">que se busca evitar sea mayor o de inminente producción, </w:t>
      </w:r>
      <w:r w:rsidR="00CC73B2" w:rsidRPr="001F3B30">
        <w:rPr>
          <w:rFonts w:ascii="Lucida Sans Unicode" w:eastAsia="Trebuchet MS" w:hAnsi="Lucida Sans Unicode" w:cs="Lucida Sans Unicode"/>
          <w:color w:val="000000"/>
          <w:sz w:val="20"/>
          <w:szCs w:val="20"/>
        </w:rPr>
        <w:t xml:space="preserve">por lo que las </w:t>
      </w:r>
      <w:r w:rsidR="00CC73B2" w:rsidRPr="001F3B30">
        <w:rPr>
          <w:rFonts w:ascii="Lucida Sans Unicode" w:eastAsia="Trebuchet MS" w:hAnsi="Lucida Sans Unicode" w:cs="Lucida Sans Unicode"/>
          <w:color w:val="000000"/>
          <w:sz w:val="20"/>
          <w:szCs w:val="20"/>
        </w:rPr>
        <w:lastRenderedPageBreak/>
        <w:t>medidas cautelares forman parte de los mecanismos de tutela preventiva</w:t>
      </w:r>
      <w:r w:rsidR="00FD6EB0" w:rsidRPr="001F3B30">
        <w:rPr>
          <w:rFonts w:ascii="Lucida Sans Unicode" w:eastAsia="Trebuchet MS" w:hAnsi="Lucida Sans Unicode" w:cs="Lucida Sans Unicode"/>
          <w:color w:val="000000"/>
          <w:sz w:val="20"/>
          <w:szCs w:val="20"/>
        </w:rPr>
        <w:t xml:space="preserve">, porque son medios idóneos para prevenir la posible afectación a los principios rectores </w:t>
      </w:r>
      <w:r w:rsidR="00A63F0C" w:rsidRPr="001F3B30">
        <w:rPr>
          <w:rFonts w:ascii="Lucida Sans Unicode" w:eastAsia="Trebuchet MS" w:hAnsi="Lucida Sans Unicode" w:cs="Lucida Sans Unicode"/>
          <w:color w:val="000000"/>
          <w:sz w:val="20"/>
          <w:szCs w:val="20"/>
        </w:rPr>
        <w:t>en la materia electoral</w:t>
      </w:r>
      <w:r w:rsidR="00230A4A" w:rsidRPr="001F3B30">
        <w:rPr>
          <w:rFonts w:ascii="Lucida Sans Unicode" w:eastAsia="Trebuchet MS" w:hAnsi="Lucida Sans Unicode" w:cs="Lucida Sans Unicode"/>
          <w:color w:val="000000"/>
          <w:sz w:val="20"/>
          <w:szCs w:val="20"/>
        </w:rPr>
        <w:t>.</w:t>
      </w:r>
    </w:p>
    <w:p w14:paraId="22827264" w14:textId="77777777" w:rsidR="000C25BB" w:rsidRPr="001F3B30" w:rsidRDefault="000C25BB" w:rsidP="001F3B30">
      <w:pPr>
        <w:spacing w:line="276" w:lineRule="auto"/>
        <w:jc w:val="both"/>
        <w:rPr>
          <w:rFonts w:ascii="Lucida Sans Unicode" w:eastAsia="Trebuchet MS" w:hAnsi="Lucida Sans Unicode" w:cs="Lucida Sans Unicode"/>
          <w:color w:val="000000"/>
          <w:sz w:val="20"/>
          <w:szCs w:val="20"/>
        </w:rPr>
      </w:pPr>
    </w:p>
    <w:p w14:paraId="6450168A" w14:textId="58BFB782" w:rsidR="004A006A" w:rsidRPr="001F3B30" w:rsidRDefault="003C789A" w:rsidP="001F3B30">
      <w:pPr>
        <w:spacing w:line="276" w:lineRule="auto"/>
        <w:jc w:val="both"/>
        <w:rPr>
          <w:rFonts w:ascii="Lucida Sans Unicode" w:hAnsi="Lucida Sans Unicode" w:cs="Lucida Sans Unicode"/>
          <w:color w:val="000000"/>
          <w:sz w:val="20"/>
          <w:szCs w:val="20"/>
        </w:rPr>
      </w:pPr>
      <w:r w:rsidRPr="001F3B30">
        <w:rPr>
          <w:rFonts w:ascii="Lucida Sans Unicode" w:hAnsi="Lucida Sans Unicode" w:cs="Lucida Sans Unicode"/>
          <w:color w:val="000000" w:themeColor="text1"/>
          <w:sz w:val="20"/>
          <w:szCs w:val="20"/>
        </w:rPr>
        <w:t>Es a</w:t>
      </w:r>
      <w:r w:rsidR="009D755F" w:rsidRPr="001F3B30">
        <w:rPr>
          <w:rFonts w:ascii="Lucida Sans Unicode" w:hAnsi="Lucida Sans Unicode" w:cs="Lucida Sans Unicode"/>
          <w:color w:val="000000" w:themeColor="text1"/>
          <w:sz w:val="20"/>
          <w:szCs w:val="20"/>
        </w:rPr>
        <w:t>sí que</w:t>
      </w:r>
      <w:r w:rsidR="003365FF" w:rsidRPr="001F3B30">
        <w:rPr>
          <w:rFonts w:ascii="Lucida Sans Unicode" w:hAnsi="Lucida Sans Unicode" w:cs="Lucida Sans Unicode"/>
          <w:color w:val="000000" w:themeColor="text1"/>
          <w:sz w:val="20"/>
          <w:szCs w:val="20"/>
        </w:rPr>
        <w:t xml:space="preserve"> la Comisión de Quejas y Denuncias de este Instituto Electoral</w:t>
      </w:r>
      <w:r w:rsidR="00586B6C" w:rsidRPr="001F3B30">
        <w:rPr>
          <w:rFonts w:ascii="Lucida Sans Unicode" w:hAnsi="Lucida Sans Unicode" w:cs="Lucida Sans Unicode"/>
          <w:color w:val="000000" w:themeColor="text1"/>
          <w:sz w:val="20"/>
          <w:szCs w:val="20"/>
        </w:rPr>
        <w:t>, determin</w:t>
      </w:r>
      <w:r w:rsidR="39E544C6" w:rsidRPr="001F3B30">
        <w:rPr>
          <w:rFonts w:ascii="Lucida Sans Unicode" w:hAnsi="Lucida Sans Unicode" w:cs="Lucida Sans Unicode"/>
          <w:color w:val="000000" w:themeColor="text1"/>
          <w:sz w:val="20"/>
          <w:szCs w:val="20"/>
        </w:rPr>
        <w:t>ó</w:t>
      </w:r>
      <w:r w:rsidR="00586B6C" w:rsidRPr="001F3B30">
        <w:rPr>
          <w:rFonts w:ascii="Lucida Sans Unicode" w:hAnsi="Lucida Sans Unicode" w:cs="Lucida Sans Unicode"/>
          <w:color w:val="000000" w:themeColor="text1"/>
          <w:sz w:val="20"/>
          <w:szCs w:val="20"/>
        </w:rPr>
        <w:t xml:space="preserve"> declarar procedente </w:t>
      </w:r>
      <w:r w:rsidR="000158C8" w:rsidRPr="001F3B30">
        <w:rPr>
          <w:rFonts w:ascii="Lucida Sans Unicode" w:hAnsi="Lucida Sans Unicode" w:cs="Lucida Sans Unicode"/>
          <w:color w:val="000000" w:themeColor="text1"/>
          <w:sz w:val="20"/>
          <w:szCs w:val="20"/>
        </w:rPr>
        <w:t>el dictado de una medida cautelar</w:t>
      </w:r>
      <w:r w:rsidR="009C7F7A" w:rsidRPr="001F3B30">
        <w:rPr>
          <w:rFonts w:ascii="Lucida Sans Unicode" w:hAnsi="Lucida Sans Unicode" w:cs="Lucida Sans Unicode"/>
          <w:color w:val="000000" w:themeColor="text1"/>
          <w:sz w:val="20"/>
          <w:szCs w:val="20"/>
        </w:rPr>
        <w:t xml:space="preserve">, </w:t>
      </w:r>
      <w:r w:rsidR="004A006A" w:rsidRPr="001F3B30">
        <w:rPr>
          <w:rFonts w:ascii="Lucida Sans Unicode" w:hAnsi="Lucida Sans Unicode" w:cs="Lucida Sans Unicode"/>
          <w:color w:val="000000" w:themeColor="text1"/>
          <w:sz w:val="20"/>
          <w:szCs w:val="20"/>
        </w:rPr>
        <w:t xml:space="preserve">por advertirse una situación fáctica objetiva que revela la comisión de conductas posiblemente antijurídicas cuya continuación o repetición debe evitarse en el futuro, a fin de que no se violen de modo irreparable los derechos y principios constitucionales que deben garantizarse y observarse en todo tiempo, incluso previo al inicio del proceso electoral. </w:t>
      </w:r>
    </w:p>
    <w:p w14:paraId="7547DD09" w14:textId="77777777" w:rsidR="00414E5D" w:rsidRPr="001F3B30" w:rsidRDefault="00414E5D" w:rsidP="001F3B30">
      <w:pPr>
        <w:spacing w:line="276" w:lineRule="auto"/>
        <w:jc w:val="both"/>
        <w:rPr>
          <w:rFonts w:ascii="Lucida Sans Unicode" w:hAnsi="Lucida Sans Unicode" w:cs="Lucida Sans Unicode"/>
          <w:bCs/>
          <w:color w:val="000000"/>
          <w:sz w:val="20"/>
          <w:szCs w:val="20"/>
          <w:u w:color="000000"/>
          <w:lang w:val="es-ES_tradnl"/>
        </w:rPr>
      </w:pPr>
    </w:p>
    <w:p w14:paraId="1A8AFCE2" w14:textId="5766C53A" w:rsidR="00D13592" w:rsidRPr="001F3B30" w:rsidRDefault="001131E5" w:rsidP="001F3B30">
      <w:pPr>
        <w:spacing w:line="276" w:lineRule="auto"/>
        <w:jc w:val="both"/>
        <w:rPr>
          <w:rFonts w:ascii="Lucida Sans Unicode" w:eastAsia="Trebuchet MS" w:hAnsi="Lucida Sans Unicode" w:cs="Lucida Sans Unicode"/>
          <w:color w:val="000000"/>
          <w:sz w:val="20"/>
          <w:szCs w:val="20"/>
        </w:rPr>
      </w:pPr>
      <w:r w:rsidRPr="001F3B30">
        <w:rPr>
          <w:rFonts w:ascii="Lucida Sans Unicode" w:eastAsia="Trebuchet MS" w:hAnsi="Lucida Sans Unicode" w:cs="Lucida Sans Unicode"/>
          <w:color w:val="000000"/>
          <w:sz w:val="20"/>
          <w:szCs w:val="20"/>
        </w:rPr>
        <w:t xml:space="preserve">Finalmente, en relación con el hecho de que se otorgaron medidas cautelares diferentes a las peticionadas, lo anterior no es correcto, ya que de la lectura integral del escrito de queja presentado por el partido denunciante, el mismo solicita que José María Martínez </w:t>
      </w:r>
      <w:proofErr w:type="spellStart"/>
      <w:r w:rsidRPr="001F3B30">
        <w:rPr>
          <w:rFonts w:ascii="Lucida Sans Unicode" w:eastAsia="Trebuchet MS" w:hAnsi="Lucida Sans Unicode" w:cs="Lucida Sans Unicode"/>
          <w:color w:val="000000"/>
          <w:sz w:val="20"/>
          <w:szCs w:val="20"/>
        </w:rPr>
        <w:t>Martínez</w:t>
      </w:r>
      <w:proofErr w:type="spellEnd"/>
      <w:r w:rsidRPr="001F3B30">
        <w:rPr>
          <w:rFonts w:ascii="Lucida Sans Unicode" w:eastAsia="Trebuchet MS" w:hAnsi="Lucida Sans Unicode" w:cs="Lucida Sans Unicode"/>
          <w:color w:val="000000"/>
          <w:sz w:val="20"/>
          <w:szCs w:val="20"/>
        </w:rPr>
        <w:t xml:space="preserve">, </w:t>
      </w:r>
      <w:r w:rsidR="000158C8" w:rsidRPr="001F3B30">
        <w:rPr>
          <w:rFonts w:ascii="Lucida Sans Unicode" w:eastAsia="Trebuchet MS" w:hAnsi="Lucida Sans Unicode" w:cs="Lucida Sans Unicode"/>
          <w:color w:val="000000"/>
          <w:sz w:val="20"/>
          <w:szCs w:val="20"/>
        </w:rPr>
        <w:t>suspenda la difusión de contenidos en sus redes sociales</w:t>
      </w:r>
      <w:r w:rsidRPr="001F3B30">
        <w:rPr>
          <w:rFonts w:ascii="Lucida Sans Unicode" w:eastAsia="Trebuchet MS" w:hAnsi="Lucida Sans Unicode" w:cs="Lucida Sans Unicode"/>
          <w:color w:val="000000"/>
          <w:sz w:val="20"/>
          <w:szCs w:val="20"/>
        </w:rPr>
        <w:t xml:space="preserve">; por lo que </w:t>
      </w:r>
      <w:r w:rsidR="00957974" w:rsidRPr="001F3B30">
        <w:rPr>
          <w:rFonts w:ascii="Lucida Sans Unicode" w:eastAsia="Trebuchet MS" w:hAnsi="Lucida Sans Unicode" w:cs="Lucida Sans Unicode"/>
          <w:color w:val="000000"/>
          <w:sz w:val="20"/>
          <w:szCs w:val="20"/>
        </w:rPr>
        <w:t xml:space="preserve">el otorgamiento de las medidas cautelares </w:t>
      </w:r>
      <w:r w:rsidR="007E7CD0" w:rsidRPr="001F3B30">
        <w:rPr>
          <w:rFonts w:ascii="Lucida Sans Unicode" w:eastAsia="Trebuchet MS" w:hAnsi="Lucida Sans Unicode" w:cs="Lucida Sans Unicode"/>
          <w:color w:val="000000"/>
          <w:sz w:val="20"/>
          <w:szCs w:val="20"/>
        </w:rPr>
        <w:t xml:space="preserve">contenidas en la </w:t>
      </w:r>
      <w:r w:rsidRPr="001F3B30">
        <w:rPr>
          <w:rFonts w:ascii="Lucida Sans Unicode" w:eastAsia="Trebuchet MS" w:hAnsi="Lucida Sans Unicode" w:cs="Lucida Sans Unicode"/>
          <w:color w:val="000000"/>
          <w:sz w:val="20"/>
          <w:szCs w:val="20"/>
        </w:rPr>
        <w:t>resolución impugnada es congruente</w:t>
      </w:r>
      <w:r w:rsidR="00957974" w:rsidRPr="001F3B30">
        <w:rPr>
          <w:rFonts w:ascii="Lucida Sans Unicode" w:eastAsia="Trebuchet MS" w:hAnsi="Lucida Sans Unicode" w:cs="Lucida Sans Unicode"/>
          <w:color w:val="000000"/>
          <w:sz w:val="20"/>
          <w:szCs w:val="20"/>
        </w:rPr>
        <w:t xml:space="preserve"> </w:t>
      </w:r>
      <w:r w:rsidR="007E7CD0" w:rsidRPr="001F3B30">
        <w:rPr>
          <w:rFonts w:ascii="Lucida Sans Unicode" w:eastAsia="Trebuchet MS" w:hAnsi="Lucida Sans Unicode" w:cs="Lucida Sans Unicode"/>
          <w:color w:val="000000"/>
          <w:sz w:val="20"/>
          <w:szCs w:val="20"/>
        </w:rPr>
        <w:t>con lo peticionado por el accionante de la queja de origen</w:t>
      </w:r>
      <w:r w:rsidRPr="001F3B30">
        <w:rPr>
          <w:rFonts w:ascii="Lucida Sans Unicode" w:eastAsia="Trebuchet MS" w:hAnsi="Lucida Sans Unicode" w:cs="Lucida Sans Unicode"/>
          <w:color w:val="000000"/>
          <w:sz w:val="20"/>
          <w:szCs w:val="20"/>
        </w:rPr>
        <w:t>.</w:t>
      </w:r>
      <w:r w:rsidR="00F0490F" w:rsidRPr="001F3B30">
        <w:rPr>
          <w:rFonts w:ascii="Lucida Sans Unicode" w:eastAsia="Trebuchet MS" w:hAnsi="Lucida Sans Unicode" w:cs="Lucida Sans Unicode"/>
          <w:color w:val="000000"/>
          <w:sz w:val="20"/>
          <w:szCs w:val="20"/>
        </w:rPr>
        <w:t xml:space="preserve"> </w:t>
      </w:r>
    </w:p>
    <w:p w14:paraId="47618D94" w14:textId="77777777" w:rsidR="005442B4" w:rsidRPr="001F3B30" w:rsidRDefault="005442B4" w:rsidP="001F3B30">
      <w:pPr>
        <w:spacing w:line="276" w:lineRule="auto"/>
        <w:jc w:val="both"/>
        <w:rPr>
          <w:rFonts w:ascii="Lucida Sans Unicode" w:hAnsi="Lucida Sans Unicode" w:cs="Lucida Sans Unicode"/>
          <w:bCs/>
          <w:color w:val="000000"/>
          <w:sz w:val="20"/>
          <w:szCs w:val="20"/>
          <w:u w:color="000000"/>
          <w:lang w:val="es-ES_tradnl"/>
        </w:rPr>
      </w:pPr>
    </w:p>
    <w:p w14:paraId="27FD9037" w14:textId="444BABD6" w:rsidR="00F9572B" w:rsidRPr="001F3B30" w:rsidRDefault="00F9572B" w:rsidP="001F3B30">
      <w:pPr>
        <w:pStyle w:val="Prrafodelista"/>
        <w:numPr>
          <w:ilvl w:val="0"/>
          <w:numId w:val="3"/>
        </w:numPr>
        <w:spacing w:line="276" w:lineRule="auto"/>
        <w:jc w:val="both"/>
        <w:rPr>
          <w:rFonts w:ascii="Lucida Sans Unicode" w:hAnsi="Lucida Sans Unicode" w:cs="Lucida Sans Unicode"/>
          <w:b/>
          <w:color w:val="000000"/>
          <w:sz w:val="20"/>
          <w:szCs w:val="20"/>
          <w:u w:color="000000"/>
          <w:lang w:val="es-ES_tradnl"/>
        </w:rPr>
      </w:pPr>
      <w:r w:rsidRPr="001F3B30">
        <w:rPr>
          <w:rFonts w:ascii="Lucida Sans Unicode" w:hAnsi="Lucida Sans Unicode" w:cs="Lucida Sans Unicode"/>
          <w:b/>
          <w:color w:val="000000" w:themeColor="text1"/>
          <w:sz w:val="20"/>
          <w:szCs w:val="20"/>
          <w:lang w:val="es-ES"/>
        </w:rPr>
        <w:t>Indebida motivación y fundamentación</w:t>
      </w:r>
    </w:p>
    <w:p w14:paraId="7291E461" w14:textId="2E335B53" w:rsidR="30389C49" w:rsidRPr="001F3B30" w:rsidRDefault="30389C49" w:rsidP="001F3B30">
      <w:pPr>
        <w:spacing w:line="276" w:lineRule="auto"/>
        <w:jc w:val="both"/>
        <w:rPr>
          <w:rFonts w:ascii="Lucida Sans Unicode" w:eastAsia="Times New Roman" w:hAnsi="Lucida Sans Unicode" w:cs="Lucida Sans Unicode"/>
          <w:b/>
          <w:color w:val="000000" w:themeColor="text1"/>
          <w:sz w:val="20"/>
          <w:szCs w:val="20"/>
        </w:rPr>
      </w:pPr>
    </w:p>
    <w:p w14:paraId="6C8FD7E0" w14:textId="007024FC" w:rsidR="005442B4" w:rsidRPr="001F3B30" w:rsidRDefault="000158C8" w:rsidP="001F3B30">
      <w:pPr>
        <w:spacing w:line="276" w:lineRule="auto"/>
        <w:jc w:val="both"/>
        <w:rPr>
          <w:rFonts w:ascii="Lucida Sans Unicode" w:eastAsia="Times New Roman" w:hAnsi="Lucida Sans Unicode" w:cs="Lucida Sans Unicode"/>
          <w:kern w:val="0"/>
          <w:sz w:val="20"/>
          <w:szCs w:val="20"/>
          <w:lang w:val="es-MX" w:eastAsia="es-ES"/>
          <w14:ligatures w14:val="none"/>
        </w:rPr>
      </w:pPr>
      <w:r w:rsidRPr="001F3B30">
        <w:rPr>
          <w:rFonts w:ascii="Lucida Sans Unicode" w:hAnsi="Lucida Sans Unicode" w:cs="Lucida Sans Unicode"/>
          <w:color w:val="000000"/>
          <w:sz w:val="20"/>
          <w:szCs w:val="20"/>
        </w:rPr>
        <w:t>El recurrente</w:t>
      </w:r>
      <w:r w:rsidR="00C86491" w:rsidRPr="001F3B30">
        <w:rPr>
          <w:rFonts w:ascii="Lucida Sans Unicode" w:hAnsi="Lucida Sans Unicode" w:cs="Lucida Sans Unicode"/>
          <w:color w:val="000000"/>
          <w:sz w:val="20"/>
          <w:szCs w:val="20"/>
        </w:rPr>
        <w:t xml:space="preserve"> señala que la resolución </w:t>
      </w:r>
      <w:r w:rsidR="00C86491" w:rsidRPr="001F3B30">
        <w:rPr>
          <w:rFonts w:ascii="Lucida Sans Unicode" w:eastAsia="Times New Roman" w:hAnsi="Lucida Sans Unicode" w:cs="Lucida Sans Unicode"/>
          <w:kern w:val="0"/>
          <w:sz w:val="20"/>
          <w:szCs w:val="20"/>
          <w:lang w:val="es-MX" w:eastAsia="es-ES"/>
          <w14:ligatures w14:val="none"/>
        </w:rPr>
        <w:t>RCQD-IEPC-0</w:t>
      </w:r>
      <w:r w:rsidRPr="001F3B30">
        <w:rPr>
          <w:rFonts w:ascii="Lucida Sans Unicode" w:eastAsia="Times New Roman" w:hAnsi="Lucida Sans Unicode" w:cs="Lucida Sans Unicode"/>
          <w:kern w:val="0"/>
          <w:sz w:val="20"/>
          <w:szCs w:val="20"/>
          <w:lang w:val="es-MX" w:eastAsia="es-ES"/>
          <w14:ligatures w14:val="none"/>
        </w:rPr>
        <w:t>10</w:t>
      </w:r>
      <w:r w:rsidR="00C86491" w:rsidRPr="001F3B30">
        <w:rPr>
          <w:rFonts w:ascii="Lucida Sans Unicode" w:eastAsia="Times New Roman" w:hAnsi="Lucida Sans Unicode" w:cs="Lucida Sans Unicode"/>
          <w:kern w:val="0"/>
          <w:sz w:val="20"/>
          <w:szCs w:val="20"/>
          <w:lang w:val="es-MX" w:eastAsia="es-ES"/>
          <w14:ligatures w14:val="none"/>
        </w:rPr>
        <w:t>/2023 carece de la debida motivación y fundamentación dado</w:t>
      </w:r>
      <w:r w:rsidR="00437AB2" w:rsidRPr="001F3B30">
        <w:rPr>
          <w:rFonts w:ascii="Lucida Sans Unicode" w:eastAsia="Times New Roman" w:hAnsi="Lucida Sans Unicode" w:cs="Lucida Sans Unicode"/>
          <w:kern w:val="0"/>
          <w:sz w:val="20"/>
          <w:szCs w:val="20"/>
          <w:lang w:val="es-MX" w:eastAsia="es-ES"/>
          <w14:ligatures w14:val="none"/>
        </w:rPr>
        <w:t xml:space="preserve"> que la Comisión</w:t>
      </w:r>
      <w:r w:rsidR="00C86491" w:rsidRPr="001F3B30">
        <w:rPr>
          <w:rFonts w:ascii="Lucida Sans Unicode" w:eastAsia="Times New Roman" w:hAnsi="Lucida Sans Unicode" w:cs="Lucida Sans Unicode"/>
          <w:kern w:val="0"/>
          <w:sz w:val="20"/>
          <w:szCs w:val="20"/>
          <w:lang w:val="es-MX" w:eastAsia="es-ES"/>
          <w14:ligatures w14:val="none"/>
        </w:rPr>
        <w:t xml:space="preserve"> reconoce que no se acreditan de manera preliminar actos anticipados de precampaña o campaña y que </w:t>
      </w:r>
      <w:r w:rsidR="5DA1BACE" w:rsidRPr="001F3B30">
        <w:rPr>
          <w:rFonts w:ascii="Lucida Sans Unicode" w:eastAsia="Times New Roman" w:hAnsi="Lucida Sans Unicode" w:cs="Lucida Sans Unicode"/>
          <w:kern w:val="0"/>
          <w:sz w:val="20"/>
          <w:szCs w:val="20"/>
          <w:lang w:val="es-MX" w:eastAsia="es-ES"/>
          <w14:ligatures w14:val="none"/>
        </w:rPr>
        <w:t>aun</w:t>
      </w:r>
      <w:r w:rsidR="00C86491" w:rsidRPr="001F3B30">
        <w:rPr>
          <w:rFonts w:ascii="Lucida Sans Unicode" w:eastAsia="Times New Roman" w:hAnsi="Lucida Sans Unicode" w:cs="Lucida Sans Unicode"/>
          <w:kern w:val="0"/>
          <w:sz w:val="20"/>
          <w:szCs w:val="20"/>
          <w:lang w:val="es-MX" w:eastAsia="es-ES"/>
          <w14:ligatures w14:val="none"/>
        </w:rPr>
        <w:t xml:space="preserve"> así se dict</w:t>
      </w:r>
      <w:r w:rsidR="00437AB2" w:rsidRPr="001F3B30">
        <w:rPr>
          <w:rFonts w:ascii="Lucida Sans Unicode" w:eastAsia="Times New Roman" w:hAnsi="Lucida Sans Unicode" w:cs="Lucida Sans Unicode"/>
          <w:kern w:val="0"/>
          <w:sz w:val="20"/>
          <w:szCs w:val="20"/>
          <w:lang w:val="es-MX" w:eastAsia="es-ES"/>
          <w14:ligatures w14:val="none"/>
        </w:rPr>
        <w:t>ó</w:t>
      </w:r>
      <w:r w:rsidR="00C86491" w:rsidRPr="001F3B30">
        <w:rPr>
          <w:rFonts w:ascii="Lucida Sans Unicode" w:eastAsia="Times New Roman" w:hAnsi="Lucida Sans Unicode" w:cs="Lucida Sans Unicode"/>
          <w:kern w:val="0"/>
          <w:sz w:val="20"/>
          <w:szCs w:val="20"/>
          <w:lang w:val="es-MX" w:eastAsia="es-ES"/>
          <w14:ligatures w14:val="none"/>
        </w:rPr>
        <w:t xml:space="preserve"> </w:t>
      </w:r>
      <w:r w:rsidRPr="001F3B30">
        <w:rPr>
          <w:rFonts w:ascii="Lucida Sans Unicode" w:eastAsia="Times New Roman" w:hAnsi="Lucida Sans Unicode" w:cs="Lucida Sans Unicode"/>
          <w:kern w:val="0"/>
          <w:sz w:val="20"/>
          <w:szCs w:val="20"/>
          <w:lang w:val="es-MX" w:eastAsia="es-ES"/>
          <w14:ligatures w14:val="none"/>
        </w:rPr>
        <w:t>la suspensión en la difusión de contenido</w:t>
      </w:r>
      <w:r w:rsidR="00C86491" w:rsidRPr="001F3B30">
        <w:rPr>
          <w:rFonts w:ascii="Lucida Sans Unicode" w:eastAsia="Times New Roman" w:hAnsi="Lucida Sans Unicode" w:cs="Lucida Sans Unicode"/>
          <w:kern w:val="0"/>
          <w:sz w:val="20"/>
          <w:szCs w:val="20"/>
          <w:lang w:val="es-MX" w:eastAsia="es-ES"/>
          <w14:ligatures w14:val="none"/>
        </w:rPr>
        <w:t xml:space="preserve">, </w:t>
      </w:r>
      <w:r w:rsidR="004B26ED" w:rsidRPr="001F3B30">
        <w:rPr>
          <w:rFonts w:ascii="Lucida Sans Unicode" w:eastAsia="Times New Roman" w:hAnsi="Lucida Sans Unicode" w:cs="Lucida Sans Unicode"/>
          <w:kern w:val="0"/>
          <w:sz w:val="20"/>
          <w:szCs w:val="20"/>
          <w:lang w:val="es-MX" w:eastAsia="es-ES"/>
          <w14:ligatures w14:val="none"/>
        </w:rPr>
        <w:t xml:space="preserve">cuando a su decir, estas no vulneraban principios electorales. </w:t>
      </w:r>
      <w:r w:rsidR="005B4024" w:rsidRPr="001F3B30">
        <w:rPr>
          <w:rFonts w:ascii="Lucida Sans Unicode" w:eastAsia="Times New Roman" w:hAnsi="Lucida Sans Unicode" w:cs="Lucida Sans Unicode"/>
          <w:kern w:val="0"/>
          <w:sz w:val="20"/>
          <w:szCs w:val="20"/>
          <w:lang w:val="es-MX" w:eastAsia="es-ES"/>
          <w14:ligatures w14:val="none"/>
        </w:rPr>
        <w:t xml:space="preserve">Además, señala que la resolución no justifica la idoneidad de la medida, así como la razonabilidad y proporcionalidad de </w:t>
      </w:r>
      <w:r w:rsidR="003C7201" w:rsidRPr="001F3B30">
        <w:rPr>
          <w:rFonts w:ascii="Lucida Sans Unicode" w:eastAsia="Times New Roman" w:hAnsi="Lucida Sans Unicode" w:cs="Lucida Sans Unicode"/>
          <w:kern w:val="0"/>
          <w:sz w:val="20"/>
          <w:szCs w:val="20"/>
          <w:lang w:val="es-MX" w:eastAsia="es-ES"/>
          <w14:ligatures w14:val="none"/>
        </w:rPr>
        <w:t>esta</w:t>
      </w:r>
      <w:r w:rsidR="005B4024" w:rsidRPr="001F3B30">
        <w:rPr>
          <w:rFonts w:ascii="Lucida Sans Unicode" w:eastAsia="Times New Roman" w:hAnsi="Lucida Sans Unicode" w:cs="Lucida Sans Unicode"/>
          <w:kern w:val="0"/>
          <w:sz w:val="20"/>
          <w:szCs w:val="20"/>
          <w:lang w:val="es-MX" w:eastAsia="es-ES"/>
          <w14:ligatures w14:val="none"/>
        </w:rPr>
        <w:t>.</w:t>
      </w:r>
    </w:p>
    <w:p w14:paraId="5D7C6EF8" w14:textId="07D20D2A" w:rsidR="324CECE0" w:rsidRPr="001F3B30" w:rsidRDefault="324CECE0" w:rsidP="001F3B30">
      <w:pPr>
        <w:spacing w:line="276" w:lineRule="auto"/>
        <w:jc w:val="both"/>
        <w:rPr>
          <w:rFonts w:ascii="Lucida Sans Unicode" w:eastAsia="Times New Roman" w:hAnsi="Lucida Sans Unicode" w:cs="Lucida Sans Unicode"/>
          <w:kern w:val="0"/>
          <w:sz w:val="20"/>
          <w:szCs w:val="20"/>
          <w:lang w:val="es-MX" w:eastAsia="es-ES"/>
          <w14:ligatures w14:val="none"/>
        </w:rPr>
      </w:pPr>
    </w:p>
    <w:p w14:paraId="273CCD71" w14:textId="77777777" w:rsidR="00F10F34" w:rsidRPr="001F3B30" w:rsidRDefault="00F10F34" w:rsidP="001F3B30">
      <w:pPr>
        <w:spacing w:line="276" w:lineRule="auto"/>
        <w:jc w:val="both"/>
        <w:rPr>
          <w:rFonts w:ascii="Lucida Sans Unicode" w:eastAsia="Times New Roman" w:hAnsi="Lucida Sans Unicode" w:cs="Lucida Sans Unicode"/>
          <w:kern w:val="0"/>
          <w:sz w:val="20"/>
          <w:szCs w:val="20"/>
          <w:lang w:val="es-MX" w:eastAsia="es-ES"/>
          <w14:ligatures w14:val="none"/>
        </w:rPr>
      </w:pPr>
      <w:r w:rsidRPr="001F3B30">
        <w:rPr>
          <w:rFonts w:ascii="Lucida Sans Unicode" w:eastAsia="Times New Roman" w:hAnsi="Lucida Sans Unicode" w:cs="Lucida Sans Unicode"/>
          <w:kern w:val="0"/>
          <w:sz w:val="20"/>
          <w:szCs w:val="20"/>
          <w:lang w:val="es-MX" w:eastAsia="es-ES"/>
          <w14:ligatures w14:val="none"/>
        </w:rPr>
        <w:t xml:space="preserve">Este Consejo General del Instituto Electoral, estima que son </w:t>
      </w:r>
      <w:r w:rsidRPr="001F3B30">
        <w:rPr>
          <w:rFonts w:ascii="Lucida Sans Unicode" w:eastAsia="Times New Roman" w:hAnsi="Lucida Sans Unicode" w:cs="Lucida Sans Unicode"/>
          <w:b/>
          <w:bCs/>
          <w:kern w:val="0"/>
          <w:sz w:val="20"/>
          <w:szCs w:val="20"/>
          <w:lang w:val="es-MX" w:eastAsia="es-ES"/>
          <w14:ligatures w14:val="none"/>
        </w:rPr>
        <w:t>infundados</w:t>
      </w:r>
      <w:r w:rsidRPr="001F3B30">
        <w:rPr>
          <w:rFonts w:ascii="Lucida Sans Unicode" w:eastAsia="Times New Roman" w:hAnsi="Lucida Sans Unicode" w:cs="Lucida Sans Unicode"/>
          <w:kern w:val="0"/>
          <w:sz w:val="20"/>
          <w:szCs w:val="20"/>
          <w:lang w:val="es-MX" w:eastAsia="es-ES"/>
          <w14:ligatures w14:val="none"/>
        </w:rPr>
        <w:t xml:space="preserve"> los agravios planteados por el impugnante, toda vez que, del análisis de la resolución impugnada, en las fojas 84 a 87 se advierte que la autoridad señalada como responsable fundó y motivo su determinación al considerar que:</w:t>
      </w:r>
    </w:p>
    <w:p w14:paraId="63659493" w14:textId="62A240D7" w:rsidR="00017057" w:rsidRPr="001F3B30" w:rsidRDefault="00017057" w:rsidP="001F3B30">
      <w:pPr>
        <w:spacing w:line="276" w:lineRule="auto"/>
        <w:jc w:val="both"/>
        <w:rPr>
          <w:rFonts w:ascii="Lucida Sans Unicode" w:eastAsia="Times New Roman" w:hAnsi="Lucida Sans Unicode" w:cs="Lucida Sans Unicode"/>
          <w:kern w:val="0"/>
          <w:sz w:val="20"/>
          <w:szCs w:val="20"/>
          <w:lang w:val="es-MX" w:eastAsia="es-ES"/>
          <w14:ligatures w14:val="none"/>
        </w:rPr>
      </w:pPr>
    </w:p>
    <w:p w14:paraId="004A7CCA" w14:textId="77777777" w:rsidR="004B26ED" w:rsidRPr="001F3B30" w:rsidRDefault="00017057" w:rsidP="001F3B30">
      <w:pPr>
        <w:spacing w:line="276" w:lineRule="auto"/>
        <w:ind w:left="567" w:right="567"/>
        <w:jc w:val="both"/>
        <w:rPr>
          <w:rFonts w:ascii="Lucida Sans Unicode" w:eastAsia="Times New Roman" w:hAnsi="Lucida Sans Unicode" w:cs="Lucida Sans Unicode"/>
          <w:i/>
          <w:iCs/>
          <w:sz w:val="20"/>
          <w:szCs w:val="20"/>
          <w:lang w:val="es-MX" w:eastAsia="es-ES"/>
        </w:rPr>
      </w:pPr>
      <w:r w:rsidRPr="001F3B30">
        <w:rPr>
          <w:rFonts w:ascii="Lucida Sans Unicode" w:eastAsia="Times New Roman" w:hAnsi="Lucida Sans Unicode" w:cs="Lucida Sans Unicode"/>
          <w:i/>
          <w:iCs/>
          <w:sz w:val="20"/>
          <w:szCs w:val="20"/>
          <w:lang w:val="es-MX" w:eastAsia="es-ES"/>
        </w:rPr>
        <w:lastRenderedPageBreak/>
        <w:t>“…</w:t>
      </w:r>
      <w:r w:rsidR="004B26ED" w:rsidRPr="001F3B30">
        <w:rPr>
          <w:rFonts w:ascii="Lucida Sans Unicode" w:eastAsia="Times New Roman" w:hAnsi="Lucida Sans Unicode" w:cs="Lucida Sans Unicode"/>
          <w:i/>
          <w:iCs/>
          <w:sz w:val="20"/>
          <w:szCs w:val="20"/>
          <w:lang w:val="es-MX" w:eastAsia="es-ES"/>
        </w:rPr>
        <w:t xml:space="preserve">Así, a efecto de identificar si la propaganda es susceptible de vulnerar el mandato constitucional y legal, que prohíbe los actos anticipados de campaña o precampaña, debe atenderse a los elementos </w:t>
      </w:r>
      <w:r w:rsidR="004B26ED" w:rsidRPr="001F3B30">
        <w:rPr>
          <w:rFonts w:ascii="Lucida Sans Unicode" w:eastAsia="Times New Roman" w:hAnsi="Lucida Sans Unicode" w:cs="Lucida Sans Unicode"/>
          <w:b/>
          <w:bCs/>
          <w:i/>
          <w:iCs/>
          <w:sz w:val="20"/>
          <w:szCs w:val="20"/>
          <w:lang w:val="es-MX" w:eastAsia="es-ES"/>
        </w:rPr>
        <w:t>personal, subjetivo y temporal,</w:t>
      </w:r>
      <w:r w:rsidR="004B26ED" w:rsidRPr="001F3B30">
        <w:rPr>
          <w:rFonts w:ascii="Lucida Sans Unicode" w:eastAsia="Times New Roman" w:hAnsi="Lucida Sans Unicode" w:cs="Lucida Sans Unicode"/>
          <w:i/>
          <w:iCs/>
          <w:sz w:val="20"/>
          <w:szCs w:val="20"/>
          <w:lang w:val="es-MX" w:eastAsia="es-ES"/>
        </w:rPr>
        <w:t xml:space="preserve"> tal y como se precisó en líneas que anteceden. Pues resulta relevante establecer si la promoción se efectuó iniciado formalmente el proceso electoral o se llevó a cabo fuera del mismo, ya que si la promoción se verificó dentro del proceso, se genera la presunción de que la propaganda tuvo el propósito de incidir en la contienda, lo que se incrementa cuando se da en el período de campañas; sin que dicho período pueda considerarse el único o determinante para la actualización de la infracción, ya que puede suscitarse fuera del proceso, en el cual será necesario realizar un análisis de la proximidad del debate, para estar en posibilidad de determinar adecuadamente si la propaganda influye en el proceso electivo. </w:t>
      </w:r>
    </w:p>
    <w:p w14:paraId="16A13D99" w14:textId="77777777" w:rsidR="004B26ED" w:rsidRPr="001F3B30" w:rsidRDefault="004B26ED" w:rsidP="001F3B30">
      <w:pPr>
        <w:spacing w:line="276" w:lineRule="auto"/>
        <w:ind w:left="567" w:right="567"/>
        <w:jc w:val="both"/>
        <w:rPr>
          <w:rFonts w:ascii="Lucida Sans Unicode" w:eastAsia="Times New Roman" w:hAnsi="Lucida Sans Unicode" w:cs="Lucida Sans Unicode"/>
          <w:i/>
          <w:iCs/>
          <w:sz w:val="20"/>
          <w:szCs w:val="20"/>
          <w:lang w:val="es-MX" w:eastAsia="es-ES"/>
        </w:rPr>
      </w:pPr>
    </w:p>
    <w:p w14:paraId="6957043D" w14:textId="44A204DC" w:rsidR="004B26ED" w:rsidRPr="001F3B30" w:rsidRDefault="004B26ED" w:rsidP="001F3B30">
      <w:pPr>
        <w:spacing w:line="276" w:lineRule="auto"/>
        <w:ind w:left="567" w:right="567"/>
        <w:jc w:val="both"/>
        <w:rPr>
          <w:rFonts w:ascii="Lucida Sans Unicode" w:eastAsia="Trebuchet MS" w:hAnsi="Lucida Sans Unicode" w:cs="Lucida Sans Unicode"/>
          <w:i/>
          <w:iCs/>
          <w:color w:val="000000"/>
          <w:sz w:val="20"/>
          <w:szCs w:val="20"/>
        </w:rPr>
      </w:pPr>
      <w:r w:rsidRPr="001F3B30">
        <w:rPr>
          <w:rFonts w:ascii="Lucida Sans Unicode" w:hAnsi="Lucida Sans Unicode" w:cs="Lucida Sans Unicode"/>
          <w:i/>
          <w:iCs/>
          <w:sz w:val="20"/>
          <w:szCs w:val="20"/>
        </w:rPr>
        <w:t>En</w:t>
      </w:r>
      <w:r w:rsidRPr="001F3B30">
        <w:rPr>
          <w:rFonts w:ascii="Lucida Sans Unicode" w:eastAsia="Trebuchet MS" w:hAnsi="Lucida Sans Unicode" w:cs="Lucida Sans Unicode"/>
          <w:i/>
          <w:iCs/>
          <w:color w:val="000000"/>
          <w:sz w:val="20"/>
          <w:szCs w:val="20"/>
        </w:rPr>
        <w:t xml:space="preserve"> la especie, respecto a la solicitud relativa al retiro de la propaganda denunciada, de un análisis preliminar, se actualiza el </w:t>
      </w:r>
      <w:r w:rsidRPr="001F3B30">
        <w:rPr>
          <w:rFonts w:ascii="Lucida Sans Unicode" w:eastAsia="Trebuchet MS" w:hAnsi="Lucida Sans Unicode" w:cs="Lucida Sans Unicode"/>
          <w:b/>
          <w:bCs/>
          <w:i/>
          <w:iCs/>
          <w:color w:val="000000"/>
          <w:sz w:val="20"/>
          <w:szCs w:val="20"/>
          <w:u w:val="single"/>
        </w:rPr>
        <w:t>elemento personal</w:t>
      </w:r>
      <w:r w:rsidRPr="001F3B30">
        <w:rPr>
          <w:rFonts w:ascii="Lucida Sans Unicode" w:eastAsia="Trebuchet MS" w:hAnsi="Lucida Sans Unicode" w:cs="Lucida Sans Unicode"/>
          <w:i/>
          <w:iCs/>
          <w:color w:val="000000"/>
          <w:sz w:val="20"/>
          <w:szCs w:val="20"/>
          <w:u w:val="single"/>
        </w:rPr>
        <w:t>,</w:t>
      </w:r>
      <w:r w:rsidRPr="001F3B30">
        <w:rPr>
          <w:rFonts w:ascii="Lucida Sans Unicode" w:eastAsia="Trebuchet MS" w:hAnsi="Lucida Sans Unicode" w:cs="Lucida Sans Unicode"/>
          <w:i/>
          <w:iCs/>
          <w:color w:val="000000"/>
          <w:sz w:val="20"/>
          <w:szCs w:val="20"/>
        </w:rPr>
        <w:t xml:space="preserve"> pues los hechos denunciados, previamente analizados en su conjunto y de manera contextual, permiten identificar claramente al servidor público denunciado, toda vez que, como se ha quedado demostrado en la verificación realizada, esa es precisamente la intención. Por cuanto hace al </w:t>
      </w:r>
      <w:r w:rsidRPr="001F3B30">
        <w:rPr>
          <w:rFonts w:ascii="Lucida Sans Unicode" w:eastAsia="Trebuchet MS" w:hAnsi="Lucida Sans Unicode" w:cs="Lucida Sans Unicode"/>
          <w:b/>
          <w:bCs/>
          <w:i/>
          <w:iCs/>
          <w:color w:val="000000"/>
          <w:sz w:val="20"/>
          <w:szCs w:val="20"/>
          <w:u w:val="single"/>
        </w:rPr>
        <w:t>elemento temporal</w:t>
      </w:r>
      <w:r w:rsidRPr="001F3B30">
        <w:rPr>
          <w:rFonts w:ascii="Lucida Sans Unicode" w:eastAsia="Trebuchet MS" w:hAnsi="Lucida Sans Unicode" w:cs="Lucida Sans Unicode"/>
          <w:i/>
          <w:iCs/>
          <w:color w:val="000000"/>
          <w:sz w:val="20"/>
          <w:szCs w:val="20"/>
        </w:rPr>
        <w:t xml:space="preserve">, la jurisprudencia de la Sala Superior refiere que los hechos pueden suscitarse fuera del proceso electoral, como acontece en el caso, considerando que el proceso electoral local se encuentra próximo a iniciarse, en noviembre del presente año, por lo que en sede cautelar se considera que, sí puede existir una posible afectación a los principios rectores del proceso. Sin que en la especie se logre identificar el </w:t>
      </w:r>
      <w:r w:rsidRPr="001F3B30">
        <w:rPr>
          <w:rFonts w:ascii="Lucida Sans Unicode" w:eastAsia="Trebuchet MS" w:hAnsi="Lucida Sans Unicode" w:cs="Lucida Sans Unicode"/>
          <w:b/>
          <w:bCs/>
          <w:i/>
          <w:iCs/>
          <w:color w:val="000000"/>
          <w:sz w:val="20"/>
          <w:szCs w:val="20"/>
          <w:u w:val="single"/>
        </w:rPr>
        <w:t>elemento subjetivo</w:t>
      </w:r>
      <w:r w:rsidRPr="001F3B30">
        <w:rPr>
          <w:rFonts w:ascii="Lucida Sans Unicode" w:eastAsia="Trebuchet MS" w:hAnsi="Lucida Sans Unicode" w:cs="Lucida Sans Unicode"/>
          <w:i/>
          <w:iCs/>
          <w:color w:val="000000"/>
          <w:sz w:val="20"/>
          <w:szCs w:val="20"/>
        </w:rPr>
        <w:t>, al no advertirse un llamamiento al voto o su equivalente funcional.</w:t>
      </w:r>
    </w:p>
    <w:p w14:paraId="4A4A822F" w14:textId="77777777" w:rsidR="004B26ED" w:rsidRPr="001F3B30" w:rsidRDefault="004B26ED" w:rsidP="001F3B30">
      <w:pPr>
        <w:spacing w:line="276" w:lineRule="auto"/>
        <w:ind w:left="567" w:right="567"/>
        <w:jc w:val="both"/>
        <w:rPr>
          <w:rFonts w:ascii="Lucida Sans Unicode" w:eastAsia="Trebuchet MS" w:hAnsi="Lucida Sans Unicode" w:cs="Lucida Sans Unicode"/>
          <w:i/>
          <w:iCs/>
          <w:color w:val="000000"/>
          <w:sz w:val="20"/>
          <w:szCs w:val="20"/>
        </w:rPr>
      </w:pPr>
    </w:p>
    <w:p w14:paraId="27711FBD" w14:textId="77777777" w:rsidR="004B26ED" w:rsidRPr="001F3B30" w:rsidRDefault="004B26ED" w:rsidP="001F3B30">
      <w:pPr>
        <w:spacing w:line="276" w:lineRule="auto"/>
        <w:ind w:left="567" w:right="567"/>
        <w:jc w:val="both"/>
        <w:rPr>
          <w:rFonts w:ascii="Lucida Sans Unicode" w:hAnsi="Lucida Sans Unicode" w:cs="Lucida Sans Unicode"/>
          <w:i/>
          <w:iCs/>
          <w:sz w:val="20"/>
          <w:szCs w:val="20"/>
        </w:rPr>
      </w:pPr>
      <w:r w:rsidRPr="001F3B30">
        <w:rPr>
          <w:rFonts w:ascii="Lucida Sans Unicode" w:eastAsia="Trebuchet MS" w:hAnsi="Lucida Sans Unicode" w:cs="Lucida Sans Unicode"/>
          <w:i/>
          <w:iCs/>
          <w:color w:val="000000"/>
          <w:sz w:val="20"/>
          <w:szCs w:val="20"/>
        </w:rPr>
        <w:t>Luego entonces, la Sala Superior del Tribunal Electoral del Poder Judicial de la Federación ha sostenido que para tener por acreditado el elemento subjetivo en los actos anticipados de precampaña o campaña, se deben analizar las variables relacionadas con la</w:t>
      </w:r>
      <w:r w:rsidRPr="001F3B30">
        <w:rPr>
          <w:rFonts w:ascii="Lucida Sans Unicode" w:eastAsia="Trebuchet MS" w:hAnsi="Lucida Sans Unicode" w:cs="Lucida Sans Unicode"/>
          <w:b/>
          <w:bCs/>
          <w:i/>
          <w:iCs/>
          <w:color w:val="000000"/>
          <w:sz w:val="20"/>
          <w:szCs w:val="20"/>
        </w:rPr>
        <w:t xml:space="preserve"> trascendencia a la ciudadanía</w:t>
      </w:r>
      <w:r w:rsidRPr="001F3B30">
        <w:rPr>
          <w:rFonts w:ascii="Lucida Sans Unicode" w:eastAsia="Trebuchet MS" w:hAnsi="Lucida Sans Unicode" w:cs="Lucida Sans Unicode"/>
          <w:i/>
          <w:iCs/>
          <w:color w:val="000000"/>
          <w:sz w:val="20"/>
          <w:szCs w:val="20"/>
        </w:rPr>
        <w:t xml:space="preserve">. Esto es, debe analizarse si la comunicación a examinar, de forma manifiesta, abierta e inequívoca publicita </w:t>
      </w:r>
      <w:r w:rsidRPr="001F3B30">
        <w:rPr>
          <w:rFonts w:ascii="Lucida Sans Unicode" w:eastAsia="Trebuchet MS" w:hAnsi="Lucida Sans Unicode" w:cs="Lucida Sans Unicode"/>
          <w:i/>
          <w:iCs/>
          <w:color w:val="000000"/>
          <w:sz w:val="20"/>
          <w:szCs w:val="20"/>
        </w:rPr>
        <w:lastRenderedPageBreak/>
        <w:t xml:space="preserve">plataformas electorales o posiciona a alguien con el fin de obtener una candidatura, así como también analizar que la conducta se hubiere realizado de forma tal que trascendiera al conocimiento de la ciudadanía; con el propósito de prevenir y sancionar únicamente aquellos actos que puedan tener un </w:t>
      </w:r>
      <w:r w:rsidRPr="001F3B30">
        <w:rPr>
          <w:rFonts w:ascii="Lucida Sans Unicode" w:eastAsia="Trebuchet MS" w:hAnsi="Lucida Sans Unicode" w:cs="Lucida Sans Unicode"/>
          <w:b/>
          <w:bCs/>
          <w:i/>
          <w:iCs/>
          <w:color w:val="000000"/>
          <w:sz w:val="20"/>
          <w:szCs w:val="20"/>
        </w:rPr>
        <w:t>impacto real o poner en riesgo los principios de legalidad y equidad en la contienda electoral</w:t>
      </w:r>
      <w:r w:rsidRPr="001F3B30">
        <w:rPr>
          <w:rFonts w:ascii="Lucida Sans Unicode" w:eastAsia="Trebuchet MS" w:hAnsi="Lucida Sans Unicode" w:cs="Lucida Sans Unicode"/>
          <w:i/>
          <w:iCs/>
          <w:color w:val="000000"/>
          <w:sz w:val="20"/>
          <w:szCs w:val="20"/>
        </w:rPr>
        <w:t xml:space="preserve">, para </w:t>
      </w:r>
      <w:r w:rsidRPr="001F3B30">
        <w:rPr>
          <w:rFonts w:ascii="Lucida Sans Unicode" w:eastAsia="Trebuchet MS" w:hAnsi="Lucida Sans Unicode" w:cs="Lucida Sans Unicode"/>
          <w:i/>
          <w:iCs/>
          <w:sz w:val="20"/>
          <w:szCs w:val="20"/>
        </w:rPr>
        <w:t xml:space="preserve">ello es preciso analizar el contexto integral de las </w:t>
      </w:r>
      <w:r w:rsidRPr="001F3B30">
        <w:rPr>
          <w:rFonts w:ascii="Lucida Sans Unicode" w:hAnsi="Lucida Sans Unicode" w:cs="Lucida Sans Unicode"/>
          <w:i/>
          <w:iCs/>
          <w:sz w:val="20"/>
          <w:szCs w:val="20"/>
        </w:rPr>
        <w:t>manifestaciones denunciadas, atendiendo a las características del auditorio al que se dirigen, el lugar o recinto en que se expresan y si fue objeto de difusión.</w:t>
      </w:r>
    </w:p>
    <w:p w14:paraId="39DB6742" w14:textId="77777777" w:rsidR="004B26ED" w:rsidRPr="001F3B30" w:rsidRDefault="004B26ED" w:rsidP="001F3B30">
      <w:pPr>
        <w:spacing w:line="276" w:lineRule="auto"/>
        <w:ind w:left="567" w:right="567"/>
        <w:jc w:val="both"/>
        <w:rPr>
          <w:rFonts w:ascii="Lucida Sans Unicode" w:eastAsia="Trebuchet MS" w:hAnsi="Lucida Sans Unicode" w:cs="Lucida Sans Unicode"/>
          <w:i/>
          <w:iCs/>
          <w:sz w:val="20"/>
          <w:szCs w:val="20"/>
        </w:rPr>
      </w:pPr>
    </w:p>
    <w:p w14:paraId="31152166" w14:textId="77777777" w:rsidR="004B26ED" w:rsidRPr="001F3B30" w:rsidRDefault="004B26ED" w:rsidP="001F3B30">
      <w:pPr>
        <w:spacing w:line="276" w:lineRule="auto"/>
        <w:ind w:left="567" w:right="567"/>
        <w:jc w:val="both"/>
        <w:rPr>
          <w:rFonts w:ascii="Lucida Sans Unicode" w:eastAsia="Trebuchet MS" w:hAnsi="Lucida Sans Unicode" w:cs="Lucida Sans Unicode"/>
          <w:i/>
          <w:iCs/>
          <w:sz w:val="20"/>
          <w:szCs w:val="20"/>
        </w:rPr>
      </w:pPr>
      <w:r w:rsidRPr="001F3B30">
        <w:rPr>
          <w:rFonts w:ascii="Lucida Sans Unicode" w:eastAsia="Trebuchet MS" w:hAnsi="Lucida Sans Unicode" w:cs="Lucida Sans Unicode"/>
          <w:i/>
          <w:iCs/>
          <w:sz w:val="20"/>
          <w:szCs w:val="20"/>
        </w:rPr>
        <w:t xml:space="preserve">En el presente caso y derivado de la investigación realizada por la Secretaría Ejecutiva de este Instituto, en sede cautelar se advierte una posible tendencia a favorecer la imagen del </w:t>
      </w:r>
      <w:r w:rsidRPr="001F3B30">
        <w:rPr>
          <w:rFonts w:ascii="Lucida Sans Unicode" w:eastAsia="Calibri" w:hAnsi="Lucida Sans Unicode" w:cs="Lucida Sans Unicode"/>
          <w:i/>
          <w:iCs/>
          <w:sz w:val="20"/>
          <w:szCs w:val="20"/>
        </w:rPr>
        <w:t>diputado local</w:t>
      </w:r>
      <w:r w:rsidRPr="001F3B30">
        <w:rPr>
          <w:rFonts w:ascii="Lucida Sans Unicode" w:eastAsia="Trebuchet MS" w:hAnsi="Lucida Sans Unicode" w:cs="Lucida Sans Unicode"/>
          <w:i/>
          <w:iCs/>
          <w:sz w:val="20"/>
          <w:szCs w:val="20"/>
        </w:rPr>
        <w:t xml:space="preserve"> denunciado frente a la ciudadanía, a partir de una sobre exposición, visible en notas periodísticas, propaganda y redes sociales. Esto ha sido comprobado ya que con la realización de eventos tales como un desfile de automóviles por la ciudad y una </w:t>
      </w:r>
      <w:r w:rsidRPr="001F3B30">
        <w:rPr>
          <w:rFonts w:ascii="Lucida Sans Unicode" w:hAnsi="Lucida Sans Unicode" w:cs="Lucida Sans Unicode"/>
          <w:i/>
          <w:iCs/>
          <w:sz w:val="20"/>
          <w:szCs w:val="20"/>
        </w:rPr>
        <w:t xml:space="preserve">reunión masiva de personas, en los cuales se utilizan elementos distintivos de José María Martínez </w:t>
      </w:r>
      <w:proofErr w:type="spellStart"/>
      <w:r w:rsidRPr="001F3B30">
        <w:rPr>
          <w:rFonts w:ascii="Lucida Sans Unicode" w:hAnsi="Lucida Sans Unicode" w:cs="Lucida Sans Unicode"/>
          <w:i/>
          <w:iCs/>
          <w:sz w:val="20"/>
          <w:szCs w:val="20"/>
        </w:rPr>
        <w:t>Martínez</w:t>
      </w:r>
      <w:proofErr w:type="spellEnd"/>
      <w:r w:rsidRPr="001F3B30">
        <w:rPr>
          <w:rFonts w:ascii="Lucida Sans Unicode" w:hAnsi="Lucida Sans Unicode" w:cs="Lucida Sans Unicode"/>
          <w:i/>
          <w:iCs/>
          <w:sz w:val="20"/>
          <w:szCs w:val="20"/>
        </w:rPr>
        <w:t>, los cuales han sido constatados en sus</w:t>
      </w:r>
      <w:r w:rsidRPr="001F3B30">
        <w:rPr>
          <w:rFonts w:ascii="Lucida Sans Unicode" w:eastAsia="Trebuchet MS" w:hAnsi="Lucida Sans Unicode" w:cs="Lucida Sans Unicode"/>
          <w:i/>
          <w:iCs/>
          <w:sz w:val="20"/>
          <w:szCs w:val="20"/>
        </w:rPr>
        <w:t xml:space="preserve"> redes sociales, ha traído consigo un beneficio indebido para el denunciado como posible aspirante a una candidatura. </w:t>
      </w:r>
    </w:p>
    <w:p w14:paraId="12AF1867" w14:textId="77777777" w:rsidR="004B26ED" w:rsidRPr="001F3B30" w:rsidRDefault="004B26ED" w:rsidP="001F3B30">
      <w:pPr>
        <w:spacing w:line="276" w:lineRule="auto"/>
        <w:ind w:left="567" w:right="567"/>
        <w:jc w:val="both"/>
        <w:rPr>
          <w:rFonts w:ascii="Lucida Sans Unicode" w:eastAsia="Trebuchet MS" w:hAnsi="Lucida Sans Unicode" w:cs="Lucida Sans Unicode"/>
          <w:i/>
          <w:iCs/>
          <w:sz w:val="20"/>
          <w:szCs w:val="20"/>
        </w:rPr>
      </w:pPr>
    </w:p>
    <w:p w14:paraId="6247F2CB" w14:textId="77777777" w:rsidR="004B26ED" w:rsidRPr="001F3B30" w:rsidRDefault="004B26ED" w:rsidP="001F3B30">
      <w:pPr>
        <w:spacing w:line="276" w:lineRule="auto"/>
        <w:ind w:left="567" w:right="567"/>
        <w:jc w:val="both"/>
        <w:rPr>
          <w:rFonts w:ascii="Lucida Sans Unicode" w:eastAsia="Trebuchet MS" w:hAnsi="Lucida Sans Unicode" w:cs="Lucida Sans Unicode"/>
          <w:i/>
          <w:iCs/>
          <w:sz w:val="20"/>
          <w:szCs w:val="20"/>
        </w:rPr>
      </w:pPr>
      <w:r w:rsidRPr="001F3B30">
        <w:rPr>
          <w:rFonts w:ascii="Lucida Sans Unicode" w:eastAsia="Trebuchet MS" w:hAnsi="Lucida Sans Unicode" w:cs="Lucida Sans Unicode"/>
          <w:i/>
          <w:iCs/>
          <w:sz w:val="20"/>
          <w:szCs w:val="20"/>
        </w:rPr>
        <w:t>Adicionalmente, en la jurisprudencia 6/2019, se estudian los elementos para identificar la posible sobre exposición de dirigentes,</w:t>
      </w:r>
      <w:r w:rsidRPr="001F3B30">
        <w:rPr>
          <w:rFonts w:ascii="Lucida Sans Unicode" w:hAnsi="Lucida Sans Unicode" w:cs="Lucida Sans Unicode"/>
          <w:i/>
          <w:iCs/>
          <w:sz w:val="20"/>
          <w:szCs w:val="20"/>
        </w:rPr>
        <w:t xml:space="preserve"> </w:t>
      </w:r>
      <w:r w:rsidRPr="001F3B30">
        <w:rPr>
          <w:rFonts w:ascii="Lucida Sans Unicode" w:eastAsia="Trebuchet MS" w:hAnsi="Lucida Sans Unicode" w:cs="Lucida Sans Unicode"/>
          <w:i/>
          <w:iCs/>
          <w:sz w:val="20"/>
          <w:szCs w:val="20"/>
        </w:rPr>
        <w:t>simpatizantes, militantes o voceros de partidos políticos, la cual sirve como criterio orientador.  Como ha sido narrado en párrafos anteriores, en el caso que nos ocupa, se trata de un funcionario público y efectivamente se aprecia que en los hechos denunciados existe centralidad del sujeto, es decir, se otorga un protagonismo al denunciado en el conjunto de los elementos visuales, auditivos y textuales, de forma tal que se advierte una exposición preponderante de la imagen del diputado, aunado a ello, se identifica un destinatario como es la ciudadanía jalisciense y la alusión a un momento futuro al que se dirige el mensaje a través de la frase “el cambio humanista”, en tal sentido se advierte una coherencia narrativa, que relaciona el contexto y los elementos de sus promocionales en redes sociales.</w:t>
      </w:r>
    </w:p>
    <w:p w14:paraId="40736ECC" w14:textId="77777777" w:rsidR="004B26ED" w:rsidRPr="001F3B30" w:rsidRDefault="004B26ED" w:rsidP="001F3B30">
      <w:pPr>
        <w:spacing w:line="276" w:lineRule="auto"/>
        <w:ind w:right="567"/>
        <w:jc w:val="both"/>
        <w:rPr>
          <w:rFonts w:ascii="Lucida Sans Unicode" w:eastAsia="Trebuchet MS" w:hAnsi="Lucida Sans Unicode" w:cs="Lucida Sans Unicode"/>
          <w:i/>
          <w:iCs/>
          <w:sz w:val="20"/>
          <w:szCs w:val="20"/>
        </w:rPr>
      </w:pPr>
    </w:p>
    <w:p w14:paraId="276E5AC2" w14:textId="77777777" w:rsidR="004B26ED" w:rsidRPr="001F3B30" w:rsidRDefault="004B26ED" w:rsidP="001F3B30">
      <w:pPr>
        <w:spacing w:line="276" w:lineRule="auto"/>
        <w:ind w:left="567" w:right="567"/>
        <w:jc w:val="both"/>
        <w:rPr>
          <w:rFonts w:ascii="Lucida Sans Unicode" w:eastAsia="Calibri" w:hAnsi="Lucida Sans Unicode" w:cs="Lucida Sans Unicode"/>
          <w:i/>
          <w:iCs/>
          <w:color w:val="000000" w:themeColor="text1"/>
          <w:sz w:val="20"/>
          <w:szCs w:val="20"/>
        </w:rPr>
      </w:pPr>
      <w:r w:rsidRPr="001F3B30">
        <w:rPr>
          <w:rFonts w:ascii="Lucida Sans Unicode" w:hAnsi="Lucida Sans Unicode" w:cs="Lucida Sans Unicode"/>
          <w:i/>
          <w:iCs/>
          <w:sz w:val="20"/>
          <w:szCs w:val="20"/>
        </w:rPr>
        <w:lastRenderedPageBreak/>
        <w:t>Dichas acciones podrían interpretarse de forma indiciaria como</w:t>
      </w:r>
      <w:r w:rsidRPr="001F3B30">
        <w:rPr>
          <w:rFonts w:ascii="Lucida Sans Unicode" w:eastAsia="Calibri" w:hAnsi="Lucida Sans Unicode" w:cs="Lucida Sans Unicode"/>
          <w:i/>
          <w:iCs/>
          <w:sz w:val="20"/>
          <w:szCs w:val="20"/>
        </w:rPr>
        <w:t xml:space="preserve"> parte de una estrategia a nivel estatal cuya finalidad sea posicionarse frente al electorado de cara al inicio del próximo proceso electoral</w:t>
      </w:r>
      <w:r w:rsidRPr="001F3B30">
        <w:rPr>
          <w:rFonts w:ascii="Lucida Sans Unicode" w:eastAsia="Trebuchet MS" w:hAnsi="Lucida Sans Unicode" w:cs="Lucida Sans Unicode"/>
          <w:i/>
          <w:iCs/>
          <w:sz w:val="20"/>
          <w:szCs w:val="20"/>
        </w:rPr>
        <w:t xml:space="preserve">, lo </w:t>
      </w:r>
      <w:r w:rsidRPr="001F3B30">
        <w:rPr>
          <w:rFonts w:ascii="Lucida Sans Unicode" w:eastAsia="Calibri" w:hAnsi="Lucida Sans Unicode" w:cs="Lucida Sans Unicode"/>
          <w:i/>
          <w:iCs/>
          <w:sz w:val="20"/>
          <w:szCs w:val="20"/>
        </w:rPr>
        <w:t>que puede ver comprometida la actuación imparcial del servidor público,</w:t>
      </w:r>
      <w:r w:rsidRPr="001F3B30">
        <w:rPr>
          <w:rFonts w:ascii="Lucida Sans Unicode" w:eastAsia="Calibri" w:hAnsi="Lucida Sans Unicode" w:cs="Lucida Sans Unicode"/>
          <w:b/>
          <w:bCs/>
          <w:i/>
          <w:iCs/>
          <w:sz w:val="20"/>
          <w:szCs w:val="20"/>
        </w:rPr>
        <w:t xml:space="preserve"> </w:t>
      </w:r>
      <w:r w:rsidRPr="001F3B30">
        <w:rPr>
          <w:rFonts w:ascii="Lucida Sans Unicode" w:eastAsia="Calibri" w:hAnsi="Lucida Sans Unicode" w:cs="Lucida Sans Unicode"/>
          <w:i/>
          <w:iCs/>
          <w:sz w:val="20"/>
          <w:szCs w:val="20"/>
        </w:rPr>
        <w:t>conforme a lo señalado en párrafos anteriores, referente a lo dispuesto en el artículo 134 de la Constitución y el principio equidad y neutralidad</w:t>
      </w:r>
      <w:r w:rsidRPr="001F3B30">
        <w:rPr>
          <w:rFonts w:ascii="Lucida Sans Unicode" w:eastAsia="Calibri" w:hAnsi="Lucida Sans Unicode" w:cs="Lucida Sans Unicode"/>
          <w:i/>
          <w:iCs/>
          <w:color w:val="000000" w:themeColor="text1"/>
          <w:sz w:val="20"/>
          <w:szCs w:val="20"/>
        </w:rPr>
        <w:t>.</w:t>
      </w:r>
    </w:p>
    <w:p w14:paraId="4F9C855D" w14:textId="77777777" w:rsidR="004B26ED" w:rsidRPr="001F3B30" w:rsidRDefault="004B26ED" w:rsidP="001F3B30">
      <w:pPr>
        <w:spacing w:line="276" w:lineRule="auto"/>
        <w:ind w:left="567" w:right="567"/>
        <w:jc w:val="both"/>
        <w:rPr>
          <w:rFonts w:ascii="Lucida Sans Unicode" w:hAnsi="Lucida Sans Unicode" w:cs="Lucida Sans Unicode"/>
          <w:i/>
          <w:iCs/>
          <w:sz w:val="20"/>
          <w:szCs w:val="20"/>
        </w:rPr>
      </w:pPr>
    </w:p>
    <w:p w14:paraId="42B5262A" w14:textId="77777777" w:rsidR="004B26ED" w:rsidRPr="001F3B30" w:rsidRDefault="004B26ED" w:rsidP="001F3B30">
      <w:pPr>
        <w:spacing w:line="276" w:lineRule="auto"/>
        <w:ind w:left="567" w:right="567"/>
        <w:jc w:val="both"/>
        <w:rPr>
          <w:rFonts w:ascii="Lucida Sans Unicode" w:eastAsia="Calibri" w:hAnsi="Lucida Sans Unicode" w:cs="Lucida Sans Unicode"/>
          <w:i/>
          <w:iCs/>
          <w:color w:val="000000" w:themeColor="text1"/>
          <w:sz w:val="20"/>
          <w:szCs w:val="20"/>
        </w:rPr>
      </w:pPr>
      <w:r w:rsidRPr="001F3B30">
        <w:rPr>
          <w:rFonts w:ascii="Lucida Sans Unicode" w:eastAsia="Calibri" w:hAnsi="Lucida Sans Unicode" w:cs="Lucida Sans Unicode"/>
          <w:i/>
          <w:iCs/>
          <w:color w:val="000000" w:themeColor="text1"/>
          <w:sz w:val="20"/>
          <w:szCs w:val="20"/>
        </w:rPr>
        <w:t xml:space="preserve">Por lo anteriormente expuesto es que, respecto de la solicitud de la suspensión de difusión de contenidos, al no advertirse la concurrencia de los tres elementos previamente estudiados, es que este colegiado determina </w:t>
      </w:r>
      <w:r w:rsidRPr="001F3B30">
        <w:rPr>
          <w:rFonts w:ascii="Lucida Sans Unicode" w:eastAsia="Calibri" w:hAnsi="Lucida Sans Unicode" w:cs="Lucida Sans Unicode"/>
          <w:b/>
          <w:bCs/>
          <w:i/>
          <w:iCs/>
          <w:color w:val="000000" w:themeColor="text1"/>
          <w:sz w:val="20"/>
          <w:szCs w:val="20"/>
        </w:rPr>
        <w:t xml:space="preserve">improcedente </w:t>
      </w:r>
      <w:r w:rsidRPr="001F3B30">
        <w:rPr>
          <w:rFonts w:ascii="Lucida Sans Unicode" w:eastAsia="Calibri" w:hAnsi="Lucida Sans Unicode" w:cs="Lucida Sans Unicode"/>
          <w:i/>
          <w:iCs/>
          <w:color w:val="000000" w:themeColor="text1"/>
          <w:sz w:val="20"/>
          <w:szCs w:val="20"/>
        </w:rPr>
        <w:t>el dictado de una medida cautelar en los términos en que fue solicitada por la parte denunciante.</w:t>
      </w:r>
    </w:p>
    <w:p w14:paraId="3A85E9E2" w14:textId="77777777" w:rsidR="004B26ED" w:rsidRPr="001F3B30" w:rsidRDefault="004B26ED" w:rsidP="001F3B30">
      <w:pPr>
        <w:spacing w:line="276" w:lineRule="auto"/>
        <w:ind w:left="567" w:right="567"/>
        <w:jc w:val="both"/>
        <w:rPr>
          <w:rFonts w:ascii="Lucida Sans Unicode" w:eastAsia="Calibri" w:hAnsi="Lucida Sans Unicode" w:cs="Lucida Sans Unicode"/>
          <w:i/>
          <w:iCs/>
          <w:color w:val="000000" w:themeColor="text1"/>
          <w:sz w:val="20"/>
          <w:szCs w:val="20"/>
        </w:rPr>
      </w:pPr>
    </w:p>
    <w:p w14:paraId="3E6A47A9" w14:textId="77777777" w:rsidR="004B26ED" w:rsidRPr="001F3B30" w:rsidRDefault="004B26ED" w:rsidP="001F3B30">
      <w:pPr>
        <w:spacing w:line="276" w:lineRule="auto"/>
        <w:ind w:left="567" w:right="567"/>
        <w:jc w:val="both"/>
        <w:rPr>
          <w:rFonts w:ascii="Lucida Sans Unicode" w:eastAsia="Trebuchet MS" w:hAnsi="Lucida Sans Unicode" w:cs="Lucida Sans Unicode"/>
          <w:i/>
          <w:iCs/>
          <w:sz w:val="20"/>
          <w:szCs w:val="20"/>
        </w:rPr>
      </w:pPr>
      <w:r w:rsidRPr="001F3B30">
        <w:rPr>
          <w:rFonts w:ascii="Lucida Sans Unicode" w:eastAsia="Calibri" w:hAnsi="Lucida Sans Unicode" w:cs="Lucida Sans Unicode"/>
          <w:i/>
          <w:iCs/>
          <w:color w:val="000000" w:themeColor="text1"/>
          <w:sz w:val="20"/>
          <w:szCs w:val="20"/>
        </w:rPr>
        <w:t xml:space="preserve">Sin embargo, al advertirse de manera preliminar que </w:t>
      </w:r>
      <w:r w:rsidRPr="001F3B30">
        <w:rPr>
          <w:rFonts w:ascii="Lucida Sans Unicode" w:hAnsi="Lucida Sans Unicode" w:cs="Lucida Sans Unicode"/>
          <w:i/>
          <w:iCs/>
          <w:sz w:val="20"/>
          <w:szCs w:val="20"/>
        </w:rPr>
        <w:t xml:space="preserve">en ciertos enlaces de redes sociales hay una sobre exposición del nombre e imagen del denunciado, lo cual podría constituir promoción personalizada y violentar al principio de equidad en la contienda, y a fin de </w:t>
      </w:r>
      <w:r w:rsidRPr="001F3B30">
        <w:rPr>
          <w:rFonts w:ascii="Lucida Sans Unicode" w:eastAsia="Trebuchet MS" w:hAnsi="Lucida Sans Unicode" w:cs="Lucida Sans Unicode"/>
          <w:i/>
          <w:iCs/>
          <w:sz w:val="20"/>
          <w:szCs w:val="20"/>
        </w:rPr>
        <w:t xml:space="preserve">evitar conductas que puedan constituir una simulación o fraude a la ley, sí </w:t>
      </w:r>
      <w:r w:rsidRPr="001F3B30">
        <w:rPr>
          <w:rFonts w:ascii="Lucida Sans Unicode" w:eastAsia="Calibri" w:hAnsi="Lucida Sans Unicode" w:cs="Lucida Sans Unicode"/>
          <w:i/>
          <w:iCs/>
          <w:color w:val="000000" w:themeColor="text1"/>
          <w:sz w:val="20"/>
          <w:szCs w:val="20"/>
        </w:rPr>
        <w:t xml:space="preserve">resulta </w:t>
      </w:r>
      <w:r w:rsidRPr="001F3B30">
        <w:rPr>
          <w:rFonts w:ascii="Lucida Sans Unicode" w:eastAsia="Calibri" w:hAnsi="Lucida Sans Unicode" w:cs="Lucida Sans Unicode"/>
          <w:b/>
          <w:bCs/>
          <w:i/>
          <w:iCs/>
          <w:color w:val="000000" w:themeColor="text1"/>
          <w:sz w:val="20"/>
          <w:szCs w:val="20"/>
        </w:rPr>
        <w:t>procedente</w:t>
      </w:r>
      <w:r w:rsidRPr="001F3B30">
        <w:rPr>
          <w:rFonts w:ascii="Lucida Sans Unicode" w:eastAsia="Calibri" w:hAnsi="Lucida Sans Unicode" w:cs="Lucida Sans Unicode"/>
          <w:i/>
          <w:iCs/>
          <w:color w:val="000000" w:themeColor="text1"/>
          <w:sz w:val="20"/>
          <w:szCs w:val="20"/>
        </w:rPr>
        <w:t xml:space="preserve"> el dictado de una medida cautelar respecto al primer punto de la solicitud de medidas cautelares, con los efectos que más adelante serán detallados.</w:t>
      </w:r>
    </w:p>
    <w:p w14:paraId="0E4BFFF4" w14:textId="77777777" w:rsidR="004B26ED" w:rsidRPr="001F3B30" w:rsidRDefault="004B26ED" w:rsidP="001F3B30">
      <w:pPr>
        <w:spacing w:line="276" w:lineRule="auto"/>
        <w:ind w:left="567" w:right="567"/>
        <w:jc w:val="both"/>
        <w:rPr>
          <w:rFonts w:ascii="Lucida Sans Unicode" w:hAnsi="Lucida Sans Unicode" w:cs="Lucida Sans Unicode"/>
          <w:i/>
          <w:iCs/>
          <w:sz w:val="20"/>
          <w:szCs w:val="20"/>
        </w:rPr>
      </w:pPr>
    </w:p>
    <w:p w14:paraId="14A6FA27" w14:textId="77777777" w:rsidR="004B26ED" w:rsidRPr="001F3B30" w:rsidRDefault="004B26ED" w:rsidP="001F3B30">
      <w:pPr>
        <w:spacing w:line="276" w:lineRule="auto"/>
        <w:ind w:left="567" w:right="567"/>
        <w:jc w:val="both"/>
        <w:rPr>
          <w:rFonts w:ascii="Lucida Sans Unicode" w:hAnsi="Lucida Sans Unicode" w:cs="Lucida Sans Unicode"/>
          <w:i/>
          <w:iCs/>
          <w:sz w:val="20"/>
          <w:szCs w:val="20"/>
        </w:rPr>
      </w:pPr>
      <w:r w:rsidRPr="001F3B30">
        <w:rPr>
          <w:rFonts w:ascii="Lucida Sans Unicode" w:eastAsia="Calibri" w:hAnsi="Lucida Sans Unicode" w:cs="Lucida Sans Unicode"/>
          <w:i/>
          <w:iCs/>
          <w:color w:val="000000" w:themeColor="text1"/>
          <w:sz w:val="20"/>
          <w:szCs w:val="20"/>
        </w:rPr>
        <w:t xml:space="preserve">Se justifica lo anterior ya que, en concepto de la Sala Superior en el SUP-REP-138/2023, la naturaleza de las medidas en instancias cautelares se relaciona directamente con el análisis de la posible existencia de daños presentes o futuros a los principios constitucionales de carácter electoral. Es decir, al existir la presunción de un aparente posicionamiento del denunciado frente a la ciudadanía mediante una sobre exposición de su nombre e imagen, la prevención de estas medidas es justificable en tanto que con ellas se busca evitar una afectación a los </w:t>
      </w:r>
      <w:r w:rsidRPr="001F3B30">
        <w:rPr>
          <w:rFonts w:ascii="Lucida Sans Unicode" w:hAnsi="Lucida Sans Unicode" w:cs="Lucida Sans Unicode"/>
          <w:i/>
          <w:iCs/>
          <w:sz w:val="20"/>
          <w:szCs w:val="20"/>
        </w:rPr>
        <w:t>principios de equidad, certeza y autenticidad que deben ser pilar de los procesos electorales futuros.</w:t>
      </w:r>
    </w:p>
    <w:p w14:paraId="64D75AB8" w14:textId="77777777" w:rsidR="004B26ED" w:rsidRPr="001F3B30" w:rsidRDefault="004B26ED" w:rsidP="001F3B30">
      <w:pPr>
        <w:spacing w:line="276" w:lineRule="auto"/>
        <w:ind w:left="567" w:right="567"/>
        <w:jc w:val="both"/>
        <w:rPr>
          <w:rFonts w:ascii="Lucida Sans Unicode" w:hAnsi="Lucida Sans Unicode" w:cs="Lucida Sans Unicode"/>
          <w:i/>
          <w:iCs/>
          <w:sz w:val="20"/>
          <w:szCs w:val="20"/>
        </w:rPr>
      </w:pPr>
    </w:p>
    <w:p w14:paraId="663597AC" w14:textId="42C4D7FF" w:rsidR="00017057" w:rsidRPr="001F3B30" w:rsidRDefault="004B26ED" w:rsidP="001F3B30">
      <w:pPr>
        <w:spacing w:line="276" w:lineRule="auto"/>
        <w:ind w:left="567" w:right="567"/>
        <w:jc w:val="both"/>
        <w:rPr>
          <w:rFonts w:ascii="Lucida Sans Unicode" w:hAnsi="Lucida Sans Unicode" w:cs="Lucida Sans Unicode"/>
          <w:i/>
          <w:iCs/>
          <w:sz w:val="20"/>
          <w:szCs w:val="20"/>
        </w:rPr>
      </w:pPr>
      <w:r w:rsidRPr="001F3B30">
        <w:rPr>
          <w:rFonts w:ascii="Lucida Sans Unicode" w:hAnsi="Lucida Sans Unicode" w:cs="Lucida Sans Unicode"/>
          <w:i/>
          <w:iCs/>
          <w:sz w:val="20"/>
          <w:szCs w:val="20"/>
        </w:rPr>
        <w:t xml:space="preserve">Por lo que, con la medida adoptada se logra impedir que, continúe una presunta estrategia y, por ende, se puedan poner en riesgo los principios rectores de la </w:t>
      </w:r>
      <w:r w:rsidRPr="001F3B30">
        <w:rPr>
          <w:rFonts w:ascii="Lucida Sans Unicode" w:hAnsi="Lucida Sans Unicode" w:cs="Lucida Sans Unicode"/>
          <w:i/>
          <w:iCs/>
          <w:sz w:val="20"/>
          <w:szCs w:val="20"/>
        </w:rPr>
        <w:lastRenderedPageBreak/>
        <w:t>materia, inhibiendo la realización de conductas que podrían constituir alguna infracción a la norma electoral vigente.</w:t>
      </w:r>
      <w:r w:rsidR="00017057" w:rsidRPr="001F3B30">
        <w:rPr>
          <w:rFonts w:ascii="Lucida Sans Unicode" w:eastAsia="Times New Roman" w:hAnsi="Lucida Sans Unicode" w:cs="Lucida Sans Unicode"/>
          <w:i/>
          <w:iCs/>
          <w:sz w:val="20"/>
          <w:szCs w:val="20"/>
          <w:lang w:val="es-MX" w:eastAsia="es-ES"/>
        </w:rPr>
        <w:t>”</w:t>
      </w:r>
    </w:p>
    <w:p w14:paraId="1AE4D969" w14:textId="31089E51" w:rsidR="00017057" w:rsidRPr="001F3B30" w:rsidRDefault="00017057" w:rsidP="001F3B30">
      <w:pPr>
        <w:spacing w:line="276" w:lineRule="auto"/>
        <w:jc w:val="both"/>
        <w:rPr>
          <w:rFonts w:ascii="Lucida Sans Unicode" w:eastAsia="Times New Roman" w:hAnsi="Lucida Sans Unicode" w:cs="Lucida Sans Unicode"/>
          <w:sz w:val="20"/>
          <w:szCs w:val="20"/>
          <w:lang w:val="es-MX" w:eastAsia="es-ES"/>
        </w:rPr>
      </w:pPr>
    </w:p>
    <w:p w14:paraId="3EEE3FFA" w14:textId="27BF1647" w:rsidR="26C1F295" w:rsidRPr="001F3B30" w:rsidRDefault="00C3030C" w:rsidP="001F3B30">
      <w:pPr>
        <w:spacing w:line="276" w:lineRule="auto"/>
        <w:jc w:val="both"/>
        <w:rPr>
          <w:rFonts w:ascii="Lucida Sans Unicode" w:hAnsi="Lucida Sans Unicode" w:cs="Lucida Sans Unicode"/>
          <w:sz w:val="20"/>
          <w:szCs w:val="20"/>
          <w:lang w:val="es-MX" w:eastAsia="es-ES"/>
        </w:rPr>
      </w:pPr>
      <w:r w:rsidRPr="001F3B30">
        <w:rPr>
          <w:rFonts w:ascii="Lucida Sans Unicode" w:eastAsia="Times New Roman" w:hAnsi="Lucida Sans Unicode" w:cs="Lucida Sans Unicode"/>
          <w:sz w:val="20"/>
          <w:szCs w:val="20"/>
          <w:lang w:val="es-MX" w:eastAsia="es-ES"/>
        </w:rPr>
        <w:t xml:space="preserve">Ahora bien, </w:t>
      </w:r>
      <w:r w:rsidR="00ED0523" w:rsidRPr="001F3B30">
        <w:rPr>
          <w:rFonts w:ascii="Lucida Sans Unicode" w:eastAsia="Times New Roman" w:hAnsi="Lucida Sans Unicode" w:cs="Lucida Sans Unicode"/>
          <w:sz w:val="20"/>
          <w:szCs w:val="20"/>
          <w:lang w:val="es-MX" w:eastAsia="es-ES"/>
        </w:rPr>
        <w:t xml:space="preserve">de conformidad con los artículos </w:t>
      </w:r>
      <w:r w:rsidR="001D1F8D" w:rsidRPr="001F3B30">
        <w:rPr>
          <w:rFonts w:ascii="Lucida Sans Unicode" w:eastAsia="Times New Roman" w:hAnsi="Lucida Sans Unicode" w:cs="Lucida Sans Unicode"/>
          <w:sz w:val="20"/>
          <w:szCs w:val="20"/>
          <w:lang w:val="es-MX" w:eastAsia="es-ES"/>
        </w:rPr>
        <w:t>14 y 16 de la Constitución General</w:t>
      </w:r>
      <w:r w:rsidR="00EB3E56" w:rsidRPr="001F3B30">
        <w:rPr>
          <w:rFonts w:ascii="Lucida Sans Unicode" w:eastAsia="Times New Roman" w:hAnsi="Lucida Sans Unicode" w:cs="Lucida Sans Unicode"/>
          <w:sz w:val="20"/>
          <w:szCs w:val="20"/>
          <w:lang w:val="es-MX" w:eastAsia="es-ES"/>
        </w:rPr>
        <w:t>, las autoridades tienen el deber de fundar y motivar</w:t>
      </w:r>
      <w:r w:rsidR="00010055" w:rsidRPr="001F3B30">
        <w:rPr>
          <w:rFonts w:ascii="Lucida Sans Unicode" w:eastAsia="Times New Roman" w:hAnsi="Lucida Sans Unicode" w:cs="Lucida Sans Unicode"/>
          <w:sz w:val="20"/>
          <w:szCs w:val="20"/>
          <w:lang w:val="es-MX" w:eastAsia="es-ES"/>
        </w:rPr>
        <w:t xml:space="preserve"> los actos que incidan en la esfera de los derechos de las personas</w:t>
      </w:r>
      <w:r w:rsidR="007D1FDF" w:rsidRPr="001F3B30">
        <w:rPr>
          <w:rFonts w:ascii="Lucida Sans Unicode" w:eastAsia="Times New Roman" w:hAnsi="Lucida Sans Unicode" w:cs="Lucida Sans Unicode"/>
          <w:sz w:val="20"/>
          <w:szCs w:val="20"/>
          <w:lang w:val="es-MX" w:eastAsia="es-ES"/>
        </w:rPr>
        <w:t>. Sobre el particular</w:t>
      </w:r>
      <w:r w:rsidR="00660899" w:rsidRPr="001F3B30">
        <w:rPr>
          <w:rFonts w:ascii="Lucida Sans Unicode" w:eastAsia="Times New Roman" w:hAnsi="Lucida Sans Unicode" w:cs="Lucida Sans Unicode"/>
          <w:sz w:val="20"/>
          <w:szCs w:val="20"/>
          <w:lang w:val="es-MX" w:eastAsia="es-ES"/>
        </w:rPr>
        <w:t xml:space="preserve">, la Suprema Corte de Justicia de la Nación ha </w:t>
      </w:r>
      <w:r w:rsidR="00A6719C" w:rsidRPr="001F3B30">
        <w:rPr>
          <w:rFonts w:ascii="Lucida Sans Unicode" w:eastAsia="Times New Roman" w:hAnsi="Lucida Sans Unicode" w:cs="Lucida Sans Unicode"/>
          <w:sz w:val="20"/>
          <w:szCs w:val="20"/>
          <w:lang w:val="es-MX" w:eastAsia="es-ES"/>
        </w:rPr>
        <w:t>manifestado que</w:t>
      </w:r>
      <w:r w:rsidR="00CE012E" w:rsidRPr="001F3B30">
        <w:rPr>
          <w:rFonts w:ascii="Lucida Sans Unicode" w:eastAsia="Times New Roman" w:hAnsi="Lucida Sans Unicode" w:cs="Lucida Sans Unicode"/>
          <w:sz w:val="20"/>
          <w:szCs w:val="20"/>
          <w:lang w:val="es-MX" w:eastAsia="es-ES"/>
        </w:rPr>
        <w:t>,</w:t>
      </w:r>
      <w:r w:rsidR="00A6719C" w:rsidRPr="001F3B30">
        <w:rPr>
          <w:rFonts w:ascii="Lucida Sans Unicode" w:eastAsia="Times New Roman" w:hAnsi="Lucida Sans Unicode" w:cs="Lucida Sans Unicode"/>
          <w:sz w:val="20"/>
          <w:szCs w:val="20"/>
          <w:lang w:val="es-MX" w:eastAsia="es-ES"/>
        </w:rPr>
        <w:t xml:space="preserve"> para cumplir con la garantía </w:t>
      </w:r>
      <w:r w:rsidR="001A491B" w:rsidRPr="001F3B30">
        <w:rPr>
          <w:rFonts w:ascii="Lucida Sans Unicode" w:eastAsia="Times New Roman" w:hAnsi="Lucida Sans Unicode" w:cs="Lucida Sans Unicode"/>
          <w:sz w:val="20"/>
          <w:szCs w:val="20"/>
          <w:lang w:val="es-MX" w:eastAsia="es-ES"/>
        </w:rPr>
        <w:t>de fundamentación y motivación</w:t>
      </w:r>
      <w:r w:rsidR="000C3308" w:rsidRPr="001F3B30">
        <w:rPr>
          <w:rFonts w:ascii="Lucida Sans Unicode" w:eastAsia="Times New Roman" w:hAnsi="Lucida Sans Unicode" w:cs="Lucida Sans Unicode"/>
          <w:sz w:val="20"/>
          <w:szCs w:val="20"/>
          <w:lang w:val="es-MX" w:eastAsia="es-ES"/>
        </w:rPr>
        <w:t xml:space="preserve">, </w:t>
      </w:r>
      <w:r w:rsidR="00280F78" w:rsidRPr="001F3B30">
        <w:rPr>
          <w:rFonts w:ascii="Lucida Sans Unicode" w:eastAsia="Times New Roman" w:hAnsi="Lucida Sans Unicode" w:cs="Lucida Sans Unicode"/>
          <w:sz w:val="20"/>
          <w:szCs w:val="20"/>
          <w:lang w:val="es-MX" w:eastAsia="es-ES"/>
        </w:rPr>
        <w:t xml:space="preserve">la autoridad </w:t>
      </w:r>
      <w:r w:rsidR="00997BF4" w:rsidRPr="001F3B30">
        <w:rPr>
          <w:rFonts w:ascii="Lucida Sans Unicode" w:eastAsia="Times New Roman" w:hAnsi="Lucida Sans Unicode" w:cs="Lucida Sans Unicode"/>
          <w:sz w:val="20"/>
          <w:szCs w:val="20"/>
          <w:lang w:val="es-MX" w:eastAsia="es-ES"/>
        </w:rPr>
        <w:t>responsable debe señalar</w:t>
      </w:r>
      <w:r w:rsidR="000225BC" w:rsidRPr="001F3B30">
        <w:rPr>
          <w:rFonts w:ascii="Lucida Sans Unicode" w:eastAsia="Times New Roman" w:hAnsi="Lucida Sans Unicode" w:cs="Lucida Sans Unicode"/>
          <w:sz w:val="20"/>
          <w:szCs w:val="20"/>
          <w:lang w:val="es-MX" w:eastAsia="es-ES"/>
        </w:rPr>
        <w:t>, e</w:t>
      </w:r>
      <w:r w:rsidR="005357E9" w:rsidRPr="001F3B30">
        <w:rPr>
          <w:rFonts w:ascii="Lucida Sans Unicode" w:eastAsia="Times New Roman" w:hAnsi="Lucida Sans Unicode" w:cs="Lucida Sans Unicode"/>
          <w:sz w:val="20"/>
          <w:szCs w:val="20"/>
          <w:lang w:val="es-MX" w:eastAsia="es-ES"/>
        </w:rPr>
        <w:t>n cualquier parte de la determinación</w:t>
      </w:r>
      <w:r w:rsidR="00EB6CA8" w:rsidRPr="001F3B30">
        <w:rPr>
          <w:rFonts w:ascii="Lucida Sans Unicode" w:eastAsia="Times New Roman" w:hAnsi="Lucida Sans Unicode" w:cs="Lucida Sans Unicode"/>
          <w:sz w:val="20"/>
          <w:szCs w:val="20"/>
          <w:lang w:val="es-MX" w:eastAsia="es-ES"/>
        </w:rPr>
        <w:t xml:space="preserve">, el precepto aplicable al caso y </w:t>
      </w:r>
      <w:r w:rsidR="00597A03" w:rsidRPr="001F3B30">
        <w:rPr>
          <w:rFonts w:ascii="Lucida Sans Unicode" w:eastAsia="Times New Roman" w:hAnsi="Lucida Sans Unicode" w:cs="Lucida Sans Unicode"/>
          <w:sz w:val="20"/>
          <w:szCs w:val="20"/>
          <w:lang w:val="es-MX" w:eastAsia="es-ES"/>
        </w:rPr>
        <w:t xml:space="preserve">expresar </w:t>
      </w:r>
      <w:r w:rsidR="00B32CA1" w:rsidRPr="001F3B30">
        <w:rPr>
          <w:rFonts w:ascii="Lucida Sans Unicode" w:eastAsia="Times New Roman" w:hAnsi="Lucida Sans Unicode" w:cs="Lucida Sans Unicode"/>
          <w:sz w:val="20"/>
          <w:szCs w:val="20"/>
          <w:lang w:val="es-MX" w:eastAsia="es-ES"/>
        </w:rPr>
        <w:t xml:space="preserve">las circunstancias </w:t>
      </w:r>
      <w:r w:rsidR="00907F20" w:rsidRPr="001F3B30">
        <w:rPr>
          <w:rFonts w:ascii="Lucida Sans Unicode" w:eastAsia="Times New Roman" w:hAnsi="Lucida Sans Unicode" w:cs="Lucida Sans Unicode"/>
          <w:sz w:val="20"/>
          <w:szCs w:val="20"/>
          <w:lang w:val="es-MX" w:eastAsia="es-ES"/>
        </w:rPr>
        <w:t>especiales y las causas inmediatas que tuvieron en consideración</w:t>
      </w:r>
      <w:r w:rsidR="00997001" w:rsidRPr="001F3B30">
        <w:rPr>
          <w:rFonts w:ascii="Lucida Sans Unicode" w:eastAsia="Times New Roman" w:hAnsi="Lucida Sans Unicode" w:cs="Lucida Sans Unicode"/>
          <w:sz w:val="20"/>
          <w:szCs w:val="20"/>
          <w:lang w:val="es-MX" w:eastAsia="es-ES"/>
        </w:rPr>
        <w:t xml:space="preserve"> para su emisión</w:t>
      </w:r>
      <w:r w:rsidR="00997001" w:rsidRPr="001F3B30">
        <w:rPr>
          <w:rFonts w:ascii="Lucida Sans Unicode" w:hAnsi="Lucida Sans Unicode" w:cs="Lucida Sans Unicode"/>
          <w:sz w:val="20"/>
          <w:szCs w:val="20"/>
          <w:vertAlign w:val="superscript"/>
          <w:lang w:eastAsia="es-ES"/>
        </w:rPr>
        <w:footnoteReference w:id="9"/>
      </w:r>
      <w:r w:rsidR="00997001" w:rsidRPr="001F3B30">
        <w:rPr>
          <w:rFonts w:ascii="Lucida Sans Unicode" w:eastAsia="Times New Roman" w:hAnsi="Lucida Sans Unicode" w:cs="Lucida Sans Unicode"/>
          <w:sz w:val="20"/>
          <w:szCs w:val="20"/>
          <w:lang w:val="es-MX" w:eastAsia="es-ES"/>
        </w:rPr>
        <w:t>.</w:t>
      </w:r>
      <w:r w:rsidR="005845DC" w:rsidRPr="001F3B30">
        <w:rPr>
          <w:rFonts w:ascii="Lucida Sans Unicode" w:eastAsia="Times New Roman" w:hAnsi="Lucida Sans Unicode" w:cs="Lucida Sans Unicode"/>
          <w:sz w:val="20"/>
          <w:szCs w:val="20"/>
          <w:lang w:val="es-MX" w:eastAsia="es-ES"/>
        </w:rPr>
        <w:t xml:space="preserve"> En términos </w:t>
      </w:r>
      <w:r w:rsidR="00601C5C" w:rsidRPr="001F3B30">
        <w:rPr>
          <w:rFonts w:ascii="Lucida Sans Unicode" w:eastAsia="Times New Roman" w:hAnsi="Lucida Sans Unicode" w:cs="Lucida Sans Unicode"/>
          <w:sz w:val="20"/>
          <w:szCs w:val="20"/>
          <w:lang w:val="es-MX" w:eastAsia="es-ES"/>
        </w:rPr>
        <w:t xml:space="preserve">similares, la </w:t>
      </w:r>
      <w:r w:rsidR="26C1F295" w:rsidRPr="001F3B30">
        <w:rPr>
          <w:rFonts w:ascii="Lucida Sans Unicode" w:eastAsia="Times New Roman" w:hAnsi="Lucida Sans Unicode" w:cs="Lucida Sans Unicode"/>
          <w:sz w:val="20"/>
          <w:szCs w:val="20"/>
          <w:lang w:val="es-MX" w:eastAsia="es-ES"/>
        </w:rPr>
        <w:t xml:space="preserve">Sala Superior </w:t>
      </w:r>
      <w:r w:rsidR="00B91843" w:rsidRPr="001F3B30">
        <w:rPr>
          <w:rFonts w:ascii="Lucida Sans Unicode" w:eastAsia="Times New Roman" w:hAnsi="Lucida Sans Unicode" w:cs="Lucida Sans Unicode"/>
          <w:sz w:val="20"/>
          <w:szCs w:val="20"/>
          <w:lang w:val="es-MX" w:eastAsia="es-ES"/>
        </w:rPr>
        <w:t xml:space="preserve">del Tribunal Electoral </w:t>
      </w:r>
      <w:r w:rsidR="26C1F295" w:rsidRPr="001F3B30">
        <w:rPr>
          <w:rFonts w:ascii="Lucida Sans Unicode" w:eastAsia="Times New Roman" w:hAnsi="Lucida Sans Unicode" w:cs="Lucida Sans Unicode"/>
          <w:sz w:val="20"/>
          <w:szCs w:val="20"/>
          <w:lang w:val="es-MX" w:eastAsia="es-ES"/>
        </w:rPr>
        <w:t>ha sostenido que, para una debida fundamentación y motivación, debe existir una adecuación entre los motivos alegados y las normas aplicables al caso</w:t>
      </w:r>
      <w:r w:rsidR="00B91843" w:rsidRPr="001F3B30">
        <w:rPr>
          <w:rFonts w:ascii="Lucida Sans Unicode" w:hAnsi="Lucida Sans Unicode" w:cs="Lucida Sans Unicode"/>
          <w:sz w:val="20"/>
          <w:szCs w:val="20"/>
          <w:vertAlign w:val="superscript"/>
          <w:lang w:val="es-MX" w:eastAsia="es-ES"/>
        </w:rPr>
        <w:footnoteReference w:id="10"/>
      </w:r>
      <w:r w:rsidR="26C1F295" w:rsidRPr="001F3B30">
        <w:rPr>
          <w:rFonts w:ascii="Lucida Sans Unicode" w:eastAsia="Times New Roman" w:hAnsi="Lucida Sans Unicode" w:cs="Lucida Sans Unicode"/>
          <w:sz w:val="20"/>
          <w:szCs w:val="20"/>
          <w:vertAlign w:val="superscript"/>
          <w:lang w:val="es-MX" w:eastAsia="es-ES"/>
        </w:rPr>
        <w:t>.</w:t>
      </w:r>
    </w:p>
    <w:p w14:paraId="7C663879" w14:textId="74F7BA38" w:rsidR="28364138" w:rsidRPr="001F3B30" w:rsidRDefault="28364138" w:rsidP="001F3B30">
      <w:pPr>
        <w:spacing w:line="276" w:lineRule="auto"/>
        <w:jc w:val="both"/>
        <w:rPr>
          <w:rFonts w:ascii="Lucida Sans Unicode" w:eastAsia="Times New Roman" w:hAnsi="Lucida Sans Unicode" w:cs="Lucida Sans Unicode"/>
          <w:sz w:val="20"/>
          <w:szCs w:val="20"/>
          <w:lang w:val="es-MX" w:eastAsia="es-ES"/>
        </w:rPr>
      </w:pPr>
    </w:p>
    <w:p w14:paraId="44A4F191" w14:textId="559ACE01" w:rsidR="26C1F295" w:rsidRPr="001F3B30" w:rsidRDefault="006663E9" w:rsidP="001F3B30">
      <w:pPr>
        <w:spacing w:line="276" w:lineRule="auto"/>
        <w:jc w:val="both"/>
        <w:rPr>
          <w:rFonts w:ascii="Lucida Sans Unicode" w:eastAsia="Times New Roman" w:hAnsi="Lucida Sans Unicode" w:cs="Lucida Sans Unicode"/>
          <w:sz w:val="20"/>
          <w:szCs w:val="20"/>
          <w:lang w:val="es-MX" w:eastAsia="es-ES"/>
        </w:rPr>
      </w:pPr>
      <w:r w:rsidRPr="001F3B30">
        <w:rPr>
          <w:rFonts w:ascii="Lucida Sans Unicode" w:eastAsia="Times New Roman" w:hAnsi="Lucida Sans Unicode" w:cs="Lucida Sans Unicode"/>
          <w:sz w:val="20"/>
          <w:szCs w:val="20"/>
          <w:lang w:val="es-MX" w:eastAsia="es-ES"/>
        </w:rPr>
        <w:t xml:space="preserve">Es así </w:t>
      </w:r>
      <w:r w:rsidR="007263B8" w:rsidRPr="001F3B30">
        <w:rPr>
          <w:rFonts w:ascii="Lucida Sans Unicode" w:eastAsia="Times New Roman" w:hAnsi="Lucida Sans Unicode" w:cs="Lucida Sans Unicode"/>
          <w:sz w:val="20"/>
          <w:szCs w:val="20"/>
          <w:lang w:val="es-MX" w:eastAsia="es-ES"/>
        </w:rPr>
        <w:t>como</w:t>
      </w:r>
      <w:r w:rsidRPr="001F3B30">
        <w:rPr>
          <w:rFonts w:ascii="Lucida Sans Unicode" w:eastAsia="Times New Roman" w:hAnsi="Lucida Sans Unicode" w:cs="Lucida Sans Unicode"/>
          <w:sz w:val="20"/>
          <w:szCs w:val="20"/>
          <w:lang w:val="es-MX" w:eastAsia="es-ES"/>
        </w:rPr>
        <w:t xml:space="preserve"> </w:t>
      </w:r>
      <w:r w:rsidR="26C1F295" w:rsidRPr="001F3B30">
        <w:rPr>
          <w:rFonts w:ascii="Lucida Sans Unicode" w:eastAsia="Times New Roman" w:hAnsi="Lucida Sans Unicode" w:cs="Lucida Sans Unicode"/>
          <w:sz w:val="20"/>
          <w:szCs w:val="20"/>
          <w:lang w:val="es-MX" w:eastAsia="es-ES"/>
        </w:rPr>
        <w:t>se produce la falta de fundamentación y motivación, cuando se omite expresar el dispositivo legal aplicable al asunto y las razones que se hayan considerado para estimar que el caso puede subsumirse en la hipótesis prevista en esa norma jurídica</w:t>
      </w:r>
      <w:r w:rsidR="0006117B" w:rsidRPr="001F3B30">
        <w:rPr>
          <w:rFonts w:ascii="Lucida Sans Unicode" w:eastAsia="Times New Roman" w:hAnsi="Lucida Sans Unicode" w:cs="Lucida Sans Unicode"/>
          <w:sz w:val="20"/>
          <w:szCs w:val="20"/>
          <w:lang w:val="es-MX" w:eastAsia="es-ES"/>
        </w:rPr>
        <w:t xml:space="preserve">. </w:t>
      </w:r>
      <w:r w:rsidR="26C1F295" w:rsidRPr="001F3B30">
        <w:rPr>
          <w:rFonts w:ascii="Lucida Sans Unicode" w:eastAsia="Times New Roman" w:hAnsi="Lucida Sans Unicode" w:cs="Lucida Sans Unicode"/>
          <w:sz w:val="20"/>
          <w:szCs w:val="20"/>
          <w:lang w:val="es-MX" w:eastAsia="es-ES"/>
        </w:rPr>
        <w:t>En cambio, hay una indebida fundamentación cuando en el acto de autoridad se invoca el precepto legal, sin embargo, resulta inaplicable al asunto por las características específicas de éste que impiden su adecuación o encuadre en la hipótesis normativa.</w:t>
      </w:r>
    </w:p>
    <w:p w14:paraId="68CADCF6" w14:textId="5A89184C" w:rsidR="28B7DCE9" w:rsidRPr="001F3B30" w:rsidRDefault="28B7DCE9" w:rsidP="001F3B30">
      <w:pPr>
        <w:spacing w:line="276" w:lineRule="auto"/>
        <w:jc w:val="both"/>
        <w:rPr>
          <w:rFonts w:ascii="Lucida Sans Unicode" w:eastAsia="Times New Roman" w:hAnsi="Lucida Sans Unicode" w:cs="Lucida Sans Unicode"/>
          <w:sz w:val="20"/>
          <w:szCs w:val="20"/>
          <w:lang w:val="es-MX" w:eastAsia="es-ES"/>
        </w:rPr>
      </w:pPr>
    </w:p>
    <w:p w14:paraId="491E341B" w14:textId="5951F944" w:rsidR="5AE49A51" w:rsidRPr="001F3B30" w:rsidRDefault="00055041" w:rsidP="001F3B30">
      <w:pPr>
        <w:spacing w:line="276" w:lineRule="auto"/>
        <w:jc w:val="both"/>
        <w:rPr>
          <w:rFonts w:ascii="Lucida Sans Unicode" w:eastAsia="Times New Roman" w:hAnsi="Lucida Sans Unicode" w:cs="Lucida Sans Unicode"/>
          <w:sz w:val="20"/>
          <w:szCs w:val="20"/>
          <w:lang w:val="es-MX" w:eastAsia="es-ES"/>
        </w:rPr>
      </w:pPr>
      <w:r w:rsidRPr="001F3B30">
        <w:rPr>
          <w:rFonts w:ascii="Lucida Sans Unicode" w:eastAsia="Times New Roman" w:hAnsi="Lucida Sans Unicode" w:cs="Lucida Sans Unicode"/>
          <w:sz w:val="20"/>
          <w:szCs w:val="20"/>
          <w:lang w:val="es-MX" w:eastAsia="es-ES"/>
        </w:rPr>
        <w:t xml:space="preserve">Tal como se aprecia del </w:t>
      </w:r>
      <w:r w:rsidR="007676F5" w:rsidRPr="001F3B30">
        <w:rPr>
          <w:rFonts w:ascii="Lucida Sans Unicode" w:eastAsia="Times New Roman" w:hAnsi="Lucida Sans Unicode" w:cs="Lucida Sans Unicode"/>
          <w:sz w:val="20"/>
          <w:szCs w:val="20"/>
          <w:lang w:val="es-MX" w:eastAsia="es-ES"/>
        </w:rPr>
        <w:t xml:space="preserve">contenido de la resolución impugnada, así como se </w:t>
      </w:r>
      <w:r w:rsidR="009A092C" w:rsidRPr="001F3B30">
        <w:rPr>
          <w:rFonts w:ascii="Lucida Sans Unicode" w:eastAsia="Times New Roman" w:hAnsi="Lucida Sans Unicode" w:cs="Lucida Sans Unicode"/>
          <w:sz w:val="20"/>
          <w:szCs w:val="20"/>
          <w:lang w:val="es-MX" w:eastAsia="es-ES"/>
        </w:rPr>
        <w:t xml:space="preserve">insertó </w:t>
      </w:r>
      <w:r w:rsidR="007676F5" w:rsidRPr="001F3B30">
        <w:rPr>
          <w:rFonts w:ascii="Lucida Sans Unicode" w:eastAsia="Times New Roman" w:hAnsi="Lucida Sans Unicode" w:cs="Lucida Sans Unicode"/>
          <w:sz w:val="20"/>
          <w:szCs w:val="20"/>
          <w:lang w:val="es-MX" w:eastAsia="es-ES"/>
        </w:rPr>
        <w:t xml:space="preserve">en párrafos precedentes, la Comisión </w:t>
      </w:r>
      <w:r w:rsidR="009A092C" w:rsidRPr="001F3B30">
        <w:rPr>
          <w:rFonts w:ascii="Lucida Sans Unicode" w:eastAsia="Times New Roman" w:hAnsi="Lucida Sans Unicode" w:cs="Lucida Sans Unicode"/>
          <w:sz w:val="20"/>
          <w:szCs w:val="20"/>
          <w:lang w:val="es-MX" w:eastAsia="es-ES"/>
        </w:rPr>
        <w:t xml:space="preserve">de Quejas y Denuncias de este Instituto Electoral, </w:t>
      </w:r>
      <w:r w:rsidR="00FB0765" w:rsidRPr="001F3B30">
        <w:rPr>
          <w:rFonts w:ascii="Lucida Sans Unicode" w:eastAsia="Times New Roman" w:hAnsi="Lucida Sans Unicode" w:cs="Lucida Sans Unicode"/>
          <w:sz w:val="20"/>
          <w:szCs w:val="20"/>
          <w:lang w:val="es-MX" w:eastAsia="es-ES"/>
        </w:rPr>
        <w:t xml:space="preserve">realizó una apreciación de los valores y bienes jurídicos en conflicto, </w:t>
      </w:r>
      <w:r w:rsidR="00D47871" w:rsidRPr="001F3B30">
        <w:rPr>
          <w:rFonts w:ascii="Lucida Sans Unicode" w:eastAsia="Times New Roman" w:hAnsi="Lucida Sans Unicode" w:cs="Lucida Sans Unicode"/>
          <w:sz w:val="20"/>
          <w:szCs w:val="20"/>
          <w:lang w:val="es-MX" w:eastAsia="es-ES"/>
        </w:rPr>
        <w:t xml:space="preserve">atendiendo al contexto y particularidades del caso, estimó que se trataba de manifestaciones, actuaciones o propaganda que </w:t>
      </w:r>
      <w:r w:rsidR="004B26ED" w:rsidRPr="001F3B30">
        <w:rPr>
          <w:rFonts w:ascii="Lucida Sans Unicode" w:eastAsia="Times New Roman" w:hAnsi="Lucida Sans Unicode" w:cs="Lucida Sans Unicode"/>
          <w:sz w:val="20"/>
          <w:szCs w:val="20"/>
          <w:lang w:val="es-MX" w:eastAsia="es-ES"/>
        </w:rPr>
        <w:t>podrían interpretarse de forma indiciaria como parte de una estrategia a nivel estatal cuya finalidad sea posicionarse frente al electorado de cara al inicio del próximo proceso electoral, lo que puede ver comprometida la actuación imparcial del servidor público.</w:t>
      </w:r>
    </w:p>
    <w:p w14:paraId="2CCE84E6" w14:textId="77777777" w:rsidR="007F5AF5" w:rsidRPr="001F3B30" w:rsidRDefault="007F5AF5" w:rsidP="001F3B30">
      <w:pPr>
        <w:spacing w:line="276" w:lineRule="auto"/>
        <w:jc w:val="both"/>
        <w:rPr>
          <w:rFonts w:ascii="Lucida Sans Unicode" w:eastAsia="Times New Roman" w:hAnsi="Lucida Sans Unicode" w:cs="Lucida Sans Unicode"/>
          <w:sz w:val="20"/>
          <w:szCs w:val="20"/>
          <w:lang w:val="es-MX" w:eastAsia="es-ES"/>
        </w:rPr>
      </w:pPr>
    </w:p>
    <w:p w14:paraId="7F6F258A" w14:textId="65E61E7D" w:rsidR="000007DD" w:rsidRPr="001F3B30" w:rsidRDefault="32641542" w:rsidP="001F3B30">
      <w:pPr>
        <w:spacing w:line="276" w:lineRule="auto"/>
        <w:jc w:val="both"/>
        <w:rPr>
          <w:rFonts w:ascii="Lucida Sans Unicode" w:eastAsia="Times New Roman" w:hAnsi="Lucida Sans Unicode" w:cs="Lucida Sans Unicode"/>
          <w:sz w:val="20"/>
          <w:szCs w:val="20"/>
          <w:lang w:val="es-MX" w:eastAsia="es-ES"/>
        </w:rPr>
      </w:pPr>
      <w:r w:rsidRPr="001F3B30">
        <w:rPr>
          <w:rFonts w:ascii="Lucida Sans Unicode" w:eastAsia="Times New Roman" w:hAnsi="Lucida Sans Unicode" w:cs="Lucida Sans Unicode"/>
          <w:sz w:val="20"/>
          <w:szCs w:val="20"/>
          <w:lang w:val="es-MX" w:eastAsia="es-ES"/>
        </w:rPr>
        <w:lastRenderedPageBreak/>
        <w:t xml:space="preserve">Es por </w:t>
      </w:r>
      <w:r w:rsidR="009E4ED7" w:rsidRPr="001F3B30">
        <w:rPr>
          <w:rFonts w:ascii="Lucida Sans Unicode" w:eastAsia="Times New Roman" w:hAnsi="Lucida Sans Unicode" w:cs="Lucida Sans Unicode"/>
          <w:sz w:val="20"/>
          <w:szCs w:val="20"/>
          <w:lang w:val="es-MX" w:eastAsia="es-ES"/>
        </w:rPr>
        <w:t xml:space="preserve">lo anterior que la autoridad señalada como responsable realizó un </w:t>
      </w:r>
      <w:r w:rsidR="000007DD" w:rsidRPr="001F3B30">
        <w:rPr>
          <w:rFonts w:ascii="Lucida Sans Unicode" w:eastAsia="Times New Roman" w:hAnsi="Lucida Sans Unicode" w:cs="Lucida Sans Unicode"/>
          <w:sz w:val="20"/>
          <w:szCs w:val="20"/>
          <w:lang w:val="es-MX" w:eastAsia="es-ES"/>
        </w:rPr>
        <w:t>estudio contextual e integral, pues de otra forma se podrían generar situaciones de riesgo grave de afectación a</w:t>
      </w:r>
      <w:r w:rsidR="004B26ED" w:rsidRPr="001F3B30">
        <w:rPr>
          <w:rFonts w:ascii="Lucida Sans Unicode" w:eastAsia="Times New Roman" w:hAnsi="Lucida Sans Unicode" w:cs="Lucida Sans Unicode"/>
          <w:sz w:val="20"/>
          <w:szCs w:val="20"/>
          <w:lang w:val="es-MX" w:eastAsia="es-ES"/>
        </w:rPr>
        <w:t>l principio de equidad en la contienda</w:t>
      </w:r>
      <w:r w:rsidR="000007DD" w:rsidRPr="001F3B30">
        <w:rPr>
          <w:rFonts w:ascii="Lucida Sans Unicode" w:eastAsia="Times New Roman" w:hAnsi="Lucida Sans Unicode" w:cs="Lucida Sans Unicode"/>
          <w:sz w:val="20"/>
          <w:szCs w:val="20"/>
          <w:lang w:val="es-MX" w:eastAsia="es-ES"/>
        </w:rPr>
        <w:t>, lo que puede también incidir en la validez de los resultados de la contienda electoral</w:t>
      </w:r>
      <w:r w:rsidR="000007DD" w:rsidRPr="001F3B30">
        <w:rPr>
          <w:rStyle w:val="Refdenotaalpie"/>
          <w:rFonts w:ascii="Lucida Sans Unicode" w:eastAsia="Times New Roman" w:hAnsi="Lucida Sans Unicode" w:cs="Lucida Sans Unicode"/>
          <w:sz w:val="20"/>
          <w:szCs w:val="20"/>
          <w:lang w:val="es-MX" w:eastAsia="es-ES"/>
        </w:rPr>
        <w:footnoteReference w:id="11"/>
      </w:r>
      <w:r w:rsidR="00AF2987" w:rsidRPr="001F3B30">
        <w:rPr>
          <w:rFonts w:ascii="Lucida Sans Unicode" w:eastAsia="Times New Roman" w:hAnsi="Lucida Sans Unicode" w:cs="Lucida Sans Unicode"/>
          <w:sz w:val="20"/>
          <w:szCs w:val="20"/>
          <w:lang w:val="es-MX" w:eastAsia="es-ES"/>
        </w:rPr>
        <w:t>.</w:t>
      </w:r>
    </w:p>
    <w:p w14:paraId="710BD8ED" w14:textId="77777777" w:rsidR="001B048C" w:rsidRPr="001F3B30" w:rsidRDefault="001B048C" w:rsidP="001F3B30">
      <w:pPr>
        <w:spacing w:line="276" w:lineRule="auto"/>
        <w:jc w:val="both"/>
        <w:rPr>
          <w:rFonts w:ascii="Lucida Sans Unicode" w:eastAsia="Times New Roman" w:hAnsi="Lucida Sans Unicode" w:cs="Lucida Sans Unicode"/>
          <w:sz w:val="20"/>
          <w:szCs w:val="20"/>
          <w:lang w:val="es-MX" w:eastAsia="es-ES"/>
        </w:rPr>
      </w:pPr>
    </w:p>
    <w:p w14:paraId="690438E9" w14:textId="13A373B1" w:rsidR="00772F74" w:rsidRPr="001F3B30" w:rsidRDefault="00705BD2" w:rsidP="001F3B30">
      <w:pPr>
        <w:spacing w:line="276" w:lineRule="auto"/>
        <w:jc w:val="both"/>
        <w:rPr>
          <w:rFonts w:ascii="Lucida Sans Unicode" w:eastAsia="Times New Roman" w:hAnsi="Lucida Sans Unicode" w:cs="Lucida Sans Unicode"/>
          <w:kern w:val="0"/>
          <w:sz w:val="20"/>
          <w:szCs w:val="20"/>
          <w:lang w:val="es-MX" w:eastAsia="es-ES"/>
          <w14:ligatures w14:val="none"/>
        </w:rPr>
      </w:pPr>
      <w:r w:rsidRPr="001F3B30">
        <w:rPr>
          <w:rFonts w:ascii="Lucida Sans Unicode" w:hAnsi="Lucida Sans Unicode" w:cs="Lucida Sans Unicode"/>
          <w:color w:val="000000"/>
          <w:sz w:val="20"/>
          <w:szCs w:val="20"/>
        </w:rPr>
        <w:t xml:space="preserve">Ahora bien, por lo que hace al señalamiento de que la resolución </w:t>
      </w:r>
      <w:r w:rsidRPr="001F3B30">
        <w:rPr>
          <w:rFonts w:ascii="Lucida Sans Unicode" w:eastAsia="Times New Roman" w:hAnsi="Lucida Sans Unicode" w:cs="Lucida Sans Unicode"/>
          <w:kern w:val="0"/>
          <w:sz w:val="20"/>
          <w:szCs w:val="20"/>
          <w:lang w:val="es-MX" w:eastAsia="es-ES"/>
          <w14:ligatures w14:val="none"/>
        </w:rPr>
        <w:t>RCQD-IEPC-0</w:t>
      </w:r>
      <w:r w:rsidR="006359A2" w:rsidRPr="001F3B30">
        <w:rPr>
          <w:rFonts w:ascii="Lucida Sans Unicode" w:eastAsia="Times New Roman" w:hAnsi="Lucida Sans Unicode" w:cs="Lucida Sans Unicode"/>
          <w:kern w:val="0"/>
          <w:sz w:val="20"/>
          <w:szCs w:val="20"/>
          <w:lang w:val="es-MX" w:eastAsia="es-ES"/>
          <w14:ligatures w14:val="none"/>
        </w:rPr>
        <w:t>10</w:t>
      </w:r>
      <w:r w:rsidRPr="001F3B30">
        <w:rPr>
          <w:rFonts w:ascii="Lucida Sans Unicode" w:eastAsia="Times New Roman" w:hAnsi="Lucida Sans Unicode" w:cs="Lucida Sans Unicode"/>
          <w:kern w:val="0"/>
          <w:sz w:val="20"/>
          <w:szCs w:val="20"/>
          <w:lang w:val="es-MX" w:eastAsia="es-ES"/>
          <w14:ligatures w14:val="none"/>
        </w:rPr>
        <w:t xml:space="preserve">/2023 carece de la debida motivación y fundamentación, dado que no establece la existencia de un derecho que necesite protección, así como que no se justifica </w:t>
      </w:r>
      <w:r w:rsidR="001C3887" w:rsidRPr="001F3B30">
        <w:rPr>
          <w:rFonts w:ascii="Lucida Sans Unicode" w:eastAsia="Times New Roman" w:hAnsi="Lucida Sans Unicode" w:cs="Lucida Sans Unicode"/>
          <w:kern w:val="0"/>
          <w:sz w:val="20"/>
          <w:szCs w:val="20"/>
          <w:lang w:val="es-MX" w:eastAsia="es-ES"/>
          <w14:ligatures w14:val="none"/>
        </w:rPr>
        <w:t>la idoneidad de la medida, la razonabilidad y proporcionalidad de la misma, lo anterior es incorrecto, dado que de la lectura de la propia resolución se advierte que si se señala el derecho, o en este caso el principio constitucional que se busca preservar, como lo es la neutralidad y equidad en la futura contienda electoral</w:t>
      </w:r>
      <w:r w:rsidR="00613F02" w:rsidRPr="001F3B30">
        <w:rPr>
          <w:rFonts w:ascii="Lucida Sans Unicode" w:eastAsia="Times New Roman" w:hAnsi="Lucida Sans Unicode" w:cs="Lucida Sans Unicode"/>
          <w:kern w:val="0"/>
          <w:sz w:val="20"/>
          <w:szCs w:val="20"/>
          <w:lang w:val="es-MX" w:eastAsia="es-ES"/>
          <w14:ligatures w14:val="none"/>
        </w:rPr>
        <w:t>.</w:t>
      </w:r>
    </w:p>
    <w:p w14:paraId="22334441" w14:textId="77777777" w:rsidR="005759BF" w:rsidRPr="001F3B30" w:rsidRDefault="005759BF" w:rsidP="001F3B30">
      <w:pPr>
        <w:spacing w:line="276" w:lineRule="auto"/>
        <w:jc w:val="both"/>
        <w:rPr>
          <w:rFonts w:ascii="Lucida Sans Unicode" w:eastAsia="Times New Roman" w:hAnsi="Lucida Sans Unicode" w:cs="Lucida Sans Unicode"/>
          <w:sz w:val="20"/>
          <w:szCs w:val="20"/>
          <w:lang w:val="es-MX" w:eastAsia="es-ES"/>
        </w:rPr>
      </w:pPr>
    </w:p>
    <w:p w14:paraId="6830C6D7" w14:textId="40A1B9A2" w:rsidR="005759BF" w:rsidRPr="001F3B30" w:rsidRDefault="005759BF" w:rsidP="001F3B30">
      <w:pPr>
        <w:spacing w:line="276" w:lineRule="auto"/>
        <w:jc w:val="both"/>
        <w:rPr>
          <w:rFonts w:ascii="Lucida Sans Unicode" w:eastAsia="Times New Roman" w:hAnsi="Lucida Sans Unicode" w:cs="Lucida Sans Unicode"/>
          <w:sz w:val="20"/>
          <w:szCs w:val="20"/>
          <w:lang w:val="es-MX" w:eastAsia="es-ES"/>
        </w:rPr>
      </w:pPr>
      <w:r w:rsidRPr="001F3B30">
        <w:rPr>
          <w:rFonts w:ascii="Lucida Sans Unicode" w:eastAsia="Times New Roman" w:hAnsi="Lucida Sans Unicode" w:cs="Lucida Sans Unicode"/>
          <w:sz w:val="20"/>
          <w:szCs w:val="20"/>
          <w:lang w:val="es-MX" w:eastAsia="es-ES"/>
        </w:rPr>
        <w:t xml:space="preserve">Específicamente a lo que refiere el recurrente respecto a la incorrecta aplicación de la jurisprudencia 6/2019, </w:t>
      </w:r>
      <w:r w:rsidR="00617A89" w:rsidRPr="001F3B30">
        <w:rPr>
          <w:rFonts w:ascii="Lucida Sans Unicode" w:eastAsia="Times New Roman" w:hAnsi="Lucida Sans Unicode" w:cs="Lucida Sans Unicode"/>
          <w:sz w:val="20"/>
          <w:szCs w:val="20"/>
          <w:lang w:val="es-MX" w:eastAsia="es-ES"/>
        </w:rPr>
        <w:t>se especifica en la resolución impugnada que esta es usada como criterio orientador</w:t>
      </w:r>
      <w:r w:rsidR="00B1016D" w:rsidRPr="001F3B30">
        <w:rPr>
          <w:rFonts w:ascii="Lucida Sans Unicode" w:eastAsia="Times New Roman" w:hAnsi="Lucida Sans Unicode" w:cs="Lucida Sans Unicode"/>
          <w:sz w:val="20"/>
          <w:szCs w:val="20"/>
          <w:lang w:val="es-MX" w:eastAsia="es-ES"/>
        </w:rPr>
        <w:t>.</w:t>
      </w:r>
    </w:p>
    <w:p w14:paraId="14FD1A58" w14:textId="77777777" w:rsidR="001A0AAD" w:rsidRPr="001F3B30" w:rsidRDefault="001A0AAD" w:rsidP="001F3B30">
      <w:pPr>
        <w:spacing w:line="276" w:lineRule="auto"/>
        <w:jc w:val="both"/>
        <w:rPr>
          <w:rFonts w:ascii="Lucida Sans Unicode" w:hAnsi="Lucida Sans Unicode" w:cs="Lucida Sans Unicode"/>
          <w:bCs/>
          <w:color w:val="000000"/>
          <w:sz w:val="20"/>
          <w:szCs w:val="20"/>
          <w:u w:color="000000"/>
          <w:lang w:val="es-ES_tradnl"/>
        </w:rPr>
      </w:pPr>
    </w:p>
    <w:p w14:paraId="360A72CB" w14:textId="7AC6497F" w:rsidR="00F9572B" w:rsidRPr="001F3B30" w:rsidRDefault="00F9572B" w:rsidP="001F3B30">
      <w:pPr>
        <w:pStyle w:val="Prrafodelista"/>
        <w:numPr>
          <w:ilvl w:val="0"/>
          <w:numId w:val="3"/>
        </w:numPr>
        <w:spacing w:line="276" w:lineRule="auto"/>
        <w:jc w:val="both"/>
        <w:rPr>
          <w:rFonts w:ascii="Lucida Sans Unicode" w:hAnsi="Lucida Sans Unicode" w:cs="Lucida Sans Unicode"/>
          <w:b/>
          <w:color w:val="000000"/>
          <w:sz w:val="20"/>
          <w:szCs w:val="20"/>
          <w:u w:color="000000"/>
          <w:lang w:val="es-ES_tradnl"/>
        </w:rPr>
      </w:pPr>
      <w:r w:rsidRPr="001F3B30">
        <w:rPr>
          <w:rFonts w:ascii="Lucida Sans Unicode" w:hAnsi="Lucida Sans Unicode" w:cs="Lucida Sans Unicode"/>
          <w:b/>
          <w:color w:val="000000" w:themeColor="text1"/>
          <w:sz w:val="20"/>
          <w:szCs w:val="20"/>
          <w:lang w:val="es-ES"/>
        </w:rPr>
        <w:t>Incorrecta valoración de las pruebas</w:t>
      </w:r>
    </w:p>
    <w:p w14:paraId="498AF158" w14:textId="66B3CD39" w:rsidR="36656F50" w:rsidRPr="001F3B30" w:rsidRDefault="36656F50" w:rsidP="001F3B30">
      <w:pPr>
        <w:spacing w:line="276" w:lineRule="auto"/>
        <w:jc w:val="both"/>
        <w:rPr>
          <w:rFonts w:ascii="Lucida Sans Unicode" w:hAnsi="Lucida Sans Unicode" w:cs="Lucida Sans Unicode"/>
          <w:color w:val="000000" w:themeColor="text1"/>
          <w:sz w:val="20"/>
          <w:szCs w:val="20"/>
        </w:rPr>
      </w:pPr>
    </w:p>
    <w:p w14:paraId="332402AE" w14:textId="08608089" w:rsidR="00A6430A" w:rsidRPr="001F3B30" w:rsidRDefault="006359A2" w:rsidP="001F3B30">
      <w:pPr>
        <w:spacing w:line="276" w:lineRule="auto"/>
        <w:jc w:val="both"/>
        <w:rPr>
          <w:rFonts w:ascii="Lucida Sans Unicode" w:hAnsi="Lucida Sans Unicode" w:cs="Lucida Sans Unicode"/>
          <w:color w:val="000000"/>
          <w:sz w:val="20"/>
          <w:szCs w:val="20"/>
        </w:rPr>
      </w:pPr>
      <w:r w:rsidRPr="001F3B30">
        <w:rPr>
          <w:rFonts w:ascii="Lucida Sans Unicode" w:hAnsi="Lucida Sans Unicode" w:cs="Lucida Sans Unicode"/>
          <w:color w:val="000000"/>
          <w:sz w:val="20"/>
          <w:szCs w:val="20"/>
        </w:rPr>
        <w:t>El recurrente</w:t>
      </w:r>
      <w:r w:rsidR="00613F02" w:rsidRPr="001F3B30">
        <w:rPr>
          <w:rFonts w:ascii="Lucida Sans Unicode" w:hAnsi="Lucida Sans Unicode" w:cs="Lucida Sans Unicode"/>
          <w:color w:val="000000"/>
          <w:sz w:val="20"/>
          <w:szCs w:val="20"/>
        </w:rPr>
        <w:t xml:space="preserve"> señala</w:t>
      </w:r>
      <w:r w:rsidR="004223B9" w:rsidRPr="001F3B30">
        <w:rPr>
          <w:rFonts w:ascii="Lucida Sans Unicode" w:hAnsi="Lucida Sans Unicode" w:cs="Lucida Sans Unicode"/>
          <w:color w:val="000000"/>
          <w:sz w:val="20"/>
          <w:szCs w:val="20"/>
        </w:rPr>
        <w:t xml:space="preserve"> </w:t>
      </w:r>
      <w:r w:rsidR="00C04941" w:rsidRPr="001F3B30">
        <w:rPr>
          <w:rFonts w:ascii="Lucida Sans Unicode" w:hAnsi="Lucida Sans Unicode" w:cs="Lucida Sans Unicode"/>
          <w:color w:val="000000"/>
          <w:sz w:val="20"/>
          <w:szCs w:val="20"/>
        </w:rPr>
        <w:t>como agravio</w:t>
      </w:r>
      <w:r w:rsidR="00613F02" w:rsidRPr="001F3B30">
        <w:rPr>
          <w:rFonts w:ascii="Lucida Sans Unicode" w:hAnsi="Lucida Sans Unicode" w:cs="Lucida Sans Unicode"/>
          <w:color w:val="000000"/>
          <w:sz w:val="20"/>
          <w:szCs w:val="20"/>
        </w:rPr>
        <w:t xml:space="preserve"> que</w:t>
      </w:r>
      <w:r w:rsidR="005B0C10" w:rsidRPr="001F3B30">
        <w:rPr>
          <w:rFonts w:ascii="Lucida Sans Unicode" w:hAnsi="Lucida Sans Unicode" w:cs="Lucida Sans Unicode"/>
          <w:color w:val="000000"/>
          <w:sz w:val="20"/>
          <w:szCs w:val="20"/>
        </w:rPr>
        <w:t>,</w:t>
      </w:r>
      <w:r w:rsidR="00613F02" w:rsidRPr="001F3B30">
        <w:rPr>
          <w:rFonts w:ascii="Lucida Sans Unicode" w:hAnsi="Lucida Sans Unicode" w:cs="Lucida Sans Unicode"/>
          <w:color w:val="000000"/>
          <w:sz w:val="20"/>
          <w:szCs w:val="20"/>
        </w:rPr>
        <w:t xml:space="preserve"> indebidamente</w:t>
      </w:r>
      <w:r w:rsidR="005B0C10" w:rsidRPr="001F3B30">
        <w:rPr>
          <w:rFonts w:ascii="Lucida Sans Unicode" w:hAnsi="Lucida Sans Unicode" w:cs="Lucida Sans Unicode"/>
          <w:color w:val="000000"/>
          <w:sz w:val="20"/>
          <w:szCs w:val="20"/>
        </w:rPr>
        <w:t>,</w:t>
      </w:r>
      <w:r w:rsidR="00613F02" w:rsidRPr="001F3B30">
        <w:rPr>
          <w:rFonts w:ascii="Lucida Sans Unicode" w:hAnsi="Lucida Sans Unicode" w:cs="Lucida Sans Unicode"/>
          <w:color w:val="000000"/>
          <w:sz w:val="20"/>
          <w:szCs w:val="20"/>
        </w:rPr>
        <w:t xml:space="preserve"> la Comisión dictó la resolución impugnada </w:t>
      </w:r>
      <w:r w:rsidR="00C2349D" w:rsidRPr="001F3B30">
        <w:rPr>
          <w:rFonts w:ascii="Lucida Sans Unicode" w:hAnsi="Lucida Sans Unicode" w:cs="Lucida Sans Unicode"/>
          <w:color w:val="000000"/>
          <w:sz w:val="20"/>
          <w:szCs w:val="20"/>
        </w:rPr>
        <w:t xml:space="preserve">sin que se lograran acreditar plenamente las conductas referidas, </w:t>
      </w:r>
      <w:r w:rsidR="009C7E27" w:rsidRPr="001F3B30">
        <w:rPr>
          <w:rFonts w:ascii="Lucida Sans Unicode" w:hAnsi="Lucida Sans Unicode" w:cs="Lucida Sans Unicode"/>
          <w:color w:val="000000"/>
          <w:sz w:val="20"/>
          <w:szCs w:val="20"/>
        </w:rPr>
        <w:t>sin embarg</w:t>
      </w:r>
      <w:r w:rsidR="00D74769" w:rsidRPr="001F3B30">
        <w:rPr>
          <w:rFonts w:ascii="Lucida Sans Unicode" w:hAnsi="Lucida Sans Unicode" w:cs="Lucida Sans Unicode"/>
          <w:color w:val="000000"/>
          <w:sz w:val="20"/>
          <w:szCs w:val="20"/>
        </w:rPr>
        <w:t>o</w:t>
      </w:r>
      <w:r w:rsidR="00594A5B" w:rsidRPr="001F3B30">
        <w:rPr>
          <w:rFonts w:ascii="Lucida Sans Unicode" w:hAnsi="Lucida Sans Unicode" w:cs="Lucida Sans Unicode"/>
          <w:color w:val="000000"/>
          <w:sz w:val="20"/>
          <w:szCs w:val="20"/>
        </w:rPr>
        <w:t>,</w:t>
      </w:r>
      <w:r w:rsidR="009C7E27" w:rsidRPr="001F3B30">
        <w:rPr>
          <w:rFonts w:ascii="Lucida Sans Unicode" w:hAnsi="Lucida Sans Unicode" w:cs="Lucida Sans Unicode"/>
          <w:color w:val="000000"/>
          <w:sz w:val="20"/>
          <w:szCs w:val="20"/>
        </w:rPr>
        <w:t xml:space="preserve"> tal señalamiento deviene como </w:t>
      </w:r>
      <w:r w:rsidR="009C7E27" w:rsidRPr="001F3B30">
        <w:rPr>
          <w:rFonts w:ascii="Lucida Sans Unicode" w:hAnsi="Lucida Sans Unicode" w:cs="Lucida Sans Unicode"/>
          <w:b/>
          <w:bCs/>
          <w:color w:val="000000"/>
          <w:sz w:val="20"/>
          <w:szCs w:val="20"/>
        </w:rPr>
        <w:t>infundado</w:t>
      </w:r>
      <w:r w:rsidR="009C7E27" w:rsidRPr="001F3B30">
        <w:rPr>
          <w:rFonts w:ascii="Lucida Sans Unicode" w:hAnsi="Lucida Sans Unicode" w:cs="Lucida Sans Unicode"/>
          <w:color w:val="000000"/>
          <w:sz w:val="20"/>
          <w:szCs w:val="20"/>
        </w:rPr>
        <w:t xml:space="preserve"> por la siguiente consideraci</w:t>
      </w:r>
      <w:r w:rsidR="00F10F34" w:rsidRPr="001F3B30">
        <w:rPr>
          <w:rFonts w:ascii="Lucida Sans Unicode" w:hAnsi="Lucida Sans Unicode" w:cs="Lucida Sans Unicode"/>
          <w:color w:val="000000"/>
          <w:sz w:val="20"/>
          <w:szCs w:val="20"/>
        </w:rPr>
        <w:t>ón</w:t>
      </w:r>
      <w:r w:rsidR="009C7E27" w:rsidRPr="001F3B30">
        <w:rPr>
          <w:rFonts w:ascii="Lucida Sans Unicode" w:hAnsi="Lucida Sans Unicode" w:cs="Lucida Sans Unicode"/>
          <w:color w:val="000000"/>
          <w:sz w:val="20"/>
          <w:szCs w:val="20"/>
        </w:rPr>
        <w:t>.</w:t>
      </w:r>
    </w:p>
    <w:p w14:paraId="780CA751" w14:textId="77777777" w:rsidR="00A6430A" w:rsidRPr="001F3B30" w:rsidRDefault="00A6430A" w:rsidP="001F3B30">
      <w:pPr>
        <w:spacing w:line="276" w:lineRule="auto"/>
        <w:jc w:val="both"/>
        <w:rPr>
          <w:rFonts w:ascii="Lucida Sans Unicode" w:hAnsi="Lucida Sans Unicode" w:cs="Lucida Sans Unicode"/>
          <w:color w:val="000000"/>
          <w:sz w:val="20"/>
          <w:szCs w:val="20"/>
        </w:rPr>
      </w:pPr>
    </w:p>
    <w:p w14:paraId="5294AE42" w14:textId="616E12B7" w:rsidR="00C2349D" w:rsidRPr="001F3B30" w:rsidRDefault="00D74769" w:rsidP="001F3B30">
      <w:pPr>
        <w:spacing w:line="276" w:lineRule="auto"/>
        <w:jc w:val="both"/>
        <w:rPr>
          <w:rFonts w:ascii="Lucida Sans Unicode" w:hAnsi="Lucida Sans Unicode" w:cs="Lucida Sans Unicode"/>
          <w:color w:val="000000"/>
          <w:sz w:val="20"/>
          <w:szCs w:val="20"/>
        </w:rPr>
      </w:pPr>
      <w:r w:rsidRPr="001F3B30">
        <w:rPr>
          <w:rFonts w:ascii="Lucida Sans Unicode" w:hAnsi="Lucida Sans Unicode" w:cs="Lucida Sans Unicode"/>
          <w:color w:val="000000"/>
          <w:sz w:val="20"/>
          <w:szCs w:val="20"/>
        </w:rPr>
        <w:t>N</w:t>
      </w:r>
      <w:r w:rsidR="00C2349D" w:rsidRPr="001F3B30">
        <w:rPr>
          <w:rFonts w:ascii="Lucida Sans Unicode" w:eastAsia="Times New Roman" w:hAnsi="Lucida Sans Unicode" w:cs="Lucida Sans Unicode"/>
          <w:kern w:val="0"/>
          <w:sz w:val="20"/>
          <w:szCs w:val="20"/>
          <w:lang w:val="es-MX" w:eastAsia="es-ES"/>
          <w14:ligatures w14:val="none"/>
        </w:rPr>
        <w:t xml:space="preserve">o debe perderse de vista que el dictado de medidas cautelares en el procedimiento ordinario sancionador se realiza con anterioridad al periodo de investigación que debe realizar esta autoridad, por lo que se dictan en apariencia de buen derecho con los elementos que se cuenten antes de la admisión, los cuales en este caso consiste en el acta de oficialía </w:t>
      </w:r>
      <w:r w:rsidR="00C2349D" w:rsidRPr="001F3B30">
        <w:rPr>
          <w:rFonts w:ascii="Lucida Sans Unicode" w:hAnsi="Lucida Sans Unicode" w:cs="Lucida Sans Unicode"/>
          <w:color w:val="000000"/>
          <w:sz w:val="20"/>
          <w:szCs w:val="20"/>
        </w:rPr>
        <w:t>número IEPC-OE/</w:t>
      </w:r>
      <w:r w:rsidR="001A0AAD" w:rsidRPr="001F3B30">
        <w:rPr>
          <w:rFonts w:ascii="Lucida Sans Unicode" w:hAnsi="Lucida Sans Unicode" w:cs="Lucida Sans Unicode"/>
          <w:color w:val="000000"/>
          <w:sz w:val="20"/>
          <w:szCs w:val="20"/>
        </w:rPr>
        <w:t>21</w:t>
      </w:r>
      <w:r w:rsidR="00C2349D" w:rsidRPr="001F3B30">
        <w:rPr>
          <w:rFonts w:ascii="Lucida Sans Unicode" w:hAnsi="Lucida Sans Unicode" w:cs="Lucida Sans Unicode"/>
          <w:color w:val="000000"/>
          <w:sz w:val="20"/>
          <w:szCs w:val="20"/>
        </w:rPr>
        <w:t xml:space="preserve">/2023. </w:t>
      </w:r>
    </w:p>
    <w:p w14:paraId="08C96A48" w14:textId="35FA67FF" w:rsidR="24D92299" w:rsidRPr="001F3B30" w:rsidRDefault="24D92299" w:rsidP="001F3B30">
      <w:pPr>
        <w:spacing w:line="276" w:lineRule="auto"/>
        <w:jc w:val="both"/>
        <w:rPr>
          <w:rFonts w:ascii="Lucida Sans Unicode" w:hAnsi="Lucida Sans Unicode" w:cs="Lucida Sans Unicode"/>
          <w:color w:val="000000" w:themeColor="text1"/>
          <w:sz w:val="20"/>
          <w:szCs w:val="20"/>
        </w:rPr>
      </w:pPr>
    </w:p>
    <w:p w14:paraId="008E1F5C" w14:textId="6C7F8BA3" w:rsidR="00EF6640" w:rsidRPr="001F3B30" w:rsidRDefault="00EF6640" w:rsidP="001F3B30">
      <w:pPr>
        <w:spacing w:line="276" w:lineRule="auto"/>
        <w:jc w:val="both"/>
        <w:rPr>
          <w:rFonts w:ascii="Lucida Sans Unicode" w:hAnsi="Lucida Sans Unicode" w:cs="Lucida Sans Unicode"/>
          <w:bCs/>
          <w:color w:val="000000"/>
          <w:sz w:val="20"/>
          <w:szCs w:val="20"/>
          <w:u w:color="000000"/>
          <w:lang w:val="es-ES_tradnl"/>
        </w:rPr>
      </w:pPr>
      <w:r w:rsidRPr="001F3B30">
        <w:rPr>
          <w:rFonts w:ascii="Lucida Sans Unicode" w:hAnsi="Lucida Sans Unicode" w:cs="Lucida Sans Unicode"/>
          <w:bCs/>
          <w:color w:val="000000"/>
          <w:sz w:val="20"/>
          <w:szCs w:val="20"/>
          <w:u w:color="000000"/>
          <w:lang w:val="es-ES_tradnl"/>
        </w:rPr>
        <w:t xml:space="preserve">Es así que resultaría ineficaz la solicitud de medidas cautelares si, para su otorgamiento, la autoridad tuviera que valorar, únicamente, los hechos debidamente acreditados y sentencias firmes, ya que como se citó, al ser un análisis preliminar, basta con que existan </w:t>
      </w:r>
      <w:r w:rsidRPr="001F3B30">
        <w:rPr>
          <w:rFonts w:ascii="Lucida Sans Unicode" w:hAnsi="Lucida Sans Unicode" w:cs="Lucida Sans Unicode"/>
          <w:bCs/>
          <w:color w:val="000000"/>
          <w:sz w:val="20"/>
          <w:szCs w:val="20"/>
          <w:u w:color="000000"/>
          <w:lang w:val="es-ES_tradnl"/>
        </w:rPr>
        <w:lastRenderedPageBreak/>
        <w:t xml:space="preserve">elementos que indiquen que existe un temor fundado de que, mientras llega la tutela judicial efectiva en el expediente que se solicita la medida, o bien, en cualquier otro proceso, se pueda menoscabar o hacer irreparable el derecho materia de la decisión. </w:t>
      </w:r>
    </w:p>
    <w:p w14:paraId="0B7349F4" w14:textId="77777777" w:rsidR="005442B4" w:rsidRPr="001F3B30" w:rsidRDefault="005442B4" w:rsidP="001F3B30">
      <w:pPr>
        <w:spacing w:line="276" w:lineRule="auto"/>
        <w:jc w:val="both"/>
        <w:rPr>
          <w:rFonts w:ascii="Lucida Sans Unicode" w:hAnsi="Lucida Sans Unicode" w:cs="Lucida Sans Unicode"/>
          <w:bCs/>
          <w:color w:val="000000"/>
          <w:sz w:val="20"/>
          <w:szCs w:val="20"/>
          <w:u w:color="000000"/>
          <w:lang w:val="es-ES_tradnl"/>
        </w:rPr>
      </w:pPr>
    </w:p>
    <w:p w14:paraId="784A4B4C" w14:textId="0AF8143E" w:rsidR="00F9572B" w:rsidRPr="001F3B30" w:rsidRDefault="00F9572B" w:rsidP="001F3B30">
      <w:pPr>
        <w:pStyle w:val="Prrafodelista"/>
        <w:numPr>
          <w:ilvl w:val="0"/>
          <w:numId w:val="3"/>
        </w:numPr>
        <w:spacing w:line="276" w:lineRule="auto"/>
        <w:jc w:val="both"/>
        <w:rPr>
          <w:rFonts w:ascii="Lucida Sans Unicode" w:hAnsi="Lucida Sans Unicode" w:cs="Lucida Sans Unicode"/>
          <w:b/>
          <w:color w:val="000000"/>
          <w:sz w:val="20"/>
          <w:szCs w:val="20"/>
          <w:u w:color="000000"/>
          <w:lang w:val="es-ES_tradnl"/>
        </w:rPr>
      </w:pPr>
      <w:r w:rsidRPr="001F3B30">
        <w:rPr>
          <w:rFonts w:ascii="Lucida Sans Unicode" w:hAnsi="Lucida Sans Unicode" w:cs="Lucida Sans Unicode"/>
          <w:b/>
          <w:color w:val="000000" w:themeColor="text1"/>
          <w:sz w:val="20"/>
          <w:szCs w:val="20"/>
          <w:lang w:val="es-ES"/>
        </w:rPr>
        <w:t>Violación a la libertad de expresión</w:t>
      </w:r>
      <w:r w:rsidR="00C2349D" w:rsidRPr="001F3B30">
        <w:rPr>
          <w:rFonts w:ascii="Lucida Sans Unicode" w:hAnsi="Lucida Sans Unicode" w:cs="Lucida Sans Unicode"/>
          <w:b/>
          <w:color w:val="000000" w:themeColor="text1"/>
          <w:sz w:val="20"/>
          <w:szCs w:val="20"/>
          <w:lang w:val="es-ES"/>
        </w:rPr>
        <w:t>, reunión</w:t>
      </w:r>
      <w:r w:rsidRPr="001F3B30">
        <w:rPr>
          <w:rFonts w:ascii="Lucida Sans Unicode" w:hAnsi="Lucida Sans Unicode" w:cs="Lucida Sans Unicode"/>
          <w:b/>
          <w:color w:val="000000" w:themeColor="text1"/>
          <w:sz w:val="20"/>
          <w:szCs w:val="20"/>
          <w:lang w:val="es-ES"/>
        </w:rPr>
        <w:t xml:space="preserve"> y asociación.</w:t>
      </w:r>
    </w:p>
    <w:p w14:paraId="40B1F0F4" w14:textId="36043EC8" w:rsidR="6676870E" w:rsidRPr="001F3B30" w:rsidRDefault="6676870E" w:rsidP="001F3B30">
      <w:pPr>
        <w:spacing w:line="276" w:lineRule="auto"/>
        <w:jc w:val="both"/>
        <w:rPr>
          <w:rFonts w:ascii="Lucida Sans Unicode" w:hAnsi="Lucida Sans Unicode" w:cs="Lucida Sans Unicode"/>
          <w:color w:val="000000" w:themeColor="text1"/>
          <w:sz w:val="20"/>
          <w:szCs w:val="20"/>
        </w:rPr>
      </w:pPr>
    </w:p>
    <w:p w14:paraId="72CAEF1D" w14:textId="77777777" w:rsidR="00A22426" w:rsidRPr="001F3B30" w:rsidRDefault="001A0AAD" w:rsidP="001F3B30">
      <w:pPr>
        <w:spacing w:line="276" w:lineRule="auto"/>
        <w:jc w:val="both"/>
        <w:rPr>
          <w:rFonts w:ascii="Lucida Sans Unicode" w:hAnsi="Lucida Sans Unicode" w:cs="Lucida Sans Unicode"/>
          <w:bCs/>
          <w:color w:val="000000"/>
          <w:sz w:val="20"/>
          <w:szCs w:val="20"/>
          <w:u w:color="000000"/>
          <w:lang w:val="es-ES_tradnl"/>
        </w:rPr>
      </w:pPr>
      <w:r w:rsidRPr="001F3B30">
        <w:rPr>
          <w:rFonts w:ascii="Lucida Sans Unicode" w:hAnsi="Lucida Sans Unicode" w:cs="Lucida Sans Unicode"/>
          <w:color w:val="000000" w:themeColor="text1"/>
          <w:sz w:val="20"/>
          <w:szCs w:val="20"/>
        </w:rPr>
        <w:t>El recurrente</w:t>
      </w:r>
      <w:r w:rsidR="00C2349D" w:rsidRPr="001F3B30">
        <w:rPr>
          <w:rFonts w:ascii="Lucida Sans Unicode" w:hAnsi="Lucida Sans Unicode" w:cs="Lucida Sans Unicode"/>
          <w:color w:val="000000" w:themeColor="text1"/>
          <w:sz w:val="20"/>
          <w:szCs w:val="20"/>
        </w:rPr>
        <w:t xml:space="preserve"> señala </w:t>
      </w:r>
      <w:r w:rsidR="007F6FF4" w:rsidRPr="001F3B30">
        <w:rPr>
          <w:rFonts w:ascii="Lucida Sans Unicode" w:hAnsi="Lucida Sans Unicode" w:cs="Lucida Sans Unicode"/>
          <w:color w:val="000000" w:themeColor="text1"/>
          <w:sz w:val="20"/>
          <w:szCs w:val="20"/>
        </w:rPr>
        <w:t xml:space="preserve">que el dictado de </w:t>
      </w:r>
      <w:r w:rsidRPr="001F3B30">
        <w:rPr>
          <w:rFonts w:ascii="Lucida Sans Unicode" w:hAnsi="Lucida Sans Unicode" w:cs="Lucida Sans Unicode"/>
          <w:color w:val="000000" w:themeColor="text1"/>
          <w:sz w:val="20"/>
          <w:szCs w:val="20"/>
        </w:rPr>
        <w:t xml:space="preserve">la medida cautelar tiene una visión restrictiva que transgrede lo establecido en la Declaración Universal de Derechos Humanos. </w:t>
      </w:r>
      <w:bookmarkStart w:id="0" w:name="_Hlk137823888"/>
    </w:p>
    <w:p w14:paraId="46F01EB9" w14:textId="77777777" w:rsidR="00A22426" w:rsidRPr="001F3B30" w:rsidRDefault="00A22426" w:rsidP="001F3B30">
      <w:pPr>
        <w:spacing w:line="276" w:lineRule="auto"/>
        <w:jc w:val="both"/>
        <w:rPr>
          <w:rFonts w:ascii="Lucida Sans Unicode" w:hAnsi="Lucida Sans Unicode" w:cs="Lucida Sans Unicode"/>
          <w:bCs/>
          <w:color w:val="000000"/>
          <w:sz w:val="20"/>
          <w:szCs w:val="20"/>
          <w:u w:color="000000"/>
          <w:lang w:val="es-ES_tradnl"/>
        </w:rPr>
      </w:pPr>
    </w:p>
    <w:p w14:paraId="5DDEAC7D" w14:textId="5ABB827A" w:rsidR="00127531" w:rsidRPr="001F3B30" w:rsidRDefault="00127531" w:rsidP="001F3B30">
      <w:pPr>
        <w:spacing w:line="276" w:lineRule="auto"/>
        <w:jc w:val="both"/>
        <w:rPr>
          <w:rFonts w:ascii="Lucida Sans Unicode" w:hAnsi="Lucida Sans Unicode" w:cs="Lucida Sans Unicode"/>
          <w:bCs/>
          <w:color w:val="000000"/>
          <w:sz w:val="20"/>
          <w:szCs w:val="20"/>
          <w:u w:color="000000"/>
          <w:lang w:val="es-ES_tradnl"/>
        </w:rPr>
      </w:pPr>
      <w:r w:rsidRPr="001F3B30">
        <w:rPr>
          <w:rFonts w:ascii="Lucida Sans Unicode" w:hAnsi="Lucida Sans Unicode" w:cs="Lucida Sans Unicode"/>
          <w:sz w:val="20"/>
          <w:szCs w:val="20"/>
        </w:rPr>
        <w:t xml:space="preserve">El </w:t>
      </w:r>
      <w:r w:rsidRPr="001F3B30">
        <w:rPr>
          <w:rFonts w:ascii="Lucida Sans Unicode" w:hAnsi="Lucida Sans Unicode" w:cs="Lucida Sans Unicode"/>
          <w:color w:val="000000" w:themeColor="text1"/>
          <w:sz w:val="20"/>
          <w:szCs w:val="20"/>
        </w:rPr>
        <w:t>agravio de la parte recurrente</w:t>
      </w:r>
      <w:r w:rsidR="001A0AAD" w:rsidRPr="001F3B30">
        <w:rPr>
          <w:rFonts w:ascii="Lucida Sans Unicode" w:hAnsi="Lucida Sans Unicode" w:cs="Lucida Sans Unicode"/>
          <w:color w:val="000000" w:themeColor="text1"/>
          <w:sz w:val="20"/>
          <w:szCs w:val="20"/>
        </w:rPr>
        <w:t xml:space="preserve"> carece de motivación y</w:t>
      </w:r>
      <w:r w:rsidRPr="001F3B30">
        <w:rPr>
          <w:rFonts w:ascii="Lucida Sans Unicode" w:hAnsi="Lucida Sans Unicode" w:cs="Lucida Sans Unicode"/>
          <w:color w:val="000000" w:themeColor="text1"/>
          <w:sz w:val="20"/>
          <w:szCs w:val="20"/>
        </w:rPr>
        <w:t xml:space="preserve"> resu</w:t>
      </w:r>
      <w:r w:rsidR="008C42A3" w:rsidRPr="001F3B30">
        <w:rPr>
          <w:rFonts w:ascii="Lucida Sans Unicode" w:hAnsi="Lucida Sans Unicode" w:cs="Lucida Sans Unicode"/>
          <w:color w:val="000000" w:themeColor="text1"/>
          <w:sz w:val="20"/>
          <w:szCs w:val="20"/>
        </w:rPr>
        <w:t xml:space="preserve">lta </w:t>
      </w:r>
      <w:r w:rsidRPr="001F3B30">
        <w:rPr>
          <w:rFonts w:ascii="Lucida Sans Unicode" w:hAnsi="Lucida Sans Unicode" w:cs="Lucida Sans Unicode"/>
          <w:b/>
          <w:bCs/>
          <w:color w:val="000000" w:themeColor="text1"/>
          <w:sz w:val="20"/>
          <w:szCs w:val="20"/>
        </w:rPr>
        <w:t>infundado</w:t>
      </w:r>
      <w:r w:rsidRPr="001F3B30">
        <w:rPr>
          <w:rFonts w:ascii="Lucida Sans Unicode" w:hAnsi="Lucida Sans Unicode" w:cs="Lucida Sans Unicode"/>
          <w:color w:val="000000" w:themeColor="text1"/>
          <w:sz w:val="20"/>
          <w:szCs w:val="20"/>
        </w:rPr>
        <w:t xml:space="preserve">, porque la medida cautelar está basada en un análisis preliminar e integral sobre la posible afectación al principio de equidad de la contienda. </w:t>
      </w:r>
      <w:bookmarkEnd w:id="0"/>
      <w:r w:rsidRPr="001F3B30">
        <w:rPr>
          <w:rFonts w:ascii="Lucida Sans Unicode" w:hAnsi="Lucida Sans Unicode" w:cs="Lucida Sans Unicode"/>
          <w:color w:val="000000"/>
          <w:sz w:val="20"/>
          <w:szCs w:val="20"/>
          <w:u w:color="000000"/>
          <w:lang w:val="es-ES_tradnl"/>
        </w:rPr>
        <w:t>Sin que ello pueda considerarse una afectación desproporcional a sus derechos de asociación, reunión y expresión, en tanto que éstos no son ilimitados.</w:t>
      </w:r>
    </w:p>
    <w:p w14:paraId="3FF1B535" w14:textId="77777777" w:rsidR="00127531" w:rsidRPr="001F3B30" w:rsidRDefault="00127531" w:rsidP="001F3B30">
      <w:pPr>
        <w:spacing w:line="276" w:lineRule="auto"/>
        <w:jc w:val="both"/>
        <w:rPr>
          <w:rFonts w:ascii="Lucida Sans Unicode" w:hAnsi="Lucida Sans Unicode" w:cs="Lucida Sans Unicode"/>
          <w:bCs/>
          <w:color w:val="000000"/>
          <w:sz w:val="20"/>
          <w:szCs w:val="20"/>
          <w:u w:color="000000"/>
          <w:lang w:val="es-ES_tradnl"/>
        </w:rPr>
      </w:pPr>
    </w:p>
    <w:p w14:paraId="0EA21D4C" w14:textId="2C464E28" w:rsidR="00BA6F49" w:rsidRPr="001F3B30" w:rsidRDefault="00D455BC" w:rsidP="001F3B30">
      <w:pPr>
        <w:spacing w:line="276" w:lineRule="auto"/>
        <w:jc w:val="both"/>
        <w:rPr>
          <w:rFonts w:ascii="Lucida Sans Unicode" w:hAnsi="Lucida Sans Unicode" w:cs="Lucida Sans Unicode"/>
          <w:bCs/>
          <w:color w:val="000000"/>
          <w:sz w:val="20"/>
          <w:szCs w:val="20"/>
          <w:u w:color="000000"/>
          <w:lang w:val="es-ES_tradnl"/>
        </w:rPr>
      </w:pPr>
      <w:r w:rsidRPr="001F3B30">
        <w:rPr>
          <w:rFonts w:ascii="Lucida Sans Unicode" w:hAnsi="Lucida Sans Unicode" w:cs="Lucida Sans Unicode"/>
          <w:bCs/>
          <w:color w:val="000000"/>
          <w:sz w:val="20"/>
          <w:szCs w:val="20"/>
          <w:u w:color="000000"/>
          <w:lang w:val="es-ES_tradnl"/>
        </w:rPr>
        <w:t xml:space="preserve">Por lo que, </w:t>
      </w:r>
      <w:r w:rsidR="008B3574" w:rsidRPr="001F3B30">
        <w:rPr>
          <w:rFonts w:ascii="Lucida Sans Unicode" w:hAnsi="Lucida Sans Unicode" w:cs="Lucida Sans Unicode"/>
          <w:bCs/>
          <w:color w:val="000000"/>
          <w:sz w:val="20"/>
          <w:szCs w:val="20"/>
          <w:u w:color="000000"/>
          <w:lang w:val="es-ES_tradnl"/>
        </w:rPr>
        <w:t>la resolución impugnada no coarta los derechos constitucionales de expresión, reunión y asociación, ya que únicamente conmina a</w:t>
      </w:r>
      <w:r w:rsidR="00A22426" w:rsidRPr="001F3B30">
        <w:rPr>
          <w:rFonts w:ascii="Lucida Sans Unicode" w:hAnsi="Lucida Sans Unicode" w:cs="Lucida Sans Unicode"/>
          <w:bCs/>
          <w:color w:val="000000"/>
          <w:sz w:val="20"/>
          <w:szCs w:val="20"/>
          <w:u w:color="000000"/>
          <w:lang w:val="es-ES_tradnl"/>
        </w:rPr>
        <w:t xml:space="preserve">l recurrente a suspender la difusión de cierto contenido para evitar que se transgredan </w:t>
      </w:r>
      <w:r w:rsidR="008B3574" w:rsidRPr="001F3B30">
        <w:rPr>
          <w:rFonts w:ascii="Lucida Sans Unicode" w:hAnsi="Lucida Sans Unicode" w:cs="Lucida Sans Unicode"/>
          <w:bCs/>
          <w:color w:val="000000"/>
          <w:sz w:val="20"/>
          <w:szCs w:val="20"/>
          <w:u w:color="000000"/>
          <w:lang w:val="es-ES_tradnl"/>
        </w:rPr>
        <w:t>los principios constitucionales de neutralidad y equidad en la contienda, por lo que se considera infundado el presente agravio</w:t>
      </w:r>
      <w:r w:rsidR="001F365E" w:rsidRPr="001F3B30">
        <w:rPr>
          <w:rFonts w:ascii="Lucida Sans Unicode" w:hAnsi="Lucida Sans Unicode" w:cs="Lucida Sans Unicode"/>
          <w:bCs/>
          <w:color w:val="000000"/>
          <w:sz w:val="20"/>
          <w:szCs w:val="20"/>
          <w:u w:color="000000"/>
          <w:lang w:val="es-ES_tradnl"/>
        </w:rPr>
        <w:t>.</w:t>
      </w:r>
    </w:p>
    <w:p w14:paraId="3610ABC0" w14:textId="77777777" w:rsidR="002D5B1A" w:rsidRPr="001F3B30" w:rsidRDefault="002D5B1A" w:rsidP="001F3B30">
      <w:pPr>
        <w:spacing w:line="276" w:lineRule="auto"/>
        <w:ind w:right="-93"/>
        <w:jc w:val="both"/>
        <w:rPr>
          <w:rFonts w:ascii="Lucida Sans Unicode" w:eastAsia="Trebuchet MS" w:hAnsi="Lucida Sans Unicode" w:cs="Lucida Sans Unicode"/>
          <w:i/>
          <w:color w:val="000000"/>
          <w:sz w:val="20"/>
          <w:szCs w:val="20"/>
        </w:rPr>
      </w:pPr>
    </w:p>
    <w:p w14:paraId="7C357ECE" w14:textId="69E881BA" w:rsidR="00141130" w:rsidRPr="001F3B30" w:rsidRDefault="00F35CF1" w:rsidP="001F3B30">
      <w:pPr>
        <w:spacing w:line="276" w:lineRule="auto"/>
        <w:ind w:right="-93"/>
        <w:jc w:val="both"/>
        <w:rPr>
          <w:rFonts w:ascii="Lucida Sans Unicode" w:eastAsia="Trebuchet MS" w:hAnsi="Lucida Sans Unicode" w:cs="Lucida Sans Unicode"/>
          <w:color w:val="000000"/>
          <w:sz w:val="20"/>
          <w:szCs w:val="20"/>
        </w:rPr>
      </w:pPr>
      <w:r w:rsidRPr="001F3B30">
        <w:rPr>
          <w:rFonts w:ascii="Lucida Sans Unicode" w:eastAsia="Trebuchet MS" w:hAnsi="Lucida Sans Unicode" w:cs="Lucida Sans Unicode"/>
          <w:color w:val="000000" w:themeColor="text1"/>
          <w:sz w:val="20"/>
          <w:szCs w:val="20"/>
        </w:rPr>
        <w:t>En consecuencia, y dado que los motivos de disenso resultaron infundados</w:t>
      </w:r>
      <w:r w:rsidR="00F10F34" w:rsidRPr="001F3B30">
        <w:rPr>
          <w:rFonts w:ascii="Lucida Sans Unicode" w:eastAsia="Trebuchet MS" w:hAnsi="Lucida Sans Unicode" w:cs="Lucida Sans Unicode"/>
          <w:color w:val="000000" w:themeColor="text1"/>
          <w:sz w:val="20"/>
          <w:szCs w:val="20"/>
        </w:rPr>
        <w:t xml:space="preserve">, </w:t>
      </w:r>
      <w:r w:rsidRPr="001F3B30">
        <w:rPr>
          <w:rFonts w:ascii="Lucida Sans Unicode" w:eastAsia="Trebuchet MS" w:hAnsi="Lucida Sans Unicode" w:cs="Lucida Sans Unicode"/>
          <w:color w:val="000000" w:themeColor="text1"/>
          <w:sz w:val="20"/>
          <w:szCs w:val="20"/>
        </w:rPr>
        <w:t xml:space="preserve">se confirma </w:t>
      </w:r>
      <w:r w:rsidR="00141130" w:rsidRPr="001F3B30">
        <w:rPr>
          <w:rFonts w:ascii="Lucida Sans Unicode" w:eastAsia="Trebuchet MS" w:hAnsi="Lucida Sans Unicode" w:cs="Lucida Sans Unicode"/>
          <w:color w:val="000000" w:themeColor="text1"/>
          <w:sz w:val="20"/>
          <w:szCs w:val="20"/>
        </w:rPr>
        <w:t>la resolución de medidas cautelares RCQD-IEPC-0</w:t>
      </w:r>
      <w:r w:rsidR="00A22426" w:rsidRPr="001F3B30">
        <w:rPr>
          <w:rFonts w:ascii="Lucida Sans Unicode" w:eastAsia="Trebuchet MS" w:hAnsi="Lucida Sans Unicode" w:cs="Lucida Sans Unicode"/>
          <w:color w:val="000000" w:themeColor="text1"/>
          <w:sz w:val="20"/>
          <w:szCs w:val="20"/>
        </w:rPr>
        <w:t>10</w:t>
      </w:r>
      <w:r w:rsidR="00141130" w:rsidRPr="001F3B30">
        <w:rPr>
          <w:rFonts w:ascii="Lucida Sans Unicode" w:eastAsia="Trebuchet MS" w:hAnsi="Lucida Sans Unicode" w:cs="Lucida Sans Unicode"/>
          <w:color w:val="000000" w:themeColor="text1"/>
          <w:sz w:val="20"/>
          <w:szCs w:val="20"/>
        </w:rPr>
        <w:t xml:space="preserve">/2023, emitida el </w:t>
      </w:r>
      <w:r w:rsidR="00A22426" w:rsidRPr="001F3B30">
        <w:rPr>
          <w:rFonts w:ascii="Lucida Sans Unicode" w:eastAsia="Trebuchet MS" w:hAnsi="Lucida Sans Unicode" w:cs="Lucida Sans Unicode"/>
          <w:color w:val="000000" w:themeColor="text1"/>
          <w:sz w:val="20"/>
          <w:szCs w:val="20"/>
        </w:rPr>
        <w:t>siete de agosto</w:t>
      </w:r>
      <w:r w:rsidR="00141130" w:rsidRPr="001F3B30">
        <w:rPr>
          <w:rFonts w:ascii="Lucida Sans Unicode" w:eastAsia="Trebuchet MS" w:hAnsi="Lucida Sans Unicode" w:cs="Lucida Sans Unicode"/>
          <w:color w:val="000000" w:themeColor="text1"/>
          <w:sz w:val="20"/>
          <w:szCs w:val="20"/>
        </w:rPr>
        <w:t xml:space="preserve"> por la Comisión de Quejas y Denuncias de este Instituto Electoral, dentro del procedimiento sancionador ordinario PSO-QUEJA-0</w:t>
      </w:r>
      <w:r w:rsidR="00A22426" w:rsidRPr="001F3B30">
        <w:rPr>
          <w:rFonts w:ascii="Lucida Sans Unicode" w:eastAsia="Trebuchet MS" w:hAnsi="Lucida Sans Unicode" w:cs="Lucida Sans Unicode"/>
          <w:color w:val="000000" w:themeColor="text1"/>
          <w:sz w:val="20"/>
          <w:szCs w:val="20"/>
        </w:rPr>
        <w:t>10</w:t>
      </w:r>
      <w:r w:rsidR="00141130" w:rsidRPr="001F3B30">
        <w:rPr>
          <w:rFonts w:ascii="Lucida Sans Unicode" w:eastAsia="Trebuchet MS" w:hAnsi="Lucida Sans Unicode" w:cs="Lucida Sans Unicode"/>
          <w:color w:val="000000" w:themeColor="text1"/>
          <w:sz w:val="20"/>
          <w:szCs w:val="20"/>
        </w:rPr>
        <w:t>/2023.</w:t>
      </w:r>
    </w:p>
    <w:p w14:paraId="155D9020" w14:textId="77777777" w:rsidR="00F35CF1" w:rsidRPr="001F3B30" w:rsidRDefault="00F35CF1" w:rsidP="001F3B30">
      <w:pPr>
        <w:spacing w:line="276" w:lineRule="auto"/>
        <w:jc w:val="both"/>
        <w:rPr>
          <w:rFonts w:ascii="Lucida Sans Unicode" w:eastAsia="Lucida Sans Unicode" w:hAnsi="Lucida Sans Unicode" w:cs="Lucida Sans Unicode"/>
          <w:kern w:val="0"/>
          <w:sz w:val="20"/>
          <w:szCs w:val="20"/>
          <w:lang w:val="es-MX"/>
          <w14:ligatures w14:val="none"/>
        </w:rPr>
      </w:pPr>
    </w:p>
    <w:p w14:paraId="416ECFDA" w14:textId="77777777" w:rsidR="00F35CF1" w:rsidRPr="001F3B30" w:rsidRDefault="00F35CF1" w:rsidP="001F3B30">
      <w:pPr>
        <w:spacing w:line="276" w:lineRule="auto"/>
        <w:jc w:val="both"/>
        <w:rPr>
          <w:rFonts w:ascii="Lucida Sans Unicode" w:eastAsia="Lucida Sans Unicode" w:hAnsi="Lucida Sans Unicode" w:cs="Lucida Sans Unicode"/>
          <w:kern w:val="0"/>
          <w:sz w:val="20"/>
          <w:szCs w:val="20"/>
          <w:lang w:val="es-MX"/>
          <w14:ligatures w14:val="none"/>
        </w:rPr>
      </w:pPr>
      <w:r w:rsidRPr="001F3B30">
        <w:rPr>
          <w:rFonts w:ascii="Lucida Sans Unicode" w:eastAsia="Lucida Sans Unicode" w:hAnsi="Lucida Sans Unicode" w:cs="Lucida Sans Unicode"/>
          <w:kern w:val="0"/>
          <w:sz w:val="20"/>
          <w:szCs w:val="20"/>
          <w:lang w:val="es-MX"/>
          <w14:ligatures w14:val="none"/>
        </w:rPr>
        <w:t>Por lo expuesto y fundado este Consejo General,</w:t>
      </w:r>
    </w:p>
    <w:p w14:paraId="5328A8D3" w14:textId="77777777" w:rsidR="00F35CF1" w:rsidRPr="001F3B30" w:rsidRDefault="00F35CF1" w:rsidP="001F3B30">
      <w:pPr>
        <w:spacing w:line="276" w:lineRule="auto"/>
        <w:jc w:val="both"/>
        <w:rPr>
          <w:rFonts w:ascii="Lucida Sans Unicode" w:eastAsia="Lucida Sans Unicode" w:hAnsi="Lucida Sans Unicode" w:cs="Lucida Sans Unicode"/>
          <w:kern w:val="0"/>
          <w:sz w:val="20"/>
          <w:szCs w:val="20"/>
          <w:lang w:val="es-MX"/>
          <w14:ligatures w14:val="none"/>
        </w:rPr>
      </w:pPr>
    </w:p>
    <w:p w14:paraId="59E17D31" w14:textId="77777777" w:rsidR="00F35CF1" w:rsidRPr="001F3B30" w:rsidRDefault="00F35CF1" w:rsidP="001F3B30">
      <w:pPr>
        <w:spacing w:line="276" w:lineRule="auto"/>
        <w:jc w:val="center"/>
        <w:rPr>
          <w:rFonts w:ascii="Lucida Sans Unicode" w:eastAsia="Lucida Sans Unicode" w:hAnsi="Lucida Sans Unicode" w:cs="Lucida Sans Unicode"/>
          <w:b/>
          <w:kern w:val="0"/>
          <w:sz w:val="20"/>
          <w:szCs w:val="20"/>
          <w:lang w:val="pt-BR"/>
          <w14:ligatures w14:val="none"/>
        </w:rPr>
      </w:pPr>
      <w:r w:rsidRPr="001F3B30">
        <w:rPr>
          <w:rFonts w:ascii="Lucida Sans Unicode" w:eastAsia="Lucida Sans Unicode" w:hAnsi="Lucida Sans Unicode" w:cs="Lucida Sans Unicode"/>
          <w:b/>
          <w:kern w:val="0"/>
          <w:sz w:val="20"/>
          <w:szCs w:val="20"/>
          <w:lang w:val="pt-BR"/>
          <w14:ligatures w14:val="none"/>
        </w:rPr>
        <w:t>R E S U E L V E</w:t>
      </w:r>
    </w:p>
    <w:p w14:paraId="3A8CB923" w14:textId="77777777" w:rsidR="00F35CF1" w:rsidRPr="001F3B30" w:rsidRDefault="00F35CF1" w:rsidP="001F3B30">
      <w:pPr>
        <w:spacing w:line="276" w:lineRule="auto"/>
        <w:jc w:val="both"/>
        <w:rPr>
          <w:rFonts w:ascii="Lucida Sans Unicode" w:eastAsia="Lucida Sans Unicode" w:hAnsi="Lucida Sans Unicode" w:cs="Lucida Sans Unicode"/>
          <w:b/>
          <w:kern w:val="0"/>
          <w:sz w:val="20"/>
          <w:szCs w:val="20"/>
          <w:lang w:val="pt-BR"/>
          <w14:ligatures w14:val="none"/>
        </w:rPr>
      </w:pPr>
    </w:p>
    <w:p w14:paraId="43A7429D" w14:textId="08818661" w:rsidR="00F35CF1" w:rsidRPr="001F3B30" w:rsidRDefault="00F35CF1" w:rsidP="001F3B30">
      <w:pPr>
        <w:spacing w:line="276" w:lineRule="auto"/>
        <w:jc w:val="both"/>
        <w:rPr>
          <w:rFonts w:ascii="Lucida Sans Unicode" w:eastAsia="Lucida Sans Unicode" w:hAnsi="Lucida Sans Unicode" w:cs="Lucida Sans Unicode"/>
          <w:kern w:val="0"/>
          <w:sz w:val="20"/>
          <w:szCs w:val="20"/>
          <w:lang w:eastAsia="es-ES"/>
          <w14:ligatures w14:val="none"/>
        </w:rPr>
      </w:pPr>
      <w:r w:rsidRPr="001F3B30">
        <w:rPr>
          <w:rFonts w:ascii="Lucida Sans Unicode" w:eastAsia="Lucida Sans Unicode" w:hAnsi="Lucida Sans Unicode" w:cs="Lucida Sans Unicode"/>
          <w:b/>
          <w:kern w:val="0"/>
          <w:sz w:val="20"/>
          <w:szCs w:val="20"/>
          <w:lang w:val="pt-BR" w:eastAsia="es-ES"/>
          <w14:ligatures w14:val="none"/>
        </w:rPr>
        <w:t>Primero.</w:t>
      </w:r>
      <w:r w:rsidRPr="001F3B30">
        <w:rPr>
          <w:rFonts w:ascii="Lucida Sans Unicode" w:eastAsia="Lucida Sans Unicode" w:hAnsi="Lucida Sans Unicode" w:cs="Lucida Sans Unicode"/>
          <w:kern w:val="0"/>
          <w:sz w:val="20"/>
          <w:szCs w:val="20"/>
          <w:lang w:val="pt-BR" w:eastAsia="es-ES"/>
          <w14:ligatures w14:val="none"/>
        </w:rPr>
        <w:t xml:space="preserve"> </w:t>
      </w:r>
      <w:r w:rsidRPr="001F3B30">
        <w:rPr>
          <w:rFonts w:ascii="Lucida Sans Unicode" w:eastAsia="Lucida Sans Unicode" w:hAnsi="Lucida Sans Unicode" w:cs="Lucida Sans Unicode"/>
          <w:kern w:val="0"/>
          <w:sz w:val="20"/>
          <w:szCs w:val="20"/>
          <w:lang w:eastAsia="es-ES"/>
          <w14:ligatures w14:val="none"/>
        </w:rPr>
        <w:t xml:space="preserve">Se </w:t>
      </w:r>
      <w:r w:rsidRPr="001F3B30">
        <w:rPr>
          <w:rFonts w:ascii="Lucida Sans Unicode" w:eastAsia="Lucida Sans Unicode" w:hAnsi="Lucida Sans Unicode" w:cs="Lucida Sans Unicode"/>
          <w:b/>
          <w:kern w:val="0"/>
          <w:sz w:val="20"/>
          <w:szCs w:val="20"/>
          <w:lang w:eastAsia="es-ES"/>
          <w14:ligatures w14:val="none"/>
        </w:rPr>
        <w:t xml:space="preserve">confirma </w:t>
      </w:r>
      <w:r w:rsidR="00141130" w:rsidRPr="001F3B30">
        <w:rPr>
          <w:rFonts w:ascii="Lucida Sans Unicode" w:eastAsia="Lucida Sans Unicode" w:hAnsi="Lucida Sans Unicode" w:cs="Lucida Sans Unicode"/>
          <w:kern w:val="0"/>
          <w:sz w:val="20"/>
          <w:szCs w:val="20"/>
          <w:lang w:val="es-MX"/>
          <w14:ligatures w14:val="none"/>
        </w:rPr>
        <w:t>resolución de medidas cautelares RCQD-IEPC-0</w:t>
      </w:r>
      <w:r w:rsidR="00A22426" w:rsidRPr="001F3B30">
        <w:rPr>
          <w:rFonts w:ascii="Lucida Sans Unicode" w:eastAsia="Lucida Sans Unicode" w:hAnsi="Lucida Sans Unicode" w:cs="Lucida Sans Unicode"/>
          <w:kern w:val="0"/>
          <w:sz w:val="20"/>
          <w:szCs w:val="20"/>
          <w:lang w:val="es-MX"/>
          <w14:ligatures w14:val="none"/>
        </w:rPr>
        <w:t>10</w:t>
      </w:r>
      <w:r w:rsidR="00141130" w:rsidRPr="001F3B30">
        <w:rPr>
          <w:rFonts w:ascii="Lucida Sans Unicode" w:eastAsia="Lucida Sans Unicode" w:hAnsi="Lucida Sans Unicode" w:cs="Lucida Sans Unicode"/>
          <w:kern w:val="0"/>
          <w:sz w:val="20"/>
          <w:szCs w:val="20"/>
          <w:lang w:val="es-MX"/>
          <w14:ligatures w14:val="none"/>
        </w:rPr>
        <w:t xml:space="preserve">/2023, emitida el </w:t>
      </w:r>
      <w:r w:rsidR="00A22426" w:rsidRPr="001F3B30">
        <w:rPr>
          <w:rFonts w:ascii="Lucida Sans Unicode" w:eastAsia="Lucida Sans Unicode" w:hAnsi="Lucida Sans Unicode" w:cs="Lucida Sans Unicode"/>
          <w:kern w:val="0"/>
          <w:sz w:val="20"/>
          <w:szCs w:val="20"/>
          <w:lang w:val="es-MX"/>
          <w14:ligatures w14:val="none"/>
        </w:rPr>
        <w:t>siete de agosto</w:t>
      </w:r>
      <w:r w:rsidR="00141130" w:rsidRPr="001F3B30">
        <w:rPr>
          <w:rFonts w:ascii="Lucida Sans Unicode" w:eastAsia="Lucida Sans Unicode" w:hAnsi="Lucida Sans Unicode" w:cs="Lucida Sans Unicode"/>
          <w:kern w:val="0"/>
          <w:sz w:val="20"/>
          <w:szCs w:val="20"/>
          <w:lang w:val="es-MX"/>
          <w14:ligatures w14:val="none"/>
        </w:rPr>
        <w:t xml:space="preserve"> por la Comisión de Quejas y Denuncias de este Instituto Electoral, dentro </w:t>
      </w:r>
      <w:r w:rsidR="00141130" w:rsidRPr="001F3B30">
        <w:rPr>
          <w:rFonts w:ascii="Lucida Sans Unicode" w:eastAsia="Lucida Sans Unicode" w:hAnsi="Lucida Sans Unicode" w:cs="Lucida Sans Unicode"/>
          <w:kern w:val="0"/>
          <w:sz w:val="20"/>
          <w:szCs w:val="20"/>
          <w:lang w:val="es-MX"/>
          <w14:ligatures w14:val="none"/>
        </w:rPr>
        <w:lastRenderedPageBreak/>
        <w:t xml:space="preserve">del </w:t>
      </w:r>
      <w:r w:rsidR="00A63B2F" w:rsidRPr="001F3B30">
        <w:rPr>
          <w:rFonts w:ascii="Lucida Sans Unicode" w:eastAsia="Lucida Sans Unicode" w:hAnsi="Lucida Sans Unicode" w:cs="Lucida Sans Unicode"/>
          <w:kern w:val="0"/>
          <w:sz w:val="20"/>
          <w:szCs w:val="20"/>
          <w:lang w:val="es-MX"/>
          <w14:ligatures w14:val="none"/>
        </w:rPr>
        <w:t xml:space="preserve">Procedimiento Sancionador Ordinario </w:t>
      </w:r>
      <w:r w:rsidR="00141130" w:rsidRPr="001F3B30">
        <w:rPr>
          <w:rFonts w:ascii="Lucida Sans Unicode" w:eastAsia="Lucida Sans Unicode" w:hAnsi="Lucida Sans Unicode" w:cs="Lucida Sans Unicode"/>
          <w:kern w:val="0"/>
          <w:sz w:val="20"/>
          <w:szCs w:val="20"/>
          <w:lang w:val="es-MX"/>
          <w14:ligatures w14:val="none"/>
        </w:rPr>
        <w:t>PSO-QUEJA-0</w:t>
      </w:r>
      <w:r w:rsidR="00A22426" w:rsidRPr="001F3B30">
        <w:rPr>
          <w:rFonts w:ascii="Lucida Sans Unicode" w:eastAsia="Lucida Sans Unicode" w:hAnsi="Lucida Sans Unicode" w:cs="Lucida Sans Unicode"/>
          <w:kern w:val="0"/>
          <w:sz w:val="20"/>
          <w:szCs w:val="20"/>
          <w:lang w:val="es-MX"/>
          <w14:ligatures w14:val="none"/>
        </w:rPr>
        <w:t>10</w:t>
      </w:r>
      <w:r w:rsidR="00141130" w:rsidRPr="001F3B30">
        <w:rPr>
          <w:rFonts w:ascii="Lucida Sans Unicode" w:eastAsia="Lucida Sans Unicode" w:hAnsi="Lucida Sans Unicode" w:cs="Lucida Sans Unicode"/>
          <w:kern w:val="0"/>
          <w:sz w:val="20"/>
          <w:szCs w:val="20"/>
          <w:lang w:val="es-MX"/>
          <w14:ligatures w14:val="none"/>
        </w:rPr>
        <w:t>/2023</w:t>
      </w:r>
      <w:r w:rsidRPr="001F3B30">
        <w:rPr>
          <w:rFonts w:ascii="Lucida Sans Unicode" w:eastAsia="Lucida Sans Unicode" w:hAnsi="Lucida Sans Unicode" w:cs="Lucida Sans Unicode"/>
          <w:kern w:val="0"/>
          <w:sz w:val="20"/>
          <w:szCs w:val="20"/>
          <w:lang w:val="es-MX" w:eastAsia="es-ES"/>
          <w14:ligatures w14:val="none"/>
        </w:rPr>
        <w:t xml:space="preserve">, en los términos de la presente </w:t>
      </w:r>
      <w:r w:rsidRPr="001F3B30">
        <w:rPr>
          <w:rFonts w:ascii="Lucida Sans Unicode" w:eastAsia="Lucida Sans Unicode" w:hAnsi="Lucida Sans Unicode" w:cs="Lucida Sans Unicode"/>
          <w:kern w:val="0"/>
          <w:sz w:val="20"/>
          <w:szCs w:val="20"/>
          <w:lang w:eastAsia="es-ES"/>
          <w14:ligatures w14:val="none"/>
        </w:rPr>
        <w:t xml:space="preserve">resolución. </w:t>
      </w:r>
    </w:p>
    <w:p w14:paraId="02B36525" w14:textId="77777777" w:rsidR="00F35CF1" w:rsidRPr="001F3B30" w:rsidRDefault="00F35CF1" w:rsidP="001F3B30">
      <w:pPr>
        <w:spacing w:line="276" w:lineRule="auto"/>
        <w:jc w:val="both"/>
        <w:rPr>
          <w:rFonts w:ascii="Lucida Sans Unicode" w:eastAsia="Lucida Sans Unicode" w:hAnsi="Lucida Sans Unicode" w:cs="Lucida Sans Unicode"/>
          <w:kern w:val="0"/>
          <w:sz w:val="20"/>
          <w:szCs w:val="20"/>
          <w:lang w:eastAsia="es-ES"/>
          <w14:ligatures w14:val="none"/>
        </w:rPr>
      </w:pPr>
    </w:p>
    <w:p w14:paraId="167A6658" w14:textId="69ADA7ED" w:rsidR="00A642C7" w:rsidRPr="001F3B30" w:rsidRDefault="00F35CF1" w:rsidP="001F3B30">
      <w:pPr>
        <w:spacing w:line="276" w:lineRule="auto"/>
        <w:jc w:val="both"/>
        <w:rPr>
          <w:rFonts w:ascii="Lucida Sans Unicode" w:eastAsia="Lucida Sans Unicode" w:hAnsi="Lucida Sans Unicode" w:cs="Lucida Sans Unicode"/>
          <w:kern w:val="0"/>
          <w:sz w:val="20"/>
          <w:szCs w:val="20"/>
          <w:lang w:val="es-MX" w:eastAsia="es-ES"/>
          <w14:ligatures w14:val="none"/>
        </w:rPr>
      </w:pPr>
      <w:r w:rsidRPr="001F3B30">
        <w:rPr>
          <w:rFonts w:ascii="Lucida Sans Unicode" w:eastAsia="Lucida Sans Unicode" w:hAnsi="Lucida Sans Unicode" w:cs="Lucida Sans Unicode"/>
          <w:b/>
          <w:kern w:val="0"/>
          <w:sz w:val="20"/>
          <w:szCs w:val="20"/>
          <w:lang w:val="es-MX" w:eastAsia="es-ES"/>
          <w14:ligatures w14:val="none"/>
        </w:rPr>
        <w:t>Segundo</w:t>
      </w:r>
      <w:r w:rsidRPr="001F3B30">
        <w:rPr>
          <w:rFonts w:ascii="Lucida Sans Unicode" w:eastAsia="Lucida Sans Unicode" w:hAnsi="Lucida Sans Unicode" w:cs="Lucida Sans Unicode"/>
          <w:kern w:val="0"/>
          <w:sz w:val="20"/>
          <w:szCs w:val="20"/>
          <w:lang w:val="es-MX" w:eastAsia="es-ES"/>
          <w14:ligatures w14:val="none"/>
        </w:rPr>
        <w:t xml:space="preserve">. </w:t>
      </w:r>
      <w:r w:rsidRPr="001F3B30">
        <w:rPr>
          <w:rFonts w:ascii="Lucida Sans Unicode" w:eastAsia="Lucida Sans Unicode" w:hAnsi="Lucida Sans Unicode" w:cs="Lucida Sans Unicode"/>
          <w:b/>
          <w:kern w:val="0"/>
          <w:sz w:val="20"/>
          <w:szCs w:val="20"/>
          <w:lang w:val="es-MX" w:eastAsia="es-ES"/>
          <w14:ligatures w14:val="none"/>
        </w:rPr>
        <w:t>Publíquese</w:t>
      </w:r>
      <w:r w:rsidRPr="001F3B30">
        <w:rPr>
          <w:rFonts w:ascii="Lucida Sans Unicode" w:eastAsia="Lucida Sans Unicode" w:hAnsi="Lucida Sans Unicode" w:cs="Lucida Sans Unicode"/>
          <w:kern w:val="0"/>
          <w:sz w:val="20"/>
          <w:szCs w:val="20"/>
          <w:lang w:val="es-MX" w:eastAsia="es-ES"/>
          <w14:ligatures w14:val="none"/>
        </w:rPr>
        <w:t xml:space="preserve"> la presente resolución en el portal oficial de internet de este organismo.</w:t>
      </w:r>
    </w:p>
    <w:p w14:paraId="755275E2" w14:textId="77777777" w:rsidR="00A642C7" w:rsidRPr="001F3B30" w:rsidRDefault="00A642C7" w:rsidP="001F3B30">
      <w:pPr>
        <w:spacing w:line="276" w:lineRule="auto"/>
        <w:jc w:val="both"/>
        <w:rPr>
          <w:rFonts w:ascii="Lucida Sans Unicode" w:eastAsia="Lucida Sans Unicode" w:hAnsi="Lucida Sans Unicode" w:cs="Lucida Sans Unicode"/>
          <w:kern w:val="0"/>
          <w:sz w:val="20"/>
          <w:szCs w:val="20"/>
          <w:lang w:val="es-MX" w:eastAsia="es-ES"/>
          <w14:ligatures w14:val="none"/>
        </w:rPr>
      </w:pPr>
    </w:p>
    <w:p w14:paraId="358E60FF" w14:textId="26DA9681" w:rsidR="00F35CF1" w:rsidRPr="001F3B30" w:rsidRDefault="00F35CF1" w:rsidP="001F3B30">
      <w:pPr>
        <w:spacing w:line="276" w:lineRule="auto"/>
        <w:jc w:val="both"/>
        <w:rPr>
          <w:rFonts w:ascii="Lucida Sans Unicode" w:eastAsia="Lucida Sans Unicode" w:hAnsi="Lucida Sans Unicode" w:cs="Lucida Sans Unicode"/>
          <w:kern w:val="0"/>
          <w:sz w:val="20"/>
          <w:szCs w:val="20"/>
          <w:lang w:val="es-MX" w:eastAsia="es-ES"/>
          <w14:ligatures w14:val="none"/>
        </w:rPr>
      </w:pPr>
      <w:r w:rsidRPr="001F3B30">
        <w:rPr>
          <w:rFonts w:ascii="Lucida Sans Unicode" w:eastAsia="Lucida Sans Unicode" w:hAnsi="Lucida Sans Unicode" w:cs="Lucida Sans Unicode"/>
          <w:b/>
          <w:kern w:val="0"/>
          <w:sz w:val="20"/>
          <w:szCs w:val="20"/>
          <w:lang w:val="es-MX" w:eastAsia="es-ES"/>
          <w14:ligatures w14:val="none"/>
        </w:rPr>
        <w:t>Tercero.</w:t>
      </w:r>
      <w:r w:rsidRPr="001F3B30">
        <w:rPr>
          <w:rFonts w:ascii="Lucida Sans Unicode" w:eastAsia="Lucida Sans Unicode" w:hAnsi="Lucida Sans Unicode" w:cs="Lucida Sans Unicode"/>
          <w:kern w:val="0"/>
          <w:sz w:val="20"/>
          <w:szCs w:val="20"/>
          <w:lang w:val="es-MX" w:eastAsia="es-ES"/>
          <w14:ligatures w14:val="none"/>
        </w:rPr>
        <w:t xml:space="preserve"> </w:t>
      </w:r>
      <w:r w:rsidR="00A22426" w:rsidRPr="001F3B30">
        <w:rPr>
          <w:rFonts w:ascii="Lucida Sans Unicode" w:eastAsia="Lucida Sans Unicode" w:hAnsi="Lucida Sans Unicode" w:cs="Lucida Sans Unicode"/>
          <w:kern w:val="0"/>
          <w:sz w:val="20"/>
          <w:szCs w:val="20"/>
          <w:lang w:val="es-MX" w:eastAsia="es-ES"/>
          <w14:ligatures w14:val="none"/>
        </w:rPr>
        <w:t xml:space="preserve"> </w:t>
      </w:r>
      <w:r w:rsidRPr="001F3B30">
        <w:rPr>
          <w:rFonts w:ascii="Lucida Sans Unicode" w:eastAsia="Lucida Sans Unicode" w:hAnsi="Lucida Sans Unicode" w:cs="Lucida Sans Unicode"/>
          <w:kern w:val="0"/>
          <w:sz w:val="20"/>
          <w:szCs w:val="20"/>
          <w:lang w:val="es-MX" w:eastAsia="es-ES"/>
          <w14:ligatures w14:val="none"/>
        </w:rPr>
        <w:t>En su oportunidad, archívese el presente expediente como asunto concluido.</w:t>
      </w:r>
    </w:p>
    <w:p w14:paraId="369B13EB" w14:textId="77777777" w:rsidR="00136146" w:rsidRPr="001F3B30" w:rsidRDefault="00136146" w:rsidP="001F3B30">
      <w:pPr>
        <w:spacing w:line="276" w:lineRule="auto"/>
        <w:jc w:val="both"/>
        <w:rPr>
          <w:rFonts w:ascii="Lucida Sans Unicode" w:eastAsia="Lucida Sans Unicode" w:hAnsi="Lucida Sans Unicode" w:cs="Lucida Sans Unicode"/>
          <w:kern w:val="0"/>
          <w:sz w:val="20"/>
          <w:szCs w:val="20"/>
          <w:lang w:val="es-MX" w:eastAsia="es-ES"/>
          <w14:ligatures w14:val="none"/>
        </w:rPr>
      </w:pPr>
    </w:p>
    <w:p w14:paraId="2544DF09" w14:textId="2CF860F8" w:rsidR="00136146" w:rsidRPr="001F3B30" w:rsidRDefault="00136146" w:rsidP="001F3B30">
      <w:pPr>
        <w:spacing w:line="276" w:lineRule="auto"/>
        <w:jc w:val="both"/>
        <w:rPr>
          <w:rFonts w:ascii="Lucida Sans Unicode" w:eastAsia="Lucida Sans Unicode" w:hAnsi="Lucida Sans Unicode" w:cs="Lucida Sans Unicode"/>
          <w:kern w:val="0"/>
          <w:sz w:val="20"/>
          <w:szCs w:val="20"/>
          <w:lang w:val="es-MX" w:eastAsia="es-ES"/>
          <w14:ligatures w14:val="none"/>
        </w:rPr>
      </w:pPr>
      <w:r w:rsidRPr="001F3B30">
        <w:rPr>
          <w:rFonts w:ascii="Lucida Sans Unicode" w:eastAsia="Lucida Sans Unicode" w:hAnsi="Lucida Sans Unicode" w:cs="Lucida Sans Unicode"/>
          <w:b/>
          <w:kern w:val="0"/>
          <w:sz w:val="20"/>
          <w:szCs w:val="20"/>
          <w:lang w:val="es-MX" w:eastAsia="es-ES"/>
          <w14:ligatures w14:val="none"/>
        </w:rPr>
        <w:t>Notifíquese</w:t>
      </w:r>
      <w:r w:rsidRPr="001F3B30">
        <w:rPr>
          <w:rFonts w:ascii="Lucida Sans Unicode" w:eastAsia="Lucida Sans Unicode" w:hAnsi="Lucida Sans Unicode" w:cs="Lucida Sans Unicode"/>
          <w:kern w:val="0"/>
          <w:sz w:val="20"/>
          <w:szCs w:val="20"/>
          <w:lang w:val="es-MX" w:eastAsia="es-ES"/>
          <w14:ligatures w14:val="none"/>
        </w:rPr>
        <w:t xml:space="preserve"> personalmente a las partes. </w:t>
      </w:r>
    </w:p>
    <w:p w14:paraId="322BEB88" w14:textId="77777777" w:rsidR="00F35CF1" w:rsidRPr="001F3B30" w:rsidRDefault="00F35CF1" w:rsidP="001F3B30">
      <w:pPr>
        <w:spacing w:line="276" w:lineRule="auto"/>
        <w:jc w:val="both"/>
        <w:rPr>
          <w:rFonts w:ascii="Lucida Sans Unicode" w:eastAsia="Lucida Sans Unicode" w:hAnsi="Lucida Sans Unicode" w:cs="Lucida Sans Unicode"/>
          <w:kern w:val="0"/>
          <w:sz w:val="20"/>
          <w:szCs w:val="20"/>
          <w:lang w:val="es-MX" w:eastAsia="es-MX"/>
          <w14:ligatures w14:val="none"/>
        </w:rPr>
      </w:pPr>
    </w:p>
    <w:p w14:paraId="22D6F7EC" w14:textId="77777777" w:rsidR="00AC110C" w:rsidRPr="001F3B30" w:rsidRDefault="00AC110C" w:rsidP="001F3B30">
      <w:pPr>
        <w:spacing w:line="276" w:lineRule="auto"/>
        <w:jc w:val="both"/>
        <w:rPr>
          <w:rFonts w:ascii="Lucida Sans Unicode" w:eastAsia="Lucida Sans Unicode" w:hAnsi="Lucida Sans Unicode" w:cs="Lucida Sans Unicode"/>
          <w:kern w:val="0"/>
          <w:sz w:val="20"/>
          <w:szCs w:val="20"/>
          <w:lang w:val="es-MX" w:eastAsia="es-MX"/>
          <w14:ligatures w14:val="none"/>
        </w:rPr>
      </w:pPr>
    </w:p>
    <w:p w14:paraId="59F79287" w14:textId="66329AD2" w:rsidR="00F35CF1" w:rsidRPr="001F3B30" w:rsidRDefault="00F35CF1" w:rsidP="001F3B30">
      <w:pPr>
        <w:spacing w:line="276" w:lineRule="auto"/>
        <w:jc w:val="center"/>
        <w:rPr>
          <w:rFonts w:ascii="Lucida Sans Unicode" w:eastAsia="Lucida Sans Unicode" w:hAnsi="Lucida Sans Unicode" w:cs="Lucida Sans Unicode"/>
          <w:b/>
          <w:kern w:val="18"/>
          <w:sz w:val="20"/>
          <w:szCs w:val="20"/>
          <w:lang w:val="es-MX" w:eastAsia="es-MX"/>
          <w14:ligatures w14:val="none"/>
        </w:rPr>
      </w:pPr>
      <w:r w:rsidRPr="001F3B30">
        <w:rPr>
          <w:rFonts w:ascii="Lucida Sans Unicode" w:eastAsia="Lucida Sans Unicode" w:hAnsi="Lucida Sans Unicode" w:cs="Lucida Sans Unicode"/>
          <w:b/>
          <w:kern w:val="18"/>
          <w:sz w:val="20"/>
          <w:szCs w:val="20"/>
          <w:lang w:val="es-MX" w:eastAsia="es-MX"/>
          <w14:ligatures w14:val="none"/>
        </w:rPr>
        <w:t xml:space="preserve">Guadalajara, Jalisco, </w:t>
      </w:r>
      <w:r w:rsidR="00F10F34" w:rsidRPr="001F3B30">
        <w:rPr>
          <w:rFonts w:ascii="Lucida Sans Unicode" w:eastAsia="Lucida Sans Unicode" w:hAnsi="Lucida Sans Unicode" w:cs="Lucida Sans Unicode"/>
          <w:b/>
          <w:kern w:val="18"/>
          <w:sz w:val="20"/>
          <w:szCs w:val="20"/>
          <w:lang w:val="es-MX" w:eastAsia="es-MX"/>
          <w14:ligatures w14:val="none"/>
        </w:rPr>
        <w:t>08 de septiembre</w:t>
      </w:r>
      <w:r w:rsidR="5B8C801C" w:rsidRPr="001F3B30">
        <w:rPr>
          <w:rFonts w:ascii="Lucida Sans Unicode" w:eastAsia="Lucida Sans Unicode" w:hAnsi="Lucida Sans Unicode" w:cs="Lucida Sans Unicode"/>
          <w:b/>
          <w:kern w:val="18"/>
          <w:sz w:val="20"/>
          <w:szCs w:val="20"/>
          <w:lang w:val="es-MX" w:eastAsia="es-MX"/>
          <w14:ligatures w14:val="none"/>
        </w:rPr>
        <w:t xml:space="preserve"> </w:t>
      </w:r>
      <w:r w:rsidRPr="001F3B30">
        <w:rPr>
          <w:rFonts w:ascii="Lucida Sans Unicode" w:eastAsia="Lucida Sans Unicode" w:hAnsi="Lucida Sans Unicode" w:cs="Lucida Sans Unicode"/>
          <w:b/>
          <w:kern w:val="18"/>
          <w:sz w:val="20"/>
          <w:szCs w:val="20"/>
          <w:lang w:val="es-MX" w:eastAsia="es-MX"/>
          <w14:ligatures w14:val="none"/>
        </w:rPr>
        <w:t>de 2023</w:t>
      </w:r>
    </w:p>
    <w:p w14:paraId="09BD21E2" w14:textId="77777777" w:rsidR="00F35CF1" w:rsidRPr="001F3B30" w:rsidRDefault="00F35CF1" w:rsidP="001F3B30">
      <w:pPr>
        <w:spacing w:line="276" w:lineRule="auto"/>
        <w:jc w:val="both"/>
        <w:rPr>
          <w:rFonts w:ascii="Lucida Sans Unicode" w:eastAsia="Lucida Sans Unicode" w:hAnsi="Lucida Sans Unicode" w:cs="Lucida Sans Unicode"/>
          <w:kern w:val="0"/>
          <w:sz w:val="20"/>
          <w:szCs w:val="20"/>
          <w:lang w:val="es-MX" w:eastAsia="es-MX"/>
          <w14:ligatures w14:val="none"/>
        </w:rPr>
      </w:pPr>
    </w:p>
    <w:p w14:paraId="37C9909A" w14:textId="77777777" w:rsidR="00F35CF1" w:rsidRPr="001F3B30" w:rsidRDefault="00F35CF1" w:rsidP="001F3B30">
      <w:pPr>
        <w:spacing w:line="276" w:lineRule="auto"/>
        <w:jc w:val="both"/>
        <w:rPr>
          <w:rFonts w:ascii="Lucida Sans Unicode" w:eastAsia="Lucida Sans Unicode" w:hAnsi="Lucida Sans Unicode" w:cs="Lucida Sans Unicode"/>
          <w:kern w:val="0"/>
          <w:sz w:val="20"/>
          <w:szCs w:val="20"/>
          <w:lang w:val="es-MX" w:eastAsia="es-ES"/>
          <w14:ligatures w14:val="no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F35CF1" w:rsidRPr="001F3B30" w14:paraId="755D37C9" w14:textId="77777777" w:rsidTr="007A065F">
        <w:tc>
          <w:tcPr>
            <w:tcW w:w="4527" w:type="dxa"/>
          </w:tcPr>
          <w:p w14:paraId="318919F7" w14:textId="77777777" w:rsidR="00F35CF1" w:rsidRPr="001F3B30" w:rsidRDefault="00F35CF1" w:rsidP="001F3B30">
            <w:pPr>
              <w:shd w:val="clear" w:color="auto" w:fill="FFFFFF" w:themeFill="background1"/>
              <w:spacing w:line="276" w:lineRule="auto"/>
              <w:rPr>
                <w:rFonts w:ascii="Lucida Sans Unicode" w:eastAsia="Lucida Sans Unicode" w:hAnsi="Lucida Sans Unicode" w:cs="Lucida Sans Unicode"/>
                <w:b/>
                <w:sz w:val="20"/>
                <w:szCs w:val="20"/>
                <w:vertAlign w:val="superscript"/>
                <w:lang w:val="es-MX"/>
              </w:rPr>
            </w:pPr>
          </w:p>
          <w:p w14:paraId="73B5F87C" w14:textId="77777777" w:rsidR="00F35CF1" w:rsidRPr="001F3B30" w:rsidRDefault="00F35CF1" w:rsidP="001F3B30">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lang w:val="es-MX"/>
              </w:rPr>
            </w:pPr>
          </w:p>
          <w:p w14:paraId="270AB27F" w14:textId="77777777" w:rsidR="00F35CF1" w:rsidRPr="001F3B30" w:rsidRDefault="00F35CF1" w:rsidP="001F3B30">
            <w:pPr>
              <w:spacing w:line="276" w:lineRule="auto"/>
              <w:jc w:val="center"/>
              <w:rPr>
                <w:rFonts w:ascii="Lucida Sans Unicode" w:eastAsia="Lucida Sans Unicode" w:hAnsi="Lucida Sans Unicode" w:cs="Lucida Sans Unicode"/>
                <w:b/>
                <w:sz w:val="20"/>
                <w:szCs w:val="20"/>
              </w:rPr>
            </w:pPr>
            <w:r w:rsidRPr="001F3B30">
              <w:rPr>
                <w:rFonts w:ascii="Lucida Sans Unicode" w:eastAsia="Lucida Sans Unicode" w:hAnsi="Lucida Sans Unicode" w:cs="Lucida Sans Unicode"/>
                <w:b/>
                <w:sz w:val="20"/>
                <w:szCs w:val="20"/>
              </w:rPr>
              <w:t>Mtra. Paula Ramírez Höhne</w:t>
            </w:r>
          </w:p>
          <w:p w14:paraId="6707B3FA" w14:textId="2ACC8B23" w:rsidR="00F35CF1" w:rsidRPr="001F3B30" w:rsidRDefault="00F35CF1" w:rsidP="001F3B30">
            <w:pPr>
              <w:spacing w:line="276" w:lineRule="auto"/>
              <w:jc w:val="center"/>
              <w:rPr>
                <w:rFonts w:ascii="Lucida Sans Unicode" w:eastAsia="Lucida Sans Unicode" w:hAnsi="Lucida Sans Unicode" w:cs="Lucida Sans Unicode"/>
                <w:b/>
                <w:sz w:val="20"/>
                <w:szCs w:val="20"/>
              </w:rPr>
            </w:pPr>
            <w:r w:rsidRPr="001F3B30">
              <w:rPr>
                <w:rFonts w:ascii="Lucida Sans Unicode" w:eastAsia="Lucida Sans Unicode" w:hAnsi="Lucida Sans Unicode" w:cs="Lucida Sans Unicode"/>
                <w:b/>
                <w:sz w:val="20"/>
                <w:szCs w:val="20"/>
              </w:rPr>
              <w:t>La Consejera Presidenta</w:t>
            </w:r>
          </w:p>
        </w:tc>
        <w:tc>
          <w:tcPr>
            <w:tcW w:w="4527" w:type="dxa"/>
          </w:tcPr>
          <w:p w14:paraId="3AA52C6E" w14:textId="77777777" w:rsidR="00F35CF1" w:rsidRPr="001F3B30" w:rsidRDefault="00F35CF1" w:rsidP="001F3B30">
            <w:pPr>
              <w:shd w:val="clear" w:color="auto" w:fill="FFFFFF" w:themeFill="background1"/>
              <w:spacing w:line="276" w:lineRule="auto"/>
              <w:rPr>
                <w:rFonts w:ascii="Lucida Sans Unicode" w:eastAsia="Lucida Sans Unicode" w:hAnsi="Lucida Sans Unicode" w:cs="Lucida Sans Unicode"/>
                <w:b/>
                <w:sz w:val="20"/>
                <w:szCs w:val="20"/>
                <w:vertAlign w:val="superscript"/>
                <w:lang w:val="es-MX"/>
              </w:rPr>
            </w:pPr>
          </w:p>
          <w:p w14:paraId="6DA63C71" w14:textId="77777777" w:rsidR="00F35CF1" w:rsidRPr="001F3B30" w:rsidRDefault="00F35CF1" w:rsidP="001F3B30">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lang w:val="es-MX"/>
              </w:rPr>
            </w:pPr>
          </w:p>
          <w:p w14:paraId="7E1DB419" w14:textId="54837761" w:rsidR="005442B4" w:rsidRPr="001F3B30" w:rsidRDefault="00087EFD" w:rsidP="001F3B30">
            <w:pPr>
              <w:spacing w:line="276" w:lineRule="auto"/>
              <w:jc w:val="center"/>
              <w:rPr>
                <w:rFonts w:ascii="Lucida Sans Unicode" w:eastAsia="Lucida Sans Unicode" w:hAnsi="Lucida Sans Unicode" w:cs="Lucida Sans Unicode"/>
                <w:b/>
                <w:sz w:val="20"/>
                <w:szCs w:val="20"/>
              </w:rPr>
            </w:pPr>
            <w:r w:rsidRPr="001F3B30">
              <w:rPr>
                <w:rFonts w:ascii="Lucida Sans Unicode" w:eastAsia="Lucida Sans Unicode" w:hAnsi="Lucida Sans Unicode" w:cs="Lucida Sans Unicode"/>
                <w:b/>
                <w:sz w:val="20"/>
                <w:szCs w:val="20"/>
              </w:rPr>
              <w:t>Maestro Christian Flores Garza</w:t>
            </w:r>
          </w:p>
          <w:p w14:paraId="7C56708B" w14:textId="5CFC18FB" w:rsidR="00087EFD" w:rsidRPr="001F3B30" w:rsidRDefault="00087EFD" w:rsidP="001F3B30">
            <w:pPr>
              <w:spacing w:line="276" w:lineRule="auto"/>
              <w:jc w:val="center"/>
              <w:rPr>
                <w:rFonts w:ascii="Lucida Sans Unicode" w:eastAsia="Lucida Sans Unicode" w:hAnsi="Lucida Sans Unicode" w:cs="Lucida Sans Unicode"/>
                <w:b/>
                <w:sz w:val="20"/>
                <w:szCs w:val="20"/>
              </w:rPr>
            </w:pPr>
            <w:r w:rsidRPr="001F3B30">
              <w:rPr>
                <w:rFonts w:ascii="Lucida Sans Unicode" w:eastAsia="Lucida Sans Unicode" w:hAnsi="Lucida Sans Unicode" w:cs="Lucida Sans Unicode"/>
                <w:b/>
                <w:sz w:val="20"/>
                <w:szCs w:val="20"/>
              </w:rPr>
              <w:t>Secretario Ejecutivo</w:t>
            </w:r>
          </w:p>
          <w:p w14:paraId="465992B0" w14:textId="0FE91513" w:rsidR="00F35CF1" w:rsidRPr="001F3B30" w:rsidRDefault="005442B4" w:rsidP="001F3B30">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lang w:val="es-MX"/>
              </w:rPr>
            </w:pPr>
            <w:r w:rsidRPr="001F3B30">
              <w:rPr>
                <w:rFonts w:ascii="Lucida Sans Unicode" w:eastAsia="Lucida Sans Unicode" w:hAnsi="Lucida Sans Unicode" w:cs="Lucida Sans Unicode"/>
                <w:b/>
                <w:sz w:val="20"/>
                <w:szCs w:val="20"/>
                <w:vertAlign w:val="superscript"/>
                <w:lang w:val="es-MX"/>
              </w:rPr>
              <w:t xml:space="preserve"> </w:t>
            </w:r>
          </w:p>
        </w:tc>
      </w:tr>
    </w:tbl>
    <w:p w14:paraId="15BE13E8" w14:textId="572687EC" w:rsidR="00AC110C" w:rsidRPr="00EC5215" w:rsidRDefault="00AC110C" w:rsidP="001F3B30">
      <w:pPr>
        <w:pStyle w:val="Sinespaciado"/>
        <w:spacing w:line="276" w:lineRule="auto"/>
        <w:jc w:val="both"/>
        <w:rPr>
          <w:rFonts w:ascii="Lucida Sans Unicode" w:eastAsia="Lucida Sans Unicode" w:hAnsi="Lucida Sans Unicode" w:cs="Lucida Sans Unicode"/>
          <w:sz w:val="14"/>
          <w:szCs w:val="14"/>
        </w:rPr>
      </w:pPr>
      <w:r w:rsidRPr="00EC5215">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sidRPr="00EC5215">
        <w:rPr>
          <w:rFonts w:ascii="Lucida Sans Unicode" w:hAnsi="Lucida Sans Unicode" w:cs="Lucida Sans Unicode"/>
          <w:b/>
          <w:bCs/>
          <w:sz w:val="14"/>
          <w:szCs w:val="14"/>
        </w:rPr>
        <w:t>décima segunda sesión extraordinaria</w:t>
      </w:r>
      <w:r w:rsidRPr="00EC5215">
        <w:rPr>
          <w:rFonts w:ascii="Lucida Sans Unicode" w:hAnsi="Lucida Sans Unicode" w:cs="Lucida Sans Unicode"/>
          <w:sz w:val="14"/>
          <w:szCs w:val="14"/>
        </w:rPr>
        <w:t xml:space="preserve"> del Consejo General, celebrada el </w:t>
      </w:r>
      <w:r w:rsidRPr="00EC5215">
        <w:rPr>
          <w:rFonts w:ascii="Lucida Sans Unicode" w:hAnsi="Lucida Sans Unicode" w:cs="Lucida Sans Unicode"/>
          <w:b/>
          <w:bCs/>
          <w:sz w:val="14"/>
          <w:szCs w:val="14"/>
        </w:rPr>
        <w:t>ocho de septiembre de dos mil veintitrés</w:t>
      </w:r>
      <w:r w:rsidRPr="00EC5215">
        <w:rPr>
          <w:rFonts w:ascii="Lucida Sans Unicode" w:hAnsi="Lucida Sans Unicode" w:cs="Lucida Sans Unicode"/>
          <w:sz w:val="14"/>
          <w:szCs w:val="14"/>
        </w:rPr>
        <w:t xml:space="preserve">, y fue aprobado por </w:t>
      </w:r>
      <w:r w:rsidRPr="00EC5215">
        <w:rPr>
          <w:rFonts w:ascii="Lucida Sans Unicode" w:eastAsia="Lucida Sans Unicode" w:hAnsi="Lucida Sans Unicode" w:cs="Lucida Sans Unicode"/>
          <w:sz w:val="14"/>
          <w:szCs w:val="14"/>
        </w:rPr>
        <w:t xml:space="preserve">votación unánime de las personas consejeras electorales Silvia Guadalupe Bustos Vásquez, </w:t>
      </w:r>
      <w:r w:rsidRPr="00EC5215">
        <w:rPr>
          <w:rFonts w:ascii="Lucida Sans Unicode" w:eastAsia="Trebuchet MS" w:hAnsi="Lucida Sans Unicode" w:cs="Lucida Sans Unicode"/>
          <w:sz w:val="14"/>
          <w:szCs w:val="14"/>
        </w:rPr>
        <w:t>Zoad Jeanine García González,</w:t>
      </w:r>
      <w:r w:rsidRPr="00EC5215">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380E78F9" w14:textId="77777777" w:rsidR="00AC110C" w:rsidRPr="00EC5215" w:rsidRDefault="00AC110C" w:rsidP="001F3B30">
      <w:pPr>
        <w:spacing w:line="276" w:lineRule="auto"/>
        <w:jc w:val="center"/>
        <w:rPr>
          <w:rFonts w:ascii="Lucida Sans Unicode" w:eastAsia="Trebuchet MS" w:hAnsi="Lucida Sans Unicode" w:cs="Lucida Sans Unicode"/>
          <w:sz w:val="14"/>
          <w:szCs w:val="14"/>
        </w:rPr>
      </w:pPr>
    </w:p>
    <w:p w14:paraId="1D90AF53" w14:textId="77777777" w:rsidR="001F3B30" w:rsidRPr="00EC5215" w:rsidRDefault="001F3B30" w:rsidP="001F3B30">
      <w:pPr>
        <w:spacing w:line="276" w:lineRule="auto"/>
        <w:jc w:val="center"/>
        <w:rPr>
          <w:rFonts w:ascii="Lucida Sans Unicode" w:eastAsia="Trebuchet MS" w:hAnsi="Lucida Sans Unicode" w:cs="Lucida Sans Unicode"/>
          <w:sz w:val="14"/>
          <w:szCs w:val="14"/>
        </w:rPr>
      </w:pPr>
    </w:p>
    <w:p w14:paraId="1E43C0EA" w14:textId="77777777" w:rsidR="00AC110C" w:rsidRPr="00EC5215" w:rsidRDefault="00AC110C" w:rsidP="001F3B30">
      <w:pPr>
        <w:spacing w:line="276" w:lineRule="auto"/>
        <w:jc w:val="center"/>
        <w:rPr>
          <w:rFonts w:ascii="Lucida Sans Unicode" w:eastAsia="Trebuchet MS" w:hAnsi="Lucida Sans Unicode" w:cs="Lucida Sans Unicode"/>
          <w:sz w:val="14"/>
          <w:szCs w:val="14"/>
        </w:rPr>
      </w:pPr>
    </w:p>
    <w:p w14:paraId="284C81B7" w14:textId="77777777" w:rsidR="00AC110C" w:rsidRPr="00EC5215" w:rsidRDefault="00AC110C" w:rsidP="001F3B30">
      <w:pPr>
        <w:spacing w:line="276" w:lineRule="auto"/>
        <w:jc w:val="center"/>
        <w:rPr>
          <w:rFonts w:ascii="Lucida Sans Unicode" w:eastAsia="Trebuchet MS" w:hAnsi="Lucida Sans Unicode" w:cs="Lucida Sans Unicode"/>
          <w:sz w:val="14"/>
          <w:szCs w:val="14"/>
        </w:rPr>
      </w:pPr>
      <w:r w:rsidRPr="00EC5215">
        <w:rPr>
          <w:rFonts w:ascii="Lucida Sans Unicode" w:eastAsia="Trebuchet MS" w:hAnsi="Lucida Sans Unicode" w:cs="Lucida Sans Unicode"/>
          <w:sz w:val="14"/>
          <w:szCs w:val="14"/>
        </w:rPr>
        <w:t>Mtro. Christian Flores Garza</w:t>
      </w:r>
    </w:p>
    <w:p w14:paraId="7A808ADD" w14:textId="1110333F" w:rsidR="00C2351E" w:rsidRPr="00EC5215" w:rsidRDefault="00AC110C" w:rsidP="001F3B30">
      <w:pPr>
        <w:spacing w:line="276" w:lineRule="auto"/>
        <w:jc w:val="center"/>
        <w:rPr>
          <w:rFonts w:ascii="Lucida Sans Unicode" w:eastAsia="Times New Roman" w:hAnsi="Lucida Sans Unicode" w:cs="Lucida Sans Unicode"/>
          <w:b/>
          <w:bCs/>
          <w:color w:val="212121"/>
          <w:kern w:val="0"/>
          <w:sz w:val="14"/>
          <w:szCs w:val="14"/>
          <w:lang w:val="es-MX" w:eastAsia="es-MX"/>
          <w14:ligatures w14:val="none"/>
        </w:rPr>
      </w:pPr>
      <w:r w:rsidRPr="00EC5215">
        <w:rPr>
          <w:rFonts w:ascii="Lucida Sans Unicode" w:eastAsia="Trebuchet MS" w:hAnsi="Lucida Sans Unicode" w:cs="Lucida Sans Unicode"/>
          <w:sz w:val="14"/>
          <w:szCs w:val="14"/>
        </w:rPr>
        <w:t>El secretario ejecutivo</w:t>
      </w:r>
    </w:p>
    <w:sectPr w:rsidR="00C2351E" w:rsidRPr="00EC5215" w:rsidSect="00F21767">
      <w:headerReference w:type="default" r:id="rId8"/>
      <w:footerReference w:type="even" r:id="rId9"/>
      <w:footerReference w:type="default" r:id="rId10"/>
      <w:pgSz w:w="12240" w:h="15840" w:code="1"/>
      <w:pgMar w:top="2552" w:right="1701" w:bottom="1418" w:left="1701" w:header="66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90D6" w14:textId="77777777" w:rsidR="00540EAD" w:rsidRDefault="00540EAD" w:rsidP="005E29FF">
      <w:r>
        <w:separator/>
      </w:r>
    </w:p>
  </w:endnote>
  <w:endnote w:type="continuationSeparator" w:id="0">
    <w:p w14:paraId="73DCE38B" w14:textId="77777777" w:rsidR="00540EAD" w:rsidRDefault="00540EAD" w:rsidP="005E29FF">
      <w:r>
        <w:continuationSeparator/>
      </w:r>
    </w:p>
  </w:endnote>
  <w:endnote w:type="continuationNotice" w:id="1">
    <w:p w14:paraId="60881678" w14:textId="77777777" w:rsidR="00540EAD" w:rsidRDefault="00540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291B" w14:textId="03059091" w:rsidR="005E29FF" w:rsidRDefault="005E29FF" w:rsidP="007A065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179CF68C" w14:textId="77777777" w:rsidR="005E29FF" w:rsidRDefault="005E29FF"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A64C" w14:textId="77777777" w:rsidR="001F3B30" w:rsidRPr="001F3B30" w:rsidRDefault="001F3B30" w:rsidP="001F3B30">
    <w:pPr>
      <w:tabs>
        <w:tab w:val="center" w:pos="4419"/>
        <w:tab w:val="right" w:pos="8838"/>
      </w:tabs>
      <w:suppressAutoHyphens/>
      <w:rPr>
        <w:rFonts w:ascii="Arial" w:eastAsia="Times New Roman" w:hAnsi="Arial" w:cs="Arial"/>
        <w:bCs/>
        <w:color w:val="A6A6A6"/>
        <w:kern w:val="0"/>
        <w:sz w:val="16"/>
        <w:szCs w:val="16"/>
        <w:lang w:eastAsia="ar-SA"/>
        <w14:ligatures w14:val="none"/>
      </w:rPr>
    </w:pPr>
    <w:r w:rsidRPr="001F3B30">
      <w:rPr>
        <w:rFonts w:ascii="Lucida Sans Unicode" w:eastAsia="Times New Roman" w:hAnsi="Lucida Sans Unicode" w:cs="Lucida Sans Unicode"/>
        <w:bCs/>
        <w:color w:val="00778E"/>
        <w:kern w:val="0"/>
        <w:sz w:val="15"/>
        <w:szCs w:val="15"/>
        <w:lang w:eastAsia="ar-SA"/>
        <w14:ligatures w14:val="none"/>
      </w:rPr>
      <w:t>Parque de las Estrellas 2764, Colonia Jardines del Bosque, Guadalajara, Jalisco, México. C.P.44520</w:t>
    </w:r>
  </w:p>
  <w:p w14:paraId="4DD46AB4" w14:textId="77777777" w:rsidR="001F3B30" w:rsidRPr="001F3B30" w:rsidRDefault="001F3B30" w:rsidP="001F3B30">
    <w:pPr>
      <w:tabs>
        <w:tab w:val="center" w:pos="4252"/>
        <w:tab w:val="right" w:pos="8504"/>
      </w:tabs>
      <w:suppressAutoHyphens/>
      <w:jc w:val="right"/>
      <w:rPr>
        <w:rFonts w:ascii="Arial" w:eastAsia="Times New Roman" w:hAnsi="Arial" w:cs="Arial"/>
        <w:bCs/>
        <w:kern w:val="0"/>
        <w:sz w:val="16"/>
        <w:szCs w:val="16"/>
        <w:lang w:val="es-MX" w:eastAsia="ar-SA"/>
        <w14:ligatures w14:val="none"/>
      </w:rPr>
    </w:pPr>
    <w:r w:rsidRPr="001F3B30">
      <w:rPr>
        <w:rFonts w:ascii="Arial" w:eastAsia="Calibri" w:hAnsi="Arial" w:cs="Arial"/>
        <w:bCs/>
        <w:kern w:val="0"/>
        <w:sz w:val="16"/>
        <w:szCs w:val="16"/>
        <w:lang w:val="es-MX"/>
        <w14:ligatures w14:val="none"/>
      </w:rPr>
      <w:t xml:space="preserve">Página </w:t>
    </w:r>
    <w:r w:rsidRPr="001F3B30">
      <w:rPr>
        <w:rFonts w:ascii="Arial" w:eastAsia="Calibri" w:hAnsi="Arial" w:cs="Arial"/>
        <w:bCs/>
        <w:kern w:val="0"/>
        <w:sz w:val="16"/>
        <w:szCs w:val="16"/>
        <w:lang w:val="es-MX"/>
        <w14:ligatures w14:val="none"/>
      </w:rPr>
      <w:fldChar w:fldCharType="begin"/>
    </w:r>
    <w:r w:rsidRPr="001F3B30">
      <w:rPr>
        <w:rFonts w:ascii="Arial" w:eastAsia="Calibri" w:hAnsi="Arial" w:cs="Arial"/>
        <w:bCs/>
        <w:kern w:val="0"/>
        <w:sz w:val="16"/>
        <w:szCs w:val="16"/>
        <w:lang w:val="es-MX"/>
        <w14:ligatures w14:val="none"/>
      </w:rPr>
      <w:instrText xml:space="preserve"> PAGE </w:instrText>
    </w:r>
    <w:r w:rsidRPr="001F3B30">
      <w:rPr>
        <w:rFonts w:ascii="Arial" w:eastAsia="Calibri" w:hAnsi="Arial" w:cs="Arial"/>
        <w:bCs/>
        <w:kern w:val="0"/>
        <w:sz w:val="16"/>
        <w:szCs w:val="16"/>
        <w:lang w:val="es-MX"/>
        <w14:ligatures w14:val="none"/>
      </w:rPr>
      <w:fldChar w:fldCharType="separate"/>
    </w:r>
    <w:r w:rsidR="001B7D8F">
      <w:rPr>
        <w:rFonts w:ascii="Arial" w:eastAsia="Calibri" w:hAnsi="Arial" w:cs="Arial"/>
        <w:bCs/>
        <w:noProof/>
        <w:kern w:val="0"/>
        <w:sz w:val="16"/>
        <w:szCs w:val="16"/>
        <w:lang w:val="es-MX"/>
        <w14:ligatures w14:val="none"/>
      </w:rPr>
      <w:t>14</w:t>
    </w:r>
    <w:r w:rsidRPr="001F3B30">
      <w:rPr>
        <w:rFonts w:ascii="Arial" w:eastAsia="Calibri" w:hAnsi="Arial" w:cs="Arial"/>
        <w:bCs/>
        <w:kern w:val="0"/>
        <w:sz w:val="16"/>
        <w:szCs w:val="16"/>
        <w:lang w:val="es-MX"/>
        <w14:ligatures w14:val="none"/>
      </w:rPr>
      <w:fldChar w:fldCharType="end"/>
    </w:r>
    <w:r w:rsidRPr="001F3B30">
      <w:rPr>
        <w:rFonts w:ascii="Arial" w:eastAsia="Calibri" w:hAnsi="Arial" w:cs="Arial"/>
        <w:bCs/>
        <w:kern w:val="0"/>
        <w:sz w:val="16"/>
        <w:szCs w:val="16"/>
        <w:lang w:val="es-MX"/>
        <w14:ligatures w14:val="none"/>
      </w:rPr>
      <w:t xml:space="preserve"> de </w:t>
    </w:r>
    <w:r w:rsidRPr="001F3B30">
      <w:rPr>
        <w:rFonts w:ascii="Arial" w:eastAsia="Calibri" w:hAnsi="Arial" w:cs="Arial"/>
        <w:bCs/>
        <w:kern w:val="0"/>
        <w:sz w:val="16"/>
        <w:szCs w:val="16"/>
        <w:lang w:val="es-MX"/>
        <w14:ligatures w14:val="none"/>
      </w:rPr>
      <w:fldChar w:fldCharType="begin"/>
    </w:r>
    <w:r w:rsidRPr="001F3B30">
      <w:rPr>
        <w:rFonts w:ascii="Arial" w:eastAsia="Calibri" w:hAnsi="Arial" w:cs="Arial"/>
        <w:bCs/>
        <w:kern w:val="0"/>
        <w:sz w:val="16"/>
        <w:szCs w:val="16"/>
        <w:lang w:val="es-MX"/>
        <w14:ligatures w14:val="none"/>
      </w:rPr>
      <w:instrText xml:space="preserve"> NUMPAGES </w:instrText>
    </w:r>
    <w:r w:rsidRPr="001F3B30">
      <w:rPr>
        <w:rFonts w:ascii="Arial" w:eastAsia="Calibri" w:hAnsi="Arial" w:cs="Arial"/>
        <w:bCs/>
        <w:kern w:val="0"/>
        <w:sz w:val="16"/>
        <w:szCs w:val="16"/>
        <w:lang w:val="es-MX"/>
        <w14:ligatures w14:val="none"/>
      </w:rPr>
      <w:fldChar w:fldCharType="separate"/>
    </w:r>
    <w:r w:rsidR="001B7D8F">
      <w:rPr>
        <w:rFonts w:ascii="Arial" w:eastAsia="Calibri" w:hAnsi="Arial" w:cs="Arial"/>
        <w:bCs/>
        <w:noProof/>
        <w:kern w:val="0"/>
        <w:sz w:val="16"/>
        <w:szCs w:val="16"/>
        <w:lang w:val="es-MX"/>
        <w14:ligatures w14:val="none"/>
      </w:rPr>
      <w:t>15</w:t>
    </w:r>
    <w:r w:rsidRPr="001F3B30">
      <w:rPr>
        <w:rFonts w:ascii="Arial" w:eastAsia="Calibri" w:hAnsi="Arial" w:cs="Arial"/>
        <w:bCs/>
        <w:kern w:val="0"/>
        <w:sz w:val="16"/>
        <w:szCs w:val="16"/>
        <w:lang w:val="es-MX"/>
        <w14:ligatures w14:val="none"/>
      </w:rPr>
      <w:fldChar w:fldCharType="end"/>
    </w:r>
  </w:p>
  <w:p w14:paraId="5D5B7354" w14:textId="528D2FD5" w:rsidR="005E29FF" w:rsidRPr="005E29FF" w:rsidRDefault="005E29FF"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DFDE" w14:textId="77777777" w:rsidR="00540EAD" w:rsidRDefault="00540EAD" w:rsidP="005E29FF">
      <w:r>
        <w:separator/>
      </w:r>
    </w:p>
  </w:footnote>
  <w:footnote w:type="continuationSeparator" w:id="0">
    <w:p w14:paraId="717A330F" w14:textId="77777777" w:rsidR="00540EAD" w:rsidRDefault="00540EAD" w:rsidP="005E29FF">
      <w:r>
        <w:continuationSeparator/>
      </w:r>
    </w:p>
  </w:footnote>
  <w:footnote w:type="continuationNotice" w:id="1">
    <w:p w14:paraId="0FDF4F36" w14:textId="77777777" w:rsidR="00540EAD" w:rsidRDefault="00540EAD"/>
  </w:footnote>
  <w:footnote w:id="2">
    <w:p w14:paraId="5BF777C9" w14:textId="77777777" w:rsidR="002214F8" w:rsidRPr="001F3B30" w:rsidRDefault="002214F8" w:rsidP="002214F8">
      <w:pPr>
        <w:pStyle w:val="Textonotapie"/>
        <w:jc w:val="both"/>
        <w:rPr>
          <w:rFonts w:ascii="Lucida Sans" w:hAnsi="Lucida Sans"/>
          <w:sz w:val="16"/>
          <w:szCs w:val="16"/>
        </w:rPr>
      </w:pPr>
      <w:r w:rsidRPr="001F3B30">
        <w:rPr>
          <w:rFonts w:ascii="Lucida Sans" w:hAnsi="Lucida Sans" w:cs="Arial"/>
          <w:sz w:val="16"/>
          <w:szCs w:val="16"/>
          <w:vertAlign w:val="superscript"/>
        </w:rPr>
        <w:footnoteRef/>
      </w:r>
      <w:r w:rsidRPr="001F3B30">
        <w:rPr>
          <w:rFonts w:ascii="Lucida Sans" w:hAnsi="Lucida Sans" w:cs="Arial"/>
          <w:sz w:val="16"/>
          <w:szCs w:val="16"/>
        </w:rPr>
        <w:t xml:space="preserve"> En adelante todas las fechas corresponden al dos mil veintitrés salvo indicación en contrario. </w:t>
      </w:r>
    </w:p>
  </w:footnote>
  <w:footnote w:id="3">
    <w:p w14:paraId="3EA9FD96" w14:textId="77777777" w:rsidR="006260E8" w:rsidRDefault="006260E8" w:rsidP="006260E8">
      <w:pPr>
        <w:pStyle w:val="Textonotapie"/>
        <w:jc w:val="both"/>
      </w:pPr>
      <w:r w:rsidRPr="001F3B30">
        <w:rPr>
          <w:rFonts w:ascii="Lucida Sans" w:hAnsi="Lucida Sans" w:cs="Arial"/>
          <w:sz w:val="16"/>
          <w:szCs w:val="16"/>
          <w:vertAlign w:val="superscript"/>
        </w:rPr>
        <w:footnoteRef/>
      </w:r>
      <w:r w:rsidRPr="001F3B30">
        <w:rPr>
          <w:rFonts w:ascii="Lucida Sans" w:hAnsi="Lucida Sans" w:cs="Arial"/>
          <w:sz w:val="16"/>
          <w:szCs w:val="16"/>
        </w:rPr>
        <w:t xml:space="preserve"> E</w:t>
      </w:r>
      <w:r w:rsidRPr="001F3B30">
        <w:rPr>
          <w:rFonts w:ascii="Lucida Sans" w:hAnsi="Lucida Sans" w:cs="Arial"/>
          <w:bCs/>
          <w:sz w:val="16"/>
          <w:szCs w:val="16"/>
        </w:rPr>
        <w:t>n lo sucesivo Instituto Electoral.</w:t>
      </w:r>
    </w:p>
  </w:footnote>
  <w:footnote w:id="4">
    <w:p w14:paraId="469D0CEE" w14:textId="147A74C2" w:rsidR="004D35A9" w:rsidRPr="001F3B30" w:rsidRDefault="004D35A9" w:rsidP="00DF6E08">
      <w:pPr>
        <w:spacing w:line="276" w:lineRule="auto"/>
        <w:jc w:val="both"/>
        <w:rPr>
          <w:rFonts w:ascii="Lucida Sans" w:eastAsia="Times New Roman" w:hAnsi="Lucida Sans" w:cs="Arial"/>
          <w:kern w:val="0"/>
          <w:sz w:val="16"/>
          <w:szCs w:val="16"/>
          <w:lang w:val="es-MX"/>
          <w14:ligatures w14:val="none"/>
        </w:rPr>
      </w:pPr>
      <w:r w:rsidRPr="001F3B30">
        <w:rPr>
          <w:rStyle w:val="Refdenotaalpie"/>
          <w:rFonts w:ascii="Lucida Sans" w:hAnsi="Lucida Sans"/>
          <w:sz w:val="16"/>
          <w:szCs w:val="16"/>
        </w:rPr>
        <w:footnoteRef/>
      </w:r>
      <w:r w:rsidRPr="001F3B30">
        <w:rPr>
          <w:rFonts w:ascii="Lucida Sans" w:hAnsi="Lucida Sans"/>
          <w:sz w:val="16"/>
          <w:szCs w:val="16"/>
        </w:rPr>
        <w:t xml:space="preserve"> </w:t>
      </w:r>
      <w:r w:rsidRPr="001F3B30">
        <w:rPr>
          <w:rFonts w:ascii="Lucida Sans" w:eastAsia="Times New Roman" w:hAnsi="Lucida Sans" w:cs="Arial"/>
          <w:kern w:val="0"/>
          <w:sz w:val="16"/>
          <w:szCs w:val="16"/>
          <w:lang w:val="es-MX"/>
          <w14:ligatures w14:val="none"/>
        </w:rPr>
        <w:t>Suprema Corte de Justicia de la Nación, Registro digital: 214290 AGRAVIOS. LA FALTA DE TRANSCRIPCION DE LOS MISMOS EN LA SENTENCIA, NO CONSTITUYE VIOLACION DE GARANTIAS. El hecho de que la sala responsable no haya transcrito los agravios que el quejoso hizo valer en apelación, ello no implica en manera alguna que tal circunstancia sea violatoria de garantías, ya que no existe disposición alguna en el Código de Procedimientos Civiles para el Distrito Federal que obligue a la sala a transcribir o sintetizar los agravios expuestos por la parte apelante, y el artículo 81 de éste solamente exige que las sentencias sean claras, precisas y congruentes con las demandas, contestaciones, y con las demás pretensiones deducidas en el juicio, condenando o absolviendo al demandado, así como decidiendo todos los puntos litigiosos sujetos a debate.</w:t>
      </w:r>
    </w:p>
    <w:p w14:paraId="139F1352" w14:textId="74B69D37" w:rsidR="004D35A9" w:rsidRPr="001F3B30" w:rsidRDefault="004D35A9">
      <w:pPr>
        <w:pStyle w:val="Textonotapie"/>
        <w:rPr>
          <w:sz w:val="16"/>
          <w:szCs w:val="16"/>
          <w:lang w:val="es-MX"/>
        </w:rPr>
      </w:pPr>
    </w:p>
  </w:footnote>
  <w:footnote w:id="5">
    <w:p w14:paraId="53ACECB4" w14:textId="77777777" w:rsidR="00F35CF1" w:rsidRPr="001F3B30" w:rsidRDefault="00F35CF1" w:rsidP="00F35CF1">
      <w:pPr>
        <w:pStyle w:val="Textonotapie"/>
        <w:jc w:val="both"/>
        <w:rPr>
          <w:rFonts w:ascii="Lucida Sans" w:hAnsi="Lucida Sans"/>
          <w:sz w:val="16"/>
          <w:szCs w:val="16"/>
        </w:rPr>
      </w:pPr>
      <w:r w:rsidRPr="001F3B30">
        <w:rPr>
          <w:rFonts w:ascii="Lucida Sans" w:hAnsi="Lucida Sans" w:cs="Arial"/>
          <w:sz w:val="16"/>
          <w:szCs w:val="16"/>
          <w:vertAlign w:val="superscript"/>
        </w:rPr>
        <w:footnoteRef/>
      </w:r>
      <w:r w:rsidRPr="001F3B30">
        <w:rPr>
          <w:rFonts w:ascii="Lucida Sans" w:hAnsi="Lucida Sans" w:cs="Arial"/>
          <w:sz w:val="16"/>
          <w:szCs w:val="16"/>
        </w:rPr>
        <w:t xml:space="preserve"> </w:t>
      </w:r>
      <w:r w:rsidRPr="001F3B30">
        <w:rPr>
          <w:rFonts w:ascii="Lucida Sans" w:hAnsi="Lucida Sans" w:cs="Arial"/>
          <w:sz w:val="16"/>
          <w:szCs w:val="16"/>
          <w:lang w:val="es-MX"/>
        </w:rPr>
        <w:t>En adelante Sala Superior.</w:t>
      </w:r>
    </w:p>
  </w:footnote>
  <w:footnote w:id="6">
    <w:p w14:paraId="2C0197D9" w14:textId="77777777" w:rsidR="00F35CF1" w:rsidRDefault="00F35CF1" w:rsidP="00F35CF1">
      <w:pPr>
        <w:pStyle w:val="Textonotapie"/>
        <w:jc w:val="both"/>
      </w:pPr>
      <w:r w:rsidRPr="001F3B30">
        <w:rPr>
          <w:rFonts w:ascii="Lucida Sans" w:hAnsi="Lucida Sans" w:cs="Arial"/>
          <w:sz w:val="16"/>
          <w:szCs w:val="16"/>
          <w:vertAlign w:val="superscript"/>
        </w:rPr>
        <w:footnoteRef/>
      </w:r>
      <w:r w:rsidRPr="001F3B30">
        <w:rPr>
          <w:rFonts w:ascii="Lucida Sans" w:hAnsi="Lucida Sans" w:cs="Arial"/>
          <w:sz w:val="16"/>
          <w:szCs w:val="16"/>
        </w:rPr>
        <w:t xml:space="preserve"> Visibles en la Compilación 1997-2013 de Jurisprudencia y Tesis en Materia Electoral, Volumen 1, páginas 122, 123, 124 y 125.</w:t>
      </w:r>
    </w:p>
  </w:footnote>
  <w:footnote w:id="7">
    <w:p w14:paraId="00D33912" w14:textId="2E9CF8F8" w:rsidR="00815174" w:rsidRPr="001F3B30" w:rsidRDefault="00815174" w:rsidP="003C789A">
      <w:pPr>
        <w:pStyle w:val="Textonotapie"/>
        <w:spacing w:line="276" w:lineRule="auto"/>
        <w:rPr>
          <w:rFonts w:ascii="Lucida Sans" w:hAnsi="Lucida Sans"/>
          <w:sz w:val="16"/>
          <w:szCs w:val="16"/>
          <w:lang w:val="es-MX"/>
        </w:rPr>
      </w:pPr>
      <w:r w:rsidRPr="001F3B30">
        <w:rPr>
          <w:rStyle w:val="Refdenotaalpie"/>
          <w:rFonts w:ascii="Lucida Sans" w:hAnsi="Lucida Sans"/>
          <w:sz w:val="16"/>
          <w:szCs w:val="16"/>
        </w:rPr>
        <w:footnoteRef/>
      </w:r>
      <w:r w:rsidRPr="001F3B30">
        <w:rPr>
          <w:rFonts w:ascii="Lucida Sans" w:hAnsi="Lucida Sans"/>
          <w:sz w:val="16"/>
          <w:szCs w:val="16"/>
        </w:rPr>
        <w:t xml:space="preserve"> </w:t>
      </w:r>
      <w:r w:rsidRPr="001F3B30">
        <w:rPr>
          <w:rFonts w:ascii="Lucida Sans" w:hAnsi="Lucida Sans"/>
          <w:sz w:val="16"/>
          <w:szCs w:val="16"/>
          <w:lang w:val="es-MX"/>
        </w:rPr>
        <w:t>SUP-REP-4572021.</w:t>
      </w:r>
    </w:p>
  </w:footnote>
  <w:footnote w:id="8">
    <w:p w14:paraId="78712849" w14:textId="308E6D87" w:rsidR="00BD4AF4" w:rsidRPr="00BD4AF4" w:rsidRDefault="00BD4AF4" w:rsidP="00D13592">
      <w:pPr>
        <w:pStyle w:val="Textonotapie"/>
        <w:jc w:val="both"/>
        <w:rPr>
          <w:lang w:val="es-MX"/>
        </w:rPr>
      </w:pPr>
      <w:r w:rsidRPr="001F3B30">
        <w:rPr>
          <w:rStyle w:val="Refdenotaalpie"/>
          <w:rFonts w:ascii="Lucida Sans" w:hAnsi="Lucida Sans"/>
          <w:sz w:val="16"/>
          <w:szCs w:val="16"/>
        </w:rPr>
        <w:footnoteRef/>
      </w:r>
      <w:r w:rsidR="005563D7" w:rsidRPr="001F3B30">
        <w:rPr>
          <w:rFonts w:ascii="Lucida Sans" w:hAnsi="Lucida Sans"/>
          <w:sz w:val="16"/>
          <w:szCs w:val="16"/>
        </w:rPr>
        <w:t xml:space="preserve"> </w:t>
      </w:r>
      <w:r w:rsidR="00920330" w:rsidRPr="001F3B30">
        <w:rPr>
          <w:rFonts w:ascii="Lucida Sans" w:hAnsi="Lucida Sans" w:cs="Lucida Sans Unicode"/>
          <w:bCs/>
          <w:sz w:val="16"/>
          <w:szCs w:val="16"/>
        </w:rPr>
        <w:t>J</w:t>
      </w:r>
      <w:r w:rsidRPr="001F3B30">
        <w:rPr>
          <w:rFonts w:ascii="Lucida Sans" w:hAnsi="Lucida Sans" w:cs="Lucida Sans Unicode"/>
          <w:bCs/>
          <w:sz w:val="16"/>
          <w:szCs w:val="16"/>
        </w:rPr>
        <w:t xml:space="preserve">urisprudencia 14/2015, de rubro: </w:t>
      </w:r>
      <w:r w:rsidRPr="001F3B30">
        <w:rPr>
          <w:rFonts w:ascii="Lucida Sans" w:hAnsi="Lucida Sans" w:cs="Lucida Sans Unicode"/>
          <w:bCs/>
          <w:i/>
          <w:sz w:val="16"/>
          <w:szCs w:val="16"/>
        </w:rPr>
        <w:t xml:space="preserve">“MEDIDAS CAUTELARES. SU TUTELA PREVENTIVA”, </w:t>
      </w:r>
      <w:r w:rsidR="00920330" w:rsidRPr="001F3B30">
        <w:rPr>
          <w:rFonts w:ascii="Lucida Sans" w:hAnsi="Lucida Sans" w:cs="Lucida Sans Unicode"/>
          <w:bCs/>
          <w:sz w:val="16"/>
          <w:szCs w:val="16"/>
          <w:shd w:val="clear" w:color="auto" w:fill="FFFFFF"/>
        </w:rPr>
        <w:t>Gaceta de Jurisprudencia y Tesis en materia electoral, Tribunal Electoral del Poder Judicial de la Federación, Año 8, Número 17, 2015, páginas 28, 29 y 30.</w:t>
      </w:r>
    </w:p>
  </w:footnote>
  <w:footnote w:id="9">
    <w:p w14:paraId="7788BEF8" w14:textId="403137DD" w:rsidR="00997001" w:rsidRPr="001F3B30" w:rsidRDefault="00997001" w:rsidP="00C9295B">
      <w:pPr>
        <w:pStyle w:val="Textonotapie"/>
        <w:spacing w:line="276" w:lineRule="auto"/>
        <w:jc w:val="both"/>
        <w:rPr>
          <w:rFonts w:ascii="Lucida Sans" w:hAnsi="Lucida Sans" w:cs="Lucida Sans Unicode"/>
          <w:sz w:val="16"/>
          <w:szCs w:val="16"/>
          <w:lang w:val="es-MX"/>
        </w:rPr>
      </w:pPr>
      <w:r w:rsidRPr="001F3B30">
        <w:rPr>
          <w:rStyle w:val="Refdenotaalpie"/>
          <w:rFonts w:ascii="Lucida Sans" w:hAnsi="Lucida Sans"/>
          <w:sz w:val="16"/>
          <w:szCs w:val="16"/>
        </w:rPr>
        <w:footnoteRef/>
      </w:r>
      <w:r w:rsidRPr="001F3B30">
        <w:rPr>
          <w:rFonts w:ascii="Lucida Sans" w:hAnsi="Lucida Sans"/>
          <w:sz w:val="16"/>
          <w:szCs w:val="16"/>
        </w:rPr>
        <w:t xml:space="preserve"> </w:t>
      </w:r>
      <w:r w:rsidRPr="001F3B30">
        <w:rPr>
          <w:rFonts w:ascii="Lucida Sans" w:eastAsia="Arial" w:hAnsi="Lucida Sans" w:cs="Lucida Sans Unicode"/>
          <w:color w:val="000000" w:themeColor="text1"/>
          <w:sz w:val="16"/>
          <w:szCs w:val="16"/>
          <w:lang w:val="es"/>
        </w:rPr>
        <w:t>Jurisprudencia de la Segunda Sala de la Suprema Corte de Justicia de la Nación, de rubro “</w:t>
      </w:r>
      <w:r w:rsidRPr="001F3B30">
        <w:rPr>
          <w:rFonts w:ascii="Lucida Sans" w:eastAsia="Arial" w:hAnsi="Lucida Sans" w:cs="Lucida Sans Unicode"/>
          <w:smallCaps/>
          <w:color w:val="000000" w:themeColor="text1"/>
          <w:sz w:val="16"/>
          <w:szCs w:val="16"/>
          <w:lang w:val="es"/>
        </w:rPr>
        <w:t xml:space="preserve">fundamentación y motivación”. </w:t>
      </w:r>
      <w:r w:rsidRPr="001F3B30">
        <w:rPr>
          <w:rFonts w:ascii="Lucida Sans" w:eastAsia="Arial" w:hAnsi="Lucida Sans" w:cs="Lucida Sans Unicode"/>
          <w:color w:val="000000" w:themeColor="text1"/>
          <w:sz w:val="16"/>
          <w:szCs w:val="16"/>
          <w:lang w:val="es"/>
        </w:rPr>
        <w:t>No. de registro 394216.</w:t>
      </w:r>
    </w:p>
  </w:footnote>
  <w:footnote w:id="10">
    <w:p w14:paraId="47311B36" w14:textId="2F3B9EF1" w:rsidR="00B91843" w:rsidRPr="001F3B30" w:rsidRDefault="00B91843" w:rsidP="00C9295B">
      <w:pPr>
        <w:pStyle w:val="Textonotapie"/>
        <w:spacing w:line="276" w:lineRule="auto"/>
        <w:jc w:val="both"/>
        <w:rPr>
          <w:sz w:val="16"/>
          <w:szCs w:val="16"/>
          <w:lang w:val="es-MX"/>
        </w:rPr>
      </w:pPr>
      <w:r w:rsidRPr="001F3B30">
        <w:rPr>
          <w:rStyle w:val="Refdenotaalpie"/>
          <w:rFonts w:ascii="Lucida Sans" w:hAnsi="Lucida Sans" w:cs="Lucida Sans Unicode"/>
          <w:sz w:val="16"/>
          <w:szCs w:val="16"/>
        </w:rPr>
        <w:footnoteRef/>
      </w:r>
      <w:r w:rsidRPr="001F3B30">
        <w:rPr>
          <w:rFonts w:ascii="Lucida Sans" w:hAnsi="Lucida Sans" w:cs="Lucida Sans Unicode"/>
          <w:sz w:val="16"/>
          <w:szCs w:val="16"/>
        </w:rPr>
        <w:t xml:space="preserve"> </w:t>
      </w:r>
      <w:r w:rsidR="00C9295B" w:rsidRPr="001F3B30">
        <w:rPr>
          <w:rFonts w:ascii="Lucida Sans" w:eastAsia="Arial" w:hAnsi="Lucida Sans" w:cs="Lucida Sans Unicode"/>
          <w:color w:val="000000" w:themeColor="text1"/>
          <w:sz w:val="16"/>
          <w:szCs w:val="16"/>
          <w:lang w:val="es"/>
        </w:rPr>
        <w:t>Jurisprudencia 5/2002 de rubro “</w:t>
      </w:r>
      <w:r w:rsidR="00C9295B" w:rsidRPr="001F3B30">
        <w:rPr>
          <w:rFonts w:ascii="Lucida Sans" w:eastAsia="Arial" w:hAnsi="Lucida Sans" w:cs="Lucida Sans Unicode"/>
          <w:smallCaps/>
          <w:color w:val="000000" w:themeColor="text1"/>
          <w:sz w:val="16"/>
          <w:szCs w:val="16"/>
          <w:lang w:val="es"/>
        </w:rPr>
        <w:t>fundamentación y motivación. se cumple si en cualquier parte de la resolución se expresan las razones y fundamentos que la sustentan (legislación del estado de Aguascalientes y similares)”</w:t>
      </w:r>
    </w:p>
  </w:footnote>
  <w:footnote w:id="11">
    <w:p w14:paraId="1263AFD4" w14:textId="1328EB64" w:rsidR="000007DD" w:rsidRPr="0000700A" w:rsidRDefault="000007DD">
      <w:pPr>
        <w:pStyle w:val="Textonotapie"/>
        <w:rPr>
          <w:lang w:val="es-MX"/>
        </w:rPr>
      </w:pPr>
      <w:r w:rsidRPr="001F3B30">
        <w:rPr>
          <w:rStyle w:val="Refdenotaalpie"/>
          <w:rFonts w:ascii="Lucida Sans" w:hAnsi="Lucida Sans"/>
          <w:sz w:val="16"/>
          <w:szCs w:val="16"/>
        </w:rPr>
        <w:footnoteRef/>
      </w:r>
      <w:r w:rsidR="0000700A" w:rsidRPr="001F3B30">
        <w:rPr>
          <w:rFonts w:ascii="Lucida Sans" w:hAnsi="Lucida Sans"/>
          <w:sz w:val="16"/>
          <w:szCs w:val="16"/>
        </w:rPr>
        <w:t xml:space="preserve"> </w:t>
      </w:r>
      <w:r w:rsidR="0000700A" w:rsidRPr="001F3B30">
        <w:rPr>
          <w:rFonts w:ascii="Lucida Sans" w:hAnsi="Lucida Sans" w:cs="Lucida Sans Unicode"/>
          <w:sz w:val="16"/>
          <w:szCs w:val="16"/>
        </w:rPr>
        <w:t xml:space="preserve">Tal como se sostuvo en la resolución </w:t>
      </w:r>
      <w:r w:rsidR="0000700A" w:rsidRPr="001F3B30">
        <w:rPr>
          <w:rFonts w:ascii="Lucida Sans" w:eastAsia="Trebuchet MS" w:hAnsi="Lucida Sans" w:cs="Lucida Sans Unicode"/>
          <w:sz w:val="16"/>
          <w:szCs w:val="16"/>
        </w:rPr>
        <w:t>SUP-REP-0138/2023.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0B3" w14:textId="1AB4BD83" w:rsidR="00F35CF1" w:rsidRPr="003D735A" w:rsidRDefault="00116CE6" w:rsidP="00F1059A">
    <w:pPr>
      <w:pStyle w:val="Encabezado"/>
      <w:rPr>
        <w:rFonts w:ascii="Lucida Sans" w:hAnsi="Lucida Sans" w:cs="Lucida Sans Unicode"/>
        <w:b/>
        <w:bCs/>
      </w:rPr>
    </w:pPr>
    <w:r>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0BCC5F10" wp14:editId="480F3126">
              <wp:simplePos x="0" y="0"/>
              <wp:positionH relativeFrom="margin">
                <wp:align>right</wp:align>
              </wp:positionH>
              <wp:positionV relativeFrom="paragraph">
                <wp:posOffset>8890</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4FC513" w14:textId="15A080EC" w:rsidR="00116CE6" w:rsidRPr="00FE1DEF" w:rsidRDefault="00116CE6" w:rsidP="00116CE6">
                          <w:pPr>
                            <w:jc w:val="both"/>
                            <w:rPr>
                              <w:rFonts w:ascii="Lucida Sans Unicode" w:hAnsi="Lucida Sans Unicode" w:cs="Lucida Sans Unicode"/>
                              <w:b/>
                              <w:sz w:val="20"/>
                              <w:szCs w:val="20"/>
                            </w:rPr>
                          </w:pPr>
                          <w:r>
                            <w:rPr>
                              <w:rFonts w:ascii="Lucida Sans Unicode" w:hAnsi="Lucida Sans Unicode" w:cs="Lucida Sans Unicode"/>
                              <w:b/>
                              <w:sz w:val="20"/>
                              <w:szCs w:val="20"/>
                            </w:rPr>
                            <w:t>RECURSO DE REVISIÓN REV-009/2023</w:t>
                          </w:r>
                          <w:r w:rsidRPr="00FE1DEF">
                            <w:rPr>
                              <w:rFonts w:ascii="Lucida Sans Unicode" w:hAnsi="Lucida Sans Unicode" w:cs="Lucida Sans Unicode"/>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C5F10" id="Redondear rectángulo de esquina diagonal 5" o:spid="_x0000_s1026" style="position:absolute;margin-left:156pt;margin-top:.7pt;width:207.2pt;height:58.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374FC513" w14:textId="15A080EC" w:rsidR="00116CE6" w:rsidRPr="00FE1DEF" w:rsidRDefault="00116CE6" w:rsidP="00116CE6">
                    <w:pPr>
                      <w:jc w:val="both"/>
                      <w:rPr>
                        <w:rFonts w:ascii="Lucida Sans Unicode" w:hAnsi="Lucida Sans Unicode" w:cs="Lucida Sans Unicode"/>
                        <w:b/>
                        <w:sz w:val="20"/>
                        <w:szCs w:val="20"/>
                      </w:rPr>
                    </w:pPr>
                    <w:r>
                      <w:rPr>
                        <w:rFonts w:ascii="Lucida Sans Unicode" w:hAnsi="Lucida Sans Unicode" w:cs="Lucida Sans Unicode"/>
                        <w:b/>
                        <w:sz w:val="20"/>
                        <w:szCs w:val="20"/>
                      </w:rPr>
                      <w:t>RECURSO DE REVISIÓN REV-009/2023</w:t>
                    </w:r>
                    <w:r w:rsidRPr="00FE1DEF">
                      <w:rPr>
                        <w:rFonts w:ascii="Lucida Sans Unicode" w:hAnsi="Lucida Sans Unicode" w:cs="Lucida Sans Unicode"/>
                        <w:b/>
                        <w:sz w:val="20"/>
                        <w:szCs w:val="20"/>
                      </w:rPr>
                      <w:t xml:space="preserve"> </w:t>
                    </w:r>
                  </w:p>
                </w:txbxContent>
              </v:textbox>
              <w10:wrap anchorx="margin"/>
            </v:shape>
          </w:pict>
        </mc:Fallback>
      </mc:AlternateContent>
    </w:r>
    <w:r w:rsidR="005E29FF">
      <w:rPr>
        <w:noProof/>
        <w:lang w:val="es-MX" w:eastAsia="es-MX"/>
      </w:rPr>
      <w:drawing>
        <wp:inline distT="0" distB="0" distL="0" distR="0" wp14:anchorId="3B4392EE" wp14:editId="73532249">
          <wp:extent cx="1491832" cy="8001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r w:rsidR="006F7088" w:rsidRPr="006F7088">
      <w:rPr>
        <w:rFonts w:ascii="Trebuchet MS" w:hAnsi="Trebuchet MS" w:cs="Arial"/>
        <w:b/>
      </w:rPr>
      <w:t xml:space="preserve"> </w:t>
    </w:r>
    <w:r w:rsidR="006F7088" w:rsidRPr="003D735A">
      <w:rPr>
        <w:rFonts w:ascii="Lucida Sans" w:hAnsi="Lucida Sans" w:cs="Arial"/>
        <w:b/>
      </w:rPr>
      <w:tab/>
    </w:r>
    <w:r w:rsidR="006F7088" w:rsidRPr="003D735A">
      <w:rPr>
        <w:rFonts w:ascii="Lucida Sans" w:hAnsi="Lucida Sans" w:cs="Arial"/>
        <w:b/>
      </w:rPr>
      <w:tab/>
    </w:r>
  </w:p>
  <w:p w14:paraId="7D0A18D2" w14:textId="77777777" w:rsidR="0012022D" w:rsidRPr="0012022D" w:rsidRDefault="0012022D" w:rsidP="0012022D">
    <w:pPr>
      <w:pStyle w:val="Encabezado"/>
      <w:jc w:val="center"/>
      <w:rPr>
        <w:rFonts w:ascii="Lucida Sans Unicode" w:hAnsi="Lucida Sans Unicode" w:cs="Lucida Sans Unicode"/>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4862"/>
    <w:multiLevelType w:val="hybridMultilevel"/>
    <w:tmpl w:val="DB0CFB8A"/>
    <w:lvl w:ilvl="0" w:tplc="D4B473D0">
      <w:start w:val="1"/>
      <w:numFmt w:val="decimal"/>
      <w:lvlText w:val="(%1)"/>
      <w:lvlJc w:val="left"/>
      <w:pPr>
        <w:ind w:left="6031" w:hanging="360"/>
      </w:pPr>
      <w:rPr>
        <w:rFonts w:ascii="Arial" w:hAnsi="Arial" w:hint="default"/>
        <w:b w:val="0"/>
        <w:bCs w:val="0"/>
        <w:i w:val="0"/>
        <w:color w:val="auto"/>
        <w:sz w:val="18"/>
      </w:rPr>
    </w:lvl>
    <w:lvl w:ilvl="1" w:tplc="65260072">
      <w:start w:val="1"/>
      <w:numFmt w:val="decimal"/>
      <w:lvlText w:val="%2."/>
      <w:lvlJc w:val="center"/>
      <w:pPr>
        <w:ind w:left="1440" w:hanging="360"/>
      </w:pPr>
    </w:lvl>
    <w:lvl w:ilvl="2" w:tplc="250CA280">
      <w:start w:val="1"/>
      <w:numFmt w:val="lowerLetter"/>
      <w:lvlText w:val="%3."/>
      <w:lvlJc w:val="left"/>
      <w:pPr>
        <w:ind w:left="2340" w:hanging="36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67380"/>
    <w:multiLevelType w:val="hybridMultilevel"/>
    <w:tmpl w:val="A112CF4C"/>
    <w:lvl w:ilvl="0" w:tplc="F5289312">
      <w:start w:val="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5464A2"/>
    <w:multiLevelType w:val="hybridMultilevel"/>
    <w:tmpl w:val="B2168C1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DE735E3"/>
    <w:multiLevelType w:val="hybridMultilevel"/>
    <w:tmpl w:val="DB606F50"/>
    <w:lvl w:ilvl="0" w:tplc="B48251C8">
      <w:start w:val="3"/>
      <w:numFmt w:val="bullet"/>
      <w:lvlText w:val="-"/>
      <w:lvlJc w:val="left"/>
      <w:pPr>
        <w:ind w:left="927" w:hanging="360"/>
      </w:pPr>
      <w:rPr>
        <w:rFonts w:ascii="Trebuchet MS" w:eastAsia="Trebuchet MS" w:hAnsi="Trebuchet MS" w:cs="Trebuchet MS"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15:restartNumberingAfterBreak="0">
    <w:nsid w:val="69E00E65"/>
    <w:multiLevelType w:val="hybridMultilevel"/>
    <w:tmpl w:val="9E44258E"/>
    <w:lvl w:ilvl="0" w:tplc="46964474">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324E2D"/>
    <w:multiLevelType w:val="hybridMultilevel"/>
    <w:tmpl w:val="CBB8C77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790658860">
    <w:abstractNumId w:val="6"/>
  </w:num>
  <w:num w:numId="2" w16cid:durableId="1296252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8498911">
    <w:abstractNumId w:val="1"/>
  </w:num>
  <w:num w:numId="4" w16cid:durableId="835537779">
    <w:abstractNumId w:val="5"/>
  </w:num>
  <w:num w:numId="5" w16cid:durableId="224879558">
    <w:abstractNumId w:val="4"/>
  </w:num>
  <w:num w:numId="6" w16cid:durableId="494959386">
    <w:abstractNumId w:val="7"/>
  </w:num>
  <w:num w:numId="7" w16cid:durableId="465633463">
    <w:abstractNumId w:val="2"/>
  </w:num>
  <w:num w:numId="8" w16cid:durableId="1681157270">
    <w:abstractNumId w:val="0"/>
  </w:num>
  <w:num w:numId="9" w16cid:durableId="1862622451">
    <w:abstractNumId w:val="8"/>
  </w:num>
  <w:num w:numId="10" w16cid:durableId="81878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0058"/>
    <w:rsid w:val="000007DD"/>
    <w:rsid w:val="00002A1E"/>
    <w:rsid w:val="0000533B"/>
    <w:rsid w:val="0000700A"/>
    <w:rsid w:val="00010055"/>
    <w:rsid w:val="00010FC3"/>
    <w:rsid w:val="00012D0B"/>
    <w:rsid w:val="000158C8"/>
    <w:rsid w:val="00017057"/>
    <w:rsid w:val="00017E71"/>
    <w:rsid w:val="000225BC"/>
    <w:rsid w:val="00026068"/>
    <w:rsid w:val="000345B9"/>
    <w:rsid w:val="00040724"/>
    <w:rsid w:val="000435E4"/>
    <w:rsid w:val="000444BA"/>
    <w:rsid w:val="000456CE"/>
    <w:rsid w:val="000508A4"/>
    <w:rsid w:val="00055041"/>
    <w:rsid w:val="00055A47"/>
    <w:rsid w:val="00056417"/>
    <w:rsid w:val="0005720D"/>
    <w:rsid w:val="00057A91"/>
    <w:rsid w:val="0006117B"/>
    <w:rsid w:val="00061410"/>
    <w:rsid w:val="00062E0A"/>
    <w:rsid w:val="00062E46"/>
    <w:rsid w:val="0006729D"/>
    <w:rsid w:val="00067A19"/>
    <w:rsid w:val="00073D17"/>
    <w:rsid w:val="00073F6E"/>
    <w:rsid w:val="0007527C"/>
    <w:rsid w:val="00082061"/>
    <w:rsid w:val="00083987"/>
    <w:rsid w:val="00083A86"/>
    <w:rsid w:val="00083E56"/>
    <w:rsid w:val="000876C8"/>
    <w:rsid w:val="00087EFD"/>
    <w:rsid w:val="0009156A"/>
    <w:rsid w:val="000939DE"/>
    <w:rsid w:val="00094EE0"/>
    <w:rsid w:val="0009609F"/>
    <w:rsid w:val="00096EBF"/>
    <w:rsid w:val="00097F1B"/>
    <w:rsid w:val="000A03A1"/>
    <w:rsid w:val="000A1493"/>
    <w:rsid w:val="000A517E"/>
    <w:rsid w:val="000B4ED7"/>
    <w:rsid w:val="000B5579"/>
    <w:rsid w:val="000B5980"/>
    <w:rsid w:val="000B5C85"/>
    <w:rsid w:val="000B68BF"/>
    <w:rsid w:val="000C25BB"/>
    <w:rsid w:val="000C2BB8"/>
    <w:rsid w:val="000C3308"/>
    <w:rsid w:val="000C4D16"/>
    <w:rsid w:val="000C6493"/>
    <w:rsid w:val="000D2EEA"/>
    <w:rsid w:val="000D362B"/>
    <w:rsid w:val="000D44CF"/>
    <w:rsid w:val="000E2B69"/>
    <w:rsid w:val="000E39A1"/>
    <w:rsid w:val="000E4F2D"/>
    <w:rsid w:val="000E6AEC"/>
    <w:rsid w:val="000F1B97"/>
    <w:rsid w:val="000F3979"/>
    <w:rsid w:val="000F4F54"/>
    <w:rsid w:val="000F6ADD"/>
    <w:rsid w:val="00102A4B"/>
    <w:rsid w:val="0010322F"/>
    <w:rsid w:val="00103B0A"/>
    <w:rsid w:val="001048B8"/>
    <w:rsid w:val="00107F92"/>
    <w:rsid w:val="00111CC3"/>
    <w:rsid w:val="001121A0"/>
    <w:rsid w:val="001131E5"/>
    <w:rsid w:val="0011698E"/>
    <w:rsid w:val="00116CE6"/>
    <w:rsid w:val="001176DE"/>
    <w:rsid w:val="0012022D"/>
    <w:rsid w:val="00120362"/>
    <w:rsid w:val="00120987"/>
    <w:rsid w:val="00122191"/>
    <w:rsid w:val="00124115"/>
    <w:rsid w:val="001245C1"/>
    <w:rsid w:val="00125CCB"/>
    <w:rsid w:val="00127531"/>
    <w:rsid w:val="0013182A"/>
    <w:rsid w:val="00136146"/>
    <w:rsid w:val="00140B39"/>
    <w:rsid w:val="00141110"/>
    <w:rsid w:val="00141130"/>
    <w:rsid w:val="0014331C"/>
    <w:rsid w:val="00150E4A"/>
    <w:rsid w:val="00152A97"/>
    <w:rsid w:val="00152EFF"/>
    <w:rsid w:val="00154C52"/>
    <w:rsid w:val="001616FB"/>
    <w:rsid w:val="0016523E"/>
    <w:rsid w:val="001706C1"/>
    <w:rsid w:val="001733BE"/>
    <w:rsid w:val="00173F39"/>
    <w:rsid w:val="00174113"/>
    <w:rsid w:val="0017466E"/>
    <w:rsid w:val="00175363"/>
    <w:rsid w:val="00181170"/>
    <w:rsid w:val="0018177A"/>
    <w:rsid w:val="001822CA"/>
    <w:rsid w:val="00184C69"/>
    <w:rsid w:val="00186FA8"/>
    <w:rsid w:val="001905A8"/>
    <w:rsid w:val="001962E7"/>
    <w:rsid w:val="001A06CA"/>
    <w:rsid w:val="001A0AAD"/>
    <w:rsid w:val="001A2D88"/>
    <w:rsid w:val="001A3683"/>
    <w:rsid w:val="001A3ACD"/>
    <w:rsid w:val="001A491B"/>
    <w:rsid w:val="001A5E16"/>
    <w:rsid w:val="001A6849"/>
    <w:rsid w:val="001A6D8F"/>
    <w:rsid w:val="001A75E4"/>
    <w:rsid w:val="001B048C"/>
    <w:rsid w:val="001B1CD2"/>
    <w:rsid w:val="001B2296"/>
    <w:rsid w:val="001B281A"/>
    <w:rsid w:val="001B3608"/>
    <w:rsid w:val="001B42CB"/>
    <w:rsid w:val="001B48CF"/>
    <w:rsid w:val="001B600B"/>
    <w:rsid w:val="001B698C"/>
    <w:rsid w:val="001B6D83"/>
    <w:rsid w:val="001B7D5F"/>
    <w:rsid w:val="001B7D8F"/>
    <w:rsid w:val="001C02D4"/>
    <w:rsid w:val="001C0FE6"/>
    <w:rsid w:val="001C1DA9"/>
    <w:rsid w:val="001C3887"/>
    <w:rsid w:val="001C3AB3"/>
    <w:rsid w:val="001D1F8D"/>
    <w:rsid w:val="001D5C4F"/>
    <w:rsid w:val="001E36BD"/>
    <w:rsid w:val="001E746D"/>
    <w:rsid w:val="001F1020"/>
    <w:rsid w:val="001F365E"/>
    <w:rsid w:val="001F3B30"/>
    <w:rsid w:val="001F589F"/>
    <w:rsid w:val="0020053F"/>
    <w:rsid w:val="00202689"/>
    <w:rsid w:val="002031AF"/>
    <w:rsid w:val="00203BB7"/>
    <w:rsid w:val="002051FF"/>
    <w:rsid w:val="00205558"/>
    <w:rsid w:val="00210C68"/>
    <w:rsid w:val="00217464"/>
    <w:rsid w:val="00217F8B"/>
    <w:rsid w:val="002214F8"/>
    <w:rsid w:val="00224EDF"/>
    <w:rsid w:val="002300FA"/>
    <w:rsid w:val="00230A4A"/>
    <w:rsid w:val="002324FE"/>
    <w:rsid w:val="00233443"/>
    <w:rsid w:val="0024208C"/>
    <w:rsid w:val="002425E4"/>
    <w:rsid w:val="0025122D"/>
    <w:rsid w:val="00251E59"/>
    <w:rsid w:val="002523D1"/>
    <w:rsid w:val="002601FB"/>
    <w:rsid w:val="00263C69"/>
    <w:rsid w:val="00264C71"/>
    <w:rsid w:val="00272FCD"/>
    <w:rsid w:val="0027509D"/>
    <w:rsid w:val="002751C8"/>
    <w:rsid w:val="00275956"/>
    <w:rsid w:val="00276046"/>
    <w:rsid w:val="0027652A"/>
    <w:rsid w:val="002772E0"/>
    <w:rsid w:val="00277402"/>
    <w:rsid w:val="00277F4B"/>
    <w:rsid w:val="00280F78"/>
    <w:rsid w:val="002843D1"/>
    <w:rsid w:val="00285274"/>
    <w:rsid w:val="0028621B"/>
    <w:rsid w:val="00287081"/>
    <w:rsid w:val="00287552"/>
    <w:rsid w:val="0029569A"/>
    <w:rsid w:val="0029625A"/>
    <w:rsid w:val="002976E4"/>
    <w:rsid w:val="002A10CD"/>
    <w:rsid w:val="002A21A6"/>
    <w:rsid w:val="002A24E3"/>
    <w:rsid w:val="002A42F2"/>
    <w:rsid w:val="002A49D8"/>
    <w:rsid w:val="002B25AD"/>
    <w:rsid w:val="002B2854"/>
    <w:rsid w:val="002B60EE"/>
    <w:rsid w:val="002B63B2"/>
    <w:rsid w:val="002C07B3"/>
    <w:rsid w:val="002C3074"/>
    <w:rsid w:val="002C47E1"/>
    <w:rsid w:val="002C64A0"/>
    <w:rsid w:val="002D0D17"/>
    <w:rsid w:val="002D37A6"/>
    <w:rsid w:val="002D5B1A"/>
    <w:rsid w:val="002D69A9"/>
    <w:rsid w:val="002E526A"/>
    <w:rsid w:val="002E74BB"/>
    <w:rsid w:val="002E7E68"/>
    <w:rsid w:val="002F1DDA"/>
    <w:rsid w:val="002F67FA"/>
    <w:rsid w:val="002F6B05"/>
    <w:rsid w:val="00300E9B"/>
    <w:rsid w:val="00301871"/>
    <w:rsid w:val="00301CC7"/>
    <w:rsid w:val="003027ED"/>
    <w:rsid w:val="0030291B"/>
    <w:rsid w:val="00304E9D"/>
    <w:rsid w:val="00305067"/>
    <w:rsid w:val="003056F2"/>
    <w:rsid w:val="003108A7"/>
    <w:rsid w:val="003116F4"/>
    <w:rsid w:val="00311912"/>
    <w:rsid w:val="003140A3"/>
    <w:rsid w:val="0031456F"/>
    <w:rsid w:val="003211D6"/>
    <w:rsid w:val="00323358"/>
    <w:rsid w:val="0032380C"/>
    <w:rsid w:val="00323890"/>
    <w:rsid w:val="003267F2"/>
    <w:rsid w:val="00326A1D"/>
    <w:rsid w:val="00330418"/>
    <w:rsid w:val="0033106A"/>
    <w:rsid w:val="00331BFB"/>
    <w:rsid w:val="003365FF"/>
    <w:rsid w:val="00337B71"/>
    <w:rsid w:val="003418D2"/>
    <w:rsid w:val="003420A8"/>
    <w:rsid w:val="00342695"/>
    <w:rsid w:val="00344774"/>
    <w:rsid w:val="00345E29"/>
    <w:rsid w:val="00345EA1"/>
    <w:rsid w:val="00350121"/>
    <w:rsid w:val="00351767"/>
    <w:rsid w:val="00351A58"/>
    <w:rsid w:val="00356F83"/>
    <w:rsid w:val="00360402"/>
    <w:rsid w:val="00360DA8"/>
    <w:rsid w:val="00360ED9"/>
    <w:rsid w:val="00361989"/>
    <w:rsid w:val="00363774"/>
    <w:rsid w:val="00363A98"/>
    <w:rsid w:val="00363E96"/>
    <w:rsid w:val="00365E19"/>
    <w:rsid w:val="00371410"/>
    <w:rsid w:val="00372D15"/>
    <w:rsid w:val="00375385"/>
    <w:rsid w:val="00375D00"/>
    <w:rsid w:val="00376359"/>
    <w:rsid w:val="00377D68"/>
    <w:rsid w:val="00381FC0"/>
    <w:rsid w:val="0038466F"/>
    <w:rsid w:val="00387445"/>
    <w:rsid w:val="003908FA"/>
    <w:rsid w:val="003A57C4"/>
    <w:rsid w:val="003A63E9"/>
    <w:rsid w:val="003B2255"/>
    <w:rsid w:val="003B2D56"/>
    <w:rsid w:val="003B3ABF"/>
    <w:rsid w:val="003B6B49"/>
    <w:rsid w:val="003B7FBF"/>
    <w:rsid w:val="003C0298"/>
    <w:rsid w:val="003C18F1"/>
    <w:rsid w:val="003C62DB"/>
    <w:rsid w:val="003C7201"/>
    <w:rsid w:val="003C789A"/>
    <w:rsid w:val="003D0A54"/>
    <w:rsid w:val="003D58E0"/>
    <w:rsid w:val="003D6EA5"/>
    <w:rsid w:val="003D735A"/>
    <w:rsid w:val="003D7AF1"/>
    <w:rsid w:val="003E0F64"/>
    <w:rsid w:val="003E12C5"/>
    <w:rsid w:val="003E2C5E"/>
    <w:rsid w:val="003E7D3B"/>
    <w:rsid w:val="003F003C"/>
    <w:rsid w:val="003F40A2"/>
    <w:rsid w:val="003F7EDE"/>
    <w:rsid w:val="003F7F6E"/>
    <w:rsid w:val="00402DB4"/>
    <w:rsid w:val="00403D66"/>
    <w:rsid w:val="00404D90"/>
    <w:rsid w:val="0040651F"/>
    <w:rsid w:val="004069ED"/>
    <w:rsid w:val="0041009F"/>
    <w:rsid w:val="00414E5D"/>
    <w:rsid w:val="00416E6C"/>
    <w:rsid w:val="00417B87"/>
    <w:rsid w:val="00417DBC"/>
    <w:rsid w:val="0042038D"/>
    <w:rsid w:val="004223B9"/>
    <w:rsid w:val="00423006"/>
    <w:rsid w:val="004279A3"/>
    <w:rsid w:val="004304E5"/>
    <w:rsid w:val="0043229C"/>
    <w:rsid w:val="004331CF"/>
    <w:rsid w:val="00434131"/>
    <w:rsid w:val="004358D3"/>
    <w:rsid w:val="00436614"/>
    <w:rsid w:val="00437353"/>
    <w:rsid w:val="00437AB2"/>
    <w:rsid w:val="00440D72"/>
    <w:rsid w:val="0044106B"/>
    <w:rsid w:val="00445865"/>
    <w:rsid w:val="004463DE"/>
    <w:rsid w:val="00446847"/>
    <w:rsid w:val="00447AC8"/>
    <w:rsid w:val="004510DC"/>
    <w:rsid w:val="00451CDE"/>
    <w:rsid w:val="00452FFC"/>
    <w:rsid w:val="00453CBE"/>
    <w:rsid w:val="00454071"/>
    <w:rsid w:val="00455484"/>
    <w:rsid w:val="0046049D"/>
    <w:rsid w:val="0046067F"/>
    <w:rsid w:val="00461E9E"/>
    <w:rsid w:val="004627BE"/>
    <w:rsid w:val="00462AF5"/>
    <w:rsid w:val="00464043"/>
    <w:rsid w:val="0046430D"/>
    <w:rsid w:val="004650FA"/>
    <w:rsid w:val="00470466"/>
    <w:rsid w:val="00472E72"/>
    <w:rsid w:val="00473128"/>
    <w:rsid w:val="00473741"/>
    <w:rsid w:val="00474ED7"/>
    <w:rsid w:val="00475CF4"/>
    <w:rsid w:val="00480092"/>
    <w:rsid w:val="00480C31"/>
    <w:rsid w:val="004814D3"/>
    <w:rsid w:val="0048206A"/>
    <w:rsid w:val="004859AC"/>
    <w:rsid w:val="004909BD"/>
    <w:rsid w:val="00490DAA"/>
    <w:rsid w:val="0049185D"/>
    <w:rsid w:val="00491BCC"/>
    <w:rsid w:val="0049275D"/>
    <w:rsid w:val="004A006A"/>
    <w:rsid w:val="004A0186"/>
    <w:rsid w:val="004A0D72"/>
    <w:rsid w:val="004A35AA"/>
    <w:rsid w:val="004A3695"/>
    <w:rsid w:val="004A63E2"/>
    <w:rsid w:val="004A7153"/>
    <w:rsid w:val="004B0CC3"/>
    <w:rsid w:val="004B2218"/>
    <w:rsid w:val="004B23D6"/>
    <w:rsid w:val="004B26ED"/>
    <w:rsid w:val="004B5AF0"/>
    <w:rsid w:val="004B78DB"/>
    <w:rsid w:val="004C0113"/>
    <w:rsid w:val="004C0E14"/>
    <w:rsid w:val="004C503F"/>
    <w:rsid w:val="004D0D95"/>
    <w:rsid w:val="004D1006"/>
    <w:rsid w:val="004D35A9"/>
    <w:rsid w:val="004D4957"/>
    <w:rsid w:val="004D75AC"/>
    <w:rsid w:val="004E6023"/>
    <w:rsid w:val="004EB852"/>
    <w:rsid w:val="004F3B27"/>
    <w:rsid w:val="00500176"/>
    <w:rsid w:val="00500C70"/>
    <w:rsid w:val="00501645"/>
    <w:rsid w:val="00504D54"/>
    <w:rsid w:val="00515F40"/>
    <w:rsid w:val="0051711A"/>
    <w:rsid w:val="005177EE"/>
    <w:rsid w:val="005203D8"/>
    <w:rsid w:val="00522BDF"/>
    <w:rsid w:val="00527B31"/>
    <w:rsid w:val="0053029E"/>
    <w:rsid w:val="005302B0"/>
    <w:rsid w:val="00531FC2"/>
    <w:rsid w:val="005357E9"/>
    <w:rsid w:val="00540EAD"/>
    <w:rsid w:val="005410F9"/>
    <w:rsid w:val="00542ACB"/>
    <w:rsid w:val="00542D85"/>
    <w:rsid w:val="005442B4"/>
    <w:rsid w:val="00544B31"/>
    <w:rsid w:val="00545EB8"/>
    <w:rsid w:val="0054743C"/>
    <w:rsid w:val="0054764F"/>
    <w:rsid w:val="005505D6"/>
    <w:rsid w:val="0055180E"/>
    <w:rsid w:val="0055586D"/>
    <w:rsid w:val="005563D7"/>
    <w:rsid w:val="005608FC"/>
    <w:rsid w:val="00561A5F"/>
    <w:rsid w:val="00563056"/>
    <w:rsid w:val="00570460"/>
    <w:rsid w:val="00571EBB"/>
    <w:rsid w:val="00573FE7"/>
    <w:rsid w:val="005745BB"/>
    <w:rsid w:val="00574E4A"/>
    <w:rsid w:val="005759BF"/>
    <w:rsid w:val="0058282F"/>
    <w:rsid w:val="005832C5"/>
    <w:rsid w:val="005839DA"/>
    <w:rsid w:val="005845DC"/>
    <w:rsid w:val="00585692"/>
    <w:rsid w:val="00586B6C"/>
    <w:rsid w:val="00593DE9"/>
    <w:rsid w:val="00594A23"/>
    <w:rsid w:val="00594A5B"/>
    <w:rsid w:val="00596546"/>
    <w:rsid w:val="0059797E"/>
    <w:rsid w:val="00597A03"/>
    <w:rsid w:val="005A2FB4"/>
    <w:rsid w:val="005A3204"/>
    <w:rsid w:val="005A5710"/>
    <w:rsid w:val="005A7996"/>
    <w:rsid w:val="005B049A"/>
    <w:rsid w:val="005B0C10"/>
    <w:rsid w:val="005B14EC"/>
    <w:rsid w:val="005B3D2A"/>
    <w:rsid w:val="005B4024"/>
    <w:rsid w:val="005B6BE7"/>
    <w:rsid w:val="005B7B08"/>
    <w:rsid w:val="005C0566"/>
    <w:rsid w:val="005D0EF0"/>
    <w:rsid w:val="005D1056"/>
    <w:rsid w:val="005D4483"/>
    <w:rsid w:val="005D50D9"/>
    <w:rsid w:val="005E0D5E"/>
    <w:rsid w:val="005E24DD"/>
    <w:rsid w:val="005E29FF"/>
    <w:rsid w:val="005F3F20"/>
    <w:rsid w:val="005F5418"/>
    <w:rsid w:val="005F59D4"/>
    <w:rsid w:val="00600448"/>
    <w:rsid w:val="00601A0D"/>
    <w:rsid w:val="00601C16"/>
    <w:rsid w:val="00601C5C"/>
    <w:rsid w:val="00606099"/>
    <w:rsid w:val="00606C09"/>
    <w:rsid w:val="006075F1"/>
    <w:rsid w:val="006101E0"/>
    <w:rsid w:val="0061174D"/>
    <w:rsid w:val="00611FCE"/>
    <w:rsid w:val="00613F02"/>
    <w:rsid w:val="00614DF2"/>
    <w:rsid w:val="00617773"/>
    <w:rsid w:val="00617A89"/>
    <w:rsid w:val="00617FDF"/>
    <w:rsid w:val="0062088B"/>
    <w:rsid w:val="006260E8"/>
    <w:rsid w:val="00630238"/>
    <w:rsid w:val="00633A0A"/>
    <w:rsid w:val="006359A2"/>
    <w:rsid w:val="00635E4B"/>
    <w:rsid w:val="00641974"/>
    <w:rsid w:val="00641AD0"/>
    <w:rsid w:val="006442D5"/>
    <w:rsid w:val="006475D6"/>
    <w:rsid w:val="00651BDB"/>
    <w:rsid w:val="00652D13"/>
    <w:rsid w:val="0065784F"/>
    <w:rsid w:val="00660899"/>
    <w:rsid w:val="00662D93"/>
    <w:rsid w:val="006643DB"/>
    <w:rsid w:val="00664648"/>
    <w:rsid w:val="00664D42"/>
    <w:rsid w:val="00665A9A"/>
    <w:rsid w:val="006663E9"/>
    <w:rsid w:val="00667038"/>
    <w:rsid w:val="00672096"/>
    <w:rsid w:val="00675009"/>
    <w:rsid w:val="00680A60"/>
    <w:rsid w:val="00682B76"/>
    <w:rsid w:val="00682EC1"/>
    <w:rsid w:val="0069050E"/>
    <w:rsid w:val="006913D8"/>
    <w:rsid w:val="00692370"/>
    <w:rsid w:val="0069254C"/>
    <w:rsid w:val="00692E07"/>
    <w:rsid w:val="00695858"/>
    <w:rsid w:val="00696679"/>
    <w:rsid w:val="00696FE4"/>
    <w:rsid w:val="006A0AFB"/>
    <w:rsid w:val="006A5A50"/>
    <w:rsid w:val="006B1961"/>
    <w:rsid w:val="006B27DE"/>
    <w:rsid w:val="006B4FF1"/>
    <w:rsid w:val="006C62DD"/>
    <w:rsid w:val="006D2180"/>
    <w:rsid w:val="006D3D9E"/>
    <w:rsid w:val="006D443A"/>
    <w:rsid w:val="006D458F"/>
    <w:rsid w:val="006D48EE"/>
    <w:rsid w:val="006D5AB0"/>
    <w:rsid w:val="006D64FB"/>
    <w:rsid w:val="006D7735"/>
    <w:rsid w:val="006E36E0"/>
    <w:rsid w:val="006E772B"/>
    <w:rsid w:val="006F1739"/>
    <w:rsid w:val="006F3003"/>
    <w:rsid w:val="006F7088"/>
    <w:rsid w:val="00702051"/>
    <w:rsid w:val="0070205F"/>
    <w:rsid w:val="00702912"/>
    <w:rsid w:val="00704535"/>
    <w:rsid w:val="00704E5C"/>
    <w:rsid w:val="00705BD2"/>
    <w:rsid w:val="00707185"/>
    <w:rsid w:val="007076E6"/>
    <w:rsid w:val="0071040F"/>
    <w:rsid w:val="007110D9"/>
    <w:rsid w:val="00711B04"/>
    <w:rsid w:val="00712DDE"/>
    <w:rsid w:val="0071770C"/>
    <w:rsid w:val="00717FCE"/>
    <w:rsid w:val="007212E2"/>
    <w:rsid w:val="00721516"/>
    <w:rsid w:val="007221C7"/>
    <w:rsid w:val="00723378"/>
    <w:rsid w:val="00723B09"/>
    <w:rsid w:val="00724B51"/>
    <w:rsid w:val="00725ED2"/>
    <w:rsid w:val="007263B8"/>
    <w:rsid w:val="007266F2"/>
    <w:rsid w:val="00727279"/>
    <w:rsid w:val="00727C25"/>
    <w:rsid w:val="00734530"/>
    <w:rsid w:val="00734FCF"/>
    <w:rsid w:val="00736845"/>
    <w:rsid w:val="00736FAE"/>
    <w:rsid w:val="00737030"/>
    <w:rsid w:val="007420D8"/>
    <w:rsid w:val="00743E01"/>
    <w:rsid w:val="007471A9"/>
    <w:rsid w:val="007477A9"/>
    <w:rsid w:val="00751BD7"/>
    <w:rsid w:val="00751F22"/>
    <w:rsid w:val="0075370E"/>
    <w:rsid w:val="0075646E"/>
    <w:rsid w:val="00766593"/>
    <w:rsid w:val="0076717B"/>
    <w:rsid w:val="0076758B"/>
    <w:rsid w:val="007676F5"/>
    <w:rsid w:val="00770EFD"/>
    <w:rsid w:val="00772F74"/>
    <w:rsid w:val="007734ED"/>
    <w:rsid w:val="00774CE9"/>
    <w:rsid w:val="00780598"/>
    <w:rsid w:val="00781D8F"/>
    <w:rsid w:val="00790E3A"/>
    <w:rsid w:val="0079128B"/>
    <w:rsid w:val="007916A2"/>
    <w:rsid w:val="00792CD9"/>
    <w:rsid w:val="007958C1"/>
    <w:rsid w:val="00796EE6"/>
    <w:rsid w:val="0079775A"/>
    <w:rsid w:val="007A065F"/>
    <w:rsid w:val="007A1063"/>
    <w:rsid w:val="007A4A94"/>
    <w:rsid w:val="007B0F07"/>
    <w:rsid w:val="007B0F21"/>
    <w:rsid w:val="007B3417"/>
    <w:rsid w:val="007B45E0"/>
    <w:rsid w:val="007B530B"/>
    <w:rsid w:val="007C0BBD"/>
    <w:rsid w:val="007C4780"/>
    <w:rsid w:val="007C4E52"/>
    <w:rsid w:val="007C5749"/>
    <w:rsid w:val="007D116B"/>
    <w:rsid w:val="007D1FDF"/>
    <w:rsid w:val="007D4441"/>
    <w:rsid w:val="007D553A"/>
    <w:rsid w:val="007D64CB"/>
    <w:rsid w:val="007E35C1"/>
    <w:rsid w:val="007E409E"/>
    <w:rsid w:val="007E4D36"/>
    <w:rsid w:val="007E763E"/>
    <w:rsid w:val="007E7CD0"/>
    <w:rsid w:val="007F1BC0"/>
    <w:rsid w:val="007F20E0"/>
    <w:rsid w:val="007F328E"/>
    <w:rsid w:val="007F5911"/>
    <w:rsid w:val="007F5AF5"/>
    <w:rsid w:val="007F6FF4"/>
    <w:rsid w:val="00801465"/>
    <w:rsid w:val="00802D89"/>
    <w:rsid w:val="0080775D"/>
    <w:rsid w:val="00807957"/>
    <w:rsid w:val="00807D57"/>
    <w:rsid w:val="00811484"/>
    <w:rsid w:val="008120B5"/>
    <w:rsid w:val="00812378"/>
    <w:rsid w:val="00812F08"/>
    <w:rsid w:val="00815174"/>
    <w:rsid w:val="0081669A"/>
    <w:rsid w:val="00817A1D"/>
    <w:rsid w:val="00817FCC"/>
    <w:rsid w:val="00820D35"/>
    <w:rsid w:val="00821CCF"/>
    <w:rsid w:val="00821F02"/>
    <w:rsid w:val="00827C41"/>
    <w:rsid w:val="008338BD"/>
    <w:rsid w:val="00833F2F"/>
    <w:rsid w:val="00840974"/>
    <w:rsid w:val="00842D08"/>
    <w:rsid w:val="00845049"/>
    <w:rsid w:val="008459BC"/>
    <w:rsid w:val="00846FCE"/>
    <w:rsid w:val="008476B3"/>
    <w:rsid w:val="00847970"/>
    <w:rsid w:val="008534BF"/>
    <w:rsid w:val="0085654E"/>
    <w:rsid w:val="008571F0"/>
    <w:rsid w:val="0085738D"/>
    <w:rsid w:val="008611B3"/>
    <w:rsid w:val="00862D22"/>
    <w:rsid w:val="00866C51"/>
    <w:rsid w:val="00866D25"/>
    <w:rsid w:val="00866E51"/>
    <w:rsid w:val="008803E4"/>
    <w:rsid w:val="00880913"/>
    <w:rsid w:val="00880AB8"/>
    <w:rsid w:val="008A1948"/>
    <w:rsid w:val="008A1D96"/>
    <w:rsid w:val="008A2B01"/>
    <w:rsid w:val="008A775A"/>
    <w:rsid w:val="008B3574"/>
    <w:rsid w:val="008B4876"/>
    <w:rsid w:val="008B567F"/>
    <w:rsid w:val="008C1C40"/>
    <w:rsid w:val="008C29EA"/>
    <w:rsid w:val="008C2E50"/>
    <w:rsid w:val="008C42A3"/>
    <w:rsid w:val="008D1C3A"/>
    <w:rsid w:val="008E192B"/>
    <w:rsid w:val="008E1F9A"/>
    <w:rsid w:val="008E6002"/>
    <w:rsid w:val="008F002B"/>
    <w:rsid w:val="008F2DED"/>
    <w:rsid w:val="008F566B"/>
    <w:rsid w:val="008F727A"/>
    <w:rsid w:val="00902F74"/>
    <w:rsid w:val="00903AFF"/>
    <w:rsid w:val="00907F20"/>
    <w:rsid w:val="00907FEF"/>
    <w:rsid w:val="00910B1A"/>
    <w:rsid w:val="00910DE9"/>
    <w:rsid w:val="0091605D"/>
    <w:rsid w:val="00920330"/>
    <w:rsid w:val="00927DA2"/>
    <w:rsid w:val="00930780"/>
    <w:rsid w:val="00937DE5"/>
    <w:rsid w:val="009418C3"/>
    <w:rsid w:val="00942E41"/>
    <w:rsid w:val="00946E91"/>
    <w:rsid w:val="009477E9"/>
    <w:rsid w:val="00947A68"/>
    <w:rsid w:val="00950B8A"/>
    <w:rsid w:val="00952A48"/>
    <w:rsid w:val="00952D41"/>
    <w:rsid w:val="00956CCF"/>
    <w:rsid w:val="00957974"/>
    <w:rsid w:val="00957CE3"/>
    <w:rsid w:val="00962702"/>
    <w:rsid w:val="009703C1"/>
    <w:rsid w:val="00971B9D"/>
    <w:rsid w:val="00974850"/>
    <w:rsid w:val="00975274"/>
    <w:rsid w:val="009773EC"/>
    <w:rsid w:val="00977CF4"/>
    <w:rsid w:val="00983ABA"/>
    <w:rsid w:val="0099403B"/>
    <w:rsid w:val="009941AE"/>
    <w:rsid w:val="0099436D"/>
    <w:rsid w:val="0099502F"/>
    <w:rsid w:val="00995A80"/>
    <w:rsid w:val="009967E9"/>
    <w:rsid w:val="00997001"/>
    <w:rsid w:val="00997BF4"/>
    <w:rsid w:val="009A092C"/>
    <w:rsid w:val="009A2BF4"/>
    <w:rsid w:val="009A7418"/>
    <w:rsid w:val="009A7504"/>
    <w:rsid w:val="009B086E"/>
    <w:rsid w:val="009B2FFF"/>
    <w:rsid w:val="009B4FCB"/>
    <w:rsid w:val="009B6717"/>
    <w:rsid w:val="009B6A53"/>
    <w:rsid w:val="009B6D0B"/>
    <w:rsid w:val="009C1D1C"/>
    <w:rsid w:val="009C644E"/>
    <w:rsid w:val="009C7E27"/>
    <w:rsid w:val="009C7F7A"/>
    <w:rsid w:val="009D37BC"/>
    <w:rsid w:val="009D755F"/>
    <w:rsid w:val="009E2519"/>
    <w:rsid w:val="009E27E5"/>
    <w:rsid w:val="009E3DB7"/>
    <w:rsid w:val="009E3F8F"/>
    <w:rsid w:val="009E4ED7"/>
    <w:rsid w:val="009E653E"/>
    <w:rsid w:val="009E70C2"/>
    <w:rsid w:val="009F0179"/>
    <w:rsid w:val="009F18DD"/>
    <w:rsid w:val="009F26D7"/>
    <w:rsid w:val="009F5F09"/>
    <w:rsid w:val="00A0250C"/>
    <w:rsid w:val="00A034A9"/>
    <w:rsid w:val="00A04FC8"/>
    <w:rsid w:val="00A06560"/>
    <w:rsid w:val="00A10F73"/>
    <w:rsid w:val="00A15AB3"/>
    <w:rsid w:val="00A20C51"/>
    <w:rsid w:val="00A22426"/>
    <w:rsid w:val="00A30E64"/>
    <w:rsid w:val="00A3457B"/>
    <w:rsid w:val="00A37B92"/>
    <w:rsid w:val="00A37E93"/>
    <w:rsid w:val="00A400BF"/>
    <w:rsid w:val="00A40808"/>
    <w:rsid w:val="00A4573A"/>
    <w:rsid w:val="00A45C92"/>
    <w:rsid w:val="00A5263A"/>
    <w:rsid w:val="00A52E52"/>
    <w:rsid w:val="00A52F70"/>
    <w:rsid w:val="00A53677"/>
    <w:rsid w:val="00A54B55"/>
    <w:rsid w:val="00A5510E"/>
    <w:rsid w:val="00A5530C"/>
    <w:rsid w:val="00A57C24"/>
    <w:rsid w:val="00A6010E"/>
    <w:rsid w:val="00A62EFA"/>
    <w:rsid w:val="00A63B2F"/>
    <w:rsid w:val="00A63F0C"/>
    <w:rsid w:val="00A642C7"/>
    <w:rsid w:val="00A6430A"/>
    <w:rsid w:val="00A66E8A"/>
    <w:rsid w:val="00A66FD3"/>
    <w:rsid w:val="00A6719C"/>
    <w:rsid w:val="00A673D2"/>
    <w:rsid w:val="00A75328"/>
    <w:rsid w:val="00A75771"/>
    <w:rsid w:val="00A7604B"/>
    <w:rsid w:val="00A7721B"/>
    <w:rsid w:val="00A77DD7"/>
    <w:rsid w:val="00A80420"/>
    <w:rsid w:val="00A80F74"/>
    <w:rsid w:val="00A85711"/>
    <w:rsid w:val="00A90118"/>
    <w:rsid w:val="00A909CE"/>
    <w:rsid w:val="00A91299"/>
    <w:rsid w:val="00A931B5"/>
    <w:rsid w:val="00A94499"/>
    <w:rsid w:val="00A95D10"/>
    <w:rsid w:val="00A9757E"/>
    <w:rsid w:val="00A97E9D"/>
    <w:rsid w:val="00AA1D88"/>
    <w:rsid w:val="00AA339A"/>
    <w:rsid w:val="00AA39CB"/>
    <w:rsid w:val="00AA43BB"/>
    <w:rsid w:val="00AA7CBD"/>
    <w:rsid w:val="00AA7E2A"/>
    <w:rsid w:val="00AA7E7B"/>
    <w:rsid w:val="00AB0E83"/>
    <w:rsid w:val="00AB1604"/>
    <w:rsid w:val="00AB1BBA"/>
    <w:rsid w:val="00AB28F3"/>
    <w:rsid w:val="00AB6B37"/>
    <w:rsid w:val="00AC110C"/>
    <w:rsid w:val="00AC1E7B"/>
    <w:rsid w:val="00AC4126"/>
    <w:rsid w:val="00AC6B95"/>
    <w:rsid w:val="00AD0A00"/>
    <w:rsid w:val="00AD4C70"/>
    <w:rsid w:val="00AD64E6"/>
    <w:rsid w:val="00AD75A6"/>
    <w:rsid w:val="00AE0E6F"/>
    <w:rsid w:val="00AE1B80"/>
    <w:rsid w:val="00AE3235"/>
    <w:rsid w:val="00AE4F41"/>
    <w:rsid w:val="00AE6D95"/>
    <w:rsid w:val="00AE7B16"/>
    <w:rsid w:val="00AF11CE"/>
    <w:rsid w:val="00AF2987"/>
    <w:rsid w:val="00AF4E5D"/>
    <w:rsid w:val="00AF6ED8"/>
    <w:rsid w:val="00B025C3"/>
    <w:rsid w:val="00B0551A"/>
    <w:rsid w:val="00B07520"/>
    <w:rsid w:val="00B1016D"/>
    <w:rsid w:val="00B165DE"/>
    <w:rsid w:val="00B17B76"/>
    <w:rsid w:val="00B22A2F"/>
    <w:rsid w:val="00B24FF9"/>
    <w:rsid w:val="00B250A6"/>
    <w:rsid w:val="00B257A5"/>
    <w:rsid w:val="00B268B9"/>
    <w:rsid w:val="00B32CA1"/>
    <w:rsid w:val="00B34F65"/>
    <w:rsid w:val="00B37940"/>
    <w:rsid w:val="00B37CAD"/>
    <w:rsid w:val="00B40107"/>
    <w:rsid w:val="00B408F7"/>
    <w:rsid w:val="00B4423E"/>
    <w:rsid w:val="00B444E7"/>
    <w:rsid w:val="00B452CD"/>
    <w:rsid w:val="00B4601D"/>
    <w:rsid w:val="00B517FB"/>
    <w:rsid w:val="00B51CEF"/>
    <w:rsid w:val="00B52297"/>
    <w:rsid w:val="00B528E3"/>
    <w:rsid w:val="00B56AA1"/>
    <w:rsid w:val="00B573E2"/>
    <w:rsid w:val="00B575E8"/>
    <w:rsid w:val="00B61E08"/>
    <w:rsid w:val="00B67625"/>
    <w:rsid w:val="00B71030"/>
    <w:rsid w:val="00B71B45"/>
    <w:rsid w:val="00B72227"/>
    <w:rsid w:val="00B72D1A"/>
    <w:rsid w:val="00B7327E"/>
    <w:rsid w:val="00B73E6A"/>
    <w:rsid w:val="00B74D25"/>
    <w:rsid w:val="00B74D6D"/>
    <w:rsid w:val="00B76902"/>
    <w:rsid w:val="00B76C98"/>
    <w:rsid w:val="00B77F8E"/>
    <w:rsid w:val="00B80098"/>
    <w:rsid w:val="00B83D53"/>
    <w:rsid w:val="00B84923"/>
    <w:rsid w:val="00B85E41"/>
    <w:rsid w:val="00B87E5A"/>
    <w:rsid w:val="00B90923"/>
    <w:rsid w:val="00B91843"/>
    <w:rsid w:val="00B94566"/>
    <w:rsid w:val="00B94C48"/>
    <w:rsid w:val="00B94D4F"/>
    <w:rsid w:val="00BA08EF"/>
    <w:rsid w:val="00BA4A01"/>
    <w:rsid w:val="00BA4F8C"/>
    <w:rsid w:val="00BA6F49"/>
    <w:rsid w:val="00BB04AC"/>
    <w:rsid w:val="00BB10BE"/>
    <w:rsid w:val="00BB53D4"/>
    <w:rsid w:val="00BB6160"/>
    <w:rsid w:val="00BB644D"/>
    <w:rsid w:val="00BB68B0"/>
    <w:rsid w:val="00BC3597"/>
    <w:rsid w:val="00BD31C1"/>
    <w:rsid w:val="00BD4AF4"/>
    <w:rsid w:val="00BE007F"/>
    <w:rsid w:val="00BE2959"/>
    <w:rsid w:val="00BE4CBF"/>
    <w:rsid w:val="00BF3934"/>
    <w:rsid w:val="00BF4CFB"/>
    <w:rsid w:val="00BF4D41"/>
    <w:rsid w:val="00BF7195"/>
    <w:rsid w:val="00C01728"/>
    <w:rsid w:val="00C033F1"/>
    <w:rsid w:val="00C04941"/>
    <w:rsid w:val="00C04B5A"/>
    <w:rsid w:val="00C06B1E"/>
    <w:rsid w:val="00C075E8"/>
    <w:rsid w:val="00C117A2"/>
    <w:rsid w:val="00C141ED"/>
    <w:rsid w:val="00C16855"/>
    <w:rsid w:val="00C21E31"/>
    <w:rsid w:val="00C22B69"/>
    <w:rsid w:val="00C2349D"/>
    <w:rsid w:val="00C2351E"/>
    <w:rsid w:val="00C3030C"/>
    <w:rsid w:val="00C30B9D"/>
    <w:rsid w:val="00C30DAF"/>
    <w:rsid w:val="00C42CC5"/>
    <w:rsid w:val="00C4350A"/>
    <w:rsid w:val="00C43B08"/>
    <w:rsid w:val="00C46470"/>
    <w:rsid w:val="00C47ADC"/>
    <w:rsid w:val="00C47F54"/>
    <w:rsid w:val="00C53A66"/>
    <w:rsid w:val="00C56FC7"/>
    <w:rsid w:val="00C57EC8"/>
    <w:rsid w:val="00C63B87"/>
    <w:rsid w:val="00C7280F"/>
    <w:rsid w:val="00C8047F"/>
    <w:rsid w:val="00C84158"/>
    <w:rsid w:val="00C85862"/>
    <w:rsid w:val="00C86491"/>
    <w:rsid w:val="00C86C34"/>
    <w:rsid w:val="00C907FF"/>
    <w:rsid w:val="00C9143B"/>
    <w:rsid w:val="00C91828"/>
    <w:rsid w:val="00C91F1E"/>
    <w:rsid w:val="00C9243F"/>
    <w:rsid w:val="00C9295B"/>
    <w:rsid w:val="00C92A7D"/>
    <w:rsid w:val="00C949D0"/>
    <w:rsid w:val="00CA694D"/>
    <w:rsid w:val="00CB1780"/>
    <w:rsid w:val="00CB5EDA"/>
    <w:rsid w:val="00CC1DFA"/>
    <w:rsid w:val="00CC2EC4"/>
    <w:rsid w:val="00CC35FD"/>
    <w:rsid w:val="00CC39C2"/>
    <w:rsid w:val="00CC44C8"/>
    <w:rsid w:val="00CC484E"/>
    <w:rsid w:val="00CC71B5"/>
    <w:rsid w:val="00CC73B2"/>
    <w:rsid w:val="00CD01F9"/>
    <w:rsid w:val="00CD22B4"/>
    <w:rsid w:val="00CD3F37"/>
    <w:rsid w:val="00CE012E"/>
    <w:rsid w:val="00CE4399"/>
    <w:rsid w:val="00CE5AA6"/>
    <w:rsid w:val="00CF038C"/>
    <w:rsid w:val="00CF0776"/>
    <w:rsid w:val="00CF2818"/>
    <w:rsid w:val="00CF37A6"/>
    <w:rsid w:val="00CF591E"/>
    <w:rsid w:val="00CF5A86"/>
    <w:rsid w:val="00D0240C"/>
    <w:rsid w:val="00D027F3"/>
    <w:rsid w:val="00D03216"/>
    <w:rsid w:val="00D03408"/>
    <w:rsid w:val="00D0354A"/>
    <w:rsid w:val="00D05ECB"/>
    <w:rsid w:val="00D10427"/>
    <w:rsid w:val="00D12A93"/>
    <w:rsid w:val="00D13592"/>
    <w:rsid w:val="00D15A0C"/>
    <w:rsid w:val="00D23EC4"/>
    <w:rsid w:val="00D24D22"/>
    <w:rsid w:val="00D27002"/>
    <w:rsid w:val="00D31018"/>
    <w:rsid w:val="00D33942"/>
    <w:rsid w:val="00D35CB0"/>
    <w:rsid w:val="00D42142"/>
    <w:rsid w:val="00D4262C"/>
    <w:rsid w:val="00D455BC"/>
    <w:rsid w:val="00D45F4D"/>
    <w:rsid w:val="00D47586"/>
    <w:rsid w:val="00D47871"/>
    <w:rsid w:val="00D6113E"/>
    <w:rsid w:val="00D61972"/>
    <w:rsid w:val="00D62747"/>
    <w:rsid w:val="00D67833"/>
    <w:rsid w:val="00D67AA3"/>
    <w:rsid w:val="00D70176"/>
    <w:rsid w:val="00D74769"/>
    <w:rsid w:val="00D768EE"/>
    <w:rsid w:val="00D76930"/>
    <w:rsid w:val="00D83751"/>
    <w:rsid w:val="00D83EBE"/>
    <w:rsid w:val="00D87A6C"/>
    <w:rsid w:val="00D902F5"/>
    <w:rsid w:val="00D90F48"/>
    <w:rsid w:val="00D938DF"/>
    <w:rsid w:val="00D93A8A"/>
    <w:rsid w:val="00D94888"/>
    <w:rsid w:val="00D94A9E"/>
    <w:rsid w:val="00D95F19"/>
    <w:rsid w:val="00D96043"/>
    <w:rsid w:val="00DA07E6"/>
    <w:rsid w:val="00DA6C39"/>
    <w:rsid w:val="00DB15B6"/>
    <w:rsid w:val="00DB46B7"/>
    <w:rsid w:val="00DB579B"/>
    <w:rsid w:val="00DB5905"/>
    <w:rsid w:val="00DB716E"/>
    <w:rsid w:val="00DB75ED"/>
    <w:rsid w:val="00DB7F5A"/>
    <w:rsid w:val="00DC3963"/>
    <w:rsid w:val="00DD036B"/>
    <w:rsid w:val="00DD0CD9"/>
    <w:rsid w:val="00DD3E2E"/>
    <w:rsid w:val="00DD4E84"/>
    <w:rsid w:val="00DD74B8"/>
    <w:rsid w:val="00DE2836"/>
    <w:rsid w:val="00DE2CE9"/>
    <w:rsid w:val="00DE52C5"/>
    <w:rsid w:val="00DE5C8A"/>
    <w:rsid w:val="00DE5D5C"/>
    <w:rsid w:val="00DE6245"/>
    <w:rsid w:val="00DE6426"/>
    <w:rsid w:val="00DF1570"/>
    <w:rsid w:val="00DF1D37"/>
    <w:rsid w:val="00DF1F75"/>
    <w:rsid w:val="00DF6220"/>
    <w:rsid w:val="00DF6E08"/>
    <w:rsid w:val="00E00164"/>
    <w:rsid w:val="00E003DA"/>
    <w:rsid w:val="00E16838"/>
    <w:rsid w:val="00E20CA9"/>
    <w:rsid w:val="00E23A2B"/>
    <w:rsid w:val="00E2512A"/>
    <w:rsid w:val="00E25729"/>
    <w:rsid w:val="00E26D7C"/>
    <w:rsid w:val="00E33F58"/>
    <w:rsid w:val="00E35537"/>
    <w:rsid w:val="00E36753"/>
    <w:rsid w:val="00E40663"/>
    <w:rsid w:val="00E445AC"/>
    <w:rsid w:val="00E50932"/>
    <w:rsid w:val="00E52DB8"/>
    <w:rsid w:val="00E53997"/>
    <w:rsid w:val="00E55E17"/>
    <w:rsid w:val="00E56F5E"/>
    <w:rsid w:val="00E57B89"/>
    <w:rsid w:val="00E60DC5"/>
    <w:rsid w:val="00E62ED5"/>
    <w:rsid w:val="00E62F64"/>
    <w:rsid w:val="00E665D8"/>
    <w:rsid w:val="00E73137"/>
    <w:rsid w:val="00E747F3"/>
    <w:rsid w:val="00E81E16"/>
    <w:rsid w:val="00E86C1D"/>
    <w:rsid w:val="00E90514"/>
    <w:rsid w:val="00E90870"/>
    <w:rsid w:val="00E95320"/>
    <w:rsid w:val="00EA1B91"/>
    <w:rsid w:val="00EA2CFB"/>
    <w:rsid w:val="00EA6B9A"/>
    <w:rsid w:val="00EB228D"/>
    <w:rsid w:val="00EB2577"/>
    <w:rsid w:val="00EB2B78"/>
    <w:rsid w:val="00EB3A30"/>
    <w:rsid w:val="00EB3E56"/>
    <w:rsid w:val="00EB6CA8"/>
    <w:rsid w:val="00EC12C1"/>
    <w:rsid w:val="00EC20FF"/>
    <w:rsid w:val="00EC40FA"/>
    <w:rsid w:val="00EC4782"/>
    <w:rsid w:val="00EC5215"/>
    <w:rsid w:val="00EC5C81"/>
    <w:rsid w:val="00ED0523"/>
    <w:rsid w:val="00ED5678"/>
    <w:rsid w:val="00EE1046"/>
    <w:rsid w:val="00EE1B14"/>
    <w:rsid w:val="00EE1EC7"/>
    <w:rsid w:val="00EE3F27"/>
    <w:rsid w:val="00EE40F3"/>
    <w:rsid w:val="00EF6640"/>
    <w:rsid w:val="00F0221D"/>
    <w:rsid w:val="00F02E7D"/>
    <w:rsid w:val="00F0490F"/>
    <w:rsid w:val="00F04FED"/>
    <w:rsid w:val="00F1059A"/>
    <w:rsid w:val="00F10F34"/>
    <w:rsid w:val="00F21767"/>
    <w:rsid w:val="00F222F3"/>
    <w:rsid w:val="00F2665F"/>
    <w:rsid w:val="00F279CA"/>
    <w:rsid w:val="00F34A8A"/>
    <w:rsid w:val="00F35CF1"/>
    <w:rsid w:val="00F417AF"/>
    <w:rsid w:val="00F42DF6"/>
    <w:rsid w:val="00F46C5B"/>
    <w:rsid w:val="00F47E45"/>
    <w:rsid w:val="00F52B7F"/>
    <w:rsid w:val="00F54AE2"/>
    <w:rsid w:val="00F562A9"/>
    <w:rsid w:val="00F603E9"/>
    <w:rsid w:val="00F62B45"/>
    <w:rsid w:val="00F62D7A"/>
    <w:rsid w:val="00F640B3"/>
    <w:rsid w:val="00F65F03"/>
    <w:rsid w:val="00F673E3"/>
    <w:rsid w:val="00F7142D"/>
    <w:rsid w:val="00F7365C"/>
    <w:rsid w:val="00F749EC"/>
    <w:rsid w:val="00F74AF4"/>
    <w:rsid w:val="00F74D40"/>
    <w:rsid w:val="00F80266"/>
    <w:rsid w:val="00F812BB"/>
    <w:rsid w:val="00F81862"/>
    <w:rsid w:val="00F86717"/>
    <w:rsid w:val="00F87D5F"/>
    <w:rsid w:val="00F92CC6"/>
    <w:rsid w:val="00F94BAB"/>
    <w:rsid w:val="00F95106"/>
    <w:rsid w:val="00F9572B"/>
    <w:rsid w:val="00F97704"/>
    <w:rsid w:val="00FA6261"/>
    <w:rsid w:val="00FA6871"/>
    <w:rsid w:val="00FA719D"/>
    <w:rsid w:val="00FB0765"/>
    <w:rsid w:val="00FB1287"/>
    <w:rsid w:val="00FB62D5"/>
    <w:rsid w:val="00FB632E"/>
    <w:rsid w:val="00FB7BC5"/>
    <w:rsid w:val="00FC168C"/>
    <w:rsid w:val="00FC1B62"/>
    <w:rsid w:val="00FC22CD"/>
    <w:rsid w:val="00FC3CFB"/>
    <w:rsid w:val="00FC4857"/>
    <w:rsid w:val="00FC6203"/>
    <w:rsid w:val="00FC670C"/>
    <w:rsid w:val="00FD1C72"/>
    <w:rsid w:val="00FD3AD9"/>
    <w:rsid w:val="00FD6331"/>
    <w:rsid w:val="00FD643C"/>
    <w:rsid w:val="00FD6EB0"/>
    <w:rsid w:val="00FE4C3A"/>
    <w:rsid w:val="00FE4F7D"/>
    <w:rsid w:val="00FF10B4"/>
    <w:rsid w:val="00FF1508"/>
    <w:rsid w:val="00FF1F2B"/>
    <w:rsid w:val="00FF4462"/>
    <w:rsid w:val="00FF5A73"/>
    <w:rsid w:val="010741E1"/>
    <w:rsid w:val="015CAA59"/>
    <w:rsid w:val="01AC505A"/>
    <w:rsid w:val="01D09E4C"/>
    <w:rsid w:val="01D626AE"/>
    <w:rsid w:val="023B3D9F"/>
    <w:rsid w:val="025AFF67"/>
    <w:rsid w:val="02662B09"/>
    <w:rsid w:val="02EB9D45"/>
    <w:rsid w:val="032FC2A7"/>
    <w:rsid w:val="03485AD0"/>
    <w:rsid w:val="039DA57B"/>
    <w:rsid w:val="03A3AF56"/>
    <w:rsid w:val="045F2E3D"/>
    <w:rsid w:val="04AF72FA"/>
    <w:rsid w:val="055AA052"/>
    <w:rsid w:val="063798C8"/>
    <w:rsid w:val="06461BB0"/>
    <w:rsid w:val="0655ABA3"/>
    <w:rsid w:val="066DB1C5"/>
    <w:rsid w:val="068A3DBE"/>
    <w:rsid w:val="06CF677E"/>
    <w:rsid w:val="07221807"/>
    <w:rsid w:val="07B2E221"/>
    <w:rsid w:val="07F42B46"/>
    <w:rsid w:val="082EF547"/>
    <w:rsid w:val="0874F56A"/>
    <w:rsid w:val="0875A262"/>
    <w:rsid w:val="08FE7EA1"/>
    <w:rsid w:val="09A9D508"/>
    <w:rsid w:val="09BAC6D6"/>
    <w:rsid w:val="09C4D490"/>
    <w:rsid w:val="09F12E51"/>
    <w:rsid w:val="0A2956B0"/>
    <w:rsid w:val="0A8351B4"/>
    <w:rsid w:val="0ABCCF48"/>
    <w:rsid w:val="0ABD9991"/>
    <w:rsid w:val="0B0B806E"/>
    <w:rsid w:val="0B47876F"/>
    <w:rsid w:val="0B5A5D21"/>
    <w:rsid w:val="0B5FD9F0"/>
    <w:rsid w:val="0B6633DF"/>
    <w:rsid w:val="0C984107"/>
    <w:rsid w:val="0CDE66E6"/>
    <w:rsid w:val="0D375E87"/>
    <w:rsid w:val="0D4D90AE"/>
    <w:rsid w:val="0D5259C1"/>
    <w:rsid w:val="0DA16572"/>
    <w:rsid w:val="0DB76F76"/>
    <w:rsid w:val="0DBEBBB4"/>
    <w:rsid w:val="0DDD0E15"/>
    <w:rsid w:val="0DDD40E6"/>
    <w:rsid w:val="0F28D07A"/>
    <w:rsid w:val="0F4E4618"/>
    <w:rsid w:val="0F4EAABF"/>
    <w:rsid w:val="0F90A60D"/>
    <w:rsid w:val="0F9592A8"/>
    <w:rsid w:val="102A943F"/>
    <w:rsid w:val="106A612A"/>
    <w:rsid w:val="109C6172"/>
    <w:rsid w:val="10C862D5"/>
    <w:rsid w:val="11170AB5"/>
    <w:rsid w:val="11532594"/>
    <w:rsid w:val="116850E7"/>
    <w:rsid w:val="11843C1C"/>
    <w:rsid w:val="11BD868E"/>
    <w:rsid w:val="11E49707"/>
    <w:rsid w:val="12206B37"/>
    <w:rsid w:val="1254D1BA"/>
    <w:rsid w:val="12A763BD"/>
    <w:rsid w:val="12B3E07B"/>
    <w:rsid w:val="12F3226C"/>
    <w:rsid w:val="132D885D"/>
    <w:rsid w:val="136279AE"/>
    <w:rsid w:val="137996F6"/>
    <w:rsid w:val="14002AD5"/>
    <w:rsid w:val="141DFBE9"/>
    <w:rsid w:val="1489F175"/>
    <w:rsid w:val="15479A70"/>
    <w:rsid w:val="1549F8B5"/>
    <w:rsid w:val="15804B62"/>
    <w:rsid w:val="160267F7"/>
    <w:rsid w:val="163BF4DB"/>
    <w:rsid w:val="16400D90"/>
    <w:rsid w:val="16AFE8CE"/>
    <w:rsid w:val="176CC137"/>
    <w:rsid w:val="1787846F"/>
    <w:rsid w:val="181D8CBD"/>
    <w:rsid w:val="18332201"/>
    <w:rsid w:val="1892C1AE"/>
    <w:rsid w:val="1898B42A"/>
    <w:rsid w:val="18D8F9C8"/>
    <w:rsid w:val="18E2ACBB"/>
    <w:rsid w:val="18E8D2DE"/>
    <w:rsid w:val="1929ADC4"/>
    <w:rsid w:val="1988F3C1"/>
    <w:rsid w:val="1A26BF03"/>
    <w:rsid w:val="1A36019C"/>
    <w:rsid w:val="1A518A32"/>
    <w:rsid w:val="1AAF6206"/>
    <w:rsid w:val="1AC120C3"/>
    <w:rsid w:val="1AC5D0F0"/>
    <w:rsid w:val="1ADEEA0E"/>
    <w:rsid w:val="1B920512"/>
    <w:rsid w:val="1BC2B9F6"/>
    <w:rsid w:val="1C008517"/>
    <w:rsid w:val="1C13CC50"/>
    <w:rsid w:val="1C7FD3B8"/>
    <w:rsid w:val="1C90D47A"/>
    <w:rsid w:val="1CD23F94"/>
    <w:rsid w:val="1D36E9AA"/>
    <w:rsid w:val="1D9B0487"/>
    <w:rsid w:val="1DC33B5C"/>
    <w:rsid w:val="1DDE9271"/>
    <w:rsid w:val="1DFC1B84"/>
    <w:rsid w:val="1E469686"/>
    <w:rsid w:val="1E7DBE79"/>
    <w:rsid w:val="1ED28F79"/>
    <w:rsid w:val="1EED8097"/>
    <w:rsid w:val="1EF5C731"/>
    <w:rsid w:val="1F3E5CCC"/>
    <w:rsid w:val="1F88B090"/>
    <w:rsid w:val="1F974507"/>
    <w:rsid w:val="1FE0AC12"/>
    <w:rsid w:val="205BEECF"/>
    <w:rsid w:val="205E52F8"/>
    <w:rsid w:val="20616AEE"/>
    <w:rsid w:val="210A8802"/>
    <w:rsid w:val="211508D7"/>
    <w:rsid w:val="21367ECD"/>
    <w:rsid w:val="22D5B3C5"/>
    <w:rsid w:val="23B4CBB7"/>
    <w:rsid w:val="23BCBDDE"/>
    <w:rsid w:val="23EA6013"/>
    <w:rsid w:val="243B9CFF"/>
    <w:rsid w:val="245F4C35"/>
    <w:rsid w:val="24D92299"/>
    <w:rsid w:val="25E5DB18"/>
    <w:rsid w:val="261273F3"/>
    <w:rsid w:val="2678F64D"/>
    <w:rsid w:val="26C1F295"/>
    <w:rsid w:val="2755DCE7"/>
    <w:rsid w:val="27561A50"/>
    <w:rsid w:val="275AACDC"/>
    <w:rsid w:val="279875F6"/>
    <w:rsid w:val="27C2865F"/>
    <w:rsid w:val="27DC0C1F"/>
    <w:rsid w:val="2814F97F"/>
    <w:rsid w:val="28364138"/>
    <w:rsid w:val="286EE2A7"/>
    <w:rsid w:val="2870881A"/>
    <w:rsid w:val="287656B9"/>
    <w:rsid w:val="28ACC835"/>
    <w:rsid w:val="28B7DCE9"/>
    <w:rsid w:val="291306DD"/>
    <w:rsid w:val="297321BB"/>
    <w:rsid w:val="2984C87D"/>
    <w:rsid w:val="29916889"/>
    <w:rsid w:val="29F2F704"/>
    <w:rsid w:val="2A04BEBB"/>
    <w:rsid w:val="2A531CF3"/>
    <w:rsid w:val="2AA2F299"/>
    <w:rsid w:val="2ABC536F"/>
    <w:rsid w:val="2B33F1FC"/>
    <w:rsid w:val="2B45125D"/>
    <w:rsid w:val="2B7A4F35"/>
    <w:rsid w:val="2B91EE93"/>
    <w:rsid w:val="2BB46441"/>
    <w:rsid w:val="2C041D19"/>
    <w:rsid w:val="2C1F4BA0"/>
    <w:rsid w:val="2C2F25B1"/>
    <w:rsid w:val="2C4A8088"/>
    <w:rsid w:val="2CCDA76A"/>
    <w:rsid w:val="2D3C5F7D"/>
    <w:rsid w:val="2D4E1D79"/>
    <w:rsid w:val="2D58EB76"/>
    <w:rsid w:val="2D9723CF"/>
    <w:rsid w:val="2D9EACAE"/>
    <w:rsid w:val="2DCAB8A9"/>
    <w:rsid w:val="2DD567BB"/>
    <w:rsid w:val="2DD89981"/>
    <w:rsid w:val="2DDA5FE9"/>
    <w:rsid w:val="2E6180A8"/>
    <w:rsid w:val="2F3755E1"/>
    <w:rsid w:val="2F49073B"/>
    <w:rsid w:val="2F6DD385"/>
    <w:rsid w:val="300A9A69"/>
    <w:rsid w:val="301849CC"/>
    <w:rsid w:val="30389C49"/>
    <w:rsid w:val="30CF3C0F"/>
    <w:rsid w:val="31670AC5"/>
    <w:rsid w:val="317DF637"/>
    <w:rsid w:val="31A82220"/>
    <w:rsid w:val="31B31315"/>
    <w:rsid w:val="322ACE6D"/>
    <w:rsid w:val="3233B2A7"/>
    <w:rsid w:val="324CECE0"/>
    <w:rsid w:val="32641542"/>
    <w:rsid w:val="3297068F"/>
    <w:rsid w:val="32D5A48A"/>
    <w:rsid w:val="3337935D"/>
    <w:rsid w:val="339D3248"/>
    <w:rsid w:val="33D02518"/>
    <w:rsid w:val="34436FB7"/>
    <w:rsid w:val="34562598"/>
    <w:rsid w:val="3489FE7D"/>
    <w:rsid w:val="3492BBA9"/>
    <w:rsid w:val="34BD8384"/>
    <w:rsid w:val="34D480D2"/>
    <w:rsid w:val="353578DC"/>
    <w:rsid w:val="35A13995"/>
    <w:rsid w:val="35C7AB52"/>
    <w:rsid w:val="35D094F7"/>
    <w:rsid w:val="36055F0A"/>
    <w:rsid w:val="36397FC9"/>
    <w:rsid w:val="364C1C61"/>
    <w:rsid w:val="36656F50"/>
    <w:rsid w:val="36856B73"/>
    <w:rsid w:val="36CA89A0"/>
    <w:rsid w:val="37160C54"/>
    <w:rsid w:val="37DD2AD9"/>
    <w:rsid w:val="382AB8A2"/>
    <w:rsid w:val="3873D632"/>
    <w:rsid w:val="38CECD55"/>
    <w:rsid w:val="3903267A"/>
    <w:rsid w:val="3925BECC"/>
    <w:rsid w:val="392B8048"/>
    <w:rsid w:val="393B8C2F"/>
    <w:rsid w:val="394E6617"/>
    <w:rsid w:val="3970E771"/>
    <w:rsid w:val="398AE060"/>
    <w:rsid w:val="398FF888"/>
    <w:rsid w:val="39E544C6"/>
    <w:rsid w:val="3A871303"/>
    <w:rsid w:val="3AA2BE3B"/>
    <w:rsid w:val="3ACA98AA"/>
    <w:rsid w:val="3B167E6D"/>
    <w:rsid w:val="3B9243FF"/>
    <w:rsid w:val="3C55520E"/>
    <w:rsid w:val="3D5D7A5A"/>
    <w:rsid w:val="3DA9F92D"/>
    <w:rsid w:val="3DD69A02"/>
    <w:rsid w:val="3EEDB519"/>
    <w:rsid w:val="3F0466B3"/>
    <w:rsid w:val="3F3AE104"/>
    <w:rsid w:val="3F562F84"/>
    <w:rsid w:val="3F59D184"/>
    <w:rsid w:val="3F74B4B6"/>
    <w:rsid w:val="3F7FCBB1"/>
    <w:rsid w:val="3F88FA15"/>
    <w:rsid w:val="3FC20FAE"/>
    <w:rsid w:val="3FC33E9E"/>
    <w:rsid w:val="4005071B"/>
    <w:rsid w:val="403A23F9"/>
    <w:rsid w:val="40A787AB"/>
    <w:rsid w:val="40E463BA"/>
    <w:rsid w:val="417E4BA3"/>
    <w:rsid w:val="41E1D25C"/>
    <w:rsid w:val="42692F89"/>
    <w:rsid w:val="42E10DAF"/>
    <w:rsid w:val="42F01D77"/>
    <w:rsid w:val="43455EB1"/>
    <w:rsid w:val="437A0B55"/>
    <w:rsid w:val="4392AE16"/>
    <w:rsid w:val="43F4FB47"/>
    <w:rsid w:val="449E6A76"/>
    <w:rsid w:val="44CB928A"/>
    <w:rsid w:val="44CC96E8"/>
    <w:rsid w:val="4645200E"/>
    <w:rsid w:val="466109F7"/>
    <w:rsid w:val="46E24207"/>
    <w:rsid w:val="47095BCF"/>
    <w:rsid w:val="472B5D40"/>
    <w:rsid w:val="4745F816"/>
    <w:rsid w:val="47956DBB"/>
    <w:rsid w:val="47A6CFD0"/>
    <w:rsid w:val="47EB73F4"/>
    <w:rsid w:val="4827DF9C"/>
    <w:rsid w:val="485370C5"/>
    <w:rsid w:val="48C17BFE"/>
    <w:rsid w:val="48FD1D5D"/>
    <w:rsid w:val="49203EF3"/>
    <w:rsid w:val="49CCCB78"/>
    <w:rsid w:val="4A0F9758"/>
    <w:rsid w:val="4A74743F"/>
    <w:rsid w:val="4AF1B9D2"/>
    <w:rsid w:val="4B87031E"/>
    <w:rsid w:val="4BCEE748"/>
    <w:rsid w:val="4BFA7642"/>
    <w:rsid w:val="4C1467ED"/>
    <w:rsid w:val="4CB1043F"/>
    <w:rsid w:val="4CB71886"/>
    <w:rsid w:val="4CC570DC"/>
    <w:rsid w:val="4CE9E317"/>
    <w:rsid w:val="4DBA2FEE"/>
    <w:rsid w:val="4E2BEA4A"/>
    <w:rsid w:val="4E5CAEB1"/>
    <w:rsid w:val="4E9DCF1E"/>
    <w:rsid w:val="4ECC4542"/>
    <w:rsid w:val="4EE045F4"/>
    <w:rsid w:val="4EE4049A"/>
    <w:rsid w:val="4F1C860F"/>
    <w:rsid w:val="4F86CE84"/>
    <w:rsid w:val="4FA277DE"/>
    <w:rsid w:val="4FFDDBE7"/>
    <w:rsid w:val="5005B696"/>
    <w:rsid w:val="50390D0C"/>
    <w:rsid w:val="50498EC5"/>
    <w:rsid w:val="5086C567"/>
    <w:rsid w:val="50AB3495"/>
    <w:rsid w:val="51190CB6"/>
    <w:rsid w:val="51964B05"/>
    <w:rsid w:val="51EEA7DA"/>
    <w:rsid w:val="520E986A"/>
    <w:rsid w:val="521BDF71"/>
    <w:rsid w:val="5316BD62"/>
    <w:rsid w:val="53D59D8C"/>
    <w:rsid w:val="53FF2F33"/>
    <w:rsid w:val="54699BC0"/>
    <w:rsid w:val="54A44F88"/>
    <w:rsid w:val="54D049A7"/>
    <w:rsid w:val="55EF4EF8"/>
    <w:rsid w:val="5664B962"/>
    <w:rsid w:val="5695B2F3"/>
    <w:rsid w:val="5718BAFD"/>
    <w:rsid w:val="5738DA0F"/>
    <w:rsid w:val="57EFE05B"/>
    <w:rsid w:val="5802A6EB"/>
    <w:rsid w:val="5868D5D9"/>
    <w:rsid w:val="5880DFBE"/>
    <w:rsid w:val="58C726FB"/>
    <w:rsid w:val="58CBE1C0"/>
    <w:rsid w:val="58F1F96E"/>
    <w:rsid w:val="594269B8"/>
    <w:rsid w:val="59577511"/>
    <w:rsid w:val="595EFCF5"/>
    <w:rsid w:val="5989964E"/>
    <w:rsid w:val="59BF17D3"/>
    <w:rsid w:val="59C76A00"/>
    <w:rsid w:val="59FEA755"/>
    <w:rsid w:val="5A1155C9"/>
    <w:rsid w:val="5A3DB48F"/>
    <w:rsid w:val="5A7E7EF5"/>
    <w:rsid w:val="5ABB919A"/>
    <w:rsid w:val="5ABEB8C8"/>
    <w:rsid w:val="5AD6B235"/>
    <w:rsid w:val="5AE49A51"/>
    <w:rsid w:val="5B8C801C"/>
    <w:rsid w:val="5B97BFC7"/>
    <w:rsid w:val="5BA34172"/>
    <w:rsid w:val="5BED6159"/>
    <w:rsid w:val="5C60E21D"/>
    <w:rsid w:val="5C77D4D3"/>
    <w:rsid w:val="5C9AF729"/>
    <w:rsid w:val="5D7AB226"/>
    <w:rsid w:val="5D86FF67"/>
    <w:rsid w:val="5DA1BACE"/>
    <w:rsid w:val="5DBD195F"/>
    <w:rsid w:val="5DC7CFB5"/>
    <w:rsid w:val="5E0A9451"/>
    <w:rsid w:val="5E8B104B"/>
    <w:rsid w:val="5E8E5B11"/>
    <w:rsid w:val="5EB30DAA"/>
    <w:rsid w:val="5EEDB2EA"/>
    <w:rsid w:val="60209FBD"/>
    <w:rsid w:val="6071EF80"/>
    <w:rsid w:val="60F61AE7"/>
    <w:rsid w:val="6139061D"/>
    <w:rsid w:val="62137E09"/>
    <w:rsid w:val="622C1242"/>
    <w:rsid w:val="62F16B5A"/>
    <w:rsid w:val="630406F7"/>
    <w:rsid w:val="6304128A"/>
    <w:rsid w:val="638D361F"/>
    <w:rsid w:val="63BDF247"/>
    <w:rsid w:val="64A2153E"/>
    <w:rsid w:val="652FF6EC"/>
    <w:rsid w:val="65E120D0"/>
    <w:rsid w:val="65E6B32D"/>
    <w:rsid w:val="65FE06D8"/>
    <w:rsid w:val="660106C8"/>
    <w:rsid w:val="660F4C47"/>
    <w:rsid w:val="66270A0F"/>
    <w:rsid w:val="6642337E"/>
    <w:rsid w:val="6676870E"/>
    <w:rsid w:val="66CA33B6"/>
    <w:rsid w:val="66CF5B61"/>
    <w:rsid w:val="66D3B4D3"/>
    <w:rsid w:val="6730FE43"/>
    <w:rsid w:val="6757DFF9"/>
    <w:rsid w:val="67642D7B"/>
    <w:rsid w:val="676F68C9"/>
    <w:rsid w:val="67B96A66"/>
    <w:rsid w:val="67BE6FAB"/>
    <w:rsid w:val="67D196A4"/>
    <w:rsid w:val="68141DD7"/>
    <w:rsid w:val="68168D93"/>
    <w:rsid w:val="690B19D4"/>
    <w:rsid w:val="69B31FFE"/>
    <w:rsid w:val="6A4DEEA4"/>
    <w:rsid w:val="6A5A06BB"/>
    <w:rsid w:val="6A696C00"/>
    <w:rsid w:val="6AE92A31"/>
    <w:rsid w:val="6B079C8B"/>
    <w:rsid w:val="6BBD58FB"/>
    <w:rsid w:val="6BF0BC18"/>
    <w:rsid w:val="6C0C2A1B"/>
    <w:rsid w:val="6C4C3E0C"/>
    <w:rsid w:val="6C8A78FF"/>
    <w:rsid w:val="6CAB14EC"/>
    <w:rsid w:val="6CE0DAFC"/>
    <w:rsid w:val="6D1EE17F"/>
    <w:rsid w:val="6DCC4C38"/>
    <w:rsid w:val="6E2A1C64"/>
    <w:rsid w:val="6E6E6D22"/>
    <w:rsid w:val="6EF46245"/>
    <w:rsid w:val="6F12446C"/>
    <w:rsid w:val="6F53E257"/>
    <w:rsid w:val="70031A46"/>
    <w:rsid w:val="704E257C"/>
    <w:rsid w:val="705A3EA4"/>
    <w:rsid w:val="709C754F"/>
    <w:rsid w:val="70A2439D"/>
    <w:rsid w:val="70A98241"/>
    <w:rsid w:val="70CCA5A8"/>
    <w:rsid w:val="70EA2DAA"/>
    <w:rsid w:val="710C45F5"/>
    <w:rsid w:val="711918D2"/>
    <w:rsid w:val="7126C503"/>
    <w:rsid w:val="7129EF02"/>
    <w:rsid w:val="71686C08"/>
    <w:rsid w:val="71E6EF84"/>
    <w:rsid w:val="7200664B"/>
    <w:rsid w:val="72AD05AE"/>
    <w:rsid w:val="733F6E89"/>
    <w:rsid w:val="7385D0D6"/>
    <w:rsid w:val="73AFEE5C"/>
    <w:rsid w:val="73D78C32"/>
    <w:rsid w:val="73D8DB6E"/>
    <w:rsid w:val="73F6FBF9"/>
    <w:rsid w:val="744A9276"/>
    <w:rsid w:val="74C013B7"/>
    <w:rsid w:val="74D5B9DC"/>
    <w:rsid w:val="7502CC8A"/>
    <w:rsid w:val="750670C2"/>
    <w:rsid w:val="758C300A"/>
    <w:rsid w:val="75BA0FA4"/>
    <w:rsid w:val="75D7FC63"/>
    <w:rsid w:val="75E03CB4"/>
    <w:rsid w:val="76626FDD"/>
    <w:rsid w:val="772CCBBB"/>
    <w:rsid w:val="773B263E"/>
    <w:rsid w:val="777C17AD"/>
    <w:rsid w:val="77ABDF4D"/>
    <w:rsid w:val="78225FAE"/>
    <w:rsid w:val="790872A4"/>
    <w:rsid w:val="791DE39F"/>
    <w:rsid w:val="792A99D6"/>
    <w:rsid w:val="7954623E"/>
    <w:rsid w:val="79F5DCA3"/>
    <w:rsid w:val="7A7340AE"/>
    <w:rsid w:val="7B807971"/>
    <w:rsid w:val="7C02AC9A"/>
    <w:rsid w:val="7C0CBCF0"/>
    <w:rsid w:val="7C382E1F"/>
    <w:rsid w:val="7C86DB55"/>
    <w:rsid w:val="7D0F2B04"/>
    <w:rsid w:val="7D6AB99F"/>
    <w:rsid w:val="7D6E8A21"/>
    <w:rsid w:val="7D97E8DE"/>
    <w:rsid w:val="7DDA8A45"/>
    <w:rsid w:val="7E210D87"/>
    <w:rsid w:val="7E2701D4"/>
    <w:rsid w:val="7EED0440"/>
    <w:rsid w:val="7F2BFF9E"/>
    <w:rsid w:val="7F8E19FE"/>
    <w:rsid w:val="7FA5715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docId w15:val="{58D67F98-4F36-4C48-8049-5B296F62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2">
    <w:name w:val="heading 2"/>
    <w:basedOn w:val="Normal"/>
    <w:next w:val="Normal"/>
    <w:link w:val="Ttulo2Car"/>
    <w:uiPriority w:val="9"/>
    <w:unhideWhenUsed/>
    <w:qFormat/>
    <w:rsid w:val="000839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E29FF"/>
    <w:pPr>
      <w:tabs>
        <w:tab w:val="center" w:pos="4419"/>
        <w:tab w:val="right" w:pos="8838"/>
      </w:tabs>
    </w:pPr>
  </w:style>
  <w:style w:type="character" w:customStyle="1" w:styleId="EncabezadoCar">
    <w:name w:val="Encabezado Car"/>
    <w:basedOn w:val="Fuentedeprrafopredeter"/>
    <w:link w:val="Encabezado"/>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unhideWhenUsed/>
    <w:qFormat/>
    <w:rsid w:val="005E29FF"/>
    <w:rPr>
      <w:sz w:val="20"/>
      <w:szCs w:val="20"/>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5E29FF"/>
    <w:rPr>
      <w:sz w:val="20"/>
      <w:szCs w:val="20"/>
      <w:lang w:val="es-ES"/>
    </w:rPr>
  </w:style>
  <w:style w:type="character" w:styleId="Refdenotaalpie">
    <w:name w:val="footnote reference"/>
    <w:aliases w:val="ftref,julio,Ref,f,Ref. de nota al pie 2,ftr,ftre"/>
    <w:basedOn w:val="Fuentedeprrafopredeter"/>
    <w:link w:val="4GChar"/>
    <w:uiPriority w:val="99"/>
    <w:unhideWhenUsed/>
    <w:qFormat/>
    <w:rsid w:val="005E29FF"/>
    <w:rPr>
      <w:vertAlign w:val="superscript"/>
    </w:rPr>
  </w:style>
  <w:style w:type="character" w:styleId="Nmerodepgina">
    <w:name w:val="page number"/>
    <w:basedOn w:val="Fuentedeprrafopredeter"/>
    <w:uiPriority w:val="99"/>
    <w:semiHidden/>
    <w:unhideWhenUsed/>
    <w:rsid w:val="005E29FF"/>
  </w:style>
  <w:style w:type="paragraph" w:styleId="Sinespaciado">
    <w:name w:val="No Spacing"/>
    <w:link w:val="SinespaciadoCar"/>
    <w:uiPriority w:val="1"/>
    <w:qFormat/>
    <w:rsid w:val="006F7088"/>
    <w:rPr>
      <w:rFonts w:ascii="Times New Roman" w:eastAsia="Times New Roman" w:hAnsi="Times New Roman" w:cs="Times New Roman"/>
      <w:kern w:val="0"/>
      <w:lang w:val="es-ES" w:eastAsia="es-ES"/>
      <w14:ligatures w14:val="none"/>
    </w:rPr>
  </w:style>
  <w:style w:type="table" w:styleId="Tablaconcuadrcula">
    <w:name w:val="Table Grid"/>
    <w:basedOn w:val="Tablanormal"/>
    <w:uiPriority w:val="39"/>
    <w:unhideWhenUsed/>
    <w:rsid w:val="00D90F4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D90F48"/>
    <w:rPr>
      <w:rFonts w:ascii="Times New Roman" w:eastAsia="Times New Roman" w:hAnsi="Times New Roman" w:cs="Times New Roman"/>
      <w:kern w:val="0"/>
      <w:lang w:val="es-ES" w:eastAsia="es-ES"/>
      <w14:ligatures w14:val="none"/>
    </w:rPr>
  </w:style>
  <w:style w:type="character" w:styleId="Hipervnculo">
    <w:name w:val="Hyperlink"/>
    <w:basedOn w:val="Fuentedeprrafopredeter"/>
    <w:uiPriority w:val="99"/>
    <w:unhideWhenUsed/>
    <w:rsid w:val="002031AF"/>
    <w:rPr>
      <w:color w:val="0563C1" w:themeColor="hyperlink"/>
      <w:u w:val="single"/>
    </w:rPr>
  </w:style>
  <w:style w:type="character" w:customStyle="1" w:styleId="Mencinsinresolver1">
    <w:name w:val="Mención sin resolver1"/>
    <w:basedOn w:val="Fuentedeprrafopredeter"/>
    <w:uiPriority w:val="99"/>
    <w:semiHidden/>
    <w:unhideWhenUsed/>
    <w:rsid w:val="002031AF"/>
    <w:rPr>
      <w:color w:val="605E5C"/>
      <w:shd w:val="clear" w:color="auto" w:fill="E1DFDD"/>
    </w:r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2031AF"/>
    <w:pPr>
      <w:ind w:left="720"/>
      <w:contextualSpacing/>
    </w:pPr>
    <w:rPr>
      <w:rFonts w:ascii="Times New Roman" w:eastAsia="Times New Roman" w:hAnsi="Times New Roman" w:cs="Times New Roman"/>
      <w:kern w:val="0"/>
      <w:lang w:val="es-MX" w:eastAsia="es-MX"/>
      <w14:ligatures w14:val="none"/>
    </w:rPr>
  </w:style>
  <w:style w:type="paragraph" w:styleId="NormalWeb">
    <w:name w:val="Normal (Web)"/>
    <w:aliases w:val="Normal (Web) Car,Normal (Web) Car1 Car,Normal (Web) Car Car Car,Normal (Web) Car1 Car Car Car,Normal (Web) Car Car Car Car Car,Normal (Web) Car Car Car Car Car Car Car,Normal (Web) Car Car Car Car Car Car Car Car Car Car Car,Car Car"/>
    <w:basedOn w:val="Normal"/>
    <w:uiPriority w:val="99"/>
    <w:qFormat/>
    <w:rsid w:val="00F35CF1"/>
    <w:pPr>
      <w:pBdr>
        <w:top w:val="none" w:sz="96" w:space="31" w:color="FFFFFF" w:shadow="1" w:frame="1"/>
        <w:left w:val="none" w:sz="96" w:space="31" w:color="FFFFFF" w:shadow="1" w:frame="1"/>
        <w:bottom w:val="none" w:sz="96" w:space="31" w:color="FFFFFF" w:shadow="1" w:frame="1"/>
        <w:right w:val="none" w:sz="96" w:space="31" w:color="FFFFFF" w:shadow="1" w:frame="1"/>
      </w:pBdr>
      <w:spacing w:before="100" w:after="100"/>
    </w:pPr>
    <w:rPr>
      <w:rFonts w:ascii="Times New Roman" w:eastAsia="Times New Roman" w:hAnsi="Times New Roman" w:cs="Arial Unicode MS"/>
      <w:color w:val="000000"/>
      <w:kern w:val="0"/>
      <w:u w:color="000000"/>
      <w:lang w:val="es-ES_tradnl" w:eastAsia="es-MX"/>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E4F2D"/>
    <w:pPr>
      <w:jc w:val="both"/>
    </w:pPr>
    <w:rPr>
      <w:vertAlign w:val="superscript"/>
      <w:lang w:val="es-MX"/>
    </w:rPr>
  </w:style>
  <w:style w:type="character" w:styleId="Refdecomentario">
    <w:name w:val="annotation reference"/>
    <w:basedOn w:val="Fuentedeprrafopredeter"/>
    <w:uiPriority w:val="99"/>
    <w:semiHidden/>
    <w:unhideWhenUsed/>
    <w:rsid w:val="00173F39"/>
    <w:rPr>
      <w:sz w:val="16"/>
      <w:szCs w:val="16"/>
    </w:rPr>
  </w:style>
  <w:style w:type="paragraph" w:styleId="Textocomentario">
    <w:name w:val="annotation text"/>
    <w:basedOn w:val="Normal"/>
    <w:link w:val="TextocomentarioCar"/>
    <w:uiPriority w:val="99"/>
    <w:unhideWhenUsed/>
    <w:rsid w:val="00173F39"/>
    <w:rPr>
      <w:sz w:val="20"/>
      <w:szCs w:val="20"/>
    </w:rPr>
  </w:style>
  <w:style w:type="character" w:customStyle="1" w:styleId="TextocomentarioCar">
    <w:name w:val="Texto comentario Car"/>
    <w:basedOn w:val="Fuentedeprrafopredeter"/>
    <w:link w:val="Textocomentario"/>
    <w:uiPriority w:val="99"/>
    <w:rsid w:val="00173F3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173F39"/>
    <w:rPr>
      <w:b/>
      <w:bCs/>
    </w:rPr>
  </w:style>
  <w:style w:type="character" w:customStyle="1" w:styleId="AsuntodelcomentarioCar">
    <w:name w:val="Asunto del comentario Car"/>
    <w:basedOn w:val="TextocomentarioCar"/>
    <w:link w:val="Asuntodelcomentario"/>
    <w:uiPriority w:val="99"/>
    <w:semiHidden/>
    <w:rsid w:val="00173F39"/>
    <w:rPr>
      <w:b/>
      <w:bCs/>
      <w:sz w:val="20"/>
      <w:szCs w:val="20"/>
      <w:lang w:val="es-ES"/>
    </w:rPr>
  </w:style>
  <w:style w:type="character" w:customStyle="1" w:styleId="Ttulo2Car">
    <w:name w:val="Título 2 Car"/>
    <w:basedOn w:val="Fuentedeprrafopredeter"/>
    <w:link w:val="Ttulo2"/>
    <w:uiPriority w:val="9"/>
    <w:rsid w:val="00083987"/>
    <w:rPr>
      <w:rFonts w:asciiTheme="majorHAnsi" w:eastAsiaTheme="majorEastAsia" w:hAnsiTheme="majorHAnsi" w:cstheme="majorBidi"/>
      <w:color w:val="2F5496" w:themeColor="accent1" w:themeShade="BF"/>
      <w:sz w:val="26"/>
      <w:szCs w:val="26"/>
      <w:lang w:val="es-ES"/>
    </w:rPr>
  </w:style>
  <w:style w:type="paragraph" w:styleId="Textoindependiente">
    <w:name w:val="Body Text"/>
    <w:basedOn w:val="Normal"/>
    <w:link w:val="TextoindependienteCar"/>
    <w:uiPriority w:val="99"/>
    <w:unhideWhenUsed/>
    <w:rsid w:val="002B2854"/>
    <w:pPr>
      <w:spacing w:after="120" w:line="360" w:lineRule="auto"/>
      <w:jc w:val="both"/>
    </w:pPr>
    <w:rPr>
      <w:rFonts w:ascii="Arial" w:hAnsi="Arial" w:cs="Arial"/>
      <w:kern w:val="0"/>
      <w:sz w:val="28"/>
      <w:szCs w:val="28"/>
    </w:rPr>
  </w:style>
  <w:style w:type="character" w:customStyle="1" w:styleId="TextoindependienteCar">
    <w:name w:val="Texto independiente Car"/>
    <w:basedOn w:val="Fuentedeprrafopredeter"/>
    <w:link w:val="Textoindependiente"/>
    <w:uiPriority w:val="99"/>
    <w:rsid w:val="002B2854"/>
    <w:rPr>
      <w:rFonts w:ascii="Arial" w:hAnsi="Arial" w:cs="Arial"/>
      <w:kern w:val="0"/>
      <w:sz w:val="28"/>
      <w:szCs w:val="28"/>
      <w:lang w:val="es-ES"/>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017057"/>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6B27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27DE"/>
    <w:rPr>
      <w:rFonts w:ascii="Segoe UI" w:hAnsi="Segoe UI" w:cs="Segoe UI"/>
      <w:sz w:val="18"/>
      <w:szCs w:val="18"/>
      <w:lang w:val="es-ES"/>
    </w:rPr>
  </w:style>
  <w:style w:type="paragraph" w:styleId="Revisin">
    <w:name w:val="Revision"/>
    <w:hidden/>
    <w:uiPriority w:val="99"/>
    <w:semiHidden/>
    <w:rsid w:val="009E2519"/>
    <w:rPr>
      <w:lang w:val="es-ES"/>
    </w:rPr>
  </w:style>
  <w:style w:type="character" w:customStyle="1" w:styleId="cf01">
    <w:name w:val="cf01"/>
    <w:basedOn w:val="Fuentedeprrafopredeter"/>
    <w:rsid w:val="00F10F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12256">
      <w:bodyDiv w:val="1"/>
      <w:marLeft w:val="0"/>
      <w:marRight w:val="0"/>
      <w:marTop w:val="0"/>
      <w:marBottom w:val="0"/>
      <w:divBdr>
        <w:top w:val="none" w:sz="0" w:space="0" w:color="auto"/>
        <w:left w:val="none" w:sz="0" w:space="0" w:color="auto"/>
        <w:bottom w:val="none" w:sz="0" w:space="0" w:color="auto"/>
        <w:right w:val="none" w:sz="0" w:space="0" w:color="auto"/>
      </w:divBdr>
    </w:div>
    <w:div w:id="1261186030">
      <w:bodyDiv w:val="1"/>
      <w:marLeft w:val="0"/>
      <w:marRight w:val="0"/>
      <w:marTop w:val="0"/>
      <w:marBottom w:val="0"/>
      <w:divBdr>
        <w:top w:val="none" w:sz="0" w:space="0" w:color="auto"/>
        <w:left w:val="none" w:sz="0" w:space="0" w:color="auto"/>
        <w:bottom w:val="none" w:sz="0" w:space="0" w:color="auto"/>
        <w:right w:val="none" w:sz="0" w:space="0" w:color="auto"/>
      </w:divBdr>
    </w:div>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00A25-4C51-40DE-9F90-C085D548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4494</Words>
  <Characters>24719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Chacon</dc:creator>
  <cp:keywords/>
  <dc:description/>
  <cp:lastModifiedBy>Luis Alfonso Campos Guzman</cp:lastModifiedBy>
  <cp:revision>30</cp:revision>
  <cp:lastPrinted>2023-09-11T22:57:00Z</cp:lastPrinted>
  <dcterms:created xsi:type="dcterms:W3CDTF">2023-09-01T00:04:00Z</dcterms:created>
  <dcterms:modified xsi:type="dcterms:W3CDTF">2023-09-12T15:53:00Z</dcterms:modified>
</cp:coreProperties>
</file>