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CF6C" w14:textId="5BDBE05D" w:rsidR="007C210F" w:rsidRPr="00972ACB" w:rsidRDefault="007C210F" w:rsidP="00ED1ABD">
      <w:pPr>
        <w:tabs>
          <w:tab w:val="left" w:pos="567"/>
        </w:tabs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ar-SA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ar-SA"/>
          <w14:ligatures w14:val="none"/>
        </w:rPr>
        <w:t xml:space="preserve">ACUERDO DEL CONSEJO GENERAL DEL INSTITUTO ELECTORAL Y DE PARTICIPACIÓN CIUDADANA DEL ESTADO DE JALISCO, QUE AUTORIZA LA CELEBRACIÓN DE CONVENIOS </w:t>
      </w:r>
      <w:r w:rsidR="00BE0A4B"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ar-SA"/>
          <w14:ligatures w14:val="none"/>
        </w:rPr>
        <w:t xml:space="preserve">GENERALES DE COORDINACIÓN </w:t>
      </w: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ar-SA"/>
          <w14:ligatures w14:val="none"/>
        </w:rPr>
        <w:t>CON EL INSTITUTO NACIONAL ELECTORAL, QUE RESULTEN NECESARIOS PARA EL DESARROLLO DEL PROCESO ELECTORAL LOCAL CONCURRENTE 2023-2024</w:t>
      </w:r>
    </w:p>
    <w:p w14:paraId="509B10E6" w14:textId="77777777" w:rsidR="007C210F" w:rsidRPr="00972ACB" w:rsidRDefault="007C210F" w:rsidP="00ED1ABD">
      <w:pPr>
        <w:tabs>
          <w:tab w:val="left" w:pos="567"/>
        </w:tabs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ar-SA"/>
          <w14:ligatures w14:val="none"/>
        </w:rPr>
      </w:pPr>
    </w:p>
    <w:p w14:paraId="67E4321A" w14:textId="564BFE46" w:rsidR="007C210F" w:rsidRPr="00972ACB" w:rsidRDefault="007C210F" w:rsidP="00ED1ABD">
      <w:pPr>
        <w:spacing w:after="0" w:line="276" w:lineRule="auto"/>
        <w:jc w:val="center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pt-BR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pt-BR" w:eastAsia="es-ES"/>
          <w14:ligatures w14:val="none"/>
        </w:rPr>
        <w:t xml:space="preserve">A N T E C E D E N T E </w:t>
      </w:r>
      <w:r w:rsid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pt-BR" w:eastAsia="es-ES"/>
          <w14:ligatures w14:val="none"/>
        </w:rPr>
        <w:t>S</w:t>
      </w:r>
    </w:p>
    <w:p w14:paraId="3862F486" w14:textId="77777777" w:rsidR="007C210F" w:rsidRPr="00972ACB" w:rsidRDefault="007C210F" w:rsidP="00ED1ABD">
      <w:pPr>
        <w:spacing w:after="0" w:line="276" w:lineRule="auto"/>
        <w:jc w:val="center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pt-BR" w:eastAsia="es-ES"/>
          <w14:ligatures w14:val="none"/>
        </w:rPr>
      </w:pPr>
    </w:p>
    <w:p w14:paraId="13A7BC4C" w14:textId="36947547" w:rsidR="00140BDE" w:rsidRPr="00972ACB" w:rsidRDefault="00140BDE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  <w:t>CORRESPONDIENTES AL AÑO DOS MIL DIECISÉIS</w:t>
      </w:r>
    </w:p>
    <w:p w14:paraId="612CCF38" w14:textId="77777777" w:rsidR="00140BDE" w:rsidRPr="00972ACB" w:rsidRDefault="00140BDE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</w:pPr>
    </w:p>
    <w:p w14:paraId="3971A7CA" w14:textId="251FC3EA" w:rsidR="007C210F" w:rsidRPr="00972ACB" w:rsidRDefault="00140BDE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  <w:t xml:space="preserve">1. REGLAMENTO DE ELECCIONES. </w:t>
      </w:r>
      <w:r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val="es-ES_tradnl" w:eastAsia="es-ES"/>
          <w14:ligatures w14:val="none"/>
        </w:rPr>
        <w:t>El siete de septiembre, en sesión extraordinaria el Consejo General del Instituto Nacional E</w:t>
      </w:r>
      <w:r w:rsidR="00C84770"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val="es-ES_tradnl" w:eastAsia="es-ES"/>
          <w14:ligatures w14:val="none"/>
        </w:rPr>
        <w:t>lectoral mediante</w:t>
      </w:r>
      <w:r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val="es-ES_tradnl" w:eastAsia="es-ES"/>
          <w14:ligatures w14:val="none"/>
        </w:rPr>
        <w:t xml:space="preserve"> acuerdo INE/CG661/2016 aprobó </w:t>
      </w:r>
      <w:r w:rsidR="00C84770"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val="es-ES_tradnl" w:eastAsia="es-ES"/>
          <w14:ligatures w14:val="none"/>
        </w:rPr>
        <w:t>el Reglamento de Elecciones.</w:t>
      </w:r>
    </w:p>
    <w:p w14:paraId="2F8B3A42" w14:textId="77777777" w:rsidR="00140BDE" w:rsidRPr="00972ACB" w:rsidRDefault="00140BDE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</w:pPr>
    </w:p>
    <w:p w14:paraId="3985AF83" w14:textId="77777777" w:rsidR="00140BDE" w:rsidRPr="00972ACB" w:rsidRDefault="00140BDE" w:rsidP="00140BDE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  <w:t>CORRESPONDIENTES AL AÑO DOS MIL VEINTITRÉS</w:t>
      </w:r>
    </w:p>
    <w:p w14:paraId="425106FB" w14:textId="77777777" w:rsidR="00140BDE" w:rsidRPr="00972ACB" w:rsidRDefault="00140BDE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</w:pPr>
    </w:p>
    <w:p w14:paraId="7CCF53A4" w14:textId="380EB7B7" w:rsidR="007C210F" w:rsidRPr="00972ACB" w:rsidRDefault="00140BDE" w:rsidP="00ED1ABD">
      <w:pPr>
        <w:spacing w:after="0" w:line="276" w:lineRule="auto"/>
        <w:jc w:val="both"/>
        <w:rPr>
          <w:rFonts w:ascii="Lucida Sans Unicode" w:eastAsia="Trebuchet MS" w:hAnsi="Lucida Sans Unicode" w:cs="Lucida Sans Unicode"/>
          <w:bCs/>
          <w:kern w:val="0"/>
          <w:sz w:val="20"/>
          <w:szCs w:val="20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  <w:t>2</w:t>
      </w:r>
      <w:r w:rsidR="007C210F" w:rsidRPr="00972ACB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  <w14:ligatures w14:val="none"/>
        </w:rPr>
        <w:t xml:space="preserve">. </w:t>
      </w:r>
      <w:r w:rsidR="007C210F" w:rsidRPr="00972ACB">
        <w:rPr>
          <w:rFonts w:ascii="Lucida Sans Unicode" w:eastAsia="Calibri" w:hAnsi="Lucida Sans Unicode" w:cs="Lucida Sans Unicode"/>
          <w:b/>
          <w:kern w:val="0"/>
          <w:sz w:val="20"/>
          <w:szCs w:val="20"/>
          <w14:ligatures w14:val="none"/>
        </w:rPr>
        <w:t>PUBLICACIÓN DE LA REFORMA DEL ARTÍCULO 214 DEL CÓDIGO ELECTORAL DEL ESTADO DE JALISCO, RELATIVA A LA CONVOCATORIA PARA ELECCIONES ORDINARIAS.</w:t>
      </w:r>
      <w:r w:rsidR="007C210F"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  <w:t xml:space="preserve"> </w:t>
      </w:r>
      <w:r w:rsidR="007C210F" w:rsidRPr="00972ACB">
        <w:rPr>
          <w:rFonts w:ascii="Lucida Sans Unicode" w:eastAsia="Trebuchet MS" w:hAnsi="Lucida Sans Unicode" w:cs="Lucida Sans Unicode"/>
          <w:bCs/>
          <w:kern w:val="0"/>
          <w:sz w:val="20"/>
          <w:szCs w:val="20"/>
          <w14:ligatures w14:val="none"/>
        </w:rPr>
        <w:t>El veinte de mayo, se publicó en el Periódico Oficial “El Estado de Jalisco” el decreto número 29185/LXIII/23, mediante el cual el Congreso del Estado, modificó, entre otros, el artículo 214 del Código Electoral del Estado de Jalisco.</w:t>
      </w:r>
    </w:p>
    <w:p w14:paraId="72B24087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rebuchet MS" w:hAnsi="Lucida Sans Unicode" w:cs="Lucida Sans Unicode"/>
          <w:bCs/>
          <w:kern w:val="0"/>
          <w:sz w:val="20"/>
          <w:szCs w:val="20"/>
          <w14:ligatures w14:val="none"/>
        </w:rPr>
      </w:pPr>
    </w:p>
    <w:p w14:paraId="03178B7F" w14:textId="77777777" w:rsidR="007C210F" w:rsidRPr="00972ACB" w:rsidRDefault="007C210F" w:rsidP="00ED1ABD">
      <w:pPr>
        <w:spacing w:after="0" w:line="276" w:lineRule="auto"/>
        <w:jc w:val="center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pt-BR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pt-BR" w:eastAsia="es-ES"/>
          <w14:ligatures w14:val="none"/>
        </w:rPr>
        <w:t xml:space="preserve">C O N S I D E R A N D O </w:t>
      </w:r>
    </w:p>
    <w:p w14:paraId="394F35F8" w14:textId="77777777" w:rsidR="007C210F" w:rsidRPr="00972ACB" w:rsidRDefault="007C210F" w:rsidP="00ED1ABD">
      <w:pPr>
        <w:spacing w:after="0" w:line="276" w:lineRule="auto"/>
        <w:jc w:val="center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pt-BR" w:eastAsia="es-ES"/>
          <w14:ligatures w14:val="none"/>
        </w:rPr>
      </w:pPr>
    </w:p>
    <w:p w14:paraId="7A8F8605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972ACB">
        <w:rPr>
          <w:rFonts w:ascii="Lucida Sans Unicode" w:eastAsia="Calibri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I. DEL INSTITUTO ELECTORAL Y DE PARTICIPACIÓN CIUDADANA DEL ESTADO DE JALISCO.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ambas, de conformidad con los artículos 41, Base V, apartado C; y 116, Base IV, inciso c) de la Constitución Política de los Estados Unidos Mexicanos; 12,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lastRenderedPageBreak/>
        <w:t>Bases III y IV de la Constitución Política del Estado de Jalisco; 115 y 116, párrafo 1 del Código Electoral del Estado de Jalisco.</w:t>
      </w:r>
    </w:p>
    <w:p w14:paraId="77A7C723" w14:textId="77777777" w:rsidR="007C210F" w:rsidRPr="00972ACB" w:rsidRDefault="007C210F" w:rsidP="00ED1ABD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es-ES"/>
          <w14:ligatures w14:val="none"/>
        </w:rPr>
      </w:pPr>
    </w:p>
    <w:p w14:paraId="49FFEFAA" w14:textId="450B7382" w:rsidR="007C210F" w:rsidRPr="00972ACB" w:rsidRDefault="007C210F" w:rsidP="00ED1ABD">
      <w:pPr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14:ligatures w14:val="none"/>
        </w:rPr>
        <w:t>II.</w:t>
      </w:r>
      <w:r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  <w:t xml:space="preserve"> </w:t>
      </w:r>
      <w:r w:rsidRPr="00972ACB"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14:ligatures w14:val="none"/>
        </w:rPr>
        <w:t xml:space="preserve">DEL CONSEJO GENERAL.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</w:t>
      </w:r>
      <w:r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:lang w:val="es-ES_tradnl"/>
          <w14:ligatures w14:val="none"/>
        </w:rPr>
        <w:t>tiene como atribuciones, entre otras,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</w:t>
      </w:r>
      <w:r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:lang w:val="es-ES_tradnl"/>
          <w14:ligatures w14:val="none"/>
        </w:rPr>
        <w:t>vigilar la oportuna integración y adecuado funcionamiento de los órganos de este Instituto; vigilar el cumplimiento de esta legislación y las disposiciones que con base en ella se dicten; así como dictar los acuerdos necesarios para hacer efectivas sus atribuciones, de conformidad con lo dispuesto por los artículos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 12, Bases I y IV de la Constitución Política local; 120 y 134, párrafo 1, fracciones LI y LII del Código Electoral del Estado de Jalisco.</w:t>
      </w:r>
    </w:p>
    <w:p w14:paraId="2756DA42" w14:textId="77777777" w:rsidR="007C210F" w:rsidRPr="00972ACB" w:rsidRDefault="007C210F" w:rsidP="00ED1ABD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es-ES"/>
          <w14:ligatures w14:val="none"/>
        </w:rPr>
      </w:pPr>
    </w:p>
    <w:p w14:paraId="0A19C275" w14:textId="2AF6C36E" w:rsidR="007C210F" w:rsidRPr="00972ACB" w:rsidRDefault="007C210F" w:rsidP="00ED1ABD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es-ES"/>
          <w14:ligatures w14:val="none"/>
        </w:rPr>
        <w:t xml:space="preserve">III. </w:t>
      </w:r>
      <w:r w:rsidRPr="00972ACB">
        <w:rPr>
          <w:rFonts w:ascii="Lucida Sans Unicode" w:eastAsia="Calibri" w:hAnsi="Lucida Sans Unicode" w:cs="Lucida Sans Unicode"/>
          <w:b/>
          <w:kern w:val="0"/>
          <w:sz w:val="20"/>
          <w:szCs w:val="20"/>
          <w:lang w:val="es-ES_tradnl"/>
          <w14:ligatures w14:val="none"/>
        </w:rPr>
        <w:t xml:space="preserve">DE LA CELEBRACIÓN DE ELECCIONES EN EL ESTADO DE JALISCO.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En el estado de Jalisco, se celebran elecciones ordinarias el primer domingo de junio del año que corresponda, para elegir los cargos de gubernatura del estado, diputaciones por ambos principios y munícipes, con la periodicidad siguiente:</w:t>
      </w:r>
    </w:p>
    <w:p w14:paraId="1945AD24" w14:textId="77777777" w:rsidR="007C210F" w:rsidRPr="00972ACB" w:rsidRDefault="007C210F" w:rsidP="00ED1ABD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</w:p>
    <w:p w14:paraId="210FFF1E" w14:textId="77777777" w:rsidR="007C210F" w:rsidRPr="00972ACB" w:rsidRDefault="007C210F" w:rsidP="00ED1ABD">
      <w:pPr>
        <w:tabs>
          <w:tab w:val="left" w:pos="851"/>
        </w:tabs>
        <w:spacing w:after="0" w:line="276" w:lineRule="auto"/>
        <w:ind w:left="567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a) Para diputaciones por ambos principios, cada tres años.</w:t>
      </w:r>
    </w:p>
    <w:p w14:paraId="7DBAEED9" w14:textId="77777777" w:rsidR="007C210F" w:rsidRPr="00972ACB" w:rsidRDefault="007C210F" w:rsidP="00ED1ABD">
      <w:pPr>
        <w:spacing w:after="0" w:line="276" w:lineRule="auto"/>
        <w:ind w:left="567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b) Para gubernatura, cada seis años.</w:t>
      </w:r>
    </w:p>
    <w:p w14:paraId="0769E994" w14:textId="77777777" w:rsidR="007C210F" w:rsidRPr="00972ACB" w:rsidRDefault="007C210F" w:rsidP="00ED1ABD">
      <w:pPr>
        <w:spacing w:after="0" w:line="276" w:lineRule="auto"/>
        <w:ind w:left="567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c) Para munícipes, cada tres años.</w:t>
      </w:r>
    </w:p>
    <w:p w14:paraId="0532983A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</w:p>
    <w:p w14:paraId="77E0FF4F" w14:textId="77DFD077" w:rsidR="007C210F" w:rsidRPr="00972ACB" w:rsidRDefault="007C210F" w:rsidP="00ED1ABD">
      <w:pPr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Por lo que, tomando en consideración que en el año dos mil veintiuno, se realizaron elecciones ordinarias en nuestra entidad, para elegir treinta y ocho diputaciones por ambos principios que conforman la Sexagésima Tercera Legislatura del Congreso del Estado; así como a los titulares e integrantes de los ciento veinticinco ayuntamientos que integran el territorio del estado de Jalisco; es por lo que, durante el año dos mil veinticuatro, se </w:t>
      </w:r>
      <w:r w:rsidR="00F04139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llevarán a cabo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elecciones ordinarias en nuestra entidad para elegir </w:t>
      </w:r>
      <w:r w:rsidR="00037C12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al titular del Poder Ejecutivo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del estado, treinta y ocho diputaciones por ambos principios y titulares de los ciento veinticinco municipios que conforman el territorio estatal; proceso electoral que de conformidad con los artículos 30; 31, párrafo 1; 134, párrafo 1, fracción  XXXIV; 137, párrafo 1, fracción XVII; y 214, párrafo 1 del Código Electoral del Estado de Jalisco, dará inicio con la publicación de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lastRenderedPageBreak/>
        <w:t>la convocatoria correspondiente que apruebe este Consejo General a propuesta que realice su consejera presidenta.</w:t>
      </w:r>
    </w:p>
    <w:p w14:paraId="4DDEF4B2" w14:textId="77777777" w:rsidR="00037C12" w:rsidRPr="00972ACB" w:rsidRDefault="00037C12" w:rsidP="00ED1ABD">
      <w:pPr>
        <w:spacing w:after="0" w:line="276" w:lineRule="auto"/>
        <w:jc w:val="both"/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:lang w:eastAsia="ar-SA"/>
          <w14:ligatures w14:val="none"/>
        </w:rPr>
      </w:pPr>
    </w:p>
    <w:p w14:paraId="0DAF7B7B" w14:textId="08480470" w:rsidR="007C210F" w:rsidRPr="00972ACB" w:rsidRDefault="007C210F" w:rsidP="00ED1ABD">
      <w:pPr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:lang w:eastAsia="ar-SA"/>
          <w14:ligatures w14:val="none"/>
        </w:rPr>
        <w:t>IV. DEL PROCESO ELECTORAL LOCAL CONCURRENTE 2023-2024.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Tal como se estableció en el antecedente 1 de este acuerdo, el veinte de mayo de dos mil veintitrés, </w:t>
      </w:r>
      <w:r w:rsidRPr="00972ACB">
        <w:rPr>
          <w:rFonts w:ascii="Lucida Sans Unicode" w:eastAsia="Trebuchet MS" w:hAnsi="Lucida Sans Unicode" w:cs="Lucida Sans Unicode"/>
          <w:bCs/>
          <w:kern w:val="0"/>
          <w:sz w:val="20"/>
          <w:szCs w:val="20"/>
          <w14:ligatures w14:val="none"/>
        </w:rPr>
        <w:t xml:space="preserve">se publicó en el Periódico Oficial “El Estado de Jalisco” el decreto número 29185/LXIII/23, mediante el cual el Congreso del Estado, modificó, entre otros, el artículo 214 del Código Electoral del Estado de Jalisco, el cual señala que en las elecciones en que se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renueve, </w:t>
      </w:r>
      <w:r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  <w:t xml:space="preserve">en su caso,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al titular del Poder Ejecutivo, </w:t>
      </w:r>
      <w:r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  <w:t xml:space="preserve">a los integrantes del Congreso del Estado y de los ayuntamientos;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el Consejo General de este Instituto ordenará la publicación de la convocatoria para elecciones ordinarias, la primera </w:t>
      </w:r>
      <w:r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  <w:t>semana de noviembre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 del año anterior a aquél en que se celebren las elecciones.</w:t>
      </w:r>
    </w:p>
    <w:p w14:paraId="2020CD6A" w14:textId="77777777" w:rsidR="007C210F" w:rsidRPr="00972ACB" w:rsidRDefault="007C210F" w:rsidP="00ED1AB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:lang w:eastAsia="ar-SA"/>
          <w14:ligatures w14:val="none"/>
        </w:rPr>
      </w:pPr>
    </w:p>
    <w:p w14:paraId="25752A09" w14:textId="77777777" w:rsidR="007C210F" w:rsidRPr="00972ACB" w:rsidRDefault="007C210F" w:rsidP="00ED1AB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Ahora bien, el Código Electoral del Estado de Jalisco, en su artículo 212, señala como etapas del proceso electoral, las siguientes:</w:t>
      </w:r>
    </w:p>
    <w:p w14:paraId="1ADA5C89" w14:textId="77777777" w:rsidR="007C210F" w:rsidRPr="00972ACB" w:rsidRDefault="007C210F" w:rsidP="00ED1AB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:lang w:eastAsia="ar-SA"/>
          <w14:ligatures w14:val="none"/>
        </w:rPr>
      </w:pPr>
    </w:p>
    <w:p w14:paraId="461CAF43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1.- Preparación de la elección.</w:t>
      </w:r>
    </w:p>
    <w:p w14:paraId="557C7FB8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2.- Presentación de las solicitudes de registro de candidatos.</w:t>
      </w:r>
    </w:p>
    <w:p w14:paraId="243CA2A4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3.- Otorgamiento del registro de candidatos y aprobación de sustituciones.</w:t>
      </w:r>
    </w:p>
    <w:p w14:paraId="45383D87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4.- Campañas electorales.</w:t>
      </w:r>
    </w:p>
    <w:p w14:paraId="199D369E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5.- Ubicación de las casillas electorales e integración de las mesas directivas de casilla, así como la publicación de ambos datos.</w:t>
      </w:r>
    </w:p>
    <w:p w14:paraId="3F450552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6.- Acreditamiento de representantes de partidos políticos y coaliciones, ante mesas directivas de casilla.</w:t>
      </w:r>
    </w:p>
    <w:p w14:paraId="55E9DDEC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7.- Elaboración y entrega de la documentación y material electoral.</w:t>
      </w:r>
    </w:p>
    <w:p w14:paraId="07F39D59" w14:textId="77777777" w:rsidR="007C210F" w:rsidRPr="00972ACB" w:rsidRDefault="007C210F" w:rsidP="00ED1ABD">
      <w:pPr>
        <w:tabs>
          <w:tab w:val="left" w:pos="360"/>
          <w:tab w:val="left" w:pos="540"/>
        </w:tabs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8.- Jornada electoral.</w:t>
      </w:r>
    </w:p>
    <w:p w14:paraId="27E8276A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9.- Resultados electorales.</w:t>
      </w:r>
    </w:p>
    <w:p w14:paraId="103CDD4F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>10.- Calificación de las elecciones.</w:t>
      </w:r>
    </w:p>
    <w:p w14:paraId="0A02E456" w14:textId="77777777" w:rsidR="007C210F" w:rsidRPr="00972ACB" w:rsidRDefault="007C210F" w:rsidP="00ED1ABD">
      <w:pPr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  <w:t xml:space="preserve">11.- Expedición de constancias de mayoría y asignación de representación proporcional.   </w:t>
      </w:r>
    </w:p>
    <w:p w14:paraId="2BFE7968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val="es-ES_tradnl"/>
          <w14:ligatures w14:val="none"/>
        </w:rPr>
      </w:pPr>
    </w:p>
    <w:p w14:paraId="5C844D2B" w14:textId="77777777" w:rsidR="007C210F" w:rsidRPr="00972ACB" w:rsidRDefault="007C210F" w:rsidP="00ED1AB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En este sentido, el artículo 214, párrafo 2, establece que este organismo electoral </w:t>
      </w:r>
      <w:r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  <w:t>podrá realizar actos tendentes a la preparación del proceso electoral, previo a la publicación de la convocatoria para elecciones ordinarias.</w:t>
      </w:r>
    </w:p>
    <w:p w14:paraId="6A64ECEC" w14:textId="119A78F0" w:rsidR="007C210F" w:rsidRPr="00972ACB" w:rsidRDefault="007C210F" w:rsidP="00ED1ABD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</w:pPr>
    </w:p>
    <w:p w14:paraId="3CE21464" w14:textId="3277D64D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  <w14:ligatures w14:val="none"/>
        </w:rPr>
        <w:t xml:space="preserve">V. </w:t>
      </w:r>
      <w:r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t xml:space="preserve">DEL SUFRAGIO. 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Es la expresión de la voluntad popular para la elección de los integrantes de los poderes Legislativo y Ejecutivo, de los gobiernos municipales y para los procesos relativos a los mecanismos de participación ciudadana y popular, de conformidad con el artículo 11 </w:t>
      </w: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es-ES"/>
          <w14:ligatures w14:val="none"/>
        </w:rPr>
        <w:t>de la Constitución Política del Estado de Jalisco.</w:t>
      </w:r>
    </w:p>
    <w:p w14:paraId="4835276E" w14:textId="77777777" w:rsidR="007C210F" w:rsidRPr="00972ACB" w:rsidRDefault="007C210F" w:rsidP="00ED1ABD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  <w14:ligatures w14:val="none"/>
        </w:rPr>
      </w:pPr>
    </w:p>
    <w:p w14:paraId="3A367E67" w14:textId="3AB0190E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 xml:space="preserve">VI. </w:t>
      </w:r>
      <w:r w:rsidRPr="00972ACB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  <w14:ligatures w14:val="none"/>
        </w:rPr>
        <w:t xml:space="preserve">DEL VOTO EN EL EXTRANJERO. </w:t>
      </w:r>
      <w:r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eastAsia="es-ES"/>
          <w14:ligatures w14:val="none"/>
        </w:rPr>
        <w:t xml:space="preserve">Es prerrogativa de las y los ciudadanos jaliscienses que residen en el extranjero, votar para elegir al gobernador del estado y diputados locales por el principio de representación proporcional, en los términos que establezca y determine la propia ley; que es obligación de los </w:t>
      </w:r>
      <w:r w:rsidR="00592D02"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eastAsia="es-ES"/>
          <w14:ligatures w14:val="none"/>
        </w:rPr>
        <w:t>o</w:t>
      </w:r>
      <w:r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eastAsia="es-ES"/>
          <w14:ligatures w14:val="none"/>
        </w:rPr>
        <w:t xml:space="preserve">rganismos </w:t>
      </w:r>
      <w:r w:rsidR="00592D02"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eastAsia="es-ES"/>
          <w14:ligatures w14:val="none"/>
        </w:rPr>
        <w:t>p</w:t>
      </w:r>
      <w:r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eastAsia="es-ES"/>
          <w14:ligatures w14:val="none"/>
        </w:rPr>
        <w:t xml:space="preserve">úblicos </w:t>
      </w:r>
      <w:r w:rsidR="00592D02"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eastAsia="es-ES"/>
          <w14:ligatures w14:val="none"/>
        </w:rPr>
        <w:t>l</w:t>
      </w:r>
      <w:r w:rsidRPr="00972ACB"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eastAsia="es-ES"/>
          <w14:ligatures w14:val="none"/>
        </w:rPr>
        <w:t>ocales, brindar las facilidades necesarias a las y los ciudadanos mexicanos residentes en el extranjero, para realizar los trámites que les permitan formar parte del padrón electoral y de la lista de electores, para las elecciones correspondientes, desde el extranjero, lo anterior con fundamento en los artículos 1, párrafo 1 y 133, párrafo 3 de la Ley General de Instituciones y Procedimientos Electorales; así como 6, numeral II, inciso e), de la Constitución Política del Estado de Jalisco.</w:t>
      </w:r>
    </w:p>
    <w:p w14:paraId="49E301F7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</w:pPr>
    </w:p>
    <w:p w14:paraId="24CF4476" w14:textId="4FD398F6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18"/>
          <w:sz w:val="20"/>
          <w:szCs w:val="20"/>
          <w:lang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  <w14:ligatures w14:val="none"/>
        </w:rPr>
        <w:t xml:space="preserve">VII. </w:t>
      </w:r>
      <w:r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t>DE LA FUNCIÓN ELECTORAL.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L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 organización de los procesos electorales en nuestra entidad es una función estatal que se realiza a través del Instituto Nacional Electoral y del Instituto Electoral y de Participación Ciudadana del Estado de Jalisco, en términos de la Constitución Política de los Estados Unidos Mexicanos, la Constitución Política del Estado de Jalisco y las leyes que de una y otra se deriven, de conformidad con los artículos 41, Base V de la Constitución Política de los Estados Unidos Mexicanos; 12, Base III de la Constitución Política del Estado de Jalisco; y 114, párrafo 1 del Código Electoral del Estado de Jalisco.</w:t>
      </w:r>
    </w:p>
    <w:p w14:paraId="49304047" w14:textId="77777777" w:rsidR="00972ACB" w:rsidRDefault="00972ACB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</w:pPr>
    </w:p>
    <w:p w14:paraId="603374E4" w14:textId="3C66A762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t xml:space="preserve">VIII. </w:t>
      </w: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DE</w:t>
      </w:r>
      <w:r w:rsidR="003A655C"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 xml:space="preserve"> </w:t>
      </w: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L</w:t>
      </w:r>
      <w:r w:rsidR="003A655C"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 xml:space="preserve"> CONSEJER</w:t>
      </w:r>
      <w:r w:rsidR="003A655C"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 xml:space="preserve"> PRESIDENT</w:t>
      </w:r>
      <w:r w:rsidR="003A655C"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.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La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consejer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president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de este Instituto tiene, entre otras atribuciones, la de representar a este organismo electoral con todas las facultades legales y necesarias inherentes a dicho fin; delegar la representación legal en </w:t>
      </w:r>
      <w:r w:rsidR="00037C1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e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l </w:t>
      </w:r>
      <w:r w:rsidR="00037C1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s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ecretar</w:t>
      </w:r>
      <w:r w:rsidR="00037C1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io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</w:t>
      </w:r>
      <w:r w:rsidR="00037C1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e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jecutiv</w:t>
      </w:r>
      <w:r w:rsidR="00037C1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o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y/o en l</w:t>
      </w:r>
      <w:r w:rsidR="00592D0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director</w:t>
      </w:r>
      <w:r w:rsidR="00592D0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jurídic</w:t>
      </w:r>
      <w:r w:rsidR="00592D0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; vigilar que se cumplan los acuerdos que emita este Consejo General; convenir con el Instituto Nacional Electoral la información, documentos y productos que habrá de aportar para los procesos electorales locales y las demás que le sean conferidas por la Ley General de Instituciones y Procedimientos Electorales, el Código Electoral local o por acuerdo de</w:t>
      </w:r>
      <w:r w:rsidR="00037C1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este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Consejo General; </w:t>
      </w: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de conformidad con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</w:t>
      </w: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el artículo 137, párrafo 1, fracciones I, II, XI, XXVIII y XXXI del Código Electoral del Estado de Jalisco.</w:t>
      </w:r>
    </w:p>
    <w:p w14:paraId="3118333C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</w:pPr>
    </w:p>
    <w:p w14:paraId="08724790" w14:textId="5D88DD92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lastRenderedPageBreak/>
        <w:t>IX. DEL SECRETAR</w:t>
      </w:r>
      <w:r w:rsidR="00037C12"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t xml:space="preserve">IO </w:t>
      </w:r>
      <w:r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t>EJECUTIV</w:t>
      </w:r>
      <w:r w:rsidR="00037C12"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t>O</w:t>
      </w:r>
      <w:r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t>.</w:t>
      </w:r>
      <w:r w:rsidR="003A655C" w:rsidRPr="00972ACB"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  <w14:ligatures w14:val="none"/>
        </w:rPr>
        <w:t xml:space="preserve"> </w:t>
      </w:r>
      <w:r w:rsidR="00037C12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El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</w:t>
      </w:r>
      <w:r w:rsidR="00037C12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s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ecretar</w:t>
      </w:r>
      <w:r w:rsidR="00037C12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io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</w:t>
      </w:r>
      <w:r w:rsidR="00037C12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e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jecutiv</w:t>
      </w:r>
      <w:r w:rsidR="00037C12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o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de este Instituto</w:t>
      </w:r>
      <w:r w:rsidR="00037C12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,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también lo es de este Consejo General, y le corresponde, entre otras funciones, auxiliar al Consejo y a su consejer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president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en el ejercicio de sus atribuciones; coadyuvar con 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la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consejer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president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en la organización administrativa del Instituto; encargarse del despacho de la presidencia, en los casos de ausencias temporales de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l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consejer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president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en términos del Código Electoral local; así como las demás que le sean conferidas por el propio Código de la materia, este Consejo General o por 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la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consejer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president</w:t>
      </w:r>
      <w:r w:rsidR="003A655C"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sz w:val="20"/>
          <w:szCs w:val="20"/>
          <w:lang w:eastAsia="ar-SA"/>
          <w14:ligatures w14:val="none"/>
        </w:rPr>
        <w:t xml:space="preserve"> en ejercicio de sus atribuciones legales, de conformidad con el artículo 143, párrafos 1 y 2 fracciones </w:t>
      </w: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I, XXII, XXXII y XXXVII </w:t>
      </w: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del Código Electoral del Estado de Jalisco.</w:t>
      </w:r>
    </w:p>
    <w:p w14:paraId="23300CB9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B0451EF" w14:textId="2A664CF5" w:rsidR="00AB78F6" w:rsidRPr="00972ACB" w:rsidRDefault="007C210F" w:rsidP="00AB78F6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 xml:space="preserve">X. </w:t>
      </w:r>
      <w:r w:rsidR="00AB78F6"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INSTRUMENTOS DE CO</w:t>
      </w:r>
      <w:r w:rsidR="004742E6"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O</w:t>
      </w:r>
      <w:r w:rsidR="00AB78F6"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RDINACIÓN</w:t>
      </w: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 xml:space="preserve">. </w:t>
      </w:r>
      <w:r w:rsidR="00AB78F6"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 xml:space="preserve">Para la ejecución de las tareas inherentes a la organización de los procesos electorales locales, la coordinación con los </w:t>
      </w:r>
      <w:r w:rsidR="00592D02"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o</w:t>
      </w:r>
      <w:r w:rsidR="00AB78F6"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 xml:space="preserve">rganismos </w:t>
      </w:r>
      <w:r w:rsidR="00592D02"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p</w:t>
      </w:r>
      <w:r w:rsidR="00AB78F6"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 xml:space="preserve">úblicos </w:t>
      </w:r>
      <w:r w:rsidR="00592D02"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l</w:t>
      </w:r>
      <w:r w:rsidR="00AB78F6"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ocales se sustentará en los convenios generales de coordinación y, en su caso, en los siguientes instrumentos:</w:t>
      </w:r>
    </w:p>
    <w:p w14:paraId="33E8C197" w14:textId="77777777" w:rsidR="00AB78F6" w:rsidRPr="00972ACB" w:rsidRDefault="00AB78F6" w:rsidP="00AB78F6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FC817F6" w14:textId="7AA5644F" w:rsidR="00AB78F6" w:rsidRPr="00972ACB" w:rsidRDefault="00AB78F6" w:rsidP="00BE0A4B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Anexos técnicos;</w:t>
      </w:r>
    </w:p>
    <w:p w14:paraId="4A4C25E9" w14:textId="7E07796C" w:rsidR="00AB78F6" w:rsidRPr="00972ACB" w:rsidRDefault="00AB78F6" w:rsidP="00BE0A4B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Anexos financieros, y</w:t>
      </w:r>
    </w:p>
    <w:p w14:paraId="4CB2A25D" w14:textId="584AEF75" w:rsidR="00AB78F6" w:rsidRPr="00972ACB" w:rsidRDefault="00AB78F6" w:rsidP="00BE0A4B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>Adendas.</w:t>
      </w:r>
    </w:p>
    <w:p w14:paraId="68FDBB5A" w14:textId="77777777" w:rsidR="00AB78F6" w:rsidRPr="00972ACB" w:rsidRDefault="00AB78F6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</w:pPr>
    </w:p>
    <w:p w14:paraId="659A86BD" w14:textId="58711DA1" w:rsidR="007C210F" w:rsidRPr="00972ACB" w:rsidRDefault="007C210F" w:rsidP="00592D02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Los </w:t>
      </w:r>
      <w:r w:rsidR="00592D02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organismos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p</w:t>
      </w:r>
      <w:r w:rsidR="00592D02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úblicos locales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, en cuyas entidades se lleve a cabo un proceso electoral local, deberán participar con el Instituto </w:t>
      </w:r>
      <w:r w:rsidR="00592D02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Nacional Electoral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en la elaboración, revisión, tramitación, implementación, ejecución y seguimiento de los instrumentos jurídicos que se suscriban.</w:t>
      </w:r>
    </w:p>
    <w:p w14:paraId="742FF133" w14:textId="77777777" w:rsidR="007C210F" w:rsidRPr="00972ACB" w:rsidRDefault="007C210F" w:rsidP="00ED1ABD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</w:p>
    <w:p w14:paraId="6E452AFC" w14:textId="12EA9253" w:rsidR="007C210F" w:rsidRPr="00972ACB" w:rsidRDefault="007C210F" w:rsidP="00592D02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Para la elaboración de los instrumentos jurídicos, se podrán organizar talleres, reuniones de trabajo y mesas de diálogo entre los funcionarios del Instituto y los</w:t>
      </w:r>
      <w:r w:rsidR="00BE0A4B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 organismos públicos locales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.</w:t>
      </w:r>
    </w:p>
    <w:p w14:paraId="674DD9E3" w14:textId="77777777" w:rsidR="00BE0A4B" w:rsidRPr="00972ACB" w:rsidRDefault="00BE0A4B" w:rsidP="00592D02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14:ligatures w14:val="none"/>
        </w:rPr>
      </w:pPr>
    </w:p>
    <w:p w14:paraId="7E7219F9" w14:textId="61AD4421" w:rsidR="007C210F" w:rsidRPr="00972ACB" w:rsidRDefault="007C210F" w:rsidP="00592D02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El Instituto </w:t>
      </w:r>
      <w:r w:rsidR="00BE0A4B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Nacional Electoral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y los o</w:t>
      </w:r>
      <w:r w:rsidR="00BE0A4B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rganismos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p</w:t>
      </w:r>
      <w:r w:rsidR="00BE0A4B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úblicos 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l</w:t>
      </w:r>
      <w:r w:rsidR="00BE0A4B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ocales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 formalizarán un convenio general de coordinación que establezca las bases generales de coordinación para la organización de los procesos electorales locales</w:t>
      </w:r>
      <w:r w:rsidR="00BE0A4B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.</w:t>
      </w:r>
    </w:p>
    <w:p w14:paraId="7A5B564C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</w:p>
    <w:p w14:paraId="677F36DD" w14:textId="1A1165CB" w:rsidR="00AB78F6" w:rsidRPr="00972ACB" w:rsidRDefault="00AB78F6" w:rsidP="00AB78F6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Los rubros que, al menos, deberán considerarse como materia de coordinación entre el Instituto y los</w:t>
      </w:r>
      <w:r w:rsidR="00BE0A4B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 organismos públicos locales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, son los siguientes:</w:t>
      </w:r>
    </w:p>
    <w:p w14:paraId="613A1FC0" w14:textId="77777777" w:rsidR="00AB78F6" w:rsidRPr="00972ACB" w:rsidRDefault="00AB78F6" w:rsidP="00AB78F6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</w:p>
    <w:p w14:paraId="166897ED" w14:textId="4E0DA644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Integración de consejos municipales y distritales de los </w:t>
      </w:r>
      <w:r w:rsidR="00BE0A4B" w:rsidRPr="00972ACB">
        <w:rPr>
          <w:rFonts w:ascii="Lucida Sans Unicode" w:eastAsia="Calibri" w:hAnsi="Lucida Sans Unicode" w:cs="Lucida Sans Unicode"/>
          <w:iCs/>
          <w:kern w:val="0"/>
          <w:sz w:val="20"/>
          <w:szCs w:val="20"/>
          <w14:ligatures w14:val="none"/>
        </w:rPr>
        <w:t>organismos públicos locales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;</w:t>
      </w:r>
    </w:p>
    <w:p w14:paraId="45991831" w14:textId="7230113B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Campañas de actualización y credencialización;</w:t>
      </w:r>
    </w:p>
    <w:p w14:paraId="1D41F961" w14:textId="109CAB13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Listas nominales de electores;</w:t>
      </w:r>
    </w:p>
    <w:p w14:paraId="0708AF18" w14:textId="7FF5AE10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Insumos registrales;</w:t>
      </w:r>
    </w:p>
    <w:p w14:paraId="7331EFAD" w14:textId="43984318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Capacitación y asistencia electoral;</w:t>
      </w:r>
    </w:p>
    <w:p w14:paraId="1EA48090" w14:textId="77777777" w:rsidR="00BE0A4B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Casillas electorales;</w:t>
      </w:r>
    </w:p>
    <w:p w14:paraId="5E95B53A" w14:textId="098DC3FD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Documentación y materiales electorales;</w:t>
      </w:r>
    </w:p>
    <w:p w14:paraId="305653EE" w14:textId="20DAD32F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Integración de mesas directivas de casilla;</w:t>
      </w:r>
    </w:p>
    <w:p w14:paraId="7ADE8D7A" w14:textId="54CF2D3B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Observadores electorales;</w:t>
      </w:r>
    </w:p>
    <w:p w14:paraId="46E66E1E" w14:textId="64D61A2B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Candidaturas independientes;</w:t>
      </w:r>
    </w:p>
    <w:p w14:paraId="111B44DA" w14:textId="18B608CA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Candidaturas comunes, coaliciones y alianzas de ámbito local;</w:t>
      </w:r>
    </w:p>
    <w:p w14:paraId="5E2D0B67" w14:textId="1AF4D2DB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Registro de candidaturas;</w:t>
      </w:r>
    </w:p>
    <w:p w14:paraId="011B4EB4" w14:textId="66DD92B6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Representantes generales y de casilla;</w:t>
      </w:r>
    </w:p>
    <w:p w14:paraId="0FA71288" w14:textId="5F5EB7F6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Encuestas y sondeos de opinión;</w:t>
      </w:r>
    </w:p>
    <w:p w14:paraId="177E954C" w14:textId="68EF5297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Organización de debates;</w:t>
      </w:r>
    </w:p>
    <w:p w14:paraId="6E3231D3" w14:textId="06A8D119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Desarrollo de Jornada Electoral;</w:t>
      </w:r>
    </w:p>
    <w:p w14:paraId="16AE7077" w14:textId="55236A4D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Promoción de la participación ciudadana;</w:t>
      </w:r>
    </w:p>
    <w:p w14:paraId="3D1D4A64" w14:textId="65FFDB6A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Mecanismos de recolección de paquetes electorales;</w:t>
      </w:r>
    </w:p>
    <w:p w14:paraId="27BBAAE8" w14:textId="736AAB5D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Conteos rápidos;</w:t>
      </w:r>
    </w:p>
    <w:p w14:paraId="6598522F" w14:textId="2A3337D6" w:rsidR="00AB78F6" w:rsidRPr="00972ACB" w:rsidRDefault="00592D02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P</w:t>
      </w:r>
      <w:r w:rsidR="00BE0A4B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rograma de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R</w:t>
      </w:r>
      <w:r w:rsidR="00BE0A4B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esultados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E</w:t>
      </w:r>
      <w:r w:rsidR="00BE0A4B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lectorales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P</w:t>
      </w:r>
      <w:r w:rsidR="00BE0A4B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reliminares (PREP)</w:t>
      </w:r>
      <w:r w:rsidR="00AB78F6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;</w:t>
      </w:r>
    </w:p>
    <w:p w14:paraId="1F95AEFE" w14:textId="6D35D852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Cómputo de las elecciones locales;</w:t>
      </w:r>
    </w:p>
    <w:p w14:paraId="4C66F88D" w14:textId="1E90A202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Sistemas informáticos;</w:t>
      </w:r>
    </w:p>
    <w:p w14:paraId="255A0E7E" w14:textId="6978E5DA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Acceso a radio y televisión;</w:t>
      </w:r>
    </w:p>
    <w:p w14:paraId="0AEAC660" w14:textId="17C21353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Fiscalización de los recursos de los partidos políticos, aspirantes, precandidatos y</w:t>
      </w:r>
    </w:p>
    <w:p w14:paraId="6BC9191B" w14:textId="77777777" w:rsidR="00AB78F6" w:rsidRPr="00972ACB" w:rsidRDefault="00AB78F6" w:rsidP="004742E6">
      <w:pPr>
        <w:pStyle w:val="Prrafodelista"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candidatos;</w:t>
      </w:r>
    </w:p>
    <w:p w14:paraId="1CD4FE8C" w14:textId="0B514A65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Voto de los mexicanos residentes en el extranjero;</w:t>
      </w:r>
    </w:p>
    <w:p w14:paraId="3235FD54" w14:textId="7331F834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Visitantes extranjeros;</w:t>
      </w:r>
    </w:p>
    <w:p w14:paraId="5C444965" w14:textId="374912B8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Medidas cautelares en materia de radio y televisión, y</w:t>
      </w:r>
    </w:p>
    <w:p w14:paraId="3963FA29" w14:textId="5F1B1AE1" w:rsidR="00AB78F6" w:rsidRPr="00972ACB" w:rsidRDefault="00AB78F6" w:rsidP="00BE0A4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Las demás que determine el Consejo General o se acuerden con el</w:t>
      </w:r>
      <w:r w:rsidR="00BE0A4B" w:rsidRPr="00972ACB">
        <w:rPr>
          <w:rFonts w:ascii="Lucida Sans Unicode" w:eastAsia="Calibri" w:hAnsi="Lucida Sans Unicode" w:cs="Lucida Sans Unicode"/>
          <w:iCs/>
          <w:kern w:val="0"/>
          <w:sz w:val="20"/>
          <w:szCs w:val="20"/>
          <w14:ligatures w14:val="none"/>
        </w:rPr>
        <w:t xml:space="preserve"> organismo público local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.</w:t>
      </w:r>
    </w:p>
    <w:p w14:paraId="27BD8F01" w14:textId="77777777" w:rsidR="00AB78F6" w:rsidRPr="00972ACB" w:rsidRDefault="00AB78F6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</w:p>
    <w:p w14:paraId="7A5A876F" w14:textId="20020BDC" w:rsidR="00BE0A4B" w:rsidRPr="00972ACB" w:rsidRDefault="00BE0A4B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Lo anterior de conformidad con lo dispuesto en los artículos 27, 28 y 29 del Reglamento de Elecciones del Instituto Nacional Electoral.</w:t>
      </w:r>
    </w:p>
    <w:p w14:paraId="118EF39F" w14:textId="77777777" w:rsidR="00BE0A4B" w:rsidRPr="00972ACB" w:rsidRDefault="00BE0A4B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</w:p>
    <w:p w14:paraId="1D0A90BB" w14:textId="575BD51C" w:rsidR="007C210F" w:rsidRPr="00972ACB" w:rsidRDefault="00AB78F6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 xml:space="preserve">XI. DE LA PROPUESTA DE AUTORIZACIÓN PARA LA CELEBRACIÓN DE CONVENIOS. </w:t>
      </w:r>
      <w:r w:rsidR="007C210F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En ese sentido, toda vez que este órgano </w:t>
      </w:r>
      <w:r w:rsidR="00BE0A4B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superior </w:t>
      </w:r>
      <w:r w:rsidR="007C210F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de dirección cuenta con la facultad para autorizar la celebración de convenios con el Instituto Nacional Electoral, es que se somete a la consideración de </w:t>
      </w:r>
      <w:r w:rsidR="007C210F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este Consejo General, para su análisis, discusión y, en su caso aprobación, la propuesta para autorizar la celebración de convenios </w:t>
      </w:r>
      <w:r w:rsidR="009B4963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generales de coordinación </w:t>
      </w:r>
      <w:r w:rsidR="007C210F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con el Instituto Nacional Electoral, que resulten necesarios para el desarrollo del Proceso Electoral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Local</w:t>
      </w:r>
      <w:r w:rsidR="007C210F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Concurrente 202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3</w:t>
      </w:r>
      <w:r w:rsidR="007C210F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-202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4</w:t>
      </w:r>
      <w:r w:rsidR="007C210F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.</w:t>
      </w:r>
    </w:p>
    <w:p w14:paraId="395F17CC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</w:p>
    <w:p w14:paraId="1A6A3EE2" w14:textId="10F1F8EA" w:rsidR="00592D02" w:rsidRPr="00972ACB" w:rsidRDefault="00592D02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Lo anterior es así, ya que como se estableció en el considerando IV, el párrafo 2 del artículo 214 del Código Electoral faculta a este Instituto a realizar actos tendientes a la preparación del proceso electoral</w:t>
      </w:r>
      <w:r w:rsidR="00BE0A4B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,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previo a la emisión de la convocatoria correspondiente.</w:t>
      </w:r>
    </w:p>
    <w:p w14:paraId="065FD6A2" w14:textId="77777777" w:rsidR="00592D02" w:rsidRPr="00972ACB" w:rsidRDefault="00592D02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</w:pPr>
    </w:p>
    <w:p w14:paraId="18B6E466" w14:textId="77777777" w:rsidR="00592D02" w:rsidRPr="00972ACB" w:rsidRDefault="00592D02" w:rsidP="00592D02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  <w:t>En otro orden de ideas, y de conformidad con lo dispuesto en los artículos 135, numeral 1, del Código Electoral del Estado de Jalisco; 51 y 52 del Reglamento de Sesiones de este órgano colegiado; y 8, numeral 1, fracción II, inciso e) de la Ley de Transparencia y Acceso a la Información Pública del Estado de Jalisco y sus Municipios, el presente acuerdo deberá notificarse a los partidos políticos y publicarse en el Periódico Oficial “El Estado de Jalisco”, así como en la página oficial de internet de este Instituto.</w:t>
      </w:r>
    </w:p>
    <w:p w14:paraId="7A190F30" w14:textId="77777777" w:rsidR="00CB50AB" w:rsidRPr="00972ACB" w:rsidRDefault="00CB50AB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</w:pPr>
    </w:p>
    <w:p w14:paraId="1020B9FD" w14:textId="25B9C238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Por lo antes expuesto, se proponen los siguientes puntos de</w:t>
      </w:r>
    </w:p>
    <w:p w14:paraId="528BE052" w14:textId="77777777" w:rsidR="007C210F" w:rsidRPr="00972ACB" w:rsidRDefault="007C210F" w:rsidP="00ED1ABD">
      <w:pPr>
        <w:spacing w:after="0" w:line="276" w:lineRule="auto"/>
        <w:jc w:val="center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es-ES"/>
          <w14:ligatures w14:val="none"/>
        </w:rPr>
      </w:pPr>
    </w:p>
    <w:p w14:paraId="5B299995" w14:textId="77777777" w:rsidR="007C210F" w:rsidRPr="00972ACB" w:rsidRDefault="007C210F" w:rsidP="00ED1ABD">
      <w:pPr>
        <w:spacing w:after="0" w:line="276" w:lineRule="auto"/>
        <w:jc w:val="center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es-ES"/>
          <w14:ligatures w14:val="none"/>
        </w:rPr>
        <w:t>A C U E R D O</w:t>
      </w:r>
    </w:p>
    <w:p w14:paraId="48298152" w14:textId="77777777" w:rsidR="00972ACB" w:rsidRDefault="00972ACB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</w:pPr>
    </w:p>
    <w:p w14:paraId="2050F540" w14:textId="5B1ED04A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>PRIMERO.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Se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autoriza la celebración de los convenios</w:t>
      </w:r>
      <w:r w:rsidR="009B4963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generales de coordinación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con el Instituto Nacional Electoral, que resulten necesarios para el desarrollo del Proceso Electoral </w:t>
      </w:r>
      <w:r w:rsidR="00592D02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Local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Concurrente 202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3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-202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4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,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>en términos del considerando X de este acuerdo.</w:t>
      </w:r>
    </w:p>
    <w:p w14:paraId="5CDD6127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</w:p>
    <w:p w14:paraId="33E50B42" w14:textId="4A00072E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val="es-ES_tradnl" w:eastAsia="es-ES"/>
          <w14:ligatures w14:val="none"/>
        </w:rPr>
        <w:t xml:space="preserve">SEGUNDO.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Se autoriza a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l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consejer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president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a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y a</w:t>
      </w:r>
      <w:r w:rsidR="00ED1ABD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l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secretari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o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ejecutiv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o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de este Instituto, a efecto de que suscriban los convenios</w:t>
      </w:r>
      <w:r w:rsidR="009B4963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generales de coordinación 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que resulten necesarios para el desarrollo del Proceso Electoral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Local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 xml:space="preserve"> Concurrente 202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3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-202</w:t>
      </w:r>
      <w:r w:rsidR="003A655C"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4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  <w:t>,</w:t>
      </w:r>
      <w:r w:rsidRPr="00972ACB"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  <w:t xml:space="preserve"> con el Instituto Nacional Electoral, en términos de los considerandos VIII y IX de este acuerdo.</w:t>
      </w:r>
    </w:p>
    <w:p w14:paraId="74EDA0A4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</w:p>
    <w:p w14:paraId="5DBBB1AF" w14:textId="77777777" w:rsidR="003A655C" w:rsidRPr="00972ACB" w:rsidRDefault="007C210F" w:rsidP="00ED1ABD">
      <w:pPr>
        <w:autoSpaceDE w:val="0"/>
        <w:autoSpaceDN w:val="0"/>
        <w:adjustRightInd w:val="0"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</w:pPr>
      <w:r w:rsidRPr="00972ACB">
        <w:rPr>
          <w:rFonts w:ascii="Lucida Sans Unicode" w:eastAsia="Calibri" w:hAnsi="Lucida Sans Unicode" w:cs="Lucida Sans Unicode"/>
          <w:b/>
          <w:kern w:val="0"/>
          <w:sz w:val="20"/>
          <w:szCs w:val="20"/>
          <w:lang w:val="es-ES_tradnl"/>
          <w14:ligatures w14:val="none"/>
        </w:rPr>
        <w:lastRenderedPageBreak/>
        <w:t>TERCERO</w:t>
      </w:r>
      <w:r w:rsidRPr="00972ACB">
        <w:rPr>
          <w:rFonts w:ascii="Lucida Sans Unicode" w:eastAsia="Calibri" w:hAnsi="Lucida Sans Unicode" w:cs="Lucida Sans Unicode"/>
          <w:b/>
          <w:kern w:val="0"/>
          <w:sz w:val="20"/>
          <w:szCs w:val="20"/>
          <w14:ligatures w14:val="none"/>
        </w:rPr>
        <w:t xml:space="preserve">. </w:t>
      </w:r>
      <w:r w:rsidR="003A655C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Comuníquese el</w:t>
      </w:r>
      <w:r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 acuerdo al Instituto Nacional Electoral, </w:t>
      </w:r>
      <w:r w:rsidR="003A655C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 xml:space="preserve">a través </w:t>
      </w:r>
      <w:r w:rsidR="003A655C" w:rsidRPr="00972ACB">
        <w:rPr>
          <w:rFonts w:ascii="Lucida Sans Unicode" w:eastAsia="Trebuchet MS" w:hAnsi="Lucida Sans Unicode" w:cs="Lucida Sans Unicode"/>
          <w:kern w:val="0"/>
          <w:sz w:val="20"/>
          <w:szCs w:val="20"/>
          <w14:ligatures w14:val="none"/>
        </w:rPr>
        <w:t>del Sistema de Vinculación con los Organismos Públicos Locales Electorales</w:t>
      </w:r>
      <w:r w:rsidR="003A655C" w:rsidRPr="00972ACB">
        <w:rPr>
          <w:rFonts w:ascii="Lucida Sans Unicode" w:eastAsia="Calibri" w:hAnsi="Lucida Sans Unicode" w:cs="Lucida Sans Unicode"/>
          <w:kern w:val="0"/>
          <w:sz w:val="20"/>
          <w:szCs w:val="20"/>
          <w14:ligatures w14:val="none"/>
        </w:rPr>
        <w:t>, para los efectos correspondientes.</w:t>
      </w:r>
    </w:p>
    <w:p w14:paraId="2667933C" w14:textId="77777777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es-ES"/>
          <w14:ligatures w14:val="none"/>
        </w:rPr>
      </w:pPr>
    </w:p>
    <w:p w14:paraId="78540D5D" w14:textId="51C65B0C" w:rsidR="007C210F" w:rsidRPr="00972ACB" w:rsidRDefault="007C210F" w:rsidP="00ED1ABD">
      <w:pPr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ES_tradnl" w:eastAsia="es-ES"/>
          <w14:ligatures w14:val="none"/>
        </w:rPr>
      </w:pPr>
      <w:r w:rsidRPr="00972ACB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val="es-ES_tradnl" w:eastAsia="es-ES"/>
          <w14:ligatures w14:val="none"/>
        </w:rPr>
        <w:t>CUARTO</w:t>
      </w:r>
      <w:r w:rsidRPr="00972ACB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ES_tradnl" w:eastAsia="es-ES"/>
          <w14:ligatures w14:val="none"/>
        </w:rPr>
        <w:t xml:space="preserve">. </w:t>
      </w:r>
      <w:r w:rsidR="00ED1ABD" w:rsidRPr="00972ACB">
        <w:rPr>
          <w:rFonts w:ascii="Lucida Sans Unicode" w:eastAsia="Calibri" w:hAnsi="Lucida Sans Unicode" w:cs="Lucida Sans Unicode"/>
          <w:bCs/>
          <w:kern w:val="0"/>
          <w:sz w:val="20"/>
          <w:szCs w:val="20"/>
          <w14:ligatures w14:val="none"/>
        </w:rPr>
        <w:t>Notifíquese mediante el correo electrónico a los partidos políticos registrados y acreditados ante este organismo electoral, y publíquese en el periódico oficial “El Estado de Jalisco”, así como en la página oficial de internet de este Instituto.</w:t>
      </w:r>
    </w:p>
    <w:p w14:paraId="002A755E" w14:textId="77777777" w:rsidR="00ED1ABD" w:rsidRPr="00972ACB" w:rsidRDefault="00ED1ABD" w:rsidP="00ED1ABD">
      <w:pPr>
        <w:spacing w:after="0" w:line="276" w:lineRule="auto"/>
        <w:jc w:val="center"/>
        <w:rPr>
          <w:rFonts w:ascii="Lucida Sans Unicode" w:eastAsia="Times New Roman" w:hAnsi="Lucida Sans Unicode" w:cs="Lucida Sans Unicode"/>
          <w:kern w:val="18"/>
          <w:sz w:val="16"/>
          <w:szCs w:val="16"/>
          <w:lang w:val="pt-BR" w:eastAsia="es-ES"/>
          <w14:ligatures w14:val="none"/>
        </w:rPr>
      </w:pPr>
    </w:p>
    <w:p w14:paraId="631CE01D" w14:textId="77777777" w:rsidR="00ED1ABD" w:rsidRPr="00972ACB" w:rsidRDefault="00ED1ABD" w:rsidP="00ED1ABD">
      <w:pPr>
        <w:spacing w:after="0" w:line="276" w:lineRule="auto"/>
        <w:jc w:val="center"/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:lang w:val="pt-BR" w:eastAsia="es-MX"/>
          <w14:ligatures w14:val="none"/>
        </w:rPr>
      </w:pPr>
      <w:r w:rsidRPr="00972ACB"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:lang w:val="pt-BR" w:eastAsia="es-MX"/>
          <w14:ligatures w14:val="none"/>
        </w:rPr>
        <w:t xml:space="preserve">Guadalajara, </w:t>
      </w:r>
      <w:r w:rsidRPr="00972ACB"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Jalisco</w:t>
      </w:r>
      <w:r w:rsidRPr="00972ACB">
        <w:rPr>
          <w:rFonts w:ascii="Lucida Sans Unicode" w:eastAsia="Calibri" w:hAnsi="Lucida Sans Unicode" w:cs="Lucida Sans Unicode"/>
          <w:b/>
          <w:bCs/>
          <w:kern w:val="0"/>
          <w:sz w:val="20"/>
          <w:szCs w:val="20"/>
          <w:lang w:val="pt-BR" w:eastAsia="es-MX"/>
          <w14:ligatures w14:val="none"/>
        </w:rPr>
        <w:t>; a 31 de agosto de 2023</w:t>
      </w:r>
    </w:p>
    <w:p w14:paraId="65CEA09C" w14:textId="77777777" w:rsidR="00ED1ABD" w:rsidRPr="00972ACB" w:rsidRDefault="00ED1ABD" w:rsidP="00ED1ABD">
      <w:pPr>
        <w:spacing w:line="276" w:lineRule="auto"/>
        <w:jc w:val="center"/>
        <w:rPr>
          <w:rFonts w:ascii="Lucida Sans Unicode" w:eastAsia="Calibri" w:hAnsi="Lucida Sans Unicode" w:cs="Lucida Sans Unicode"/>
          <w:kern w:val="0"/>
          <w:sz w:val="20"/>
          <w:szCs w:val="20"/>
          <w:lang w:val="pt-BR" w:eastAsia="es-MX"/>
          <w14:ligatures w14:val="none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"/>
        <w:gridCol w:w="487"/>
        <w:gridCol w:w="610"/>
        <w:gridCol w:w="9189"/>
        <w:gridCol w:w="222"/>
      </w:tblGrid>
      <w:tr w:rsidR="00ED1ABD" w:rsidRPr="00972ACB" w14:paraId="546A8361" w14:textId="77777777" w:rsidTr="00972ACB">
        <w:tc>
          <w:tcPr>
            <w:tcW w:w="10433" w:type="dxa"/>
            <w:gridSpan w:val="4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ED1ABD" w:rsidRPr="00972ACB" w14:paraId="38B026AC" w14:textId="77777777" w:rsidTr="007C25FC">
              <w:tc>
                <w:tcPr>
                  <w:tcW w:w="5070" w:type="dxa"/>
                  <w:shd w:val="clear" w:color="auto" w:fill="auto"/>
                </w:tcPr>
                <w:p w14:paraId="42F465FA" w14:textId="77777777" w:rsidR="00ED1ABD" w:rsidRPr="00972ACB" w:rsidRDefault="00ED1ABD" w:rsidP="00ED1ABD">
                  <w:pPr>
                    <w:spacing w:after="0" w:line="276" w:lineRule="auto"/>
                    <w:jc w:val="center"/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:lang w:val="pt-BR"/>
                      <w14:ligatures w14:val="none"/>
                    </w:rPr>
                  </w:pPr>
                </w:p>
                <w:p w14:paraId="34F8F17A" w14:textId="77777777" w:rsidR="00ED1ABD" w:rsidRPr="00972ACB" w:rsidRDefault="00ED1ABD" w:rsidP="00ED1ABD">
                  <w:pPr>
                    <w:spacing w:after="0" w:line="276" w:lineRule="auto"/>
                    <w:jc w:val="center"/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972ACB">
                    <w:rPr>
                      <w:rFonts w:ascii="Lucida Sans Unicode" w:eastAsia="Trebuchet MS" w:hAnsi="Lucida Sans Unicode" w:cs="Lucida Sans Unicode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Mtra. Paula Ramírez Höhne</w:t>
                  </w:r>
                  <w:r w:rsidRPr="00972ACB"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</w:p>
                <w:p w14:paraId="4D549E00" w14:textId="77777777" w:rsidR="00ED1ABD" w:rsidRPr="00972ACB" w:rsidRDefault="00ED1ABD" w:rsidP="00ED1ABD">
                  <w:pPr>
                    <w:spacing w:after="0" w:line="276" w:lineRule="auto"/>
                    <w:jc w:val="center"/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972ACB"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  <w:t xml:space="preserve"> La consejera presidenta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14:paraId="423E472F" w14:textId="77777777" w:rsidR="00ED1ABD" w:rsidRPr="00972ACB" w:rsidRDefault="00ED1ABD" w:rsidP="00ED1ABD">
                  <w:pPr>
                    <w:spacing w:after="0" w:line="276" w:lineRule="auto"/>
                    <w:jc w:val="center"/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</w:p>
                <w:p w14:paraId="6A3DA01A" w14:textId="77777777" w:rsidR="00ED1ABD" w:rsidRPr="00972ACB" w:rsidRDefault="00ED1ABD" w:rsidP="00ED1ABD">
                  <w:pPr>
                    <w:spacing w:after="0" w:line="276" w:lineRule="auto"/>
                    <w:jc w:val="center"/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</w:pPr>
                  <w:r w:rsidRPr="00972ACB"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Mtro. Christian Flores Garza</w:t>
                  </w:r>
                </w:p>
                <w:p w14:paraId="5933F0F7" w14:textId="77777777" w:rsidR="00ED1ABD" w:rsidRPr="00972ACB" w:rsidRDefault="00ED1ABD" w:rsidP="00ED1ABD">
                  <w:pPr>
                    <w:spacing w:after="0" w:line="276" w:lineRule="auto"/>
                    <w:jc w:val="center"/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14:ligatures w14:val="none"/>
                    </w:rPr>
                  </w:pPr>
                  <w:r w:rsidRPr="00972ACB">
                    <w:rPr>
                      <w:rFonts w:ascii="Lucida Sans Unicode" w:eastAsia="Calibri" w:hAnsi="Lucida Sans Unicode" w:cs="Lucida Sans Unicode"/>
                      <w:b/>
                      <w:bCs/>
                      <w:kern w:val="0"/>
                      <w:sz w:val="20"/>
                      <w:szCs w:val="20"/>
                      <w:lang w:eastAsia="es-MX"/>
                      <w14:ligatures w14:val="none"/>
                    </w:rPr>
                    <w:t>El secretario ejecutivo</w:t>
                  </w:r>
                </w:p>
              </w:tc>
            </w:tr>
          </w:tbl>
          <w:p w14:paraId="58C86063" w14:textId="77777777" w:rsidR="00ED1ABD" w:rsidRPr="00972ACB" w:rsidRDefault="00ED1ABD" w:rsidP="00ED1ABD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shd w:val="clear" w:color="auto" w:fill="auto"/>
          </w:tcPr>
          <w:p w14:paraId="1A268FE2" w14:textId="77777777" w:rsidR="00ED1ABD" w:rsidRPr="00972ACB" w:rsidRDefault="00ED1ABD" w:rsidP="00ED1ABD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kern w:val="0"/>
                <w:sz w:val="20"/>
                <w:szCs w:val="20"/>
                <w14:ligatures w14:val="none"/>
              </w:rPr>
            </w:pPr>
          </w:p>
        </w:tc>
      </w:tr>
      <w:tr w:rsidR="007C210F" w:rsidRPr="00CB50AB" w14:paraId="522395ED" w14:textId="77777777" w:rsidTr="00972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147" w:type="dxa"/>
          <w:wAfter w:w="9411" w:type="dxa"/>
          <w:trHeight w:val="197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B499D" w14:textId="12B8FB78" w:rsidR="007C210F" w:rsidRPr="00CB50AB" w:rsidRDefault="00BD57FE" w:rsidP="00ED1ABD">
            <w:pPr>
              <w:spacing w:after="0" w:line="276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0"/>
                <w:szCs w:val="10"/>
                <w:lang w:eastAsia="es-ES"/>
                <w14:ligatures w14:val="none"/>
              </w:rPr>
            </w:pPr>
            <w:r w:rsidRPr="00CB50AB">
              <w:rPr>
                <w:rFonts w:ascii="Lucida Sans Unicode" w:eastAsia="Times New Roman" w:hAnsi="Lucida Sans Unicode" w:cs="Lucida Sans Unicode"/>
                <w:kern w:val="0"/>
                <w:sz w:val="10"/>
                <w:szCs w:val="10"/>
                <w:lang w:eastAsia="es-ES"/>
                <w14:ligatures w14:val="none"/>
              </w:rPr>
              <w:t>LACG</w:t>
            </w:r>
          </w:p>
          <w:p w14:paraId="10E3ECEC" w14:textId="77777777" w:rsidR="007C210F" w:rsidRPr="00CB50AB" w:rsidRDefault="007C210F" w:rsidP="00ED1ABD">
            <w:pPr>
              <w:spacing w:after="0" w:line="276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0"/>
                <w:szCs w:val="10"/>
                <w:lang w:eastAsia="es-ES"/>
                <w14:ligatures w14:val="none"/>
              </w:rPr>
            </w:pPr>
            <w:proofErr w:type="spellStart"/>
            <w:r w:rsidRPr="00CB50AB">
              <w:rPr>
                <w:rFonts w:ascii="Lucida Sans Unicode" w:eastAsia="Times New Roman" w:hAnsi="Lucida Sans Unicode" w:cs="Lucida Sans Unicode"/>
                <w:kern w:val="0"/>
                <w:sz w:val="10"/>
                <w:szCs w:val="10"/>
                <w:lang w:eastAsia="es-ES"/>
                <w14:ligatures w14:val="none"/>
              </w:rPr>
              <w:t>VoBo</w:t>
            </w:r>
            <w:proofErr w:type="spellEnd"/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04C7F8" w14:textId="64061A0D" w:rsidR="007C210F" w:rsidRPr="00CB50AB" w:rsidRDefault="002747A6" w:rsidP="00ED1ABD">
            <w:pPr>
              <w:spacing w:after="0" w:line="276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0"/>
                <w:szCs w:val="10"/>
                <w:lang w:eastAsia="es-ES"/>
                <w14:ligatures w14:val="none"/>
              </w:rPr>
            </w:pPr>
            <w:r w:rsidRPr="00CB50AB">
              <w:rPr>
                <w:rFonts w:ascii="Lucida Sans Unicode" w:eastAsia="Times New Roman" w:hAnsi="Lucida Sans Unicode" w:cs="Lucida Sans Unicode"/>
                <w:kern w:val="0"/>
                <w:sz w:val="10"/>
                <w:szCs w:val="10"/>
                <w:lang w:eastAsia="es-ES"/>
                <w14:ligatures w14:val="none"/>
              </w:rPr>
              <w:t>AACV</w:t>
            </w:r>
          </w:p>
          <w:p w14:paraId="39782B58" w14:textId="77777777" w:rsidR="007C210F" w:rsidRPr="00CB50AB" w:rsidRDefault="007C210F" w:rsidP="00ED1ABD">
            <w:pPr>
              <w:spacing w:after="0" w:line="276" w:lineRule="auto"/>
              <w:jc w:val="center"/>
              <w:rPr>
                <w:rFonts w:ascii="Lucida Sans Unicode" w:eastAsia="Times New Roman" w:hAnsi="Lucida Sans Unicode" w:cs="Lucida Sans Unicode"/>
                <w:kern w:val="0"/>
                <w:sz w:val="10"/>
                <w:szCs w:val="10"/>
                <w:lang w:eastAsia="es-ES"/>
                <w14:ligatures w14:val="none"/>
              </w:rPr>
            </w:pPr>
            <w:r w:rsidRPr="00CB50AB">
              <w:rPr>
                <w:rFonts w:ascii="Lucida Sans Unicode" w:eastAsia="Times New Roman" w:hAnsi="Lucida Sans Unicode" w:cs="Lucida Sans Unicode"/>
                <w:kern w:val="0"/>
                <w:sz w:val="10"/>
                <w:szCs w:val="10"/>
                <w:lang w:eastAsia="es-ES"/>
                <w14:ligatures w14:val="none"/>
              </w:rPr>
              <w:t>Elaboró</w:t>
            </w:r>
          </w:p>
        </w:tc>
      </w:tr>
    </w:tbl>
    <w:p w14:paraId="4CDF30D5" w14:textId="77777777" w:rsidR="00CB50AB" w:rsidRDefault="00CB50AB" w:rsidP="00D951F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79DFF65" w14:textId="469E7A34" w:rsidR="00D951F3" w:rsidRPr="00972ACB" w:rsidRDefault="00D951F3" w:rsidP="00D951F3">
      <w:pPr>
        <w:pStyle w:val="Sinespaciado"/>
        <w:jc w:val="both"/>
        <w:rPr>
          <w:rFonts w:ascii="Lucida Sans Unicode" w:eastAsia="Lucida Sans Unicode" w:hAnsi="Lucida Sans Unicode" w:cs="Lucida Sans Unicode"/>
          <w:sz w:val="16"/>
          <w:szCs w:val="16"/>
          <w:lang w:val="es-MX"/>
        </w:rPr>
      </w:pPr>
      <w:r w:rsidRPr="00972ACB">
        <w:rPr>
          <w:rFonts w:ascii="Lucida Sans Unicode" w:hAnsi="Lucida Sans Unicode" w:cs="Lucida Sans Unicode"/>
          <w:sz w:val="16"/>
          <w:szCs w:val="16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 el presente acuerdo se emitió en la </w:t>
      </w:r>
      <w:r w:rsidRPr="00972ACB">
        <w:rPr>
          <w:rFonts w:ascii="Lucida Sans Unicode" w:hAnsi="Lucida Sans Unicode" w:cs="Lucida Sans Unicode"/>
          <w:b/>
          <w:bCs/>
          <w:sz w:val="16"/>
          <w:szCs w:val="16"/>
        </w:rPr>
        <w:t>décima primera sesión extraordinaria</w:t>
      </w:r>
      <w:r w:rsidRPr="00972ACB">
        <w:rPr>
          <w:rFonts w:ascii="Lucida Sans Unicode" w:hAnsi="Lucida Sans Unicode" w:cs="Lucida Sans Unicode"/>
          <w:sz w:val="16"/>
          <w:szCs w:val="16"/>
        </w:rPr>
        <w:t xml:space="preserve"> del Consejo General, celebrada el </w:t>
      </w:r>
      <w:r w:rsidRPr="00972ACB">
        <w:rPr>
          <w:rFonts w:ascii="Lucida Sans Unicode" w:hAnsi="Lucida Sans Unicode" w:cs="Lucida Sans Unicode"/>
          <w:b/>
          <w:bCs/>
          <w:sz w:val="16"/>
          <w:szCs w:val="16"/>
        </w:rPr>
        <w:t>treinta y uno de agosto de dos mil veintitrés</w:t>
      </w:r>
      <w:r w:rsidRPr="00972ACB">
        <w:rPr>
          <w:rFonts w:ascii="Lucida Sans Unicode" w:hAnsi="Lucida Sans Unicode" w:cs="Lucida Sans Unicode"/>
          <w:sz w:val="16"/>
          <w:szCs w:val="16"/>
        </w:rPr>
        <w:t xml:space="preserve">, y fue aprobado </w:t>
      </w:r>
      <w:r w:rsidRPr="00972ACB">
        <w:rPr>
          <w:rFonts w:ascii="Lucida Sans Unicode" w:eastAsia="Lucida Sans Unicode" w:hAnsi="Lucida Sans Unicode" w:cs="Lucida Sans Unicode"/>
          <w:sz w:val="16"/>
          <w:szCs w:val="16"/>
          <w:lang w:val="es-MX"/>
        </w:rPr>
        <w:t xml:space="preserve">por mayoría de seis votos a favor de las personas consejeras electorales Silvia Guadalupe Bustos Vásquez, Miguel Godínez Terríquez, Moisés Pérez Vega, Brenda Judith Serafín Morfín, Claudia Alejandra Vargas Bautista y la consejera presidenta Paula Ramírez Höhne y un voto en contra de la consejera electoral </w:t>
      </w:r>
      <w:r w:rsidRPr="00972ACB">
        <w:rPr>
          <w:rFonts w:ascii="Lucida Sans Unicode" w:eastAsia="Trebuchet MS" w:hAnsi="Lucida Sans Unicode" w:cs="Lucida Sans Unicode"/>
          <w:sz w:val="16"/>
          <w:szCs w:val="16"/>
        </w:rPr>
        <w:t>Zoad Jeanine García González, quien anunció l</w:t>
      </w:r>
      <w:r w:rsidR="007B3318" w:rsidRPr="00972ACB">
        <w:rPr>
          <w:rFonts w:ascii="Lucida Sans Unicode" w:eastAsia="Trebuchet MS" w:hAnsi="Lucida Sans Unicode" w:cs="Lucida Sans Unicode"/>
          <w:sz w:val="16"/>
          <w:szCs w:val="16"/>
        </w:rPr>
        <w:t>a emisión de un voto particular</w:t>
      </w:r>
      <w:r w:rsidRPr="00972ACB">
        <w:rPr>
          <w:rFonts w:ascii="Lucida Sans Unicode" w:eastAsia="Trebuchet MS" w:hAnsi="Lucida Sans Unicode" w:cs="Lucida Sans Unicode"/>
          <w:sz w:val="16"/>
          <w:szCs w:val="16"/>
        </w:rPr>
        <w:t>.</w:t>
      </w:r>
    </w:p>
    <w:p w14:paraId="09B2BFBF" w14:textId="77777777" w:rsidR="00CB50AB" w:rsidRPr="00972ACB" w:rsidRDefault="00CB50AB" w:rsidP="00D951F3">
      <w:pPr>
        <w:pStyle w:val="Sinespaciado"/>
        <w:jc w:val="both"/>
        <w:rPr>
          <w:rFonts w:ascii="Lucida Sans Unicode" w:eastAsia="Lucida Sans Unicode" w:hAnsi="Lucida Sans Unicode" w:cs="Lucida Sans Unicode"/>
          <w:sz w:val="16"/>
          <w:szCs w:val="16"/>
          <w:lang w:val="es-MX"/>
        </w:rPr>
      </w:pPr>
    </w:p>
    <w:p w14:paraId="29614781" w14:textId="77777777" w:rsidR="00CB50AB" w:rsidRPr="00972ACB" w:rsidRDefault="00CB50AB" w:rsidP="00D951F3">
      <w:pPr>
        <w:pStyle w:val="Sinespaciado"/>
        <w:jc w:val="both"/>
        <w:rPr>
          <w:rFonts w:ascii="Lucida Sans Unicode" w:hAnsi="Lucida Sans Unicode" w:cs="Lucida Sans Unicode"/>
          <w:sz w:val="16"/>
          <w:szCs w:val="16"/>
        </w:rPr>
      </w:pPr>
    </w:p>
    <w:p w14:paraId="509BCCB1" w14:textId="77777777" w:rsidR="00D951F3" w:rsidRPr="00972ACB" w:rsidRDefault="00D951F3" w:rsidP="00D951F3">
      <w:pPr>
        <w:spacing w:after="0"/>
        <w:jc w:val="center"/>
        <w:rPr>
          <w:rFonts w:ascii="Lucida Sans Unicode" w:eastAsia="Trebuchet MS" w:hAnsi="Lucida Sans Unicode" w:cs="Lucida Sans Unicode"/>
          <w:sz w:val="16"/>
          <w:szCs w:val="16"/>
        </w:rPr>
      </w:pPr>
      <w:r w:rsidRPr="00972ACB">
        <w:rPr>
          <w:rFonts w:ascii="Lucida Sans Unicode" w:eastAsia="Trebuchet MS" w:hAnsi="Lucida Sans Unicode" w:cs="Lucida Sans Unicode"/>
          <w:sz w:val="16"/>
          <w:szCs w:val="16"/>
        </w:rPr>
        <w:t>Mtro. Christian Flores Garza</w:t>
      </w:r>
    </w:p>
    <w:p w14:paraId="7386DB13" w14:textId="1A003CDE" w:rsidR="0095269A" w:rsidRPr="00CB50AB" w:rsidRDefault="00972ACB" w:rsidP="00972ACB">
      <w:pPr>
        <w:spacing w:after="0"/>
        <w:jc w:val="center"/>
        <w:rPr>
          <w:rFonts w:ascii="Lucida Sans Unicode" w:hAnsi="Lucida Sans Unicode" w:cs="Lucida Sans Unicode"/>
        </w:rPr>
      </w:pPr>
      <w:r>
        <w:rPr>
          <w:rFonts w:ascii="Lucida Sans Unicode" w:eastAsia="Trebuchet MS" w:hAnsi="Lucida Sans Unicode" w:cs="Lucida Sans Unicode"/>
          <w:sz w:val="16"/>
          <w:szCs w:val="16"/>
        </w:rPr>
        <w:t xml:space="preserve">    </w:t>
      </w:r>
      <w:r w:rsidR="00D951F3" w:rsidRPr="00972ACB">
        <w:rPr>
          <w:rFonts w:ascii="Lucida Sans Unicode" w:eastAsia="Trebuchet MS" w:hAnsi="Lucida Sans Unicode" w:cs="Lucida Sans Unicode"/>
          <w:sz w:val="16"/>
          <w:szCs w:val="16"/>
        </w:rPr>
        <w:t>El secretario ejecutivo</w:t>
      </w:r>
      <w:r w:rsidR="00BD57FE" w:rsidRPr="00CB50AB">
        <w:rPr>
          <w:rFonts w:ascii="Lucida Sans Unicode" w:hAnsi="Lucida Sans Unicode" w:cs="Lucida Sans Unicode"/>
        </w:rPr>
        <w:tab/>
      </w:r>
    </w:p>
    <w:sectPr w:rsidR="0095269A" w:rsidRPr="00CB50AB" w:rsidSect="00972ACB">
      <w:headerReference w:type="default" r:id="rId7"/>
      <w:footerReference w:type="even" r:id="rId8"/>
      <w:footerReference w:type="default" r:id="rId9"/>
      <w:pgSz w:w="12240" w:h="15840" w:code="1"/>
      <w:pgMar w:top="2552" w:right="1701" w:bottom="1304" w:left="1701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295C" w14:textId="77777777" w:rsidR="007C210F" w:rsidRDefault="007C210F" w:rsidP="007C210F">
      <w:pPr>
        <w:spacing w:after="0" w:line="240" w:lineRule="auto"/>
      </w:pPr>
      <w:r>
        <w:separator/>
      </w:r>
    </w:p>
  </w:endnote>
  <w:endnote w:type="continuationSeparator" w:id="0">
    <w:p w14:paraId="448E4ECA" w14:textId="77777777" w:rsidR="007C210F" w:rsidRDefault="007C210F" w:rsidP="007C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2042" w14:textId="77777777" w:rsidR="002747A6" w:rsidRDefault="002747A6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4D54AC" w14:textId="77777777" w:rsidR="002747A6" w:rsidRDefault="002747A6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462"/>
    </w:tblGrid>
    <w:tr w:rsidR="00972ACB" w:rsidRPr="00972ACB" w14:paraId="037FF779" w14:textId="77777777" w:rsidTr="00972ACB">
      <w:tc>
        <w:tcPr>
          <w:tcW w:w="7366" w:type="dxa"/>
        </w:tcPr>
        <w:p w14:paraId="3F3E5174" w14:textId="77777777" w:rsidR="00972ACB" w:rsidRPr="00972ACB" w:rsidRDefault="00972ACB" w:rsidP="00972ACB">
          <w:pPr>
            <w:tabs>
              <w:tab w:val="center" w:pos="4419"/>
              <w:tab w:val="right" w:pos="8838"/>
            </w:tabs>
            <w:suppressAutoHyphens/>
            <w:rPr>
              <w:rFonts w:ascii="Arial" w:eastAsia="Times New Roman" w:hAnsi="Arial" w:cs="Arial"/>
              <w:bCs/>
              <w:color w:val="A6A6A6"/>
              <w:sz w:val="16"/>
              <w:szCs w:val="16"/>
              <w:lang w:val="es-ES" w:eastAsia="ar-SA"/>
            </w:rPr>
          </w:pPr>
          <w:r w:rsidRPr="00972ACB">
            <w:rPr>
              <w:rFonts w:ascii="Lucida Sans Unicode" w:eastAsia="Times New Roman" w:hAnsi="Lucida Sans Unicode" w:cs="Lucida Sans Unicode"/>
              <w:bCs/>
              <w:color w:val="00778E"/>
              <w:sz w:val="15"/>
              <w:szCs w:val="15"/>
              <w:lang w:val="es-ES" w:eastAsia="ar-SA"/>
            </w:rPr>
            <w:t>Parque de las Estrellas 2764, Colonia Jardines del Bosque, Guadalajara, Jalisco, México. C.P.44520</w:t>
          </w:r>
        </w:p>
        <w:p w14:paraId="54C7B0D9" w14:textId="77777777" w:rsidR="00972ACB" w:rsidRPr="00972ACB" w:rsidRDefault="00972ACB" w:rsidP="00972ACB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</w:rPr>
          </w:pPr>
        </w:p>
      </w:tc>
      <w:tc>
        <w:tcPr>
          <w:tcW w:w="1462" w:type="dxa"/>
        </w:tcPr>
        <w:p w14:paraId="0BD84948" w14:textId="589898F1" w:rsidR="00972ACB" w:rsidRPr="00972ACB" w:rsidRDefault="00972ACB" w:rsidP="00972ACB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</w:rPr>
          </w:pP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t xml:space="preserve">Página </w:t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fldChar w:fldCharType="begin"/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instrText xml:space="preserve"> PAGE </w:instrText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fldChar w:fldCharType="separate"/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  <w:lang w:eastAsia="ar-SA"/>
            </w:rPr>
            <w:t>1</w:t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fldChar w:fldCharType="end"/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t xml:space="preserve"> de</w:t>
          </w:r>
          <w:r w:rsidR="00890D6C">
            <w:rPr>
              <w:rFonts w:ascii="Lucida Sans Unicode" w:eastAsia="Times New Roman" w:hAnsi="Lucida Sans Unicode" w:cs="Lucida Sans Unicode"/>
              <w:sz w:val="16"/>
              <w:szCs w:val="16"/>
            </w:rPr>
            <w:t xml:space="preserve"> </w:t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fldChar w:fldCharType="begin"/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instrText xml:space="preserve"> NUMPAGES </w:instrText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fldChar w:fldCharType="separate"/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  <w:lang w:eastAsia="ar-SA"/>
            </w:rPr>
            <w:t>27</w:t>
          </w:r>
          <w:r w:rsidRPr="00972ACB">
            <w:rPr>
              <w:rFonts w:ascii="Lucida Sans Unicode" w:eastAsia="Times New Roman" w:hAnsi="Lucida Sans Unicode" w:cs="Lucida Sans Unicode"/>
              <w:sz w:val="16"/>
              <w:szCs w:val="16"/>
            </w:rPr>
            <w:fldChar w:fldCharType="end"/>
          </w:r>
        </w:p>
      </w:tc>
    </w:tr>
  </w:tbl>
  <w:p w14:paraId="1CE01FF2" w14:textId="44A66A06" w:rsidR="002747A6" w:rsidRPr="00972ACB" w:rsidRDefault="002747A6" w:rsidP="00972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8E67" w14:textId="77777777" w:rsidR="007C210F" w:rsidRDefault="007C210F" w:rsidP="007C210F">
      <w:pPr>
        <w:spacing w:after="0" w:line="240" w:lineRule="auto"/>
      </w:pPr>
      <w:r>
        <w:separator/>
      </w:r>
    </w:p>
  </w:footnote>
  <w:footnote w:type="continuationSeparator" w:id="0">
    <w:p w14:paraId="33EA9E32" w14:textId="77777777" w:rsidR="007C210F" w:rsidRDefault="007C210F" w:rsidP="007C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D8F" w14:textId="46889DC6" w:rsidR="002747A6" w:rsidRPr="008B5414" w:rsidRDefault="002747A6" w:rsidP="008640D7">
    <w:pPr>
      <w:ind w:right="-708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94C9BB" wp14:editId="2C0BBDD0">
              <wp:simplePos x="0" y="0"/>
              <wp:positionH relativeFrom="margin">
                <wp:align>right</wp:align>
              </wp:positionH>
              <wp:positionV relativeFrom="paragraph">
                <wp:posOffset>114603</wp:posOffset>
              </wp:positionV>
              <wp:extent cx="2631610" cy="744855"/>
              <wp:effectExtent l="0" t="0" r="0" b="0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44855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F5750B" id="Redondear rectángulo de esquina diagonal 5" o:spid="_x0000_s1026" style="position:absolute;margin-left:156pt;margin-top:9pt;width:207.2pt;height:58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" path="m146357,l2631610,r,l2631610,598498v,80831,-65526,146357,-146357,146357l,744855r,l,146357c,65526,65526,,146357,xe" fillcolor="#00778e" stroked="f" strokeweight="1pt">
              <v:stroke joinstyle="miter"/>
              <v:path arrowok="t" o:connecttype="custom" o:connectlocs="146357,0;2631610,0;2631610,0;2631610,598498;2485253,744855;0,744855;0,744855;0,146357;146357,0" o:connectangles="0,0,0,0,0,0,0,0,0"/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D94DA" wp14:editId="41C44331">
              <wp:simplePos x="0" y="0"/>
              <wp:positionH relativeFrom="margin">
                <wp:align>right</wp:align>
              </wp:positionH>
              <wp:positionV relativeFrom="paragraph">
                <wp:posOffset>155851</wp:posOffset>
              </wp:positionV>
              <wp:extent cx="2542540" cy="685800"/>
              <wp:effectExtent l="0" t="0" r="0" b="0"/>
              <wp:wrapNone/>
              <wp:docPr id="566225927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44F886" w14:textId="1014F5D9" w:rsidR="002747A6" w:rsidRPr="007C210F" w:rsidRDefault="002747A6" w:rsidP="008640D7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lang w:val="es-ES"/>
                            </w:rPr>
                          </w:pPr>
                          <w:r w:rsidRPr="007C210F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lang w:val="es-ES"/>
                            </w:rPr>
                            <w:t xml:space="preserve">ACUERDO </w:t>
                          </w:r>
                          <w:r w:rsidR="00964756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lang w:val="es-ES"/>
                            </w:rPr>
                            <w:t>DEL CONSEJO GENERAL</w:t>
                          </w:r>
                          <w:r w:rsidR="00964756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lang w:val="es-ES"/>
                            </w:rPr>
                            <w:br/>
                            <w:t>IEPC-ACG-051</w:t>
                          </w:r>
                          <w:r w:rsidRPr="007C210F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lang w:val="es-ES"/>
                            </w:rPr>
                            <w:t>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7D94D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9pt;margin-top:12.25pt;width:200.2pt;height:5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" filled="f" stroked="f" strokeweight=".5pt">
              <v:textbox>
                <w:txbxContent>
                  <w:p w14:paraId="1044F886" w14:textId="1014F5D9" w:rsidR="002747A6" w:rsidRPr="007C210F" w:rsidRDefault="002747A6" w:rsidP="008640D7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lang w:val="es-ES"/>
                      </w:rPr>
                    </w:pPr>
                    <w:r w:rsidRPr="007C210F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lang w:val="es-ES"/>
                      </w:rPr>
                      <w:t xml:space="preserve">ACUERDO </w:t>
                    </w:r>
                    <w:r w:rsidR="00964756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lang w:val="es-ES"/>
                      </w:rPr>
                      <w:t>DEL CONSEJO GENERAL</w:t>
                    </w:r>
                    <w:r w:rsidR="00964756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lang w:val="es-ES"/>
                      </w:rPr>
                      <w:br/>
                      <w:t>IEPC-ACG-051</w:t>
                    </w:r>
                    <w:r w:rsidRPr="007C210F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lang w:val="es-ES"/>
                      </w:rPr>
                      <w:t>/2023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w:drawing>
        <wp:inline distT="0" distB="0" distL="0" distR="0" wp14:anchorId="21527A08" wp14:editId="74204677">
          <wp:extent cx="1797710" cy="964096"/>
          <wp:effectExtent l="0" t="0" r="5715" b="1270"/>
          <wp:docPr id="1620164337" name="Imagen 1620164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23245" name="Imagen 11857232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30" cy="978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3C40F7" wp14:editId="4394EF6A">
              <wp:simplePos x="0" y="0"/>
              <wp:positionH relativeFrom="column">
                <wp:posOffset>3126271</wp:posOffset>
              </wp:positionH>
              <wp:positionV relativeFrom="paragraph">
                <wp:posOffset>-1018430</wp:posOffset>
              </wp:positionV>
              <wp:extent cx="2772603" cy="685497"/>
              <wp:effectExtent l="0" t="0" r="0" b="635"/>
              <wp:wrapNone/>
              <wp:docPr id="94161435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2603" cy="685497"/>
                      </a:xfrm>
                      <a:prstGeom prst="round2DiagRect">
                        <a:avLst>
                          <a:gd name="adj1" fmla="val 23542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3175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7656CF" id="Rectángulo 1" o:spid="_x0000_s1026" style="position:absolute;margin-left:246.15pt;margin-top:-80.2pt;width:218.3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2603,685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" path="m161380,l2772603,r,l2772603,524117v,89128,-72252,161380,-161380,161380l,685497r,l,161380c,72252,72252,,161380,xe" fillcolor="#00778e" stroked="f" strokeweight=".25pt">
              <v:stroke joinstyle="miter"/>
              <v:path arrowok="t" o:connecttype="custom" o:connectlocs="161380,0;2772603,0;2772603,0;2772603,524117;2611223,685497;0,685497;0,685497;0,161380;161380,0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196"/>
    <w:multiLevelType w:val="hybridMultilevel"/>
    <w:tmpl w:val="55643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08C"/>
    <w:multiLevelType w:val="hybridMultilevel"/>
    <w:tmpl w:val="7E1EC9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0494"/>
    <w:multiLevelType w:val="hybridMultilevel"/>
    <w:tmpl w:val="0634361A"/>
    <w:lvl w:ilvl="0" w:tplc="CFBA87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13383"/>
    <w:multiLevelType w:val="hybridMultilevel"/>
    <w:tmpl w:val="5310FD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B61D3"/>
    <w:multiLevelType w:val="hybridMultilevel"/>
    <w:tmpl w:val="90745E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F6E"/>
    <w:multiLevelType w:val="hybridMultilevel"/>
    <w:tmpl w:val="D72A0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F70F3"/>
    <w:multiLevelType w:val="hybridMultilevel"/>
    <w:tmpl w:val="BFEE9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585335">
    <w:abstractNumId w:val="2"/>
  </w:num>
  <w:num w:numId="2" w16cid:durableId="156728603">
    <w:abstractNumId w:val="4"/>
  </w:num>
  <w:num w:numId="3" w16cid:durableId="398359127">
    <w:abstractNumId w:val="5"/>
  </w:num>
  <w:num w:numId="4" w16cid:durableId="218521698">
    <w:abstractNumId w:val="1"/>
  </w:num>
  <w:num w:numId="5" w16cid:durableId="851720915">
    <w:abstractNumId w:val="0"/>
  </w:num>
  <w:num w:numId="6" w16cid:durableId="713701782">
    <w:abstractNumId w:val="6"/>
  </w:num>
  <w:num w:numId="7" w16cid:durableId="1489633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0F"/>
    <w:rsid w:val="00037C12"/>
    <w:rsid w:val="00120A4D"/>
    <w:rsid w:val="00140BDE"/>
    <w:rsid w:val="002747A6"/>
    <w:rsid w:val="003A655C"/>
    <w:rsid w:val="004742E6"/>
    <w:rsid w:val="00592D02"/>
    <w:rsid w:val="0060716B"/>
    <w:rsid w:val="007B3318"/>
    <w:rsid w:val="007C210F"/>
    <w:rsid w:val="00890D6C"/>
    <w:rsid w:val="0095269A"/>
    <w:rsid w:val="00964756"/>
    <w:rsid w:val="00972ACB"/>
    <w:rsid w:val="009B4963"/>
    <w:rsid w:val="00AB78F6"/>
    <w:rsid w:val="00BD57FE"/>
    <w:rsid w:val="00BE0A4B"/>
    <w:rsid w:val="00BE3CBB"/>
    <w:rsid w:val="00C84770"/>
    <w:rsid w:val="00CB50AB"/>
    <w:rsid w:val="00D25E1E"/>
    <w:rsid w:val="00D951F3"/>
    <w:rsid w:val="00ED1ABD"/>
    <w:rsid w:val="00F04139"/>
    <w:rsid w:val="00F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0E0A8"/>
  <w15:chartTrackingRefBased/>
  <w15:docId w15:val="{2478291B-A9FA-4F13-9652-E9033B7F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C21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210F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C210F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210F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C210F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7C210F"/>
    <w:rPr>
      <w:kern w:val="0"/>
      <w14:ligatures w14:val="none"/>
    </w:rPr>
  </w:style>
  <w:style w:type="character" w:styleId="Nmerodepgina">
    <w:name w:val="page number"/>
    <w:basedOn w:val="Fuentedeprrafopredeter"/>
    <w:rsid w:val="007C210F"/>
  </w:style>
  <w:style w:type="character" w:styleId="Refdenotaalpie">
    <w:name w:val="footnote reference"/>
    <w:uiPriority w:val="99"/>
    <w:unhideWhenUsed/>
    <w:rsid w:val="007C210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C210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951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D951F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72AC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7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2419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Alejandro Caudillo Vargas</dc:creator>
  <cp:keywords/>
  <dc:description/>
  <cp:lastModifiedBy>Luis Alfonso Campos Guzman</cp:lastModifiedBy>
  <cp:revision>10</cp:revision>
  <cp:lastPrinted>2023-09-04T18:41:00Z</cp:lastPrinted>
  <dcterms:created xsi:type="dcterms:W3CDTF">2023-08-30T17:18:00Z</dcterms:created>
  <dcterms:modified xsi:type="dcterms:W3CDTF">2023-09-04T18:41:00Z</dcterms:modified>
</cp:coreProperties>
</file>