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5BA" w14:textId="415F0112" w:rsidR="007F231A" w:rsidRPr="007F231A" w:rsidRDefault="009C7413" w:rsidP="007F231A">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A</w:t>
      </w:r>
      <w:r w:rsidR="002B0F78" w:rsidRPr="007F231A">
        <w:rPr>
          <w:rFonts w:ascii="Lucida Sans Unicode" w:hAnsi="Lucida Sans Unicode" w:cs="Lucida Sans Unicode"/>
          <w:b/>
          <w:bCs/>
          <w:sz w:val="20"/>
          <w:szCs w:val="20"/>
        </w:rPr>
        <w:t xml:space="preserve">CUERDO DEL CONSEJO GENERAL DEL INSTITUTO ELECTORAL Y DE PARTICIPACIÓN CIUDADANA DEL ESTADO DE JALISCO, POR EL QUE SE </w:t>
      </w:r>
      <w:r w:rsidR="003B70E3" w:rsidRPr="007F231A">
        <w:rPr>
          <w:rFonts w:ascii="Lucida Sans Unicode" w:hAnsi="Lucida Sans Unicode" w:cs="Lucida Sans Unicode"/>
          <w:b/>
          <w:bCs/>
          <w:sz w:val="20"/>
          <w:szCs w:val="20"/>
        </w:rPr>
        <w:t xml:space="preserve">DA CUMPLIMIENTO A LO REQUERIDO </w:t>
      </w:r>
      <w:r w:rsidR="007F231A" w:rsidRPr="007F231A">
        <w:rPr>
          <w:rFonts w:ascii="Lucida Sans Unicode" w:hAnsi="Lucida Sans Unicode" w:cs="Lucida Sans Unicode"/>
          <w:b/>
          <w:bCs/>
          <w:sz w:val="20"/>
          <w:szCs w:val="20"/>
        </w:rPr>
        <w:t>EN LOS ACUERDOS DE FECHA ONCE DE AGOSTO DEL AÑO EN CURSO, EMITIDOS POR EL TRIBUNAL ELECTORAL DEL ESTADO DE JALISCO, EN LOS EXPEDIENTES RELATIVOS A LOS RECURSOS DE APELACIÓN IDENTIFICADOS CON LAS CLAVES ALFANUMÉRICAS RAP-002/2023 Y RAP-003/2023.</w:t>
      </w:r>
    </w:p>
    <w:p w14:paraId="12D6181F" w14:textId="77777777" w:rsidR="007F231A" w:rsidRPr="007F231A" w:rsidRDefault="007F231A" w:rsidP="007F231A">
      <w:pPr>
        <w:spacing w:after="0" w:line="276" w:lineRule="auto"/>
        <w:jc w:val="both"/>
        <w:rPr>
          <w:rFonts w:ascii="Lucida Sans Unicode" w:hAnsi="Lucida Sans Unicode" w:cs="Lucida Sans Unicode"/>
          <w:b/>
          <w:bCs/>
          <w:sz w:val="20"/>
          <w:szCs w:val="20"/>
        </w:rPr>
      </w:pPr>
    </w:p>
    <w:p w14:paraId="5B43722B" w14:textId="77777777" w:rsidR="002B0F78" w:rsidRPr="007F231A" w:rsidRDefault="002B0F78" w:rsidP="007F231A">
      <w:pPr>
        <w:spacing w:after="0" w:line="276" w:lineRule="auto"/>
        <w:jc w:val="center"/>
        <w:rPr>
          <w:rFonts w:ascii="Lucida Sans Unicode" w:hAnsi="Lucida Sans Unicode" w:cs="Lucida Sans Unicode"/>
          <w:b/>
          <w:bCs/>
          <w:sz w:val="20"/>
          <w:szCs w:val="20"/>
        </w:rPr>
      </w:pPr>
      <w:r w:rsidRPr="007F231A">
        <w:rPr>
          <w:rFonts w:ascii="Lucida Sans Unicode" w:hAnsi="Lucida Sans Unicode" w:cs="Lucida Sans Unicode"/>
          <w:b/>
          <w:bCs/>
          <w:sz w:val="20"/>
          <w:szCs w:val="20"/>
        </w:rPr>
        <w:t>A N T E C E D E N T E S</w:t>
      </w:r>
    </w:p>
    <w:p w14:paraId="457FD561" w14:textId="77777777" w:rsidR="002B0F78" w:rsidRPr="007F231A" w:rsidRDefault="002B0F78" w:rsidP="007F231A">
      <w:pPr>
        <w:spacing w:after="0" w:line="276" w:lineRule="auto"/>
        <w:jc w:val="center"/>
        <w:rPr>
          <w:rFonts w:ascii="Lucida Sans Unicode" w:hAnsi="Lucida Sans Unicode" w:cs="Lucida Sans Unicode"/>
          <w:b/>
          <w:bCs/>
          <w:sz w:val="20"/>
          <w:szCs w:val="20"/>
        </w:rPr>
      </w:pPr>
    </w:p>
    <w:p w14:paraId="6AC8B6B8" w14:textId="60D79C5E" w:rsidR="002B0F78" w:rsidRPr="007F231A" w:rsidRDefault="002B0F78" w:rsidP="00130020">
      <w:pPr>
        <w:spacing w:after="0" w:line="276" w:lineRule="auto"/>
        <w:jc w:val="both"/>
        <w:rPr>
          <w:rFonts w:ascii="Lucida Sans Unicode" w:hAnsi="Lucida Sans Unicode" w:cs="Lucida Sans Unicode"/>
          <w:b/>
          <w:bCs/>
          <w:sz w:val="20"/>
          <w:szCs w:val="20"/>
        </w:rPr>
      </w:pPr>
      <w:r w:rsidRPr="007F231A">
        <w:rPr>
          <w:rFonts w:ascii="Lucida Sans Unicode" w:hAnsi="Lucida Sans Unicode" w:cs="Lucida Sans Unicode"/>
          <w:b/>
          <w:sz w:val="20"/>
          <w:szCs w:val="20"/>
        </w:rPr>
        <w:t>CORRESPONDIENTES AL AÑO DOS MIL DIECINUEVE.</w:t>
      </w:r>
    </w:p>
    <w:p w14:paraId="13E83B81" w14:textId="77777777" w:rsidR="00BC4131" w:rsidRDefault="00BC4131" w:rsidP="00130020">
      <w:pPr>
        <w:spacing w:after="0" w:line="276" w:lineRule="auto"/>
        <w:jc w:val="both"/>
        <w:rPr>
          <w:rFonts w:ascii="Lucida Sans Unicode" w:hAnsi="Lucida Sans Unicode" w:cs="Lucida Sans Unicode"/>
          <w:b/>
          <w:sz w:val="20"/>
          <w:szCs w:val="20"/>
        </w:rPr>
      </w:pPr>
    </w:p>
    <w:p w14:paraId="3116AA74" w14:textId="10D7B95C" w:rsidR="002B0F78" w:rsidRDefault="00950876" w:rsidP="00130020">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1</w:t>
      </w:r>
      <w:r w:rsidR="002B0F78" w:rsidRPr="007F231A">
        <w:rPr>
          <w:rFonts w:ascii="Lucida Sans Unicode" w:hAnsi="Lucida Sans Unicode" w:cs="Lucida Sans Unicode"/>
          <w:b/>
          <w:sz w:val="20"/>
          <w:szCs w:val="20"/>
        </w:rPr>
        <w:t xml:space="preserve">. SOLICITUD DEL PARTIDO POLÍTICO ENCUENTRO </w:t>
      </w:r>
      <w:r w:rsidR="002B0F78" w:rsidRPr="006931F2">
        <w:rPr>
          <w:rFonts w:ascii="Lucida Sans Unicode" w:hAnsi="Lucida Sans Unicode" w:cs="Lucida Sans Unicode"/>
          <w:b/>
          <w:sz w:val="20"/>
          <w:szCs w:val="20"/>
        </w:rPr>
        <w:t>SOCIAL</w:t>
      </w:r>
      <w:r w:rsidR="00756EA0" w:rsidRPr="006931F2">
        <w:rPr>
          <w:rFonts w:ascii="Lucida Sans Unicode" w:hAnsi="Lucida Sans Unicode" w:cs="Lucida Sans Unicode"/>
          <w:b/>
          <w:sz w:val="20"/>
          <w:szCs w:val="20"/>
        </w:rPr>
        <w:t>,</w:t>
      </w:r>
      <w:r w:rsidR="002B0F78" w:rsidRPr="006931F2">
        <w:rPr>
          <w:rFonts w:ascii="Lucida Sans Unicode" w:hAnsi="Lucida Sans Unicode" w:cs="Lucida Sans Unicode"/>
          <w:b/>
          <w:sz w:val="20"/>
          <w:szCs w:val="20"/>
        </w:rPr>
        <w:t xml:space="preserve"> C</w:t>
      </w:r>
      <w:r w:rsidR="002B0F78" w:rsidRPr="007F231A">
        <w:rPr>
          <w:rFonts w:ascii="Lucida Sans Unicode" w:hAnsi="Lucida Sans Unicode" w:cs="Lucida Sans Unicode"/>
          <w:b/>
          <w:sz w:val="20"/>
          <w:szCs w:val="20"/>
        </w:rPr>
        <w:t xml:space="preserve">OMO PARTIDO POLÍTICO LOCAL. </w:t>
      </w:r>
      <w:r w:rsidR="002B0F78" w:rsidRPr="007F231A">
        <w:rPr>
          <w:rFonts w:ascii="Lucida Sans Unicode" w:hAnsi="Lucida Sans Unicode" w:cs="Lucida Sans Unicode"/>
          <w:sz w:val="20"/>
          <w:szCs w:val="20"/>
        </w:rPr>
        <w:t>El dos de abril, se recibió en la Oficialía de Partes de este Instituto, el escrito signado por el licenciado Berlín Rodríguez Soria y el ingeniero Gonzalo Moreno Arévalo, en su carácter de coordinador jurídico del Comité Directivo Nacional y presidente del Comité Directivo Estatal, respectivamente, ambos del partido político Encuentro Social en Jalisco, siendo registrado con el número de folio 00373, y mediante el cual solicitaron el registro del instituto político referido, como partido político local.</w:t>
      </w:r>
    </w:p>
    <w:p w14:paraId="24ACE7C1" w14:textId="77777777" w:rsidR="00130020" w:rsidRPr="007F231A" w:rsidRDefault="00130020" w:rsidP="00130020">
      <w:pPr>
        <w:spacing w:after="0" w:line="276" w:lineRule="auto"/>
        <w:jc w:val="both"/>
        <w:rPr>
          <w:rFonts w:ascii="Lucida Sans Unicode" w:hAnsi="Lucida Sans Unicode" w:cs="Lucida Sans Unicode"/>
          <w:sz w:val="20"/>
          <w:szCs w:val="20"/>
        </w:rPr>
      </w:pPr>
    </w:p>
    <w:p w14:paraId="5898F53A" w14:textId="0979DC27" w:rsidR="002B0F78" w:rsidRPr="007F231A" w:rsidRDefault="00950876" w:rsidP="00130020">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2</w:t>
      </w:r>
      <w:r w:rsidR="002B0F78" w:rsidRPr="007F231A">
        <w:rPr>
          <w:rFonts w:ascii="Lucida Sans Unicode" w:hAnsi="Lucida Sans Unicode" w:cs="Lucida Sans Unicode"/>
          <w:b/>
          <w:sz w:val="20"/>
          <w:szCs w:val="20"/>
        </w:rPr>
        <w:t>. APROBACIÓN DEL REGISTRO LOCAL DEL PARTIDO POLÍTICO ENCUENTRO SOCIAL.</w:t>
      </w:r>
      <w:r w:rsidR="002B0F78" w:rsidRPr="007F231A">
        <w:rPr>
          <w:rFonts w:ascii="Lucida Sans Unicode" w:hAnsi="Lucida Sans Unicode" w:cs="Lucida Sans Unicode"/>
          <w:sz w:val="20"/>
          <w:szCs w:val="20"/>
        </w:rPr>
        <w:t xml:space="preserve"> El treinta y uno de julio, mediante acuerdo IEPC-ACG-021/2019 del Consejo General de este Instituto aprobó el registro como partido político local denominado “Encuentro Social Jalisco”, mismo que tuvo efectos constitutivos a partir del uno de agosto de dos mil diecinueve.</w:t>
      </w:r>
    </w:p>
    <w:p w14:paraId="290E5D7D" w14:textId="77777777" w:rsidR="00F7391C" w:rsidRDefault="00F7391C" w:rsidP="00352A6C">
      <w:pPr>
        <w:spacing w:after="0" w:line="276" w:lineRule="auto"/>
        <w:jc w:val="both"/>
        <w:rPr>
          <w:rFonts w:ascii="Lucida Sans Unicode" w:hAnsi="Lucida Sans Unicode" w:cs="Lucida Sans Unicode"/>
          <w:b/>
          <w:sz w:val="20"/>
          <w:szCs w:val="20"/>
        </w:rPr>
      </w:pPr>
    </w:p>
    <w:p w14:paraId="0B7CBE54" w14:textId="0EB74CEA" w:rsidR="002B0F78" w:rsidRDefault="002B0F78" w:rsidP="00352A6C">
      <w:pPr>
        <w:spacing w:after="0" w:line="276" w:lineRule="auto"/>
        <w:jc w:val="both"/>
        <w:rPr>
          <w:rFonts w:ascii="Lucida Sans Unicode" w:hAnsi="Lucida Sans Unicode" w:cs="Lucida Sans Unicode"/>
          <w:b/>
          <w:sz w:val="20"/>
          <w:szCs w:val="20"/>
        </w:rPr>
      </w:pPr>
      <w:r w:rsidRPr="007F231A">
        <w:rPr>
          <w:rFonts w:ascii="Lucida Sans Unicode" w:hAnsi="Lucida Sans Unicode" w:cs="Lucida Sans Unicode"/>
          <w:b/>
          <w:sz w:val="20"/>
          <w:szCs w:val="20"/>
        </w:rPr>
        <w:t>CORRESPONDIENTES AL AÑO DOS MIL VEINTIUNO.</w:t>
      </w:r>
    </w:p>
    <w:p w14:paraId="2B66C5B2" w14:textId="77777777" w:rsidR="00352A6C" w:rsidRPr="007F231A" w:rsidRDefault="00352A6C" w:rsidP="00352A6C">
      <w:pPr>
        <w:spacing w:after="0" w:line="276" w:lineRule="auto"/>
        <w:jc w:val="both"/>
        <w:rPr>
          <w:rFonts w:ascii="Lucida Sans Unicode" w:hAnsi="Lucida Sans Unicode" w:cs="Lucida Sans Unicode"/>
          <w:b/>
          <w:bCs/>
          <w:sz w:val="20"/>
          <w:szCs w:val="20"/>
        </w:rPr>
      </w:pPr>
    </w:p>
    <w:p w14:paraId="4B9E5C5B" w14:textId="2AEB209D" w:rsidR="002B0F78" w:rsidRPr="007F231A" w:rsidRDefault="00950876" w:rsidP="00352A6C">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3</w:t>
      </w:r>
      <w:r w:rsidR="002B0F78" w:rsidRPr="007F231A">
        <w:rPr>
          <w:rFonts w:ascii="Lucida Sans Unicode" w:hAnsi="Lucida Sans Unicode" w:cs="Lucida Sans Unicode"/>
          <w:b/>
          <w:sz w:val="20"/>
          <w:szCs w:val="20"/>
        </w:rPr>
        <w:t xml:space="preserve">. JORNADA ELECTORAL. </w:t>
      </w:r>
      <w:r w:rsidR="002B0F78" w:rsidRPr="007F231A">
        <w:rPr>
          <w:rFonts w:ascii="Lucida Sans Unicode" w:hAnsi="Lucida Sans Unicode" w:cs="Lucida Sans Unicode"/>
          <w:sz w:val="20"/>
          <w:szCs w:val="20"/>
        </w:rPr>
        <w:t xml:space="preserve">Con fecha seis de junio, se celebraron elecciones constitucionales para elegir treinta y ocho diputaciones por ambos principios que conforman la Sexagésima Tercera Legislatura del Congreso del Estado; así como a los titulares e integrantes de los </w:t>
      </w:r>
      <w:r w:rsidR="002B0F78" w:rsidRPr="007F231A">
        <w:rPr>
          <w:rFonts w:ascii="Lucida Sans Unicode" w:hAnsi="Lucida Sans Unicode" w:cs="Lucida Sans Unicode"/>
          <w:sz w:val="20"/>
          <w:szCs w:val="20"/>
        </w:rPr>
        <w:lastRenderedPageBreak/>
        <w:t>ciento veinticinco ayuntamientos que conforman el territorio del estado de Jalisco; correspondientes al Proceso Electoral Concurrente 2020-2021.</w:t>
      </w:r>
    </w:p>
    <w:p w14:paraId="19DD223B" w14:textId="77777777" w:rsidR="0094189E" w:rsidRDefault="0094189E" w:rsidP="00352A6C">
      <w:pPr>
        <w:spacing w:after="0" w:line="276" w:lineRule="auto"/>
        <w:jc w:val="both"/>
        <w:rPr>
          <w:rFonts w:ascii="Lucida Sans Unicode" w:hAnsi="Lucida Sans Unicode" w:cs="Lucida Sans Unicode"/>
          <w:b/>
          <w:sz w:val="20"/>
          <w:szCs w:val="20"/>
        </w:rPr>
      </w:pPr>
    </w:p>
    <w:p w14:paraId="4E142143" w14:textId="5F389C9D" w:rsidR="002B0F78" w:rsidRPr="007F231A" w:rsidRDefault="00950876" w:rsidP="00352A6C">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4</w:t>
      </w:r>
      <w:r w:rsidR="002B0F78" w:rsidRPr="007F231A">
        <w:rPr>
          <w:rFonts w:ascii="Lucida Sans Unicode" w:hAnsi="Lucida Sans Unicode" w:cs="Lucida Sans Unicode"/>
          <w:b/>
          <w:sz w:val="20"/>
          <w:szCs w:val="20"/>
        </w:rPr>
        <w:t xml:space="preserve">. CÓMPUTOS MUNICIPALES. </w:t>
      </w:r>
      <w:r w:rsidR="002B0F78" w:rsidRPr="007F231A">
        <w:rPr>
          <w:rFonts w:ascii="Lucida Sans Unicode" w:hAnsi="Lucida Sans Unicode" w:cs="Lucida Sans Unicode"/>
          <w:sz w:val="20"/>
          <w:szCs w:val="20"/>
        </w:rPr>
        <w:t>El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los Consejos Municipales Electorales realizaron los cómputos de las elecciones de munícipes.</w:t>
      </w:r>
    </w:p>
    <w:p w14:paraId="754CED04"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232D9EF4" w14:textId="160D80A3" w:rsidR="002B0F78" w:rsidRPr="007F231A" w:rsidRDefault="00950876" w:rsidP="00880377">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5</w:t>
      </w:r>
      <w:r w:rsidR="002B0F78" w:rsidRPr="007F231A">
        <w:rPr>
          <w:rFonts w:ascii="Lucida Sans Unicode" w:hAnsi="Lucida Sans Unicode" w:cs="Lucida Sans Unicode"/>
          <w:b/>
          <w:sz w:val="20"/>
          <w:szCs w:val="20"/>
        </w:rPr>
        <w:t xml:space="preserve">. CÓMPUTO DISTRITAL Y CALIFICACIÓN DE LA ELECCIÓN DE DIPUTACIONES POR EL PRINCIPIO DE MAYORÍA RELATIVA. </w:t>
      </w:r>
      <w:r w:rsidR="002B0F78" w:rsidRPr="007F231A">
        <w:rPr>
          <w:rFonts w:ascii="Lucida Sans Unicode" w:hAnsi="Lucida Sans Unicode" w:cs="Lucida Sans Unicode"/>
          <w:sz w:val="20"/>
          <w:szCs w:val="20"/>
        </w:rPr>
        <w:t>El nueve de junio, los veinte consejos distritales electorales realizaron el cómputo de la elección de diputaciones por el principio de mayoría.</w:t>
      </w:r>
    </w:p>
    <w:p w14:paraId="2837AAB8"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7A9D1188" w14:textId="4AE30570" w:rsidR="002B0F78" w:rsidRPr="007F231A" w:rsidRDefault="00950876" w:rsidP="00880377">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6</w:t>
      </w:r>
      <w:r w:rsidR="002B0F78" w:rsidRPr="007F231A">
        <w:rPr>
          <w:rFonts w:ascii="Lucida Sans Unicode" w:hAnsi="Lucida Sans Unicode" w:cs="Lucida Sans Unicode"/>
          <w:b/>
          <w:sz w:val="20"/>
          <w:szCs w:val="20"/>
        </w:rPr>
        <w:t xml:space="preserve">. DECLARACIÓN DE VALIDEZ. </w:t>
      </w:r>
      <w:r w:rsidR="002B0F78" w:rsidRPr="007F231A">
        <w:rPr>
          <w:rFonts w:ascii="Lucida Sans Unicode" w:hAnsi="Lucida Sans Unicode" w:cs="Lucida Sans Unicode"/>
          <w:sz w:val="20"/>
          <w:szCs w:val="20"/>
        </w:rPr>
        <w:t xml:space="preserve">El trece de junio, el Consejo General de este Instituto celebró sesión especial en la cual realizó la calificación de las elecciones de munícipes y declaró electas a las planillas que obtuvieron mayoría de votos en los cómputos realizados por los consejos municipales electorales. Asimismo, calificó la elección de diputaciones por el principio de representación proporcional, realizando la asignación correspondiente; declarando la validez de la elección, la elegibilidad de las y los candidatos ganadores y se expidió la constancia de mayoría, determinando el resultado final de cada distrito electoral por ambos principios. </w:t>
      </w:r>
    </w:p>
    <w:p w14:paraId="5BE08DA7" w14:textId="77777777" w:rsidR="00880377" w:rsidRDefault="00880377" w:rsidP="00880377">
      <w:pPr>
        <w:spacing w:after="0" w:line="276" w:lineRule="auto"/>
        <w:jc w:val="both"/>
        <w:rPr>
          <w:rFonts w:ascii="Lucida Sans Unicode" w:hAnsi="Lucida Sans Unicode" w:cs="Lucida Sans Unicode"/>
          <w:b/>
          <w:bCs/>
          <w:sz w:val="20"/>
          <w:szCs w:val="20"/>
        </w:rPr>
      </w:pPr>
    </w:p>
    <w:p w14:paraId="55477FE2" w14:textId="2A95BACD" w:rsidR="002B0F78" w:rsidRPr="007F231A" w:rsidRDefault="00950876" w:rsidP="002A0055">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002B0F78" w:rsidRPr="007F231A">
        <w:rPr>
          <w:rFonts w:ascii="Lucida Sans Unicode" w:hAnsi="Lucida Sans Unicode" w:cs="Lucida Sans Unicode"/>
          <w:b/>
          <w:bCs/>
          <w:sz w:val="20"/>
          <w:szCs w:val="20"/>
        </w:rPr>
        <w:t xml:space="preserve">. APROBACIÓN DE LOS LINEAMIENTOS PARA LLEVAR A CABO EL PROCEDIMIENTO DE LIQUIDACIÓN DEL PATRIMONIO ADQUIRIDO POR LOS PARTIDOS POLÍTICOS ESTATALES QUE PIERDAN SU REGISTRO LOCAL ANTE EL INSTITUTO ELECTORAL Y DE PARTICIPACIÓN CIUDADANA DEL ESTADO DE JALISCO. </w:t>
      </w:r>
      <w:r w:rsidR="002B0F78" w:rsidRPr="007F231A">
        <w:rPr>
          <w:rFonts w:ascii="Lucida Sans Unicode" w:hAnsi="Lucida Sans Unicode" w:cs="Lucida Sans Unicode"/>
          <w:bCs/>
          <w:sz w:val="20"/>
          <w:szCs w:val="20"/>
        </w:rPr>
        <w:t>Con fecha diecisiete de julio, el Consejo General de este Instituto Electoral mediante acuerdo IEPC-ACG-297/2021, aprobó dichas disposiciones</w:t>
      </w:r>
      <w:r w:rsidR="002B0F78" w:rsidRPr="007F231A">
        <w:rPr>
          <w:rFonts w:ascii="Lucida Sans Unicode" w:hAnsi="Lucida Sans Unicode" w:cs="Lucida Sans Unicode"/>
          <w:sz w:val="20"/>
          <w:szCs w:val="20"/>
        </w:rPr>
        <w:t>.</w:t>
      </w:r>
    </w:p>
    <w:p w14:paraId="3301DE17"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69B1DBCA" w14:textId="1693DE8F" w:rsidR="002B0F78" w:rsidRPr="007F231A" w:rsidRDefault="00950876" w:rsidP="002A0055">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8</w:t>
      </w:r>
      <w:r w:rsidR="002B0F78" w:rsidRPr="007F231A">
        <w:rPr>
          <w:rFonts w:ascii="Lucida Sans Unicode" w:hAnsi="Lucida Sans Unicode" w:cs="Lucida Sans Unicode"/>
          <w:b/>
          <w:bCs/>
          <w:sz w:val="20"/>
          <w:szCs w:val="20"/>
        </w:rPr>
        <w:t>. DESIGNACIÓN DE LA PERSONA INTERVENTORA RESPONSABLE DE LA LIQUIDACIÓN DEL PARTIDO POLÍTICO LOCAL “SOMOS”.</w:t>
      </w:r>
      <w:r w:rsidR="002B0F78" w:rsidRPr="007F231A">
        <w:rPr>
          <w:rFonts w:ascii="Lucida Sans Unicode" w:hAnsi="Lucida Sans Unicode" w:cs="Lucida Sans Unicode"/>
          <w:sz w:val="20"/>
          <w:szCs w:val="20"/>
        </w:rPr>
        <w:t xml:space="preserve"> </w:t>
      </w:r>
      <w:r w:rsidR="002B0F78" w:rsidRPr="007F231A">
        <w:rPr>
          <w:rFonts w:ascii="Lucida Sans Unicode" w:hAnsi="Lucida Sans Unicode" w:cs="Lucida Sans Unicode"/>
          <w:bCs/>
          <w:sz w:val="20"/>
          <w:szCs w:val="20"/>
        </w:rPr>
        <w:t>Con fecha veintiséis de julio, el Consejo General de este Instituto Electoral, mediante acuerdo IEPC-ACG-299/2021, aprobó la designación de la persona interventora, el C. Sergio Ramírez Sánchez, como responsable de la administración y protección del patrimonio del partido político local “SOMOS”, del procedimiento de liquidación. Con lo que se inicia el periodo de prevención, con el fin de tomar las providencias precautorias necesarias para proteger el patrimonio del partido, los intereses y derechos de orden público, así como los derechos de terceras personas frente al partido.</w:t>
      </w:r>
    </w:p>
    <w:p w14:paraId="31F7B836"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0762AE90" w14:textId="41F0C7CB" w:rsidR="002B0F78" w:rsidRPr="007F231A" w:rsidRDefault="00950876" w:rsidP="007C784D">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02B0F78" w:rsidRPr="007F231A">
        <w:rPr>
          <w:rFonts w:ascii="Lucida Sans Unicode" w:hAnsi="Lucida Sans Unicode" w:cs="Lucida Sans Unicode"/>
          <w:b/>
          <w:bCs/>
          <w:sz w:val="20"/>
          <w:szCs w:val="20"/>
        </w:rPr>
        <w:t xml:space="preserve">. DICTAMEN </w:t>
      </w:r>
      <w:r w:rsidR="00AC620B">
        <w:rPr>
          <w:rFonts w:ascii="Lucida Sans Unicode" w:hAnsi="Lucida Sans Unicode" w:cs="Lucida Sans Unicode"/>
          <w:b/>
          <w:bCs/>
          <w:sz w:val="20"/>
          <w:szCs w:val="20"/>
        </w:rPr>
        <w:t xml:space="preserve">EMITIDO POR </w:t>
      </w:r>
      <w:r w:rsidR="002B0F78" w:rsidRPr="007F231A">
        <w:rPr>
          <w:rFonts w:ascii="Lucida Sans Unicode" w:hAnsi="Lucida Sans Unicode" w:cs="Lucida Sans Unicode"/>
          <w:b/>
          <w:bCs/>
          <w:sz w:val="20"/>
          <w:szCs w:val="20"/>
        </w:rPr>
        <w:t>LA COMISIÓN DE PRERROGATIVAS A PARTIDOS POLÍTICOS DE ESTE ORGANISMO ELECTORAL, POR EL QUE SE DETERMINA LA PÉRDIDA DE REGISTRO DEL PARTIDO POLÍTICO LOCAL “SOMOS”.</w:t>
      </w:r>
      <w:r w:rsidR="002B0F78" w:rsidRPr="007F231A">
        <w:rPr>
          <w:rFonts w:ascii="Lucida Sans Unicode" w:hAnsi="Lucida Sans Unicode" w:cs="Lucida Sans Unicode"/>
          <w:sz w:val="20"/>
          <w:szCs w:val="20"/>
        </w:rPr>
        <w:t xml:space="preserve"> </w:t>
      </w:r>
      <w:r w:rsidR="002B0F78" w:rsidRPr="007F231A">
        <w:rPr>
          <w:rFonts w:ascii="Lucida Sans Unicode" w:hAnsi="Lucida Sans Unicode" w:cs="Lucida Sans Unicode"/>
          <w:bCs/>
          <w:sz w:val="20"/>
          <w:szCs w:val="20"/>
        </w:rPr>
        <w:t xml:space="preserve">Con fecha dieciséis de diciembre, la Comisión de Prerrogativas a Partidos Políticos aprueba el dictamen por el que emite la declaratoria de la pérdida de registro del partido político local SOMOS. </w:t>
      </w:r>
    </w:p>
    <w:p w14:paraId="6FCF6D9A"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03AC9BFE" w14:textId="20E6EF16" w:rsidR="002B0F78" w:rsidRPr="007F231A" w:rsidRDefault="00950876" w:rsidP="007C784D">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10</w:t>
      </w:r>
      <w:r w:rsidR="002B0F78" w:rsidRPr="007F231A">
        <w:rPr>
          <w:rFonts w:ascii="Lucida Sans Unicode" w:hAnsi="Lucida Sans Unicode" w:cs="Lucida Sans Unicode"/>
          <w:b/>
          <w:bCs/>
          <w:sz w:val="20"/>
          <w:szCs w:val="20"/>
        </w:rPr>
        <w:t xml:space="preserve">. ACUERDO IEPC-ACG-394/2021, </w:t>
      </w:r>
      <w:r>
        <w:rPr>
          <w:rFonts w:ascii="Lucida Sans Unicode" w:hAnsi="Lucida Sans Unicode" w:cs="Lucida Sans Unicode"/>
          <w:b/>
          <w:bCs/>
          <w:sz w:val="20"/>
          <w:szCs w:val="20"/>
        </w:rPr>
        <w:t>QUE DECLARA LA PERDIDA DEL REGISTRO DEL PARTIDO LOCAL SOMOS</w:t>
      </w:r>
      <w:r w:rsidR="002B0F78" w:rsidRPr="007F231A">
        <w:rPr>
          <w:rFonts w:ascii="Lucida Sans Unicode" w:hAnsi="Lucida Sans Unicode" w:cs="Lucida Sans Unicode"/>
          <w:bCs/>
          <w:sz w:val="20"/>
          <w:szCs w:val="20"/>
        </w:rPr>
        <w:t>. Con fecha diecisiete de diciembre, el Pleno del Consejo General de este organismo electoral, en sesión extraordinaria celebrada en misma fecha, aprobó el acuerdo por el que se somet</w:t>
      </w:r>
      <w:r w:rsidR="00DA577C">
        <w:rPr>
          <w:rFonts w:ascii="Lucida Sans Unicode" w:hAnsi="Lucida Sans Unicode" w:cs="Lucida Sans Unicode"/>
          <w:bCs/>
          <w:sz w:val="20"/>
          <w:szCs w:val="20"/>
        </w:rPr>
        <w:t>ió</w:t>
      </w:r>
      <w:r w:rsidR="002B0F78" w:rsidRPr="007F231A">
        <w:rPr>
          <w:rFonts w:ascii="Lucida Sans Unicode" w:hAnsi="Lucida Sans Unicode" w:cs="Lucida Sans Unicode"/>
          <w:bCs/>
          <w:sz w:val="20"/>
          <w:szCs w:val="20"/>
        </w:rPr>
        <w:t xml:space="preserve"> a consideración el dictamen que emitió la Comisión de Prerrogativas a Partidos Políticos, por el que determin</w:t>
      </w:r>
      <w:r w:rsidR="00DA577C">
        <w:rPr>
          <w:rFonts w:ascii="Lucida Sans Unicode" w:hAnsi="Lucida Sans Unicode" w:cs="Lucida Sans Unicode"/>
          <w:bCs/>
          <w:sz w:val="20"/>
          <w:szCs w:val="20"/>
        </w:rPr>
        <w:t>ó</w:t>
      </w:r>
      <w:r w:rsidR="002B0F78" w:rsidRPr="007F231A">
        <w:rPr>
          <w:rFonts w:ascii="Lucida Sans Unicode" w:hAnsi="Lucida Sans Unicode" w:cs="Lucida Sans Unicode"/>
          <w:bCs/>
          <w:sz w:val="20"/>
          <w:szCs w:val="20"/>
        </w:rPr>
        <w:t xml:space="preserve"> la pérdida de registro del partido político local “SOMOS”, </w:t>
      </w:r>
      <w:r w:rsidR="00DA577C">
        <w:rPr>
          <w:rFonts w:ascii="Lucida Sans Unicode" w:hAnsi="Lucida Sans Unicode" w:cs="Lucida Sans Unicode"/>
          <w:bCs/>
          <w:sz w:val="20"/>
          <w:szCs w:val="20"/>
        </w:rPr>
        <w:t>al</w:t>
      </w:r>
      <w:r w:rsidR="002B0F78" w:rsidRPr="007F231A">
        <w:rPr>
          <w:rFonts w:ascii="Lucida Sans Unicode" w:hAnsi="Lucida Sans Unicode" w:cs="Lucida Sans Unicode"/>
          <w:sz w:val="20"/>
          <w:szCs w:val="20"/>
        </w:rPr>
        <w:t xml:space="preserve"> no haber obtenido por lo menos el tres por ciento de la votación mínima necesaria para conservar su registro. </w:t>
      </w:r>
    </w:p>
    <w:p w14:paraId="0FE91A3F" w14:textId="77777777" w:rsidR="002B0F78" w:rsidRDefault="002B0F78" w:rsidP="007F231A">
      <w:pPr>
        <w:shd w:val="clear" w:color="auto" w:fill="FFFFFF"/>
        <w:spacing w:after="0" w:line="276" w:lineRule="auto"/>
        <w:jc w:val="both"/>
        <w:rPr>
          <w:rFonts w:ascii="Lucida Sans Unicode" w:hAnsi="Lucida Sans Unicode" w:cs="Lucida Sans Unicode"/>
          <w:b/>
          <w:sz w:val="20"/>
          <w:szCs w:val="20"/>
        </w:rPr>
      </w:pPr>
    </w:p>
    <w:p w14:paraId="7CA0947C" w14:textId="77777777" w:rsidR="002B0F78" w:rsidRDefault="002B0F78" w:rsidP="007C784D">
      <w:pPr>
        <w:shd w:val="clear" w:color="auto" w:fill="FFFFFF"/>
        <w:spacing w:after="0" w:line="276" w:lineRule="auto"/>
        <w:jc w:val="both"/>
        <w:rPr>
          <w:rFonts w:ascii="Lucida Sans Unicode" w:hAnsi="Lucida Sans Unicode" w:cs="Lucida Sans Unicode"/>
          <w:b/>
          <w:sz w:val="20"/>
          <w:szCs w:val="20"/>
        </w:rPr>
      </w:pPr>
      <w:r w:rsidRPr="007F231A">
        <w:rPr>
          <w:rFonts w:ascii="Lucida Sans Unicode" w:hAnsi="Lucida Sans Unicode" w:cs="Lucida Sans Unicode"/>
          <w:b/>
          <w:sz w:val="20"/>
          <w:szCs w:val="20"/>
        </w:rPr>
        <w:t>CORRESPONDIENTES AL AÑO DOS MIL VEINTIDÓS.</w:t>
      </w:r>
    </w:p>
    <w:p w14:paraId="44961C5C" w14:textId="77777777" w:rsidR="007C784D" w:rsidRPr="007F231A" w:rsidRDefault="007C784D" w:rsidP="007C784D">
      <w:pPr>
        <w:shd w:val="clear" w:color="auto" w:fill="FFFFFF"/>
        <w:spacing w:after="0" w:line="276" w:lineRule="auto"/>
        <w:jc w:val="both"/>
        <w:rPr>
          <w:rFonts w:ascii="Lucida Sans Unicode" w:hAnsi="Lucida Sans Unicode" w:cs="Lucida Sans Unicode"/>
          <w:b/>
          <w:sz w:val="20"/>
          <w:szCs w:val="20"/>
        </w:rPr>
      </w:pPr>
    </w:p>
    <w:p w14:paraId="376D62B1" w14:textId="5376FA30" w:rsidR="002B0F78" w:rsidRPr="007F231A" w:rsidRDefault="00950876" w:rsidP="007C784D">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11</w:t>
      </w:r>
      <w:r w:rsidR="002B0F78" w:rsidRPr="007F231A">
        <w:rPr>
          <w:rFonts w:ascii="Lucida Sans Unicode" w:hAnsi="Lucida Sans Unicode" w:cs="Lucida Sans Unicode"/>
          <w:b/>
          <w:bCs/>
          <w:sz w:val="20"/>
          <w:szCs w:val="20"/>
        </w:rPr>
        <w:t>. SENTENCIA SG-JRC-14/2022</w:t>
      </w:r>
      <w:r w:rsidR="002B0F78" w:rsidRPr="007F231A">
        <w:rPr>
          <w:rFonts w:ascii="Lucida Sans Unicode" w:hAnsi="Lucida Sans Unicode" w:cs="Lucida Sans Unicode"/>
          <w:sz w:val="20"/>
          <w:szCs w:val="20"/>
        </w:rPr>
        <w:t xml:space="preserve">. </w:t>
      </w:r>
      <w:r w:rsidR="002B0F78" w:rsidRPr="007F231A">
        <w:rPr>
          <w:rFonts w:ascii="Lucida Sans Unicode" w:hAnsi="Lucida Sans Unicode" w:cs="Lucida Sans Unicode"/>
          <w:bCs/>
          <w:sz w:val="20"/>
          <w:szCs w:val="20"/>
        </w:rPr>
        <w:t>Resolución de la Sala Regional Guadalajara del Tribunal Electoral del Poder Judicial de la Federación de fecha diecinueve de mayo mediante la cual confirm</w:t>
      </w:r>
      <w:r w:rsidR="007E40F9">
        <w:rPr>
          <w:rFonts w:ascii="Lucida Sans Unicode" w:hAnsi="Lucida Sans Unicode" w:cs="Lucida Sans Unicode"/>
          <w:bCs/>
          <w:sz w:val="20"/>
          <w:szCs w:val="20"/>
        </w:rPr>
        <w:t>ó</w:t>
      </w:r>
      <w:r w:rsidR="002B0F78" w:rsidRPr="007F231A">
        <w:rPr>
          <w:rFonts w:ascii="Lucida Sans Unicode" w:hAnsi="Lucida Sans Unicode" w:cs="Lucida Sans Unicode"/>
          <w:bCs/>
          <w:sz w:val="20"/>
          <w:szCs w:val="20"/>
        </w:rPr>
        <w:t xml:space="preserve"> la resolución impugnada RAP-003/2022 y acumulado RAP-004/2022, pronunciada por el Pleno del Tribunal Electoral del Estado de Jalisco, en la que se resolvió </w:t>
      </w:r>
      <w:r w:rsidR="002B0F78" w:rsidRPr="007F231A">
        <w:rPr>
          <w:rFonts w:ascii="Lucida Sans Unicode" w:hAnsi="Lucida Sans Unicode" w:cs="Lucida Sans Unicode"/>
          <w:bCs/>
          <w:sz w:val="20"/>
          <w:szCs w:val="20"/>
        </w:rPr>
        <w:lastRenderedPageBreak/>
        <w:t xml:space="preserve">confirmar el </w:t>
      </w:r>
      <w:r w:rsidR="007E40F9">
        <w:rPr>
          <w:rFonts w:ascii="Lucida Sans Unicode" w:hAnsi="Lucida Sans Unicode" w:cs="Lucida Sans Unicode"/>
          <w:bCs/>
          <w:sz w:val="20"/>
          <w:szCs w:val="20"/>
        </w:rPr>
        <w:t>a</w:t>
      </w:r>
      <w:r w:rsidR="002B0F78" w:rsidRPr="007F231A">
        <w:rPr>
          <w:rFonts w:ascii="Lucida Sans Unicode" w:hAnsi="Lucida Sans Unicode" w:cs="Lucida Sans Unicode"/>
          <w:bCs/>
          <w:sz w:val="20"/>
          <w:szCs w:val="20"/>
        </w:rPr>
        <w:t>cuerdo del Consejo General del Instituto Electoral y de Participación Ciudadana del Estado de Jalisco, identificado con la clave alfanumérica: IEPC-ACG-394/2021, en el que se declaró la pérdida de registro como partido político estatal, del instituto político  "SOMOS".</w:t>
      </w:r>
    </w:p>
    <w:p w14:paraId="7A6FEDB3"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32FEDE38" w14:textId="7CB551F0" w:rsidR="002B0F78" w:rsidRPr="007F231A" w:rsidRDefault="00950876" w:rsidP="007C784D">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b/>
          <w:sz w:val="20"/>
          <w:szCs w:val="20"/>
        </w:rPr>
        <w:t>12</w:t>
      </w:r>
      <w:r w:rsidR="002B0F78" w:rsidRPr="007F231A">
        <w:rPr>
          <w:rFonts w:ascii="Lucida Sans Unicode" w:hAnsi="Lucida Sans Unicode" w:cs="Lucida Sans Unicode"/>
          <w:b/>
          <w:sz w:val="20"/>
          <w:szCs w:val="20"/>
        </w:rPr>
        <w:t>. SENTENCIA SUP-REC-264/2022</w:t>
      </w:r>
      <w:r w:rsidR="002B0F78" w:rsidRPr="007F231A">
        <w:rPr>
          <w:rFonts w:ascii="Lucida Sans Unicode" w:hAnsi="Lucida Sans Unicode" w:cs="Lucida Sans Unicode"/>
          <w:sz w:val="20"/>
          <w:szCs w:val="20"/>
        </w:rPr>
        <w:t xml:space="preserve">. </w:t>
      </w:r>
      <w:r w:rsidR="002B0F78" w:rsidRPr="007F231A">
        <w:rPr>
          <w:rFonts w:ascii="Lucida Sans Unicode" w:hAnsi="Lucida Sans Unicode" w:cs="Lucida Sans Unicode"/>
          <w:bCs/>
          <w:sz w:val="20"/>
          <w:szCs w:val="20"/>
        </w:rPr>
        <w:t>Resolución dictada por Sala Superior del Tribunal Electoral del Poder Judicial de la Federación, de fecha ocho de junio, mediante la cual determin</w:t>
      </w:r>
      <w:r w:rsidR="00131A86">
        <w:rPr>
          <w:rFonts w:ascii="Lucida Sans Unicode" w:hAnsi="Lucida Sans Unicode" w:cs="Lucida Sans Unicode"/>
          <w:bCs/>
          <w:sz w:val="20"/>
          <w:szCs w:val="20"/>
        </w:rPr>
        <w:t>ó</w:t>
      </w:r>
      <w:r w:rsidR="002B0F78" w:rsidRPr="007F231A">
        <w:rPr>
          <w:rFonts w:ascii="Lucida Sans Unicode" w:hAnsi="Lucida Sans Unicode" w:cs="Lucida Sans Unicode"/>
          <w:bCs/>
          <w:sz w:val="20"/>
          <w:szCs w:val="20"/>
        </w:rPr>
        <w:t> desechar de plano la demanda de recurso de reconsideración presentada en contra de la sentencia SG-JRC-14/2022.</w:t>
      </w:r>
    </w:p>
    <w:p w14:paraId="769FDD49"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6DF93CA4" w14:textId="0A1FF95B" w:rsidR="002B0F78" w:rsidRPr="007F231A" w:rsidRDefault="00950876" w:rsidP="007C784D">
      <w:pPr>
        <w:spacing w:after="0" w:line="276" w:lineRule="auto"/>
        <w:jc w:val="both"/>
        <w:rPr>
          <w:rFonts w:ascii="Lucida Sans Unicode" w:eastAsia="Trebuchet MS" w:hAnsi="Lucida Sans Unicode" w:cs="Lucida Sans Unicode"/>
          <w:b/>
          <w:i/>
          <w:sz w:val="20"/>
          <w:szCs w:val="20"/>
        </w:rPr>
      </w:pPr>
      <w:r>
        <w:rPr>
          <w:rFonts w:ascii="Lucida Sans Unicode" w:eastAsia="Trebuchet MS" w:hAnsi="Lucida Sans Unicode" w:cs="Lucida Sans Unicode"/>
          <w:b/>
          <w:bCs/>
          <w:sz w:val="20"/>
          <w:szCs w:val="20"/>
        </w:rPr>
        <w:t>13</w:t>
      </w:r>
      <w:r w:rsidR="002B0F78" w:rsidRPr="007F231A">
        <w:rPr>
          <w:rFonts w:ascii="Lucida Sans Unicode" w:eastAsia="Trebuchet MS" w:hAnsi="Lucida Sans Unicode" w:cs="Lucida Sans Unicode"/>
          <w:b/>
          <w:bCs/>
          <w:sz w:val="20"/>
          <w:szCs w:val="20"/>
        </w:rPr>
        <w:t>. AVISO MEDIANTE EL CUAL SE DA A CONOCER LA LIQUIDACIÓN DEL OTRORA PARTIDO LOCAL “SOMOS”</w:t>
      </w:r>
      <w:r w:rsidR="002B0F78" w:rsidRPr="007F231A">
        <w:rPr>
          <w:rFonts w:ascii="Lucida Sans Unicode" w:eastAsia="Trebuchet MS" w:hAnsi="Lucida Sans Unicode" w:cs="Lucida Sans Unicode"/>
          <w:sz w:val="20"/>
          <w:szCs w:val="20"/>
        </w:rPr>
        <w:t xml:space="preserve">. </w:t>
      </w:r>
      <w:r w:rsidR="002B0F78" w:rsidRPr="007F231A">
        <w:rPr>
          <w:rFonts w:ascii="Lucida Sans Unicode" w:eastAsia="Trebuchet MS" w:hAnsi="Lucida Sans Unicode" w:cs="Lucida Sans Unicode"/>
          <w:bCs/>
          <w:sz w:val="20"/>
          <w:szCs w:val="20"/>
        </w:rPr>
        <w:t xml:space="preserve">Con fecha veintitrés de junio, de conformidad con lo establecido en el artículo 24 de los </w:t>
      </w:r>
      <w:r w:rsidR="002B0F78" w:rsidRPr="007F231A">
        <w:rPr>
          <w:rFonts w:ascii="Lucida Sans Unicode" w:hAnsi="Lucida Sans Unicode" w:cs="Lucida Sans Unicode"/>
          <w:bCs/>
          <w:i/>
          <w:iCs/>
          <w:sz w:val="20"/>
          <w:szCs w:val="20"/>
        </w:rPr>
        <w:t>Lineamientos de la materia</w:t>
      </w:r>
      <w:r w:rsidR="002B0F78" w:rsidRPr="007F231A">
        <w:rPr>
          <w:rFonts w:ascii="Lucida Sans Unicode" w:eastAsia="Trebuchet MS" w:hAnsi="Lucida Sans Unicode" w:cs="Lucida Sans Unicode"/>
          <w:bCs/>
          <w:sz w:val="20"/>
          <w:szCs w:val="20"/>
        </w:rPr>
        <w:t xml:space="preserve"> la persona interventora publicó en El Periódico Oficial el Estado de Jalisco, el “Aviso de Liquidación” del otrora partido político local en liquidación “SOMOS”, </w:t>
      </w:r>
      <w:r w:rsidR="002B0F78" w:rsidRPr="007F231A">
        <w:rPr>
          <w:rFonts w:ascii="Lucida Sans Unicode" w:hAnsi="Lucida Sans Unicode" w:cs="Lucida Sans Unicode"/>
          <w:sz w:val="20"/>
          <w:szCs w:val="20"/>
        </w:rPr>
        <w:t>con el que se d</w:t>
      </w:r>
      <w:r w:rsidR="00131A86">
        <w:rPr>
          <w:rFonts w:ascii="Lucida Sans Unicode" w:hAnsi="Lucida Sans Unicode" w:cs="Lucida Sans Unicode"/>
          <w:sz w:val="20"/>
          <w:szCs w:val="20"/>
        </w:rPr>
        <w:t>io</w:t>
      </w:r>
      <w:r w:rsidR="002B0F78" w:rsidRPr="007F231A">
        <w:rPr>
          <w:rFonts w:ascii="Lucida Sans Unicode" w:hAnsi="Lucida Sans Unicode" w:cs="Lucida Sans Unicode"/>
          <w:sz w:val="20"/>
          <w:szCs w:val="20"/>
        </w:rPr>
        <w:t xml:space="preserve"> inicio formal a la etapa de liquidación.</w:t>
      </w:r>
    </w:p>
    <w:p w14:paraId="74B8E94D" w14:textId="77777777" w:rsidR="009C7413" w:rsidRDefault="009C7413" w:rsidP="007C784D">
      <w:pPr>
        <w:spacing w:after="0" w:line="276" w:lineRule="auto"/>
        <w:jc w:val="both"/>
        <w:rPr>
          <w:rFonts w:ascii="Lucida Sans Unicode" w:hAnsi="Lucida Sans Unicode" w:cs="Lucida Sans Unicode"/>
          <w:b/>
          <w:sz w:val="20"/>
          <w:szCs w:val="20"/>
        </w:rPr>
      </w:pPr>
    </w:p>
    <w:p w14:paraId="28E755AE" w14:textId="312B8A1D" w:rsidR="002B0F78" w:rsidRPr="00950876" w:rsidRDefault="00950876" w:rsidP="007C784D">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14</w:t>
      </w:r>
      <w:r w:rsidR="002B0F78" w:rsidRPr="00950876">
        <w:rPr>
          <w:rFonts w:ascii="Lucida Sans Unicode" w:hAnsi="Lucida Sans Unicode" w:cs="Lucida Sans Unicode"/>
          <w:b/>
          <w:sz w:val="20"/>
          <w:szCs w:val="20"/>
        </w:rPr>
        <w:t>. EDICTO REMATE DE BIENES MUEBLES DEL OTRORA PARTIDO POLÍTICO LOCAL “SOMOS”.</w:t>
      </w:r>
      <w:r w:rsidR="002B0F78" w:rsidRPr="00950876">
        <w:rPr>
          <w:rFonts w:ascii="Lucida Sans Unicode" w:hAnsi="Lucida Sans Unicode" w:cs="Lucida Sans Unicode"/>
          <w:bCs/>
          <w:sz w:val="20"/>
          <w:szCs w:val="20"/>
        </w:rPr>
        <w:t xml:space="preserve"> </w:t>
      </w:r>
      <w:r w:rsidR="002B0F78" w:rsidRPr="00950876">
        <w:rPr>
          <w:rFonts w:ascii="Lucida Sans Unicode" w:hAnsi="Lucida Sans Unicode" w:cs="Lucida Sans Unicode"/>
          <w:sz w:val="20"/>
          <w:szCs w:val="20"/>
        </w:rPr>
        <w:t>El catorce de julio, se publicó en el Periódico Oficial “El Estado de Jalisco”, el Edicto por el que se convoc</w:t>
      </w:r>
      <w:r w:rsidR="00C766A4" w:rsidRPr="00950876">
        <w:rPr>
          <w:rFonts w:ascii="Lucida Sans Unicode" w:hAnsi="Lucida Sans Unicode" w:cs="Lucida Sans Unicode"/>
          <w:sz w:val="20"/>
          <w:szCs w:val="20"/>
        </w:rPr>
        <w:t>ó</w:t>
      </w:r>
      <w:r w:rsidR="002B0F78" w:rsidRPr="00950876">
        <w:rPr>
          <w:rFonts w:ascii="Lucida Sans Unicode" w:hAnsi="Lucida Sans Unicode" w:cs="Lucida Sans Unicode"/>
          <w:sz w:val="20"/>
          <w:szCs w:val="20"/>
        </w:rPr>
        <w:t xml:space="preserve"> al público en general al remate de bienes muebles del otrora partido político local “SOMOS”.</w:t>
      </w:r>
    </w:p>
    <w:p w14:paraId="4DCECFC6" w14:textId="77777777" w:rsidR="002B0F78" w:rsidRPr="00950876" w:rsidRDefault="002B0F78" w:rsidP="007F231A">
      <w:pPr>
        <w:pStyle w:val="Sinespaciado"/>
        <w:spacing w:line="276" w:lineRule="auto"/>
        <w:rPr>
          <w:rFonts w:ascii="Lucida Sans Unicode" w:hAnsi="Lucida Sans Unicode" w:cs="Lucida Sans Unicode"/>
          <w:sz w:val="20"/>
          <w:szCs w:val="20"/>
        </w:rPr>
      </w:pPr>
    </w:p>
    <w:p w14:paraId="1205B76C" w14:textId="123BAF3B" w:rsidR="002B0F78" w:rsidRPr="00950876" w:rsidRDefault="00950876" w:rsidP="007C784D">
      <w:pPr>
        <w:spacing w:after="0" w:line="276"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
          <w:bCs/>
          <w:sz w:val="20"/>
          <w:szCs w:val="20"/>
        </w:rPr>
        <w:t>15</w:t>
      </w:r>
      <w:r w:rsidR="002B0F78" w:rsidRPr="00950876">
        <w:rPr>
          <w:rFonts w:ascii="Lucida Sans Unicode" w:eastAsia="Trebuchet MS" w:hAnsi="Lucida Sans Unicode" w:cs="Lucida Sans Unicode"/>
          <w:b/>
          <w:bCs/>
          <w:sz w:val="20"/>
          <w:szCs w:val="20"/>
        </w:rPr>
        <w:t>. PUBLICACIÓN</w:t>
      </w:r>
      <w:r w:rsidR="00C766A4" w:rsidRPr="00950876">
        <w:rPr>
          <w:rFonts w:ascii="Lucida Sans Unicode" w:eastAsia="Trebuchet MS" w:hAnsi="Lucida Sans Unicode" w:cs="Lucida Sans Unicode"/>
          <w:b/>
          <w:bCs/>
          <w:sz w:val="20"/>
          <w:szCs w:val="20"/>
        </w:rPr>
        <w:t xml:space="preserve"> DE LA </w:t>
      </w:r>
      <w:r w:rsidR="002B0F78" w:rsidRPr="00950876">
        <w:rPr>
          <w:rFonts w:ascii="Lucida Sans Unicode" w:eastAsia="Trebuchet MS" w:hAnsi="Lucida Sans Unicode" w:cs="Lucida Sans Unicode"/>
          <w:b/>
          <w:bCs/>
          <w:sz w:val="20"/>
          <w:szCs w:val="20"/>
        </w:rPr>
        <w:t>LISTA DE ACREEDORES A CARGO DEL PARTIDO POLÍTICO EN LIQUIDACIÓN “SOMOS”</w:t>
      </w:r>
      <w:r w:rsidR="002B0F78" w:rsidRPr="00950876">
        <w:rPr>
          <w:rFonts w:ascii="Lucida Sans Unicode" w:eastAsia="Trebuchet MS" w:hAnsi="Lucida Sans Unicode" w:cs="Lucida Sans Unicode"/>
          <w:sz w:val="20"/>
          <w:szCs w:val="20"/>
        </w:rPr>
        <w:t xml:space="preserve">. </w:t>
      </w:r>
      <w:r w:rsidR="002B0F78" w:rsidRPr="00950876">
        <w:rPr>
          <w:rFonts w:ascii="Lucida Sans Unicode" w:eastAsia="Trebuchet MS" w:hAnsi="Lucida Sans Unicode" w:cs="Lucida Sans Unicode"/>
          <w:bCs/>
          <w:sz w:val="20"/>
          <w:szCs w:val="20"/>
        </w:rPr>
        <w:t>Con fecha catorce de julio, se publicó en el Periódico Oficial El Estado de Jalisco, la lista de acreedores a cargo del otrora partido político local en liquidación “SOMOS”, con base en la contabilidad del mismo, y los demás documentos que permitieron determinar su pasivo, así como las solicitudes de reconocimientos de créditos presentadas.</w:t>
      </w:r>
    </w:p>
    <w:p w14:paraId="005A7192" w14:textId="77777777" w:rsidR="002B0F78" w:rsidRPr="00950876" w:rsidRDefault="002B0F78" w:rsidP="007F231A">
      <w:pPr>
        <w:pStyle w:val="Sinespaciado"/>
        <w:spacing w:line="276" w:lineRule="auto"/>
        <w:rPr>
          <w:rFonts w:ascii="Lucida Sans Unicode" w:hAnsi="Lucida Sans Unicode" w:cs="Lucida Sans Unicode"/>
          <w:sz w:val="20"/>
          <w:szCs w:val="20"/>
        </w:rPr>
      </w:pPr>
    </w:p>
    <w:p w14:paraId="28C39E85" w14:textId="3033EE34" w:rsidR="002B0F78" w:rsidRDefault="00950876" w:rsidP="007C784D">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bCs/>
          <w:sz w:val="20"/>
          <w:szCs w:val="20"/>
        </w:rPr>
        <w:t>16</w:t>
      </w:r>
      <w:r w:rsidR="002B0F78" w:rsidRPr="00950876">
        <w:rPr>
          <w:rFonts w:ascii="Lucida Sans Unicode" w:hAnsi="Lucida Sans Unicode" w:cs="Lucida Sans Unicode"/>
          <w:b/>
          <w:bCs/>
          <w:sz w:val="20"/>
          <w:szCs w:val="20"/>
        </w:rPr>
        <w:t>. PRESENTACIÓN DE BALANCE</w:t>
      </w:r>
      <w:r w:rsidR="002B0F78" w:rsidRPr="00950876">
        <w:rPr>
          <w:rFonts w:ascii="Lucida Sans Unicode" w:hAnsi="Lucida Sans Unicode" w:cs="Lucida Sans Unicode"/>
          <w:sz w:val="20"/>
          <w:szCs w:val="20"/>
        </w:rPr>
        <w:t>. C</w:t>
      </w:r>
      <w:r w:rsidR="002B0F78" w:rsidRPr="00950876">
        <w:rPr>
          <w:rFonts w:ascii="Lucida Sans Unicode" w:eastAsia="Trebuchet MS" w:hAnsi="Lucida Sans Unicode" w:cs="Lucida Sans Unicode"/>
          <w:sz w:val="20"/>
          <w:szCs w:val="20"/>
        </w:rPr>
        <w:t xml:space="preserve">on fecha quince de diciembre, el C. Sergio Ramírez Sánchez, en su calidad de persona interventora, presentó ante la Oficialía de Partes este </w:t>
      </w:r>
      <w:r w:rsidR="002B0F78" w:rsidRPr="00950876">
        <w:rPr>
          <w:rFonts w:ascii="Lucida Sans Unicode" w:eastAsia="Trebuchet MS" w:hAnsi="Lucida Sans Unicode" w:cs="Lucida Sans Unicode"/>
          <w:sz w:val="20"/>
          <w:szCs w:val="20"/>
        </w:rPr>
        <w:lastRenderedPageBreak/>
        <w:t>Instituto, oficio que fue recibido bajo el folio número 01621</w:t>
      </w:r>
      <w:r w:rsidR="002B0F78" w:rsidRPr="00950876">
        <w:rPr>
          <w:rFonts w:ascii="Lucida Sans Unicode" w:hAnsi="Lucida Sans Unicode" w:cs="Lucida Sans Unicode"/>
          <w:bCs/>
          <w:color w:val="000000"/>
          <w:sz w:val="20"/>
          <w:szCs w:val="20"/>
        </w:rPr>
        <w:t xml:space="preserve">, por medio del cual </w:t>
      </w:r>
      <w:r w:rsidR="002B0F78" w:rsidRPr="00950876">
        <w:rPr>
          <w:rFonts w:ascii="Lucida Sans Unicode" w:hAnsi="Lucida Sans Unicode" w:cs="Lucida Sans Unicode"/>
          <w:color w:val="000000"/>
          <w:sz w:val="20"/>
          <w:szCs w:val="20"/>
        </w:rPr>
        <w:t>presentó el Informe de Balance de Liquidación,</w:t>
      </w:r>
      <w:r w:rsidR="002B0F78" w:rsidRPr="00950876">
        <w:rPr>
          <w:rFonts w:ascii="Lucida Sans Unicode" w:hAnsi="Lucida Sans Unicode" w:cs="Lucida Sans Unicode"/>
          <w:b/>
          <w:bCs/>
          <w:color w:val="000000"/>
          <w:sz w:val="20"/>
          <w:szCs w:val="20"/>
        </w:rPr>
        <w:t xml:space="preserve"> </w:t>
      </w:r>
      <w:r w:rsidR="002B0F78" w:rsidRPr="00950876">
        <w:rPr>
          <w:rFonts w:ascii="Lucida Sans Unicode" w:hAnsi="Lucida Sans Unicode" w:cs="Lucida Sans Unicode"/>
          <w:bCs/>
          <w:color w:val="000000"/>
          <w:sz w:val="20"/>
          <w:szCs w:val="20"/>
        </w:rPr>
        <w:t xml:space="preserve">que </w:t>
      </w:r>
      <w:r w:rsidR="002B0F78" w:rsidRPr="00950876">
        <w:rPr>
          <w:rFonts w:ascii="Lucida Sans Unicode" w:hAnsi="Lucida Sans Unicode" w:cs="Lucida Sans Unicode"/>
          <w:sz w:val="20"/>
          <w:szCs w:val="20"/>
        </w:rPr>
        <w:t>incluy</w:t>
      </w:r>
      <w:r w:rsidR="00911A0F" w:rsidRPr="00950876">
        <w:rPr>
          <w:rFonts w:ascii="Lucida Sans Unicode" w:hAnsi="Lucida Sans Unicode" w:cs="Lucida Sans Unicode"/>
          <w:sz w:val="20"/>
          <w:szCs w:val="20"/>
        </w:rPr>
        <w:t>ó</w:t>
      </w:r>
      <w:r w:rsidR="002B0F78" w:rsidRPr="00950876">
        <w:rPr>
          <w:rFonts w:ascii="Lucida Sans Unicode" w:hAnsi="Lucida Sans Unicode" w:cs="Lucida Sans Unicode"/>
          <w:sz w:val="20"/>
          <w:szCs w:val="20"/>
        </w:rPr>
        <w:t xml:space="preserve"> el balance de bienes y recursos remanentes</w:t>
      </w:r>
      <w:r w:rsidR="002B0F78" w:rsidRPr="00950876">
        <w:rPr>
          <w:rFonts w:ascii="Lucida Sans Unicode" w:hAnsi="Lucida Sans Unicode" w:cs="Lucida Sans Unicode"/>
          <w:bCs/>
          <w:color w:val="000000"/>
          <w:sz w:val="20"/>
          <w:szCs w:val="20"/>
        </w:rPr>
        <w:t>, del otrora partido político local en liquidación “SOMOS”.</w:t>
      </w:r>
    </w:p>
    <w:p w14:paraId="7AB884F2" w14:textId="77777777" w:rsidR="00986887" w:rsidRDefault="00986887" w:rsidP="007C784D">
      <w:pPr>
        <w:spacing w:after="0" w:line="276" w:lineRule="auto"/>
        <w:jc w:val="both"/>
        <w:rPr>
          <w:rFonts w:ascii="Lucida Sans Unicode" w:hAnsi="Lucida Sans Unicode" w:cs="Lucida Sans Unicode"/>
          <w:b/>
          <w:color w:val="000000"/>
          <w:sz w:val="20"/>
          <w:szCs w:val="20"/>
        </w:rPr>
      </w:pPr>
    </w:p>
    <w:p w14:paraId="79DE4EBF" w14:textId="40C2580B" w:rsidR="005B2DB3" w:rsidRPr="00110BE7" w:rsidRDefault="00BE65C2" w:rsidP="007C784D">
      <w:pPr>
        <w:spacing w:after="0" w:line="276" w:lineRule="auto"/>
        <w:jc w:val="both"/>
        <w:rPr>
          <w:rFonts w:ascii="Lucida Sans Unicode" w:hAnsi="Lucida Sans Unicode" w:cs="Lucida Sans Unicode"/>
          <w:b/>
          <w:color w:val="000000"/>
          <w:sz w:val="20"/>
          <w:szCs w:val="20"/>
        </w:rPr>
      </w:pPr>
      <w:r w:rsidRPr="00110BE7">
        <w:rPr>
          <w:rFonts w:ascii="Lucida Sans Unicode" w:hAnsi="Lucida Sans Unicode" w:cs="Lucida Sans Unicode"/>
          <w:b/>
          <w:color w:val="000000"/>
          <w:sz w:val="20"/>
          <w:szCs w:val="20"/>
        </w:rPr>
        <w:t>CORRESPONDIENTES AL AÑO DOS MIL VEINTITRÉS.</w:t>
      </w:r>
    </w:p>
    <w:p w14:paraId="016FE138" w14:textId="77777777" w:rsidR="00BE65C2" w:rsidRPr="00110BE7" w:rsidRDefault="00BE65C2" w:rsidP="007C784D">
      <w:pPr>
        <w:spacing w:after="0" w:line="276" w:lineRule="auto"/>
        <w:jc w:val="both"/>
        <w:rPr>
          <w:rFonts w:ascii="Lucida Sans Unicode" w:hAnsi="Lucida Sans Unicode" w:cs="Lucida Sans Unicode"/>
          <w:b/>
          <w:color w:val="000000"/>
          <w:sz w:val="20"/>
          <w:szCs w:val="20"/>
        </w:rPr>
      </w:pPr>
    </w:p>
    <w:p w14:paraId="25430DE8" w14:textId="52F50EAC" w:rsidR="00247D31" w:rsidRDefault="00950876" w:rsidP="007C784D">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color w:val="000000"/>
          <w:sz w:val="20"/>
          <w:szCs w:val="20"/>
        </w:rPr>
        <w:t>17</w:t>
      </w:r>
      <w:r w:rsidR="00BE65C2" w:rsidRPr="00110BE7">
        <w:rPr>
          <w:rFonts w:ascii="Lucida Sans Unicode" w:hAnsi="Lucida Sans Unicode" w:cs="Lucida Sans Unicode"/>
          <w:b/>
          <w:color w:val="000000"/>
          <w:sz w:val="20"/>
          <w:szCs w:val="20"/>
        </w:rPr>
        <w:t xml:space="preserve">. </w:t>
      </w:r>
      <w:r w:rsidR="00247D31" w:rsidRPr="00110BE7">
        <w:rPr>
          <w:rFonts w:ascii="Lucida Sans Unicode" w:hAnsi="Lucida Sans Unicode" w:cs="Lucida Sans Unicode"/>
          <w:b/>
          <w:color w:val="000000"/>
          <w:sz w:val="20"/>
          <w:szCs w:val="20"/>
        </w:rPr>
        <w:t>ACUERDO POR EL QUE SE APROBÓ EL INFORME PRESENTADO POR EL INTERVENTOR DESIGNADO POR ESTE INSTITUTO, QUE CONTIENE EL BALANCE DE BIENES Y RECURSOS REMANENTES DEL OTRORA PARTIDO POLÍTICO LOCAL “SOMOS”.</w:t>
      </w:r>
      <w:r w:rsidR="00247D31">
        <w:rPr>
          <w:rFonts w:ascii="Lucida Sans Unicode" w:hAnsi="Lucida Sans Unicode" w:cs="Lucida Sans Unicode"/>
          <w:bCs/>
          <w:color w:val="000000"/>
          <w:sz w:val="20"/>
          <w:szCs w:val="20"/>
        </w:rPr>
        <w:t xml:space="preserve"> El treinta y uno de enero, mediante acuerdo IEPC-ACG-003/2023, el Consejo General de este Instituto aprobó el informe que contiene el balance de bienes y recursos remanentes del otrora partido político local “Somos”.</w:t>
      </w:r>
    </w:p>
    <w:p w14:paraId="0075046E" w14:textId="77777777" w:rsidR="00247D31" w:rsidRDefault="00247D31" w:rsidP="007C784D">
      <w:pPr>
        <w:spacing w:after="0" w:line="276" w:lineRule="auto"/>
        <w:jc w:val="both"/>
        <w:rPr>
          <w:rFonts w:ascii="Lucida Sans Unicode" w:hAnsi="Lucida Sans Unicode" w:cs="Lucida Sans Unicode"/>
          <w:bCs/>
          <w:color w:val="000000"/>
          <w:sz w:val="20"/>
          <w:szCs w:val="20"/>
        </w:rPr>
      </w:pPr>
    </w:p>
    <w:p w14:paraId="1C3A1D51" w14:textId="0AEA59ED" w:rsidR="00AC730E" w:rsidRDefault="00950876" w:rsidP="004A6085">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color w:val="000000"/>
          <w:sz w:val="20"/>
          <w:szCs w:val="20"/>
        </w:rPr>
        <w:t>18</w:t>
      </w:r>
      <w:r w:rsidR="00247D31" w:rsidRPr="0039235A">
        <w:rPr>
          <w:rFonts w:ascii="Lucida Sans Unicode" w:hAnsi="Lucida Sans Unicode" w:cs="Lucida Sans Unicode"/>
          <w:b/>
          <w:color w:val="000000"/>
          <w:sz w:val="20"/>
          <w:szCs w:val="20"/>
        </w:rPr>
        <w:t xml:space="preserve">.  </w:t>
      </w:r>
      <w:r w:rsidR="000B22C4" w:rsidRPr="0039235A">
        <w:rPr>
          <w:rFonts w:ascii="Lucida Sans Unicode" w:hAnsi="Lucida Sans Unicode" w:cs="Lucida Sans Unicode"/>
          <w:b/>
          <w:color w:val="000000"/>
          <w:sz w:val="20"/>
          <w:szCs w:val="20"/>
        </w:rPr>
        <w:t>RECURSOS DE APELACIÓN.</w:t>
      </w:r>
      <w:r w:rsidR="000B22C4">
        <w:rPr>
          <w:rFonts w:ascii="Lucida Sans Unicode" w:hAnsi="Lucida Sans Unicode" w:cs="Lucida Sans Unicode"/>
          <w:bCs/>
          <w:color w:val="000000"/>
          <w:sz w:val="20"/>
          <w:szCs w:val="20"/>
        </w:rPr>
        <w:t xml:space="preserve"> Inconformes con lo anterior, el diecisiete de febrero </w:t>
      </w:r>
      <w:r w:rsidR="000F69E6">
        <w:rPr>
          <w:rFonts w:ascii="Lucida Sans Unicode" w:hAnsi="Lucida Sans Unicode" w:cs="Lucida Sans Unicode"/>
          <w:bCs/>
          <w:color w:val="000000"/>
          <w:sz w:val="20"/>
          <w:szCs w:val="20"/>
        </w:rPr>
        <w:t xml:space="preserve">quienes se ostentaron como </w:t>
      </w:r>
      <w:r w:rsidR="000F69E6" w:rsidRPr="006931F2">
        <w:rPr>
          <w:rFonts w:ascii="Lucida Sans Unicode" w:hAnsi="Lucida Sans Unicode" w:cs="Lucida Sans Unicode"/>
          <w:bCs/>
          <w:color w:val="000000"/>
          <w:sz w:val="20"/>
          <w:szCs w:val="20"/>
        </w:rPr>
        <w:t>trabajadores del</w:t>
      </w:r>
      <w:r w:rsidR="00756EA0" w:rsidRPr="006931F2">
        <w:rPr>
          <w:rFonts w:ascii="Lucida Sans Unicode" w:hAnsi="Lucida Sans Unicode" w:cs="Lucida Sans Unicode"/>
          <w:bCs/>
          <w:color w:val="000000"/>
          <w:sz w:val="20"/>
          <w:szCs w:val="20"/>
        </w:rPr>
        <w:t xml:space="preserve"> otrora</w:t>
      </w:r>
      <w:r w:rsidR="000F69E6" w:rsidRPr="006931F2">
        <w:rPr>
          <w:rFonts w:ascii="Lucida Sans Unicode" w:hAnsi="Lucida Sans Unicode" w:cs="Lucida Sans Unicode"/>
          <w:bCs/>
          <w:color w:val="000000"/>
          <w:sz w:val="20"/>
          <w:szCs w:val="20"/>
        </w:rPr>
        <w:t xml:space="preserve"> partido</w:t>
      </w:r>
      <w:r w:rsidR="00756EA0" w:rsidRPr="006931F2">
        <w:rPr>
          <w:rFonts w:ascii="Lucida Sans Unicode" w:hAnsi="Lucida Sans Unicode" w:cs="Lucida Sans Unicode"/>
          <w:bCs/>
          <w:color w:val="000000"/>
          <w:sz w:val="20"/>
          <w:szCs w:val="20"/>
        </w:rPr>
        <w:t xml:space="preserve"> político local SOMOS</w:t>
      </w:r>
      <w:r w:rsidR="00212645" w:rsidRPr="006931F2">
        <w:rPr>
          <w:rFonts w:ascii="Lucida Sans Unicode" w:hAnsi="Lucida Sans Unicode" w:cs="Lucida Sans Unicode"/>
          <w:bCs/>
          <w:color w:val="000000"/>
          <w:sz w:val="20"/>
          <w:szCs w:val="20"/>
        </w:rPr>
        <w:t xml:space="preserve"> y la persona jurídica “</w:t>
      </w:r>
      <w:r w:rsidR="00756EA0" w:rsidRPr="006931F2">
        <w:rPr>
          <w:rFonts w:ascii="Lucida Sans Unicode" w:hAnsi="Lucida Sans Unicode" w:cs="Lucida Sans Unicode"/>
          <w:bCs/>
          <w:i/>
          <w:iCs/>
          <w:color w:val="000000"/>
          <w:sz w:val="20"/>
          <w:szCs w:val="20"/>
        </w:rPr>
        <w:t>Proveedora de Servicios ANNECY SC</w:t>
      </w:r>
      <w:r w:rsidR="00212645" w:rsidRPr="006931F2">
        <w:rPr>
          <w:rFonts w:ascii="Lucida Sans Unicode" w:hAnsi="Lucida Sans Unicode" w:cs="Lucida Sans Unicode"/>
          <w:bCs/>
          <w:color w:val="000000"/>
          <w:sz w:val="20"/>
          <w:szCs w:val="20"/>
        </w:rPr>
        <w:t>”</w:t>
      </w:r>
      <w:r w:rsidR="00D36CDA" w:rsidRPr="006931F2">
        <w:rPr>
          <w:rFonts w:ascii="Lucida Sans Unicode" w:hAnsi="Lucida Sans Unicode" w:cs="Lucida Sans Unicode"/>
          <w:bCs/>
          <w:color w:val="000000"/>
          <w:sz w:val="20"/>
          <w:szCs w:val="20"/>
        </w:rPr>
        <w:t xml:space="preserve"> interpusieron</w:t>
      </w:r>
      <w:r w:rsidR="00D36CDA">
        <w:rPr>
          <w:rFonts w:ascii="Lucida Sans Unicode" w:hAnsi="Lucida Sans Unicode" w:cs="Lucida Sans Unicode"/>
          <w:bCs/>
          <w:color w:val="000000"/>
          <w:sz w:val="20"/>
          <w:szCs w:val="20"/>
        </w:rPr>
        <w:t xml:space="preserve"> recurso</w:t>
      </w:r>
      <w:r w:rsidR="00212645">
        <w:rPr>
          <w:rFonts w:ascii="Lucida Sans Unicode" w:hAnsi="Lucida Sans Unicode" w:cs="Lucida Sans Unicode"/>
          <w:bCs/>
          <w:color w:val="000000"/>
          <w:sz w:val="20"/>
          <w:szCs w:val="20"/>
        </w:rPr>
        <w:t>s</w:t>
      </w:r>
      <w:r w:rsidR="00D36CDA">
        <w:rPr>
          <w:rFonts w:ascii="Lucida Sans Unicode" w:hAnsi="Lucida Sans Unicode" w:cs="Lucida Sans Unicode"/>
          <w:bCs/>
          <w:color w:val="000000"/>
          <w:sz w:val="20"/>
          <w:szCs w:val="20"/>
        </w:rPr>
        <w:t xml:space="preserve"> de apelación per saltum, ante la Sala Regional Guadalajara, a</w:t>
      </w:r>
      <w:r w:rsidR="00212645">
        <w:rPr>
          <w:rFonts w:ascii="Lucida Sans Unicode" w:hAnsi="Lucida Sans Unicode" w:cs="Lucida Sans Unicode"/>
          <w:bCs/>
          <w:color w:val="000000"/>
          <w:sz w:val="20"/>
          <w:szCs w:val="20"/>
        </w:rPr>
        <w:t xml:space="preserve"> </w:t>
      </w:r>
      <w:r w:rsidR="00EF538C">
        <w:rPr>
          <w:rFonts w:ascii="Lucida Sans Unicode" w:hAnsi="Lucida Sans Unicode" w:cs="Lucida Sans Unicode"/>
          <w:bCs/>
          <w:color w:val="000000"/>
          <w:sz w:val="20"/>
          <w:szCs w:val="20"/>
        </w:rPr>
        <w:t>l</w:t>
      </w:r>
      <w:r w:rsidR="00212645">
        <w:rPr>
          <w:rFonts w:ascii="Lucida Sans Unicode" w:hAnsi="Lucida Sans Unicode" w:cs="Lucida Sans Unicode"/>
          <w:bCs/>
          <w:color w:val="000000"/>
          <w:sz w:val="20"/>
          <w:szCs w:val="20"/>
        </w:rPr>
        <w:t>os</w:t>
      </w:r>
      <w:r w:rsidR="00D36CDA">
        <w:rPr>
          <w:rFonts w:ascii="Lucida Sans Unicode" w:hAnsi="Lucida Sans Unicode" w:cs="Lucida Sans Unicode"/>
          <w:bCs/>
          <w:color w:val="000000"/>
          <w:sz w:val="20"/>
          <w:szCs w:val="20"/>
        </w:rPr>
        <w:t xml:space="preserve"> </w:t>
      </w:r>
      <w:r w:rsidR="00212645">
        <w:rPr>
          <w:rFonts w:ascii="Lucida Sans Unicode" w:hAnsi="Lucida Sans Unicode" w:cs="Lucida Sans Unicode"/>
          <w:bCs/>
          <w:color w:val="000000"/>
          <w:sz w:val="20"/>
          <w:szCs w:val="20"/>
        </w:rPr>
        <w:t>cuales</w:t>
      </w:r>
      <w:r w:rsidR="00D36CDA">
        <w:rPr>
          <w:rFonts w:ascii="Lucida Sans Unicode" w:hAnsi="Lucida Sans Unicode" w:cs="Lucida Sans Unicode"/>
          <w:bCs/>
          <w:color w:val="000000"/>
          <w:sz w:val="20"/>
          <w:szCs w:val="20"/>
        </w:rPr>
        <w:t xml:space="preserve"> se</w:t>
      </w:r>
      <w:r w:rsidR="00212645">
        <w:rPr>
          <w:rFonts w:ascii="Lucida Sans Unicode" w:hAnsi="Lucida Sans Unicode" w:cs="Lucida Sans Unicode"/>
          <w:bCs/>
          <w:color w:val="000000"/>
          <w:sz w:val="20"/>
          <w:szCs w:val="20"/>
        </w:rPr>
        <w:t xml:space="preserve"> les</w:t>
      </w:r>
      <w:r w:rsidR="00D36CDA">
        <w:rPr>
          <w:rFonts w:ascii="Lucida Sans Unicode" w:hAnsi="Lucida Sans Unicode" w:cs="Lucida Sans Unicode"/>
          <w:bCs/>
          <w:color w:val="000000"/>
          <w:sz w:val="20"/>
          <w:szCs w:val="20"/>
        </w:rPr>
        <w:t xml:space="preserve"> asign</w:t>
      </w:r>
      <w:r w:rsidR="00EF538C">
        <w:rPr>
          <w:rFonts w:ascii="Lucida Sans Unicode" w:hAnsi="Lucida Sans Unicode" w:cs="Lucida Sans Unicode"/>
          <w:bCs/>
          <w:color w:val="000000"/>
          <w:sz w:val="20"/>
          <w:szCs w:val="20"/>
        </w:rPr>
        <w:t>ó l</w:t>
      </w:r>
      <w:r w:rsidR="00212645">
        <w:rPr>
          <w:rFonts w:ascii="Lucida Sans Unicode" w:hAnsi="Lucida Sans Unicode" w:cs="Lucida Sans Unicode"/>
          <w:bCs/>
          <w:color w:val="000000"/>
          <w:sz w:val="20"/>
          <w:szCs w:val="20"/>
        </w:rPr>
        <w:t>os</w:t>
      </w:r>
      <w:r w:rsidR="00EF538C">
        <w:rPr>
          <w:rFonts w:ascii="Lucida Sans Unicode" w:hAnsi="Lucida Sans Unicode" w:cs="Lucida Sans Unicode"/>
          <w:bCs/>
          <w:color w:val="000000"/>
          <w:sz w:val="20"/>
          <w:szCs w:val="20"/>
        </w:rPr>
        <w:t xml:space="preserve"> </w:t>
      </w:r>
      <w:r w:rsidR="00D36CDA">
        <w:rPr>
          <w:rFonts w:ascii="Lucida Sans Unicode" w:hAnsi="Lucida Sans Unicode" w:cs="Lucida Sans Unicode"/>
          <w:bCs/>
          <w:color w:val="000000"/>
          <w:sz w:val="20"/>
          <w:szCs w:val="20"/>
        </w:rPr>
        <w:t>número</w:t>
      </w:r>
      <w:r w:rsidR="00212645">
        <w:rPr>
          <w:rFonts w:ascii="Lucida Sans Unicode" w:hAnsi="Lucida Sans Unicode" w:cs="Lucida Sans Unicode"/>
          <w:bCs/>
          <w:color w:val="000000"/>
          <w:sz w:val="20"/>
          <w:szCs w:val="20"/>
        </w:rPr>
        <w:t>s</w:t>
      </w:r>
      <w:r w:rsidR="00D36CDA">
        <w:rPr>
          <w:rFonts w:ascii="Lucida Sans Unicode" w:hAnsi="Lucida Sans Unicode" w:cs="Lucida Sans Unicode"/>
          <w:bCs/>
          <w:color w:val="000000"/>
          <w:sz w:val="20"/>
          <w:szCs w:val="20"/>
        </w:rPr>
        <w:t xml:space="preserve"> de expediente SG-RAP-9/2023</w:t>
      </w:r>
      <w:r w:rsidR="00212645">
        <w:rPr>
          <w:rFonts w:ascii="Lucida Sans Unicode" w:hAnsi="Lucida Sans Unicode" w:cs="Lucida Sans Unicode"/>
          <w:bCs/>
          <w:color w:val="000000"/>
          <w:sz w:val="20"/>
          <w:szCs w:val="20"/>
        </w:rPr>
        <w:t xml:space="preserve"> y SG-RAP-10/2023</w:t>
      </w:r>
      <w:r w:rsidR="00EF538C">
        <w:rPr>
          <w:rFonts w:ascii="Lucida Sans Unicode" w:hAnsi="Lucida Sans Unicode" w:cs="Lucida Sans Unicode"/>
          <w:bCs/>
          <w:color w:val="000000"/>
          <w:sz w:val="20"/>
          <w:szCs w:val="20"/>
        </w:rPr>
        <w:t>, mismo</w:t>
      </w:r>
      <w:r w:rsidR="00212645">
        <w:rPr>
          <w:rFonts w:ascii="Lucida Sans Unicode" w:hAnsi="Lucida Sans Unicode" w:cs="Lucida Sans Unicode"/>
          <w:bCs/>
          <w:color w:val="000000"/>
          <w:sz w:val="20"/>
          <w:szCs w:val="20"/>
        </w:rPr>
        <w:t>s</w:t>
      </w:r>
      <w:r w:rsidR="00EF538C">
        <w:rPr>
          <w:rFonts w:ascii="Lucida Sans Unicode" w:hAnsi="Lucida Sans Unicode" w:cs="Lucida Sans Unicode"/>
          <w:bCs/>
          <w:color w:val="000000"/>
          <w:sz w:val="20"/>
          <w:szCs w:val="20"/>
        </w:rPr>
        <w:t xml:space="preserve"> que</w:t>
      </w:r>
      <w:r w:rsidR="00AC730E">
        <w:rPr>
          <w:rFonts w:ascii="Lucida Sans Unicode" w:hAnsi="Lucida Sans Unicode" w:cs="Lucida Sans Unicode"/>
          <w:bCs/>
          <w:color w:val="000000"/>
          <w:sz w:val="20"/>
          <w:szCs w:val="20"/>
        </w:rPr>
        <w:t xml:space="preserve"> fue</w:t>
      </w:r>
      <w:r w:rsidR="00212645">
        <w:rPr>
          <w:rFonts w:ascii="Lucida Sans Unicode" w:hAnsi="Lucida Sans Unicode" w:cs="Lucida Sans Unicode"/>
          <w:bCs/>
          <w:color w:val="000000"/>
          <w:sz w:val="20"/>
          <w:szCs w:val="20"/>
        </w:rPr>
        <w:t>ron</w:t>
      </w:r>
      <w:r w:rsidR="00AC730E">
        <w:rPr>
          <w:rFonts w:ascii="Lucida Sans Unicode" w:hAnsi="Lucida Sans Unicode" w:cs="Lucida Sans Unicode"/>
          <w:bCs/>
          <w:color w:val="000000"/>
          <w:sz w:val="20"/>
          <w:szCs w:val="20"/>
        </w:rPr>
        <w:t xml:space="preserve"> reencauzado</w:t>
      </w:r>
      <w:r w:rsidR="00212645">
        <w:rPr>
          <w:rFonts w:ascii="Lucida Sans Unicode" w:hAnsi="Lucida Sans Unicode" w:cs="Lucida Sans Unicode"/>
          <w:bCs/>
          <w:color w:val="000000"/>
          <w:sz w:val="20"/>
          <w:szCs w:val="20"/>
        </w:rPr>
        <w:t>s</w:t>
      </w:r>
      <w:r w:rsidR="00AC730E">
        <w:rPr>
          <w:rFonts w:ascii="Lucida Sans Unicode" w:hAnsi="Lucida Sans Unicode" w:cs="Lucida Sans Unicode"/>
          <w:bCs/>
          <w:color w:val="000000"/>
          <w:sz w:val="20"/>
          <w:szCs w:val="20"/>
        </w:rPr>
        <w:t xml:space="preserve"> por acuerdo plenario al Tribunal Electoral del Estado de Jalisco.</w:t>
      </w:r>
    </w:p>
    <w:p w14:paraId="04B6A2FE" w14:textId="77777777" w:rsidR="004A6085" w:rsidRDefault="004A6085" w:rsidP="004A6085">
      <w:pPr>
        <w:spacing w:after="0" w:line="276" w:lineRule="auto"/>
        <w:rPr>
          <w:rFonts w:ascii="Lucida Sans Unicode" w:hAnsi="Lucida Sans Unicode" w:cs="Lucida Sans Unicode"/>
          <w:bCs/>
          <w:color w:val="000000"/>
          <w:sz w:val="20"/>
          <w:szCs w:val="20"/>
        </w:rPr>
      </w:pPr>
    </w:p>
    <w:p w14:paraId="154EB25E" w14:textId="3E08C231" w:rsidR="00FB530E" w:rsidRDefault="00FB530E" w:rsidP="00FB530E">
      <w:pPr>
        <w:spacing w:after="0" w:line="276" w:lineRule="auto"/>
        <w:jc w:val="both"/>
        <w:rPr>
          <w:rFonts w:ascii="Lucida Sans Unicode" w:hAnsi="Lucida Sans Unicode" w:cs="Lucida Sans Unicode"/>
          <w:sz w:val="20"/>
          <w:szCs w:val="20"/>
        </w:rPr>
      </w:pPr>
      <w:r w:rsidRPr="00FB530E">
        <w:rPr>
          <w:rFonts w:ascii="Lucida Sans Unicode" w:hAnsi="Lucida Sans Unicode" w:cs="Lucida Sans Unicode"/>
          <w:sz w:val="20"/>
          <w:szCs w:val="20"/>
        </w:rPr>
        <w:t>El veinticuatro de febrero fue</w:t>
      </w:r>
      <w:r w:rsidR="00212645">
        <w:rPr>
          <w:rFonts w:ascii="Lucida Sans Unicode" w:hAnsi="Lucida Sans Unicode" w:cs="Lucida Sans Unicode"/>
          <w:sz w:val="20"/>
          <w:szCs w:val="20"/>
        </w:rPr>
        <w:t>ron</w:t>
      </w:r>
      <w:r w:rsidRPr="00FB530E">
        <w:rPr>
          <w:rFonts w:ascii="Lucida Sans Unicode" w:hAnsi="Lucida Sans Unicode" w:cs="Lucida Sans Unicode"/>
          <w:sz w:val="20"/>
          <w:szCs w:val="20"/>
        </w:rPr>
        <w:t xml:space="preserve"> recibido</w:t>
      </w:r>
      <w:r w:rsidR="00212645">
        <w:rPr>
          <w:rFonts w:ascii="Lucida Sans Unicode" w:hAnsi="Lucida Sans Unicode" w:cs="Lucida Sans Unicode"/>
          <w:sz w:val="20"/>
          <w:szCs w:val="20"/>
        </w:rPr>
        <w:t>s</w:t>
      </w:r>
      <w:r w:rsidRPr="00FB530E">
        <w:rPr>
          <w:rFonts w:ascii="Lucida Sans Unicode" w:hAnsi="Lucida Sans Unicode" w:cs="Lucida Sans Unicode"/>
          <w:sz w:val="20"/>
          <w:szCs w:val="20"/>
        </w:rPr>
        <w:t xml:space="preserve"> l</w:t>
      </w:r>
      <w:r w:rsidR="00212645">
        <w:rPr>
          <w:rFonts w:ascii="Lucida Sans Unicode" w:hAnsi="Lucida Sans Unicode" w:cs="Lucida Sans Unicode"/>
          <w:sz w:val="20"/>
          <w:szCs w:val="20"/>
        </w:rPr>
        <w:t>os</w:t>
      </w:r>
      <w:r w:rsidRPr="00FB530E">
        <w:rPr>
          <w:rFonts w:ascii="Lucida Sans Unicode" w:hAnsi="Lucida Sans Unicode" w:cs="Lucida Sans Unicode"/>
          <w:sz w:val="20"/>
          <w:szCs w:val="20"/>
        </w:rPr>
        <w:t xml:space="preserve"> medio</w:t>
      </w:r>
      <w:r w:rsidR="00212645">
        <w:rPr>
          <w:rFonts w:ascii="Lucida Sans Unicode" w:hAnsi="Lucida Sans Unicode" w:cs="Lucida Sans Unicode"/>
          <w:sz w:val="20"/>
          <w:szCs w:val="20"/>
        </w:rPr>
        <w:t>s</w:t>
      </w:r>
      <w:r w:rsidRPr="00FB530E">
        <w:rPr>
          <w:rFonts w:ascii="Lucida Sans Unicode" w:hAnsi="Lucida Sans Unicode" w:cs="Lucida Sans Unicode"/>
          <w:sz w:val="20"/>
          <w:szCs w:val="20"/>
        </w:rPr>
        <w:t xml:space="preserve"> de impugnación en la Oficialía de Partes de</w:t>
      </w:r>
      <w:r>
        <w:rPr>
          <w:rFonts w:ascii="Lucida Sans Unicode" w:hAnsi="Lucida Sans Unicode" w:cs="Lucida Sans Unicode"/>
          <w:sz w:val="20"/>
          <w:szCs w:val="20"/>
        </w:rPr>
        <w:t>l Tribunal Electoral del Estado de Jalisco</w:t>
      </w:r>
      <w:r w:rsidR="00212645">
        <w:rPr>
          <w:rFonts w:ascii="Lucida Sans Unicode" w:hAnsi="Lucida Sans Unicode" w:cs="Lucida Sans Unicode"/>
          <w:sz w:val="20"/>
          <w:szCs w:val="20"/>
        </w:rPr>
        <w:t>, y r</w:t>
      </w:r>
      <w:r w:rsidRPr="00FB530E">
        <w:rPr>
          <w:rFonts w:ascii="Lucida Sans Unicode" w:hAnsi="Lucida Sans Unicode" w:cs="Lucida Sans Unicode"/>
          <w:sz w:val="20"/>
          <w:szCs w:val="20"/>
        </w:rPr>
        <w:t>egistra</w:t>
      </w:r>
      <w:r w:rsidR="00212645">
        <w:rPr>
          <w:rFonts w:ascii="Lucida Sans Unicode" w:hAnsi="Lucida Sans Unicode" w:cs="Lucida Sans Unicode"/>
          <w:sz w:val="20"/>
          <w:szCs w:val="20"/>
        </w:rPr>
        <w:t>d</w:t>
      </w:r>
      <w:r w:rsidRPr="00FB530E">
        <w:rPr>
          <w:rFonts w:ascii="Lucida Sans Unicode" w:hAnsi="Lucida Sans Unicode" w:cs="Lucida Sans Unicode"/>
          <w:sz w:val="20"/>
          <w:szCs w:val="20"/>
        </w:rPr>
        <w:t>o</w:t>
      </w:r>
      <w:r w:rsidR="00212645">
        <w:rPr>
          <w:rFonts w:ascii="Lucida Sans Unicode" w:hAnsi="Lucida Sans Unicode" w:cs="Lucida Sans Unicode"/>
          <w:sz w:val="20"/>
          <w:szCs w:val="20"/>
        </w:rPr>
        <w:t>s</w:t>
      </w:r>
      <w:r w:rsidRPr="00FB530E">
        <w:rPr>
          <w:rFonts w:ascii="Lucida Sans Unicode" w:hAnsi="Lucida Sans Unicode" w:cs="Lucida Sans Unicode"/>
          <w:sz w:val="20"/>
          <w:szCs w:val="20"/>
        </w:rPr>
        <w:t xml:space="preserve"> con el número RAP-002/2023</w:t>
      </w:r>
      <w:r w:rsidR="00212645">
        <w:rPr>
          <w:rFonts w:ascii="Lucida Sans Unicode" w:hAnsi="Lucida Sans Unicode" w:cs="Lucida Sans Unicode"/>
          <w:sz w:val="20"/>
          <w:szCs w:val="20"/>
        </w:rPr>
        <w:t xml:space="preserve"> y RAP-003/2023.</w:t>
      </w:r>
    </w:p>
    <w:p w14:paraId="0662653D" w14:textId="77777777" w:rsidR="00B97F84" w:rsidRDefault="00B97F84" w:rsidP="007C784D">
      <w:pPr>
        <w:spacing w:after="0" w:line="276" w:lineRule="auto"/>
        <w:jc w:val="both"/>
        <w:rPr>
          <w:rFonts w:ascii="Lucida Sans Unicode" w:hAnsi="Lucida Sans Unicode" w:cs="Lucida Sans Unicode"/>
          <w:sz w:val="20"/>
          <w:szCs w:val="20"/>
        </w:rPr>
      </w:pPr>
    </w:p>
    <w:p w14:paraId="384E5153" w14:textId="4531ACC0" w:rsidR="00123ABF" w:rsidRDefault="00950876" w:rsidP="007C784D">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19</w:t>
      </w:r>
      <w:r w:rsidR="00000294" w:rsidRPr="00955F9C">
        <w:rPr>
          <w:rFonts w:ascii="Lucida Sans Unicode" w:hAnsi="Lucida Sans Unicode" w:cs="Lucida Sans Unicode"/>
          <w:b/>
          <w:bCs/>
          <w:sz w:val="20"/>
          <w:szCs w:val="20"/>
        </w:rPr>
        <w:t xml:space="preserve">. </w:t>
      </w:r>
      <w:r w:rsidR="00123ABF" w:rsidRPr="00955F9C">
        <w:rPr>
          <w:rFonts w:ascii="Lucida Sans Unicode" w:hAnsi="Lucida Sans Unicode" w:cs="Lucida Sans Unicode"/>
          <w:b/>
          <w:bCs/>
          <w:sz w:val="20"/>
          <w:szCs w:val="20"/>
        </w:rPr>
        <w:t>RESOLUCIÓN DE LOS RECURSOS DE APELACIÓN RAP-002-2023 Y RAP-003/2023.</w:t>
      </w:r>
      <w:r w:rsidR="00123ABF">
        <w:rPr>
          <w:rFonts w:ascii="Lucida Sans Unicode" w:hAnsi="Lucida Sans Unicode" w:cs="Lucida Sans Unicode"/>
          <w:sz w:val="20"/>
          <w:szCs w:val="20"/>
        </w:rPr>
        <w:t xml:space="preserve"> </w:t>
      </w:r>
      <w:r w:rsidR="00CF55D4">
        <w:rPr>
          <w:rFonts w:ascii="Lucida Sans Unicode" w:hAnsi="Lucida Sans Unicode" w:cs="Lucida Sans Unicode"/>
          <w:sz w:val="20"/>
          <w:szCs w:val="20"/>
        </w:rPr>
        <w:t>El catorce de junio, fueron emitidas por el Tribunal Electoral del Estado de Jalisco, las sentencias relativas a los recursos de apelación RAP-002/2023 y RAP-003/2023.</w:t>
      </w:r>
    </w:p>
    <w:p w14:paraId="67EC020D" w14:textId="77777777" w:rsidR="00756EA0" w:rsidRDefault="00756EA0" w:rsidP="007C784D">
      <w:pPr>
        <w:spacing w:after="0" w:line="276" w:lineRule="auto"/>
        <w:jc w:val="both"/>
        <w:rPr>
          <w:rFonts w:ascii="Lucida Sans Unicode" w:hAnsi="Lucida Sans Unicode" w:cs="Lucida Sans Unicode"/>
          <w:sz w:val="20"/>
          <w:szCs w:val="20"/>
        </w:rPr>
      </w:pPr>
    </w:p>
    <w:p w14:paraId="76E544B9" w14:textId="71BA1770" w:rsidR="00756EA0" w:rsidRPr="006931F2" w:rsidRDefault="00756EA0" w:rsidP="00756EA0">
      <w:pPr>
        <w:spacing w:after="0" w:line="276" w:lineRule="auto"/>
        <w:jc w:val="both"/>
        <w:rPr>
          <w:rFonts w:ascii="Lucida Sans Unicode" w:hAnsi="Lucida Sans Unicode" w:cs="Lucida Sans Unicode"/>
          <w:sz w:val="20"/>
          <w:szCs w:val="20"/>
        </w:rPr>
      </w:pPr>
      <w:r w:rsidRPr="006931F2">
        <w:rPr>
          <w:rFonts w:ascii="Lucida Sans Unicode" w:hAnsi="Lucida Sans Unicode" w:cs="Lucida Sans Unicode"/>
          <w:b/>
          <w:bCs/>
          <w:sz w:val="20"/>
          <w:szCs w:val="20"/>
        </w:rPr>
        <w:lastRenderedPageBreak/>
        <w:t>20.</w:t>
      </w:r>
      <w:r w:rsidR="00CB19A2">
        <w:rPr>
          <w:rFonts w:ascii="Lucida Sans Unicode" w:hAnsi="Lucida Sans Unicode" w:cs="Lucida Sans Unicode"/>
          <w:b/>
          <w:bCs/>
          <w:sz w:val="20"/>
          <w:szCs w:val="20"/>
        </w:rPr>
        <w:t xml:space="preserve"> </w:t>
      </w:r>
      <w:r w:rsidRPr="006931F2">
        <w:rPr>
          <w:rFonts w:ascii="Lucida Sans Unicode" w:hAnsi="Lucida Sans Unicode" w:cs="Lucida Sans Unicode"/>
          <w:b/>
          <w:bCs/>
          <w:sz w:val="20"/>
          <w:szCs w:val="20"/>
        </w:rPr>
        <w:t>JUICIOS ELECTORALES.</w:t>
      </w:r>
      <w:r w:rsidRPr="006931F2">
        <w:rPr>
          <w:rFonts w:ascii="Lucida Sans Unicode" w:hAnsi="Lucida Sans Unicode" w:cs="Lucida Sans Unicode"/>
          <w:sz w:val="20"/>
          <w:szCs w:val="20"/>
        </w:rPr>
        <w:t xml:space="preserve"> El veinte de junio, inconformes con lo resuelto por el Tribunal local, los apelantes presentaron juicios electorales ante la Sala Regional Guadalajara, asignándosele el número de expediente SG-JE-025/2023 y SG-JE-026/2023.</w:t>
      </w:r>
    </w:p>
    <w:p w14:paraId="53CEA96B" w14:textId="77777777" w:rsidR="00756EA0" w:rsidRPr="006931F2" w:rsidRDefault="00756EA0" w:rsidP="00756EA0">
      <w:pPr>
        <w:spacing w:after="0" w:line="276" w:lineRule="auto"/>
        <w:jc w:val="both"/>
        <w:rPr>
          <w:rFonts w:ascii="Lucida Sans Unicode" w:hAnsi="Lucida Sans Unicode" w:cs="Lucida Sans Unicode"/>
          <w:sz w:val="20"/>
          <w:szCs w:val="20"/>
        </w:rPr>
      </w:pPr>
    </w:p>
    <w:p w14:paraId="341A6FB9" w14:textId="1E716DDF" w:rsidR="00756EA0" w:rsidRPr="006931F2" w:rsidRDefault="00756EA0" w:rsidP="00756EA0">
      <w:pPr>
        <w:spacing w:after="0" w:line="276" w:lineRule="auto"/>
        <w:jc w:val="both"/>
        <w:rPr>
          <w:rFonts w:ascii="Lucida Sans Unicode" w:hAnsi="Lucida Sans Unicode" w:cs="Lucida Sans Unicode"/>
          <w:sz w:val="20"/>
          <w:szCs w:val="20"/>
        </w:rPr>
      </w:pPr>
      <w:r w:rsidRPr="006931F2">
        <w:rPr>
          <w:rFonts w:ascii="Lucida Sans Unicode" w:hAnsi="Lucida Sans Unicode" w:cs="Lucida Sans Unicode"/>
          <w:b/>
          <w:bCs/>
          <w:sz w:val="20"/>
          <w:szCs w:val="20"/>
        </w:rPr>
        <w:t>21. RESOLUCIÓN DE JUICIOS ELECTORALES.</w:t>
      </w:r>
      <w:r w:rsidRPr="006931F2">
        <w:rPr>
          <w:rFonts w:ascii="Lucida Sans Unicode" w:hAnsi="Lucida Sans Unicode" w:cs="Lucida Sans Unicode"/>
          <w:sz w:val="20"/>
          <w:szCs w:val="20"/>
        </w:rPr>
        <w:t xml:space="preserve"> El trece de julio, la Sala Regional Guadalajara determinó revocar las sentencias impugnadas, ordenando que la responsable emitiera una nueva, en la que asumiera competencia y resolviera en su integridad la controversia planteada en la demanda primigenia</w:t>
      </w:r>
    </w:p>
    <w:p w14:paraId="05EB929B" w14:textId="77777777" w:rsidR="00756EA0" w:rsidRPr="006931F2" w:rsidRDefault="00756EA0" w:rsidP="00756EA0">
      <w:pPr>
        <w:spacing w:after="0" w:line="276" w:lineRule="auto"/>
        <w:jc w:val="both"/>
        <w:rPr>
          <w:rFonts w:ascii="Lucida Sans Unicode" w:hAnsi="Lucida Sans Unicode" w:cs="Lucida Sans Unicode"/>
          <w:sz w:val="20"/>
          <w:szCs w:val="20"/>
        </w:rPr>
      </w:pPr>
    </w:p>
    <w:p w14:paraId="49A47D05" w14:textId="20C11F27" w:rsidR="00756EA0" w:rsidRDefault="00756EA0" w:rsidP="00756EA0">
      <w:pPr>
        <w:spacing w:after="0" w:line="276" w:lineRule="auto"/>
        <w:jc w:val="both"/>
        <w:rPr>
          <w:rFonts w:ascii="Lucida Sans Unicode" w:hAnsi="Lucida Sans Unicode" w:cs="Lucida Sans Unicode"/>
          <w:sz w:val="20"/>
          <w:szCs w:val="20"/>
        </w:rPr>
      </w:pPr>
      <w:r w:rsidRPr="006931F2">
        <w:rPr>
          <w:rFonts w:ascii="Lucida Sans Unicode" w:hAnsi="Lucida Sans Unicode" w:cs="Lucida Sans Unicode"/>
          <w:b/>
          <w:bCs/>
          <w:sz w:val="20"/>
          <w:szCs w:val="20"/>
        </w:rPr>
        <w:t>22. CUMPLIMIENTO DE EJECUTORIAS.</w:t>
      </w:r>
      <w:r w:rsidRPr="006931F2">
        <w:rPr>
          <w:rFonts w:ascii="Lucida Sans Unicode" w:hAnsi="Lucida Sans Unicode" w:cs="Lucida Sans Unicode"/>
          <w:sz w:val="20"/>
          <w:szCs w:val="20"/>
        </w:rPr>
        <w:t xml:space="preserve"> El tres de agosto, fueron emitidos por el Tribunal Electoral del Estado de Jalisco, los cumplimientos de ejecutoria de las sentencias relativas a los recursos de apelación RAP-002/2023 y RAP-003/2023</w:t>
      </w:r>
    </w:p>
    <w:p w14:paraId="5C4C7497" w14:textId="77777777" w:rsidR="00B1515D" w:rsidRDefault="00B1515D" w:rsidP="007C784D">
      <w:pPr>
        <w:spacing w:after="0" w:line="276" w:lineRule="auto"/>
        <w:jc w:val="both"/>
        <w:rPr>
          <w:rFonts w:ascii="Lucida Sans Unicode" w:hAnsi="Lucida Sans Unicode" w:cs="Lucida Sans Unicode"/>
          <w:sz w:val="20"/>
          <w:szCs w:val="20"/>
        </w:rPr>
      </w:pPr>
    </w:p>
    <w:p w14:paraId="319B1B49" w14:textId="4A4FD563" w:rsidR="00B1515D" w:rsidRDefault="00950876" w:rsidP="007C784D">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w:t>
      </w:r>
      <w:r w:rsidR="004A6085">
        <w:rPr>
          <w:rFonts w:ascii="Lucida Sans Unicode" w:hAnsi="Lucida Sans Unicode" w:cs="Lucida Sans Unicode"/>
          <w:b/>
          <w:bCs/>
          <w:sz w:val="20"/>
          <w:szCs w:val="20"/>
        </w:rPr>
        <w:t>3</w:t>
      </w:r>
      <w:r w:rsidR="00B1515D" w:rsidRPr="0091149C">
        <w:rPr>
          <w:rFonts w:ascii="Lucida Sans Unicode" w:hAnsi="Lucida Sans Unicode" w:cs="Lucida Sans Unicode"/>
          <w:b/>
          <w:bCs/>
          <w:sz w:val="20"/>
          <w:szCs w:val="20"/>
        </w:rPr>
        <w:t xml:space="preserve">. REQUERIMIENTOS DEL TRIBUNAL ELECTORAL DEL ESTADO DE JALISCO. </w:t>
      </w:r>
      <w:r w:rsidR="00B1515D">
        <w:rPr>
          <w:rFonts w:ascii="Lucida Sans Unicode" w:hAnsi="Lucida Sans Unicode" w:cs="Lucida Sans Unicode"/>
          <w:sz w:val="20"/>
          <w:szCs w:val="20"/>
        </w:rPr>
        <w:t>Mediante oficios ACT/159/2023</w:t>
      </w:r>
      <w:r w:rsidR="008E6928">
        <w:rPr>
          <w:rFonts w:ascii="Lucida Sans Unicode" w:hAnsi="Lucida Sans Unicode" w:cs="Lucida Sans Unicode"/>
          <w:sz w:val="20"/>
          <w:szCs w:val="20"/>
        </w:rPr>
        <w:t xml:space="preserve"> y </w:t>
      </w:r>
      <w:r w:rsidR="00B1515D">
        <w:rPr>
          <w:rFonts w:ascii="Lucida Sans Unicode" w:hAnsi="Lucida Sans Unicode" w:cs="Lucida Sans Unicode"/>
          <w:sz w:val="20"/>
          <w:szCs w:val="20"/>
        </w:rPr>
        <w:t>ACT/160/2023</w:t>
      </w:r>
      <w:r w:rsidR="0091149C">
        <w:rPr>
          <w:rFonts w:ascii="Lucida Sans Unicode" w:hAnsi="Lucida Sans Unicode" w:cs="Lucida Sans Unicode"/>
          <w:sz w:val="20"/>
          <w:szCs w:val="20"/>
        </w:rPr>
        <w:t>, recibidos en la Oficialía de Partes de este Instituto</w:t>
      </w:r>
      <w:r w:rsidR="008E6928">
        <w:rPr>
          <w:rFonts w:ascii="Lucida Sans Unicode" w:hAnsi="Lucida Sans Unicode" w:cs="Lucida Sans Unicode"/>
          <w:sz w:val="20"/>
          <w:szCs w:val="20"/>
        </w:rPr>
        <w:t xml:space="preserve"> el </w:t>
      </w:r>
      <w:r w:rsidR="0091149C">
        <w:rPr>
          <w:rFonts w:ascii="Lucida Sans Unicode" w:hAnsi="Lucida Sans Unicode" w:cs="Lucida Sans Unicode"/>
          <w:sz w:val="20"/>
          <w:szCs w:val="20"/>
        </w:rPr>
        <w:t xml:space="preserve">diez de agosto, </w:t>
      </w:r>
      <w:r w:rsidR="0013154A">
        <w:rPr>
          <w:rFonts w:ascii="Lucida Sans Unicode" w:hAnsi="Lucida Sans Unicode" w:cs="Lucida Sans Unicode"/>
          <w:sz w:val="20"/>
          <w:szCs w:val="20"/>
        </w:rPr>
        <w:t xml:space="preserve">y </w:t>
      </w:r>
      <w:r w:rsidR="00AA439A">
        <w:rPr>
          <w:rFonts w:ascii="Lucida Sans Unicode" w:hAnsi="Lucida Sans Unicode" w:cs="Lucida Sans Unicode"/>
          <w:sz w:val="20"/>
          <w:szCs w:val="20"/>
        </w:rPr>
        <w:t xml:space="preserve">registrados con los números de folio 1063 y 1062, </w:t>
      </w:r>
      <w:r w:rsidR="00082821">
        <w:rPr>
          <w:rFonts w:ascii="Lucida Sans Unicode" w:hAnsi="Lucida Sans Unicode" w:cs="Lucida Sans Unicode"/>
          <w:sz w:val="20"/>
          <w:szCs w:val="20"/>
        </w:rPr>
        <w:t>el Tribunal Electoral del Estado de Jalisco</w:t>
      </w:r>
      <w:r w:rsidR="008E6928">
        <w:rPr>
          <w:rFonts w:ascii="Lucida Sans Unicode" w:hAnsi="Lucida Sans Unicode" w:cs="Lucida Sans Unicode"/>
          <w:sz w:val="20"/>
          <w:szCs w:val="20"/>
        </w:rPr>
        <w:t xml:space="preserve"> el Tribunal Electoral del Estado de Jalisco, acordó lo siguiente:</w:t>
      </w:r>
    </w:p>
    <w:p w14:paraId="7B84D3B9" w14:textId="77777777" w:rsidR="008E6928" w:rsidRDefault="008E6928" w:rsidP="007C784D">
      <w:pPr>
        <w:spacing w:after="0" w:line="276" w:lineRule="auto"/>
        <w:jc w:val="both"/>
        <w:rPr>
          <w:rFonts w:ascii="Lucida Sans Unicode" w:hAnsi="Lucida Sans Unicode" w:cs="Lucida Sans Unicode"/>
          <w:sz w:val="20"/>
          <w:szCs w:val="20"/>
        </w:rPr>
      </w:pPr>
    </w:p>
    <w:p w14:paraId="11D63142" w14:textId="77777777" w:rsidR="008E6928" w:rsidRPr="006D5538" w:rsidRDefault="008E6928" w:rsidP="008E6928">
      <w:pPr>
        <w:spacing w:after="0" w:line="276" w:lineRule="auto"/>
        <w:ind w:left="567" w:right="900"/>
        <w:jc w:val="both"/>
        <w:rPr>
          <w:rFonts w:ascii="Lucida Sans Unicode" w:eastAsia="Times New Roman" w:hAnsi="Lucida Sans Unicode" w:cs="Lucida Sans Unicode"/>
          <w:i/>
          <w:iCs/>
          <w:snapToGrid w:val="0"/>
          <w:spacing w:val="-3"/>
          <w:sz w:val="18"/>
          <w:szCs w:val="18"/>
        </w:rPr>
      </w:pPr>
      <w:r w:rsidRPr="006D5538">
        <w:rPr>
          <w:rFonts w:ascii="Lucida Sans Unicode" w:eastAsia="Times New Roman" w:hAnsi="Lucida Sans Unicode" w:cs="Lucida Sans Unicode"/>
          <w:i/>
          <w:iCs/>
          <w:snapToGrid w:val="0"/>
          <w:sz w:val="18"/>
          <w:szCs w:val="18"/>
          <w:lang w:val="es-ES" w:eastAsia="es-ES"/>
        </w:rPr>
        <w:t xml:space="preserve">“… </w:t>
      </w:r>
      <w:r w:rsidRPr="006D5538">
        <w:rPr>
          <w:rFonts w:ascii="Lucida Sans Unicode" w:eastAsia="Times New Roman" w:hAnsi="Lucida Sans Unicode" w:cs="Lucida Sans Unicode"/>
          <w:i/>
          <w:iCs/>
          <w:snapToGrid w:val="0"/>
          <w:spacing w:val="-3"/>
          <w:sz w:val="18"/>
          <w:szCs w:val="18"/>
        </w:rPr>
        <w:t xml:space="preserve">En ese sentido, se requiere al Consejo General del Instituto Electoral y de Participación Ciudadana del Estado de Jalisco, para efecto de que, en el término de </w:t>
      </w:r>
      <w:r w:rsidRPr="006D5538">
        <w:rPr>
          <w:rFonts w:ascii="Lucida Sans Unicode" w:eastAsia="Times New Roman" w:hAnsi="Lucida Sans Unicode" w:cs="Lucida Sans Unicode"/>
          <w:b/>
          <w:i/>
          <w:iCs/>
          <w:snapToGrid w:val="0"/>
          <w:spacing w:val="-3"/>
          <w:sz w:val="18"/>
          <w:szCs w:val="18"/>
        </w:rPr>
        <w:t>veinticuatro horas</w:t>
      </w:r>
      <w:r w:rsidRPr="006D5538">
        <w:rPr>
          <w:rFonts w:ascii="Lucida Sans Unicode" w:eastAsia="Times New Roman" w:hAnsi="Lucida Sans Unicode" w:cs="Lucida Sans Unicode"/>
          <w:i/>
          <w:iCs/>
          <w:snapToGrid w:val="0"/>
          <w:spacing w:val="-3"/>
          <w:sz w:val="18"/>
          <w:szCs w:val="18"/>
        </w:rPr>
        <w:t xml:space="preserve"> contados a partir de que reciba el presente proveído</w:t>
      </w:r>
      <w:r w:rsidRPr="006D5538">
        <w:rPr>
          <w:rFonts w:ascii="Lucida Sans Unicode" w:eastAsia="Times New Roman" w:hAnsi="Lucida Sans Unicode" w:cs="Lucida Sans Unicode"/>
          <w:b/>
          <w:i/>
          <w:iCs/>
          <w:snapToGrid w:val="0"/>
          <w:spacing w:val="-3"/>
          <w:sz w:val="18"/>
          <w:szCs w:val="18"/>
        </w:rPr>
        <w:t>, informe a este Tribunal Electoral</w:t>
      </w:r>
      <w:r w:rsidRPr="006D5538">
        <w:rPr>
          <w:rFonts w:ascii="Lucida Sans Unicode" w:eastAsia="Times New Roman" w:hAnsi="Lucida Sans Unicode" w:cs="Lucida Sans Unicode"/>
          <w:i/>
          <w:iCs/>
          <w:snapToGrid w:val="0"/>
          <w:spacing w:val="-3"/>
          <w:sz w:val="18"/>
          <w:szCs w:val="18"/>
        </w:rPr>
        <w:t>, las gestiones realizadas para dar cumplimiento a la sentencia del tres de agosto emitida en el presente recurso de apelación, acompañando las constancias que justifiquen fehacientemente el contenido de dicho informe; bajo apercibimiento que de no atender lo ordenado, se impondrán las medidas de apremio establecidas en el artículo 561, del Código Electoral local.”</w:t>
      </w:r>
    </w:p>
    <w:p w14:paraId="79AB4DB4" w14:textId="77777777" w:rsidR="008E6928" w:rsidRDefault="008E6928" w:rsidP="008E6928">
      <w:pPr>
        <w:spacing w:after="0"/>
        <w:ind w:left="567" w:right="900"/>
        <w:jc w:val="both"/>
        <w:rPr>
          <w:rFonts w:ascii="Trebuchet MS" w:eastAsia="Times New Roman" w:hAnsi="Trebuchet MS" w:cs="Arial"/>
          <w:snapToGrid w:val="0"/>
          <w:spacing w:val="-3"/>
        </w:rPr>
      </w:pPr>
    </w:p>
    <w:p w14:paraId="20941218" w14:textId="05B4C557" w:rsidR="008E6928" w:rsidRPr="008E6928" w:rsidRDefault="00950876" w:rsidP="00724F43">
      <w:pPr>
        <w:spacing w:after="0" w:line="276" w:lineRule="auto"/>
        <w:jc w:val="both"/>
        <w:rPr>
          <w:rFonts w:ascii="Lucida Sans Unicode" w:eastAsia="Times New Roman" w:hAnsi="Lucida Sans Unicode" w:cs="Lucida Sans Unicode"/>
          <w:snapToGrid w:val="0"/>
          <w:spacing w:val="-3"/>
          <w:sz w:val="20"/>
          <w:szCs w:val="20"/>
        </w:rPr>
      </w:pPr>
      <w:r>
        <w:rPr>
          <w:rFonts w:ascii="Lucida Sans Unicode" w:eastAsia="Times New Roman" w:hAnsi="Lucida Sans Unicode" w:cs="Lucida Sans Unicode"/>
          <w:b/>
          <w:bCs/>
          <w:snapToGrid w:val="0"/>
          <w:spacing w:val="-3"/>
          <w:sz w:val="20"/>
          <w:szCs w:val="20"/>
        </w:rPr>
        <w:t>2</w:t>
      </w:r>
      <w:r w:rsidR="004A6085">
        <w:rPr>
          <w:rFonts w:ascii="Lucida Sans Unicode" w:eastAsia="Times New Roman" w:hAnsi="Lucida Sans Unicode" w:cs="Lucida Sans Unicode"/>
          <w:b/>
          <w:bCs/>
          <w:snapToGrid w:val="0"/>
          <w:spacing w:val="-3"/>
          <w:sz w:val="20"/>
          <w:szCs w:val="20"/>
        </w:rPr>
        <w:t>4</w:t>
      </w:r>
      <w:r w:rsidR="00FC3BFB" w:rsidRPr="00FC3BFB">
        <w:rPr>
          <w:rFonts w:ascii="Lucida Sans Unicode" w:eastAsia="Times New Roman" w:hAnsi="Lucida Sans Unicode" w:cs="Lucida Sans Unicode"/>
          <w:b/>
          <w:bCs/>
          <w:snapToGrid w:val="0"/>
          <w:spacing w:val="-3"/>
          <w:sz w:val="20"/>
          <w:szCs w:val="20"/>
        </w:rPr>
        <w:t>. CUMPLIMIENTO A LO REQUERIDO POR EL TRIBUNAL ELECTORAL DEL ESTADO DE JALISCO.</w:t>
      </w:r>
      <w:r w:rsidR="00FC3BFB" w:rsidRPr="00FC3BFB">
        <w:rPr>
          <w:rFonts w:ascii="Lucida Sans Unicode" w:eastAsia="Times New Roman" w:hAnsi="Lucida Sans Unicode" w:cs="Lucida Sans Unicode"/>
          <w:snapToGrid w:val="0"/>
          <w:spacing w:val="-3"/>
          <w:sz w:val="20"/>
          <w:szCs w:val="20"/>
        </w:rPr>
        <w:t xml:space="preserve"> El día once de agosto</w:t>
      </w:r>
      <w:r w:rsidR="0069689D">
        <w:rPr>
          <w:rFonts w:ascii="Lucida Sans Unicode" w:eastAsia="Times New Roman" w:hAnsi="Lucida Sans Unicode" w:cs="Lucida Sans Unicode"/>
          <w:snapToGrid w:val="0"/>
          <w:spacing w:val="-3"/>
          <w:sz w:val="20"/>
          <w:szCs w:val="20"/>
        </w:rPr>
        <w:t xml:space="preserve">, con oficios 1623/2023 y 1624/2023, este Instituto dio cumplimiento a lo requerido en el </w:t>
      </w:r>
      <w:r w:rsidR="0069689D" w:rsidRPr="006931F2">
        <w:rPr>
          <w:rFonts w:ascii="Lucida Sans Unicode" w:eastAsia="Times New Roman" w:hAnsi="Lucida Sans Unicode" w:cs="Lucida Sans Unicode"/>
          <w:snapToGrid w:val="0"/>
          <w:spacing w:val="-3"/>
          <w:sz w:val="20"/>
          <w:szCs w:val="20"/>
        </w:rPr>
        <w:t>antecedente 2</w:t>
      </w:r>
      <w:r w:rsidR="004A6085" w:rsidRPr="006931F2">
        <w:rPr>
          <w:rFonts w:ascii="Lucida Sans Unicode" w:eastAsia="Times New Roman" w:hAnsi="Lucida Sans Unicode" w:cs="Lucida Sans Unicode"/>
          <w:snapToGrid w:val="0"/>
          <w:spacing w:val="-3"/>
          <w:sz w:val="20"/>
          <w:szCs w:val="20"/>
        </w:rPr>
        <w:t>3</w:t>
      </w:r>
      <w:r w:rsidR="0069689D" w:rsidRPr="006931F2">
        <w:rPr>
          <w:rFonts w:ascii="Lucida Sans Unicode" w:eastAsia="Times New Roman" w:hAnsi="Lucida Sans Unicode" w:cs="Lucida Sans Unicode"/>
          <w:snapToGrid w:val="0"/>
          <w:spacing w:val="-3"/>
          <w:sz w:val="20"/>
          <w:szCs w:val="20"/>
        </w:rPr>
        <w:t>.</w:t>
      </w:r>
    </w:p>
    <w:p w14:paraId="57A47DA9" w14:textId="77777777" w:rsidR="008E6928" w:rsidRPr="008E6928" w:rsidRDefault="008E6928" w:rsidP="008E6928">
      <w:pPr>
        <w:spacing w:after="0"/>
        <w:ind w:left="567" w:right="900"/>
        <w:jc w:val="both"/>
        <w:rPr>
          <w:rFonts w:ascii="Trebuchet MS" w:eastAsia="Times New Roman" w:hAnsi="Trebuchet MS" w:cs="Arial"/>
          <w:snapToGrid w:val="0"/>
          <w:spacing w:val="-3"/>
        </w:rPr>
      </w:pPr>
    </w:p>
    <w:p w14:paraId="3EB7C481" w14:textId="4E48F556" w:rsidR="008A18C0" w:rsidRDefault="00950876" w:rsidP="008E6928">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2</w:t>
      </w:r>
      <w:r w:rsidR="004A6085">
        <w:rPr>
          <w:rFonts w:ascii="Lucida Sans Unicode" w:hAnsi="Lucida Sans Unicode" w:cs="Lucida Sans Unicode"/>
          <w:b/>
          <w:bCs/>
          <w:sz w:val="20"/>
          <w:szCs w:val="20"/>
        </w:rPr>
        <w:t>5</w:t>
      </w:r>
      <w:r w:rsidR="008E6928" w:rsidRPr="0091149C">
        <w:rPr>
          <w:rFonts w:ascii="Lucida Sans Unicode" w:hAnsi="Lucida Sans Unicode" w:cs="Lucida Sans Unicode"/>
          <w:b/>
          <w:bCs/>
          <w:sz w:val="20"/>
          <w:szCs w:val="20"/>
        </w:rPr>
        <w:t xml:space="preserve">. REQUERIMIENTOS DEL TRIBUNAL ELECTORAL DEL ESTADO DE JALISCO. </w:t>
      </w:r>
      <w:r w:rsidR="008E6928">
        <w:rPr>
          <w:rFonts w:ascii="Lucida Sans Unicode" w:hAnsi="Lucida Sans Unicode" w:cs="Lucida Sans Unicode"/>
          <w:sz w:val="20"/>
          <w:szCs w:val="20"/>
        </w:rPr>
        <w:t>Mediante oficios ACT/162/2023 y ACT/163/2023,</w:t>
      </w:r>
      <w:r w:rsidR="00724F43">
        <w:rPr>
          <w:rFonts w:ascii="Lucida Sans Unicode" w:hAnsi="Lucida Sans Unicode" w:cs="Lucida Sans Unicode"/>
          <w:sz w:val="20"/>
          <w:szCs w:val="20"/>
        </w:rPr>
        <w:t xml:space="preserve"> recibidos en la Oficialía de Partes de este Instituto el catorce de agosto, </w:t>
      </w:r>
      <w:r w:rsidR="0013154A">
        <w:rPr>
          <w:rFonts w:ascii="Lucida Sans Unicode" w:hAnsi="Lucida Sans Unicode" w:cs="Lucida Sans Unicode"/>
          <w:sz w:val="20"/>
          <w:szCs w:val="20"/>
        </w:rPr>
        <w:t xml:space="preserve">y </w:t>
      </w:r>
      <w:r w:rsidR="00724F43">
        <w:rPr>
          <w:rFonts w:ascii="Lucida Sans Unicode" w:hAnsi="Lucida Sans Unicode" w:cs="Lucida Sans Unicode"/>
          <w:sz w:val="20"/>
          <w:szCs w:val="20"/>
        </w:rPr>
        <w:t>registrados con los números de folio 1077 y 1078, el Tribunal Electoral del Estado de Jalisco, acordó lo siguiente:</w:t>
      </w:r>
      <w:r w:rsidR="008E6928">
        <w:rPr>
          <w:rFonts w:ascii="Lucida Sans Unicode" w:hAnsi="Lucida Sans Unicode" w:cs="Lucida Sans Unicode"/>
          <w:sz w:val="20"/>
          <w:szCs w:val="20"/>
        </w:rPr>
        <w:t xml:space="preserve"> </w:t>
      </w:r>
    </w:p>
    <w:p w14:paraId="0AE3573A" w14:textId="77777777" w:rsidR="00D96749" w:rsidRDefault="00D96749" w:rsidP="008E6928">
      <w:pPr>
        <w:spacing w:after="0" w:line="276" w:lineRule="auto"/>
        <w:jc w:val="both"/>
        <w:rPr>
          <w:rFonts w:ascii="Lucida Sans Unicode" w:hAnsi="Lucida Sans Unicode" w:cs="Lucida Sans Unicode"/>
          <w:sz w:val="20"/>
          <w:szCs w:val="20"/>
        </w:rPr>
      </w:pPr>
    </w:p>
    <w:p w14:paraId="6F262E49" w14:textId="77777777" w:rsidR="009F2FBB" w:rsidRPr="006D5538" w:rsidRDefault="00CD38EB" w:rsidP="00CD38EB">
      <w:pPr>
        <w:autoSpaceDE w:val="0"/>
        <w:autoSpaceDN w:val="0"/>
        <w:adjustRightInd w:val="0"/>
        <w:spacing w:after="0" w:line="240" w:lineRule="auto"/>
        <w:ind w:firstLine="708"/>
        <w:jc w:val="both"/>
        <w:rPr>
          <w:rFonts w:ascii="Lucida Sans Unicode" w:hAnsi="Lucida Sans Unicode" w:cs="Lucida Sans Unicode"/>
          <w:i/>
          <w:iCs/>
          <w:sz w:val="18"/>
          <w:szCs w:val="18"/>
        </w:rPr>
      </w:pPr>
      <w:r w:rsidRPr="006D5538">
        <w:rPr>
          <w:rFonts w:ascii="Lucida Sans Unicode" w:hAnsi="Lucida Sans Unicode" w:cs="Lucida Sans Unicode"/>
          <w:i/>
          <w:iCs/>
          <w:sz w:val="18"/>
          <w:szCs w:val="18"/>
        </w:rPr>
        <w:t xml:space="preserve">“…En consecuencia de lo anterior, se ordena al Consejo General del Instituto Electoral y de Participación Ciudadana del Estado de Jalisco, para que, </w:t>
      </w:r>
      <w:r w:rsidRPr="006D5538">
        <w:rPr>
          <w:rFonts w:ascii="Lucida Sans Unicode" w:hAnsi="Lucida Sans Unicode" w:cs="Lucida Sans Unicode"/>
          <w:b/>
          <w:bCs/>
          <w:i/>
          <w:iCs/>
          <w:sz w:val="18"/>
          <w:szCs w:val="18"/>
        </w:rPr>
        <w:t xml:space="preserve">de forma inmediata, </w:t>
      </w:r>
      <w:r w:rsidRPr="006D5538">
        <w:rPr>
          <w:rFonts w:ascii="Lucida Sans Unicode" w:hAnsi="Lucida Sans Unicode" w:cs="Lucida Sans Unicode"/>
          <w:i/>
          <w:iCs/>
          <w:sz w:val="18"/>
          <w:szCs w:val="18"/>
        </w:rPr>
        <w:t xml:space="preserve">apegado a los efectos de la sentencia dictada en el presente procedimiento, el tres de agosto del año en curso, </w:t>
      </w:r>
      <w:r w:rsidRPr="006D5538">
        <w:rPr>
          <w:rFonts w:ascii="Lucida Sans Unicode" w:hAnsi="Lucida Sans Unicode" w:cs="Lucida Sans Unicode"/>
          <w:b/>
          <w:bCs/>
          <w:i/>
          <w:iCs/>
          <w:sz w:val="18"/>
          <w:szCs w:val="18"/>
        </w:rPr>
        <w:t xml:space="preserve">ordene </w:t>
      </w:r>
      <w:r w:rsidRPr="006D5538">
        <w:rPr>
          <w:rFonts w:ascii="Lucida Sans Unicode" w:hAnsi="Lucida Sans Unicode" w:cs="Lucida Sans Unicode"/>
          <w:i/>
          <w:iCs/>
          <w:sz w:val="18"/>
          <w:szCs w:val="18"/>
        </w:rPr>
        <w:t xml:space="preserve">a la </w:t>
      </w:r>
      <w:r w:rsidRPr="006D5538">
        <w:rPr>
          <w:rFonts w:ascii="Lucida Sans Unicode" w:hAnsi="Lucida Sans Unicode" w:cs="Lucida Sans Unicode"/>
          <w:b/>
          <w:bCs/>
          <w:i/>
          <w:iCs/>
          <w:sz w:val="18"/>
          <w:szCs w:val="18"/>
        </w:rPr>
        <w:t xml:space="preserve">persona designada como interventora, </w:t>
      </w:r>
      <w:r w:rsidRPr="006D5538">
        <w:rPr>
          <w:rFonts w:ascii="Lucida Sans Unicode" w:hAnsi="Lucida Sans Unicode" w:cs="Lucida Sans Unicode"/>
          <w:i/>
          <w:iCs/>
          <w:sz w:val="18"/>
          <w:szCs w:val="18"/>
        </w:rPr>
        <w:t xml:space="preserve">que en el término de </w:t>
      </w:r>
      <w:r w:rsidRPr="006D5538">
        <w:rPr>
          <w:rFonts w:ascii="Lucida Sans Unicode" w:hAnsi="Lucida Sans Unicode" w:cs="Lucida Sans Unicode"/>
          <w:b/>
          <w:bCs/>
          <w:i/>
          <w:iCs/>
          <w:sz w:val="18"/>
          <w:szCs w:val="18"/>
        </w:rPr>
        <w:t xml:space="preserve">veinticuatro horas, </w:t>
      </w:r>
      <w:r w:rsidRPr="006D5538">
        <w:rPr>
          <w:rFonts w:ascii="Lucida Sans Unicode" w:hAnsi="Lucida Sans Unicode" w:cs="Lucida Sans Unicode"/>
          <w:i/>
          <w:iCs/>
          <w:sz w:val="18"/>
          <w:szCs w:val="18"/>
        </w:rPr>
        <w:t xml:space="preserve">le </w:t>
      </w:r>
      <w:r w:rsidRPr="006D5538">
        <w:rPr>
          <w:rFonts w:ascii="Lucida Sans Unicode" w:hAnsi="Lucida Sans Unicode" w:cs="Lucida Sans Unicode"/>
          <w:b/>
          <w:bCs/>
          <w:i/>
          <w:iCs/>
          <w:sz w:val="18"/>
          <w:szCs w:val="18"/>
        </w:rPr>
        <w:t xml:space="preserve">informe </w:t>
      </w:r>
      <w:r w:rsidRPr="006D5538">
        <w:rPr>
          <w:rFonts w:ascii="Lucida Sans Unicode" w:hAnsi="Lucida Sans Unicode" w:cs="Lucida Sans Unicode"/>
          <w:i/>
          <w:iCs/>
          <w:sz w:val="18"/>
          <w:szCs w:val="18"/>
        </w:rPr>
        <w:t>al Consejo General, las gestiones realizadas para dar cumplimiento a la sentencia del tres de agosto del presente año, emitida en el presente recurso de apelación RAP-002/2023, acompañando las constancias que justifiquen fehacientemente el contenido de dicho informe</w:t>
      </w:r>
      <w:r w:rsidR="009F2FBB" w:rsidRPr="006D5538">
        <w:rPr>
          <w:rFonts w:ascii="Lucida Sans Unicode" w:hAnsi="Lucida Sans Unicode" w:cs="Lucida Sans Unicode"/>
          <w:i/>
          <w:iCs/>
          <w:sz w:val="18"/>
          <w:szCs w:val="18"/>
        </w:rPr>
        <w:t>.</w:t>
      </w:r>
    </w:p>
    <w:p w14:paraId="66BD64FC" w14:textId="77777777" w:rsidR="004A6085" w:rsidRPr="006D5538" w:rsidRDefault="004A6085" w:rsidP="00CD38EB">
      <w:pPr>
        <w:autoSpaceDE w:val="0"/>
        <w:autoSpaceDN w:val="0"/>
        <w:adjustRightInd w:val="0"/>
        <w:spacing w:after="0" w:line="240" w:lineRule="auto"/>
        <w:ind w:firstLine="708"/>
        <w:jc w:val="both"/>
        <w:rPr>
          <w:rFonts w:ascii="Lucida Sans Unicode" w:hAnsi="Lucida Sans Unicode" w:cs="Lucida Sans Unicode"/>
          <w:i/>
          <w:iCs/>
          <w:sz w:val="18"/>
          <w:szCs w:val="18"/>
        </w:rPr>
      </w:pPr>
    </w:p>
    <w:p w14:paraId="7533287B" w14:textId="067D9AD6" w:rsidR="00CD38EB" w:rsidRPr="006D5538" w:rsidRDefault="009F2FBB" w:rsidP="00CD38EB">
      <w:pPr>
        <w:autoSpaceDE w:val="0"/>
        <w:autoSpaceDN w:val="0"/>
        <w:adjustRightInd w:val="0"/>
        <w:spacing w:after="0" w:line="240" w:lineRule="auto"/>
        <w:ind w:firstLine="708"/>
        <w:jc w:val="both"/>
        <w:rPr>
          <w:rFonts w:ascii="Lucida Sans Unicode" w:hAnsi="Lucida Sans Unicode" w:cs="Lucida Sans Unicode"/>
          <w:i/>
          <w:iCs/>
          <w:sz w:val="18"/>
          <w:szCs w:val="18"/>
        </w:rPr>
      </w:pPr>
      <w:r w:rsidRPr="006D5538">
        <w:rPr>
          <w:rFonts w:ascii="Lucida Sans Unicode" w:hAnsi="Lucida Sans Unicode" w:cs="Lucida Sans Unicode"/>
          <w:i/>
          <w:iCs/>
          <w:sz w:val="18"/>
          <w:szCs w:val="18"/>
        </w:rPr>
        <w:t xml:space="preserve">Hecho lo anterior, el Instituto Electoral local, dentro de las veinticuatro horas siguientes, </w:t>
      </w:r>
      <w:r w:rsidRPr="006D5538">
        <w:rPr>
          <w:rFonts w:ascii="Lucida Sans Unicode" w:hAnsi="Lucida Sans Unicode" w:cs="Lucida Sans Unicode"/>
          <w:b/>
          <w:bCs/>
          <w:i/>
          <w:iCs/>
          <w:sz w:val="18"/>
          <w:szCs w:val="18"/>
        </w:rPr>
        <w:t>deberá informar y remitir</w:t>
      </w:r>
      <w:r w:rsidRPr="006D5538">
        <w:rPr>
          <w:rFonts w:ascii="Lucida Sans Unicode" w:hAnsi="Lucida Sans Unicode" w:cs="Lucida Sans Unicode"/>
          <w:i/>
          <w:iCs/>
          <w:sz w:val="18"/>
          <w:szCs w:val="18"/>
        </w:rPr>
        <w:t xml:space="preserve"> a este Tribunal Electoral, las constancias pertinentes al cumplimiento dado al fallo</w:t>
      </w:r>
      <w:r w:rsidR="00CD38EB" w:rsidRPr="006D5538">
        <w:rPr>
          <w:rFonts w:ascii="Lucida Sans Unicode" w:hAnsi="Lucida Sans Unicode" w:cs="Lucida Sans Unicode"/>
          <w:i/>
          <w:iCs/>
          <w:sz w:val="18"/>
          <w:szCs w:val="18"/>
        </w:rPr>
        <w:t>…”</w:t>
      </w:r>
    </w:p>
    <w:p w14:paraId="6B0674B4" w14:textId="77777777" w:rsidR="00D96749" w:rsidRPr="006D5538" w:rsidRDefault="00D96749" w:rsidP="00CD38EB">
      <w:pPr>
        <w:spacing w:after="0" w:line="276" w:lineRule="auto"/>
        <w:jc w:val="both"/>
        <w:rPr>
          <w:rFonts w:ascii="Lucida Sans Unicode" w:hAnsi="Lucida Sans Unicode" w:cs="Lucida Sans Unicode"/>
          <w:i/>
          <w:iCs/>
          <w:sz w:val="18"/>
          <w:szCs w:val="18"/>
        </w:rPr>
      </w:pPr>
    </w:p>
    <w:p w14:paraId="20ABA62F" w14:textId="7B77159D" w:rsidR="00573A31" w:rsidRPr="006D5538" w:rsidRDefault="00573A31" w:rsidP="00573A31">
      <w:pPr>
        <w:autoSpaceDE w:val="0"/>
        <w:autoSpaceDN w:val="0"/>
        <w:adjustRightInd w:val="0"/>
        <w:spacing w:after="0" w:line="240" w:lineRule="auto"/>
        <w:ind w:firstLine="708"/>
        <w:jc w:val="both"/>
        <w:rPr>
          <w:rFonts w:ascii="Lucida Sans Unicode" w:hAnsi="Lucida Sans Unicode" w:cs="Lucida Sans Unicode"/>
          <w:i/>
          <w:iCs/>
          <w:sz w:val="18"/>
          <w:szCs w:val="18"/>
        </w:rPr>
      </w:pPr>
      <w:r w:rsidRPr="006D5538">
        <w:rPr>
          <w:rFonts w:ascii="Lucida Sans Unicode" w:hAnsi="Lucida Sans Unicode" w:cs="Lucida Sans Unicode"/>
          <w:i/>
          <w:iCs/>
          <w:sz w:val="18"/>
          <w:szCs w:val="18"/>
        </w:rPr>
        <w:t xml:space="preserve">“…En consecuencia de lo anterior, se ordena al Consejo General del Instituto Electoral y de Participación Ciudadana del Estado de Jalisco, para que, </w:t>
      </w:r>
      <w:r w:rsidRPr="006D5538">
        <w:rPr>
          <w:rFonts w:ascii="Lucida Sans Unicode" w:hAnsi="Lucida Sans Unicode" w:cs="Lucida Sans Unicode"/>
          <w:b/>
          <w:bCs/>
          <w:i/>
          <w:iCs/>
          <w:sz w:val="18"/>
          <w:szCs w:val="18"/>
        </w:rPr>
        <w:t xml:space="preserve">de forma inmediata, </w:t>
      </w:r>
      <w:r w:rsidRPr="006D5538">
        <w:rPr>
          <w:rFonts w:ascii="Lucida Sans Unicode" w:hAnsi="Lucida Sans Unicode" w:cs="Lucida Sans Unicode"/>
          <w:i/>
          <w:iCs/>
          <w:sz w:val="18"/>
          <w:szCs w:val="18"/>
        </w:rPr>
        <w:t xml:space="preserve">apegado a los efectos de la sentencia dictada en el presente procedimiento, el tres de agosto del año en curso, </w:t>
      </w:r>
      <w:r w:rsidRPr="006D5538">
        <w:rPr>
          <w:rFonts w:ascii="Lucida Sans Unicode" w:hAnsi="Lucida Sans Unicode" w:cs="Lucida Sans Unicode"/>
          <w:b/>
          <w:bCs/>
          <w:i/>
          <w:iCs/>
          <w:sz w:val="18"/>
          <w:szCs w:val="18"/>
        </w:rPr>
        <w:t xml:space="preserve">ordene </w:t>
      </w:r>
      <w:r w:rsidRPr="006D5538">
        <w:rPr>
          <w:rFonts w:ascii="Lucida Sans Unicode" w:hAnsi="Lucida Sans Unicode" w:cs="Lucida Sans Unicode"/>
          <w:i/>
          <w:iCs/>
          <w:sz w:val="18"/>
          <w:szCs w:val="18"/>
        </w:rPr>
        <w:t xml:space="preserve">a la </w:t>
      </w:r>
      <w:r w:rsidRPr="006D5538">
        <w:rPr>
          <w:rFonts w:ascii="Lucida Sans Unicode" w:hAnsi="Lucida Sans Unicode" w:cs="Lucida Sans Unicode"/>
          <w:b/>
          <w:bCs/>
          <w:i/>
          <w:iCs/>
          <w:sz w:val="18"/>
          <w:szCs w:val="18"/>
        </w:rPr>
        <w:t xml:space="preserve">persona designada como interventora, </w:t>
      </w:r>
      <w:r w:rsidRPr="006D5538">
        <w:rPr>
          <w:rFonts w:ascii="Lucida Sans Unicode" w:hAnsi="Lucida Sans Unicode" w:cs="Lucida Sans Unicode"/>
          <w:i/>
          <w:iCs/>
          <w:sz w:val="18"/>
          <w:szCs w:val="18"/>
        </w:rPr>
        <w:t xml:space="preserve">que en el término de </w:t>
      </w:r>
      <w:r w:rsidRPr="006D5538">
        <w:rPr>
          <w:rFonts w:ascii="Lucida Sans Unicode" w:hAnsi="Lucida Sans Unicode" w:cs="Lucida Sans Unicode"/>
          <w:b/>
          <w:bCs/>
          <w:i/>
          <w:iCs/>
          <w:sz w:val="18"/>
          <w:szCs w:val="18"/>
        </w:rPr>
        <w:t xml:space="preserve">veinticuatro horas, </w:t>
      </w:r>
      <w:r w:rsidRPr="006D5538">
        <w:rPr>
          <w:rFonts w:ascii="Lucida Sans Unicode" w:hAnsi="Lucida Sans Unicode" w:cs="Lucida Sans Unicode"/>
          <w:i/>
          <w:iCs/>
          <w:sz w:val="18"/>
          <w:szCs w:val="18"/>
        </w:rPr>
        <w:t xml:space="preserve">le </w:t>
      </w:r>
      <w:r w:rsidRPr="006D5538">
        <w:rPr>
          <w:rFonts w:ascii="Lucida Sans Unicode" w:hAnsi="Lucida Sans Unicode" w:cs="Lucida Sans Unicode"/>
          <w:b/>
          <w:bCs/>
          <w:i/>
          <w:iCs/>
          <w:sz w:val="18"/>
          <w:szCs w:val="18"/>
        </w:rPr>
        <w:t xml:space="preserve">informe </w:t>
      </w:r>
      <w:r w:rsidRPr="006D5538">
        <w:rPr>
          <w:rFonts w:ascii="Lucida Sans Unicode" w:hAnsi="Lucida Sans Unicode" w:cs="Lucida Sans Unicode"/>
          <w:i/>
          <w:iCs/>
          <w:sz w:val="18"/>
          <w:szCs w:val="18"/>
        </w:rPr>
        <w:t>al Consejo General, las gestiones realizadas para dar cumplimiento a la sentencia del tres de agosto del presente año, emitida en el presente recurso de apelación RAP-003/2023, acompañando las constancias que justifiquen fehacientemente el contenido de dicho informe.</w:t>
      </w:r>
    </w:p>
    <w:p w14:paraId="1E0C9650" w14:textId="77777777" w:rsidR="00950876" w:rsidRPr="006D5538" w:rsidRDefault="00950876" w:rsidP="00573A31">
      <w:pPr>
        <w:autoSpaceDE w:val="0"/>
        <w:autoSpaceDN w:val="0"/>
        <w:adjustRightInd w:val="0"/>
        <w:spacing w:after="0" w:line="240" w:lineRule="auto"/>
        <w:ind w:firstLine="708"/>
        <w:jc w:val="both"/>
        <w:rPr>
          <w:rFonts w:ascii="Lucida Sans Unicode" w:hAnsi="Lucida Sans Unicode" w:cs="Lucida Sans Unicode"/>
          <w:i/>
          <w:iCs/>
          <w:sz w:val="18"/>
          <w:szCs w:val="18"/>
        </w:rPr>
      </w:pPr>
    </w:p>
    <w:p w14:paraId="74131F21" w14:textId="77777777" w:rsidR="00573A31" w:rsidRPr="006D5538" w:rsidRDefault="00573A31" w:rsidP="00573A31">
      <w:pPr>
        <w:autoSpaceDE w:val="0"/>
        <w:autoSpaceDN w:val="0"/>
        <w:adjustRightInd w:val="0"/>
        <w:spacing w:after="0" w:line="240" w:lineRule="auto"/>
        <w:ind w:firstLine="708"/>
        <w:jc w:val="both"/>
        <w:rPr>
          <w:rFonts w:ascii="Lucida Sans Unicode" w:hAnsi="Lucida Sans Unicode" w:cs="Lucida Sans Unicode"/>
          <w:i/>
          <w:iCs/>
          <w:sz w:val="18"/>
          <w:szCs w:val="18"/>
        </w:rPr>
      </w:pPr>
      <w:r w:rsidRPr="006D5538">
        <w:rPr>
          <w:rFonts w:ascii="Lucida Sans Unicode" w:hAnsi="Lucida Sans Unicode" w:cs="Lucida Sans Unicode"/>
          <w:i/>
          <w:iCs/>
          <w:sz w:val="18"/>
          <w:szCs w:val="18"/>
        </w:rPr>
        <w:t xml:space="preserve">Hecho lo anterior, el Instituto Electoral local, dentro de las veinticuatro horas siguientes, </w:t>
      </w:r>
      <w:r w:rsidRPr="006D5538">
        <w:rPr>
          <w:rFonts w:ascii="Lucida Sans Unicode" w:hAnsi="Lucida Sans Unicode" w:cs="Lucida Sans Unicode"/>
          <w:b/>
          <w:bCs/>
          <w:i/>
          <w:iCs/>
          <w:sz w:val="18"/>
          <w:szCs w:val="18"/>
        </w:rPr>
        <w:t>deberá informar y remitir</w:t>
      </w:r>
      <w:r w:rsidRPr="006D5538">
        <w:rPr>
          <w:rFonts w:ascii="Lucida Sans Unicode" w:hAnsi="Lucida Sans Unicode" w:cs="Lucida Sans Unicode"/>
          <w:i/>
          <w:iCs/>
          <w:sz w:val="18"/>
          <w:szCs w:val="18"/>
        </w:rPr>
        <w:t xml:space="preserve"> a este Tribunal Electoral, las constancias pertinentes al cumplimiento dado al fallo…”</w:t>
      </w:r>
    </w:p>
    <w:p w14:paraId="607EB506" w14:textId="77777777" w:rsidR="008A18C0" w:rsidRDefault="008A18C0" w:rsidP="008E6928">
      <w:pPr>
        <w:spacing w:after="0" w:line="276" w:lineRule="auto"/>
        <w:jc w:val="both"/>
        <w:rPr>
          <w:rFonts w:ascii="Lucida Sans Unicode" w:hAnsi="Lucida Sans Unicode" w:cs="Lucida Sans Unicode"/>
          <w:sz w:val="20"/>
          <w:szCs w:val="20"/>
        </w:rPr>
      </w:pPr>
    </w:p>
    <w:p w14:paraId="20285447" w14:textId="77777777" w:rsidR="002B0F78" w:rsidRPr="007F231A" w:rsidRDefault="002B0F78" w:rsidP="007C784D">
      <w:pPr>
        <w:spacing w:after="0" w:line="276" w:lineRule="auto"/>
        <w:jc w:val="center"/>
        <w:rPr>
          <w:rFonts w:ascii="Lucida Sans Unicode" w:eastAsia="Trebuchet MS" w:hAnsi="Lucida Sans Unicode" w:cs="Lucida Sans Unicode"/>
          <w:sz w:val="20"/>
          <w:szCs w:val="20"/>
        </w:rPr>
      </w:pPr>
      <w:r w:rsidRPr="007F231A">
        <w:rPr>
          <w:rFonts w:ascii="Lucida Sans Unicode" w:eastAsia="Trebuchet MS" w:hAnsi="Lucida Sans Unicode" w:cs="Lucida Sans Unicode"/>
          <w:b/>
          <w:color w:val="000000"/>
          <w:sz w:val="20"/>
          <w:szCs w:val="20"/>
        </w:rPr>
        <w:t>C O N S I D E R A N D O</w:t>
      </w:r>
    </w:p>
    <w:p w14:paraId="4635E250" w14:textId="77777777" w:rsidR="002B0F78" w:rsidRPr="007F231A" w:rsidRDefault="002B0F78" w:rsidP="007F231A">
      <w:pPr>
        <w:pStyle w:val="Prrafodelista"/>
        <w:spacing w:after="0" w:line="276" w:lineRule="auto"/>
        <w:ind w:left="495"/>
        <w:jc w:val="both"/>
        <w:rPr>
          <w:rFonts w:ascii="Lucida Sans Unicode" w:eastAsia="Trebuchet MS" w:hAnsi="Lucida Sans Unicode" w:cs="Lucida Sans Unicode"/>
          <w:sz w:val="20"/>
          <w:szCs w:val="20"/>
        </w:rPr>
      </w:pPr>
    </w:p>
    <w:p w14:paraId="1C37EB96" w14:textId="77777777" w:rsidR="002B0F78" w:rsidRPr="007F231A" w:rsidRDefault="002B0F78" w:rsidP="007C784D">
      <w:pPr>
        <w:spacing w:after="0" w:line="276" w:lineRule="auto"/>
        <w:jc w:val="both"/>
        <w:rPr>
          <w:rFonts w:ascii="Lucida Sans Unicode" w:eastAsia="Trebuchet MS" w:hAnsi="Lucida Sans Unicode" w:cs="Lucida Sans Unicode"/>
          <w:sz w:val="20"/>
          <w:szCs w:val="20"/>
        </w:rPr>
      </w:pPr>
      <w:r w:rsidRPr="007F231A">
        <w:rPr>
          <w:rFonts w:ascii="Lucida Sans Unicode" w:eastAsia="Trebuchet MS" w:hAnsi="Lucida Sans Unicode" w:cs="Lucida Sans Unicode"/>
          <w:b/>
          <w:sz w:val="20"/>
          <w:szCs w:val="20"/>
        </w:rPr>
        <w:t xml:space="preserve">I. DEL INSTITUTO ELECTORAL Y DE PARTICIPACIÓN CIUDADANA DEL ESTADO DE JALISCO. </w:t>
      </w:r>
      <w:r w:rsidRPr="007F231A">
        <w:rPr>
          <w:rFonts w:ascii="Lucida Sans Unicode" w:eastAsia="Trebuchet MS"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w:t>
      </w:r>
      <w:r w:rsidRPr="007F231A">
        <w:rPr>
          <w:rFonts w:ascii="Lucida Sans Unicode" w:eastAsia="Trebuchet MS" w:hAnsi="Lucida Sans Unicode" w:cs="Lucida Sans Unicode"/>
          <w:sz w:val="20"/>
          <w:szCs w:val="20"/>
        </w:rPr>
        <w:lastRenderedPageBreak/>
        <w:t>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5588C6" w14:textId="77777777" w:rsidR="002B0F78" w:rsidRPr="007F231A" w:rsidRDefault="002B0F78" w:rsidP="007F231A">
      <w:pPr>
        <w:spacing w:after="0" w:line="276" w:lineRule="auto"/>
        <w:jc w:val="both"/>
        <w:rPr>
          <w:rFonts w:ascii="Lucida Sans Unicode" w:eastAsia="Trebuchet MS" w:hAnsi="Lucida Sans Unicode" w:cs="Lucida Sans Unicode"/>
          <w:sz w:val="20"/>
          <w:szCs w:val="20"/>
        </w:rPr>
      </w:pPr>
    </w:p>
    <w:p w14:paraId="746CDF01" w14:textId="77777777" w:rsidR="002B0F78" w:rsidRPr="007F231A" w:rsidRDefault="002B0F78" w:rsidP="007C784D">
      <w:pPr>
        <w:spacing w:after="0" w:line="276" w:lineRule="auto"/>
        <w:jc w:val="both"/>
        <w:rPr>
          <w:rFonts w:ascii="Lucida Sans Unicode" w:eastAsia="Trebuchet MS" w:hAnsi="Lucida Sans Unicode" w:cs="Lucida Sans Unicode"/>
          <w:sz w:val="20"/>
          <w:szCs w:val="20"/>
        </w:rPr>
      </w:pPr>
      <w:r w:rsidRPr="007F231A">
        <w:rPr>
          <w:rFonts w:ascii="Lucida Sans Unicode" w:eastAsia="Trebuchet MS" w:hAnsi="Lucida Sans Unicode" w:cs="Lucida Sans Unicode"/>
          <w:b/>
          <w:sz w:val="20"/>
          <w:szCs w:val="20"/>
        </w:rPr>
        <w:t>II.</w:t>
      </w:r>
      <w:r w:rsidRPr="007F231A">
        <w:rPr>
          <w:rFonts w:ascii="Lucida Sans Unicode" w:eastAsia="Trebuchet MS" w:hAnsi="Lucida Sans Unicode" w:cs="Lucida Sans Unicode"/>
          <w:sz w:val="20"/>
          <w:szCs w:val="20"/>
        </w:rPr>
        <w:t xml:space="preserve"> </w:t>
      </w:r>
      <w:r w:rsidRPr="007F231A">
        <w:rPr>
          <w:rFonts w:ascii="Lucida Sans Unicode" w:eastAsia="Trebuchet MS" w:hAnsi="Lucida Sans Unicode" w:cs="Lucida Sans Unicode"/>
          <w:b/>
          <w:sz w:val="20"/>
          <w:szCs w:val="20"/>
        </w:rPr>
        <w:t xml:space="preserve">DEL CONSEJO GENERAL. </w:t>
      </w:r>
      <w:r w:rsidRPr="007F231A">
        <w:rPr>
          <w:rFonts w:ascii="Lucida Sans Unicode" w:eastAsia="Trebuchet MS" w:hAnsi="Lucida Sans Unicode" w:cs="Lucida Sans Unicode"/>
          <w:sz w:val="20"/>
          <w:szCs w:val="20"/>
        </w:rPr>
        <w:t>Es el órgano superior de dirección del Instituto Electoral y de Participación Ciudadana del Estado de Jalisco,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Electoral del Estado de Jalisco.</w:t>
      </w:r>
    </w:p>
    <w:p w14:paraId="0FB429B8" w14:textId="77777777" w:rsidR="002B0F78" w:rsidRPr="007F231A" w:rsidRDefault="002B0F78" w:rsidP="007F231A">
      <w:pPr>
        <w:spacing w:after="0" w:line="276" w:lineRule="auto"/>
        <w:jc w:val="both"/>
        <w:rPr>
          <w:rFonts w:ascii="Lucida Sans Unicode" w:eastAsia="Trebuchet MS" w:hAnsi="Lucida Sans Unicode" w:cs="Lucida Sans Unicode"/>
          <w:sz w:val="20"/>
          <w:szCs w:val="20"/>
        </w:rPr>
      </w:pPr>
    </w:p>
    <w:p w14:paraId="0DB1312B" w14:textId="77777777" w:rsidR="002B0F78" w:rsidRDefault="002B0F78" w:rsidP="007C784D">
      <w:pPr>
        <w:tabs>
          <w:tab w:val="left" w:pos="360"/>
        </w:tabs>
        <w:spacing w:after="0" w:line="276" w:lineRule="auto"/>
        <w:jc w:val="both"/>
        <w:rPr>
          <w:rFonts w:ascii="Lucida Sans Unicode" w:hAnsi="Lucida Sans Unicode" w:cs="Lucida Sans Unicode"/>
          <w:sz w:val="20"/>
          <w:szCs w:val="20"/>
        </w:rPr>
      </w:pPr>
      <w:r w:rsidRPr="007F231A">
        <w:rPr>
          <w:rFonts w:ascii="Lucida Sans Unicode" w:hAnsi="Lucida Sans Unicode" w:cs="Lucida Sans Unicode"/>
          <w:b/>
          <w:sz w:val="20"/>
          <w:szCs w:val="20"/>
        </w:rPr>
        <w:t xml:space="preserve">III. DE LAS FUNCIONES DE LOS ORGANISMOS PÚBLICOS LOCALES ELECTORALES. </w:t>
      </w:r>
      <w:r w:rsidRPr="007F231A">
        <w:rPr>
          <w:rFonts w:ascii="Lucida Sans Unicode" w:hAnsi="Lucida Sans Unicode" w:cs="Lucida Sans Unicode"/>
          <w:bCs/>
          <w:sz w:val="20"/>
          <w:szCs w:val="20"/>
        </w:rPr>
        <w:t xml:space="preserve">De conformidad a los artículos </w:t>
      </w:r>
      <w:r w:rsidRPr="007F231A">
        <w:rPr>
          <w:rFonts w:ascii="Lucida Sans Unicode" w:hAnsi="Lucida Sans Unicode" w:cs="Lucida Sans Unicode"/>
          <w:sz w:val="20"/>
          <w:szCs w:val="20"/>
        </w:rPr>
        <w:t>41 apartado C, base V del apartado D, de la Constitución Política Mexicana,</w:t>
      </w:r>
      <w:r w:rsidRPr="007F231A">
        <w:rPr>
          <w:rFonts w:ascii="Lucida Sans Unicode" w:hAnsi="Lucida Sans Unicode" w:cs="Lucida Sans Unicode"/>
          <w:bCs/>
          <w:sz w:val="20"/>
          <w:szCs w:val="20"/>
        </w:rPr>
        <w:t xml:space="preserve"> 104, párrafo 1, inciso b) de la Ley General de Instituciones y Procedimientos Electorales</w:t>
      </w:r>
      <w:r w:rsidRPr="007F231A">
        <w:rPr>
          <w:rFonts w:ascii="Lucida Sans Unicode" w:hAnsi="Lucida Sans Unicode" w:cs="Lucida Sans Unicode"/>
          <w:color w:val="7030A0"/>
          <w:sz w:val="20"/>
          <w:szCs w:val="20"/>
        </w:rPr>
        <w:t xml:space="preserve">, </w:t>
      </w:r>
      <w:r w:rsidRPr="007F231A">
        <w:rPr>
          <w:rFonts w:ascii="Lucida Sans Unicode" w:hAnsi="Lucida Sans Unicode" w:cs="Lucida Sans Unicode"/>
          <w:sz w:val="20"/>
          <w:szCs w:val="20"/>
        </w:rPr>
        <w:t>corresponde a los Organismos Públicos Locales Electorales a través del Consejo General ejercer funciones en diversas materias, entre otras, el otorgar el registro y decretar la pérdida del mismo en el caso de los partido políticos locales, garantizar el acceso a las prerrogativas de las candidaturas y partidos políticos, la de vigilar que las actividades de los partidos políticos y las agrupaciones se desarrollen con apego a la ley, así como aplicar las disposiciones generales, reglas, lineamientos, criterios y formatos que, en ejercicio de las facultades que le confiere la Constitución y las demás facultades que determina la legislación electoral aplicables.</w:t>
      </w:r>
    </w:p>
    <w:p w14:paraId="6D1251E3" w14:textId="77777777" w:rsidR="007C784D" w:rsidRPr="007F231A" w:rsidRDefault="007C784D" w:rsidP="007C784D">
      <w:pPr>
        <w:tabs>
          <w:tab w:val="left" w:pos="360"/>
        </w:tabs>
        <w:spacing w:after="0" w:line="276" w:lineRule="auto"/>
        <w:jc w:val="both"/>
        <w:rPr>
          <w:rFonts w:ascii="Lucida Sans Unicode" w:hAnsi="Lucida Sans Unicode" w:cs="Lucida Sans Unicode"/>
          <w:sz w:val="20"/>
          <w:szCs w:val="20"/>
        </w:rPr>
      </w:pPr>
    </w:p>
    <w:p w14:paraId="61B7F05F" w14:textId="77777777" w:rsidR="002B0F78" w:rsidRDefault="002B0F78" w:rsidP="007F231A">
      <w:pPr>
        <w:tabs>
          <w:tab w:val="left" w:pos="360"/>
        </w:tabs>
        <w:spacing w:after="0" w:line="276" w:lineRule="auto"/>
        <w:jc w:val="both"/>
        <w:rPr>
          <w:rFonts w:ascii="Lucida Sans Unicode" w:hAnsi="Lucida Sans Unicode" w:cs="Lucida Sans Unicode"/>
          <w:sz w:val="20"/>
          <w:szCs w:val="20"/>
        </w:rPr>
      </w:pPr>
      <w:r w:rsidRPr="007F231A">
        <w:rPr>
          <w:rFonts w:ascii="Lucida Sans Unicode" w:hAnsi="Lucida Sans Unicode" w:cs="Lucida Sans Unicode"/>
          <w:sz w:val="20"/>
          <w:szCs w:val="20"/>
        </w:rPr>
        <w:t>Con fundamento en el artículo 380 Bis, numeral 4, del Reglamento de Fiscalización del Instituto Nacional Electoral, estipula que corresponde a los Organismos Públicos Locales las atribuciones de la liquidación de partidos políticos locales, así como implementar las bases que rijan el procedimiento de liquidación que constituye el patrimonio, bienes y recursos de partidos políticos locales.</w:t>
      </w:r>
    </w:p>
    <w:p w14:paraId="0B3E5EB0" w14:textId="77777777" w:rsidR="007C784D" w:rsidRDefault="007C784D" w:rsidP="007F231A">
      <w:pPr>
        <w:tabs>
          <w:tab w:val="left" w:pos="360"/>
        </w:tabs>
        <w:spacing w:after="0" w:line="276" w:lineRule="auto"/>
        <w:jc w:val="both"/>
        <w:rPr>
          <w:rFonts w:ascii="Lucida Sans Unicode" w:hAnsi="Lucida Sans Unicode" w:cs="Lucida Sans Unicode"/>
          <w:b/>
          <w:sz w:val="20"/>
          <w:szCs w:val="20"/>
        </w:rPr>
      </w:pPr>
    </w:p>
    <w:p w14:paraId="7C62BC92" w14:textId="097527E4" w:rsidR="002F40B6" w:rsidRDefault="002F40B6" w:rsidP="002F40B6">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color w:val="000000"/>
          <w:sz w:val="20"/>
          <w:szCs w:val="20"/>
        </w:rPr>
        <w:t xml:space="preserve">IV. DEL ACUERDO POR </w:t>
      </w:r>
      <w:r w:rsidRPr="00110BE7">
        <w:rPr>
          <w:rFonts w:ascii="Lucida Sans Unicode" w:hAnsi="Lucida Sans Unicode" w:cs="Lucida Sans Unicode"/>
          <w:b/>
          <w:color w:val="000000"/>
          <w:sz w:val="20"/>
          <w:szCs w:val="20"/>
        </w:rPr>
        <w:t>EL QUE SE APROBÓ EL INFORME PRESENTADO POR EL INTERVENTOR DESIGNADO POR ESTE INSTITUTO, QUE CONTIENE EL BALANCE DE BIENES Y RECURSOS REMANENTES DEL OTRORA PARTIDO POLÍTICO LOCAL “SOMOS”.</w:t>
      </w:r>
      <w:r>
        <w:rPr>
          <w:rFonts w:ascii="Lucida Sans Unicode" w:hAnsi="Lucida Sans Unicode" w:cs="Lucida Sans Unicode"/>
          <w:b/>
          <w:color w:val="000000"/>
          <w:sz w:val="20"/>
          <w:szCs w:val="20"/>
        </w:rPr>
        <w:t xml:space="preserve"> </w:t>
      </w:r>
      <w:r w:rsidRPr="002F40B6">
        <w:rPr>
          <w:rFonts w:ascii="Lucida Sans Unicode" w:hAnsi="Lucida Sans Unicode" w:cs="Lucida Sans Unicode"/>
          <w:bCs/>
          <w:color w:val="000000"/>
          <w:sz w:val="20"/>
          <w:szCs w:val="20"/>
        </w:rPr>
        <w:t xml:space="preserve">Que tal como se estableció en el antecedente </w:t>
      </w:r>
      <w:r w:rsidR="00950876">
        <w:rPr>
          <w:rFonts w:ascii="Lucida Sans Unicode" w:hAnsi="Lucida Sans Unicode" w:cs="Lucida Sans Unicode"/>
          <w:bCs/>
          <w:color w:val="000000"/>
          <w:sz w:val="20"/>
          <w:szCs w:val="20"/>
        </w:rPr>
        <w:t>17</w:t>
      </w:r>
      <w:r w:rsidRPr="002F40B6">
        <w:rPr>
          <w:rFonts w:ascii="Lucida Sans Unicode" w:hAnsi="Lucida Sans Unicode" w:cs="Lucida Sans Unicode"/>
          <w:bCs/>
          <w:color w:val="000000"/>
          <w:sz w:val="20"/>
          <w:szCs w:val="20"/>
        </w:rPr>
        <w:t xml:space="preserve"> de este acuerdo</w:t>
      </w:r>
      <w:r>
        <w:rPr>
          <w:rFonts w:ascii="Lucida Sans Unicode" w:hAnsi="Lucida Sans Unicode" w:cs="Lucida Sans Unicode"/>
          <w:bCs/>
          <w:color w:val="000000"/>
          <w:sz w:val="20"/>
          <w:szCs w:val="20"/>
        </w:rPr>
        <w:t>, el treinta y uno de enero de dos mil veintitrés, mediante acuerdo IEPC-ACG-003/2023, el Consejo General de este Instituto aprobó el informe que contiene el balance de bienes y recursos remanentes del otrora partido político local “Somos”.</w:t>
      </w:r>
    </w:p>
    <w:p w14:paraId="3E5CC1AE" w14:textId="72E92585" w:rsidR="002F40B6" w:rsidRPr="002F40B6" w:rsidRDefault="002F40B6" w:rsidP="002F40B6">
      <w:pPr>
        <w:spacing w:after="0" w:line="276" w:lineRule="auto"/>
        <w:jc w:val="both"/>
        <w:rPr>
          <w:rFonts w:ascii="Lucida Sans Unicode" w:hAnsi="Lucida Sans Unicode" w:cs="Lucida Sans Unicode"/>
          <w:bCs/>
          <w:color w:val="000000"/>
          <w:sz w:val="20"/>
          <w:szCs w:val="20"/>
        </w:rPr>
      </w:pPr>
    </w:p>
    <w:p w14:paraId="238E96DE" w14:textId="312203E3" w:rsidR="002F40B6" w:rsidRDefault="002F40B6" w:rsidP="00212645">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color w:val="000000"/>
          <w:sz w:val="20"/>
          <w:szCs w:val="20"/>
        </w:rPr>
        <w:t xml:space="preserve">V. DE LOS RECURSOS DE APELACIÓN RAP-002/2023 Y RAP-003/2023. </w:t>
      </w:r>
      <w:r w:rsidRPr="002F40B6">
        <w:rPr>
          <w:rFonts w:ascii="Lucida Sans Unicode" w:hAnsi="Lucida Sans Unicode" w:cs="Lucida Sans Unicode"/>
          <w:bCs/>
          <w:color w:val="000000"/>
          <w:sz w:val="20"/>
          <w:szCs w:val="20"/>
        </w:rPr>
        <w:t xml:space="preserve">Que como se mencionó en el </w:t>
      </w:r>
      <w:r w:rsidRPr="00212645">
        <w:rPr>
          <w:rFonts w:ascii="Lucida Sans Unicode" w:hAnsi="Lucida Sans Unicode" w:cs="Lucida Sans Unicode"/>
          <w:bCs/>
          <w:color w:val="000000"/>
          <w:sz w:val="20"/>
          <w:szCs w:val="20"/>
        </w:rPr>
        <w:t xml:space="preserve">antecedente </w:t>
      </w:r>
      <w:r w:rsidR="00950876" w:rsidRPr="00212645">
        <w:rPr>
          <w:rFonts w:ascii="Lucida Sans Unicode" w:hAnsi="Lucida Sans Unicode" w:cs="Lucida Sans Unicode"/>
          <w:bCs/>
          <w:color w:val="000000"/>
          <w:sz w:val="20"/>
          <w:szCs w:val="20"/>
        </w:rPr>
        <w:t>18</w:t>
      </w:r>
      <w:r w:rsidRPr="00212645">
        <w:rPr>
          <w:rFonts w:ascii="Lucida Sans Unicode" w:hAnsi="Lucida Sans Unicode" w:cs="Lucida Sans Unicode"/>
          <w:bCs/>
          <w:color w:val="000000"/>
          <w:sz w:val="20"/>
          <w:szCs w:val="20"/>
        </w:rPr>
        <w:t xml:space="preserve">, inconformes </w:t>
      </w:r>
      <w:r w:rsidRPr="006931F2">
        <w:rPr>
          <w:rFonts w:ascii="Lucida Sans Unicode" w:hAnsi="Lucida Sans Unicode" w:cs="Lucida Sans Unicode"/>
          <w:bCs/>
          <w:color w:val="000000"/>
          <w:sz w:val="20"/>
          <w:szCs w:val="20"/>
        </w:rPr>
        <w:t xml:space="preserve">con lo anterior, el diecisiete de febrero del año en curso, quienes se ostentaron como trabajadores del </w:t>
      </w:r>
      <w:r w:rsidR="004A6085" w:rsidRPr="006931F2">
        <w:rPr>
          <w:rFonts w:ascii="Lucida Sans Unicode" w:hAnsi="Lucida Sans Unicode" w:cs="Lucida Sans Unicode"/>
          <w:bCs/>
          <w:color w:val="000000"/>
          <w:sz w:val="20"/>
          <w:szCs w:val="20"/>
        </w:rPr>
        <w:t xml:space="preserve">otrora </w:t>
      </w:r>
      <w:r w:rsidRPr="006931F2">
        <w:rPr>
          <w:rFonts w:ascii="Lucida Sans Unicode" w:hAnsi="Lucida Sans Unicode" w:cs="Lucida Sans Unicode"/>
          <w:bCs/>
          <w:color w:val="000000"/>
          <w:sz w:val="20"/>
          <w:szCs w:val="20"/>
        </w:rPr>
        <w:t>partido</w:t>
      </w:r>
      <w:r w:rsidR="004A6085" w:rsidRPr="006931F2">
        <w:rPr>
          <w:rFonts w:ascii="Lucida Sans Unicode" w:hAnsi="Lucida Sans Unicode" w:cs="Lucida Sans Unicode"/>
          <w:bCs/>
          <w:color w:val="000000"/>
          <w:sz w:val="20"/>
          <w:szCs w:val="20"/>
        </w:rPr>
        <w:t xml:space="preserve"> político local SOMOS</w:t>
      </w:r>
      <w:r w:rsidR="00212645" w:rsidRPr="006931F2">
        <w:rPr>
          <w:rFonts w:ascii="Lucida Sans Unicode" w:hAnsi="Lucida Sans Unicode" w:cs="Lucida Sans Unicode"/>
          <w:bCs/>
          <w:color w:val="000000"/>
          <w:sz w:val="20"/>
          <w:szCs w:val="20"/>
        </w:rPr>
        <w:t>, así como la persona jurídica “</w:t>
      </w:r>
      <w:r w:rsidR="00212645" w:rsidRPr="006931F2">
        <w:rPr>
          <w:rFonts w:ascii="Lucida Sans Unicode" w:hAnsi="Lucida Sans Unicode" w:cs="Lucida Sans Unicode"/>
          <w:bCs/>
          <w:i/>
          <w:iCs/>
          <w:color w:val="000000"/>
          <w:sz w:val="20"/>
          <w:szCs w:val="20"/>
        </w:rPr>
        <w:t>Proveedora de Servicios ANN</w:t>
      </w:r>
      <w:r w:rsidR="004A6085" w:rsidRPr="006931F2">
        <w:rPr>
          <w:rFonts w:ascii="Lucida Sans Unicode" w:hAnsi="Lucida Sans Unicode" w:cs="Lucida Sans Unicode"/>
          <w:bCs/>
          <w:i/>
          <w:iCs/>
          <w:color w:val="000000"/>
          <w:sz w:val="20"/>
          <w:szCs w:val="20"/>
        </w:rPr>
        <w:t>E</w:t>
      </w:r>
      <w:r w:rsidR="00212645" w:rsidRPr="006931F2">
        <w:rPr>
          <w:rFonts w:ascii="Lucida Sans Unicode" w:hAnsi="Lucida Sans Unicode" w:cs="Lucida Sans Unicode"/>
          <w:bCs/>
          <w:i/>
          <w:iCs/>
          <w:color w:val="000000"/>
          <w:sz w:val="20"/>
          <w:szCs w:val="20"/>
        </w:rPr>
        <w:t>CY SC</w:t>
      </w:r>
      <w:r w:rsidR="00212645" w:rsidRPr="006931F2">
        <w:rPr>
          <w:rFonts w:ascii="Lucida Sans Unicode" w:hAnsi="Lucida Sans Unicode" w:cs="Lucida Sans Unicode"/>
          <w:bCs/>
          <w:color w:val="000000"/>
          <w:sz w:val="20"/>
          <w:szCs w:val="20"/>
        </w:rPr>
        <w:t>”</w:t>
      </w:r>
      <w:r w:rsidRPr="006931F2">
        <w:rPr>
          <w:rFonts w:ascii="Lucida Sans Unicode" w:hAnsi="Lucida Sans Unicode" w:cs="Lucida Sans Unicode"/>
          <w:bCs/>
          <w:color w:val="000000"/>
          <w:sz w:val="20"/>
          <w:szCs w:val="20"/>
        </w:rPr>
        <w:t xml:space="preserve"> interpusieron recurso</w:t>
      </w:r>
      <w:r w:rsidR="00212645" w:rsidRPr="006931F2">
        <w:rPr>
          <w:rFonts w:ascii="Lucida Sans Unicode" w:hAnsi="Lucida Sans Unicode" w:cs="Lucida Sans Unicode"/>
          <w:bCs/>
          <w:color w:val="000000"/>
          <w:sz w:val="20"/>
          <w:szCs w:val="20"/>
        </w:rPr>
        <w:t>s</w:t>
      </w:r>
      <w:r w:rsidRPr="006931F2">
        <w:rPr>
          <w:rFonts w:ascii="Lucida Sans Unicode" w:hAnsi="Lucida Sans Unicode" w:cs="Lucida Sans Unicode"/>
          <w:bCs/>
          <w:color w:val="000000"/>
          <w:sz w:val="20"/>
          <w:szCs w:val="20"/>
        </w:rPr>
        <w:t xml:space="preserve"> de apelación per saltum, ante la Sala Regional Guadalajara, a</w:t>
      </w:r>
      <w:r w:rsidR="00212645" w:rsidRPr="006931F2">
        <w:rPr>
          <w:rFonts w:ascii="Lucida Sans Unicode" w:hAnsi="Lucida Sans Unicode" w:cs="Lucida Sans Unicode"/>
          <w:bCs/>
          <w:color w:val="000000"/>
          <w:sz w:val="20"/>
          <w:szCs w:val="20"/>
        </w:rPr>
        <w:t xml:space="preserve"> </w:t>
      </w:r>
      <w:r w:rsidRPr="006931F2">
        <w:rPr>
          <w:rFonts w:ascii="Lucida Sans Unicode" w:hAnsi="Lucida Sans Unicode" w:cs="Lucida Sans Unicode"/>
          <w:bCs/>
          <w:color w:val="000000"/>
          <w:sz w:val="20"/>
          <w:szCs w:val="20"/>
        </w:rPr>
        <w:t>l</w:t>
      </w:r>
      <w:r w:rsidR="00212645" w:rsidRPr="006931F2">
        <w:rPr>
          <w:rFonts w:ascii="Lucida Sans Unicode" w:hAnsi="Lucida Sans Unicode" w:cs="Lucida Sans Unicode"/>
          <w:bCs/>
          <w:color w:val="000000"/>
          <w:sz w:val="20"/>
          <w:szCs w:val="20"/>
        </w:rPr>
        <w:t>os</w:t>
      </w:r>
      <w:r w:rsidRPr="006931F2">
        <w:rPr>
          <w:rFonts w:ascii="Lucida Sans Unicode" w:hAnsi="Lucida Sans Unicode" w:cs="Lucida Sans Unicode"/>
          <w:bCs/>
          <w:color w:val="000000"/>
          <w:sz w:val="20"/>
          <w:szCs w:val="20"/>
        </w:rPr>
        <w:t xml:space="preserve"> </w:t>
      </w:r>
      <w:r w:rsidR="00212645" w:rsidRPr="006931F2">
        <w:rPr>
          <w:rFonts w:ascii="Lucida Sans Unicode" w:hAnsi="Lucida Sans Unicode" w:cs="Lucida Sans Unicode"/>
          <w:bCs/>
          <w:color w:val="000000"/>
          <w:sz w:val="20"/>
          <w:szCs w:val="20"/>
        </w:rPr>
        <w:t xml:space="preserve">cuales </w:t>
      </w:r>
      <w:r w:rsidRPr="006931F2">
        <w:rPr>
          <w:rFonts w:ascii="Lucida Sans Unicode" w:hAnsi="Lucida Sans Unicode" w:cs="Lucida Sans Unicode"/>
          <w:bCs/>
          <w:color w:val="000000"/>
          <w:sz w:val="20"/>
          <w:szCs w:val="20"/>
        </w:rPr>
        <w:t>se</w:t>
      </w:r>
      <w:r w:rsidR="00212645" w:rsidRPr="006931F2">
        <w:rPr>
          <w:rFonts w:ascii="Lucida Sans Unicode" w:hAnsi="Lucida Sans Unicode" w:cs="Lucida Sans Unicode"/>
          <w:bCs/>
          <w:color w:val="000000"/>
          <w:sz w:val="20"/>
          <w:szCs w:val="20"/>
        </w:rPr>
        <w:t xml:space="preserve"> les</w:t>
      </w:r>
      <w:r w:rsidR="00212645">
        <w:rPr>
          <w:rFonts w:ascii="Lucida Sans Unicode" w:hAnsi="Lucida Sans Unicode" w:cs="Lucida Sans Unicode"/>
          <w:bCs/>
          <w:color w:val="000000"/>
          <w:sz w:val="20"/>
          <w:szCs w:val="20"/>
        </w:rPr>
        <w:t xml:space="preserve"> </w:t>
      </w:r>
      <w:r>
        <w:rPr>
          <w:rFonts w:ascii="Lucida Sans Unicode" w:hAnsi="Lucida Sans Unicode" w:cs="Lucida Sans Unicode"/>
          <w:bCs/>
          <w:color w:val="000000"/>
          <w:sz w:val="20"/>
          <w:szCs w:val="20"/>
        </w:rPr>
        <w:t>asignó el número de expediente SG-RAP-9/2023</w:t>
      </w:r>
      <w:r w:rsidR="00212645">
        <w:rPr>
          <w:rFonts w:ascii="Lucida Sans Unicode" w:hAnsi="Lucida Sans Unicode" w:cs="Lucida Sans Unicode"/>
          <w:bCs/>
          <w:color w:val="000000"/>
          <w:sz w:val="20"/>
          <w:szCs w:val="20"/>
        </w:rPr>
        <w:t xml:space="preserve"> y SG-RAP-10/2023, </w:t>
      </w:r>
      <w:r>
        <w:rPr>
          <w:rFonts w:ascii="Lucida Sans Unicode" w:hAnsi="Lucida Sans Unicode" w:cs="Lucida Sans Unicode"/>
          <w:bCs/>
          <w:color w:val="000000"/>
          <w:sz w:val="20"/>
          <w:szCs w:val="20"/>
        </w:rPr>
        <w:t>mismo</w:t>
      </w:r>
      <w:r w:rsidR="00212645">
        <w:rPr>
          <w:rFonts w:ascii="Lucida Sans Unicode" w:hAnsi="Lucida Sans Unicode" w:cs="Lucida Sans Unicode"/>
          <w:bCs/>
          <w:color w:val="000000"/>
          <w:sz w:val="20"/>
          <w:szCs w:val="20"/>
        </w:rPr>
        <w:t>s</w:t>
      </w:r>
      <w:r>
        <w:rPr>
          <w:rFonts w:ascii="Lucida Sans Unicode" w:hAnsi="Lucida Sans Unicode" w:cs="Lucida Sans Unicode"/>
          <w:bCs/>
          <w:color w:val="000000"/>
          <w:sz w:val="20"/>
          <w:szCs w:val="20"/>
        </w:rPr>
        <w:t xml:space="preserve"> que fue</w:t>
      </w:r>
      <w:r w:rsidR="00212645">
        <w:rPr>
          <w:rFonts w:ascii="Lucida Sans Unicode" w:hAnsi="Lucida Sans Unicode" w:cs="Lucida Sans Unicode"/>
          <w:bCs/>
          <w:color w:val="000000"/>
          <w:sz w:val="20"/>
          <w:szCs w:val="20"/>
        </w:rPr>
        <w:t>ron</w:t>
      </w:r>
      <w:r>
        <w:rPr>
          <w:rFonts w:ascii="Lucida Sans Unicode" w:hAnsi="Lucida Sans Unicode" w:cs="Lucida Sans Unicode"/>
          <w:bCs/>
          <w:color w:val="000000"/>
          <w:sz w:val="20"/>
          <w:szCs w:val="20"/>
        </w:rPr>
        <w:t xml:space="preserve"> reencauzado</w:t>
      </w:r>
      <w:r w:rsidR="00212645">
        <w:rPr>
          <w:rFonts w:ascii="Lucida Sans Unicode" w:hAnsi="Lucida Sans Unicode" w:cs="Lucida Sans Unicode"/>
          <w:bCs/>
          <w:color w:val="000000"/>
          <w:sz w:val="20"/>
          <w:szCs w:val="20"/>
        </w:rPr>
        <w:t>s</w:t>
      </w:r>
      <w:r>
        <w:rPr>
          <w:rFonts w:ascii="Lucida Sans Unicode" w:hAnsi="Lucida Sans Unicode" w:cs="Lucida Sans Unicode"/>
          <w:bCs/>
          <w:color w:val="000000"/>
          <w:sz w:val="20"/>
          <w:szCs w:val="20"/>
        </w:rPr>
        <w:t xml:space="preserve"> por acuerdo plenario al Tribunal Electoral del Estado de Jalisco.</w:t>
      </w:r>
    </w:p>
    <w:p w14:paraId="303E7766" w14:textId="77777777" w:rsidR="002F40B6" w:rsidRDefault="002F40B6" w:rsidP="002F40B6">
      <w:pPr>
        <w:spacing w:after="0" w:line="276" w:lineRule="auto"/>
        <w:jc w:val="distribute"/>
        <w:rPr>
          <w:rFonts w:ascii="Lucida Sans Unicode" w:hAnsi="Lucida Sans Unicode" w:cs="Lucida Sans Unicode"/>
          <w:bCs/>
          <w:color w:val="000000"/>
          <w:sz w:val="20"/>
          <w:szCs w:val="20"/>
        </w:rPr>
      </w:pPr>
      <w:r>
        <w:rPr>
          <w:rFonts w:ascii="Lucida Sans Unicode" w:hAnsi="Lucida Sans Unicode" w:cs="Lucida Sans Unicode"/>
          <w:bCs/>
          <w:color w:val="000000"/>
          <w:sz w:val="20"/>
          <w:szCs w:val="20"/>
        </w:rPr>
        <w:t xml:space="preserve">  </w:t>
      </w:r>
    </w:p>
    <w:p w14:paraId="67775919" w14:textId="0ED4D274" w:rsidR="002F40B6" w:rsidRDefault="002F40B6" w:rsidP="002F40B6">
      <w:pPr>
        <w:spacing w:after="0" w:line="276" w:lineRule="auto"/>
        <w:jc w:val="both"/>
        <w:rPr>
          <w:rFonts w:ascii="Lucida Sans Unicode" w:hAnsi="Lucida Sans Unicode" w:cs="Lucida Sans Unicode"/>
          <w:sz w:val="20"/>
          <w:szCs w:val="20"/>
        </w:rPr>
      </w:pPr>
      <w:r w:rsidRPr="00FB530E">
        <w:rPr>
          <w:rFonts w:ascii="Lucida Sans Unicode" w:hAnsi="Lucida Sans Unicode" w:cs="Lucida Sans Unicode"/>
          <w:sz w:val="20"/>
          <w:szCs w:val="20"/>
        </w:rPr>
        <w:t>El veinticuatro de febrero</w:t>
      </w:r>
      <w:r w:rsidR="0073070D">
        <w:rPr>
          <w:rFonts w:ascii="Lucida Sans Unicode" w:hAnsi="Lucida Sans Unicode" w:cs="Lucida Sans Unicode"/>
          <w:sz w:val="20"/>
          <w:szCs w:val="20"/>
        </w:rPr>
        <w:t xml:space="preserve"> del mismo año,</w:t>
      </w:r>
      <w:r w:rsidRPr="00FB530E">
        <w:rPr>
          <w:rFonts w:ascii="Lucida Sans Unicode" w:hAnsi="Lucida Sans Unicode" w:cs="Lucida Sans Unicode"/>
          <w:sz w:val="20"/>
          <w:szCs w:val="20"/>
        </w:rPr>
        <w:t xml:space="preserve"> fue</w:t>
      </w:r>
      <w:r w:rsidR="00212645">
        <w:rPr>
          <w:rFonts w:ascii="Lucida Sans Unicode" w:hAnsi="Lucida Sans Unicode" w:cs="Lucida Sans Unicode"/>
          <w:sz w:val="20"/>
          <w:szCs w:val="20"/>
        </w:rPr>
        <w:t>ron</w:t>
      </w:r>
      <w:r w:rsidRPr="00FB530E">
        <w:rPr>
          <w:rFonts w:ascii="Lucida Sans Unicode" w:hAnsi="Lucida Sans Unicode" w:cs="Lucida Sans Unicode"/>
          <w:sz w:val="20"/>
          <w:szCs w:val="20"/>
        </w:rPr>
        <w:t xml:space="preserve"> recibido</w:t>
      </w:r>
      <w:r w:rsidR="00212645">
        <w:rPr>
          <w:rFonts w:ascii="Lucida Sans Unicode" w:hAnsi="Lucida Sans Unicode" w:cs="Lucida Sans Unicode"/>
          <w:sz w:val="20"/>
          <w:szCs w:val="20"/>
        </w:rPr>
        <w:t>s</w:t>
      </w:r>
      <w:r w:rsidRPr="00FB530E">
        <w:rPr>
          <w:rFonts w:ascii="Lucida Sans Unicode" w:hAnsi="Lucida Sans Unicode" w:cs="Lucida Sans Unicode"/>
          <w:sz w:val="20"/>
          <w:szCs w:val="20"/>
        </w:rPr>
        <w:t xml:space="preserve"> </w:t>
      </w:r>
      <w:r w:rsidR="00212645">
        <w:rPr>
          <w:rFonts w:ascii="Lucida Sans Unicode" w:hAnsi="Lucida Sans Unicode" w:cs="Lucida Sans Unicode"/>
          <w:sz w:val="20"/>
          <w:szCs w:val="20"/>
        </w:rPr>
        <w:t>los</w:t>
      </w:r>
      <w:r w:rsidRPr="00FB530E">
        <w:rPr>
          <w:rFonts w:ascii="Lucida Sans Unicode" w:hAnsi="Lucida Sans Unicode" w:cs="Lucida Sans Unicode"/>
          <w:sz w:val="20"/>
          <w:szCs w:val="20"/>
        </w:rPr>
        <w:t xml:space="preserve"> medio de impugnación en la Oficialía de Partes de</w:t>
      </w:r>
      <w:r>
        <w:rPr>
          <w:rFonts w:ascii="Lucida Sans Unicode" w:hAnsi="Lucida Sans Unicode" w:cs="Lucida Sans Unicode"/>
          <w:sz w:val="20"/>
          <w:szCs w:val="20"/>
        </w:rPr>
        <w:t>l Tribunal Electoral del Estado de Jalisco</w:t>
      </w:r>
      <w:r w:rsidR="00212645">
        <w:rPr>
          <w:rFonts w:ascii="Lucida Sans Unicode" w:hAnsi="Lucida Sans Unicode" w:cs="Lucida Sans Unicode"/>
          <w:sz w:val="20"/>
          <w:szCs w:val="20"/>
        </w:rPr>
        <w:t xml:space="preserve"> y </w:t>
      </w:r>
      <w:r w:rsidRPr="00FB530E">
        <w:rPr>
          <w:rFonts w:ascii="Lucida Sans Unicode" w:hAnsi="Lucida Sans Unicode" w:cs="Lucida Sans Unicode"/>
          <w:sz w:val="20"/>
          <w:szCs w:val="20"/>
        </w:rPr>
        <w:t>registra</w:t>
      </w:r>
      <w:r w:rsidR="00212645">
        <w:rPr>
          <w:rFonts w:ascii="Lucida Sans Unicode" w:hAnsi="Lucida Sans Unicode" w:cs="Lucida Sans Unicode"/>
          <w:sz w:val="20"/>
          <w:szCs w:val="20"/>
        </w:rPr>
        <w:t>dos</w:t>
      </w:r>
      <w:r w:rsidRPr="00FB530E">
        <w:rPr>
          <w:rFonts w:ascii="Lucida Sans Unicode" w:hAnsi="Lucida Sans Unicode" w:cs="Lucida Sans Unicode"/>
          <w:sz w:val="20"/>
          <w:szCs w:val="20"/>
        </w:rPr>
        <w:t xml:space="preserve"> con el número</w:t>
      </w:r>
      <w:r w:rsidR="00212645">
        <w:rPr>
          <w:rFonts w:ascii="Lucida Sans Unicode" w:hAnsi="Lucida Sans Unicode" w:cs="Lucida Sans Unicode"/>
          <w:sz w:val="20"/>
          <w:szCs w:val="20"/>
        </w:rPr>
        <w:t xml:space="preserve"> de expediente</w:t>
      </w:r>
      <w:r w:rsidRPr="00FB530E">
        <w:rPr>
          <w:rFonts w:ascii="Lucida Sans Unicode" w:hAnsi="Lucida Sans Unicode" w:cs="Lucida Sans Unicode"/>
          <w:sz w:val="20"/>
          <w:szCs w:val="20"/>
        </w:rPr>
        <w:t xml:space="preserve"> RAP-002/2023</w:t>
      </w:r>
      <w:r w:rsidR="00212645">
        <w:rPr>
          <w:rFonts w:ascii="Lucida Sans Unicode" w:hAnsi="Lucida Sans Unicode" w:cs="Lucida Sans Unicode"/>
          <w:sz w:val="20"/>
          <w:szCs w:val="20"/>
        </w:rPr>
        <w:t xml:space="preserve"> y </w:t>
      </w:r>
      <w:r w:rsidR="00362FE2">
        <w:rPr>
          <w:rFonts w:ascii="Lucida Sans Unicode" w:hAnsi="Lucida Sans Unicode" w:cs="Lucida Sans Unicode"/>
          <w:sz w:val="20"/>
          <w:szCs w:val="20"/>
        </w:rPr>
        <w:t>RAP-003</w:t>
      </w:r>
      <w:r w:rsidR="00212645" w:rsidRPr="00FB530E">
        <w:rPr>
          <w:rFonts w:ascii="Lucida Sans Unicode" w:hAnsi="Lucida Sans Unicode" w:cs="Lucida Sans Unicode"/>
          <w:sz w:val="20"/>
          <w:szCs w:val="20"/>
        </w:rPr>
        <w:t>/2023</w:t>
      </w:r>
      <w:r w:rsidR="00212645">
        <w:rPr>
          <w:rFonts w:ascii="Lucida Sans Unicode" w:hAnsi="Lucida Sans Unicode" w:cs="Lucida Sans Unicode"/>
          <w:sz w:val="20"/>
          <w:szCs w:val="20"/>
        </w:rPr>
        <w:t>.</w:t>
      </w:r>
    </w:p>
    <w:p w14:paraId="28140561" w14:textId="77777777" w:rsidR="00212645" w:rsidRDefault="00212645" w:rsidP="002F40B6">
      <w:pPr>
        <w:spacing w:after="0" w:line="276" w:lineRule="auto"/>
        <w:jc w:val="both"/>
        <w:rPr>
          <w:rFonts w:ascii="Lucida Sans Unicode" w:hAnsi="Lucida Sans Unicode" w:cs="Lucida Sans Unicode"/>
          <w:sz w:val="20"/>
          <w:szCs w:val="20"/>
        </w:rPr>
      </w:pPr>
    </w:p>
    <w:p w14:paraId="2EE07A22" w14:textId="7D051F47" w:rsidR="004A6085" w:rsidRDefault="00605AA7" w:rsidP="002F40B6">
      <w:pPr>
        <w:spacing w:after="0" w:line="276" w:lineRule="auto"/>
        <w:jc w:val="both"/>
        <w:rPr>
          <w:rFonts w:ascii="Lucida Sans Unicode" w:hAnsi="Lucida Sans Unicode" w:cs="Lucida Sans Unicode"/>
          <w:sz w:val="20"/>
          <w:szCs w:val="20"/>
        </w:rPr>
      </w:pPr>
      <w:r w:rsidRPr="004A6085">
        <w:rPr>
          <w:rFonts w:ascii="Lucida Sans Unicode" w:hAnsi="Lucida Sans Unicode" w:cs="Lucida Sans Unicode"/>
          <w:sz w:val="20"/>
          <w:szCs w:val="20"/>
        </w:rPr>
        <w:t xml:space="preserve">Por lo que el </w:t>
      </w:r>
      <w:r w:rsidR="002F40B6" w:rsidRPr="004A6085">
        <w:rPr>
          <w:rFonts w:ascii="Lucida Sans Unicode" w:hAnsi="Lucida Sans Unicode" w:cs="Lucida Sans Unicode"/>
          <w:sz w:val="20"/>
          <w:szCs w:val="20"/>
        </w:rPr>
        <w:t>catorce de junio</w:t>
      </w:r>
      <w:r w:rsidRPr="004A6085">
        <w:rPr>
          <w:rFonts w:ascii="Lucida Sans Unicode" w:hAnsi="Lucida Sans Unicode" w:cs="Lucida Sans Unicode"/>
          <w:sz w:val="20"/>
          <w:szCs w:val="20"/>
        </w:rPr>
        <w:t xml:space="preserve"> del presente año</w:t>
      </w:r>
      <w:r w:rsidR="002F40B6" w:rsidRPr="004A6085">
        <w:rPr>
          <w:rFonts w:ascii="Lucida Sans Unicode" w:hAnsi="Lucida Sans Unicode" w:cs="Lucida Sans Unicode"/>
          <w:sz w:val="20"/>
          <w:szCs w:val="20"/>
        </w:rPr>
        <w:t>, fueron emitidas por el Tribunal Electoral del Estado de Jalisco, las sentencias relativas a los recursos de apelación RAP-002/2023 y RAP-</w:t>
      </w:r>
      <w:r w:rsidR="002F40B6" w:rsidRPr="004A6085">
        <w:rPr>
          <w:rFonts w:ascii="Lucida Sans Unicode" w:hAnsi="Lucida Sans Unicode" w:cs="Lucida Sans Unicode"/>
          <w:sz w:val="20"/>
          <w:szCs w:val="20"/>
        </w:rPr>
        <w:lastRenderedPageBreak/>
        <w:t>003/</w:t>
      </w:r>
      <w:r w:rsidR="002F40B6" w:rsidRPr="006931F2">
        <w:rPr>
          <w:rFonts w:ascii="Lucida Sans Unicode" w:hAnsi="Lucida Sans Unicode" w:cs="Lucida Sans Unicode"/>
          <w:sz w:val="20"/>
          <w:szCs w:val="20"/>
        </w:rPr>
        <w:t>2023</w:t>
      </w:r>
      <w:r w:rsidR="004A6085" w:rsidRPr="006931F2">
        <w:rPr>
          <w:rFonts w:ascii="Lucida Sans Unicode" w:hAnsi="Lucida Sans Unicode" w:cs="Lucida Sans Unicode"/>
          <w:sz w:val="20"/>
          <w:szCs w:val="20"/>
        </w:rPr>
        <w:t>, las cuales fueron modificadas en cumplimiento de ejecutoria el pasado tres de agosto, como se mencionó en el antecedente 22.</w:t>
      </w:r>
    </w:p>
    <w:p w14:paraId="6B9F18CC" w14:textId="77777777" w:rsidR="004A6085" w:rsidRDefault="004A6085" w:rsidP="002F40B6">
      <w:pPr>
        <w:spacing w:after="0" w:line="276" w:lineRule="auto"/>
        <w:jc w:val="both"/>
        <w:rPr>
          <w:rFonts w:ascii="Lucida Sans Unicode" w:hAnsi="Lucida Sans Unicode" w:cs="Lucida Sans Unicode"/>
          <w:sz w:val="20"/>
          <w:szCs w:val="20"/>
        </w:rPr>
      </w:pPr>
    </w:p>
    <w:p w14:paraId="4CC7E191" w14:textId="2DB7BFE1" w:rsidR="004A6085" w:rsidRDefault="004A6085" w:rsidP="002F40B6">
      <w:pPr>
        <w:spacing w:after="0" w:line="276" w:lineRule="auto"/>
        <w:jc w:val="both"/>
        <w:rPr>
          <w:rFonts w:ascii="Lucida Sans Unicode" w:hAnsi="Lucida Sans Unicode" w:cs="Lucida Sans Unicode"/>
          <w:sz w:val="20"/>
          <w:szCs w:val="20"/>
        </w:rPr>
      </w:pPr>
      <w:r w:rsidRPr="004A6085">
        <w:rPr>
          <w:rFonts w:ascii="Lucida Sans Unicode" w:hAnsi="Lucida Sans Unicode" w:cs="Lucida Sans Unicode"/>
          <w:sz w:val="20"/>
          <w:szCs w:val="20"/>
        </w:rPr>
        <w:t>22. CUMPLIMIENTO DE EJECUTORIAS. El tres de agosto, fueron emitidos por el Tribunal Electoral del Estado de Jalisco, los cumplimientos de ejecutoria de las sentencias relativas a los recursos de apelación RAP-002/2023 y RAP-003/2023</w:t>
      </w:r>
    </w:p>
    <w:p w14:paraId="29B07FE3" w14:textId="77777777" w:rsidR="002F40B6" w:rsidRDefault="002F40B6" w:rsidP="002F40B6">
      <w:pPr>
        <w:spacing w:after="0" w:line="276" w:lineRule="auto"/>
        <w:jc w:val="both"/>
        <w:rPr>
          <w:rFonts w:ascii="Lucida Sans Unicode" w:hAnsi="Lucida Sans Unicode" w:cs="Lucida Sans Unicode"/>
          <w:sz w:val="20"/>
          <w:szCs w:val="20"/>
        </w:rPr>
      </w:pPr>
    </w:p>
    <w:p w14:paraId="7326EB92" w14:textId="7C49EE99" w:rsidR="002F40B6" w:rsidRDefault="00660FFC" w:rsidP="002F40B6">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VI. DE LOS </w:t>
      </w:r>
      <w:r w:rsidR="002F40B6" w:rsidRPr="0091149C">
        <w:rPr>
          <w:rFonts w:ascii="Lucida Sans Unicode" w:hAnsi="Lucida Sans Unicode" w:cs="Lucida Sans Unicode"/>
          <w:b/>
          <w:bCs/>
          <w:sz w:val="20"/>
          <w:szCs w:val="20"/>
        </w:rPr>
        <w:t xml:space="preserve">REQUERIMIENTOS DEL TRIBUNAL ELECTORAL DEL ESTADO DE JALISCO. </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Así las cosas, tal y como se señaló en el </w:t>
      </w:r>
      <w:r w:rsidRPr="00950876">
        <w:rPr>
          <w:rFonts w:ascii="Lucida Sans Unicode" w:hAnsi="Lucida Sans Unicode" w:cs="Lucida Sans Unicode"/>
          <w:sz w:val="20"/>
          <w:szCs w:val="20"/>
        </w:rPr>
        <w:t xml:space="preserve">antecedente </w:t>
      </w:r>
      <w:r w:rsidR="00950876" w:rsidRPr="00950876">
        <w:rPr>
          <w:rFonts w:ascii="Lucida Sans Unicode" w:hAnsi="Lucida Sans Unicode" w:cs="Lucida Sans Unicode"/>
          <w:sz w:val="20"/>
          <w:szCs w:val="20"/>
        </w:rPr>
        <w:t>20</w:t>
      </w:r>
      <w:r w:rsidRPr="00950876">
        <w:rPr>
          <w:rFonts w:ascii="Lucida Sans Unicode" w:hAnsi="Lucida Sans Unicode" w:cs="Lucida Sans Unicode"/>
          <w:sz w:val="20"/>
          <w:szCs w:val="20"/>
        </w:rPr>
        <w:t>,</w:t>
      </w:r>
      <w:r>
        <w:rPr>
          <w:rFonts w:ascii="Lucida Sans Unicode" w:hAnsi="Lucida Sans Unicode" w:cs="Lucida Sans Unicode"/>
          <w:sz w:val="20"/>
          <w:szCs w:val="20"/>
        </w:rPr>
        <w:t xml:space="preserve"> con </w:t>
      </w:r>
      <w:r w:rsidR="002F40B6">
        <w:rPr>
          <w:rFonts w:ascii="Lucida Sans Unicode" w:hAnsi="Lucida Sans Unicode" w:cs="Lucida Sans Unicode"/>
          <w:sz w:val="20"/>
          <w:szCs w:val="20"/>
        </w:rPr>
        <w:t>oficios ACT/159/2023 y ACT/160/2023, recibidos en la Oficialía de Partes de este Instituto el diez de agosto</w:t>
      </w:r>
      <w:r>
        <w:rPr>
          <w:rFonts w:ascii="Lucida Sans Unicode" w:hAnsi="Lucida Sans Unicode" w:cs="Lucida Sans Unicode"/>
          <w:sz w:val="20"/>
          <w:szCs w:val="20"/>
        </w:rPr>
        <w:t xml:space="preserve"> de dos mil veintitrés</w:t>
      </w:r>
      <w:r w:rsidR="002F40B6">
        <w:rPr>
          <w:rFonts w:ascii="Lucida Sans Unicode" w:hAnsi="Lucida Sans Unicode" w:cs="Lucida Sans Unicode"/>
          <w:sz w:val="20"/>
          <w:szCs w:val="20"/>
        </w:rPr>
        <w:t>, y registrados con los números de folio 1063 y 1062, el Tribunal Electoral del Estado de Jalisco el Tribunal Electoral del Estado de Jalisco, acordó lo siguiente:</w:t>
      </w:r>
    </w:p>
    <w:p w14:paraId="37284483" w14:textId="77777777" w:rsidR="002F40B6" w:rsidRDefault="002F40B6" w:rsidP="002F40B6">
      <w:pPr>
        <w:spacing w:after="0" w:line="276" w:lineRule="auto"/>
        <w:jc w:val="both"/>
        <w:rPr>
          <w:rFonts w:ascii="Lucida Sans Unicode" w:hAnsi="Lucida Sans Unicode" w:cs="Lucida Sans Unicode"/>
          <w:sz w:val="20"/>
          <w:szCs w:val="20"/>
        </w:rPr>
      </w:pPr>
    </w:p>
    <w:p w14:paraId="1ED934D3" w14:textId="77777777" w:rsidR="002F40B6" w:rsidRPr="00212645" w:rsidRDefault="002F40B6" w:rsidP="002F40B6">
      <w:pPr>
        <w:spacing w:after="0" w:line="276" w:lineRule="auto"/>
        <w:ind w:left="567" w:right="900"/>
        <w:jc w:val="both"/>
        <w:rPr>
          <w:rFonts w:ascii="Lucida Sans Unicode" w:eastAsia="Times New Roman" w:hAnsi="Lucida Sans Unicode" w:cs="Lucida Sans Unicode"/>
          <w:i/>
          <w:iCs/>
          <w:snapToGrid w:val="0"/>
          <w:spacing w:val="-3"/>
          <w:sz w:val="20"/>
          <w:szCs w:val="20"/>
        </w:rPr>
      </w:pPr>
      <w:r w:rsidRPr="00212645">
        <w:rPr>
          <w:rFonts w:ascii="Lucida Sans Unicode" w:eastAsia="Times New Roman" w:hAnsi="Lucida Sans Unicode" w:cs="Lucida Sans Unicode"/>
          <w:i/>
          <w:iCs/>
          <w:snapToGrid w:val="0"/>
          <w:sz w:val="20"/>
          <w:szCs w:val="20"/>
          <w:lang w:val="es-ES" w:eastAsia="es-ES"/>
        </w:rPr>
        <w:t xml:space="preserve">“… </w:t>
      </w:r>
      <w:r w:rsidRPr="00212645">
        <w:rPr>
          <w:rFonts w:ascii="Lucida Sans Unicode" w:eastAsia="Times New Roman" w:hAnsi="Lucida Sans Unicode" w:cs="Lucida Sans Unicode"/>
          <w:i/>
          <w:iCs/>
          <w:snapToGrid w:val="0"/>
          <w:spacing w:val="-3"/>
          <w:sz w:val="20"/>
          <w:szCs w:val="20"/>
        </w:rPr>
        <w:t xml:space="preserve">En ese sentido, se requiere al Consejo General del Instituto Electoral y de Participación Ciudadana del Estado de Jalisco, para efecto de que, en el término de </w:t>
      </w:r>
      <w:r w:rsidRPr="00212645">
        <w:rPr>
          <w:rFonts w:ascii="Lucida Sans Unicode" w:eastAsia="Times New Roman" w:hAnsi="Lucida Sans Unicode" w:cs="Lucida Sans Unicode"/>
          <w:b/>
          <w:i/>
          <w:iCs/>
          <w:snapToGrid w:val="0"/>
          <w:spacing w:val="-3"/>
          <w:sz w:val="20"/>
          <w:szCs w:val="20"/>
        </w:rPr>
        <w:t>veinticuatro horas</w:t>
      </w:r>
      <w:r w:rsidRPr="00212645">
        <w:rPr>
          <w:rFonts w:ascii="Lucida Sans Unicode" w:eastAsia="Times New Roman" w:hAnsi="Lucida Sans Unicode" w:cs="Lucida Sans Unicode"/>
          <w:i/>
          <w:iCs/>
          <w:snapToGrid w:val="0"/>
          <w:spacing w:val="-3"/>
          <w:sz w:val="20"/>
          <w:szCs w:val="20"/>
        </w:rPr>
        <w:t xml:space="preserve"> contados a partir de que reciba el presente proveído</w:t>
      </w:r>
      <w:r w:rsidRPr="00212645">
        <w:rPr>
          <w:rFonts w:ascii="Lucida Sans Unicode" w:eastAsia="Times New Roman" w:hAnsi="Lucida Sans Unicode" w:cs="Lucida Sans Unicode"/>
          <w:b/>
          <w:i/>
          <w:iCs/>
          <w:snapToGrid w:val="0"/>
          <w:spacing w:val="-3"/>
          <w:sz w:val="20"/>
          <w:szCs w:val="20"/>
        </w:rPr>
        <w:t>, informe a este Tribunal Electoral</w:t>
      </w:r>
      <w:r w:rsidRPr="00212645">
        <w:rPr>
          <w:rFonts w:ascii="Lucida Sans Unicode" w:eastAsia="Times New Roman" w:hAnsi="Lucida Sans Unicode" w:cs="Lucida Sans Unicode"/>
          <w:i/>
          <w:iCs/>
          <w:snapToGrid w:val="0"/>
          <w:spacing w:val="-3"/>
          <w:sz w:val="20"/>
          <w:szCs w:val="20"/>
        </w:rPr>
        <w:t>, las gestiones realizadas para dar cumplimiento a la sentencia del tres de agosto emitida en el presente recurso de apelación, acompañando las constancias que justifiquen fehacientemente el contenido de dicho informe; bajo apercibimiento que de no atender lo ordenado, se impondrán las medidas de apremio establecidas en el artículo 561, del Código Electoral local.”</w:t>
      </w:r>
    </w:p>
    <w:p w14:paraId="0DCC5753" w14:textId="77777777" w:rsidR="002F40B6" w:rsidRDefault="002F40B6" w:rsidP="002F40B6">
      <w:pPr>
        <w:spacing w:after="0"/>
        <w:ind w:left="567" w:right="900"/>
        <w:jc w:val="both"/>
        <w:rPr>
          <w:rFonts w:ascii="Trebuchet MS" w:eastAsia="Times New Roman" w:hAnsi="Trebuchet MS" w:cs="Arial"/>
          <w:snapToGrid w:val="0"/>
          <w:spacing w:val="-3"/>
        </w:rPr>
      </w:pPr>
    </w:p>
    <w:p w14:paraId="733EC85E" w14:textId="4C71B3D0" w:rsidR="002F40B6" w:rsidRPr="008E6928" w:rsidRDefault="009620A5" w:rsidP="002F40B6">
      <w:pPr>
        <w:spacing w:after="0" w:line="276" w:lineRule="auto"/>
        <w:jc w:val="both"/>
        <w:rPr>
          <w:rFonts w:ascii="Lucida Sans Unicode" w:eastAsia="Times New Roman" w:hAnsi="Lucida Sans Unicode" w:cs="Lucida Sans Unicode"/>
          <w:snapToGrid w:val="0"/>
          <w:spacing w:val="-3"/>
          <w:sz w:val="20"/>
          <w:szCs w:val="20"/>
        </w:rPr>
      </w:pPr>
      <w:r>
        <w:rPr>
          <w:rFonts w:ascii="Lucida Sans Unicode" w:eastAsia="Times New Roman" w:hAnsi="Lucida Sans Unicode" w:cs="Lucida Sans Unicode"/>
          <w:snapToGrid w:val="0"/>
          <w:spacing w:val="-3"/>
          <w:sz w:val="20"/>
          <w:szCs w:val="20"/>
        </w:rPr>
        <w:t xml:space="preserve">Por lo que el </w:t>
      </w:r>
      <w:r w:rsidR="002F40B6" w:rsidRPr="00FC3BFB">
        <w:rPr>
          <w:rFonts w:ascii="Lucida Sans Unicode" w:eastAsia="Times New Roman" w:hAnsi="Lucida Sans Unicode" w:cs="Lucida Sans Unicode"/>
          <w:snapToGrid w:val="0"/>
          <w:spacing w:val="-3"/>
          <w:sz w:val="20"/>
          <w:szCs w:val="20"/>
        </w:rPr>
        <w:t>día once de</w:t>
      </w:r>
      <w:r>
        <w:rPr>
          <w:rFonts w:ascii="Lucida Sans Unicode" w:eastAsia="Times New Roman" w:hAnsi="Lucida Sans Unicode" w:cs="Lucida Sans Unicode"/>
          <w:snapToGrid w:val="0"/>
          <w:spacing w:val="-3"/>
          <w:sz w:val="20"/>
          <w:szCs w:val="20"/>
        </w:rPr>
        <w:t>l mes y año en curso</w:t>
      </w:r>
      <w:r w:rsidR="002F40B6">
        <w:rPr>
          <w:rFonts w:ascii="Lucida Sans Unicode" w:eastAsia="Times New Roman" w:hAnsi="Lucida Sans Unicode" w:cs="Lucida Sans Unicode"/>
          <w:snapToGrid w:val="0"/>
          <w:spacing w:val="-3"/>
          <w:sz w:val="20"/>
          <w:szCs w:val="20"/>
        </w:rPr>
        <w:t>, con oficios 1623/2023 y 1624/2023, este Instituto dio cumplimiento a lo requerido</w:t>
      </w:r>
      <w:r>
        <w:rPr>
          <w:rFonts w:ascii="Lucida Sans Unicode" w:eastAsia="Times New Roman" w:hAnsi="Lucida Sans Unicode" w:cs="Lucida Sans Unicode"/>
          <w:snapToGrid w:val="0"/>
          <w:spacing w:val="-3"/>
          <w:sz w:val="20"/>
          <w:szCs w:val="20"/>
        </w:rPr>
        <w:t>.</w:t>
      </w:r>
    </w:p>
    <w:p w14:paraId="4A99A759" w14:textId="77777777" w:rsidR="002F40B6" w:rsidRPr="008E6928" w:rsidRDefault="002F40B6" w:rsidP="002F40B6">
      <w:pPr>
        <w:spacing w:after="0"/>
        <w:ind w:left="567" w:right="900"/>
        <w:jc w:val="both"/>
        <w:rPr>
          <w:rFonts w:ascii="Trebuchet MS" w:eastAsia="Times New Roman" w:hAnsi="Trebuchet MS" w:cs="Arial"/>
          <w:snapToGrid w:val="0"/>
          <w:spacing w:val="-3"/>
        </w:rPr>
      </w:pPr>
    </w:p>
    <w:p w14:paraId="03B5DC13" w14:textId="19CD4999" w:rsidR="002F40B6" w:rsidRDefault="009620A5" w:rsidP="002F40B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Sin embargo, como se mencionó en </w:t>
      </w:r>
      <w:r w:rsidRPr="004E1329">
        <w:rPr>
          <w:rFonts w:ascii="Lucida Sans Unicode" w:hAnsi="Lucida Sans Unicode" w:cs="Lucida Sans Unicode"/>
          <w:sz w:val="20"/>
          <w:szCs w:val="20"/>
        </w:rPr>
        <w:t xml:space="preserve">el antecedente </w:t>
      </w:r>
      <w:r w:rsidR="004E1329" w:rsidRPr="004E1329">
        <w:rPr>
          <w:rFonts w:ascii="Lucida Sans Unicode" w:hAnsi="Lucida Sans Unicode" w:cs="Lucida Sans Unicode"/>
          <w:sz w:val="20"/>
          <w:szCs w:val="20"/>
        </w:rPr>
        <w:t>25</w:t>
      </w:r>
      <w:r w:rsidRPr="004E1329">
        <w:rPr>
          <w:rFonts w:ascii="Lucida Sans Unicode" w:hAnsi="Lucida Sans Unicode" w:cs="Lucida Sans Unicode"/>
          <w:sz w:val="20"/>
          <w:szCs w:val="20"/>
        </w:rPr>
        <w:t>, mediante</w:t>
      </w:r>
      <w:r>
        <w:rPr>
          <w:rFonts w:ascii="Lucida Sans Unicode" w:hAnsi="Lucida Sans Unicode" w:cs="Lucida Sans Unicode"/>
          <w:sz w:val="20"/>
          <w:szCs w:val="20"/>
        </w:rPr>
        <w:t xml:space="preserve"> </w:t>
      </w:r>
      <w:r w:rsidR="002F40B6">
        <w:rPr>
          <w:rFonts w:ascii="Lucida Sans Unicode" w:hAnsi="Lucida Sans Unicode" w:cs="Lucida Sans Unicode"/>
          <w:sz w:val="20"/>
          <w:szCs w:val="20"/>
        </w:rPr>
        <w:t>oficios ACT/162/2023 y ACT/163/2023, recibidos en la Oficialía de Partes de este Instituto el catorce de agosto</w:t>
      </w:r>
      <w:r>
        <w:rPr>
          <w:rFonts w:ascii="Lucida Sans Unicode" w:hAnsi="Lucida Sans Unicode" w:cs="Lucida Sans Unicode"/>
          <w:sz w:val="20"/>
          <w:szCs w:val="20"/>
        </w:rPr>
        <w:t xml:space="preserve"> de dos mil veintitrés</w:t>
      </w:r>
      <w:r w:rsidR="002F40B6">
        <w:rPr>
          <w:rFonts w:ascii="Lucida Sans Unicode" w:hAnsi="Lucida Sans Unicode" w:cs="Lucida Sans Unicode"/>
          <w:sz w:val="20"/>
          <w:szCs w:val="20"/>
        </w:rPr>
        <w:t xml:space="preserve">, y registrados con los números de folio 1077 y 1078, el Tribunal Electoral del Estado de Jalisco, acordó lo siguiente: </w:t>
      </w:r>
    </w:p>
    <w:p w14:paraId="72C8771A" w14:textId="77777777" w:rsidR="002F40B6" w:rsidRDefault="002F40B6" w:rsidP="002F40B6">
      <w:pPr>
        <w:spacing w:after="0" w:line="276" w:lineRule="auto"/>
        <w:jc w:val="both"/>
        <w:rPr>
          <w:rFonts w:ascii="Lucida Sans Unicode" w:hAnsi="Lucida Sans Unicode" w:cs="Lucida Sans Unicode"/>
          <w:sz w:val="20"/>
          <w:szCs w:val="20"/>
        </w:rPr>
      </w:pPr>
    </w:p>
    <w:p w14:paraId="0F8E151D" w14:textId="77777777" w:rsidR="002F40B6" w:rsidRPr="00212645" w:rsidRDefault="002F40B6" w:rsidP="002F40B6">
      <w:pPr>
        <w:autoSpaceDE w:val="0"/>
        <w:autoSpaceDN w:val="0"/>
        <w:adjustRightInd w:val="0"/>
        <w:spacing w:after="0" w:line="240" w:lineRule="auto"/>
        <w:ind w:firstLine="708"/>
        <w:jc w:val="both"/>
        <w:rPr>
          <w:rFonts w:ascii="Lucida Sans Unicode" w:hAnsi="Lucida Sans Unicode" w:cs="Lucida Sans Unicode"/>
          <w:i/>
          <w:iCs/>
          <w:sz w:val="20"/>
          <w:szCs w:val="20"/>
        </w:rPr>
      </w:pPr>
      <w:r w:rsidRPr="00212645">
        <w:rPr>
          <w:rFonts w:ascii="Lucida Sans Unicode" w:hAnsi="Lucida Sans Unicode" w:cs="Lucida Sans Unicode"/>
          <w:i/>
          <w:iCs/>
          <w:sz w:val="20"/>
          <w:szCs w:val="20"/>
        </w:rPr>
        <w:lastRenderedPageBreak/>
        <w:t xml:space="preserve">“…En consecuencia de lo anterior, se ordena al Consejo General del Instituto Electoral y de Participación Ciudadana del Estado de Jalisco, para que, </w:t>
      </w:r>
      <w:r w:rsidRPr="00212645">
        <w:rPr>
          <w:rFonts w:ascii="Lucida Sans Unicode" w:hAnsi="Lucida Sans Unicode" w:cs="Lucida Sans Unicode"/>
          <w:b/>
          <w:bCs/>
          <w:i/>
          <w:iCs/>
          <w:sz w:val="20"/>
          <w:szCs w:val="20"/>
        </w:rPr>
        <w:t xml:space="preserve">de forma inmediata, </w:t>
      </w:r>
      <w:r w:rsidRPr="00212645">
        <w:rPr>
          <w:rFonts w:ascii="Lucida Sans Unicode" w:hAnsi="Lucida Sans Unicode" w:cs="Lucida Sans Unicode"/>
          <w:i/>
          <w:iCs/>
          <w:sz w:val="20"/>
          <w:szCs w:val="20"/>
        </w:rPr>
        <w:t xml:space="preserve">apegado a los efectos de la sentencia dictada en el presente procedimiento, el tres de agosto del año en curso, </w:t>
      </w:r>
      <w:r w:rsidRPr="00212645">
        <w:rPr>
          <w:rFonts w:ascii="Lucida Sans Unicode" w:hAnsi="Lucida Sans Unicode" w:cs="Lucida Sans Unicode"/>
          <w:b/>
          <w:bCs/>
          <w:i/>
          <w:iCs/>
          <w:sz w:val="20"/>
          <w:szCs w:val="20"/>
        </w:rPr>
        <w:t xml:space="preserve">ordene </w:t>
      </w:r>
      <w:r w:rsidRPr="00212645">
        <w:rPr>
          <w:rFonts w:ascii="Lucida Sans Unicode" w:hAnsi="Lucida Sans Unicode" w:cs="Lucida Sans Unicode"/>
          <w:i/>
          <w:iCs/>
          <w:sz w:val="20"/>
          <w:szCs w:val="20"/>
        </w:rPr>
        <w:t xml:space="preserve">a la </w:t>
      </w:r>
      <w:r w:rsidRPr="00212645">
        <w:rPr>
          <w:rFonts w:ascii="Lucida Sans Unicode" w:hAnsi="Lucida Sans Unicode" w:cs="Lucida Sans Unicode"/>
          <w:b/>
          <w:bCs/>
          <w:i/>
          <w:iCs/>
          <w:sz w:val="20"/>
          <w:szCs w:val="20"/>
        </w:rPr>
        <w:t xml:space="preserve">persona designada como interventora, </w:t>
      </w:r>
      <w:r w:rsidRPr="00212645">
        <w:rPr>
          <w:rFonts w:ascii="Lucida Sans Unicode" w:hAnsi="Lucida Sans Unicode" w:cs="Lucida Sans Unicode"/>
          <w:i/>
          <w:iCs/>
          <w:sz w:val="20"/>
          <w:szCs w:val="20"/>
        </w:rPr>
        <w:t xml:space="preserve">que en el término de </w:t>
      </w:r>
      <w:r w:rsidRPr="00212645">
        <w:rPr>
          <w:rFonts w:ascii="Lucida Sans Unicode" w:hAnsi="Lucida Sans Unicode" w:cs="Lucida Sans Unicode"/>
          <w:b/>
          <w:bCs/>
          <w:i/>
          <w:iCs/>
          <w:sz w:val="20"/>
          <w:szCs w:val="20"/>
        </w:rPr>
        <w:t xml:space="preserve">veinticuatro horas, </w:t>
      </w:r>
      <w:r w:rsidRPr="00212645">
        <w:rPr>
          <w:rFonts w:ascii="Lucida Sans Unicode" w:hAnsi="Lucida Sans Unicode" w:cs="Lucida Sans Unicode"/>
          <w:i/>
          <w:iCs/>
          <w:sz w:val="20"/>
          <w:szCs w:val="20"/>
        </w:rPr>
        <w:t xml:space="preserve">le </w:t>
      </w:r>
      <w:r w:rsidRPr="00212645">
        <w:rPr>
          <w:rFonts w:ascii="Lucida Sans Unicode" w:hAnsi="Lucida Sans Unicode" w:cs="Lucida Sans Unicode"/>
          <w:b/>
          <w:bCs/>
          <w:i/>
          <w:iCs/>
          <w:sz w:val="20"/>
          <w:szCs w:val="20"/>
        </w:rPr>
        <w:t xml:space="preserve">informe </w:t>
      </w:r>
      <w:r w:rsidRPr="00212645">
        <w:rPr>
          <w:rFonts w:ascii="Lucida Sans Unicode" w:hAnsi="Lucida Sans Unicode" w:cs="Lucida Sans Unicode"/>
          <w:i/>
          <w:iCs/>
          <w:sz w:val="20"/>
          <w:szCs w:val="20"/>
        </w:rPr>
        <w:t>al Consejo General, las gestiones realizadas para dar cumplimiento a la sentencia del tres de agosto del presente año, emitida en el presente recurso de apelación RAP-002/2023, acompañando las constancias que justifiquen fehacientemente el contenido de dicho informe.</w:t>
      </w:r>
    </w:p>
    <w:p w14:paraId="1AA7DE27" w14:textId="77777777" w:rsidR="00CB19A2" w:rsidRDefault="00CB19A2" w:rsidP="002F40B6">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58CCA5F7" w14:textId="5117D735" w:rsidR="002F40B6" w:rsidRPr="00212645" w:rsidRDefault="002F40B6" w:rsidP="002F40B6">
      <w:pPr>
        <w:autoSpaceDE w:val="0"/>
        <w:autoSpaceDN w:val="0"/>
        <w:adjustRightInd w:val="0"/>
        <w:spacing w:after="0" w:line="240" w:lineRule="auto"/>
        <w:ind w:firstLine="708"/>
        <w:jc w:val="both"/>
        <w:rPr>
          <w:rFonts w:ascii="Lucida Sans Unicode" w:hAnsi="Lucida Sans Unicode" w:cs="Lucida Sans Unicode"/>
          <w:i/>
          <w:iCs/>
          <w:sz w:val="20"/>
          <w:szCs w:val="20"/>
        </w:rPr>
      </w:pPr>
      <w:r w:rsidRPr="00212645">
        <w:rPr>
          <w:rFonts w:ascii="Lucida Sans Unicode" w:hAnsi="Lucida Sans Unicode" w:cs="Lucida Sans Unicode"/>
          <w:i/>
          <w:iCs/>
          <w:sz w:val="20"/>
          <w:szCs w:val="20"/>
        </w:rPr>
        <w:t xml:space="preserve">Hecho lo anterior, el Instituto Electoral local, dentro de las veinticuatro horas siguientes, </w:t>
      </w:r>
      <w:r w:rsidRPr="00212645">
        <w:rPr>
          <w:rFonts w:ascii="Lucida Sans Unicode" w:hAnsi="Lucida Sans Unicode" w:cs="Lucida Sans Unicode"/>
          <w:b/>
          <w:bCs/>
          <w:i/>
          <w:iCs/>
          <w:sz w:val="20"/>
          <w:szCs w:val="20"/>
        </w:rPr>
        <w:t>deberá informar y remitir</w:t>
      </w:r>
      <w:r w:rsidRPr="00212645">
        <w:rPr>
          <w:rFonts w:ascii="Lucida Sans Unicode" w:hAnsi="Lucida Sans Unicode" w:cs="Lucida Sans Unicode"/>
          <w:i/>
          <w:iCs/>
          <w:sz w:val="20"/>
          <w:szCs w:val="20"/>
        </w:rPr>
        <w:t xml:space="preserve"> a este Tribunal Electoral, las constancias pertinentes al cumplimiento dado al fallo…”</w:t>
      </w:r>
    </w:p>
    <w:p w14:paraId="3E07E9EB" w14:textId="77777777" w:rsidR="002F40B6" w:rsidRPr="00212645" w:rsidRDefault="002F40B6" w:rsidP="002F40B6">
      <w:pPr>
        <w:spacing w:after="0" w:line="276" w:lineRule="auto"/>
        <w:jc w:val="both"/>
        <w:rPr>
          <w:rFonts w:ascii="Lucida Sans Unicode" w:hAnsi="Lucida Sans Unicode" w:cs="Lucida Sans Unicode"/>
          <w:i/>
          <w:iCs/>
          <w:sz w:val="20"/>
          <w:szCs w:val="20"/>
        </w:rPr>
      </w:pPr>
    </w:p>
    <w:p w14:paraId="50A5B982" w14:textId="77777777" w:rsidR="002F40B6" w:rsidRPr="00212645" w:rsidRDefault="002F40B6" w:rsidP="002F40B6">
      <w:pPr>
        <w:autoSpaceDE w:val="0"/>
        <w:autoSpaceDN w:val="0"/>
        <w:adjustRightInd w:val="0"/>
        <w:spacing w:after="0" w:line="240" w:lineRule="auto"/>
        <w:ind w:firstLine="708"/>
        <w:jc w:val="both"/>
        <w:rPr>
          <w:rFonts w:ascii="Lucida Sans Unicode" w:hAnsi="Lucida Sans Unicode" w:cs="Lucida Sans Unicode"/>
          <w:i/>
          <w:iCs/>
          <w:sz w:val="20"/>
          <w:szCs w:val="20"/>
        </w:rPr>
      </w:pPr>
      <w:r w:rsidRPr="00212645">
        <w:rPr>
          <w:rFonts w:ascii="Lucida Sans Unicode" w:hAnsi="Lucida Sans Unicode" w:cs="Lucida Sans Unicode"/>
          <w:i/>
          <w:iCs/>
          <w:sz w:val="20"/>
          <w:szCs w:val="20"/>
        </w:rPr>
        <w:t xml:space="preserve">“…En consecuencia de lo anterior, se ordena al Consejo General del Instituto Electoral y de Participación Ciudadana del Estado de Jalisco, para que, </w:t>
      </w:r>
      <w:r w:rsidRPr="00212645">
        <w:rPr>
          <w:rFonts w:ascii="Lucida Sans Unicode" w:hAnsi="Lucida Sans Unicode" w:cs="Lucida Sans Unicode"/>
          <w:b/>
          <w:bCs/>
          <w:i/>
          <w:iCs/>
          <w:sz w:val="20"/>
          <w:szCs w:val="20"/>
        </w:rPr>
        <w:t xml:space="preserve">de forma inmediata, </w:t>
      </w:r>
      <w:r w:rsidRPr="00212645">
        <w:rPr>
          <w:rFonts w:ascii="Lucida Sans Unicode" w:hAnsi="Lucida Sans Unicode" w:cs="Lucida Sans Unicode"/>
          <w:i/>
          <w:iCs/>
          <w:sz w:val="20"/>
          <w:szCs w:val="20"/>
        </w:rPr>
        <w:t xml:space="preserve">apegado a los efectos de la sentencia dictada en el presente procedimiento, el tres de agosto del año en curso, </w:t>
      </w:r>
      <w:r w:rsidRPr="00212645">
        <w:rPr>
          <w:rFonts w:ascii="Lucida Sans Unicode" w:hAnsi="Lucida Sans Unicode" w:cs="Lucida Sans Unicode"/>
          <w:b/>
          <w:bCs/>
          <w:i/>
          <w:iCs/>
          <w:sz w:val="20"/>
          <w:szCs w:val="20"/>
        </w:rPr>
        <w:t xml:space="preserve">ordene </w:t>
      </w:r>
      <w:r w:rsidRPr="00212645">
        <w:rPr>
          <w:rFonts w:ascii="Lucida Sans Unicode" w:hAnsi="Lucida Sans Unicode" w:cs="Lucida Sans Unicode"/>
          <w:i/>
          <w:iCs/>
          <w:sz w:val="20"/>
          <w:szCs w:val="20"/>
        </w:rPr>
        <w:t xml:space="preserve">a la </w:t>
      </w:r>
      <w:r w:rsidRPr="00212645">
        <w:rPr>
          <w:rFonts w:ascii="Lucida Sans Unicode" w:hAnsi="Lucida Sans Unicode" w:cs="Lucida Sans Unicode"/>
          <w:b/>
          <w:bCs/>
          <w:i/>
          <w:iCs/>
          <w:sz w:val="20"/>
          <w:szCs w:val="20"/>
        </w:rPr>
        <w:t xml:space="preserve">persona designada como interventora, </w:t>
      </w:r>
      <w:r w:rsidRPr="00212645">
        <w:rPr>
          <w:rFonts w:ascii="Lucida Sans Unicode" w:hAnsi="Lucida Sans Unicode" w:cs="Lucida Sans Unicode"/>
          <w:i/>
          <w:iCs/>
          <w:sz w:val="20"/>
          <w:szCs w:val="20"/>
        </w:rPr>
        <w:t xml:space="preserve">que en el término de </w:t>
      </w:r>
      <w:r w:rsidRPr="00212645">
        <w:rPr>
          <w:rFonts w:ascii="Lucida Sans Unicode" w:hAnsi="Lucida Sans Unicode" w:cs="Lucida Sans Unicode"/>
          <w:b/>
          <w:bCs/>
          <w:i/>
          <w:iCs/>
          <w:sz w:val="20"/>
          <w:szCs w:val="20"/>
        </w:rPr>
        <w:t xml:space="preserve">veinticuatro horas, </w:t>
      </w:r>
      <w:r w:rsidRPr="00212645">
        <w:rPr>
          <w:rFonts w:ascii="Lucida Sans Unicode" w:hAnsi="Lucida Sans Unicode" w:cs="Lucida Sans Unicode"/>
          <w:i/>
          <w:iCs/>
          <w:sz w:val="20"/>
          <w:szCs w:val="20"/>
        </w:rPr>
        <w:t xml:space="preserve">le </w:t>
      </w:r>
      <w:r w:rsidRPr="00212645">
        <w:rPr>
          <w:rFonts w:ascii="Lucida Sans Unicode" w:hAnsi="Lucida Sans Unicode" w:cs="Lucida Sans Unicode"/>
          <w:b/>
          <w:bCs/>
          <w:i/>
          <w:iCs/>
          <w:sz w:val="20"/>
          <w:szCs w:val="20"/>
        </w:rPr>
        <w:t xml:space="preserve">informe </w:t>
      </w:r>
      <w:r w:rsidRPr="00212645">
        <w:rPr>
          <w:rFonts w:ascii="Lucida Sans Unicode" w:hAnsi="Lucida Sans Unicode" w:cs="Lucida Sans Unicode"/>
          <w:i/>
          <w:iCs/>
          <w:sz w:val="20"/>
          <w:szCs w:val="20"/>
        </w:rPr>
        <w:t>al Consejo General, las gestiones realizadas para dar cumplimiento a la sentencia del tres de agosto del presente año, emitida en el presente recurso de apelación RAP-003/2023, acompañando las constancias que justifiquen fehacientemente el contenido de dicho informe.</w:t>
      </w:r>
    </w:p>
    <w:p w14:paraId="3348154F" w14:textId="77777777" w:rsidR="00CB19A2" w:rsidRDefault="00CB19A2" w:rsidP="002F40B6">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00CA819A" w14:textId="3502461A" w:rsidR="002F40B6" w:rsidRPr="00212645" w:rsidRDefault="002F40B6" w:rsidP="002F40B6">
      <w:pPr>
        <w:autoSpaceDE w:val="0"/>
        <w:autoSpaceDN w:val="0"/>
        <w:adjustRightInd w:val="0"/>
        <w:spacing w:after="0" w:line="240" w:lineRule="auto"/>
        <w:ind w:firstLine="708"/>
        <w:jc w:val="both"/>
        <w:rPr>
          <w:rFonts w:ascii="Lucida Sans Unicode" w:hAnsi="Lucida Sans Unicode" w:cs="Lucida Sans Unicode"/>
          <w:i/>
          <w:iCs/>
          <w:sz w:val="20"/>
          <w:szCs w:val="20"/>
        </w:rPr>
      </w:pPr>
      <w:r w:rsidRPr="00212645">
        <w:rPr>
          <w:rFonts w:ascii="Lucida Sans Unicode" w:hAnsi="Lucida Sans Unicode" w:cs="Lucida Sans Unicode"/>
          <w:i/>
          <w:iCs/>
          <w:sz w:val="20"/>
          <w:szCs w:val="20"/>
        </w:rPr>
        <w:t xml:space="preserve">Hecho lo anterior, el Instituto Electoral local, dentro de las veinticuatro horas siguientes, </w:t>
      </w:r>
      <w:r w:rsidRPr="00212645">
        <w:rPr>
          <w:rFonts w:ascii="Lucida Sans Unicode" w:hAnsi="Lucida Sans Unicode" w:cs="Lucida Sans Unicode"/>
          <w:b/>
          <w:bCs/>
          <w:i/>
          <w:iCs/>
          <w:sz w:val="20"/>
          <w:szCs w:val="20"/>
        </w:rPr>
        <w:t>deberá informar y remitir</w:t>
      </w:r>
      <w:r w:rsidRPr="00212645">
        <w:rPr>
          <w:rFonts w:ascii="Lucida Sans Unicode" w:hAnsi="Lucida Sans Unicode" w:cs="Lucida Sans Unicode"/>
          <w:i/>
          <w:iCs/>
          <w:sz w:val="20"/>
          <w:szCs w:val="20"/>
        </w:rPr>
        <w:t xml:space="preserve"> a este Tribunal Electoral, las constancias pertinentes al cumplimiento dado al fallo…”</w:t>
      </w:r>
    </w:p>
    <w:p w14:paraId="5222C5C3" w14:textId="77777777" w:rsidR="0094189E" w:rsidRDefault="0094189E" w:rsidP="00C86A47">
      <w:pPr>
        <w:spacing w:after="0" w:line="276" w:lineRule="auto"/>
        <w:jc w:val="both"/>
        <w:rPr>
          <w:rFonts w:ascii="Lucida Sans Unicode" w:hAnsi="Lucida Sans Unicode" w:cs="Lucida Sans Unicode"/>
          <w:b/>
          <w:bCs/>
          <w:sz w:val="20"/>
          <w:szCs w:val="20"/>
        </w:rPr>
      </w:pPr>
    </w:p>
    <w:p w14:paraId="3FC4FAC7" w14:textId="1668EB97" w:rsidR="002B0F78" w:rsidRDefault="00A209CA" w:rsidP="00C86A47">
      <w:pPr>
        <w:spacing w:after="0" w:line="276" w:lineRule="auto"/>
        <w:jc w:val="both"/>
        <w:rPr>
          <w:rFonts w:ascii="Lucida Sans Unicode" w:hAnsi="Lucida Sans Unicode" w:cs="Lucida Sans Unicode"/>
          <w:bCs/>
          <w:sz w:val="20"/>
          <w:szCs w:val="20"/>
        </w:rPr>
      </w:pPr>
      <w:r w:rsidRPr="005E6A30">
        <w:rPr>
          <w:rFonts w:ascii="Lucida Sans Unicode" w:hAnsi="Lucida Sans Unicode" w:cs="Lucida Sans Unicode"/>
          <w:b/>
          <w:bCs/>
          <w:sz w:val="20"/>
          <w:szCs w:val="20"/>
        </w:rPr>
        <w:t>V</w:t>
      </w:r>
      <w:r w:rsidR="00986887">
        <w:rPr>
          <w:rFonts w:ascii="Lucida Sans Unicode" w:hAnsi="Lucida Sans Unicode" w:cs="Lucida Sans Unicode"/>
          <w:b/>
          <w:bCs/>
          <w:sz w:val="20"/>
          <w:szCs w:val="20"/>
        </w:rPr>
        <w:t>I</w:t>
      </w:r>
      <w:r w:rsidRPr="005E6A30">
        <w:rPr>
          <w:rFonts w:ascii="Lucida Sans Unicode" w:hAnsi="Lucida Sans Unicode" w:cs="Lucida Sans Unicode"/>
          <w:b/>
          <w:bCs/>
          <w:sz w:val="20"/>
          <w:szCs w:val="20"/>
        </w:rPr>
        <w:t>I. DEL REQUERIMIENTO A LA PERSONA INTERVENTORA RESPONSABLE DE LA LIQUIDACIÓN DEL PARTIDO POLÍTICO LOCAL “SOMOS”.</w:t>
      </w:r>
      <w:r>
        <w:rPr>
          <w:rFonts w:ascii="Lucida Sans Unicode" w:hAnsi="Lucida Sans Unicode" w:cs="Lucida Sans Unicode"/>
          <w:sz w:val="20"/>
          <w:szCs w:val="20"/>
        </w:rPr>
        <w:t xml:space="preserve"> </w:t>
      </w:r>
      <w:r w:rsidR="0077603F">
        <w:rPr>
          <w:rFonts w:ascii="Lucida Sans Unicode" w:hAnsi="Lucida Sans Unicode" w:cs="Lucida Sans Unicode"/>
          <w:sz w:val="20"/>
          <w:szCs w:val="20"/>
        </w:rPr>
        <w:t xml:space="preserve">En atención a lo anterior, </w:t>
      </w:r>
      <w:r w:rsidR="00D51CB0">
        <w:rPr>
          <w:rFonts w:ascii="Lucida Sans Unicode" w:hAnsi="Lucida Sans Unicode" w:cs="Lucida Sans Unicode"/>
          <w:sz w:val="20"/>
          <w:szCs w:val="20"/>
        </w:rPr>
        <w:t xml:space="preserve">en acatamiento a lo solicitado por el Tribunal Electoral del Estado de Jalisco, </w:t>
      </w:r>
      <w:r w:rsidR="0077603F">
        <w:rPr>
          <w:rFonts w:ascii="Lucida Sans Unicode" w:hAnsi="Lucida Sans Unicode" w:cs="Lucida Sans Unicode"/>
          <w:sz w:val="20"/>
          <w:szCs w:val="20"/>
        </w:rPr>
        <w:t xml:space="preserve">resulta necesario </w:t>
      </w:r>
      <w:r w:rsidR="00C86A47">
        <w:rPr>
          <w:rFonts w:ascii="Lucida Sans Unicode" w:hAnsi="Lucida Sans Unicode" w:cs="Lucida Sans Unicode"/>
          <w:sz w:val="20"/>
          <w:szCs w:val="20"/>
        </w:rPr>
        <w:t xml:space="preserve">requerir </w:t>
      </w:r>
      <w:r w:rsidR="00C86A47" w:rsidRPr="00C86A47">
        <w:rPr>
          <w:rFonts w:ascii="Lucida Sans Unicode" w:hAnsi="Lucida Sans Unicode" w:cs="Lucida Sans Unicode"/>
          <w:sz w:val="20"/>
          <w:szCs w:val="20"/>
        </w:rPr>
        <w:t xml:space="preserve">a la </w:t>
      </w:r>
      <w:r w:rsidR="00C86A47" w:rsidRPr="00C86A47">
        <w:rPr>
          <w:rFonts w:ascii="Lucida Sans Unicode" w:hAnsi="Lucida Sans Unicode" w:cs="Lucida Sans Unicode"/>
          <w:bCs/>
          <w:sz w:val="20"/>
          <w:szCs w:val="20"/>
        </w:rPr>
        <w:t xml:space="preserve">persona interventora responsable de la administración y protección del patrimonio del partido político local “SOMOS”, </w:t>
      </w:r>
      <w:r w:rsidR="00C86A47">
        <w:rPr>
          <w:rFonts w:ascii="Lucida Sans Unicode" w:hAnsi="Lucida Sans Unicode" w:cs="Lucida Sans Unicode"/>
          <w:bCs/>
          <w:sz w:val="20"/>
          <w:szCs w:val="20"/>
        </w:rPr>
        <w:t xml:space="preserve">ciudadano </w:t>
      </w:r>
      <w:r w:rsidR="00C86A47" w:rsidRPr="00C86A47">
        <w:rPr>
          <w:rFonts w:ascii="Lucida Sans Unicode" w:hAnsi="Lucida Sans Unicode" w:cs="Lucida Sans Unicode"/>
          <w:bCs/>
          <w:sz w:val="20"/>
          <w:szCs w:val="20"/>
        </w:rPr>
        <w:t xml:space="preserve">Sergio Ramírez Sánchez, </w:t>
      </w:r>
      <w:r w:rsidR="00C86A47">
        <w:rPr>
          <w:rFonts w:ascii="Lucida Sans Unicode" w:hAnsi="Lucida Sans Unicode" w:cs="Lucida Sans Unicode"/>
          <w:bCs/>
          <w:sz w:val="20"/>
          <w:szCs w:val="20"/>
        </w:rPr>
        <w:t xml:space="preserve">para que, dentro del término de veinticuatro horas, informe a este Instituto respecto de las </w:t>
      </w:r>
      <w:r w:rsidR="00A91436">
        <w:rPr>
          <w:rFonts w:ascii="Lucida Sans Unicode" w:hAnsi="Lucida Sans Unicode" w:cs="Lucida Sans Unicode"/>
          <w:bCs/>
          <w:sz w:val="20"/>
          <w:szCs w:val="20"/>
        </w:rPr>
        <w:t xml:space="preserve">gestiones realizadas para dar cumplimiento a lo ordenado en las sentencias emitidas por dicho Tribunal en los </w:t>
      </w:r>
      <w:r w:rsidR="00A91436">
        <w:rPr>
          <w:rFonts w:ascii="Lucida Sans Unicode" w:hAnsi="Lucida Sans Unicode" w:cs="Lucida Sans Unicode"/>
          <w:bCs/>
          <w:sz w:val="20"/>
          <w:szCs w:val="20"/>
        </w:rPr>
        <w:lastRenderedPageBreak/>
        <w:t xml:space="preserve">recursos de apelación identificados con las claves alfanuméricas RAP-002/2023 y RAP-003/2023. </w:t>
      </w:r>
    </w:p>
    <w:p w14:paraId="64728D0E" w14:textId="77777777" w:rsidR="00C86A47" w:rsidRDefault="00C86A47" w:rsidP="00C86A47">
      <w:pPr>
        <w:spacing w:after="0" w:line="276" w:lineRule="auto"/>
        <w:jc w:val="both"/>
        <w:rPr>
          <w:rFonts w:ascii="Lucida Sans Unicode" w:hAnsi="Lucida Sans Unicode" w:cs="Lucida Sans Unicode"/>
          <w:sz w:val="20"/>
          <w:szCs w:val="20"/>
        </w:rPr>
      </w:pPr>
    </w:p>
    <w:p w14:paraId="3ED75918" w14:textId="77777777" w:rsidR="004E1329" w:rsidRPr="004E1329" w:rsidRDefault="004E1329" w:rsidP="004E1329">
      <w:pPr>
        <w:pStyle w:val="Sinespaciado"/>
        <w:spacing w:line="276" w:lineRule="auto"/>
        <w:jc w:val="both"/>
        <w:rPr>
          <w:rFonts w:ascii="Lucida Sans Unicode" w:eastAsiaTheme="minorHAnsi" w:hAnsi="Lucida Sans Unicode" w:cs="Lucida Sans Unicode"/>
          <w:bCs/>
          <w:sz w:val="20"/>
          <w:szCs w:val="20"/>
          <w:lang w:val="es-MX" w:eastAsia="en-US"/>
        </w:rPr>
      </w:pPr>
      <w:r w:rsidRPr="004E1329">
        <w:rPr>
          <w:rFonts w:ascii="Lucida Sans Unicode" w:eastAsiaTheme="minorHAnsi" w:hAnsi="Lucida Sans Unicode" w:cs="Lucida Sans Unicode"/>
          <w:bCs/>
          <w:sz w:val="20"/>
          <w:szCs w:val="20"/>
          <w:lang w:val="es-MX" w:eastAsia="en-U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2F904FE" w14:textId="77777777" w:rsidR="00212645" w:rsidRPr="00C86A47" w:rsidRDefault="00212645" w:rsidP="00C86A47">
      <w:pPr>
        <w:spacing w:after="0" w:line="276" w:lineRule="auto"/>
        <w:jc w:val="both"/>
        <w:rPr>
          <w:rFonts w:ascii="Lucida Sans Unicode" w:hAnsi="Lucida Sans Unicode" w:cs="Lucida Sans Unicode"/>
          <w:sz w:val="20"/>
          <w:szCs w:val="20"/>
        </w:rPr>
      </w:pPr>
    </w:p>
    <w:p w14:paraId="02D57A2A" w14:textId="781C1265" w:rsidR="002B0F78" w:rsidRDefault="002B0F78" w:rsidP="007F231A">
      <w:pPr>
        <w:spacing w:after="0" w:line="276" w:lineRule="auto"/>
        <w:jc w:val="both"/>
        <w:rPr>
          <w:rFonts w:ascii="Lucida Sans Unicode" w:hAnsi="Lucida Sans Unicode" w:cs="Lucida Sans Unicode"/>
          <w:sz w:val="20"/>
          <w:szCs w:val="20"/>
        </w:rPr>
      </w:pPr>
      <w:r w:rsidRPr="007F231A">
        <w:rPr>
          <w:rFonts w:ascii="Lucida Sans Unicode" w:hAnsi="Lucida Sans Unicode" w:cs="Lucida Sans Unicode"/>
          <w:sz w:val="20"/>
          <w:szCs w:val="20"/>
        </w:rPr>
        <w:t>En virtud de los antecedentes y consideraciones expuestas, se determina emitir los siguientes puntos de</w:t>
      </w:r>
    </w:p>
    <w:p w14:paraId="76F217EB" w14:textId="77777777" w:rsidR="00CB19A2" w:rsidRDefault="00CB19A2" w:rsidP="00FB384E">
      <w:pPr>
        <w:pStyle w:val="Prrafodelista"/>
        <w:spacing w:after="0" w:line="276" w:lineRule="auto"/>
        <w:ind w:left="495"/>
        <w:jc w:val="center"/>
        <w:rPr>
          <w:rFonts w:ascii="Lucida Sans Unicode" w:hAnsi="Lucida Sans Unicode" w:cs="Lucida Sans Unicode"/>
          <w:b/>
          <w:bCs/>
          <w:sz w:val="20"/>
          <w:szCs w:val="20"/>
        </w:rPr>
      </w:pPr>
    </w:p>
    <w:p w14:paraId="1E5DC35E" w14:textId="4AFA1485" w:rsidR="002B0F78" w:rsidRPr="007F231A" w:rsidRDefault="002B0F78" w:rsidP="00FB384E">
      <w:pPr>
        <w:pStyle w:val="Prrafodelista"/>
        <w:spacing w:after="0" w:line="276" w:lineRule="auto"/>
        <w:ind w:left="495"/>
        <w:jc w:val="center"/>
        <w:rPr>
          <w:rFonts w:ascii="Lucida Sans Unicode" w:hAnsi="Lucida Sans Unicode" w:cs="Lucida Sans Unicode"/>
          <w:sz w:val="20"/>
          <w:szCs w:val="20"/>
        </w:rPr>
      </w:pPr>
      <w:r w:rsidRPr="007F231A">
        <w:rPr>
          <w:rFonts w:ascii="Lucida Sans Unicode" w:hAnsi="Lucida Sans Unicode" w:cs="Lucida Sans Unicode"/>
          <w:b/>
          <w:bCs/>
          <w:sz w:val="20"/>
          <w:szCs w:val="20"/>
        </w:rPr>
        <w:t>A C U E R D</w:t>
      </w:r>
      <w:r w:rsidRPr="007F231A">
        <w:rPr>
          <w:rFonts w:ascii="Lucida Sans Unicode" w:hAnsi="Lucida Sans Unicode" w:cs="Lucida Sans Unicode"/>
          <w:sz w:val="20"/>
          <w:szCs w:val="20"/>
        </w:rPr>
        <w:t xml:space="preserve"> </w:t>
      </w:r>
      <w:r w:rsidRPr="007F231A">
        <w:rPr>
          <w:rFonts w:ascii="Lucida Sans Unicode" w:hAnsi="Lucida Sans Unicode" w:cs="Lucida Sans Unicode"/>
          <w:b/>
          <w:bCs/>
          <w:sz w:val="20"/>
          <w:szCs w:val="20"/>
        </w:rPr>
        <w:t>O</w:t>
      </w:r>
    </w:p>
    <w:p w14:paraId="0E1CBE86" w14:textId="77777777" w:rsidR="002B0F78" w:rsidRPr="007F231A" w:rsidRDefault="002B0F78" w:rsidP="007F231A">
      <w:pPr>
        <w:pStyle w:val="Prrafodelista"/>
        <w:spacing w:after="0" w:line="276" w:lineRule="auto"/>
        <w:ind w:left="495"/>
        <w:jc w:val="both"/>
        <w:rPr>
          <w:rFonts w:ascii="Lucida Sans Unicode" w:hAnsi="Lucida Sans Unicode" w:cs="Lucida Sans Unicode"/>
          <w:sz w:val="20"/>
          <w:szCs w:val="20"/>
        </w:rPr>
      </w:pPr>
    </w:p>
    <w:p w14:paraId="503CF4C9" w14:textId="59F004D6" w:rsidR="00E45F4B" w:rsidRDefault="002B0F78" w:rsidP="007F231A">
      <w:pPr>
        <w:spacing w:after="0" w:line="276" w:lineRule="auto"/>
        <w:jc w:val="both"/>
        <w:rPr>
          <w:rFonts w:ascii="Lucida Sans Unicode" w:hAnsi="Lucida Sans Unicode" w:cs="Lucida Sans Unicode"/>
          <w:sz w:val="20"/>
          <w:szCs w:val="20"/>
        </w:rPr>
      </w:pPr>
      <w:r w:rsidRPr="007F231A">
        <w:rPr>
          <w:rFonts w:ascii="Lucida Sans Unicode" w:hAnsi="Lucida Sans Unicode" w:cs="Lucida Sans Unicode"/>
          <w:b/>
          <w:bCs/>
          <w:sz w:val="20"/>
          <w:szCs w:val="20"/>
        </w:rPr>
        <w:t>PRIMERO.</w:t>
      </w:r>
      <w:r w:rsidRPr="007F231A">
        <w:rPr>
          <w:rFonts w:ascii="Lucida Sans Unicode" w:hAnsi="Lucida Sans Unicode" w:cs="Lucida Sans Unicode"/>
          <w:sz w:val="20"/>
          <w:szCs w:val="20"/>
        </w:rPr>
        <w:t xml:space="preserve"> Se </w:t>
      </w:r>
      <w:r w:rsidR="00E45F4B">
        <w:rPr>
          <w:rFonts w:ascii="Lucida Sans Unicode" w:hAnsi="Lucida Sans Unicode" w:cs="Lucida Sans Unicode"/>
          <w:sz w:val="20"/>
          <w:szCs w:val="20"/>
        </w:rPr>
        <w:t xml:space="preserve">requiere </w:t>
      </w:r>
      <w:r w:rsidR="00E45F4B" w:rsidRPr="00C86A47">
        <w:rPr>
          <w:rFonts w:ascii="Lucida Sans Unicode" w:hAnsi="Lucida Sans Unicode" w:cs="Lucida Sans Unicode"/>
          <w:sz w:val="20"/>
          <w:szCs w:val="20"/>
        </w:rPr>
        <w:t xml:space="preserve">la </w:t>
      </w:r>
      <w:r w:rsidR="00E45F4B" w:rsidRPr="00C86A47">
        <w:rPr>
          <w:rFonts w:ascii="Lucida Sans Unicode" w:hAnsi="Lucida Sans Unicode" w:cs="Lucida Sans Unicode"/>
          <w:bCs/>
          <w:sz w:val="20"/>
          <w:szCs w:val="20"/>
        </w:rPr>
        <w:t xml:space="preserve">persona interventora responsable de la administración y protección del patrimonio del partido político local “SOMOS”, </w:t>
      </w:r>
      <w:r w:rsidR="00E45F4B">
        <w:rPr>
          <w:rFonts w:ascii="Lucida Sans Unicode" w:hAnsi="Lucida Sans Unicode" w:cs="Lucida Sans Unicode"/>
          <w:bCs/>
          <w:sz w:val="20"/>
          <w:szCs w:val="20"/>
        </w:rPr>
        <w:t xml:space="preserve">ciudadano </w:t>
      </w:r>
      <w:r w:rsidR="00E45F4B" w:rsidRPr="00C86A47">
        <w:rPr>
          <w:rFonts w:ascii="Lucida Sans Unicode" w:hAnsi="Lucida Sans Unicode" w:cs="Lucida Sans Unicode"/>
          <w:bCs/>
          <w:sz w:val="20"/>
          <w:szCs w:val="20"/>
        </w:rPr>
        <w:t xml:space="preserve">Sergio Ramírez Sánchez, </w:t>
      </w:r>
      <w:r w:rsidR="00E45F4B">
        <w:rPr>
          <w:rFonts w:ascii="Lucida Sans Unicode" w:hAnsi="Lucida Sans Unicode" w:cs="Lucida Sans Unicode"/>
          <w:bCs/>
          <w:sz w:val="20"/>
          <w:szCs w:val="20"/>
        </w:rPr>
        <w:t>para que, dentro del término de veinticuatro horas, informe a este Instituto respecto de las gestiones realizadas para dar cumplimiento a lo ordenado en las sentencias emitidas por</w:t>
      </w:r>
      <w:r w:rsidR="003E4418">
        <w:rPr>
          <w:rFonts w:ascii="Lucida Sans Unicode" w:hAnsi="Lucida Sans Unicode" w:cs="Lucida Sans Unicode"/>
          <w:bCs/>
          <w:sz w:val="20"/>
          <w:szCs w:val="20"/>
        </w:rPr>
        <w:t xml:space="preserve"> el </w:t>
      </w:r>
      <w:r w:rsidR="00E45F4B">
        <w:rPr>
          <w:rFonts w:ascii="Lucida Sans Unicode" w:hAnsi="Lucida Sans Unicode" w:cs="Lucida Sans Unicode"/>
          <w:bCs/>
          <w:sz w:val="20"/>
          <w:szCs w:val="20"/>
        </w:rPr>
        <w:t>Tribunal</w:t>
      </w:r>
      <w:r w:rsidR="003E4418">
        <w:rPr>
          <w:rFonts w:ascii="Lucida Sans Unicode" w:hAnsi="Lucida Sans Unicode" w:cs="Lucida Sans Unicode"/>
          <w:bCs/>
          <w:sz w:val="20"/>
          <w:szCs w:val="20"/>
        </w:rPr>
        <w:t xml:space="preserve"> Electoral del Estado de Jalisco</w:t>
      </w:r>
      <w:r w:rsidR="00E45F4B">
        <w:rPr>
          <w:rFonts w:ascii="Lucida Sans Unicode" w:hAnsi="Lucida Sans Unicode" w:cs="Lucida Sans Unicode"/>
          <w:bCs/>
          <w:sz w:val="20"/>
          <w:szCs w:val="20"/>
        </w:rPr>
        <w:t xml:space="preserve"> en los recursos de apelación identificados con las claves alfanuméricas RAP-002/2023 y RAP-003/2023, en términos del considerando V</w:t>
      </w:r>
      <w:r w:rsidR="00986887">
        <w:rPr>
          <w:rFonts w:ascii="Lucida Sans Unicode" w:hAnsi="Lucida Sans Unicode" w:cs="Lucida Sans Unicode"/>
          <w:bCs/>
          <w:sz w:val="20"/>
          <w:szCs w:val="20"/>
        </w:rPr>
        <w:t>I</w:t>
      </w:r>
      <w:r w:rsidR="00E45F4B">
        <w:rPr>
          <w:rFonts w:ascii="Lucida Sans Unicode" w:hAnsi="Lucida Sans Unicode" w:cs="Lucida Sans Unicode"/>
          <w:bCs/>
          <w:sz w:val="20"/>
          <w:szCs w:val="20"/>
        </w:rPr>
        <w:t>I de este acuerdo.</w:t>
      </w:r>
    </w:p>
    <w:p w14:paraId="67E09130" w14:textId="77777777" w:rsidR="00CB19A2" w:rsidRDefault="00CB19A2" w:rsidP="007F231A">
      <w:pPr>
        <w:spacing w:after="0" w:line="276" w:lineRule="auto"/>
        <w:jc w:val="both"/>
        <w:rPr>
          <w:rFonts w:ascii="Lucida Sans Unicode" w:hAnsi="Lucida Sans Unicode" w:cs="Lucida Sans Unicode"/>
          <w:b/>
          <w:bCs/>
          <w:sz w:val="20"/>
          <w:szCs w:val="20"/>
        </w:rPr>
      </w:pPr>
    </w:p>
    <w:p w14:paraId="6C4FE353" w14:textId="408C77E6" w:rsidR="008D6054" w:rsidRPr="00C45A95" w:rsidRDefault="002B0F78" w:rsidP="007F231A">
      <w:pPr>
        <w:spacing w:after="0" w:line="276" w:lineRule="auto"/>
        <w:jc w:val="both"/>
        <w:rPr>
          <w:rFonts w:ascii="Lucida Sans Unicode" w:hAnsi="Lucida Sans Unicode" w:cs="Lucida Sans Unicode"/>
          <w:sz w:val="20"/>
          <w:szCs w:val="20"/>
        </w:rPr>
      </w:pPr>
      <w:r w:rsidRPr="007F231A">
        <w:rPr>
          <w:rFonts w:ascii="Lucida Sans Unicode" w:hAnsi="Lucida Sans Unicode" w:cs="Lucida Sans Unicode"/>
          <w:b/>
          <w:bCs/>
          <w:sz w:val="20"/>
          <w:szCs w:val="20"/>
        </w:rPr>
        <w:t>SEGUNDO.</w:t>
      </w:r>
      <w:r w:rsidR="008D6054">
        <w:rPr>
          <w:rFonts w:ascii="Lucida Sans Unicode" w:hAnsi="Lucida Sans Unicode" w:cs="Lucida Sans Unicode"/>
          <w:b/>
          <w:bCs/>
          <w:sz w:val="20"/>
          <w:szCs w:val="20"/>
        </w:rPr>
        <w:t xml:space="preserve"> </w:t>
      </w:r>
      <w:r w:rsidR="00F60276" w:rsidRPr="00F60276">
        <w:rPr>
          <w:rFonts w:ascii="Lucida Sans Unicode" w:hAnsi="Lucida Sans Unicode" w:cs="Lucida Sans Unicode"/>
          <w:sz w:val="20"/>
          <w:szCs w:val="20"/>
        </w:rPr>
        <w:t>Se instruye al secretario ejecutivo de este Instituto</w:t>
      </w:r>
      <w:r w:rsidR="00F60276">
        <w:rPr>
          <w:rFonts w:ascii="Lucida Sans Unicode" w:hAnsi="Lucida Sans Unicode" w:cs="Lucida Sans Unicode"/>
          <w:sz w:val="20"/>
          <w:szCs w:val="20"/>
        </w:rPr>
        <w:t xml:space="preserve">, para que una vez que se informe a este Instituto respecto de los avances del interventor Sergio Ramírez Sánchez, </w:t>
      </w:r>
      <w:r w:rsidR="003E4418">
        <w:rPr>
          <w:rFonts w:ascii="Lucida Sans Unicode" w:hAnsi="Lucida Sans Unicode" w:cs="Lucida Sans Unicode"/>
          <w:sz w:val="20"/>
          <w:szCs w:val="20"/>
        </w:rPr>
        <w:t xml:space="preserve">con el objetivo de dar cumplimiento a </w:t>
      </w:r>
      <w:r w:rsidR="003E4418">
        <w:rPr>
          <w:rFonts w:ascii="Lucida Sans Unicode" w:hAnsi="Lucida Sans Unicode" w:cs="Lucida Sans Unicode"/>
          <w:bCs/>
          <w:sz w:val="20"/>
          <w:szCs w:val="20"/>
        </w:rPr>
        <w:t xml:space="preserve">lo ordenado en las sentencias emitidas por </w:t>
      </w:r>
      <w:r w:rsidR="00C45A95">
        <w:rPr>
          <w:rFonts w:ascii="Lucida Sans Unicode" w:hAnsi="Lucida Sans Unicode" w:cs="Lucida Sans Unicode"/>
          <w:bCs/>
          <w:sz w:val="20"/>
          <w:szCs w:val="20"/>
        </w:rPr>
        <w:t>el Tribunal Electoral del Estado de Jalisco,</w:t>
      </w:r>
      <w:r w:rsidR="003E4418">
        <w:rPr>
          <w:rFonts w:ascii="Lucida Sans Unicode" w:hAnsi="Lucida Sans Unicode" w:cs="Lucida Sans Unicode"/>
          <w:bCs/>
          <w:sz w:val="20"/>
          <w:szCs w:val="20"/>
        </w:rPr>
        <w:t xml:space="preserve"> en los recursos de apelación identificados con las claves alfanuméricas RAP-002/2023 y RAP-003/2023</w:t>
      </w:r>
      <w:r w:rsidR="00F60276" w:rsidRPr="00F60276">
        <w:rPr>
          <w:rFonts w:ascii="Lucida Sans Unicode" w:hAnsi="Lucida Sans Unicode" w:cs="Lucida Sans Unicode"/>
          <w:sz w:val="20"/>
          <w:szCs w:val="20"/>
        </w:rPr>
        <w:t>,</w:t>
      </w:r>
      <w:r w:rsidR="00C45A95">
        <w:rPr>
          <w:rFonts w:ascii="Lucida Sans Unicode" w:hAnsi="Lucida Sans Unicode" w:cs="Lucida Sans Unicode"/>
          <w:b/>
          <w:bCs/>
          <w:sz w:val="20"/>
          <w:szCs w:val="20"/>
        </w:rPr>
        <w:t xml:space="preserve"> </w:t>
      </w:r>
      <w:r w:rsidR="00C45A95" w:rsidRPr="00C45A95">
        <w:rPr>
          <w:rFonts w:ascii="Lucida Sans Unicode" w:hAnsi="Lucida Sans Unicode" w:cs="Lucida Sans Unicode"/>
          <w:sz w:val="20"/>
          <w:szCs w:val="20"/>
        </w:rPr>
        <w:t>lo notifique de manera inmediata a dicho Tribunal.</w:t>
      </w:r>
    </w:p>
    <w:p w14:paraId="1ACA1115" w14:textId="77777777" w:rsidR="008D6054" w:rsidRDefault="008D6054" w:rsidP="007F231A">
      <w:pPr>
        <w:spacing w:after="0" w:line="276" w:lineRule="auto"/>
        <w:jc w:val="both"/>
        <w:rPr>
          <w:rFonts w:ascii="Lucida Sans Unicode" w:hAnsi="Lucida Sans Unicode" w:cs="Lucida Sans Unicode"/>
          <w:b/>
          <w:bCs/>
          <w:sz w:val="20"/>
          <w:szCs w:val="20"/>
        </w:rPr>
      </w:pPr>
    </w:p>
    <w:p w14:paraId="044A4119" w14:textId="690AA3BB" w:rsidR="002B0F78" w:rsidRPr="007F231A" w:rsidRDefault="008D6054" w:rsidP="007F231A">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 xml:space="preserve">TERCERO. </w:t>
      </w:r>
      <w:r w:rsidR="002B0F78" w:rsidRPr="007F231A">
        <w:rPr>
          <w:rFonts w:ascii="Lucida Sans Unicode" w:hAnsi="Lucida Sans Unicode" w:cs="Lucida Sans Unicode"/>
          <w:sz w:val="20"/>
          <w:szCs w:val="20"/>
        </w:rPr>
        <w:t xml:space="preserve">Hágase del conocimiento del Instituto Nacional Electoral, el presente acuerdo, a través del Sistema de Vinculación con los Organismos Públicos Locales Electorales, para los efectos correspondientes.  </w:t>
      </w:r>
    </w:p>
    <w:p w14:paraId="2FB01361" w14:textId="77777777" w:rsidR="002B0F78" w:rsidRPr="007F231A" w:rsidRDefault="002B0F78" w:rsidP="007F231A">
      <w:pPr>
        <w:pStyle w:val="Sinespaciado"/>
        <w:spacing w:line="276" w:lineRule="auto"/>
        <w:rPr>
          <w:rFonts w:ascii="Lucida Sans Unicode" w:hAnsi="Lucida Sans Unicode" w:cs="Lucida Sans Unicode"/>
          <w:sz w:val="20"/>
          <w:szCs w:val="20"/>
        </w:rPr>
      </w:pPr>
    </w:p>
    <w:p w14:paraId="10E44C07" w14:textId="4CA7F101" w:rsidR="002B0F78" w:rsidRPr="007F231A" w:rsidRDefault="00C45A95" w:rsidP="007F231A">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CUARTO</w:t>
      </w:r>
      <w:r w:rsidR="002B0F78" w:rsidRPr="007F231A">
        <w:rPr>
          <w:rFonts w:ascii="Lucida Sans Unicode" w:hAnsi="Lucida Sans Unicode" w:cs="Lucida Sans Unicode"/>
          <w:b/>
          <w:bCs/>
          <w:sz w:val="20"/>
          <w:szCs w:val="20"/>
        </w:rPr>
        <w:t>.</w:t>
      </w:r>
      <w:r w:rsidR="002B0F78" w:rsidRPr="007F231A">
        <w:rPr>
          <w:rFonts w:ascii="Lucida Sans Unicode" w:hAnsi="Lucida Sans Unicode" w:cs="Lucida Sans Unicode"/>
          <w:sz w:val="20"/>
          <w:szCs w:val="20"/>
        </w:rPr>
        <w:t xml:space="preserve"> Notifíquese el contenido de este acuerdo a los partidos políticos registrados y acreditados, mediante el correo electrónico registrado ante esta autoridad y publíquese en el Periódico Oficial “El Estado de Jalisco”, así como en la página oficial de internet de este Instituto.</w:t>
      </w:r>
    </w:p>
    <w:p w14:paraId="74DB2009" w14:textId="77777777" w:rsidR="009C7413" w:rsidRDefault="009C7413" w:rsidP="00986887">
      <w:pPr>
        <w:pBdr>
          <w:top w:val="nil"/>
          <w:left w:val="nil"/>
          <w:bottom w:val="nil"/>
          <w:right w:val="nil"/>
          <w:between w:val="nil"/>
        </w:pBdr>
        <w:spacing w:after="0" w:line="276" w:lineRule="auto"/>
        <w:jc w:val="center"/>
        <w:rPr>
          <w:rFonts w:ascii="Lucida Sans Unicode" w:eastAsia="Trebuchet MS" w:hAnsi="Lucida Sans Unicode" w:cs="Lucida Sans Unicode"/>
          <w:b/>
          <w:color w:val="000000"/>
          <w:sz w:val="20"/>
          <w:szCs w:val="20"/>
        </w:rPr>
      </w:pPr>
    </w:p>
    <w:p w14:paraId="1D58B4C6" w14:textId="6B18714F" w:rsidR="002B0F78" w:rsidRDefault="002B0F78" w:rsidP="00986887">
      <w:pPr>
        <w:pBdr>
          <w:top w:val="nil"/>
          <w:left w:val="nil"/>
          <w:bottom w:val="nil"/>
          <w:right w:val="nil"/>
          <w:between w:val="nil"/>
        </w:pBdr>
        <w:spacing w:after="0" w:line="276" w:lineRule="auto"/>
        <w:jc w:val="center"/>
        <w:rPr>
          <w:rFonts w:ascii="Lucida Sans Unicode" w:eastAsia="Trebuchet MS" w:hAnsi="Lucida Sans Unicode" w:cs="Lucida Sans Unicode"/>
          <w:b/>
          <w:color w:val="000000"/>
          <w:sz w:val="20"/>
          <w:szCs w:val="20"/>
        </w:rPr>
      </w:pPr>
      <w:r w:rsidRPr="007F231A">
        <w:rPr>
          <w:rFonts w:ascii="Lucida Sans Unicode" w:eastAsia="Trebuchet MS" w:hAnsi="Lucida Sans Unicode" w:cs="Lucida Sans Unicode"/>
          <w:b/>
          <w:color w:val="000000"/>
          <w:sz w:val="20"/>
          <w:szCs w:val="20"/>
        </w:rPr>
        <w:t xml:space="preserve">Guadalajara, Jalisco; a </w:t>
      </w:r>
      <w:r w:rsidR="009C7413">
        <w:rPr>
          <w:rFonts w:ascii="Lucida Sans Unicode" w:eastAsia="Trebuchet MS" w:hAnsi="Lucida Sans Unicode" w:cs="Lucida Sans Unicode"/>
          <w:b/>
          <w:color w:val="000000"/>
          <w:sz w:val="20"/>
          <w:szCs w:val="20"/>
        </w:rPr>
        <w:t>15</w:t>
      </w:r>
      <w:r w:rsidRPr="007F231A">
        <w:rPr>
          <w:rFonts w:ascii="Lucida Sans Unicode" w:eastAsia="Trebuchet MS" w:hAnsi="Lucida Sans Unicode" w:cs="Lucida Sans Unicode"/>
          <w:b/>
          <w:color w:val="000000"/>
          <w:sz w:val="20"/>
          <w:szCs w:val="20"/>
        </w:rPr>
        <w:t xml:space="preserve"> de </w:t>
      </w:r>
      <w:r w:rsidR="00C45A95">
        <w:rPr>
          <w:rFonts w:ascii="Lucida Sans Unicode" w:eastAsia="Trebuchet MS" w:hAnsi="Lucida Sans Unicode" w:cs="Lucida Sans Unicode"/>
          <w:b/>
          <w:color w:val="000000"/>
          <w:sz w:val="20"/>
          <w:szCs w:val="20"/>
        </w:rPr>
        <w:t>agosto</w:t>
      </w:r>
      <w:r w:rsidRPr="007F231A">
        <w:rPr>
          <w:rFonts w:ascii="Lucida Sans Unicode" w:eastAsia="Trebuchet MS" w:hAnsi="Lucida Sans Unicode" w:cs="Lucida Sans Unicode"/>
          <w:b/>
          <w:color w:val="000000"/>
          <w:sz w:val="20"/>
          <w:szCs w:val="20"/>
        </w:rPr>
        <w:t xml:space="preserve"> de 2023</w:t>
      </w:r>
    </w:p>
    <w:p w14:paraId="6DE5B3EC" w14:textId="77777777" w:rsidR="006D5538" w:rsidRDefault="006D5538" w:rsidP="00986887">
      <w:pPr>
        <w:pBdr>
          <w:top w:val="nil"/>
          <w:left w:val="nil"/>
          <w:bottom w:val="nil"/>
          <w:right w:val="nil"/>
          <w:between w:val="nil"/>
        </w:pBdr>
        <w:spacing w:after="0" w:line="276" w:lineRule="auto"/>
        <w:jc w:val="center"/>
        <w:rPr>
          <w:rFonts w:ascii="Lucida Sans Unicode" w:eastAsia="Trebuchet MS" w:hAnsi="Lucida Sans Unicode" w:cs="Lucida Sans Unicode"/>
          <w:b/>
          <w:color w:val="000000"/>
          <w:sz w:val="20"/>
          <w:szCs w:val="20"/>
        </w:rPr>
      </w:pPr>
    </w:p>
    <w:p w14:paraId="13B69D88" w14:textId="77777777" w:rsidR="002B0F78" w:rsidRPr="007F231A" w:rsidRDefault="002B0F78" w:rsidP="007F231A">
      <w:pPr>
        <w:pBdr>
          <w:top w:val="nil"/>
          <w:left w:val="nil"/>
          <w:bottom w:val="nil"/>
          <w:right w:val="nil"/>
          <w:between w:val="nil"/>
        </w:pBdr>
        <w:spacing w:after="0" w:line="276" w:lineRule="auto"/>
        <w:jc w:val="both"/>
        <w:rPr>
          <w:rFonts w:ascii="Lucida Sans Unicode" w:eastAsia="Trebuchet MS" w:hAnsi="Lucida Sans Unicode" w:cs="Lucida Sans Unicode"/>
          <w:b/>
          <w:color w:val="000000"/>
          <w:sz w:val="20"/>
          <w:szCs w:val="20"/>
        </w:rPr>
      </w:pPr>
    </w:p>
    <w:p w14:paraId="5FC6205A" w14:textId="77777777" w:rsidR="002B0F78" w:rsidRPr="007F231A" w:rsidRDefault="002B0F78" w:rsidP="007F231A">
      <w:pPr>
        <w:pBdr>
          <w:top w:val="nil"/>
          <w:left w:val="nil"/>
          <w:bottom w:val="nil"/>
          <w:right w:val="nil"/>
          <w:between w:val="nil"/>
        </w:pBdr>
        <w:spacing w:after="0" w:line="276" w:lineRule="auto"/>
        <w:jc w:val="both"/>
        <w:rPr>
          <w:rFonts w:ascii="Lucida Sans Unicode" w:eastAsia="Trebuchet MS" w:hAnsi="Lucida Sans Unicode" w:cs="Lucida Sans Unicode"/>
          <w:b/>
          <w:color w:val="000000"/>
          <w:sz w:val="20"/>
          <w:szCs w:val="20"/>
        </w:rPr>
      </w:pPr>
    </w:p>
    <w:tbl>
      <w:tblPr>
        <w:tblW w:w="5233" w:type="pct"/>
        <w:tblInd w:w="-449" w:type="dxa"/>
        <w:tblLook w:val="0400" w:firstRow="0" w:lastRow="0" w:firstColumn="0" w:lastColumn="0" w:noHBand="0" w:noVBand="1"/>
      </w:tblPr>
      <w:tblGrid>
        <w:gridCol w:w="412"/>
        <w:gridCol w:w="91"/>
        <w:gridCol w:w="629"/>
        <w:gridCol w:w="3628"/>
        <w:gridCol w:w="4490"/>
      </w:tblGrid>
      <w:tr w:rsidR="002B0F78" w:rsidRPr="007F231A" w14:paraId="0C823726" w14:textId="77777777" w:rsidTr="009C7413">
        <w:trPr>
          <w:gridBefore w:val="1"/>
          <w:wBefore w:w="223" w:type="pct"/>
        </w:trPr>
        <w:tc>
          <w:tcPr>
            <w:tcW w:w="2350" w:type="pct"/>
            <w:gridSpan w:val="3"/>
            <w:shd w:val="clear" w:color="auto" w:fill="auto"/>
          </w:tcPr>
          <w:p w14:paraId="4ED41481" w14:textId="20345701" w:rsidR="002B0F78" w:rsidRPr="007F231A" w:rsidRDefault="002B0F78" w:rsidP="006D5538">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7F231A">
              <w:rPr>
                <w:rFonts w:ascii="Lucida Sans Unicode" w:eastAsia="Trebuchet MS" w:hAnsi="Lucida Sans Unicode" w:cs="Lucida Sans Unicode"/>
                <w:b/>
                <w:color w:val="000000"/>
                <w:sz w:val="20"/>
                <w:szCs w:val="20"/>
              </w:rPr>
              <w:t>Mtra. Paula Ramírez Höhne</w:t>
            </w:r>
          </w:p>
          <w:p w14:paraId="392383B6" w14:textId="12FA74FE" w:rsidR="002B0F78" w:rsidRPr="007F231A" w:rsidRDefault="002B0F78" w:rsidP="006D5538">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7F231A">
              <w:rPr>
                <w:rFonts w:ascii="Lucida Sans Unicode" w:eastAsia="Trebuchet MS" w:hAnsi="Lucida Sans Unicode" w:cs="Lucida Sans Unicode"/>
                <w:b/>
                <w:color w:val="000000"/>
                <w:sz w:val="20"/>
                <w:szCs w:val="20"/>
              </w:rPr>
              <w:t>La consejera presidenta</w:t>
            </w:r>
          </w:p>
        </w:tc>
        <w:tc>
          <w:tcPr>
            <w:tcW w:w="2427" w:type="pct"/>
            <w:shd w:val="clear" w:color="auto" w:fill="auto"/>
          </w:tcPr>
          <w:p w14:paraId="2280B7B5" w14:textId="2D66ED85" w:rsidR="002B0F78" w:rsidRPr="007F231A" w:rsidRDefault="002B0F78" w:rsidP="006D5538">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7F231A">
              <w:rPr>
                <w:rFonts w:ascii="Lucida Sans Unicode" w:eastAsia="Trebuchet MS" w:hAnsi="Lucida Sans Unicode" w:cs="Lucida Sans Unicode"/>
                <w:b/>
                <w:color w:val="000000"/>
                <w:sz w:val="20"/>
                <w:szCs w:val="20"/>
              </w:rPr>
              <w:t>Mtro. Christian Flores Garza</w:t>
            </w:r>
          </w:p>
          <w:p w14:paraId="3F146562" w14:textId="60B2D876" w:rsidR="002B0F78" w:rsidRPr="007F231A" w:rsidRDefault="002B0F78" w:rsidP="006D5538">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7F231A">
              <w:rPr>
                <w:rFonts w:ascii="Lucida Sans Unicode" w:eastAsia="Trebuchet MS" w:hAnsi="Lucida Sans Unicode" w:cs="Lucida Sans Unicode"/>
                <w:b/>
                <w:color w:val="000000"/>
                <w:sz w:val="20"/>
                <w:szCs w:val="20"/>
              </w:rPr>
              <w:t>El secretario ejecutivo</w:t>
            </w:r>
          </w:p>
        </w:tc>
      </w:tr>
      <w:tr w:rsidR="00986887" w:rsidRPr="007F231A" w14:paraId="22F8BC70" w14:textId="77777777" w:rsidTr="009C7413">
        <w:trPr>
          <w:gridBefore w:val="1"/>
          <w:wBefore w:w="223" w:type="pct"/>
        </w:trPr>
        <w:tc>
          <w:tcPr>
            <w:tcW w:w="2350" w:type="pct"/>
            <w:gridSpan w:val="3"/>
            <w:shd w:val="clear" w:color="auto" w:fill="auto"/>
          </w:tcPr>
          <w:p w14:paraId="21304427" w14:textId="77777777" w:rsidR="00986887" w:rsidRPr="007F231A" w:rsidRDefault="00986887" w:rsidP="006D5538">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p>
        </w:tc>
        <w:tc>
          <w:tcPr>
            <w:tcW w:w="2427" w:type="pct"/>
            <w:shd w:val="clear" w:color="auto" w:fill="auto"/>
          </w:tcPr>
          <w:p w14:paraId="53B35CB7" w14:textId="77777777" w:rsidR="00986887" w:rsidRPr="007F231A" w:rsidRDefault="00986887" w:rsidP="006D5538">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p>
        </w:tc>
      </w:tr>
      <w:tr w:rsidR="003B63DE" w:rsidRPr="007F231A" w14:paraId="578DBDC0" w14:textId="77777777" w:rsidTr="009C7413">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Ex>
        <w:trPr>
          <w:gridAfter w:val="2"/>
          <w:wAfter w:w="4388" w:type="pct"/>
          <w:trHeight w:val="167"/>
        </w:trPr>
        <w:tc>
          <w:tcPr>
            <w:tcW w:w="272" w:type="pct"/>
            <w:gridSpan w:val="2"/>
            <w:tcMar>
              <w:top w:w="0" w:type="dxa"/>
              <w:left w:w="108" w:type="dxa"/>
              <w:bottom w:w="0" w:type="dxa"/>
              <w:right w:w="108" w:type="dxa"/>
            </w:tcMar>
            <w:hideMark/>
          </w:tcPr>
          <w:p w14:paraId="5B5DEB63" w14:textId="77777777" w:rsidR="003B63DE" w:rsidRPr="009C7413" w:rsidRDefault="003B63DE" w:rsidP="000C6172">
            <w:pPr>
              <w:spacing w:after="0" w:line="240" w:lineRule="auto"/>
              <w:jc w:val="center"/>
              <w:rPr>
                <w:rFonts w:ascii="Lucida Sans Unicode" w:hAnsi="Lucida Sans Unicode" w:cs="Lucida Sans Unicode"/>
                <w:sz w:val="10"/>
                <w:szCs w:val="10"/>
              </w:rPr>
            </w:pPr>
            <w:r w:rsidRPr="009C7413">
              <w:rPr>
                <w:rFonts w:ascii="Lucida Sans Unicode" w:hAnsi="Lucida Sans Unicode" w:cs="Lucida Sans Unicode"/>
                <w:sz w:val="10"/>
                <w:szCs w:val="10"/>
              </w:rPr>
              <w:t>CMT</w:t>
            </w:r>
          </w:p>
          <w:p w14:paraId="3D1C17B9" w14:textId="77777777" w:rsidR="003B63DE" w:rsidRPr="009C7413" w:rsidRDefault="003B63DE" w:rsidP="000C6172">
            <w:pPr>
              <w:spacing w:after="0" w:line="240" w:lineRule="auto"/>
              <w:jc w:val="center"/>
              <w:rPr>
                <w:rFonts w:ascii="Lucida Sans Unicode" w:hAnsi="Lucida Sans Unicode" w:cs="Lucida Sans Unicode"/>
                <w:sz w:val="10"/>
                <w:szCs w:val="10"/>
              </w:rPr>
            </w:pPr>
            <w:r w:rsidRPr="009C7413">
              <w:rPr>
                <w:rFonts w:ascii="Lucida Sans Unicode" w:hAnsi="Lucida Sans Unicode" w:cs="Lucida Sans Unicode"/>
                <w:sz w:val="10"/>
                <w:szCs w:val="10"/>
              </w:rPr>
              <w:t>VoBo</w:t>
            </w:r>
          </w:p>
        </w:tc>
        <w:tc>
          <w:tcPr>
            <w:tcW w:w="340" w:type="pct"/>
            <w:tcMar>
              <w:top w:w="0" w:type="dxa"/>
              <w:left w:w="108" w:type="dxa"/>
              <w:bottom w:w="0" w:type="dxa"/>
              <w:right w:w="108" w:type="dxa"/>
            </w:tcMar>
            <w:hideMark/>
          </w:tcPr>
          <w:p w14:paraId="79C6D71D" w14:textId="77777777" w:rsidR="003B63DE" w:rsidRPr="009C7413" w:rsidRDefault="003B63DE" w:rsidP="000C6172">
            <w:pPr>
              <w:spacing w:after="0" w:line="240" w:lineRule="auto"/>
              <w:jc w:val="center"/>
              <w:rPr>
                <w:rFonts w:ascii="Lucida Sans Unicode" w:hAnsi="Lucida Sans Unicode" w:cs="Lucida Sans Unicode"/>
                <w:sz w:val="10"/>
                <w:szCs w:val="10"/>
              </w:rPr>
            </w:pPr>
            <w:r w:rsidRPr="009C7413">
              <w:rPr>
                <w:rFonts w:ascii="Lucida Sans Unicode" w:hAnsi="Lucida Sans Unicode" w:cs="Lucida Sans Unicode"/>
                <w:sz w:val="10"/>
                <w:szCs w:val="10"/>
              </w:rPr>
              <w:t>TETC</w:t>
            </w:r>
          </w:p>
          <w:p w14:paraId="5C377B9B" w14:textId="77777777" w:rsidR="003B63DE" w:rsidRPr="009C7413" w:rsidRDefault="003B63DE" w:rsidP="000C6172">
            <w:pPr>
              <w:spacing w:after="0" w:line="240" w:lineRule="auto"/>
              <w:jc w:val="center"/>
              <w:rPr>
                <w:rFonts w:ascii="Lucida Sans Unicode" w:hAnsi="Lucida Sans Unicode" w:cs="Lucida Sans Unicode"/>
                <w:sz w:val="10"/>
                <w:szCs w:val="10"/>
              </w:rPr>
            </w:pPr>
            <w:r w:rsidRPr="009C7413">
              <w:rPr>
                <w:rFonts w:ascii="Lucida Sans Unicode" w:hAnsi="Lucida Sans Unicode" w:cs="Lucida Sans Unicode"/>
                <w:sz w:val="10"/>
                <w:szCs w:val="10"/>
              </w:rPr>
              <w:t>Elaboró</w:t>
            </w:r>
          </w:p>
        </w:tc>
      </w:tr>
    </w:tbl>
    <w:p w14:paraId="1BA021E1" w14:textId="77777777" w:rsidR="009C7413" w:rsidRDefault="009C7413" w:rsidP="006D5538">
      <w:pPr>
        <w:pStyle w:val="Sinespaciado"/>
        <w:jc w:val="both"/>
        <w:rPr>
          <w:rFonts w:ascii="Lucida Sans Unicode" w:eastAsiaTheme="minorHAnsi" w:hAnsi="Lucida Sans Unicode" w:cs="Lucida Sans Unicode"/>
          <w:sz w:val="20"/>
          <w:szCs w:val="20"/>
          <w:lang w:val="es-MX" w:eastAsia="en-US"/>
        </w:rPr>
      </w:pPr>
    </w:p>
    <w:p w14:paraId="00AB2E15" w14:textId="685C9C25" w:rsidR="009C7413" w:rsidRPr="006D5538" w:rsidRDefault="009C7413" w:rsidP="006D5538">
      <w:pPr>
        <w:pStyle w:val="Sinespaciado"/>
        <w:jc w:val="both"/>
        <w:rPr>
          <w:rFonts w:ascii="Lucida Sans Unicode" w:eastAsiaTheme="minorHAnsi" w:hAnsi="Lucida Sans Unicode" w:cs="Lucida Sans Unicode"/>
          <w:sz w:val="14"/>
          <w:szCs w:val="14"/>
          <w:lang w:val="es-MX" w:eastAsia="en-US"/>
        </w:rPr>
      </w:pPr>
      <w:r w:rsidRPr="006D5538">
        <w:rPr>
          <w:rFonts w:ascii="Lucida Sans Unicode" w:eastAsiaTheme="minorHAnsi" w:hAnsi="Lucida Sans Unicode" w:cs="Lucida Sans Unicode"/>
          <w:sz w:val="14"/>
          <w:szCs w:val="14"/>
          <w:lang w:val="es-MX" w:eastAsia="en-U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w:t>
      </w:r>
      <w:r w:rsidR="00D639FA">
        <w:rPr>
          <w:rFonts w:ascii="Lucida Sans Unicode" w:eastAsiaTheme="minorHAnsi" w:hAnsi="Lucida Sans Unicode" w:cs="Lucida Sans Unicode"/>
          <w:sz w:val="14"/>
          <w:szCs w:val="14"/>
          <w:lang w:val="es-MX" w:eastAsia="en-US"/>
        </w:rPr>
        <w:t>cuerdo fue aprobado en la segunda</w:t>
      </w:r>
      <w:r w:rsidRPr="006D5538">
        <w:rPr>
          <w:rFonts w:ascii="Lucida Sans Unicode" w:eastAsiaTheme="minorHAnsi" w:hAnsi="Lucida Sans Unicode" w:cs="Lucida Sans Unicode"/>
          <w:sz w:val="14"/>
          <w:szCs w:val="14"/>
          <w:lang w:val="es-MX" w:eastAsia="en-US"/>
        </w:rPr>
        <w:t xml:space="preserve"> sesión extraordinaria</w:t>
      </w:r>
      <w:r w:rsidR="00D639FA">
        <w:rPr>
          <w:rFonts w:ascii="Lucida Sans Unicode" w:eastAsiaTheme="minorHAnsi" w:hAnsi="Lucida Sans Unicode" w:cs="Lucida Sans Unicode"/>
          <w:sz w:val="14"/>
          <w:szCs w:val="14"/>
          <w:lang w:val="es-MX" w:eastAsia="en-US"/>
        </w:rPr>
        <w:t xml:space="preserve"> urgente</w:t>
      </w:r>
      <w:r w:rsidRPr="006D5538">
        <w:rPr>
          <w:rFonts w:ascii="Lucida Sans Unicode" w:eastAsiaTheme="minorHAnsi" w:hAnsi="Lucida Sans Unicode" w:cs="Lucida Sans Unicode"/>
          <w:sz w:val="14"/>
          <w:szCs w:val="14"/>
          <w:lang w:val="es-MX" w:eastAsia="en-US"/>
        </w:rPr>
        <w:t xml:space="preserve"> del Consejo General, celebrada el </w:t>
      </w:r>
      <w:r w:rsidR="00D639FA">
        <w:rPr>
          <w:rFonts w:ascii="Lucida Sans Unicode" w:eastAsiaTheme="minorHAnsi" w:hAnsi="Lucida Sans Unicode" w:cs="Lucida Sans Unicode"/>
          <w:sz w:val="14"/>
          <w:szCs w:val="14"/>
          <w:lang w:val="es-MX" w:eastAsia="en-US"/>
        </w:rPr>
        <w:t>quince</w:t>
      </w:r>
      <w:r w:rsidRPr="006D5538">
        <w:rPr>
          <w:rFonts w:ascii="Lucida Sans Unicode" w:eastAsiaTheme="minorHAnsi" w:hAnsi="Lucida Sans Unicode" w:cs="Lucida Sans Unicode"/>
          <w:sz w:val="14"/>
          <w:szCs w:val="14"/>
          <w:lang w:val="es-MX" w:eastAsia="en-US"/>
        </w:rPr>
        <w:t xml:space="preserve"> de agosto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4213989F" w14:textId="77777777" w:rsidR="009C7413" w:rsidRDefault="009C7413" w:rsidP="006D5538">
      <w:pPr>
        <w:pStyle w:val="Sinespaciado"/>
        <w:jc w:val="both"/>
        <w:rPr>
          <w:rFonts w:ascii="Lucida Sans Unicode" w:eastAsiaTheme="minorHAnsi" w:hAnsi="Lucida Sans Unicode" w:cs="Lucida Sans Unicode"/>
          <w:sz w:val="14"/>
          <w:szCs w:val="14"/>
          <w:lang w:val="es-MX" w:eastAsia="en-US"/>
        </w:rPr>
      </w:pPr>
    </w:p>
    <w:p w14:paraId="18F60271" w14:textId="77777777" w:rsidR="006D5538" w:rsidRPr="006D5538" w:rsidRDefault="006D5538" w:rsidP="006D5538">
      <w:pPr>
        <w:pStyle w:val="Sinespaciado"/>
        <w:jc w:val="both"/>
        <w:rPr>
          <w:rFonts w:ascii="Lucida Sans Unicode" w:eastAsiaTheme="minorHAnsi" w:hAnsi="Lucida Sans Unicode" w:cs="Lucida Sans Unicode"/>
          <w:sz w:val="14"/>
          <w:szCs w:val="14"/>
          <w:lang w:val="es-MX" w:eastAsia="en-US"/>
        </w:rPr>
      </w:pPr>
    </w:p>
    <w:p w14:paraId="04D2E010" w14:textId="77777777" w:rsidR="009C7413" w:rsidRPr="006D5538" w:rsidRDefault="009C7413" w:rsidP="006D5538">
      <w:pPr>
        <w:pStyle w:val="Sinespaciado"/>
        <w:jc w:val="both"/>
        <w:rPr>
          <w:rFonts w:ascii="Lucida Sans Unicode" w:eastAsiaTheme="minorHAnsi" w:hAnsi="Lucida Sans Unicode" w:cs="Lucida Sans Unicode"/>
          <w:sz w:val="14"/>
          <w:szCs w:val="14"/>
          <w:lang w:val="es-MX" w:eastAsia="en-US"/>
        </w:rPr>
      </w:pPr>
    </w:p>
    <w:p w14:paraId="28EA6BA7" w14:textId="77777777" w:rsidR="009C7413" w:rsidRPr="006D5538" w:rsidRDefault="009C7413" w:rsidP="006D5538">
      <w:pPr>
        <w:spacing w:after="0" w:line="240" w:lineRule="auto"/>
        <w:jc w:val="center"/>
        <w:rPr>
          <w:rFonts w:ascii="Lucida Sans Unicode" w:hAnsi="Lucida Sans Unicode" w:cs="Lucida Sans Unicode"/>
          <w:sz w:val="14"/>
          <w:szCs w:val="14"/>
        </w:rPr>
      </w:pPr>
      <w:r w:rsidRPr="006D5538">
        <w:rPr>
          <w:rFonts w:ascii="Lucida Sans Unicode" w:hAnsi="Lucida Sans Unicode" w:cs="Lucida Sans Unicode"/>
          <w:sz w:val="14"/>
          <w:szCs w:val="14"/>
        </w:rPr>
        <w:t>Mtro. Christian Flores Garza</w:t>
      </w:r>
    </w:p>
    <w:p w14:paraId="2A8663B0" w14:textId="2A1FA445" w:rsidR="009C7413" w:rsidRPr="007F231A" w:rsidRDefault="009C7413" w:rsidP="00CB19A2">
      <w:pPr>
        <w:spacing w:after="0" w:line="240" w:lineRule="auto"/>
        <w:jc w:val="center"/>
        <w:rPr>
          <w:rFonts w:ascii="Lucida Sans Unicode" w:hAnsi="Lucida Sans Unicode" w:cs="Lucida Sans Unicode"/>
          <w:sz w:val="20"/>
          <w:szCs w:val="20"/>
        </w:rPr>
      </w:pPr>
      <w:r w:rsidRPr="006D5538">
        <w:rPr>
          <w:rFonts w:ascii="Lucida Sans Unicode" w:hAnsi="Lucida Sans Unicode" w:cs="Lucida Sans Unicode"/>
          <w:sz w:val="14"/>
          <w:szCs w:val="14"/>
        </w:rPr>
        <w:t>El secretario ejecutivo</w:t>
      </w:r>
    </w:p>
    <w:sectPr w:rsidR="009C7413" w:rsidRPr="007F231A" w:rsidSect="00CB19A2">
      <w:headerReference w:type="default" r:id="rId8"/>
      <w:footerReference w:type="even" r:id="rId9"/>
      <w:footerReference w:type="default" r:id="rId10"/>
      <w:pgSz w:w="12240" w:h="15840" w:code="1"/>
      <w:pgMar w:top="2835"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FDCD" w14:textId="77777777" w:rsidR="00542C95" w:rsidRDefault="00542C95" w:rsidP="001149A1">
      <w:pPr>
        <w:spacing w:after="0" w:line="240" w:lineRule="auto"/>
      </w:pPr>
      <w:r>
        <w:separator/>
      </w:r>
    </w:p>
  </w:endnote>
  <w:endnote w:type="continuationSeparator" w:id="0">
    <w:p w14:paraId="04D0870D" w14:textId="77777777" w:rsidR="00542C95" w:rsidRDefault="00542C95"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132"/>
    </w:tblGrid>
    <w:tr w:rsidR="0094189E" w14:paraId="21EA2F35" w14:textId="77777777" w:rsidTr="0094189E">
      <w:tc>
        <w:tcPr>
          <w:tcW w:w="4414" w:type="dxa"/>
        </w:tcPr>
        <w:p w14:paraId="46BAFB40" w14:textId="6EDD3633" w:rsidR="0094189E" w:rsidRDefault="0094189E" w:rsidP="008640D7">
          <w:pPr>
            <w:tabs>
              <w:tab w:val="center" w:pos="4419"/>
              <w:tab w:val="right" w:pos="8838"/>
            </w:tabs>
            <w:suppressAutoHyphens/>
            <w:rPr>
              <w:rFonts w:ascii="Arial" w:eastAsia="Times New Roman" w:hAnsi="Arial" w:cs="Arial"/>
              <w:bCs/>
              <w:color w:val="A6A6A6"/>
              <w:sz w:val="16"/>
              <w:szCs w:val="16"/>
              <w:lang w:val="es-ES" w:eastAsia="ar-SA"/>
            </w:rPr>
          </w:pPr>
          <w:r w:rsidRPr="0094189E">
            <w:rPr>
              <w:rFonts w:ascii="Times New Roman" w:eastAsia="Times New Roman" w:hAnsi="Times New Roman" w:cs="Times New Roman"/>
              <w:noProof/>
              <w:lang w:eastAsia="es-MX"/>
            </w:rPr>
            <w:drawing>
              <wp:inline distT="0" distB="0" distL="0" distR="0" wp14:anchorId="37753A1D" wp14:editId="2743407B">
                <wp:extent cx="3486150" cy="862965"/>
                <wp:effectExtent l="0" t="0" r="0" b="0"/>
                <wp:docPr id="1104754004" name="Picture 110475400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615" cy="863575"/>
                        </a:xfrm>
                        <a:prstGeom prst="rect">
                          <a:avLst/>
                        </a:prstGeom>
                      </pic:spPr>
                    </pic:pic>
                  </a:graphicData>
                </a:graphic>
              </wp:inline>
            </w:drawing>
          </w:r>
        </w:p>
      </w:tc>
      <w:tc>
        <w:tcPr>
          <w:tcW w:w="4414" w:type="dxa"/>
        </w:tcPr>
        <w:p w14:paraId="3D218C2F" w14:textId="77777777" w:rsidR="0094189E" w:rsidRDefault="0094189E" w:rsidP="0094189E">
          <w:pPr>
            <w:tabs>
              <w:tab w:val="center" w:pos="4252"/>
              <w:tab w:val="right" w:pos="8504"/>
            </w:tabs>
            <w:suppressAutoHyphens/>
            <w:jc w:val="right"/>
            <w:rPr>
              <w:rFonts w:ascii="Arial" w:eastAsia="Calibri" w:hAnsi="Arial" w:cs="Arial"/>
              <w:bCs/>
              <w:sz w:val="16"/>
              <w:szCs w:val="16"/>
            </w:rPr>
          </w:pPr>
        </w:p>
        <w:p w14:paraId="1A56E0D1" w14:textId="77777777" w:rsidR="0094189E" w:rsidRDefault="0094189E" w:rsidP="0094189E">
          <w:pPr>
            <w:tabs>
              <w:tab w:val="center" w:pos="4252"/>
              <w:tab w:val="right" w:pos="8504"/>
            </w:tabs>
            <w:suppressAutoHyphens/>
            <w:jc w:val="right"/>
            <w:rPr>
              <w:rFonts w:ascii="Arial" w:eastAsia="Calibri" w:hAnsi="Arial" w:cs="Arial"/>
              <w:bCs/>
              <w:sz w:val="16"/>
              <w:szCs w:val="16"/>
            </w:rPr>
          </w:pPr>
        </w:p>
        <w:p w14:paraId="7487D0EC" w14:textId="77777777" w:rsidR="0094189E" w:rsidRDefault="0094189E" w:rsidP="0094189E">
          <w:pPr>
            <w:tabs>
              <w:tab w:val="center" w:pos="4252"/>
              <w:tab w:val="right" w:pos="8504"/>
            </w:tabs>
            <w:suppressAutoHyphens/>
            <w:jc w:val="right"/>
            <w:rPr>
              <w:rFonts w:ascii="Arial" w:eastAsia="Calibri" w:hAnsi="Arial" w:cs="Arial"/>
              <w:bCs/>
              <w:sz w:val="16"/>
              <w:szCs w:val="16"/>
            </w:rPr>
          </w:pPr>
        </w:p>
        <w:p w14:paraId="711E8472" w14:textId="11FB6614" w:rsidR="0094189E" w:rsidRPr="008640D7" w:rsidRDefault="0094189E" w:rsidP="0094189E">
          <w:pPr>
            <w:tabs>
              <w:tab w:val="center" w:pos="4252"/>
              <w:tab w:val="right" w:pos="8504"/>
            </w:tabs>
            <w:suppressAutoHyphens/>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Pr>
              <w:rFonts w:ascii="Arial" w:eastAsia="Calibri" w:hAnsi="Arial" w:cs="Arial"/>
              <w:bCs/>
              <w:sz w:val="16"/>
              <w:szCs w:val="16"/>
            </w:rPr>
            <w:t>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Pr>
              <w:rFonts w:ascii="Arial" w:eastAsia="Calibri" w:hAnsi="Arial" w:cs="Arial"/>
              <w:bCs/>
              <w:sz w:val="16"/>
              <w:szCs w:val="16"/>
            </w:rPr>
            <w:t>13</w:t>
          </w:r>
          <w:r w:rsidRPr="008640D7">
            <w:rPr>
              <w:rFonts w:ascii="Arial" w:eastAsia="Calibri" w:hAnsi="Arial" w:cs="Arial"/>
              <w:bCs/>
              <w:sz w:val="16"/>
              <w:szCs w:val="16"/>
            </w:rPr>
            <w:fldChar w:fldCharType="end"/>
          </w:r>
        </w:p>
        <w:p w14:paraId="0E45AC28" w14:textId="77777777" w:rsidR="0094189E" w:rsidRDefault="0094189E" w:rsidP="008640D7">
          <w:pPr>
            <w:tabs>
              <w:tab w:val="center" w:pos="4419"/>
              <w:tab w:val="right" w:pos="8838"/>
            </w:tabs>
            <w:suppressAutoHyphens/>
            <w:rPr>
              <w:rFonts w:ascii="Arial" w:eastAsia="Times New Roman" w:hAnsi="Arial" w:cs="Arial"/>
              <w:bCs/>
              <w:color w:val="A6A6A6"/>
              <w:sz w:val="16"/>
              <w:szCs w:val="16"/>
              <w:lang w:val="es-ES" w:eastAsia="ar-SA"/>
            </w:rPr>
          </w:pPr>
        </w:p>
      </w:tc>
    </w:tr>
  </w:tbl>
  <w:p w14:paraId="524AE618" w14:textId="31A781A9"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77BD" w14:textId="77777777" w:rsidR="00542C95" w:rsidRDefault="00542C95" w:rsidP="001149A1">
      <w:pPr>
        <w:spacing w:after="0" w:line="240" w:lineRule="auto"/>
      </w:pPr>
      <w:r>
        <w:separator/>
      </w:r>
    </w:p>
  </w:footnote>
  <w:footnote w:type="continuationSeparator" w:id="0">
    <w:p w14:paraId="2CD82BE5" w14:textId="77777777" w:rsidR="00542C95" w:rsidRDefault="00542C95"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6AB3F15" w:rsidR="008B5414" w:rsidRPr="008B5414" w:rsidRDefault="00CB19A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39235987">
              <wp:simplePos x="0" y="0"/>
              <wp:positionH relativeFrom="margin">
                <wp:posOffset>2926715</wp:posOffset>
              </wp:positionH>
              <wp:positionV relativeFrom="paragraph">
                <wp:posOffset>265430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049CCF97" w:rsidR="00813AF5" w:rsidRPr="008640D7" w:rsidRDefault="008640D7" w:rsidP="00CB19A2">
                          <w:pPr>
                            <w:spacing w:line="240" w:lineRule="auto"/>
                            <w:ind w:right="-123"/>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9C7413">
                            <w:rPr>
                              <w:rFonts w:ascii="Lucida Sans Unicode" w:hAnsi="Lucida Sans Unicode" w:cs="Lucida Sans Unicode"/>
                              <w:b/>
                              <w:bCs/>
                              <w:color w:val="FFFFFF" w:themeColor="background1"/>
                              <w:lang w:val="es-ES"/>
                            </w:rPr>
                            <w:t>049</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30.45pt;margin-top:20.9pt;width:200.2pt;height:5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qybeseEAAAAKAQAADwAAAGRycy9kb3ducmV2LnhtbEyPwU7DMAyG70i8Q2Qkbizt&#10;GFVXmk5TpQkJjcPGLtzcxmsrmqQ02Vb29JgT3Gz50+/vz1eT6cWZRt85qyCeRSDI1k53tlFweN88&#10;pCB8QKuxd5YUfJOHVXF7k2Om3cXu6LwPjeAQ6zNU0IYwZFL6uiWDfuYGsnw7utFg4HVspB7xwuGm&#10;l/MoSqTBzvKHFgcqW6o/9yej4LXcvOGumpv02pcv2+N6+Dp8PCl1fzetn0EEmsIfDL/6rA4FO1Xu&#10;ZLUXvYJFEi0Z5SHmCgykSfwIomJysUxBFrn8X6H4AQAA//8DAFBLAQItABQABgAIAAAAIQC2gziS&#10;/gAAAOEBAAATAAAAAAAAAAAAAAAAAAAAAABbQ29udGVudF9UeXBlc10ueG1sUEsBAi0AFAAGAAgA&#10;AAAhADj9If/WAAAAlAEAAAsAAAAAAAAAAAAAAAAALwEAAF9yZWxzLy5yZWxzUEsBAi0AFAAGAAgA&#10;AAAhADIYXuEVAgAALAQAAA4AAAAAAAAAAAAAAAAALgIAAGRycy9lMm9Eb2MueG1sUEsBAi0AFAAG&#10;AAgAAAAhAKsm3rHhAAAACgEAAA8AAAAAAAAAAAAAAAAAbwQAAGRycy9kb3ducmV2LnhtbFBLBQYA&#10;AAAABAAEAPMAAAB9BQAAAAA=&#10;" filled="f" stroked="f" strokeweight=".5pt">
              <v:textbox>
                <w:txbxContent>
                  <w:p w14:paraId="07E14776" w14:textId="049CCF97" w:rsidR="00813AF5" w:rsidRPr="008640D7" w:rsidRDefault="008640D7" w:rsidP="00CB19A2">
                    <w:pPr>
                      <w:spacing w:line="240" w:lineRule="auto"/>
                      <w:ind w:right="-123"/>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9C7413">
                      <w:rPr>
                        <w:rFonts w:ascii="Lucida Sans Unicode" w:hAnsi="Lucida Sans Unicode" w:cs="Lucida Sans Unicode"/>
                        <w:b/>
                        <w:bCs/>
                        <w:color w:val="FFFFFF" w:themeColor="background1"/>
                        <w:lang w:val="es-ES"/>
                      </w:rPr>
                      <w:t>049</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35123275">
              <wp:simplePos x="0" y="0"/>
              <wp:positionH relativeFrom="column">
                <wp:posOffset>3020060</wp:posOffset>
              </wp:positionH>
              <wp:positionV relativeFrom="paragraph">
                <wp:posOffset>141605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A9088" id="Redondear rectángulo de esquina diagonal 5" o:spid="_x0000_s1026" style="position:absolute;margin-left:237.8pt;margin-top:11.15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pTH4w4QAAAAoBAAAPAAAA&#10;ZHJzL2Rvd25yZXYueG1sTI/BTsMwEETvSPyDtUhcELWbQmhDnAqQckSipVQ9urZJosTrKHab9O9Z&#10;TnBc7dPMm3w9uY6d7RAajxLmMwHMovamwUrC7rO8XwILUaFRnUcr4WIDrIvrq1xlxo+4sedtrBiF&#10;YMiUhDrGPuM86No6FWa+t0i/bz84FekcKm4GNVK463giRMqdapAaatXbt9rqdntyEg778VCWd6/V&#10;Zf+1eW8/xG6udSvl7c308gws2in+wfCrT+pQkNPRn9AE1kl4eHpMCZWQJAtgBCxXgsYdiVysUuBF&#10;zv9PKH4AAAD//wMAUEsBAi0AFAAGAAgAAAAhALaDOJL+AAAA4QEAABMAAAAAAAAAAAAAAAAAAAAA&#10;AFtDb250ZW50X1R5cGVzXS54bWxQSwECLQAUAAYACAAAACEAOP0h/9YAAACUAQAACwAAAAAAAAAA&#10;AAAAAAAvAQAAX3JlbHMvLnJlbHNQSwECLQAUAAYACAAAACEAdZhckacCAAC2BQAADgAAAAAAAAAA&#10;AAAAAAAuAgAAZHJzL2Uyb0RvYy54bWxQSwECLQAUAAYACAAAACEAaUx+M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270D26"/>
    <w:multiLevelType w:val="hybridMultilevel"/>
    <w:tmpl w:val="049646D6"/>
    <w:lvl w:ilvl="0" w:tplc="7A94E126">
      <w:start w:val="1"/>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244BB1"/>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0B774D"/>
    <w:multiLevelType w:val="hybridMultilevel"/>
    <w:tmpl w:val="882EDDD4"/>
    <w:lvl w:ilvl="0" w:tplc="74648230">
      <w:start w:val="1"/>
      <w:numFmt w:val="upperRoman"/>
      <w:lvlText w:val="%1."/>
      <w:lvlJc w:val="righ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493037132">
    <w:abstractNumId w:val="1"/>
  </w:num>
  <w:num w:numId="2" w16cid:durableId="1903369834">
    <w:abstractNumId w:val="0"/>
  </w:num>
  <w:num w:numId="3" w16cid:durableId="908881261">
    <w:abstractNumId w:val="3"/>
  </w:num>
  <w:num w:numId="4" w16cid:durableId="348141550">
    <w:abstractNumId w:val="5"/>
  </w:num>
  <w:num w:numId="5" w16cid:durableId="502820033">
    <w:abstractNumId w:val="2"/>
  </w:num>
  <w:num w:numId="6" w16cid:durableId="1537811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294"/>
    <w:rsid w:val="00017E73"/>
    <w:rsid w:val="00030A4D"/>
    <w:rsid w:val="000342E7"/>
    <w:rsid w:val="000375DA"/>
    <w:rsid w:val="000733E1"/>
    <w:rsid w:val="00076E0B"/>
    <w:rsid w:val="00077353"/>
    <w:rsid w:val="00082821"/>
    <w:rsid w:val="000A2295"/>
    <w:rsid w:val="000B22C4"/>
    <w:rsid w:val="000B7018"/>
    <w:rsid w:val="000C6172"/>
    <w:rsid w:val="000D4FC5"/>
    <w:rsid w:val="000E31FC"/>
    <w:rsid w:val="000E5090"/>
    <w:rsid w:val="000F3AC1"/>
    <w:rsid w:val="000F5F23"/>
    <w:rsid w:val="000F69E6"/>
    <w:rsid w:val="0010116C"/>
    <w:rsid w:val="00110BE7"/>
    <w:rsid w:val="001149A1"/>
    <w:rsid w:val="00117367"/>
    <w:rsid w:val="00123ABF"/>
    <w:rsid w:val="00130020"/>
    <w:rsid w:val="0013154A"/>
    <w:rsid w:val="00131A86"/>
    <w:rsid w:val="00164DCF"/>
    <w:rsid w:val="001B72B1"/>
    <w:rsid w:val="001E7430"/>
    <w:rsid w:val="00212645"/>
    <w:rsid w:val="002241F4"/>
    <w:rsid w:val="00247D31"/>
    <w:rsid w:val="00254F03"/>
    <w:rsid w:val="00290EFC"/>
    <w:rsid w:val="002A0055"/>
    <w:rsid w:val="002A5836"/>
    <w:rsid w:val="002A7235"/>
    <w:rsid w:val="002B0F78"/>
    <w:rsid w:val="002B34F5"/>
    <w:rsid w:val="002D263B"/>
    <w:rsid w:val="002E116B"/>
    <w:rsid w:val="002F005E"/>
    <w:rsid w:val="002F40B6"/>
    <w:rsid w:val="00305566"/>
    <w:rsid w:val="003056A1"/>
    <w:rsid w:val="0031394A"/>
    <w:rsid w:val="00352A6C"/>
    <w:rsid w:val="00361611"/>
    <w:rsid w:val="003625C7"/>
    <w:rsid w:val="00362FE2"/>
    <w:rsid w:val="00383A6B"/>
    <w:rsid w:val="0039235A"/>
    <w:rsid w:val="0039532C"/>
    <w:rsid w:val="003A11DB"/>
    <w:rsid w:val="003B63DE"/>
    <w:rsid w:val="003B70E3"/>
    <w:rsid w:val="003D34BB"/>
    <w:rsid w:val="003E19BF"/>
    <w:rsid w:val="003E2AC8"/>
    <w:rsid w:val="003E4418"/>
    <w:rsid w:val="003E6084"/>
    <w:rsid w:val="003F1B37"/>
    <w:rsid w:val="003F1FAC"/>
    <w:rsid w:val="00431A62"/>
    <w:rsid w:val="00457E6B"/>
    <w:rsid w:val="004753BB"/>
    <w:rsid w:val="00477C11"/>
    <w:rsid w:val="00481814"/>
    <w:rsid w:val="004822A8"/>
    <w:rsid w:val="00490E4C"/>
    <w:rsid w:val="004945D9"/>
    <w:rsid w:val="004A6085"/>
    <w:rsid w:val="004A6661"/>
    <w:rsid w:val="004C45CF"/>
    <w:rsid w:val="004C6681"/>
    <w:rsid w:val="004D077C"/>
    <w:rsid w:val="004E1329"/>
    <w:rsid w:val="004E485A"/>
    <w:rsid w:val="00501A64"/>
    <w:rsid w:val="00502E0B"/>
    <w:rsid w:val="00503A72"/>
    <w:rsid w:val="005174AF"/>
    <w:rsid w:val="00532E1B"/>
    <w:rsid w:val="00542C95"/>
    <w:rsid w:val="00545267"/>
    <w:rsid w:val="00546C48"/>
    <w:rsid w:val="00573A31"/>
    <w:rsid w:val="005818B9"/>
    <w:rsid w:val="0059111E"/>
    <w:rsid w:val="005A21C8"/>
    <w:rsid w:val="005B2DB3"/>
    <w:rsid w:val="005C6AF7"/>
    <w:rsid w:val="005E6A30"/>
    <w:rsid w:val="005F0D83"/>
    <w:rsid w:val="0060411B"/>
    <w:rsid w:val="00605AA7"/>
    <w:rsid w:val="00627A61"/>
    <w:rsid w:val="006608C8"/>
    <w:rsid w:val="00660FFC"/>
    <w:rsid w:val="006931F2"/>
    <w:rsid w:val="0069689D"/>
    <w:rsid w:val="006A254D"/>
    <w:rsid w:val="006D483A"/>
    <w:rsid w:val="006D5538"/>
    <w:rsid w:val="006D5A53"/>
    <w:rsid w:val="006D7A71"/>
    <w:rsid w:val="006E5388"/>
    <w:rsid w:val="00707183"/>
    <w:rsid w:val="00724F43"/>
    <w:rsid w:val="0072639B"/>
    <w:rsid w:val="0073070D"/>
    <w:rsid w:val="00740575"/>
    <w:rsid w:val="00744791"/>
    <w:rsid w:val="0074692A"/>
    <w:rsid w:val="00756CAE"/>
    <w:rsid w:val="00756EA0"/>
    <w:rsid w:val="007601A4"/>
    <w:rsid w:val="0077603F"/>
    <w:rsid w:val="007801BA"/>
    <w:rsid w:val="007B0349"/>
    <w:rsid w:val="007C784D"/>
    <w:rsid w:val="007D70DF"/>
    <w:rsid w:val="007E40F9"/>
    <w:rsid w:val="007F231A"/>
    <w:rsid w:val="007F6730"/>
    <w:rsid w:val="008049B6"/>
    <w:rsid w:val="0080510F"/>
    <w:rsid w:val="008120E9"/>
    <w:rsid w:val="00813AF5"/>
    <w:rsid w:val="00816C39"/>
    <w:rsid w:val="008415EE"/>
    <w:rsid w:val="008640D7"/>
    <w:rsid w:val="00866173"/>
    <w:rsid w:val="00880377"/>
    <w:rsid w:val="008954BF"/>
    <w:rsid w:val="008A18C0"/>
    <w:rsid w:val="008B5414"/>
    <w:rsid w:val="008D6054"/>
    <w:rsid w:val="008E6928"/>
    <w:rsid w:val="008F664E"/>
    <w:rsid w:val="00901A02"/>
    <w:rsid w:val="0090222C"/>
    <w:rsid w:val="0091149C"/>
    <w:rsid w:val="00911A0F"/>
    <w:rsid w:val="00911E55"/>
    <w:rsid w:val="0094189E"/>
    <w:rsid w:val="00950876"/>
    <w:rsid w:val="00955F9C"/>
    <w:rsid w:val="0096045C"/>
    <w:rsid w:val="009620A5"/>
    <w:rsid w:val="00966382"/>
    <w:rsid w:val="009753E7"/>
    <w:rsid w:val="009807AC"/>
    <w:rsid w:val="00986887"/>
    <w:rsid w:val="009B2799"/>
    <w:rsid w:val="009C7413"/>
    <w:rsid w:val="009D0373"/>
    <w:rsid w:val="009D4651"/>
    <w:rsid w:val="009E0233"/>
    <w:rsid w:val="009E628E"/>
    <w:rsid w:val="009F2FBB"/>
    <w:rsid w:val="00A209CA"/>
    <w:rsid w:val="00A554DA"/>
    <w:rsid w:val="00A65004"/>
    <w:rsid w:val="00A65F7A"/>
    <w:rsid w:val="00A8396D"/>
    <w:rsid w:val="00A83EF5"/>
    <w:rsid w:val="00A84736"/>
    <w:rsid w:val="00A91436"/>
    <w:rsid w:val="00A9497D"/>
    <w:rsid w:val="00AA3DA6"/>
    <w:rsid w:val="00AA439A"/>
    <w:rsid w:val="00AB5095"/>
    <w:rsid w:val="00AC202E"/>
    <w:rsid w:val="00AC620B"/>
    <w:rsid w:val="00AC730E"/>
    <w:rsid w:val="00AD5892"/>
    <w:rsid w:val="00AD7BD9"/>
    <w:rsid w:val="00B01F64"/>
    <w:rsid w:val="00B13F0E"/>
    <w:rsid w:val="00B1515D"/>
    <w:rsid w:val="00B177AD"/>
    <w:rsid w:val="00B20BAC"/>
    <w:rsid w:val="00B34F8F"/>
    <w:rsid w:val="00B438DE"/>
    <w:rsid w:val="00B53C9B"/>
    <w:rsid w:val="00B706D7"/>
    <w:rsid w:val="00B84281"/>
    <w:rsid w:val="00B87AB6"/>
    <w:rsid w:val="00B97F84"/>
    <w:rsid w:val="00BA76C6"/>
    <w:rsid w:val="00BC1A46"/>
    <w:rsid w:val="00BC4131"/>
    <w:rsid w:val="00BC64A6"/>
    <w:rsid w:val="00BD3833"/>
    <w:rsid w:val="00BD5798"/>
    <w:rsid w:val="00BE31E9"/>
    <w:rsid w:val="00BE65C2"/>
    <w:rsid w:val="00BF3879"/>
    <w:rsid w:val="00C02370"/>
    <w:rsid w:val="00C20FD7"/>
    <w:rsid w:val="00C42405"/>
    <w:rsid w:val="00C45A95"/>
    <w:rsid w:val="00C45FBC"/>
    <w:rsid w:val="00C766A4"/>
    <w:rsid w:val="00C86A47"/>
    <w:rsid w:val="00C929B3"/>
    <w:rsid w:val="00C95CD7"/>
    <w:rsid w:val="00CA420B"/>
    <w:rsid w:val="00CA4532"/>
    <w:rsid w:val="00CB19A2"/>
    <w:rsid w:val="00CB6C6F"/>
    <w:rsid w:val="00CD38EB"/>
    <w:rsid w:val="00CD5699"/>
    <w:rsid w:val="00CE70E4"/>
    <w:rsid w:val="00CF55D4"/>
    <w:rsid w:val="00D06B9A"/>
    <w:rsid w:val="00D36CDA"/>
    <w:rsid w:val="00D43580"/>
    <w:rsid w:val="00D51CB0"/>
    <w:rsid w:val="00D56320"/>
    <w:rsid w:val="00D639FA"/>
    <w:rsid w:val="00D83218"/>
    <w:rsid w:val="00D909C2"/>
    <w:rsid w:val="00D96749"/>
    <w:rsid w:val="00D96E56"/>
    <w:rsid w:val="00DA577C"/>
    <w:rsid w:val="00DC5A0E"/>
    <w:rsid w:val="00DE4A0C"/>
    <w:rsid w:val="00DF7623"/>
    <w:rsid w:val="00E10EF4"/>
    <w:rsid w:val="00E221BA"/>
    <w:rsid w:val="00E45F4B"/>
    <w:rsid w:val="00E47FCE"/>
    <w:rsid w:val="00E62AF7"/>
    <w:rsid w:val="00E667F2"/>
    <w:rsid w:val="00E848A4"/>
    <w:rsid w:val="00E863BD"/>
    <w:rsid w:val="00ED5089"/>
    <w:rsid w:val="00EE155D"/>
    <w:rsid w:val="00EF538C"/>
    <w:rsid w:val="00EF6375"/>
    <w:rsid w:val="00EF7902"/>
    <w:rsid w:val="00F21DAA"/>
    <w:rsid w:val="00F30E17"/>
    <w:rsid w:val="00F40DFD"/>
    <w:rsid w:val="00F60276"/>
    <w:rsid w:val="00F7391C"/>
    <w:rsid w:val="00F97BBF"/>
    <w:rsid w:val="00FA76AA"/>
    <w:rsid w:val="00FB384E"/>
    <w:rsid w:val="00FB530E"/>
    <w:rsid w:val="00FC3BFB"/>
    <w:rsid w:val="00FD45DF"/>
    <w:rsid w:val="00FE1965"/>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0E"/>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rsid w:val="002B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82BB-F69F-418B-B6CE-59AC2CCC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3909</Words>
  <Characters>21500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14</cp:revision>
  <cp:lastPrinted>2023-08-15T00:31:00Z</cp:lastPrinted>
  <dcterms:created xsi:type="dcterms:W3CDTF">2023-08-14T22:18:00Z</dcterms:created>
  <dcterms:modified xsi:type="dcterms:W3CDTF">2023-08-15T20:09:00Z</dcterms:modified>
</cp:coreProperties>
</file>