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E105F" w14:textId="54376414" w:rsidR="001044B3" w:rsidRPr="005B448C" w:rsidRDefault="005B448C" w:rsidP="48566DCE">
      <w:pPr>
        <w:spacing w:after="0" w:line="360" w:lineRule="auto"/>
        <w:ind w:right="49"/>
        <w:jc w:val="both"/>
        <w:rPr>
          <w:rFonts w:ascii="Trebuchet MS" w:eastAsia="Trebuchet MS" w:hAnsi="Trebuchet MS" w:cs="Trebuchet MS"/>
          <w:b/>
          <w:bCs/>
          <w:sz w:val="26"/>
          <w:szCs w:val="26"/>
        </w:rPr>
      </w:pPr>
      <w:r w:rsidRPr="005B448C">
        <w:rPr>
          <w:rFonts w:ascii="Trebuchet MS" w:eastAsia="Trebuchet MS" w:hAnsi="Trebuchet MS" w:cs="Trebuchet MS"/>
          <w:b/>
          <w:bCs/>
          <w:sz w:val="26"/>
          <w:szCs w:val="26"/>
        </w:rPr>
        <w:t xml:space="preserve">VOTO PARTICULAR QUE EMITEN LAS CONSEJERAS SILVIA GUADALUPE BUSTOS VÁSQUEZ Y </w:t>
      </w:r>
      <w:r w:rsidR="00A46D62" w:rsidRPr="005B448C">
        <w:rPr>
          <w:rFonts w:ascii="Trebuchet MS" w:eastAsia="Trebuchet MS" w:hAnsi="Trebuchet MS" w:cs="Trebuchet MS"/>
          <w:b/>
          <w:bCs/>
          <w:sz w:val="26"/>
          <w:szCs w:val="26"/>
        </w:rPr>
        <w:t xml:space="preserve">ZOAD JEANINE GARCÍA GONZÁLEZ, </w:t>
      </w:r>
      <w:r w:rsidR="00ED48E0" w:rsidRPr="005B448C">
        <w:rPr>
          <w:rFonts w:ascii="Trebuchet MS" w:eastAsia="Trebuchet MS" w:hAnsi="Trebuchet MS" w:cs="Trebuchet MS"/>
          <w:b/>
          <w:bCs/>
          <w:sz w:val="26"/>
          <w:szCs w:val="26"/>
        </w:rPr>
        <w:t xml:space="preserve">RESPECTO AL ACUERDO </w:t>
      </w:r>
      <w:r w:rsidR="009D1C2E" w:rsidRPr="005B448C">
        <w:rPr>
          <w:rFonts w:ascii="Trebuchet MS" w:hAnsi="Trebuchet MS"/>
          <w:b/>
          <w:sz w:val="26"/>
          <w:szCs w:val="26"/>
        </w:rPr>
        <w:t xml:space="preserve">DEL CONSEJO GENERAL DEL INSTITUTO ELECTORAL Y DE PARTICIPACIÓN CIUDADANA DEL ESTADO DE JALISCO, QUE APRUEBA LA MATRIZ DE </w:t>
      </w:r>
      <w:r w:rsidR="00E70CCD" w:rsidRPr="005B448C">
        <w:rPr>
          <w:rFonts w:ascii="Trebuchet MS" w:hAnsi="Trebuchet MS"/>
          <w:b/>
          <w:sz w:val="26"/>
          <w:szCs w:val="26"/>
        </w:rPr>
        <w:t xml:space="preserve">PARA RESULTADOS Y EL ANTEPROYECTO DE PRESUPUESTO DE EGRESOS, </w:t>
      </w:r>
      <w:commentRangeStart w:id="0"/>
      <w:r w:rsidR="00E70CCD" w:rsidRPr="005B448C">
        <w:rPr>
          <w:rFonts w:ascii="Trebuchet MS" w:hAnsi="Trebuchet MS"/>
          <w:b/>
          <w:sz w:val="26"/>
          <w:szCs w:val="26"/>
        </w:rPr>
        <w:t>ASÍ COMO LOS HONORARIOS ASIMILABLES A SALARIOS</w:t>
      </w:r>
      <w:commentRangeEnd w:id="0"/>
      <w:r w:rsidR="00E70CCD" w:rsidRPr="005B448C">
        <w:rPr>
          <w:rStyle w:val="Refdecomentario"/>
          <w:sz w:val="26"/>
          <w:szCs w:val="26"/>
        </w:rPr>
        <w:commentReference w:id="0"/>
      </w:r>
      <w:r w:rsidR="00E70CCD" w:rsidRPr="005B448C">
        <w:rPr>
          <w:rFonts w:ascii="Trebuchet MS" w:hAnsi="Trebuchet MS"/>
          <w:b/>
          <w:sz w:val="26"/>
          <w:szCs w:val="26"/>
        </w:rPr>
        <w:t xml:space="preserve"> DE ESTE ORGANISMO ELECTORAL,</w:t>
      </w:r>
      <w:r w:rsidR="009D1C2E" w:rsidRPr="005B448C">
        <w:rPr>
          <w:rFonts w:ascii="Trebuchet MS" w:hAnsi="Trebuchet MS"/>
          <w:b/>
          <w:sz w:val="26"/>
          <w:szCs w:val="26"/>
        </w:rPr>
        <w:t xml:space="preserve"> PARA EL EJERCICIO DEL AÑO DOS MIL VEINTICUATRO, RELATIVO AL PROCESO ELECTORAL 2023-2024.</w:t>
      </w:r>
    </w:p>
    <w:p w14:paraId="37B6E228" w14:textId="77777777" w:rsidR="001044B3" w:rsidRPr="005B448C" w:rsidRDefault="001044B3" w:rsidP="48566DCE">
      <w:pPr>
        <w:spacing w:after="0" w:line="360" w:lineRule="auto"/>
        <w:ind w:right="-518"/>
        <w:jc w:val="both"/>
        <w:rPr>
          <w:rFonts w:ascii="Trebuchet MS" w:eastAsia="Trebuchet MS" w:hAnsi="Trebuchet MS" w:cs="Trebuchet MS"/>
          <w:b/>
          <w:bCs/>
          <w:sz w:val="26"/>
          <w:szCs w:val="26"/>
        </w:rPr>
      </w:pPr>
    </w:p>
    <w:p w14:paraId="5F084CA7" w14:textId="3442DA50" w:rsidR="00B663C8" w:rsidRPr="005B448C" w:rsidRDefault="0053704F" w:rsidP="48566DCE">
      <w:pPr>
        <w:spacing w:after="0" w:line="360" w:lineRule="auto"/>
        <w:jc w:val="both"/>
        <w:rPr>
          <w:rFonts w:ascii="Trebuchet MS" w:eastAsia="Trebuchet MS" w:hAnsi="Trebuchet MS" w:cs="Trebuchet MS"/>
          <w:sz w:val="26"/>
          <w:szCs w:val="26"/>
        </w:rPr>
      </w:pPr>
      <w:r w:rsidRPr="005B448C">
        <w:rPr>
          <w:rFonts w:ascii="Trebuchet MS" w:eastAsia="Trebuchet MS" w:hAnsi="Trebuchet MS" w:cs="Trebuchet MS"/>
          <w:sz w:val="26"/>
          <w:szCs w:val="26"/>
        </w:rPr>
        <w:t>Con fundamento en el artículo 50, párrafo</w:t>
      </w:r>
      <w:r w:rsidR="008F6037" w:rsidRPr="005B448C">
        <w:rPr>
          <w:rFonts w:ascii="Trebuchet MS" w:eastAsia="Trebuchet MS" w:hAnsi="Trebuchet MS" w:cs="Trebuchet MS"/>
          <w:sz w:val="26"/>
          <w:szCs w:val="26"/>
        </w:rPr>
        <w:t>s</w:t>
      </w:r>
      <w:r w:rsidRPr="005B448C">
        <w:rPr>
          <w:rFonts w:ascii="Trebuchet MS" w:eastAsia="Trebuchet MS" w:hAnsi="Trebuchet MS" w:cs="Trebuchet MS"/>
          <w:sz w:val="26"/>
          <w:szCs w:val="26"/>
        </w:rPr>
        <w:t xml:space="preserve"> 1 y </w:t>
      </w:r>
      <w:r w:rsidR="00844D6A" w:rsidRPr="005B448C">
        <w:rPr>
          <w:rFonts w:ascii="Trebuchet MS" w:eastAsia="Trebuchet MS" w:hAnsi="Trebuchet MS" w:cs="Trebuchet MS"/>
          <w:sz w:val="26"/>
          <w:szCs w:val="26"/>
        </w:rPr>
        <w:t xml:space="preserve">4 del Reglamento de Sesiones del Consejo General del Instituto Electoral y de Participación Ciudadana </w:t>
      </w:r>
      <w:r w:rsidR="46AF8631" w:rsidRPr="005B448C">
        <w:rPr>
          <w:rFonts w:ascii="Trebuchet MS" w:eastAsia="Trebuchet MS" w:hAnsi="Trebuchet MS" w:cs="Trebuchet MS"/>
          <w:sz w:val="26"/>
          <w:szCs w:val="26"/>
        </w:rPr>
        <w:t>d</w:t>
      </w:r>
      <w:r w:rsidR="00844D6A" w:rsidRPr="005B448C">
        <w:rPr>
          <w:rFonts w:ascii="Trebuchet MS" w:eastAsia="Trebuchet MS" w:hAnsi="Trebuchet MS" w:cs="Trebuchet MS"/>
          <w:sz w:val="26"/>
          <w:szCs w:val="26"/>
        </w:rPr>
        <w:t xml:space="preserve">el Estado </w:t>
      </w:r>
      <w:r w:rsidR="72DCC193" w:rsidRPr="005B448C">
        <w:rPr>
          <w:rFonts w:ascii="Trebuchet MS" w:eastAsia="Trebuchet MS" w:hAnsi="Trebuchet MS" w:cs="Trebuchet MS"/>
          <w:sz w:val="26"/>
          <w:szCs w:val="26"/>
        </w:rPr>
        <w:t>d</w:t>
      </w:r>
      <w:r w:rsidR="00844D6A" w:rsidRPr="005B448C">
        <w:rPr>
          <w:rFonts w:ascii="Trebuchet MS" w:eastAsia="Trebuchet MS" w:hAnsi="Trebuchet MS" w:cs="Trebuchet MS"/>
          <w:sz w:val="26"/>
          <w:szCs w:val="26"/>
        </w:rPr>
        <w:t>e Jalisco</w:t>
      </w:r>
      <w:r w:rsidR="00E62614" w:rsidRPr="005B448C">
        <w:rPr>
          <w:rFonts w:ascii="Trebuchet MS" w:eastAsia="Trebuchet MS" w:hAnsi="Trebuchet MS" w:cs="Trebuchet MS"/>
          <w:sz w:val="26"/>
          <w:szCs w:val="26"/>
        </w:rPr>
        <w:t xml:space="preserve">, </w:t>
      </w:r>
      <w:r w:rsidR="00C95A12">
        <w:rPr>
          <w:rFonts w:ascii="Trebuchet MS" w:eastAsia="Trebuchet MS" w:hAnsi="Trebuchet MS" w:cs="Trebuchet MS"/>
          <w:sz w:val="26"/>
          <w:szCs w:val="26"/>
        </w:rPr>
        <w:t>formulamos</w:t>
      </w:r>
      <w:r w:rsidR="00480FB4" w:rsidRPr="005B448C">
        <w:rPr>
          <w:rFonts w:ascii="Trebuchet MS" w:eastAsia="Trebuchet MS" w:hAnsi="Trebuchet MS" w:cs="Trebuchet MS"/>
          <w:sz w:val="26"/>
          <w:szCs w:val="26"/>
        </w:rPr>
        <w:t xml:space="preserve"> el presente </w:t>
      </w:r>
      <w:r w:rsidR="64570EB6" w:rsidRPr="005B448C">
        <w:rPr>
          <w:rFonts w:ascii="Trebuchet MS" w:eastAsia="Trebuchet MS" w:hAnsi="Trebuchet MS" w:cs="Trebuchet MS"/>
          <w:sz w:val="26"/>
          <w:szCs w:val="26"/>
        </w:rPr>
        <w:t>VOTO PARTICULAR</w:t>
      </w:r>
      <w:r w:rsidR="00480FB4" w:rsidRPr="005B448C">
        <w:rPr>
          <w:rFonts w:ascii="Trebuchet MS" w:eastAsia="Trebuchet MS" w:hAnsi="Trebuchet MS" w:cs="Trebuchet MS"/>
          <w:sz w:val="26"/>
          <w:szCs w:val="26"/>
        </w:rPr>
        <w:t xml:space="preserve">, </w:t>
      </w:r>
      <w:r w:rsidR="00E62614" w:rsidRPr="005B448C">
        <w:rPr>
          <w:rFonts w:ascii="Trebuchet MS" w:eastAsia="Trebuchet MS" w:hAnsi="Trebuchet MS" w:cs="Trebuchet MS"/>
          <w:sz w:val="26"/>
          <w:szCs w:val="26"/>
        </w:rPr>
        <w:t xml:space="preserve">en contra del acuerdo </w:t>
      </w:r>
      <w:r w:rsidR="006B719F" w:rsidRPr="005B448C">
        <w:rPr>
          <w:rFonts w:ascii="Trebuchet MS" w:eastAsia="Trebuchet MS" w:hAnsi="Trebuchet MS" w:cs="Trebuchet MS"/>
          <w:sz w:val="26"/>
          <w:szCs w:val="26"/>
        </w:rPr>
        <w:t xml:space="preserve">del </w:t>
      </w:r>
      <w:r w:rsidR="007831BE" w:rsidRPr="005B448C">
        <w:rPr>
          <w:rFonts w:ascii="Trebuchet MS" w:eastAsia="Trebuchet MS" w:hAnsi="Trebuchet MS" w:cs="Trebuchet MS"/>
          <w:sz w:val="26"/>
          <w:szCs w:val="26"/>
        </w:rPr>
        <w:t xml:space="preserve">Consejo General que </w:t>
      </w:r>
      <w:r w:rsidR="0015079B" w:rsidRPr="005B448C">
        <w:rPr>
          <w:rFonts w:ascii="Trebuchet MS" w:eastAsia="Trebuchet MS" w:hAnsi="Trebuchet MS" w:cs="Trebuchet MS"/>
          <w:sz w:val="26"/>
          <w:szCs w:val="26"/>
        </w:rPr>
        <w:t xml:space="preserve">aprueba </w:t>
      </w:r>
      <w:r w:rsidR="009D1C2E" w:rsidRPr="005B448C">
        <w:rPr>
          <w:rFonts w:ascii="Trebuchet MS" w:eastAsia="Trebuchet MS" w:hAnsi="Trebuchet MS" w:cs="Trebuchet MS"/>
          <w:sz w:val="26"/>
          <w:szCs w:val="26"/>
        </w:rPr>
        <w:t>la matriz de indicadores para resultados y el anteproyecto de presupuesto de egresos</w:t>
      </w:r>
      <w:r w:rsidR="00E70CCD" w:rsidRPr="005B448C">
        <w:rPr>
          <w:rFonts w:ascii="Trebuchet MS" w:eastAsia="Trebuchet MS" w:hAnsi="Trebuchet MS" w:cs="Trebuchet MS"/>
          <w:sz w:val="26"/>
          <w:szCs w:val="26"/>
        </w:rPr>
        <w:t xml:space="preserve">, </w:t>
      </w:r>
      <w:commentRangeStart w:id="1"/>
      <w:r w:rsidR="00E70CCD" w:rsidRPr="005B448C">
        <w:rPr>
          <w:rFonts w:ascii="Trebuchet MS" w:eastAsia="Trebuchet MS" w:hAnsi="Trebuchet MS" w:cs="Trebuchet MS"/>
          <w:sz w:val="26"/>
          <w:szCs w:val="26"/>
        </w:rPr>
        <w:t>así como los honorarios asimilables a s</w:t>
      </w:r>
      <w:r w:rsidR="00414BB2" w:rsidRPr="005B448C">
        <w:rPr>
          <w:rFonts w:ascii="Trebuchet MS" w:eastAsia="Trebuchet MS" w:hAnsi="Trebuchet MS" w:cs="Trebuchet MS"/>
          <w:sz w:val="26"/>
          <w:szCs w:val="26"/>
        </w:rPr>
        <w:t>a</w:t>
      </w:r>
      <w:r w:rsidR="00E70CCD" w:rsidRPr="005B448C">
        <w:rPr>
          <w:rFonts w:ascii="Trebuchet MS" w:eastAsia="Trebuchet MS" w:hAnsi="Trebuchet MS" w:cs="Trebuchet MS"/>
          <w:sz w:val="26"/>
          <w:szCs w:val="26"/>
        </w:rPr>
        <w:t>larios</w:t>
      </w:r>
      <w:r w:rsidR="009D1C2E" w:rsidRPr="005B448C">
        <w:rPr>
          <w:rFonts w:ascii="Trebuchet MS" w:eastAsia="Trebuchet MS" w:hAnsi="Trebuchet MS" w:cs="Trebuchet MS"/>
          <w:sz w:val="26"/>
          <w:szCs w:val="26"/>
        </w:rPr>
        <w:t xml:space="preserve"> </w:t>
      </w:r>
      <w:r w:rsidR="00A54AC6" w:rsidRPr="005B448C">
        <w:rPr>
          <w:rFonts w:ascii="Trebuchet MS" w:eastAsia="Trebuchet MS" w:hAnsi="Trebuchet MS" w:cs="Trebuchet MS"/>
          <w:sz w:val="26"/>
          <w:szCs w:val="26"/>
        </w:rPr>
        <w:t xml:space="preserve">y dietas </w:t>
      </w:r>
      <w:r w:rsidR="009D1C2E" w:rsidRPr="005B448C">
        <w:rPr>
          <w:rFonts w:ascii="Trebuchet MS" w:eastAsia="Trebuchet MS" w:hAnsi="Trebuchet MS" w:cs="Trebuchet MS"/>
          <w:sz w:val="26"/>
          <w:szCs w:val="26"/>
        </w:rPr>
        <w:t>de este organismo electoral</w:t>
      </w:r>
      <w:commentRangeEnd w:id="1"/>
      <w:r w:rsidR="00414BB2" w:rsidRPr="005B448C">
        <w:rPr>
          <w:rStyle w:val="Refdecomentario"/>
          <w:sz w:val="26"/>
          <w:szCs w:val="26"/>
        </w:rPr>
        <w:commentReference w:id="1"/>
      </w:r>
      <w:r w:rsidR="009D1C2E" w:rsidRPr="005B448C">
        <w:rPr>
          <w:rFonts w:ascii="Trebuchet MS" w:eastAsia="Trebuchet MS" w:hAnsi="Trebuchet MS" w:cs="Trebuchet MS"/>
          <w:sz w:val="26"/>
          <w:szCs w:val="26"/>
        </w:rPr>
        <w:t>, para el ejercicio del año dos mil veinticuatro, relativo al proceso electoral 2023-2024</w:t>
      </w:r>
      <w:r w:rsidR="00B55744" w:rsidRPr="005B448C">
        <w:rPr>
          <w:rFonts w:ascii="Trebuchet MS" w:eastAsia="Trebuchet MS" w:hAnsi="Trebuchet MS" w:cs="Trebuchet MS"/>
          <w:sz w:val="26"/>
          <w:szCs w:val="26"/>
        </w:rPr>
        <w:t>,</w:t>
      </w:r>
      <w:r w:rsidR="008418C5" w:rsidRPr="005B448C">
        <w:rPr>
          <w:rFonts w:ascii="Trebuchet MS" w:eastAsia="Trebuchet MS" w:hAnsi="Trebuchet MS" w:cs="Trebuchet MS"/>
          <w:sz w:val="26"/>
          <w:szCs w:val="26"/>
        </w:rPr>
        <w:t xml:space="preserve"> </w:t>
      </w:r>
      <w:r w:rsidR="05049C1E" w:rsidRPr="005B448C">
        <w:rPr>
          <w:rFonts w:ascii="Trebuchet MS" w:eastAsia="Trebuchet MS" w:hAnsi="Trebuchet MS" w:cs="Trebuchet MS"/>
          <w:sz w:val="26"/>
          <w:szCs w:val="26"/>
        </w:rPr>
        <w:t xml:space="preserve">mismo que fue aprobado por mayoría de votos en sesión </w:t>
      </w:r>
      <w:r w:rsidR="0015079B" w:rsidRPr="005B448C">
        <w:rPr>
          <w:rFonts w:ascii="Trebuchet MS" w:eastAsia="Trebuchet MS" w:hAnsi="Trebuchet MS" w:cs="Trebuchet MS"/>
          <w:sz w:val="26"/>
          <w:szCs w:val="26"/>
        </w:rPr>
        <w:t xml:space="preserve">EXTRAORDINARIA </w:t>
      </w:r>
      <w:r w:rsidR="05049C1E" w:rsidRPr="005B448C">
        <w:rPr>
          <w:rFonts w:ascii="Trebuchet MS" w:eastAsia="Trebuchet MS" w:hAnsi="Trebuchet MS" w:cs="Trebuchet MS"/>
          <w:sz w:val="26"/>
          <w:szCs w:val="26"/>
        </w:rPr>
        <w:t xml:space="preserve">celebrada el </w:t>
      </w:r>
      <w:r w:rsidR="00E70CCD" w:rsidRPr="005B448C">
        <w:rPr>
          <w:rFonts w:ascii="Trebuchet MS" w:eastAsia="Trebuchet MS" w:hAnsi="Trebuchet MS" w:cs="Trebuchet MS"/>
          <w:sz w:val="26"/>
          <w:szCs w:val="26"/>
        </w:rPr>
        <w:t>ocho</w:t>
      </w:r>
      <w:r w:rsidR="00457FED" w:rsidRPr="005B448C">
        <w:rPr>
          <w:rFonts w:ascii="Trebuchet MS" w:eastAsia="Trebuchet MS" w:hAnsi="Trebuchet MS" w:cs="Trebuchet MS"/>
          <w:sz w:val="26"/>
          <w:szCs w:val="26"/>
        </w:rPr>
        <w:t xml:space="preserve"> de agosto de dos mil veintitrés</w:t>
      </w:r>
      <w:r w:rsidR="05049C1E" w:rsidRPr="005B448C">
        <w:rPr>
          <w:rFonts w:ascii="Trebuchet MS" w:eastAsia="Trebuchet MS" w:hAnsi="Trebuchet MS" w:cs="Trebuchet MS"/>
          <w:sz w:val="26"/>
          <w:szCs w:val="26"/>
        </w:rPr>
        <w:t xml:space="preserve">, </w:t>
      </w:r>
      <w:r w:rsidR="00480FB4" w:rsidRPr="005B448C">
        <w:rPr>
          <w:rFonts w:ascii="Trebuchet MS" w:eastAsia="Trebuchet MS" w:hAnsi="Trebuchet MS" w:cs="Trebuchet MS"/>
          <w:sz w:val="26"/>
          <w:szCs w:val="26"/>
        </w:rPr>
        <w:t xml:space="preserve">ya que </w:t>
      </w:r>
      <w:r w:rsidR="00336BB9">
        <w:rPr>
          <w:rFonts w:ascii="Trebuchet MS" w:eastAsia="Trebuchet MS" w:hAnsi="Trebuchet MS" w:cs="Trebuchet MS"/>
          <w:sz w:val="26"/>
          <w:szCs w:val="26"/>
        </w:rPr>
        <w:t>disentimos</w:t>
      </w:r>
      <w:r w:rsidR="00B663C8" w:rsidRPr="005B448C">
        <w:rPr>
          <w:rFonts w:ascii="Trebuchet MS" w:eastAsia="Trebuchet MS" w:hAnsi="Trebuchet MS" w:cs="Trebuchet MS"/>
          <w:sz w:val="26"/>
          <w:szCs w:val="26"/>
        </w:rPr>
        <w:t xml:space="preserve"> de la decisión tomada, </w:t>
      </w:r>
      <w:r w:rsidR="004A0C69" w:rsidRPr="005B448C">
        <w:rPr>
          <w:rFonts w:ascii="Trebuchet MS" w:eastAsia="Trebuchet MS" w:hAnsi="Trebuchet MS" w:cs="Trebuchet MS"/>
          <w:sz w:val="26"/>
          <w:szCs w:val="26"/>
        </w:rPr>
        <w:t xml:space="preserve">en virtud de </w:t>
      </w:r>
      <w:r w:rsidR="00E70CCD" w:rsidRPr="005B448C">
        <w:rPr>
          <w:rFonts w:ascii="Trebuchet MS" w:eastAsia="Trebuchet MS" w:hAnsi="Trebuchet MS" w:cs="Trebuchet MS"/>
          <w:sz w:val="26"/>
          <w:szCs w:val="26"/>
        </w:rPr>
        <w:t xml:space="preserve">las </w:t>
      </w:r>
      <w:r w:rsidR="00B663C8" w:rsidRPr="005B448C">
        <w:rPr>
          <w:rFonts w:ascii="Trebuchet MS" w:eastAsia="Trebuchet MS" w:hAnsi="Trebuchet MS" w:cs="Trebuchet MS"/>
          <w:sz w:val="26"/>
          <w:szCs w:val="26"/>
        </w:rPr>
        <w:t>consideraciones y razonamientos</w:t>
      </w:r>
      <w:r w:rsidR="009155D6" w:rsidRPr="005B448C">
        <w:rPr>
          <w:rFonts w:ascii="Trebuchet MS" w:eastAsia="Trebuchet MS" w:hAnsi="Trebuchet MS" w:cs="Trebuchet MS"/>
          <w:sz w:val="26"/>
          <w:szCs w:val="26"/>
        </w:rPr>
        <w:t xml:space="preserve"> que a continuación se exponen.</w:t>
      </w:r>
    </w:p>
    <w:p w14:paraId="26C261C8" w14:textId="77777777" w:rsidR="004A0C69" w:rsidRPr="005B448C" w:rsidRDefault="004A0C69" w:rsidP="48566DCE">
      <w:pPr>
        <w:spacing w:after="0" w:line="360" w:lineRule="auto"/>
        <w:jc w:val="both"/>
        <w:rPr>
          <w:rFonts w:ascii="Trebuchet MS" w:eastAsia="Trebuchet MS" w:hAnsi="Trebuchet MS" w:cs="Trebuchet MS"/>
          <w:sz w:val="26"/>
          <w:szCs w:val="26"/>
        </w:rPr>
      </w:pPr>
    </w:p>
    <w:p w14:paraId="2A0EA951" w14:textId="22B09DE2" w:rsidR="008F32E1" w:rsidRPr="005B448C" w:rsidRDefault="009E260D" w:rsidP="00A370B3">
      <w:pPr>
        <w:spacing w:line="360" w:lineRule="auto"/>
        <w:jc w:val="both"/>
        <w:rPr>
          <w:rFonts w:ascii="Trebuchet MS" w:eastAsia="Trebuchet MS" w:hAnsi="Trebuchet MS" w:cs="Trebuchet MS"/>
          <w:sz w:val="26"/>
          <w:szCs w:val="26"/>
        </w:rPr>
      </w:pPr>
      <w:r w:rsidRPr="005B448C">
        <w:rPr>
          <w:rFonts w:ascii="Trebuchet MS" w:eastAsia="Trebuchet MS" w:hAnsi="Trebuchet MS" w:cs="Trebuchet MS"/>
          <w:sz w:val="26"/>
          <w:szCs w:val="26"/>
        </w:rPr>
        <w:t xml:space="preserve">En primer término, debe entenderse que este proyecto de presupuesto de egresos, constituye </w:t>
      </w:r>
      <w:r w:rsidR="008F32E1" w:rsidRPr="005B448C">
        <w:rPr>
          <w:rFonts w:ascii="Trebuchet MS" w:eastAsia="Trebuchet MS" w:hAnsi="Trebuchet MS" w:cs="Trebuchet MS"/>
          <w:sz w:val="26"/>
          <w:szCs w:val="26"/>
        </w:rPr>
        <w:t xml:space="preserve">la necesidad financiera de este órgano, no de su gasto ordinario, sino, específicamente para las actividades destinadas a la preparación, </w:t>
      </w:r>
      <w:r w:rsidR="008F32E1" w:rsidRPr="005B448C">
        <w:rPr>
          <w:rFonts w:ascii="Trebuchet MS" w:eastAsia="Trebuchet MS" w:hAnsi="Trebuchet MS" w:cs="Trebuchet MS"/>
          <w:sz w:val="26"/>
          <w:szCs w:val="26"/>
        </w:rPr>
        <w:lastRenderedPageBreak/>
        <w:t xml:space="preserve">planeación y ejecución del </w:t>
      </w:r>
      <w:r w:rsidR="008F6037" w:rsidRPr="005B448C">
        <w:rPr>
          <w:rFonts w:ascii="Trebuchet MS" w:eastAsia="Trebuchet MS" w:hAnsi="Trebuchet MS" w:cs="Trebuchet MS"/>
          <w:sz w:val="26"/>
          <w:szCs w:val="26"/>
        </w:rPr>
        <w:t xml:space="preserve">Proceso Electoral </w:t>
      </w:r>
      <w:r w:rsidR="008F32E1" w:rsidRPr="005B448C">
        <w:rPr>
          <w:rFonts w:ascii="Trebuchet MS" w:eastAsia="Trebuchet MS" w:hAnsi="Trebuchet MS" w:cs="Trebuchet MS"/>
          <w:sz w:val="26"/>
          <w:szCs w:val="26"/>
        </w:rPr>
        <w:t>2023-2024, en ese sentido, su gasto debe ajustarse a la real</w:t>
      </w:r>
      <w:r w:rsidR="008F6037" w:rsidRPr="005B448C">
        <w:rPr>
          <w:rFonts w:ascii="Trebuchet MS" w:eastAsia="Trebuchet MS" w:hAnsi="Trebuchet MS" w:cs="Trebuchet MS"/>
          <w:sz w:val="26"/>
          <w:szCs w:val="26"/>
        </w:rPr>
        <w:t xml:space="preserve"> </w:t>
      </w:r>
      <w:r w:rsidR="008F32E1" w:rsidRPr="005B448C">
        <w:rPr>
          <w:rFonts w:ascii="Trebuchet MS" w:eastAsia="Trebuchet MS" w:hAnsi="Trebuchet MS" w:cs="Trebuchet MS"/>
          <w:sz w:val="26"/>
          <w:szCs w:val="26"/>
        </w:rPr>
        <w:t xml:space="preserve">necesidad de este fin. </w:t>
      </w:r>
    </w:p>
    <w:p w14:paraId="6B3F8D07" w14:textId="11FA4B2B" w:rsidR="00A54AC6" w:rsidRPr="005B448C" w:rsidRDefault="008F32E1" w:rsidP="00A370B3">
      <w:pPr>
        <w:spacing w:line="360" w:lineRule="auto"/>
        <w:jc w:val="both"/>
        <w:rPr>
          <w:rFonts w:ascii="Trebuchet MS" w:eastAsia="Trebuchet MS" w:hAnsi="Trebuchet MS" w:cs="Trebuchet MS"/>
          <w:sz w:val="26"/>
          <w:szCs w:val="26"/>
        </w:rPr>
      </w:pPr>
      <w:r w:rsidRPr="005B448C">
        <w:rPr>
          <w:rFonts w:ascii="Trebuchet MS" w:hAnsi="Trebuchet MS"/>
          <w:sz w:val="26"/>
          <w:szCs w:val="26"/>
        </w:rPr>
        <w:t xml:space="preserve">Expuesto esto, se puede advertir que el </w:t>
      </w:r>
      <w:r w:rsidR="00A54AC6" w:rsidRPr="005B448C">
        <w:rPr>
          <w:rFonts w:ascii="Trebuchet MS" w:eastAsia="Trebuchet MS" w:hAnsi="Trebuchet MS" w:cs="Trebuchet MS"/>
          <w:b/>
          <w:sz w:val="26"/>
          <w:szCs w:val="26"/>
        </w:rPr>
        <w:t>ANEXO 2</w:t>
      </w:r>
      <w:r w:rsidRPr="005B448C">
        <w:rPr>
          <w:rFonts w:ascii="Trebuchet MS" w:eastAsia="Trebuchet MS" w:hAnsi="Trebuchet MS" w:cs="Trebuchet MS"/>
          <w:b/>
          <w:sz w:val="26"/>
          <w:szCs w:val="26"/>
        </w:rPr>
        <w:t xml:space="preserve"> </w:t>
      </w:r>
      <w:r w:rsidRPr="005B448C">
        <w:rPr>
          <w:rFonts w:ascii="Trebuchet MS" w:eastAsia="Trebuchet MS" w:hAnsi="Trebuchet MS" w:cs="Trebuchet MS"/>
          <w:sz w:val="26"/>
          <w:szCs w:val="26"/>
        </w:rPr>
        <w:t xml:space="preserve">de este proyecto de acuerdo, está </w:t>
      </w:r>
      <w:r w:rsidR="00A54AC6" w:rsidRPr="005B448C">
        <w:rPr>
          <w:rFonts w:ascii="Trebuchet MS" w:eastAsia="Trebuchet MS" w:hAnsi="Trebuchet MS" w:cs="Trebuchet MS"/>
          <w:sz w:val="26"/>
          <w:szCs w:val="26"/>
        </w:rPr>
        <w:t>conformado por las tablas que contienen la informaci</w:t>
      </w:r>
      <w:r w:rsidR="00A370B3" w:rsidRPr="005B448C">
        <w:rPr>
          <w:rFonts w:ascii="Trebuchet MS" w:eastAsia="Trebuchet MS" w:hAnsi="Trebuchet MS" w:cs="Trebuchet MS"/>
          <w:sz w:val="26"/>
          <w:szCs w:val="26"/>
        </w:rPr>
        <w:t>ón referente</w:t>
      </w:r>
      <w:r w:rsidR="00A54AC6" w:rsidRPr="005B448C">
        <w:rPr>
          <w:rFonts w:ascii="Trebuchet MS" w:eastAsia="Trebuchet MS" w:hAnsi="Trebuchet MS" w:cs="Trebuchet MS"/>
          <w:sz w:val="26"/>
          <w:szCs w:val="26"/>
        </w:rPr>
        <w:t xml:space="preserve"> a</w:t>
      </w:r>
      <w:r w:rsidR="00A370B3" w:rsidRPr="005B448C">
        <w:rPr>
          <w:rFonts w:ascii="Trebuchet MS" w:eastAsia="Trebuchet MS" w:hAnsi="Trebuchet MS" w:cs="Trebuchet MS"/>
          <w:sz w:val="26"/>
          <w:szCs w:val="26"/>
        </w:rPr>
        <w:t>l</w:t>
      </w:r>
      <w:r w:rsidR="00A54AC6" w:rsidRPr="005B448C">
        <w:rPr>
          <w:rFonts w:ascii="Trebuchet MS" w:eastAsia="Trebuchet MS" w:hAnsi="Trebuchet MS" w:cs="Trebuchet MS"/>
          <w:sz w:val="26"/>
          <w:szCs w:val="26"/>
        </w:rPr>
        <w:t>:</w:t>
      </w:r>
    </w:p>
    <w:p w14:paraId="1A9B8BA6" w14:textId="51C4477D" w:rsidR="00A54AC6" w:rsidRPr="005B448C" w:rsidRDefault="00A370B3" w:rsidP="00A370B3">
      <w:pPr>
        <w:pStyle w:val="Prrafodelista"/>
        <w:numPr>
          <w:ilvl w:val="0"/>
          <w:numId w:val="3"/>
        </w:numPr>
        <w:spacing w:after="160" w:line="360" w:lineRule="auto"/>
        <w:jc w:val="both"/>
        <w:rPr>
          <w:rFonts w:ascii="Trebuchet MS" w:hAnsi="Trebuchet MS"/>
          <w:sz w:val="26"/>
          <w:szCs w:val="26"/>
        </w:rPr>
      </w:pPr>
      <w:r w:rsidRPr="005B448C">
        <w:rPr>
          <w:rFonts w:ascii="Trebuchet MS" w:hAnsi="Trebuchet MS"/>
          <w:sz w:val="26"/>
          <w:szCs w:val="26"/>
        </w:rPr>
        <w:t>A</w:t>
      </w:r>
      <w:r w:rsidR="009D1C2E" w:rsidRPr="005B448C">
        <w:rPr>
          <w:rFonts w:ascii="Trebuchet MS" w:hAnsi="Trebuchet MS"/>
          <w:sz w:val="26"/>
          <w:szCs w:val="26"/>
        </w:rPr>
        <w:t xml:space="preserve">nteproyecto de presupuesto de egresos </w:t>
      </w:r>
      <w:r w:rsidR="00A54AC6" w:rsidRPr="005B448C">
        <w:rPr>
          <w:rFonts w:ascii="Trebuchet MS" w:hAnsi="Trebuchet MS"/>
          <w:sz w:val="26"/>
          <w:szCs w:val="26"/>
        </w:rPr>
        <w:t>2024</w:t>
      </w:r>
      <w:r w:rsidRPr="005B448C">
        <w:rPr>
          <w:rFonts w:ascii="Trebuchet MS" w:hAnsi="Trebuchet MS"/>
          <w:sz w:val="26"/>
          <w:szCs w:val="26"/>
        </w:rPr>
        <w:t>;</w:t>
      </w:r>
    </w:p>
    <w:p w14:paraId="36DB6D84" w14:textId="0975F76B" w:rsidR="00A54AC6" w:rsidRPr="005B448C" w:rsidRDefault="00A54AC6" w:rsidP="00A54AC6">
      <w:pPr>
        <w:pStyle w:val="Prrafodelista"/>
        <w:numPr>
          <w:ilvl w:val="0"/>
          <w:numId w:val="3"/>
        </w:numPr>
        <w:spacing w:line="360" w:lineRule="auto"/>
        <w:jc w:val="both"/>
        <w:rPr>
          <w:rFonts w:ascii="Trebuchet MS" w:hAnsi="Trebuchet MS"/>
          <w:sz w:val="26"/>
          <w:szCs w:val="26"/>
        </w:rPr>
      </w:pPr>
      <w:r w:rsidRPr="005B448C">
        <w:rPr>
          <w:rFonts w:ascii="Trebuchet MS" w:hAnsi="Trebuchet MS"/>
          <w:sz w:val="26"/>
          <w:szCs w:val="26"/>
        </w:rPr>
        <w:t xml:space="preserve">Honorarios asimilables a salarios </w:t>
      </w:r>
      <w:r w:rsidR="00A370B3" w:rsidRPr="005B448C">
        <w:rPr>
          <w:rFonts w:ascii="Trebuchet MS" w:hAnsi="Trebuchet MS"/>
          <w:sz w:val="26"/>
          <w:szCs w:val="26"/>
        </w:rPr>
        <w:t>de oficinas centrales;</w:t>
      </w:r>
    </w:p>
    <w:p w14:paraId="1C9CC93D" w14:textId="2A53E8C2" w:rsidR="00A54AC6" w:rsidRPr="005B448C" w:rsidRDefault="00A54AC6" w:rsidP="00A54AC6">
      <w:pPr>
        <w:pStyle w:val="Prrafodelista"/>
        <w:numPr>
          <w:ilvl w:val="0"/>
          <w:numId w:val="3"/>
        </w:numPr>
        <w:spacing w:line="360" w:lineRule="auto"/>
        <w:jc w:val="both"/>
        <w:rPr>
          <w:rFonts w:ascii="Trebuchet MS" w:hAnsi="Trebuchet MS"/>
          <w:sz w:val="26"/>
          <w:szCs w:val="26"/>
        </w:rPr>
      </w:pPr>
      <w:r w:rsidRPr="005B448C">
        <w:rPr>
          <w:rFonts w:ascii="Trebuchet MS" w:hAnsi="Trebuchet MS"/>
          <w:sz w:val="26"/>
          <w:szCs w:val="26"/>
        </w:rPr>
        <w:t xml:space="preserve">Dietas y honorarios asimilables a salarios </w:t>
      </w:r>
      <w:r w:rsidR="00A370B3" w:rsidRPr="005B448C">
        <w:rPr>
          <w:rFonts w:ascii="Trebuchet MS" w:hAnsi="Trebuchet MS"/>
          <w:sz w:val="26"/>
          <w:szCs w:val="26"/>
        </w:rPr>
        <w:t>para consejos distritales;</w:t>
      </w:r>
    </w:p>
    <w:p w14:paraId="3BB156AB" w14:textId="057ACE91" w:rsidR="00A54AC6" w:rsidRPr="005B448C" w:rsidRDefault="00A54AC6" w:rsidP="00A54AC6">
      <w:pPr>
        <w:pStyle w:val="Prrafodelista"/>
        <w:numPr>
          <w:ilvl w:val="0"/>
          <w:numId w:val="3"/>
        </w:numPr>
        <w:spacing w:line="360" w:lineRule="auto"/>
        <w:jc w:val="both"/>
        <w:rPr>
          <w:rFonts w:ascii="Trebuchet MS" w:hAnsi="Trebuchet MS"/>
          <w:sz w:val="26"/>
          <w:szCs w:val="26"/>
        </w:rPr>
      </w:pPr>
      <w:r w:rsidRPr="005B448C">
        <w:rPr>
          <w:rFonts w:ascii="Trebuchet MS" w:hAnsi="Trebuchet MS"/>
          <w:sz w:val="26"/>
          <w:szCs w:val="26"/>
        </w:rPr>
        <w:t>Dietas y honorarios asimilables a sal</w:t>
      </w:r>
      <w:r w:rsidR="00A370B3" w:rsidRPr="005B448C">
        <w:rPr>
          <w:rFonts w:ascii="Trebuchet MS" w:hAnsi="Trebuchet MS"/>
          <w:sz w:val="26"/>
          <w:szCs w:val="26"/>
        </w:rPr>
        <w:t>arios para consejos municipales, y</w:t>
      </w:r>
    </w:p>
    <w:p w14:paraId="62FB652A" w14:textId="3F195EEE" w:rsidR="00A370B3" w:rsidRPr="005B448C" w:rsidRDefault="00A370B3" w:rsidP="00A54AC6">
      <w:pPr>
        <w:pStyle w:val="Prrafodelista"/>
        <w:numPr>
          <w:ilvl w:val="0"/>
          <w:numId w:val="3"/>
        </w:numPr>
        <w:spacing w:line="360" w:lineRule="auto"/>
        <w:jc w:val="both"/>
        <w:rPr>
          <w:rFonts w:ascii="Trebuchet MS" w:hAnsi="Trebuchet MS"/>
          <w:sz w:val="26"/>
          <w:szCs w:val="26"/>
        </w:rPr>
      </w:pPr>
      <w:r w:rsidRPr="005B448C">
        <w:rPr>
          <w:rFonts w:ascii="Trebuchet MS" w:hAnsi="Trebuchet MS"/>
          <w:sz w:val="26"/>
          <w:szCs w:val="26"/>
        </w:rPr>
        <w:t xml:space="preserve">Plantilla de personal eventual de </w:t>
      </w:r>
      <w:r w:rsidR="00441C3A" w:rsidRPr="005B448C">
        <w:rPr>
          <w:rFonts w:ascii="Trebuchet MS" w:hAnsi="Trebuchet MS"/>
          <w:sz w:val="26"/>
          <w:szCs w:val="26"/>
        </w:rPr>
        <w:t>Contraloría General</w:t>
      </w:r>
      <w:r w:rsidRPr="005B448C">
        <w:rPr>
          <w:rFonts w:ascii="Trebuchet MS" w:hAnsi="Trebuchet MS"/>
          <w:sz w:val="26"/>
          <w:szCs w:val="26"/>
        </w:rPr>
        <w:t>.</w:t>
      </w:r>
    </w:p>
    <w:p w14:paraId="73C05627" w14:textId="77777777" w:rsidR="008F32E1" w:rsidRPr="005B448C" w:rsidRDefault="008F32E1" w:rsidP="008F32E1">
      <w:pPr>
        <w:spacing w:line="360" w:lineRule="auto"/>
        <w:jc w:val="both"/>
        <w:rPr>
          <w:rFonts w:ascii="Trebuchet MS" w:hAnsi="Trebuchet MS"/>
          <w:sz w:val="26"/>
          <w:szCs w:val="26"/>
        </w:rPr>
      </w:pPr>
    </w:p>
    <w:p w14:paraId="5849FF4D" w14:textId="6E908F5E" w:rsidR="00E51BF3" w:rsidRPr="005B448C" w:rsidRDefault="00F72AFA" w:rsidP="00A370B3">
      <w:pPr>
        <w:spacing w:line="360" w:lineRule="auto"/>
        <w:jc w:val="both"/>
        <w:rPr>
          <w:rFonts w:ascii="Trebuchet MS" w:eastAsia="Trebuchet MS" w:hAnsi="Trebuchet MS" w:cs="Trebuchet MS"/>
          <w:sz w:val="26"/>
          <w:szCs w:val="26"/>
        </w:rPr>
      </w:pPr>
      <w:r w:rsidRPr="005B448C">
        <w:rPr>
          <w:rFonts w:ascii="Trebuchet MS" w:hAnsi="Trebuchet MS"/>
          <w:sz w:val="26"/>
          <w:szCs w:val="26"/>
        </w:rPr>
        <w:t xml:space="preserve">La cuales contemplan </w:t>
      </w:r>
      <w:r w:rsidR="00220B46" w:rsidRPr="005B448C">
        <w:rPr>
          <w:rFonts w:ascii="Trebuchet MS" w:hAnsi="Trebuchet MS"/>
          <w:sz w:val="26"/>
          <w:szCs w:val="26"/>
        </w:rPr>
        <w:t xml:space="preserve">ciertas </w:t>
      </w:r>
      <w:r w:rsidRPr="005B448C">
        <w:rPr>
          <w:rFonts w:ascii="Trebuchet MS" w:hAnsi="Trebuchet MS"/>
          <w:sz w:val="26"/>
          <w:szCs w:val="26"/>
        </w:rPr>
        <w:t xml:space="preserve">erogaciones </w:t>
      </w:r>
      <w:r w:rsidR="00220B46" w:rsidRPr="005B448C">
        <w:rPr>
          <w:rFonts w:ascii="Trebuchet MS" w:hAnsi="Trebuchet MS"/>
          <w:sz w:val="26"/>
          <w:szCs w:val="26"/>
        </w:rPr>
        <w:t>con la</w:t>
      </w:r>
      <w:r w:rsidR="006E18F0" w:rsidRPr="005B448C">
        <w:rPr>
          <w:rFonts w:ascii="Trebuchet MS" w:hAnsi="Trebuchet MS"/>
          <w:sz w:val="26"/>
          <w:szCs w:val="26"/>
        </w:rPr>
        <w:t>s que</w:t>
      </w:r>
      <w:r w:rsidR="00220B46" w:rsidRPr="005B448C">
        <w:rPr>
          <w:rFonts w:ascii="Trebuchet MS" w:hAnsi="Trebuchet MS"/>
          <w:sz w:val="26"/>
          <w:szCs w:val="26"/>
        </w:rPr>
        <w:t xml:space="preserve"> est</w:t>
      </w:r>
      <w:r w:rsidR="00A676A0">
        <w:rPr>
          <w:rFonts w:ascii="Trebuchet MS" w:hAnsi="Trebuchet MS"/>
          <w:sz w:val="26"/>
          <w:szCs w:val="26"/>
        </w:rPr>
        <w:t>amos</w:t>
      </w:r>
      <w:r w:rsidR="00220B46" w:rsidRPr="005B448C">
        <w:rPr>
          <w:rFonts w:ascii="Trebuchet MS" w:hAnsi="Trebuchet MS"/>
          <w:sz w:val="26"/>
          <w:szCs w:val="26"/>
        </w:rPr>
        <w:t xml:space="preserve"> en desacuerdo, </w:t>
      </w:r>
      <w:r w:rsidR="00ED24BA" w:rsidRPr="005B448C">
        <w:rPr>
          <w:rFonts w:ascii="Trebuchet MS" w:hAnsi="Trebuchet MS"/>
          <w:sz w:val="26"/>
          <w:szCs w:val="26"/>
        </w:rPr>
        <w:t xml:space="preserve">toda vez que, en </w:t>
      </w:r>
      <w:r w:rsidR="006E18F0" w:rsidRPr="005B448C">
        <w:rPr>
          <w:rFonts w:ascii="Trebuchet MS" w:hAnsi="Trebuchet MS"/>
          <w:sz w:val="26"/>
          <w:szCs w:val="26"/>
        </w:rPr>
        <w:t xml:space="preserve">los casos que </w:t>
      </w:r>
      <w:r w:rsidR="00E51BF3" w:rsidRPr="005B448C">
        <w:rPr>
          <w:rFonts w:ascii="Trebuchet MS" w:hAnsi="Trebuchet MS"/>
          <w:sz w:val="26"/>
          <w:szCs w:val="26"/>
        </w:rPr>
        <w:t>puntualiz</w:t>
      </w:r>
      <w:r w:rsidR="002E3A3E">
        <w:rPr>
          <w:rFonts w:ascii="Trebuchet MS" w:hAnsi="Trebuchet MS"/>
          <w:sz w:val="26"/>
          <w:szCs w:val="26"/>
        </w:rPr>
        <w:t>amos</w:t>
      </w:r>
      <w:r w:rsidR="006E18F0" w:rsidRPr="005B448C">
        <w:rPr>
          <w:rFonts w:ascii="Trebuchet MS" w:hAnsi="Trebuchet MS"/>
          <w:sz w:val="26"/>
          <w:szCs w:val="26"/>
        </w:rPr>
        <w:t xml:space="preserve"> posteriormente,</w:t>
      </w:r>
      <w:r w:rsidR="00ED24BA" w:rsidRPr="005B448C">
        <w:rPr>
          <w:rFonts w:ascii="Trebuchet MS" w:hAnsi="Trebuchet MS"/>
          <w:sz w:val="26"/>
          <w:szCs w:val="26"/>
        </w:rPr>
        <w:t xml:space="preserve"> </w:t>
      </w:r>
      <w:r w:rsidR="000F2C27" w:rsidRPr="005B448C">
        <w:rPr>
          <w:rFonts w:ascii="Trebuchet MS" w:hAnsi="Trebuchet MS"/>
          <w:sz w:val="26"/>
          <w:szCs w:val="26"/>
        </w:rPr>
        <w:t xml:space="preserve">desde </w:t>
      </w:r>
      <w:r w:rsidR="00963E57">
        <w:rPr>
          <w:rFonts w:ascii="Trebuchet MS" w:hAnsi="Trebuchet MS"/>
          <w:sz w:val="26"/>
          <w:szCs w:val="26"/>
        </w:rPr>
        <w:t>nuestra percepción</w:t>
      </w:r>
      <w:r w:rsidR="00372CE8" w:rsidRPr="005B448C">
        <w:rPr>
          <w:rFonts w:ascii="Trebuchet MS" w:hAnsi="Trebuchet MS"/>
          <w:sz w:val="26"/>
          <w:szCs w:val="26"/>
        </w:rPr>
        <w:t>:</w:t>
      </w:r>
      <w:r w:rsidR="000F2C27" w:rsidRPr="005B448C">
        <w:rPr>
          <w:rFonts w:ascii="Trebuchet MS" w:hAnsi="Trebuchet MS"/>
          <w:sz w:val="26"/>
          <w:szCs w:val="26"/>
        </w:rPr>
        <w:t xml:space="preserve"> </w:t>
      </w:r>
      <w:r w:rsidR="008C7CA3" w:rsidRPr="005B448C">
        <w:rPr>
          <w:rFonts w:ascii="Trebuchet MS" w:eastAsia="Trebuchet MS" w:hAnsi="Trebuchet MS" w:cs="Trebuchet MS"/>
          <w:sz w:val="26"/>
          <w:szCs w:val="26"/>
        </w:rPr>
        <w:t>no corresponden a gastos derivados de Proceso Electoral,</w:t>
      </w:r>
      <w:r w:rsidR="00F8603B" w:rsidRPr="005B448C">
        <w:rPr>
          <w:rFonts w:ascii="Trebuchet MS" w:eastAsia="Trebuchet MS" w:hAnsi="Trebuchet MS" w:cs="Trebuchet MS"/>
          <w:sz w:val="26"/>
          <w:szCs w:val="26"/>
        </w:rPr>
        <w:t xml:space="preserve"> no se justifican</w:t>
      </w:r>
      <w:r w:rsidR="00B95C12" w:rsidRPr="005B448C">
        <w:rPr>
          <w:rFonts w:ascii="Trebuchet MS" w:eastAsia="Trebuchet MS" w:hAnsi="Trebuchet MS" w:cs="Trebuchet MS"/>
          <w:sz w:val="26"/>
          <w:szCs w:val="26"/>
        </w:rPr>
        <w:t xml:space="preserve"> o</w:t>
      </w:r>
      <w:r w:rsidR="008C7CA3" w:rsidRPr="005B448C">
        <w:rPr>
          <w:rFonts w:ascii="Trebuchet MS" w:eastAsia="Trebuchet MS" w:hAnsi="Trebuchet MS" w:cs="Trebuchet MS"/>
          <w:sz w:val="26"/>
          <w:szCs w:val="26"/>
        </w:rPr>
        <w:t xml:space="preserve"> </w:t>
      </w:r>
      <w:r w:rsidR="00F8603B" w:rsidRPr="005B448C">
        <w:rPr>
          <w:rFonts w:ascii="Trebuchet MS" w:eastAsia="Trebuchet MS" w:hAnsi="Trebuchet MS" w:cs="Trebuchet MS"/>
          <w:sz w:val="26"/>
          <w:szCs w:val="26"/>
        </w:rPr>
        <w:t>fueron presu</w:t>
      </w:r>
      <w:r w:rsidR="000F2C27" w:rsidRPr="005B448C">
        <w:rPr>
          <w:rFonts w:ascii="Trebuchet MS" w:eastAsia="Trebuchet MS" w:hAnsi="Trebuchet MS" w:cs="Trebuchet MS"/>
          <w:sz w:val="26"/>
          <w:szCs w:val="26"/>
        </w:rPr>
        <w:t>puestadas en demasía</w:t>
      </w:r>
      <w:r w:rsidR="00372CE8" w:rsidRPr="005B448C">
        <w:rPr>
          <w:rFonts w:ascii="Trebuchet MS" w:eastAsia="Trebuchet MS" w:hAnsi="Trebuchet MS" w:cs="Trebuchet MS"/>
          <w:sz w:val="26"/>
          <w:szCs w:val="26"/>
        </w:rPr>
        <w:t xml:space="preserve">. </w:t>
      </w:r>
    </w:p>
    <w:p w14:paraId="7DC78B83" w14:textId="64114D80" w:rsidR="00414BB2" w:rsidRPr="005B448C" w:rsidRDefault="00E51BF3" w:rsidP="00A370B3">
      <w:pPr>
        <w:spacing w:line="360" w:lineRule="auto"/>
        <w:jc w:val="both"/>
        <w:rPr>
          <w:rFonts w:ascii="Trebuchet MS" w:eastAsia="Trebuchet MS" w:hAnsi="Trebuchet MS" w:cs="Trebuchet MS"/>
          <w:sz w:val="26"/>
          <w:szCs w:val="26"/>
        </w:rPr>
      </w:pPr>
      <w:r w:rsidRPr="005B448C">
        <w:rPr>
          <w:rFonts w:ascii="Trebuchet MS" w:eastAsia="Trebuchet MS" w:hAnsi="Trebuchet MS" w:cs="Trebuchet MS"/>
          <w:sz w:val="26"/>
          <w:szCs w:val="26"/>
        </w:rPr>
        <w:t>A continuación,</w:t>
      </w:r>
      <w:r w:rsidR="00A370B3" w:rsidRPr="005B448C">
        <w:rPr>
          <w:rFonts w:ascii="Trebuchet MS" w:eastAsia="Trebuchet MS" w:hAnsi="Trebuchet MS" w:cs="Trebuchet MS"/>
          <w:sz w:val="26"/>
          <w:szCs w:val="26"/>
        </w:rPr>
        <w:t xml:space="preserve"> </w:t>
      </w:r>
      <w:r w:rsidR="00CF482E" w:rsidRPr="005B448C">
        <w:rPr>
          <w:rFonts w:ascii="Trebuchet MS" w:eastAsia="Trebuchet MS" w:hAnsi="Trebuchet MS" w:cs="Trebuchet MS"/>
          <w:sz w:val="26"/>
          <w:szCs w:val="26"/>
        </w:rPr>
        <w:t>describ</w:t>
      </w:r>
      <w:r w:rsidR="00963E57">
        <w:rPr>
          <w:rFonts w:ascii="Trebuchet MS" w:eastAsia="Trebuchet MS" w:hAnsi="Trebuchet MS" w:cs="Trebuchet MS"/>
          <w:sz w:val="26"/>
          <w:szCs w:val="26"/>
        </w:rPr>
        <w:t>imos</w:t>
      </w:r>
      <w:r w:rsidR="00CF482E" w:rsidRPr="005B448C">
        <w:rPr>
          <w:rFonts w:ascii="Trebuchet MS" w:eastAsia="Trebuchet MS" w:hAnsi="Trebuchet MS" w:cs="Trebuchet MS"/>
          <w:sz w:val="26"/>
          <w:szCs w:val="26"/>
        </w:rPr>
        <w:t xml:space="preserve"> cada una de ellas</w:t>
      </w:r>
      <w:r w:rsidR="00701C4F" w:rsidRPr="005B448C">
        <w:rPr>
          <w:rFonts w:ascii="Trebuchet MS" w:eastAsia="Trebuchet MS" w:hAnsi="Trebuchet MS" w:cs="Trebuchet MS"/>
          <w:sz w:val="26"/>
          <w:szCs w:val="26"/>
        </w:rPr>
        <w:t xml:space="preserve">, </w:t>
      </w:r>
      <w:r w:rsidR="00A370B3" w:rsidRPr="005B448C">
        <w:rPr>
          <w:rFonts w:ascii="Trebuchet MS" w:eastAsia="Trebuchet MS" w:hAnsi="Trebuchet MS" w:cs="Trebuchet MS"/>
          <w:sz w:val="26"/>
          <w:szCs w:val="26"/>
        </w:rPr>
        <w:t>conforme al orden de aparición en el referido anexo, comenzando con</w:t>
      </w:r>
      <w:r w:rsidR="008F32E1" w:rsidRPr="005B448C">
        <w:rPr>
          <w:rFonts w:ascii="Trebuchet MS" w:eastAsia="Trebuchet MS" w:hAnsi="Trebuchet MS" w:cs="Trebuchet MS"/>
          <w:sz w:val="26"/>
          <w:szCs w:val="26"/>
        </w:rPr>
        <w:t xml:space="preserve"> el</w:t>
      </w:r>
      <w:r w:rsidR="00A370B3" w:rsidRPr="005B448C">
        <w:rPr>
          <w:rFonts w:ascii="Trebuchet MS" w:eastAsia="Trebuchet MS" w:hAnsi="Trebuchet MS" w:cs="Trebuchet MS"/>
          <w:sz w:val="26"/>
          <w:szCs w:val="26"/>
        </w:rPr>
        <w:t>:</w:t>
      </w:r>
    </w:p>
    <w:p w14:paraId="51DF3F43" w14:textId="77777777" w:rsidR="00701C4F" w:rsidRPr="005B448C" w:rsidRDefault="00701C4F" w:rsidP="00701C4F">
      <w:pPr>
        <w:spacing w:line="360" w:lineRule="auto"/>
        <w:rPr>
          <w:rFonts w:ascii="Trebuchet MS" w:hAnsi="Trebuchet MS"/>
          <w:b/>
          <w:sz w:val="26"/>
          <w:szCs w:val="26"/>
        </w:rPr>
      </w:pPr>
    </w:p>
    <w:p w14:paraId="3D666628" w14:textId="2C386D99" w:rsidR="00A370B3" w:rsidRPr="005B448C" w:rsidRDefault="00A370B3" w:rsidP="00701C4F">
      <w:pPr>
        <w:spacing w:line="360" w:lineRule="auto"/>
        <w:rPr>
          <w:rFonts w:ascii="Trebuchet MS" w:hAnsi="Trebuchet MS"/>
          <w:b/>
          <w:sz w:val="26"/>
          <w:szCs w:val="26"/>
        </w:rPr>
      </w:pPr>
      <w:r w:rsidRPr="005B448C">
        <w:rPr>
          <w:rFonts w:ascii="Trebuchet MS" w:hAnsi="Trebuchet MS"/>
          <w:b/>
          <w:sz w:val="26"/>
          <w:szCs w:val="26"/>
        </w:rPr>
        <w:t>Anteproyecto de presupuesto de egresos 2024</w:t>
      </w:r>
    </w:p>
    <w:p w14:paraId="131172C1" w14:textId="1D7B262B" w:rsidR="00EF2FF2" w:rsidRPr="005B448C" w:rsidRDefault="0013437A" w:rsidP="00EF2FF2">
      <w:pPr>
        <w:spacing w:after="0" w:line="360" w:lineRule="auto"/>
        <w:jc w:val="both"/>
        <w:rPr>
          <w:rFonts w:ascii="Trebuchet MS" w:eastAsia="Trebuchet MS" w:hAnsi="Trebuchet MS" w:cs="Trebuchet MS"/>
          <w:sz w:val="26"/>
          <w:szCs w:val="26"/>
        </w:rPr>
      </w:pPr>
      <w:r w:rsidRPr="005B448C">
        <w:rPr>
          <w:rFonts w:ascii="Trebuchet MS" w:hAnsi="Trebuchet MS"/>
          <w:sz w:val="26"/>
          <w:szCs w:val="26"/>
        </w:rPr>
        <w:t xml:space="preserve">En </w:t>
      </w:r>
      <w:r w:rsidR="009C4837" w:rsidRPr="005B448C">
        <w:rPr>
          <w:rFonts w:ascii="Trebuchet MS" w:hAnsi="Trebuchet MS"/>
          <w:sz w:val="26"/>
          <w:szCs w:val="26"/>
        </w:rPr>
        <w:t>términos generales</w:t>
      </w:r>
      <w:r w:rsidRPr="005B448C">
        <w:rPr>
          <w:rFonts w:ascii="Trebuchet MS" w:hAnsi="Trebuchet MS"/>
          <w:sz w:val="26"/>
          <w:szCs w:val="26"/>
        </w:rPr>
        <w:t xml:space="preserve">, </w:t>
      </w:r>
      <w:r w:rsidR="00EF2FF2" w:rsidRPr="005B448C">
        <w:rPr>
          <w:rFonts w:ascii="Trebuchet MS" w:eastAsia="Trebuchet MS" w:hAnsi="Trebuchet MS" w:cs="Trebuchet MS"/>
          <w:sz w:val="26"/>
          <w:szCs w:val="26"/>
        </w:rPr>
        <w:t xml:space="preserve">no </w:t>
      </w:r>
      <w:r w:rsidR="001119EC">
        <w:rPr>
          <w:rFonts w:ascii="Trebuchet MS" w:eastAsia="Trebuchet MS" w:hAnsi="Trebuchet MS" w:cs="Trebuchet MS"/>
          <w:sz w:val="26"/>
          <w:szCs w:val="26"/>
        </w:rPr>
        <w:t>estamos</w:t>
      </w:r>
      <w:r w:rsidR="00EF2FF2" w:rsidRPr="005B448C">
        <w:rPr>
          <w:rFonts w:ascii="Trebuchet MS" w:eastAsia="Trebuchet MS" w:hAnsi="Trebuchet MS" w:cs="Trebuchet MS"/>
          <w:sz w:val="26"/>
          <w:szCs w:val="26"/>
        </w:rPr>
        <w:t xml:space="preserve"> de acuerdo con los montos </w:t>
      </w:r>
      <w:r w:rsidR="009E2AE0" w:rsidRPr="005B448C">
        <w:rPr>
          <w:rFonts w:ascii="Trebuchet MS" w:eastAsia="Trebuchet MS" w:hAnsi="Trebuchet MS" w:cs="Trebuchet MS"/>
          <w:sz w:val="26"/>
          <w:szCs w:val="26"/>
        </w:rPr>
        <w:t>contemplados</w:t>
      </w:r>
      <w:r w:rsidR="00EF2FF2" w:rsidRPr="005B448C">
        <w:rPr>
          <w:rFonts w:ascii="Trebuchet MS" w:eastAsia="Trebuchet MS" w:hAnsi="Trebuchet MS" w:cs="Trebuchet MS"/>
          <w:sz w:val="26"/>
          <w:szCs w:val="26"/>
        </w:rPr>
        <w:t xml:space="preserve"> en las partidas:</w:t>
      </w:r>
    </w:p>
    <w:p w14:paraId="6793D4C8" w14:textId="77777777" w:rsidR="0013437A" w:rsidRPr="005B448C" w:rsidRDefault="0013437A" w:rsidP="00EF2FF2">
      <w:pPr>
        <w:spacing w:after="0" w:line="360" w:lineRule="auto"/>
        <w:jc w:val="both"/>
        <w:rPr>
          <w:rFonts w:ascii="Trebuchet MS" w:eastAsia="Trebuchet MS" w:hAnsi="Trebuchet MS" w:cs="Trebuchet MS"/>
          <w:sz w:val="26"/>
          <w:szCs w:val="26"/>
        </w:rPr>
      </w:pPr>
    </w:p>
    <w:p w14:paraId="6A9587B9" w14:textId="2E9B0BE2" w:rsidR="008F32E1" w:rsidRPr="005B448C" w:rsidRDefault="008F32E1" w:rsidP="008F32E1">
      <w:pPr>
        <w:pStyle w:val="Prrafodelista"/>
        <w:numPr>
          <w:ilvl w:val="0"/>
          <w:numId w:val="4"/>
        </w:numPr>
        <w:spacing w:line="360" w:lineRule="auto"/>
        <w:jc w:val="both"/>
        <w:rPr>
          <w:rFonts w:ascii="Trebuchet MS" w:eastAsia="Trebuchet MS" w:hAnsi="Trebuchet MS" w:cs="Trebuchet MS"/>
          <w:sz w:val="26"/>
          <w:szCs w:val="26"/>
        </w:rPr>
      </w:pPr>
      <w:r w:rsidRPr="005B448C">
        <w:rPr>
          <w:rFonts w:ascii="Trebuchet MS" w:eastAsia="Trebuchet MS" w:hAnsi="Trebuchet MS" w:cs="Trebuchet MS"/>
          <w:sz w:val="26"/>
          <w:szCs w:val="26"/>
        </w:rPr>
        <w:t>3221 - Arrendamiento de edificios;</w:t>
      </w:r>
    </w:p>
    <w:p w14:paraId="0D23984C" w14:textId="4C7B5FFD" w:rsidR="008F32E1" w:rsidRPr="005B448C" w:rsidRDefault="008F32E1" w:rsidP="008F32E1">
      <w:pPr>
        <w:pStyle w:val="Prrafodelista"/>
        <w:numPr>
          <w:ilvl w:val="0"/>
          <w:numId w:val="4"/>
        </w:numPr>
        <w:spacing w:line="360" w:lineRule="auto"/>
        <w:jc w:val="both"/>
        <w:rPr>
          <w:rFonts w:ascii="Trebuchet MS" w:eastAsia="Trebuchet MS" w:hAnsi="Trebuchet MS" w:cs="Trebuchet MS"/>
          <w:sz w:val="26"/>
          <w:szCs w:val="26"/>
        </w:rPr>
      </w:pPr>
      <w:r w:rsidRPr="005B448C">
        <w:rPr>
          <w:rFonts w:ascii="Trebuchet MS" w:eastAsia="Trebuchet MS" w:hAnsi="Trebuchet MS" w:cs="Trebuchet MS"/>
          <w:sz w:val="26"/>
          <w:szCs w:val="26"/>
        </w:rPr>
        <w:lastRenderedPageBreak/>
        <w:t>3252 - Arrendamiento de vehículos terrestres, aéreos, marítimos, lacustres y fluviales para servicios administrativos;</w:t>
      </w:r>
    </w:p>
    <w:p w14:paraId="341E56A3" w14:textId="45CDA20D" w:rsidR="008F32E1" w:rsidRPr="005B448C" w:rsidRDefault="008F32E1" w:rsidP="008F32E1">
      <w:pPr>
        <w:pStyle w:val="Prrafodelista"/>
        <w:numPr>
          <w:ilvl w:val="0"/>
          <w:numId w:val="4"/>
        </w:numPr>
        <w:spacing w:line="360" w:lineRule="auto"/>
        <w:jc w:val="both"/>
        <w:rPr>
          <w:rFonts w:ascii="Trebuchet MS" w:eastAsia="Trebuchet MS" w:hAnsi="Trebuchet MS" w:cs="Trebuchet MS"/>
          <w:sz w:val="26"/>
          <w:szCs w:val="26"/>
        </w:rPr>
      </w:pPr>
      <w:r w:rsidRPr="005B448C">
        <w:rPr>
          <w:rFonts w:ascii="Trebuchet MS" w:eastAsia="Trebuchet MS" w:hAnsi="Trebuchet MS" w:cs="Trebuchet MS"/>
          <w:sz w:val="26"/>
          <w:szCs w:val="26"/>
        </w:rPr>
        <w:t>3363 - Servicios de impresión de material informativo derivado de la operación y administración;</w:t>
      </w:r>
    </w:p>
    <w:p w14:paraId="468B3013" w14:textId="23796A42" w:rsidR="008F32E1" w:rsidRPr="005B448C" w:rsidRDefault="008F32E1" w:rsidP="008F32E1">
      <w:pPr>
        <w:pStyle w:val="Prrafodelista"/>
        <w:numPr>
          <w:ilvl w:val="0"/>
          <w:numId w:val="4"/>
        </w:numPr>
        <w:spacing w:line="360" w:lineRule="auto"/>
        <w:jc w:val="both"/>
        <w:rPr>
          <w:rFonts w:ascii="Trebuchet MS" w:eastAsia="Trebuchet MS" w:hAnsi="Trebuchet MS" w:cs="Trebuchet MS"/>
          <w:sz w:val="26"/>
          <w:szCs w:val="26"/>
        </w:rPr>
      </w:pPr>
      <w:r w:rsidRPr="005B448C">
        <w:rPr>
          <w:rFonts w:ascii="Trebuchet MS" w:eastAsia="Trebuchet MS" w:hAnsi="Trebuchet MS" w:cs="Trebuchet MS"/>
          <w:sz w:val="26"/>
          <w:szCs w:val="26"/>
        </w:rPr>
        <w:t>3381 - Servicios de vigilancia</w:t>
      </w:r>
      <w:r w:rsidR="009E2AE0" w:rsidRPr="005B448C">
        <w:rPr>
          <w:rFonts w:ascii="Trebuchet MS" w:eastAsia="Trebuchet MS" w:hAnsi="Trebuchet MS" w:cs="Trebuchet MS"/>
          <w:sz w:val="26"/>
          <w:szCs w:val="26"/>
        </w:rPr>
        <w:t>;</w:t>
      </w:r>
    </w:p>
    <w:p w14:paraId="64C0291C" w14:textId="6417F332" w:rsidR="008F32E1" w:rsidRPr="005B448C" w:rsidRDefault="008F32E1" w:rsidP="008F32E1">
      <w:pPr>
        <w:pStyle w:val="Prrafodelista"/>
        <w:numPr>
          <w:ilvl w:val="0"/>
          <w:numId w:val="4"/>
        </w:numPr>
        <w:spacing w:line="360" w:lineRule="auto"/>
        <w:jc w:val="both"/>
        <w:rPr>
          <w:rFonts w:ascii="Trebuchet MS" w:eastAsia="Trebuchet MS" w:hAnsi="Trebuchet MS" w:cs="Trebuchet MS"/>
          <w:sz w:val="26"/>
          <w:szCs w:val="26"/>
        </w:rPr>
      </w:pPr>
      <w:r w:rsidRPr="005B448C">
        <w:rPr>
          <w:rFonts w:ascii="Trebuchet MS" w:eastAsia="Trebuchet MS" w:hAnsi="Trebuchet MS" w:cs="Trebuchet MS"/>
          <w:sz w:val="26"/>
          <w:szCs w:val="26"/>
        </w:rPr>
        <w:t>3581 - Servicios de limpieza y manejo de desechos</w:t>
      </w:r>
      <w:r w:rsidR="009E2AE0" w:rsidRPr="005B448C">
        <w:rPr>
          <w:rFonts w:ascii="Trebuchet MS" w:eastAsia="Trebuchet MS" w:hAnsi="Trebuchet MS" w:cs="Trebuchet MS"/>
          <w:sz w:val="26"/>
          <w:szCs w:val="26"/>
        </w:rPr>
        <w:t xml:space="preserve">, y </w:t>
      </w:r>
    </w:p>
    <w:p w14:paraId="1FFBB070" w14:textId="05D9B6AF" w:rsidR="008F32E1" w:rsidRPr="005B448C" w:rsidRDefault="008F32E1" w:rsidP="008F32E1">
      <w:pPr>
        <w:pStyle w:val="Prrafodelista"/>
        <w:numPr>
          <w:ilvl w:val="0"/>
          <w:numId w:val="4"/>
        </w:numPr>
        <w:spacing w:line="360" w:lineRule="auto"/>
        <w:jc w:val="both"/>
        <w:rPr>
          <w:rFonts w:ascii="Trebuchet MS" w:eastAsia="Trebuchet MS" w:hAnsi="Trebuchet MS" w:cs="Trebuchet MS"/>
          <w:sz w:val="26"/>
          <w:szCs w:val="26"/>
        </w:rPr>
      </w:pPr>
      <w:r w:rsidRPr="005B448C">
        <w:rPr>
          <w:rFonts w:ascii="Trebuchet MS" w:eastAsia="Trebuchet MS" w:hAnsi="Trebuchet MS" w:cs="Trebuchet MS"/>
          <w:sz w:val="26"/>
          <w:szCs w:val="26"/>
        </w:rPr>
        <w:t>3921 - Otros impuestos y derechos</w:t>
      </w:r>
      <w:r w:rsidR="009E2AE0" w:rsidRPr="005B448C">
        <w:rPr>
          <w:rFonts w:ascii="Trebuchet MS" w:eastAsia="Trebuchet MS" w:hAnsi="Trebuchet MS" w:cs="Trebuchet MS"/>
          <w:sz w:val="26"/>
          <w:szCs w:val="26"/>
        </w:rPr>
        <w:t>.</w:t>
      </w:r>
    </w:p>
    <w:p w14:paraId="3E458E0C" w14:textId="77777777" w:rsidR="00947583" w:rsidRPr="005B448C" w:rsidRDefault="00947583" w:rsidP="008F32E1">
      <w:pPr>
        <w:spacing w:after="0" w:line="360" w:lineRule="auto"/>
        <w:jc w:val="both"/>
        <w:rPr>
          <w:rFonts w:ascii="Trebuchet MS" w:eastAsia="Trebuchet MS" w:hAnsi="Trebuchet MS" w:cs="Trebuchet MS"/>
          <w:sz w:val="26"/>
          <w:szCs w:val="26"/>
        </w:rPr>
      </w:pPr>
    </w:p>
    <w:p w14:paraId="04A1A2FC" w14:textId="3C2FC7CD" w:rsidR="008F32E1" w:rsidRPr="005B448C" w:rsidRDefault="008F32E1" w:rsidP="008F32E1">
      <w:pPr>
        <w:spacing w:after="0" w:line="360" w:lineRule="auto"/>
        <w:jc w:val="both"/>
        <w:rPr>
          <w:rFonts w:ascii="Trebuchet MS" w:eastAsia="Trebuchet MS" w:hAnsi="Trebuchet MS" w:cs="Trebuchet MS"/>
          <w:sz w:val="26"/>
          <w:szCs w:val="26"/>
        </w:rPr>
      </w:pPr>
      <w:r w:rsidRPr="005B448C">
        <w:rPr>
          <w:rFonts w:ascii="Trebuchet MS" w:eastAsia="Trebuchet MS" w:hAnsi="Trebuchet MS" w:cs="Trebuchet MS"/>
          <w:sz w:val="26"/>
          <w:szCs w:val="26"/>
        </w:rPr>
        <w:t xml:space="preserve">Al respecto, por cuestión de método y con el objeto de establecer puntualmente los motivos de </w:t>
      </w:r>
      <w:r w:rsidR="001119EC">
        <w:rPr>
          <w:rFonts w:ascii="Trebuchet MS" w:eastAsia="Trebuchet MS" w:hAnsi="Trebuchet MS" w:cs="Trebuchet MS"/>
          <w:sz w:val="26"/>
          <w:szCs w:val="26"/>
        </w:rPr>
        <w:t>nuestro</w:t>
      </w:r>
      <w:r w:rsidRPr="005B448C">
        <w:rPr>
          <w:rFonts w:ascii="Trebuchet MS" w:eastAsia="Trebuchet MS" w:hAnsi="Trebuchet MS" w:cs="Trebuchet MS"/>
          <w:sz w:val="26"/>
          <w:szCs w:val="26"/>
        </w:rPr>
        <w:t xml:space="preserve"> disenso </w:t>
      </w:r>
      <w:r w:rsidR="001119EC">
        <w:rPr>
          <w:rFonts w:ascii="Trebuchet MS" w:eastAsia="Trebuchet MS" w:hAnsi="Trebuchet MS" w:cs="Trebuchet MS"/>
          <w:sz w:val="26"/>
          <w:szCs w:val="26"/>
        </w:rPr>
        <w:t>nos pronunciaremos</w:t>
      </w:r>
      <w:r w:rsidR="003A0EC9" w:rsidRPr="005B448C">
        <w:rPr>
          <w:rFonts w:ascii="Trebuchet MS" w:eastAsia="Trebuchet MS" w:hAnsi="Trebuchet MS" w:cs="Trebuchet MS"/>
          <w:sz w:val="26"/>
          <w:szCs w:val="26"/>
        </w:rPr>
        <w:t>,</w:t>
      </w:r>
      <w:r w:rsidRPr="005B448C">
        <w:rPr>
          <w:rFonts w:ascii="Trebuchet MS" w:eastAsia="Trebuchet MS" w:hAnsi="Trebuchet MS" w:cs="Trebuchet MS"/>
          <w:sz w:val="26"/>
          <w:szCs w:val="26"/>
        </w:rPr>
        <w:t xml:space="preserve"> </w:t>
      </w:r>
      <w:r w:rsidR="003A0EC9" w:rsidRPr="005B448C">
        <w:rPr>
          <w:rFonts w:ascii="Trebuchet MS" w:eastAsia="Trebuchet MS" w:hAnsi="Trebuchet MS" w:cs="Trebuchet MS"/>
          <w:sz w:val="26"/>
          <w:szCs w:val="26"/>
        </w:rPr>
        <w:t>en</w:t>
      </w:r>
      <w:r w:rsidRPr="005B448C">
        <w:rPr>
          <w:rFonts w:ascii="Trebuchet MS" w:eastAsia="Trebuchet MS" w:hAnsi="Trebuchet MS" w:cs="Trebuchet MS"/>
          <w:sz w:val="26"/>
          <w:szCs w:val="26"/>
        </w:rPr>
        <w:t xml:space="preserve"> cada caso</w:t>
      </w:r>
      <w:r w:rsidR="003A0EC9" w:rsidRPr="005B448C">
        <w:rPr>
          <w:rFonts w:ascii="Trebuchet MS" w:eastAsia="Trebuchet MS" w:hAnsi="Trebuchet MS" w:cs="Trebuchet MS"/>
          <w:sz w:val="26"/>
          <w:szCs w:val="26"/>
        </w:rPr>
        <w:t>,</w:t>
      </w:r>
      <w:r w:rsidRPr="005B448C">
        <w:rPr>
          <w:rFonts w:ascii="Trebuchet MS" w:eastAsia="Trebuchet MS" w:hAnsi="Trebuchet MS" w:cs="Trebuchet MS"/>
          <w:sz w:val="26"/>
          <w:szCs w:val="26"/>
        </w:rPr>
        <w:t xml:space="preserve"> </w:t>
      </w:r>
      <w:r w:rsidR="003A0EC9" w:rsidRPr="005B448C">
        <w:rPr>
          <w:rFonts w:ascii="Trebuchet MS" w:eastAsia="Trebuchet MS" w:hAnsi="Trebuchet MS" w:cs="Trebuchet MS"/>
          <w:sz w:val="26"/>
          <w:szCs w:val="26"/>
        </w:rPr>
        <w:t>en</w:t>
      </w:r>
      <w:r w:rsidRPr="005B448C">
        <w:rPr>
          <w:rFonts w:ascii="Trebuchet MS" w:eastAsia="Trebuchet MS" w:hAnsi="Trebuchet MS" w:cs="Trebuchet MS"/>
          <w:sz w:val="26"/>
          <w:szCs w:val="26"/>
        </w:rPr>
        <w:t xml:space="preserve"> la siguiente tabla:</w:t>
      </w:r>
    </w:p>
    <w:p w14:paraId="758EDC2D" w14:textId="77777777" w:rsidR="008F32E1" w:rsidRPr="005B448C" w:rsidRDefault="008F32E1" w:rsidP="00EF2FF2">
      <w:pPr>
        <w:spacing w:after="0" w:line="360" w:lineRule="auto"/>
        <w:jc w:val="both"/>
        <w:rPr>
          <w:rFonts w:ascii="Trebuchet MS" w:eastAsia="Trebuchet MS" w:hAnsi="Trebuchet MS" w:cs="Trebuchet M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8"/>
        <w:gridCol w:w="1700"/>
        <w:gridCol w:w="1417"/>
        <w:gridCol w:w="5289"/>
      </w:tblGrid>
      <w:tr w:rsidR="009F7994" w:rsidRPr="005B448C" w14:paraId="38DB0D92" w14:textId="77777777" w:rsidTr="009F7994">
        <w:trPr>
          <w:trHeight w:val="300"/>
        </w:trPr>
        <w:tc>
          <w:tcPr>
            <w:tcW w:w="5000" w:type="pct"/>
            <w:gridSpan w:val="4"/>
            <w:shd w:val="clear" w:color="000000" w:fill="595959"/>
            <w:noWrap/>
            <w:hideMark/>
          </w:tcPr>
          <w:p w14:paraId="4FA2EFEC" w14:textId="77777777" w:rsidR="009F7994" w:rsidRPr="005B448C" w:rsidRDefault="009F7994" w:rsidP="000411BE">
            <w:pPr>
              <w:spacing w:after="0" w:line="240" w:lineRule="auto"/>
              <w:jc w:val="center"/>
              <w:rPr>
                <w:rFonts w:ascii="Trebuchet MS" w:eastAsia="Times New Roman" w:hAnsi="Trebuchet MS" w:cs="Arial"/>
                <w:b/>
                <w:bCs/>
                <w:color w:val="FFFFFF"/>
                <w:sz w:val="26"/>
                <w:szCs w:val="26"/>
                <w:lang w:eastAsia="es-MX"/>
              </w:rPr>
            </w:pPr>
            <w:r w:rsidRPr="005B448C">
              <w:rPr>
                <w:rFonts w:ascii="Trebuchet MS" w:eastAsia="Times New Roman" w:hAnsi="Trebuchet MS" w:cs="Arial"/>
                <w:b/>
                <w:bCs/>
                <w:color w:val="FFFFFF"/>
                <w:sz w:val="26"/>
                <w:szCs w:val="26"/>
                <w:lang w:eastAsia="es-MX"/>
              </w:rPr>
              <w:t>PRESUPUESTO – PROCESO ELECTORAL</w:t>
            </w:r>
          </w:p>
        </w:tc>
      </w:tr>
      <w:tr w:rsidR="009F7994" w:rsidRPr="005B448C" w14:paraId="70A99C9C" w14:textId="77777777" w:rsidTr="009F7994">
        <w:trPr>
          <w:trHeight w:val="300"/>
        </w:trPr>
        <w:tc>
          <w:tcPr>
            <w:tcW w:w="526" w:type="pct"/>
            <w:shd w:val="clear" w:color="auto" w:fill="AEAAAA" w:themeFill="background2" w:themeFillShade="BF"/>
            <w:noWrap/>
          </w:tcPr>
          <w:p w14:paraId="07FF22CE" w14:textId="6EA01710" w:rsidR="009F7994" w:rsidRPr="005B448C" w:rsidRDefault="009F7994" w:rsidP="000411BE">
            <w:pPr>
              <w:spacing w:after="0" w:line="240" w:lineRule="auto"/>
              <w:rPr>
                <w:rFonts w:ascii="Trebuchet MS" w:eastAsia="Times New Roman" w:hAnsi="Trebuchet MS" w:cs="Arial"/>
                <w:sz w:val="26"/>
                <w:szCs w:val="26"/>
                <w:lang w:eastAsia="es-MX"/>
              </w:rPr>
            </w:pPr>
            <w:r w:rsidRPr="005B448C">
              <w:rPr>
                <w:rFonts w:ascii="Trebuchet MS" w:hAnsi="Trebuchet MS" w:cs="Arial"/>
                <w:b/>
                <w:bCs/>
                <w:color w:val="FFFFFF"/>
                <w:sz w:val="26"/>
                <w:szCs w:val="26"/>
              </w:rPr>
              <w:t>PARTIDA</w:t>
            </w:r>
          </w:p>
        </w:tc>
        <w:tc>
          <w:tcPr>
            <w:tcW w:w="905" w:type="pct"/>
            <w:shd w:val="clear" w:color="auto" w:fill="AEAAAA" w:themeFill="background2" w:themeFillShade="BF"/>
          </w:tcPr>
          <w:p w14:paraId="61E6FF44" w14:textId="77777777" w:rsidR="009F7994" w:rsidRPr="005B448C" w:rsidRDefault="009F7994" w:rsidP="000411BE">
            <w:pPr>
              <w:spacing w:after="0" w:line="240" w:lineRule="auto"/>
              <w:rPr>
                <w:rFonts w:ascii="Trebuchet MS" w:eastAsia="Times New Roman" w:hAnsi="Trebuchet MS" w:cs="Arial"/>
                <w:sz w:val="26"/>
                <w:szCs w:val="26"/>
                <w:lang w:eastAsia="es-MX"/>
              </w:rPr>
            </w:pPr>
            <w:r w:rsidRPr="005B448C">
              <w:rPr>
                <w:rFonts w:ascii="Trebuchet MS" w:hAnsi="Trebuchet MS" w:cs="Arial"/>
                <w:b/>
                <w:bCs/>
                <w:color w:val="FFFFFF"/>
                <w:sz w:val="26"/>
                <w:szCs w:val="26"/>
              </w:rPr>
              <w:t>CAPITULO 3000 - SERVICIOS GENERALES</w:t>
            </w:r>
          </w:p>
        </w:tc>
        <w:tc>
          <w:tcPr>
            <w:tcW w:w="754" w:type="pct"/>
            <w:shd w:val="clear" w:color="auto" w:fill="AEAAAA" w:themeFill="background2" w:themeFillShade="BF"/>
            <w:noWrap/>
          </w:tcPr>
          <w:p w14:paraId="75DBCA03" w14:textId="77777777" w:rsidR="009F7994" w:rsidRPr="005B448C" w:rsidRDefault="009F7994" w:rsidP="000411BE">
            <w:pPr>
              <w:spacing w:after="0" w:line="240" w:lineRule="auto"/>
              <w:rPr>
                <w:rFonts w:ascii="Trebuchet MS" w:eastAsia="Times New Roman" w:hAnsi="Trebuchet MS" w:cs="Arial"/>
                <w:sz w:val="26"/>
                <w:szCs w:val="26"/>
                <w:lang w:eastAsia="es-MX"/>
              </w:rPr>
            </w:pPr>
            <w:r w:rsidRPr="005B448C">
              <w:rPr>
                <w:rFonts w:ascii="Trebuchet MS" w:hAnsi="Trebuchet MS" w:cs="Arial"/>
                <w:b/>
                <w:bCs/>
                <w:color w:val="FFFFFF"/>
                <w:sz w:val="26"/>
                <w:szCs w:val="26"/>
              </w:rPr>
              <w:t>TOTAL</w:t>
            </w:r>
          </w:p>
        </w:tc>
        <w:tc>
          <w:tcPr>
            <w:tcW w:w="2815" w:type="pct"/>
            <w:shd w:val="clear" w:color="auto" w:fill="AEAAAA" w:themeFill="background2" w:themeFillShade="BF"/>
            <w:noWrap/>
          </w:tcPr>
          <w:p w14:paraId="0BE1CE07" w14:textId="77777777" w:rsidR="009F7994" w:rsidRPr="005B448C" w:rsidRDefault="009F7994" w:rsidP="000411BE">
            <w:pPr>
              <w:spacing w:after="0" w:line="240" w:lineRule="auto"/>
              <w:rPr>
                <w:rFonts w:ascii="Trebuchet MS" w:eastAsia="Times New Roman" w:hAnsi="Trebuchet MS" w:cs="Arial"/>
                <w:b/>
                <w:bCs/>
                <w:sz w:val="26"/>
                <w:szCs w:val="26"/>
                <w:lang w:eastAsia="es-MX"/>
              </w:rPr>
            </w:pPr>
            <w:r w:rsidRPr="005B448C">
              <w:rPr>
                <w:rFonts w:ascii="Trebuchet MS" w:eastAsia="Times New Roman" w:hAnsi="Trebuchet MS" w:cs="Arial"/>
                <w:b/>
                <w:bCs/>
                <w:color w:val="FFFFFF"/>
                <w:sz w:val="26"/>
                <w:szCs w:val="26"/>
                <w:lang w:eastAsia="es-MX"/>
              </w:rPr>
              <w:t>JUSTIFICACIÓN</w:t>
            </w:r>
          </w:p>
        </w:tc>
      </w:tr>
      <w:tr w:rsidR="009F7994" w:rsidRPr="005B448C" w14:paraId="5AB2E38C" w14:textId="77777777" w:rsidTr="009F7994">
        <w:trPr>
          <w:trHeight w:val="572"/>
        </w:trPr>
        <w:tc>
          <w:tcPr>
            <w:tcW w:w="526" w:type="pct"/>
            <w:shd w:val="clear" w:color="auto" w:fill="auto"/>
            <w:noWrap/>
          </w:tcPr>
          <w:p w14:paraId="35EA041C" w14:textId="77777777" w:rsidR="009F7994" w:rsidRPr="005B448C" w:rsidRDefault="009F7994" w:rsidP="000411BE">
            <w:pPr>
              <w:spacing w:after="0" w:line="240" w:lineRule="auto"/>
              <w:rPr>
                <w:rFonts w:ascii="Trebuchet MS" w:eastAsia="Times New Roman" w:hAnsi="Trebuchet MS" w:cs="Arial"/>
                <w:sz w:val="26"/>
                <w:szCs w:val="26"/>
                <w:lang w:eastAsia="es-MX"/>
              </w:rPr>
            </w:pPr>
            <w:r w:rsidRPr="005B448C">
              <w:rPr>
                <w:rFonts w:ascii="Trebuchet MS" w:hAnsi="Trebuchet MS" w:cs="Arial"/>
                <w:sz w:val="26"/>
                <w:szCs w:val="26"/>
              </w:rPr>
              <w:t>3221</w:t>
            </w:r>
          </w:p>
        </w:tc>
        <w:tc>
          <w:tcPr>
            <w:tcW w:w="905" w:type="pct"/>
            <w:shd w:val="clear" w:color="auto" w:fill="auto"/>
          </w:tcPr>
          <w:p w14:paraId="6DAC6E53" w14:textId="77777777" w:rsidR="009F7994" w:rsidRPr="005B448C" w:rsidRDefault="009F7994" w:rsidP="000411BE">
            <w:pPr>
              <w:spacing w:after="0" w:line="240" w:lineRule="auto"/>
              <w:rPr>
                <w:rFonts w:ascii="Trebuchet MS" w:eastAsia="Times New Roman" w:hAnsi="Trebuchet MS" w:cs="Arial"/>
                <w:sz w:val="26"/>
                <w:szCs w:val="26"/>
                <w:lang w:eastAsia="es-MX"/>
              </w:rPr>
            </w:pPr>
            <w:r w:rsidRPr="005B448C">
              <w:rPr>
                <w:rFonts w:ascii="Trebuchet MS" w:hAnsi="Trebuchet MS" w:cs="Arial"/>
                <w:sz w:val="26"/>
                <w:szCs w:val="26"/>
              </w:rPr>
              <w:t>Arrendamiento de edificios</w:t>
            </w:r>
          </w:p>
        </w:tc>
        <w:tc>
          <w:tcPr>
            <w:tcW w:w="754" w:type="pct"/>
            <w:shd w:val="clear" w:color="auto" w:fill="auto"/>
            <w:noWrap/>
          </w:tcPr>
          <w:p w14:paraId="08EBD774" w14:textId="77777777" w:rsidR="009F7994" w:rsidRPr="005B448C" w:rsidRDefault="009F7994" w:rsidP="000411BE">
            <w:pPr>
              <w:spacing w:after="0" w:line="240" w:lineRule="auto"/>
              <w:rPr>
                <w:rFonts w:ascii="Trebuchet MS" w:hAnsi="Trebuchet MS" w:cs="Arial"/>
                <w:sz w:val="26"/>
                <w:szCs w:val="26"/>
              </w:rPr>
            </w:pPr>
            <w:r w:rsidRPr="005B448C">
              <w:rPr>
                <w:rFonts w:ascii="Trebuchet MS" w:hAnsi="Trebuchet MS" w:cs="Arial"/>
                <w:sz w:val="26"/>
                <w:szCs w:val="26"/>
              </w:rPr>
              <w:t>20,945,000</w:t>
            </w:r>
          </w:p>
          <w:p w14:paraId="76E86E9B" w14:textId="77777777" w:rsidR="007D2ED2" w:rsidRPr="005B448C" w:rsidRDefault="007D2ED2" w:rsidP="000411BE">
            <w:pPr>
              <w:spacing w:after="0" w:line="240" w:lineRule="auto"/>
              <w:rPr>
                <w:rFonts w:ascii="Trebuchet MS" w:hAnsi="Trebuchet MS" w:cs="Arial"/>
                <w:sz w:val="26"/>
                <w:szCs w:val="26"/>
              </w:rPr>
            </w:pPr>
          </w:p>
          <w:p w14:paraId="5FBF4194" w14:textId="77777777" w:rsidR="007D2ED2" w:rsidRPr="005B448C" w:rsidRDefault="007D2ED2" w:rsidP="000411BE">
            <w:pPr>
              <w:spacing w:after="0" w:line="240" w:lineRule="auto"/>
              <w:rPr>
                <w:rFonts w:ascii="Trebuchet MS" w:hAnsi="Trebuchet MS" w:cs="Arial"/>
                <w:sz w:val="26"/>
                <w:szCs w:val="26"/>
              </w:rPr>
            </w:pPr>
          </w:p>
          <w:p w14:paraId="0C7598CC" w14:textId="77777777" w:rsidR="007D2ED2" w:rsidRPr="005B448C" w:rsidRDefault="007D2ED2" w:rsidP="000411BE">
            <w:pPr>
              <w:spacing w:after="0" w:line="240" w:lineRule="auto"/>
              <w:rPr>
                <w:rFonts w:ascii="Trebuchet MS" w:hAnsi="Trebuchet MS" w:cs="Arial"/>
                <w:sz w:val="26"/>
                <w:szCs w:val="26"/>
              </w:rPr>
            </w:pPr>
          </w:p>
          <w:p w14:paraId="6A2C7810" w14:textId="77777777" w:rsidR="007D2ED2" w:rsidRPr="005B448C" w:rsidRDefault="007D2ED2" w:rsidP="000411BE">
            <w:pPr>
              <w:spacing w:after="0" w:line="240" w:lineRule="auto"/>
              <w:rPr>
                <w:rFonts w:ascii="Trebuchet MS" w:hAnsi="Trebuchet MS" w:cs="Arial"/>
                <w:sz w:val="26"/>
                <w:szCs w:val="26"/>
              </w:rPr>
            </w:pPr>
          </w:p>
          <w:p w14:paraId="71405D26" w14:textId="77777777" w:rsidR="007D2ED2" w:rsidRPr="005B448C" w:rsidRDefault="007D2ED2" w:rsidP="000411BE">
            <w:pPr>
              <w:spacing w:after="0" w:line="240" w:lineRule="auto"/>
              <w:rPr>
                <w:rFonts w:ascii="Trebuchet MS" w:hAnsi="Trebuchet MS" w:cs="Arial"/>
                <w:sz w:val="26"/>
                <w:szCs w:val="26"/>
              </w:rPr>
            </w:pPr>
          </w:p>
          <w:p w14:paraId="0A562ED3" w14:textId="77777777" w:rsidR="007D2ED2" w:rsidRPr="005B448C" w:rsidRDefault="007D2ED2" w:rsidP="000411BE">
            <w:pPr>
              <w:spacing w:after="0" w:line="240" w:lineRule="auto"/>
              <w:rPr>
                <w:rFonts w:ascii="Trebuchet MS" w:hAnsi="Trebuchet MS" w:cs="Arial"/>
                <w:sz w:val="26"/>
                <w:szCs w:val="26"/>
              </w:rPr>
            </w:pPr>
          </w:p>
          <w:p w14:paraId="1EF1C069" w14:textId="77777777" w:rsidR="007D2ED2" w:rsidRPr="005B448C" w:rsidRDefault="007D2ED2" w:rsidP="000411BE">
            <w:pPr>
              <w:spacing w:after="0" w:line="240" w:lineRule="auto"/>
              <w:rPr>
                <w:rFonts w:ascii="Trebuchet MS" w:hAnsi="Trebuchet MS" w:cs="Arial"/>
                <w:sz w:val="26"/>
                <w:szCs w:val="26"/>
              </w:rPr>
            </w:pPr>
          </w:p>
          <w:p w14:paraId="48B01C93" w14:textId="77777777" w:rsidR="004A517B" w:rsidRPr="005B448C" w:rsidRDefault="004A517B" w:rsidP="000411BE">
            <w:pPr>
              <w:spacing w:after="0" w:line="240" w:lineRule="auto"/>
              <w:rPr>
                <w:rFonts w:ascii="Trebuchet MS" w:hAnsi="Trebuchet MS" w:cs="Arial"/>
                <w:sz w:val="26"/>
                <w:szCs w:val="26"/>
              </w:rPr>
            </w:pPr>
          </w:p>
          <w:p w14:paraId="1E1CE094" w14:textId="77777777" w:rsidR="004A517B" w:rsidRPr="005B448C" w:rsidRDefault="004A517B" w:rsidP="000411BE">
            <w:pPr>
              <w:spacing w:after="0" w:line="240" w:lineRule="auto"/>
              <w:rPr>
                <w:rFonts w:ascii="Trebuchet MS" w:hAnsi="Trebuchet MS" w:cs="Arial"/>
                <w:sz w:val="26"/>
                <w:szCs w:val="26"/>
              </w:rPr>
            </w:pPr>
          </w:p>
          <w:p w14:paraId="3CBD5BF8" w14:textId="77777777" w:rsidR="004A517B" w:rsidRPr="005B448C" w:rsidRDefault="004A517B" w:rsidP="000411BE">
            <w:pPr>
              <w:spacing w:after="0" w:line="240" w:lineRule="auto"/>
              <w:rPr>
                <w:rFonts w:ascii="Trebuchet MS" w:hAnsi="Trebuchet MS" w:cs="Arial"/>
                <w:sz w:val="26"/>
                <w:szCs w:val="26"/>
              </w:rPr>
            </w:pPr>
          </w:p>
          <w:p w14:paraId="48FFBFA3" w14:textId="77777777" w:rsidR="004A517B" w:rsidRPr="005B448C" w:rsidRDefault="004A517B" w:rsidP="000411BE">
            <w:pPr>
              <w:spacing w:after="0" w:line="240" w:lineRule="auto"/>
              <w:rPr>
                <w:rFonts w:ascii="Trebuchet MS" w:hAnsi="Trebuchet MS" w:cs="Arial"/>
                <w:sz w:val="26"/>
                <w:szCs w:val="26"/>
              </w:rPr>
            </w:pPr>
          </w:p>
          <w:p w14:paraId="214CF443" w14:textId="77777777" w:rsidR="004A517B" w:rsidRPr="005B448C" w:rsidRDefault="004A517B" w:rsidP="000411BE">
            <w:pPr>
              <w:spacing w:after="0" w:line="240" w:lineRule="auto"/>
              <w:rPr>
                <w:rFonts w:ascii="Trebuchet MS" w:hAnsi="Trebuchet MS" w:cs="Arial"/>
                <w:sz w:val="26"/>
                <w:szCs w:val="26"/>
              </w:rPr>
            </w:pPr>
          </w:p>
          <w:p w14:paraId="554E521D" w14:textId="77777777" w:rsidR="004A517B" w:rsidRPr="005B448C" w:rsidRDefault="004A517B" w:rsidP="000411BE">
            <w:pPr>
              <w:spacing w:after="0" w:line="240" w:lineRule="auto"/>
              <w:rPr>
                <w:rFonts w:ascii="Trebuchet MS" w:hAnsi="Trebuchet MS" w:cs="Arial"/>
                <w:sz w:val="26"/>
                <w:szCs w:val="26"/>
              </w:rPr>
            </w:pPr>
          </w:p>
          <w:p w14:paraId="788F8364" w14:textId="77777777" w:rsidR="004A517B" w:rsidRPr="005B448C" w:rsidRDefault="004A517B" w:rsidP="000411BE">
            <w:pPr>
              <w:spacing w:after="0" w:line="240" w:lineRule="auto"/>
              <w:rPr>
                <w:rFonts w:ascii="Trebuchet MS" w:hAnsi="Trebuchet MS" w:cs="Arial"/>
                <w:sz w:val="26"/>
                <w:szCs w:val="26"/>
              </w:rPr>
            </w:pPr>
          </w:p>
          <w:p w14:paraId="715E4516" w14:textId="77777777" w:rsidR="004A517B" w:rsidRPr="005B448C" w:rsidRDefault="004A517B" w:rsidP="000411BE">
            <w:pPr>
              <w:spacing w:after="0" w:line="240" w:lineRule="auto"/>
              <w:rPr>
                <w:rFonts w:ascii="Trebuchet MS" w:hAnsi="Trebuchet MS" w:cs="Arial"/>
                <w:sz w:val="26"/>
                <w:szCs w:val="26"/>
              </w:rPr>
            </w:pPr>
          </w:p>
          <w:p w14:paraId="7148C3FA" w14:textId="77777777" w:rsidR="004A517B" w:rsidRPr="005B448C" w:rsidRDefault="004A517B" w:rsidP="000411BE">
            <w:pPr>
              <w:spacing w:after="0" w:line="240" w:lineRule="auto"/>
              <w:rPr>
                <w:rFonts w:ascii="Trebuchet MS" w:hAnsi="Trebuchet MS" w:cs="Arial"/>
                <w:sz w:val="26"/>
                <w:szCs w:val="26"/>
              </w:rPr>
            </w:pPr>
          </w:p>
          <w:p w14:paraId="0B116349" w14:textId="5A07CD56" w:rsidR="007D2ED2" w:rsidRPr="005B448C" w:rsidRDefault="007D2ED2" w:rsidP="000411BE">
            <w:pPr>
              <w:spacing w:after="0" w:line="240" w:lineRule="auto"/>
              <w:rPr>
                <w:rFonts w:ascii="Trebuchet MS" w:eastAsia="Times New Roman" w:hAnsi="Trebuchet MS" w:cs="Arial"/>
                <w:sz w:val="26"/>
                <w:szCs w:val="26"/>
                <w:lang w:eastAsia="es-MX"/>
              </w:rPr>
            </w:pPr>
            <w:r w:rsidRPr="005B448C">
              <w:rPr>
                <w:rFonts w:ascii="Trebuchet MS" w:eastAsia="Times New Roman" w:hAnsi="Trebuchet MS" w:cs="Arial"/>
                <w:bCs/>
                <w:sz w:val="26"/>
                <w:szCs w:val="26"/>
                <w:lang w:eastAsia="es-MX"/>
              </w:rPr>
              <w:t>5,166,000</w:t>
            </w:r>
          </w:p>
        </w:tc>
        <w:tc>
          <w:tcPr>
            <w:tcW w:w="2815" w:type="pct"/>
            <w:shd w:val="clear" w:color="auto" w:fill="auto"/>
            <w:noWrap/>
          </w:tcPr>
          <w:p w14:paraId="092C5236" w14:textId="6CB7D7E4" w:rsidR="00345454" w:rsidRPr="005B448C" w:rsidRDefault="00345454" w:rsidP="00345454">
            <w:pPr>
              <w:spacing w:after="0" w:line="240" w:lineRule="auto"/>
              <w:jc w:val="both"/>
              <w:rPr>
                <w:rFonts w:ascii="Trebuchet MS" w:eastAsia="Times New Roman" w:hAnsi="Trebuchet MS" w:cs="Arial"/>
                <w:b/>
                <w:bCs/>
                <w:sz w:val="26"/>
                <w:szCs w:val="26"/>
                <w:lang w:eastAsia="es-MX"/>
              </w:rPr>
            </w:pPr>
            <w:r w:rsidRPr="005B448C">
              <w:rPr>
                <w:rFonts w:ascii="Trebuchet MS" w:eastAsia="Times New Roman" w:hAnsi="Trebuchet MS" w:cs="Arial"/>
                <w:b/>
                <w:bCs/>
                <w:sz w:val="26"/>
                <w:szCs w:val="26"/>
                <w:lang w:eastAsia="es-MX"/>
              </w:rPr>
              <w:t>En contra de la cantidad de $14´996,000.00 presupuestados por la Dirección de Organización Electoral.</w:t>
            </w:r>
          </w:p>
          <w:p w14:paraId="63E2267C" w14:textId="77777777" w:rsidR="00345454" w:rsidRPr="005B448C" w:rsidRDefault="00345454" w:rsidP="00345454">
            <w:pPr>
              <w:spacing w:after="0" w:line="240" w:lineRule="auto"/>
              <w:jc w:val="both"/>
              <w:rPr>
                <w:rFonts w:ascii="Trebuchet MS" w:eastAsia="Times New Roman" w:hAnsi="Trebuchet MS" w:cs="Arial"/>
                <w:b/>
                <w:bCs/>
                <w:sz w:val="26"/>
                <w:szCs w:val="26"/>
                <w:lang w:eastAsia="es-MX"/>
              </w:rPr>
            </w:pPr>
          </w:p>
          <w:p w14:paraId="5E630CED" w14:textId="0BDD575F" w:rsidR="00345454" w:rsidRPr="005B448C" w:rsidRDefault="00345454" w:rsidP="00345454">
            <w:pPr>
              <w:spacing w:after="0" w:line="240" w:lineRule="auto"/>
              <w:jc w:val="both"/>
              <w:rPr>
                <w:rFonts w:ascii="Trebuchet MS" w:eastAsia="Times New Roman" w:hAnsi="Trebuchet MS" w:cs="Arial"/>
                <w:bCs/>
                <w:sz w:val="26"/>
                <w:szCs w:val="26"/>
                <w:lang w:eastAsia="es-MX"/>
              </w:rPr>
            </w:pPr>
            <w:r w:rsidRPr="005B448C">
              <w:rPr>
                <w:rFonts w:ascii="Trebuchet MS" w:eastAsia="Times New Roman" w:hAnsi="Trebuchet MS" w:cs="Arial"/>
                <w:bCs/>
                <w:sz w:val="26"/>
                <w:szCs w:val="26"/>
                <w:lang w:eastAsia="es-MX"/>
              </w:rPr>
              <w:t>Q</w:t>
            </w:r>
            <w:r w:rsidR="00972051" w:rsidRPr="005B448C">
              <w:rPr>
                <w:rFonts w:ascii="Trebuchet MS" w:eastAsia="Times New Roman" w:hAnsi="Trebuchet MS" w:cs="Arial"/>
                <w:bCs/>
                <w:sz w:val="26"/>
                <w:szCs w:val="26"/>
                <w:lang w:eastAsia="es-MX"/>
              </w:rPr>
              <w:t>ue se proyecta para la renta de 150 inmuebles que serán utilizados para los órganos desconcentrados.</w:t>
            </w:r>
          </w:p>
          <w:p w14:paraId="456D8871" w14:textId="77777777" w:rsidR="00972051" w:rsidRPr="005B448C" w:rsidRDefault="00972051" w:rsidP="00345454">
            <w:pPr>
              <w:spacing w:after="0" w:line="240" w:lineRule="auto"/>
              <w:jc w:val="both"/>
              <w:rPr>
                <w:rFonts w:ascii="Trebuchet MS" w:eastAsia="Times New Roman" w:hAnsi="Trebuchet MS" w:cs="Arial"/>
                <w:bCs/>
                <w:sz w:val="26"/>
                <w:szCs w:val="26"/>
                <w:lang w:eastAsia="es-MX"/>
              </w:rPr>
            </w:pPr>
          </w:p>
          <w:p w14:paraId="161821FB" w14:textId="1E2BBA39" w:rsidR="00972051" w:rsidRPr="005B448C" w:rsidRDefault="00EC0E17" w:rsidP="00345454">
            <w:pPr>
              <w:spacing w:after="0" w:line="240" w:lineRule="auto"/>
              <w:jc w:val="both"/>
              <w:rPr>
                <w:rFonts w:ascii="Trebuchet MS" w:eastAsia="Times New Roman" w:hAnsi="Trebuchet MS" w:cs="Arial"/>
                <w:bCs/>
                <w:sz w:val="26"/>
                <w:szCs w:val="26"/>
                <w:lang w:eastAsia="es-MX"/>
              </w:rPr>
            </w:pPr>
            <w:r>
              <w:rPr>
                <w:rFonts w:ascii="Trebuchet MS" w:eastAsia="Times New Roman" w:hAnsi="Trebuchet MS" w:cs="Arial"/>
                <w:bCs/>
                <w:sz w:val="26"/>
                <w:szCs w:val="26"/>
                <w:lang w:eastAsia="es-MX"/>
              </w:rPr>
              <w:t>Disentimos</w:t>
            </w:r>
            <w:r w:rsidR="00972051" w:rsidRPr="005B448C">
              <w:rPr>
                <w:rFonts w:ascii="Trebuchet MS" w:eastAsia="Times New Roman" w:hAnsi="Trebuchet MS" w:cs="Arial"/>
                <w:bCs/>
                <w:sz w:val="26"/>
                <w:szCs w:val="26"/>
                <w:lang w:eastAsia="es-MX"/>
              </w:rPr>
              <w:t xml:space="preserve"> del monto presupuestado, ya que </w:t>
            </w:r>
            <w:r>
              <w:rPr>
                <w:rFonts w:ascii="Trebuchet MS" w:eastAsia="Times New Roman" w:hAnsi="Trebuchet MS" w:cs="Arial"/>
                <w:bCs/>
                <w:sz w:val="26"/>
                <w:szCs w:val="26"/>
                <w:lang w:eastAsia="es-MX"/>
              </w:rPr>
              <w:t>nos</w:t>
            </w:r>
            <w:r w:rsidR="00972051" w:rsidRPr="005B448C">
              <w:rPr>
                <w:rFonts w:ascii="Trebuchet MS" w:eastAsia="Times New Roman" w:hAnsi="Trebuchet MS" w:cs="Arial"/>
                <w:bCs/>
                <w:sz w:val="26"/>
                <w:szCs w:val="26"/>
                <w:lang w:eastAsia="es-MX"/>
              </w:rPr>
              <w:t xml:space="preserve"> parece excesivo su cálculo,</w:t>
            </w:r>
            <w:r w:rsidR="00B44351" w:rsidRPr="005B448C">
              <w:rPr>
                <w:rFonts w:ascii="Trebuchet MS" w:eastAsia="Times New Roman" w:hAnsi="Trebuchet MS" w:cs="Arial"/>
                <w:bCs/>
                <w:sz w:val="26"/>
                <w:szCs w:val="26"/>
                <w:lang w:eastAsia="es-MX"/>
              </w:rPr>
              <w:t xml:space="preserve"> derivado del tiempo</w:t>
            </w:r>
            <w:r w:rsidR="00A42AD1" w:rsidRPr="005B448C">
              <w:rPr>
                <w:rFonts w:ascii="Trebuchet MS" w:eastAsia="Times New Roman" w:hAnsi="Trebuchet MS" w:cs="Arial"/>
                <w:bCs/>
                <w:sz w:val="26"/>
                <w:szCs w:val="26"/>
                <w:lang w:eastAsia="es-MX"/>
              </w:rPr>
              <w:t xml:space="preserve"> en el que s</w:t>
            </w:r>
            <w:r w:rsidR="00B66815" w:rsidRPr="005B448C">
              <w:rPr>
                <w:rFonts w:ascii="Trebuchet MS" w:eastAsia="Times New Roman" w:hAnsi="Trebuchet MS" w:cs="Arial"/>
                <w:bCs/>
                <w:sz w:val="26"/>
                <w:szCs w:val="26"/>
                <w:lang w:eastAsia="es-MX"/>
              </w:rPr>
              <w:t xml:space="preserve">e tiene prevista la instalación de 20 consejos municipales, 5 de ellos a partir del 16 de marzo y </w:t>
            </w:r>
            <w:r w:rsidR="003B1E4E" w:rsidRPr="005B448C">
              <w:rPr>
                <w:rFonts w:ascii="Trebuchet MS" w:eastAsia="Times New Roman" w:hAnsi="Trebuchet MS" w:cs="Arial"/>
                <w:bCs/>
                <w:sz w:val="26"/>
                <w:szCs w:val="26"/>
                <w:lang w:eastAsia="es-MX"/>
              </w:rPr>
              <w:t xml:space="preserve">15 a partir del 1º de abril, </w:t>
            </w:r>
            <w:r w:rsidR="00334990" w:rsidRPr="005B448C">
              <w:rPr>
                <w:rFonts w:ascii="Trebuchet MS" w:eastAsia="Times New Roman" w:hAnsi="Trebuchet MS" w:cs="Arial"/>
                <w:bCs/>
                <w:sz w:val="26"/>
                <w:szCs w:val="26"/>
                <w:lang w:eastAsia="es-MX"/>
              </w:rPr>
              <w:t xml:space="preserve">cuando desde </w:t>
            </w:r>
            <w:r>
              <w:rPr>
                <w:rFonts w:ascii="Trebuchet MS" w:eastAsia="Times New Roman" w:hAnsi="Trebuchet MS" w:cs="Arial"/>
                <w:bCs/>
                <w:sz w:val="26"/>
                <w:szCs w:val="26"/>
                <w:lang w:eastAsia="es-MX"/>
              </w:rPr>
              <w:t>nuestra</w:t>
            </w:r>
            <w:r w:rsidR="00334990" w:rsidRPr="005B448C">
              <w:rPr>
                <w:rFonts w:ascii="Trebuchet MS" w:eastAsia="Times New Roman" w:hAnsi="Trebuchet MS" w:cs="Arial"/>
                <w:bCs/>
                <w:sz w:val="26"/>
                <w:szCs w:val="26"/>
                <w:lang w:eastAsia="es-MX"/>
              </w:rPr>
              <w:t xml:space="preserve"> apreciación, los primeros se pueden instalar </w:t>
            </w:r>
            <w:r w:rsidR="00E64032" w:rsidRPr="005B448C">
              <w:rPr>
                <w:rFonts w:ascii="Trebuchet MS" w:eastAsia="Times New Roman" w:hAnsi="Trebuchet MS" w:cs="Arial"/>
                <w:bCs/>
                <w:sz w:val="26"/>
                <w:szCs w:val="26"/>
                <w:lang w:eastAsia="es-MX"/>
              </w:rPr>
              <w:t>el 1º de abril y el resto el 16 del mismo mes, con ello se economiza</w:t>
            </w:r>
            <w:r w:rsidR="005C5609" w:rsidRPr="005B448C">
              <w:rPr>
                <w:rFonts w:ascii="Trebuchet MS" w:eastAsia="Times New Roman" w:hAnsi="Trebuchet MS" w:cs="Arial"/>
                <w:bCs/>
                <w:sz w:val="26"/>
                <w:szCs w:val="26"/>
                <w:lang w:eastAsia="es-MX"/>
              </w:rPr>
              <w:t>n 15 días de renta, así como en todos los gastos relativos a la</w:t>
            </w:r>
            <w:r w:rsidR="001C0861" w:rsidRPr="005B448C">
              <w:rPr>
                <w:rFonts w:ascii="Trebuchet MS" w:eastAsia="Times New Roman" w:hAnsi="Trebuchet MS" w:cs="Arial"/>
                <w:bCs/>
                <w:sz w:val="26"/>
                <w:szCs w:val="26"/>
                <w:lang w:eastAsia="es-MX"/>
              </w:rPr>
              <w:t xml:space="preserve"> instalación (dietas, servicios, nómina, etc.)</w:t>
            </w:r>
            <w:r w:rsidR="003F15A3" w:rsidRPr="005B448C">
              <w:rPr>
                <w:rFonts w:ascii="Trebuchet MS" w:eastAsia="Times New Roman" w:hAnsi="Trebuchet MS" w:cs="Arial"/>
                <w:bCs/>
                <w:sz w:val="26"/>
                <w:szCs w:val="26"/>
                <w:lang w:eastAsia="es-MX"/>
              </w:rPr>
              <w:t xml:space="preserve">. </w:t>
            </w:r>
          </w:p>
          <w:p w14:paraId="57E13C3B" w14:textId="77777777" w:rsidR="004F467F" w:rsidRPr="005B448C" w:rsidRDefault="004F467F" w:rsidP="00345454">
            <w:pPr>
              <w:spacing w:after="0" w:line="240" w:lineRule="auto"/>
              <w:jc w:val="both"/>
              <w:rPr>
                <w:rFonts w:ascii="Trebuchet MS" w:eastAsia="Times New Roman" w:hAnsi="Trebuchet MS" w:cs="Arial"/>
                <w:b/>
                <w:sz w:val="26"/>
                <w:szCs w:val="26"/>
                <w:lang w:eastAsia="es-MX"/>
              </w:rPr>
            </w:pPr>
          </w:p>
          <w:p w14:paraId="3BE6441D" w14:textId="467531C6" w:rsidR="004F467F" w:rsidRPr="005B448C" w:rsidRDefault="004A517B" w:rsidP="00345454">
            <w:pPr>
              <w:spacing w:after="0" w:line="240" w:lineRule="auto"/>
              <w:jc w:val="both"/>
              <w:rPr>
                <w:rFonts w:ascii="Trebuchet MS" w:eastAsia="Times New Roman" w:hAnsi="Trebuchet MS" w:cs="Arial"/>
                <w:bCs/>
                <w:color w:val="FF0000"/>
                <w:sz w:val="26"/>
                <w:szCs w:val="26"/>
                <w:lang w:eastAsia="es-MX"/>
              </w:rPr>
            </w:pPr>
            <w:r w:rsidRPr="005B448C">
              <w:rPr>
                <w:rFonts w:ascii="Trebuchet MS" w:eastAsia="Times New Roman" w:hAnsi="Trebuchet MS" w:cs="Arial"/>
                <w:b/>
                <w:sz w:val="26"/>
                <w:szCs w:val="26"/>
                <w:lang w:eastAsia="es-MX"/>
              </w:rPr>
              <w:t xml:space="preserve">En cuanto a la suma de </w:t>
            </w:r>
            <w:r w:rsidR="00E56104" w:rsidRPr="005B448C">
              <w:rPr>
                <w:rFonts w:ascii="Trebuchet MS" w:eastAsia="Times New Roman" w:hAnsi="Trebuchet MS" w:cs="Arial"/>
                <w:b/>
                <w:sz w:val="26"/>
                <w:szCs w:val="26"/>
                <w:lang w:eastAsia="es-MX"/>
              </w:rPr>
              <w:t>$5,166,000.00</w:t>
            </w:r>
            <w:r w:rsidRPr="005B448C">
              <w:rPr>
                <w:rFonts w:ascii="Trebuchet MS" w:eastAsia="Times New Roman" w:hAnsi="Trebuchet MS" w:cs="Arial"/>
                <w:b/>
                <w:sz w:val="26"/>
                <w:szCs w:val="26"/>
                <w:lang w:eastAsia="es-MX"/>
              </w:rPr>
              <w:t xml:space="preserve"> presupuestada por la </w:t>
            </w:r>
            <w:r w:rsidR="00E56104" w:rsidRPr="005B448C">
              <w:rPr>
                <w:rFonts w:ascii="Trebuchet MS" w:eastAsia="Times New Roman" w:hAnsi="Trebuchet MS" w:cs="Arial"/>
                <w:b/>
                <w:sz w:val="26"/>
                <w:szCs w:val="26"/>
                <w:lang w:eastAsia="es-MX"/>
              </w:rPr>
              <w:t>Dirección de Administración de Recursos</w:t>
            </w:r>
            <w:r w:rsidR="000A248E" w:rsidRPr="005B448C">
              <w:rPr>
                <w:rFonts w:ascii="Trebuchet MS" w:eastAsia="Times New Roman" w:hAnsi="Trebuchet MS" w:cs="Arial"/>
                <w:bCs/>
                <w:sz w:val="26"/>
                <w:szCs w:val="26"/>
                <w:lang w:eastAsia="es-MX"/>
              </w:rPr>
              <w:t xml:space="preserve"> para la renta</w:t>
            </w:r>
            <w:r w:rsidR="00E3289C" w:rsidRPr="005B448C">
              <w:rPr>
                <w:rFonts w:ascii="Trebuchet MS" w:eastAsia="Times New Roman" w:hAnsi="Trebuchet MS" w:cs="Arial"/>
                <w:bCs/>
                <w:sz w:val="26"/>
                <w:szCs w:val="26"/>
                <w:lang w:eastAsia="es-MX"/>
              </w:rPr>
              <w:t xml:space="preserve"> durante todo el año</w:t>
            </w:r>
            <w:r w:rsidR="000A248E" w:rsidRPr="005B448C">
              <w:rPr>
                <w:rFonts w:ascii="Trebuchet MS" w:eastAsia="Times New Roman" w:hAnsi="Trebuchet MS" w:cs="Arial"/>
                <w:bCs/>
                <w:sz w:val="26"/>
                <w:szCs w:val="26"/>
                <w:lang w:eastAsia="es-MX"/>
              </w:rPr>
              <w:t xml:space="preserve"> de un tercer inmueble que permita soportar el incremento de personal</w:t>
            </w:r>
            <w:r w:rsidR="00E3289C" w:rsidRPr="005B448C">
              <w:rPr>
                <w:rFonts w:ascii="Trebuchet MS" w:eastAsia="Times New Roman" w:hAnsi="Trebuchet MS" w:cs="Arial"/>
                <w:bCs/>
                <w:sz w:val="26"/>
                <w:szCs w:val="26"/>
                <w:lang w:eastAsia="es-MX"/>
              </w:rPr>
              <w:t xml:space="preserve"> de proceso electoral</w:t>
            </w:r>
            <w:r w:rsidR="002F242A" w:rsidRPr="005B448C">
              <w:rPr>
                <w:rFonts w:ascii="Trebuchet MS" w:eastAsia="Times New Roman" w:hAnsi="Trebuchet MS" w:cs="Arial"/>
                <w:bCs/>
                <w:sz w:val="26"/>
                <w:szCs w:val="26"/>
                <w:lang w:eastAsia="es-MX"/>
              </w:rPr>
              <w:t xml:space="preserve">, desde </w:t>
            </w:r>
            <w:r w:rsidR="00057F69">
              <w:rPr>
                <w:rFonts w:ascii="Trebuchet MS" w:eastAsia="Times New Roman" w:hAnsi="Trebuchet MS" w:cs="Arial"/>
                <w:bCs/>
                <w:sz w:val="26"/>
                <w:szCs w:val="26"/>
                <w:lang w:eastAsia="es-MX"/>
              </w:rPr>
              <w:t>nuestra</w:t>
            </w:r>
            <w:r w:rsidR="002F242A" w:rsidRPr="005B448C">
              <w:rPr>
                <w:rFonts w:ascii="Trebuchet MS" w:eastAsia="Times New Roman" w:hAnsi="Trebuchet MS" w:cs="Arial"/>
                <w:bCs/>
                <w:sz w:val="26"/>
                <w:szCs w:val="26"/>
                <w:lang w:eastAsia="es-MX"/>
              </w:rPr>
              <w:t xml:space="preserve"> apreciación, no se justifica </w:t>
            </w:r>
            <w:r w:rsidR="00DF716F" w:rsidRPr="005B448C">
              <w:rPr>
                <w:rFonts w:ascii="Trebuchet MS" w:eastAsia="Times New Roman" w:hAnsi="Trebuchet MS" w:cs="Arial"/>
                <w:bCs/>
                <w:sz w:val="26"/>
                <w:szCs w:val="26"/>
                <w:lang w:eastAsia="es-MX"/>
              </w:rPr>
              <w:t xml:space="preserve">su renta </w:t>
            </w:r>
            <w:r w:rsidR="00AC647B" w:rsidRPr="005B448C">
              <w:rPr>
                <w:rFonts w:ascii="Trebuchet MS" w:eastAsia="Times New Roman" w:hAnsi="Trebuchet MS" w:cs="Arial"/>
                <w:bCs/>
                <w:sz w:val="26"/>
                <w:szCs w:val="26"/>
                <w:lang w:eastAsia="es-MX"/>
              </w:rPr>
              <w:t>hasta el mes de diciembre de 2024, toda vez que, dicho personal irá disminuyendo paulatinamente a partir de la Jornada Electoral, por lo que no compart</w:t>
            </w:r>
            <w:r w:rsidR="00057F69">
              <w:rPr>
                <w:rFonts w:ascii="Trebuchet MS" w:eastAsia="Times New Roman" w:hAnsi="Trebuchet MS" w:cs="Arial"/>
                <w:bCs/>
                <w:sz w:val="26"/>
                <w:szCs w:val="26"/>
                <w:lang w:eastAsia="es-MX"/>
              </w:rPr>
              <w:t>imos</w:t>
            </w:r>
            <w:r w:rsidR="00AC647B" w:rsidRPr="005B448C">
              <w:rPr>
                <w:rFonts w:ascii="Trebuchet MS" w:eastAsia="Times New Roman" w:hAnsi="Trebuchet MS" w:cs="Arial"/>
                <w:bCs/>
                <w:sz w:val="26"/>
                <w:szCs w:val="26"/>
                <w:lang w:eastAsia="es-MX"/>
              </w:rPr>
              <w:t xml:space="preserve"> la necesidad de mantener arrendado ese inmueble por los 12 meses</w:t>
            </w:r>
            <w:r w:rsidR="00E3289C" w:rsidRPr="005B448C">
              <w:rPr>
                <w:rFonts w:ascii="Trebuchet MS" w:eastAsia="Times New Roman" w:hAnsi="Trebuchet MS" w:cs="Arial"/>
                <w:bCs/>
                <w:sz w:val="26"/>
                <w:szCs w:val="26"/>
                <w:lang w:eastAsia="es-MX"/>
              </w:rPr>
              <w:t>.</w:t>
            </w:r>
          </w:p>
          <w:p w14:paraId="351AA82F" w14:textId="24A02E2A" w:rsidR="009F7994" w:rsidRPr="005B448C" w:rsidRDefault="009F7994" w:rsidP="000411BE">
            <w:pPr>
              <w:spacing w:after="0" w:line="240" w:lineRule="auto"/>
              <w:rPr>
                <w:rFonts w:ascii="Trebuchet MS" w:eastAsia="Times New Roman" w:hAnsi="Trebuchet MS" w:cs="Arial"/>
                <w:sz w:val="26"/>
                <w:szCs w:val="26"/>
                <w:lang w:eastAsia="es-MX"/>
              </w:rPr>
            </w:pPr>
          </w:p>
        </w:tc>
      </w:tr>
      <w:tr w:rsidR="009F7994" w:rsidRPr="005B448C" w14:paraId="521A7655" w14:textId="77777777" w:rsidTr="009F7994">
        <w:trPr>
          <w:trHeight w:val="300"/>
        </w:trPr>
        <w:tc>
          <w:tcPr>
            <w:tcW w:w="526" w:type="pct"/>
            <w:shd w:val="clear" w:color="auto" w:fill="auto"/>
            <w:noWrap/>
          </w:tcPr>
          <w:p w14:paraId="1BD04ED9" w14:textId="75EB492C" w:rsidR="009F7994" w:rsidRPr="005B448C" w:rsidRDefault="009F7994" w:rsidP="000411BE">
            <w:pPr>
              <w:spacing w:after="0" w:line="240" w:lineRule="auto"/>
              <w:rPr>
                <w:rFonts w:ascii="Trebuchet MS" w:hAnsi="Trebuchet MS" w:cs="Arial"/>
                <w:sz w:val="26"/>
                <w:szCs w:val="26"/>
              </w:rPr>
            </w:pPr>
            <w:r w:rsidRPr="005B448C">
              <w:rPr>
                <w:rFonts w:ascii="Trebuchet MS" w:hAnsi="Trebuchet MS" w:cs="Arial"/>
                <w:sz w:val="26"/>
                <w:szCs w:val="26"/>
              </w:rPr>
              <w:t>3252</w:t>
            </w:r>
          </w:p>
        </w:tc>
        <w:tc>
          <w:tcPr>
            <w:tcW w:w="905" w:type="pct"/>
            <w:shd w:val="clear" w:color="auto" w:fill="auto"/>
          </w:tcPr>
          <w:p w14:paraId="216D9E45" w14:textId="77777777" w:rsidR="009F7994" w:rsidRPr="005B448C" w:rsidRDefault="009F7994" w:rsidP="000411BE">
            <w:pPr>
              <w:spacing w:after="0" w:line="240" w:lineRule="auto"/>
              <w:rPr>
                <w:rFonts w:ascii="Trebuchet MS" w:hAnsi="Trebuchet MS" w:cs="Arial"/>
                <w:sz w:val="26"/>
                <w:szCs w:val="26"/>
              </w:rPr>
            </w:pPr>
            <w:r w:rsidRPr="005B448C">
              <w:rPr>
                <w:rFonts w:ascii="Trebuchet MS" w:hAnsi="Trebuchet MS" w:cs="Arial"/>
                <w:sz w:val="26"/>
                <w:szCs w:val="26"/>
              </w:rPr>
              <w:t>Arrendamiento de vehículos terrestres, aéreos, marítimos, lacustres y fluviales para servicios administrativos</w:t>
            </w:r>
          </w:p>
        </w:tc>
        <w:tc>
          <w:tcPr>
            <w:tcW w:w="754" w:type="pct"/>
            <w:shd w:val="clear" w:color="auto" w:fill="auto"/>
            <w:noWrap/>
          </w:tcPr>
          <w:p w14:paraId="055D82D4" w14:textId="77777777" w:rsidR="009F7994" w:rsidRPr="005B448C" w:rsidRDefault="009F7994" w:rsidP="000411BE">
            <w:pPr>
              <w:spacing w:after="0" w:line="240" w:lineRule="auto"/>
              <w:rPr>
                <w:rFonts w:ascii="Trebuchet MS" w:hAnsi="Trebuchet MS" w:cs="Arial"/>
                <w:sz w:val="26"/>
                <w:szCs w:val="26"/>
              </w:rPr>
            </w:pPr>
            <w:r w:rsidRPr="005B448C">
              <w:rPr>
                <w:rFonts w:ascii="Trebuchet MS" w:hAnsi="Trebuchet MS" w:cs="Arial"/>
                <w:sz w:val="26"/>
                <w:szCs w:val="26"/>
              </w:rPr>
              <w:t>448,020</w:t>
            </w:r>
          </w:p>
        </w:tc>
        <w:tc>
          <w:tcPr>
            <w:tcW w:w="2815" w:type="pct"/>
            <w:shd w:val="clear" w:color="auto" w:fill="auto"/>
            <w:noWrap/>
          </w:tcPr>
          <w:p w14:paraId="57AB8250" w14:textId="2ABA1751" w:rsidR="00972051" w:rsidRPr="005B448C" w:rsidRDefault="00972051" w:rsidP="00972051">
            <w:pPr>
              <w:spacing w:after="0" w:line="240" w:lineRule="auto"/>
              <w:jc w:val="both"/>
              <w:rPr>
                <w:rFonts w:ascii="Trebuchet MS" w:eastAsia="Times New Roman" w:hAnsi="Trebuchet MS" w:cs="Arial"/>
                <w:b/>
                <w:bCs/>
                <w:sz w:val="26"/>
                <w:szCs w:val="26"/>
                <w:lang w:eastAsia="es-MX"/>
              </w:rPr>
            </w:pPr>
            <w:r w:rsidRPr="005B448C">
              <w:rPr>
                <w:rFonts w:ascii="Trebuchet MS" w:eastAsia="Times New Roman" w:hAnsi="Trebuchet MS" w:cs="Arial"/>
                <w:b/>
                <w:bCs/>
                <w:sz w:val="26"/>
                <w:szCs w:val="26"/>
                <w:lang w:eastAsia="es-MX"/>
              </w:rPr>
              <w:t>En contra de la cantidad de $48,020.00 presupuestad</w:t>
            </w:r>
            <w:r w:rsidR="00494D5B" w:rsidRPr="005B448C">
              <w:rPr>
                <w:rFonts w:ascii="Trebuchet MS" w:eastAsia="Times New Roman" w:hAnsi="Trebuchet MS" w:cs="Arial"/>
                <w:b/>
                <w:bCs/>
                <w:sz w:val="26"/>
                <w:szCs w:val="26"/>
                <w:lang w:eastAsia="es-MX"/>
              </w:rPr>
              <w:t>a</w:t>
            </w:r>
            <w:r w:rsidRPr="005B448C">
              <w:rPr>
                <w:rFonts w:ascii="Trebuchet MS" w:eastAsia="Times New Roman" w:hAnsi="Trebuchet MS" w:cs="Arial"/>
                <w:b/>
                <w:bCs/>
                <w:sz w:val="26"/>
                <w:szCs w:val="26"/>
                <w:lang w:eastAsia="es-MX"/>
              </w:rPr>
              <w:t xml:space="preserve"> por la Dirección de Organización Electoral.</w:t>
            </w:r>
          </w:p>
          <w:p w14:paraId="69B3202F" w14:textId="77777777" w:rsidR="00972051" w:rsidRPr="005B448C" w:rsidRDefault="00972051" w:rsidP="00972051">
            <w:pPr>
              <w:spacing w:after="0" w:line="240" w:lineRule="auto"/>
              <w:jc w:val="both"/>
              <w:rPr>
                <w:rFonts w:ascii="Trebuchet MS" w:eastAsia="Times New Roman" w:hAnsi="Trebuchet MS" w:cs="Arial"/>
                <w:b/>
                <w:bCs/>
                <w:sz w:val="26"/>
                <w:szCs w:val="26"/>
                <w:lang w:eastAsia="es-MX"/>
              </w:rPr>
            </w:pPr>
          </w:p>
          <w:p w14:paraId="7E2D53E3" w14:textId="51F4CCD5" w:rsidR="00AC1D7E" w:rsidRPr="005B448C" w:rsidRDefault="00972051" w:rsidP="00AC1D7E">
            <w:pPr>
              <w:spacing w:after="0" w:line="240" w:lineRule="auto"/>
              <w:jc w:val="both"/>
              <w:rPr>
                <w:rFonts w:ascii="Trebuchet MS" w:eastAsia="Times New Roman" w:hAnsi="Trebuchet MS" w:cs="Arial"/>
                <w:bCs/>
                <w:sz w:val="26"/>
                <w:szCs w:val="26"/>
                <w:lang w:eastAsia="es-MX"/>
              </w:rPr>
            </w:pPr>
            <w:r w:rsidRPr="005B448C">
              <w:rPr>
                <w:rFonts w:ascii="Trebuchet MS" w:eastAsia="Times New Roman" w:hAnsi="Trebuchet MS" w:cs="Arial"/>
                <w:bCs/>
                <w:sz w:val="26"/>
                <w:szCs w:val="26"/>
                <w:lang w:eastAsia="es-MX"/>
              </w:rPr>
              <w:t xml:space="preserve">Que se considera para </w:t>
            </w:r>
            <w:r w:rsidR="00AC1D7E" w:rsidRPr="005B448C">
              <w:rPr>
                <w:rFonts w:ascii="Trebuchet MS" w:eastAsia="Times New Roman" w:hAnsi="Trebuchet MS" w:cs="Arial"/>
                <w:bCs/>
                <w:sz w:val="26"/>
                <w:szCs w:val="26"/>
                <w:lang w:eastAsia="es-MX"/>
              </w:rPr>
              <w:t>la r</w:t>
            </w:r>
            <w:r w:rsidRPr="005B448C">
              <w:rPr>
                <w:rFonts w:ascii="Trebuchet MS" w:eastAsia="Times New Roman" w:hAnsi="Trebuchet MS" w:cs="Arial"/>
                <w:bCs/>
                <w:sz w:val="26"/>
                <w:szCs w:val="26"/>
                <w:lang w:eastAsia="es-MX"/>
              </w:rPr>
              <w:t xml:space="preserve">enta de </w:t>
            </w:r>
            <w:r w:rsidR="00494D5B" w:rsidRPr="005B448C">
              <w:rPr>
                <w:rFonts w:ascii="Trebuchet MS" w:eastAsia="Times New Roman" w:hAnsi="Trebuchet MS" w:cs="Arial"/>
                <w:bCs/>
                <w:sz w:val="26"/>
                <w:szCs w:val="26"/>
                <w:lang w:eastAsia="es-MX"/>
              </w:rPr>
              <w:t xml:space="preserve">una </w:t>
            </w:r>
            <w:r w:rsidRPr="005B448C">
              <w:rPr>
                <w:rFonts w:ascii="Trebuchet MS" w:eastAsia="Times New Roman" w:hAnsi="Trebuchet MS" w:cs="Arial"/>
                <w:bCs/>
                <w:sz w:val="26"/>
                <w:szCs w:val="26"/>
                <w:lang w:eastAsia="es-MX"/>
              </w:rPr>
              <w:t>aeronave</w:t>
            </w:r>
            <w:r w:rsidR="00AC1D7E" w:rsidRPr="005B448C">
              <w:rPr>
                <w:rFonts w:ascii="Trebuchet MS" w:eastAsia="Times New Roman" w:hAnsi="Trebuchet MS" w:cs="Arial"/>
                <w:bCs/>
                <w:sz w:val="26"/>
                <w:szCs w:val="26"/>
                <w:lang w:eastAsia="es-MX"/>
              </w:rPr>
              <w:t xml:space="preserve"> para el traslado</w:t>
            </w:r>
            <w:r w:rsidR="00B67025" w:rsidRPr="005B448C">
              <w:rPr>
                <w:rFonts w:ascii="Trebuchet MS" w:eastAsia="Times New Roman" w:hAnsi="Trebuchet MS" w:cs="Arial"/>
                <w:bCs/>
                <w:sz w:val="26"/>
                <w:szCs w:val="26"/>
                <w:lang w:eastAsia="es-MX"/>
              </w:rPr>
              <w:t xml:space="preserve"> la documentación y materiales electorales</w:t>
            </w:r>
            <w:r w:rsidR="00AC1D7E" w:rsidRPr="005B448C">
              <w:rPr>
                <w:rFonts w:ascii="Trebuchet MS" w:eastAsia="Times New Roman" w:hAnsi="Trebuchet MS" w:cs="Arial"/>
                <w:bCs/>
                <w:sz w:val="26"/>
                <w:szCs w:val="26"/>
                <w:lang w:eastAsia="es-MX"/>
              </w:rPr>
              <w:t xml:space="preserve"> </w:t>
            </w:r>
            <w:r w:rsidR="00B67025" w:rsidRPr="005B448C">
              <w:rPr>
                <w:rFonts w:ascii="Trebuchet MS" w:eastAsia="Times New Roman" w:hAnsi="Trebuchet MS" w:cs="Arial"/>
                <w:bCs/>
                <w:sz w:val="26"/>
                <w:szCs w:val="26"/>
                <w:lang w:eastAsia="es-MX"/>
              </w:rPr>
              <w:t xml:space="preserve">de Guadalajara a la comunidad de San Andrés </w:t>
            </w:r>
            <w:proofErr w:type="spellStart"/>
            <w:r w:rsidR="00B67025" w:rsidRPr="005B448C">
              <w:rPr>
                <w:rFonts w:ascii="Trebuchet MS" w:eastAsia="Times New Roman" w:hAnsi="Trebuchet MS" w:cs="Arial"/>
                <w:bCs/>
                <w:sz w:val="26"/>
                <w:szCs w:val="26"/>
                <w:lang w:eastAsia="es-MX"/>
              </w:rPr>
              <w:t>Cohamiata</w:t>
            </w:r>
            <w:proofErr w:type="spellEnd"/>
            <w:r w:rsidR="00B67025" w:rsidRPr="005B448C">
              <w:rPr>
                <w:rFonts w:ascii="Trebuchet MS" w:eastAsia="Times New Roman" w:hAnsi="Trebuchet MS" w:cs="Arial"/>
                <w:bCs/>
                <w:sz w:val="26"/>
                <w:szCs w:val="26"/>
                <w:lang w:eastAsia="es-MX"/>
              </w:rPr>
              <w:t xml:space="preserve">, </w:t>
            </w:r>
            <w:r w:rsidR="001047DF" w:rsidRPr="005B448C">
              <w:rPr>
                <w:rFonts w:ascii="Trebuchet MS" w:eastAsia="Times New Roman" w:hAnsi="Trebuchet MS" w:cs="Arial"/>
                <w:bCs/>
                <w:sz w:val="26"/>
                <w:szCs w:val="26"/>
                <w:lang w:eastAsia="es-MX"/>
              </w:rPr>
              <w:t xml:space="preserve">previo a la Jornada Electoral, </w:t>
            </w:r>
            <w:r w:rsidR="00AC1D7E" w:rsidRPr="005B448C">
              <w:rPr>
                <w:rFonts w:ascii="Trebuchet MS" w:eastAsia="Times New Roman" w:hAnsi="Trebuchet MS" w:cs="Arial"/>
                <w:bCs/>
                <w:sz w:val="26"/>
                <w:szCs w:val="26"/>
                <w:lang w:eastAsia="es-MX"/>
              </w:rPr>
              <w:t>en la etapa de entrega</w:t>
            </w:r>
            <w:r w:rsidR="009A75D7" w:rsidRPr="005B448C">
              <w:rPr>
                <w:rFonts w:ascii="Trebuchet MS" w:eastAsia="Times New Roman" w:hAnsi="Trebuchet MS" w:cs="Arial"/>
                <w:bCs/>
                <w:sz w:val="26"/>
                <w:szCs w:val="26"/>
                <w:lang w:eastAsia="es-MX"/>
              </w:rPr>
              <w:t xml:space="preserve"> a las presidencias de las mesas directivas de casilla</w:t>
            </w:r>
            <w:r w:rsidR="001047DF" w:rsidRPr="005B448C">
              <w:rPr>
                <w:rFonts w:ascii="Trebuchet MS" w:eastAsia="Times New Roman" w:hAnsi="Trebuchet MS" w:cs="Arial"/>
                <w:bCs/>
                <w:sz w:val="26"/>
                <w:szCs w:val="26"/>
                <w:lang w:eastAsia="es-MX"/>
              </w:rPr>
              <w:t>.</w:t>
            </w:r>
            <w:r w:rsidR="00AC1D7E" w:rsidRPr="005B448C">
              <w:rPr>
                <w:rFonts w:ascii="Trebuchet MS" w:eastAsia="Times New Roman" w:hAnsi="Trebuchet MS" w:cs="Arial"/>
                <w:bCs/>
                <w:sz w:val="26"/>
                <w:szCs w:val="26"/>
                <w:lang w:eastAsia="es-MX"/>
              </w:rPr>
              <w:t xml:space="preserve"> </w:t>
            </w:r>
          </w:p>
          <w:p w14:paraId="0F158CF8" w14:textId="77777777" w:rsidR="00AC1D7E" w:rsidRPr="005B448C" w:rsidRDefault="00AC1D7E" w:rsidP="00AC1D7E">
            <w:pPr>
              <w:spacing w:after="0" w:line="240" w:lineRule="auto"/>
              <w:jc w:val="both"/>
              <w:rPr>
                <w:rFonts w:ascii="Trebuchet MS" w:eastAsia="Times New Roman" w:hAnsi="Trebuchet MS" w:cs="Arial"/>
                <w:bCs/>
                <w:sz w:val="26"/>
                <w:szCs w:val="26"/>
                <w:lang w:eastAsia="es-MX"/>
              </w:rPr>
            </w:pPr>
          </w:p>
          <w:p w14:paraId="6F70B69C" w14:textId="766C069E" w:rsidR="00AC1D7E" w:rsidRPr="005B448C" w:rsidRDefault="00AC1D7E" w:rsidP="003322CD">
            <w:pPr>
              <w:spacing w:after="0" w:line="240" w:lineRule="auto"/>
              <w:jc w:val="both"/>
              <w:rPr>
                <w:rFonts w:ascii="Trebuchet MS" w:eastAsia="Times New Roman" w:hAnsi="Trebuchet MS" w:cs="Arial"/>
                <w:sz w:val="26"/>
                <w:szCs w:val="26"/>
                <w:lang w:eastAsia="es-MX"/>
              </w:rPr>
            </w:pPr>
            <w:r w:rsidRPr="005B448C">
              <w:rPr>
                <w:rFonts w:ascii="Trebuchet MS" w:eastAsia="Times New Roman" w:hAnsi="Trebuchet MS" w:cs="Arial"/>
                <w:sz w:val="26"/>
                <w:szCs w:val="26"/>
                <w:lang w:eastAsia="es-MX"/>
              </w:rPr>
              <w:t>Consider</w:t>
            </w:r>
            <w:r w:rsidR="00AB3036">
              <w:rPr>
                <w:rFonts w:ascii="Trebuchet MS" w:eastAsia="Times New Roman" w:hAnsi="Trebuchet MS" w:cs="Arial"/>
                <w:sz w:val="26"/>
                <w:szCs w:val="26"/>
                <w:lang w:eastAsia="es-MX"/>
              </w:rPr>
              <w:t>amos</w:t>
            </w:r>
            <w:r w:rsidRPr="005B448C">
              <w:rPr>
                <w:rFonts w:ascii="Trebuchet MS" w:eastAsia="Times New Roman" w:hAnsi="Trebuchet MS" w:cs="Arial"/>
                <w:sz w:val="26"/>
                <w:szCs w:val="26"/>
                <w:lang w:eastAsia="es-MX"/>
              </w:rPr>
              <w:t xml:space="preserve"> que el concepto no debería erogarse, ya que, en </w:t>
            </w:r>
            <w:r w:rsidR="00AB3036">
              <w:rPr>
                <w:rFonts w:ascii="Trebuchet MS" w:eastAsia="Times New Roman" w:hAnsi="Trebuchet MS" w:cs="Arial"/>
                <w:sz w:val="26"/>
                <w:szCs w:val="26"/>
                <w:lang w:eastAsia="es-MX"/>
              </w:rPr>
              <w:t>nuestra</w:t>
            </w:r>
            <w:r w:rsidRPr="005B448C">
              <w:rPr>
                <w:rFonts w:ascii="Trebuchet MS" w:eastAsia="Times New Roman" w:hAnsi="Trebuchet MS" w:cs="Arial"/>
                <w:sz w:val="26"/>
                <w:szCs w:val="26"/>
                <w:lang w:eastAsia="es-MX"/>
              </w:rPr>
              <w:t xml:space="preserve"> opinión, no es necesaria la renta de la aeronave para arribar a la comunidad, </w:t>
            </w:r>
            <w:r w:rsidR="00A00141" w:rsidRPr="005B448C">
              <w:rPr>
                <w:rFonts w:ascii="Trebuchet MS" w:eastAsia="Times New Roman" w:hAnsi="Trebuchet MS" w:cs="Arial"/>
                <w:sz w:val="26"/>
                <w:szCs w:val="26"/>
                <w:lang w:eastAsia="es-MX"/>
              </w:rPr>
              <w:t xml:space="preserve">al menos no </w:t>
            </w:r>
            <w:r w:rsidRPr="005B448C">
              <w:rPr>
                <w:rFonts w:ascii="Trebuchet MS" w:eastAsia="Times New Roman" w:hAnsi="Trebuchet MS" w:cs="Arial"/>
                <w:sz w:val="26"/>
                <w:szCs w:val="26"/>
                <w:lang w:eastAsia="es-MX"/>
              </w:rPr>
              <w:t xml:space="preserve">en </w:t>
            </w:r>
            <w:r w:rsidR="004C6A69" w:rsidRPr="005B448C">
              <w:rPr>
                <w:rFonts w:ascii="Trebuchet MS" w:eastAsia="Times New Roman" w:hAnsi="Trebuchet MS" w:cs="Arial"/>
                <w:sz w:val="26"/>
                <w:szCs w:val="26"/>
                <w:lang w:eastAsia="es-MX"/>
              </w:rPr>
              <w:t>esa</w:t>
            </w:r>
            <w:r w:rsidRPr="005B448C">
              <w:rPr>
                <w:rFonts w:ascii="Trebuchet MS" w:eastAsia="Times New Roman" w:hAnsi="Trebuchet MS" w:cs="Arial"/>
                <w:sz w:val="26"/>
                <w:szCs w:val="26"/>
                <w:lang w:eastAsia="es-MX"/>
              </w:rPr>
              <w:t xml:space="preserve"> etapa</w:t>
            </w:r>
            <w:r w:rsidR="003322CD" w:rsidRPr="005B448C">
              <w:rPr>
                <w:rFonts w:ascii="Trebuchet MS" w:eastAsia="Times New Roman" w:hAnsi="Trebuchet MS" w:cs="Arial"/>
                <w:sz w:val="26"/>
                <w:szCs w:val="26"/>
                <w:lang w:eastAsia="es-MX"/>
              </w:rPr>
              <w:t xml:space="preserve">, </w:t>
            </w:r>
            <w:r w:rsidR="000F721D" w:rsidRPr="005B448C">
              <w:rPr>
                <w:rFonts w:ascii="Trebuchet MS" w:eastAsia="Times New Roman" w:hAnsi="Trebuchet MS" w:cs="Arial"/>
                <w:sz w:val="26"/>
                <w:szCs w:val="26"/>
                <w:lang w:eastAsia="es-MX"/>
              </w:rPr>
              <w:t>ya que,</w:t>
            </w:r>
            <w:r w:rsidR="003322CD" w:rsidRPr="005B448C">
              <w:rPr>
                <w:rFonts w:ascii="Trebuchet MS" w:eastAsia="Times New Roman" w:hAnsi="Trebuchet MS" w:cs="Arial"/>
                <w:sz w:val="26"/>
                <w:szCs w:val="26"/>
                <w:lang w:eastAsia="es-MX"/>
              </w:rPr>
              <w:t xml:space="preserve"> de acuerdo con el plazo dispuesto en la Ley General de Instituciones y Procedimientos Electorales, se cuenta </w:t>
            </w:r>
            <w:r w:rsidR="00486F38" w:rsidRPr="005B448C">
              <w:rPr>
                <w:rFonts w:ascii="Trebuchet MS" w:eastAsia="Times New Roman" w:hAnsi="Trebuchet MS" w:cs="Arial"/>
                <w:sz w:val="26"/>
                <w:szCs w:val="26"/>
                <w:lang w:eastAsia="es-MX"/>
              </w:rPr>
              <w:t xml:space="preserve">con </w:t>
            </w:r>
            <w:r w:rsidR="00496BA1" w:rsidRPr="005B448C">
              <w:rPr>
                <w:rFonts w:ascii="Trebuchet MS" w:eastAsia="Times New Roman" w:hAnsi="Trebuchet MS" w:cs="Arial"/>
                <w:sz w:val="26"/>
                <w:szCs w:val="26"/>
                <w:lang w:eastAsia="es-MX"/>
              </w:rPr>
              <w:t xml:space="preserve">5 días para concretar la entrega, </w:t>
            </w:r>
            <w:r w:rsidR="003322CD" w:rsidRPr="005B448C">
              <w:rPr>
                <w:rFonts w:ascii="Trebuchet MS" w:eastAsia="Times New Roman" w:hAnsi="Trebuchet MS" w:cs="Arial"/>
                <w:sz w:val="26"/>
                <w:szCs w:val="26"/>
                <w:lang w:eastAsia="es-MX"/>
              </w:rPr>
              <w:t xml:space="preserve">tiempo </w:t>
            </w:r>
            <w:r w:rsidR="00496BA1" w:rsidRPr="005B448C">
              <w:rPr>
                <w:rFonts w:ascii="Trebuchet MS" w:eastAsia="Times New Roman" w:hAnsi="Trebuchet MS" w:cs="Arial"/>
                <w:sz w:val="26"/>
                <w:szCs w:val="26"/>
                <w:lang w:eastAsia="es-MX"/>
              </w:rPr>
              <w:t xml:space="preserve">suficiente </w:t>
            </w:r>
            <w:r w:rsidR="003322CD" w:rsidRPr="005B448C">
              <w:rPr>
                <w:rFonts w:ascii="Trebuchet MS" w:eastAsia="Times New Roman" w:hAnsi="Trebuchet MS" w:cs="Arial"/>
                <w:sz w:val="26"/>
                <w:szCs w:val="26"/>
                <w:lang w:eastAsia="es-MX"/>
              </w:rPr>
              <w:t>para gestionar el traslado vía terrestre</w:t>
            </w:r>
            <w:r w:rsidR="00454F2B" w:rsidRPr="005B448C">
              <w:rPr>
                <w:rFonts w:ascii="Trebuchet MS" w:eastAsia="Times New Roman" w:hAnsi="Trebuchet MS" w:cs="Arial"/>
                <w:sz w:val="26"/>
                <w:szCs w:val="26"/>
                <w:lang w:eastAsia="es-MX"/>
              </w:rPr>
              <w:t xml:space="preserve">. Aunado a que </w:t>
            </w:r>
            <w:r w:rsidR="00997E10" w:rsidRPr="005B448C">
              <w:rPr>
                <w:rFonts w:ascii="Trebuchet MS" w:eastAsia="Times New Roman" w:hAnsi="Trebuchet MS" w:cs="Arial"/>
                <w:sz w:val="26"/>
                <w:szCs w:val="26"/>
                <w:lang w:eastAsia="es-MX"/>
              </w:rPr>
              <w:t xml:space="preserve">dicha medida no resuelve el problema, porque estiman concentrar </w:t>
            </w:r>
            <w:r w:rsidR="00D741E8" w:rsidRPr="005B448C">
              <w:rPr>
                <w:rFonts w:ascii="Trebuchet MS" w:eastAsia="Times New Roman" w:hAnsi="Trebuchet MS" w:cs="Arial"/>
                <w:sz w:val="26"/>
                <w:szCs w:val="26"/>
                <w:lang w:eastAsia="es-MX"/>
              </w:rPr>
              <w:t>lo relativo a diversas casillas que se encuentran muy di</w:t>
            </w:r>
            <w:r w:rsidR="001F4C9D" w:rsidRPr="005B448C">
              <w:rPr>
                <w:rFonts w:ascii="Trebuchet MS" w:eastAsia="Times New Roman" w:hAnsi="Trebuchet MS" w:cs="Arial"/>
                <w:sz w:val="26"/>
                <w:szCs w:val="26"/>
                <w:lang w:eastAsia="es-MX"/>
              </w:rPr>
              <w:t>stanciadas</w:t>
            </w:r>
            <w:r w:rsidR="00A7755F" w:rsidRPr="005B448C">
              <w:rPr>
                <w:rFonts w:ascii="Trebuchet MS" w:eastAsia="Times New Roman" w:hAnsi="Trebuchet MS" w:cs="Arial"/>
                <w:sz w:val="26"/>
                <w:szCs w:val="26"/>
                <w:lang w:eastAsia="es-MX"/>
              </w:rPr>
              <w:t xml:space="preserve">, lo que de cualquier manera provocaría el traslado terrestre entre </w:t>
            </w:r>
            <w:r w:rsidR="00B32CF1" w:rsidRPr="005B448C">
              <w:rPr>
                <w:rFonts w:ascii="Trebuchet MS" w:eastAsia="Times New Roman" w:hAnsi="Trebuchet MS" w:cs="Arial"/>
                <w:sz w:val="26"/>
                <w:szCs w:val="26"/>
                <w:lang w:eastAsia="es-MX"/>
              </w:rPr>
              <w:t>és</w:t>
            </w:r>
            <w:r w:rsidR="00A7755F" w:rsidRPr="005B448C">
              <w:rPr>
                <w:rFonts w:ascii="Trebuchet MS" w:eastAsia="Times New Roman" w:hAnsi="Trebuchet MS" w:cs="Arial"/>
                <w:sz w:val="26"/>
                <w:szCs w:val="26"/>
                <w:lang w:eastAsia="es-MX"/>
              </w:rPr>
              <w:t>t</w:t>
            </w:r>
            <w:r w:rsidR="00B32CF1" w:rsidRPr="005B448C">
              <w:rPr>
                <w:rFonts w:ascii="Trebuchet MS" w:eastAsia="Times New Roman" w:hAnsi="Trebuchet MS" w:cs="Arial"/>
                <w:sz w:val="26"/>
                <w:szCs w:val="26"/>
                <w:lang w:eastAsia="es-MX"/>
              </w:rPr>
              <w:t>a</w:t>
            </w:r>
            <w:r w:rsidR="00A7755F" w:rsidRPr="005B448C">
              <w:rPr>
                <w:rFonts w:ascii="Trebuchet MS" w:eastAsia="Times New Roman" w:hAnsi="Trebuchet MS" w:cs="Arial"/>
                <w:sz w:val="26"/>
                <w:szCs w:val="26"/>
                <w:lang w:eastAsia="es-MX"/>
              </w:rPr>
              <w:t>s.</w:t>
            </w:r>
          </w:p>
        </w:tc>
      </w:tr>
      <w:tr w:rsidR="009F7994" w:rsidRPr="005B448C" w14:paraId="3A66F66A" w14:textId="77777777" w:rsidTr="009F7994">
        <w:trPr>
          <w:trHeight w:val="300"/>
        </w:trPr>
        <w:tc>
          <w:tcPr>
            <w:tcW w:w="526" w:type="pct"/>
            <w:shd w:val="clear" w:color="auto" w:fill="auto"/>
            <w:noWrap/>
          </w:tcPr>
          <w:p w14:paraId="5C3A77DD" w14:textId="2BF832A3" w:rsidR="009F7994" w:rsidRPr="005B448C" w:rsidRDefault="009F7994" w:rsidP="000411BE">
            <w:pPr>
              <w:spacing w:after="0" w:line="240" w:lineRule="auto"/>
              <w:rPr>
                <w:rFonts w:ascii="Trebuchet MS" w:hAnsi="Trebuchet MS" w:cs="Arial"/>
                <w:sz w:val="26"/>
                <w:szCs w:val="26"/>
              </w:rPr>
            </w:pPr>
            <w:r w:rsidRPr="005B448C">
              <w:rPr>
                <w:rFonts w:ascii="Trebuchet MS" w:hAnsi="Trebuchet MS" w:cs="Arial"/>
                <w:sz w:val="26"/>
                <w:szCs w:val="26"/>
              </w:rPr>
              <w:t>3363</w:t>
            </w:r>
          </w:p>
        </w:tc>
        <w:tc>
          <w:tcPr>
            <w:tcW w:w="905" w:type="pct"/>
            <w:shd w:val="clear" w:color="auto" w:fill="auto"/>
          </w:tcPr>
          <w:p w14:paraId="4A154315" w14:textId="77777777" w:rsidR="009F7994" w:rsidRPr="005B448C" w:rsidRDefault="009F7994" w:rsidP="000411BE">
            <w:pPr>
              <w:spacing w:after="0" w:line="240" w:lineRule="auto"/>
              <w:rPr>
                <w:rFonts w:ascii="Trebuchet MS" w:hAnsi="Trebuchet MS" w:cs="Arial"/>
                <w:sz w:val="26"/>
                <w:szCs w:val="26"/>
              </w:rPr>
            </w:pPr>
            <w:r w:rsidRPr="005B448C">
              <w:rPr>
                <w:rFonts w:ascii="Trebuchet MS" w:hAnsi="Trebuchet MS" w:cs="Arial"/>
                <w:sz w:val="26"/>
                <w:szCs w:val="26"/>
              </w:rPr>
              <w:t>Servicios de impresión de material informativo derivado de la operación y administración</w:t>
            </w:r>
          </w:p>
        </w:tc>
        <w:tc>
          <w:tcPr>
            <w:tcW w:w="754" w:type="pct"/>
            <w:shd w:val="clear" w:color="auto" w:fill="auto"/>
            <w:noWrap/>
          </w:tcPr>
          <w:p w14:paraId="2CBB68C0" w14:textId="77777777" w:rsidR="009F7994" w:rsidRPr="005B448C" w:rsidRDefault="009F7994" w:rsidP="000411BE">
            <w:pPr>
              <w:spacing w:after="0" w:line="240" w:lineRule="auto"/>
              <w:rPr>
                <w:rFonts w:ascii="Trebuchet MS" w:hAnsi="Trebuchet MS" w:cs="Arial"/>
                <w:sz w:val="26"/>
                <w:szCs w:val="26"/>
              </w:rPr>
            </w:pPr>
            <w:r w:rsidRPr="005B448C">
              <w:rPr>
                <w:rFonts w:ascii="Trebuchet MS" w:hAnsi="Trebuchet MS" w:cs="Arial"/>
                <w:sz w:val="26"/>
                <w:szCs w:val="26"/>
              </w:rPr>
              <w:t>9,238,503</w:t>
            </w:r>
          </w:p>
        </w:tc>
        <w:tc>
          <w:tcPr>
            <w:tcW w:w="2815" w:type="pct"/>
            <w:shd w:val="clear" w:color="auto" w:fill="auto"/>
            <w:noWrap/>
          </w:tcPr>
          <w:p w14:paraId="22AAB95F" w14:textId="5B0EA243" w:rsidR="003322CD" w:rsidRPr="005B448C" w:rsidRDefault="003322CD" w:rsidP="003322CD">
            <w:pPr>
              <w:spacing w:after="0" w:line="240" w:lineRule="auto"/>
              <w:jc w:val="both"/>
              <w:rPr>
                <w:rFonts w:ascii="Trebuchet MS" w:eastAsia="Times New Roman" w:hAnsi="Trebuchet MS" w:cs="Arial"/>
                <w:b/>
                <w:bCs/>
                <w:sz w:val="26"/>
                <w:szCs w:val="26"/>
                <w:lang w:eastAsia="es-MX"/>
              </w:rPr>
            </w:pPr>
            <w:r w:rsidRPr="005B448C">
              <w:rPr>
                <w:rFonts w:ascii="Trebuchet MS" w:eastAsia="Times New Roman" w:hAnsi="Trebuchet MS" w:cs="Arial"/>
                <w:b/>
                <w:bCs/>
                <w:sz w:val="26"/>
                <w:szCs w:val="26"/>
                <w:lang w:eastAsia="es-MX"/>
              </w:rPr>
              <w:t>En contra de la cantidad de $972,000.00 presupuestados por la Dirección Ejecutiva de Participación Ciudadana y Educación Cívica.</w:t>
            </w:r>
          </w:p>
          <w:p w14:paraId="0A963A6C" w14:textId="77777777" w:rsidR="003322CD" w:rsidRPr="005B448C" w:rsidRDefault="003322CD" w:rsidP="003322CD">
            <w:pPr>
              <w:spacing w:after="0" w:line="240" w:lineRule="auto"/>
              <w:jc w:val="both"/>
              <w:rPr>
                <w:rFonts w:ascii="Trebuchet MS" w:eastAsia="Times New Roman" w:hAnsi="Trebuchet MS" w:cs="Arial"/>
                <w:sz w:val="26"/>
                <w:szCs w:val="26"/>
                <w:lang w:eastAsia="es-MX"/>
              </w:rPr>
            </w:pPr>
          </w:p>
          <w:p w14:paraId="030BB41C" w14:textId="4203349F" w:rsidR="003322CD" w:rsidRPr="005B448C" w:rsidRDefault="003322CD" w:rsidP="003322CD">
            <w:pPr>
              <w:spacing w:after="0" w:line="240" w:lineRule="auto"/>
              <w:jc w:val="both"/>
              <w:rPr>
                <w:rFonts w:ascii="Trebuchet MS" w:eastAsia="Times New Roman" w:hAnsi="Trebuchet MS" w:cs="Arial"/>
                <w:sz w:val="26"/>
                <w:szCs w:val="26"/>
                <w:lang w:eastAsia="es-MX"/>
              </w:rPr>
            </w:pPr>
            <w:r w:rsidRPr="005B448C">
              <w:rPr>
                <w:rFonts w:ascii="Trebuchet MS" w:eastAsia="Times New Roman" w:hAnsi="Trebuchet MS" w:cs="Arial"/>
                <w:sz w:val="26"/>
                <w:szCs w:val="26"/>
                <w:lang w:eastAsia="es-MX"/>
              </w:rPr>
              <w:t>Que se considera para el pago de servicio e impresión de materiales didácticos y lo demás productos editoriales para la promoción del voto de las y los jaliscienses en el extranjero, así como para la impresión de materiales didácticos y los demás productos editoriales alusivos al voto de las y los jaliscienses en el extranjero.</w:t>
            </w:r>
          </w:p>
          <w:p w14:paraId="2DEF09BD" w14:textId="77777777" w:rsidR="003322CD" w:rsidRPr="005B448C" w:rsidRDefault="003322CD" w:rsidP="003322CD">
            <w:pPr>
              <w:spacing w:after="0" w:line="240" w:lineRule="auto"/>
              <w:jc w:val="both"/>
              <w:rPr>
                <w:rFonts w:ascii="Trebuchet MS" w:eastAsia="Times New Roman" w:hAnsi="Trebuchet MS" w:cs="Arial"/>
                <w:sz w:val="26"/>
                <w:szCs w:val="26"/>
                <w:lang w:eastAsia="es-MX"/>
              </w:rPr>
            </w:pPr>
          </w:p>
          <w:p w14:paraId="7D8B8137" w14:textId="187B9DE2" w:rsidR="003322CD" w:rsidRPr="005B448C" w:rsidRDefault="003322CD" w:rsidP="00C015BB">
            <w:pPr>
              <w:spacing w:after="0" w:line="240" w:lineRule="auto"/>
              <w:jc w:val="both"/>
              <w:rPr>
                <w:rFonts w:ascii="Trebuchet MS" w:eastAsia="Times New Roman" w:hAnsi="Trebuchet MS" w:cs="Arial"/>
                <w:sz w:val="26"/>
                <w:szCs w:val="26"/>
                <w:lang w:eastAsia="es-MX"/>
              </w:rPr>
            </w:pPr>
            <w:r w:rsidRPr="005B448C">
              <w:rPr>
                <w:rFonts w:ascii="Trebuchet MS" w:eastAsia="Times New Roman" w:hAnsi="Trebuchet MS" w:cs="Arial"/>
                <w:sz w:val="26"/>
                <w:szCs w:val="26"/>
                <w:lang w:eastAsia="es-MX"/>
              </w:rPr>
              <w:t xml:space="preserve">El motivo de disenso consiste en que, en </w:t>
            </w:r>
            <w:r w:rsidR="001A19B9">
              <w:rPr>
                <w:rFonts w:ascii="Trebuchet MS" w:eastAsia="Times New Roman" w:hAnsi="Trebuchet MS" w:cs="Arial"/>
                <w:sz w:val="26"/>
                <w:szCs w:val="26"/>
                <w:lang w:eastAsia="es-MX"/>
              </w:rPr>
              <w:t>nuestra</w:t>
            </w:r>
            <w:r w:rsidRPr="005B448C">
              <w:rPr>
                <w:rFonts w:ascii="Trebuchet MS" w:eastAsia="Times New Roman" w:hAnsi="Trebuchet MS" w:cs="Arial"/>
                <w:sz w:val="26"/>
                <w:szCs w:val="26"/>
                <w:lang w:eastAsia="es-MX"/>
              </w:rPr>
              <w:t xml:space="preserve"> opinión, se podrían explorar alternativas que nos permitan lograr los mismos objetivos de una man</w:t>
            </w:r>
            <w:r w:rsidR="00C015BB" w:rsidRPr="005B448C">
              <w:rPr>
                <w:rFonts w:ascii="Trebuchet MS" w:eastAsia="Times New Roman" w:hAnsi="Trebuchet MS" w:cs="Arial"/>
                <w:sz w:val="26"/>
                <w:szCs w:val="26"/>
                <w:lang w:eastAsia="es-MX"/>
              </w:rPr>
              <w:t xml:space="preserve">era más eficiente y </w:t>
            </w:r>
            <w:r w:rsidR="000E134E" w:rsidRPr="005B448C">
              <w:rPr>
                <w:rFonts w:ascii="Trebuchet MS" w:eastAsia="Times New Roman" w:hAnsi="Trebuchet MS" w:cs="Arial"/>
                <w:sz w:val="26"/>
                <w:szCs w:val="26"/>
                <w:lang w:eastAsia="es-MX"/>
              </w:rPr>
              <w:t>económica</w:t>
            </w:r>
            <w:r w:rsidR="00B71465" w:rsidRPr="005B448C">
              <w:rPr>
                <w:rFonts w:ascii="Trebuchet MS" w:eastAsia="Times New Roman" w:hAnsi="Trebuchet MS" w:cs="Arial"/>
                <w:sz w:val="26"/>
                <w:szCs w:val="26"/>
                <w:lang w:eastAsia="es-MX"/>
              </w:rPr>
              <w:t>, e</w:t>
            </w:r>
            <w:r w:rsidR="00C015BB" w:rsidRPr="005B448C">
              <w:rPr>
                <w:rFonts w:ascii="Trebuchet MS" w:eastAsia="Times New Roman" w:hAnsi="Trebuchet MS" w:cs="Arial"/>
                <w:sz w:val="26"/>
                <w:szCs w:val="26"/>
                <w:lang w:eastAsia="es-MX"/>
              </w:rPr>
              <w:t>specíficamente</w:t>
            </w:r>
            <w:r w:rsidR="00B71465" w:rsidRPr="005B448C">
              <w:rPr>
                <w:rFonts w:ascii="Trebuchet MS" w:eastAsia="Times New Roman" w:hAnsi="Trebuchet MS" w:cs="Arial"/>
                <w:sz w:val="26"/>
                <w:szCs w:val="26"/>
                <w:lang w:eastAsia="es-MX"/>
              </w:rPr>
              <w:t>,</w:t>
            </w:r>
            <w:r w:rsidR="00C015BB" w:rsidRPr="005B448C">
              <w:rPr>
                <w:rFonts w:ascii="Trebuchet MS" w:eastAsia="Times New Roman" w:hAnsi="Trebuchet MS" w:cs="Arial"/>
                <w:sz w:val="26"/>
                <w:szCs w:val="26"/>
                <w:lang w:eastAsia="es-MX"/>
              </w:rPr>
              <w:t xml:space="preserve"> </w:t>
            </w:r>
            <w:r w:rsidR="00B71465" w:rsidRPr="005B448C">
              <w:rPr>
                <w:rFonts w:ascii="Trebuchet MS" w:eastAsia="Times New Roman" w:hAnsi="Trebuchet MS" w:cs="Arial"/>
                <w:sz w:val="26"/>
                <w:szCs w:val="26"/>
                <w:lang w:eastAsia="es-MX"/>
              </w:rPr>
              <w:t xml:space="preserve">respecto </w:t>
            </w:r>
            <w:r w:rsidR="00C015BB" w:rsidRPr="005B448C">
              <w:rPr>
                <w:rFonts w:ascii="Trebuchet MS" w:eastAsia="Times New Roman" w:hAnsi="Trebuchet MS" w:cs="Arial"/>
                <w:sz w:val="26"/>
                <w:szCs w:val="26"/>
                <w:lang w:eastAsia="es-MX"/>
              </w:rPr>
              <w:t>de las impresiones, consider</w:t>
            </w:r>
            <w:r w:rsidR="00F3770E">
              <w:rPr>
                <w:rFonts w:ascii="Trebuchet MS" w:eastAsia="Times New Roman" w:hAnsi="Trebuchet MS" w:cs="Arial"/>
                <w:sz w:val="26"/>
                <w:szCs w:val="26"/>
                <w:lang w:eastAsia="es-MX"/>
              </w:rPr>
              <w:t>amos</w:t>
            </w:r>
            <w:r w:rsidR="00C015BB" w:rsidRPr="005B448C">
              <w:rPr>
                <w:rFonts w:ascii="Trebuchet MS" w:eastAsia="Times New Roman" w:hAnsi="Trebuchet MS" w:cs="Arial"/>
                <w:sz w:val="26"/>
                <w:szCs w:val="26"/>
                <w:lang w:eastAsia="es-MX"/>
              </w:rPr>
              <w:t xml:space="preserve"> </w:t>
            </w:r>
            <w:r w:rsidR="007154C5" w:rsidRPr="005B448C">
              <w:rPr>
                <w:rFonts w:ascii="Trebuchet MS" w:eastAsia="Times New Roman" w:hAnsi="Trebuchet MS" w:cs="Arial"/>
                <w:sz w:val="26"/>
                <w:szCs w:val="26"/>
                <w:lang w:eastAsia="es-MX"/>
              </w:rPr>
              <w:t>que debemos</w:t>
            </w:r>
            <w:r w:rsidR="0012530A" w:rsidRPr="005B448C">
              <w:rPr>
                <w:rFonts w:ascii="Trebuchet MS" w:eastAsia="Times New Roman" w:hAnsi="Trebuchet MS" w:cs="Arial"/>
                <w:sz w:val="26"/>
                <w:szCs w:val="26"/>
                <w:lang w:eastAsia="es-MX"/>
              </w:rPr>
              <w:t xml:space="preserve"> imprimir menos e invertir más en </w:t>
            </w:r>
            <w:r w:rsidR="00C015BB" w:rsidRPr="005B448C">
              <w:rPr>
                <w:rFonts w:ascii="Trebuchet MS" w:eastAsia="Times New Roman" w:hAnsi="Trebuchet MS" w:cs="Arial"/>
                <w:sz w:val="26"/>
                <w:szCs w:val="26"/>
                <w:lang w:eastAsia="es-MX"/>
              </w:rPr>
              <w:t>medios digitales,</w:t>
            </w:r>
            <w:r w:rsidR="00D31B47" w:rsidRPr="005B448C">
              <w:rPr>
                <w:rFonts w:ascii="Trebuchet MS" w:eastAsia="Times New Roman" w:hAnsi="Trebuchet MS" w:cs="Arial"/>
                <w:sz w:val="26"/>
                <w:szCs w:val="26"/>
                <w:lang w:eastAsia="es-MX"/>
              </w:rPr>
              <w:t xml:space="preserve"> que tienen mayor alcance </w:t>
            </w:r>
            <w:r w:rsidR="007C7E22" w:rsidRPr="005B448C">
              <w:rPr>
                <w:rFonts w:ascii="Trebuchet MS" w:eastAsia="Times New Roman" w:hAnsi="Trebuchet MS" w:cs="Arial"/>
                <w:sz w:val="26"/>
                <w:szCs w:val="26"/>
                <w:lang w:eastAsia="es-MX"/>
              </w:rPr>
              <w:t>y</w:t>
            </w:r>
            <w:r w:rsidR="00C015BB" w:rsidRPr="005B448C">
              <w:rPr>
                <w:rFonts w:ascii="Trebuchet MS" w:eastAsia="Times New Roman" w:hAnsi="Trebuchet MS" w:cs="Arial"/>
                <w:sz w:val="26"/>
                <w:szCs w:val="26"/>
                <w:lang w:eastAsia="es-MX"/>
              </w:rPr>
              <w:t xml:space="preserve"> favorecen la sostenibilidad e impacto al medio ambiente.</w:t>
            </w:r>
          </w:p>
          <w:p w14:paraId="2CAE6BB6" w14:textId="67F4F0A0" w:rsidR="001E2535" w:rsidRPr="005B448C" w:rsidRDefault="001E2535" w:rsidP="00C015BB">
            <w:pPr>
              <w:spacing w:after="0" w:line="240" w:lineRule="auto"/>
              <w:jc w:val="both"/>
              <w:rPr>
                <w:rFonts w:ascii="Trebuchet MS" w:eastAsia="Times New Roman" w:hAnsi="Trebuchet MS" w:cs="Arial"/>
                <w:sz w:val="26"/>
                <w:szCs w:val="26"/>
                <w:lang w:eastAsia="es-MX"/>
              </w:rPr>
            </w:pPr>
          </w:p>
        </w:tc>
      </w:tr>
      <w:tr w:rsidR="009F7994" w:rsidRPr="005B448C" w14:paraId="53EE1E7C" w14:textId="77777777" w:rsidTr="009F7994">
        <w:trPr>
          <w:trHeight w:val="300"/>
        </w:trPr>
        <w:tc>
          <w:tcPr>
            <w:tcW w:w="526" w:type="pct"/>
            <w:shd w:val="clear" w:color="auto" w:fill="auto"/>
            <w:noWrap/>
          </w:tcPr>
          <w:p w14:paraId="1B081D6C" w14:textId="18FD85CE" w:rsidR="009F7994" w:rsidRPr="005B448C" w:rsidRDefault="009F7994" w:rsidP="000411BE">
            <w:pPr>
              <w:spacing w:after="0" w:line="240" w:lineRule="auto"/>
              <w:rPr>
                <w:rFonts w:ascii="Trebuchet MS" w:hAnsi="Trebuchet MS" w:cs="Arial"/>
                <w:sz w:val="26"/>
                <w:szCs w:val="26"/>
              </w:rPr>
            </w:pPr>
            <w:r w:rsidRPr="005B448C">
              <w:rPr>
                <w:rFonts w:ascii="Trebuchet MS" w:hAnsi="Trebuchet MS" w:cs="Arial"/>
                <w:sz w:val="26"/>
                <w:szCs w:val="26"/>
              </w:rPr>
              <w:t>3381</w:t>
            </w:r>
          </w:p>
        </w:tc>
        <w:tc>
          <w:tcPr>
            <w:tcW w:w="905" w:type="pct"/>
            <w:shd w:val="clear" w:color="auto" w:fill="auto"/>
          </w:tcPr>
          <w:p w14:paraId="215D74B4" w14:textId="77777777" w:rsidR="009F7994" w:rsidRPr="005B448C" w:rsidRDefault="009F7994" w:rsidP="000411BE">
            <w:pPr>
              <w:spacing w:after="0" w:line="240" w:lineRule="auto"/>
              <w:rPr>
                <w:rFonts w:ascii="Trebuchet MS" w:hAnsi="Trebuchet MS" w:cs="Arial"/>
                <w:sz w:val="26"/>
                <w:szCs w:val="26"/>
              </w:rPr>
            </w:pPr>
            <w:r w:rsidRPr="005B448C">
              <w:rPr>
                <w:rFonts w:ascii="Trebuchet MS" w:hAnsi="Trebuchet MS" w:cs="Arial"/>
                <w:sz w:val="26"/>
                <w:szCs w:val="26"/>
              </w:rPr>
              <w:t>Servicios de vigilancia</w:t>
            </w:r>
          </w:p>
        </w:tc>
        <w:tc>
          <w:tcPr>
            <w:tcW w:w="754" w:type="pct"/>
            <w:shd w:val="clear" w:color="auto" w:fill="auto"/>
            <w:noWrap/>
          </w:tcPr>
          <w:p w14:paraId="1952E746" w14:textId="77777777" w:rsidR="009F7994" w:rsidRPr="005B448C" w:rsidRDefault="009F7994" w:rsidP="000411BE">
            <w:pPr>
              <w:spacing w:after="0" w:line="240" w:lineRule="auto"/>
              <w:rPr>
                <w:rFonts w:ascii="Trebuchet MS" w:hAnsi="Trebuchet MS" w:cs="Arial"/>
                <w:sz w:val="26"/>
                <w:szCs w:val="26"/>
              </w:rPr>
            </w:pPr>
            <w:r w:rsidRPr="005B448C">
              <w:rPr>
                <w:rFonts w:ascii="Trebuchet MS" w:hAnsi="Trebuchet MS" w:cs="Arial"/>
                <w:sz w:val="26"/>
                <w:szCs w:val="26"/>
              </w:rPr>
              <w:t>7,918,000</w:t>
            </w:r>
          </w:p>
        </w:tc>
        <w:tc>
          <w:tcPr>
            <w:tcW w:w="2815" w:type="pct"/>
            <w:shd w:val="clear" w:color="auto" w:fill="auto"/>
            <w:noWrap/>
          </w:tcPr>
          <w:p w14:paraId="16F0D86F" w14:textId="647507D4" w:rsidR="000411BE" w:rsidRPr="005B448C" w:rsidRDefault="000411BE" w:rsidP="000411BE">
            <w:pPr>
              <w:spacing w:after="0" w:line="240" w:lineRule="auto"/>
              <w:jc w:val="both"/>
              <w:rPr>
                <w:rFonts w:ascii="Trebuchet MS" w:eastAsia="Times New Roman" w:hAnsi="Trebuchet MS" w:cs="Arial"/>
                <w:b/>
                <w:bCs/>
                <w:sz w:val="26"/>
                <w:szCs w:val="26"/>
                <w:lang w:eastAsia="es-MX"/>
              </w:rPr>
            </w:pPr>
            <w:r w:rsidRPr="005B448C">
              <w:rPr>
                <w:rFonts w:ascii="Trebuchet MS" w:eastAsia="Times New Roman" w:hAnsi="Trebuchet MS" w:cs="Arial"/>
                <w:b/>
                <w:bCs/>
                <w:sz w:val="26"/>
                <w:szCs w:val="26"/>
                <w:lang w:eastAsia="es-MX"/>
              </w:rPr>
              <w:t>En contra de la cantidad</w:t>
            </w:r>
            <w:r w:rsidR="00B02D07" w:rsidRPr="005B448C">
              <w:rPr>
                <w:rFonts w:ascii="Trebuchet MS" w:eastAsia="Times New Roman" w:hAnsi="Trebuchet MS" w:cs="Arial"/>
                <w:b/>
                <w:bCs/>
                <w:sz w:val="26"/>
                <w:szCs w:val="26"/>
                <w:lang w:eastAsia="es-MX"/>
              </w:rPr>
              <w:t xml:space="preserve"> </w:t>
            </w:r>
            <w:r w:rsidRPr="005B448C">
              <w:rPr>
                <w:rFonts w:ascii="Trebuchet MS" w:eastAsia="Times New Roman" w:hAnsi="Trebuchet MS" w:cs="Arial"/>
                <w:b/>
                <w:bCs/>
                <w:sz w:val="26"/>
                <w:szCs w:val="26"/>
                <w:lang w:eastAsia="es-MX"/>
              </w:rPr>
              <w:t>presupuestad</w:t>
            </w:r>
            <w:r w:rsidR="00686242" w:rsidRPr="005B448C">
              <w:rPr>
                <w:rFonts w:ascii="Trebuchet MS" w:eastAsia="Times New Roman" w:hAnsi="Trebuchet MS" w:cs="Arial"/>
                <w:b/>
                <w:bCs/>
                <w:sz w:val="26"/>
                <w:szCs w:val="26"/>
                <w:lang w:eastAsia="es-MX"/>
              </w:rPr>
              <w:t>a</w:t>
            </w:r>
            <w:r w:rsidRPr="005B448C">
              <w:rPr>
                <w:rFonts w:ascii="Trebuchet MS" w:eastAsia="Times New Roman" w:hAnsi="Trebuchet MS" w:cs="Arial"/>
                <w:b/>
                <w:bCs/>
                <w:sz w:val="26"/>
                <w:szCs w:val="26"/>
                <w:lang w:eastAsia="es-MX"/>
              </w:rPr>
              <w:t xml:space="preserve"> por la Dirección de Administración de Recursos.</w:t>
            </w:r>
          </w:p>
          <w:p w14:paraId="30ABD5BE" w14:textId="77777777" w:rsidR="000411BE" w:rsidRPr="005B448C" w:rsidRDefault="000411BE" w:rsidP="000411BE">
            <w:pPr>
              <w:spacing w:after="0" w:line="240" w:lineRule="auto"/>
              <w:jc w:val="both"/>
              <w:rPr>
                <w:rFonts w:ascii="Trebuchet MS" w:eastAsia="Times New Roman" w:hAnsi="Trebuchet MS" w:cs="Arial"/>
                <w:sz w:val="26"/>
                <w:szCs w:val="26"/>
                <w:lang w:eastAsia="es-MX"/>
              </w:rPr>
            </w:pPr>
          </w:p>
          <w:p w14:paraId="4B33B570" w14:textId="68C38AD1" w:rsidR="000411BE" w:rsidRPr="005B448C" w:rsidRDefault="000411BE" w:rsidP="000411BE">
            <w:pPr>
              <w:spacing w:after="0" w:line="240" w:lineRule="auto"/>
              <w:jc w:val="both"/>
              <w:rPr>
                <w:rFonts w:ascii="Trebuchet MS" w:eastAsia="Times New Roman" w:hAnsi="Trebuchet MS" w:cs="Arial"/>
                <w:sz w:val="26"/>
                <w:szCs w:val="26"/>
                <w:lang w:eastAsia="es-MX"/>
              </w:rPr>
            </w:pPr>
            <w:r w:rsidRPr="005B448C">
              <w:rPr>
                <w:rFonts w:ascii="Trebuchet MS" w:eastAsia="Times New Roman" w:hAnsi="Trebuchet MS" w:cs="Arial"/>
                <w:sz w:val="26"/>
                <w:szCs w:val="26"/>
                <w:lang w:eastAsia="es-MX"/>
              </w:rPr>
              <w:t>Que se considera para el servicio de vigilancia de un inmueble nuevo derivado del aumento del personal, con un costo por servicio de $37,000 por 12 meses (enero-diciembre)</w:t>
            </w:r>
            <w:r w:rsidR="00B01FCC" w:rsidRPr="005B448C">
              <w:rPr>
                <w:rFonts w:ascii="Trebuchet MS" w:eastAsia="Times New Roman" w:hAnsi="Trebuchet MS" w:cs="Arial"/>
                <w:sz w:val="26"/>
                <w:szCs w:val="26"/>
                <w:lang w:eastAsia="es-MX"/>
              </w:rPr>
              <w:t>.</w:t>
            </w:r>
          </w:p>
          <w:p w14:paraId="132D4E8B" w14:textId="77777777" w:rsidR="00B01FCC" w:rsidRPr="005B448C" w:rsidRDefault="00B01FCC" w:rsidP="000411BE">
            <w:pPr>
              <w:spacing w:after="0" w:line="240" w:lineRule="auto"/>
              <w:jc w:val="both"/>
              <w:rPr>
                <w:rFonts w:ascii="Trebuchet MS" w:eastAsia="Times New Roman" w:hAnsi="Trebuchet MS" w:cs="Arial"/>
                <w:sz w:val="26"/>
                <w:szCs w:val="26"/>
                <w:lang w:eastAsia="es-MX"/>
              </w:rPr>
            </w:pPr>
          </w:p>
          <w:p w14:paraId="1C7F1FA8" w14:textId="4C9E9D64" w:rsidR="009F7994" w:rsidRPr="005B448C" w:rsidRDefault="00B01FCC" w:rsidP="00B01FCC">
            <w:pPr>
              <w:spacing w:after="0" w:line="240" w:lineRule="auto"/>
              <w:jc w:val="both"/>
              <w:rPr>
                <w:rFonts w:ascii="Trebuchet MS" w:eastAsia="Times New Roman" w:hAnsi="Trebuchet MS" w:cs="Arial"/>
                <w:sz w:val="26"/>
                <w:szCs w:val="26"/>
                <w:lang w:eastAsia="es-MX"/>
              </w:rPr>
            </w:pPr>
            <w:r w:rsidRPr="005B448C">
              <w:rPr>
                <w:rFonts w:ascii="Trebuchet MS" w:eastAsia="Times New Roman" w:hAnsi="Trebuchet MS" w:cs="Arial"/>
                <w:sz w:val="26"/>
                <w:szCs w:val="26"/>
                <w:lang w:eastAsia="es-MX"/>
              </w:rPr>
              <w:t xml:space="preserve">A </w:t>
            </w:r>
            <w:r w:rsidR="00F3770E">
              <w:rPr>
                <w:rFonts w:ascii="Trebuchet MS" w:eastAsia="Times New Roman" w:hAnsi="Trebuchet MS" w:cs="Arial"/>
                <w:sz w:val="26"/>
                <w:szCs w:val="26"/>
                <w:lang w:eastAsia="es-MX"/>
              </w:rPr>
              <w:t>nuestro</w:t>
            </w:r>
            <w:r w:rsidRPr="005B448C">
              <w:rPr>
                <w:rFonts w:ascii="Trebuchet MS" w:eastAsia="Times New Roman" w:hAnsi="Trebuchet MS" w:cs="Arial"/>
                <w:sz w:val="26"/>
                <w:szCs w:val="26"/>
                <w:lang w:eastAsia="es-MX"/>
              </w:rPr>
              <w:t xml:space="preserve"> criterio, no se justifica el pago del servicio</w:t>
            </w:r>
            <w:r w:rsidR="008058DE" w:rsidRPr="005B448C">
              <w:rPr>
                <w:rFonts w:ascii="Trebuchet MS" w:eastAsia="Times New Roman" w:hAnsi="Trebuchet MS" w:cs="Arial"/>
                <w:sz w:val="26"/>
                <w:szCs w:val="26"/>
                <w:lang w:eastAsia="es-MX"/>
              </w:rPr>
              <w:t xml:space="preserve"> de vigilancia en</w:t>
            </w:r>
            <w:r w:rsidR="005F67F8" w:rsidRPr="005B448C">
              <w:rPr>
                <w:rFonts w:ascii="Trebuchet MS" w:eastAsia="Times New Roman" w:hAnsi="Trebuchet MS" w:cs="Arial"/>
                <w:sz w:val="26"/>
                <w:szCs w:val="26"/>
                <w:lang w:eastAsia="es-MX"/>
              </w:rPr>
              <w:t xml:space="preserve"> un inmueble contratado para atende</w:t>
            </w:r>
            <w:r w:rsidR="0000042E" w:rsidRPr="005B448C">
              <w:rPr>
                <w:rFonts w:ascii="Trebuchet MS" w:eastAsia="Times New Roman" w:hAnsi="Trebuchet MS" w:cs="Arial"/>
                <w:sz w:val="26"/>
                <w:szCs w:val="26"/>
                <w:lang w:eastAsia="es-MX"/>
              </w:rPr>
              <w:t xml:space="preserve">r el aumento de personal por Proceso Electoral hasta el mes de diciembre de 2024, </w:t>
            </w:r>
            <w:r w:rsidR="00004159" w:rsidRPr="005B448C">
              <w:rPr>
                <w:rFonts w:ascii="Trebuchet MS" w:eastAsia="Times New Roman" w:hAnsi="Trebuchet MS" w:cs="Arial"/>
                <w:sz w:val="26"/>
                <w:szCs w:val="26"/>
                <w:lang w:eastAsia="es-MX"/>
              </w:rPr>
              <w:t xml:space="preserve">toda vez que, dicho </w:t>
            </w:r>
            <w:r w:rsidRPr="005B448C">
              <w:rPr>
                <w:rFonts w:ascii="Trebuchet MS" w:eastAsia="Times New Roman" w:hAnsi="Trebuchet MS" w:cs="Arial"/>
                <w:sz w:val="26"/>
                <w:szCs w:val="26"/>
                <w:lang w:eastAsia="es-MX"/>
              </w:rPr>
              <w:t>personal irá</w:t>
            </w:r>
            <w:r w:rsidR="00004159" w:rsidRPr="005B448C">
              <w:rPr>
                <w:rFonts w:ascii="Trebuchet MS" w:eastAsia="Times New Roman" w:hAnsi="Trebuchet MS" w:cs="Arial"/>
                <w:sz w:val="26"/>
                <w:szCs w:val="26"/>
                <w:lang w:eastAsia="es-MX"/>
              </w:rPr>
              <w:t xml:space="preserve"> disminuyendo paulatinamente a partir </w:t>
            </w:r>
            <w:r w:rsidRPr="005B448C">
              <w:rPr>
                <w:rFonts w:ascii="Trebuchet MS" w:eastAsia="Times New Roman" w:hAnsi="Trebuchet MS" w:cs="Arial"/>
                <w:sz w:val="26"/>
                <w:szCs w:val="26"/>
                <w:lang w:eastAsia="es-MX"/>
              </w:rPr>
              <w:t xml:space="preserve">de la </w:t>
            </w:r>
            <w:r w:rsidR="00F40D87" w:rsidRPr="005B448C">
              <w:rPr>
                <w:rFonts w:ascii="Trebuchet MS" w:eastAsia="Times New Roman" w:hAnsi="Trebuchet MS" w:cs="Arial"/>
                <w:sz w:val="26"/>
                <w:szCs w:val="26"/>
                <w:lang w:eastAsia="es-MX"/>
              </w:rPr>
              <w:t>Jornada Electoral</w:t>
            </w:r>
            <w:r w:rsidR="00E0678A" w:rsidRPr="005B448C">
              <w:rPr>
                <w:rFonts w:ascii="Trebuchet MS" w:eastAsia="Times New Roman" w:hAnsi="Trebuchet MS" w:cs="Arial"/>
                <w:sz w:val="26"/>
                <w:szCs w:val="26"/>
                <w:lang w:eastAsia="es-MX"/>
              </w:rPr>
              <w:t>, por lo que no compart</w:t>
            </w:r>
            <w:r w:rsidR="008B7ACF">
              <w:rPr>
                <w:rFonts w:ascii="Trebuchet MS" w:eastAsia="Times New Roman" w:hAnsi="Trebuchet MS" w:cs="Arial"/>
                <w:sz w:val="26"/>
                <w:szCs w:val="26"/>
                <w:lang w:eastAsia="es-MX"/>
              </w:rPr>
              <w:t>imos</w:t>
            </w:r>
            <w:r w:rsidR="00E0678A" w:rsidRPr="005B448C">
              <w:rPr>
                <w:rFonts w:ascii="Trebuchet MS" w:eastAsia="Times New Roman" w:hAnsi="Trebuchet MS" w:cs="Arial"/>
                <w:sz w:val="26"/>
                <w:szCs w:val="26"/>
                <w:lang w:eastAsia="es-MX"/>
              </w:rPr>
              <w:t xml:space="preserve"> la necesidad de mantener arrendado ese inmueble por los 12 meses </w:t>
            </w:r>
            <w:r w:rsidR="001846A7" w:rsidRPr="005B448C">
              <w:rPr>
                <w:rFonts w:ascii="Trebuchet MS" w:eastAsia="Times New Roman" w:hAnsi="Trebuchet MS" w:cs="Arial"/>
                <w:sz w:val="26"/>
                <w:szCs w:val="26"/>
                <w:lang w:eastAsia="es-MX"/>
              </w:rPr>
              <w:t>del 2024 y, por ende, su servicio de vigilancia</w:t>
            </w:r>
            <w:r w:rsidR="003A25E7" w:rsidRPr="005B448C">
              <w:rPr>
                <w:rFonts w:ascii="Trebuchet MS" w:eastAsia="Times New Roman" w:hAnsi="Trebuchet MS" w:cs="Arial"/>
                <w:sz w:val="26"/>
                <w:szCs w:val="26"/>
                <w:lang w:eastAsia="es-MX"/>
              </w:rPr>
              <w:t xml:space="preserve"> durante los tres últimos meses no se justifica</w:t>
            </w:r>
            <w:r w:rsidR="001846A7" w:rsidRPr="005B448C">
              <w:rPr>
                <w:rFonts w:ascii="Trebuchet MS" w:eastAsia="Times New Roman" w:hAnsi="Trebuchet MS" w:cs="Arial"/>
                <w:sz w:val="26"/>
                <w:szCs w:val="26"/>
                <w:lang w:eastAsia="es-MX"/>
              </w:rPr>
              <w:t xml:space="preserve">. </w:t>
            </w:r>
          </w:p>
        </w:tc>
      </w:tr>
      <w:tr w:rsidR="009F7994" w:rsidRPr="005B448C" w14:paraId="010B9D69" w14:textId="77777777" w:rsidTr="009F7994">
        <w:trPr>
          <w:trHeight w:val="300"/>
        </w:trPr>
        <w:tc>
          <w:tcPr>
            <w:tcW w:w="526" w:type="pct"/>
            <w:shd w:val="clear" w:color="auto" w:fill="auto"/>
            <w:noWrap/>
          </w:tcPr>
          <w:p w14:paraId="71146C90" w14:textId="4C2AE2EB" w:rsidR="009F7994" w:rsidRPr="005B448C" w:rsidRDefault="009F7994" w:rsidP="000411BE">
            <w:pPr>
              <w:spacing w:after="0" w:line="240" w:lineRule="auto"/>
              <w:rPr>
                <w:rFonts w:ascii="Trebuchet MS" w:hAnsi="Trebuchet MS" w:cs="Arial"/>
                <w:sz w:val="26"/>
                <w:szCs w:val="26"/>
              </w:rPr>
            </w:pPr>
            <w:r w:rsidRPr="005B448C">
              <w:rPr>
                <w:rFonts w:ascii="Trebuchet MS" w:hAnsi="Trebuchet MS" w:cs="Arial"/>
                <w:sz w:val="26"/>
                <w:szCs w:val="26"/>
              </w:rPr>
              <w:t>3581</w:t>
            </w:r>
          </w:p>
        </w:tc>
        <w:tc>
          <w:tcPr>
            <w:tcW w:w="905" w:type="pct"/>
            <w:shd w:val="clear" w:color="auto" w:fill="auto"/>
          </w:tcPr>
          <w:p w14:paraId="3795B145" w14:textId="77777777" w:rsidR="009F7994" w:rsidRPr="005B448C" w:rsidRDefault="009F7994" w:rsidP="000411BE">
            <w:pPr>
              <w:spacing w:after="0" w:line="240" w:lineRule="auto"/>
              <w:rPr>
                <w:rFonts w:ascii="Trebuchet MS" w:hAnsi="Trebuchet MS" w:cs="Arial"/>
                <w:sz w:val="26"/>
                <w:szCs w:val="26"/>
              </w:rPr>
            </w:pPr>
            <w:r w:rsidRPr="005B448C">
              <w:rPr>
                <w:rFonts w:ascii="Trebuchet MS" w:hAnsi="Trebuchet MS" w:cs="Arial"/>
                <w:sz w:val="26"/>
                <w:szCs w:val="26"/>
              </w:rPr>
              <w:t>Servicios de limpieza y manejo de desechos</w:t>
            </w:r>
          </w:p>
        </w:tc>
        <w:tc>
          <w:tcPr>
            <w:tcW w:w="754" w:type="pct"/>
            <w:shd w:val="clear" w:color="auto" w:fill="auto"/>
            <w:noWrap/>
          </w:tcPr>
          <w:p w14:paraId="04BE7FB5" w14:textId="77777777" w:rsidR="009F7994" w:rsidRPr="005B448C" w:rsidRDefault="009F7994" w:rsidP="000411BE">
            <w:pPr>
              <w:spacing w:after="0" w:line="240" w:lineRule="auto"/>
              <w:rPr>
                <w:rFonts w:ascii="Trebuchet MS" w:hAnsi="Trebuchet MS" w:cs="Arial"/>
                <w:sz w:val="26"/>
                <w:szCs w:val="26"/>
              </w:rPr>
            </w:pPr>
            <w:r w:rsidRPr="005B448C">
              <w:rPr>
                <w:rFonts w:ascii="Trebuchet MS" w:hAnsi="Trebuchet MS" w:cs="Arial"/>
                <w:sz w:val="26"/>
                <w:szCs w:val="26"/>
              </w:rPr>
              <w:t>2,106,000</w:t>
            </w:r>
          </w:p>
        </w:tc>
        <w:tc>
          <w:tcPr>
            <w:tcW w:w="2815" w:type="pct"/>
            <w:shd w:val="clear" w:color="auto" w:fill="auto"/>
            <w:noWrap/>
          </w:tcPr>
          <w:p w14:paraId="2FE4D8C0" w14:textId="7EE4E6A7" w:rsidR="009F7994" w:rsidRPr="005B448C" w:rsidRDefault="00B01FCC" w:rsidP="00B01FCC">
            <w:pPr>
              <w:spacing w:after="0" w:line="240" w:lineRule="auto"/>
              <w:jc w:val="both"/>
              <w:rPr>
                <w:rFonts w:ascii="Trebuchet MS" w:eastAsia="Times New Roman" w:hAnsi="Trebuchet MS" w:cs="Arial"/>
                <w:sz w:val="26"/>
                <w:szCs w:val="26"/>
                <w:lang w:eastAsia="es-MX"/>
              </w:rPr>
            </w:pPr>
            <w:r w:rsidRPr="005B448C">
              <w:rPr>
                <w:rFonts w:ascii="Trebuchet MS" w:eastAsia="Times New Roman" w:hAnsi="Trebuchet MS" w:cs="Arial"/>
                <w:b/>
                <w:bCs/>
                <w:sz w:val="26"/>
                <w:szCs w:val="26"/>
                <w:lang w:eastAsia="es-MX"/>
              </w:rPr>
              <w:t xml:space="preserve">En contra de la cantidad </w:t>
            </w:r>
            <w:r w:rsidR="006D0CEB" w:rsidRPr="005B448C">
              <w:rPr>
                <w:rFonts w:ascii="Trebuchet MS" w:eastAsia="Times New Roman" w:hAnsi="Trebuchet MS" w:cs="Arial"/>
                <w:b/>
                <w:bCs/>
                <w:sz w:val="26"/>
                <w:szCs w:val="26"/>
                <w:lang w:eastAsia="es-MX"/>
              </w:rPr>
              <w:t>pr</w:t>
            </w:r>
            <w:r w:rsidRPr="005B448C">
              <w:rPr>
                <w:rFonts w:ascii="Trebuchet MS" w:eastAsia="Times New Roman" w:hAnsi="Trebuchet MS" w:cs="Arial"/>
                <w:b/>
                <w:bCs/>
                <w:sz w:val="26"/>
                <w:szCs w:val="26"/>
                <w:lang w:eastAsia="es-MX"/>
              </w:rPr>
              <w:t>esupuestad</w:t>
            </w:r>
            <w:r w:rsidR="006D0CEB" w:rsidRPr="005B448C">
              <w:rPr>
                <w:rFonts w:ascii="Trebuchet MS" w:eastAsia="Times New Roman" w:hAnsi="Trebuchet MS" w:cs="Arial"/>
                <w:b/>
                <w:bCs/>
                <w:sz w:val="26"/>
                <w:szCs w:val="26"/>
                <w:lang w:eastAsia="es-MX"/>
              </w:rPr>
              <w:t>a</w:t>
            </w:r>
            <w:r w:rsidRPr="005B448C">
              <w:rPr>
                <w:rFonts w:ascii="Trebuchet MS" w:eastAsia="Times New Roman" w:hAnsi="Trebuchet MS" w:cs="Arial"/>
                <w:b/>
                <w:bCs/>
                <w:sz w:val="26"/>
                <w:szCs w:val="26"/>
                <w:lang w:eastAsia="es-MX"/>
              </w:rPr>
              <w:t xml:space="preserve"> por la Dirección de Administración de Recursos.</w:t>
            </w:r>
          </w:p>
          <w:p w14:paraId="795BFF4F" w14:textId="77777777" w:rsidR="00B01FCC" w:rsidRPr="005B448C" w:rsidRDefault="00B01FCC" w:rsidP="000411BE">
            <w:pPr>
              <w:spacing w:after="0" w:line="240" w:lineRule="auto"/>
              <w:rPr>
                <w:rFonts w:ascii="Trebuchet MS" w:eastAsia="Times New Roman" w:hAnsi="Trebuchet MS" w:cs="Arial"/>
                <w:sz w:val="26"/>
                <w:szCs w:val="26"/>
                <w:lang w:eastAsia="es-MX"/>
              </w:rPr>
            </w:pPr>
          </w:p>
          <w:p w14:paraId="2AEB3EB0" w14:textId="2377561F" w:rsidR="00B01FCC" w:rsidRPr="005B448C" w:rsidRDefault="00B01FCC" w:rsidP="00B01FCC">
            <w:pPr>
              <w:spacing w:after="0" w:line="240" w:lineRule="auto"/>
              <w:jc w:val="both"/>
              <w:rPr>
                <w:rFonts w:ascii="Trebuchet MS" w:eastAsia="Times New Roman" w:hAnsi="Trebuchet MS" w:cs="Arial"/>
                <w:sz w:val="26"/>
                <w:szCs w:val="26"/>
                <w:lang w:eastAsia="es-MX"/>
              </w:rPr>
            </w:pPr>
            <w:r w:rsidRPr="005B448C">
              <w:rPr>
                <w:rFonts w:ascii="Calibri" w:hAnsi="Calibri" w:cs="Calibri"/>
                <w:color w:val="000000"/>
                <w:sz w:val="26"/>
                <w:szCs w:val="26"/>
              </w:rPr>
              <w:t>Q</w:t>
            </w:r>
            <w:r w:rsidRPr="005B448C">
              <w:rPr>
                <w:rFonts w:ascii="Trebuchet MS" w:eastAsia="Times New Roman" w:hAnsi="Trebuchet MS" w:cs="Arial"/>
                <w:sz w:val="26"/>
                <w:szCs w:val="26"/>
                <w:lang w:eastAsia="es-MX"/>
              </w:rPr>
              <w:t>ue se proyecta para contratar los servicios de 6 personas de limpieza por</w:t>
            </w:r>
            <w:r w:rsidR="009E260D" w:rsidRPr="005B448C">
              <w:rPr>
                <w:rFonts w:ascii="Trebuchet MS" w:eastAsia="Times New Roman" w:hAnsi="Trebuchet MS" w:cs="Arial"/>
                <w:sz w:val="26"/>
                <w:szCs w:val="26"/>
                <w:lang w:eastAsia="es-MX"/>
              </w:rPr>
              <w:t xml:space="preserve"> 12 meses para sedes centrales </w:t>
            </w:r>
            <w:r w:rsidRPr="005B448C">
              <w:rPr>
                <w:rFonts w:ascii="Trebuchet MS" w:eastAsia="Times New Roman" w:hAnsi="Trebuchet MS" w:cs="Arial"/>
                <w:sz w:val="26"/>
                <w:szCs w:val="26"/>
                <w:lang w:eastAsia="es-MX"/>
              </w:rPr>
              <w:t>($13,000 mensuales por persona)</w:t>
            </w:r>
            <w:r w:rsidR="009E260D" w:rsidRPr="005B448C">
              <w:rPr>
                <w:rFonts w:ascii="Trebuchet MS" w:eastAsia="Times New Roman" w:hAnsi="Trebuchet MS" w:cs="Arial"/>
                <w:sz w:val="26"/>
                <w:szCs w:val="26"/>
                <w:lang w:eastAsia="es-MX"/>
              </w:rPr>
              <w:t>.</w:t>
            </w:r>
          </w:p>
          <w:p w14:paraId="3AAD611A" w14:textId="77777777" w:rsidR="009E260D" w:rsidRPr="005B448C" w:rsidRDefault="009E260D" w:rsidP="00B01FCC">
            <w:pPr>
              <w:spacing w:after="0" w:line="240" w:lineRule="auto"/>
              <w:jc w:val="both"/>
              <w:rPr>
                <w:rFonts w:ascii="Trebuchet MS" w:eastAsia="Times New Roman" w:hAnsi="Trebuchet MS" w:cs="Arial"/>
                <w:sz w:val="26"/>
                <w:szCs w:val="26"/>
                <w:lang w:eastAsia="es-MX"/>
              </w:rPr>
            </w:pPr>
          </w:p>
          <w:p w14:paraId="28730521" w14:textId="539DBE68" w:rsidR="009E260D" w:rsidRPr="005B448C" w:rsidRDefault="009E260D" w:rsidP="00B01FCC">
            <w:pPr>
              <w:spacing w:after="0" w:line="240" w:lineRule="auto"/>
              <w:jc w:val="both"/>
              <w:rPr>
                <w:rFonts w:ascii="Trebuchet MS" w:eastAsia="Times New Roman" w:hAnsi="Trebuchet MS" w:cs="Arial"/>
                <w:sz w:val="26"/>
                <w:szCs w:val="26"/>
                <w:lang w:eastAsia="es-MX"/>
              </w:rPr>
            </w:pPr>
            <w:r w:rsidRPr="005B448C">
              <w:rPr>
                <w:rFonts w:ascii="Trebuchet MS" w:eastAsia="Times New Roman" w:hAnsi="Trebuchet MS" w:cs="Arial"/>
                <w:sz w:val="26"/>
                <w:szCs w:val="26"/>
                <w:lang w:eastAsia="es-MX"/>
              </w:rPr>
              <w:t>No compart</w:t>
            </w:r>
            <w:r w:rsidR="00EC4642">
              <w:rPr>
                <w:rFonts w:ascii="Trebuchet MS" w:eastAsia="Times New Roman" w:hAnsi="Trebuchet MS" w:cs="Arial"/>
                <w:sz w:val="26"/>
                <w:szCs w:val="26"/>
                <w:lang w:eastAsia="es-MX"/>
              </w:rPr>
              <w:t>imos</w:t>
            </w:r>
            <w:r w:rsidRPr="005B448C">
              <w:rPr>
                <w:rFonts w:ascii="Trebuchet MS" w:eastAsia="Times New Roman" w:hAnsi="Trebuchet MS" w:cs="Arial"/>
                <w:sz w:val="26"/>
                <w:szCs w:val="26"/>
                <w:lang w:eastAsia="es-MX"/>
              </w:rPr>
              <w:t xml:space="preserve"> la necesidad de presupuestar el servicio de </w:t>
            </w:r>
            <w:r w:rsidR="00A2403C" w:rsidRPr="005B448C">
              <w:rPr>
                <w:rFonts w:ascii="Trebuchet MS" w:eastAsia="Times New Roman" w:hAnsi="Trebuchet MS" w:cs="Arial"/>
                <w:sz w:val="26"/>
                <w:szCs w:val="26"/>
                <w:lang w:eastAsia="es-MX"/>
              </w:rPr>
              <w:t xml:space="preserve">6 personas para realizar la </w:t>
            </w:r>
            <w:r w:rsidRPr="005B448C">
              <w:rPr>
                <w:rFonts w:ascii="Trebuchet MS" w:eastAsia="Times New Roman" w:hAnsi="Trebuchet MS" w:cs="Arial"/>
                <w:sz w:val="26"/>
                <w:szCs w:val="26"/>
                <w:lang w:eastAsia="es-MX"/>
              </w:rPr>
              <w:t>limpieza por doce meses</w:t>
            </w:r>
            <w:r w:rsidR="00A2403C" w:rsidRPr="005B448C">
              <w:rPr>
                <w:rFonts w:ascii="Trebuchet MS" w:eastAsia="Times New Roman" w:hAnsi="Trebuchet MS" w:cs="Arial"/>
                <w:sz w:val="26"/>
                <w:szCs w:val="26"/>
                <w:lang w:eastAsia="es-MX"/>
              </w:rPr>
              <w:t xml:space="preserve"> en las sedes </w:t>
            </w:r>
            <w:r w:rsidR="00C121FA" w:rsidRPr="005B448C">
              <w:rPr>
                <w:rFonts w:ascii="Trebuchet MS" w:eastAsia="Times New Roman" w:hAnsi="Trebuchet MS" w:cs="Arial"/>
                <w:sz w:val="26"/>
                <w:szCs w:val="26"/>
                <w:lang w:eastAsia="es-MX"/>
              </w:rPr>
              <w:t>centrales</w:t>
            </w:r>
            <w:r w:rsidRPr="005B448C">
              <w:rPr>
                <w:rFonts w:ascii="Trebuchet MS" w:eastAsia="Times New Roman" w:hAnsi="Trebuchet MS" w:cs="Arial"/>
                <w:sz w:val="26"/>
                <w:szCs w:val="26"/>
                <w:lang w:eastAsia="es-MX"/>
              </w:rPr>
              <w:t>,</w:t>
            </w:r>
            <w:r w:rsidR="006024E5" w:rsidRPr="005B448C">
              <w:rPr>
                <w:rFonts w:ascii="Trebuchet MS" w:eastAsia="Times New Roman" w:hAnsi="Trebuchet MS" w:cs="Arial"/>
                <w:sz w:val="26"/>
                <w:szCs w:val="26"/>
                <w:lang w:eastAsia="es-MX"/>
              </w:rPr>
              <w:t xml:space="preserve"> por las razones señaladas en la fila anterior y,</w:t>
            </w:r>
            <w:r w:rsidRPr="005B448C">
              <w:rPr>
                <w:rFonts w:ascii="Trebuchet MS" w:eastAsia="Times New Roman" w:hAnsi="Trebuchet MS" w:cs="Arial"/>
                <w:sz w:val="26"/>
                <w:szCs w:val="26"/>
                <w:lang w:eastAsia="es-MX"/>
              </w:rPr>
              <w:t xml:space="preserve"> tomando en cuenta que es un servicio adicional al ordinario que ya se ejerce</w:t>
            </w:r>
            <w:r w:rsidR="009F2D54" w:rsidRPr="005B448C">
              <w:rPr>
                <w:rFonts w:ascii="Trebuchet MS" w:eastAsia="Times New Roman" w:hAnsi="Trebuchet MS" w:cs="Arial"/>
                <w:sz w:val="26"/>
                <w:szCs w:val="26"/>
                <w:lang w:eastAsia="es-MX"/>
              </w:rPr>
              <w:t>,</w:t>
            </w:r>
            <w:r w:rsidRPr="005B448C">
              <w:rPr>
                <w:rFonts w:ascii="Trebuchet MS" w:eastAsia="Times New Roman" w:hAnsi="Trebuchet MS" w:cs="Arial"/>
                <w:sz w:val="26"/>
                <w:szCs w:val="26"/>
                <w:lang w:eastAsia="es-MX"/>
              </w:rPr>
              <w:t xml:space="preserve"> por lo que</w:t>
            </w:r>
            <w:r w:rsidR="005A776C" w:rsidRPr="005B448C">
              <w:rPr>
                <w:rFonts w:ascii="Trebuchet MS" w:eastAsia="Times New Roman" w:hAnsi="Trebuchet MS" w:cs="Arial"/>
                <w:sz w:val="26"/>
                <w:szCs w:val="26"/>
                <w:lang w:eastAsia="es-MX"/>
              </w:rPr>
              <w:t xml:space="preserve">, </w:t>
            </w:r>
            <w:r w:rsidRPr="005B448C">
              <w:rPr>
                <w:rFonts w:ascii="Trebuchet MS" w:eastAsia="Times New Roman" w:hAnsi="Trebuchet MS" w:cs="Arial"/>
                <w:sz w:val="26"/>
                <w:szCs w:val="26"/>
                <w:lang w:eastAsia="es-MX"/>
              </w:rPr>
              <w:t xml:space="preserve">a </w:t>
            </w:r>
            <w:r w:rsidR="004E6611">
              <w:rPr>
                <w:rFonts w:ascii="Trebuchet MS" w:eastAsia="Times New Roman" w:hAnsi="Trebuchet MS" w:cs="Arial"/>
                <w:sz w:val="26"/>
                <w:szCs w:val="26"/>
                <w:lang w:eastAsia="es-MX"/>
              </w:rPr>
              <w:t>nuestra</w:t>
            </w:r>
            <w:r w:rsidRPr="005B448C">
              <w:rPr>
                <w:rFonts w:ascii="Trebuchet MS" w:eastAsia="Times New Roman" w:hAnsi="Trebuchet MS" w:cs="Arial"/>
                <w:sz w:val="26"/>
                <w:szCs w:val="26"/>
                <w:lang w:eastAsia="es-MX"/>
              </w:rPr>
              <w:t xml:space="preserve"> consideración, </w:t>
            </w:r>
            <w:r w:rsidR="00AE215A" w:rsidRPr="005B448C">
              <w:rPr>
                <w:rFonts w:ascii="Trebuchet MS" w:eastAsia="Times New Roman" w:hAnsi="Trebuchet MS" w:cs="Arial"/>
                <w:sz w:val="26"/>
                <w:szCs w:val="26"/>
                <w:lang w:eastAsia="es-MX"/>
              </w:rPr>
              <w:t>no se justifica el pago de 6 personas para esos fines hasta diciembre</w:t>
            </w:r>
            <w:r w:rsidR="00370803" w:rsidRPr="005B448C">
              <w:rPr>
                <w:rFonts w:ascii="Trebuchet MS" w:eastAsia="Times New Roman" w:hAnsi="Trebuchet MS" w:cs="Arial"/>
                <w:sz w:val="26"/>
                <w:szCs w:val="26"/>
                <w:lang w:eastAsia="es-MX"/>
              </w:rPr>
              <w:t>.</w:t>
            </w:r>
          </w:p>
          <w:p w14:paraId="1B35FBDA" w14:textId="685BF5A2" w:rsidR="00B01FCC" w:rsidRPr="005B448C" w:rsidRDefault="00B01FCC" w:rsidP="000411BE">
            <w:pPr>
              <w:spacing w:after="0" w:line="240" w:lineRule="auto"/>
              <w:rPr>
                <w:rFonts w:ascii="Trebuchet MS" w:eastAsia="Times New Roman" w:hAnsi="Trebuchet MS" w:cs="Arial"/>
                <w:sz w:val="26"/>
                <w:szCs w:val="26"/>
                <w:lang w:eastAsia="es-MX"/>
              </w:rPr>
            </w:pPr>
          </w:p>
        </w:tc>
      </w:tr>
      <w:tr w:rsidR="009F7994" w:rsidRPr="005B448C" w14:paraId="09742752" w14:textId="77777777" w:rsidTr="009F7994">
        <w:trPr>
          <w:trHeight w:val="300"/>
        </w:trPr>
        <w:tc>
          <w:tcPr>
            <w:tcW w:w="526" w:type="pct"/>
            <w:shd w:val="clear" w:color="auto" w:fill="auto"/>
            <w:noWrap/>
          </w:tcPr>
          <w:p w14:paraId="4312ED3E" w14:textId="3B264CE8" w:rsidR="009F7994" w:rsidRPr="005B448C" w:rsidRDefault="009F7994" w:rsidP="000411BE">
            <w:pPr>
              <w:spacing w:after="0" w:line="240" w:lineRule="auto"/>
              <w:rPr>
                <w:rFonts w:ascii="Trebuchet MS" w:hAnsi="Trebuchet MS" w:cs="Arial"/>
                <w:sz w:val="26"/>
                <w:szCs w:val="26"/>
              </w:rPr>
            </w:pPr>
            <w:r w:rsidRPr="005B448C">
              <w:rPr>
                <w:rFonts w:ascii="Trebuchet MS" w:hAnsi="Trebuchet MS" w:cs="Arial"/>
                <w:sz w:val="26"/>
                <w:szCs w:val="26"/>
              </w:rPr>
              <w:t>3921</w:t>
            </w:r>
          </w:p>
        </w:tc>
        <w:tc>
          <w:tcPr>
            <w:tcW w:w="905" w:type="pct"/>
            <w:shd w:val="clear" w:color="auto" w:fill="auto"/>
          </w:tcPr>
          <w:p w14:paraId="4824459B" w14:textId="77777777" w:rsidR="009F7994" w:rsidRPr="005B448C" w:rsidRDefault="009F7994" w:rsidP="000411BE">
            <w:pPr>
              <w:spacing w:after="0" w:line="240" w:lineRule="auto"/>
              <w:rPr>
                <w:rFonts w:ascii="Trebuchet MS" w:hAnsi="Trebuchet MS" w:cs="Arial"/>
                <w:sz w:val="26"/>
                <w:szCs w:val="26"/>
              </w:rPr>
            </w:pPr>
            <w:r w:rsidRPr="005B448C">
              <w:rPr>
                <w:rFonts w:ascii="Trebuchet MS" w:hAnsi="Trebuchet MS" w:cs="Arial"/>
                <w:sz w:val="26"/>
                <w:szCs w:val="26"/>
              </w:rPr>
              <w:t>Otros impuestos y derechos</w:t>
            </w:r>
          </w:p>
        </w:tc>
        <w:tc>
          <w:tcPr>
            <w:tcW w:w="754" w:type="pct"/>
            <w:shd w:val="clear" w:color="auto" w:fill="auto"/>
            <w:noWrap/>
          </w:tcPr>
          <w:p w14:paraId="328F1C3B" w14:textId="77777777" w:rsidR="009F7994" w:rsidRPr="005B448C" w:rsidRDefault="009F7994" w:rsidP="000411BE">
            <w:pPr>
              <w:spacing w:after="0" w:line="240" w:lineRule="auto"/>
              <w:rPr>
                <w:rFonts w:ascii="Trebuchet MS" w:hAnsi="Trebuchet MS" w:cs="Arial"/>
                <w:sz w:val="26"/>
                <w:szCs w:val="26"/>
              </w:rPr>
            </w:pPr>
            <w:r w:rsidRPr="005B448C">
              <w:rPr>
                <w:rFonts w:ascii="Trebuchet MS" w:hAnsi="Trebuchet MS" w:cs="Arial"/>
                <w:sz w:val="26"/>
                <w:szCs w:val="26"/>
              </w:rPr>
              <w:t>855,924</w:t>
            </w:r>
          </w:p>
        </w:tc>
        <w:tc>
          <w:tcPr>
            <w:tcW w:w="2815" w:type="pct"/>
            <w:shd w:val="clear" w:color="auto" w:fill="auto"/>
            <w:noWrap/>
          </w:tcPr>
          <w:p w14:paraId="0F74717D" w14:textId="5A1A4A8C" w:rsidR="009F7994" w:rsidRPr="005B448C" w:rsidRDefault="009F7994" w:rsidP="009F7994">
            <w:pPr>
              <w:spacing w:after="0" w:line="240" w:lineRule="auto"/>
              <w:jc w:val="both"/>
              <w:rPr>
                <w:rFonts w:ascii="Trebuchet MS" w:eastAsia="Times New Roman" w:hAnsi="Trebuchet MS" w:cs="Arial"/>
                <w:b/>
                <w:bCs/>
                <w:sz w:val="26"/>
                <w:szCs w:val="26"/>
                <w:lang w:eastAsia="es-MX"/>
              </w:rPr>
            </w:pPr>
            <w:r w:rsidRPr="005B448C">
              <w:rPr>
                <w:rFonts w:ascii="Trebuchet MS" w:eastAsia="Times New Roman" w:hAnsi="Trebuchet MS" w:cs="Arial"/>
                <w:b/>
                <w:bCs/>
                <w:sz w:val="26"/>
                <w:szCs w:val="26"/>
                <w:lang w:eastAsia="es-MX"/>
              </w:rPr>
              <w:t xml:space="preserve">En contra de la </w:t>
            </w:r>
            <w:r w:rsidR="007A06FC" w:rsidRPr="005B448C">
              <w:rPr>
                <w:rFonts w:ascii="Trebuchet MS" w:eastAsia="Times New Roman" w:hAnsi="Trebuchet MS" w:cs="Arial"/>
                <w:b/>
                <w:bCs/>
                <w:sz w:val="26"/>
                <w:szCs w:val="26"/>
                <w:lang w:eastAsia="es-MX"/>
              </w:rPr>
              <w:t>cantidad de</w:t>
            </w:r>
            <w:r w:rsidRPr="005B448C">
              <w:rPr>
                <w:rFonts w:ascii="Trebuchet MS" w:eastAsia="Times New Roman" w:hAnsi="Trebuchet MS" w:cs="Arial"/>
                <w:b/>
                <w:bCs/>
                <w:sz w:val="26"/>
                <w:szCs w:val="26"/>
                <w:lang w:eastAsia="es-MX"/>
              </w:rPr>
              <w:t xml:space="preserve"> $90,000.00 presupuestados por la </w:t>
            </w:r>
            <w:r w:rsidR="007A06FC" w:rsidRPr="005B448C">
              <w:rPr>
                <w:rFonts w:ascii="Trebuchet MS" w:eastAsia="Times New Roman" w:hAnsi="Trebuchet MS" w:cs="Arial"/>
                <w:b/>
                <w:bCs/>
                <w:sz w:val="26"/>
                <w:szCs w:val="26"/>
                <w:lang w:eastAsia="es-MX"/>
              </w:rPr>
              <w:t>Dirección Jurídica.</w:t>
            </w:r>
          </w:p>
          <w:p w14:paraId="01327C31" w14:textId="77777777" w:rsidR="009F7994" w:rsidRPr="005B448C" w:rsidRDefault="009F7994" w:rsidP="009F7994">
            <w:pPr>
              <w:spacing w:after="0" w:line="240" w:lineRule="auto"/>
              <w:jc w:val="both"/>
              <w:rPr>
                <w:rFonts w:ascii="Trebuchet MS" w:eastAsia="Times New Roman" w:hAnsi="Trebuchet MS" w:cs="Arial"/>
                <w:sz w:val="26"/>
                <w:szCs w:val="26"/>
                <w:lang w:eastAsia="es-MX"/>
              </w:rPr>
            </w:pPr>
          </w:p>
          <w:p w14:paraId="226510AC" w14:textId="315B23D2" w:rsidR="009F7994" w:rsidRPr="005B448C" w:rsidRDefault="009F7994" w:rsidP="009F7994">
            <w:pPr>
              <w:spacing w:after="0" w:line="240" w:lineRule="auto"/>
              <w:jc w:val="both"/>
              <w:rPr>
                <w:rFonts w:ascii="Trebuchet MS" w:eastAsia="Times New Roman" w:hAnsi="Trebuchet MS" w:cs="Arial"/>
                <w:sz w:val="26"/>
                <w:szCs w:val="26"/>
                <w:lang w:eastAsia="es-MX"/>
              </w:rPr>
            </w:pPr>
            <w:r w:rsidRPr="005B448C">
              <w:rPr>
                <w:rFonts w:ascii="Trebuchet MS" w:eastAsia="Times New Roman" w:hAnsi="Trebuchet MS" w:cs="Arial"/>
                <w:sz w:val="26"/>
                <w:szCs w:val="26"/>
                <w:lang w:eastAsia="es-MX"/>
              </w:rPr>
              <w:t xml:space="preserve">Que se proyecta </w:t>
            </w:r>
            <w:r w:rsidR="007A06FC" w:rsidRPr="005B448C">
              <w:rPr>
                <w:rFonts w:ascii="Trebuchet MS" w:eastAsia="Times New Roman" w:hAnsi="Trebuchet MS" w:cs="Arial"/>
                <w:sz w:val="26"/>
                <w:szCs w:val="26"/>
                <w:lang w:eastAsia="es-MX"/>
              </w:rPr>
              <w:t>para el pago de costas de los juicios civiles en trámite con motivo de la devolución de los depósitos de las fincas arrendadas.</w:t>
            </w:r>
          </w:p>
          <w:p w14:paraId="1079FA72" w14:textId="77777777" w:rsidR="007A06FC" w:rsidRPr="005B448C" w:rsidRDefault="007A06FC" w:rsidP="009F7994">
            <w:pPr>
              <w:spacing w:after="0" w:line="240" w:lineRule="auto"/>
              <w:jc w:val="both"/>
              <w:rPr>
                <w:rFonts w:ascii="Trebuchet MS" w:eastAsia="Times New Roman" w:hAnsi="Trebuchet MS" w:cs="Arial"/>
                <w:sz w:val="26"/>
                <w:szCs w:val="26"/>
                <w:lang w:eastAsia="es-MX"/>
              </w:rPr>
            </w:pPr>
          </w:p>
          <w:p w14:paraId="364EE7E8" w14:textId="0ED8FAFC" w:rsidR="009F7994" w:rsidRPr="005B448C" w:rsidRDefault="009F7994" w:rsidP="007A06FC">
            <w:pPr>
              <w:spacing w:after="0" w:line="240" w:lineRule="auto"/>
              <w:jc w:val="both"/>
              <w:rPr>
                <w:rFonts w:ascii="Trebuchet MS" w:eastAsia="Times New Roman" w:hAnsi="Trebuchet MS" w:cs="Arial"/>
                <w:sz w:val="26"/>
                <w:szCs w:val="26"/>
                <w:lang w:eastAsia="es-MX"/>
              </w:rPr>
            </w:pPr>
            <w:r w:rsidRPr="005B448C">
              <w:rPr>
                <w:rFonts w:ascii="Trebuchet MS" w:eastAsia="Times New Roman" w:hAnsi="Trebuchet MS" w:cs="Arial"/>
                <w:sz w:val="26"/>
                <w:szCs w:val="26"/>
                <w:lang w:eastAsia="es-MX"/>
              </w:rPr>
              <w:t xml:space="preserve">El motivo de disenso consiste en que, </w:t>
            </w:r>
            <w:r w:rsidR="007A06FC" w:rsidRPr="005B448C">
              <w:rPr>
                <w:rFonts w:ascii="Trebuchet MS" w:eastAsia="Times New Roman" w:hAnsi="Trebuchet MS" w:cs="Arial"/>
                <w:sz w:val="26"/>
                <w:szCs w:val="26"/>
                <w:lang w:eastAsia="es-MX"/>
              </w:rPr>
              <w:t>la cantidad referida, es decir, está duplicada,</w:t>
            </w:r>
            <w:r w:rsidR="0061062A" w:rsidRPr="005B448C">
              <w:rPr>
                <w:rFonts w:ascii="Trebuchet MS" w:eastAsia="Times New Roman" w:hAnsi="Trebuchet MS" w:cs="Arial"/>
                <w:sz w:val="26"/>
                <w:szCs w:val="26"/>
                <w:lang w:eastAsia="es-MX"/>
              </w:rPr>
              <w:t xml:space="preserve">  </w:t>
            </w:r>
            <w:r w:rsidR="007A06FC" w:rsidRPr="005B448C">
              <w:rPr>
                <w:rFonts w:ascii="Trebuchet MS" w:eastAsia="Times New Roman" w:hAnsi="Trebuchet MS" w:cs="Arial"/>
                <w:sz w:val="26"/>
                <w:szCs w:val="26"/>
                <w:lang w:eastAsia="es-MX"/>
              </w:rPr>
              <w:t>ya que se encuentra presupuestada</w:t>
            </w:r>
            <w:r w:rsidR="00A946D1" w:rsidRPr="005B448C">
              <w:rPr>
                <w:rFonts w:ascii="Trebuchet MS" w:eastAsia="Times New Roman" w:hAnsi="Trebuchet MS" w:cs="Arial"/>
                <w:sz w:val="26"/>
                <w:szCs w:val="26"/>
                <w:lang w:eastAsia="es-MX"/>
              </w:rPr>
              <w:t xml:space="preserve"> para el mismo fin,</w:t>
            </w:r>
            <w:r w:rsidR="007A06FC" w:rsidRPr="005B448C">
              <w:rPr>
                <w:rFonts w:ascii="Trebuchet MS" w:eastAsia="Times New Roman" w:hAnsi="Trebuchet MS" w:cs="Arial"/>
                <w:sz w:val="26"/>
                <w:szCs w:val="26"/>
                <w:lang w:eastAsia="es-MX"/>
              </w:rPr>
              <w:t xml:space="preserve"> igualmente por la Dirección Jurídica, en el anteproyecto de presupuesto de gasto ordinario.</w:t>
            </w:r>
          </w:p>
          <w:p w14:paraId="77C60B84" w14:textId="77777777" w:rsidR="007A06FC" w:rsidRPr="005B448C" w:rsidRDefault="007A06FC" w:rsidP="007A06FC">
            <w:pPr>
              <w:spacing w:after="0" w:line="240" w:lineRule="auto"/>
              <w:jc w:val="both"/>
              <w:rPr>
                <w:rFonts w:ascii="Trebuchet MS" w:eastAsia="Times New Roman" w:hAnsi="Trebuchet MS" w:cs="Arial"/>
                <w:sz w:val="26"/>
                <w:szCs w:val="26"/>
                <w:lang w:eastAsia="es-MX"/>
              </w:rPr>
            </w:pPr>
          </w:p>
          <w:p w14:paraId="321FCFD0" w14:textId="4235F9B8" w:rsidR="007A06FC" w:rsidRPr="005B448C" w:rsidRDefault="007A06FC" w:rsidP="007A06FC">
            <w:pPr>
              <w:spacing w:after="0" w:line="240" w:lineRule="auto"/>
              <w:jc w:val="both"/>
              <w:rPr>
                <w:rFonts w:ascii="Trebuchet MS" w:eastAsia="Times New Roman" w:hAnsi="Trebuchet MS" w:cs="Arial"/>
                <w:sz w:val="26"/>
                <w:szCs w:val="26"/>
                <w:lang w:eastAsia="es-MX"/>
              </w:rPr>
            </w:pPr>
            <w:r w:rsidRPr="005B448C">
              <w:rPr>
                <w:rFonts w:ascii="Trebuchet MS" w:eastAsia="Times New Roman" w:hAnsi="Trebuchet MS" w:cs="Arial"/>
                <w:sz w:val="26"/>
                <w:szCs w:val="26"/>
                <w:lang w:eastAsia="es-MX"/>
              </w:rPr>
              <w:t>A</w:t>
            </w:r>
            <w:r w:rsidR="00AE6768" w:rsidRPr="005B448C">
              <w:rPr>
                <w:rFonts w:ascii="Trebuchet MS" w:eastAsia="Times New Roman" w:hAnsi="Trebuchet MS" w:cs="Arial"/>
                <w:sz w:val="26"/>
                <w:szCs w:val="26"/>
                <w:lang w:eastAsia="es-MX"/>
              </w:rPr>
              <w:t>unado a que</w:t>
            </w:r>
            <w:r w:rsidRPr="005B448C">
              <w:rPr>
                <w:rFonts w:ascii="Trebuchet MS" w:eastAsia="Times New Roman" w:hAnsi="Trebuchet MS" w:cs="Arial"/>
                <w:sz w:val="26"/>
                <w:szCs w:val="26"/>
                <w:lang w:eastAsia="es-MX"/>
              </w:rPr>
              <w:t>, consider</w:t>
            </w:r>
            <w:r w:rsidR="00AF0C84">
              <w:rPr>
                <w:rFonts w:ascii="Trebuchet MS" w:eastAsia="Times New Roman" w:hAnsi="Trebuchet MS" w:cs="Arial"/>
                <w:sz w:val="26"/>
                <w:szCs w:val="26"/>
                <w:lang w:eastAsia="es-MX"/>
              </w:rPr>
              <w:t>amos</w:t>
            </w:r>
            <w:r w:rsidRPr="005B448C">
              <w:rPr>
                <w:rFonts w:ascii="Trebuchet MS" w:eastAsia="Times New Roman" w:hAnsi="Trebuchet MS" w:cs="Arial"/>
                <w:sz w:val="26"/>
                <w:szCs w:val="26"/>
                <w:lang w:eastAsia="es-MX"/>
              </w:rPr>
              <w:t xml:space="preserve"> que de ninguna forma la asignación deba verse reflejada en este proyecto, dado que la naturaleza de la previsión de este gasto no es con motivo del proceso electoral del siguiente año.</w:t>
            </w:r>
          </w:p>
        </w:tc>
      </w:tr>
    </w:tbl>
    <w:p w14:paraId="42CB5945" w14:textId="0C237D83" w:rsidR="00414BB2" w:rsidRPr="005B448C" w:rsidRDefault="00414BB2" w:rsidP="00EF2FF2">
      <w:pPr>
        <w:spacing w:after="0" w:line="360" w:lineRule="auto"/>
        <w:jc w:val="both"/>
        <w:rPr>
          <w:rFonts w:ascii="Trebuchet MS" w:eastAsia="Trebuchet MS" w:hAnsi="Trebuchet MS" w:cs="Trebuchet MS"/>
          <w:sz w:val="26"/>
          <w:szCs w:val="26"/>
        </w:rPr>
      </w:pPr>
    </w:p>
    <w:p w14:paraId="591920E3" w14:textId="77777777" w:rsidR="00164902" w:rsidRPr="005B448C" w:rsidRDefault="00164902" w:rsidP="00EF2FF2">
      <w:pPr>
        <w:spacing w:after="0" w:line="360" w:lineRule="auto"/>
        <w:jc w:val="both"/>
        <w:rPr>
          <w:rFonts w:ascii="Trebuchet MS" w:eastAsia="Trebuchet MS" w:hAnsi="Trebuchet MS" w:cs="Trebuchet MS"/>
          <w:sz w:val="26"/>
          <w:szCs w:val="26"/>
        </w:rPr>
      </w:pPr>
    </w:p>
    <w:p w14:paraId="39DF7819" w14:textId="5EAEF1DB" w:rsidR="00A370B3" w:rsidRPr="005B448C" w:rsidRDefault="00A370B3" w:rsidP="00164902">
      <w:pPr>
        <w:spacing w:line="360" w:lineRule="auto"/>
        <w:rPr>
          <w:rFonts w:ascii="Trebuchet MS" w:hAnsi="Trebuchet MS"/>
          <w:b/>
          <w:sz w:val="26"/>
          <w:szCs w:val="26"/>
        </w:rPr>
      </w:pPr>
      <w:r w:rsidRPr="005B448C">
        <w:rPr>
          <w:rFonts w:ascii="Trebuchet MS" w:hAnsi="Trebuchet MS"/>
          <w:b/>
          <w:sz w:val="26"/>
          <w:szCs w:val="26"/>
        </w:rPr>
        <w:t>Honorarios asimilables a salarios de oficinas centrales</w:t>
      </w:r>
    </w:p>
    <w:p w14:paraId="757075EC" w14:textId="24E15B1C" w:rsidR="00C75236" w:rsidRPr="005B448C" w:rsidRDefault="00C75236" w:rsidP="00C75236">
      <w:pPr>
        <w:spacing w:after="0" w:line="360" w:lineRule="auto"/>
        <w:jc w:val="both"/>
        <w:rPr>
          <w:rFonts w:ascii="Trebuchet MS" w:eastAsia="Trebuchet MS" w:hAnsi="Trebuchet MS" w:cs="Trebuchet MS"/>
          <w:sz w:val="26"/>
          <w:szCs w:val="26"/>
        </w:rPr>
      </w:pPr>
      <w:r w:rsidRPr="005B448C">
        <w:rPr>
          <w:rFonts w:ascii="Trebuchet MS" w:eastAsia="Trebuchet MS" w:hAnsi="Trebuchet MS" w:cs="Trebuchet MS"/>
          <w:sz w:val="26"/>
          <w:szCs w:val="26"/>
        </w:rPr>
        <w:t>Ahora bien, también dis</w:t>
      </w:r>
      <w:r w:rsidR="00AF0C84">
        <w:rPr>
          <w:rFonts w:ascii="Trebuchet MS" w:eastAsia="Trebuchet MS" w:hAnsi="Trebuchet MS" w:cs="Trebuchet MS"/>
          <w:sz w:val="26"/>
          <w:szCs w:val="26"/>
        </w:rPr>
        <w:t>entimos</w:t>
      </w:r>
      <w:r w:rsidRPr="005B448C">
        <w:rPr>
          <w:rFonts w:ascii="Trebuchet MS" w:eastAsia="Trebuchet MS" w:hAnsi="Trebuchet MS" w:cs="Trebuchet MS"/>
          <w:sz w:val="26"/>
          <w:szCs w:val="26"/>
        </w:rPr>
        <w:t xml:space="preserve"> con lo proyectado en </w:t>
      </w:r>
      <w:r w:rsidR="00A370B3" w:rsidRPr="005B448C">
        <w:rPr>
          <w:rFonts w:ascii="Trebuchet MS" w:eastAsia="Trebuchet MS" w:hAnsi="Trebuchet MS" w:cs="Trebuchet MS"/>
          <w:sz w:val="26"/>
          <w:szCs w:val="26"/>
        </w:rPr>
        <w:t>la</w:t>
      </w:r>
      <w:r w:rsidRPr="005B448C">
        <w:rPr>
          <w:rFonts w:ascii="Trebuchet MS" w:hAnsi="Trebuchet MS"/>
          <w:bCs/>
          <w:sz w:val="26"/>
          <w:szCs w:val="26"/>
        </w:rPr>
        <w:t xml:space="preserve"> </w:t>
      </w:r>
      <w:r w:rsidR="00414BB2" w:rsidRPr="005B448C">
        <w:rPr>
          <w:rFonts w:ascii="Trebuchet MS" w:hAnsi="Trebuchet MS"/>
          <w:sz w:val="26"/>
          <w:szCs w:val="26"/>
        </w:rPr>
        <w:t>tabla de</w:t>
      </w:r>
      <w:r w:rsidR="00830D14" w:rsidRPr="005B448C">
        <w:rPr>
          <w:rFonts w:ascii="Trebuchet MS" w:hAnsi="Trebuchet MS"/>
          <w:sz w:val="26"/>
          <w:szCs w:val="26"/>
        </w:rPr>
        <w:t xml:space="preserve"> las personas que se contratarán bajo la modalidad de</w:t>
      </w:r>
      <w:r w:rsidR="00414BB2" w:rsidRPr="005B448C">
        <w:rPr>
          <w:rFonts w:ascii="Trebuchet MS" w:hAnsi="Trebuchet MS"/>
          <w:sz w:val="26"/>
          <w:szCs w:val="26"/>
        </w:rPr>
        <w:t xml:space="preserve"> honorarios asimilables a salarios</w:t>
      </w:r>
      <w:r w:rsidR="00A370B3" w:rsidRPr="005B448C">
        <w:rPr>
          <w:rFonts w:ascii="Trebuchet MS" w:hAnsi="Trebuchet MS"/>
          <w:sz w:val="26"/>
          <w:szCs w:val="26"/>
        </w:rPr>
        <w:t xml:space="preserve"> de las oficinas centrales.</w:t>
      </w:r>
      <w:r w:rsidRPr="005B448C">
        <w:rPr>
          <w:rFonts w:ascii="Trebuchet MS" w:hAnsi="Trebuchet MS"/>
          <w:sz w:val="26"/>
          <w:szCs w:val="26"/>
        </w:rPr>
        <w:t xml:space="preserve"> Específicamente, </w:t>
      </w:r>
      <w:r w:rsidR="00A370B3" w:rsidRPr="005B448C">
        <w:rPr>
          <w:rFonts w:ascii="Trebuchet MS" w:hAnsi="Trebuchet MS"/>
          <w:sz w:val="26"/>
          <w:szCs w:val="26"/>
        </w:rPr>
        <w:t>señal</w:t>
      </w:r>
      <w:r w:rsidR="00755416">
        <w:rPr>
          <w:rFonts w:ascii="Trebuchet MS" w:hAnsi="Trebuchet MS"/>
          <w:sz w:val="26"/>
          <w:szCs w:val="26"/>
        </w:rPr>
        <w:t>amos</w:t>
      </w:r>
      <w:r w:rsidR="00A370B3" w:rsidRPr="005B448C">
        <w:rPr>
          <w:rFonts w:ascii="Trebuchet MS" w:hAnsi="Trebuchet MS"/>
          <w:sz w:val="26"/>
          <w:szCs w:val="26"/>
        </w:rPr>
        <w:t xml:space="preserve"> </w:t>
      </w:r>
      <w:r w:rsidRPr="005B448C">
        <w:rPr>
          <w:rFonts w:ascii="Trebuchet MS" w:hAnsi="Trebuchet MS"/>
          <w:sz w:val="26"/>
          <w:szCs w:val="26"/>
        </w:rPr>
        <w:t>que no compart</w:t>
      </w:r>
      <w:r w:rsidR="00755416">
        <w:rPr>
          <w:rFonts w:ascii="Trebuchet MS" w:hAnsi="Trebuchet MS"/>
          <w:sz w:val="26"/>
          <w:szCs w:val="26"/>
        </w:rPr>
        <w:t>imos</w:t>
      </w:r>
      <w:r w:rsidRPr="005B448C">
        <w:rPr>
          <w:rFonts w:ascii="Trebuchet MS" w:hAnsi="Trebuchet MS"/>
          <w:sz w:val="26"/>
          <w:szCs w:val="26"/>
        </w:rPr>
        <w:t xml:space="preserve"> la temporalidad que se ha proyectado en algunos de los puestos, y para puntualizar </w:t>
      </w:r>
      <w:r w:rsidR="00755416">
        <w:rPr>
          <w:rFonts w:ascii="Trebuchet MS" w:hAnsi="Trebuchet MS"/>
          <w:sz w:val="26"/>
          <w:szCs w:val="26"/>
        </w:rPr>
        <w:t>nuestra</w:t>
      </w:r>
      <w:r w:rsidRPr="005B448C">
        <w:rPr>
          <w:rFonts w:ascii="Trebuchet MS" w:hAnsi="Trebuchet MS"/>
          <w:sz w:val="26"/>
          <w:szCs w:val="26"/>
        </w:rPr>
        <w:t xml:space="preserve"> postura, igualmente, </w:t>
      </w:r>
      <w:r w:rsidRPr="005B448C">
        <w:rPr>
          <w:rFonts w:ascii="Trebuchet MS" w:eastAsia="Trebuchet MS" w:hAnsi="Trebuchet MS" w:cs="Trebuchet MS"/>
          <w:sz w:val="26"/>
          <w:szCs w:val="26"/>
        </w:rPr>
        <w:t>por cuestión de método</w:t>
      </w:r>
      <w:r w:rsidR="00830D14" w:rsidRPr="005B448C">
        <w:rPr>
          <w:rFonts w:ascii="Trebuchet MS" w:eastAsia="Trebuchet MS" w:hAnsi="Trebuchet MS" w:cs="Trebuchet MS"/>
          <w:sz w:val="26"/>
          <w:szCs w:val="26"/>
        </w:rPr>
        <w:t>,</w:t>
      </w:r>
      <w:r w:rsidRPr="005B448C">
        <w:rPr>
          <w:rFonts w:ascii="Trebuchet MS" w:eastAsia="Trebuchet MS" w:hAnsi="Trebuchet MS" w:cs="Trebuchet MS"/>
          <w:sz w:val="26"/>
          <w:szCs w:val="26"/>
        </w:rPr>
        <w:t xml:space="preserve"> </w:t>
      </w:r>
      <w:r w:rsidR="00414BB2" w:rsidRPr="005B448C">
        <w:rPr>
          <w:rFonts w:ascii="Trebuchet MS" w:eastAsia="Trebuchet MS" w:hAnsi="Trebuchet MS" w:cs="Trebuchet MS"/>
          <w:sz w:val="26"/>
          <w:szCs w:val="26"/>
        </w:rPr>
        <w:t xml:space="preserve">refiero lo conducente en </w:t>
      </w:r>
      <w:r w:rsidRPr="005B448C">
        <w:rPr>
          <w:rFonts w:ascii="Trebuchet MS" w:eastAsia="Trebuchet MS" w:hAnsi="Trebuchet MS" w:cs="Trebuchet MS"/>
          <w:sz w:val="26"/>
          <w:szCs w:val="26"/>
        </w:rPr>
        <w:t>la siguiente tabla:</w:t>
      </w:r>
    </w:p>
    <w:p w14:paraId="7668CBC1" w14:textId="77777777" w:rsidR="00C75236" w:rsidRPr="005B448C" w:rsidRDefault="00C75236" w:rsidP="00C75236">
      <w:pPr>
        <w:spacing w:after="0" w:line="360" w:lineRule="auto"/>
        <w:jc w:val="both"/>
        <w:rPr>
          <w:rFonts w:ascii="Trebuchet MS" w:eastAsia="Trebuchet MS" w:hAnsi="Trebuchet MS" w:cs="Trebuchet M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97"/>
        <w:gridCol w:w="1276"/>
        <w:gridCol w:w="1559"/>
        <w:gridCol w:w="1462"/>
      </w:tblGrid>
      <w:tr w:rsidR="00C75236" w:rsidRPr="005B448C" w14:paraId="1AFA9876" w14:textId="77777777" w:rsidTr="000411BE">
        <w:trPr>
          <w:trHeight w:val="983"/>
        </w:trPr>
        <w:tc>
          <w:tcPr>
            <w:tcW w:w="2713" w:type="pct"/>
            <w:shd w:val="clear" w:color="auto" w:fill="808080" w:themeFill="background1" w:themeFillShade="80"/>
            <w:vAlign w:val="center"/>
            <w:hideMark/>
          </w:tcPr>
          <w:p w14:paraId="2D5D900B" w14:textId="77777777" w:rsidR="00C75236" w:rsidRPr="005B448C" w:rsidRDefault="00C75236" w:rsidP="000411BE">
            <w:pPr>
              <w:spacing w:after="0" w:line="240" w:lineRule="auto"/>
              <w:jc w:val="center"/>
              <w:rPr>
                <w:rFonts w:ascii="Trebuchet MS" w:eastAsia="Times New Roman" w:hAnsi="Trebuchet MS" w:cs="Calibri"/>
                <w:b/>
                <w:bCs/>
                <w:color w:val="FFFFFF"/>
                <w:sz w:val="26"/>
                <w:szCs w:val="26"/>
                <w:lang w:eastAsia="es-MX"/>
              </w:rPr>
            </w:pPr>
            <w:r w:rsidRPr="005B448C">
              <w:rPr>
                <w:rFonts w:ascii="Trebuchet MS" w:eastAsia="Times New Roman" w:hAnsi="Trebuchet MS" w:cs="Calibri"/>
                <w:b/>
                <w:bCs/>
                <w:color w:val="FFFFFF"/>
                <w:sz w:val="26"/>
                <w:szCs w:val="26"/>
                <w:lang w:eastAsia="es-MX"/>
              </w:rPr>
              <w:t xml:space="preserve">TIPO DE CONTRATACIÓN </w:t>
            </w:r>
          </w:p>
        </w:tc>
        <w:tc>
          <w:tcPr>
            <w:tcW w:w="679" w:type="pct"/>
            <w:shd w:val="clear" w:color="auto" w:fill="808080" w:themeFill="background1" w:themeFillShade="80"/>
            <w:vAlign w:val="center"/>
            <w:hideMark/>
          </w:tcPr>
          <w:p w14:paraId="796BC33E" w14:textId="77777777" w:rsidR="00C75236" w:rsidRPr="005B448C" w:rsidRDefault="00C75236" w:rsidP="000411BE">
            <w:pPr>
              <w:spacing w:after="0" w:line="240" w:lineRule="auto"/>
              <w:jc w:val="center"/>
              <w:rPr>
                <w:rFonts w:ascii="Trebuchet MS" w:eastAsia="Times New Roman" w:hAnsi="Trebuchet MS" w:cs="Calibri"/>
                <w:b/>
                <w:bCs/>
                <w:color w:val="FFFFFF"/>
                <w:sz w:val="26"/>
                <w:szCs w:val="26"/>
                <w:lang w:eastAsia="es-MX"/>
              </w:rPr>
            </w:pPr>
            <w:r w:rsidRPr="005B448C">
              <w:rPr>
                <w:rFonts w:ascii="Trebuchet MS" w:eastAsia="Times New Roman" w:hAnsi="Trebuchet MS" w:cs="Calibri"/>
                <w:b/>
                <w:bCs/>
                <w:color w:val="FFFFFF"/>
                <w:sz w:val="26"/>
                <w:szCs w:val="26"/>
                <w:lang w:eastAsia="es-MX"/>
              </w:rPr>
              <w:t>CANTIDAD DE PERSONAL</w:t>
            </w:r>
          </w:p>
        </w:tc>
        <w:tc>
          <w:tcPr>
            <w:tcW w:w="830" w:type="pct"/>
            <w:shd w:val="clear" w:color="auto" w:fill="808080" w:themeFill="background1" w:themeFillShade="80"/>
            <w:vAlign w:val="center"/>
            <w:hideMark/>
          </w:tcPr>
          <w:p w14:paraId="362E2C24" w14:textId="77777777" w:rsidR="00C75236" w:rsidRPr="005B448C" w:rsidRDefault="00C75236" w:rsidP="000411BE">
            <w:pPr>
              <w:spacing w:after="0" w:line="240" w:lineRule="auto"/>
              <w:jc w:val="center"/>
              <w:rPr>
                <w:rFonts w:ascii="Trebuchet MS" w:eastAsia="Times New Roman" w:hAnsi="Trebuchet MS" w:cs="Calibri"/>
                <w:b/>
                <w:bCs/>
                <w:color w:val="FFFFFF"/>
                <w:sz w:val="26"/>
                <w:szCs w:val="26"/>
                <w:lang w:eastAsia="es-MX"/>
              </w:rPr>
            </w:pPr>
            <w:r w:rsidRPr="005B448C">
              <w:rPr>
                <w:rFonts w:ascii="Trebuchet MS" w:eastAsia="Times New Roman" w:hAnsi="Trebuchet MS" w:cs="Calibri"/>
                <w:b/>
                <w:bCs/>
                <w:color w:val="FFFFFF"/>
                <w:sz w:val="26"/>
                <w:szCs w:val="26"/>
                <w:lang w:eastAsia="es-MX"/>
              </w:rPr>
              <w:t xml:space="preserve">FECHA DE </w:t>
            </w:r>
            <w:r w:rsidRPr="005B448C">
              <w:rPr>
                <w:rFonts w:ascii="Trebuchet MS" w:eastAsia="Times New Roman" w:hAnsi="Trebuchet MS" w:cs="Calibri"/>
                <w:b/>
                <w:bCs/>
                <w:color w:val="FFFFFF"/>
                <w:sz w:val="26"/>
                <w:szCs w:val="26"/>
                <w:lang w:eastAsia="es-MX"/>
              </w:rPr>
              <w:br/>
              <w:t xml:space="preserve">INICIO  </w:t>
            </w:r>
          </w:p>
        </w:tc>
        <w:tc>
          <w:tcPr>
            <w:tcW w:w="778" w:type="pct"/>
            <w:shd w:val="clear" w:color="auto" w:fill="808080" w:themeFill="background1" w:themeFillShade="80"/>
            <w:vAlign w:val="center"/>
            <w:hideMark/>
          </w:tcPr>
          <w:p w14:paraId="24603C6B" w14:textId="77777777" w:rsidR="00C75236" w:rsidRPr="005B448C" w:rsidRDefault="00C75236" w:rsidP="000411BE">
            <w:pPr>
              <w:spacing w:after="0" w:line="240" w:lineRule="auto"/>
              <w:jc w:val="center"/>
              <w:rPr>
                <w:rFonts w:ascii="Trebuchet MS" w:eastAsia="Times New Roman" w:hAnsi="Trebuchet MS" w:cs="Calibri"/>
                <w:b/>
                <w:bCs/>
                <w:color w:val="FFFFFF"/>
                <w:sz w:val="26"/>
                <w:szCs w:val="26"/>
                <w:lang w:eastAsia="es-MX"/>
              </w:rPr>
            </w:pPr>
            <w:r w:rsidRPr="005B448C">
              <w:rPr>
                <w:rFonts w:ascii="Trebuchet MS" w:eastAsia="Times New Roman" w:hAnsi="Trebuchet MS" w:cs="Calibri"/>
                <w:b/>
                <w:bCs/>
                <w:color w:val="FFFFFF"/>
                <w:sz w:val="26"/>
                <w:szCs w:val="26"/>
                <w:lang w:eastAsia="es-MX"/>
              </w:rPr>
              <w:t xml:space="preserve">FECHA DE TÉRMINO </w:t>
            </w:r>
          </w:p>
        </w:tc>
      </w:tr>
      <w:tr w:rsidR="00C75236" w:rsidRPr="005B448C" w14:paraId="66CDBC48" w14:textId="77777777" w:rsidTr="000411BE">
        <w:trPr>
          <w:trHeight w:val="300"/>
        </w:trPr>
        <w:tc>
          <w:tcPr>
            <w:tcW w:w="2713" w:type="pct"/>
            <w:shd w:val="clear" w:color="000000" w:fill="A6A6A6"/>
            <w:noWrap/>
            <w:vAlign w:val="center"/>
            <w:hideMark/>
          </w:tcPr>
          <w:p w14:paraId="1AB79434" w14:textId="77777777" w:rsidR="00C75236" w:rsidRPr="005B448C" w:rsidRDefault="00C75236" w:rsidP="000411BE">
            <w:pPr>
              <w:spacing w:after="0" w:line="240" w:lineRule="auto"/>
              <w:jc w:val="center"/>
              <w:rPr>
                <w:rFonts w:ascii="Trebuchet MS" w:eastAsia="Times New Roman" w:hAnsi="Trebuchet MS" w:cs="Calibri"/>
                <w:b/>
                <w:bCs/>
                <w:color w:val="FFFFFF"/>
                <w:sz w:val="26"/>
                <w:szCs w:val="26"/>
                <w:lang w:eastAsia="es-MX"/>
              </w:rPr>
            </w:pPr>
            <w:r w:rsidRPr="005B448C">
              <w:rPr>
                <w:rFonts w:ascii="Trebuchet MS" w:eastAsia="Times New Roman" w:hAnsi="Trebuchet MS" w:cs="Calibri"/>
                <w:b/>
                <w:bCs/>
                <w:color w:val="FFFFFF"/>
                <w:sz w:val="26"/>
                <w:szCs w:val="26"/>
                <w:lang w:eastAsia="es-MX"/>
              </w:rPr>
              <w:t>Dirección de Comunicación Social</w:t>
            </w:r>
          </w:p>
        </w:tc>
        <w:tc>
          <w:tcPr>
            <w:tcW w:w="679" w:type="pct"/>
            <w:shd w:val="clear" w:color="000000" w:fill="A6A6A6"/>
            <w:noWrap/>
            <w:vAlign w:val="center"/>
            <w:hideMark/>
          </w:tcPr>
          <w:p w14:paraId="0FBD3E40" w14:textId="77777777" w:rsidR="00C75236" w:rsidRPr="005B448C" w:rsidRDefault="00C75236" w:rsidP="000411BE">
            <w:pPr>
              <w:spacing w:after="0" w:line="240" w:lineRule="auto"/>
              <w:jc w:val="center"/>
              <w:rPr>
                <w:rFonts w:ascii="Trebuchet MS" w:eastAsia="Times New Roman" w:hAnsi="Trebuchet MS" w:cs="Calibri"/>
                <w:b/>
                <w:bCs/>
                <w:color w:val="FFFFFF"/>
                <w:sz w:val="26"/>
                <w:szCs w:val="26"/>
                <w:lang w:eastAsia="es-MX"/>
              </w:rPr>
            </w:pPr>
            <w:r w:rsidRPr="005B448C">
              <w:rPr>
                <w:rFonts w:ascii="Trebuchet MS" w:eastAsia="Times New Roman" w:hAnsi="Trebuchet MS" w:cs="Calibri"/>
                <w:b/>
                <w:bCs/>
                <w:color w:val="FFFFFF"/>
                <w:sz w:val="26"/>
                <w:szCs w:val="26"/>
                <w:lang w:eastAsia="es-MX"/>
              </w:rPr>
              <w:t> </w:t>
            </w:r>
          </w:p>
        </w:tc>
        <w:tc>
          <w:tcPr>
            <w:tcW w:w="830" w:type="pct"/>
            <w:shd w:val="clear" w:color="000000" w:fill="A6A6A6"/>
            <w:noWrap/>
            <w:vAlign w:val="center"/>
            <w:hideMark/>
          </w:tcPr>
          <w:p w14:paraId="6A09C8EE" w14:textId="77777777" w:rsidR="00C75236" w:rsidRPr="005B448C" w:rsidRDefault="00C75236" w:rsidP="000411BE">
            <w:pPr>
              <w:spacing w:after="0" w:line="240" w:lineRule="auto"/>
              <w:jc w:val="center"/>
              <w:rPr>
                <w:rFonts w:ascii="Trebuchet MS" w:eastAsia="Times New Roman" w:hAnsi="Trebuchet MS" w:cs="Calibri"/>
                <w:b/>
                <w:bCs/>
                <w:color w:val="FFFFFF"/>
                <w:sz w:val="26"/>
                <w:szCs w:val="26"/>
                <w:lang w:eastAsia="es-MX"/>
              </w:rPr>
            </w:pPr>
            <w:r w:rsidRPr="005B448C">
              <w:rPr>
                <w:rFonts w:ascii="Trebuchet MS" w:eastAsia="Times New Roman" w:hAnsi="Trebuchet MS" w:cs="Calibri"/>
                <w:b/>
                <w:bCs/>
                <w:color w:val="FFFFFF"/>
                <w:sz w:val="26"/>
                <w:szCs w:val="26"/>
                <w:lang w:eastAsia="es-MX"/>
              </w:rPr>
              <w:t> </w:t>
            </w:r>
          </w:p>
        </w:tc>
        <w:tc>
          <w:tcPr>
            <w:tcW w:w="778" w:type="pct"/>
            <w:shd w:val="clear" w:color="000000" w:fill="A6A6A6"/>
            <w:noWrap/>
            <w:vAlign w:val="center"/>
            <w:hideMark/>
          </w:tcPr>
          <w:p w14:paraId="146E4EB2" w14:textId="77777777" w:rsidR="00C75236" w:rsidRPr="005B448C" w:rsidRDefault="00C75236" w:rsidP="000411BE">
            <w:pPr>
              <w:spacing w:after="0" w:line="240" w:lineRule="auto"/>
              <w:jc w:val="center"/>
              <w:rPr>
                <w:rFonts w:ascii="Trebuchet MS" w:eastAsia="Times New Roman" w:hAnsi="Trebuchet MS" w:cs="Calibri"/>
                <w:b/>
                <w:bCs/>
                <w:color w:val="FFFFFF"/>
                <w:sz w:val="26"/>
                <w:szCs w:val="26"/>
                <w:lang w:eastAsia="es-MX"/>
              </w:rPr>
            </w:pPr>
            <w:r w:rsidRPr="005B448C">
              <w:rPr>
                <w:rFonts w:ascii="Trebuchet MS" w:eastAsia="Times New Roman" w:hAnsi="Trebuchet MS" w:cs="Calibri"/>
                <w:b/>
                <w:bCs/>
                <w:color w:val="FFFFFF"/>
                <w:sz w:val="26"/>
                <w:szCs w:val="26"/>
                <w:lang w:eastAsia="es-MX"/>
              </w:rPr>
              <w:t> </w:t>
            </w:r>
          </w:p>
        </w:tc>
      </w:tr>
      <w:tr w:rsidR="00C75236" w:rsidRPr="005B448C" w14:paraId="2B0FDCB4" w14:textId="77777777" w:rsidTr="000411BE">
        <w:trPr>
          <w:trHeight w:val="300"/>
        </w:trPr>
        <w:tc>
          <w:tcPr>
            <w:tcW w:w="2713" w:type="pct"/>
            <w:shd w:val="clear" w:color="auto" w:fill="auto"/>
            <w:noWrap/>
            <w:vAlign w:val="center"/>
            <w:hideMark/>
          </w:tcPr>
          <w:p w14:paraId="7DBD0A24" w14:textId="77777777" w:rsidR="00C75236" w:rsidRPr="005B448C" w:rsidRDefault="00C75236" w:rsidP="000411BE">
            <w:pPr>
              <w:spacing w:after="0" w:line="240" w:lineRule="auto"/>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 xml:space="preserve">Coordinadora o Coordinador Central </w:t>
            </w:r>
          </w:p>
        </w:tc>
        <w:tc>
          <w:tcPr>
            <w:tcW w:w="679" w:type="pct"/>
            <w:shd w:val="clear" w:color="auto" w:fill="auto"/>
            <w:noWrap/>
            <w:vAlign w:val="center"/>
            <w:hideMark/>
          </w:tcPr>
          <w:p w14:paraId="583B0E2C" w14:textId="77777777" w:rsidR="00C75236" w:rsidRPr="005B448C" w:rsidRDefault="00C75236" w:rsidP="000411BE">
            <w:pPr>
              <w:spacing w:after="0" w:line="240" w:lineRule="auto"/>
              <w:jc w:val="center"/>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1</w:t>
            </w:r>
          </w:p>
        </w:tc>
        <w:tc>
          <w:tcPr>
            <w:tcW w:w="830" w:type="pct"/>
            <w:shd w:val="clear" w:color="auto" w:fill="auto"/>
            <w:noWrap/>
            <w:vAlign w:val="center"/>
            <w:hideMark/>
          </w:tcPr>
          <w:p w14:paraId="6C9B9B01" w14:textId="77777777" w:rsidR="00C75236" w:rsidRPr="005B448C" w:rsidRDefault="00C75236" w:rsidP="000411BE">
            <w:pPr>
              <w:spacing w:after="0" w:line="240" w:lineRule="auto"/>
              <w:jc w:val="center"/>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01/01/2024</w:t>
            </w:r>
          </w:p>
        </w:tc>
        <w:tc>
          <w:tcPr>
            <w:tcW w:w="778" w:type="pct"/>
            <w:shd w:val="clear" w:color="auto" w:fill="auto"/>
            <w:noWrap/>
            <w:vAlign w:val="center"/>
            <w:hideMark/>
          </w:tcPr>
          <w:p w14:paraId="28965A38" w14:textId="77777777" w:rsidR="00C75236" w:rsidRPr="002E3A3E" w:rsidRDefault="00C75236" w:rsidP="000411BE">
            <w:pPr>
              <w:spacing w:after="0" w:line="240" w:lineRule="auto"/>
              <w:jc w:val="center"/>
              <w:rPr>
                <w:rFonts w:ascii="Trebuchet MS" w:eastAsia="Times New Roman" w:hAnsi="Trebuchet MS" w:cs="Calibri"/>
                <w:color w:val="000000"/>
                <w:sz w:val="25"/>
                <w:szCs w:val="25"/>
                <w:lang w:eastAsia="es-MX"/>
              </w:rPr>
            </w:pPr>
            <w:r w:rsidRPr="002E3A3E">
              <w:rPr>
                <w:rFonts w:ascii="Trebuchet MS" w:eastAsia="Times New Roman" w:hAnsi="Trebuchet MS" w:cs="Calibri"/>
                <w:color w:val="000000"/>
                <w:sz w:val="25"/>
                <w:szCs w:val="25"/>
                <w:lang w:eastAsia="es-MX"/>
              </w:rPr>
              <w:t>31/12/2024</w:t>
            </w:r>
          </w:p>
        </w:tc>
      </w:tr>
      <w:tr w:rsidR="00C75236" w:rsidRPr="005B448C" w14:paraId="1695E0EB" w14:textId="77777777" w:rsidTr="000411BE">
        <w:trPr>
          <w:trHeight w:val="300"/>
        </w:trPr>
        <w:tc>
          <w:tcPr>
            <w:tcW w:w="2713" w:type="pct"/>
            <w:shd w:val="clear" w:color="auto" w:fill="auto"/>
            <w:noWrap/>
            <w:vAlign w:val="center"/>
            <w:hideMark/>
          </w:tcPr>
          <w:p w14:paraId="1A92AE60" w14:textId="77777777" w:rsidR="00C75236" w:rsidRPr="005B448C" w:rsidRDefault="00C75236" w:rsidP="000411BE">
            <w:pPr>
              <w:spacing w:after="0" w:line="240" w:lineRule="auto"/>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Técnica o Técnico Central</w:t>
            </w:r>
          </w:p>
        </w:tc>
        <w:tc>
          <w:tcPr>
            <w:tcW w:w="679" w:type="pct"/>
            <w:shd w:val="clear" w:color="auto" w:fill="auto"/>
            <w:noWrap/>
            <w:vAlign w:val="center"/>
            <w:hideMark/>
          </w:tcPr>
          <w:p w14:paraId="08384935" w14:textId="77777777" w:rsidR="00C75236" w:rsidRPr="005B448C" w:rsidRDefault="00C75236" w:rsidP="000411BE">
            <w:pPr>
              <w:spacing w:after="0" w:line="240" w:lineRule="auto"/>
              <w:jc w:val="center"/>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1</w:t>
            </w:r>
          </w:p>
        </w:tc>
        <w:tc>
          <w:tcPr>
            <w:tcW w:w="830" w:type="pct"/>
            <w:shd w:val="clear" w:color="auto" w:fill="auto"/>
            <w:noWrap/>
            <w:vAlign w:val="center"/>
            <w:hideMark/>
          </w:tcPr>
          <w:p w14:paraId="725D2FCC" w14:textId="77777777" w:rsidR="00C75236" w:rsidRPr="005B448C" w:rsidRDefault="00C75236" w:rsidP="000411BE">
            <w:pPr>
              <w:spacing w:after="0" w:line="240" w:lineRule="auto"/>
              <w:jc w:val="center"/>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01/01/2024</w:t>
            </w:r>
          </w:p>
        </w:tc>
        <w:tc>
          <w:tcPr>
            <w:tcW w:w="778" w:type="pct"/>
            <w:shd w:val="clear" w:color="auto" w:fill="auto"/>
            <w:noWrap/>
            <w:vAlign w:val="center"/>
            <w:hideMark/>
          </w:tcPr>
          <w:p w14:paraId="7BFF9220" w14:textId="77777777" w:rsidR="00C75236" w:rsidRPr="002E3A3E" w:rsidRDefault="00C75236" w:rsidP="000411BE">
            <w:pPr>
              <w:spacing w:after="0" w:line="240" w:lineRule="auto"/>
              <w:jc w:val="center"/>
              <w:rPr>
                <w:rFonts w:ascii="Trebuchet MS" w:eastAsia="Times New Roman" w:hAnsi="Trebuchet MS" w:cs="Calibri"/>
                <w:color w:val="000000"/>
                <w:sz w:val="25"/>
                <w:szCs w:val="25"/>
                <w:lang w:eastAsia="es-MX"/>
              </w:rPr>
            </w:pPr>
            <w:r w:rsidRPr="002E3A3E">
              <w:rPr>
                <w:rFonts w:ascii="Trebuchet MS" w:eastAsia="Times New Roman" w:hAnsi="Trebuchet MS" w:cs="Calibri"/>
                <w:color w:val="000000"/>
                <w:sz w:val="25"/>
                <w:szCs w:val="25"/>
                <w:lang w:eastAsia="es-MX"/>
              </w:rPr>
              <w:t>31/12/2024</w:t>
            </w:r>
          </w:p>
        </w:tc>
      </w:tr>
      <w:tr w:rsidR="00C75236" w:rsidRPr="005B448C" w14:paraId="5AF21FCB" w14:textId="77777777" w:rsidTr="000411BE">
        <w:trPr>
          <w:trHeight w:val="300"/>
        </w:trPr>
        <w:tc>
          <w:tcPr>
            <w:tcW w:w="2713" w:type="pct"/>
            <w:shd w:val="clear" w:color="auto" w:fill="auto"/>
            <w:noWrap/>
            <w:vAlign w:val="center"/>
            <w:hideMark/>
          </w:tcPr>
          <w:p w14:paraId="0EE264A0" w14:textId="77777777" w:rsidR="00C75236" w:rsidRPr="005B448C" w:rsidRDefault="00C75236" w:rsidP="000411BE">
            <w:pPr>
              <w:spacing w:after="0" w:line="240" w:lineRule="auto"/>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Técnica o Técnico Central</w:t>
            </w:r>
          </w:p>
        </w:tc>
        <w:tc>
          <w:tcPr>
            <w:tcW w:w="679" w:type="pct"/>
            <w:shd w:val="clear" w:color="auto" w:fill="auto"/>
            <w:noWrap/>
            <w:vAlign w:val="center"/>
            <w:hideMark/>
          </w:tcPr>
          <w:p w14:paraId="1E3B0C05" w14:textId="77777777" w:rsidR="00C75236" w:rsidRPr="005B448C" w:rsidRDefault="00C75236" w:rsidP="000411BE">
            <w:pPr>
              <w:spacing w:after="0" w:line="240" w:lineRule="auto"/>
              <w:jc w:val="center"/>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1</w:t>
            </w:r>
          </w:p>
        </w:tc>
        <w:tc>
          <w:tcPr>
            <w:tcW w:w="830" w:type="pct"/>
            <w:shd w:val="clear" w:color="auto" w:fill="auto"/>
            <w:noWrap/>
            <w:vAlign w:val="center"/>
            <w:hideMark/>
          </w:tcPr>
          <w:p w14:paraId="5A48D0A4" w14:textId="77777777" w:rsidR="00C75236" w:rsidRPr="005B448C" w:rsidRDefault="00C75236" w:rsidP="000411BE">
            <w:pPr>
              <w:spacing w:after="0" w:line="240" w:lineRule="auto"/>
              <w:jc w:val="center"/>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01/01/2024</w:t>
            </w:r>
          </w:p>
        </w:tc>
        <w:tc>
          <w:tcPr>
            <w:tcW w:w="778" w:type="pct"/>
            <w:shd w:val="clear" w:color="auto" w:fill="auto"/>
            <w:noWrap/>
            <w:vAlign w:val="center"/>
            <w:hideMark/>
          </w:tcPr>
          <w:p w14:paraId="3678FF97" w14:textId="77777777" w:rsidR="00C75236" w:rsidRPr="002E3A3E" w:rsidRDefault="00C75236" w:rsidP="000411BE">
            <w:pPr>
              <w:spacing w:after="0" w:line="240" w:lineRule="auto"/>
              <w:jc w:val="center"/>
              <w:rPr>
                <w:rFonts w:ascii="Trebuchet MS" w:eastAsia="Times New Roman" w:hAnsi="Trebuchet MS" w:cs="Calibri"/>
                <w:color w:val="000000"/>
                <w:sz w:val="25"/>
                <w:szCs w:val="25"/>
                <w:lang w:eastAsia="es-MX"/>
              </w:rPr>
            </w:pPr>
            <w:r w:rsidRPr="002E3A3E">
              <w:rPr>
                <w:rFonts w:ascii="Trebuchet MS" w:eastAsia="Times New Roman" w:hAnsi="Trebuchet MS" w:cs="Calibri"/>
                <w:color w:val="000000"/>
                <w:sz w:val="25"/>
                <w:szCs w:val="25"/>
                <w:lang w:eastAsia="es-MX"/>
              </w:rPr>
              <w:t>31/12/2024</w:t>
            </w:r>
          </w:p>
        </w:tc>
      </w:tr>
      <w:tr w:rsidR="00C75236" w:rsidRPr="005B448C" w14:paraId="297B7C40" w14:textId="77777777" w:rsidTr="000411BE">
        <w:trPr>
          <w:trHeight w:val="300"/>
        </w:trPr>
        <w:tc>
          <w:tcPr>
            <w:tcW w:w="2713" w:type="pct"/>
            <w:shd w:val="clear" w:color="auto" w:fill="auto"/>
            <w:noWrap/>
            <w:vAlign w:val="center"/>
            <w:hideMark/>
          </w:tcPr>
          <w:p w14:paraId="15BA83B8" w14:textId="77777777" w:rsidR="00C75236" w:rsidRPr="005B448C" w:rsidRDefault="00C75236" w:rsidP="000411BE">
            <w:pPr>
              <w:spacing w:after="0" w:line="240" w:lineRule="auto"/>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Técnica o Técnico Central</w:t>
            </w:r>
          </w:p>
        </w:tc>
        <w:tc>
          <w:tcPr>
            <w:tcW w:w="679" w:type="pct"/>
            <w:shd w:val="clear" w:color="auto" w:fill="auto"/>
            <w:noWrap/>
            <w:vAlign w:val="center"/>
            <w:hideMark/>
          </w:tcPr>
          <w:p w14:paraId="2F5BDC92" w14:textId="77777777" w:rsidR="00C75236" w:rsidRPr="005B448C" w:rsidRDefault="00C75236" w:rsidP="000411BE">
            <w:pPr>
              <w:spacing w:after="0" w:line="240" w:lineRule="auto"/>
              <w:jc w:val="center"/>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1</w:t>
            </w:r>
          </w:p>
        </w:tc>
        <w:tc>
          <w:tcPr>
            <w:tcW w:w="830" w:type="pct"/>
            <w:shd w:val="clear" w:color="auto" w:fill="auto"/>
            <w:noWrap/>
            <w:vAlign w:val="center"/>
            <w:hideMark/>
          </w:tcPr>
          <w:p w14:paraId="7229A5C0" w14:textId="77777777" w:rsidR="00C75236" w:rsidRPr="005B448C" w:rsidRDefault="00C75236" w:rsidP="000411BE">
            <w:pPr>
              <w:spacing w:after="0" w:line="240" w:lineRule="auto"/>
              <w:jc w:val="center"/>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01/01/2024</w:t>
            </w:r>
          </w:p>
        </w:tc>
        <w:tc>
          <w:tcPr>
            <w:tcW w:w="778" w:type="pct"/>
            <w:shd w:val="clear" w:color="auto" w:fill="auto"/>
            <w:noWrap/>
            <w:vAlign w:val="center"/>
            <w:hideMark/>
          </w:tcPr>
          <w:p w14:paraId="42C8B95A" w14:textId="77777777" w:rsidR="00C75236" w:rsidRPr="002E3A3E" w:rsidRDefault="00C75236" w:rsidP="000411BE">
            <w:pPr>
              <w:spacing w:after="0" w:line="240" w:lineRule="auto"/>
              <w:jc w:val="center"/>
              <w:rPr>
                <w:rFonts w:ascii="Trebuchet MS" w:eastAsia="Times New Roman" w:hAnsi="Trebuchet MS" w:cs="Calibri"/>
                <w:color w:val="000000"/>
                <w:sz w:val="25"/>
                <w:szCs w:val="25"/>
                <w:lang w:eastAsia="es-MX"/>
              </w:rPr>
            </w:pPr>
            <w:r w:rsidRPr="002E3A3E">
              <w:rPr>
                <w:rFonts w:ascii="Trebuchet MS" w:eastAsia="Times New Roman" w:hAnsi="Trebuchet MS" w:cs="Calibri"/>
                <w:color w:val="000000"/>
                <w:sz w:val="25"/>
                <w:szCs w:val="25"/>
                <w:lang w:eastAsia="es-MX"/>
              </w:rPr>
              <w:t>31/12/2024</w:t>
            </w:r>
          </w:p>
        </w:tc>
      </w:tr>
      <w:tr w:rsidR="00C75236" w:rsidRPr="005B448C" w14:paraId="6F8E7C2D" w14:textId="77777777" w:rsidTr="000411BE">
        <w:trPr>
          <w:trHeight w:val="300"/>
        </w:trPr>
        <w:tc>
          <w:tcPr>
            <w:tcW w:w="2713" w:type="pct"/>
            <w:shd w:val="clear" w:color="auto" w:fill="auto"/>
            <w:noWrap/>
            <w:vAlign w:val="center"/>
            <w:hideMark/>
          </w:tcPr>
          <w:p w14:paraId="015A72D4" w14:textId="77777777" w:rsidR="00C75236" w:rsidRPr="005B448C" w:rsidRDefault="00C75236" w:rsidP="000411BE">
            <w:pPr>
              <w:spacing w:after="0" w:line="240" w:lineRule="auto"/>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Asistente Central</w:t>
            </w:r>
          </w:p>
        </w:tc>
        <w:tc>
          <w:tcPr>
            <w:tcW w:w="679" w:type="pct"/>
            <w:shd w:val="clear" w:color="auto" w:fill="auto"/>
            <w:noWrap/>
            <w:vAlign w:val="center"/>
            <w:hideMark/>
          </w:tcPr>
          <w:p w14:paraId="05F3DEC0" w14:textId="77777777" w:rsidR="00C75236" w:rsidRPr="005B448C" w:rsidRDefault="00C75236" w:rsidP="000411BE">
            <w:pPr>
              <w:spacing w:after="0" w:line="240" w:lineRule="auto"/>
              <w:jc w:val="center"/>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1</w:t>
            </w:r>
          </w:p>
        </w:tc>
        <w:tc>
          <w:tcPr>
            <w:tcW w:w="830" w:type="pct"/>
            <w:shd w:val="clear" w:color="auto" w:fill="auto"/>
            <w:noWrap/>
            <w:vAlign w:val="center"/>
            <w:hideMark/>
          </w:tcPr>
          <w:p w14:paraId="77B513E9" w14:textId="77777777" w:rsidR="00C75236" w:rsidRPr="005B448C" w:rsidRDefault="00C75236" w:rsidP="000411BE">
            <w:pPr>
              <w:spacing w:after="0" w:line="240" w:lineRule="auto"/>
              <w:jc w:val="center"/>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01/01/2024</w:t>
            </w:r>
          </w:p>
        </w:tc>
        <w:tc>
          <w:tcPr>
            <w:tcW w:w="778" w:type="pct"/>
            <w:shd w:val="clear" w:color="auto" w:fill="auto"/>
            <w:noWrap/>
            <w:vAlign w:val="center"/>
            <w:hideMark/>
          </w:tcPr>
          <w:p w14:paraId="78C9C4C4" w14:textId="77777777" w:rsidR="00C75236" w:rsidRPr="002E3A3E" w:rsidRDefault="00C75236" w:rsidP="000411BE">
            <w:pPr>
              <w:spacing w:after="0" w:line="240" w:lineRule="auto"/>
              <w:jc w:val="center"/>
              <w:rPr>
                <w:rFonts w:ascii="Trebuchet MS" w:eastAsia="Times New Roman" w:hAnsi="Trebuchet MS" w:cs="Calibri"/>
                <w:color w:val="000000"/>
                <w:sz w:val="25"/>
                <w:szCs w:val="25"/>
                <w:lang w:eastAsia="es-MX"/>
              </w:rPr>
            </w:pPr>
            <w:r w:rsidRPr="002E3A3E">
              <w:rPr>
                <w:rFonts w:ascii="Trebuchet MS" w:eastAsia="Times New Roman" w:hAnsi="Trebuchet MS" w:cs="Calibri"/>
                <w:color w:val="000000"/>
                <w:sz w:val="25"/>
                <w:szCs w:val="25"/>
                <w:lang w:eastAsia="es-MX"/>
              </w:rPr>
              <w:t>31/12/2024</w:t>
            </w:r>
          </w:p>
        </w:tc>
      </w:tr>
      <w:tr w:rsidR="00C75236" w:rsidRPr="005B448C" w14:paraId="4F62EEDC" w14:textId="77777777" w:rsidTr="000411BE">
        <w:trPr>
          <w:trHeight w:val="300"/>
        </w:trPr>
        <w:tc>
          <w:tcPr>
            <w:tcW w:w="2713" w:type="pct"/>
            <w:shd w:val="clear" w:color="000000" w:fill="A6A6A6"/>
            <w:noWrap/>
            <w:vAlign w:val="center"/>
            <w:hideMark/>
          </w:tcPr>
          <w:p w14:paraId="483EB69E" w14:textId="77777777" w:rsidR="00C75236" w:rsidRPr="005B448C" w:rsidRDefault="00C75236" w:rsidP="000411BE">
            <w:pPr>
              <w:spacing w:after="0" w:line="240" w:lineRule="auto"/>
              <w:jc w:val="center"/>
              <w:rPr>
                <w:rFonts w:ascii="Trebuchet MS" w:eastAsia="Times New Roman" w:hAnsi="Trebuchet MS" w:cs="Calibri"/>
                <w:b/>
                <w:bCs/>
                <w:color w:val="FFFFFF"/>
                <w:sz w:val="26"/>
                <w:szCs w:val="26"/>
                <w:lang w:eastAsia="es-MX"/>
              </w:rPr>
            </w:pPr>
            <w:r w:rsidRPr="005B448C">
              <w:rPr>
                <w:rFonts w:ascii="Trebuchet MS" w:eastAsia="Times New Roman" w:hAnsi="Trebuchet MS" w:cs="Calibri"/>
                <w:b/>
                <w:bCs/>
                <w:color w:val="FFFFFF"/>
                <w:sz w:val="26"/>
                <w:szCs w:val="26"/>
                <w:lang w:eastAsia="es-MX"/>
              </w:rPr>
              <w:t>Dirección Ejecutiva de Prerrogativas</w:t>
            </w:r>
          </w:p>
        </w:tc>
        <w:tc>
          <w:tcPr>
            <w:tcW w:w="679" w:type="pct"/>
            <w:shd w:val="clear" w:color="000000" w:fill="A6A6A6"/>
            <w:noWrap/>
            <w:vAlign w:val="center"/>
            <w:hideMark/>
          </w:tcPr>
          <w:p w14:paraId="28F0B75F" w14:textId="77777777" w:rsidR="00C75236" w:rsidRPr="005B448C" w:rsidRDefault="00C75236" w:rsidP="000411BE">
            <w:pPr>
              <w:spacing w:after="0" w:line="240" w:lineRule="auto"/>
              <w:jc w:val="center"/>
              <w:rPr>
                <w:rFonts w:ascii="Trebuchet MS" w:eastAsia="Times New Roman" w:hAnsi="Trebuchet MS" w:cs="Calibri"/>
                <w:b/>
                <w:bCs/>
                <w:color w:val="FFFFFF"/>
                <w:sz w:val="26"/>
                <w:szCs w:val="26"/>
                <w:lang w:eastAsia="es-MX"/>
              </w:rPr>
            </w:pPr>
            <w:r w:rsidRPr="005B448C">
              <w:rPr>
                <w:rFonts w:ascii="Trebuchet MS" w:eastAsia="Times New Roman" w:hAnsi="Trebuchet MS" w:cs="Calibri"/>
                <w:b/>
                <w:bCs/>
                <w:color w:val="FFFFFF"/>
                <w:sz w:val="26"/>
                <w:szCs w:val="26"/>
                <w:lang w:eastAsia="es-MX"/>
              </w:rPr>
              <w:t> </w:t>
            </w:r>
          </w:p>
        </w:tc>
        <w:tc>
          <w:tcPr>
            <w:tcW w:w="830" w:type="pct"/>
            <w:shd w:val="clear" w:color="000000" w:fill="A6A6A6"/>
            <w:noWrap/>
            <w:vAlign w:val="center"/>
            <w:hideMark/>
          </w:tcPr>
          <w:p w14:paraId="35B78789" w14:textId="77777777" w:rsidR="00C75236" w:rsidRPr="005B448C" w:rsidRDefault="00C75236" w:rsidP="000411BE">
            <w:pPr>
              <w:spacing w:after="0" w:line="240" w:lineRule="auto"/>
              <w:jc w:val="center"/>
              <w:rPr>
                <w:rFonts w:ascii="Trebuchet MS" w:eastAsia="Times New Roman" w:hAnsi="Trebuchet MS" w:cs="Calibri"/>
                <w:b/>
                <w:bCs/>
                <w:color w:val="FFFFFF"/>
                <w:sz w:val="26"/>
                <w:szCs w:val="26"/>
                <w:lang w:eastAsia="es-MX"/>
              </w:rPr>
            </w:pPr>
            <w:r w:rsidRPr="005B448C">
              <w:rPr>
                <w:rFonts w:ascii="Trebuchet MS" w:eastAsia="Times New Roman" w:hAnsi="Trebuchet MS" w:cs="Calibri"/>
                <w:b/>
                <w:bCs/>
                <w:color w:val="FFFFFF"/>
                <w:sz w:val="26"/>
                <w:szCs w:val="26"/>
                <w:lang w:eastAsia="es-MX"/>
              </w:rPr>
              <w:t> </w:t>
            </w:r>
          </w:p>
        </w:tc>
        <w:tc>
          <w:tcPr>
            <w:tcW w:w="778" w:type="pct"/>
            <w:shd w:val="clear" w:color="000000" w:fill="A6A6A6"/>
            <w:noWrap/>
            <w:vAlign w:val="center"/>
            <w:hideMark/>
          </w:tcPr>
          <w:p w14:paraId="5CD76C4F" w14:textId="77777777" w:rsidR="00C75236" w:rsidRPr="002E3A3E" w:rsidRDefault="00C75236" w:rsidP="000411BE">
            <w:pPr>
              <w:spacing w:after="0" w:line="240" w:lineRule="auto"/>
              <w:jc w:val="center"/>
              <w:rPr>
                <w:rFonts w:ascii="Trebuchet MS" w:eastAsia="Times New Roman" w:hAnsi="Trebuchet MS" w:cs="Calibri"/>
                <w:b/>
                <w:bCs/>
                <w:color w:val="FFFFFF"/>
                <w:sz w:val="25"/>
                <w:szCs w:val="25"/>
                <w:lang w:eastAsia="es-MX"/>
              </w:rPr>
            </w:pPr>
            <w:r w:rsidRPr="002E3A3E">
              <w:rPr>
                <w:rFonts w:ascii="Trebuchet MS" w:eastAsia="Times New Roman" w:hAnsi="Trebuchet MS" w:cs="Calibri"/>
                <w:b/>
                <w:bCs/>
                <w:color w:val="FFFFFF"/>
                <w:sz w:val="25"/>
                <w:szCs w:val="25"/>
                <w:lang w:eastAsia="es-MX"/>
              </w:rPr>
              <w:t> </w:t>
            </w:r>
          </w:p>
        </w:tc>
      </w:tr>
      <w:tr w:rsidR="00C75236" w:rsidRPr="005B448C" w14:paraId="15D46304" w14:textId="77777777" w:rsidTr="000411BE">
        <w:trPr>
          <w:trHeight w:val="300"/>
        </w:trPr>
        <w:tc>
          <w:tcPr>
            <w:tcW w:w="2713" w:type="pct"/>
            <w:shd w:val="clear" w:color="auto" w:fill="auto"/>
            <w:noWrap/>
            <w:vAlign w:val="center"/>
            <w:hideMark/>
          </w:tcPr>
          <w:p w14:paraId="217257CC" w14:textId="77777777" w:rsidR="00C75236" w:rsidRPr="005B448C" w:rsidRDefault="00C75236" w:rsidP="000411BE">
            <w:pPr>
              <w:spacing w:after="0" w:line="240" w:lineRule="auto"/>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 xml:space="preserve">Coordinadora o Coordinador Central </w:t>
            </w:r>
          </w:p>
        </w:tc>
        <w:tc>
          <w:tcPr>
            <w:tcW w:w="679" w:type="pct"/>
            <w:shd w:val="clear" w:color="auto" w:fill="auto"/>
            <w:noWrap/>
            <w:vAlign w:val="center"/>
            <w:hideMark/>
          </w:tcPr>
          <w:p w14:paraId="3A9EF9D6" w14:textId="77777777" w:rsidR="00C75236" w:rsidRPr="005B448C" w:rsidRDefault="00C75236" w:rsidP="000411BE">
            <w:pPr>
              <w:spacing w:after="0" w:line="240" w:lineRule="auto"/>
              <w:jc w:val="center"/>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1</w:t>
            </w:r>
          </w:p>
        </w:tc>
        <w:tc>
          <w:tcPr>
            <w:tcW w:w="830" w:type="pct"/>
            <w:shd w:val="clear" w:color="auto" w:fill="auto"/>
            <w:noWrap/>
            <w:vAlign w:val="center"/>
            <w:hideMark/>
          </w:tcPr>
          <w:p w14:paraId="7FE36094" w14:textId="77777777" w:rsidR="00C75236" w:rsidRPr="005B448C" w:rsidRDefault="00C75236" w:rsidP="000411BE">
            <w:pPr>
              <w:spacing w:after="0" w:line="240" w:lineRule="auto"/>
              <w:jc w:val="center"/>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01/01/2024</w:t>
            </w:r>
          </w:p>
        </w:tc>
        <w:tc>
          <w:tcPr>
            <w:tcW w:w="778" w:type="pct"/>
            <w:shd w:val="clear" w:color="auto" w:fill="auto"/>
            <w:noWrap/>
            <w:vAlign w:val="center"/>
            <w:hideMark/>
          </w:tcPr>
          <w:p w14:paraId="50FD05CD" w14:textId="77777777" w:rsidR="00C75236" w:rsidRPr="002E3A3E" w:rsidRDefault="00C75236" w:rsidP="000411BE">
            <w:pPr>
              <w:spacing w:after="0" w:line="240" w:lineRule="auto"/>
              <w:jc w:val="center"/>
              <w:rPr>
                <w:rFonts w:ascii="Trebuchet MS" w:eastAsia="Times New Roman" w:hAnsi="Trebuchet MS" w:cs="Calibri"/>
                <w:color w:val="000000"/>
                <w:sz w:val="25"/>
                <w:szCs w:val="25"/>
                <w:lang w:eastAsia="es-MX"/>
              </w:rPr>
            </w:pPr>
            <w:r w:rsidRPr="002E3A3E">
              <w:rPr>
                <w:rFonts w:ascii="Trebuchet MS" w:eastAsia="Times New Roman" w:hAnsi="Trebuchet MS" w:cs="Calibri"/>
                <w:color w:val="000000"/>
                <w:sz w:val="25"/>
                <w:szCs w:val="25"/>
                <w:lang w:eastAsia="es-MX"/>
              </w:rPr>
              <w:t>31/12/2024</w:t>
            </w:r>
          </w:p>
        </w:tc>
      </w:tr>
      <w:tr w:rsidR="00C75236" w:rsidRPr="005B448C" w14:paraId="3AB19A71" w14:textId="77777777" w:rsidTr="000411BE">
        <w:trPr>
          <w:trHeight w:val="300"/>
        </w:trPr>
        <w:tc>
          <w:tcPr>
            <w:tcW w:w="2713" w:type="pct"/>
            <w:shd w:val="clear" w:color="auto" w:fill="auto"/>
            <w:noWrap/>
            <w:vAlign w:val="center"/>
            <w:hideMark/>
          </w:tcPr>
          <w:p w14:paraId="0FE74641" w14:textId="77777777" w:rsidR="00C75236" w:rsidRPr="005B448C" w:rsidRDefault="00C75236" w:rsidP="000411BE">
            <w:pPr>
              <w:spacing w:after="0" w:line="240" w:lineRule="auto"/>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Técnica o Técnico Central</w:t>
            </w:r>
          </w:p>
        </w:tc>
        <w:tc>
          <w:tcPr>
            <w:tcW w:w="679" w:type="pct"/>
            <w:shd w:val="clear" w:color="auto" w:fill="auto"/>
            <w:noWrap/>
            <w:vAlign w:val="center"/>
            <w:hideMark/>
          </w:tcPr>
          <w:p w14:paraId="367EEF20" w14:textId="77777777" w:rsidR="00C75236" w:rsidRPr="005B448C" w:rsidRDefault="00C75236" w:rsidP="000411BE">
            <w:pPr>
              <w:spacing w:after="0" w:line="240" w:lineRule="auto"/>
              <w:jc w:val="center"/>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1</w:t>
            </w:r>
          </w:p>
        </w:tc>
        <w:tc>
          <w:tcPr>
            <w:tcW w:w="830" w:type="pct"/>
            <w:shd w:val="clear" w:color="auto" w:fill="auto"/>
            <w:noWrap/>
            <w:vAlign w:val="center"/>
            <w:hideMark/>
          </w:tcPr>
          <w:p w14:paraId="3EA86B5A" w14:textId="77777777" w:rsidR="00C75236" w:rsidRPr="005B448C" w:rsidRDefault="00C75236" w:rsidP="000411BE">
            <w:pPr>
              <w:spacing w:after="0" w:line="240" w:lineRule="auto"/>
              <w:jc w:val="center"/>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01/01/2024</w:t>
            </w:r>
          </w:p>
        </w:tc>
        <w:tc>
          <w:tcPr>
            <w:tcW w:w="778" w:type="pct"/>
            <w:shd w:val="clear" w:color="auto" w:fill="auto"/>
            <w:noWrap/>
            <w:vAlign w:val="center"/>
            <w:hideMark/>
          </w:tcPr>
          <w:p w14:paraId="5E2B3588" w14:textId="77777777" w:rsidR="00C75236" w:rsidRPr="002E3A3E" w:rsidRDefault="00C75236" w:rsidP="000411BE">
            <w:pPr>
              <w:spacing w:after="0" w:line="240" w:lineRule="auto"/>
              <w:jc w:val="center"/>
              <w:rPr>
                <w:rFonts w:ascii="Trebuchet MS" w:eastAsia="Times New Roman" w:hAnsi="Trebuchet MS" w:cs="Calibri"/>
                <w:color w:val="000000"/>
                <w:sz w:val="25"/>
                <w:szCs w:val="25"/>
                <w:lang w:eastAsia="es-MX"/>
              </w:rPr>
            </w:pPr>
            <w:r w:rsidRPr="002E3A3E">
              <w:rPr>
                <w:rFonts w:ascii="Trebuchet MS" w:eastAsia="Times New Roman" w:hAnsi="Trebuchet MS" w:cs="Calibri"/>
                <w:color w:val="000000"/>
                <w:sz w:val="25"/>
                <w:szCs w:val="25"/>
                <w:lang w:eastAsia="es-MX"/>
              </w:rPr>
              <w:t>31/12/2024</w:t>
            </w:r>
          </w:p>
        </w:tc>
      </w:tr>
      <w:tr w:rsidR="00C75236" w:rsidRPr="005B448C" w14:paraId="75BA727E" w14:textId="77777777" w:rsidTr="000411BE">
        <w:trPr>
          <w:trHeight w:val="300"/>
        </w:trPr>
        <w:tc>
          <w:tcPr>
            <w:tcW w:w="2713" w:type="pct"/>
            <w:shd w:val="clear" w:color="auto" w:fill="auto"/>
            <w:noWrap/>
            <w:vAlign w:val="center"/>
            <w:hideMark/>
          </w:tcPr>
          <w:p w14:paraId="4A7EBA71" w14:textId="77777777" w:rsidR="00C75236" w:rsidRPr="005B448C" w:rsidRDefault="00C75236" w:rsidP="000411BE">
            <w:pPr>
              <w:spacing w:after="0" w:line="240" w:lineRule="auto"/>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Asistente Central</w:t>
            </w:r>
          </w:p>
        </w:tc>
        <w:tc>
          <w:tcPr>
            <w:tcW w:w="679" w:type="pct"/>
            <w:shd w:val="clear" w:color="auto" w:fill="auto"/>
            <w:noWrap/>
            <w:vAlign w:val="center"/>
            <w:hideMark/>
          </w:tcPr>
          <w:p w14:paraId="7AC34F46" w14:textId="77777777" w:rsidR="00C75236" w:rsidRPr="005B448C" w:rsidRDefault="00C75236" w:rsidP="000411BE">
            <w:pPr>
              <w:spacing w:after="0" w:line="240" w:lineRule="auto"/>
              <w:jc w:val="center"/>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1</w:t>
            </w:r>
          </w:p>
        </w:tc>
        <w:tc>
          <w:tcPr>
            <w:tcW w:w="830" w:type="pct"/>
            <w:shd w:val="clear" w:color="auto" w:fill="auto"/>
            <w:noWrap/>
            <w:vAlign w:val="center"/>
            <w:hideMark/>
          </w:tcPr>
          <w:p w14:paraId="31C5228C" w14:textId="77777777" w:rsidR="00C75236" w:rsidRPr="005B448C" w:rsidRDefault="00C75236" w:rsidP="000411BE">
            <w:pPr>
              <w:spacing w:after="0" w:line="240" w:lineRule="auto"/>
              <w:jc w:val="center"/>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01/01/2024</w:t>
            </w:r>
          </w:p>
        </w:tc>
        <w:tc>
          <w:tcPr>
            <w:tcW w:w="778" w:type="pct"/>
            <w:shd w:val="clear" w:color="auto" w:fill="auto"/>
            <w:noWrap/>
            <w:vAlign w:val="center"/>
            <w:hideMark/>
          </w:tcPr>
          <w:p w14:paraId="72CB20E9" w14:textId="77777777" w:rsidR="00C75236" w:rsidRPr="002E3A3E" w:rsidRDefault="00C75236" w:rsidP="000411BE">
            <w:pPr>
              <w:spacing w:after="0" w:line="240" w:lineRule="auto"/>
              <w:jc w:val="center"/>
              <w:rPr>
                <w:rFonts w:ascii="Trebuchet MS" w:eastAsia="Times New Roman" w:hAnsi="Trebuchet MS" w:cs="Calibri"/>
                <w:color w:val="000000"/>
                <w:sz w:val="25"/>
                <w:szCs w:val="25"/>
                <w:lang w:eastAsia="es-MX"/>
              </w:rPr>
            </w:pPr>
            <w:r w:rsidRPr="002E3A3E">
              <w:rPr>
                <w:rFonts w:ascii="Trebuchet MS" w:eastAsia="Times New Roman" w:hAnsi="Trebuchet MS" w:cs="Calibri"/>
                <w:color w:val="000000"/>
                <w:sz w:val="25"/>
                <w:szCs w:val="25"/>
                <w:lang w:eastAsia="es-MX"/>
              </w:rPr>
              <w:t>31/12/2024</w:t>
            </w:r>
          </w:p>
        </w:tc>
      </w:tr>
      <w:tr w:rsidR="00C75236" w:rsidRPr="005B448C" w14:paraId="783EEA3E" w14:textId="77777777" w:rsidTr="000411BE">
        <w:trPr>
          <w:trHeight w:val="300"/>
        </w:trPr>
        <w:tc>
          <w:tcPr>
            <w:tcW w:w="2713" w:type="pct"/>
            <w:shd w:val="clear" w:color="000000" w:fill="A6A6A6"/>
            <w:noWrap/>
            <w:vAlign w:val="center"/>
            <w:hideMark/>
          </w:tcPr>
          <w:p w14:paraId="0CC742B0" w14:textId="77777777" w:rsidR="00C75236" w:rsidRPr="005B448C" w:rsidRDefault="00C75236" w:rsidP="000411BE">
            <w:pPr>
              <w:spacing w:after="0" w:line="240" w:lineRule="auto"/>
              <w:jc w:val="center"/>
              <w:rPr>
                <w:rFonts w:ascii="Trebuchet MS" w:eastAsia="Times New Roman" w:hAnsi="Trebuchet MS" w:cs="Calibri"/>
                <w:b/>
                <w:bCs/>
                <w:color w:val="FFFFFF"/>
                <w:sz w:val="26"/>
                <w:szCs w:val="26"/>
                <w:lang w:eastAsia="es-MX"/>
              </w:rPr>
            </w:pPr>
            <w:r w:rsidRPr="005B448C">
              <w:rPr>
                <w:rFonts w:ascii="Trebuchet MS" w:eastAsia="Times New Roman" w:hAnsi="Trebuchet MS" w:cs="Calibri"/>
                <w:b/>
                <w:bCs/>
                <w:color w:val="FFFFFF"/>
                <w:sz w:val="26"/>
                <w:szCs w:val="26"/>
                <w:lang w:eastAsia="es-MX"/>
              </w:rPr>
              <w:t>Dirección de Igualdad de Género y No Discriminación</w:t>
            </w:r>
          </w:p>
        </w:tc>
        <w:tc>
          <w:tcPr>
            <w:tcW w:w="679" w:type="pct"/>
            <w:shd w:val="clear" w:color="000000" w:fill="A6A6A6"/>
            <w:noWrap/>
            <w:vAlign w:val="center"/>
            <w:hideMark/>
          </w:tcPr>
          <w:p w14:paraId="5356179A" w14:textId="77777777" w:rsidR="00C75236" w:rsidRPr="005B448C" w:rsidRDefault="00C75236" w:rsidP="000411BE">
            <w:pPr>
              <w:spacing w:after="0" w:line="240" w:lineRule="auto"/>
              <w:jc w:val="center"/>
              <w:rPr>
                <w:rFonts w:ascii="Trebuchet MS" w:eastAsia="Times New Roman" w:hAnsi="Trebuchet MS" w:cs="Calibri"/>
                <w:b/>
                <w:bCs/>
                <w:color w:val="FFFFFF"/>
                <w:sz w:val="26"/>
                <w:szCs w:val="26"/>
                <w:lang w:eastAsia="es-MX"/>
              </w:rPr>
            </w:pPr>
            <w:r w:rsidRPr="005B448C">
              <w:rPr>
                <w:rFonts w:ascii="Trebuchet MS" w:eastAsia="Times New Roman" w:hAnsi="Trebuchet MS" w:cs="Calibri"/>
                <w:b/>
                <w:bCs/>
                <w:color w:val="FFFFFF"/>
                <w:sz w:val="26"/>
                <w:szCs w:val="26"/>
                <w:lang w:eastAsia="es-MX"/>
              </w:rPr>
              <w:t> </w:t>
            </w:r>
          </w:p>
        </w:tc>
        <w:tc>
          <w:tcPr>
            <w:tcW w:w="830" w:type="pct"/>
            <w:shd w:val="clear" w:color="000000" w:fill="A6A6A6"/>
            <w:noWrap/>
            <w:vAlign w:val="center"/>
            <w:hideMark/>
          </w:tcPr>
          <w:p w14:paraId="28D45B98" w14:textId="77777777" w:rsidR="00C75236" w:rsidRPr="005B448C" w:rsidRDefault="00C75236" w:rsidP="000411BE">
            <w:pPr>
              <w:spacing w:after="0" w:line="240" w:lineRule="auto"/>
              <w:jc w:val="center"/>
              <w:rPr>
                <w:rFonts w:ascii="Trebuchet MS" w:eastAsia="Times New Roman" w:hAnsi="Trebuchet MS" w:cs="Calibri"/>
                <w:b/>
                <w:bCs/>
                <w:color w:val="FFFFFF"/>
                <w:sz w:val="26"/>
                <w:szCs w:val="26"/>
                <w:lang w:eastAsia="es-MX"/>
              </w:rPr>
            </w:pPr>
            <w:r w:rsidRPr="005B448C">
              <w:rPr>
                <w:rFonts w:ascii="Trebuchet MS" w:eastAsia="Times New Roman" w:hAnsi="Trebuchet MS" w:cs="Calibri"/>
                <w:b/>
                <w:bCs/>
                <w:color w:val="FFFFFF"/>
                <w:sz w:val="26"/>
                <w:szCs w:val="26"/>
                <w:lang w:eastAsia="es-MX"/>
              </w:rPr>
              <w:t> </w:t>
            </w:r>
          </w:p>
        </w:tc>
        <w:tc>
          <w:tcPr>
            <w:tcW w:w="778" w:type="pct"/>
            <w:shd w:val="clear" w:color="000000" w:fill="A6A6A6"/>
            <w:noWrap/>
            <w:vAlign w:val="center"/>
            <w:hideMark/>
          </w:tcPr>
          <w:p w14:paraId="75CA983A" w14:textId="77777777" w:rsidR="00C75236" w:rsidRPr="002E3A3E" w:rsidRDefault="00C75236" w:rsidP="000411BE">
            <w:pPr>
              <w:spacing w:after="0" w:line="240" w:lineRule="auto"/>
              <w:jc w:val="center"/>
              <w:rPr>
                <w:rFonts w:ascii="Trebuchet MS" w:eastAsia="Times New Roman" w:hAnsi="Trebuchet MS" w:cs="Calibri"/>
                <w:b/>
                <w:bCs/>
                <w:color w:val="FFFFFF"/>
                <w:sz w:val="25"/>
                <w:szCs w:val="25"/>
                <w:lang w:eastAsia="es-MX"/>
              </w:rPr>
            </w:pPr>
            <w:r w:rsidRPr="002E3A3E">
              <w:rPr>
                <w:rFonts w:ascii="Trebuchet MS" w:eastAsia="Times New Roman" w:hAnsi="Trebuchet MS" w:cs="Calibri"/>
                <w:b/>
                <w:bCs/>
                <w:color w:val="FFFFFF"/>
                <w:sz w:val="25"/>
                <w:szCs w:val="25"/>
                <w:lang w:eastAsia="es-MX"/>
              </w:rPr>
              <w:t> </w:t>
            </w:r>
          </w:p>
        </w:tc>
      </w:tr>
      <w:tr w:rsidR="00C75236" w:rsidRPr="005B448C" w14:paraId="66FB08CB" w14:textId="77777777" w:rsidTr="000411BE">
        <w:trPr>
          <w:trHeight w:val="300"/>
        </w:trPr>
        <w:tc>
          <w:tcPr>
            <w:tcW w:w="2713" w:type="pct"/>
            <w:shd w:val="clear" w:color="auto" w:fill="auto"/>
            <w:noWrap/>
            <w:vAlign w:val="center"/>
            <w:hideMark/>
          </w:tcPr>
          <w:p w14:paraId="20AD526C" w14:textId="77777777" w:rsidR="00C75236" w:rsidRPr="005B448C" w:rsidRDefault="00C75236" w:rsidP="000411BE">
            <w:pPr>
              <w:spacing w:after="0" w:line="240" w:lineRule="auto"/>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 xml:space="preserve">Coordinadora o Coordinador Central </w:t>
            </w:r>
          </w:p>
        </w:tc>
        <w:tc>
          <w:tcPr>
            <w:tcW w:w="679" w:type="pct"/>
            <w:shd w:val="clear" w:color="auto" w:fill="auto"/>
            <w:noWrap/>
            <w:vAlign w:val="center"/>
            <w:hideMark/>
          </w:tcPr>
          <w:p w14:paraId="343FC37D" w14:textId="77777777" w:rsidR="00C75236" w:rsidRPr="005B448C" w:rsidRDefault="00C75236" w:rsidP="000411BE">
            <w:pPr>
              <w:spacing w:after="0" w:line="240" w:lineRule="auto"/>
              <w:jc w:val="center"/>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1</w:t>
            </w:r>
          </w:p>
        </w:tc>
        <w:tc>
          <w:tcPr>
            <w:tcW w:w="830" w:type="pct"/>
            <w:shd w:val="clear" w:color="auto" w:fill="auto"/>
            <w:noWrap/>
            <w:vAlign w:val="center"/>
            <w:hideMark/>
          </w:tcPr>
          <w:p w14:paraId="0D3B6C7A" w14:textId="77777777" w:rsidR="00C75236" w:rsidRPr="005B448C" w:rsidRDefault="00C75236" w:rsidP="000411BE">
            <w:pPr>
              <w:spacing w:after="0" w:line="240" w:lineRule="auto"/>
              <w:jc w:val="center"/>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01/01/2024</w:t>
            </w:r>
          </w:p>
        </w:tc>
        <w:tc>
          <w:tcPr>
            <w:tcW w:w="778" w:type="pct"/>
            <w:shd w:val="clear" w:color="auto" w:fill="auto"/>
            <w:noWrap/>
            <w:vAlign w:val="center"/>
            <w:hideMark/>
          </w:tcPr>
          <w:p w14:paraId="3BBD4489" w14:textId="77777777" w:rsidR="00C75236" w:rsidRPr="002E3A3E" w:rsidRDefault="00C75236" w:rsidP="000411BE">
            <w:pPr>
              <w:spacing w:after="0" w:line="240" w:lineRule="auto"/>
              <w:jc w:val="center"/>
              <w:rPr>
                <w:rFonts w:ascii="Trebuchet MS" w:eastAsia="Times New Roman" w:hAnsi="Trebuchet MS" w:cs="Calibri"/>
                <w:color w:val="000000"/>
                <w:sz w:val="25"/>
                <w:szCs w:val="25"/>
                <w:lang w:eastAsia="es-MX"/>
              </w:rPr>
            </w:pPr>
            <w:r w:rsidRPr="002E3A3E">
              <w:rPr>
                <w:rFonts w:ascii="Trebuchet MS" w:eastAsia="Times New Roman" w:hAnsi="Trebuchet MS" w:cs="Calibri"/>
                <w:color w:val="000000"/>
                <w:sz w:val="25"/>
                <w:szCs w:val="25"/>
                <w:lang w:eastAsia="es-MX"/>
              </w:rPr>
              <w:t>31/12/2024</w:t>
            </w:r>
          </w:p>
        </w:tc>
      </w:tr>
      <w:tr w:rsidR="00C75236" w:rsidRPr="005B448C" w14:paraId="0766D56E" w14:textId="77777777" w:rsidTr="000411BE">
        <w:trPr>
          <w:trHeight w:val="300"/>
        </w:trPr>
        <w:tc>
          <w:tcPr>
            <w:tcW w:w="2713" w:type="pct"/>
            <w:shd w:val="clear" w:color="auto" w:fill="auto"/>
            <w:noWrap/>
            <w:vAlign w:val="center"/>
            <w:hideMark/>
          </w:tcPr>
          <w:p w14:paraId="478D4975" w14:textId="77777777" w:rsidR="00C75236" w:rsidRPr="005B448C" w:rsidRDefault="00C75236" w:rsidP="000411BE">
            <w:pPr>
              <w:spacing w:after="0" w:line="240" w:lineRule="auto"/>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 xml:space="preserve">Coordinadora o Coordinador Central </w:t>
            </w:r>
          </w:p>
        </w:tc>
        <w:tc>
          <w:tcPr>
            <w:tcW w:w="679" w:type="pct"/>
            <w:shd w:val="clear" w:color="auto" w:fill="auto"/>
            <w:noWrap/>
            <w:vAlign w:val="center"/>
            <w:hideMark/>
          </w:tcPr>
          <w:p w14:paraId="1247F50F" w14:textId="77777777" w:rsidR="00C75236" w:rsidRPr="005B448C" w:rsidRDefault="00C75236" w:rsidP="000411BE">
            <w:pPr>
              <w:spacing w:after="0" w:line="240" w:lineRule="auto"/>
              <w:jc w:val="center"/>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1</w:t>
            </w:r>
          </w:p>
        </w:tc>
        <w:tc>
          <w:tcPr>
            <w:tcW w:w="830" w:type="pct"/>
            <w:shd w:val="clear" w:color="auto" w:fill="auto"/>
            <w:noWrap/>
            <w:vAlign w:val="center"/>
            <w:hideMark/>
          </w:tcPr>
          <w:p w14:paraId="6D90F4F9" w14:textId="77777777" w:rsidR="00C75236" w:rsidRPr="005B448C" w:rsidRDefault="00C75236" w:rsidP="000411BE">
            <w:pPr>
              <w:spacing w:after="0" w:line="240" w:lineRule="auto"/>
              <w:jc w:val="center"/>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01/01/2024</w:t>
            </w:r>
          </w:p>
        </w:tc>
        <w:tc>
          <w:tcPr>
            <w:tcW w:w="778" w:type="pct"/>
            <w:shd w:val="clear" w:color="auto" w:fill="auto"/>
            <w:noWrap/>
            <w:vAlign w:val="center"/>
            <w:hideMark/>
          </w:tcPr>
          <w:p w14:paraId="6D12DAF5" w14:textId="77777777" w:rsidR="00C75236" w:rsidRPr="002E3A3E" w:rsidRDefault="00C75236" w:rsidP="000411BE">
            <w:pPr>
              <w:spacing w:after="0" w:line="240" w:lineRule="auto"/>
              <w:jc w:val="center"/>
              <w:rPr>
                <w:rFonts w:ascii="Trebuchet MS" w:eastAsia="Times New Roman" w:hAnsi="Trebuchet MS" w:cs="Calibri"/>
                <w:color w:val="000000"/>
                <w:sz w:val="25"/>
                <w:szCs w:val="25"/>
                <w:lang w:eastAsia="es-MX"/>
              </w:rPr>
            </w:pPr>
            <w:r w:rsidRPr="002E3A3E">
              <w:rPr>
                <w:rFonts w:ascii="Trebuchet MS" w:eastAsia="Times New Roman" w:hAnsi="Trebuchet MS" w:cs="Calibri"/>
                <w:color w:val="000000"/>
                <w:sz w:val="25"/>
                <w:szCs w:val="25"/>
                <w:lang w:eastAsia="es-MX"/>
              </w:rPr>
              <w:t>31/12/2024</w:t>
            </w:r>
          </w:p>
        </w:tc>
      </w:tr>
      <w:tr w:rsidR="00C75236" w:rsidRPr="005B448C" w14:paraId="1F197F03" w14:textId="77777777" w:rsidTr="000411BE">
        <w:trPr>
          <w:trHeight w:val="300"/>
        </w:trPr>
        <w:tc>
          <w:tcPr>
            <w:tcW w:w="2713" w:type="pct"/>
            <w:shd w:val="clear" w:color="000000" w:fill="A6A6A6"/>
            <w:noWrap/>
            <w:vAlign w:val="center"/>
            <w:hideMark/>
          </w:tcPr>
          <w:p w14:paraId="0F168A25" w14:textId="77777777" w:rsidR="00C75236" w:rsidRPr="005B448C" w:rsidRDefault="00C75236" w:rsidP="000411BE">
            <w:pPr>
              <w:spacing w:after="0" w:line="240" w:lineRule="auto"/>
              <w:jc w:val="center"/>
              <w:rPr>
                <w:rFonts w:ascii="Trebuchet MS" w:eastAsia="Times New Roman" w:hAnsi="Trebuchet MS" w:cs="Calibri"/>
                <w:b/>
                <w:bCs/>
                <w:color w:val="FFFFFF"/>
                <w:sz w:val="26"/>
                <w:szCs w:val="26"/>
                <w:lang w:eastAsia="es-MX"/>
              </w:rPr>
            </w:pPr>
            <w:r w:rsidRPr="005B448C">
              <w:rPr>
                <w:rFonts w:ascii="Trebuchet MS" w:eastAsia="Times New Roman" w:hAnsi="Trebuchet MS" w:cs="Calibri"/>
                <w:b/>
                <w:bCs/>
                <w:color w:val="FFFFFF"/>
                <w:sz w:val="26"/>
                <w:szCs w:val="26"/>
                <w:lang w:eastAsia="es-MX"/>
              </w:rPr>
              <w:t>Unidad de Fiscalización</w:t>
            </w:r>
          </w:p>
        </w:tc>
        <w:tc>
          <w:tcPr>
            <w:tcW w:w="679" w:type="pct"/>
            <w:shd w:val="clear" w:color="000000" w:fill="A6A6A6"/>
            <w:noWrap/>
            <w:vAlign w:val="center"/>
            <w:hideMark/>
          </w:tcPr>
          <w:p w14:paraId="6EBE7538" w14:textId="77777777" w:rsidR="00C75236" w:rsidRPr="005B448C" w:rsidRDefault="00C75236" w:rsidP="000411BE">
            <w:pPr>
              <w:spacing w:after="0" w:line="240" w:lineRule="auto"/>
              <w:jc w:val="center"/>
              <w:rPr>
                <w:rFonts w:ascii="Trebuchet MS" w:eastAsia="Times New Roman" w:hAnsi="Trebuchet MS" w:cs="Calibri"/>
                <w:b/>
                <w:bCs/>
                <w:color w:val="FFFFFF"/>
                <w:sz w:val="26"/>
                <w:szCs w:val="26"/>
                <w:lang w:eastAsia="es-MX"/>
              </w:rPr>
            </w:pPr>
            <w:r w:rsidRPr="005B448C">
              <w:rPr>
                <w:rFonts w:ascii="Trebuchet MS" w:eastAsia="Times New Roman" w:hAnsi="Trebuchet MS" w:cs="Calibri"/>
                <w:b/>
                <w:bCs/>
                <w:color w:val="FFFFFF"/>
                <w:sz w:val="26"/>
                <w:szCs w:val="26"/>
                <w:lang w:eastAsia="es-MX"/>
              </w:rPr>
              <w:t> </w:t>
            </w:r>
          </w:p>
        </w:tc>
        <w:tc>
          <w:tcPr>
            <w:tcW w:w="830" w:type="pct"/>
            <w:shd w:val="clear" w:color="000000" w:fill="A6A6A6"/>
            <w:noWrap/>
            <w:vAlign w:val="center"/>
            <w:hideMark/>
          </w:tcPr>
          <w:p w14:paraId="1BA3E600" w14:textId="77777777" w:rsidR="00C75236" w:rsidRPr="005B448C" w:rsidRDefault="00C75236" w:rsidP="000411BE">
            <w:pPr>
              <w:spacing w:after="0" w:line="240" w:lineRule="auto"/>
              <w:jc w:val="center"/>
              <w:rPr>
                <w:rFonts w:ascii="Trebuchet MS" w:eastAsia="Times New Roman" w:hAnsi="Trebuchet MS" w:cs="Calibri"/>
                <w:b/>
                <w:bCs/>
                <w:color w:val="FFFFFF"/>
                <w:sz w:val="26"/>
                <w:szCs w:val="26"/>
                <w:lang w:eastAsia="es-MX"/>
              </w:rPr>
            </w:pPr>
            <w:r w:rsidRPr="005B448C">
              <w:rPr>
                <w:rFonts w:ascii="Trebuchet MS" w:eastAsia="Times New Roman" w:hAnsi="Trebuchet MS" w:cs="Calibri"/>
                <w:b/>
                <w:bCs/>
                <w:color w:val="FFFFFF"/>
                <w:sz w:val="26"/>
                <w:szCs w:val="26"/>
                <w:lang w:eastAsia="es-MX"/>
              </w:rPr>
              <w:t> </w:t>
            </w:r>
          </w:p>
        </w:tc>
        <w:tc>
          <w:tcPr>
            <w:tcW w:w="778" w:type="pct"/>
            <w:shd w:val="clear" w:color="000000" w:fill="A6A6A6"/>
            <w:noWrap/>
            <w:vAlign w:val="center"/>
            <w:hideMark/>
          </w:tcPr>
          <w:p w14:paraId="79BB3CD4" w14:textId="77777777" w:rsidR="00C75236" w:rsidRPr="002E3A3E" w:rsidRDefault="00C75236" w:rsidP="000411BE">
            <w:pPr>
              <w:spacing w:after="0" w:line="240" w:lineRule="auto"/>
              <w:jc w:val="center"/>
              <w:rPr>
                <w:rFonts w:ascii="Trebuchet MS" w:eastAsia="Times New Roman" w:hAnsi="Trebuchet MS" w:cs="Calibri"/>
                <w:b/>
                <w:bCs/>
                <w:color w:val="FFFFFF"/>
                <w:sz w:val="25"/>
                <w:szCs w:val="25"/>
                <w:lang w:eastAsia="es-MX"/>
              </w:rPr>
            </w:pPr>
            <w:r w:rsidRPr="002E3A3E">
              <w:rPr>
                <w:rFonts w:ascii="Trebuchet MS" w:eastAsia="Times New Roman" w:hAnsi="Trebuchet MS" w:cs="Calibri"/>
                <w:b/>
                <w:bCs/>
                <w:color w:val="FFFFFF"/>
                <w:sz w:val="25"/>
                <w:szCs w:val="25"/>
                <w:lang w:eastAsia="es-MX"/>
              </w:rPr>
              <w:t> </w:t>
            </w:r>
          </w:p>
        </w:tc>
      </w:tr>
      <w:tr w:rsidR="00C75236" w:rsidRPr="005B448C" w14:paraId="21AB0396" w14:textId="77777777" w:rsidTr="000411BE">
        <w:trPr>
          <w:trHeight w:val="300"/>
        </w:trPr>
        <w:tc>
          <w:tcPr>
            <w:tcW w:w="2713" w:type="pct"/>
            <w:shd w:val="clear" w:color="auto" w:fill="auto"/>
            <w:noWrap/>
            <w:vAlign w:val="center"/>
            <w:hideMark/>
          </w:tcPr>
          <w:p w14:paraId="302A6271" w14:textId="77777777" w:rsidR="00C75236" w:rsidRPr="005B448C" w:rsidRDefault="00C75236" w:rsidP="000411BE">
            <w:pPr>
              <w:spacing w:after="0" w:line="240" w:lineRule="auto"/>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 xml:space="preserve">Coordinadora o Coordinador Central </w:t>
            </w:r>
          </w:p>
        </w:tc>
        <w:tc>
          <w:tcPr>
            <w:tcW w:w="679" w:type="pct"/>
            <w:shd w:val="clear" w:color="auto" w:fill="auto"/>
            <w:noWrap/>
            <w:vAlign w:val="center"/>
            <w:hideMark/>
          </w:tcPr>
          <w:p w14:paraId="650F6669" w14:textId="77777777" w:rsidR="00C75236" w:rsidRPr="005B448C" w:rsidRDefault="00C75236" w:rsidP="000411BE">
            <w:pPr>
              <w:spacing w:after="0" w:line="240" w:lineRule="auto"/>
              <w:jc w:val="center"/>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1</w:t>
            </w:r>
          </w:p>
        </w:tc>
        <w:tc>
          <w:tcPr>
            <w:tcW w:w="830" w:type="pct"/>
            <w:shd w:val="clear" w:color="auto" w:fill="auto"/>
            <w:noWrap/>
            <w:vAlign w:val="center"/>
            <w:hideMark/>
          </w:tcPr>
          <w:p w14:paraId="1AD8B06D" w14:textId="77777777" w:rsidR="00C75236" w:rsidRPr="005B448C" w:rsidRDefault="00C75236" w:rsidP="000411BE">
            <w:pPr>
              <w:spacing w:after="0" w:line="240" w:lineRule="auto"/>
              <w:jc w:val="center"/>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01/01/2024</w:t>
            </w:r>
          </w:p>
        </w:tc>
        <w:tc>
          <w:tcPr>
            <w:tcW w:w="778" w:type="pct"/>
            <w:shd w:val="clear" w:color="auto" w:fill="auto"/>
            <w:noWrap/>
            <w:vAlign w:val="center"/>
            <w:hideMark/>
          </w:tcPr>
          <w:p w14:paraId="05F4F6C1" w14:textId="77777777" w:rsidR="00C75236" w:rsidRPr="002E3A3E" w:rsidRDefault="00C75236" w:rsidP="000411BE">
            <w:pPr>
              <w:spacing w:after="0" w:line="240" w:lineRule="auto"/>
              <w:jc w:val="center"/>
              <w:rPr>
                <w:rFonts w:ascii="Trebuchet MS" w:eastAsia="Times New Roman" w:hAnsi="Trebuchet MS" w:cs="Calibri"/>
                <w:color w:val="000000"/>
                <w:sz w:val="25"/>
                <w:szCs w:val="25"/>
                <w:lang w:eastAsia="es-MX"/>
              </w:rPr>
            </w:pPr>
            <w:r w:rsidRPr="002E3A3E">
              <w:rPr>
                <w:rFonts w:ascii="Trebuchet MS" w:eastAsia="Times New Roman" w:hAnsi="Trebuchet MS" w:cs="Calibri"/>
                <w:color w:val="000000"/>
                <w:sz w:val="25"/>
                <w:szCs w:val="25"/>
                <w:lang w:eastAsia="es-MX"/>
              </w:rPr>
              <w:t>31/12/2024</w:t>
            </w:r>
          </w:p>
        </w:tc>
      </w:tr>
      <w:tr w:rsidR="00C75236" w:rsidRPr="005B448C" w14:paraId="6E7A864F" w14:textId="77777777" w:rsidTr="000411BE">
        <w:trPr>
          <w:trHeight w:val="300"/>
        </w:trPr>
        <w:tc>
          <w:tcPr>
            <w:tcW w:w="2713" w:type="pct"/>
            <w:shd w:val="clear" w:color="auto" w:fill="auto"/>
            <w:noWrap/>
            <w:vAlign w:val="center"/>
            <w:hideMark/>
          </w:tcPr>
          <w:p w14:paraId="38B5512F" w14:textId="77777777" w:rsidR="00C75236" w:rsidRPr="005B448C" w:rsidRDefault="00C75236" w:rsidP="000411BE">
            <w:pPr>
              <w:spacing w:after="0" w:line="240" w:lineRule="auto"/>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Técnica o Técnico Central</w:t>
            </w:r>
          </w:p>
        </w:tc>
        <w:tc>
          <w:tcPr>
            <w:tcW w:w="679" w:type="pct"/>
            <w:shd w:val="clear" w:color="auto" w:fill="auto"/>
            <w:noWrap/>
            <w:vAlign w:val="center"/>
            <w:hideMark/>
          </w:tcPr>
          <w:p w14:paraId="1EF83AB0" w14:textId="77777777" w:rsidR="00C75236" w:rsidRPr="005B448C" w:rsidRDefault="00C75236" w:rsidP="000411BE">
            <w:pPr>
              <w:spacing w:after="0" w:line="240" w:lineRule="auto"/>
              <w:jc w:val="center"/>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1</w:t>
            </w:r>
          </w:p>
        </w:tc>
        <w:tc>
          <w:tcPr>
            <w:tcW w:w="830" w:type="pct"/>
            <w:shd w:val="clear" w:color="auto" w:fill="auto"/>
            <w:noWrap/>
            <w:vAlign w:val="center"/>
            <w:hideMark/>
          </w:tcPr>
          <w:p w14:paraId="33F037C6" w14:textId="77777777" w:rsidR="00C75236" w:rsidRPr="005B448C" w:rsidRDefault="00C75236" w:rsidP="000411BE">
            <w:pPr>
              <w:spacing w:after="0" w:line="240" w:lineRule="auto"/>
              <w:jc w:val="center"/>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01/01/2024</w:t>
            </w:r>
          </w:p>
        </w:tc>
        <w:tc>
          <w:tcPr>
            <w:tcW w:w="778" w:type="pct"/>
            <w:shd w:val="clear" w:color="auto" w:fill="auto"/>
            <w:noWrap/>
            <w:vAlign w:val="center"/>
            <w:hideMark/>
          </w:tcPr>
          <w:p w14:paraId="2198657F" w14:textId="77777777" w:rsidR="00C75236" w:rsidRPr="002E3A3E" w:rsidRDefault="00C75236" w:rsidP="000411BE">
            <w:pPr>
              <w:spacing w:after="0" w:line="240" w:lineRule="auto"/>
              <w:jc w:val="center"/>
              <w:rPr>
                <w:rFonts w:ascii="Trebuchet MS" w:eastAsia="Times New Roman" w:hAnsi="Trebuchet MS" w:cs="Calibri"/>
                <w:color w:val="000000"/>
                <w:sz w:val="25"/>
                <w:szCs w:val="25"/>
                <w:lang w:eastAsia="es-MX"/>
              </w:rPr>
            </w:pPr>
            <w:r w:rsidRPr="002E3A3E">
              <w:rPr>
                <w:rFonts w:ascii="Trebuchet MS" w:eastAsia="Times New Roman" w:hAnsi="Trebuchet MS" w:cs="Calibri"/>
                <w:color w:val="000000"/>
                <w:sz w:val="25"/>
                <w:szCs w:val="25"/>
                <w:lang w:eastAsia="es-MX"/>
              </w:rPr>
              <w:t>31/12/2024</w:t>
            </w:r>
          </w:p>
        </w:tc>
      </w:tr>
      <w:tr w:rsidR="00C75236" w:rsidRPr="005B448C" w14:paraId="2EC22D5B" w14:textId="77777777" w:rsidTr="000411BE">
        <w:trPr>
          <w:trHeight w:val="300"/>
        </w:trPr>
        <w:tc>
          <w:tcPr>
            <w:tcW w:w="2713" w:type="pct"/>
            <w:shd w:val="clear" w:color="auto" w:fill="auto"/>
            <w:noWrap/>
            <w:vAlign w:val="center"/>
            <w:hideMark/>
          </w:tcPr>
          <w:p w14:paraId="6D7F8859" w14:textId="77777777" w:rsidR="00C75236" w:rsidRPr="005B448C" w:rsidRDefault="00C75236" w:rsidP="000411BE">
            <w:pPr>
              <w:spacing w:after="0" w:line="240" w:lineRule="auto"/>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Técnica o Técnico Central</w:t>
            </w:r>
          </w:p>
        </w:tc>
        <w:tc>
          <w:tcPr>
            <w:tcW w:w="679" w:type="pct"/>
            <w:shd w:val="clear" w:color="auto" w:fill="auto"/>
            <w:noWrap/>
            <w:vAlign w:val="center"/>
            <w:hideMark/>
          </w:tcPr>
          <w:p w14:paraId="509E9DB7" w14:textId="77777777" w:rsidR="00C75236" w:rsidRPr="005B448C" w:rsidRDefault="00C75236" w:rsidP="000411BE">
            <w:pPr>
              <w:spacing w:after="0" w:line="240" w:lineRule="auto"/>
              <w:jc w:val="center"/>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1</w:t>
            </w:r>
          </w:p>
        </w:tc>
        <w:tc>
          <w:tcPr>
            <w:tcW w:w="830" w:type="pct"/>
            <w:shd w:val="clear" w:color="auto" w:fill="auto"/>
            <w:noWrap/>
            <w:vAlign w:val="center"/>
            <w:hideMark/>
          </w:tcPr>
          <w:p w14:paraId="70155829" w14:textId="77777777" w:rsidR="00C75236" w:rsidRPr="005B448C" w:rsidRDefault="00C75236" w:rsidP="000411BE">
            <w:pPr>
              <w:spacing w:after="0" w:line="240" w:lineRule="auto"/>
              <w:jc w:val="center"/>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01/01/2024</w:t>
            </w:r>
          </w:p>
        </w:tc>
        <w:tc>
          <w:tcPr>
            <w:tcW w:w="778" w:type="pct"/>
            <w:shd w:val="clear" w:color="auto" w:fill="auto"/>
            <w:noWrap/>
            <w:vAlign w:val="center"/>
            <w:hideMark/>
          </w:tcPr>
          <w:p w14:paraId="7DE3FF32" w14:textId="77777777" w:rsidR="00C75236" w:rsidRPr="002E3A3E" w:rsidRDefault="00C75236" w:rsidP="000411BE">
            <w:pPr>
              <w:spacing w:after="0" w:line="240" w:lineRule="auto"/>
              <w:jc w:val="center"/>
              <w:rPr>
                <w:rFonts w:ascii="Trebuchet MS" w:eastAsia="Times New Roman" w:hAnsi="Trebuchet MS" w:cs="Calibri"/>
                <w:color w:val="000000"/>
                <w:sz w:val="25"/>
                <w:szCs w:val="25"/>
                <w:lang w:eastAsia="es-MX"/>
              </w:rPr>
            </w:pPr>
            <w:r w:rsidRPr="002E3A3E">
              <w:rPr>
                <w:rFonts w:ascii="Trebuchet MS" w:eastAsia="Times New Roman" w:hAnsi="Trebuchet MS" w:cs="Calibri"/>
                <w:color w:val="000000"/>
                <w:sz w:val="25"/>
                <w:szCs w:val="25"/>
                <w:lang w:eastAsia="es-MX"/>
              </w:rPr>
              <w:t>31/12/2024</w:t>
            </w:r>
          </w:p>
        </w:tc>
      </w:tr>
      <w:tr w:rsidR="00C75236" w:rsidRPr="005B448C" w14:paraId="0A04896E" w14:textId="77777777" w:rsidTr="000411BE">
        <w:trPr>
          <w:trHeight w:val="300"/>
        </w:trPr>
        <w:tc>
          <w:tcPr>
            <w:tcW w:w="2713" w:type="pct"/>
            <w:shd w:val="clear" w:color="000000" w:fill="A6A6A6"/>
            <w:noWrap/>
            <w:vAlign w:val="center"/>
            <w:hideMark/>
          </w:tcPr>
          <w:p w14:paraId="6A52D033" w14:textId="77777777" w:rsidR="00C75236" w:rsidRPr="005B448C" w:rsidRDefault="00C75236" w:rsidP="000411BE">
            <w:pPr>
              <w:spacing w:after="0" w:line="240" w:lineRule="auto"/>
              <w:jc w:val="center"/>
              <w:rPr>
                <w:rFonts w:ascii="Trebuchet MS" w:eastAsia="Times New Roman" w:hAnsi="Trebuchet MS" w:cs="Calibri"/>
                <w:b/>
                <w:bCs/>
                <w:color w:val="FFFFFF"/>
                <w:sz w:val="26"/>
                <w:szCs w:val="26"/>
                <w:lang w:eastAsia="es-MX"/>
              </w:rPr>
            </w:pPr>
            <w:r w:rsidRPr="005B448C">
              <w:rPr>
                <w:rFonts w:ascii="Trebuchet MS" w:eastAsia="Times New Roman" w:hAnsi="Trebuchet MS" w:cs="Calibri"/>
                <w:b/>
                <w:bCs/>
                <w:color w:val="FFFFFF"/>
                <w:sz w:val="26"/>
                <w:szCs w:val="26"/>
                <w:lang w:eastAsia="es-MX"/>
              </w:rPr>
              <w:t>Dirección Ejecutiva de Participación Ciudadana y Educación Cívica</w:t>
            </w:r>
          </w:p>
        </w:tc>
        <w:tc>
          <w:tcPr>
            <w:tcW w:w="679" w:type="pct"/>
            <w:shd w:val="clear" w:color="000000" w:fill="A6A6A6"/>
            <w:noWrap/>
            <w:vAlign w:val="center"/>
            <w:hideMark/>
          </w:tcPr>
          <w:p w14:paraId="060A340F" w14:textId="77777777" w:rsidR="00C75236" w:rsidRPr="005B448C" w:rsidRDefault="00C75236" w:rsidP="000411BE">
            <w:pPr>
              <w:spacing w:after="0" w:line="240" w:lineRule="auto"/>
              <w:jc w:val="center"/>
              <w:rPr>
                <w:rFonts w:ascii="Trebuchet MS" w:eastAsia="Times New Roman" w:hAnsi="Trebuchet MS" w:cs="Calibri"/>
                <w:b/>
                <w:bCs/>
                <w:color w:val="FFFFFF"/>
                <w:sz w:val="26"/>
                <w:szCs w:val="26"/>
                <w:lang w:eastAsia="es-MX"/>
              </w:rPr>
            </w:pPr>
            <w:r w:rsidRPr="005B448C">
              <w:rPr>
                <w:rFonts w:ascii="Trebuchet MS" w:eastAsia="Times New Roman" w:hAnsi="Trebuchet MS" w:cs="Calibri"/>
                <w:b/>
                <w:bCs/>
                <w:color w:val="FFFFFF"/>
                <w:sz w:val="26"/>
                <w:szCs w:val="26"/>
                <w:lang w:eastAsia="es-MX"/>
              </w:rPr>
              <w:t> </w:t>
            </w:r>
          </w:p>
        </w:tc>
        <w:tc>
          <w:tcPr>
            <w:tcW w:w="830" w:type="pct"/>
            <w:shd w:val="clear" w:color="000000" w:fill="A6A6A6"/>
            <w:noWrap/>
            <w:vAlign w:val="center"/>
            <w:hideMark/>
          </w:tcPr>
          <w:p w14:paraId="507BDCC5" w14:textId="77777777" w:rsidR="00C75236" w:rsidRPr="005B448C" w:rsidRDefault="00C75236" w:rsidP="000411BE">
            <w:pPr>
              <w:spacing w:after="0" w:line="240" w:lineRule="auto"/>
              <w:jc w:val="center"/>
              <w:rPr>
                <w:rFonts w:ascii="Trebuchet MS" w:eastAsia="Times New Roman" w:hAnsi="Trebuchet MS" w:cs="Calibri"/>
                <w:b/>
                <w:bCs/>
                <w:color w:val="FFFFFF"/>
                <w:sz w:val="26"/>
                <w:szCs w:val="26"/>
                <w:lang w:eastAsia="es-MX"/>
              </w:rPr>
            </w:pPr>
            <w:r w:rsidRPr="005B448C">
              <w:rPr>
                <w:rFonts w:ascii="Trebuchet MS" w:eastAsia="Times New Roman" w:hAnsi="Trebuchet MS" w:cs="Calibri"/>
                <w:b/>
                <w:bCs/>
                <w:color w:val="FFFFFF"/>
                <w:sz w:val="26"/>
                <w:szCs w:val="26"/>
                <w:lang w:eastAsia="es-MX"/>
              </w:rPr>
              <w:t> </w:t>
            </w:r>
          </w:p>
        </w:tc>
        <w:tc>
          <w:tcPr>
            <w:tcW w:w="778" w:type="pct"/>
            <w:shd w:val="clear" w:color="000000" w:fill="A6A6A6"/>
            <w:noWrap/>
            <w:vAlign w:val="center"/>
            <w:hideMark/>
          </w:tcPr>
          <w:p w14:paraId="3AD149AF" w14:textId="77777777" w:rsidR="00C75236" w:rsidRPr="002E3A3E" w:rsidRDefault="00C75236" w:rsidP="000411BE">
            <w:pPr>
              <w:spacing w:after="0" w:line="240" w:lineRule="auto"/>
              <w:jc w:val="center"/>
              <w:rPr>
                <w:rFonts w:ascii="Trebuchet MS" w:eastAsia="Times New Roman" w:hAnsi="Trebuchet MS" w:cs="Calibri"/>
                <w:b/>
                <w:bCs/>
                <w:color w:val="FFFFFF"/>
                <w:sz w:val="25"/>
                <w:szCs w:val="25"/>
                <w:lang w:eastAsia="es-MX"/>
              </w:rPr>
            </w:pPr>
            <w:r w:rsidRPr="002E3A3E">
              <w:rPr>
                <w:rFonts w:ascii="Trebuchet MS" w:eastAsia="Times New Roman" w:hAnsi="Trebuchet MS" w:cs="Calibri"/>
                <w:b/>
                <w:bCs/>
                <w:color w:val="FFFFFF"/>
                <w:sz w:val="25"/>
                <w:szCs w:val="25"/>
                <w:lang w:eastAsia="es-MX"/>
              </w:rPr>
              <w:t> </w:t>
            </w:r>
          </w:p>
        </w:tc>
      </w:tr>
      <w:tr w:rsidR="00C75236" w:rsidRPr="005B448C" w14:paraId="63F90BBD" w14:textId="77777777" w:rsidTr="000411BE">
        <w:trPr>
          <w:trHeight w:val="300"/>
        </w:trPr>
        <w:tc>
          <w:tcPr>
            <w:tcW w:w="2713" w:type="pct"/>
            <w:shd w:val="clear" w:color="auto" w:fill="auto"/>
            <w:noWrap/>
            <w:vAlign w:val="center"/>
            <w:hideMark/>
          </w:tcPr>
          <w:p w14:paraId="6B19060B" w14:textId="77777777" w:rsidR="00C75236" w:rsidRPr="005B448C" w:rsidRDefault="00C75236" w:rsidP="000411BE">
            <w:pPr>
              <w:spacing w:after="0" w:line="240" w:lineRule="auto"/>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 xml:space="preserve">Coordinadora o Coordinador Central </w:t>
            </w:r>
          </w:p>
        </w:tc>
        <w:tc>
          <w:tcPr>
            <w:tcW w:w="679" w:type="pct"/>
            <w:shd w:val="clear" w:color="auto" w:fill="auto"/>
            <w:noWrap/>
            <w:vAlign w:val="center"/>
            <w:hideMark/>
          </w:tcPr>
          <w:p w14:paraId="3A09BFF8" w14:textId="77777777" w:rsidR="00C75236" w:rsidRPr="005B448C" w:rsidRDefault="00C75236" w:rsidP="000411BE">
            <w:pPr>
              <w:spacing w:after="0" w:line="240" w:lineRule="auto"/>
              <w:jc w:val="center"/>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1</w:t>
            </w:r>
          </w:p>
        </w:tc>
        <w:tc>
          <w:tcPr>
            <w:tcW w:w="830" w:type="pct"/>
            <w:shd w:val="clear" w:color="auto" w:fill="auto"/>
            <w:noWrap/>
            <w:vAlign w:val="center"/>
            <w:hideMark/>
          </w:tcPr>
          <w:p w14:paraId="23165D32" w14:textId="77777777" w:rsidR="00C75236" w:rsidRPr="005B448C" w:rsidRDefault="00C75236" w:rsidP="000411BE">
            <w:pPr>
              <w:spacing w:after="0" w:line="240" w:lineRule="auto"/>
              <w:jc w:val="center"/>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01/01/2024</w:t>
            </w:r>
          </w:p>
        </w:tc>
        <w:tc>
          <w:tcPr>
            <w:tcW w:w="778" w:type="pct"/>
            <w:shd w:val="clear" w:color="auto" w:fill="auto"/>
            <w:noWrap/>
            <w:vAlign w:val="center"/>
            <w:hideMark/>
          </w:tcPr>
          <w:p w14:paraId="2C02014F" w14:textId="77777777" w:rsidR="00C75236" w:rsidRPr="002E3A3E" w:rsidRDefault="00C75236" w:rsidP="000411BE">
            <w:pPr>
              <w:spacing w:after="0" w:line="240" w:lineRule="auto"/>
              <w:jc w:val="center"/>
              <w:rPr>
                <w:rFonts w:ascii="Trebuchet MS" w:eastAsia="Times New Roman" w:hAnsi="Trebuchet MS" w:cs="Calibri"/>
                <w:color w:val="000000"/>
                <w:sz w:val="25"/>
                <w:szCs w:val="25"/>
                <w:lang w:eastAsia="es-MX"/>
              </w:rPr>
            </w:pPr>
            <w:r w:rsidRPr="002E3A3E">
              <w:rPr>
                <w:rFonts w:ascii="Trebuchet MS" w:eastAsia="Times New Roman" w:hAnsi="Trebuchet MS" w:cs="Calibri"/>
                <w:color w:val="000000"/>
                <w:sz w:val="25"/>
                <w:szCs w:val="25"/>
                <w:lang w:eastAsia="es-MX"/>
              </w:rPr>
              <w:t>31/12/2024</w:t>
            </w:r>
          </w:p>
        </w:tc>
      </w:tr>
      <w:tr w:rsidR="00C75236" w:rsidRPr="005B448C" w14:paraId="45149002" w14:textId="77777777" w:rsidTr="000411BE">
        <w:trPr>
          <w:trHeight w:val="300"/>
        </w:trPr>
        <w:tc>
          <w:tcPr>
            <w:tcW w:w="2713" w:type="pct"/>
            <w:shd w:val="clear" w:color="auto" w:fill="auto"/>
            <w:noWrap/>
            <w:vAlign w:val="center"/>
            <w:hideMark/>
          </w:tcPr>
          <w:p w14:paraId="64443BE8" w14:textId="77777777" w:rsidR="00C75236" w:rsidRPr="005B448C" w:rsidRDefault="00C75236" w:rsidP="000411BE">
            <w:pPr>
              <w:spacing w:after="0" w:line="240" w:lineRule="auto"/>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Técnica o Técnico Central</w:t>
            </w:r>
          </w:p>
        </w:tc>
        <w:tc>
          <w:tcPr>
            <w:tcW w:w="679" w:type="pct"/>
            <w:shd w:val="clear" w:color="auto" w:fill="auto"/>
            <w:noWrap/>
            <w:vAlign w:val="center"/>
            <w:hideMark/>
          </w:tcPr>
          <w:p w14:paraId="28BB22DA" w14:textId="77777777" w:rsidR="00C75236" w:rsidRPr="005B448C" w:rsidRDefault="00C75236" w:rsidP="000411BE">
            <w:pPr>
              <w:spacing w:after="0" w:line="240" w:lineRule="auto"/>
              <w:jc w:val="center"/>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1</w:t>
            </w:r>
          </w:p>
        </w:tc>
        <w:tc>
          <w:tcPr>
            <w:tcW w:w="830" w:type="pct"/>
            <w:shd w:val="clear" w:color="auto" w:fill="auto"/>
            <w:noWrap/>
            <w:vAlign w:val="center"/>
            <w:hideMark/>
          </w:tcPr>
          <w:p w14:paraId="2E34CA6E" w14:textId="77777777" w:rsidR="00C75236" w:rsidRPr="005B448C" w:rsidRDefault="00C75236" w:rsidP="000411BE">
            <w:pPr>
              <w:spacing w:after="0" w:line="240" w:lineRule="auto"/>
              <w:jc w:val="center"/>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01/01/2024</w:t>
            </w:r>
          </w:p>
        </w:tc>
        <w:tc>
          <w:tcPr>
            <w:tcW w:w="778" w:type="pct"/>
            <w:shd w:val="clear" w:color="auto" w:fill="auto"/>
            <w:noWrap/>
            <w:vAlign w:val="center"/>
            <w:hideMark/>
          </w:tcPr>
          <w:p w14:paraId="3A46B182" w14:textId="77777777" w:rsidR="00C75236" w:rsidRPr="002E3A3E" w:rsidRDefault="00C75236" w:rsidP="000411BE">
            <w:pPr>
              <w:spacing w:after="0" w:line="240" w:lineRule="auto"/>
              <w:jc w:val="center"/>
              <w:rPr>
                <w:rFonts w:ascii="Trebuchet MS" w:eastAsia="Times New Roman" w:hAnsi="Trebuchet MS" w:cs="Calibri"/>
                <w:color w:val="000000"/>
                <w:sz w:val="25"/>
                <w:szCs w:val="25"/>
                <w:lang w:eastAsia="es-MX"/>
              </w:rPr>
            </w:pPr>
            <w:r w:rsidRPr="002E3A3E">
              <w:rPr>
                <w:rFonts w:ascii="Trebuchet MS" w:eastAsia="Times New Roman" w:hAnsi="Trebuchet MS" w:cs="Calibri"/>
                <w:color w:val="000000"/>
                <w:sz w:val="25"/>
                <w:szCs w:val="25"/>
                <w:lang w:eastAsia="es-MX"/>
              </w:rPr>
              <w:t>31/12/2024</w:t>
            </w:r>
          </w:p>
        </w:tc>
      </w:tr>
      <w:tr w:rsidR="00C75236" w:rsidRPr="005B448C" w14:paraId="48C37E4A" w14:textId="77777777" w:rsidTr="000411BE">
        <w:trPr>
          <w:trHeight w:val="300"/>
        </w:trPr>
        <w:tc>
          <w:tcPr>
            <w:tcW w:w="2713" w:type="pct"/>
            <w:shd w:val="clear" w:color="000000" w:fill="A6A6A6"/>
            <w:noWrap/>
            <w:vAlign w:val="center"/>
            <w:hideMark/>
          </w:tcPr>
          <w:p w14:paraId="40E57704" w14:textId="77777777" w:rsidR="00C75236" w:rsidRPr="005B448C" w:rsidRDefault="00C75236" w:rsidP="000411BE">
            <w:pPr>
              <w:spacing w:after="0" w:line="240" w:lineRule="auto"/>
              <w:jc w:val="center"/>
              <w:rPr>
                <w:rFonts w:ascii="Trebuchet MS" w:eastAsia="Times New Roman" w:hAnsi="Trebuchet MS" w:cs="Calibri"/>
                <w:b/>
                <w:bCs/>
                <w:color w:val="FFFFFF"/>
                <w:sz w:val="26"/>
                <w:szCs w:val="26"/>
                <w:lang w:eastAsia="es-MX"/>
              </w:rPr>
            </w:pPr>
            <w:r w:rsidRPr="005B448C">
              <w:rPr>
                <w:rFonts w:ascii="Trebuchet MS" w:eastAsia="Times New Roman" w:hAnsi="Trebuchet MS" w:cs="Calibri"/>
                <w:b/>
                <w:bCs/>
                <w:color w:val="FFFFFF"/>
                <w:sz w:val="26"/>
                <w:szCs w:val="26"/>
                <w:lang w:eastAsia="es-MX"/>
              </w:rPr>
              <w:t>Dirección de Editorial</w:t>
            </w:r>
          </w:p>
        </w:tc>
        <w:tc>
          <w:tcPr>
            <w:tcW w:w="679" w:type="pct"/>
            <w:shd w:val="clear" w:color="000000" w:fill="A6A6A6"/>
            <w:noWrap/>
            <w:vAlign w:val="center"/>
            <w:hideMark/>
          </w:tcPr>
          <w:p w14:paraId="3E13A992" w14:textId="77777777" w:rsidR="00C75236" w:rsidRPr="005B448C" w:rsidRDefault="00C75236" w:rsidP="000411BE">
            <w:pPr>
              <w:spacing w:after="0" w:line="240" w:lineRule="auto"/>
              <w:jc w:val="center"/>
              <w:rPr>
                <w:rFonts w:ascii="Trebuchet MS" w:eastAsia="Times New Roman" w:hAnsi="Trebuchet MS" w:cs="Calibri"/>
                <w:b/>
                <w:bCs/>
                <w:color w:val="FFFFFF"/>
                <w:sz w:val="26"/>
                <w:szCs w:val="26"/>
                <w:lang w:eastAsia="es-MX"/>
              </w:rPr>
            </w:pPr>
            <w:r w:rsidRPr="005B448C">
              <w:rPr>
                <w:rFonts w:ascii="Trebuchet MS" w:eastAsia="Times New Roman" w:hAnsi="Trebuchet MS" w:cs="Calibri"/>
                <w:b/>
                <w:bCs/>
                <w:color w:val="FFFFFF"/>
                <w:sz w:val="26"/>
                <w:szCs w:val="26"/>
                <w:lang w:eastAsia="es-MX"/>
              </w:rPr>
              <w:t> </w:t>
            </w:r>
          </w:p>
        </w:tc>
        <w:tc>
          <w:tcPr>
            <w:tcW w:w="830" w:type="pct"/>
            <w:shd w:val="clear" w:color="000000" w:fill="A6A6A6"/>
            <w:noWrap/>
            <w:vAlign w:val="center"/>
            <w:hideMark/>
          </w:tcPr>
          <w:p w14:paraId="135D2D12" w14:textId="77777777" w:rsidR="00C75236" w:rsidRPr="005B448C" w:rsidRDefault="00C75236" w:rsidP="000411BE">
            <w:pPr>
              <w:spacing w:after="0" w:line="240" w:lineRule="auto"/>
              <w:jc w:val="center"/>
              <w:rPr>
                <w:rFonts w:ascii="Trebuchet MS" w:eastAsia="Times New Roman" w:hAnsi="Trebuchet MS" w:cs="Calibri"/>
                <w:b/>
                <w:bCs/>
                <w:color w:val="FFFFFF"/>
                <w:sz w:val="26"/>
                <w:szCs w:val="26"/>
                <w:lang w:eastAsia="es-MX"/>
              </w:rPr>
            </w:pPr>
            <w:r w:rsidRPr="005B448C">
              <w:rPr>
                <w:rFonts w:ascii="Trebuchet MS" w:eastAsia="Times New Roman" w:hAnsi="Trebuchet MS" w:cs="Calibri"/>
                <w:b/>
                <w:bCs/>
                <w:color w:val="FFFFFF"/>
                <w:sz w:val="26"/>
                <w:szCs w:val="26"/>
                <w:lang w:eastAsia="es-MX"/>
              </w:rPr>
              <w:t> </w:t>
            </w:r>
          </w:p>
        </w:tc>
        <w:tc>
          <w:tcPr>
            <w:tcW w:w="778" w:type="pct"/>
            <w:shd w:val="clear" w:color="000000" w:fill="A6A6A6"/>
            <w:noWrap/>
            <w:vAlign w:val="center"/>
            <w:hideMark/>
          </w:tcPr>
          <w:p w14:paraId="7896B5A5" w14:textId="77777777" w:rsidR="00C75236" w:rsidRPr="002E3A3E" w:rsidRDefault="00C75236" w:rsidP="000411BE">
            <w:pPr>
              <w:spacing w:after="0" w:line="240" w:lineRule="auto"/>
              <w:jc w:val="center"/>
              <w:rPr>
                <w:rFonts w:ascii="Trebuchet MS" w:eastAsia="Times New Roman" w:hAnsi="Trebuchet MS" w:cs="Calibri"/>
                <w:b/>
                <w:bCs/>
                <w:color w:val="FFFFFF"/>
                <w:sz w:val="25"/>
                <w:szCs w:val="25"/>
                <w:lang w:eastAsia="es-MX"/>
              </w:rPr>
            </w:pPr>
            <w:r w:rsidRPr="002E3A3E">
              <w:rPr>
                <w:rFonts w:ascii="Trebuchet MS" w:eastAsia="Times New Roman" w:hAnsi="Trebuchet MS" w:cs="Calibri"/>
                <w:b/>
                <w:bCs/>
                <w:color w:val="FFFFFF"/>
                <w:sz w:val="25"/>
                <w:szCs w:val="25"/>
                <w:lang w:eastAsia="es-MX"/>
              </w:rPr>
              <w:t> </w:t>
            </w:r>
          </w:p>
        </w:tc>
      </w:tr>
      <w:tr w:rsidR="00C75236" w:rsidRPr="005B448C" w14:paraId="4854D392" w14:textId="77777777" w:rsidTr="000411BE">
        <w:trPr>
          <w:trHeight w:val="300"/>
        </w:trPr>
        <w:tc>
          <w:tcPr>
            <w:tcW w:w="2713" w:type="pct"/>
            <w:shd w:val="clear" w:color="auto" w:fill="auto"/>
            <w:noWrap/>
            <w:vAlign w:val="center"/>
            <w:hideMark/>
          </w:tcPr>
          <w:p w14:paraId="0ED0C6C3" w14:textId="77777777" w:rsidR="00C75236" w:rsidRPr="005B448C" w:rsidRDefault="00C75236" w:rsidP="000411BE">
            <w:pPr>
              <w:spacing w:after="0" w:line="240" w:lineRule="auto"/>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Técnica o Técnico Central</w:t>
            </w:r>
          </w:p>
        </w:tc>
        <w:tc>
          <w:tcPr>
            <w:tcW w:w="679" w:type="pct"/>
            <w:shd w:val="clear" w:color="auto" w:fill="auto"/>
            <w:noWrap/>
            <w:vAlign w:val="center"/>
            <w:hideMark/>
          </w:tcPr>
          <w:p w14:paraId="7A65CD33" w14:textId="77777777" w:rsidR="00C75236" w:rsidRPr="005B448C" w:rsidRDefault="00C75236" w:rsidP="000411BE">
            <w:pPr>
              <w:spacing w:after="0" w:line="240" w:lineRule="auto"/>
              <w:jc w:val="center"/>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3</w:t>
            </w:r>
          </w:p>
        </w:tc>
        <w:tc>
          <w:tcPr>
            <w:tcW w:w="830" w:type="pct"/>
            <w:shd w:val="clear" w:color="auto" w:fill="auto"/>
            <w:noWrap/>
            <w:vAlign w:val="center"/>
            <w:hideMark/>
          </w:tcPr>
          <w:p w14:paraId="2E7E1DBB" w14:textId="77777777" w:rsidR="00C75236" w:rsidRPr="005B448C" w:rsidRDefault="00C75236" w:rsidP="000411BE">
            <w:pPr>
              <w:spacing w:after="0" w:line="240" w:lineRule="auto"/>
              <w:jc w:val="center"/>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01/01/2024</w:t>
            </w:r>
          </w:p>
        </w:tc>
        <w:tc>
          <w:tcPr>
            <w:tcW w:w="778" w:type="pct"/>
            <w:shd w:val="clear" w:color="auto" w:fill="auto"/>
            <w:noWrap/>
            <w:vAlign w:val="center"/>
            <w:hideMark/>
          </w:tcPr>
          <w:p w14:paraId="374760AE" w14:textId="77777777" w:rsidR="00C75236" w:rsidRPr="002E3A3E" w:rsidRDefault="00C75236" w:rsidP="000411BE">
            <w:pPr>
              <w:spacing w:after="0" w:line="240" w:lineRule="auto"/>
              <w:jc w:val="center"/>
              <w:rPr>
                <w:rFonts w:ascii="Trebuchet MS" w:eastAsia="Times New Roman" w:hAnsi="Trebuchet MS" w:cs="Calibri"/>
                <w:color w:val="000000"/>
                <w:sz w:val="25"/>
                <w:szCs w:val="25"/>
                <w:lang w:eastAsia="es-MX"/>
              </w:rPr>
            </w:pPr>
            <w:r w:rsidRPr="002E3A3E">
              <w:rPr>
                <w:rFonts w:ascii="Trebuchet MS" w:eastAsia="Times New Roman" w:hAnsi="Trebuchet MS" w:cs="Calibri"/>
                <w:color w:val="000000"/>
                <w:sz w:val="25"/>
                <w:szCs w:val="25"/>
                <w:lang w:eastAsia="es-MX"/>
              </w:rPr>
              <w:t>15/11/2024</w:t>
            </w:r>
          </w:p>
        </w:tc>
      </w:tr>
      <w:tr w:rsidR="00C75236" w:rsidRPr="005B448C" w14:paraId="610CF2C5" w14:textId="77777777" w:rsidTr="000411BE">
        <w:trPr>
          <w:trHeight w:val="300"/>
        </w:trPr>
        <w:tc>
          <w:tcPr>
            <w:tcW w:w="2713" w:type="pct"/>
            <w:shd w:val="clear" w:color="auto" w:fill="auto"/>
            <w:noWrap/>
            <w:vAlign w:val="center"/>
            <w:hideMark/>
          </w:tcPr>
          <w:p w14:paraId="79455224" w14:textId="77777777" w:rsidR="00C75236" w:rsidRPr="005B448C" w:rsidRDefault="00C75236" w:rsidP="000411BE">
            <w:pPr>
              <w:spacing w:after="0" w:line="240" w:lineRule="auto"/>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 xml:space="preserve">Coordinadora o Coordinador Central </w:t>
            </w:r>
          </w:p>
        </w:tc>
        <w:tc>
          <w:tcPr>
            <w:tcW w:w="679" w:type="pct"/>
            <w:shd w:val="clear" w:color="auto" w:fill="auto"/>
            <w:noWrap/>
            <w:vAlign w:val="center"/>
            <w:hideMark/>
          </w:tcPr>
          <w:p w14:paraId="736D2191" w14:textId="77777777" w:rsidR="00C75236" w:rsidRPr="005B448C" w:rsidRDefault="00C75236" w:rsidP="000411BE">
            <w:pPr>
              <w:spacing w:after="0" w:line="240" w:lineRule="auto"/>
              <w:jc w:val="center"/>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2</w:t>
            </w:r>
          </w:p>
        </w:tc>
        <w:tc>
          <w:tcPr>
            <w:tcW w:w="830" w:type="pct"/>
            <w:shd w:val="clear" w:color="auto" w:fill="auto"/>
            <w:noWrap/>
            <w:vAlign w:val="center"/>
            <w:hideMark/>
          </w:tcPr>
          <w:p w14:paraId="3CADA67F" w14:textId="77777777" w:rsidR="00C75236" w:rsidRPr="005B448C" w:rsidRDefault="00C75236" w:rsidP="000411BE">
            <w:pPr>
              <w:spacing w:after="0" w:line="240" w:lineRule="auto"/>
              <w:jc w:val="center"/>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01/01/2024</w:t>
            </w:r>
          </w:p>
        </w:tc>
        <w:tc>
          <w:tcPr>
            <w:tcW w:w="778" w:type="pct"/>
            <w:shd w:val="clear" w:color="auto" w:fill="auto"/>
            <w:noWrap/>
            <w:vAlign w:val="center"/>
            <w:hideMark/>
          </w:tcPr>
          <w:p w14:paraId="6CD9227C" w14:textId="77777777" w:rsidR="00C75236" w:rsidRPr="002E3A3E" w:rsidRDefault="00C75236" w:rsidP="000411BE">
            <w:pPr>
              <w:spacing w:after="0" w:line="240" w:lineRule="auto"/>
              <w:jc w:val="center"/>
              <w:rPr>
                <w:rFonts w:ascii="Trebuchet MS" w:eastAsia="Times New Roman" w:hAnsi="Trebuchet MS" w:cs="Calibri"/>
                <w:color w:val="000000"/>
                <w:sz w:val="25"/>
                <w:szCs w:val="25"/>
                <w:lang w:eastAsia="es-MX"/>
              </w:rPr>
            </w:pPr>
            <w:r w:rsidRPr="002E3A3E">
              <w:rPr>
                <w:rFonts w:ascii="Trebuchet MS" w:eastAsia="Times New Roman" w:hAnsi="Trebuchet MS" w:cs="Calibri"/>
                <w:color w:val="000000"/>
                <w:sz w:val="25"/>
                <w:szCs w:val="25"/>
                <w:lang w:eastAsia="es-MX"/>
              </w:rPr>
              <w:t>31/12/2024</w:t>
            </w:r>
          </w:p>
        </w:tc>
      </w:tr>
      <w:tr w:rsidR="00C75236" w:rsidRPr="005B448C" w14:paraId="6B906A98" w14:textId="77777777" w:rsidTr="000411BE">
        <w:trPr>
          <w:trHeight w:val="300"/>
        </w:trPr>
        <w:tc>
          <w:tcPr>
            <w:tcW w:w="2713" w:type="pct"/>
            <w:shd w:val="clear" w:color="auto" w:fill="auto"/>
            <w:noWrap/>
            <w:vAlign w:val="center"/>
            <w:hideMark/>
          </w:tcPr>
          <w:p w14:paraId="48CA55FE" w14:textId="77777777" w:rsidR="00C75236" w:rsidRPr="005B448C" w:rsidRDefault="00C75236" w:rsidP="000411BE">
            <w:pPr>
              <w:spacing w:after="0" w:line="240" w:lineRule="auto"/>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Técnica o Técnico Central</w:t>
            </w:r>
          </w:p>
        </w:tc>
        <w:tc>
          <w:tcPr>
            <w:tcW w:w="679" w:type="pct"/>
            <w:shd w:val="clear" w:color="auto" w:fill="auto"/>
            <w:noWrap/>
            <w:vAlign w:val="center"/>
            <w:hideMark/>
          </w:tcPr>
          <w:p w14:paraId="1551D6BB" w14:textId="77777777" w:rsidR="00C75236" w:rsidRPr="005B448C" w:rsidRDefault="00C75236" w:rsidP="000411BE">
            <w:pPr>
              <w:spacing w:after="0" w:line="240" w:lineRule="auto"/>
              <w:jc w:val="center"/>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2</w:t>
            </w:r>
          </w:p>
        </w:tc>
        <w:tc>
          <w:tcPr>
            <w:tcW w:w="830" w:type="pct"/>
            <w:shd w:val="clear" w:color="auto" w:fill="auto"/>
            <w:noWrap/>
            <w:vAlign w:val="center"/>
            <w:hideMark/>
          </w:tcPr>
          <w:p w14:paraId="7FA77528" w14:textId="77777777" w:rsidR="00C75236" w:rsidRPr="005B448C" w:rsidRDefault="00C75236" w:rsidP="000411BE">
            <w:pPr>
              <w:spacing w:after="0" w:line="240" w:lineRule="auto"/>
              <w:jc w:val="center"/>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01/01/2024</w:t>
            </w:r>
          </w:p>
        </w:tc>
        <w:tc>
          <w:tcPr>
            <w:tcW w:w="778" w:type="pct"/>
            <w:shd w:val="clear" w:color="auto" w:fill="auto"/>
            <w:noWrap/>
            <w:vAlign w:val="center"/>
            <w:hideMark/>
          </w:tcPr>
          <w:p w14:paraId="56468CB2" w14:textId="77777777" w:rsidR="00C75236" w:rsidRPr="002E3A3E" w:rsidRDefault="00C75236" w:rsidP="000411BE">
            <w:pPr>
              <w:spacing w:after="0" w:line="240" w:lineRule="auto"/>
              <w:jc w:val="center"/>
              <w:rPr>
                <w:rFonts w:ascii="Trebuchet MS" w:eastAsia="Times New Roman" w:hAnsi="Trebuchet MS" w:cs="Calibri"/>
                <w:color w:val="000000"/>
                <w:sz w:val="25"/>
                <w:szCs w:val="25"/>
                <w:lang w:eastAsia="es-MX"/>
              </w:rPr>
            </w:pPr>
            <w:r w:rsidRPr="002E3A3E">
              <w:rPr>
                <w:rFonts w:ascii="Trebuchet MS" w:eastAsia="Times New Roman" w:hAnsi="Trebuchet MS" w:cs="Calibri"/>
                <w:color w:val="000000"/>
                <w:sz w:val="25"/>
                <w:szCs w:val="25"/>
                <w:lang w:eastAsia="es-MX"/>
              </w:rPr>
              <w:t>31/12/2024</w:t>
            </w:r>
          </w:p>
        </w:tc>
      </w:tr>
      <w:tr w:rsidR="00C75236" w:rsidRPr="005B448C" w14:paraId="40CE7C79" w14:textId="77777777" w:rsidTr="000411BE">
        <w:trPr>
          <w:trHeight w:val="300"/>
        </w:trPr>
        <w:tc>
          <w:tcPr>
            <w:tcW w:w="2713" w:type="pct"/>
            <w:shd w:val="clear" w:color="000000" w:fill="A6A6A6"/>
            <w:noWrap/>
            <w:vAlign w:val="center"/>
            <w:hideMark/>
          </w:tcPr>
          <w:p w14:paraId="1E563292" w14:textId="77777777" w:rsidR="00C75236" w:rsidRPr="005B448C" w:rsidRDefault="00C75236" w:rsidP="000411BE">
            <w:pPr>
              <w:spacing w:after="0" w:line="240" w:lineRule="auto"/>
              <w:jc w:val="center"/>
              <w:rPr>
                <w:rFonts w:ascii="Trebuchet MS" w:eastAsia="Times New Roman" w:hAnsi="Trebuchet MS" w:cs="Calibri"/>
                <w:b/>
                <w:bCs/>
                <w:color w:val="FFFFFF"/>
                <w:sz w:val="26"/>
                <w:szCs w:val="26"/>
                <w:lang w:eastAsia="es-MX"/>
              </w:rPr>
            </w:pPr>
            <w:r w:rsidRPr="005B448C">
              <w:rPr>
                <w:rFonts w:ascii="Trebuchet MS" w:eastAsia="Times New Roman" w:hAnsi="Trebuchet MS" w:cs="Calibri"/>
                <w:b/>
                <w:bCs/>
                <w:color w:val="FFFFFF"/>
                <w:sz w:val="26"/>
                <w:szCs w:val="26"/>
                <w:lang w:eastAsia="es-MX"/>
              </w:rPr>
              <w:t>Dirección de Administración de Recursos</w:t>
            </w:r>
          </w:p>
        </w:tc>
        <w:tc>
          <w:tcPr>
            <w:tcW w:w="679" w:type="pct"/>
            <w:shd w:val="clear" w:color="000000" w:fill="A6A6A6"/>
            <w:noWrap/>
            <w:vAlign w:val="center"/>
            <w:hideMark/>
          </w:tcPr>
          <w:p w14:paraId="6BDECD80" w14:textId="77777777" w:rsidR="00C75236" w:rsidRPr="005B448C" w:rsidRDefault="00C75236" w:rsidP="000411BE">
            <w:pPr>
              <w:spacing w:after="0" w:line="240" w:lineRule="auto"/>
              <w:jc w:val="center"/>
              <w:rPr>
                <w:rFonts w:ascii="Trebuchet MS" w:eastAsia="Times New Roman" w:hAnsi="Trebuchet MS" w:cs="Calibri"/>
                <w:b/>
                <w:bCs/>
                <w:color w:val="FFFFFF"/>
                <w:sz w:val="26"/>
                <w:szCs w:val="26"/>
                <w:lang w:eastAsia="es-MX"/>
              </w:rPr>
            </w:pPr>
            <w:r w:rsidRPr="005B448C">
              <w:rPr>
                <w:rFonts w:ascii="Trebuchet MS" w:eastAsia="Times New Roman" w:hAnsi="Trebuchet MS" w:cs="Calibri"/>
                <w:b/>
                <w:bCs/>
                <w:color w:val="FFFFFF"/>
                <w:sz w:val="26"/>
                <w:szCs w:val="26"/>
                <w:lang w:eastAsia="es-MX"/>
              </w:rPr>
              <w:t> </w:t>
            </w:r>
          </w:p>
        </w:tc>
        <w:tc>
          <w:tcPr>
            <w:tcW w:w="830" w:type="pct"/>
            <w:shd w:val="clear" w:color="000000" w:fill="A6A6A6"/>
            <w:noWrap/>
            <w:vAlign w:val="center"/>
            <w:hideMark/>
          </w:tcPr>
          <w:p w14:paraId="5D7E85C2" w14:textId="77777777" w:rsidR="00C75236" w:rsidRPr="005B448C" w:rsidRDefault="00C75236" w:rsidP="000411BE">
            <w:pPr>
              <w:spacing w:after="0" w:line="240" w:lineRule="auto"/>
              <w:jc w:val="center"/>
              <w:rPr>
                <w:rFonts w:ascii="Trebuchet MS" w:eastAsia="Times New Roman" w:hAnsi="Trebuchet MS" w:cs="Calibri"/>
                <w:b/>
                <w:bCs/>
                <w:color w:val="FFFFFF"/>
                <w:sz w:val="26"/>
                <w:szCs w:val="26"/>
                <w:lang w:eastAsia="es-MX"/>
              </w:rPr>
            </w:pPr>
            <w:r w:rsidRPr="005B448C">
              <w:rPr>
                <w:rFonts w:ascii="Trebuchet MS" w:eastAsia="Times New Roman" w:hAnsi="Trebuchet MS" w:cs="Calibri"/>
                <w:b/>
                <w:bCs/>
                <w:color w:val="FFFFFF"/>
                <w:sz w:val="26"/>
                <w:szCs w:val="26"/>
                <w:lang w:eastAsia="es-MX"/>
              </w:rPr>
              <w:t> </w:t>
            </w:r>
          </w:p>
        </w:tc>
        <w:tc>
          <w:tcPr>
            <w:tcW w:w="778" w:type="pct"/>
            <w:shd w:val="clear" w:color="000000" w:fill="A6A6A6"/>
            <w:noWrap/>
            <w:vAlign w:val="center"/>
            <w:hideMark/>
          </w:tcPr>
          <w:p w14:paraId="59DE50CC" w14:textId="77777777" w:rsidR="00C75236" w:rsidRPr="002E3A3E" w:rsidRDefault="00C75236" w:rsidP="000411BE">
            <w:pPr>
              <w:spacing w:after="0" w:line="240" w:lineRule="auto"/>
              <w:jc w:val="center"/>
              <w:rPr>
                <w:rFonts w:ascii="Trebuchet MS" w:eastAsia="Times New Roman" w:hAnsi="Trebuchet MS" w:cs="Calibri"/>
                <w:b/>
                <w:bCs/>
                <w:color w:val="FFFFFF"/>
                <w:sz w:val="25"/>
                <w:szCs w:val="25"/>
                <w:lang w:eastAsia="es-MX"/>
              </w:rPr>
            </w:pPr>
            <w:r w:rsidRPr="002E3A3E">
              <w:rPr>
                <w:rFonts w:ascii="Trebuchet MS" w:eastAsia="Times New Roman" w:hAnsi="Trebuchet MS" w:cs="Calibri"/>
                <w:b/>
                <w:bCs/>
                <w:color w:val="FFFFFF"/>
                <w:sz w:val="25"/>
                <w:szCs w:val="25"/>
                <w:lang w:eastAsia="es-MX"/>
              </w:rPr>
              <w:t> </w:t>
            </w:r>
          </w:p>
        </w:tc>
      </w:tr>
      <w:tr w:rsidR="00C75236" w:rsidRPr="005B448C" w14:paraId="6C80FD50" w14:textId="77777777" w:rsidTr="000411BE">
        <w:trPr>
          <w:trHeight w:val="300"/>
        </w:trPr>
        <w:tc>
          <w:tcPr>
            <w:tcW w:w="2713" w:type="pct"/>
            <w:shd w:val="clear" w:color="auto" w:fill="auto"/>
            <w:noWrap/>
            <w:vAlign w:val="center"/>
            <w:hideMark/>
          </w:tcPr>
          <w:p w14:paraId="4C8A0A0B" w14:textId="77777777" w:rsidR="00C75236" w:rsidRPr="005B448C" w:rsidRDefault="00C75236" w:rsidP="000411BE">
            <w:pPr>
              <w:spacing w:after="0" w:line="240" w:lineRule="auto"/>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Asistente Central</w:t>
            </w:r>
          </w:p>
        </w:tc>
        <w:tc>
          <w:tcPr>
            <w:tcW w:w="679" w:type="pct"/>
            <w:shd w:val="clear" w:color="auto" w:fill="auto"/>
            <w:noWrap/>
            <w:vAlign w:val="center"/>
            <w:hideMark/>
          </w:tcPr>
          <w:p w14:paraId="66B02AE6" w14:textId="77777777" w:rsidR="00C75236" w:rsidRPr="005B448C" w:rsidRDefault="00C75236" w:rsidP="000411BE">
            <w:pPr>
              <w:spacing w:after="0" w:line="240" w:lineRule="auto"/>
              <w:jc w:val="center"/>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12</w:t>
            </w:r>
          </w:p>
        </w:tc>
        <w:tc>
          <w:tcPr>
            <w:tcW w:w="830" w:type="pct"/>
            <w:shd w:val="clear" w:color="auto" w:fill="auto"/>
            <w:noWrap/>
            <w:vAlign w:val="center"/>
            <w:hideMark/>
          </w:tcPr>
          <w:p w14:paraId="0F6AB0C5" w14:textId="77777777" w:rsidR="00C75236" w:rsidRPr="005B448C" w:rsidRDefault="00C75236" w:rsidP="000411BE">
            <w:pPr>
              <w:spacing w:after="0" w:line="240" w:lineRule="auto"/>
              <w:jc w:val="center"/>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01/01/2024</w:t>
            </w:r>
          </w:p>
        </w:tc>
        <w:tc>
          <w:tcPr>
            <w:tcW w:w="778" w:type="pct"/>
            <w:shd w:val="clear" w:color="auto" w:fill="auto"/>
            <w:noWrap/>
            <w:vAlign w:val="center"/>
            <w:hideMark/>
          </w:tcPr>
          <w:p w14:paraId="0B0C28AC" w14:textId="77777777" w:rsidR="00C75236" w:rsidRPr="002E3A3E" w:rsidRDefault="00C75236" w:rsidP="000411BE">
            <w:pPr>
              <w:spacing w:after="0" w:line="240" w:lineRule="auto"/>
              <w:jc w:val="center"/>
              <w:rPr>
                <w:rFonts w:ascii="Trebuchet MS" w:eastAsia="Times New Roman" w:hAnsi="Trebuchet MS" w:cs="Calibri"/>
                <w:color w:val="000000"/>
                <w:sz w:val="25"/>
                <w:szCs w:val="25"/>
                <w:lang w:eastAsia="es-MX"/>
              </w:rPr>
            </w:pPr>
            <w:r w:rsidRPr="002E3A3E">
              <w:rPr>
                <w:rFonts w:ascii="Trebuchet MS" w:eastAsia="Times New Roman" w:hAnsi="Trebuchet MS" w:cs="Calibri"/>
                <w:color w:val="000000"/>
                <w:sz w:val="25"/>
                <w:szCs w:val="25"/>
                <w:lang w:eastAsia="es-MX"/>
              </w:rPr>
              <w:t>30/11/2024</w:t>
            </w:r>
          </w:p>
        </w:tc>
      </w:tr>
      <w:tr w:rsidR="00C75236" w:rsidRPr="005B448C" w14:paraId="50AB398C" w14:textId="77777777" w:rsidTr="000411BE">
        <w:trPr>
          <w:trHeight w:val="300"/>
        </w:trPr>
        <w:tc>
          <w:tcPr>
            <w:tcW w:w="2713" w:type="pct"/>
            <w:shd w:val="clear" w:color="000000" w:fill="A6A6A6"/>
            <w:noWrap/>
            <w:vAlign w:val="center"/>
            <w:hideMark/>
          </w:tcPr>
          <w:p w14:paraId="2B82D40F" w14:textId="77777777" w:rsidR="00C75236" w:rsidRPr="005B448C" w:rsidRDefault="00C75236" w:rsidP="000411BE">
            <w:pPr>
              <w:spacing w:after="0" w:line="240" w:lineRule="auto"/>
              <w:jc w:val="center"/>
              <w:rPr>
                <w:rFonts w:ascii="Trebuchet MS" w:eastAsia="Times New Roman" w:hAnsi="Trebuchet MS" w:cs="Calibri"/>
                <w:b/>
                <w:bCs/>
                <w:color w:val="FFFFFF"/>
                <w:sz w:val="26"/>
                <w:szCs w:val="26"/>
                <w:lang w:eastAsia="es-MX"/>
              </w:rPr>
            </w:pPr>
            <w:r w:rsidRPr="005B448C">
              <w:rPr>
                <w:rFonts w:ascii="Trebuchet MS" w:eastAsia="Times New Roman" w:hAnsi="Trebuchet MS" w:cs="Calibri"/>
                <w:b/>
                <w:bCs/>
                <w:color w:val="FFFFFF"/>
                <w:sz w:val="26"/>
                <w:szCs w:val="26"/>
                <w:lang w:eastAsia="es-MX"/>
              </w:rPr>
              <w:t>Dirección de Informática</w:t>
            </w:r>
          </w:p>
        </w:tc>
        <w:tc>
          <w:tcPr>
            <w:tcW w:w="679" w:type="pct"/>
            <w:shd w:val="clear" w:color="000000" w:fill="A6A6A6"/>
            <w:noWrap/>
            <w:vAlign w:val="center"/>
            <w:hideMark/>
          </w:tcPr>
          <w:p w14:paraId="550E0FCD" w14:textId="77777777" w:rsidR="00C75236" w:rsidRPr="005B448C" w:rsidRDefault="00C75236" w:rsidP="000411BE">
            <w:pPr>
              <w:spacing w:after="0" w:line="240" w:lineRule="auto"/>
              <w:jc w:val="center"/>
              <w:rPr>
                <w:rFonts w:ascii="Trebuchet MS" w:eastAsia="Times New Roman" w:hAnsi="Trebuchet MS" w:cs="Calibri"/>
                <w:b/>
                <w:bCs/>
                <w:color w:val="FFFFFF"/>
                <w:sz w:val="26"/>
                <w:szCs w:val="26"/>
                <w:lang w:eastAsia="es-MX"/>
              </w:rPr>
            </w:pPr>
            <w:r w:rsidRPr="005B448C">
              <w:rPr>
                <w:rFonts w:ascii="Trebuchet MS" w:eastAsia="Times New Roman" w:hAnsi="Trebuchet MS" w:cs="Calibri"/>
                <w:b/>
                <w:bCs/>
                <w:color w:val="FFFFFF"/>
                <w:sz w:val="26"/>
                <w:szCs w:val="26"/>
                <w:lang w:eastAsia="es-MX"/>
              </w:rPr>
              <w:t> </w:t>
            </w:r>
          </w:p>
        </w:tc>
        <w:tc>
          <w:tcPr>
            <w:tcW w:w="830" w:type="pct"/>
            <w:shd w:val="clear" w:color="000000" w:fill="A6A6A6"/>
            <w:noWrap/>
            <w:vAlign w:val="center"/>
            <w:hideMark/>
          </w:tcPr>
          <w:p w14:paraId="178108D6" w14:textId="77777777" w:rsidR="00C75236" w:rsidRPr="005B448C" w:rsidRDefault="00C75236" w:rsidP="000411BE">
            <w:pPr>
              <w:spacing w:after="0" w:line="240" w:lineRule="auto"/>
              <w:jc w:val="center"/>
              <w:rPr>
                <w:rFonts w:ascii="Trebuchet MS" w:eastAsia="Times New Roman" w:hAnsi="Trebuchet MS" w:cs="Calibri"/>
                <w:b/>
                <w:bCs/>
                <w:color w:val="FFFFFF"/>
                <w:sz w:val="26"/>
                <w:szCs w:val="26"/>
                <w:lang w:eastAsia="es-MX"/>
              </w:rPr>
            </w:pPr>
            <w:r w:rsidRPr="005B448C">
              <w:rPr>
                <w:rFonts w:ascii="Trebuchet MS" w:eastAsia="Times New Roman" w:hAnsi="Trebuchet MS" w:cs="Calibri"/>
                <w:b/>
                <w:bCs/>
                <w:color w:val="FFFFFF"/>
                <w:sz w:val="26"/>
                <w:szCs w:val="26"/>
                <w:lang w:eastAsia="es-MX"/>
              </w:rPr>
              <w:t> </w:t>
            </w:r>
          </w:p>
        </w:tc>
        <w:tc>
          <w:tcPr>
            <w:tcW w:w="778" w:type="pct"/>
            <w:shd w:val="clear" w:color="000000" w:fill="A6A6A6"/>
            <w:noWrap/>
            <w:vAlign w:val="center"/>
            <w:hideMark/>
          </w:tcPr>
          <w:p w14:paraId="4C3CB9A8" w14:textId="77777777" w:rsidR="00C75236" w:rsidRPr="002E3A3E" w:rsidRDefault="00C75236" w:rsidP="000411BE">
            <w:pPr>
              <w:spacing w:after="0" w:line="240" w:lineRule="auto"/>
              <w:jc w:val="center"/>
              <w:rPr>
                <w:rFonts w:ascii="Trebuchet MS" w:eastAsia="Times New Roman" w:hAnsi="Trebuchet MS" w:cs="Calibri"/>
                <w:b/>
                <w:bCs/>
                <w:color w:val="FFFFFF"/>
                <w:sz w:val="25"/>
                <w:szCs w:val="25"/>
                <w:lang w:eastAsia="es-MX"/>
              </w:rPr>
            </w:pPr>
            <w:r w:rsidRPr="002E3A3E">
              <w:rPr>
                <w:rFonts w:ascii="Trebuchet MS" w:eastAsia="Times New Roman" w:hAnsi="Trebuchet MS" w:cs="Calibri"/>
                <w:b/>
                <w:bCs/>
                <w:color w:val="FFFFFF"/>
                <w:sz w:val="25"/>
                <w:szCs w:val="25"/>
                <w:lang w:eastAsia="es-MX"/>
              </w:rPr>
              <w:t> </w:t>
            </w:r>
          </w:p>
        </w:tc>
      </w:tr>
      <w:tr w:rsidR="00C75236" w:rsidRPr="005B448C" w14:paraId="580A0C5A" w14:textId="77777777" w:rsidTr="000411BE">
        <w:trPr>
          <w:trHeight w:val="300"/>
        </w:trPr>
        <w:tc>
          <w:tcPr>
            <w:tcW w:w="2713" w:type="pct"/>
            <w:shd w:val="clear" w:color="auto" w:fill="auto"/>
            <w:noWrap/>
            <w:vAlign w:val="center"/>
            <w:hideMark/>
          </w:tcPr>
          <w:p w14:paraId="53CB8FB1" w14:textId="77777777" w:rsidR="00C75236" w:rsidRPr="005B448C" w:rsidRDefault="00C75236" w:rsidP="000411BE">
            <w:pPr>
              <w:spacing w:after="0" w:line="240" w:lineRule="auto"/>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Asistente Central</w:t>
            </w:r>
          </w:p>
        </w:tc>
        <w:tc>
          <w:tcPr>
            <w:tcW w:w="679" w:type="pct"/>
            <w:shd w:val="clear" w:color="auto" w:fill="auto"/>
            <w:noWrap/>
            <w:vAlign w:val="center"/>
            <w:hideMark/>
          </w:tcPr>
          <w:p w14:paraId="43545F5A" w14:textId="77777777" w:rsidR="00C75236" w:rsidRPr="005B448C" w:rsidRDefault="00C75236" w:rsidP="000411BE">
            <w:pPr>
              <w:spacing w:after="0" w:line="240" w:lineRule="auto"/>
              <w:jc w:val="center"/>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1</w:t>
            </w:r>
          </w:p>
        </w:tc>
        <w:tc>
          <w:tcPr>
            <w:tcW w:w="830" w:type="pct"/>
            <w:shd w:val="clear" w:color="auto" w:fill="auto"/>
            <w:noWrap/>
            <w:vAlign w:val="center"/>
            <w:hideMark/>
          </w:tcPr>
          <w:p w14:paraId="16DAE8AC" w14:textId="77777777" w:rsidR="00C75236" w:rsidRPr="005B448C" w:rsidRDefault="00C75236" w:rsidP="000411BE">
            <w:pPr>
              <w:spacing w:after="0" w:line="240" w:lineRule="auto"/>
              <w:jc w:val="center"/>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01/01/2024</w:t>
            </w:r>
          </w:p>
        </w:tc>
        <w:tc>
          <w:tcPr>
            <w:tcW w:w="778" w:type="pct"/>
            <w:shd w:val="clear" w:color="auto" w:fill="auto"/>
            <w:noWrap/>
            <w:vAlign w:val="center"/>
            <w:hideMark/>
          </w:tcPr>
          <w:p w14:paraId="671CD451" w14:textId="77777777" w:rsidR="00C75236" w:rsidRPr="002E3A3E" w:rsidRDefault="00C75236" w:rsidP="000411BE">
            <w:pPr>
              <w:spacing w:after="0" w:line="240" w:lineRule="auto"/>
              <w:jc w:val="center"/>
              <w:rPr>
                <w:rFonts w:ascii="Trebuchet MS" w:eastAsia="Times New Roman" w:hAnsi="Trebuchet MS" w:cs="Calibri"/>
                <w:color w:val="000000"/>
                <w:sz w:val="25"/>
                <w:szCs w:val="25"/>
                <w:lang w:eastAsia="es-MX"/>
              </w:rPr>
            </w:pPr>
            <w:r w:rsidRPr="002E3A3E">
              <w:rPr>
                <w:rFonts w:ascii="Trebuchet MS" w:eastAsia="Times New Roman" w:hAnsi="Trebuchet MS" w:cs="Calibri"/>
                <w:color w:val="000000"/>
                <w:sz w:val="25"/>
                <w:szCs w:val="25"/>
                <w:lang w:eastAsia="es-MX"/>
              </w:rPr>
              <w:t>31/12/2024</w:t>
            </w:r>
          </w:p>
        </w:tc>
      </w:tr>
      <w:tr w:rsidR="00C75236" w:rsidRPr="005B448C" w14:paraId="32E3BF1D" w14:textId="77777777" w:rsidTr="000411BE">
        <w:trPr>
          <w:trHeight w:val="300"/>
        </w:trPr>
        <w:tc>
          <w:tcPr>
            <w:tcW w:w="2713" w:type="pct"/>
            <w:shd w:val="clear" w:color="000000" w:fill="A6A6A6"/>
            <w:noWrap/>
            <w:vAlign w:val="center"/>
            <w:hideMark/>
          </w:tcPr>
          <w:p w14:paraId="1488CC3D" w14:textId="77777777" w:rsidR="00C75236" w:rsidRPr="005B448C" w:rsidRDefault="00C75236" w:rsidP="000411BE">
            <w:pPr>
              <w:spacing w:after="0" w:line="240" w:lineRule="auto"/>
              <w:jc w:val="center"/>
              <w:rPr>
                <w:rFonts w:ascii="Trebuchet MS" w:eastAsia="Times New Roman" w:hAnsi="Trebuchet MS" w:cs="Calibri"/>
                <w:b/>
                <w:bCs/>
                <w:color w:val="FFFFFF"/>
                <w:sz w:val="26"/>
                <w:szCs w:val="26"/>
                <w:lang w:eastAsia="es-MX"/>
              </w:rPr>
            </w:pPr>
            <w:r w:rsidRPr="005B448C">
              <w:rPr>
                <w:rFonts w:ascii="Trebuchet MS" w:eastAsia="Times New Roman" w:hAnsi="Trebuchet MS" w:cs="Calibri"/>
                <w:b/>
                <w:bCs/>
                <w:color w:val="FFFFFF"/>
                <w:sz w:val="26"/>
                <w:szCs w:val="26"/>
                <w:lang w:eastAsia="es-MX"/>
              </w:rPr>
              <w:t>Dirección Jurídica</w:t>
            </w:r>
          </w:p>
        </w:tc>
        <w:tc>
          <w:tcPr>
            <w:tcW w:w="679" w:type="pct"/>
            <w:shd w:val="clear" w:color="000000" w:fill="A6A6A6"/>
            <w:noWrap/>
            <w:vAlign w:val="center"/>
            <w:hideMark/>
          </w:tcPr>
          <w:p w14:paraId="5F0FF715" w14:textId="77777777" w:rsidR="00C75236" w:rsidRPr="005B448C" w:rsidRDefault="00C75236" w:rsidP="000411BE">
            <w:pPr>
              <w:spacing w:after="0" w:line="240" w:lineRule="auto"/>
              <w:jc w:val="center"/>
              <w:rPr>
                <w:rFonts w:ascii="Trebuchet MS" w:eastAsia="Times New Roman" w:hAnsi="Trebuchet MS" w:cs="Calibri"/>
                <w:b/>
                <w:bCs/>
                <w:color w:val="FFFFFF"/>
                <w:sz w:val="26"/>
                <w:szCs w:val="26"/>
                <w:lang w:eastAsia="es-MX"/>
              </w:rPr>
            </w:pPr>
            <w:r w:rsidRPr="005B448C">
              <w:rPr>
                <w:rFonts w:ascii="Trebuchet MS" w:eastAsia="Times New Roman" w:hAnsi="Trebuchet MS" w:cs="Calibri"/>
                <w:b/>
                <w:bCs/>
                <w:color w:val="FFFFFF"/>
                <w:sz w:val="26"/>
                <w:szCs w:val="26"/>
                <w:lang w:eastAsia="es-MX"/>
              </w:rPr>
              <w:t> </w:t>
            </w:r>
          </w:p>
        </w:tc>
        <w:tc>
          <w:tcPr>
            <w:tcW w:w="830" w:type="pct"/>
            <w:shd w:val="clear" w:color="000000" w:fill="A6A6A6"/>
            <w:noWrap/>
            <w:vAlign w:val="center"/>
            <w:hideMark/>
          </w:tcPr>
          <w:p w14:paraId="0286BFF1" w14:textId="77777777" w:rsidR="00C75236" w:rsidRPr="005B448C" w:rsidRDefault="00C75236" w:rsidP="000411BE">
            <w:pPr>
              <w:spacing w:after="0" w:line="240" w:lineRule="auto"/>
              <w:jc w:val="center"/>
              <w:rPr>
                <w:rFonts w:ascii="Trebuchet MS" w:eastAsia="Times New Roman" w:hAnsi="Trebuchet MS" w:cs="Calibri"/>
                <w:b/>
                <w:bCs/>
                <w:color w:val="FFFFFF"/>
                <w:sz w:val="26"/>
                <w:szCs w:val="26"/>
                <w:lang w:eastAsia="es-MX"/>
              </w:rPr>
            </w:pPr>
            <w:r w:rsidRPr="005B448C">
              <w:rPr>
                <w:rFonts w:ascii="Trebuchet MS" w:eastAsia="Times New Roman" w:hAnsi="Trebuchet MS" w:cs="Calibri"/>
                <w:b/>
                <w:bCs/>
                <w:color w:val="FFFFFF"/>
                <w:sz w:val="26"/>
                <w:szCs w:val="26"/>
                <w:lang w:eastAsia="es-MX"/>
              </w:rPr>
              <w:t> </w:t>
            </w:r>
          </w:p>
        </w:tc>
        <w:tc>
          <w:tcPr>
            <w:tcW w:w="778" w:type="pct"/>
            <w:shd w:val="clear" w:color="000000" w:fill="A6A6A6"/>
            <w:noWrap/>
            <w:vAlign w:val="center"/>
            <w:hideMark/>
          </w:tcPr>
          <w:p w14:paraId="067E35D4" w14:textId="77777777" w:rsidR="00C75236" w:rsidRPr="002E3A3E" w:rsidRDefault="00C75236" w:rsidP="000411BE">
            <w:pPr>
              <w:spacing w:after="0" w:line="240" w:lineRule="auto"/>
              <w:jc w:val="center"/>
              <w:rPr>
                <w:rFonts w:ascii="Trebuchet MS" w:eastAsia="Times New Roman" w:hAnsi="Trebuchet MS" w:cs="Calibri"/>
                <w:b/>
                <w:bCs/>
                <w:color w:val="FFFFFF"/>
                <w:sz w:val="25"/>
                <w:szCs w:val="25"/>
                <w:lang w:eastAsia="es-MX"/>
              </w:rPr>
            </w:pPr>
            <w:r w:rsidRPr="002E3A3E">
              <w:rPr>
                <w:rFonts w:ascii="Trebuchet MS" w:eastAsia="Times New Roman" w:hAnsi="Trebuchet MS" w:cs="Calibri"/>
                <w:b/>
                <w:bCs/>
                <w:color w:val="FFFFFF"/>
                <w:sz w:val="25"/>
                <w:szCs w:val="25"/>
                <w:lang w:eastAsia="es-MX"/>
              </w:rPr>
              <w:t> </w:t>
            </w:r>
          </w:p>
        </w:tc>
      </w:tr>
      <w:tr w:rsidR="00C75236" w:rsidRPr="005B448C" w14:paraId="29555114" w14:textId="77777777" w:rsidTr="000411BE">
        <w:trPr>
          <w:trHeight w:val="300"/>
        </w:trPr>
        <w:tc>
          <w:tcPr>
            <w:tcW w:w="2713" w:type="pct"/>
            <w:shd w:val="clear" w:color="auto" w:fill="auto"/>
            <w:noWrap/>
            <w:vAlign w:val="center"/>
            <w:hideMark/>
          </w:tcPr>
          <w:p w14:paraId="662795BD" w14:textId="77777777" w:rsidR="00C75236" w:rsidRPr="005B448C" w:rsidRDefault="00C75236" w:rsidP="000411BE">
            <w:pPr>
              <w:spacing w:after="0" w:line="240" w:lineRule="auto"/>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 xml:space="preserve">Coordinadora o Coordinador Central </w:t>
            </w:r>
          </w:p>
        </w:tc>
        <w:tc>
          <w:tcPr>
            <w:tcW w:w="679" w:type="pct"/>
            <w:shd w:val="clear" w:color="auto" w:fill="auto"/>
            <w:noWrap/>
            <w:vAlign w:val="center"/>
            <w:hideMark/>
          </w:tcPr>
          <w:p w14:paraId="17A858EE" w14:textId="77777777" w:rsidR="00C75236" w:rsidRPr="005B448C" w:rsidRDefault="00C75236" w:rsidP="000411BE">
            <w:pPr>
              <w:spacing w:after="0" w:line="240" w:lineRule="auto"/>
              <w:jc w:val="center"/>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1</w:t>
            </w:r>
          </w:p>
        </w:tc>
        <w:tc>
          <w:tcPr>
            <w:tcW w:w="830" w:type="pct"/>
            <w:shd w:val="clear" w:color="auto" w:fill="auto"/>
            <w:noWrap/>
            <w:vAlign w:val="center"/>
            <w:hideMark/>
          </w:tcPr>
          <w:p w14:paraId="3068556A" w14:textId="77777777" w:rsidR="00C75236" w:rsidRPr="005B448C" w:rsidRDefault="00C75236" w:rsidP="000411BE">
            <w:pPr>
              <w:spacing w:after="0" w:line="240" w:lineRule="auto"/>
              <w:jc w:val="center"/>
              <w:rPr>
                <w:rFonts w:ascii="Trebuchet MS" w:eastAsia="Times New Roman" w:hAnsi="Trebuchet MS" w:cs="Calibri"/>
                <w:color w:val="000000"/>
                <w:sz w:val="26"/>
                <w:szCs w:val="26"/>
                <w:lang w:eastAsia="es-MX"/>
              </w:rPr>
            </w:pPr>
            <w:r w:rsidRPr="005B448C">
              <w:rPr>
                <w:rFonts w:ascii="Trebuchet MS" w:eastAsia="Times New Roman" w:hAnsi="Trebuchet MS" w:cs="Calibri"/>
                <w:color w:val="000000"/>
                <w:sz w:val="26"/>
                <w:szCs w:val="26"/>
                <w:lang w:eastAsia="es-MX"/>
              </w:rPr>
              <w:t>01/01/2024</w:t>
            </w:r>
          </w:p>
        </w:tc>
        <w:tc>
          <w:tcPr>
            <w:tcW w:w="778" w:type="pct"/>
            <w:shd w:val="clear" w:color="auto" w:fill="auto"/>
            <w:noWrap/>
            <w:vAlign w:val="center"/>
            <w:hideMark/>
          </w:tcPr>
          <w:p w14:paraId="2DA18AC4" w14:textId="77777777" w:rsidR="00C75236" w:rsidRPr="002E3A3E" w:rsidRDefault="00C75236" w:rsidP="000411BE">
            <w:pPr>
              <w:spacing w:after="0" w:line="240" w:lineRule="auto"/>
              <w:jc w:val="center"/>
              <w:rPr>
                <w:rFonts w:ascii="Trebuchet MS" w:eastAsia="Times New Roman" w:hAnsi="Trebuchet MS" w:cs="Calibri"/>
                <w:color w:val="000000"/>
                <w:sz w:val="25"/>
                <w:szCs w:val="25"/>
                <w:lang w:eastAsia="es-MX"/>
              </w:rPr>
            </w:pPr>
            <w:r w:rsidRPr="002E3A3E">
              <w:rPr>
                <w:rFonts w:ascii="Trebuchet MS" w:eastAsia="Times New Roman" w:hAnsi="Trebuchet MS" w:cs="Calibri"/>
                <w:color w:val="000000"/>
                <w:sz w:val="25"/>
                <w:szCs w:val="25"/>
                <w:lang w:eastAsia="es-MX"/>
              </w:rPr>
              <w:t>31/12/2024</w:t>
            </w:r>
          </w:p>
        </w:tc>
      </w:tr>
    </w:tbl>
    <w:p w14:paraId="65E764B4" w14:textId="77777777" w:rsidR="00C75236" w:rsidRPr="005B448C" w:rsidRDefault="00C75236" w:rsidP="00C75236">
      <w:pPr>
        <w:spacing w:after="0" w:line="360" w:lineRule="auto"/>
        <w:jc w:val="both"/>
        <w:rPr>
          <w:rFonts w:ascii="Trebuchet MS" w:eastAsia="Trebuchet MS" w:hAnsi="Trebuchet MS" w:cs="Trebuchet MS"/>
          <w:sz w:val="26"/>
          <w:szCs w:val="26"/>
        </w:rPr>
      </w:pPr>
    </w:p>
    <w:p w14:paraId="790F3FF4" w14:textId="06CDACC0" w:rsidR="00C75236" w:rsidRDefault="00C75236" w:rsidP="00C75236">
      <w:pPr>
        <w:spacing w:after="0" w:line="360" w:lineRule="auto"/>
        <w:ind w:right="48"/>
        <w:jc w:val="both"/>
        <w:rPr>
          <w:rFonts w:ascii="Trebuchet MS" w:eastAsia="Trebuchet MS" w:hAnsi="Trebuchet MS" w:cs="Trebuchet MS"/>
          <w:sz w:val="26"/>
          <w:szCs w:val="26"/>
        </w:rPr>
      </w:pPr>
      <w:r w:rsidRPr="005B448C">
        <w:rPr>
          <w:rFonts w:ascii="Trebuchet MS" w:eastAsia="Trebuchet MS" w:hAnsi="Trebuchet MS" w:cs="Trebuchet MS"/>
          <w:sz w:val="26"/>
          <w:szCs w:val="26"/>
        </w:rPr>
        <w:t xml:space="preserve">En los casos </w:t>
      </w:r>
      <w:r w:rsidR="00830D14" w:rsidRPr="005B448C">
        <w:rPr>
          <w:rFonts w:ascii="Trebuchet MS" w:eastAsia="Trebuchet MS" w:hAnsi="Trebuchet MS" w:cs="Trebuchet MS"/>
          <w:sz w:val="26"/>
          <w:szCs w:val="26"/>
        </w:rPr>
        <w:t>señalados</w:t>
      </w:r>
      <w:r w:rsidRPr="005B448C">
        <w:rPr>
          <w:rFonts w:ascii="Trebuchet MS" w:eastAsia="Trebuchet MS" w:hAnsi="Trebuchet MS" w:cs="Trebuchet MS"/>
          <w:sz w:val="26"/>
          <w:szCs w:val="26"/>
        </w:rPr>
        <w:t xml:space="preserve">, </w:t>
      </w:r>
      <w:r w:rsidR="00C744AF" w:rsidRPr="005B448C">
        <w:rPr>
          <w:rFonts w:ascii="Trebuchet MS" w:eastAsia="Trebuchet MS" w:hAnsi="Trebuchet MS" w:cs="Trebuchet MS"/>
          <w:sz w:val="26"/>
          <w:szCs w:val="26"/>
        </w:rPr>
        <w:t>reiter</w:t>
      </w:r>
      <w:r w:rsidR="001C62F7">
        <w:rPr>
          <w:rFonts w:ascii="Trebuchet MS" w:eastAsia="Trebuchet MS" w:hAnsi="Trebuchet MS" w:cs="Trebuchet MS"/>
          <w:sz w:val="26"/>
          <w:szCs w:val="26"/>
        </w:rPr>
        <w:t>amos</w:t>
      </w:r>
      <w:r w:rsidR="00C744AF" w:rsidRPr="005B448C">
        <w:rPr>
          <w:rFonts w:ascii="Trebuchet MS" w:eastAsia="Trebuchet MS" w:hAnsi="Trebuchet MS" w:cs="Trebuchet MS"/>
          <w:sz w:val="26"/>
          <w:szCs w:val="26"/>
        </w:rPr>
        <w:t xml:space="preserve"> que </w:t>
      </w:r>
      <w:r w:rsidR="001C62F7">
        <w:rPr>
          <w:rFonts w:ascii="Trebuchet MS" w:eastAsia="Trebuchet MS" w:hAnsi="Trebuchet MS" w:cs="Trebuchet MS"/>
          <w:sz w:val="26"/>
          <w:szCs w:val="26"/>
        </w:rPr>
        <w:t>estamos</w:t>
      </w:r>
      <w:r w:rsidR="00C744AF" w:rsidRPr="005B448C">
        <w:rPr>
          <w:rFonts w:ascii="Trebuchet MS" w:eastAsia="Trebuchet MS" w:hAnsi="Trebuchet MS" w:cs="Trebuchet MS"/>
          <w:sz w:val="26"/>
          <w:szCs w:val="26"/>
        </w:rPr>
        <w:t xml:space="preserve"> en desacuerdo con</w:t>
      </w:r>
      <w:r w:rsidRPr="005B448C">
        <w:rPr>
          <w:rFonts w:ascii="Trebuchet MS" w:eastAsia="Trebuchet MS" w:hAnsi="Trebuchet MS" w:cs="Trebuchet MS"/>
          <w:sz w:val="26"/>
          <w:szCs w:val="26"/>
        </w:rPr>
        <w:t xml:space="preserve"> la temporalidad proyectada, </w:t>
      </w:r>
      <w:r w:rsidR="00AF3281" w:rsidRPr="005B448C">
        <w:rPr>
          <w:rFonts w:ascii="Trebuchet MS" w:eastAsia="Trebuchet MS" w:hAnsi="Trebuchet MS" w:cs="Trebuchet MS"/>
          <w:sz w:val="26"/>
          <w:szCs w:val="26"/>
        </w:rPr>
        <w:t>ya que,</w:t>
      </w:r>
      <w:r w:rsidRPr="005B448C">
        <w:rPr>
          <w:rFonts w:ascii="Trebuchet MS" w:eastAsia="Trebuchet MS" w:hAnsi="Trebuchet MS" w:cs="Trebuchet MS"/>
          <w:sz w:val="26"/>
          <w:szCs w:val="26"/>
        </w:rPr>
        <w:t xml:space="preserve"> desde </w:t>
      </w:r>
      <w:r w:rsidR="001C62F7">
        <w:rPr>
          <w:rFonts w:ascii="Trebuchet MS" w:eastAsia="Trebuchet MS" w:hAnsi="Trebuchet MS" w:cs="Trebuchet MS"/>
          <w:sz w:val="26"/>
          <w:szCs w:val="26"/>
        </w:rPr>
        <w:t>nuestra</w:t>
      </w:r>
      <w:r w:rsidRPr="005B448C">
        <w:rPr>
          <w:rFonts w:ascii="Trebuchet MS" w:eastAsia="Trebuchet MS" w:hAnsi="Trebuchet MS" w:cs="Trebuchet MS"/>
          <w:sz w:val="26"/>
          <w:szCs w:val="26"/>
        </w:rPr>
        <w:t xml:space="preserve"> perspectiva, no se justifica l</w:t>
      </w:r>
      <w:r w:rsidR="00C744AF" w:rsidRPr="005B448C">
        <w:rPr>
          <w:rFonts w:ascii="Trebuchet MS" w:eastAsia="Trebuchet MS" w:hAnsi="Trebuchet MS" w:cs="Trebuchet MS"/>
          <w:sz w:val="26"/>
          <w:szCs w:val="26"/>
        </w:rPr>
        <w:t>a contratación de estas figuras hasta el mes de diciembre</w:t>
      </w:r>
      <w:r w:rsidRPr="005B448C">
        <w:rPr>
          <w:rFonts w:ascii="Trebuchet MS" w:eastAsia="Trebuchet MS" w:hAnsi="Trebuchet MS" w:cs="Trebuchet MS"/>
          <w:sz w:val="26"/>
          <w:szCs w:val="26"/>
        </w:rPr>
        <w:t xml:space="preserve">, dado que sus principales funciones se agotan a la conclusión del proceso electoral. Por lo tanto, </w:t>
      </w:r>
      <w:r w:rsidR="00A370B3" w:rsidRPr="005B448C">
        <w:rPr>
          <w:rFonts w:ascii="Trebuchet MS" w:eastAsia="Trebuchet MS" w:hAnsi="Trebuchet MS" w:cs="Trebuchet MS"/>
          <w:sz w:val="26"/>
          <w:szCs w:val="26"/>
        </w:rPr>
        <w:t>no consider</w:t>
      </w:r>
      <w:r w:rsidR="00D84C1D">
        <w:rPr>
          <w:rFonts w:ascii="Trebuchet MS" w:eastAsia="Trebuchet MS" w:hAnsi="Trebuchet MS" w:cs="Trebuchet MS"/>
          <w:sz w:val="26"/>
          <w:szCs w:val="26"/>
        </w:rPr>
        <w:t>amos</w:t>
      </w:r>
      <w:r w:rsidRPr="005B448C">
        <w:rPr>
          <w:rFonts w:ascii="Trebuchet MS" w:eastAsia="Trebuchet MS" w:hAnsi="Trebuchet MS" w:cs="Trebuchet MS"/>
          <w:sz w:val="26"/>
          <w:szCs w:val="26"/>
        </w:rPr>
        <w:t xml:space="preserve"> </w:t>
      </w:r>
      <w:r w:rsidR="00AF3281" w:rsidRPr="005B448C">
        <w:rPr>
          <w:rFonts w:ascii="Trebuchet MS" w:eastAsia="Trebuchet MS" w:hAnsi="Trebuchet MS" w:cs="Trebuchet MS"/>
          <w:sz w:val="26"/>
          <w:szCs w:val="26"/>
        </w:rPr>
        <w:t>que se justifique</w:t>
      </w:r>
      <w:r w:rsidRPr="005B448C">
        <w:rPr>
          <w:rFonts w:ascii="Trebuchet MS" w:eastAsia="Trebuchet MS" w:hAnsi="Trebuchet MS" w:cs="Trebuchet MS"/>
          <w:sz w:val="26"/>
          <w:szCs w:val="26"/>
        </w:rPr>
        <w:t xml:space="preserve"> </w:t>
      </w:r>
      <w:r w:rsidR="00AF3281" w:rsidRPr="005B448C">
        <w:rPr>
          <w:rFonts w:ascii="Trebuchet MS" w:eastAsia="Trebuchet MS" w:hAnsi="Trebuchet MS" w:cs="Trebuchet MS"/>
          <w:sz w:val="26"/>
          <w:szCs w:val="26"/>
        </w:rPr>
        <w:t xml:space="preserve">esa erogación. </w:t>
      </w:r>
    </w:p>
    <w:p w14:paraId="306014DD" w14:textId="77777777" w:rsidR="002E3A3E" w:rsidRPr="005B448C" w:rsidRDefault="002E3A3E" w:rsidP="00C75236">
      <w:pPr>
        <w:spacing w:after="0" w:line="360" w:lineRule="auto"/>
        <w:ind w:right="48"/>
        <w:jc w:val="both"/>
        <w:rPr>
          <w:rFonts w:ascii="Trebuchet MS" w:eastAsia="Trebuchet MS" w:hAnsi="Trebuchet MS" w:cs="Trebuchet MS"/>
          <w:sz w:val="26"/>
          <w:szCs w:val="26"/>
        </w:rPr>
      </w:pPr>
    </w:p>
    <w:p w14:paraId="257A691E" w14:textId="3FB35084" w:rsidR="00C75236" w:rsidRPr="005B448C" w:rsidRDefault="00C75236" w:rsidP="00C75236">
      <w:pPr>
        <w:spacing w:after="0" w:line="360" w:lineRule="auto"/>
        <w:ind w:right="48"/>
        <w:jc w:val="both"/>
        <w:rPr>
          <w:rFonts w:ascii="Trebuchet MS" w:eastAsia="Trebuchet MS" w:hAnsi="Trebuchet MS" w:cs="Trebuchet MS"/>
          <w:sz w:val="26"/>
          <w:szCs w:val="26"/>
        </w:rPr>
      </w:pPr>
      <w:r w:rsidRPr="005B448C">
        <w:rPr>
          <w:rFonts w:ascii="Trebuchet MS" w:eastAsia="Trebuchet MS" w:hAnsi="Trebuchet MS" w:cs="Trebuchet MS"/>
          <w:sz w:val="26"/>
          <w:szCs w:val="26"/>
        </w:rPr>
        <w:t>Sumado a lo anterior, no omit</w:t>
      </w:r>
      <w:r w:rsidR="00D84C1D">
        <w:rPr>
          <w:rFonts w:ascii="Trebuchet MS" w:eastAsia="Trebuchet MS" w:hAnsi="Trebuchet MS" w:cs="Trebuchet MS"/>
          <w:sz w:val="26"/>
          <w:szCs w:val="26"/>
        </w:rPr>
        <w:t>imos</w:t>
      </w:r>
      <w:r w:rsidRPr="005B448C">
        <w:rPr>
          <w:rFonts w:ascii="Trebuchet MS" w:eastAsia="Trebuchet MS" w:hAnsi="Trebuchet MS" w:cs="Trebuchet MS"/>
          <w:sz w:val="26"/>
          <w:szCs w:val="26"/>
        </w:rPr>
        <w:t xml:space="preserve"> señalar que, en lo que respeta a </w:t>
      </w:r>
      <w:r w:rsidR="0057362D" w:rsidRPr="005B448C">
        <w:rPr>
          <w:rFonts w:ascii="Trebuchet MS" w:eastAsia="Trebuchet MS" w:hAnsi="Trebuchet MS" w:cs="Trebuchet MS"/>
          <w:sz w:val="26"/>
          <w:szCs w:val="26"/>
        </w:rPr>
        <w:t>las tres figuras</w:t>
      </w:r>
      <w:r w:rsidR="00A54AC6" w:rsidRPr="005B448C">
        <w:rPr>
          <w:rFonts w:ascii="Trebuchet MS" w:eastAsia="Trebuchet MS" w:hAnsi="Trebuchet MS" w:cs="Trebuchet MS"/>
          <w:sz w:val="26"/>
          <w:szCs w:val="26"/>
        </w:rPr>
        <w:t xml:space="preserve"> de </w:t>
      </w:r>
      <w:r w:rsidRPr="005B448C">
        <w:rPr>
          <w:rFonts w:ascii="Trebuchet MS" w:eastAsia="Trebuchet MS" w:hAnsi="Trebuchet MS" w:cs="Trebuchet MS"/>
          <w:sz w:val="26"/>
          <w:szCs w:val="26"/>
        </w:rPr>
        <w:t>la Unidad de Fiscalización, es decir, el de una Coordinadora o Coordinador Central y dos Técnicas o Técnicos Centrales, igualmente</w:t>
      </w:r>
      <w:r w:rsidR="0057362D" w:rsidRPr="005B448C">
        <w:rPr>
          <w:rFonts w:ascii="Trebuchet MS" w:eastAsia="Trebuchet MS" w:hAnsi="Trebuchet MS" w:cs="Trebuchet MS"/>
          <w:sz w:val="26"/>
          <w:szCs w:val="26"/>
        </w:rPr>
        <w:t>,</w:t>
      </w:r>
      <w:r w:rsidRPr="005B448C">
        <w:rPr>
          <w:rFonts w:ascii="Trebuchet MS" w:eastAsia="Trebuchet MS" w:hAnsi="Trebuchet MS" w:cs="Trebuchet MS"/>
          <w:sz w:val="26"/>
          <w:szCs w:val="26"/>
        </w:rPr>
        <w:t xml:space="preserve"> dis</w:t>
      </w:r>
      <w:r w:rsidR="00D84C1D">
        <w:rPr>
          <w:rFonts w:ascii="Trebuchet MS" w:eastAsia="Trebuchet MS" w:hAnsi="Trebuchet MS" w:cs="Trebuchet MS"/>
          <w:sz w:val="26"/>
          <w:szCs w:val="26"/>
        </w:rPr>
        <w:t>enti</w:t>
      </w:r>
      <w:r w:rsidR="0005407C">
        <w:rPr>
          <w:rFonts w:ascii="Trebuchet MS" w:eastAsia="Trebuchet MS" w:hAnsi="Trebuchet MS" w:cs="Trebuchet MS"/>
          <w:sz w:val="26"/>
          <w:szCs w:val="26"/>
        </w:rPr>
        <w:t>mos</w:t>
      </w:r>
      <w:r w:rsidRPr="005B448C">
        <w:rPr>
          <w:rFonts w:ascii="Trebuchet MS" w:eastAsia="Trebuchet MS" w:hAnsi="Trebuchet MS" w:cs="Trebuchet MS"/>
          <w:sz w:val="26"/>
          <w:szCs w:val="26"/>
        </w:rPr>
        <w:t xml:space="preserve"> de la pertinencia de</w:t>
      </w:r>
      <w:r w:rsidR="0043439D" w:rsidRPr="005B448C">
        <w:rPr>
          <w:rFonts w:ascii="Trebuchet MS" w:eastAsia="Trebuchet MS" w:hAnsi="Trebuchet MS" w:cs="Trebuchet MS"/>
          <w:sz w:val="26"/>
          <w:szCs w:val="26"/>
        </w:rPr>
        <w:t xml:space="preserve"> algunas de</w:t>
      </w:r>
      <w:r w:rsidRPr="005B448C">
        <w:rPr>
          <w:rFonts w:ascii="Trebuchet MS" w:eastAsia="Trebuchet MS" w:hAnsi="Trebuchet MS" w:cs="Trebuchet MS"/>
          <w:sz w:val="26"/>
          <w:szCs w:val="26"/>
        </w:rPr>
        <w:t xml:space="preserve"> las actividades</w:t>
      </w:r>
      <w:r w:rsidR="008E14E8" w:rsidRPr="005B448C">
        <w:rPr>
          <w:rFonts w:ascii="Trebuchet MS" w:eastAsia="Trebuchet MS" w:hAnsi="Trebuchet MS" w:cs="Trebuchet MS"/>
          <w:sz w:val="26"/>
          <w:szCs w:val="26"/>
        </w:rPr>
        <w:t xml:space="preserve"> que la Unidad manifiesta como justificante de su contratación</w:t>
      </w:r>
      <w:r w:rsidRPr="005B448C">
        <w:rPr>
          <w:rFonts w:ascii="Trebuchet MS" w:eastAsia="Trebuchet MS" w:hAnsi="Trebuchet MS" w:cs="Trebuchet MS"/>
          <w:sz w:val="26"/>
          <w:szCs w:val="26"/>
        </w:rPr>
        <w:t xml:space="preserve"> proyectadas, </w:t>
      </w:r>
      <w:r w:rsidR="0043439D" w:rsidRPr="005B448C">
        <w:rPr>
          <w:rFonts w:ascii="Trebuchet MS" w:eastAsia="Trebuchet MS" w:hAnsi="Trebuchet MS" w:cs="Trebuchet MS"/>
          <w:sz w:val="26"/>
          <w:szCs w:val="26"/>
        </w:rPr>
        <w:t xml:space="preserve">puesto </w:t>
      </w:r>
      <w:r w:rsidR="00E25C07" w:rsidRPr="005B448C">
        <w:rPr>
          <w:rFonts w:ascii="Trebuchet MS" w:eastAsia="Trebuchet MS" w:hAnsi="Trebuchet MS" w:cs="Trebuchet MS"/>
          <w:sz w:val="26"/>
          <w:szCs w:val="26"/>
        </w:rPr>
        <w:t>que,</w:t>
      </w:r>
      <w:r w:rsidR="0043439D" w:rsidRPr="005B448C">
        <w:rPr>
          <w:rFonts w:ascii="Trebuchet MS" w:eastAsia="Trebuchet MS" w:hAnsi="Trebuchet MS" w:cs="Trebuchet MS"/>
          <w:sz w:val="26"/>
          <w:szCs w:val="26"/>
        </w:rPr>
        <w:t xml:space="preserve"> no atienden a </w:t>
      </w:r>
      <w:r w:rsidR="00033D7C" w:rsidRPr="005B448C">
        <w:rPr>
          <w:rFonts w:ascii="Trebuchet MS" w:eastAsia="Trebuchet MS" w:hAnsi="Trebuchet MS" w:cs="Trebuchet MS"/>
          <w:sz w:val="26"/>
          <w:szCs w:val="26"/>
        </w:rPr>
        <w:t>las funciones propias</w:t>
      </w:r>
      <w:r w:rsidRPr="005B448C">
        <w:rPr>
          <w:rFonts w:ascii="Trebuchet MS" w:eastAsia="Trebuchet MS" w:hAnsi="Trebuchet MS" w:cs="Trebuchet MS"/>
          <w:sz w:val="26"/>
          <w:szCs w:val="26"/>
        </w:rPr>
        <w:t xml:space="preserve"> de la unidad</w:t>
      </w:r>
      <w:r w:rsidR="00033D7C" w:rsidRPr="005B448C">
        <w:rPr>
          <w:rFonts w:ascii="Trebuchet MS" w:eastAsia="Trebuchet MS" w:hAnsi="Trebuchet MS" w:cs="Trebuchet MS"/>
          <w:sz w:val="26"/>
          <w:szCs w:val="26"/>
        </w:rPr>
        <w:t xml:space="preserve"> y/o no corresponden a gastos derivados de Proceso Electoral</w:t>
      </w:r>
      <w:r w:rsidRPr="005B448C">
        <w:rPr>
          <w:rFonts w:ascii="Trebuchet MS" w:eastAsia="Trebuchet MS" w:hAnsi="Trebuchet MS" w:cs="Trebuchet MS"/>
          <w:sz w:val="26"/>
          <w:szCs w:val="26"/>
        </w:rPr>
        <w:t xml:space="preserve">. </w:t>
      </w:r>
      <w:r w:rsidR="00E25C07" w:rsidRPr="005B448C">
        <w:rPr>
          <w:rFonts w:ascii="Trebuchet MS" w:eastAsia="Trebuchet MS" w:hAnsi="Trebuchet MS" w:cs="Trebuchet MS"/>
          <w:sz w:val="26"/>
          <w:szCs w:val="26"/>
        </w:rPr>
        <w:t xml:space="preserve">A </w:t>
      </w:r>
      <w:r w:rsidR="00947583" w:rsidRPr="005B448C">
        <w:rPr>
          <w:rFonts w:ascii="Trebuchet MS" w:eastAsia="Trebuchet MS" w:hAnsi="Trebuchet MS" w:cs="Trebuchet MS"/>
          <w:sz w:val="26"/>
          <w:szCs w:val="26"/>
        </w:rPr>
        <w:t>continuación,</w:t>
      </w:r>
      <w:r w:rsidR="00E25C07" w:rsidRPr="005B448C">
        <w:rPr>
          <w:rFonts w:ascii="Trebuchet MS" w:eastAsia="Trebuchet MS" w:hAnsi="Trebuchet MS" w:cs="Trebuchet MS"/>
          <w:sz w:val="26"/>
          <w:szCs w:val="26"/>
        </w:rPr>
        <w:t xml:space="preserve"> las señalo</w:t>
      </w:r>
      <w:r w:rsidRPr="005B448C">
        <w:rPr>
          <w:rFonts w:ascii="Trebuchet MS" w:eastAsia="Trebuchet MS" w:hAnsi="Trebuchet MS" w:cs="Trebuchet MS"/>
          <w:sz w:val="26"/>
          <w:szCs w:val="26"/>
        </w:rPr>
        <w:t>:</w:t>
      </w:r>
    </w:p>
    <w:p w14:paraId="641F7AAA" w14:textId="77777777" w:rsidR="00C75236" w:rsidRPr="005B448C" w:rsidRDefault="00C75236" w:rsidP="00C75236">
      <w:pPr>
        <w:spacing w:after="0" w:line="360" w:lineRule="auto"/>
        <w:ind w:right="48"/>
        <w:jc w:val="both"/>
        <w:rPr>
          <w:rFonts w:ascii="Trebuchet MS" w:eastAsia="Trebuchet MS" w:hAnsi="Trebuchet MS" w:cs="Trebuchet MS"/>
          <w:sz w:val="26"/>
          <w:szCs w:val="26"/>
        </w:rPr>
      </w:pPr>
    </w:p>
    <w:p w14:paraId="26B1B2A3" w14:textId="77777777" w:rsidR="00C75236" w:rsidRPr="005B448C" w:rsidRDefault="00C75236" w:rsidP="00C75236">
      <w:pPr>
        <w:spacing w:after="0" w:line="360" w:lineRule="auto"/>
        <w:ind w:left="567" w:right="899"/>
        <w:jc w:val="both"/>
        <w:rPr>
          <w:rFonts w:ascii="Trebuchet MS" w:eastAsia="Trebuchet MS" w:hAnsi="Trebuchet MS" w:cs="Trebuchet MS"/>
          <w:sz w:val="26"/>
          <w:szCs w:val="26"/>
        </w:rPr>
      </w:pPr>
      <w:r w:rsidRPr="005B448C">
        <w:rPr>
          <w:rFonts w:ascii="Trebuchet MS" w:eastAsia="Trebuchet MS" w:hAnsi="Trebuchet MS" w:cs="Trebuchet MS"/>
          <w:sz w:val="26"/>
          <w:szCs w:val="26"/>
        </w:rPr>
        <w:t>“Coadyuvar con el titular en la coordinación y supervisión de las tareas relativas a la asignación de diputaciones y regidurías de representación proporcional correspondientes.</w:t>
      </w:r>
    </w:p>
    <w:p w14:paraId="0A1ED9C1" w14:textId="77777777" w:rsidR="00C75236" w:rsidRPr="005B448C" w:rsidRDefault="00C75236" w:rsidP="00C75236">
      <w:pPr>
        <w:spacing w:after="0" w:line="360" w:lineRule="auto"/>
        <w:ind w:left="567" w:right="899"/>
        <w:jc w:val="both"/>
        <w:rPr>
          <w:rFonts w:ascii="Trebuchet MS" w:eastAsia="Trebuchet MS" w:hAnsi="Trebuchet MS" w:cs="Trebuchet MS"/>
          <w:sz w:val="26"/>
          <w:szCs w:val="26"/>
        </w:rPr>
      </w:pPr>
      <w:r w:rsidRPr="005B448C">
        <w:rPr>
          <w:rFonts w:ascii="Trebuchet MS" w:eastAsia="Trebuchet MS" w:hAnsi="Trebuchet MS" w:cs="Trebuchet MS"/>
          <w:sz w:val="26"/>
          <w:szCs w:val="26"/>
        </w:rPr>
        <w:t>Coadyuvar con el titular en la revisión al Reglamento de fiscalización, para en su caso proponer las reformas o adecuaciones pertinentes.</w:t>
      </w:r>
    </w:p>
    <w:p w14:paraId="5C947FFA" w14:textId="06EE8AC4" w:rsidR="00C75236" w:rsidRPr="005B448C" w:rsidRDefault="00C75236" w:rsidP="00C75236">
      <w:pPr>
        <w:spacing w:after="0" w:line="360" w:lineRule="auto"/>
        <w:ind w:left="567" w:right="899"/>
        <w:jc w:val="both"/>
        <w:rPr>
          <w:rFonts w:ascii="Trebuchet MS" w:eastAsia="Trebuchet MS" w:hAnsi="Trebuchet MS" w:cs="Trebuchet MS"/>
          <w:sz w:val="26"/>
          <w:szCs w:val="26"/>
        </w:rPr>
      </w:pPr>
      <w:r w:rsidRPr="005B448C">
        <w:rPr>
          <w:rFonts w:ascii="Trebuchet MS" w:eastAsia="Trebuchet MS" w:hAnsi="Trebuchet MS" w:cs="Trebuchet MS"/>
          <w:sz w:val="26"/>
          <w:szCs w:val="26"/>
        </w:rPr>
        <w:t>Coadyuvar con el titular en la revisión de la normatividad en materia de registro de partidos políticos locales</w:t>
      </w:r>
      <w:r w:rsidR="00DE3E03" w:rsidRPr="005B448C">
        <w:rPr>
          <w:rFonts w:ascii="Trebuchet MS" w:eastAsia="Trebuchet MS" w:hAnsi="Trebuchet MS" w:cs="Trebuchet MS"/>
          <w:sz w:val="26"/>
          <w:szCs w:val="26"/>
        </w:rPr>
        <w:t xml:space="preserve"> </w:t>
      </w:r>
      <w:r w:rsidRPr="005B448C">
        <w:rPr>
          <w:rFonts w:ascii="Trebuchet MS" w:eastAsia="Trebuchet MS" w:hAnsi="Trebuchet MS" w:cs="Trebuchet MS"/>
          <w:sz w:val="26"/>
          <w:szCs w:val="26"/>
        </w:rPr>
        <w:t>y</w:t>
      </w:r>
      <w:r w:rsidR="00DE3E03" w:rsidRPr="005B448C">
        <w:rPr>
          <w:rFonts w:ascii="Trebuchet MS" w:eastAsia="Trebuchet MS" w:hAnsi="Trebuchet MS" w:cs="Trebuchet MS"/>
          <w:sz w:val="26"/>
          <w:szCs w:val="26"/>
        </w:rPr>
        <w:t>,</w:t>
      </w:r>
      <w:r w:rsidRPr="005B448C">
        <w:rPr>
          <w:rFonts w:ascii="Trebuchet MS" w:eastAsia="Trebuchet MS" w:hAnsi="Trebuchet MS" w:cs="Trebuchet MS"/>
          <w:sz w:val="26"/>
          <w:szCs w:val="26"/>
        </w:rPr>
        <w:t xml:space="preserve"> en su caso proponer reformas o adecuaciones en materia de fiscalización.”</w:t>
      </w:r>
    </w:p>
    <w:p w14:paraId="47FE82DF" w14:textId="77777777" w:rsidR="00C75236" w:rsidRPr="005B448C" w:rsidRDefault="00C75236" w:rsidP="00C75236">
      <w:pPr>
        <w:spacing w:after="0" w:line="360" w:lineRule="auto"/>
        <w:ind w:right="48"/>
        <w:jc w:val="both"/>
        <w:rPr>
          <w:rFonts w:ascii="Trebuchet MS" w:eastAsia="Trebuchet MS" w:hAnsi="Trebuchet MS" w:cs="Trebuchet MS"/>
          <w:sz w:val="26"/>
          <w:szCs w:val="26"/>
        </w:rPr>
      </w:pPr>
    </w:p>
    <w:p w14:paraId="745BF652" w14:textId="18658270" w:rsidR="00A54AC6" w:rsidRPr="005B448C" w:rsidRDefault="00A54AC6" w:rsidP="00A54AC6">
      <w:pPr>
        <w:spacing w:after="240" w:line="360" w:lineRule="auto"/>
        <w:ind w:right="48"/>
        <w:jc w:val="both"/>
        <w:rPr>
          <w:rFonts w:ascii="Trebuchet MS" w:hAnsi="Trebuchet MS"/>
          <w:sz w:val="26"/>
          <w:szCs w:val="26"/>
        </w:rPr>
      </w:pPr>
      <w:r w:rsidRPr="005B448C">
        <w:rPr>
          <w:rFonts w:ascii="Trebuchet MS" w:eastAsia="Trebuchet MS" w:hAnsi="Trebuchet MS" w:cs="Trebuchet MS"/>
          <w:sz w:val="26"/>
          <w:szCs w:val="26"/>
        </w:rPr>
        <w:t xml:space="preserve">Finalmente, </w:t>
      </w:r>
      <w:r w:rsidRPr="005B448C">
        <w:rPr>
          <w:rFonts w:ascii="Trebuchet MS" w:hAnsi="Trebuchet MS"/>
          <w:bCs/>
          <w:sz w:val="26"/>
          <w:szCs w:val="26"/>
        </w:rPr>
        <w:t xml:space="preserve">relativo </w:t>
      </w:r>
      <w:r w:rsidRPr="005B448C">
        <w:rPr>
          <w:rFonts w:ascii="Trebuchet MS" w:hAnsi="Trebuchet MS"/>
          <w:sz w:val="26"/>
          <w:szCs w:val="26"/>
        </w:rPr>
        <w:t>a la tabla en comento, se desprende que</w:t>
      </w:r>
      <w:r w:rsidR="00DE3E03" w:rsidRPr="005B448C">
        <w:rPr>
          <w:rFonts w:ascii="Trebuchet MS" w:hAnsi="Trebuchet MS"/>
          <w:sz w:val="26"/>
          <w:szCs w:val="26"/>
        </w:rPr>
        <w:t>,</w:t>
      </w:r>
      <w:r w:rsidRPr="005B448C">
        <w:rPr>
          <w:rFonts w:ascii="Trebuchet MS" w:hAnsi="Trebuchet MS"/>
          <w:sz w:val="26"/>
          <w:szCs w:val="26"/>
        </w:rPr>
        <w:t xml:space="preserve"> para el </w:t>
      </w:r>
      <w:r w:rsidR="00DE3E03" w:rsidRPr="005B448C">
        <w:rPr>
          <w:rFonts w:ascii="Trebuchet MS" w:hAnsi="Trebuchet MS"/>
          <w:sz w:val="26"/>
          <w:szCs w:val="26"/>
        </w:rPr>
        <w:t xml:space="preserve">Proceso Electoral </w:t>
      </w:r>
      <w:r w:rsidRPr="005B448C">
        <w:rPr>
          <w:rFonts w:ascii="Trebuchet MS" w:hAnsi="Trebuchet MS"/>
          <w:sz w:val="26"/>
          <w:szCs w:val="26"/>
        </w:rPr>
        <w:t xml:space="preserve">se </w:t>
      </w:r>
      <w:r w:rsidR="00DE3E03" w:rsidRPr="005B448C">
        <w:rPr>
          <w:rFonts w:ascii="Trebuchet MS" w:hAnsi="Trebuchet MS"/>
          <w:sz w:val="26"/>
          <w:szCs w:val="26"/>
        </w:rPr>
        <w:t>prevé la contratación</w:t>
      </w:r>
      <w:r w:rsidRPr="005B448C">
        <w:rPr>
          <w:rFonts w:ascii="Trebuchet MS" w:hAnsi="Trebuchet MS"/>
          <w:sz w:val="26"/>
          <w:szCs w:val="26"/>
        </w:rPr>
        <w:t xml:space="preserve"> </w:t>
      </w:r>
      <w:r w:rsidR="009A14BE" w:rsidRPr="005B448C">
        <w:rPr>
          <w:rFonts w:ascii="Trebuchet MS" w:hAnsi="Trebuchet MS"/>
          <w:sz w:val="26"/>
          <w:szCs w:val="26"/>
        </w:rPr>
        <w:t xml:space="preserve">de una </w:t>
      </w:r>
      <w:r w:rsidRPr="005B448C">
        <w:rPr>
          <w:rFonts w:ascii="Trebuchet MS" w:hAnsi="Trebuchet MS"/>
          <w:sz w:val="26"/>
          <w:szCs w:val="26"/>
        </w:rPr>
        <w:t>Asesora o Asesor Central,</w:t>
      </w:r>
      <w:r w:rsidR="009A14BE" w:rsidRPr="005B448C">
        <w:rPr>
          <w:rFonts w:ascii="Trebuchet MS" w:hAnsi="Trebuchet MS"/>
          <w:sz w:val="26"/>
          <w:szCs w:val="26"/>
        </w:rPr>
        <w:t xml:space="preserve"> tanto para la presidencia como para las consejerías,</w:t>
      </w:r>
      <w:r w:rsidRPr="005B448C">
        <w:rPr>
          <w:rFonts w:ascii="Trebuchet MS" w:hAnsi="Trebuchet MS"/>
          <w:sz w:val="26"/>
          <w:szCs w:val="26"/>
        </w:rPr>
        <w:t xml:space="preserve"> conforme se advierte de la siguiente tabla: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2"/>
        <w:gridCol w:w="2416"/>
        <w:gridCol w:w="1363"/>
        <w:gridCol w:w="1363"/>
      </w:tblGrid>
      <w:tr w:rsidR="00A54AC6" w:rsidRPr="005B448C" w14:paraId="17CA301B" w14:textId="77777777" w:rsidTr="000411BE">
        <w:trPr>
          <w:trHeight w:val="315"/>
        </w:trPr>
        <w:tc>
          <w:tcPr>
            <w:tcW w:w="2292" w:type="pct"/>
            <w:shd w:val="clear" w:color="auto" w:fill="A6A6A6" w:themeFill="background1" w:themeFillShade="A6"/>
            <w:noWrap/>
            <w:vAlign w:val="center"/>
            <w:hideMark/>
          </w:tcPr>
          <w:p w14:paraId="0705A6F2" w14:textId="77777777" w:rsidR="00A54AC6" w:rsidRPr="005B448C" w:rsidRDefault="00A54AC6" w:rsidP="000411BE">
            <w:pPr>
              <w:spacing w:after="0" w:line="240" w:lineRule="auto"/>
              <w:jc w:val="center"/>
              <w:rPr>
                <w:rFonts w:ascii="Calibri" w:eastAsia="Times New Roman" w:hAnsi="Calibri" w:cs="Calibri"/>
                <w:color w:val="000000"/>
                <w:sz w:val="26"/>
                <w:szCs w:val="26"/>
                <w:lang w:eastAsia="es-MX"/>
              </w:rPr>
            </w:pPr>
            <w:r w:rsidRPr="005B448C">
              <w:rPr>
                <w:rFonts w:ascii="Calibri" w:eastAsia="Times New Roman" w:hAnsi="Calibri" w:cs="Calibri"/>
                <w:color w:val="000000"/>
                <w:sz w:val="26"/>
                <w:szCs w:val="26"/>
                <w:lang w:eastAsia="es-MX"/>
              </w:rPr>
              <w:t>Puesto</w:t>
            </w:r>
          </w:p>
        </w:tc>
        <w:tc>
          <w:tcPr>
            <w:tcW w:w="1235" w:type="pct"/>
            <w:shd w:val="clear" w:color="auto" w:fill="A6A6A6" w:themeFill="background1" w:themeFillShade="A6"/>
            <w:noWrap/>
            <w:vAlign w:val="center"/>
            <w:hideMark/>
          </w:tcPr>
          <w:p w14:paraId="7EE24ED4" w14:textId="77777777" w:rsidR="00A54AC6" w:rsidRPr="005B448C" w:rsidRDefault="00A54AC6" w:rsidP="000411BE">
            <w:pPr>
              <w:spacing w:after="0" w:line="240" w:lineRule="auto"/>
              <w:jc w:val="center"/>
              <w:rPr>
                <w:rFonts w:ascii="Calibri" w:eastAsia="Times New Roman" w:hAnsi="Calibri" w:cs="Calibri"/>
                <w:sz w:val="26"/>
                <w:szCs w:val="26"/>
                <w:lang w:eastAsia="es-MX"/>
              </w:rPr>
            </w:pPr>
            <w:r w:rsidRPr="005B448C">
              <w:rPr>
                <w:rFonts w:ascii="Calibri" w:eastAsia="Times New Roman" w:hAnsi="Calibri" w:cs="Calibri"/>
                <w:sz w:val="26"/>
                <w:szCs w:val="26"/>
                <w:lang w:eastAsia="es-MX"/>
              </w:rPr>
              <w:t>Salario Mensual Bruto</w:t>
            </w:r>
          </w:p>
        </w:tc>
        <w:tc>
          <w:tcPr>
            <w:tcW w:w="737" w:type="pct"/>
            <w:shd w:val="clear" w:color="auto" w:fill="A6A6A6" w:themeFill="background1" w:themeFillShade="A6"/>
            <w:noWrap/>
            <w:vAlign w:val="center"/>
            <w:hideMark/>
          </w:tcPr>
          <w:p w14:paraId="4AF70EB4" w14:textId="77777777" w:rsidR="00A54AC6" w:rsidRPr="005B448C" w:rsidRDefault="00A54AC6" w:rsidP="000411BE">
            <w:pPr>
              <w:spacing w:after="0" w:line="240" w:lineRule="auto"/>
              <w:jc w:val="center"/>
              <w:rPr>
                <w:rFonts w:ascii="Calibri" w:eastAsia="Times New Roman" w:hAnsi="Calibri" w:cs="Calibri"/>
                <w:color w:val="000000"/>
                <w:sz w:val="26"/>
                <w:szCs w:val="26"/>
                <w:lang w:eastAsia="es-MX"/>
              </w:rPr>
            </w:pPr>
            <w:r w:rsidRPr="005B448C">
              <w:rPr>
                <w:rFonts w:ascii="Calibri" w:eastAsia="Times New Roman" w:hAnsi="Calibri" w:cs="Calibri"/>
                <w:color w:val="000000"/>
                <w:sz w:val="26"/>
                <w:szCs w:val="26"/>
                <w:lang w:eastAsia="es-MX"/>
              </w:rPr>
              <w:t>Inicio</w:t>
            </w:r>
          </w:p>
        </w:tc>
        <w:tc>
          <w:tcPr>
            <w:tcW w:w="736" w:type="pct"/>
            <w:shd w:val="clear" w:color="auto" w:fill="A6A6A6" w:themeFill="background1" w:themeFillShade="A6"/>
            <w:noWrap/>
            <w:vAlign w:val="center"/>
            <w:hideMark/>
          </w:tcPr>
          <w:p w14:paraId="02FBFA9E" w14:textId="77777777" w:rsidR="00A54AC6" w:rsidRPr="005B448C" w:rsidRDefault="00A54AC6" w:rsidP="000411BE">
            <w:pPr>
              <w:spacing w:after="0" w:line="240" w:lineRule="auto"/>
              <w:jc w:val="center"/>
              <w:rPr>
                <w:rFonts w:ascii="Calibri" w:eastAsia="Times New Roman" w:hAnsi="Calibri" w:cs="Calibri"/>
                <w:color w:val="000000"/>
                <w:sz w:val="26"/>
                <w:szCs w:val="26"/>
                <w:lang w:eastAsia="es-MX"/>
              </w:rPr>
            </w:pPr>
            <w:r w:rsidRPr="005B448C">
              <w:rPr>
                <w:rFonts w:ascii="Calibri" w:eastAsia="Times New Roman" w:hAnsi="Calibri" w:cs="Calibri"/>
                <w:color w:val="000000"/>
                <w:sz w:val="26"/>
                <w:szCs w:val="26"/>
                <w:lang w:eastAsia="es-MX"/>
              </w:rPr>
              <w:t>Conclusión</w:t>
            </w:r>
          </w:p>
        </w:tc>
      </w:tr>
      <w:tr w:rsidR="00A54AC6" w:rsidRPr="005B448C" w14:paraId="52E61117" w14:textId="77777777" w:rsidTr="000411BE">
        <w:trPr>
          <w:trHeight w:val="315"/>
        </w:trPr>
        <w:tc>
          <w:tcPr>
            <w:tcW w:w="2292" w:type="pct"/>
            <w:shd w:val="clear" w:color="auto" w:fill="auto"/>
            <w:noWrap/>
            <w:vAlign w:val="center"/>
          </w:tcPr>
          <w:p w14:paraId="42A431D6" w14:textId="77777777" w:rsidR="00A54AC6" w:rsidRPr="005B448C" w:rsidRDefault="00A54AC6" w:rsidP="000411BE">
            <w:pPr>
              <w:spacing w:after="0" w:line="240" w:lineRule="auto"/>
              <w:rPr>
                <w:rFonts w:ascii="Calibri" w:eastAsia="Times New Roman" w:hAnsi="Calibri" w:cs="Calibri"/>
                <w:color w:val="000000"/>
                <w:sz w:val="26"/>
                <w:szCs w:val="26"/>
                <w:lang w:eastAsia="es-MX"/>
              </w:rPr>
            </w:pPr>
            <w:r w:rsidRPr="005B448C">
              <w:rPr>
                <w:rFonts w:ascii="Calibri" w:eastAsia="Times New Roman" w:hAnsi="Calibri" w:cs="Calibri"/>
                <w:color w:val="000000"/>
                <w:sz w:val="26"/>
                <w:szCs w:val="26"/>
                <w:lang w:eastAsia="es-MX"/>
              </w:rPr>
              <w:t>Asesora o Asesor Central de Presidencia</w:t>
            </w:r>
          </w:p>
        </w:tc>
        <w:tc>
          <w:tcPr>
            <w:tcW w:w="1235" w:type="pct"/>
            <w:shd w:val="clear" w:color="auto" w:fill="auto"/>
            <w:noWrap/>
            <w:vAlign w:val="center"/>
          </w:tcPr>
          <w:p w14:paraId="3018A7CC" w14:textId="77777777" w:rsidR="00A54AC6" w:rsidRPr="005B448C" w:rsidRDefault="00A54AC6" w:rsidP="000411BE">
            <w:pPr>
              <w:spacing w:after="0" w:line="240" w:lineRule="auto"/>
              <w:jc w:val="center"/>
              <w:rPr>
                <w:rFonts w:ascii="Calibri" w:eastAsia="Times New Roman" w:hAnsi="Calibri" w:cs="Calibri"/>
                <w:sz w:val="26"/>
                <w:szCs w:val="26"/>
                <w:lang w:eastAsia="es-MX"/>
              </w:rPr>
            </w:pPr>
            <w:r w:rsidRPr="005B448C">
              <w:rPr>
                <w:rFonts w:ascii="Calibri" w:eastAsia="Times New Roman" w:hAnsi="Calibri" w:cs="Calibri"/>
                <w:sz w:val="26"/>
                <w:szCs w:val="26"/>
                <w:lang w:eastAsia="es-MX"/>
              </w:rPr>
              <w:t>60,744.57</w:t>
            </w:r>
          </w:p>
        </w:tc>
        <w:tc>
          <w:tcPr>
            <w:tcW w:w="737" w:type="pct"/>
            <w:shd w:val="clear" w:color="auto" w:fill="auto"/>
            <w:noWrap/>
            <w:vAlign w:val="center"/>
          </w:tcPr>
          <w:p w14:paraId="3CEA1AC5" w14:textId="77777777" w:rsidR="00A54AC6" w:rsidRPr="005B448C" w:rsidRDefault="00A54AC6" w:rsidP="000411BE">
            <w:pPr>
              <w:spacing w:after="0" w:line="240" w:lineRule="auto"/>
              <w:jc w:val="center"/>
              <w:rPr>
                <w:rFonts w:ascii="Calibri" w:eastAsia="Times New Roman" w:hAnsi="Calibri" w:cs="Calibri"/>
                <w:color w:val="000000"/>
                <w:sz w:val="26"/>
                <w:szCs w:val="26"/>
                <w:lang w:eastAsia="es-MX"/>
              </w:rPr>
            </w:pPr>
            <w:r w:rsidRPr="005B448C">
              <w:rPr>
                <w:rFonts w:ascii="Calibri" w:eastAsia="Times New Roman" w:hAnsi="Calibri" w:cs="Calibri"/>
                <w:color w:val="000000"/>
                <w:sz w:val="26"/>
                <w:szCs w:val="26"/>
                <w:lang w:eastAsia="es-MX"/>
              </w:rPr>
              <w:t>01/01/2024</w:t>
            </w:r>
          </w:p>
        </w:tc>
        <w:tc>
          <w:tcPr>
            <w:tcW w:w="736" w:type="pct"/>
            <w:shd w:val="clear" w:color="auto" w:fill="auto"/>
            <w:noWrap/>
            <w:vAlign w:val="center"/>
          </w:tcPr>
          <w:p w14:paraId="7C11D35A" w14:textId="77777777" w:rsidR="00A54AC6" w:rsidRPr="005B448C" w:rsidRDefault="00A54AC6" w:rsidP="000411BE">
            <w:pPr>
              <w:spacing w:after="0" w:line="240" w:lineRule="auto"/>
              <w:jc w:val="center"/>
              <w:rPr>
                <w:rFonts w:ascii="Calibri" w:eastAsia="Times New Roman" w:hAnsi="Calibri" w:cs="Calibri"/>
                <w:color w:val="000000"/>
                <w:sz w:val="26"/>
                <w:szCs w:val="26"/>
                <w:lang w:eastAsia="es-MX"/>
              </w:rPr>
            </w:pPr>
            <w:r w:rsidRPr="005B448C">
              <w:rPr>
                <w:rFonts w:ascii="Calibri" w:eastAsia="Times New Roman" w:hAnsi="Calibri" w:cs="Calibri"/>
                <w:color w:val="000000"/>
                <w:sz w:val="26"/>
                <w:szCs w:val="26"/>
                <w:lang w:eastAsia="es-MX"/>
              </w:rPr>
              <w:t>31/10/2024</w:t>
            </w:r>
          </w:p>
        </w:tc>
      </w:tr>
      <w:tr w:rsidR="00A54AC6" w:rsidRPr="005B448C" w14:paraId="6EDB5F49" w14:textId="77777777" w:rsidTr="000411BE">
        <w:trPr>
          <w:trHeight w:val="315"/>
        </w:trPr>
        <w:tc>
          <w:tcPr>
            <w:tcW w:w="2292" w:type="pct"/>
            <w:shd w:val="clear" w:color="auto" w:fill="auto"/>
            <w:noWrap/>
            <w:vAlign w:val="center"/>
          </w:tcPr>
          <w:p w14:paraId="5F2A80B0" w14:textId="77777777" w:rsidR="00A54AC6" w:rsidRPr="005B448C" w:rsidRDefault="00A54AC6" w:rsidP="000411BE">
            <w:pPr>
              <w:spacing w:after="0" w:line="240" w:lineRule="auto"/>
              <w:rPr>
                <w:rFonts w:ascii="Calibri" w:eastAsia="Times New Roman" w:hAnsi="Calibri" w:cs="Calibri"/>
                <w:color w:val="000000"/>
                <w:sz w:val="26"/>
                <w:szCs w:val="26"/>
                <w:lang w:eastAsia="es-MX"/>
              </w:rPr>
            </w:pPr>
            <w:r w:rsidRPr="005B448C">
              <w:rPr>
                <w:rFonts w:ascii="Calibri" w:eastAsia="Times New Roman" w:hAnsi="Calibri" w:cs="Calibri"/>
                <w:color w:val="000000"/>
                <w:sz w:val="26"/>
                <w:szCs w:val="26"/>
                <w:lang w:eastAsia="es-MX"/>
              </w:rPr>
              <w:t>Asesora o Asesor Central de Consejería</w:t>
            </w:r>
          </w:p>
        </w:tc>
        <w:tc>
          <w:tcPr>
            <w:tcW w:w="1235" w:type="pct"/>
            <w:shd w:val="clear" w:color="auto" w:fill="auto"/>
            <w:noWrap/>
            <w:vAlign w:val="center"/>
          </w:tcPr>
          <w:p w14:paraId="7C97B7E6" w14:textId="77777777" w:rsidR="00A54AC6" w:rsidRPr="005B448C" w:rsidRDefault="00A54AC6" w:rsidP="000411BE">
            <w:pPr>
              <w:spacing w:after="0" w:line="240" w:lineRule="auto"/>
              <w:jc w:val="center"/>
              <w:rPr>
                <w:rFonts w:ascii="Calibri" w:eastAsia="Times New Roman" w:hAnsi="Calibri" w:cs="Calibri"/>
                <w:sz w:val="26"/>
                <w:szCs w:val="26"/>
                <w:lang w:eastAsia="es-MX"/>
              </w:rPr>
            </w:pPr>
            <w:r w:rsidRPr="005B448C">
              <w:rPr>
                <w:rFonts w:ascii="Calibri" w:eastAsia="Times New Roman" w:hAnsi="Calibri" w:cs="Calibri"/>
                <w:sz w:val="26"/>
                <w:szCs w:val="26"/>
                <w:lang w:eastAsia="es-MX"/>
              </w:rPr>
              <w:t>37,450.80</w:t>
            </w:r>
          </w:p>
        </w:tc>
        <w:tc>
          <w:tcPr>
            <w:tcW w:w="737" w:type="pct"/>
            <w:shd w:val="clear" w:color="auto" w:fill="auto"/>
            <w:noWrap/>
            <w:vAlign w:val="center"/>
          </w:tcPr>
          <w:p w14:paraId="6376FC32" w14:textId="77777777" w:rsidR="00A54AC6" w:rsidRPr="005B448C" w:rsidRDefault="00A54AC6" w:rsidP="000411BE">
            <w:pPr>
              <w:spacing w:after="0" w:line="240" w:lineRule="auto"/>
              <w:jc w:val="center"/>
              <w:rPr>
                <w:rFonts w:ascii="Calibri" w:eastAsia="Times New Roman" w:hAnsi="Calibri" w:cs="Calibri"/>
                <w:color w:val="000000"/>
                <w:sz w:val="26"/>
                <w:szCs w:val="26"/>
                <w:lang w:eastAsia="es-MX"/>
              </w:rPr>
            </w:pPr>
            <w:r w:rsidRPr="005B448C">
              <w:rPr>
                <w:rFonts w:ascii="Calibri" w:eastAsia="Times New Roman" w:hAnsi="Calibri" w:cs="Calibri"/>
                <w:color w:val="000000"/>
                <w:sz w:val="26"/>
                <w:szCs w:val="26"/>
                <w:lang w:eastAsia="es-MX"/>
              </w:rPr>
              <w:t>01/01/2024</w:t>
            </w:r>
          </w:p>
        </w:tc>
        <w:tc>
          <w:tcPr>
            <w:tcW w:w="736" w:type="pct"/>
            <w:shd w:val="clear" w:color="auto" w:fill="auto"/>
            <w:noWrap/>
            <w:vAlign w:val="center"/>
          </w:tcPr>
          <w:p w14:paraId="66B5FDED" w14:textId="77777777" w:rsidR="00A54AC6" w:rsidRPr="005B448C" w:rsidRDefault="00A54AC6" w:rsidP="000411BE">
            <w:pPr>
              <w:spacing w:after="0" w:line="240" w:lineRule="auto"/>
              <w:jc w:val="center"/>
              <w:rPr>
                <w:rFonts w:ascii="Calibri" w:eastAsia="Times New Roman" w:hAnsi="Calibri" w:cs="Calibri"/>
                <w:color w:val="000000"/>
                <w:sz w:val="26"/>
                <w:szCs w:val="26"/>
                <w:lang w:eastAsia="es-MX"/>
              </w:rPr>
            </w:pPr>
            <w:r w:rsidRPr="005B448C">
              <w:rPr>
                <w:rFonts w:ascii="Calibri" w:eastAsia="Times New Roman" w:hAnsi="Calibri" w:cs="Calibri"/>
                <w:color w:val="000000"/>
                <w:sz w:val="26"/>
                <w:szCs w:val="26"/>
                <w:lang w:eastAsia="es-MX"/>
              </w:rPr>
              <w:t>31/10/2024</w:t>
            </w:r>
          </w:p>
        </w:tc>
      </w:tr>
    </w:tbl>
    <w:p w14:paraId="70E36CD3" w14:textId="77777777" w:rsidR="00A54AC6" w:rsidRPr="005B448C" w:rsidRDefault="00A54AC6" w:rsidP="00A54AC6">
      <w:pPr>
        <w:spacing w:after="0" w:line="360" w:lineRule="auto"/>
        <w:ind w:right="48"/>
        <w:jc w:val="both"/>
        <w:rPr>
          <w:rFonts w:ascii="Trebuchet MS" w:eastAsia="Trebuchet MS" w:hAnsi="Trebuchet MS" w:cs="Trebuchet MS"/>
          <w:sz w:val="26"/>
          <w:szCs w:val="26"/>
        </w:rPr>
      </w:pPr>
    </w:p>
    <w:p w14:paraId="5FD2DDDA" w14:textId="318336CC" w:rsidR="00A54AC6" w:rsidRPr="005B448C" w:rsidRDefault="00A54AC6" w:rsidP="00A54AC6">
      <w:pPr>
        <w:spacing w:after="0" w:line="360" w:lineRule="auto"/>
        <w:ind w:right="48"/>
        <w:jc w:val="both"/>
        <w:rPr>
          <w:rFonts w:ascii="Trebuchet MS" w:eastAsia="Trebuchet MS" w:hAnsi="Trebuchet MS" w:cs="Trebuchet MS"/>
          <w:sz w:val="26"/>
          <w:szCs w:val="26"/>
        </w:rPr>
      </w:pPr>
      <w:r w:rsidRPr="005B448C">
        <w:rPr>
          <w:rFonts w:ascii="Trebuchet MS" w:eastAsia="Trebuchet MS" w:hAnsi="Trebuchet MS" w:cs="Trebuchet MS"/>
          <w:sz w:val="26"/>
          <w:szCs w:val="26"/>
        </w:rPr>
        <w:t>Así, por lo que ve a este punto, dis</w:t>
      </w:r>
      <w:r w:rsidR="00340C68">
        <w:rPr>
          <w:rFonts w:ascii="Trebuchet MS" w:eastAsia="Trebuchet MS" w:hAnsi="Trebuchet MS" w:cs="Trebuchet MS"/>
          <w:sz w:val="26"/>
          <w:szCs w:val="26"/>
        </w:rPr>
        <w:t>entimos</w:t>
      </w:r>
      <w:r w:rsidRPr="005B448C">
        <w:rPr>
          <w:rFonts w:ascii="Trebuchet MS" w:eastAsia="Trebuchet MS" w:hAnsi="Trebuchet MS" w:cs="Trebuchet MS"/>
          <w:sz w:val="26"/>
          <w:szCs w:val="26"/>
        </w:rPr>
        <w:t xml:space="preserve"> de</w:t>
      </w:r>
      <w:r w:rsidR="00395860" w:rsidRPr="005B448C">
        <w:rPr>
          <w:rFonts w:ascii="Trebuchet MS" w:eastAsia="Trebuchet MS" w:hAnsi="Trebuchet MS" w:cs="Trebuchet MS"/>
          <w:sz w:val="26"/>
          <w:szCs w:val="26"/>
        </w:rPr>
        <w:t xml:space="preserve"> la cantidad</w:t>
      </w:r>
      <w:r w:rsidRPr="005B448C">
        <w:rPr>
          <w:rFonts w:ascii="Trebuchet MS" w:eastAsia="Trebuchet MS" w:hAnsi="Trebuchet MS" w:cs="Trebuchet MS"/>
          <w:sz w:val="26"/>
          <w:szCs w:val="26"/>
        </w:rPr>
        <w:t xml:space="preserve"> </w:t>
      </w:r>
      <w:r w:rsidR="00BF0880" w:rsidRPr="005B448C">
        <w:rPr>
          <w:rFonts w:ascii="Trebuchet MS" w:eastAsia="Trebuchet MS" w:hAnsi="Trebuchet MS" w:cs="Trebuchet MS"/>
          <w:sz w:val="26"/>
          <w:szCs w:val="26"/>
        </w:rPr>
        <w:t xml:space="preserve">propuesta </w:t>
      </w:r>
      <w:r w:rsidRPr="005B448C">
        <w:rPr>
          <w:rFonts w:ascii="Trebuchet MS" w:eastAsia="Trebuchet MS" w:hAnsi="Trebuchet MS" w:cs="Trebuchet MS"/>
          <w:sz w:val="26"/>
          <w:szCs w:val="26"/>
        </w:rPr>
        <w:t>en el puesto de la asesoría central de presidencia, ya que cre</w:t>
      </w:r>
      <w:r w:rsidR="004D01D2">
        <w:rPr>
          <w:rFonts w:ascii="Trebuchet MS" w:eastAsia="Trebuchet MS" w:hAnsi="Trebuchet MS" w:cs="Trebuchet MS"/>
          <w:sz w:val="26"/>
          <w:szCs w:val="26"/>
        </w:rPr>
        <w:t>emos</w:t>
      </w:r>
      <w:r w:rsidRPr="005B448C">
        <w:rPr>
          <w:rFonts w:ascii="Trebuchet MS" w:eastAsia="Trebuchet MS" w:hAnsi="Trebuchet MS" w:cs="Trebuchet MS"/>
          <w:sz w:val="26"/>
          <w:szCs w:val="26"/>
        </w:rPr>
        <w:t xml:space="preserve"> que no se justifica la diferencia salarial para los puestos que desempeñan roles similares y realizan las mismas funciones</w:t>
      </w:r>
      <w:r w:rsidR="00BF0880" w:rsidRPr="005B448C">
        <w:rPr>
          <w:rFonts w:ascii="Trebuchet MS" w:eastAsia="Trebuchet MS" w:hAnsi="Trebuchet MS" w:cs="Trebuchet MS"/>
          <w:sz w:val="26"/>
          <w:szCs w:val="26"/>
        </w:rPr>
        <w:t>,</w:t>
      </w:r>
      <w:r w:rsidRPr="005B448C">
        <w:rPr>
          <w:rFonts w:ascii="Trebuchet MS" w:eastAsia="Trebuchet MS" w:hAnsi="Trebuchet MS" w:cs="Trebuchet MS"/>
          <w:sz w:val="26"/>
          <w:szCs w:val="26"/>
        </w:rPr>
        <w:t xml:space="preserve"> por lo </w:t>
      </w:r>
      <w:r w:rsidR="00F82A7B" w:rsidRPr="005B448C">
        <w:rPr>
          <w:rFonts w:ascii="Trebuchet MS" w:eastAsia="Trebuchet MS" w:hAnsi="Trebuchet MS" w:cs="Trebuchet MS"/>
          <w:sz w:val="26"/>
          <w:szCs w:val="26"/>
        </w:rPr>
        <w:t>que,</w:t>
      </w:r>
      <w:r w:rsidRPr="005B448C">
        <w:rPr>
          <w:rFonts w:ascii="Trebuchet MS" w:eastAsia="Trebuchet MS" w:hAnsi="Trebuchet MS" w:cs="Trebuchet MS"/>
          <w:sz w:val="26"/>
          <w:szCs w:val="26"/>
        </w:rPr>
        <w:t xml:space="preserve"> en </w:t>
      </w:r>
      <w:r w:rsidR="004D01D2">
        <w:rPr>
          <w:rFonts w:ascii="Trebuchet MS" w:eastAsia="Trebuchet MS" w:hAnsi="Trebuchet MS" w:cs="Trebuchet MS"/>
          <w:sz w:val="26"/>
          <w:szCs w:val="26"/>
        </w:rPr>
        <w:t>nuestra</w:t>
      </w:r>
      <w:r w:rsidRPr="005B448C">
        <w:rPr>
          <w:rFonts w:ascii="Trebuchet MS" w:eastAsia="Trebuchet MS" w:hAnsi="Trebuchet MS" w:cs="Trebuchet MS"/>
          <w:sz w:val="26"/>
          <w:szCs w:val="26"/>
        </w:rPr>
        <w:t xml:space="preserve"> opinión, deberán recibir una compensación igualitaria por su trabajo. Además, no </w:t>
      </w:r>
      <w:r w:rsidR="0082253A">
        <w:rPr>
          <w:rFonts w:ascii="Trebuchet MS" w:eastAsia="Trebuchet MS" w:hAnsi="Trebuchet MS" w:cs="Trebuchet MS"/>
          <w:sz w:val="26"/>
          <w:szCs w:val="26"/>
        </w:rPr>
        <w:t>encontramos</w:t>
      </w:r>
      <w:r w:rsidRPr="005B448C">
        <w:rPr>
          <w:rFonts w:ascii="Trebuchet MS" w:eastAsia="Trebuchet MS" w:hAnsi="Trebuchet MS" w:cs="Trebuchet MS"/>
          <w:sz w:val="26"/>
          <w:szCs w:val="26"/>
        </w:rPr>
        <w:t xml:space="preserve"> razonable que esa diferencia sea cercana al doble del salario ofrecido en los puestos análogos para las consejerías.</w:t>
      </w:r>
    </w:p>
    <w:p w14:paraId="6F348406" w14:textId="77777777" w:rsidR="00A54AC6" w:rsidRPr="005B448C" w:rsidRDefault="00A54AC6" w:rsidP="00C75236">
      <w:pPr>
        <w:spacing w:after="0" w:line="360" w:lineRule="auto"/>
        <w:ind w:right="48"/>
        <w:jc w:val="both"/>
        <w:rPr>
          <w:rFonts w:ascii="Trebuchet MS" w:eastAsia="Trebuchet MS" w:hAnsi="Trebuchet MS" w:cs="Trebuchet MS"/>
          <w:sz w:val="26"/>
          <w:szCs w:val="26"/>
        </w:rPr>
      </w:pPr>
    </w:p>
    <w:p w14:paraId="4CB9C57A" w14:textId="49F93ED4" w:rsidR="00A54AC6" w:rsidRPr="005B448C" w:rsidRDefault="00A370B3" w:rsidP="00A370B3">
      <w:pPr>
        <w:spacing w:after="0" w:line="360" w:lineRule="auto"/>
        <w:ind w:right="48"/>
        <w:jc w:val="center"/>
        <w:rPr>
          <w:rFonts w:ascii="Trebuchet MS" w:eastAsia="Trebuchet MS" w:hAnsi="Trebuchet MS" w:cs="Trebuchet MS"/>
          <w:b/>
          <w:sz w:val="26"/>
          <w:szCs w:val="26"/>
        </w:rPr>
      </w:pPr>
      <w:r w:rsidRPr="005B448C">
        <w:rPr>
          <w:rFonts w:ascii="Trebuchet MS" w:hAnsi="Trebuchet MS"/>
          <w:b/>
          <w:sz w:val="26"/>
          <w:szCs w:val="26"/>
        </w:rPr>
        <w:t>Dietas y honorarios asimilables a salarios para consejos municipales</w:t>
      </w:r>
    </w:p>
    <w:p w14:paraId="0DD9B75C" w14:textId="77777777" w:rsidR="00A54AC6" w:rsidRPr="005B448C" w:rsidRDefault="00A54AC6" w:rsidP="00C75236">
      <w:pPr>
        <w:spacing w:after="0" w:line="360" w:lineRule="auto"/>
        <w:ind w:right="48"/>
        <w:jc w:val="both"/>
        <w:rPr>
          <w:rFonts w:ascii="Trebuchet MS" w:eastAsia="Trebuchet MS" w:hAnsi="Trebuchet MS" w:cs="Trebuchet MS"/>
          <w:sz w:val="26"/>
          <w:szCs w:val="26"/>
        </w:rPr>
      </w:pPr>
    </w:p>
    <w:p w14:paraId="09EF71D1" w14:textId="4EA04583" w:rsidR="00C75236" w:rsidRPr="005B448C" w:rsidRDefault="00A370B3" w:rsidP="00C75236">
      <w:pPr>
        <w:spacing w:line="360" w:lineRule="auto"/>
        <w:ind w:right="48"/>
        <w:jc w:val="both"/>
        <w:rPr>
          <w:rFonts w:ascii="Trebuchet MS" w:eastAsia="Trebuchet MS" w:hAnsi="Trebuchet MS" w:cs="Trebuchet MS"/>
          <w:sz w:val="26"/>
          <w:szCs w:val="26"/>
        </w:rPr>
      </w:pPr>
      <w:r w:rsidRPr="005B448C">
        <w:rPr>
          <w:rFonts w:ascii="Trebuchet MS" w:eastAsia="Trebuchet MS" w:hAnsi="Trebuchet MS" w:cs="Trebuchet MS"/>
          <w:sz w:val="26"/>
          <w:szCs w:val="26"/>
        </w:rPr>
        <w:t>En lo que ve a este punto</w:t>
      </w:r>
      <w:r w:rsidR="00C75236" w:rsidRPr="005B448C">
        <w:rPr>
          <w:rFonts w:ascii="Trebuchet MS" w:eastAsia="Trebuchet MS" w:hAnsi="Trebuchet MS" w:cs="Trebuchet MS"/>
          <w:sz w:val="26"/>
          <w:szCs w:val="26"/>
        </w:rPr>
        <w:t xml:space="preserve">, </w:t>
      </w:r>
      <w:r w:rsidR="00A54AC6" w:rsidRPr="005B448C">
        <w:rPr>
          <w:rFonts w:ascii="Trebuchet MS" w:eastAsia="Trebuchet MS" w:hAnsi="Trebuchet MS" w:cs="Trebuchet MS"/>
          <w:sz w:val="26"/>
          <w:szCs w:val="26"/>
        </w:rPr>
        <w:t xml:space="preserve">dietas y honorarios asimilables a salarios </w:t>
      </w:r>
      <w:r w:rsidRPr="005B448C">
        <w:rPr>
          <w:rFonts w:ascii="Trebuchet MS" w:eastAsia="Trebuchet MS" w:hAnsi="Trebuchet MS" w:cs="Trebuchet MS"/>
          <w:sz w:val="26"/>
          <w:szCs w:val="26"/>
        </w:rPr>
        <w:t xml:space="preserve">para consejos municipales, previamente cabe señalar que </w:t>
      </w:r>
      <w:r w:rsidR="00C75236" w:rsidRPr="005B448C">
        <w:rPr>
          <w:rFonts w:ascii="Trebuchet MS" w:eastAsia="Trebuchet MS" w:hAnsi="Trebuchet MS" w:cs="Trebuchet MS"/>
          <w:sz w:val="26"/>
          <w:szCs w:val="26"/>
        </w:rPr>
        <w:t>la integración de los Consejos Municipales</w:t>
      </w:r>
      <w:r w:rsidR="00A54AC6" w:rsidRPr="005B448C">
        <w:rPr>
          <w:rFonts w:ascii="Trebuchet MS" w:eastAsia="Trebuchet MS" w:hAnsi="Trebuchet MS" w:cs="Trebuchet MS"/>
          <w:sz w:val="26"/>
          <w:szCs w:val="26"/>
        </w:rPr>
        <w:t>,</w:t>
      </w:r>
      <w:r w:rsidRPr="005B448C">
        <w:rPr>
          <w:rFonts w:ascii="Trebuchet MS" w:eastAsia="Trebuchet MS" w:hAnsi="Trebuchet MS" w:cs="Trebuchet MS"/>
          <w:sz w:val="26"/>
          <w:szCs w:val="26"/>
        </w:rPr>
        <w:t xml:space="preserve"> tal como</w:t>
      </w:r>
      <w:r w:rsidR="00A54AC6" w:rsidRPr="005B448C">
        <w:rPr>
          <w:rFonts w:ascii="Trebuchet MS" w:eastAsia="Trebuchet MS" w:hAnsi="Trebuchet MS" w:cs="Trebuchet MS"/>
          <w:sz w:val="26"/>
          <w:szCs w:val="26"/>
        </w:rPr>
        <w:t xml:space="preserve"> se advierte</w:t>
      </w:r>
      <w:r w:rsidRPr="005B448C">
        <w:rPr>
          <w:rFonts w:ascii="Trebuchet MS" w:eastAsia="Trebuchet MS" w:hAnsi="Trebuchet MS" w:cs="Trebuchet MS"/>
          <w:sz w:val="26"/>
          <w:szCs w:val="26"/>
        </w:rPr>
        <w:t xml:space="preserve">, se conforma </w:t>
      </w:r>
      <w:r w:rsidR="00C75236" w:rsidRPr="005B448C">
        <w:rPr>
          <w:rFonts w:ascii="Trebuchet MS" w:eastAsia="Trebuchet MS" w:hAnsi="Trebuchet MS" w:cs="Trebuchet MS"/>
          <w:sz w:val="26"/>
          <w:szCs w:val="26"/>
        </w:rPr>
        <w:t>cada uno por:</w:t>
      </w:r>
    </w:p>
    <w:p w14:paraId="41EE195F" w14:textId="77777777" w:rsidR="00C75236" w:rsidRPr="005B448C" w:rsidRDefault="00C75236" w:rsidP="00C75236">
      <w:pPr>
        <w:pStyle w:val="Prrafodelista"/>
        <w:numPr>
          <w:ilvl w:val="0"/>
          <w:numId w:val="2"/>
        </w:numPr>
        <w:spacing w:after="160" w:line="360" w:lineRule="auto"/>
        <w:ind w:right="48"/>
        <w:jc w:val="both"/>
        <w:rPr>
          <w:rFonts w:ascii="Trebuchet MS" w:eastAsia="Trebuchet MS" w:hAnsi="Trebuchet MS" w:cs="Trebuchet MS"/>
          <w:sz w:val="26"/>
          <w:szCs w:val="26"/>
        </w:rPr>
      </w:pPr>
      <w:r w:rsidRPr="005B448C">
        <w:rPr>
          <w:rFonts w:ascii="Trebuchet MS" w:eastAsia="Trebuchet MS" w:hAnsi="Trebuchet MS" w:cs="Trebuchet MS"/>
          <w:sz w:val="26"/>
          <w:szCs w:val="26"/>
        </w:rPr>
        <w:t>Un Consejero o Consejera Presidente;</w:t>
      </w:r>
    </w:p>
    <w:p w14:paraId="66501F0F" w14:textId="77777777" w:rsidR="00C75236" w:rsidRPr="005B448C" w:rsidRDefault="00C75236" w:rsidP="00C75236">
      <w:pPr>
        <w:pStyle w:val="Prrafodelista"/>
        <w:numPr>
          <w:ilvl w:val="0"/>
          <w:numId w:val="2"/>
        </w:numPr>
        <w:spacing w:line="360" w:lineRule="auto"/>
        <w:ind w:right="48"/>
        <w:jc w:val="both"/>
        <w:rPr>
          <w:rFonts w:ascii="Trebuchet MS" w:eastAsia="Trebuchet MS" w:hAnsi="Trebuchet MS" w:cs="Trebuchet MS"/>
          <w:sz w:val="26"/>
          <w:szCs w:val="26"/>
        </w:rPr>
      </w:pPr>
      <w:r w:rsidRPr="005B448C">
        <w:rPr>
          <w:rFonts w:ascii="Trebuchet MS" w:eastAsia="Trebuchet MS" w:hAnsi="Trebuchet MS" w:cs="Trebuchet MS"/>
          <w:sz w:val="26"/>
          <w:szCs w:val="26"/>
        </w:rPr>
        <w:t>Un Consejera o Consejero Municipal;</w:t>
      </w:r>
    </w:p>
    <w:p w14:paraId="2AC48294" w14:textId="77777777" w:rsidR="00C75236" w:rsidRPr="005B448C" w:rsidRDefault="00C75236" w:rsidP="00C75236">
      <w:pPr>
        <w:pStyle w:val="Prrafodelista"/>
        <w:numPr>
          <w:ilvl w:val="0"/>
          <w:numId w:val="2"/>
        </w:numPr>
        <w:spacing w:line="360" w:lineRule="auto"/>
        <w:ind w:right="48"/>
        <w:jc w:val="both"/>
        <w:rPr>
          <w:rFonts w:ascii="Trebuchet MS" w:eastAsia="Trebuchet MS" w:hAnsi="Trebuchet MS" w:cs="Trebuchet MS"/>
          <w:sz w:val="26"/>
          <w:szCs w:val="26"/>
        </w:rPr>
      </w:pPr>
      <w:r w:rsidRPr="005B448C">
        <w:rPr>
          <w:rFonts w:ascii="Trebuchet MS" w:eastAsia="Trebuchet MS" w:hAnsi="Trebuchet MS" w:cs="Trebuchet MS"/>
          <w:sz w:val="26"/>
          <w:szCs w:val="26"/>
        </w:rPr>
        <w:t>Un Secretaria o Secretario de Consejo Municipal, y;</w:t>
      </w:r>
    </w:p>
    <w:p w14:paraId="4FD23278" w14:textId="77777777" w:rsidR="00C75236" w:rsidRPr="005B448C" w:rsidRDefault="00C75236" w:rsidP="00C75236">
      <w:pPr>
        <w:pStyle w:val="Prrafodelista"/>
        <w:numPr>
          <w:ilvl w:val="0"/>
          <w:numId w:val="2"/>
        </w:numPr>
        <w:spacing w:after="240" w:line="360" w:lineRule="auto"/>
        <w:ind w:right="48"/>
        <w:jc w:val="both"/>
        <w:rPr>
          <w:rFonts w:ascii="Trebuchet MS" w:eastAsia="Trebuchet MS" w:hAnsi="Trebuchet MS" w:cs="Trebuchet MS"/>
          <w:sz w:val="26"/>
          <w:szCs w:val="26"/>
        </w:rPr>
      </w:pPr>
      <w:r w:rsidRPr="005B448C">
        <w:rPr>
          <w:rFonts w:ascii="Trebuchet MS" w:eastAsia="Trebuchet MS" w:hAnsi="Trebuchet MS" w:cs="Trebuchet MS"/>
          <w:sz w:val="26"/>
          <w:szCs w:val="26"/>
        </w:rPr>
        <w:t>Un Asistente Municipal.</w:t>
      </w:r>
    </w:p>
    <w:p w14:paraId="4DE7031B" w14:textId="3B80FAEF" w:rsidR="00C75236" w:rsidRPr="005B448C" w:rsidRDefault="00C75236" w:rsidP="00C75236">
      <w:pPr>
        <w:spacing w:after="240" w:line="360" w:lineRule="auto"/>
        <w:ind w:right="48"/>
        <w:jc w:val="both"/>
        <w:rPr>
          <w:rFonts w:ascii="Trebuchet MS" w:eastAsia="Trebuchet MS" w:hAnsi="Trebuchet MS" w:cs="Trebuchet MS"/>
          <w:sz w:val="26"/>
          <w:szCs w:val="26"/>
        </w:rPr>
      </w:pPr>
      <w:r w:rsidRPr="005B448C">
        <w:rPr>
          <w:rFonts w:ascii="Trebuchet MS" w:eastAsia="Trebuchet MS" w:hAnsi="Trebuchet MS" w:cs="Trebuchet MS"/>
          <w:sz w:val="26"/>
          <w:szCs w:val="26"/>
        </w:rPr>
        <w:t>Estos están segmentados en cuatro grupos</w:t>
      </w:r>
      <w:r w:rsidR="00F82A7B" w:rsidRPr="005B448C">
        <w:rPr>
          <w:rFonts w:ascii="Trebuchet MS" w:eastAsia="Trebuchet MS" w:hAnsi="Trebuchet MS" w:cs="Trebuchet MS"/>
          <w:sz w:val="26"/>
          <w:szCs w:val="26"/>
        </w:rPr>
        <w:t>, a saber:</w:t>
      </w:r>
      <w:r w:rsidRPr="005B448C">
        <w:rPr>
          <w:rFonts w:ascii="Trebuchet MS" w:eastAsia="Trebuchet MS" w:hAnsi="Trebuchet MS" w:cs="Trebuchet MS"/>
          <w:sz w:val="26"/>
          <w:szCs w:val="26"/>
        </w:rPr>
        <w:t xml:space="preserve"> A, B, C y D, cuya instalación se proyecta desfasada: para el grupo A, desde el 16 de marzo de 2024, en el caso del grupo B será para el 1 de abril de 2024, y los grupos C y D se instalarán el 16 de abril de 2024. Sin embargo, no compart</w:t>
      </w:r>
      <w:r w:rsidR="000B40C8">
        <w:rPr>
          <w:rFonts w:ascii="Trebuchet MS" w:eastAsia="Trebuchet MS" w:hAnsi="Trebuchet MS" w:cs="Trebuchet MS"/>
          <w:sz w:val="26"/>
          <w:szCs w:val="26"/>
        </w:rPr>
        <w:t>imos</w:t>
      </w:r>
      <w:r w:rsidRPr="005B448C">
        <w:rPr>
          <w:rFonts w:ascii="Trebuchet MS" w:eastAsia="Trebuchet MS" w:hAnsi="Trebuchet MS" w:cs="Trebuchet MS"/>
          <w:sz w:val="26"/>
          <w:szCs w:val="26"/>
        </w:rPr>
        <w:t xml:space="preserve"> la propuesta, en virtud de que consider</w:t>
      </w:r>
      <w:r w:rsidR="000B40C8">
        <w:rPr>
          <w:rFonts w:ascii="Trebuchet MS" w:eastAsia="Trebuchet MS" w:hAnsi="Trebuchet MS" w:cs="Trebuchet MS"/>
          <w:sz w:val="26"/>
          <w:szCs w:val="26"/>
        </w:rPr>
        <w:t>amos</w:t>
      </w:r>
      <w:r w:rsidRPr="005B448C">
        <w:rPr>
          <w:rFonts w:ascii="Trebuchet MS" w:eastAsia="Trebuchet MS" w:hAnsi="Trebuchet MS" w:cs="Trebuchet MS"/>
          <w:sz w:val="26"/>
          <w:szCs w:val="26"/>
        </w:rPr>
        <w:t xml:space="preserve"> injustificado que el primer grupo se instale desde a mediados del mes de marzo</w:t>
      </w:r>
      <w:r w:rsidR="00BB5DB7" w:rsidRPr="005B448C">
        <w:rPr>
          <w:rFonts w:ascii="Trebuchet MS" w:eastAsia="Trebuchet MS" w:hAnsi="Trebuchet MS" w:cs="Trebuchet MS"/>
          <w:sz w:val="26"/>
          <w:szCs w:val="26"/>
        </w:rPr>
        <w:t xml:space="preserve">, desde </w:t>
      </w:r>
      <w:r w:rsidR="001B22CD">
        <w:rPr>
          <w:rFonts w:ascii="Trebuchet MS" w:eastAsia="Trebuchet MS" w:hAnsi="Trebuchet MS" w:cs="Trebuchet MS"/>
          <w:sz w:val="26"/>
          <w:szCs w:val="26"/>
        </w:rPr>
        <w:t>nuestra</w:t>
      </w:r>
      <w:r w:rsidR="00BB5DB7" w:rsidRPr="005B448C">
        <w:rPr>
          <w:rFonts w:ascii="Trebuchet MS" w:eastAsia="Trebuchet MS" w:hAnsi="Trebuchet MS" w:cs="Trebuchet MS"/>
          <w:sz w:val="26"/>
          <w:szCs w:val="26"/>
        </w:rPr>
        <w:t xml:space="preserve"> apreciación, </w:t>
      </w:r>
      <w:r w:rsidR="00D01656" w:rsidRPr="005B448C">
        <w:rPr>
          <w:rFonts w:ascii="Trebuchet MS" w:eastAsia="Trebuchet MS" w:hAnsi="Trebuchet MS" w:cs="Trebuchet MS"/>
          <w:sz w:val="26"/>
          <w:szCs w:val="26"/>
        </w:rPr>
        <w:t xml:space="preserve">los del grupo A se deberían instalar el 1º de abril y el resto el 16 del mismo mes. </w:t>
      </w:r>
    </w:p>
    <w:p w14:paraId="617632E7" w14:textId="77777777" w:rsidR="00C75236" w:rsidRPr="005B448C" w:rsidRDefault="00C75236" w:rsidP="48566DCE">
      <w:pPr>
        <w:spacing w:after="0" w:line="360" w:lineRule="auto"/>
        <w:ind w:right="-518"/>
        <w:jc w:val="both"/>
        <w:rPr>
          <w:rFonts w:ascii="Trebuchet MS" w:eastAsia="Trebuchet MS" w:hAnsi="Trebuchet MS" w:cs="Trebuchet MS"/>
          <w:sz w:val="26"/>
          <w:szCs w:val="26"/>
        </w:rPr>
      </w:pPr>
    </w:p>
    <w:p w14:paraId="0E8BAAD4" w14:textId="77777777" w:rsidR="00C75236" w:rsidRPr="005B448C" w:rsidRDefault="00C75236" w:rsidP="48566DCE">
      <w:pPr>
        <w:spacing w:after="0" w:line="360" w:lineRule="auto"/>
        <w:ind w:right="-518"/>
        <w:jc w:val="both"/>
        <w:rPr>
          <w:rFonts w:ascii="Trebuchet MS" w:eastAsia="Trebuchet MS" w:hAnsi="Trebuchet MS" w:cs="Trebuchet MS"/>
          <w:sz w:val="26"/>
          <w:szCs w:val="26"/>
        </w:rPr>
      </w:pPr>
    </w:p>
    <w:p w14:paraId="31DBC7D7" w14:textId="1FC78BA9" w:rsidR="00170F9B" w:rsidRPr="005B448C" w:rsidRDefault="00170F9B" w:rsidP="48566DCE">
      <w:pPr>
        <w:pStyle w:val="Sinespaciado"/>
        <w:spacing w:line="360" w:lineRule="auto"/>
        <w:ind w:right="-518"/>
        <w:jc w:val="center"/>
        <w:rPr>
          <w:rFonts w:ascii="Trebuchet MS" w:eastAsia="Trebuchet MS" w:hAnsi="Trebuchet MS" w:cs="Trebuchet MS"/>
          <w:b/>
          <w:bCs/>
          <w:sz w:val="26"/>
          <w:szCs w:val="26"/>
        </w:rPr>
      </w:pPr>
      <w:r w:rsidRPr="005B448C">
        <w:rPr>
          <w:rFonts w:ascii="Trebuchet MS" w:eastAsia="Trebuchet MS" w:hAnsi="Trebuchet MS" w:cs="Trebuchet MS"/>
          <w:b/>
          <w:bCs/>
          <w:sz w:val="26"/>
          <w:szCs w:val="26"/>
        </w:rPr>
        <w:t xml:space="preserve">Guadalajara, Jalisco; a </w:t>
      </w:r>
      <w:r w:rsidR="003814B0" w:rsidRPr="005B448C">
        <w:rPr>
          <w:rFonts w:ascii="Trebuchet MS" w:eastAsia="Trebuchet MS" w:hAnsi="Trebuchet MS" w:cs="Trebuchet MS"/>
          <w:b/>
          <w:bCs/>
          <w:sz w:val="26"/>
          <w:szCs w:val="26"/>
        </w:rPr>
        <w:t>8</w:t>
      </w:r>
      <w:r w:rsidR="004A0C69" w:rsidRPr="005B448C">
        <w:rPr>
          <w:rFonts w:ascii="Trebuchet MS" w:eastAsia="Trebuchet MS" w:hAnsi="Trebuchet MS" w:cs="Trebuchet MS"/>
          <w:b/>
          <w:bCs/>
          <w:sz w:val="26"/>
          <w:szCs w:val="26"/>
        </w:rPr>
        <w:t xml:space="preserve"> agosto</w:t>
      </w:r>
      <w:r w:rsidRPr="005B448C">
        <w:rPr>
          <w:rFonts w:ascii="Trebuchet MS" w:eastAsia="Trebuchet MS" w:hAnsi="Trebuchet MS" w:cs="Trebuchet MS"/>
          <w:b/>
          <w:bCs/>
          <w:sz w:val="26"/>
          <w:szCs w:val="26"/>
        </w:rPr>
        <w:t xml:space="preserve"> de 2023.</w:t>
      </w:r>
    </w:p>
    <w:p w14:paraId="1606EDC7" w14:textId="77777777" w:rsidR="00DF714D" w:rsidRPr="005B448C" w:rsidRDefault="00DF714D" w:rsidP="48566DCE">
      <w:pPr>
        <w:spacing w:after="0" w:line="360" w:lineRule="auto"/>
        <w:ind w:right="-518"/>
        <w:rPr>
          <w:rFonts w:ascii="Trebuchet MS" w:eastAsia="Trebuchet MS" w:hAnsi="Trebuchet MS" w:cs="Trebuchet MS"/>
          <w:b/>
          <w:bCs/>
          <w:sz w:val="26"/>
          <w:szCs w:val="26"/>
          <w:lang w:val="es-ES" w:eastAsia="es-ES"/>
        </w:rPr>
      </w:pPr>
    </w:p>
    <w:tbl>
      <w:tblPr>
        <w:tblW w:w="8838" w:type="dxa"/>
        <w:tblInd w:w="579" w:type="dxa"/>
        <w:tblLook w:val="04A0" w:firstRow="1" w:lastRow="0" w:firstColumn="1" w:lastColumn="0" w:noHBand="0" w:noVBand="1"/>
      </w:tblPr>
      <w:tblGrid>
        <w:gridCol w:w="4373"/>
        <w:gridCol w:w="4465"/>
      </w:tblGrid>
      <w:tr w:rsidR="001B22CD" w14:paraId="19F175A6" w14:textId="77777777" w:rsidTr="001B22CD">
        <w:tc>
          <w:tcPr>
            <w:tcW w:w="4373" w:type="dxa"/>
          </w:tcPr>
          <w:p w14:paraId="00F98BB5" w14:textId="77777777" w:rsidR="001B22CD" w:rsidRDefault="001B22CD">
            <w:pPr>
              <w:spacing w:after="0" w:line="276" w:lineRule="auto"/>
              <w:rPr>
                <w:rFonts w:ascii="Trebuchet MS" w:eastAsia="Times New Roman" w:hAnsi="Trebuchet MS" w:cs="Arial"/>
                <w:b/>
                <w:kern w:val="2"/>
                <w:sz w:val="26"/>
                <w:szCs w:val="26"/>
                <w:lang w:val="es-ES" w:eastAsia="es-ES"/>
                <w14:ligatures w14:val="standardContextual"/>
              </w:rPr>
            </w:pPr>
          </w:p>
          <w:p w14:paraId="007156CE" w14:textId="77777777" w:rsidR="001B22CD" w:rsidRDefault="001B22CD">
            <w:pPr>
              <w:spacing w:after="0" w:line="276" w:lineRule="auto"/>
              <w:jc w:val="center"/>
              <w:rPr>
                <w:rFonts w:ascii="Trebuchet MS" w:eastAsia="Times New Roman" w:hAnsi="Trebuchet MS" w:cs="Arial"/>
                <w:b/>
                <w:kern w:val="2"/>
                <w:sz w:val="26"/>
                <w:szCs w:val="26"/>
                <w:lang w:val="es-ES" w:eastAsia="es-ES"/>
                <w14:ligatures w14:val="standardContextual"/>
              </w:rPr>
            </w:pPr>
            <w:r>
              <w:rPr>
                <w:rFonts w:ascii="Trebuchet MS" w:eastAsia="Times New Roman" w:hAnsi="Trebuchet MS" w:cs="Arial"/>
                <w:b/>
                <w:kern w:val="2"/>
                <w:sz w:val="26"/>
                <w:szCs w:val="26"/>
                <w:lang w:val="es-ES" w:eastAsia="es-ES"/>
                <w14:ligatures w14:val="standardContextual"/>
              </w:rPr>
              <w:t>Silvia Guadalupe Bustos Vásquez</w:t>
            </w:r>
          </w:p>
          <w:p w14:paraId="171BCB38" w14:textId="77777777" w:rsidR="001B22CD" w:rsidRDefault="001B22CD">
            <w:pPr>
              <w:spacing w:after="0" w:line="276" w:lineRule="auto"/>
              <w:jc w:val="center"/>
              <w:rPr>
                <w:rFonts w:ascii="Trebuchet MS" w:eastAsia="Times New Roman" w:hAnsi="Trebuchet MS" w:cs="Arial"/>
                <w:b/>
                <w:kern w:val="2"/>
                <w:sz w:val="26"/>
                <w:szCs w:val="26"/>
                <w:lang w:val="es-ES" w:eastAsia="es-ES"/>
                <w14:ligatures w14:val="standardContextual"/>
              </w:rPr>
            </w:pPr>
            <w:r>
              <w:rPr>
                <w:rFonts w:ascii="Trebuchet MS" w:eastAsia="Times New Roman" w:hAnsi="Trebuchet MS" w:cs="Arial"/>
                <w:b/>
                <w:kern w:val="2"/>
                <w:sz w:val="26"/>
                <w:szCs w:val="26"/>
                <w:lang w:val="es-ES" w:eastAsia="es-ES"/>
                <w14:ligatures w14:val="standardContextual"/>
              </w:rPr>
              <w:t xml:space="preserve">Consejera electoral </w:t>
            </w:r>
          </w:p>
        </w:tc>
        <w:tc>
          <w:tcPr>
            <w:tcW w:w="4465" w:type="dxa"/>
          </w:tcPr>
          <w:p w14:paraId="204FF308" w14:textId="77777777" w:rsidR="001B22CD" w:rsidRDefault="001B22CD">
            <w:pPr>
              <w:spacing w:after="0" w:line="276" w:lineRule="auto"/>
              <w:rPr>
                <w:rFonts w:ascii="Trebuchet MS" w:eastAsia="Times New Roman" w:hAnsi="Trebuchet MS" w:cs="Arial"/>
                <w:b/>
                <w:kern w:val="2"/>
                <w:sz w:val="26"/>
                <w:szCs w:val="26"/>
                <w:lang w:val="es-ES" w:eastAsia="es-ES"/>
                <w14:ligatures w14:val="standardContextual"/>
              </w:rPr>
            </w:pPr>
          </w:p>
          <w:p w14:paraId="362B3045" w14:textId="77777777" w:rsidR="001B22CD" w:rsidRDefault="001B22CD">
            <w:pPr>
              <w:spacing w:after="0" w:line="276" w:lineRule="auto"/>
              <w:jc w:val="center"/>
              <w:rPr>
                <w:rFonts w:ascii="Trebuchet MS" w:eastAsia="Times New Roman" w:hAnsi="Trebuchet MS" w:cs="Arial"/>
                <w:b/>
                <w:kern w:val="2"/>
                <w:sz w:val="26"/>
                <w:szCs w:val="26"/>
                <w:lang w:val="es-ES" w:eastAsia="es-ES"/>
                <w14:ligatures w14:val="standardContextual"/>
              </w:rPr>
            </w:pPr>
            <w:r>
              <w:rPr>
                <w:rFonts w:ascii="Trebuchet MS" w:eastAsia="Times New Roman" w:hAnsi="Trebuchet MS" w:cs="Arial"/>
                <w:b/>
                <w:kern w:val="2"/>
                <w:sz w:val="26"/>
                <w:szCs w:val="26"/>
                <w:lang w:val="es-ES" w:eastAsia="es-ES"/>
                <w14:ligatures w14:val="standardContextual"/>
              </w:rPr>
              <w:t>Zoad Jeanine García González</w:t>
            </w:r>
          </w:p>
          <w:p w14:paraId="31E7854C" w14:textId="77777777" w:rsidR="001B22CD" w:rsidRDefault="001B22CD">
            <w:pPr>
              <w:spacing w:after="0" w:line="276" w:lineRule="auto"/>
              <w:jc w:val="center"/>
              <w:rPr>
                <w:rFonts w:ascii="Trebuchet MS" w:eastAsia="Times New Roman" w:hAnsi="Trebuchet MS" w:cs="Arial"/>
                <w:b/>
                <w:kern w:val="2"/>
                <w:sz w:val="26"/>
                <w:szCs w:val="26"/>
                <w:lang w:val="es-ES" w:eastAsia="es-ES"/>
                <w14:ligatures w14:val="standardContextual"/>
              </w:rPr>
            </w:pPr>
            <w:r>
              <w:rPr>
                <w:rFonts w:ascii="Trebuchet MS" w:eastAsia="Times New Roman" w:hAnsi="Trebuchet MS" w:cs="Arial"/>
                <w:b/>
                <w:kern w:val="2"/>
                <w:sz w:val="26"/>
                <w:szCs w:val="26"/>
                <w:lang w:val="es-ES" w:eastAsia="es-ES"/>
                <w14:ligatures w14:val="standardContextual"/>
              </w:rPr>
              <w:t xml:space="preserve">Consejera electoral </w:t>
            </w:r>
          </w:p>
        </w:tc>
      </w:tr>
    </w:tbl>
    <w:p w14:paraId="7D0E0A79" w14:textId="35290034" w:rsidR="002B6012" w:rsidRPr="005B448C" w:rsidRDefault="002B6012" w:rsidP="48566DCE">
      <w:pPr>
        <w:pStyle w:val="Sinespaciado"/>
        <w:spacing w:line="360" w:lineRule="auto"/>
        <w:ind w:right="-518"/>
        <w:jc w:val="center"/>
        <w:rPr>
          <w:rFonts w:ascii="Trebuchet MS" w:eastAsia="Trebuchet MS" w:hAnsi="Trebuchet MS" w:cs="Trebuchet MS"/>
          <w:b/>
          <w:bCs/>
          <w:sz w:val="26"/>
          <w:szCs w:val="26"/>
        </w:rPr>
      </w:pPr>
    </w:p>
    <w:sectPr w:rsidR="002B6012" w:rsidRPr="005B448C" w:rsidSect="00321D8E">
      <w:headerReference w:type="default" r:id="rId14"/>
      <w:footerReference w:type="default" r:id="rId15"/>
      <w:headerReference w:type="first" r:id="rId16"/>
      <w:pgSz w:w="12240" w:h="15840"/>
      <w:pgMar w:top="2836" w:right="1418" w:bottom="1871"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uenta Microsoft" w:date="2023-08-07T14:11:00Z" w:initials="CM">
    <w:p w14:paraId="14C0AAF4" w14:textId="549B54DE" w:rsidR="000411BE" w:rsidRDefault="000411BE">
      <w:pPr>
        <w:pStyle w:val="Textocomentario"/>
      </w:pPr>
      <w:r>
        <w:rPr>
          <w:rStyle w:val="Refdecomentario"/>
        </w:rPr>
        <w:annotationRef/>
      </w:r>
      <w:r>
        <w:t>Verificar cómo queda el título del acuerdo.</w:t>
      </w:r>
    </w:p>
  </w:comment>
  <w:comment w:id="1" w:author="Cuenta Microsoft" w:date="2023-08-07T14:13:00Z" w:initials="CM">
    <w:p w14:paraId="0DE117D0" w14:textId="50811495" w:rsidR="000411BE" w:rsidRDefault="000411BE">
      <w:pPr>
        <w:pStyle w:val="Textocomentario"/>
      </w:pPr>
      <w:r>
        <w:rPr>
          <w:rStyle w:val="Refdecomentario"/>
        </w:rPr>
        <w:annotationRef/>
      </w:r>
      <w:r>
        <w:t>Verificar cómo queda el título del acuerdo.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C0AAF4" w15:done="0"/>
  <w15:commentEx w15:paraId="0DE117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C0AAF4" w16cid:durableId="287BE73B"/>
  <w16cid:commentId w16cid:paraId="0DE117D0" w16cid:durableId="287BE7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CE4CD" w14:textId="77777777" w:rsidR="00CF6827" w:rsidRDefault="00CF6827" w:rsidP="00C05ECC">
      <w:pPr>
        <w:spacing w:after="0" w:line="240" w:lineRule="auto"/>
      </w:pPr>
      <w:r>
        <w:separator/>
      </w:r>
    </w:p>
  </w:endnote>
  <w:endnote w:type="continuationSeparator" w:id="0">
    <w:p w14:paraId="02602D7F" w14:textId="77777777" w:rsidR="00CF6827" w:rsidRDefault="00CF6827" w:rsidP="00C05ECC">
      <w:pPr>
        <w:spacing w:after="0" w:line="240" w:lineRule="auto"/>
      </w:pPr>
      <w:r>
        <w:continuationSeparator/>
      </w:r>
    </w:p>
  </w:endnote>
  <w:endnote w:type="continuationNotice" w:id="1">
    <w:p w14:paraId="1A359EBA" w14:textId="77777777" w:rsidR="00CF6827" w:rsidRDefault="00CF68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993372"/>
      <w:docPartObj>
        <w:docPartGallery w:val="Page Numbers (Bottom of Page)"/>
        <w:docPartUnique/>
      </w:docPartObj>
    </w:sdtPr>
    <w:sdtEndPr/>
    <w:sdtContent>
      <w:p w14:paraId="5449FFB0" w14:textId="6D5C734D" w:rsidR="000411BE" w:rsidRDefault="000411BE">
        <w:pPr>
          <w:pStyle w:val="Piedepgina"/>
          <w:jc w:val="right"/>
        </w:pPr>
        <w:r>
          <w:fldChar w:fldCharType="begin"/>
        </w:r>
        <w:r>
          <w:instrText>PAGE   \* MERGEFORMAT</w:instrText>
        </w:r>
        <w:r>
          <w:fldChar w:fldCharType="separate"/>
        </w:r>
        <w:r w:rsidR="00BB2F85">
          <w:rPr>
            <w:noProof/>
          </w:rPr>
          <w:t>10</w:t>
        </w:r>
        <w:r>
          <w:fldChar w:fldCharType="end"/>
        </w:r>
      </w:p>
    </w:sdtContent>
  </w:sdt>
  <w:p w14:paraId="3B4DDAC1" w14:textId="77777777" w:rsidR="000411BE" w:rsidRDefault="000411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CF20A" w14:textId="77777777" w:rsidR="00CF6827" w:rsidRDefault="00CF6827" w:rsidP="00C05ECC">
      <w:pPr>
        <w:spacing w:after="0" w:line="240" w:lineRule="auto"/>
      </w:pPr>
      <w:r>
        <w:separator/>
      </w:r>
    </w:p>
  </w:footnote>
  <w:footnote w:type="continuationSeparator" w:id="0">
    <w:p w14:paraId="06CFB688" w14:textId="77777777" w:rsidR="00CF6827" w:rsidRDefault="00CF6827" w:rsidP="00C05ECC">
      <w:pPr>
        <w:spacing w:after="0" w:line="240" w:lineRule="auto"/>
      </w:pPr>
      <w:r>
        <w:continuationSeparator/>
      </w:r>
    </w:p>
  </w:footnote>
  <w:footnote w:type="continuationNotice" w:id="1">
    <w:p w14:paraId="5DFD5E7C" w14:textId="77777777" w:rsidR="00CF6827" w:rsidRDefault="00CF68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9128C" w14:textId="6AC166C3" w:rsidR="000411BE" w:rsidRDefault="000411BE" w:rsidP="00E963EE">
    <w:pPr>
      <w:pStyle w:val="Encabezado"/>
    </w:pPr>
  </w:p>
  <w:p w14:paraId="44B91698" w14:textId="380ECAD7" w:rsidR="000411BE" w:rsidRDefault="000411BE" w:rsidP="00E963E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E535" w14:textId="02E22BB6" w:rsidR="000411BE" w:rsidRDefault="000411BE" w:rsidP="00E963EE">
    <w:pPr>
      <w:pStyle w:val="Encabezado"/>
    </w:pPr>
    <w:r w:rsidRPr="00525490">
      <w:rPr>
        <w:rFonts w:ascii="Century Gothic" w:hAnsi="Century Gothic"/>
        <w:noProof/>
        <w:sz w:val="23"/>
        <w:szCs w:val="23"/>
        <w:lang w:eastAsia="es-MX"/>
      </w:rPr>
      <w:drawing>
        <wp:inline distT="0" distB="0" distL="0" distR="0" wp14:anchorId="39B387E2" wp14:editId="3770CDBC">
          <wp:extent cx="1533525" cy="861191"/>
          <wp:effectExtent l="0" t="0" r="0" b="0"/>
          <wp:docPr id="1390019243" name="Imagen 1390019243"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50" cy="8622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572D2"/>
    <w:multiLevelType w:val="hybridMultilevel"/>
    <w:tmpl w:val="859AF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2A5550A"/>
    <w:multiLevelType w:val="hybridMultilevel"/>
    <w:tmpl w:val="64D82D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555555E7"/>
    <w:multiLevelType w:val="hybridMultilevel"/>
    <w:tmpl w:val="9E4EA7CE"/>
    <w:lvl w:ilvl="0" w:tplc="080A0001">
      <w:start w:val="1"/>
      <w:numFmt w:val="bullet"/>
      <w:lvlText w:val=""/>
      <w:lvlJc w:val="left"/>
      <w:pPr>
        <w:ind w:left="797" w:hanging="360"/>
      </w:pPr>
      <w:rPr>
        <w:rFonts w:ascii="Symbol" w:hAnsi="Symbol" w:hint="default"/>
      </w:rPr>
    </w:lvl>
    <w:lvl w:ilvl="1" w:tplc="080A0003" w:tentative="1">
      <w:start w:val="1"/>
      <w:numFmt w:val="bullet"/>
      <w:lvlText w:val="o"/>
      <w:lvlJc w:val="left"/>
      <w:pPr>
        <w:ind w:left="1517" w:hanging="360"/>
      </w:pPr>
      <w:rPr>
        <w:rFonts w:ascii="Courier New" w:hAnsi="Courier New" w:cs="Courier New" w:hint="default"/>
      </w:rPr>
    </w:lvl>
    <w:lvl w:ilvl="2" w:tplc="080A0005" w:tentative="1">
      <w:start w:val="1"/>
      <w:numFmt w:val="bullet"/>
      <w:lvlText w:val=""/>
      <w:lvlJc w:val="left"/>
      <w:pPr>
        <w:ind w:left="2237" w:hanging="360"/>
      </w:pPr>
      <w:rPr>
        <w:rFonts w:ascii="Wingdings" w:hAnsi="Wingdings" w:hint="default"/>
      </w:rPr>
    </w:lvl>
    <w:lvl w:ilvl="3" w:tplc="080A0001" w:tentative="1">
      <w:start w:val="1"/>
      <w:numFmt w:val="bullet"/>
      <w:lvlText w:val=""/>
      <w:lvlJc w:val="left"/>
      <w:pPr>
        <w:ind w:left="2957" w:hanging="360"/>
      </w:pPr>
      <w:rPr>
        <w:rFonts w:ascii="Symbol" w:hAnsi="Symbol" w:hint="default"/>
      </w:rPr>
    </w:lvl>
    <w:lvl w:ilvl="4" w:tplc="080A0003" w:tentative="1">
      <w:start w:val="1"/>
      <w:numFmt w:val="bullet"/>
      <w:lvlText w:val="o"/>
      <w:lvlJc w:val="left"/>
      <w:pPr>
        <w:ind w:left="3677" w:hanging="360"/>
      </w:pPr>
      <w:rPr>
        <w:rFonts w:ascii="Courier New" w:hAnsi="Courier New" w:cs="Courier New" w:hint="default"/>
      </w:rPr>
    </w:lvl>
    <w:lvl w:ilvl="5" w:tplc="080A0005" w:tentative="1">
      <w:start w:val="1"/>
      <w:numFmt w:val="bullet"/>
      <w:lvlText w:val=""/>
      <w:lvlJc w:val="left"/>
      <w:pPr>
        <w:ind w:left="4397" w:hanging="360"/>
      </w:pPr>
      <w:rPr>
        <w:rFonts w:ascii="Wingdings" w:hAnsi="Wingdings" w:hint="default"/>
      </w:rPr>
    </w:lvl>
    <w:lvl w:ilvl="6" w:tplc="080A0001" w:tentative="1">
      <w:start w:val="1"/>
      <w:numFmt w:val="bullet"/>
      <w:lvlText w:val=""/>
      <w:lvlJc w:val="left"/>
      <w:pPr>
        <w:ind w:left="5117" w:hanging="360"/>
      </w:pPr>
      <w:rPr>
        <w:rFonts w:ascii="Symbol" w:hAnsi="Symbol" w:hint="default"/>
      </w:rPr>
    </w:lvl>
    <w:lvl w:ilvl="7" w:tplc="080A0003" w:tentative="1">
      <w:start w:val="1"/>
      <w:numFmt w:val="bullet"/>
      <w:lvlText w:val="o"/>
      <w:lvlJc w:val="left"/>
      <w:pPr>
        <w:ind w:left="5837" w:hanging="360"/>
      </w:pPr>
      <w:rPr>
        <w:rFonts w:ascii="Courier New" w:hAnsi="Courier New" w:cs="Courier New" w:hint="default"/>
      </w:rPr>
    </w:lvl>
    <w:lvl w:ilvl="8" w:tplc="080A0005" w:tentative="1">
      <w:start w:val="1"/>
      <w:numFmt w:val="bullet"/>
      <w:lvlText w:val=""/>
      <w:lvlJc w:val="left"/>
      <w:pPr>
        <w:ind w:left="6557" w:hanging="360"/>
      </w:pPr>
      <w:rPr>
        <w:rFonts w:ascii="Wingdings" w:hAnsi="Wingdings" w:hint="default"/>
      </w:rPr>
    </w:lvl>
  </w:abstractNum>
  <w:abstractNum w:abstractNumId="3" w15:restartNumberingAfterBreak="0">
    <w:nsid w:val="5C903E5D"/>
    <w:multiLevelType w:val="hybridMultilevel"/>
    <w:tmpl w:val="5EDA3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36880780">
    <w:abstractNumId w:val="1"/>
  </w:num>
  <w:num w:numId="2" w16cid:durableId="1215848808">
    <w:abstractNumId w:val="0"/>
  </w:num>
  <w:num w:numId="3" w16cid:durableId="258950269">
    <w:abstractNumId w:val="2"/>
  </w:num>
  <w:num w:numId="4" w16cid:durableId="116065582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enta Microsoft">
    <w15:presenceInfo w15:providerId="Windows Live" w15:userId="2c068d79ca4bce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revisionView w:markup="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E9E"/>
    <w:rsid w:val="0000042E"/>
    <w:rsid w:val="00004159"/>
    <w:rsid w:val="000055FE"/>
    <w:rsid w:val="000202FB"/>
    <w:rsid w:val="0002727A"/>
    <w:rsid w:val="00027FCE"/>
    <w:rsid w:val="0003027A"/>
    <w:rsid w:val="00033D7C"/>
    <w:rsid w:val="000411BE"/>
    <w:rsid w:val="00044C60"/>
    <w:rsid w:val="00045BBB"/>
    <w:rsid w:val="00047C1E"/>
    <w:rsid w:val="000506DF"/>
    <w:rsid w:val="00051C50"/>
    <w:rsid w:val="0005407C"/>
    <w:rsid w:val="00054F43"/>
    <w:rsid w:val="00056C91"/>
    <w:rsid w:val="00057F69"/>
    <w:rsid w:val="00061A87"/>
    <w:rsid w:val="00072490"/>
    <w:rsid w:val="000725A1"/>
    <w:rsid w:val="00074D17"/>
    <w:rsid w:val="000763A3"/>
    <w:rsid w:val="0007651E"/>
    <w:rsid w:val="00082C85"/>
    <w:rsid w:val="00084840"/>
    <w:rsid w:val="00085C9E"/>
    <w:rsid w:val="00094746"/>
    <w:rsid w:val="00094B74"/>
    <w:rsid w:val="000964AD"/>
    <w:rsid w:val="0009764E"/>
    <w:rsid w:val="00097F1E"/>
    <w:rsid w:val="000A248E"/>
    <w:rsid w:val="000A2E93"/>
    <w:rsid w:val="000A56B4"/>
    <w:rsid w:val="000A6548"/>
    <w:rsid w:val="000B40C8"/>
    <w:rsid w:val="000B4480"/>
    <w:rsid w:val="000C26B3"/>
    <w:rsid w:val="000C326D"/>
    <w:rsid w:val="000C408B"/>
    <w:rsid w:val="000C43FE"/>
    <w:rsid w:val="000C5FC6"/>
    <w:rsid w:val="000C6202"/>
    <w:rsid w:val="000D5792"/>
    <w:rsid w:val="000E134E"/>
    <w:rsid w:val="000E480F"/>
    <w:rsid w:val="000F1AB4"/>
    <w:rsid w:val="000F1AE6"/>
    <w:rsid w:val="000F2C27"/>
    <w:rsid w:val="000F52B3"/>
    <w:rsid w:val="000F721D"/>
    <w:rsid w:val="001007EC"/>
    <w:rsid w:val="00104079"/>
    <w:rsid w:val="001044B3"/>
    <w:rsid w:val="001047DF"/>
    <w:rsid w:val="00105381"/>
    <w:rsid w:val="00107BAF"/>
    <w:rsid w:val="001119EC"/>
    <w:rsid w:val="00117085"/>
    <w:rsid w:val="00120017"/>
    <w:rsid w:val="00120374"/>
    <w:rsid w:val="00122C8C"/>
    <w:rsid w:val="0012530A"/>
    <w:rsid w:val="001259F8"/>
    <w:rsid w:val="001326A9"/>
    <w:rsid w:val="0013437A"/>
    <w:rsid w:val="00136D88"/>
    <w:rsid w:val="00140A3E"/>
    <w:rsid w:val="00143703"/>
    <w:rsid w:val="0015079B"/>
    <w:rsid w:val="00150DB6"/>
    <w:rsid w:val="00156ECD"/>
    <w:rsid w:val="001632B8"/>
    <w:rsid w:val="001633D8"/>
    <w:rsid w:val="0016358A"/>
    <w:rsid w:val="00164902"/>
    <w:rsid w:val="00170F9B"/>
    <w:rsid w:val="0017166A"/>
    <w:rsid w:val="00171FE3"/>
    <w:rsid w:val="00172FBC"/>
    <w:rsid w:val="001737BC"/>
    <w:rsid w:val="0017602B"/>
    <w:rsid w:val="00176A0B"/>
    <w:rsid w:val="001846A7"/>
    <w:rsid w:val="001856C3"/>
    <w:rsid w:val="001918C7"/>
    <w:rsid w:val="001920DD"/>
    <w:rsid w:val="001A16D2"/>
    <w:rsid w:val="001A19B9"/>
    <w:rsid w:val="001A4768"/>
    <w:rsid w:val="001A5926"/>
    <w:rsid w:val="001A7D61"/>
    <w:rsid w:val="001B22CD"/>
    <w:rsid w:val="001B3281"/>
    <w:rsid w:val="001B45E4"/>
    <w:rsid w:val="001C0861"/>
    <w:rsid w:val="001C1710"/>
    <w:rsid w:val="001C21DD"/>
    <w:rsid w:val="001C62F7"/>
    <w:rsid w:val="001C67B8"/>
    <w:rsid w:val="001D3070"/>
    <w:rsid w:val="001D5EF7"/>
    <w:rsid w:val="001D79E1"/>
    <w:rsid w:val="001E0016"/>
    <w:rsid w:val="001E1D00"/>
    <w:rsid w:val="001E2535"/>
    <w:rsid w:val="001E2FD9"/>
    <w:rsid w:val="001F2345"/>
    <w:rsid w:val="001F4C9D"/>
    <w:rsid w:val="001F5383"/>
    <w:rsid w:val="001F5DA4"/>
    <w:rsid w:val="001F6F4E"/>
    <w:rsid w:val="00201A03"/>
    <w:rsid w:val="00214601"/>
    <w:rsid w:val="002151F6"/>
    <w:rsid w:val="00215728"/>
    <w:rsid w:val="0021787C"/>
    <w:rsid w:val="00220B46"/>
    <w:rsid w:val="002232A3"/>
    <w:rsid w:val="00226FC2"/>
    <w:rsid w:val="002315CA"/>
    <w:rsid w:val="00234264"/>
    <w:rsid w:val="00242F12"/>
    <w:rsid w:val="002434C3"/>
    <w:rsid w:val="00244CF8"/>
    <w:rsid w:val="00250C76"/>
    <w:rsid w:val="00250FE9"/>
    <w:rsid w:val="002521EA"/>
    <w:rsid w:val="00252673"/>
    <w:rsid w:val="00256B9B"/>
    <w:rsid w:val="00264CB5"/>
    <w:rsid w:val="00265648"/>
    <w:rsid w:val="002723E6"/>
    <w:rsid w:val="00273E58"/>
    <w:rsid w:val="0027742A"/>
    <w:rsid w:val="00285437"/>
    <w:rsid w:val="00287DFC"/>
    <w:rsid w:val="0029045E"/>
    <w:rsid w:val="00295CA0"/>
    <w:rsid w:val="002A4428"/>
    <w:rsid w:val="002A63B5"/>
    <w:rsid w:val="002B2F1A"/>
    <w:rsid w:val="002B6012"/>
    <w:rsid w:val="002B6B3A"/>
    <w:rsid w:val="002C094F"/>
    <w:rsid w:val="002C3C84"/>
    <w:rsid w:val="002C7B62"/>
    <w:rsid w:val="002D17B4"/>
    <w:rsid w:val="002D2974"/>
    <w:rsid w:val="002D3291"/>
    <w:rsid w:val="002E3A3E"/>
    <w:rsid w:val="002E6EC9"/>
    <w:rsid w:val="002F242A"/>
    <w:rsid w:val="002F2D47"/>
    <w:rsid w:val="002F50C6"/>
    <w:rsid w:val="00302049"/>
    <w:rsid w:val="00302EA2"/>
    <w:rsid w:val="0030470F"/>
    <w:rsid w:val="00311E4A"/>
    <w:rsid w:val="00312FC2"/>
    <w:rsid w:val="00313245"/>
    <w:rsid w:val="00321090"/>
    <w:rsid w:val="00321D8E"/>
    <w:rsid w:val="00323C13"/>
    <w:rsid w:val="00330353"/>
    <w:rsid w:val="003322CD"/>
    <w:rsid w:val="00334990"/>
    <w:rsid w:val="00336ACC"/>
    <w:rsid w:val="00336BB9"/>
    <w:rsid w:val="00336CCB"/>
    <w:rsid w:val="00340C68"/>
    <w:rsid w:val="00340FEC"/>
    <w:rsid w:val="00343DC9"/>
    <w:rsid w:val="00345454"/>
    <w:rsid w:val="00351929"/>
    <w:rsid w:val="003533DC"/>
    <w:rsid w:val="0035581A"/>
    <w:rsid w:val="00356A66"/>
    <w:rsid w:val="00364E5F"/>
    <w:rsid w:val="00365364"/>
    <w:rsid w:val="00365CCA"/>
    <w:rsid w:val="00370803"/>
    <w:rsid w:val="0037139E"/>
    <w:rsid w:val="00372135"/>
    <w:rsid w:val="00372CE8"/>
    <w:rsid w:val="003735A6"/>
    <w:rsid w:val="003739D1"/>
    <w:rsid w:val="00374EC1"/>
    <w:rsid w:val="003762E6"/>
    <w:rsid w:val="003814B0"/>
    <w:rsid w:val="00382C45"/>
    <w:rsid w:val="00385023"/>
    <w:rsid w:val="00391F0E"/>
    <w:rsid w:val="003922B8"/>
    <w:rsid w:val="00393AD9"/>
    <w:rsid w:val="00393B1F"/>
    <w:rsid w:val="003955D4"/>
    <w:rsid w:val="00395860"/>
    <w:rsid w:val="003965CA"/>
    <w:rsid w:val="00396B1D"/>
    <w:rsid w:val="003A090F"/>
    <w:rsid w:val="003A0EC9"/>
    <w:rsid w:val="003A25E7"/>
    <w:rsid w:val="003A5170"/>
    <w:rsid w:val="003B1E4E"/>
    <w:rsid w:val="003B23B5"/>
    <w:rsid w:val="003B2D66"/>
    <w:rsid w:val="003B3045"/>
    <w:rsid w:val="003B65F5"/>
    <w:rsid w:val="003C33D0"/>
    <w:rsid w:val="003D0DF1"/>
    <w:rsid w:val="003E0F2F"/>
    <w:rsid w:val="003E16AD"/>
    <w:rsid w:val="003E43E3"/>
    <w:rsid w:val="003F15A3"/>
    <w:rsid w:val="003F36CF"/>
    <w:rsid w:val="003F37BC"/>
    <w:rsid w:val="00402B5D"/>
    <w:rsid w:val="00410635"/>
    <w:rsid w:val="00412737"/>
    <w:rsid w:val="00412BAD"/>
    <w:rsid w:val="00414BB2"/>
    <w:rsid w:val="0042099B"/>
    <w:rsid w:val="00420A98"/>
    <w:rsid w:val="00423058"/>
    <w:rsid w:val="00433CBC"/>
    <w:rsid w:val="0043439D"/>
    <w:rsid w:val="004346EE"/>
    <w:rsid w:val="00441C3A"/>
    <w:rsid w:val="00443F89"/>
    <w:rsid w:val="0044431F"/>
    <w:rsid w:val="00444809"/>
    <w:rsid w:val="00450643"/>
    <w:rsid w:val="00454F2B"/>
    <w:rsid w:val="004579A1"/>
    <w:rsid w:val="00457FED"/>
    <w:rsid w:val="0046261A"/>
    <w:rsid w:val="004647C1"/>
    <w:rsid w:val="004677C7"/>
    <w:rsid w:val="00480665"/>
    <w:rsid w:val="00480B3F"/>
    <w:rsid w:val="00480FB4"/>
    <w:rsid w:val="00482624"/>
    <w:rsid w:val="00482990"/>
    <w:rsid w:val="00485E99"/>
    <w:rsid w:val="00486F38"/>
    <w:rsid w:val="00493547"/>
    <w:rsid w:val="00494D5B"/>
    <w:rsid w:val="00496A2F"/>
    <w:rsid w:val="00496BA1"/>
    <w:rsid w:val="004A0C69"/>
    <w:rsid w:val="004A517B"/>
    <w:rsid w:val="004A5960"/>
    <w:rsid w:val="004B056A"/>
    <w:rsid w:val="004B07B1"/>
    <w:rsid w:val="004B289D"/>
    <w:rsid w:val="004B69E4"/>
    <w:rsid w:val="004C1936"/>
    <w:rsid w:val="004C1ED0"/>
    <w:rsid w:val="004C5617"/>
    <w:rsid w:val="004C5E34"/>
    <w:rsid w:val="004C6A69"/>
    <w:rsid w:val="004D01D2"/>
    <w:rsid w:val="004D1398"/>
    <w:rsid w:val="004D6942"/>
    <w:rsid w:val="004D7968"/>
    <w:rsid w:val="004E6084"/>
    <w:rsid w:val="004E6611"/>
    <w:rsid w:val="004F02CD"/>
    <w:rsid w:val="004F36D6"/>
    <w:rsid w:val="004F467F"/>
    <w:rsid w:val="00504EAA"/>
    <w:rsid w:val="0050713C"/>
    <w:rsid w:val="00507543"/>
    <w:rsid w:val="0051282B"/>
    <w:rsid w:val="00514B78"/>
    <w:rsid w:val="00515CE5"/>
    <w:rsid w:val="00516529"/>
    <w:rsid w:val="0052104A"/>
    <w:rsid w:val="00522C0E"/>
    <w:rsid w:val="00530673"/>
    <w:rsid w:val="00532542"/>
    <w:rsid w:val="0053274D"/>
    <w:rsid w:val="00532A4C"/>
    <w:rsid w:val="00532C29"/>
    <w:rsid w:val="00532CAC"/>
    <w:rsid w:val="0053542B"/>
    <w:rsid w:val="0053704F"/>
    <w:rsid w:val="00544271"/>
    <w:rsid w:val="0054615D"/>
    <w:rsid w:val="005466DF"/>
    <w:rsid w:val="00553E0C"/>
    <w:rsid w:val="00560B83"/>
    <w:rsid w:val="00563037"/>
    <w:rsid w:val="00567CB7"/>
    <w:rsid w:val="00571649"/>
    <w:rsid w:val="0057362D"/>
    <w:rsid w:val="00577614"/>
    <w:rsid w:val="00577702"/>
    <w:rsid w:val="00581067"/>
    <w:rsid w:val="00585EE7"/>
    <w:rsid w:val="00594EF5"/>
    <w:rsid w:val="00597147"/>
    <w:rsid w:val="00597196"/>
    <w:rsid w:val="005A1F34"/>
    <w:rsid w:val="005A776C"/>
    <w:rsid w:val="005B006A"/>
    <w:rsid w:val="005B18E6"/>
    <w:rsid w:val="005B448C"/>
    <w:rsid w:val="005B6161"/>
    <w:rsid w:val="005B7EF3"/>
    <w:rsid w:val="005C5609"/>
    <w:rsid w:val="005C6E7F"/>
    <w:rsid w:val="005D069E"/>
    <w:rsid w:val="005D1478"/>
    <w:rsid w:val="005D44AF"/>
    <w:rsid w:val="005D49D1"/>
    <w:rsid w:val="005E0A54"/>
    <w:rsid w:val="005E2F1B"/>
    <w:rsid w:val="005F12A7"/>
    <w:rsid w:val="005F67F8"/>
    <w:rsid w:val="005F772F"/>
    <w:rsid w:val="00600993"/>
    <w:rsid w:val="00600A93"/>
    <w:rsid w:val="006024E5"/>
    <w:rsid w:val="0061062A"/>
    <w:rsid w:val="0061249D"/>
    <w:rsid w:val="00613F83"/>
    <w:rsid w:val="00623B28"/>
    <w:rsid w:val="0062667E"/>
    <w:rsid w:val="006360EA"/>
    <w:rsid w:val="0064105E"/>
    <w:rsid w:val="00642D69"/>
    <w:rsid w:val="0064427E"/>
    <w:rsid w:val="0064493B"/>
    <w:rsid w:val="006449E6"/>
    <w:rsid w:val="006457CE"/>
    <w:rsid w:val="00647700"/>
    <w:rsid w:val="00647BCF"/>
    <w:rsid w:val="00651A2D"/>
    <w:rsid w:val="0066119E"/>
    <w:rsid w:val="00662B26"/>
    <w:rsid w:val="00663C41"/>
    <w:rsid w:val="00671C3F"/>
    <w:rsid w:val="00673C61"/>
    <w:rsid w:val="00674B59"/>
    <w:rsid w:val="00677198"/>
    <w:rsid w:val="00680928"/>
    <w:rsid w:val="00680BB0"/>
    <w:rsid w:val="00681334"/>
    <w:rsid w:val="00681C8D"/>
    <w:rsid w:val="0068492A"/>
    <w:rsid w:val="00686242"/>
    <w:rsid w:val="00686A3D"/>
    <w:rsid w:val="006951E1"/>
    <w:rsid w:val="006A1BD5"/>
    <w:rsid w:val="006A283A"/>
    <w:rsid w:val="006A4049"/>
    <w:rsid w:val="006B423C"/>
    <w:rsid w:val="006B5BDE"/>
    <w:rsid w:val="006B615A"/>
    <w:rsid w:val="006B719F"/>
    <w:rsid w:val="006D0CEB"/>
    <w:rsid w:val="006D0D02"/>
    <w:rsid w:val="006D1CC1"/>
    <w:rsid w:val="006E18F0"/>
    <w:rsid w:val="006E1B9C"/>
    <w:rsid w:val="006E23A9"/>
    <w:rsid w:val="006E571C"/>
    <w:rsid w:val="006F1751"/>
    <w:rsid w:val="006F31F2"/>
    <w:rsid w:val="006F5C56"/>
    <w:rsid w:val="007000E6"/>
    <w:rsid w:val="00701C4F"/>
    <w:rsid w:val="00701F2D"/>
    <w:rsid w:val="00701F72"/>
    <w:rsid w:val="00703D7E"/>
    <w:rsid w:val="00706119"/>
    <w:rsid w:val="00714D0D"/>
    <w:rsid w:val="007154C5"/>
    <w:rsid w:val="00715FB3"/>
    <w:rsid w:val="00716183"/>
    <w:rsid w:val="00716D81"/>
    <w:rsid w:val="00717B40"/>
    <w:rsid w:val="00720923"/>
    <w:rsid w:val="00720C56"/>
    <w:rsid w:val="0072117F"/>
    <w:rsid w:val="0072197A"/>
    <w:rsid w:val="00721EE8"/>
    <w:rsid w:val="00725156"/>
    <w:rsid w:val="007263A9"/>
    <w:rsid w:val="00730D12"/>
    <w:rsid w:val="0074205A"/>
    <w:rsid w:val="00743278"/>
    <w:rsid w:val="00744CBC"/>
    <w:rsid w:val="00745111"/>
    <w:rsid w:val="00747C09"/>
    <w:rsid w:val="0075189D"/>
    <w:rsid w:val="007534DF"/>
    <w:rsid w:val="0075383F"/>
    <w:rsid w:val="00755416"/>
    <w:rsid w:val="00756D94"/>
    <w:rsid w:val="007831BE"/>
    <w:rsid w:val="007836FF"/>
    <w:rsid w:val="00784677"/>
    <w:rsid w:val="00785507"/>
    <w:rsid w:val="007922C4"/>
    <w:rsid w:val="007950BE"/>
    <w:rsid w:val="0079767C"/>
    <w:rsid w:val="007A06FC"/>
    <w:rsid w:val="007A0B68"/>
    <w:rsid w:val="007A0BB0"/>
    <w:rsid w:val="007A15E1"/>
    <w:rsid w:val="007B0458"/>
    <w:rsid w:val="007B04BC"/>
    <w:rsid w:val="007B2165"/>
    <w:rsid w:val="007B22BE"/>
    <w:rsid w:val="007B2434"/>
    <w:rsid w:val="007B2F2E"/>
    <w:rsid w:val="007C2CD6"/>
    <w:rsid w:val="007C370D"/>
    <w:rsid w:val="007C3D4C"/>
    <w:rsid w:val="007C6B5D"/>
    <w:rsid w:val="007C7E22"/>
    <w:rsid w:val="007D1A2F"/>
    <w:rsid w:val="007D1B5B"/>
    <w:rsid w:val="007D2ED2"/>
    <w:rsid w:val="007D4808"/>
    <w:rsid w:val="007D6B4D"/>
    <w:rsid w:val="007D6EB3"/>
    <w:rsid w:val="007E045E"/>
    <w:rsid w:val="007E153F"/>
    <w:rsid w:val="007E6E77"/>
    <w:rsid w:val="007F6D7D"/>
    <w:rsid w:val="007F7A2D"/>
    <w:rsid w:val="0080185D"/>
    <w:rsid w:val="00802504"/>
    <w:rsid w:val="0080477F"/>
    <w:rsid w:val="008058DE"/>
    <w:rsid w:val="0080610F"/>
    <w:rsid w:val="00812348"/>
    <w:rsid w:val="0081280C"/>
    <w:rsid w:val="00813E56"/>
    <w:rsid w:val="00814E13"/>
    <w:rsid w:val="00816C5D"/>
    <w:rsid w:val="008213E9"/>
    <w:rsid w:val="00821F2B"/>
    <w:rsid w:val="0082253A"/>
    <w:rsid w:val="00826041"/>
    <w:rsid w:val="008276FF"/>
    <w:rsid w:val="00830D14"/>
    <w:rsid w:val="008310D6"/>
    <w:rsid w:val="00831CB6"/>
    <w:rsid w:val="008346AE"/>
    <w:rsid w:val="0083472D"/>
    <w:rsid w:val="008347E4"/>
    <w:rsid w:val="0083594E"/>
    <w:rsid w:val="008369DF"/>
    <w:rsid w:val="00837888"/>
    <w:rsid w:val="008418C5"/>
    <w:rsid w:val="0084265B"/>
    <w:rsid w:val="00844D6A"/>
    <w:rsid w:val="008501F5"/>
    <w:rsid w:val="00851530"/>
    <w:rsid w:val="00851639"/>
    <w:rsid w:val="008628A3"/>
    <w:rsid w:val="00865615"/>
    <w:rsid w:val="00865955"/>
    <w:rsid w:val="00870367"/>
    <w:rsid w:val="00872F93"/>
    <w:rsid w:val="008776BF"/>
    <w:rsid w:val="00883C8F"/>
    <w:rsid w:val="008842A5"/>
    <w:rsid w:val="0088469A"/>
    <w:rsid w:val="0089601F"/>
    <w:rsid w:val="008A37A2"/>
    <w:rsid w:val="008A4194"/>
    <w:rsid w:val="008A5583"/>
    <w:rsid w:val="008B0E86"/>
    <w:rsid w:val="008B0F4A"/>
    <w:rsid w:val="008B1B26"/>
    <w:rsid w:val="008B581E"/>
    <w:rsid w:val="008B7ACF"/>
    <w:rsid w:val="008C0C00"/>
    <w:rsid w:val="008C19E5"/>
    <w:rsid w:val="008C350A"/>
    <w:rsid w:val="008C7CA3"/>
    <w:rsid w:val="008D036C"/>
    <w:rsid w:val="008D2452"/>
    <w:rsid w:val="008D342B"/>
    <w:rsid w:val="008D5181"/>
    <w:rsid w:val="008D7EB3"/>
    <w:rsid w:val="008E14E8"/>
    <w:rsid w:val="008E3A6F"/>
    <w:rsid w:val="008E6B0D"/>
    <w:rsid w:val="008E7B0F"/>
    <w:rsid w:val="008F32E1"/>
    <w:rsid w:val="008F3991"/>
    <w:rsid w:val="008F6037"/>
    <w:rsid w:val="008F6A8C"/>
    <w:rsid w:val="008F75B4"/>
    <w:rsid w:val="008F7AE3"/>
    <w:rsid w:val="009006B1"/>
    <w:rsid w:val="00906DB7"/>
    <w:rsid w:val="00907491"/>
    <w:rsid w:val="00907759"/>
    <w:rsid w:val="00910FC7"/>
    <w:rsid w:val="00911026"/>
    <w:rsid w:val="009133F1"/>
    <w:rsid w:val="009155D6"/>
    <w:rsid w:val="00927758"/>
    <w:rsid w:val="00935030"/>
    <w:rsid w:val="00941238"/>
    <w:rsid w:val="009418DC"/>
    <w:rsid w:val="00947583"/>
    <w:rsid w:val="00952DFC"/>
    <w:rsid w:val="0095658A"/>
    <w:rsid w:val="00963E57"/>
    <w:rsid w:val="00970C72"/>
    <w:rsid w:val="00972051"/>
    <w:rsid w:val="00983997"/>
    <w:rsid w:val="00991FED"/>
    <w:rsid w:val="009931C3"/>
    <w:rsid w:val="00993593"/>
    <w:rsid w:val="00997E10"/>
    <w:rsid w:val="009A14BE"/>
    <w:rsid w:val="009A717E"/>
    <w:rsid w:val="009A75D7"/>
    <w:rsid w:val="009B1349"/>
    <w:rsid w:val="009B2D22"/>
    <w:rsid w:val="009B2DBC"/>
    <w:rsid w:val="009B5E3A"/>
    <w:rsid w:val="009B7783"/>
    <w:rsid w:val="009C01F3"/>
    <w:rsid w:val="009C02E9"/>
    <w:rsid w:val="009C0A22"/>
    <w:rsid w:val="009C0C20"/>
    <w:rsid w:val="009C4837"/>
    <w:rsid w:val="009C59F8"/>
    <w:rsid w:val="009C7F97"/>
    <w:rsid w:val="009D195E"/>
    <w:rsid w:val="009D1C2E"/>
    <w:rsid w:val="009D5037"/>
    <w:rsid w:val="009E260D"/>
    <w:rsid w:val="009E2AE0"/>
    <w:rsid w:val="009E4B98"/>
    <w:rsid w:val="009F193C"/>
    <w:rsid w:val="009F1955"/>
    <w:rsid w:val="009F2D54"/>
    <w:rsid w:val="009F3C12"/>
    <w:rsid w:val="009F7994"/>
    <w:rsid w:val="00A00141"/>
    <w:rsid w:val="00A00271"/>
    <w:rsid w:val="00A05294"/>
    <w:rsid w:val="00A1249F"/>
    <w:rsid w:val="00A140A9"/>
    <w:rsid w:val="00A164D7"/>
    <w:rsid w:val="00A1665C"/>
    <w:rsid w:val="00A204CF"/>
    <w:rsid w:val="00A21798"/>
    <w:rsid w:val="00A2183C"/>
    <w:rsid w:val="00A2226F"/>
    <w:rsid w:val="00A2403C"/>
    <w:rsid w:val="00A26E85"/>
    <w:rsid w:val="00A30B82"/>
    <w:rsid w:val="00A3316E"/>
    <w:rsid w:val="00A338F4"/>
    <w:rsid w:val="00A370B3"/>
    <w:rsid w:val="00A37E34"/>
    <w:rsid w:val="00A40F92"/>
    <w:rsid w:val="00A41170"/>
    <w:rsid w:val="00A42553"/>
    <w:rsid w:val="00A42AD1"/>
    <w:rsid w:val="00A44235"/>
    <w:rsid w:val="00A46D62"/>
    <w:rsid w:val="00A54518"/>
    <w:rsid w:val="00A54577"/>
    <w:rsid w:val="00A54673"/>
    <w:rsid w:val="00A54906"/>
    <w:rsid w:val="00A54AC6"/>
    <w:rsid w:val="00A55855"/>
    <w:rsid w:val="00A563ED"/>
    <w:rsid w:val="00A56DC4"/>
    <w:rsid w:val="00A61FAA"/>
    <w:rsid w:val="00A63424"/>
    <w:rsid w:val="00A65A16"/>
    <w:rsid w:val="00A676A0"/>
    <w:rsid w:val="00A70AB4"/>
    <w:rsid w:val="00A7548F"/>
    <w:rsid w:val="00A7642D"/>
    <w:rsid w:val="00A7755F"/>
    <w:rsid w:val="00A77D3D"/>
    <w:rsid w:val="00A804FE"/>
    <w:rsid w:val="00A840D3"/>
    <w:rsid w:val="00A8429E"/>
    <w:rsid w:val="00A8557F"/>
    <w:rsid w:val="00A90CEC"/>
    <w:rsid w:val="00A91F10"/>
    <w:rsid w:val="00A946D1"/>
    <w:rsid w:val="00A96616"/>
    <w:rsid w:val="00A9761D"/>
    <w:rsid w:val="00AA0F80"/>
    <w:rsid w:val="00AA2EB7"/>
    <w:rsid w:val="00AA3410"/>
    <w:rsid w:val="00AA3B38"/>
    <w:rsid w:val="00AA685C"/>
    <w:rsid w:val="00AB3036"/>
    <w:rsid w:val="00AB4F43"/>
    <w:rsid w:val="00AB7799"/>
    <w:rsid w:val="00AC0860"/>
    <w:rsid w:val="00AC1961"/>
    <w:rsid w:val="00AC1D7E"/>
    <w:rsid w:val="00AC260A"/>
    <w:rsid w:val="00AC647B"/>
    <w:rsid w:val="00AC6BAA"/>
    <w:rsid w:val="00AD0576"/>
    <w:rsid w:val="00AE1735"/>
    <w:rsid w:val="00AE1BE8"/>
    <w:rsid w:val="00AE215A"/>
    <w:rsid w:val="00AE46FF"/>
    <w:rsid w:val="00AE6768"/>
    <w:rsid w:val="00AE6B92"/>
    <w:rsid w:val="00AF01B5"/>
    <w:rsid w:val="00AF0C84"/>
    <w:rsid w:val="00AF3281"/>
    <w:rsid w:val="00AF4676"/>
    <w:rsid w:val="00B01183"/>
    <w:rsid w:val="00B01FCC"/>
    <w:rsid w:val="00B02D07"/>
    <w:rsid w:val="00B04C65"/>
    <w:rsid w:val="00B070C2"/>
    <w:rsid w:val="00B108D3"/>
    <w:rsid w:val="00B1379C"/>
    <w:rsid w:val="00B13B4D"/>
    <w:rsid w:val="00B1580E"/>
    <w:rsid w:val="00B214B9"/>
    <w:rsid w:val="00B2357A"/>
    <w:rsid w:val="00B247E2"/>
    <w:rsid w:val="00B267F1"/>
    <w:rsid w:val="00B27140"/>
    <w:rsid w:val="00B32CF1"/>
    <w:rsid w:val="00B37247"/>
    <w:rsid w:val="00B41FA7"/>
    <w:rsid w:val="00B42107"/>
    <w:rsid w:val="00B44351"/>
    <w:rsid w:val="00B44BC1"/>
    <w:rsid w:val="00B47A95"/>
    <w:rsid w:val="00B5180A"/>
    <w:rsid w:val="00B55744"/>
    <w:rsid w:val="00B6095E"/>
    <w:rsid w:val="00B61458"/>
    <w:rsid w:val="00B661BB"/>
    <w:rsid w:val="00B663C8"/>
    <w:rsid w:val="00B66815"/>
    <w:rsid w:val="00B66ADE"/>
    <w:rsid w:val="00B67025"/>
    <w:rsid w:val="00B6792A"/>
    <w:rsid w:val="00B71465"/>
    <w:rsid w:val="00B73F54"/>
    <w:rsid w:val="00B7738B"/>
    <w:rsid w:val="00B7773F"/>
    <w:rsid w:val="00B83AC3"/>
    <w:rsid w:val="00B90030"/>
    <w:rsid w:val="00B928AE"/>
    <w:rsid w:val="00B95C12"/>
    <w:rsid w:val="00B96AC0"/>
    <w:rsid w:val="00BA193A"/>
    <w:rsid w:val="00BA2BFD"/>
    <w:rsid w:val="00BA3E16"/>
    <w:rsid w:val="00BA5F3B"/>
    <w:rsid w:val="00BA6172"/>
    <w:rsid w:val="00BA7D38"/>
    <w:rsid w:val="00BB162E"/>
    <w:rsid w:val="00BB22C3"/>
    <w:rsid w:val="00BB2F85"/>
    <w:rsid w:val="00BB5DB7"/>
    <w:rsid w:val="00BC0864"/>
    <w:rsid w:val="00BC5F5C"/>
    <w:rsid w:val="00BC764D"/>
    <w:rsid w:val="00BD01D5"/>
    <w:rsid w:val="00BD4337"/>
    <w:rsid w:val="00BD6A83"/>
    <w:rsid w:val="00BD7CA4"/>
    <w:rsid w:val="00BE2A9E"/>
    <w:rsid w:val="00BE5FF6"/>
    <w:rsid w:val="00BE73FB"/>
    <w:rsid w:val="00BE7E27"/>
    <w:rsid w:val="00BF0880"/>
    <w:rsid w:val="00BF2CF7"/>
    <w:rsid w:val="00BF4AA6"/>
    <w:rsid w:val="00C015BB"/>
    <w:rsid w:val="00C01A95"/>
    <w:rsid w:val="00C034DB"/>
    <w:rsid w:val="00C05ECC"/>
    <w:rsid w:val="00C07122"/>
    <w:rsid w:val="00C0743A"/>
    <w:rsid w:val="00C121FA"/>
    <w:rsid w:val="00C338B0"/>
    <w:rsid w:val="00C34B88"/>
    <w:rsid w:val="00C415F0"/>
    <w:rsid w:val="00C421C5"/>
    <w:rsid w:val="00C421E8"/>
    <w:rsid w:val="00C42CAD"/>
    <w:rsid w:val="00C516DF"/>
    <w:rsid w:val="00C532BE"/>
    <w:rsid w:val="00C554A4"/>
    <w:rsid w:val="00C57FCD"/>
    <w:rsid w:val="00C611F1"/>
    <w:rsid w:val="00C64F88"/>
    <w:rsid w:val="00C6676B"/>
    <w:rsid w:val="00C66988"/>
    <w:rsid w:val="00C70090"/>
    <w:rsid w:val="00C744AF"/>
    <w:rsid w:val="00C75236"/>
    <w:rsid w:val="00C7625B"/>
    <w:rsid w:val="00C813D7"/>
    <w:rsid w:val="00C83FE6"/>
    <w:rsid w:val="00C85FB9"/>
    <w:rsid w:val="00C9039A"/>
    <w:rsid w:val="00C909D5"/>
    <w:rsid w:val="00C94AC7"/>
    <w:rsid w:val="00C95A12"/>
    <w:rsid w:val="00CA0E9E"/>
    <w:rsid w:val="00CA4AB1"/>
    <w:rsid w:val="00CB0ACA"/>
    <w:rsid w:val="00CB1DB5"/>
    <w:rsid w:val="00CB33B9"/>
    <w:rsid w:val="00CB3880"/>
    <w:rsid w:val="00CB4047"/>
    <w:rsid w:val="00CB59A5"/>
    <w:rsid w:val="00CC4898"/>
    <w:rsid w:val="00CC560B"/>
    <w:rsid w:val="00CC5D75"/>
    <w:rsid w:val="00CC60E1"/>
    <w:rsid w:val="00CD0FB7"/>
    <w:rsid w:val="00CD3EF9"/>
    <w:rsid w:val="00CD6A83"/>
    <w:rsid w:val="00CD76D9"/>
    <w:rsid w:val="00CD7770"/>
    <w:rsid w:val="00CE3127"/>
    <w:rsid w:val="00CE5E96"/>
    <w:rsid w:val="00CF07C2"/>
    <w:rsid w:val="00CF482E"/>
    <w:rsid w:val="00CF6827"/>
    <w:rsid w:val="00CF73A4"/>
    <w:rsid w:val="00D00B84"/>
    <w:rsid w:val="00D01656"/>
    <w:rsid w:val="00D01D63"/>
    <w:rsid w:val="00D03161"/>
    <w:rsid w:val="00D0337F"/>
    <w:rsid w:val="00D164B1"/>
    <w:rsid w:val="00D20429"/>
    <w:rsid w:val="00D208EA"/>
    <w:rsid w:val="00D254D1"/>
    <w:rsid w:val="00D3104F"/>
    <w:rsid w:val="00D31B47"/>
    <w:rsid w:val="00D31FBB"/>
    <w:rsid w:val="00D31FE9"/>
    <w:rsid w:val="00D32FCB"/>
    <w:rsid w:val="00D35531"/>
    <w:rsid w:val="00D4127B"/>
    <w:rsid w:val="00D42157"/>
    <w:rsid w:val="00D44281"/>
    <w:rsid w:val="00D44FDB"/>
    <w:rsid w:val="00D50DE5"/>
    <w:rsid w:val="00D516E3"/>
    <w:rsid w:val="00D5173B"/>
    <w:rsid w:val="00D5485F"/>
    <w:rsid w:val="00D576E4"/>
    <w:rsid w:val="00D60D28"/>
    <w:rsid w:val="00D640DD"/>
    <w:rsid w:val="00D70243"/>
    <w:rsid w:val="00D70279"/>
    <w:rsid w:val="00D71642"/>
    <w:rsid w:val="00D741E8"/>
    <w:rsid w:val="00D75430"/>
    <w:rsid w:val="00D762DD"/>
    <w:rsid w:val="00D76447"/>
    <w:rsid w:val="00D84C1D"/>
    <w:rsid w:val="00D903E5"/>
    <w:rsid w:val="00D97F40"/>
    <w:rsid w:val="00DA39B4"/>
    <w:rsid w:val="00DB12A2"/>
    <w:rsid w:val="00DB13B6"/>
    <w:rsid w:val="00DB4C1F"/>
    <w:rsid w:val="00DB658D"/>
    <w:rsid w:val="00DC7EB9"/>
    <w:rsid w:val="00DD353D"/>
    <w:rsid w:val="00DD6993"/>
    <w:rsid w:val="00DE1440"/>
    <w:rsid w:val="00DE36ED"/>
    <w:rsid w:val="00DE3E03"/>
    <w:rsid w:val="00DE6972"/>
    <w:rsid w:val="00DF0313"/>
    <w:rsid w:val="00DF213B"/>
    <w:rsid w:val="00DF714D"/>
    <w:rsid w:val="00DF716F"/>
    <w:rsid w:val="00E0009F"/>
    <w:rsid w:val="00E0678A"/>
    <w:rsid w:val="00E07D4D"/>
    <w:rsid w:val="00E13BEA"/>
    <w:rsid w:val="00E15AA7"/>
    <w:rsid w:val="00E17CBC"/>
    <w:rsid w:val="00E22246"/>
    <w:rsid w:val="00E25897"/>
    <w:rsid w:val="00E25C07"/>
    <w:rsid w:val="00E3001B"/>
    <w:rsid w:val="00E3050D"/>
    <w:rsid w:val="00E3204D"/>
    <w:rsid w:val="00E3289C"/>
    <w:rsid w:val="00E32F3C"/>
    <w:rsid w:val="00E36BA4"/>
    <w:rsid w:val="00E37F04"/>
    <w:rsid w:val="00E40ACB"/>
    <w:rsid w:val="00E44784"/>
    <w:rsid w:val="00E457BE"/>
    <w:rsid w:val="00E51BF3"/>
    <w:rsid w:val="00E54F8E"/>
    <w:rsid w:val="00E5596C"/>
    <w:rsid w:val="00E56104"/>
    <w:rsid w:val="00E56615"/>
    <w:rsid w:val="00E571B9"/>
    <w:rsid w:val="00E5774C"/>
    <w:rsid w:val="00E62614"/>
    <w:rsid w:val="00E64032"/>
    <w:rsid w:val="00E64D4C"/>
    <w:rsid w:val="00E70CCD"/>
    <w:rsid w:val="00E72E88"/>
    <w:rsid w:val="00E74D25"/>
    <w:rsid w:val="00E75BFF"/>
    <w:rsid w:val="00E76C8A"/>
    <w:rsid w:val="00E7718B"/>
    <w:rsid w:val="00E810F5"/>
    <w:rsid w:val="00E8747A"/>
    <w:rsid w:val="00E963EE"/>
    <w:rsid w:val="00EA2C3E"/>
    <w:rsid w:val="00EA48D7"/>
    <w:rsid w:val="00EA68FE"/>
    <w:rsid w:val="00EA6A14"/>
    <w:rsid w:val="00EA7164"/>
    <w:rsid w:val="00EB0563"/>
    <w:rsid w:val="00EB089C"/>
    <w:rsid w:val="00EB2461"/>
    <w:rsid w:val="00EB2F9A"/>
    <w:rsid w:val="00EB357A"/>
    <w:rsid w:val="00EC005B"/>
    <w:rsid w:val="00EC0E17"/>
    <w:rsid w:val="00EC0F73"/>
    <w:rsid w:val="00EC4642"/>
    <w:rsid w:val="00EC6BA3"/>
    <w:rsid w:val="00EC6F1B"/>
    <w:rsid w:val="00ED0042"/>
    <w:rsid w:val="00ED14B1"/>
    <w:rsid w:val="00ED24BA"/>
    <w:rsid w:val="00ED336C"/>
    <w:rsid w:val="00ED3F01"/>
    <w:rsid w:val="00ED48E0"/>
    <w:rsid w:val="00EE6BDF"/>
    <w:rsid w:val="00EF08CA"/>
    <w:rsid w:val="00EF2FF2"/>
    <w:rsid w:val="00EF4458"/>
    <w:rsid w:val="00EF591D"/>
    <w:rsid w:val="00EF608D"/>
    <w:rsid w:val="00F105CC"/>
    <w:rsid w:val="00F1361B"/>
    <w:rsid w:val="00F20B4A"/>
    <w:rsid w:val="00F21E2E"/>
    <w:rsid w:val="00F22A14"/>
    <w:rsid w:val="00F2344D"/>
    <w:rsid w:val="00F24D49"/>
    <w:rsid w:val="00F3087C"/>
    <w:rsid w:val="00F3770E"/>
    <w:rsid w:val="00F37F98"/>
    <w:rsid w:val="00F40D87"/>
    <w:rsid w:val="00F44AB8"/>
    <w:rsid w:val="00F468EA"/>
    <w:rsid w:val="00F4712B"/>
    <w:rsid w:val="00F53265"/>
    <w:rsid w:val="00F53E06"/>
    <w:rsid w:val="00F54FB0"/>
    <w:rsid w:val="00F553B4"/>
    <w:rsid w:val="00F55F9E"/>
    <w:rsid w:val="00F6103A"/>
    <w:rsid w:val="00F618DE"/>
    <w:rsid w:val="00F641FD"/>
    <w:rsid w:val="00F6783F"/>
    <w:rsid w:val="00F71FFB"/>
    <w:rsid w:val="00F72AFA"/>
    <w:rsid w:val="00F732A4"/>
    <w:rsid w:val="00F772FC"/>
    <w:rsid w:val="00F8238B"/>
    <w:rsid w:val="00F82A7B"/>
    <w:rsid w:val="00F8603B"/>
    <w:rsid w:val="00F864D7"/>
    <w:rsid w:val="00F878D0"/>
    <w:rsid w:val="00F87C6C"/>
    <w:rsid w:val="00F921D5"/>
    <w:rsid w:val="00F931FD"/>
    <w:rsid w:val="00FA428C"/>
    <w:rsid w:val="00FB286B"/>
    <w:rsid w:val="00FC0845"/>
    <w:rsid w:val="00FC22D9"/>
    <w:rsid w:val="00FC26BA"/>
    <w:rsid w:val="00FC5573"/>
    <w:rsid w:val="00FD4C03"/>
    <w:rsid w:val="00FE28AE"/>
    <w:rsid w:val="00FE2AEE"/>
    <w:rsid w:val="00FE34F4"/>
    <w:rsid w:val="00FE6BC2"/>
    <w:rsid w:val="00FF5B32"/>
    <w:rsid w:val="00FF5CEB"/>
    <w:rsid w:val="030B10E8"/>
    <w:rsid w:val="0312FE6E"/>
    <w:rsid w:val="031F877E"/>
    <w:rsid w:val="05049C1E"/>
    <w:rsid w:val="0642B1AA"/>
    <w:rsid w:val="06751667"/>
    <w:rsid w:val="07DE820B"/>
    <w:rsid w:val="08FAE304"/>
    <w:rsid w:val="0A6D82FA"/>
    <w:rsid w:val="0B1E1053"/>
    <w:rsid w:val="0CAB43CB"/>
    <w:rsid w:val="0F617968"/>
    <w:rsid w:val="0FF18176"/>
    <w:rsid w:val="104C62DE"/>
    <w:rsid w:val="1173DCF1"/>
    <w:rsid w:val="118D51D7"/>
    <w:rsid w:val="14C4F299"/>
    <w:rsid w:val="159F8D2F"/>
    <w:rsid w:val="1660C2FA"/>
    <w:rsid w:val="1975E735"/>
    <w:rsid w:val="1ED215BB"/>
    <w:rsid w:val="1F466F75"/>
    <w:rsid w:val="22DE9700"/>
    <w:rsid w:val="247A6761"/>
    <w:rsid w:val="269A9C8F"/>
    <w:rsid w:val="26F23ACE"/>
    <w:rsid w:val="2722A3CE"/>
    <w:rsid w:val="27B20823"/>
    <w:rsid w:val="294DD884"/>
    <w:rsid w:val="2B0FFA2E"/>
    <w:rsid w:val="2B9CC6BF"/>
    <w:rsid w:val="2C5EA608"/>
    <w:rsid w:val="2DA6CD9A"/>
    <w:rsid w:val="30D49B30"/>
    <w:rsid w:val="319F9E5F"/>
    <w:rsid w:val="32943401"/>
    <w:rsid w:val="331338D4"/>
    <w:rsid w:val="343A5BED"/>
    <w:rsid w:val="36EB963B"/>
    <w:rsid w:val="38A2C683"/>
    <w:rsid w:val="390DCD10"/>
    <w:rsid w:val="3A3E96E4"/>
    <w:rsid w:val="3BA4C9F7"/>
    <w:rsid w:val="3C4769FB"/>
    <w:rsid w:val="3E5AFF94"/>
    <w:rsid w:val="3F120807"/>
    <w:rsid w:val="4118DEF5"/>
    <w:rsid w:val="43276273"/>
    <w:rsid w:val="44E99298"/>
    <w:rsid w:val="4519FB98"/>
    <w:rsid w:val="46AF8631"/>
    <w:rsid w:val="48566DCE"/>
    <w:rsid w:val="490070F2"/>
    <w:rsid w:val="4A9C4153"/>
    <w:rsid w:val="4AC7AEC1"/>
    <w:rsid w:val="4C4A5426"/>
    <w:rsid w:val="4C637F22"/>
    <w:rsid w:val="4F9B1FE4"/>
    <w:rsid w:val="50BC9436"/>
    <w:rsid w:val="510A909E"/>
    <w:rsid w:val="5136F045"/>
    <w:rsid w:val="514B6A56"/>
    <w:rsid w:val="5164071A"/>
    <w:rsid w:val="52D2C0A6"/>
    <w:rsid w:val="54192BDB"/>
    <w:rsid w:val="546E9107"/>
    <w:rsid w:val="54D5D2E3"/>
    <w:rsid w:val="54E2EE05"/>
    <w:rsid w:val="5671A344"/>
    <w:rsid w:val="57A631C9"/>
    <w:rsid w:val="599C21C1"/>
    <w:rsid w:val="59F91CD8"/>
    <w:rsid w:val="5B94ED39"/>
    <w:rsid w:val="5C52575E"/>
    <w:rsid w:val="5D3CD905"/>
    <w:rsid w:val="5ECC8DFB"/>
    <w:rsid w:val="60685E5C"/>
    <w:rsid w:val="64570EB6"/>
    <w:rsid w:val="653BCF7F"/>
    <w:rsid w:val="66166A15"/>
    <w:rsid w:val="66914B29"/>
    <w:rsid w:val="691D7D86"/>
    <w:rsid w:val="694E0AD7"/>
    <w:rsid w:val="69A91DE3"/>
    <w:rsid w:val="6C85AB99"/>
    <w:rsid w:val="6CFEF618"/>
    <w:rsid w:val="6E9AC679"/>
    <w:rsid w:val="6F29E508"/>
    <w:rsid w:val="6F9ED576"/>
    <w:rsid w:val="6FBD4C5B"/>
    <w:rsid w:val="707E8226"/>
    <w:rsid w:val="716A219D"/>
    <w:rsid w:val="721A5287"/>
    <w:rsid w:val="7224B061"/>
    <w:rsid w:val="72DCC193"/>
    <w:rsid w:val="73B622E8"/>
    <w:rsid w:val="74C6B942"/>
    <w:rsid w:val="7551F349"/>
    <w:rsid w:val="75907B6C"/>
    <w:rsid w:val="7698FD9D"/>
    <w:rsid w:val="77D479AB"/>
    <w:rsid w:val="7ECA4AF2"/>
    <w:rsid w:val="7FDB5D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13A0BE"/>
  <w15:chartTrackingRefBased/>
  <w15:docId w15:val="{172FEE48-3FEA-4E12-87ED-6E4F74804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FCC"/>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C0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05EC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FA Fu?notente,Ca1,Ca"/>
    <w:basedOn w:val="Normal"/>
    <w:link w:val="TextonotapieCar"/>
    <w:uiPriority w:val="99"/>
    <w:unhideWhenUsed/>
    <w:qFormat/>
    <w:rsid w:val="00C05EC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C05ECC"/>
    <w:rPr>
      <w:kern w:val="0"/>
      <w:sz w:val="20"/>
      <w:szCs w:val="20"/>
      <w14:ligatures w14:val="none"/>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basedOn w:val="Fuentedeprrafopredeter"/>
    <w:link w:val="4GChar"/>
    <w:uiPriority w:val="99"/>
    <w:unhideWhenUsed/>
    <w:qFormat/>
    <w:rsid w:val="00C05EC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05ECC"/>
    <w:pPr>
      <w:spacing w:after="0" w:line="240" w:lineRule="auto"/>
      <w:jc w:val="both"/>
    </w:pPr>
    <w:rPr>
      <w:kern w:val="2"/>
      <w:vertAlign w:val="superscript"/>
      <w14:ligatures w14:val="standardContextual"/>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
    <w:link w:val="Prrafodelista"/>
    <w:uiPriority w:val="34"/>
    <w:qFormat/>
    <w:locked/>
    <w:rsid w:val="00C05ECC"/>
    <w:rPr>
      <w:sz w:val="24"/>
      <w:szCs w:val="24"/>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
    <w:basedOn w:val="Normal"/>
    <w:link w:val="PrrafodelistaCar"/>
    <w:uiPriority w:val="34"/>
    <w:qFormat/>
    <w:rsid w:val="00C05ECC"/>
    <w:pPr>
      <w:spacing w:after="0" w:line="240" w:lineRule="auto"/>
      <w:ind w:left="720"/>
      <w:contextualSpacing/>
    </w:pPr>
    <w:rPr>
      <w:kern w:val="2"/>
      <w:sz w:val="24"/>
      <w:szCs w:val="24"/>
      <w14:ligatures w14:val="standardContextual"/>
    </w:rPr>
  </w:style>
  <w:style w:type="character" w:customStyle="1" w:styleId="ui-provider">
    <w:name w:val="ui-provider"/>
    <w:basedOn w:val="Fuentedeprrafopredeter"/>
    <w:rsid w:val="003F37BC"/>
  </w:style>
  <w:style w:type="character" w:styleId="Hipervnculo">
    <w:name w:val="Hyperlink"/>
    <w:basedOn w:val="Fuentedeprrafopredeter"/>
    <w:uiPriority w:val="99"/>
    <w:unhideWhenUsed/>
    <w:rsid w:val="00BA193A"/>
    <w:rPr>
      <w:color w:val="0000FF"/>
      <w:u w:val="single"/>
    </w:rPr>
  </w:style>
  <w:style w:type="paragraph" w:styleId="Sinespaciado">
    <w:name w:val="No Spacing"/>
    <w:link w:val="SinespaciadoCar"/>
    <w:uiPriority w:val="1"/>
    <w:qFormat/>
    <w:rsid w:val="00170F9B"/>
    <w:pPr>
      <w:spacing w:after="0" w:line="240" w:lineRule="auto"/>
    </w:pPr>
    <w:rPr>
      <w:kern w:val="0"/>
      <w14:ligatures w14:val="none"/>
    </w:rPr>
  </w:style>
  <w:style w:type="character" w:customStyle="1" w:styleId="SinespaciadoCar">
    <w:name w:val="Sin espaciado Car"/>
    <w:link w:val="Sinespaciado"/>
    <w:uiPriority w:val="1"/>
    <w:locked/>
    <w:rsid w:val="00170F9B"/>
    <w:rPr>
      <w:kern w:val="0"/>
      <w14:ligatures w14:val="none"/>
    </w:rPr>
  </w:style>
  <w:style w:type="paragraph" w:styleId="Encabezado">
    <w:name w:val="header"/>
    <w:basedOn w:val="Normal"/>
    <w:link w:val="EncabezadoCar"/>
    <w:uiPriority w:val="99"/>
    <w:unhideWhenUsed/>
    <w:rsid w:val="003713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139E"/>
    <w:rPr>
      <w:kern w:val="0"/>
      <w14:ligatures w14:val="none"/>
    </w:rPr>
  </w:style>
  <w:style w:type="paragraph" w:styleId="Piedepgina">
    <w:name w:val="footer"/>
    <w:basedOn w:val="Normal"/>
    <w:link w:val="PiedepginaCar"/>
    <w:uiPriority w:val="99"/>
    <w:unhideWhenUsed/>
    <w:rsid w:val="003713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139E"/>
    <w:rPr>
      <w:kern w:val="0"/>
      <w14:ligatures w14:val="none"/>
    </w:rPr>
  </w:style>
  <w:style w:type="character" w:customStyle="1" w:styleId="Mencinsinresolver1">
    <w:name w:val="Mención sin resolver1"/>
    <w:basedOn w:val="Fuentedeprrafopredeter"/>
    <w:uiPriority w:val="99"/>
    <w:semiHidden/>
    <w:unhideWhenUsed/>
    <w:rsid w:val="003E16AD"/>
    <w:rPr>
      <w:color w:val="605E5C"/>
      <w:shd w:val="clear" w:color="auto" w:fill="E1DFDD"/>
    </w:rPr>
  </w:style>
  <w:style w:type="character" w:styleId="Refdecomentario">
    <w:name w:val="annotation reference"/>
    <w:basedOn w:val="Fuentedeprrafopredeter"/>
    <w:uiPriority w:val="99"/>
    <w:semiHidden/>
    <w:unhideWhenUsed/>
    <w:rsid w:val="00E70CCD"/>
    <w:rPr>
      <w:sz w:val="16"/>
      <w:szCs w:val="16"/>
    </w:rPr>
  </w:style>
  <w:style w:type="paragraph" w:styleId="Textocomentario">
    <w:name w:val="annotation text"/>
    <w:basedOn w:val="Normal"/>
    <w:link w:val="TextocomentarioCar"/>
    <w:uiPriority w:val="99"/>
    <w:semiHidden/>
    <w:unhideWhenUsed/>
    <w:rsid w:val="00E70CC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70CCD"/>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E70CCD"/>
    <w:rPr>
      <w:b/>
      <w:bCs/>
    </w:rPr>
  </w:style>
  <w:style w:type="character" w:customStyle="1" w:styleId="AsuntodelcomentarioCar">
    <w:name w:val="Asunto del comentario Car"/>
    <w:basedOn w:val="TextocomentarioCar"/>
    <w:link w:val="Asuntodelcomentario"/>
    <w:uiPriority w:val="99"/>
    <w:semiHidden/>
    <w:rsid w:val="00E70CCD"/>
    <w:rPr>
      <w:b/>
      <w:bCs/>
      <w:kern w:val="0"/>
      <w:sz w:val="20"/>
      <w:szCs w:val="20"/>
      <w14:ligatures w14:val="none"/>
    </w:rPr>
  </w:style>
  <w:style w:type="paragraph" w:styleId="Textodeglobo">
    <w:name w:val="Balloon Text"/>
    <w:basedOn w:val="Normal"/>
    <w:link w:val="TextodegloboCar"/>
    <w:uiPriority w:val="99"/>
    <w:semiHidden/>
    <w:unhideWhenUsed/>
    <w:rsid w:val="00E70C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0CCD"/>
    <w:rPr>
      <w:rFonts w:ascii="Segoe UI" w:hAnsi="Segoe UI" w:cs="Segoe UI"/>
      <w:kern w:val="0"/>
      <w:sz w:val="18"/>
      <w:szCs w:val="18"/>
      <w14:ligatures w14:val="none"/>
    </w:rPr>
  </w:style>
  <w:style w:type="paragraph" w:styleId="Revisin">
    <w:name w:val="Revision"/>
    <w:hidden/>
    <w:uiPriority w:val="99"/>
    <w:semiHidden/>
    <w:rsid w:val="005B448C"/>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27961">
      <w:bodyDiv w:val="1"/>
      <w:marLeft w:val="0"/>
      <w:marRight w:val="0"/>
      <w:marTop w:val="0"/>
      <w:marBottom w:val="0"/>
      <w:divBdr>
        <w:top w:val="none" w:sz="0" w:space="0" w:color="auto"/>
        <w:left w:val="none" w:sz="0" w:space="0" w:color="auto"/>
        <w:bottom w:val="none" w:sz="0" w:space="0" w:color="auto"/>
        <w:right w:val="none" w:sz="0" w:space="0" w:color="auto"/>
      </w:divBdr>
      <w:divsChild>
        <w:div w:id="120615630">
          <w:marLeft w:val="0"/>
          <w:marRight w:val="0"/>
          <w:marTop w:val="0"/>
          <w:marBottom w:val="0"/>
          <w:divBdr>
            <w:top w:val="none" w:sz="0" w:space="0" w:color="auto"/>
            <w:left w:val="none" w:sz="0" w:space="0" w:color="auto"/>
            <w:bottom w:val="none" w:sz="0" w:space="0" w:color="auto"/>
            <w:right w:val="none" w:sz="0" w:space="0" w:color="auto"/>
          </w:divBdr>
        </w:div>
        <w:div w:id="158231515">
          <w:marLeft w:val="0"/>
          <w:marRight w:val="0"/>
          <w:marTop w:val="0"/>
          <w:marBottom w:val="0"/>
          <w:divBdr>
            <w:top w:val="none" w:sz="0" w:space="0" w:color="auto"/>
            <w:left w:val="none" w:sz="0" w:space="0" w:color="auto"/>
            <w:bottom w:val="none" w:sz="0" w:space="0" w:color="auto"/>
            <w:right w:val="none" w:sz="0" w:space="0" w:color="auto"/>
          </w:divBdr>
        </w:div>
        <w:div w:id="396317329">
          <w:marLeft w:val="0"/>
          <w:marRight w:val="0"/>
          <w:marTop w:val="0"/>
          <w:marBottom w:val="0"/>
          <w:divBdr>
            <w:top w:val="none" w:sz="0" w:space="0" w:color="auto"/>
            <w:left w:val="none" w:sz="0" w:space="0" w:color="auto"/>
            <w:bottom w:val="none" w:sz="0" w:space="0" w:color="auto"/>
            <w:right w:val="none" w:sz="0" w:space="0" w:color="auto"/>
          </w:divBdr>
        </w:div>
        <w:div w:id="658536426">
          <w:marLeft w:val="0"/>
          <w:marRight w:val="0"/>
          <w:marTop w:val="0"/>
          <w:marBottom w:val="0"/>
          <w:divBdr>
            <w:top w:val="none" w:sz="0" w:space="0" w:color="auto"/>
            <w:left w:val="none" w:sz="0" w:space="0" w:color="auto"/>
            <w:bottom w:val="none" w:sz="0" w:space="0" w:color="auto"/>
            <w:right w:val="none" w:sz="0" w:space="0" w:color="auto"/>
          </w:divBdr>
        </w:div>
        <w:div w:id="878275713">
          <w:marLeft w:val="0"/>
          <w:marRight w:val="0"/>
          <w:marTop w:val="0"/>
          <w:marBottom w:val="0"/>
          <w:divBdr>
            <w:top w:val="none" w:sz="0" w:space="0" w:color="auto"/>
            <w:left w:val="none" w:sz="0" w:space="0" w:color="auto"/>
            <w:bottom w:val="none" w:sz="0" w:space="0" w:color="auto"/>
            <w:right w:val="none" w:sz="0" w:space="0" w:color="auto"/>
          </w:divBdr>
        </w:div>
        <w:div w:id="938682327">
          <w:marLeft w:val="0"/>
          <w:marRight w:val="0"/>
          <w:marTop w:val="0"/>
          <w:marBottom w:val="0"/>
          <w:divBdr>
            <w:top w:val="none" w:sz="0" w:space="0" w:color="auto"/>
            <w:left w:val="none" w:sz="0" w:space="0" w:color="auto"/>
            <w:bottom w:val="none" w:sz="0" w:space="0" w:color="auto"/>
            <w:right w:val="none" w:sz="0" w:space="0" w:color="auto"/>
          </w:divBdr>
        </w:div>
        <w:div w:id="1123694141">
          <w:marLeft w:val="0"/>
          <w:marRight w:val="0"/>
          <w:marTop w:val="0"/>
          <w:marBottom w:val="0"/>
          <w:divBdr>
            <w:top w:val="none" w:sz="0" w:space="0" w:color="auto"/>
            <w:left w:val="none" w:sz="0" w:space="0" w:color="auto"/>
            <w:bottom w:val="none" w:sz="0" w:space="0" w:color="auto"/>
            <w:right w:val="none" w:sz="0" w:space="0" w:color="auto"/>
          </w:divBdr>
        </w:div>
        <w:div w:id="1302273268">
          <w:marLeft w:val="0"/>
          <w:marRight w:val="0"/>
          <w:marTop w:val="0"/>
          <w:marBottom w:val="0"/>
          <w:divBdr>
            <w:top w:val="none" w:sz="0" w:space="0" w:color="auto"/>
            <w:left w:val="none" w:sz="0" w:space="0" w:color="auto"/>
            <w:bottom w:val="none" w:sz="0" w:space="0" w:color="auto"/>
            <w:right w:val="none" w:sz="0" w:space="0" w:color="auto"/>
          </w:divBdr>
        </w:div>
        <w:div w:id="1360624869">
          <w:marLeft w:val="0"/>
          <w:marRight w:val="0"/>
          <w:marTop w:val="0"/>
          <w:marBottom w:val="0"/>
          <w:divBdr>
            <w:top w:val="none" w:sz="0" w:space="0" w:color="auto"/>
            <w:left w:val="none" w:sz="0" w:space="0" w:color="auto"/>
            <w:bottom w:val="none" w:sz="0" w:space="0" w:color="auto"/>
            <w:right w:val="none" w:sz="0" w:space="0" w:color="auto"/>
          </w:divBdr>
        </w:div>
        <w:div w:id="1609582590">
          <w:marLeft w:val="0"/>
          <w:marRight w:val="0"/>
          <w:marTop w:val="0"/>
          <w:marBottom w:val="0"/>
          <w:divBdr>
            <w:top w:val="none" w:sz="0" w:space="0" w:color="auto"/>
            <w:left w:val="none" w:sz="0" w:space="0" w:color="auto"/>
            <w:bottom w:val="none" w:sz="0" w:space="0" w:color="auto"/>
            <w:right w:val="none" w:sz="0" w:space="0" w:color="auto"/>
          </w:divBdr>
        </w:div>
        <w:div w:id="1687251350">
          <w:marLeft w:val="0"/>
          <w:marRight w:val="0"/>
          <w:marTop w:val="0"/>
          <w:marBottom w:val="0"/>
          <w:divBdr>
            <w:top w:val="none" w:sz="0" w:space="0" w:color="auto"/>
            <w:left w:val="none" w:sz="0" w:space="0" w:color="auto"/>
            <w:bottom w:val="none" w:sz="0" w:space="0" w:color="auto"/>
            <w:right w:val="none" w:sz="0" w:space="0" w:color="auto"/>
          </w:divBdr>
        </w:div>
        <w:div w:id="1747074462">
          <w:marLeft w:val="0"/>
          <w:marRight w:val="0"/>
          <w:marTop w:val="0"/>
          <w:marBottom w:val="0"/>
          <w:divBdr>
            <w:top w:val="none" w:sz="0" w:space="0" w:color="auto"/>
            <w:left w:val="none" w:sz="0" w:space="0" w:color="auto"/>
            <w:bottom w:val="none" w:sz="0" w:space="0" w:color="auto"/>
            <w:right w:val="none" w:sz="0" w:space="0" w:color="auto"/>
          </w:divBdr>
        </w:div>
        <w:div w:id="1879390208">
          <w:marLeft w:val="0"/>
          <w:marRight w:val="0"/>
          <w:marTop w:val="0"/>
          <w:marBottom w:val="0"/>
          <w:divBdr>
            <w:top w:val="none" w:sz="0" w:space="0" w:color="auto"/>
            <w:left w:val="none" w:sz="0" w:space="0" w:color="auto"/>
            <w:bottom w:val="none" w:sz="0" w:space="0" w:color="auto"/>
            <w:right w:val="none" w:sz="0" w:space="0" w:color="auto"/>
          </w:divBdr>
        </w:div>
        <w:div w:id="1903178648">
          <w:marLeft w:val="0"/>
          <w:marRight w:val="0"/>
          <w:marTop w:val="0"/>
          <w:marBottom w:val="0"/>
          <w:divBdr>
            <w:top w:val="none" w:sz="0" w:space="0" w:color="auto"/>
            <w:left w:val="none" w:sz="0" w:space="0" w:color="auto"/>
            <w:bottom w:val="none" w:sz="0" w:space="0" w:color="auto"/>
            <w:right w:val="none" w:sz="0" w:space="0" w:color="auto"/>
          </w:divBdr>
        </w:div>
        <w:div w:id="1984311784">
          <w:marLeft w:val="0"/>
          <w:marRight w:val="0"/>
          <w:marTop w:val="0"/>
          <w:marBottom w:val="0"/>
          <w:divBdr>
            <w:top w:val="none" w:sz="0" w:space="0" w:color="auto"/>
            <w:left w:val="none" w:sz="0" w:space="0" w:color="auto"/>
            <w:bottom w:val="none" w:sz="0" w:space="0" w:color="auto"/>
            <w:right w:val="none" w:sz="0" w:space="0" w:color="auto"/>
          </w:divBdr>
        </w:div>
        <w:div w:id="1994675254">
          <w:marLeft w:val="0"/>
          <w:marRight w:val="0"/>
          <w:marTop w:val="0"/>
          <w:marBottom w:val="0"/>
          <w:divBdr>
            <w:top w:val="none" w:sz="0" w:space="0" w:color="auto"/>
            <w:left w:val="none" w:sz="0" w:space="0" w:color="auto"/>
            <w:bottom w:val="none" w:sz="0" w:space="0" w:color="auto"/>
            <w:right w:val="none" w:sz="0" w:space="0" w:color="auto"/>
          </w:divBdr>
        </w:div>
        <w:div w:id="2062439730">
          <w:marLeft w:val="0"/>
          <w:marRight w:val="0"/>
          <w:marTop w:val="0"/>
          <w:marBottom w:val="0"/>
          <w:divBdr>
            <w:top w:val="none" w:sz="0" w:space="0" w:color="auto"/>
            <w:left w:val="none" w:sz="0" w:space="0" w:color="auto"/>
            <w:bottom w:val="none" w:sz="0" w:space="0" w:color="auto"/>
            <w:right w:val="none" w:sz="0" w:space="0" w:color="auto"/>
          </w:divBdr>
        </w:div>
        <w:div w:id="2065179310">
          <w:marLeft w:val="0"/>
          <w:marRight w:val="0"/>
          <w:marTop w:val="0"/>
          <w:marBottom w:val="0"/>
          <w:divBdr>
            <w:top w:val="none" w:sz="0" w:space="0" w:color="auto"/>
            <w:left w:val="none" w:sz="0" w:space="0" w:color="auto"/>
            <w:bottom w:val="none" w:sz="0" w:space="0" w:color="auto"/>
            <w:right w:val="none" w:sz="0" w:space="0" w:color="auto"/>
          </w:divBdr>
        </w:div>
        <w:div w:id="2146311860">
          <w:marLeft w:val="0"/>
          <w:marRight w:val="0"/>
          <w:marTop w:val="0"/>
          <w:marBottom w:val="0"/>
          <w:divBdr>
            <w:top w:val="none" w:sz="0" w:space="0" w:color="auto"/>
            <w:left w:val="none" w:sz="0" w:space="0" w:color="auto"/>
            <w:bottom w:val="none" w:sz="0" w:space="0" w:color="auto"/>
            <w:right w:val="none" w:sz="0" w:space="0" w:color="auto"/>
          </w:divBdr>
        </w:div>
      </w:divsChild>
    </w:div>
    <w:div w:id="559750591">
      <w:bodyDiv w:val="1"/>
      <w:marLeft w:val="0"/>
      <w:marRight w:val="0"/>
      <w:marTop w:val="0"/>
      <w:marBottom w:val="0"/>
      <w:divBdr>
        <w:top w:val="none" w:sz="0" w:space="0" w:color="auto"/>
        <w:left w:val="none" w:sz="0" w:space="0" w:color="auto"/>
        <w:bottom w:val="none" w:sz="0" w:space="0" w:color="auto"/>
        <w:right w:val="none" w:sz="0" w:space="0" w:color="auto"/>
      </w:divBdr>
    </w:div>
    <w:div w:id="1005784215">
      <w:bodyDiv w:val="1"/>
      <w:marLeft w:val="0"/>
      <w:marRight w:val="0"/>
      <w:marTop w:val="0"/>
      <w:marBottom w:val="0"/>
      <w:divBdr>
        <w:top w:val="none" w:sz="0" w:space="0" w:color="auto"/>
        <w:left w:val="none" w:sz="0" w:space="0" w:color="auto"/>
        <w:bottom w:val="none" w:sz="0" w:space="0" w:color="auto"/>
        <w:right w:val="none" w:sz="0" w:space="0" w:color="auto"/>
      </w:divBdr>
    </w:div>
    <w:div w:id="1171942784">
      <w:bodyDiv w:val="1"/>
      <w:marLeft w:val="0"/>
      <w:marRight w:val="0"/>
      <w:marTop w:val="0"/>
      <w:marBottom w:val="0"/>
      <w:divBdr>
        <w:top w:val="none" w:sz="0" w:space="0" w:color="auto"/>
        <w:left w:val="none" w:sz="0" w:space="0" w:color="auto"/>
        <w:bottom w:val="none" w:sz="0" w:space="0" w:color="auto"/>
        <w:right w:val="none" w:sz="0" w:space="0" w:color="auto"/>
      </w:divBdr>
    </w:div>
    <w:div w:id="1300186492">
      <w:bodyDiv w:val="1"/>
      <w:marLeft w:val="0"/>
      <w:marRight w:val="0"/>
      <w:marTop w:val="0"/>
      <w:marBottom w:val="0"/>
      <w:divBdr>
        <w:top w:val="none" w:sz="0" w:space="0" w:color="auto"/>
        <w:left w:val="none" w:sz="0" w:space="0" w:color="auto"/>
        <w:bottom w:val="none" w:sz="0" w:space="0" w:color="auto"/>
        <w:right w:val="none" w:sz="0" w:space="0" w:color="auto"/>
      </w:divBdr>
    </w:div>
    <w:div w:id="1359234279">
      <w:bodyDiv w:val="1"/>
      <w:marLeft w:val="0"/>
      <w:marRight w:val="0"/>
      <w:marTop w:val="0"/>
      <w:marBottom w:val="0"/>
      <w:divBdr>
        <w:top w:val="none" w:sz="0" w:space="0" w:color="auto"/>
        <w:left w:val="none" w:sz="0" w:space="0" w:color="auto"/>
        <w:bottom w:val="none" w:sz="0" w:space="0" w:color="auto"/>
        <w:right w:val="none" w:sz="0" w:space="0" w:color="auto"/>
      </w:divBdr>
    </w:div>
    <w:div w:id="1397632151">
      <w:bodyDiv w:val="1"/>
      <w:marLeft w:val="0"/>
      <w:marRight w:val="0"/>
      <w:marTop w:val="0"/>
      <w:marBottom w:val="0"/>
      <w:divBdr>
        <w:top w:val="none" w:sz="0" w:space="0" w:color="auto"/>
        <w:left w:val="none" w:sz="0" w:space="0" w:color="auto"/>
        <w:bottom w:val="none" w:sz="0" w:space="0" w:color="auto"/>
        <w:right w:val="none" w:sz="0" w:space="0" w:color="auto"/>
      </w:divBdr>
    </w:div>
    <w:div w:id="1476723068">
      <w:bodyDiv w:val="1"/>
      <w:marLeft w:val="0"/>
      <w:marRight w:val="0"/>
      <w:marTop w:val="0"/>
      <w:marBottom w:val="0"/>
      <w:divBdr>
        <w:top w:val="none" w:sz="0" w:space="0" w:color="auto"/>
        <w:left w:val="none" w:sz="0" w:space="0" w:color="auto"/>
        <w:bottom w:val="none" w:sz="0" w:space="0" w:color="auto"/>
        <w:right w:val="none" w:sz="0" w:space="0" w:color="auto"/>
      </w:divBdr>
    </w:div>
    <w:div w:id="1859654786">
      <w:bodyDiv w:val="1"/>
      <w:marLeft w:val="0"/>
      <w:marRight w:val="0"/>
      <w:marTop w:val="0"/>
      <w:marBottom w:val="0"/>
      <w:divBdr>
        <w:top w:val="none" w:sz="0" w:space="0" w:color="auto"/>
        <w:left w:val="none" w:sz="0" w:space="0" w:color="auto"/>
        <w:bottom w:val="none" w:sz="0" w:space="0" w:color="auto"/>
        <w:right w:val="none" w:sz="0" w:space="0" w:color="auto"/>
      </w:divBdr>
    </w:div>
    <w:div w:id="1860702523">
      <w:bodyDiv w:val="1"/>
      <w:marLeft w:val="0"/>
      <w:marRight w:val="0"/>
      <w:marTop w:val="0"/>
      <w:marBottom w:val="0"/>
      <w:divBdr>
        <w:top w:val="none" w:sz="0" w:space="0" w:color="auto"/>
        <w:left w:val="none" w:sz="0" w:space="0" w:color="auto"/>
        <w:bottom w:val="none" w:sz="0" w:space="0" w:color="auto"/>
        <w:right w:val="none" w:sz="0" w:space="0" w:color="auto"/>
      </w:divBdr>
      <w:divsChild>
        <w:div w:id="960303538">
          <w:marLeft w:val="0"/>
          <w:marRight w:val="0"/>
          <w:marTop w:val="0"/>
          <w:marBottom w:val="0"/>
          <w:divBdr>
            <w:top w:val="none" w:sz="0" w:space="0" w:color="auto"/>
            <w:left w:val="none" w:sz="0" w:space="0" w:color="auto"/>
            <w:bottom w:val="none" w:sz="0" w:space="0" w:color="auto"/>
            <w:right w:val="none" w:sz="0" w:space="0" w:color="auto"/>
          </w:divBdr>
          <w:divsChild>
            <w:div w:id="1255213748">
              <w:marLeft w:val="0"/>
              <w:marRight w:val="0"/>
              <w:marTop w:val="0"/>
              <w:marBottom w:val="0"/>
              <w:divBdr>
                <w:top w:val="none" w:sz="0" w:space="0" w:color="auto"/>
                <w:left w:val="none" w:sz="0" w:space="0" w:color="auto"/>
                <w:bottom w:val="none" w:sz="0" w:space="0" w:color="auto"/>
                <w:right w:val="none" w:sz="0" w:space="0" w:color="auto"/>
              </w:divBdr>
              <w:divsChild>
                <w:div w:id="82551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07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88cb0a-9a29-471a-a0ef-10fb54056b83" xsi:nil="true"/>
    <lcf76f155ced4ddcb4097134ff3c332f xmlns="b8864f26-8cac-4c4f-a4db-236527e0a82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333A0BD7057D2469C9E70344A9BEF58" ma:contentTypeVersion="12" ma:contentTypeDescription="Crear nuevo documento." ma:contentTypeScope="" ma:versionID="bc7480fe3c0c10f712a610dbda70a2ba">
  <xsd:schema xmlns:xsd="http://www.w3.org/2001/XMLSchema" xmlns:xs="http://www.w3.org/2001/XMLSchema" xmlns:p="http://schemas.microsoft.com/office/2006/metadata/properties" xmlns:ns2="b8864f26-8cac-4c4f-a4db-236527e0a821" xmlns:ns3="6b88cb0a-9a29-471a-a0ef-10fb54056b83" targetNamespace="http://schemas.microsoft.com/office/2006/metadata/properties" ma:root="true" ma:fieldsID="dc958dce22f3a46f89f716d76f6e9960" ns2:_="" ns3:_="">
    <xsd:import namespace="b8864f26-8cac-4c4f-a4db-236527e0a821"/>
    <xsd:import namespace="6b88cb0a-9a29-471a-a0ef-10fb54056b8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64f26-8cac-4c4f-a4db-236527e0a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485df568-6aeb-41f8-8a69-5e6d5214f31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88cb0a-9a29-471a-a0ef-10fb54056b8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1262d68-8add-4b73-8b98-6bae4dc5ccbc}" ma:internalName="TaxCatchAll" ma:showField="CatchAllData" ma:web="6b88cb0a-9a29-471a-a0ef-10fb54056b8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50142E-4C67-40FC-B627-4A5C00938642}">
  <ds:schemaRefs>
    <ds:schemaRef ds:uri="http://schemas.microsoft.com/office/2006/metadata/properties"/>
    <ds:schemaRef ds:uri="http://schemas.microsoft.com/office/2006/documentManagement/types"/>
    <ds:schemaRef ds:uri="http://purl.org/dc/elements/1.1/"/>
    <ds:schemaRef ds:uri="b8864f26-8cac-4c4f-a4db-236527e0a821"/>
    <ds:schemaRef ds:uri="http://schemas.microsoft.com/office/infopath/2007/PartnerControls"/>
    <ds:schemaRef ds:uri="http://www.w3.org/XML/1998/namespace"/>
    <ds:schemaRef ds:uri="http://schemas.openxmlformats.org/package/2006/metadata/core-properties"/>
    <ds:schemaRef ds:uri="6b88cb0a-9a29-471a-a0ef-10fb54056b83"/>
    <ds:schemaRef ds:uri="http://purl.org/dc/dcmitype/"/>
    <ds:schemaRef ds:uri="http://purl.org/dc/terms/"/>
  </ds:schemaRefs>
</ds:datastoreItem>
</file>

<file path=customXml/itemProps2.xml><?xml version="1.0" encoding="utf-8"?>
<ds:datastoreItem xmlns:ds="http://schemas.openxmlformats.org/officeDocument/2006/customXml" ds:itemID="{B4476743-20A5-440D-8FA8-7E6F0B502BF3}">
  <ds:schemaRefs>
    <ds:schemaRef ds:uri="http://schemas.openxmlformats.org/officeDocument/2006/bibliography"/>
  </ds:schemaRefs>
</ds:datastoreItem>
</file>

<file path=customXml/itemProps3.xml><?xml version="1.0" encoding="utf-8"?>
<ds:datastoreItem xmlns:ds="http://schemas.openxmlformats.org/officeDocument/2006/customXml" ds:itemID="{AAC151F3-E0AD-4E0F-B156-8D277F2F346A}">
  <ds:schemaRefs>
    <ds:schemaRef ds:uri="http://schemas.microsoft.com/sharepoint/v3/contenttype/forms"/>
  </ds:schemaRefs>
</ds:datastoreItem>
</file>

<file path=customXml/itemProps4.xml><?xml version="1.0" encoding="utf-8"?>
<ds:datastoreItem xmlns:ds="http://schemas.openxmlformats.org/officeDocument/2006/customXml" ds:itemID="{E4351263-9B79-4508-A049-FFA511A67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64f26-8cac-4c4f-a4db-236527e0a821"/>
    <ds:schemaRef ds:uri="6b88cb0a-9a29-471a-a0ef-10fb54056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2173</Words>
  <Characters>11957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Alberto Barbosa Casillas</dc:creator>
  <cp:keywords/>
  <dc:description/>
  <cp:lastModifiedBy>Daniel Alberto Barbosa Casillas</cp:lastModifiedBy>
  <cp:revision>28</cp:revision>
  <cp:lastPrinted>2023-07-28T18:30:00Z</cp:lastPrinted>
  <dcterms:created xsi:type="dcterms:W3CDTF">2023-08-08T19:40:00Z</dcterms:created>
  <dcterms:modified xsi:type="dcterms:W3CDTF">2023-08-08T23:55:00Z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0x0101009333A0BD7057D2469C9E70344A9BEF58</vt:lpwstr>
  </property>
  <property fmtid="{D5CDD505-2E9C-101B-9397-08002B2CF9AE}" pid="3" name="MediaServiceImageTags">
    <vt:lpwstr/>
  </property>
</Properties>
</file>