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616CDFB7" w:rsidR="00445869" w:rsidRPr="00AD7671" w:rsidRDefault="00445869"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 xml:space="preserve">RESOLUCIÓN DEL CONSEJO GENERAL DEL INSTITUTO ELECTORAL Y DE PARTICIPACIÓN CIUDADANA DEL ESTADO DE JALISCO, RESPECTO DEL PROCEDIMIENTO SANCIONADOR ORDINARIO INSTAURADO DE OFICIO EN CONTRA DEL PARTIDO </w:t>
      </w:r>
      <w:r w:rsidR="00E43AD8" w:rsidRPr="00AD7671">
        <w:rPr>
          <w:rFonts w:ascii="Arial" w:eastAsia="Trebuchet MS" w:hAnsi="Arial" w:cs="Arial"/>
          <w:b/>
          <w:sz w:val="24"/>
          <w:szCs w:val="24"/>
        </w:rPr>
        <w:t>DEL TRABAJO</w:t>
      </w:r>
      <w:r w:rsidRPr="00AD7671">
        <w:rPr>
          <w:rFonts w:ascii="Arial" w:eastAsia="Trebuchet MS" w:hAnsi="Arial" w:cs="Arial"/>
          <w:b/>
          <w:sz w:val="24"/>
          <w:szCs w:val="24"/>
        </w:rPr>
        <w:t>, RADICADO CON EL NÚMERO DE EXPEDI</w:t>
      </w:r>
      <w:r w:rsidR="00E43AD8" w:rsidRPr="00AD7671">
        <w:rPr>
          <w:rFonts w:ascii="Arial" w:eastAsia="Trebuchet MS" w:hAnsi="Arial" w:cs="Arial"/>
          <w:b/>
          <w:sz w:val="24"/>
          <w:szCs w:val="24"/>
        </w:rPr>
        <w:t>ENTE PSO-QUEJA-031</w:t>
      </w:r>
      <w:r w:rsidRPr="00AD7671">
        <w:rPr>
          <w:rFonts w:ascii="Arial" w:eastAsia="Trebuchet MS" w:hAnsi="Arial" w:cs="Arial"/>
          <w:b/>
          <w:sz w:val="24"/>
          <w:szCs w:val="24"/>
        </w:rPr>
        <w:t>/2021.</w:t>
      </w:r>
    </w:p>
    <w:p w14:paraId="00000002" w14:textId="77777777" w:rsidR="0082756C" w:rsidRPr="00AD7671" w:rsidRDefault="0082756C" w:rsidP="00005C87">
      <w:pPr>
        <w:pBdr>
          <w:top w:val="nil"/>
          <w:left w:val="nil"/>
          <w:bottom w:val="nil"/>
          <w:right w:val="nil"/>
          <w:between w:val="nil"/>
        </w:pBdr>
        <w:spacing w:after="0"/>
        <w:jc w:val="both"/>
        <w:rPr>
          <w:rFonts w:ascii="Arial" w:eastAsia="Trebuchet MS" w:hAnsi="Arial" w:cs="Arial"/>
          <w:sz w:val="24"/>
          <w:szCs w:val="24"/>
        </w:rPr>
      </w:pPr>
    </w:p>
    <w:p w14:paraId="00000003" w14:textId="394A7837" w:rsidR="0082756C" w:rsidRPr="00AD7671" w:rsidRDefault="00F3273D"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Vistos</w:t>
      </w:r>
      <w:r w:rsidRPr="00AD7671">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3115C0" w:rsidRPr="00AD7671">
        <w:rPr>
          <w:rFonts w:ascii="Arial" w:eastAsia="Trebuchet MS" w:hAnsi="Arial" w:cs="Arial"/>
          <w:sz w:val="24"/>
          <w:szCs w:val="24"/>
        </w:rPr>
        <w:t>ral, cuya realización se imputa</w:t>
      </w:r>
      <w:r w:rsidRPr="00AD7671">
        <w:rPr>
          <w:rFonts w:ascii="Arial" w:eastAsia="Trebuchet MS" w:hAnsi="Arial" w:cs="Arial"/>
          <w:sz w:val="24"/>
          <w:szCs w:val="24"/>
        </w:rPr>
        <w:t xml:space="preserve"> al </w:t>
      </w:r>
      <w:r w:rsidR="007E3827" w:rsidRPr="00AD7671">
        <w:rPr>
          <w:rFonts w:ascii="Arial" w:eastAsia="Trebuchet MS" w:hAnsi="Arial" w:cs="Arial"/>
          <w:b/>
          <w:sz w:val="24"/>
          <w:szCs w:val="24"/>
        </w:rPr>
        <w:t>P</w:t>
      </w:r>
      <w:r w:rsidRPr="00AD7671">
        <w:rPr>
          <w:rFonts w:ascii="Arial" w:eastAsia="Trebuchet MS" w:hAnsi="Arial" w:cs="Arial"/>
          <w:b/>
          <w:sz w:val="24"/>
          <w:szCs w:val="24"/>
        </w:rPr>
        <w:t>artido</w:t>
      </w:r>
      <w:r w:rsidR="00445869" w:rsidRPr="00AD7671">
        <w:rPr>
          <w:rFonts w:ascii="Arial" w:eastAsia="Trebuchet MS" w:hAnsi="Arial" w:cs="Arial"/>
          <w:b/>
          <w:sz w:val="24"/>
          <w:szCs w:val="24"/>
        </w:rPr>
        <w:t xml:space="preserve"> </w:t>
      </w:r>
      <w:r w:rsidR="007E3827" w:rsidRPr="00AD7671">
        <w:rPr>
          <w:rFonts w:ascii="Arial" w:eastAsia="Trebuchet MS" w:hAnsi="Arial" w:cs="Arial"/>
          <w:b/>
          <w:sz w:val="24"/>
          <w:szCs w:val="24"/>
        </w:rPr>
        <w:t>del Trabajo</w:t>
      </w:r>
      <w:r w:rsidRPr="00AD7671">
        <w:rPr>
          <w:rFonts w:ascii="Arial" w:eastAsia="Trebuchet MS" w:hAnsi="Arial" w:cs="Arial"/>
          <w:sz w:val="24"/>
          <w:szCs w:val="24"/>
        </w:rPr>
        <w:t>.</w:t>
      </w:r>
    </w:p>
    <w:p w14:paraId="00000004" w14:textId="77777777" w:rsidR="0082756C" w:rsidRPr="00AD7671" w:rsidRDefault="0082756C" w:rsidP="00005C87">
      <w:pPr>
        <w:pBdr>
          <w:top w:val="nil"/>
          <w:left w:val="nil"/>
          <w:bottom w:val="nil"/>
          <w:right w:val="nil"/>
          <w:between w:val="nil"/>
        </w:pBdr>
        <w:spacing w:after="0"/>
        <w:jc w:val="both"/>
        <w:rPr>
          <w:rFonts w:ascii="Arial" w:eastAsia="Trebuchet MS" w:hAnsi="Arial" w:cs="Arial"/>
          <w:sz w:val="24"/>
          <w:szCs w:val="24"/>
        </w:rPr>
      </w:pPr>
    </w:p>
    <w:p w14:paraId="00000005" w14:textId="2F8CF6A6" w:rsidR="0082756C" w:rsidRPr="00AD7671" w:rsidRDefault="00505FDD" w:rsidP="00005C87">
      <w:pPr>
        <w:pBdr>
          <w:top w:val="nil"/>
          <w:left w:val="nil"/>
          <w:bottom w:val="nil"/>
          <w:right w:val="nil"/>
          <w:between w:val="nil"/>
        </w:pBdr>
        <w:spacing w:after="0"/>
        <w:jc w:val="center"/>
        <w:rPr>
          <w:rFonts w:ascii="Arial" w:eastAsia="Trebuchet MS" w:hAnsi="Arial" w:cs="Arial"/>
          <w:b/>
          <w:sz w:val="24"/>
          <w:szCs w:val="24"/>
        </w:rPr>
      </w:pPr>
      <w:r>
        <w:rPr>
          <w:rFonts w:ascii="Arial" w:eastAsia="Trebuchet MS" w:hAnsi="Arial" w:cs="Arial"/>
          <w:b/>
          <w:sz w:val="24"/>
          <w:szCs w:val="24"/>
        </w:rPr>
        <w:t>A N T E C E D E N T E S</w:t>
      </w:r>
    </w:p>
    <w:p w14:paraId="19075B90" w14:textId="77777777" w:rsidR="004E7A42" w:rsidRPr="00AD7671" w:rsidRDefault="004E7A42" w:rsidP="00005C87">
      <w:pPr>
        <w:pBdr>
          <w:top w:val="nil"/>
          <w:left w:val="nil"/>
          <w:bottom w:val="nil"/>
          <w:right w:val="nil"/>
          <w:between w:val="nil"/>
        </w:pBdr>
        <w:spacing w:after="0"/>
        <w:jc w:val="both"/>
        <w:rPr>
          <w:rFonts w:ascii="Arial" w:eastAsia="Trebuchet MS" w:hAnsi="Arial" w:cs="Arial"/>
          <w:sz w:val="24"/>
          <w:szCs w:val="24"/>
        </w:rPr>
      </w:pPr>
    </w:p>
    <w:p w14:paraId="09E007CF"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Correspondientes al año dos mil veinte.</w:t>
      </w:r>
    </w:p>
    <w:p w14:paraId="7298531C"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p>
    <w:p w14:paraId="58B93AE1"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1. Calendario Integral del Proceso Electoral Concurrente 2020-2021.</w:t>
      </w:r>
      <w:r w:rsidRPr="00AD7671">
        <w:rPr>
          <w:rFonts w:ascii="Arial" w:eastAsia="Trebuchet MS" w:hAnsi="Arial" w:cs="Arial"/>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AD7671">
        <w:rPr>
          <w:rFonts w:ascii="Arial" w:eastAsia="Trebuchet MS" w:hAnsi="Arial" w:cs="Arial"/>
          <w:b/>
          <w:sz w:val="24"/>
          <w:szCs w:val="24"/>
        </w:rPr>
        <w:t xml:space="preserve"> </w:t>
      </w:r>
    </w:p>
    <w:p w14:paraId="55149E2E"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p>
    <w:p w14:paraId="13053FC1" w14:textId="5E998B62"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2. Inicio del Proceso Electoral Concurrente 202</w:t>
      </w:r>
      <w:r w:rsidR="00DF741D" w:rsidRPr="00AD7671">
        <w:rPr>
          <w:rFonts w:ascii="Arial" w:eastAsia="Trebuchet MS" w:hAnsi="Arial" w:cs="Arial"/>
          <w:b/>
          <w:sz w:val="24"/>
          <w:szCs w:val="24"/>
        </w:rPr>
        <w:t>0</w:t>
      </w:r>
      <w:r w:rsidRPr="00AD7671">
        <w:rPr>
          <w:rFonts w:ascii="Arial" w:eastAsia="Trebuchet MS" w:hAnsi="Arial" w:cs="Arial"/>
          <w:b/>
          <w:sz w:val="24"/>
          <w:szCs w:val="24"/>
        </w:rPr>
        <w:t xml:space="preserve">-2021. </w:t>
      </w:r>
      <w:r w:rsidRPr="00AD7671">
        <w:rPr>
          <w:rFonts w:ascii="Arial" w:eastAsia="Trebuchet MS" w:hAnsi="Arial" w:cs="Arial"/>
          <w:sz w:val="24"/>
          <w:szCs w:val="24"/>
        </w:rPr>
        <w:t>El quince de octubre</w:t>
      </w:r>
      <w:r w:rsidRPr="00AD7671">
        <w:rPr>
          <w:rStyle w:val="Refdenotaalpie"/>
          <w:rFonts w:ascii="Arial" w:eastAsia="Trebuchet MS" w:hAnsi="Arial" w:cs="Arial"/>
          <w:sz w:val="24"/>
          <w:szCs w:val="24"/>
        </w:rPr>
        <w:footnoteReference w:id="2"/>
      </w:r>
      <w:r w:rsidR="003115C0" w:rsidRPr="00AD7671">
        <w:rPr>
          <w:rFonts w:ascii="Arial" w:eastAsia="Trebuchet MS" w:hAnsi="Arial" w:cs="Arial"/>
          <w:sz w:val="24"/>
          <w:szCs w:val="24"/>
        </w:rPr>
        <w:t>,</w:t>
      </w:r>
      <w:r w:rsidRPr="00AD7671">
        <w:rPr>
          <w:rFonts w:ascii="Arial" w:eastAsia="Trebuchet MS" w:hAnsi="Arial" w:cs="Arial"/>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4B6B77F3"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74E57EE4"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3. Regidurías por ambos principios, que habrán de elegirse en cada municipio del estado de Jalisco, durante la jornada electoral del Proceso Electoral Concurrente 2020-2021.</w:t>
      </w:r>
      <w:r w:rsidRPr="00AD7671">
        <w:rPr>
          <w:rFonts w:ascii="Arial" w:eastAsia="Trebuchet MS" w:hAnsi="Arial" w:cs="Arial"/>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Jalisco, durante la </w:t>
      </w:r>
      <w:r w:rsidRPr="00AD7671">
        <w:rPr>
          <w:rFonts w:ascii="Arial" w:eastAsia="Trebuchet MS" w:hAnsi="Arial" w:cs="Arial"/>
          <w:sz w:val="24"/>
          <w:szCs w:val="24"/>
        </w:rPr>
        <w:lastRenderedPageBreak/>
        <w:t>jornada electoral del Proceso Electoral Concurrente 2020-2021, de conformidad con los datos arrojados por la Encuesta Intercensal 2015, emitida por el Instituto Nacional de Estadística y Geografía.</w:t>
      </w:r>
    </w:p>
    <w:p w14:paraId="2341D3F6"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2F6D43D5"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Correspondientes al año dos mil veintiuno.</w:t>
      </w:r>
    </w:p>
    <w:p w14:paraId="0DD01674"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02FA0BFA" w14:textId="2FEF7E66"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4. Regidurías por ambos principios, que habrán de elegirse en cada municipio del estado de Jalisco. </w:t>
      </w:r>
      <w:r w:rsidRPr="00AD7671">
        <w:rPr>
          <w:rFonts w:ascii="Arial" w:eastAsia="Trebuchet MS" w:hAnsi="Arial" w:cs="Arial"/>
          <w:sz w:val="24"/>
          <w:szCs w:val="24"/>
        </w:rPr>
        <w:t>El veintiocho de febrero, el Consejo General de este Instituto, med</w:t>
      </w:r>
      <w:r w:rsidR="005149C4" w:rsidRPr="00AD7671">
        <w:rPr>
          <w:rFonts w:ascii="Arial" w:eastAsia="Trebuchet MS" w:hAnsi="Arial" w:cs="Arial"/>
          <w:sz w:val="24"/>
          <w:szCs w:val="24"/>
        </w:rPr>
        <w:t>iante acuerdo IEPC-ACG-028/2021</w:t>
      </w:r>
      <w:r w:rsidRPr="00AD7671">
        <w:rPr>
          <w:rFonts w:ascii="Arial" w:eastAsia="Trebuchet MS" w:hAnsi="Arial" w:cs="Arial"/>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4DAA3343"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p>
    <w:p w14:paraId="157D6916" w14:textId="05FDAF8A"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5. Lineamientos para el Registro de Candidaturas a Cargos de Elección Popular en el Proceso Electoral Concurrente 2020-2021. </w:t>
      </w:r>
      <w:r w:rsidRPr="00AD7671">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7353003"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p>
    <w:p w14:paraId="1E7F8D5A"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6. Presentación de solicitudes de registro de candidaturas. </w:t>
      </w:r>
      <w:r w:rsidRPr="00AD7671">
        <w:rPr>
          <w:rFonts w:ascii="Arial" w:eastAsia="Trebuchet MS" w:hAnsi="Arial" w:cs="Arial"/>
          <w:sz w:val="24"/>
          <w:szCs w:val="24"/>
        </w:rPr>
        <w:t>Entre el día uno y veintiuno de marzo, los partidos políticos acreditados y registrados, así como las y los aspirantes a candidaturas independientes, presentaron solicitudes de registro de candidaturas a munícipes.</w:t>
      </w:r>
    </w:p>
    <w:p w14:paraId="1E5E7A42"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2984F12C"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7. Registro de candidaturas. </w:t>
      </w:r>
      <w:r w:rsidRPr="00AD7671">
        <w:rPr>
          <w:rFonts w:ascii="Arial" w:eastAsia="Trebuchet MS" w:hAnsi="Arial" w:cs="Arial"/>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C24EB7D"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5F6B17B0" w14:textId="6CDB3F74"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lastRenderedPageBreak/>
        <w:t xml:space="preserve">Específicamente se emitió el acuerdo identificado con la clave </w:t>
      </w:r>
      <w:r w:rsidRPr="00AD7671">
        <w:rPr>
          <w:rFonts w:ascii="Arial" w:eastAsia="Trebuchet MS" w:hAnsi="Arial" w:cs="Arial"/>
          <w:b/>
          <w:sz w:val="24"/>
          <w:szCs w:val="24"/>
        </w:rPr>
        <w:t>IEPC-ACG-080</w:t>
      </w:r>
      <w:r w:rsidR="003115C0" w:rsidRPr="00AD7671">
        <w:rPr>
          <w:rFonts w:ascii="Arial" w:eastAsia="Trebuchet MS" w:hAnsi="Arial" w:cs="Arial"/>
          <w:b/>
          <w:sz w:val="24"/>
          <w:szCs w:val="24"/>
        </w:rPr>
        <w:t>/2021</w:t>
      </w:r>
      <w:r w:rsidRPr="00AD7671">
        <w:rPr>
          <w:rStyle w:val="Refdenotaalpie"/>
          <w:rFonts w:ascii="Arial" w:eastAsia="Trebuchet MS" w:hAnsi="Arial" w:cs="Arial"/>
          <w:b/>
          <w:sz w:val="24"/>
          <w:szCs w:val="24"/>
        </w:rPr>
        <w:footnoteReference w:id="3"/>
      </w:r>
      <w:r w:rsidRPr="00AD7671">
        <w:rPr>
          <w:rFonts w:ascii="Arial" w:eastAsia="Trebuchet MS" w:hAnsi="Arial" w:cs="Arial"/>
          <w:sz w:val="24"/>
          <w:szCs w:val="24"/>
        </w:rPr>
        <w:t>, mediante el cual se resolvieron las solicitudes de registro de las planillas de candidaturas a munícipes presentadas por el Partido del Trabajo</w:t>
      </w:r>
      <w:r w:rsidRPr="00AD7671">
        <w:rPr>
          <w:rFonts w:ascii="Arial" w:eastAsia="Trebuchet MS" w:hAnsi="Arial" w:cs="Arial"/>
          <w:b/>
          <w:sz w:val="24"/>
          <w:szCs w:val="24"/>
        </w:rPr>
        <w:t>.</w:t>
      </w:r>
    </w:p>
    <w:p w14:paraId="2A78AFC1"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highlight w:val="green"/>
        </w:rPr>
      </w:pPr>
    </w:p>
    <w:p w14:paraId="0CC2E1A9"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el Anexo 3 del acuerdo referido, se advierte que no fue registrada la planilla de candidatos a munícipes de Zapotlanejo. </w:t>
      </w:r>
    </w:p>
    <w:p w14:paraId="2AD630C3"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6EBA83A7" w14:textId="42E3CBAA" w:rsidR="00503BDF" w:rsidRPr="00AD7671" w:rsidRDefault="00777927"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 xml:space="preserve">8. Interposición de </w:t>
      </w:r>
      <w:r w:rsidR="00503BDF" w:rsidRPr="00AD7671">
        <w:rPr>
          <w:rFonts w:ascii="Arial" w:eastAsia="Trebuchet MS" w:hAnsi="Arial" w:cs="Arial"/>
          <w:b/>
          <w:sz w:val="24"/>
          <w:szCs w:val="24"/>
        </w:rPr>
        <w:t>demanda</w:t>
      </w:r>
      <w:r w:rsidRPr="00AD7671">
        <w:rPr>
          <w:rFonts w:ascii="Arial" w:eastAsia="Trebuchet MS" w:hAnsi="Arial" w:cs="Arial"/>
          <w:b/>
          <w:sz w:val="24"/>
          <w:szCs w:val="24"/>
        </w:rPr>
        <w:t xml:space="preserve"> de Juicio para la Protección de los Derechos Político-Electorales del Ciudadano. </w:t>
      </w:r>
      <w:r w:rsidR="00503BDF" w:rsidRPr="00AD7671">
        <w:rPr>
          <w:rFonts w:ascii="Arial" w:eastAsia="Trebuchet MS" w:hAnsi="Arial" w:cs="Arial"/>
          <w:sz w:val="24"/>
          <w:szCs w:val="24"/>
        </w:rPr>
        <w:t xml:space="preserve">Diversas ciudadanas y ciudadanos interpusieron juicio ciudadano a fin de controvertir la falta de registro de sus </w:t>
      </w:r>
      <w:r w:rsidR="003115C0" w:rsidRPr="00AD7671">
        <w:rPr>
          <w:rFonts w:ascii="Arial" w:eastAsia="Trebuchet MS" w:hAnsi="Arial" w:cs="Arial"/>
          <w:sz w:val="24"/>
          <w:szCs w:val="24"/>
        </w:rPr>
        <w:t>candidaturas</w:t>
      </w:r>
      <w:r w:rsidR="00503BDF" w:rsidRPr="00AD7671">
        <w:rPr>
          <w:rFonts w:ascii="Arial" w:eastAsia="Trebuchet MS" w:hAnsi="Arial" w:cs="Arial"/>
          <w:sz w:val="24"/>
          <w:szCs w:val="24"/>
        </w:rPr>
        <w:t xml:space="preserve"> por el </w:t>
      </w:r>
      <w:r w:rsidR="00503BDF" w:rsidRPr="00AD7671">
        <w:rPr>
          <w:rFonts w:ascii="Arial" w:eastAsia="Trebuchet MS" w:hAnsi="Arial" w:cs="Arial"/>
          <w:b/>
          <w:sz w:val="24"/>
          <w:szCs w:val="24"/>
        </w:rPr>
        <w:t>Partido del Trabajo</w:t>
      </w:r>
      <w:r w:rsidR="00503BDF" w:rsidRPr="00AD7671">
        <w:rPr>
          <w:rFonts w:ascii="Arial" w:eastAsia="Trebuchet MS" w:hAnsi="Arial" w:cs="Arial"/>
          <w:sz w:val="24"/>
          <w:szCs w:val="24"/>
        </w:rPr>
        <w:t xml:space="preserve"> al ayuntamiento de </w:t>
      </w:r>
      <w:r w:rsidR="00503BDF" w:rsidRPr="00AD7671">
        <w:rPr>
          <w:rFonts w:ascii="Arial" w:eastAsia="Trebuchet MS" w:hAnsi="Arial" w:cs="Arial"/>
          <w:b/>
          <w:sz w:val="24"/>
          <w:szCs w:val="24"/>
        </w:rPr>
        <w:t>Zapotlanejo.</w:t>
      </w:r>
    </w:p>
    <w:p w14:paraId="045992A3" w14:textId="77777777" w:rsidR="00503BDF" w:rsidRPr="00AD7671" w:rsidRDefault="00503BDF" w:rsidP="00005C87">
      <w:pPr>
        <w:pBdr>
          <w:top w:val="nil"/>
          <w:left w:val="nil"/>
          <w:bottom w:val="nil"/>
          <w:right w:val="nil"/>
          <w:between w:val="nil"/>
        </w:pBdr>
        <w:spacing w:after="0"/>
        <w:jc w:val="both"/>
        <w:rPr>
          <w:rFonts w:ascii="Arial" w:eastAsia="Trebuchet MS" w:hAnsi="Arial" w:cs="Arial"/>
          <w:b/>
          <w:sz w:val="24"/>
          <w:szCs w:val="24"/>
        </w:rPr>
      </w:pPr>
    </w:p>
    <w:p w14:paraId="7B5B1927"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Dicha demanda fue registrada con la clave </w:t>
      </w:r>
      <w:r w:rsidRPr="00AD7671">
        <w:rPr>
          <w:rFonts w:ascii="Arial" w:eastAsia="Trebuchet MS" w:hAnsi="Arial" w:cs="Arial"/>
          <w:b/>
          <w:sz w:val="24"/>
          <w:szCs w:val="24"/>
        </w:rPr>
        <w:t>JDC-130/2021</w:t>
      </w:r>
      <w:r w:rsidRPr="00AD7671">
        <w:rPr>
          <w:rFonts w:ascii="Arial" w:eastAsia="Trebuchet MS" w:hAnsi="Arial" w:cs="Arial"/>
          <w:sz w:val="24"/>
          <w:szCs w:val="24"/>
        </w:rPr>
        <w:t>, en el índice de medios de impugnación del Tribunal Electoral del Estado de Jalisco.</w:t>
      </w:r>
    </w:p>
    <w:p w14:paraId="70E0F83B"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019FF46F" w14:textId="73E2D3B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9. Resolución del Tribunal Electoral del Estado de Jalisco. </w:t>
      </w:r>
      <w:r w:rsidRPr="00AD7671">
        <w:rPr>
          <w:rFonts w:ascii="Arial" w:eastAsia="Trebuchet MS" w:hAnsi="Arial" w:cs="Arial"/>
          <w:sz w:val="24"/>
          <w:szCs w:val="24"/>
        </w:rPr>
        <w:t xml:space="preserve">El veinte de abril, se resolvió el juicio ciudadano </w:t>
      </w:r>
      <w:r w:rsidRPr="00AD7671">
        <w:rPr>
          <w:rFonts w:ascii="Arial" w:eastAsia="Trebuchet MS" w:hAnsi="Arial" w:cs="Arial"/>
          <w:b/>
          <w:sz w:val="24"/>
          <w:szCs w:val="24"/>
        </w:rPr>
        <w:t xml:space="preserve">JDC-130/2021, </w:t>
      </w:r>
      <w:r w:rsidRPr="00AD7671">
        <w:rPr>
          <w:rFonts w:ascii="Arial" w:eastAsia="Trebuchet MS" w:hAnsi="Arial" w:cs="Arial"/>
          <w:sz w:val="24"/>
          <w:szCs w:val="24"/>
        </w:rPr>
        <w:t>en el sentido de estimar funda</w:t>
      </w:r>
      <w:r w:rsidR="006E290F" w:rsidRPr="00AD7671">
        <w:rPr>
          <w:rFonts w:ascii="Arial" w:eastAsia="Trebuchet MS" w:hAnsi="Arial" w:cs="Arial"/>
          <w:sz w:val="24"/>
          <w:szCs w:val="24"/>
        </w:rPr>
        <w:t>do el agravio hecho valer por la</w:t>
      </w:r>
      <w:r w:rsidRPr="00AD7671">
        <w:rPr>
          <w:rFonts w:ascii="Arial" w:eastAsia="Trebuchet MS" w:hAnsi="Arial" w:cs="Arial"/>
          <w:sz w:val="24"/>
          <w:szCs w:val="24"/>
        </w:rPr>
        <w:t xml:space="preserve">s </w:t>
      </w:r>
      <w:r w:rsidR="006E290F" w:rsidRPr="00AD7671">
        <w:rPr>
          <w:rFonts w:ascii="Arial" w:eastAsia="Trebuchet MS" w:hAnsi="Arial" w:cs="Arial"/>
          <w:sz w:val="24"/>
          <w:szCs w:val="24"/>
        </w:rPr>
        <w:t xml:space="preserve">personas </w:t>
      </w:r>
      <w:r w:rsidRPr="00AD7671">
        <w:rPr>
          <w:rFonts w:ascii="Arial" w:eastAsia="Trebuchet MS" w:hAnsi="Arial" w:cs="Arial"/>
          <w:sz w:val="24"/>
          <w:szCs w:val="24"/>
        </w:rPr>
        <w:t xml:space="preserve">impugnantes por la omisión del Partido del Trabajo de entregar su solicitud de </w:t>
      </w:r>
      <w:r w:rsidR="00CD1283" w:rsidRPr="00AD7671">
        <w:rPr>
          <w:rFonts w:ascii="Arial" w:eastAsia="Trebuchet MS" w:hAnsi="Arial" w:cs="Arial"/>
          <w:sz w:val="24"/>
          <w:szCs w:val="24"/>
        </w:rPr>
        <w:t>registro,</w:t>
      </w:r>
      <w:r w:rsidRPr="00AD7671">
        <w:rPr>
          <w:rFonts w:ascii="Arial" w:eastAsia="Trebuchet MS" w:hAnsi="Arial" w:cs="Arial"/>
          <w:sz w:val="24"/>
          <w:szCs w:val="24"/>
        </w:rPr>
        <w:t xml:space="preserve"> así como los documentos necesarios al Instituto Electoral y de Participación Ciudadana del Estado de Jalisco.</w:t>
      </w:r>
    </w:p>
    <w:p w14:paraId="707109AF"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3B8D63BB" w14:textId="10F15CC8" w:rsidR="00503BDF" w:rsidRPr="00AD7671" w:rsidRDefault="006E290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En la misma</w:t>
      </w:r>
      <w:r w:rsidR="00503BDF" w:rsidRPr="00AD7671">
        <w:rPr>
          <w:rFonts w:ascii="Arial" w:eastAsia="Trebuchet MS" w:hAnsi="Arial" w:cs="Arial"/>
          <w:sz w:val="24"/>
          <w:szCs w:val="24"/>
        </w:rPr>
        <w:t xml:space="preserve"> se ordenó al partido denunciado que en un plazo no mayor a veinticuatro horas a partir de la notificación de la resolución, presentara </w:t>
      </w:r>
      <w:r w:rsidR="00503BDF" w:rsidRPr="00AD7671">
        <w:rPr>
          <w:rFonts w:ascii="Arial" w:hAnsi="Arial" w:cs="Arial"/>
          <w:sz w:val="24"/>
          <w:szCs w:val="24"/>
        </w:rPr>
        <w:t xml:space="preserve">ante el Instituto Electoral el expediente de la planilla del municipio de Zapotlanejo, a fin de solicitar su registro. </w:t>
      </w:r>
    </w:p>
    <w:p w14:paraId="3A37C431"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086E5BAE" w14:textId="50C2289C" w:rsidR="00503BDF" w:rsidRPr="00AD7671" w:rsidRDefault="00503BDF"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sz w:val="24"/>
          <w:szCs w:val="24"/>
        </w:rPr>
        <w:t xml:space="preserve">Asimismo, se vinculó a este Instituto a efecto de </w:t>
      </w:r>
      <w:r w:rsidR="00CD1283" w:rsidRPr="00AD7671">
        <w:rPr>
          <w:rFonts w:ascii="Arial" w:eastAsia="Trebuchet MS" w:hAnsi="Arial" w:cs="Arial"/>
          <w:sz w:val="24"/>
          <w:szCs w:val="24"/>
        </w:rPr>
        <w:t>que,</w:t>
      </w:r>
      <w:r w:rsidRPr="00AD7671">
        <w:rPr>
          <w:rFonts w:ascii="Arial" w:eastAsia="Trebuchet MS" w:hAnsi="Arial" w:cs="Arial"/>
          <w:sz w:val="24"/>
          <w:szCs w:val="24"/>
        </w:rPr>
        <w:t xml:space="preserve"> una vez recibida la documentación, se cerciorara que la misma fuera emitida a más tardar en la fecha en que fueron presentados por los actores ante el partido político, revisara el cumplimiento de los requisitos de elegibilidad y de resultar válidos los registros, se procediera de inmediato a sesionar y modificar el acuerdo </w:t>
      </w:r>
      <w:r w:rsidRPr="00AD7671">
        <w:rPr>
          <w:rFonts w:ascii="Arial" w:eastAsia="Trebuchet MS" w:hAnsi="Arial" w:cs="Arial"/>
          <w:b/>
          <w:sz w:val="24"/>
          <w:szCs w:val="24"/>
        </w:rPr>
        <w:t xml:space="preserve">IEPC-ACG-080/2021, </w:t>
      </w:r>
      <w:r w:rsidRPr="00AD7671">
        <w:rPr>
          <w:rFonts w:ascii="Arial" w:eastAsia="Trebuchet MS" w:hAnsi="Arial" w:cs="Arial"/>
          <w:sz w:val="24"/>
          <w:szCs w:val="24"/>
        </w:rPr>
        <w:t>respetando en todo momento los criterios de paridad.</w:t>
      </w:r>
      <w:r w:rsidRPr="00AD7671">
        <w:rPr>
          <w:rFonts w:ascii="Arial" w:eastAsia="Trebuchet MS" w:hAnsi="Arial" w:cs="Arial"/>
          <w:b/>
          <w:sz w:val="24"/>
          <w:szCs w:val="24"/>
        </w:rPr>
        <w:t xml:space="preserve"> </w:t>
      </w:r>
    </w:p>
    <w:p w14:paraId="0CBFC774" w14:textId="77777777" w:rsidR="00503BDF" w:rsidRPr="00AD7671" w:rsidRDefault="00503BDF" w:rsidP="00005C87">
      <w:pPr>
        <w:pBdr>
          <w:top w:val="nil"/>
          <w:left w:val="nil"/>
          <w:bottom w:val="nil"/>
          <w:right w:val="nil"/>
          <w:between w:val="nil"/>
        </w:pBdr>
        <w:spacing w:after="0"/>
        <w:jc w:val="both"/>
        <w:rPr>
          <w:rFonts w:ascii="Arial" w:eastAsia="Trebuchet MS" w:hAnsi="Arial" w:cs="Arial"/>
          <w:b/>
          <w:sz w:val="24"/>
          <w:szCs w:val="24"/>
        </w:rPr>
      </w:pPr>
    </w:p>
    <w:p w14:paraId="34536B2F"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lastRenderedPageBreak/>
        <w:t xml:space="preserve">Además, se ordenó dar vista al Consejo General de este Instituto con el actuar negligente del </w:t>
      </w:r>
      <w:r w:rsidRPr="00AD7671">
        <w:rPr>
          <w:rFonts w:ascii="Arial" w:eastAsia="Trebuchet MS" w:hAnsi="Arial" w:cs="Arial"/>
          <w:b/>
          <w:sz w:val="24"/>
          <w:szCs w:val="24"/>
        </w:rPr>
        <w:t xml:space="preserve">Partido del Trabajo, </w:t>
      </w:r>
      <w:r w:rsidRPr="00AD7671">
        <w:rPr>
          <w:rFonts w:ascii="Arial" w:eastAsia="Trebuchet MS" w:hAnsi="Arial" w:cs="Arial"/>
          <w:sz w:val="24"/>
          <w:szCs w:val="24"/>
        </w:rPr>
        <w:t>para que, de ser el caso, se iniciara el procedimiento que corresponda.</w:t>
      </w:r>
    </w:p>
    <w:p w14:paraId="7F43ACD5"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624A6183" w14:textId="439CCAE7" w:rsidR="00503BDF" w:rsidRPr="00AD7671" w:rsidRDefault="00503BDF" w:rsidP="00005C87">
      <w:pPr>
        <w:pBdr>
          <w:top w:val="nil"/>
          <w:left w:val="nil"/>
          <w:bottom w:val="nil"/>
          <w:right w:val="nil"/>
          <w:between w:val="nil"/>
        </w:pBdr>
        <w:spacing w:after="0"/>
        <w:jc w:val="both"/>
        <w:rPr>
          <w:rFonts w:ascii="Arial" w:hAnsi="Arial" w:cs="Arial"/>
          <w:b/>
          <w:sz w:val="24"/>
          <w:szCs w:val="24"/>
          <w:shd w:val="clear" w:color="auto" w:fill="FFFFFF"/>
        </w:rPr>
      </w:pPr>
      <w:r w:rsidRPr="00AD7671">
        <w:rPr>
          <w:rFonts w:ascii="Arial" w:eastAsia="Trebuchet MS" w:hAnsi="Arial" w:cs="Arial"/>
          <w:b/>
          <w:sz w:val="24"/>
          <w:szCs w:val="24"/>
        </w:rPr>
        <w:t xml:space="preserve">10. Cumplimiento a la resolución del Tribunal Electoral del Estado de Jalisco. </w:t>
      </w:r>
      <w:r w:rsidRPr="00AD7671">
        <w:rPr>
          <w:rFonts w:ascii="Arial" w:eastAsia="Trebuchet MS" w:hAnsi="Arial" w:cs="Arial"/>
          <w:sz w:val="24"/>
          <w:szCs w:val="24"/>
        </w:rPr>
        <w:t xml:space="preserve">El veinticinco de abril, en cumplimiento a lo ordenado por el Tribunal Electoral del Estado de Jalisco al resolver el juicio para la protección de los derechos político-electorales del ciudadano </w:t>
      </w:r>
      <w:r w:rsidRPr="00AD7671">
        <w:rPr>
          <w:rFonts w:ascii="Arial" w:eastAsia="Trebuchet MS" w:hAnsi="Arial" w:cs="Arial"/>
          <w:b/>
          <w:sz w:val="24"/>
          <w:szCs w:val="24"/>
        </w:rPr>
        <w:t>JDC-130</w:t>
      </w:r>
      <w:r w:rsidR="006E290F" w:rsidRPr="00AD7671">
        <w:rPr>
          <w:rFonts w:ascii="Arial" w:eastAsia="Trebuchet MS" w:hAnsi="Arial" w:cs="Arial"/>
          <w:b/>
          <w:sz w:val="24"/>
          <w:szCs w:val="24"/>
        </w:rPr>
        <w:t>/</w:t>
      </w:r>
      <w:r w:rsidRPr="00AD7671">
        <w:rPr>
          <w:rFonts w:ascii="Arial" w:eastAsia="Trebuchet MS" w:hAnsi="Arial" w:cs="Arial"/>
          <w:b/>
          <w:sz w:val="24"/>
          <w:szCs w:val="24"/>
        </w:rPr>
        <w:t>2021</w:t>
      </w:r>
      <w:r w:rsidRPr="00AD7671">
        <w:rPr>
          <w:rFonts w:ascii="Arial" w:eastAsia="Trebuchet MS" w:hAnsi="Arial" w:cs="Arial"/>
          <w:sz w:val="24"/>
          <w:szCs w:val="24"/>
        </w:rPr>
        <w:t xml:space="preserve">; este órgano colegiado emitió el acuerdo </w:t>
      </w:r>
      <w:r w:rsidRPr="00AD7671">
        <w:rPr>
          <w:rFonts w:ascii="Arial" w:eastAsia="Trebuchet MS" w:hAnsi="Arial" w:cs="Arial"/>
          <w:b/>
          <w:sz w:val="24"/>
          <w:szCs w:val="24"/>
        </w:rPr>
        <w:t>IEPC-ACG-103/2021</w:t>
      </w:r>
      <w:r w:rsidRPr="00AD7671">
        <w:rPr>
          <w:rStyle w:val="Refdenotaalpie"/>
          <w:rFonts w:ascii="Arial" w:eastAsia="Trebuchet MS" w:hAnsi="Arial" w:cs="Arial"/>
          <w:b/>
          <w:sz w:val="24"/>
          <w:szCs w:val="24"/>
        </w:rPr>
        <w:footnoteReference w:id="4"/>
      </w:r>
      <w:r w:rsidRPr="00AD7671">
        <w:rPr>
          <w:rFonts w:ascii="Arial" w:eastAsia="Trebuchet MS" w:hAnsi="Arial" w:cs="Arial"/>
          <w:b/>
          <w:sz w:val="24"/>
          <w:szCs w:val="24"/>
        </w:rPr>
        <w:t xml:space="preserve">, </w:t>
      </w:r>
      <w:r w:rsidRPr="00AD7671">
        <w:rPr>
          <w:rFonts w:ascii="Arial" w:eastAsia="Trebuchet MS" w:hAnsi="Arial" w:cs="Arial"/>
          <w:sz w:val="24"/>
          <w:szCs w:val="24"/>
        </w:rPr>
        <w:t>por el que aprobó el registro de</w:t>
      </w:r>
      <w:r w:rsidRPr="00AD7671">
        <w:rPr>
          <w:rFonts w:ascii="Arial" w:hAnsi="Arial" w:cs="Arial"/>
          <w:sz w:val="24"/>
          <w:szCs w:val="24"/>
          <w:shd w:val="clear" w:color="auto" w:fill="FFFFFF"/>
        </w:rPr>
        <w:t xml:space="preserve"> la planilla de candidatos del municipio de Zapotlanejo por el </w:t>
      </w:r>
      <w:r w:rsidRPr="00AD7671">
        <w:rPr>
          <w:rFonts w:ascii="Arial" w:hAnsi="Arial" w:cs="Arial"/>
          <w:b/>
          <w:sz w:val="24"/>
          <w:szCs w:val="24"/>
          <w:shd w:val="clear" w:color="auto" w:fill="FFFFFF"/>
        </w:rPr>
        <w:t>Partido del Trabajo</w:t>
      </w:r>
      <w:r w:rsidRPr="00AD7671">
        <w:rPr>
          <w:rFonts w:ascii="Arial" w:hAnsi="Arial" w:cs="Arial"/>
          <w:sz w:val="24"/>
          <w:szCs w:val="24"/>
          <w:shd w:val="clear" w:color="auto" w:fill="FFFFFF"/>
        </w:rPr>
        <w:t>.</w:t>
      </w:r>
    </w:p>
    <w:p w14:paraId="5A8BBB6D" w14:textId="77777777" w:rsidR="00503BDF" w:rsidRPr="00AD7671" w:rsidRDefault="00503BDF" w:rsidP="00005C87">
      <w:pPr>
        <w:pBdr>
          <w:top w:val="nil"/>
          <w:left w:val="nil"/>
          <w:bottom w:val="nil"/>
          <w:right w:val="nil"/>
          <w:between w:val="nil"/>
        </w:pBdr>
        <w:spacing w:after="0"/>
        <w:jc w:val="both"/>
        <w:rPr>
          <w:rFonts w:ascii="Arial" w:hAnsi="Arial" w:cs="Arial"/>
          <w:b/>
          <w:sz w:val="24"/>
          <w:szCs w:val="24"/>
          <w:shd w:val="clear" w:color="auto" w:fill="FFFFFF"/>
        </w:rPr>
      </w:pPr>
    </w:p>
    <w:p w14:paraId="0FC41CDF" w14:textId="36F5BDDE"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11. Inicio del procedimiento sancionador.</w:t>
      </w:r>
      <w:r w:rsidRPr="00AD7671">
        <w:rPr>
          <w:rFonts w:ascii="Arial" w:eastAsia="Trebuchet MS" w:hAnsi="Arial" w:cs="Arial"/>
          <w:sz w:val="24"/>
          <w:szCs w:val="24"/>
        </w:rPr>
        <w:t xml:space="preserve"> El veintisiete de agosto, la Secretaría Ejecutiva (autoridad instructora) determinó iniciar procedimiento administrativo sancionador ordinario en contra del Partido del Trabajo, por su posible actuar negligente respecto del incumplimiento a su obligación de presentar la documentación necesaria para el registro de candidaturas ante este organismo electoral, dentro del plazo previsto en la legislación electoral, radicándose con el número de expediente </w:t>
      </w:r>
      <w:r w:rsidRPr="00AD7671">
        <w:rPr>
          <w:rFonts w:ascii="Arial" w:eastAsia="Trebuchet MS" w:hAnsi="Arial" w:cs="Arial"/>
          <w:b/>
          <w:bCs/>
          <w:sz w:val="24"/>
          <w:szCs w:val="24"/>
        </w:rPr>
        <w:t>PSO-QUEJA-031/2021</w:t>
      </w:r>
      <w:r w:rsidRPr="00AD7671">
        <w:rPr>
          <w:rFonts w:ascii="Arial" w:eastAsia="Trebuchet MS" w:hAnsi="Arial" w:cs="Arial"/>
          <w:sz w:val="24"/>
          <w:szCs w:val="24"/>
        </w:rPr>
        <w:t xml:space="preserve">; y ordenó su emplazamiento.    </w:t>
      </w:r>
    </w:p>
    <w:p w14:paraId="35B6936A"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71944DDB" w14:textId="66EEF930"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12. Emplazamiento.</w:t>
      </w:r>
      <w:r w:rsidRPr="00AD7671">
        <w:rPr>
          <w:rFonts w:ascii="Arial" w:eastAsia="Trebuchet MS" w:hAnsi="Arial" w:cs="Arial"/>
          <w:sz w:val="24"/>
          <w:szCs w:val="24"/>
        </w:rPr>
        <w:t xml:space="preserve"> El treinta de agosto siguiente, mediante oficio 11560/2021, se emplazó al </w:t>
      </w:r>
      <w:r w:rsidRPr="00AD7671">
        <w:rPr>
          <w:rFonts w:ascii="Arial" w:eastAsia="Trebuchet MS" w:hAnsi="Arial" w:cs="Arial"/>
          <w:b/>
          <w:sz w:val="24"/>
          <w:szCs w:val="24"/>
        </w:rPr>
        <w:t>Partido del Trabajo</w:t>
      </w:r>
      <w:r w:rsidRPr="00AD7671">
        <w:rPr>
          <w:rFonts w:ascii="Arial" w:eastAsia="Trebuchet MS" w:hAnsi="Arial" w:cs="Arial"/>
          <w:sz w:val="24"/>
          <w:szCs w:val="24"/>
        </w:rPr>
        <w:t xml:space="preserve">, corriéndole traslado con copia simple de la resolución emitida por el Tribunal Electoral del Estado de Jalisco; para que en el plazo de cinco días hábiles contestara respecto de las conductas que se le imputaban y aportara las pruebas que considerara pertinentes.  </w:t>
      </w:r>
    </w:p>
    <w:p w14:paraId="617BC943"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64E4EF2C" w14:textId="2989A631" w:rsidR="00503BDF" w:rsidRPr="00AD7671" w:rsidRDefault="0057636F"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13</w:t>
      </w:r>
      <w:r w:rsidR="00503BDF" w:rsidRPr="00AD7671">
        <w:rPr>
          <w:rFonts w:ascii="Arial" w:eastAsia="Trebuchet MS" w:hAnsi="Arial" w:cs="Arial"/>
          <w:b/>
          <w:sz w:val="24"/>
          <w:szCs w:val="24"/>
        </w:rPr>
        <w:t>. Contestación del denunciado.</w:t>
      </w:r>
      <w:r w:rsidR="00503BDF" w:rsidRPr="00AD7671">
        <w:rPr>
          <w:rFonts w:ascii="Arial" w:eastAsia="Trebuchet MS" w:hAnsi="Arial" w:cs="Arial"/>
          <w:sz w:val="24"/>
          <w:szCs w:val="24"/>
        </w:rPr>
        <w:t xml:space="preserve"> En la misma fecha, se recibió el escrito suscrito por Abel Gutiérrez López, en su calidad de representante suplente del </w:t>
      </w:r>
      <w:r w:rsidR="00503BDF" w:rsidRPr="00AD7671">
        <w:rPr>
          <w:rFonts w:ascii="Arial" w:eastAsia="Trebuchet MS" w:hAnsi="Arial" w:cs="Arial"/>
          <w:b/>
          <w:sz w:val="24"/>
          <w:szCs w:val="24"/>
        </w:rPr>
        <w:t>Partido del Trabajo</w:t>
      </w:r>
      <w:r w:rsidR="00503BDF" w:rsidRPr="00AD7671">
        <w:rPr>
          <w:rFonts w:ascii="Arial" w:eastAsia="Trebuchet MS" w:hAnsi="Arial" w:cs="Arial"/>
          <w:sz w:val="24"/>
          <w:szCs w:val="24"/>
        </w:rPr>
        <w:t xml:space="preserve"> ante el Consejo General de este Instituto; por medio del cual dio contestación a la denuncia.</w:t>
      </w:r>
    </w:p>
    <w:p w14:paraId="3DB8510A" w14:textId="77777777" w:rsidR="00503BDF" w:rsidRPr="00AD7671" w:rsidRDefault="00503BDF" w:rsidP="00005C87">
      <w:pPr>
        <w:pBdr>
          <w:top w:val="nil"/>
          <w:left w:val="nil"/>
          <w:bottom w:val="nil"/>
          <w:right w:val="nil"/>
          <w:between w:val="nil"/>
        </w:pBdr>
        <w:spacing w:after="0"/>
        <w:ind w:firstLine="708"/>
        <w:jc w:val="both"/>
        <w:rPr>
          <w:rFonts w:ascii="Arial" w:eastAsia="Trebuchet MS" w:hAnsi="Arial" w:cs="Arial"/>
          <w:b/>
          <w:sz w:val="24"/>
          <w:szCs w:val="24"/>
        </w:rPr>
      </w:pPr>
    </w:p>
    <w:p w14:paraId="6309AF3E" w14:textId="52F59281" w:rsidR="00503BD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14</w:t>
      </w:r>
      <w:r w:rsidR="00503BDF" w:rsidRPr="00AD7671">
        <w:rPr>
          <w:rFonts w:ascii="Arial" w:eastAsia="Trebuchet MS" w:hAnsi="Arial" w:cs="Arial"/>
          <w:b/>
          <w:sz w:val="24"/>
          <w:szCs w:val="24"/>
        </w:rPr>
        <w:t>. Acuerdo contestación de denuncia.</w:t>
      </w:r>
      <w:r w:rsidR="00503BDF" w:rsidRPr="00AD7671">
        <w:rPr>
          <w:rFonts w:ascii="Arial" w:eastAsia="Trebuchet MS" w:hAnsi="Arial" w:cs="Arial"/>
          <w:sz w:val="24"/>
          <w:szCs w:val="24"/>
        </w:rPr>
        <w:t xml:space="preserve"> El uno de septiembre, la autoridad instructora emitió acuerdo en el que tuvo al </w:t>
      </w:r>
      <w:r w:rsidR="00503BDF" w:rsidRPr="00AD7671">
        <w:rPr>
          <w:rFonts w:ascii="Arial" w:eastAsia="Trebuchet MS" w:hAnsi="Arial" w:cs="Arial"/>
          <w:b/>
          <w:sz w:val="24"/>
          <w:szCs w:val="24"/>
        </w:rPr>
        <w:t>Partido del Trabajo</w:t>
      </w:r>
      <w:r w:rsidR="00503BDF" w:rsidRPr="00AD7671">
        <w:rPr>
          <w:rFonts w:ascii="Arial" w:eastAsia="Trebuchet MS" w:hAnsi="Arial" w:cs="Arial"/>
          <w:sz w:val="24"/>
          <w:szCs w:val="24"/>
        </w:rPr>
        <w:t xml:space="preserve"> dando contestación a la denuncia. </w:t>
      </w:r>
    </w:p>
    <w:p w14:paraId="0594C9B9" w14:textId="77777777" w:rsidR="00503BDF" w:rsidRPr="00AD7671" w:rsidRDefault="00503BDF" w:rsidP="00005C87">
      <w:pPr>
        <w:pBdr>
          <w:top w:val="nil"/>
          <w:left w:val="nil"/>
          <w:bottom w:val="nil"/>
          <w:right w:val="nil"/>
          <w:between w:val="nil"/>
        </w:pBdr>
        <w:spacing w:after="0"/>
        <w:jc w:val="both"/>
        <w:rPr>
          <w:rFonts w:ascii="Arial" w:eastAsia="Trebuchet MS" w:hAnsi="Arial" w:cs="Arial"/>
          <w:sz w:val="24"/>
          <w:szCs w:val="24"/>
        </w:rPr>
      </w:pPr>
    </w:p>
    <w:p w14:paraId="380B7CC6" w14:textId="46EEB9B3" w:rsidR="00503BDF" w:rsidRPr="00AD7671" w:rsidRDefault="0057636F"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15</w:t>
      </w:r>
      <w:r w:rsidR="00503BDF" w:rsidRPr="00AD7671">
        <w:rPr>
          <w:rFonts w:ascii="Arial" w:eastAsia="Trebuchet MS" w:hAnsi="Arial" w:cs="Arial"/>
          <w:b/>
          <w:sz w:val="24"/>
          <w:szCs w:val="24"/>
        </w:rPr>
        <w:t>. Acuerdo ordenando diligencias.</w:t>
      </w:r>
      <w:r w:rsidR="00503BDF" w:rsidRPr="00AD7671">
        <w:rPr>
          <w:rFonts w:ascii="Arial" w:eastAsia="Trebuchet MS" w:hAnsi="Arial" w:cs="Arial"/>
          <w:sz w:val="24"/>
          <w:szCs w:val="24"/>
        </w:rPr>
        <w:t xml:space="preserve"> El siete de octubre siguiente, se amplió el término para la investigación y se ordenó agregar a los autos del procedimiento, copias debidamente certificadas del acuerdo </w:t>
      </w:r>
      <w:r w:rsidR="00503BDF" w:rsidRPr="00AD7671">
        <w:rPr>
          <w:rFonts w:ascii="Arial" w:eastAsia="Trebuchet MS" w:hAnsi="Arial" w:cs="Arial"/>
          <w:b/>
          <w:sz w:val="24"/>
          <w:szCs w:val="24"/>
        </w:rPr>
        <w:t>IEPC-ACG-103/2021.</w:t>
      </w:r>
    </w:p>
    <w:p w14:paraId="386A84E4" w14:textId="77777777" w:rsidR="00777927" w:rsidRPr="00AD7671" w:rsidRDefault="00777927" w:rsidP="00005C87">
      <w:pPr>
        <w:pBdr>
          <w:top w:val="nil"/>
          <w:left w:val="nil"/>
          <w:bottom w:val="nil"/>
          <w:right w:val="nil"/>
          <w:between w:val="nil"/>
        </w:pBdr>
        <w:spacing w:after="0"/>
        <w:jc w:val="both"/>
        <w:rPr>
          <w:rFonts w:ascii="Arial" w:eastAsia="Trebuchet MS" w:hAnsi="Arial" w:cs="Arial"/>
          <w:b/>
          <w:sz w:val="24"/>
          <w:szCs w:val="24"/>
          <w:highlight w:val="green"/>
        </w:rPr>
      </w:pPr>
    </w:p>
    <w:p w14:paraId="4E2D9DF9" w14:textId="77777777" w:rsidR="00777927" w:rsidRPr="00AD7671" w:rsidRDefault="00777927" w:rsidP="00005C87">
      <w:pPr>
        <w:spacing w:after="0"/>
        <w:jc w:val="both"/>
        <w:rPr>
          <w:rFonts w:ascii="Arial" w:eastAsia="Trebuchet MS" w:hAnsi="Arial" w:cs="Arial"/>
          <w:b/>
          <w:sz w:val="24"/>
          <w:szCs w:val="24"/>
        </w:rPr>
      </w:pPr>
      <w:r w:rsidRPr="00AD7671">
        <w:rPr>
          <w:rFonts w:ascii="Arial" w:eastAsia="Trebuchet MS" w:hAnsi="Arial" w:cs="Arial"/>
          <w:b/>
          <w:sz w:val="24"/>
          <w:szCs w:val="24"/>
        </w:rPr>
        <w:t>Correspondientes al año dos mil veintidós.</w:t>
      </w:r>
    </w:p>
    <w:p w14:paraId="47123AA4" w14:textId="77777777" w:rsidR="00777927" w:rsidRPr="00AD7671" w:rsidRDefault="00777927" w:rsidP="00005C87">
      <w:pPr>
        <w:spacing w:after="0"/>
        <w:jc w:val="both"/>
        <w:rPr>
          <w:rFonts w:ascii="Arial" w:eastAsia="Trebuchet MS" w:hAnsi="Arial" w:cs="Arial"/>
          <w:b/>
          <w:sz w:val="24"/>
          <w:szCs w:val="24"/>
        </w:rPr>
      </w:pPr>
    </w:p>
    <w:p w14:paraId="6FA8C2B4" w14:textId="729BD88A"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16. Acuerdo </w:t>
      </w:r>
      <w:r w:rsidR="006E290F" w:rsidRPr="00AD7671">
        <w:rPr>
          <w:rFonts w:ascii="Arial" w:eastAsia="Trebuchet MS" w:hAnsi="Arial" w:cs="Arial"/>
          <w:b/>
          <w:sz w:val="24"/>
          <w:szCs w:val="24"/>
        </w:rPr>
        <w:t>que tuvo</w:t>
      </w:r>
      <w:r w:rsidRPr="00AD7671">
        <w:rPr>
          <w:rFonts w:ascii="Arial" w:eastAsia="Trebuchet MS" w:hAnsi="Arial" w:cs="Arial"/>
          <w:b/>
          <w:sz w:val="24"/>
          <w:szCs w:val="24"/>
        </w:rPr>
        <w:t xml:space="preserve"> por contestada la denuncia, </w:t>
      </w:r>
      <w:r w:rsidR="006E290F" w:rsidRPr="00AD7671">
        <w:rPr>
          <w:rFonts w:ascii="Arial" w:eastAsia="Trebuchet MS" w:hAnsi="Arial" w:cs="Arial"/>
          <w:b/>
          <w:sz w:val="24"/>
          <w:szCs w:val="24"/>
        </w:rPr>
        <w:t>admisión de</w:t>
      </w:r>
      <w:r w:rsidRPr="00AD7671">
        <w:rPr>
          <w:rFonts w:ascii="Arial" w:eastAsia="Trebuchet MS" w:hAnsi="Arial" w:cs="Arial"/>
          <w:b/>
          <w:sz w:val="24"/>
          <w:szCs w:val="24"/>
        </w:rPr>
        <w:t xml:space="preserve"> pruebas y vista a las partes.</w:t>
      </w:r>
      <w:r w:rsidRPr="00AD7671">
        <w:rPr>
          <w:rFonts w:ascii="Arial" w:eastAsia="Trebuchet MS" w:hAnsi="Arial" w:cs="Arial"/>
          <w:sz w:val="24"/>
          <w:szCs w:val="24"/>
        </w:rPr>
        <w:t xml:space="preserve"> El trece de julio se dictó acuerdo en el que se ordenó agregar a los autos del procedimiento, copias debidamente certificadas de los escritos registrados con los números de folio 11356 y 01421 a que hace referencia en su contestación de denuncia, así como a la respuesta que recayó a los mismos. Además, se ordenó agregar copia certificada del acta circunstanciada de cierre de recepción de solicitudes de registro de candidatos a munícipes respecto de la sede de este Instituto en el domicilio de López Cotilla 2117, en la colonia Arcos Vallarta; </w:t>
      </w:r>
      <w:proofErr w:type="gramStart"/>
      <w:r w:rsidRPr="00AD7671">
        <w:rPr>
          <w:rFonts w:ascii="Arial" w:eastAsia="Trebuchet MS" w:hAnsi="Arial" w:cs="Arial"/>
          <w:sz w:val="24"/>
          <w:szCs w:val="24"/>
        </w:rPr>
        <w:t>y</w:t>
      </w:r>
      <w:proofErr w:type="gramEnd"/>
      <w:r w:rsidRPr="00AD7671">
        <w:rPr>
          <w:rFonts w:ascii="Arial" w:eastAsia="Trebuchet MS" w:hAnsi="Arial" w:cs="Arial"/>
          <w:sz w:val="24"/>
          <w:szCs w:val="24"/>
        </w:rPr>
        <w:t xml:space="preserve"> por último, se dio por concluido el periodo de investigación y se abrió el plazo correspondiente para que el denunciado realizara manifestaciones respecto de lo actuado en el procedimiento. </w:t>
      </w:r>
    </w:p>
    <w:p w14:paraId="7C9E46A3" w14:textId="77777777" w:rsidR="0057636F" w:rsidRPr="00AD7671" w:rsidRDefault="0057636F" w:rsidP="00005C87">
      <w:pPr>
        <w:spacing w:after="0"/>
        <w:jc w:val="both"/>
        <w:rPr>
          <w:rFonts w:ascii="Arial" w:eastAsia="Trebuchet MS" w:hAnsi="Arial" w:cs="Arial"/>
          <w:b/>
          <w:sz w:val="24"/>
          <w:szCs w:val="24"/>
          <w:highlight w:val="green"/>
        </w:rPr>
      </w:pPr>
    </w:p>
    <w:p w14:paraId="0C764FF6" w14:textId="764432F0"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1</w:t>
      </w:r>
      <w:r w:rsidR="0057636F" w:rsidRPr="00AD7671">
        <w:rPr>
          <w:rFonts w:ascii="Arial" w:eastAsia="Trebuchet MS" w:hAnsi="Arial" w:cs="Arial"/>
          <w:b/>
          <w:sz w:val="24"/>
          <w:szCs w:val="24"/>
        </w:rPr>
        <w:t>7</w:t>
      </w:r>
      <w:r w:rsidRPr="00AD7671">
        <w:rPr>
          <w:rFonts w:ascii="Arial" w:eastAsia="Trebuchet MS" w:hAnsi="Arial" w:cs="Arial"/>
          <w:b/>
          <w:sz w:val="24"/>
          <w:szCs w:val="24"/>
        </w:rPr>
        <w:t>. Reserva de autos para formular proyecto de resolución.</w:t>
      </w:r>
      <w:r w:rsidRPr="00AD7671">
        <w:rPr>
          <w:rFonts w:ascii="Arial" w:eastAsia="Trebuchet MS" w:hAnsi="Arial" w:cs="Arial"/>
          <w:sz w:val="24"/>
          <w:szCs w:val="24"/>
        </w:rPr>
        <w:t xml:space="preserve"> El </w:t>
      </w:r>
      <w:r w:rsidR="007520DB" w:rsidRPr="00AD7671">
        <w:rPr>
          <w:rFonts w:ascii="Arial" w:eastAsia="Trebuchet MS" w:hAnsi="Arial" w:cs="Arial"/>
          <w:sz w:val="24"/>
          <w:szCs w:val="24"/>
        </w:rPr>
        <w:t>quince de se</w:t>
      </w:r>
      <w:r w:rsidR="00D05B80" w:rsidRPr="00AD7671">
        <w:rPr>
          <w:rFonts w:ascii="Arial" w:eastAsia="Trebuchet MS" w:hAnsi="Arial" w:cs="Arial"/>
          <w:sz w:val="24"/>
          <w:szCs w:val="24"/>
        </w:rPr>
        <w:t>p</w:t>
      </w:r>
      <w:r w:rsidR="007520DB" w:rsidRPr="00AD7671">
        <w:rPr>
          <w:rFonts w:ascii="Arial" w:eastAsia="Trebuchet MS" w:hAnsi="Arial" w:cs="Arial"/>
          <w:sz w:val="24"/>
          <w:szCs w:val="24"/>
        </w:rPr>
        <w:t>tiembre</w:t>
      </w:r>
      <w:r w:rsidRPr="00AD7671">
        <w:rPr>
          <w:rFonts w:ascii="Arial" w:eastAsia="Trebuchet MS" w:hAnsi="Arial" w:cs="Arial"/>
          <w:sz w:val="24"/>
          <w:szCs w:val="24"/>
        </w:rPr>
        <w:t xml:space="preserve">, se </w:t>
      </w:r>
      <w:r w:rsidR="006E290F" w:rsidRPr="00AD7671">
        <w:rPr>
          <w:rFonts w:ascii="Arial" w:eastAsia="Trebuchet MS" w:hAnsi="Arial" w:cs="Arial"/>
          <w:sz w:val="24"/>
          <w:szCs w:val="24"/>
        </w:rPr>
        <w:t>reservó el presente asunto</w:t>
      </w:r>
      <w:r w:rsidRPr="00AD7671">
        <w:rPr>
          <w:rFonts w:ascii="Arial" w:eastAsia="Trebuchet MS" w:hAnsi="Arial" w:cs="Arial"/>
          <w:sz w:val="24"/>
          <w:szCs w:val="24"/>
        </w:rPr>
        <w:t xml:space="preserve"> para formular el proyecto de resolución correspondiente. </w:t>
      </w:r>
    </w:p>
    <w:p w14:paraId="250735C8" w14:textId="77777777" w:rsidR="00E91923" w:rsidRPr="00AD7671" w:rsidRDefault="00E91923" w:rsidP="00005C87">
      <w:pPr>
        <w:pBdr>
          <w:top w:val="nil"/>
          <w:left w:val="nil"/>
          <w:bottom w:val="nil"/>
          <w:right w:val="nil"/>
          <w:between w:val="nil"/>
        </w:pBdr>
        <w:spacing w:after="0"/>
        <w:jc w:val="both"/>
        <w:rPr>
          <w:rFonts w:ascii="Arial" w:eastAsia="Trebuchet MS" w:hAnsi="Arial" w:cs="Arial"/>
          <w:sz w:val="24"/>
          <w:szCs w:val="24"/>
        </w:rPr>
      </w:pPr>
    </w:p>
    <w:p w14:paraId="20A6F5D3" w14:textId="20137E78" w:rsidR="00E91923" w:rsidRPr="00AD7671" w:rsidRDefault="00E91923"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 xml:space="preserve">18. Recepción de escrito de alcance. </w:t>
      </w:r>
      <w:r w:rsidRPr="00AD7671">
        <w:rPr>
          <w:rFonts w:ascii="Arial" w:eastAsia="Trebuchet MS" w:hAnsi="Arial" w:cs="Arial"/>
          <w:sz w:val="24"/>
          <w:szCs w:val="24"/>
        </w:rPr>
        <w:t xml:space="preserve">El cuatro de octubre, se recibió el escrito suscrito </w:t>
      </w:r>
      <w:r w:rsidR="00554E79" w:rsidRPr="00AD7671">
        <w:rPr>
          <w:rFonts w:ascii="Arial" w:eastAsia="Trebuchet MS" w:hAnsi="Arial" w:cs="Arial"/>
          <w:sz w:val="24"/>
          <w:szCs w:val="24"/>
        </w:rPr>
        <w:t xml:space="preserve">por el </w:t>
      </w:r>
      <w:r w:rsidR="00554E79" w:rsidRPr="00AD7671">
        <w:rPr>
          <w:rFonts w:ascii="Arial" w:eastAsia="Trebuchet MS" w:hAnsi="Arial" w:cs="Arial"/>
          <w:b/>
          <w:sz w:val="24"/>
          <w:szCs w:val="24"/>
        </w:rPr>
        <w:t xml:space="preserve">Partido del Trabajo, </w:t>
      </w:r>
      <w:r w:rsidR="00554E79" w:rsidRPr="00AD7671">
        <w:rPr>
          <w:rFonts w:ascii="Arial" w:eastAsia="Trebuchet MS" w:hAnsi="Arial" w:cs="Arial"/>
          <w:sz w:val="24"/>
          <w:szCs w:val="24"/>
        </w:rPr>
        <w:t xml:space="preserve">mediante el cual ofrece pruebas dentro del procedimiento sancionador, sin embargo, el mismo fue recibido una vez que las actuaciones se encontraban reservadas, razón por la cual no se acordó el mismo.  </w:t>
      </w:r>
    </w:p>
    <w:p w14:paraId="7285FB03" w14:textId="77777777" w:rsidR="007520DB" w:rsidRPr="00AD7671" w:rsidRDefault="007520DB" w:rsidP="00005C87">
      <w:pPr>
        <w:pBdr>
          <w:top w:val="nil"/>
          <w:left w:val="nil"/>
          <w:bottom w:val="nil"/>
          <w:right w:val="nil"/>
          <w:between w:val="nil"/>
        </w:pBdr>
        <w:spacing w:after="0"/>
        <w:jc w:val="both"/>
        <w:rPr>
          <w:rFonts w:ascii="Arial" w:eastAsia="Trebuchet MS" w:hAnsi="Arial" w:cs="Arial"/>
          <w:sz w:val="24"/>
          <w:szCs w:val="24"/>
        </w:rPr>
      </w:pPr>
    </w:p>
    <w:p w14:paraId="18FB993B" w14:textId="1D76AC2E" w:rsidR="007520DB" w:rsidRPr="00AD7671" w:rsidRDefault="00554E79"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19</w:t>
      </w:r>
      <w:r w:rsidR="007520DB" w:rsidRPr="00AD7671">
        <w:rPr>
          <w:rFonts w:ascii="Arial" w:eastAsia="Trebuchet MS" w:hAnsi="Arial" w:cs="Arial"/>
          <w:b/>
          <w:sz w:val="24"/>
          <w:szCs w:val="24"/>
        </w:rPr>
        <w:t xml:space="preserve">. Ampliación del término. </w:t>
      </w:r>
      <w:r w:rsidR="007520DB" w:rsidRPr="00AD7671">
        <w:rPr>
          <w:rFonts w:ascii="Arial" w:eastAsia="Trebuchet MS" w:hAnsi="Arial" w:cs="Arial"/>
          <w:sz w:val="24"/>
          <w:szCs w:val="24"/>
        </w:rPr>
        <w:t>El dieciocho de noviembre, se amplió el término para la formulación del proyecto de resolución correspondiente.</w:t>
      </w:r>
    </w:p>
    <w:p w14:paraId="31E635E8"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5A43091A" w14:textId="46E93A1E" w:rsidR="00777927" w:rsidRPr="00AD7671" w:rsidRDefault="00467E89" w:rsidP="345840C4">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bCs/>
          <w:sz w:val="24"/>
          <w:szCs w:val="24"/>
        </w:rPr>
        <w:t>20</w:t>
      </w:r>
      <w:r w:rsidR="00777927" w:rsidRPr="00AD7671">
        <w:rPr>
          <w:rFonts w:ascii="Arial" w:eastAsia="Trebuchet MS" w:hAnsi="Arial" w:cs="Arial"/>
          <w:b/>
          <w:bCs/>
          <w:sz w:val="24"/>
          <w:szCs w:val="24"/>
        </w:rPr>
        <w:t>. Remisión del proyecto de resolución a la Comisión de Quejas y Denuncias.</w:t>
      </w:r>
      <w:r w:rsidR="00777927" w:rsidRPr="00AD7671">
        <w:rPr>
          <w:rFonts w:ascii="Arial" w:eastAsia="Trebuchet MS" w:hAnsi="Arial" w:cs="Arial"/>
          <w:sz w:val="24"/>
          <w:szCs w:val="24"/>
        </w:rPr>
        <w:t xml:space="preserve"> Con fecha </w:t>
      </w:r>
      <w:r w:rsidR="2E687A17" w:rsidRPr="00AD7671">
        <w:rPr>
          <w:rFonts w:ascii="Arial" w:eastAsia="Arial" w:hAnsi="Arial" w:cs="Arial"/>
          <w:sz w:val="24"/>
          <w:szCs w:val="24"/>
        </w:rPr>
        <w:t>siete de diciembre</w:t>
      </w:r>
      <w:r w:rsidR="00777927" w:rsidRPr="00AD7671">
        <w:rPr>
          <w:rFonts w:ascii="Arial" w:eastAsia="Trebuchet MS" w:hAnsi="Arial" w:cs="Arial"/>
          <w:sz w:val="24"/>
          <w:szCs w:val="24"/>
        </w:rPr>
        <w:t>, la autoridad instructora remitió el proyecto de resolución a la Comisión de Quejas y Denuncias de este Consejo General, para su conocimiento y estudio.</w:t>
      </w:r>
    </w:p>
    <w:p w14:paraId="58C11F68" w14:textId="77777777" w:rsidR="00777927" w:rsidRPr="00AD7671" w:rsidRDefault="00777927" w:rsidP="00005C87">
      <w:pPr>
        <w:pBdr>
          <w:top w:val="nil"/>
          <w:left w:val="nil"/>
          <w:bottom w:val="nil"/>
          <w:right w:val="nil"/>
          <w:between w:val="nil"/>
        </w:pBdr>
        <w:spacing w:after="0"/>
        <w:jc w:val="both"/>
        <w:rPr>
          <w:rFonts w:ascii="Arial" w:eastAsia="Trebuchet MS" w:hAnsi="Arial" w:cs="Arial"/>
          <w:sz w:val="24"/>
          <w:szCs w:val="24"/>
        </w:rPr>
      </w:pPr>
    </w:p>
    <w:p w14:paraId="21CA5F9B" w14:textId="77777777" w:rsidR="00D05B80" w:rsidRPr="00AD7671" w:rsidRDefault="00467E89" w:rsidP="00005C87">
      <w:pPr>
        <w:pBdr>
          <w:top w:val="nil"/>
          <w:left w:val="nil"/>
          <w:bottom w:val="nil"/>
          <w:right w:val="nil"/>
          <w:between w:val="nil"/>
        </w:pBdr>
        <w:spacing w:after="0"/>
        <w:jc w:val="both"/>
        <w:rPr>
          <w:rFonts w:ascii="Arial" w:eastAsia="Trebuchet MS" w:hAnsi="Arial" w:cs="Arial"/>
          <w:bCs/>
          <w:sz w:val="24"/>
          <w:szCs w:val="24"/>
        </w:rPr>
      </w:pPr>
      <w:r w:rsidRPr="00AD7671">
        <w:rPr>
          <w:rFonts w:ascii="Arial" w:eastAsia="Trebuchet MS" w:hAnsi="Arial" w:cs="Arial"/>
          <w:b/>
          <w:sz w:val="24"/>
          <w:szCs w:val="24"/>
        </w:rPr>
        <w:lastRenderedPageBreak/>
        <w:t>21</w:t>
      </w:r>
      <w:r w:rsidR="00777927" w:rsidRPr="00AD7671">
        <w:rPr>
          <w:rFonts w:ascii="Arial" w:eastAsia="Trebuchet MS" w:hAnsi="Arial" w:cs="Arial"/>
          <w:b/>
          <w:sz w:val="24"/>
          <w:szCs w:val="24"/>
        </w:rPr>
        <w:t xml:space="preserve">. </w:t>
      </w:r>
      <w:r w:rsidR="00D05B80" w:rsidRPr="00AD7671">
        <w:rPr>
          <w:rFonts w:ascii="Arial" w:eastAsia="Trebuchet MS" w:hAnsi="Arial" w:cs="Arial"/>
          <w:b/>
          <w:sz w:val="24"/>
          <w:szCs w:val="24"/>
        </w:rPr>
        <w:t xml:space="preserve">Sesión de la Comisión de Quejas y Denuncias. </w:t>
      </w:r>
      <w:r w:rsidR="00D05B80" w:rsidRPr="00AD7671">
        <w:rPr>
          <w:rFonts w:ascii="Arial" w:eastAsia="Trebuchet MS" w:hAnsi="Arial" w:cs="Arial"/>
          <w:bCs/>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171FFCF3" w14:textId="77777777" w:rsidR="00D05B80" w:rsidRPr="00AD7671" w:rsidRDefault="00D05B80" w:rsidP="00005C87">
      <w:pPr>
        <w:pBdr>
          <w:top w:val="nil"/>
          <w:left w:val="nil"/>
          <w:bottom w:val="nil"/>
          <w:right w:val="nil"/>
          <w:between w:val="nil"/>
        </w:pBdr>
        <w:spacing w:after="0"/>
        <w:jc w:val="both"/>
        <w:rPr>
          <w:rFonts w:ascii="Trebuchet MS" w:eastAsia="Trebuchet MS" w:hAnsi="Trebuchet MS" w:cs="Arial"/>
          <w:bCs/>
          <w:sz w:val="24"/>
          <w:szCs w:val="24"/>
        </w:rPr>
      </w:pPr>
    </w:p>
    <w:p w14:paraId="36874FA8" w14:textId="1278CD93" w:rsidR="00D05B80" w:rsidRPr="00AD7671" w:rsidRDefault="00D05B80"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Correspondientes al año dos mil veintitrés.</w:t>
      </w:r>
    </w:p>
    <w:p w14:paraId="44C5B96D" w14:textId="77777777" w:rsidR="00D05B80" w:rsidRPr="00AD7671" w:rsidRDefault="00D05B80" w:rsidP="00005C87">
      <w:pPr>
        <w:pBdr>
          <w:top w:val="nil"/>
          <w:left w:val="nil"/>
          <w:bottom w:val="nil"/>
          <w:right w:val="nil"/>
          <w:between w:val="nil"/>
        </w:pBdr>
        <w:spacing w:after="0"/>
        <w:jc w:val="both"/>
        <w:rPr>
          <w:rFonts w:ascii="Arial" w:eastAsia="Trebuchet MS" w:hAnsi="Arial" w:cs="Arial"/>
          <w:b/>
          <w:sz w:val="24"/>
          <w:szCs w:val="24"/>
        </w:rPr>
      </w:pPr>
    </w:p>
    <w:p w14:paraId="567D6B44" w14:textId="41A70046" w:rsidR="00D51AB6" w:rsidRPr="00F24F5E" w:rsidRDefault="00D51AB6" w:rsidP="00D51AB6">
      <w:pPr>
        <w:pBdr>
          <w:top w:val="nil"/>
          <w:left w:val="nil"/>
          <w:bottom w:val="nil"/>
          <w:right w:val="nil"/>
          <w:between w:val="nil"/>
        </w:pBdr>
        <w:spacing w:after="0"/>
        <w:jc w:val="both"/>
        <w:rPr>
          <w:rFonts w:ascii="Arial" w:eastAsia="Trebuchet MS" w:hAnsi="Arial" w:cs="Arial"/>
          <w:bCs/>
          <w:sz w:val="24"/>
          <w:szCs w:val="24"/>
        </w:rPr>
      </w:pPr>
      <w:bookmarkStart w:id="0" w:name="_Hlk140490594"/>
      <w:r w:rsidRPr="00F24F5E">
        <w:rPr>
          <w:rFonts w:ascii="Arial" w:eastAsia="Trebuchet MS" w:hAnsi="Arial" w:cs="Arial"/>
          <w:b/>
          <w:sz w:val="24"/>
          <w:szCs w:val="24"/>
        </w:rPr>
        <w:t>2</w:t>
      </w:r>
      <w:r>
        <w:rPr>
          <w:rFonts w:ascii="Arial" w:eastAsia="Trebuchet MS" w:hAnsi="Arial" w:cs="Arial"/>
          <w:b/>
          <w:sz w:val="24"/>
          <w:szCs w:val="24"/>
        </w:rPr>
        <w:t>2</w:t>
      </w:r>
      <w:r w:rsidRPr="00F24F5E">
        <w:rPr>
          <w:rFonts w:ascii="Arial" w:eastAsia="Trebuchet MS" w:hAnsi="Arial" w:cs="Arial"/>
          <w:b/>
          <w:sz w:val="24"/>
          <w:szCs w:val="24"/>
        </w:rPr>
        <w:t xml:space="preserve">. </w:t>
      </w:r>
      <w:r w:rsidRPr="00AD7671">
        <w:rPr>
          <w:rFonts w:ascii="Arial" w:eastAsia="Trebuchet MS" w:hAnsi="Arial" w:cs="Arial"/>
          <w:b/>
          <w:bCs/>
          <w:sz w:val="24"/>
          <w:szCs w:val="24"/>
        </w:rPr>
        <w:t xml:space="preserve">Remisión del </w:t>
      </w:r>
      <w:r>
        <w:rPr>
          <w:rFonts w:ascii="Arial" w:eastAsia="Trebuchet MS" w:hAnsi="Arial" w:cs="Arial"/>
          <w:b/>
          <w:bCs/>
          <w:sz w:val="24"/>
          <w:szCs w:val="24"/>
        </w:rPr>
        <w:t xml:space="preserve">nuevo </w:t>
      </w:r>
      <w:r w:rsidRPr="00AD7671">
        <w:rPr>
          <w:rFonts w:ascii="Arial" w:eastAsia="Trebuchet MS" w:hAnsi="Arial" w:cs="Arial"/>
          <w:b/>
          <w:bCs/>
          <w:sz w:val="24"/>
          <w:szCs w:val="24"/>
        </w:rPr>
        <w:t xml:space="preserve">proyecto de resolución a la Comisión de Quejas y Denuncias. </w:t>
      </w:r>
      <w:r w:rsidRPr="00AD7671">
        <w:rPr>
          <w:rFonts w:ascii="Arial" w:eastAsia="Trebuchet MS" w:hAnsi="Arial" w:cs="Arial"/>
          <w:sz w:val="24"/>
          <w:szCs w:val="24"/>
        </w:rPr>
        <w:t xml:space="preserve">El </w:t>
      </w:r>
      <w:r w:rsidRPr="00AD7671">
        <w:rPr>
          <w:rFonts w:ascii="Arial" w:eastAsia="Arial" w:hAnsi="Arial" w:cs="Arial"/>
          <w:sz w:val="24"/>
          <w:szCs w:val="24"/>
        </w:rPr>
        <w:t>diez de mayo</w:t>
      </w:r>
      <w:r w:rsidRPr="00AD7671">
        <w:rPr>
          <w:rFonts w:ascii="Arial" w:eastAsia="Trebuchet MS" w:hAnsi="Arial" w:cs="Arial"/>
          <w:sz w:val="24"/>
          <w:szCs w:val="24"/>
        </w:rPr>
        <w:t xml:space="preserve">, la Secretaría Ejecutiva remitió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a la Comisión de Quejas y Denuncias, para su conocimiento y estudio.</w:t>
      </w:r>
      <w:r w:rsidRPr="00AD7671">
        <w:rPr>
          <w:rFonts w:ascii="Trebuchet MS" w:eastAsia="Trebuchet MS" w:hAnsi="Trebuchet MS" w:cs="Arial"/>
          <w:sz w:val="24"/>
          <w:szCs w:val="24"/>
        </w:rPr>
        <w:t xml:space="preserve"> </w:t>
      </w:r>
      <w:r w:rsidRPr="00AD7671">
        <w:rPr>
          <w:rFonts w:ascii="Arial" w:eastAsia="Trebuchet MS" w:hAnsi="Arial" w:cs="Arial"/>
          <w:b/>
          <w:bCs/>
          <w:sz w:val="24"/>
          <w:szCs w:val="24"/>
        </w:rPr>
        <w:t xml:space="preserve"> </w:t>
      </w:r>
    </w:p>
    <w:p w14:paraId="2488E799" w14:textId="77777777" w:rsidR="00D51AB6" w:rsidRPr="00F24F5E" w:rsidRDefault="00D51AB6" w:rsidP="00D51AB6">
      <w:pPr>
        <w:pBdr>
          <w:top w:val="nil"/>
          <w:left w:val="nil"/>
          <w:bottom w:val="nil"/>
          <w:right w:val="nil"/>
          <w:between w:val="nil"/>
        </w:pBdr>
        <w:spacing w:after="0"/>
        <w:jc w:val="both"/>
        <w:rPr>
          <w:rFonts w:ascii="Arial" w:eastAsia="Trebuchet MS" w:hAnsi="Arial" w:cs="Arial"/>
          <w:b/>
          <w:sz w:val="24"/>
          <w:szCs w:val="24"/>
        </w:rPr>
      </w:pPr>
    </w:p>
    <w:p w14:paraId="33298E88" w14:textId="40D44C9E" w:rsidR="00D51AB6" w:rsidRPr="00CB04C5" w:rsidRDefault="00D51AB6" w:rsidP="00D51AB6">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sz w:val="24"/>
          <w:szCs w:val="24"/>
        </w:rPr>
        <w:t>2</w:t>
      </w:r>
      <w:r>
        <w:rPr>
          <w:rFonts w:ascii="Arial" w:eastAsia="Trebuchet MS" w:hAnsi="Arial" w:cs="Arial"/>
          <w:b/>
          <w:sz w:val="24"/>
          <w:szCs w:val="24"/>
        </w:rPr>
        <w:t>3</w:t>
      </w:r>
      <w:r w:rsidRPr="00F24F5E">
        <w:rPr>
          <w:rFonts w:ascii="Arial" w:eastAsia="Trebuchet MS" w:hAnsi="Arial" w:cs="Arial"/>
          <w:b/>
          <w:sz w:val="24"/>
          <w:szCs w:val="24"/>
        </w:rPr>
        <w:t xml:space="preserve">. </w:t>
      </w:r>
      <w:r w:rsidRPr="00AD7671">
        <w:rPr>
          <w:rFonts w:ascii="Arial" w:eastAsia="Trebuchet MS" w:hAnsi="Arial" w:cs="Arial"/>
          <w:b/>
          <w:bCs/>
          <w:sz w:val="24"/>
          <w:szCs w:val="24"/>
        </w:rPr>
        <w:t>Aprobación del proyecto de resolución por la Comisión de Quejas y Denuncias.</w:t>
      </w:r>
      <w:r w:rsidRPr="00AD7671">
        <w:rPr>
          <w:rFonts w:ascii="Arial" w:eastAsia="Trebuchet MS" w:hAnsi="Arial" w:cs="Arial"/>
          <w:sz w:val="24"/>
          <w:szCs w:val="24"/>
        </w:rPr>
        <w:t xml:space="preserve"> </w:t>
      </w:r>
      <w:r w:rsidRPr="00AD7671">
        <w:rPr>
          <w:rFonts w:ascii="Arial" w:eastAsia="Arial" w:hAnsi="Arial" w:cs="Arial"/>
          <w:sz w:val="24"/>
          <w:szCs w:val="24"/>
        </w:rPr>
        <w:t>El quince de mayo, la Comisión de Quejas y Denuncias, en sesión extraordinaria, aprobó por mayoría el proyecto de resolución propuesto por la Secretaría Ejecutiva.</w:t>
      </w:r>
    </w:p>
    <w:p w14:paraId="2F1F3E0B" w14:textId="77777777" w:rsidR="00D51AB6" w:rsidRPr="00F24F5E" w:rsidRDefault="00D51AB6" w:rsidP="00D51AB6">
      <w:pPr>
        <w:pBdr>
          <w:top w:val="nil"/>
          <w:left w:val="nil"/>
          <w:bottom w:val="nil"/>
          <w:right w:val="nil"/>
          <w:between w:val="nil"/>
        </w:pBdr>
        <w:spacing w:after="0"/>
        <w:jc w:val="both"/>
        <w:rPr>
          <w:rFonts w:ascii="Arial" w:eastAsia="Trebuchet MS" w:hAnsi="Arial" w:cs="Arial"/>
          <w:sz w:val="24"/>
          <w:szCs w:val="24"/>
        </w:rPr>
      </w:pPr>
    </w:p>
    <w:p w14:paraId="5C9C0695" w14:textId="55832C02" w:rsidR="00D51AB6" w:rsidRDefault="00D51AB6" w:rsidP="00D51AB6">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w:t>
      </w:r>
      <w:r>
        <w:rPr>
          <w:rFonts w:ascii="Arial" w:eastAsia="Trebuchet MS" w:hAnsi="Arial" w:cs="Arial"/>
          <w:b/>
          <w:sz w:val="24"/>
          <w:szCs w:val="24"/>
        </w:rPr>
        <w:t>4</w:t>
      </w:r>
      <w:r w:rsidRPr="00F24F5E">
        <w:rPr>
          <w:rFonts w:ascii="Arial" w:eastAsia="Trebuchet MS" w:hAnsi="Arial" w:cs="Arial"/>
          <w:b/>
          <w:sz w:val="24"/>
          <w:szCs w:val="24"/>
        </w:rPr>
        <w:t xml:space="preserve">. </w:t>
      </w:r>
      <w:r>
        <w:rPr>
          <w:rFonts w:ascii="Arial" w:eastAsia="Trebuchet MS" w:hAnsi="Arial" w:cs="Arial"/>
          <w:b/>
          <w:sz w:val="24"/>
          <w:szCs w:val="24"/>
        </w:rPr>
        <w:t>Acuerdo de devolución a la Secretaría Ejecutiva</w:t>
      </w:r>
      <w:r w:rsidRPr="00AD7671">
        <w:rPr>
          <w:rFonts w:ascii="Arial" w:eastAsia="Trebuchet MS" w:hAnsi="Arial" w:cs="Arial"/>
          <w:b/>
          <w:sz w:val="24"/>
          <w:szCs w:val="24"/>
        </w:rPr>
        <w:t>.</w:t>
      </w:r>
      <w:r w:rsidRPr="00AD7671">
        <w:rPr>
          <w:rFonts w:ascii="Arial" w:eastAsia="Trebuchet MS" w:hAnsi="Arial" w:cs="Arial"/>
          <w:sz w:val="24"/>
          <w:szCs w:val="24"/>
        </w:rPr>
        <w:t xml:space="preserve"> El </w:t>
      </w:r>
      <w:r>
        <w:rPr>
          <w:rFonts w:ascii="Arial" w:eastAsia="Trebuchet MS" w:hAnsi="Arial" w:cs="Arial"/>
          <w:sz w:val="24"/>
          <w:szCs w:val="24"/>
        </w:rPr>
        <w:t>veinticuatro de mayo</w:t>
      </w:r>
      <w:r w:rsidRPr="00AD7671">
        <w:rPr>
          <w:rFonts w:ascii="Arial" w:eastAsia="Trebuchet MS" w:hAnsi="Arial" w:cs="Arial"/>
          <w:sz w:val="24"/>
          <w:szCs w:val="24"/>
        </w:rPr>
        <w:t xml:space="preserve">, </w:t>
      </w:r>
      <w:r>
        <w:rPr>
          <w:rFonts w:ascii="Arial" w:eastAsia="Trebuchet MS" w:hAnsi="Arial" w:cs="Arial"/>
          <w:sz w:val="24"/>
          <w:szCs w:val="24"/>
        </w:rPr>
        <w:t xml:space="preserve">en sesión extraordinaria, se </w:t>
      </w:r>
      <w:r w:rsidRPr="00AD7671">
        <w:rPr>
          <w:rFonts w:ascii="Arial" w:eastAsia="Trebuchet MS" w:hAnsi="Arial" w:cs="Arial"/>
          <w:sz w:val="24"/>
          <w:szCs w:val="24"/>
        </w:rPr>
        <w:t>hizo del conocimiento de quienes integramos este órgano colegiado, el proyecto de resolución elaborado por la Secretaría Ejecutiva y aprobado por la Comisión de Quejas y Denuncias, sin embargo</w:t>
      </w:r>
      <w:r>
        <w:rPr>
          <w:rFonts w:ascii="Arial" w:eastAsia="Trebuchet MS" w:hAnsi="Arial" w:cs="Arial"/>
          <w:sz w:val="24"/>
          <w:szCs w:val="24"/>
        </w:rPr>
        <w:t>,</w:t>
      </w:r>
      <w:r w:rsidRPr="00AD7671">
        <w:rPr>
          <w:rFonts w:ascii="Arial" w:eastAsia="Trebuchet MS" w:hAnsi="Arial" w:cs="Arial"/>
          <w:sz w:val="24"/>
          <w:szCs w:val="24"/>
        </w:rPr>
        <w:t xml:space="preserve"> el mismo fue rechazado por mayoría de votos, </w:t>
      </w:r>
      <w:r>
        <w:rPr>
          <w:rFonts w:ascii="Arial" w:eastAsia="Trebuchet MS" w:hAnsi="Arial" w:cs="Arial"/>
          <w:sz w:val="24"/>
          <w:szCs w:val="24"/>
        </w:rPr>
        <w:t>devolviéndose</w:t>
      </w:r>
      <w:r w:rsidRPr="00AD7671">
        <w:rPr>
          <w:rFonts w:ascii="Arial" w:eastAsia="Trebuchet MS" w:hAnsi="Arial" w:cs="Arial"/>
          <w:sz w:val="24"/>
          <w:szCs w:val="24"/>
        </w:rPr>
        <w:t xml:space="preserve"> a la Secretaría Ejecutiva </w:t>
      </w:r>
      <w:r>
        <w:rPr>
          <w:rFonts w:ascii="Arial" w:eastAsia="Trebuchet MS" w:hAnsi="Arial" w:cs="Arial"/>
          <w:sz w:val="24"/>
          <w:szCs w:val="24"/>
        </w:rPr>
        <w:t xml:space="preserve">para </w:t>
      </w:r>
      <w:r w:rsidRPr="00AD7671">
        <w:rPr>
          <w:rFonts w:ascii="Arial" w:eastAsia="Trebuchet MS" w:hAnsi="Arial" w:cs="Arial"/>
          <w:sz w:val="24"/>
          <w:szCs w:val="24"/>
        </w:rPr>
        <w:t xml:space="preserve">la elaboración de un nuevo proyecto. </w:t>
      </w:r>
    </w:p>
    <w:p w14:paraId="0225AAD0" w14:textId="77777777" w:rsidR="00D51AB6" w:rsidRDefault="00D51AB6" w:rsidP="00D51AB6">
      <w:pPr>
        <w:pBdr>
          <w:top w:val="nil"/>
          <w:left w:val="nil"/>
          <w:bottom w:val="nil"/>
          <w:right w:val="nil"/>
          <w:between w:val="nil"/>
        </w:pBdr>
        <w:spacing w:after="0"/>
        <w:jc w:val="both"/>
        <w:rPr>
          <w:rFonts w:ascii="Arial" w:eastAsia="Trebuchet MS" w:hAnsi="Arial" w:cs="Arial"/>
          <w:sz w:val="24"/>
          <w:szCs w:val="24"/>
        </w:rPr>
      </w:pPr>
    </w:p>
    <w:p w14:paraId="7A169618" w14:textId="3587BE00" w:rsidR="00D51AB6" w:rsidRPr="00AD7671" w:rsidRDefault="00D51AB6" w:rsidP="00D51AB6">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b/>
          <w:sz w:val="24"/>
          <w:szCs w:val="24"/>
        </w:rPr>
        <w:t xml:space="preserve">25. Nuevo </w:t>
      </w:r>
      <w:r w:rsidRPr="00AD7671">
        <w:rPr>
          <w:rFonts w:ascii="Arial" w:eastAsia="Trebuchet MS" w:hAnsi="Arial" w:cs="Arial"/>
          <w:b/>
          <w:sz w:val="24"/>
          <w:szCs w:val="24"/>
        </w:rPr>
        <w:t>proyecto de resolución.</w:t>
      </w:r>
      <w:r w:rsidRPr="00AD7671">
        <w:rPr>
          <w:rFonts w:ascii="Arial" w:eastAsia="Trebuchet MS" w:hAnsi="Arial" w:cs="Arial"/>
          <w:sz w:val="24"/>
          <w:szCs w:val="24"/>
        </w:rPr>
        <w:t xml:space="preserve"> E</w:t>
      </w:r>
      <w:r>
        <w:rPr>
          <w:rFonts w:ascii="Arial" w:eastAsia="Trebuchet MS" w:hAnsi="Arial" w:cs="Arial"/>
          <w:sz w:val="24"/>
          <w:szCs w:val="24"/>
        </w:rPr>
        <w:t>n</w:t>
      </w:r>
      <w:r w:rsidRPr="00AD7671">
        <w:rPr>
          <w:rFonts w:ascii="Arial" w:eastAsia="Trebuchet MS" w:hAnsi="Arial" w:cs="Arial"/>
          <w:sz w:val="24"/>
          <w:szCs w:val="24"/>
        </w:rPr>
        <w:t xml:space="preserve"> </w:t>
      </w:r>
      <w:r>
        <w:rPr>
          <w:rFonts w:ascii="Arial" w:eastAsia="Trebuchet MS" w:hAnsi="Arial" w:cs="Arial"/>
          <w:sz w:val="24"/>
          <w:szCs w:val="24"/>
        </w:rPr>
        <w:t>esta fecha</w:t>
      </w:r>
      <w:r w:rsidRPr="00AD7671">
        <w:rPr>
          <w:rFonts w:ascii="Arial" w:eastAsia="Trebuchet MS" w:hAnsi="Arial" w:cs="Arial"/>
          <w:sz w:val="24"/>
          <w:szCs w:val="24"/>
        </w:rPr>
        <w:t xml:space="preserve">, </w:t>
      </w:r>
      <w:r>
        <w:rPr>
          <w:rFonts w:ascii="Arial" w:eastAsia="Trebuchet MS" w:hAnsi="Arial" w:cs="Arial"/>
          <w:sz w:val="24"/>
          <w:szCs w:val="24"/>
        </w:rPr>
        <w:t xml:space="preserve">se </w:t>
      </w:r>
      <w:r w:rsidRPr="00AD7671">
        <w:rPr>
          <w:rFonts w:ascii="Arial" w:eastAsia="Trebuchet MS" w:hAnsi="Arial" w:cs="Arial"/>
          <w:sz w:val="24"/>
          <w:szCs w:val="24"/>
        </w:rPr>
        <w:t>h</w:t>
      </w:r>
      <w:r>
        <w:rPr>
          <w:rFonts w:ascii="Arial" w:eastAsia="Trebuchet MS" w:hAnsi="Arial" w:cs="Arial"/>
          <w:sz w:val="24"/>
          <w:szCs w:val="24"/>
        </w:rPr>
        <w:t>ace</w:t>
      </w:r>
      <w:r w:rsidRPr="00AD7671">
        <w:rPr>
          <w:rFonts w:ascii="Arial" w:eastAsia="Trebuchet MS" w:hAnsi="Arial" w:cs="Arial"/>
          <w:sz w:val="24"/>
          <w:szCs w:val="24"/>
        </w:rPr>
        <w:t xml:space="preserve"> del conocimiento de quienes integramos este órgano colegiado,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elaborado por la Secretaría Ejecutiva</w:t>
      </w:r>
      <w:r>
        <w:rPr>
          <w:rFonts w:ascii="Arial" w:eastAsia="Trebuchet MS" w:hAnsi="Arial" w:cs="Arial"/>
          <w:sz w:val="24"/>
          <w:szCs w:val="24"/>
        </w:rPr>
        <w:t>, para su estudio, análisis, discusión y, en su caso, aprobación</w:t>
      </w:r>
      <w:r w:rsidRPr="00AD7671">
        <w:rPr>
          <w:rFonts w:ascii="Arial" w:eastAsia="Trebuchet MS" w:hAnsi="Arial" w:cs="Arial"/>
          <w:sz w:val="24"/>
          <w:szCs w:val="24"/>
        </w:rPr>
        <w:t xml:space="preserve">. </w:t>
      </w:r>
    </w:p>
    <w:bookmarkEnd w:id="0"/>
    <w:p w14:paraId="0050EE5F" w14:textId="77777777" w:rsidR="008D1A55" w:rsidRPr="00AD7671" w:rsidRDefault="008D1A55" w:rsidP="00D51AB6">
      <w:pPr>
        <w:pBdr>
          <w:top w:val="nil"/>
          <w:left w:val="nil"/>
          <w:bottom w:val="nil"/>
          <w:right w:val="nil"/>
          <w:between w:val="nil"/>
        </w:pBdr>
        <w:spacing w:after="0"/>
        <w:rPr>
          <w:rFonts w:ascii="Arial" w:eastAsia="Trebuchet MS" w:hAnsi="Arial" w:cs="Arial"/>
          <w:b/>
          <w:sz w:val="24"/>
          <w:szCs w:val="24"/>
        </w:rPr>
      </w:pPr>
    </w:p>
    <w:p w14:paraId="0000003B" w14:textId="756BBBAB" w:rsidR="0082756C" w:rsidRPr="00AD7671" w:rsidRDefault="00183758" w:rsidP="00005C87">
      <w:pPr>
        <w:pBdr>
          <w:top w:val="nil"/>
          <w:left w:val="nil"/>
          <w:bottom w:val="nil"/>
          <w:right w:val="nil"/>
          <w:between w:val="nil"/>
        </w:pBdr>
        <w:spacing w:after="0"/>
        <w:jc w:val="center"/>
        <w:rPr>
          <w:rFonts w:ascii="Arial" w:eastAsia="Trebuchet MS" w:hAnsi="Arial" w:cs="Arial"/>
          <w:b/>
          <w:sz w:val="24"/>
          <w:szCs w:val="24"/>
        </w:rPr>
      </w:pPr>
      <w:r w:rsidRPr="00AD7671">
        <w:rPr>
          <w:rFonts w:ascii="Arial" w:eastAsia="Trebuchet MS" w:hAnsi="Arial" w:cs="Arial"/>
          <w:b/>
          <w:sz w:val="24"/>
          <w:szCs w:val="24"/>
        </w:rPr>
        <w:t>C O N S I D E R A N D O</w:t>
      </w:r>
    </w:p>
    <w:p w14:paraId="0000003C" w14:textId="77777777" w:rsidR="0082756C" w:rsidRPr="00AD7671" w:rsidRDefault="0082756C" w:rsidP="00005C87">
      <w:pPr>
        <w:pBdr>
          <w:top w:val="nil"/>
          <w:left w:val="nil"/>
          <w:bottom w:val="nil"/>
          <w:right w:val="nil"/>
          <w:between w:val="nil"/>
        </w:pBdr>
        <w:spacing w:after="0"/>
        <w:jc w:val="center"/>
        <w:rPr>
          <w:rFonts w:ascii="Arial" w:eastAsia="Trebuchet MS" w:hAnsi="Arial" w:cs="Arial"/>
          <w:b/>
          <w:sz w:val="24"/>
          <w:szCs w:val="24"/>
        </w:rPr>
      </w:pPr>
    </w:p>
    <w:p w14:paraId="142E778C"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bCs/>
          <w:sz w:val="24"/>
          <w:szCs w:val="24"/>
        </w:rPr>
        <w:t>PRIMERO. Competencia.</w:t>
      </w:r>
      <w:r w:rsidRPr="00AD7671">
        <w:rPr>
          <w:rFonts w:ascii="Arial" w:eastAsia="Trebuchet MS" w:hAnsi="Arial" w:cs="Arial"/>
          <w:sz w:val="24"/>
          <w:szCs w:val="24"/>
        </w:rPr>
        <w:t xml:space="preserve"> </w:t>
      </w:r>
    </w:p>
    <w:p w14:paraId="55ACE00B"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p>
    <w:p w14:paraId="641BE9F3" w14:textId="3F9961FC"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El Consejo General del Instituto Electoral y de Participación Ciudadana del Estado </w:t>
      </w:r>
      <w:r w:rsidR="006E290F" w:rsidRPr="00AD7671">
        <w:rPr>
          <w:rFonts w:ascii="Arial" w:eastAsia="Trebuchet MS" w:hAnsi="Arial" w:cs="Arial"/>
          <w:sz w:val="24"/>
          <w:szCs w:val="24"/>
        </w:rPr>
        <w:t>de</w:t>
      </w:r>
      <w:r w:rsidRPr="00AD7671">
        <w:rPr>
          <w:rFonts w:ascii="Arial" w:eastAsia="Trebuchet MS" w:hAnsi="Arial" w:cs="Arial"/>
          <w:sz w:val="24"/>
          <w:szCs w:val="24"/>
        </w:rPr>
        <w:t xml:space="preserve"> Jalisco es competente para resolver los procedimientos sancionadores ordinarios cuyos proyectos le sean turnados por la Comisión de Quejas y </w:t>
      </w:r>
      <w:r w:rsidRPr="00AD7671">
        <w:rPr>
          <w:rFonts w:ascii="Arial" w:eastAsia="Trebuchet MS" w:hAnsi="Arial" w:cs="Arial"/>
          <w:sz w:val="24"/>
          <w:szCs w:val="24"/>
        </w:rPr>
        <w:lastRenderedPageBreak/>
        <w:t>Denuncias, conforme con lo dispuesto en los artículos 134, párrafo 1, fracciones VIII y XXII; y 460, párrafo 1, fracción I del Código Electoral del Estado de Jalisco</w:t>
      </w:r>
      <w:r w:rsidRPr="00AD7671">
        <w:rPr>
          <w:rStyle w:val="Refdenotaalpie"/>
          <w:rFonts w:ascii="Arial" w:eastAsia="Trebuchet MS" w:hAnsi="Arial" w:cs="Arial"/>
          <w:sz w:val="24"/>
          <w:szCs w:val="24"/>
        </w:rPr>
        <w:footnoteReference w:id="5"/>
      </w:r>
      <w:r w:rsidRPr="00AD7671">
        <w:rPr>
          <w:rFonts w:ascii="Arial" w:eastAsia="Trebuchet MS" w:hAnsi="Arial" w:cs="Arial"/>
          <w:sz w:val="24"/>
          <w:szCs w:val="24"/>
        </w:rPr>
        <w:t>.</w:t>
      </w:r>
    </w:p>
    <w:p w14:paraId="1DEAF4F5"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p>
    <w:p w14:paraId="59C42123"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SEGUNDO. Requisitos de procedencia.</w:t>
      </w:r>
      <w:r w:rsidRPr="00AD7671">
        <w:rPr>
          <w:rFonts w:ascii="Arial" w:eastAsia="Trebuchet MS" w:hAnsi="Arial" w:cs="Arial"/>
          <w:sz w:val="24"/>
          <w:szCs w:val="24"/>
        </w:rPr>
        <w:t xml:space="preserve"> </w:t>
      </w:r>
    </w:p>
    <w:p w14:paraId="54381627"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p>
    <w:p w14:paraId="06B6B93A"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AEC9E7E"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p>
    <w:p w14:paraId="528918FF"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En el párrafo 2, del arábigo antes citado, se establece que la facultad de la autoridad electoral para fincar responsabilidades por infracciones administrativas prescribe en el término de cinco años.</w:t>
      </w:r>
    </w:p>
    <w:p w14:paraId="7090C494" w14:textId="77777777"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p>
    <w:p w14:paraId="2CF37F49" w14:textId="36832956" w:rsidR="0057636F" w:rsidRPr="00AD7671" w:rsidRDefault="0057636F"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sz w:val="24"/>
          <w:szCs w:val="24"/>
        </w:rPr>
        <w:t>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Partido del Trabajo; conocimiento derivado de la vista dada a este instituto órgano comicial por parte del Tribunal Electoral del Estado de Jalisco, ordenada en la resolución dictada dentro del juicio para la protección de los derechos político-electorales del ciudadano, identificado con el número de expediente</w:t>
      </w:r>
      <w:r w:rsidRPr="00AD7671">
        <w:rPr>
          <w:rFonts w:ascii="Arial" w:eastAsia="Trebuchet MS" w:hAnsi="Arial" w:cs="Arial"/>
          <w:b/>
          <w:sz w:val="24"/>
          <w:szCs w:val="24"/>
        </w:rPr>
        <w:t xml:space="preserve"> JDC-130/2021. </w:t>
      </w:r>
    </w:p>
    <w:p w14:paraId="1466E844"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sz w:val="24"/>
          <w:szCs w:val="24"/>
        </w:rPr>
      </w:pPr>
    </w:p>
    <w:p w14:paraId="4AE93CE3" w14:textId="26499572" w:rsidR="0057636F" w:rsidRPr="00AD7671" w:rsidRDefault="0057636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De igual forma, el procedimiento se</w:t>
      </w:r>
      <w:r w:rsidRPr="00AD7671">
        <w:rPr>
          <w:rFonts w:ascii="Arial" w:eastAsia="Trebuchet MS" w:hAnsi="Arial" w:cs="Arial"/>
          <w:b/>
          <w:sz w:val="24"/>
          <w:szCs w:val="24"/>
        </w:rPr>
        <w:t xml:space="preserve"> </w:t>
      </w:r>
      <w:r w:rsidRPr="00AD7671">
        <w:rPr>
          <w:rFonts w:ascii="Arial" w:eastAsia="Trebuchet MS" w:hAnsi="Arial" w:cs="Arial"/>
          <w:sz w:val="24"/>
          <w:szCs w:val="24"/>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70D1B58A" w14:textId="77777777" w:rsidR="0057636F" w:rsidRPr="00AD7671" w:rsidRDefault="0057636F" w:rsidP="00005C87">
      <w:pPr>
        <w:pStyle w:val="Sinespaciado"/>
        <w:spacing w:line="276" w:lineRule="auto"/>
        <w:jc w:val="both"/>
        <w:rPr>
          <w:rFonts w:ascii="Arial" w:hAnsi="Arial" w:cs="Arial"/>
          <w:sz w:val="24"/>
          <w:szCs w:val="24"/>
        </w:rPr>
      </w:pPr>
    </w:p>
    <w:p w14:paraId="382E709C" w14:textId="6FF708C2" w:rsidR="0057636F" w:rsidRPr="00AD7671" w:rsidRDefault="0057636F" w:rsidP="00005C87">
      <w:pPr>
        <w:pStyle w:val="Sinespaciado"/>
        <w:spacing w:line="276" w:lineRule="auto"/>
        <w:jc w:val="both"/>
        <w:rPr>
          <w:rFonts w:ascii="Arial" w:hAnsi="Arial" w:cs="Arial"/>
          <w:sz w:val="24"/>
          <w:szCs w:val="24"/>
        </w:rPr>
      </w:pPr>
      <w:r w:rsidRPr="00AD7671">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68A2E5B7"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sz w:val="24"/>
          <w:szCs w:val="24"/>
        </w:rPr>
      </w:pPr>
    </w:p>
    <w:p w14:paraId="3AB0BC1C"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bCs/>
          <w:sz w:val="24"/>
          <w:szCs w:val="24"/>
        </w:rPr>
      </w:pPr>
      <w:r w:rsidRPr="00AD7671">
        <w:rPr>
          <w:rFonts w:ascii="Arial" w:eastAsia="Trebuchet MS" w:hAnsi="Arial" w:cs="Arial"/>
          <w:b/>
          <w:bCs/>
          <w:sz w:val="24"/>
          <w:szCs w:val="24"/>
        </w:rPr>
        <w:lastRenderedPageBreak/>
        <w:t xml:space="preserve">TERCERO. Planteamiento del caso. </w:t>
      </w:r>
    </w:p>
    <w:p w14:paraId="292D4D99"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bCs/>
          <w:sz w:val="24"/>
          <w:szCs w:val="24"/>
        </w:rPr>
      </w:pPr>
    </w:p>
    <w:p w14:paraId="4A06AEBD"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bCs/>
          <w:sz w:val="24"/>
          <w:szCs w:val="24"/>
          <w:u w:val="single"/>
        </w:rPr>
      </w:pPr>
      <w:r w:rsidRPr="00AD7671">
        <w:rPr>
          <w:rFonts w:ascii="Arial" w:eastAsia="Trebuchet MS" w:hAnsi="Arial" w:cs="Arial"/>
          <w:b/>
          <w:bCs/>
          <w:sz w:val="24"/>
          <w:szCs w:val="24"/>
          <w:u w:val="single"/>
        </w:rPr>
        <w:t>Hechos que motivaron el inicio de oficio del procedimiento.</w:t>
      </w:r>
    </w:p>
    <w:p w14:paraId="142900EC" w14:textId="77777777" w:rsidR="00005C87" w:rsidRPr="00AD7671" w:rsidRDefault="00005C87" w:rsidP="00005C87">
      <w:pPr>
        <w:pBdr>
          <w:top w:val="nil"/>
          <w:left w:val="nil"/>
          <w:bottom w:val="nil"/>
          <w:right w:val="nil"/>
          <w:between w:val="nil"/>
        </w:pBdr>
        <w:spacing w:after="0"/>
        <w:jc w:val="both"/>
        <w:rPr>
          <w:rFonts w:ascii="Arial" w:eastAsia="Trebuchet MS" w:hAnsi="Arial" w:cs="Arial"/>
          <w:b/>
          <w:bCs/>
          <w:sz w:val="24"/>
          <w:szCs w:val="24"/>
        </w:rPr>
      </w:pPr>
    </w:p>
    <w:p w14:paraId="5E0952E1" w14:textId="4C3FBA20" w:rsidR="0057636F" w:rsidRPr="00AD7671" w:rsidRDefault="0057636F" w:rsidP="00005C87">
      <w:pPr>
        <w:pBdr>
          <w:top w:val="nil"/>
          <w:left w:val="nil"/>
          <w:bottom w:val="nil"/>
          <w:right w:val="nil"/>
          <w:between w:val="nil"/>
        </w:pBdr>
        <w:spacing w:after="0"/>
        <w:ind w:left="720"/>
        <w:jc w:val="both"/>
        <w:rPr>
          <w:rFonts w:ascii="Arial" w:eastAsia="Trebuchet MS" w:hAnsi="Arial" w:cs="Arial"/>
          <w:b/>
          <w:bCs/>
          <w:sz w:val="24"/>
          <w:szCs w:val="24"/>
        </w:rPr>
      </w:pPr>
      <w:r w:rsidRPr="00AD7671">
        <w:rPr>
          <w:rFonts w:ascii="Arial" w:eastAsia="Trebuchet MS" w:hAnsi="Arial" w:cs="Arial"/>
          <w:b/>
          <w:bCs/>
          <w:sz w:val="24"/>
          <w:szCs w:val="24"/>
        </w:rPr>
        <w:t>1.</w:t>
      </w:r>
      <w:r w:rsidRPr="00AD7671">
        <w:rPr>
          <w:rFonts w:ascii="Arial" w:eastAsia="Trebuchet MS" w:hAnsi="Arial" w:cs="Arial"/>
          <w:b/>
          <w:bCs/>
          <w:sz w:val="24"/>
          <w:szCs w:val="24"/>
        </w:rPr>
        <w:tab/>
        <w:t xml:space="preserve">Omisión del </w:t>
      </w:r>
      <w:r w:rsidR="00005C87" w:rsidRPr="00AD7671">
        <w:rPr>
          <w:rFonts w:ascii="Arial" w:eastAsia="Trebuchet MS" w:hAnsi="Arial" w:cs="Arial"/>
          <w:b/>
          <w:bCs/>
          <w:sz w:val="24"/>
          <w:szCs w:val="24"/>
        </w:rPr>
        <w:t>Partido del Trabajo</w:t>
      </w:r>
      <w:r w:rsidRPr="00AD7671">
        <w:rPr>
          <w:rFonts w:ascii="Arial" w:eastAsia="Trebuchet MS" w:hAnsi="Arial" w:cs="Arial"/>
          <w:b/>
          <w:bCs/>
          <w:sz w:val="24"/>
          <w:szCs w:val="24"/>
        </w:rPr>
        <w:t xml:space="preserve"> en presentar documentación para el registro de candidaturas en el plazo previsto en la norma y la vulneración al</w:t>
      </w:r>
      <w:r w:rsidR="002237F0" w:rsidRPr="00AD7671">
        <w:rPr>
          <w:rFonts w:ascii="Arial" w:eastAsia="Trebuchet MS" w:hAnsi="Arial" w:cs="Arial"/>
          <w:b/>
          <w:bCs/>
          <w:sz w:val="24"/>
          <w:szCs w:val="24"/>
        </w:rPr>
        <w:t xml:space="preserve"> derecho al voto pasivo.</w:t>
      </w:r>
    </w:p>
    <w:p w14:paraId="26BD6FBC" w14:textId="77777777" w:rsidR="0057636F" w:rsidRPr="00AD7671" w:rsidRDefault="0057636F" w:rsidP="00005C87">
      <w:pPr>
        <w:pBdr>
          <w:top w:val="nil"/>
          <w:left w:val="nil"/>
          <w:bottom w:val="nil"/>
          <w:right w:val="nil"/>
          <w:between w:val="nil"/>
        </w:pBdr>
        <w:spacing w:after="0"/>
        <w:jc w:val="both"/>
        <w:rPr>
          <w:rFonts w:ascii="Arial" w:eastAsia="Trebuchet MS" w:hAnsi="Arial" w:cs="Arial"/>
          <w:b/>
          <w:bCs/>
          <w:sz w:val="24"/>
          <w:szCs w:val="24"/>
        </w:rPr>
      </w:pPr>
    </w:p>
    <w:p w14:paraId="4F1B8040" w14:textId="16DEE97B" w:rsidR="006C213F" w:rsidRPr="00AD7671" w:rsidRDefault="00E6299B" w:rsidP="00A77954">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En consecuencia, l</w:t>
      </w:r>
      <w:r w:rsidR="00D34309" w:rsidRPr="00AD7671">
        <w:rPr>
          <w:rFonts w:ascii="Arial" w:eastAsia="Trebuchet MS" w:hAnsi="Arial" w:cs="Arial"/>
          <w:sz w:val="24"/>
          <w:szCs w:val="24"/>
        </w:rPr>
        <w:t>a Secretaría E</w:t>
      </w:r>
      <w:r w:rsidR="0057636F" w:rsidRPr="00AD7671">
        <w:rPr>
          <w:rFonts w:ascii="Arial" w:eastAsia="Trebuchet MS" w:hAnsi="Arial" w:cs="Arial"/>
          <w:sz w:val="24"/>
          <w:szCs w:val="24"/>
        </w:rPr>
        <w:t>jecutiva</w:t>
      </w:r>
      <w:r w:rsidR="00D34309" w:rsidRPr="00AD7671">
        <w:rPr>
          <w:rFonts w:ascii="Arial" w:eastAsia="Trebuchet MS" w:hAnsi="Arial" w:cs="Arial"/>
          <w:sz w:val="24"/>
          <w:szCs w:val="24"/>
        </w:rPr>
        <w:t xml:space="preserve"> instauró</w:t>
      </w:r>
      <w:r w:rsidR="0057636F" w:rsidRPr="00AD7671">
        <w:rPr>
          <w:rFonts w:ascii="Arial" w:eastAsia="Trebuchet MS" w:hAnsi="Arial" w:cs="Arial"/>
          <w:sz w:val="24"/>
          <w:szCs w:val="24"/>
        </w:rPr>
        <w:t xml:space="preserve"> de oficio el presen</w:t>
      </w:r>
      <w:r w:rsidR="008D1A55" w:rsidRPr="00AD7671">
        <w:rPr>
          <w:rFonts w:ascii="Arial" w:eastAsia="Trebuchet MS" w:hAnsi="Arial" w:cs="Arial"/>
          <w:sz w:val="24"/>
          <w:szCs w:val="24"/>
        </w:rPr>
        <w:t>te procedimiento en contra del P</w:t>
      </w:r>
      <w:r w:rsidR="0057636F" w:rsidRPr="00AD7671">
        <w:rPr>
          <w:rFonts w:ascii="Arial" w:eastAsia="Trebuchet MS" w:hAnsi="Arial" w:cs="Arial"/>
          <w:sz w:val="24"/>
          <w:szCs w:val="24"/>
        </w:rPr>
        <w:t>artido</w:t>
      </w:r>
      <w:r w:rsidR="008D1A55" w:rsidRPr="00AD7671">
        <w:rPr>
          <w:rFonts w:ascii="Arial" w:eastAsia="Trebuchet MS" w:hAnsi="Arial" w:cs="Arial"/>
          <w:sz w:val="24"/>
          <w:szCs w:val="24"/>
        </w:rPr>
        <w:t xml:space="preserve"> del </w:t>
      </w:r>
      <w:r w:rsidR="006E290F" w:rsidRPr="00AD7671">
        <w:rPr>
          <w:rFonts w:ascii="Arial" w:eastAsia="Trebuchet MS" w:hAnsi="Arial" w:cs="Arial"/>
          <w:sz w:val="24"/>
          <w:szCs w:val="24"/>
        </w:rPr>
        <w:t>T</w:t>
      </w:r>
      <w:r w:rsidR="008D1A55" w:rsidRPr="00AD7671">
        <w:rPr>
          <w:rFonts w:ascii="Arial" w:eastAsia="Trebuchet MS" w:hAnsi="Arial" w:cs="Arial"/>
          <w:sz w:val="24"/>
          <w:szCs w:val="24"/>
        </w:rPr>
        <w:t>rabajo</w:t>
      </w:r>
      <w:r w:rsidR="0057636F" w:rsidRPr="00AD7671">
        <w:rPr>
          <w:rFonts w:ascii="Arial" w:eastAsia="Trebuchet MS" w:hAnsi="Arial" w:cs="Arial"/>
          <w:sz w:val="24"/>
          <w:szCs w:val="24"/>
        </w:rPr>
        <w:t>, por su probable responsabilidad al haber omitido presentar, en el plazo previsto en el Código y fechas estipuladas en el Calendario Integral del Proceso Electoral Concurrente 2020-2021, la</w:t>
      </w:r>
      <w:r w:rsidR="00D34309" w:rsidRPr="00AD7671">
        <w:rPr>
          <w:rFonts w:ascii="Arial" w:eastAsia="Trebuchet MS" w:hAnsi="Arial" w:cs="Arial"/>
          <w:sz w:val="24"/>
          <w:szCs w:val="24"/>
        </w:rPr>
        <w:t>s solicitudes de registro y</w:t>
      </w:r>
      <w:r w:rsidR="0057636F" w:rsidRPr="00AD7671">
        <w:rPr>
          <w:rFonts w:ascii="Arial" w:eastAsia="Trebuchet MS" w:hAnsi="Arial" w:cs="Arial"/>
          <w:sz w:val="24"/>
          <w:szCs w:val="24"/>
        </w:rPr>
        <w:t xml:space="preserve"> documentación que le fue entregada por diversas ciudadanas y ciudadanos, para ser registrados como candidatas</w:t>
      </w:r>
      <w:r w:rsidR="008D1A55" w:rsidRPr="00AD7671">
        <w:rPr>
          <w:rFonts w:ascii="Arial" w:eastAsia="Trebuchet MS" w:hAnsi="Arial" w:cs="Arial"/>
          <w:sz w:val="24"/>
          <w:szCs w:val="24"/>
        </w:rPr>
        <w:t xml:space="preserve"> y candidatos a regidores en la planilla</w:t>
      </w:r>
      <w:r w:rsidR="0057636F" w:rsidRPr="00AD7671">
        <w:rPr>
          <w:rFonts w:ascii="Arial" w:eastAsia="Trebuchet MS" w:hAnsi="Arial" w:cs="Arial"/>
          <w:sz w:val="24"/>
          <w:szCs w:val="24"/>
        </w:rPr>
        <w:t xml:space="preserve"> de </w:t>
      </w:r>
      <w:r w:rsidR="008D1A55" w:rsidRPr="00AD7671">
        <w:rPr>
          <w:rFonts w:ascii="Arial" w:eastAsia="Trebuchet MS" w:hAnsi="Arial" w:cs="Arial"/>
          <w:sz w:val="24"/>
          <w:szCs w:val="24"/>
        </w:rPr>
        <w:t>Zapotlanejo, Jalisco</w:t>
      </w:r>
      <w:r w:rsidR="006C213F" w:rsidRPr="00AD7671">
        <w:rPr>
          <w:rFonts w:ascii="Arial" w:eastAsia="Trebuchet MS" w:hAnsi="Arial" w:cs="Arial"/>
          <w:sz w:val="24"/>
          <w:szCs w:val="24"/>
        </w:rPr>
        <w:t>.</w:t>
      </w:r>
    </w:p>
    <w:p w14:paraId="320091E3" w14:textId="77777777" w:rsidR="006C213F" w:rsidRPr="00AD7671" w:rsidRDefault="006C213F" w:rsidP="00A77954">
      <w:pPr>
        <w:pBdr>
          <w:top w:val="nil"/>
          <w:left w:val="nil"/>
          <w:bottom w:val="nil"/>
          <w:right w:val="nil"/>
          <w:between w:val="nil"/>
        </w:pBdr>
        <w:spacing w:after="0"/>
        <w:jc w:val="both"/>
        <w:rPr>
          <w:rFonts w:ascii="Arial" w:eastAsia="Trebuchet MS" w:hAnsi="Arial" w:cs="Arial"/>
          <w:sz w:val="24"/>
          <w:szCs w:val="24"/>
        </w:rPr>
      </w:pPr>
    </w:p>
    <w:p w14:paraId="00F03EF1" w14:textId="5E885BB9" w:rsidR="00D34309" w:rsidRPr="00AD7671" w:rsidRDefault="006C213F" w:rsidP="00A77954">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Lo anterior en virtud de que c</w:t>
      </w:r>
      <w:r w:rsidR="00A77954" w:rsidRPr="00AD7671">
        <w:rPr>
          <w:rFonts w:ascii="Arial" w:eastAsia="Trebuchet MS" w:hAnsi="Arial" w:cs="Arial"/>
          <w:sz w:val="24"/>
          <w:szCs w:val="24"/>
        </w:rPr>
        <w:t>on dicha omisión se pudo trasgredir</w:t>
      </w:r>
      <w:r w:rsidR="00D34309" w:rsidRPr="00AD7671">
        <w:rPr>
          <w:rFonts w:ascii="Arial" w:eastAsia="Trebuchet MS" w:hAnsi="Arial" w:cs="Arial"/>
          <w:sz w:val="24"/>
          <w:szCs w:val="24"/>
        </w:rPr>
        <w:t xml:space="preserve"> el derecho político de ser votado en elecciones libres, auténticas, periódicas a cualquier cargo de elección popular, en igualdad de circunstancias</w:t>
      </w:r>
      <w:r w:rsidR="00263B78" w:rsidRPr="00AD7671">
        <w:rPr>
          <w:rFonts w:ascii="Arial" w:eastAsia="Trebuchet MS" w:hAnsi="Arial" w:cs="Arial"/>
          <w:sz w:val="24"/>
          <w:szCs w:val="24"/>
        </w:rPr>
        <w:t xml:space="preserve"> y condiciones.</w:t>
      </w:r>
    </w:p>
    <w:p w14:paraId="1BAB535C" w14:textId="77777777" w:rsidR="00D34309" w:rsidRPr="00AD7671" w:rsidRDefault="00D34309" w:rsidP="00D34309">
      <w:pPr>
        <w:spacing w:after="0"/>
        <w:jc w:val="both"/>
        <w:rPr>
          <w:rFonts w:ascii="Arial" w:eastAsia="Trebuchet MS" w:hAnsi="Arial" w:cs="Arial"/>
          <w:sz w:val="24"/>
          <w:szCs w:val="24"/>
        </w:rPr>
      </w:pPr>
    </w:p>
    <w:p w14:paraId="7322EAF7" w14:textId="77777777" w:rsidR="008D1A55" w:rsidRPr="00AD7671" w:rsidRDefault="008D1A55" w:rsidP="00AA6BBC">
      <w:pPr>
        <w:pStyle w:val="Prrafodelista"/>
        <w:numPr>
          <w:ilvl w:val="0"/>
          <w:numId w:val="20"/>
        </w:numPr>
        <w:pBdr>
          <w:top w:val="nil"/>
          <w:left w:val="nil"/>
          <w:bottom w:val="nil"/>
          <w:right w:val="nil"/>
          <w:between w:val="nil"/>
        </w:pBdr>
        <w:spacing w:after="0"/>
        <w:ind w:hanging="11"/>
        <w:jc w:val="both"/>
        <w:rPr>
          <w:rFonts w:ascii="Arial" w:eastAsia="Trebuchet MS" w:hAnsi="Arial" w:cs="Arial"/>
          <w:sz w:val="24"/>
          <w:szCs w:val="24"/>
        </w:rPr>
      </w:pPr>
      <w:r w:rsidRPr="00AD7671">
        <w:rPr>
          <w:rFonts w:ascii="Arial" w:eastAsia="Trebuchet MS" w:hAnsi="Arial" w:cs="Arial"/>
          <w:b/>
          <w:sz w:val="24"/>
          <w:szCs w:val="24"/>
        </w:rPr>
        <w:t>Contestación respecto a las imputaciones que se formularon.</w:t>
      </w:r>
      <w:r w:rsidRPr="00AD7671">
        <w:rPr>
          <w:rFonts w:ascii="Arial" w:eastAsia="Trebuchet MS" w:hAnsi="Arial" w:cs="Arial"/>
          <w:sz w:val="24"/>
          <w:szCs w:val="24"/>
        </w:rPr>
        <w:t xml:space="preserve"> </w:t>
      </w:r>
    </w:p>
    <w:p w14:paraId="1D9D0569"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p>
    <w:p w14:paraId="2BE55467" w14:textId="2C72882D" w:rsidR="008D1A55" w:rsidRPr="00AD7671" w:rsidRDefault="006E290F"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El Partido del T</w:t>
      </w:r>
      <w:r w:rsidR="008D1A55" w:rsidRPr="00AD7671">
        <w:rPr>
          <w:rFonts w:ascii="Arial" w:eastAsia="Trebuchet MS" w:hAnsi="Arial" w:cs="Arial"/>
          <w:sz w:val="24"/>
          <w:szCs w:val="24"/>
        </w:rPr>
        <w:t>rabajo, a través de su representante suplente ante el Consejo General de este Instituto, en su escrito de contestación, respecto de los hechos imputados a su representado, refirió:</w:t>
      </w:r>
    </w:p>
    <w:p w14:paraId="146AE318"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p>
    <w:p w14:paraId="0A734D9A" w14:textId="77777777" w:rsidR="008D1A55" w:rsidRPr="00AD7671"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r w:rsidRPr="00AD7671">
        <w:rPr>
          <w:rFonts w:ascii="Arial" w:eastAsia="Trebuchet MS" w:hAnsi="Arial" w:cs="Arial"/>
          <w:i/>
          <w:sz w:val="24"/>
          <w:szCs w:val="24"/>
        </w:rPr>
        <w:t xml:space="preserve">“… se informa que el pasado 22 veintidós de marzo del año 2021 dos mil veintiuno, a las 3:26 y 11:50 horas quedaron asentados los escritos con folios 11356 y 01421 recibidos por la oficialía de partes virtual y oficialía de partes de ese Instituto Electoral y de Participación Ciudadana, respectivamente, donde se informaba que afuera de las oficinas de registro ubicadas en la calle de López Cotilla número 2117 de la Colonia Arcos Vallarta, se encontraba un grupo de manifestantes los cuales obstaculizaban la llegada hasta las puertas de la finca antes mencionada para hacer entrega al representante del Partido que se encontraba en el interior los documentos de cuatro municipios entre los que se encontraba el </w:t>
      </w:r>
      <w:r w:rsidRPr="00AD7671">
        <w:rPr>
          <w:rFonts w:ascii="Arial" w:eastAsia="Trebuchet MS" w:hAnsi="Arial" w:cs="Arial"/>
          <w:i/>
          <w:sz w:val="24"/>
          <w:szCs w:val="24"/>
        </w:rPr>
        <w:lastRenderedPageBreak/>
        <w:t>del municipio de Zapotlanejo, en el escrito presentado se encuentran tres anexos donde se da cuenta con imágenes, videos y un link a una página de Facebook donde se observa a los manifestantes.</w:t>
      </w:r>
    </w:p>
    <w:p w14:paraId="0474C479" w14:textId="77777777" w:rsidR="008D1A55" w:rsidRPr="00AD7671"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r w:rsidRPr="00AD7671">
        <w:rPr>
          <w:rFonts w:ascii="Arial" w:eastAsia="Trebuchet MS" w:hAnsi="Arial" w:cs="Arial"/>
          <w:i/>
          <w:sz w:val="24"/>
          <w:szCs w:val="24"/>
        </w:rPr>
        <w:t xml:space="preserve">… (sic)” </w:t>
      </w:r>
    </w:p>
    <w:p w14:paraId="0EA1F9ED" w14:textId="77777777" w:rsidR="008D1A55" w:rsidRPr="00AD7671"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p>
    <w:p w14:paraId="76FDB3C3" w14:textId="7B25CA4A"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Cabe mencionar que se anexó a su escrito de contestación copia simple del oficio 4072/2021 de la Secretaría Ejecutiva, de fecha treinta y uno de marzo del año anterior, así como copia simple del acuerdo administrativo de la </w:t>
      </w:r>
      <w:r w:rsidR="00AA6BBC" w:rsidRPr="00AD7671">
        <w:rPr>
          <w:rFonts w:ascii="Arial" w:eastAsia="Trebuchet MS" w:hAnsi="Arial" w:cs="Arial"/>
          <w:sz w:val="24"/>
          <w:szCs w:val="24"/>
        </w:rPr>
        <w:t>misma fecha</w:t>
      </w:r>
      <w:r w:rsidRPr="00AD7671">
        <w:rPr>
          <w:rFonts w:ascii="Arial" w:eastAsia="Trebuchet MS" w:hAnsi="Arial" w:cs="Arial"/>
          <w:sz w:val="24"/>
          <w:szCs w:val="24"/>
        </w:rPr>
        <w:t>, en el cual se acordaron los escritos registrados con los números de folio 01421 y 11356.</w:t>
      </w:r>
    </w:p>
    <w:p w14:paraId="6B85605E"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p>
    <w:p w14:paraId="7AB144C1" w14:textId="77777777" w:rsidR="008D1A55" w:rsidRPr="00AD7671" w:rsidRDefault="008D1A55"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CUARTO. Pruebas y hechos acreditados.</w:t>
      </w:r>
    </w:p>
    <w:p w14:paraId="7DA78809"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p>
    <w:p w14:paraId="1F1ABF14" w14:textId="77777777" w:rsidR="008D1A55" w:rsidRPr="00AD7671" w:rsidRDefault="008D1A55"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 xml:space="preserve">Pruebas ofrecidas por la parte denunciada. </w:t>
      </w:r>
    </w:p>
    <w:p w14:paraId="602114D7" w14:textId="77777777" w:rsidR="008D1A55" w:rsidRPr="00AD7671" w:rsidRDefault="008D1A55" w:rsidP="00005C87">
      <w:pPr>
        <w:pBdr>
          <w:top w:val="nil"/>
          <w:left w:val="nil"/>
          <w:bottom w:val="nil"/>
          <w:right w:val="nil"/>
          <w:between w:val="nil"/>
        </w:pBdr>
        <w:spacing w:after="0"/>
        <w:jc w:val="both"/>
        <w:rPr>
          <w:rFonts w:ascii="Arial" w:eastAsia="Trebuchet MS" w:hAnsi="Arial" w:cs="Arial"/>
          <w:b/>
          <w:sz w:val="24"/>
          <w:szCs w:val="24"/>
        </w:rPr>
      </w:pPr>
    </w:p>
    <w:p w14:paraId="70296D3F" w14:textId="0855F581"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El Partido del Trabajo, al momento de contestar la denuncia, no ofreció prueba alguna.</w:t>
      </w:r>
    </w:p>
    <w:p w14:paraId="76CEE843"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p>
    <w:p w14:paraId="08871CAA" w14:textId="77777777" w:rsidR="008D1A55" w:rsidRPr="00AD7671" w:rsidRDefault="008D1A55" w:rsidP="00005C87">
      <w:pPr>
        <w:pBdr>
          <w:top w:val="nil"/>
          <w:left w:val="nil"/>
          <w:bottom w:val="nil"/>
          <w:right w:val="nil"/>
          <w:between w:val="nil"/>
        </w:pBdr>
        <w:spacing w:after="0"/>
        <w:jc w:val="both"/>
        <w:rPr>
          <w:rFonts w:ascii="Arial" w:hAnsi="Arial" w:cs="Arial"/>
          <w:b/>
          <w:sz w:val="24"/>
          <w:szCs w:val="24"/>
        </w:rPr>
      </w:pPr>
      <w:r w:rsidRPr="00AD7671">
        <w:rPr>
          <w:rFonts w:ascii="Arial" w:hAnsi="Arial" w:cs="Arial"/>
          <w:b/>
          <w:sz w:val="24"/>
          <w:szCs w:val="24"/>
        </w:rPr>
        <w:t xml:space="preserve">Pruebas recabadas por la autoridad. </w:t>
      </w:r>
    </w:p>
    <w:p w14:paraId="42634DD8" w14:textId="77777777" w:rsidR="008D1A55" w:rsidRPr="00AD7671" w:rsidRDefault="008D1A55" w:rsidP="00005C87">
      <w:pPr>
        <w:pBdr>
          <w:top w:val="nil"/>
          <w:left w:val="nil"/>
          <w:bottom w:val="nil"/>
          <w:right w:val="nil"/>
          <w:between w:val="nil"/>
        </w:pBdr>
        <w:spacing w:after="0"/>
        <w:jc w:val="both"/>
        <w:rPr>
          <w:rFonts w:ascii="Arial" w:hAnsi="Arial" w:cs="Arial"/>
          <w:sz w:val="24"/>
          <w:szCs w:val="24"/>
          <w:u w:val="single"/>
        </w:rPr>
      </w:pPr>
    </w:p>
    <w:p w14:paraId="76AE3820" w14:textId="77777777" w:rsidR="008D1A55" w:rsidRPr="00AD7671" w:rsidRDefault="008D1A5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La autoridad instructora recabó los medios de prueba que consideró para la debida integración del expediente, consistentes en las documentales públicas siguientes:</w:t>
      </w:r>
    </w:p>
    <w:p w14:paraId="5310B26D" w14:textId="77777777" w:rsidR="00AA6BBC" w:rsidRPr="00AD7671" w:rsidRDefault="00AA6BBC" w:rsidP="00005C87">
      <w:pPr>
        <w:pBdr>
          <w:top w:val="nil"/>
          <w:left w:val="nil"/>
          <w:bottom w:val="nil"/>
          <w:right w:val="nil"/>
          <w:between w:val="nil"/>
        </w:pBdr>
        <w:spacing w:after="0"/>
        <w:jc w:val="both"/>
        <w:rPr>
          <w:rFonts w:ascii="Arial" w:eastAsia="Trebuchet MS" w:hAnsi="Arial" w:cs="Arial"/>
          <w:sz w:val="24"/>
          <w:szCs w:val="24"/>
        </w:rPr>
      </w:pPr>
    </w:p>
    <w:p w14:paraId="2EB98602" w14:textId="77777777" w:rsidR="006E1F58" w:rsidRPr="00AD7671"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Copia certificada de la resolución dictada por el Tribunal Electoral del Estado de Jalisco, dictada dentro del expediente JDC-130/2021.</w:t>
      </w:r>
    </w:p>
    <w:p w14:paraId="1E56B759" w14:textId="77777777" w:rsidR="006E1F58" w:rsidRPr="00AD7671" w:rsidRDefault="006E1F58" w:rsidP="00005C87">
      <w:pPr>
        <w:pBdr>
          <w:top w:val="nil"/>
          <w:left w:val="nil"/>
          <w:bottom w:val="nil"/>
          <w:right w:val="nil"/>
          <w:between w:val="nil"/>
        </w:pBdr>
        <w:spacing w:after="0"/>
        <w:ind w:left="720"/>
        <w:jc w:val="both"/>
        <w:rPr>
          <w:rFonts w:ascii="Arial" w:eastAsia="Trebuchet MS" w:hAnsi="Arial" w:cs="Arial"/>
          <w:sz w:val="24"/>
          <w:szCs w:val="24"/>
        </w:rPr>
      </w:pPr>
    </w:p>
    <w:p w14:paraId="7FC482C8" w14:textId="77777777" w:rsidR="006E1F58" w:rsidRPr="00AD7671"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Copia certificada del acuerdo IEPC-ACG-103/2021.</w:t>
      </w:r>
    </w:p>
    <w:p w14:paraId="30DA2E5D"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3D317B6E" w14:textId="051E9411" w:rsidR="006E1F58" w:rsidRPr="00AD7671"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Copia certificada de los escritos registrados con los números de folio 11356 y 01421, así como del acuerdo y oficio 4072/2021, ambos de fecha treinta y uno de marzo del año dos mil veintiuno, mediante el cual el </w:t>
      </w:r>
      <w:r w:rsidR="00AA6BBC" w:rsidRPr="00AD7671">
        <w:rPr>
          <w:rFonts w:ascii="Arial" w:eastAsia="Trebuchet MS" w:hAnsi="Arial" w:cs="Arial"/>
          <w:sz w:val="24"/>
          <w:szCs w:val="24"/>
        </w:rPr>
        <w:t>secretario ejecutivo</w:t>
      </w:r>
      <w:r w:rsidRPr="00AD7671">
        <w:rPr>
          <w:rFonts w:ascii="Arial" w:eastAsia="Trebuchet MS" w:hAnsi="Arial" w:cs="Arial"/>
          <w:sz w:val="24"/>
          <w:szCs w:val="24"/>
        </w:rPr>
        <w:t xml:space="preserve"> dio contestación a los referidos escritos.</w:t>
      </w:r>
    </w:p>
    <w:p w14:paraId="2E58F60A"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25E3B7A0" w14:textId="77777777" w:rsidR="006E1F58" w:rsidRPr="00AD7671"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Copia certificada del acta circunstanciada de cierre de recepción de solicitudes de registro de candidatos a munícipes respecto de la sede de este Instituto en López Cotilla 2117, de fecha veintidós de marzo de dos mil veintiuno.</w:t>
      </w:r>
    </w:p>
    <w:p w14:paraId="2C082E5F"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5313B798" w14:textId="77777777" w:rsidR="006E1F58" w:rsidRPr="00AD7671" w:rsidRDefault="006E1F58" w:rsidP="00005C87">
      <w:pPr>
        <w:spacing w:after="0"/>
        <w:jc w:val="both"/>
        <w:rPr>
          <w:rFonts w:ascii="Arial" w:hAnsi="Arial" w:cs="Arial"/>
          <w:b/>
          <w:sz w:val="24"/>
          <w:szCs w:val="24"/>
          <w:lang w:val="es-ES_tradnl"/>
        </w:rPr>
      </w:pPr>
      <w:r w:rsidRPr="00AD7671">
        <w:rPr>
          <w:rFonts w:ascii="Arial" w:hAnsi="Arial" w:cs="Arial"/>
          <w:b/>
          <w:sz w:val="24"/>
          <w:szCs w:val="24"/>
          <w:lang w:val="es-ES_tradnl"/>
        </w:rPr>
        <w:t xml:space="preserve">Valoración de los medios probatorios. </w:t>
      </w:r>
    </w:p>
    <w:p w14:paraId="36771FF4"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1311B666"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AD7671">
        <w:rPr>
          <w:rFonts w:ascii="Arial" w:eastAsia="Trebuchet MS" w:hAnsi="Arial" w:cs="Arial"/>
          <w:sz w:val="24"/>
          <w:szCs w:val="24"/>
          <w:lang w:val="es-ES"/>
        </w:rPr>
        <w:t>y 11, párrafo 1, fracción II del Reglamento de Quejas y Denuncias del Instituto Electoral</w:t>
      </w:r>
      <w:r w:rsidRPr="00AD7671">
        <w:rPr>
          <w:rFonts w:ascii="Arial" w:eastAsia="Trebuchet MS" w:hAnsi="Arial" w:cs="Arial"/>
          <w:sz w:val="24"/>
          <w:szCs w:val="24"/>
        </w:rPr>
        <w:t>; lo anterior, por tratarse de documentos públicos emitidos por autoridades electorales.</w:t>
      </w:r>
    </w:p>
    <w:p w14:paraId="6B797CE6"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4ADB70D0" w14:textId="77777777" w:rsidR="006E1F58" w:rsidRPr="00AD7671" w:rsidRDefault="006E1F58"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Hechos acreditados.</w:t>
      </w:r>
    </w:p>
    <w:p w14:paraId="15D602D4" w14:textId="77777777" w:rsidR="006E1F58" w:rsidRPr="00AD7671" w:rsidRDefault="006E1F58" w:rsidP="00005C87">
      <w:pPr>
        <w:pBdr>
          <w:top w:val="nil"/>
          <w:left w:val="nil"/>
          <w:bottom w:val="nil"/>
          <w:right w:val="nil"/>
          <w:between w:val="nil"/>
        </w:pBdr>
        <w:spacing w:after="0"/>
        <w:jc w:val="both"/>
        <w:rPr>
          <w:rFonts w:ascii="Arial" w:eastAsia="Trebuchet MS" w:hAnsi="Arial" w:cs="Arial"/>
          <w:b/>
          <w:sz w:val="24"/>
          <w:szCs w:val="24"/>
        </w:rPr>
      </w:pPr>
    </w:p>
    <w:p w14:paraId="5F83A61D"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lang w:val="es-ES"/>
        </w:rPr>
        <w:t>Del caudal probatorio y de las demás constancias que integran el expediente,</w:t>
      </w:r>
      <w:r w:rsidRPr="00AD7671">
        <w:rPr>
          <w:rFonts w:ascii="Arial" w:eastAsia="Trebuchet MS" w:hAnsi="Arial" w:cs="Arial"/>
          <w:sz w:val="24"/>
          <w:szCs w:val="24"/>
        </w:rPr>
        <w:t xml:space="preserve"> se puede concluir que se encuentra acreditado que:</w:t>
      </w:r>
    </w:p>
    <w:p w14:paraId="508D553F" w14:textId="77777777" w:rsidR="006E1F58" w:rsidRPr="00AD7671" w:rsidRDefault="006E1F58" w:rsidP="00005C87">
      <w:pPr>
        <w:pStyle w:val="Prrafodelista"/>
        <w:pBdr>
          <w:top w:val="nil"/>
          <w:left w:val="nil"/>
          <w:bottom w:val="nil"/>
          <w:right w:val="nil"/>
          <w:between w:val="nil"/>
        </w:pBdr>
        <w:spacing w:after="0"/>
        <w:jc w:val="both"/>
        <w:rPr>
          <w:rFonts w:ascii="Arial" w:eastAsia="Trebuchet MS" w:hAnsi="Arial" w:cs="Arial"/>
          <w:sz w:val="24"/>
          <w:szCs w:val="24"/>
        </w:rPr>
      </w:pPr>
    </w:p>
    <w:p w14:paraId="590C3983" w14:textId="65B47F03" w:rsidR="006E1F58" w:rsidRPr="00AD7671"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El plazo para que los partidos políticos y candidaturas independientes, presentaran solicitudes de registro de sus candidaturas a munícipes, con la documentación atinente </w:t>
      </w:r>
      <w:r w:rsidRPr="00AD7671">
        <w:rPr>
          <w:rFonts w:ascii="Arial" w:eastAsia="Trebuchet MS" w:hAnsi="Arial" w:cs="Arial"/>
          <w:b/>
          <w:sz w:val="24"/>
          <w:szCs w:val="24"/>
        </w:rPr>
        <w:t>tra</w:t>
      </w:r>
      <w:r w:rsidR="00EE796A" w:rsidRPr="00AD7671">
        <w:rPr>
          <w:rFonts w:ascii="Arial" w:eastAsia="Trebuchet MS" w:hAnsi="Arial" w:cs="Arial"/>
          <w:b/>
          <w:sz w:val="24"/>
          <w:szCs w:val="24"/>
        </w:rPr>
        <w:t>nscurrió del uno al veintiuno de marzo de dos mil veintiuno</w:t>
      </w:r>
      <w:r w:rsidRPr="00AD7671">
        <w:rPr>
          <w:rFonts w:ascii="Arial" w:eastAsia="Trebuchet MS" w:hAnsi="Arial" w:cs="Arial"/>
          <w:sz w:val="24"/>
          <w:szCs w:val="24"/>
        </w:rPr>
        <w:t xml:space="preserve">, de conformidad con el acuerdo IEPC-ACG-038/2020;      </w:t>
      </w:r>
    </w:p>
    <w:p w14:paraId="45073872" w14:textId="77777777" w:rsidR="006E1F58" w:rsidRPr="00AD7671" w:rsidRDefault="006E1F58" w:rsidP="00005C87">
      <w:pPr>
        <w:pBdr>
          <w:top w:val="nil"/>
          <w:left w:val="nil"/>
          <w:bottom w:val="nil"/>
          <w:right w:val="nil"/>
          <w:between w:val="nil"/>
        </w:pBdr>
        <w:spacing w:after="0"/>
        <w:jc w:val="both"/>
        <w:rPr>
          <w:rFonts w:ascii="Arial" w:eastAsia="Trebuchet MS" w:hAnsi="Arial" w:cs="Arial"/>
          <w:sz w:val="24"/>
          <w:szCs w:val="24"/>
        </w:rPr>
      </w:pPr>
    </w:p>
    <w:p w14:paraId="410D4FCC" w14:textId="47952C22" w:rsidR="006E1F58" w:rsidRPr="00AD7671"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El sábado </w:t>
      </w:r>
      <w:r w:rsidR="00EE796A" w:rsidRPr="00AD7671">
        <w:rPr>
          <w:rFonts w:ascii="Arial" w:eastAsia="Trebuchet MS" w:hAnsi="Arial" w:cs="Arial"/>
          <w:sz w:val="24"/>
          <w:szCs w:val="24"/>
        </w:rPr>
        <w:t xml:space="preserve">tres </w:t>
      </w:r>
      <w:r w:rsidRPr="00AD7671">
        <w:rPr>
          <w:rFonts w:ascii="Arial" w:eastAsia="Trebuchet MS" w:hAnsi="Arial" w:cs="Arial"/>
          <w:sz w:val="24"/>
          <w:szCs w:val="24"/>
        </w:rPr>
        <w:t xml:space="preserve">de abril de </w:t>
      </w:r>
      <w:r w:rsidR="00EE796A" w:rsidRPr="00AD7671">
        <w:rPr>
          <w:rFonts w:ascii="Arial" w:eastAsia="Trebuchet MS" w:hAnsi="Arial" w:cs="Arial"/>
          <w:sz w:val="24"/>
          <w:szCs w:val="24"/>
        </w:rPr>
        <w:t>dos mil veintiuno</w:t>
      </w:r>
      <w:r w:rsidRPr="00AD7671">
        <w:rPr>
          <w:rFonts w:ascii="Arial" w:eastAsia="Trebuchet MS" w:hAnsi="Arial" w:cs="Arial"/>
          <w:sz w:val="24"/>
          <w:szCs w:val="24"/>
        </w:rPr>
        <w:t xml:space="preserve">,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w:t>
      </w:r>
      <w:hyperlink r:id="rId8" w:history="1">
        <w:r w:rsidR="00FB72D3" w:rsidRPr="00AD7671">
          <w:rPr>
            <w:rStyle w:val="Hipervnculo"/>
            <w:rFonts w:ascii="Arial" w:eastAsia="Trebuchet MS" w:hAnsi="Arial" w:cs="Arial"/>
            <w:color w:val="auto"/>
            <w:sz w:val="24"/>
            <w:szCs w:val="24"/>
          </w:rPr>
          <w:t>https://www.iepcjalisco.org.mx/sesiones-de-consejo/consejo-general/2021-04-03-0</w:t>
        </w:r>
      </w:hyperlink>
      <w:r w:rsidR="00FB72D3" w:rsidRPr="00AD7671">
        <w:rPr>
          <w:rFonts w:ascii="Arial" w:eastAsia="Trebuchet MS" w:hAnsi="Arial" w:cs="Arial"/>
          <w:sz w:val="24"/>
          <w:szCs w:val="24"/>
        </w:rPr>
        <w:t>:</w:t>
      </w:r>
    </w:p>
    <w:p w14:paraId="36BB0B8B" w14:textId="77777777" w:rsidR="006E1F58" w:rsidRPr="00AD7671" w:rsidRDefault="006E1F58" w:rsidP="00005C87">
      <w:pPr>
        <w:pBdr>
          <w:top w:val="nil"/>
          <w:left w:val="nil"/>
          <w:bottom w:val="nil"/>
          <w:right w:val="nil"/>
          <w:between w:val="nil"/>
        </w:pBdr>
        <w:spacing w:after="0"/>
        <w:ind w:left="360"/>
        <w:jc w:val="both"/>
        <w:rPr>
          <w:rFonts w:ascii="Arial" w:eastAsia="Trebuchet MS" w:hAnsi="Arial" w:cs="Arial"/>
          <w:sz w:val="24"/>
          <w:szCs w:val="24"/>
        </w:rPr>
      </w:pPr>
    </w:p>
    <w:p w14:paraId="40B6A372" w14:textId="0F9F5425" w:rsidR="006E1F58" w:rsidRPr="00AD7671" w:rsidRDefault="00EF219C"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Diversa</w:t>
      </w:r>
      <w:r w:rsidR="006E1F58" w:rsidRPr="00AD7671">
        <w:rPr>
          <w:rFonts w:ascii="Arial" w:eastAsia="Trebuchet MS" w:hAnsi="Arial" w:cs="Arial"/>
          <w:sz w:val="24"/>
          <w:szCs w:val="24"/>
        </w:rPr>
        <w:t xml:space="preserve">s </w:t>
      </w:r>
      <w:r w:rsidRPr="00AD7671">
        <w:rPr>
          <w:rFonts w:ascii="Arial" w:eastAsia="Trebuchet MS" w:hAnsi="Arial" w:cs="Arial"/>
          <w:sz w:val="24"/>
          <w:szCs w:val="24"/>
        </w:rPr>
        <w:t xml:space="preserve">ciudadanas y </w:t>
      </w:r>
      <w:r w:rsidR="006E1F58" w:rsidRPr="00AD7671">
        <w:rPr>
          <w:rFonts w:ascii="Arial" w:eastAsia="Trebuchet MS" w:hAnsi="Arial" w:cs="Arial"/>
          <w:sz w:val="24"/>
          <w:szCs w:val="24"/>
        </w:rPr>
        <w:t xml:space="preserve">ciudadanos no fueron </w:t>
      </w:r>
      <w:r w:rsidR="00EE796A" w:rsidRPr="00AD7671">
        <w:rPr>
          <w:rFonts w:ascii="Arial" w:eastAsia="Trebuchet MS" w:hAnsi="Arial" w:cs="Arial"/>
          <w:sz w:val="24"/>
          <w:szCs w:val="24"/>
        </w:rPr>
        <w:t xml:space="preserve">propuestos </w:t>
      </w:r>
      <w:r w:rsidR="006E1F58" w:rsidRPr="00AD7671">
        <w:rPr>
          <w:rFonts w:ascii="Arial" w:eastAsia="Trebuchet MS" w:hAnsi="Arial" w:cs="Arial"/>
          <w:sz w:val="24"/>
          <w:szCs w:val="24"/>
        </w:rPr>
        <w:t>como ca</w:t>
      </w:r>
      <w:r w:rsidR="006E290F" w:rsidRPr="00AD7671">
        <w:rPr>
          <w:rFonts w:ascii="Arial" w:eastAsia="Trebuchet MS" w:hAnsi="Arial" w:cs="Arial"/>
          <w:sz w:val="24"/>
          <w:szCs w:val="24"/>
        </w:rPr>
        <w:t xml:space="preserve">ndidatas y candidatos </w:t>
      </w:r>
      <w:r w:rsidR="00EE796A" w:rsidRPr="00AD7671">
        <w:rPr>
          <w:rFonts w:ascii="Arial" w:eastAsia="Trebuchet MS" w:hAnsi="Arial" w:cs="Arial"/>
          <w:sz w:val="24"/>
          <w:szCs w:val="24"/>
        </w:rPr>
        <w:t xml:space="preserve">en la planilla de munícipes de Zapotlanejo, Jalisco </w:t>
      </w:r>
      <w:r w:rsidR="006E1F58" w:rsidRPr="00AD7671">
        <w:rPr>
          <w:rFonts w:ascii="Arial" w:eastAsia="Trebuchet MS" w:hAnsi="Arial" w:cs="Arial"/>
          <w:sz w:val="24"/>
          <w:szCs w:val="24"/>
        </w:rPr>
        <w:t xml:space="preserve">por el </w:t>
      </w:r>
      <w:r w:rsidR="00006FAE" w:rsidRPr="00AD7671">
        <w:rPr>
          <w:rFonts w:ascii="Arial" w:eastAsia="Trebuchet MS" w:hAnsi="Arial" w:cs="Arial"/>
          <w:sz w:val="24"/>
          <w:szCs w:val="24"/>
        </w:rPr>
        <w:t>Partido del Trabajo</w:t>
      </w:r>
      <w:r w:rsidR="006E1F58" w:rsidRPr="00AD7671">
        <w:rPr>
          <w:rFonts w:ascii="Arial" w:eastAsia="Trebuchet MS" w:hAnsi="Arial" w:cs="Arial"/>
          <w:sz w:val="24"/>
          <w:szCs w:val="24"/>
        </w:rPr>
        <w:t>, al</w:t>
      </w:r>
      <w:r w:rsidR="00EE796A" w:rsidRPr="00AD7671">
        <w:rPr>
          <w:rFonts w:ascii="Arial" w:eastAsia="Trebuchet MS" w:hAnsi="Arial" w:cs="Arial"/>
          <w:sz w:val="24"/>
          <w:szCs w:val="24"/>
        </w:rPr>
        <w:t xml:space="preserve"> no haberse presentado por parte del instituto político la solicitud de registro ni la documentación correspondiente</w:t>
      </w:r>
      <w:r w:rsidR="006E1F58" w:rsidRPr="00AD7671">
        <w:rPr>
          <w:rFonts w:ascii="Arial" w:eastAsia="Trebuchet MS" w:hAnsi="Arial" w:cs="Arial"/>
          <w:sz w:val="24"/>
          <w:szCs w:val="24"/>
        </w:rPr>
        <w:t>, tal como se advierte de</w:t>
      </w:r>
      <w:r w:rsidR="00006FAE" w:rsidRPr="00AD7671">
        <w:rPr>
          <w:rFonts w:ascii="Arial" w:eastAsia="Trebuchet MS" w:hAnsi="Arial" w:cs="Arial"/>
          <w:sz w:val="24"/>
          <w:szCs w:val="24"/>
        </w:rPr>
        <w:t xml:space="preserve">l </w:t>
      </w:r>
      <w:r w:rsidR="006E1F58" w:rsidRPr="00AD7671">
        <w:rPr>
          <w:rFonts w:ascii="Arial" w:eastAsia="Trebuchet MS" w:hAnsi="Arial" w:cs="Arial"/>
          <w:sz w:val="24"/>
          <w:szCs w:val="24"/>
        </w:rPr>
        <w:t xml:space="preserve">acuerdo </w:t>
      </w:r>
      <w:r w:rsidR="00006FAE" w:rsidRPr="00AD7671">
        <w:rPr>
          <w:rFonts w:ascii="Arial" w:eastAsia="Trebuchet MS" w:hAnsi="Arial" w:cs="Arial"/>
          <w:sz w:val="24"/>
          <w:szCs w:val="24"/>
        </w:rPr>
        <w:t>IEPC-ACG-080/2021;</w:t>
      </w:r>
    </w:p>
    <w:p w14:paraId="39A91EFC" w14:textId="77777777" w:rsidR="006E1F58" w:rsidRPr="00AD7671" w:rsidRDefault="006E1F58" w:rsidP="00005C87">
      <w:pPr>
        <w:pStyle w:val="Prrafodelista"/>
        <w:pBdr>
          <w:top w:val="nil"/>
          <w:left w:val="nil"/>
          <w:bottom w:val="nil"/>
          <w:right w:val="nil"/>
          <w:between w:val="nil"/>
        </w:pBdr>
        <w:spacing w:after="0"/>
        <w:jc w:val="both"/>
        <w:rPr>
          <w:rFonts w:ascii="Arial" w:eastAsia="Trebuchet MS" w:hAnsi="Arial" w:cs="Arial"/>
          <w:sz w:val="24"/>
          <w:szCs w:val="24"/>
        </w:rPr>
      </w:pPr>
    </w:p>
    <w:p w14:paraId="281689D5" w14:textId="7CA7DD24" w:rsidR="006E1F58" w:rsidRPr="00AD7671"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lastRenderedPageBreak/>
        <w:t xml:space="preserve">Las </w:t>
      </w:r>
      <w:r w:rsidR="00EF219C" w:rsidRPr="00AD7671">
        <w:rPr>
          <w:rFonts w:ascii="Arial" w:eastAsia="Trebuchet MS" w:hAnsi="Arial" w:cs="Arial"/>
          <w:sz w:val="24"/>
          <w:szCs w:val="24"/>
        </w:rPr>
        <w:t xml:space="preserve">ciudadanas y ciudadanos </w:t>
      </w:r>
      <w:r w:rsidRPr="00AD7671">
        <w:rPr>
          <w:rFonts w:ascii="Arial" w:eastAsia="Trebuchet MS" w:hAnsi="Arial" w:cs="Arial"/>
          <w:sz w:val="24"/>
          <w:szCs w:val="24"/>
        </w:rPr>
        <w:t>cuyo registro</w:t>
      </w:r>
      <w:r w:rsidR="00006FAE" w:rsidRPr="00AD7671">
        <w:rPr>
          <w:rFonts w:ascii="Arial" w:eastAsia="Trebuchet MS" w:hAnsi="Arial" w:cs="Arial"/>
          <w:sz w:val="24"/>
          <w:szCs w:val="24"/>
        </w:rPr>
        <w:t xml:space="preserve"> fue negado presentaron demanda</w:t>
      </w:r>
      <w:r w:rsidRPr="00AD7671">
        <w:rPr>
          <w:rFonts w:ascii="Arial" w:eastAsia="Trebuchet MS" w:hAnsi="Arial" w:cs="Arial"/>
          <w:sz w:val="24"/>
          <w:szCs w:val="24"/>
        </w:rPr>
        <w:t xml:space="preserve"> para impugnar la determinación de esta autoridad administrativa electoral de no registrarlos como candidatas y candidatos;</w:t>
      </w:r>
    </w:p>
    <w:p w14:paraId="03B27385" w14:textId="77777777" w:rsidR="006E1F58" w:rsidRPr="00AD7671" w:rsidRDefault="006E1F58" w:rsidP="00005C87">
      <w:pPr>
        <w:pStyle w:val="Prrafodelista"/>
        <w:spacing w:after="0"/>
        <w:rPr>
          <w:rFonts w:ascii="Arial" w:eastAsia="Trebuchet MS" w:hAnsi="Arial" w:cs="Arial"/>
          <w:sz w:val="24"/>
          <w:szCs w:val="24"/>
        </w:rPr>
      </w:pPr>
    </w:p>
    <w:p w14:paraId="70065F33" w14:textId="4090ED7B" w:rsidR="006E1F58" w:rsidRPr="00AD7671"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La autoridad jurisdiccional electoral local, al resolver </w:t>
      </w:r>
      <w:r w:rsidR="00006FAE" w:rsidRPr="00AD7671">
        <w:rPr>
          <w:rFonts w:ascii="Arial" w:eastAsia="Trebuchet MS" w:hAnsi="Arial" w:cs="Arial"/>
          <w:sz w:val="24"/>
          <w:szCs w:val="24"/>
        </w:rPr>
        <w:t>el juicio ciudadano</w:t>
      </w:r>
      <w:r w:rsidRPr="00AD7671">
        <w:rPr>
          <w:rFonts w:ascii="Arial" w:eastAsia="Trebuchet MS" w:hAnsi="Arial" w:cs="Arial"/>
          <w:sz w:val="24"/>
          <w:szCs w:val="24"/>
        </w:rPr>
        <w:t>, ordenó al</w:t>
      </w:r>
      <w:r w:rsidR="00006FAE" w:rsidRPr="00AD7671">
        <w:rPr>
          <w:rFonts w:ascii="Arial" w:eastAsia="Trebuchet MS" w:hAnsi="Arial" w:cs="Arial"/>
          <w:sz w:val="24"/>
          <w:szCs w:val="24"/>
        </w:rPr>
        <w:t xml:space="preserve"> Partido del Trabajo</w:t>
      </w:r>
      <w:r w:rsidRPr="00AD7671">
        <w:rPr>
          <w:rFonts w:ascii="Arial" w:eastAsia="Trebuchet MS" w:hAnsi="Arial" w:cs="Arial"/>
          <w:sz w:val="24"/>
          <w:szCs w:val="24"/>
        </w:rPr>
        <w:t xml:space="preserve"> presentar al Instituto Electoral la documentación </w:t>
      </w:r>
      <w:r w:rsidR="006E290F" w:rsidRPr="00AD7671">
        <w:rPr>
          <w:rFonts w:ascii="Arial" w:eastAsia="Trebuchet MS" w:hAnsi="Arial" w:cs="Arial"/>
          <w:sz w:val="24"/>
          <w:szCs w:val="24"/>
        </w:rPr>
        <w:t xml:space="preserve">que había sido </w:t>
      </w:r>
      <w:r w:rsidRPr="00AD7671">
        <w:rPr>
          <w:rFonts w:ascii="Arial" w:eastAsia="Trebuchet MS" w:hAnsi="Arial" w:cs="Arial"/>
          <w:sz w:val="24"/>
          <w:szCs w:val="24"/>
        </w:rPr>
        <w:t xml:space="preserve">entregada por </w:t>
      </w:r>
      <w:r w:rsidR="006E290F" w:rsidRPr="00AD7671">
        <w:rPr>
          <w:rFonts w:ascii="Arial" w:eastAsia="Trebuchet MS" w:hAnsi="Arial" w:cs="Arial"/>
          <w:sz w:val="24"/>
          <w:szCs w:val="24"/>
        </w:rPr>
        <w:t>las ciudadanas y ciudadanos</w:t>
      </w:r>
      <w:r w:rsidRPr="00AD7671">
        <w:rPr>
          <w:rFonts w:ascii="Arial" w:eastAsia="Trebuchet MS" w:hAnsi="Arial" w:cs="Arial"/>
          <w:sz w:val="24"/>
          <w:szCs w:val="24"/>
        </w:rPr>
        <w:t>, vinculando a la autoridad administrativa electoral para que recibiera dicha documentación y resolviera lo conducente;</w:t>
      </w:r>
    </w:p>
    <w:p w14:paraId="3F7F15F9" w14:textId="77777777" w:rsidR="006E1F58" w:rsidRPr="00AD7671" w:rsidRDefault="006E1F58" w:rsidP="00005C87">
      <w:pPr>
        <w:pStyle w:val="Prrafodelista"/>
        <w:spacing w:after="0"/>
        <w:rPr>
          <w:rFonts w:ascii="Arial" w:eastAsia="Trebuchet MS" w:hAnsi="Arial" w:cs="Arial"/>
          <w:sz w:val="24"/>
          <w:szCs w:val="24"/>
        </w:rPr>
      </w:pPr>
    </w:p>
    <w:p w14:paraId="4CB111B2" w14:textId="37B8C91D" w:rsidR="00006FAE" w:rsidRPr="00AD7671" w:rsidRDefault="00006FAE" w:rsidP="00005C87">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El día</w:t>
      </w:r>
      <w:r w:rsidR="006E1F58" w:rsidRPr="00AD7671">
        <w:rPr>
          <w:rFonts w:ascii="Arial" w:eastAsia="Trebuchet MS" w:hAnsi="Arial" w:cs="Arial"/>
          <w:sz w:val="24"/>
          <w:szCs w:val="24"/>
        </w:rPr>
        <w:t xml:space="preserve"> </w:t>
      </w:r>
      <w:r w:rsidR="00E4276D" w:rsidRPr="00AD7671">
        <w:rPr>
          <w:rFonts w:ascii="Arial" w:eastAsia="Trebuchet MS" w:hAnsi="Arial" w:cs="Arial"/>
          <w:sz w:val="24"/>
          <w:szCs w:val="24"/>
        </w:rPr>
        <w:t xml:space="preserve">veinticinco </w:t>
      </w:r>
      <w:r w:rsidR="006E1F58" w:rsidRPr="00AD7671">
        <w:rPr>
          <w:rFonts w:ascii="Arial" w:eastAsia="Trebuchet MS" w:hAnsi="Arial" w:cs="Arial"/>
          <w:sz w:val="24"/>
          <w:szCs w:val="24"/>
        </w:rPr>
        <w:t xml:space="preserve">de abril de </w:t>
      </w:r>
      <w:r w:rsidR="00E4276D" w:rsidRPr="00AD7671">
        <w:rPr>
          <w:rFonts w:ascii="Arial" w:eastAsia="Trebuchet MS" w:hAnsi="Arial" w:cs="Arial"/>
          <w:sz w:val="24"/>
          <w:szCs w:val="24"/>
        </w:rPr>
        <w:t>dos mil veintiuno</w:t>
      </w:r>
      <w:r w:rsidR="006E1F58" w:rsidRPr="00AD7671">
        <w:rPr>
          <w:rFonts w:ascii="Arial" w:eastAsia="Trebuchet MS" w:hAnsi="Arial" w:cs="Arial"/>
          <w:sz w:val="24"/>
          <w:szCs w:val="24"/>
        </w:rPr>
        <w:t xml:space="preserve">, este órgano colegiado con base en la documentación presentada por la representación del </w:t>
      </w:r>
      <w:r w:rsidRPr="00AD7671">
        <w:rPr>
          <w:rFonts w:ascii="Arial" w:eastAsia="Trebuchet MS" w:hAnsi="Arial" w:cs="Arial"/>
          <w:sz w:val="24"/>
          <w:szCs w:val="24"/>
        </w:rPr>
        <w:t>Partido del Trabajo</w:t>
      </w:r>
      <w:r w:rsidR="006E1F58" w:rsidRPr="00AD7671">
        <w:rPr>
          <w:rFonts w:ascii="Arial" w:eastAsia="Trebuchet MS" w:hAnsi="Arial" w:cs="Arial"/>
          <w:sz w:val="24"/>
          <w:szCs w:val="24"/>
        </w:rPr>
        <w:t xml:space="preserve"> emitió </w:t>
      </w:r>
      <w:r w:rsidRPr="00AD7671">
        <w:rPr>
          <w:rFonts w:ascii="Arial" w:eastAsia="Trebuchet MS" w:hAnsi="Arial" w:cs="Arial"/>
          <w:sz w:val="24"/>
          <w:szCs w:val="24"/>
        </w:rPr>
        <w:t>el acuerdo</w:t>
      </w:r>
      <w:r w:rsidR="006E1F58" w:rsidRPr="00AD7671">
        <w:rPr>
          <w:rFonts w:ascii="Arial" w:eastAsia="Trebuchet MS" w:hAnsi="Arial" w:cs="Arial"/>
          <w:sz w:val="24"/>
          <w:szCs w:val="24"/>
        </w:rPr>
        <w:t xml:space="preserve"> </w:t>
      </w:r>
      <w:r w:rsidRPr="00AD7671">
        <w:rPr>
          <w:rFonts w:ascii="Arial" w:eastAsia="Trebuchet MS" w:hAnsi="Arial" w:cs="Arial"/>
          <w:sz w:val="24"/>
          <w:szCs w:val="24"/>
        </w:rPr>
        <w:t>IEPC-ACG-103</w:t>
      </w:r>
      <w:r w:rsidR="006E1F58" w:rsidRPr="00AD7671">
        <w:rPr>
          <w:rFonts w:ascii="Arial" w:eastAsia="Trebuchet MS" w:hAnsi="Arial" w:cs="Arial"/>
          <w:sz w:val="24"/>
          <w:szCs w:val="24"/>
        </w:rPr>
        <w:t xml:space="preserve">/2021, mediante </w:t>
      </w:r>
      <w:r w:rsidRPr="00AD7671">
        <w:rPr>
          <w:rFonts w:ascii="Arial" w:eastAsia="Trebuchet MS" w:hAnsi="Arial" w:cs="Arial"/>
          <w:sz w:val="24"/>
          <w:szCs w:val="24"/>
        </w:rPr>
        <w:t>el cual</w:t>
      </w:r>
      <w:r w:rsidR="006E1F58" w:rsidRPr="00AD7671">
        <w:rPr>
          <w:rFonts w:ascii="Arial" w:eastAsia="Trebuchet MS" w:hAnsi="Arial" w:cs="Arial"/>
          <w:sz w:val="24"/>
          <w:szCs w:val="24"/>
        </w:rPr>
        <w:t xml:space="preserve"> aprobó el registro de las y los ciudadanos referidos en el punto 3, com</w:t>
      </w:r>
      <w:r w:rsidRPr="00AD7671">
        <w:rPr>
          <w:rFonts w:ascii="Arial" w:eastAsia="Trebuchet MS" w:hAnsi="Arial" w:cs="Arial"/>
          <w:sz w:val="24"/>
          <w:szCs w:val="24"/>
        </w:rPr>
        <w:t>o candidatas y candidatos en la planilla de Zapotlanejo</w:t>
      </w:r>
      <w:r w:rsidR="00E4276D" w:rsidRPr="00AD7671">
        <w:rPr>
          <w:rFonts w:ascii="Arial" w:eastAsia="Trebuchet MS" w:hAnsi="Arial" w:cs="Arial"/>
          <w:sz w:val="24"/>
          <w:szCs w:val="24"/>
        </w:rPr>
        <w:t>, Jalisco</w:t>
      </w:r>
      <w:r w:rsidRPr="00AD7671">
        <w:rPr>
          <w:rFonts w:ascii="Arial" w:eastAsia="Trebuchet MS" w:hAnsi="Arial" w:cs="Arial"/>
          <w:sz w:val="24"/>
          <w:szCs w:val="24"/>
        </w:rPr>
        <w:t>;</w:t>
      </w:r>
    </w:p>
    <w:p w14:paraId="7751DDC1" w14:textId="77777777" w:rsidR="00006FAE" w:rsidRPr="00AD7671" w:rsidRDefault="00006FAE" w:rsidP="00005C87">
      <w:pPr>
        <w:pStyle w:val="Prrafodelista"/>
        <w:spacing w:after="0"/>
        <w:rPr>
          <w:rFonts w:ascii="Arial" w:eastAsia="Trebuchet MS" w:hAnsi="Arial" w:cs="Arial"/>
          <w:sz w:val="24"/>
          <w:szCs w:val="24"/>
        </w:rPr>
      </w:pPr>
    </w:p>
    <w:p w14:paraId="11F26AF6" w14:textId="693A1B4C" w:rsidR="00263B78" w:rsidRPr="00AD7671" w:rsidRDefault="006E1F58" w:rsidP="00263B78">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El periodo de</w:t>
      </w:r>
      <w:r w:rsidR="003E653C" w:rsidRPr="00AD7671">
        <w:rPr>
          <w:rFonts w:ascii="Arial" w:eastAsia="Trebuchet MS" w:hAnsi="Arial" w:cs="Arial"/>
          <w:sz w:val="24"/>
          <w:szCs w:val="24"/>
        </w:rPr>
        <w:t xml:space="preserve"> sesenta</w:t>
      </w:r>
      <w:r w:rsidRPr="00AD7671">
        <w:rPr>
          <w:rFonts w:ascii="Arial" w:eastAsia="Trebuchet MS" w:hAnsi="Arial" w:cs="Arial"/>
          <w:sz w:val="24"/>
          <w:szCs w:val="24"/>
        </w:rPr>
        <w:t xml:space="preserve"> días para que las candidatas, candidatos y partidos políticos realizaran actos de campaña electoral, transcurrió a partir del</w:t>
      </w:r>
      <w:r w:rsidR="003E653C" w:rsidRPr="00AD7671">
        <w:rPr>
          <w:rFonts w:ascii="Arial" w:eastAsia="Trebuchet MS" w:hAnsi="Arial" w:cs="Arial"/>
          <w:sz w:val="24"/>
          <w:szCs w:val="24"/>
        </w:rPr>
        <w:t xml:space="preserve"> cuatro</w:t>
      </w:r>
      <w:r w:rsidRPr="00AD7671">
        <w:rPr>
          <w:rFonts w:ascii="Arial" w:eastAsia="Trebuchet MS" w:hAnsi="Arial" w:cs="Arial"/>
          <w:sz w:val="24"/>
          <w:szCs w:val="24"/>
        </w:rPr>
        <w:t xml:space="preserve"> de abril y concluyó el </w:t>
      </w:r>
      <w:r w:rsidR="003E653C" w:rsidRPr="00AD7671">
        <w:rPr>
          <w:rFonts w:ascii="Arial" w:eastAsia="Trebuchet MS" w:hAnsi="Arial" w:cs="Arial"/>
          <w:sz w:val="24"/>
          <w:szCs w:val="24"/>
        </w:rPr>
        <w:t>dos</w:t>
      </w:r>
      <w:r w:rsidRPr="00AD7671">
        <w:rPr>
          <w:rFonts w:ascii="Arial" w:eastAsia="Trebuchet MS" w:hAnsi="Arial" w:cs="Arial"/>
          <w:sz w:val="24"/>
          <w:szCs w:val="24"/>
        </w:rPr>
        <w:t xml:space="preserve"> de junio de </w:t>
      </w:r>
      <w:r w:rsidR="003E653C" w:rsidRPr="00AD7671">
        <w:rPr>
          <w:rFonts w:ascii="Arial" w:eastAsia="Trebuchet MS" w:hAnsi="Arial" w:cs="Arial"/>
          <w:sz w:val="24"/>
          <w:szCs w:val="24"/>
        </w:rPr>
        <w:t>dos mil veintiuno</w:t>
      </w:r>
      <w:r w:rsidRPr="00AD7671">
        <w:rPr>
          <w:rFonts w:ascii="Arial" w:eastAsia="Trebuchet MS" w:hAnsi="Arial" w:cs="Arial"/>
          <w:sz w:val="24"/>
          <w:szCs w:val="24"/>
        </w:rPr>
        <w:t xml:space="preserve">, de conformidad con el acuerdo IEPC-ACG-038/2020; y      </w:t>
      </w:r>
    </w:p>
    <w:p w14:paraId="520B2E0C" w14:textId="77777777" w:rsidR="00263B78" w:rsidRPr="00AD7671" w:rsidRDefault="00263B78" w:rsidP="00263B78">
      <w:pPr>
        <w:pStyle w:val="Prrafodelista"/>
        <w:pBdr>
          <w:top w:val="nil"/>
          <w:left w:val="nil"/>
          <w:bottom w:val="nil"/>
          <w:right w:val="nil"/>
          <w:between w:val="nil"/>
        </w:pBdr>
        <w:spacing w:after="0"/>
        <w:jc w:val="both"/>
        <w:rPr>
          <w:rFonts w:ascii="Arial" w:eastAsia="Trebuchet MS" w:hAnsi="Arial" w:cs="Arial"/>
          <w:sz w:val="24"/>
          <w:szCs w:val="24"/>
        </w:rPr>
      </w:pPr>
    </w:p>
    <w:p w14:paraId="14464EE6" w14:textId="3CBE529D" w:rsidR="00FB72D3" w:rsidRPr="00AD7671" w:rsidRDefault="00FB72D3" w:rsidP="00FB72D3">
      <w:pPr>
        <w:pStyle w:val="Prrafodelista"/>
        <w:numPr>
          <w:ilvl w:val="0"/>
          <w:numId w:val="21"/>
        </w:numPr>
        <w:pBdr>
          <w:top w:val="nil"/>
          <w:left w:val="nil"/>
          <w:bottom w:val="nil"/>
          <w:right w:val="nil"/>
          <w:between w:val="nil"/>
        </w:pBdr>
        <w:spacing w:after="0"/>
        <w:jc w:val="both"/>
        <w:rPr>
          <w:rFonts w:ascii="Trebuchet MS" w:eastAsia="Trebuchet MS" w:hAnsi="Trebuchet MS" w:cs="Arial"/>
          <w:sz w:val="24"/>
          <w:szCs w:val="24"/>
        </w:rPr>
      </w:pPr>
      <w:r w:rsidRPr="00AD7671">
        <w:rPr>
          <w:rFonts w:ascii="Trebuchet MS" w:eastAsia="Trebuchet MS" w:hAnsi="Trebuchet MS" w:cs="Arial"/>
          <w:sz w:val="24"/>
          <w:szCs w:val="24"/>
        </w:rPr>
        <w:t xml:space="preserve">Del contenido de los juicios ciudadanos referidos, se desprende la posible afectación de un total de </w:t>
      </w:r>
      <w:r w:rsidR="00D22C38" w:rsidRPr="00AD7671">
        <w:rPr>
          <w:rFonts w:ascii="Trebuchet MS" w:eastAsia="Trebuchet MS" w:hAnsi="Trebuchet MS" w:cs="Arial"/>
          <w:sz w:val="24"/>
          <w:szCs w:val="24"/>
        </w:rPr>
        <w:t>dieciocho</w:t>
      </w:r>
      <w:r w:rsidRPr="00AD7671">
        <w:rPr>
          <w:rFonts w:ascii="Trebuchet MS" w:eastAsia="Trebuchet MS" w:hAnsi="Trebuchet MS" w:cs="Arial"/>
          <w:sz w:val="24"/>
          <w:szCs w:val="24"/>
        </w:rPr>
        <w:t xml:space="preserve"> ciudadanas y ciudadanos. </w:t>
      </w:r>
    </w:p>
    <w:p w14:paraId="58246379" w14:textId="6C742FF8" w:rsidR="005F2268" w:rsidRPr="00AD7671" w:rsidRDefault="006E1F58" w:rsidP="00D22C38">
      <w:pPr>
        <w:pBdr>
          <w:top w:val="nil"/>
          <w:left w:val="nil"/>
          <w:bottom w:val="nil"/>
          <w:right w:val="nil"/>
          <w:between w:val="nil"/>
        </w:pBdr>
        <w:spacing w:after="0"/>
        <w:ind w:left="360"/>
        <w:jc w:val="both"/>
        <w:rPr>
          <w:rFonts w:ascii="Arial" w:eastAsia="Trebuchet MS" w:hAnsi="Arial" w:cs="Arial"/>
          <w:sz w:val="24"/>
          <w:szCs w:val="24"/>
        </w:rPr>
      </w:pPr>
      <w:r w:rsidRPr="00AD7671">
        <w:rPr>
          <w:rFonts w:ascii="Arial" w:eastAsia="Trebuchet MS" w:hAnsi="Arial" w:cs="Arial"/>
          <w:sz w:val="24"/>
          <w:szCs w:val="24"/>
        </w:rPr>
        <w:t xml:space="preserve"> </w:t>
      </w:r>
    </w:p>
    <w:p w14:paraId="05B07A75" w14:textId="77777777"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QUINTO. Estudio de fondo.</w:t>
      </w:r>
    </w:p>
    <w:p w14:paraId="5E567B2C"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36C02851" w14:textId="77777777" w:rsidR="004D2002" w:rsidRPr="00AD7671" w:rsidRDefault="004D2002" w:rsidP="006A6B83">
      <w:pPr>
        <w:pStyle w:val="Prrafodelista"/>
        <w:numPr>
          <w:ilvl w:val="0"/>
          <w:numId w:val="2"/>
        </w:numPr>
        <w:pBdr>
          <w:top w:val="nil"/>
          <w:left w:val="nil"/>
          <w:bottom w:val="nil"/>
          <w:right w:val="nil"/>
          <w:between w:val="nil"/>
        </w:pBdr>
        <w:spacing w:after="0"/>
        <w:ind w:hanging="11"/>
        <w:jc w:val="both"/>
        <w:rPr>
          <w:rFonts w:ascii="Arial" w:eastAsia="Trebuchet MS" w:hAnsi="Arial" w:cs="Arial"/>
          <w:b/>
          <w:sz w:val="24"/>
          <w:szCs w:val="24"/>
        </w:rPr>
      </w:pPr>
      <w:r w:rsidRPr="00AD7671">
        <w:rPr>
          <w:rFonts w:ascii="Arial" w:eastAsia="Trebuchet MS" w:hAnsi="Arial" w:cs="Arial"/>
          <w:b/>
          <w:sz w:val="24"/>
          <w:szCs w:val="24"/>
        </w:rPr>
        <w:t>Caso concreto.</w:t>
      </w:r>
      <w:r w:rsidRPr="00AD7671">
        <w:rPr>
          <w:rFonts w:ascii="Arial" w:eastAsia="Trebuchet MS" w:hAnsi="Arial" w:cs="Arial"/>
          <w:sz w:val="24"/>
          <w:szCs w:val="24"/>
        </w:rPr>
        <w:t xml:space="preserve"> </w:t>
      </w:r>
      <w:r w:rsidRPr="00AD7671">
        <w:rPr>
          <w:rFonts w:ascii="Arial" w:eastAsia="Trebuchet MS" w:hAnsi="Arial" w:cs="Arial"/>
          <w:b/>
          <w:sz w:val="24"/>
          <w:szCs w:val="24"/>
        </w:rPr>
        <w:t xml:space="preserve"> </w:t>
      </w:r>
    </w:p>
    <w:p w14:paraId="04D78365"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5AD8769B" w14:textId="1DEC13D5" w:rsidR="004D2002" w:rsidRPr="00AD7671" w:rsidRDefault="00D22C38" w:rsidP="008E710B">
      <w:pPr>
        <w:spacing w:after="0"/>
        <w:jc w:val="both"/>
        <w:rPr>
          <w:rFonts w:ascii="Arial" w:eastAsia="Trebuchet MS" w:hAnsi="Arial" w:cs="Arial"/>
          <w:sz w:val="24"/>
          <w:szCs w:val="24"/>
        </w:rPr>
      </w:pPr>
      <w:r w:rsidRPr="00AD7671">
        <w:rPr>
          <w:rFonts w:ascii="Arial" w:eastAsia="Trebuchet MS" w:hAnsi="Arial" w:cs="Arial"/>
          <w:sz w:val="24"/>
          <w:szCs w:val="24"/>
        </w:rPr>
        <w:t>Al respecto, corresponde d</w:t>
      </w:r>
      <w:r w:rsidR="004D2002" w:rsidRPr="00AD7671">
        <w:rPr>
          <w:rFonts w:ascii="Arial" w:eastAsia="Trebuchet MS" w:hAnsi="Arial" w:cs="Arial"/>
          <w:sz w:val="24"/>
          <w:szCs w:val="24"/>
        </w:rPr>
        <w:t>eterminar si el Partido del Trabajo omitió cumplir, dentro del plazo previsto en el Código y especificado en el Calendario Integral del Proceso Electoral Concurrente 2020-2021, con la presentación de la</w:t>
      </w:r>
      <w:r w:rsidR="008E710B" w:rsidRPr="00AD7671">
        <w:rPr>
          <w:rFonts w:ascii="Arial" w:eastAsia="Trebuchet MS" w:hAnsi="Arial" w:cs="Arial"/>
          <w:sz w:val="24"/>
          <w:szCs w:val="24"/>
        </w:rPr>
        <w:t xml:space="preserve">s solicitudes de registro y demás </w:t>
      </w:r>
      <w:r w:rsidR="004D2002" w:rsidRPr="00AD7671">
        <w:rPr>
          <w:rFonts w:ascii="Arial" w:eastAsia="Trebuchet MS" w:hAnsi="Arial" w:cs="Arial"/>
          <w:sz w:val="24"/>
          <w:szCs w:val="24"/>
        </w:rPr>
        <w:t xml:space="preserve">documentación requerida para el registro de </w:t>
      </w:r>
      <w:r w:rsidRPr="00AD7671">
        <w:rPr>
          <w:rFonts w:ascii="Arial" w:eastAsia="Trebuchet MS" w:hAnsi="Arial" w:cs="Arial"/>
          <w:sz w:val="24"/>
          <w:szCs w:val="24"/>
        </w:rPr>
        <w:t>las</w:t>
      </w:r>
      <w:r w:rsidR="004D2002" w:rsidRPr="00AD7671">
        <w:rPr>
          <w:rFonts w:ascii="Arial" w:eastAsia="Trebuchet MS" w:hAnsi="Arial" w:cs="Arial"/>
          <w:sz w:val="24"/>
          <w:szCs w:val="24"/>
        </w:rPr>
        <w:t xml:space="preserve"> candidatas y candidatos a munícipes en la planilla de Zapotlanejo, Jalisco.</w:t>
      </w:r>
    </w:p>
    <w:p w14:paraId="6233D7C8" w14:textId="77777777" w:rsidR="00892489" w:rsidRPr="00AD7671" w:rsidRDefault="00892489" w:rsidP="00005C87">
      <w:pPr>
        <w:spacing w:after="0"/>
        <w:rPr>
          <w:rFonts w:ascii="Arial" w:eastAsia="Trebuchet MS" w:hAnsi="Arial" w:cs="Arial"/>
          <w:sz w:val="24"/>
          <w:szCs w:val="24"/>
        </w:rPr>
      </w:pPr>
    </w:p>
    <w:p w14:paraId="27356D93" w14:textId="0773F137" w:rsidR="00BB7088" w:rsidRPr="00AD7671" w:rsidRDefault="004D2002" w:rsidP="00BB708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lastRenderedPageBreak/>
        <w:t xml:space="preserve">Además, </w:t>
      </w:r>
      <w:r w:rsidR="0031506A" w:rsidRPr="00AD7671">
        <w:rPr>
          <w:rFonts w:ascii="Arial" w:eastAsia="Trebuchet MS" w:hAnsi="Arial" w:cs="Arial"/>
          <w:sz w:val="24"/>
          <w:szCs w:val="24"/>
        </w:rPr>
        <w:t xml:space="preserve">se deberá determinar </w:t>
      </w:r>
      <w:r w:rsidRPr="00AD7671">
        <w:rPr>
          <w:rFonts w:ascii="Arial" w:eastAsia="Trebuchet MS" w:hAnsi="Arial" w:cs="Arial"/>
          <w:sz w:val="24"/>
          <w:szCs w:val="24"/>
        </w:rPr>
        <w:t xml:space="preserve">si derivado del registro extemporáneo de las candidaturas, se vulneró </w:t>
      </w:r>
      <w:r w:rsidR="00693F10" w:rsidRPr="00AD7671">
        <w:rPr>
          <w:rFonts w:ascii="Arial" w:eastAsia="Trebuchet MS" w:hAnsi="Arial" w:cs="Arial"/>
          <w:sz w:val="24"/>
          <w:szCs w:val="24"/>
        </w:rPr>
        <w:t xml:space="preserve">el </w:t>
      </w:r>
      <w:r w:rsidR="008E710B" w:rsidRPr="00AD7671">
        <w:rPr>
          <w:rFonts w:ascii="Arial" w:eastAsia="Trebuchet MS" w:hAnsi="Arial" w:cs="Arial"/>
          <w:sz w:val="24"/>
          <w:szCs w:val="24"/>
        </w:rPr>
        <w:t>derecho al voto pasivo de las y los candidatos de la planilla a munícipes de Zapot</w:t>
      </w:r>
      <w:r w:rsidR="00263B78" w:rsidRPr="00AD7671">
        <w:rPr>
          <w:rFonts w:ascii="Arial" w:eastAsia="Trebuchet MS" w:hAnsi="Arial" w:cs="Arial"/>
          <w:sz w:val="24"/>
          <w:szCs w:val="24"/>
        </w:rPr>
        <w:t>lanejo del Partido del Trabajo.</w:t>
      </w:r>
    </w:p>
    <w:p w14:paraId="3D4B0C00" w14:textId="5626BD35"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6A096B2D" w14:textId="77777777" w:rsidR="004D2002" w:rsidRPr="00AD7671" w:rsidRDefault="004D2002" w:rsidP="006A6B83">
      <w:pPr>
        <w:numPr>
          <w:ilvl w:val="0"/>
          <w:numId w:val="2"/>
        </w:numPr>
        <w:pBdr>
          <w:top w:val="nil"/>
          <w:left w:val="nil"/>
          <w:bottom w:val="nil"/>
          <w:right w:val="nil"/>
          <w:between w:val="nil"/>
        </w:pBdr>
        <w:spacing w:after="0"/>
        <w:ind w:hanging="11"/>
        <w:jc w:val="both"/>
        <w:rPr>
          <w:rFonts w:ascii="Arial" w:eastAsia="Trebuchet MS" w:hAnsi="Arial" w:cs="Arial"/>
          <w:sz w:val="24"/>
          <w:szCs w:val="24"/>
        </w:rPr>
      </w:pPr>
      <w:r w:rsidRPr="00AD7671">
        <w:rPr>
          <w:rFonts w:ascii="Arial" w:eastAsia="Trebuchet MS" w:hAnsi="Arial" w:cs="Arial"/>
          <w:b/>
          <w:sz w:val="24"/>
          <w:szCs w:val="24"/>
        </w:rPr>
        <w:t>Marco normativo.</w:t>
      </w:r>
    </w:p>
    <w:p w14:paraId="06619DDA" w14:textId="77777777"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69F17B60" w14:textId="77777777"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70170124" w14:textId="77777777" w:rsidR="004D2002" w:rsidRPr="00AD7671" w:rsidRDefault="004D2002" w:rsidP="00005C87">
      <w:pPr>
        <w:spacing w:after="0"/>
        <w:jc w:val="both"/>
        <w:rPr>
          <w:rFonts w:ascii="Arial" w:eastAsia="Trebuchet MS" w:hAnsi="Arial" w:cs="Arial"/>
          <w:sz w:val="24"/>
          <w:szCs w:val="24"/>
        </w:rPr>
      </w:pPr>
    </w:p>
    <w:p w14:paraId="3D93B82A" w14:textId="451DBC8C"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w:t>
      </w:r>
      <w:r w:rsidR="006E290F" w:rsidRPr="00AD7671">
        <w:rPr>
          <w:rFonts w:ascii="Arial" w:eastAsia="Trebuchet MS" w:hAnsi="Arial" w:cs="Arial"/>
          <w:sz w:val="24"/>
          <w:szCs w:val="24"/>
        </w:rPr>
        <w:t>candidaturas</w:t>
      </w:r>
      <w:r w:rsidRPr="00AD7671">
        <w:rPr>
          <w:rFonts w:ascii="Arial" w:eastAsia="Trebuchet MS" w:hAnsi="Arial" w:cs="Arial"/>
          <w:sz w:val="24"/>
          <w:szCs w:val="24"/>
        </w:rPr>
        <w:t xml:space="preserve"> a través de los partidos políticos, a quienes el Poder Constituyente les otorgó el carácter de </w:t>
      </w:r>
      <w:r w:rsidRPr="00AD7671">
        <w:rPr>
          <w:rFonts w:ascii="Arial" w:eastAsia="Trebuchet MS" w:hAnsi="Arial" w:cs="Arial"/>
          <w:b/>
          <w:i/>
          <w:sz w:val="24"/>
          <w:szCs w:val="24"/>
        </w:rPr>
        <w:t>“entidades de interés público”</w:t>
      </w:r>
      <w:r w:rsidRPr="00AD7671">
        <w:rPr>
          <w:rFonts w:ascii="Arial" w:eastAsia="Trebuchet MS" w:hAnsi="Arial" w:cs="Arial"/>
          <w:b/>
          <w:sz w:val="24"/>
          <w:szCs w:val="24"/>
        </w:rPr>
        <w:t xml:space="preserve">, </w:t>
      </w:r>
      <w:r w:rsidRPr="00AD7671">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670D0749" w14:textId="77777777" w:rsidR="004D2002" w:rsidRPr="00AD7671" w:rsidRDefault="004D2002" w:rsidP="00005C87">
      <w:pPr>
        <w:spacing w:after="0"/>
        <w:jc w:val="both"/>
        <w:rPr>
          <w:rFonts w:ascii="Arial" w:eastAsia="Trebuchet MS" w:hAnsi="Arial" w:cs="Arial"/>
          <w:sz w:val="24"/>
          <w:szCs w:val="24"/>
        </w:rPr>
      </w:pPr>
    </w:p>
    <w:p w14:paraId="79DD682A" w14:textId="77777777"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En el sistema electoral mexicano se establecen dos formas de ejercer el derecho de ser votado para acceder a algún cargo de elección popular, sea de carácter federal o local. La primera es a través de la postulación por conducto de los partidos políticos y, la segunda, mediante la figura de candidaturas independientes.</w:t>
      </w:r>
    </w:p>
    <w:p w14:paraId="3DF1FBA2" w14:textId="77777777" w:rsidR="004D2002" w:rsidRPr="00AD7671" w:rsidRDefault="004D2002" w:rsidP="00005C87">
      <w:pPr>
        <w:spacing w:after="0"/>
        <w:jc w:val="both"/>
        <w:rPr>
          <w:rFonts w:ascii="Arial" w:eastAsia="Trebuchet MS" w:hAnsi="Arial" w:cs="Arial"/>
          <w:sz w:val="24"/>
          <w:szCs w:val="24"/>
        </w:rPr>
      </w:pPr>
    </w:p>
    <w:p w14:paraId="074F50BE" w14:textId="2E68EF69"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w:t>
      </w:r>
      <w:r w:rsidR="000C210F" w:rsidRPr="00AD7671">
        <w:rPr>
          <w:rFonts w:ascii="Arial" w:eastAsia="Trebuchet MS" w:hAnsi="Arial" w:cs="Arial"/>
          <w:sz w:val="24"/>
          <w:szCs w:val="24"/>
        </w:rPr>
        <w:t xml:space="preserve"> del partido</w:t>
      </w:r>
      <w:r w:rsidRPr="00AD7671">
        <w:rPr>
          <w:rFonts w:ascii="Arial" w:eastAsia="Trebuchet MS" w:hAnsi="Arial" w:cs="Arial"/>
          <w:sz w:val="24"/>
          <w:szCs w:val="24"/>
        </w:rPr>
        <w:t>, afiliad</w:t>
      </w:r>
      <w:r w:rsidR="000C210F" w:rsidRPr="00AD7671">
        <w:rPr>
          <w:rFonts w:ascii="Arial" w:eastAsia="Trebuchet MS" w:hAnsi="Arial" w:cs="Arial"/>
          <w:sz w:val="24"/>
          <w:szCs w:val="24"/>
        </w:rPr>
        <w:t>a</w:t>
      </w:r>
      <w:r w:rsidRPr="00AD7671">
        <w:rPr>
          <w:rFonts w:ascii="Arial" w:eastAsia="Trebuchet MS" w:hAnsi="Arial" w:cs="Arial"/>
          <w:sz w:val="24"/>
          <w:szCs w:val="24"/>
        </w:rPr>
        <w:t>s</w:t>
      </w:r>
      <w:r w:rsidR="000C210F" w:rsidRPr="00AD7671">
        <w:rPr>
          <w:rFonts w:ascii="Arial" w:eastAsia="Trebuchet MS" w:hAnsi="Arial" w:cs="Arial"/>
          <w:sz w:val="24"/>
          <w:szCs w:val="24"/>
        </w:rPr>
        <w:t>, afiliados</w:t>
      </w:r>
      <w:r w:rsidRPr="00AD7671">
        <w:rPr>
          <w:rFonts w:ascii="Arial" w:eastAsia="Trebuchet MS" w:hAnsi="Arial" w:cs="Arial"/>
          <w:sz w:val="24"/>
          <w:szCs w:val="24"/>
        </w:rPr>
        <w:t xml:space="preserve"> y militantes y otras de similar naturaleza; también cierto es que esa capacidad auto organizativa no es ilimitada.</w:t>
      </w:r>
    </w:p>
    <w:p w14:paraId="08D9492A" w14:textId="77777777" w:rsidR="004D2002" w:rsidRPr="00AD7671" w:rsidRDefault="004D2002" w:rsidP="00005C87">
      <w:pPr>
        <w:spacing w:after="0"/>
        <w:jc w:val="both"/>
        <w:rPr>
          <w:rFonts w:ascii="Arial" w:eastAsia="Trebuchet MS" w:hAnsi="Arial" w:cs="Arial"/>
          <w:sz w:val="24"/>
          <w:szCs w:val="24"/>
        </w:rPr>
      </w:pPr>
    </w:p>
    <w:p w14:paraId="12D89652" w14:textId="436421B4"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lastRenderedPageBreak/>
        <w:t>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w:t>
      </w:r>
      <w:r w:rsidR="001078FB" w:rsidRPr="00AD7671">
        <w:rPr>
          <w:rFonts w:ascii="Arial" w:eastAsia="Trebuchet MS" w:hAnsi="Arial" w:cs="Arial"/>
          <w:sz w:val="24"/>
          <w:szCs w:val="24"/>
        </w:rPr>
        <w:t xml:space="preserve"> sus afiliada</w:t>
      </w:r>
      <w:r w:rsidRPr="00AD7671">
        <w:rPr>
          <w:rFonts w:ascii="Arial" w:eastAsia="Trebuchet MS" w:hAnsi="Arial" w:cs="Arial"/>
          <w:sz w:val="24"/>
          <w:szCs w:val="24"/>
        </w:rPr>
        <w:t>s</w:t>
      </w:r>
      <w:r w:rsidR="001078FB" w:rsidRPr="00AD7671">
        <w:rPr>
          <w:rFonts w:ascii="Arial" w:eastAsia="Trebuchet MS" w:hAnsi="Arial" w:cs="Arial"/>
          <w:sz w:val="24"/>
          <w:szCs w:val="24"/>
        </w:rPr>
        <w:t xml:space="preserve"> y afiliados</w:t>
      </w:r>
      <w:r w:rsidRPr="00AD7671">
        <w:rPr>
          <w:rFonts w:ascii="Arial" w:eastAsia="Trebuchet MS" w:hAnsi="Arial" w:cs="Arial"/>
          <w:sz w:val="24"/>
          <w:szCs w:val="24"/>
        </w:rPr>
        <w:t xml:space="preserve">, entre otros. </w:t>
      </w:r>
    </w:p>
    <w:p w14:paraId="1A0B74E6" w14:textId="77777777" w:rsidR="004D2002" w:rsidRPr="00AD7671" w:rsidRDefault="004D2002" w:rsidP="00005C87">
      <w:pPr>
        <w:spacing w:after="0"/>
        <w:jc w:val="both"/>
        <w:rPr>
          <w:rFonts w:ascii="Arial" w:eastAsia="Trebuchet MS" w:hAnsi="Arial" w:cs="Arial"/>
          <w:sz w:val="24"/>
          <w:szCs w:val="24"/>
        </w:rPr>
      </w:pPr>
    </w:p>
    <w:p w14:paraId="44905C5E" w14:textId="77777777"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134608E" w14:textId="77777777" w:rsidR="004D2002" w:rsidRPr="00AD7671" w:rsidRDefault="004D2002" w:rsidP="00005C87">
      <w:pPr>
        <w:spacing w:after="0"/>
        <w:jc w:val="both"/>
        <w:rPr>
          <w:rFonts w:ascii="Arial" w:eastAsia="Trebuchet MS" w:hAnsi="Arial" w:cs="Arial"/>
          <w:sz w:val="24"/>
          <w:szCs w:val="24"/>
        </w:rPr>
      </w:pPr>
    </w:p>
    <w:p w14:paraId="016922B3" w14:textId="5A7C3E69" w:rsidR="004D2002" w:rsidRPr="00AD7671" w:rsidRDefault="0031506A" w:rsidP="00005C87">
      <w:pPr>
        <w:spacing w:after="0"/>
        <w:jc w:val="both"/>
        <w:rPr>
          <w:rFonts w:ascii="Arial" w:eastAsia="Trebuchet MS" w:hAnsi="Arial" w:cs="Arial"/>
          <w:sz w:val="24"/>
          <w:szCs w:val="24"/>
        </w:rPr>
      </w:pPr>
      <w:r w:rsidRPr="00AD7671">
        <w:rPr>
          <w:rFonts w:ascii="Arial" w:eastAsia="Trebuchet MS" w:hAnsi="Arial" w:cs="Arial"/>
          <w:sz w:val="24"/>
          <w:szCs w:val="24"/>
        </w:rPr>
        <w:t>Entonces, l</w:t>
      </w:r>
      <w:r w:rsidR="004D2002" w:rsidRPr="00AD7671">
        <w:rPr>
          <w:rFonts w:ascii="Arial" w:eastAsia="Trebuchet MS" w:hAnsi="Arial" w:cs="Arial"/>
          <w:sz w:val="24"/>
          <w:szCs w:val="24"/>
        </w:rPr>
        <w:t xml:space="preserve">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w:t>
      </w:r>
      <w:r w:rsidRPr="00AD7671">
        <w:rPr>
          <w:rFonts w:ascii="Arial" w:eastAsia="Trebuchet MS" w:hAnsi="Arial" w:cs="Arial"/>
          <w:sz w:val="24"/>
          <w:szCs w:val="24"/>
        </w:rPr>
        <w:t xml:space="preserve">afiliadas y </w:t>
      </w:r>
      <w:r w:rsidR="004D2002" w:rsidRPr="00AD7671">
        <w:rPr>
          <w:rFonts w:ascii="Arial" w:eastAsia="Trebuchet MS" w:hAnsi="Arial" w:cs="Arial"/>
          <w:sz w:val="24"/>
          <w:szCs w:val="24"/>
        </w:rPr>
        <w:t>afiliados.</w:t>
      </w:r>
    </w:p>
    <w:p w14:paraId="3964CAED" w14:textId="77777777" w:rsidR="004D2002" w:rsidRPr="00AD7671" w:rsidRDefault="004D2002" w:rsidP="00005C87">
      <w:pPr>
        <w:spacing w:after="0"/>
        <w:jc w:val="both"/>
        <w:rPr>
          <w:rFonts w:ascii="Arial" w:eastAsia="Trebuchet MS" w:hAnsi="Arial" w:cs="Arial"/>
          <w:sz w:val="24"/>
          <w:szCs w:val="24"/>
        </w:rPr>
      </w:pPr>
    </w:p>
    <w:p w14:paraId="6AC9ABC8" w14:textId="0D638030" w:rsidR="004D2002" w:rsidRPr="00AD7671" w:rsidRDefault="004D2002" w:rsidP="00005C87">
      <w:pPr>
        <w:spacing w:after="0"/>
        <w:jc w:val="both"/>
        <w:rPr>
          <w:rFonts w:ascii="Arial" w:eastAsia="Trebuchet MS" w:hAnsi="Arial" w:cs="Arial"/>
          <w:b/>
          <w:sz w:val="24"/>
          <w:szCs w:val="24"/>
        </w:rPr>
      </w:pPr>
      <w:r w:rsidRPr="00AD7671">
        <w:rPr>
          <w:rFonts w:ascii="Arial" w:eastAsia="Trebuchet MS" w:hAnsi="Arial" w:cs="Arial"/>
          <w:sz w:val="24"/>
          <w:szCs w:val="24"/>
        </w:rPr>
        <w:t>En efecto, derivado de la importancia toral del papel que juegan los partidos políticos en el</w:t>
      </w:r>
      <w:r w:rsidR="007621F8" w:rsidRPr="00AD7671">
        <w:rPr>
          <w:rFonts w:ascii="Arial" w:eastAsia="Trebuchet MS" w:hAnsi="Arial" w:cs="Arial"/>
          <w:sz w:val="24"/>
          <w:szCs w:val="24"/>
        </w:rPr>
        <w:t xml:space="preserve"> E</w:t>
      </w:r>
      <w:r w:rsidRPr="00AD7671">
        <w:rPr>
          <w:rFonts w:ascii="Arial" w:eastAsia="Trebuchet MS" w:hAnsi="Arial" w:cs="Arial"/>
          <w:sz w:val="24"/>
          <w:szCs w:val="24"/>
        </w:rPr>
        <w:t xml:space="preserve">stado democrático mexicano, es que se ha desarrollado un andamiaje constitucional y legal que regula los aspectos relevantes de la vida de estos entes, con el objeto de asegurar la sujeción efectiva, tanto de éstos como de sus militantes y </w:t>
      </w:r>
      <w:r w:rsidR="007621F8" w:rsidRPr="00AD7671">
        <w:rPr>
          <w:rFonts w:ascii="Arial" w:eastAsia="Trebuchet MS" w:hAnsi="Arial" w:cs="Arial"/>
          <w:sz w:val="24"/>
          <w:szCs w:val="24"/>
        </w:rPr>
        <w:t xml:space="preserve">afiliadas y </w:t>
      </w:r>
      <w:r w:rsidRPr="00AD7671">
        <w:rPr>
          <w:rFonts w:ascii="Arial" w:eastAsia="Trebuchet MS" w:hAnsi="Arial" w:cs="Arial"/>
          <w:sz w:val="24"/>
          <w:szCs w:val="24"/>
        </w:rPr>
        <w:t>afiliados,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5CFFA1C"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26BAF816" w14:textId="76AD26D6"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sz w:val="24"/>
          <w:szCs w:val="24"/>
        </w:rPr>
        <w:t>La Constitución Política de los Estados Unidos Mexicanos establece en su artículo 35,</w:t>
      </w:r>
      <w:r w:rsidR="00683264" w:rsidRPr="00AD7671">
        <w:rPr>
          <w:rFonts w:ascii="Arial" w:eastAsia="Trebuchet MS" w:hAnsi="Arial" w:cs="Arial"/>
          <w:sz w:val="24"/>
          <w:szCs w:val="24"/>
        </w:rPr>
        <w:t xml:space="preserve"> fracción II, que es derecho de la ciudadanía</w:t>
      </w:r>
      <w:r w:rsidRPr="00AD7671">
        <w:rPr>
          <w:rFonts w:ascii="Arial" w:eastAsia="Trebuchet MS" w:hAnsi="Arial" w:cs="Arial"/>
          <w:sz w:val="24"/>
          <w:szCs w:val="24"/>
        </w:rPr>
        <w:t xml:space="preserve">: </w:t>
      </w:r>
      <w:r w:rsidRPr="00AD7671">
        <w:rPr>
          <w:rFonts w:ascii="Arial" w:eastAsia="Trebuchet MS" w:hAnsi="Arial" w:cs="Arial"/>
          <w:i/>
          <w:sz w:val="24"/>
          <w:szCs w:val="24"/>
        </w:rPr>
        <w:t xml:space="preserve">“-… II. </w:t>
      </w:r>
      <w:r w:rsidR="00683264" w:rsidRPr="00AD7671">
        <w:rPr>
          <w:rFonts w:ascii="Arial" w:hAnsi="Arial" w:cs="Arial"/>
          <w:i/>
          <w:sz w:val="24"/>
          <w:szCs w:val="24"/>
        </w:rPr>
        <w:t xml:space="preserve">Poder ser votada en condiciones de paridad para todos los cargos de elección popular, teniendo las </w:t>
      </w:r>
      <w:r w:rsidR="00683264" w:rsidRPr="00AD7671">
        <w:rPr>
          <w:rFonts w:ascii="Arial" w:hAnsi="Arial" w:cs="Arial"/>
          <w:i/>
          <w:sz w:val="24"/>
          <w:szCs w:val="24"/>
        </w:rPr>
        <w:lastRenderedPageBreak/>
        <w:t xml:space="preserve">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w:t>
      </w:r>
      <w:proofErr w:type="gramStart"/>
      <w:r w:rsidR="00683264" w:rsidRPr="00AD7671">
        <w:rPr>
          <w:rFonts w:ascii="Arial" w:hAnsi="Arial" w:cs="Arial"/>
          <w:i/>
          <w:sz w:val="24"/>
          <w:szCs w:val="24"/>
        </w:rPr>
        <w:t>legislación;…</w:t>
      </w:r>
      <w:proofErr w:type="gramEnd"/>
      <w:r w:rsidR="00683264" w:rsidRPr="00AD7671">
        <w:rPr>
          <w:rFonts w:ascii="Arial" w:hAnsi="Arial" w:cs="Arial"/>
          <w:i/>
          <w:sz w:val="24"/>
          <w:szCs w:val="24"/>
        </w:rPr>
        <w:t>”</w:t>
      </w:r>
    </w:p>
    <w:p w14:paraId="6DCC3DC1" w14:textId="77777777"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4F6A062E" w14:textId="7CFF42EB" w:rsidR="004D2002" w:rsidRPr="00AD7671" w:rsidRDefault="004D2002" w:rsidP="00005C87">
      <w:pPr>
        <w:pBdr>
          <w:top w:val="nil"/>
          <w:left w:val="nil"/>
          <w:bottom w:val="nil"/>
          <w:right w:val="nil"/>
          <w:between w:val="nil"/>
        </w:pBdr>
        <w:spacing w:after="0"/>
        <w:jc w:val="both"/>
        <w:rPr>
          <w:rFonts w:ascii="Arial" w:eastAsia="Trebuchet MS" w:hAnsi="Arial" w:cs="Arial"/>
          <w:i/>
          <w:sz w:val="24"/>
          <w:szCs w:val="24"/>
        </w:rPr>
      </w:pPr>
      <w:r w:rsidRPr="00AD7671">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sus propósitos y con la regularidad democrática nacional, particularmente al tener como fines </w:t>
      </w:r>
      <w:r w:rsidRPr="00AD7671">
        <w:rPr>
          <w:rFonts w:ascii="Arial" w:eastAsia="Trebuchet MS" w:hAnsi="Arial" w:cs="Arial"/>
          <w:i/>
          <w:sz w:val="24"/>
          <w:szCs w:val="24"/>
        </w:rPr>
        <w:t>“</w:t>
      </w:r>
      <w:r w:rsidR="008C49B0" w:rsidRPr="00AD7671">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AD7671">
        <w:rPr>
          <w:rFonts w:ascii="Arial" w:eastAsia="Trebuchet MS" w:hAnsi="Arial" w:cs="Arial"/>
          <w:i/>
          <w:sz w:val="24"/>
          <w:szCs w:val="24"/>
        </w:rPr>
        <w:t>, …”</w:t>
      </w:r>
    </w:p>
    <w:p w14:paraId="317BF04C" w14:textId="77777777" w:rsidR="004D2002" w:rsidRPr="00AD7671" w:rsidRDefault="004D2002" w:rsidP="00005C87">
      <w:pPr>
        <w:pBdr>
          <w:top w:val="nil"/>
          <w:left w:val="nil"/>
          <w:bottom w:val="nil"/>
          <w:right w:val="nil"/>
          <w:between w:val="nil"/>
        </w:pBdr>
        <w:spacing w:after="0"/>
        <w:jc w:val="both"/>
        <w:rPr>
          <w:rFonts w:ascii="Arial" w:eastAsia="Trebuchet MS" w:hAnsi="Arial" w:cs="Arial"/>
          <w:i/>
          <w:sz w:val="24"/>
          <w:szCs w:val="24"/>
        </w:rPr>
      </w:pPr>
    </w:p>
    <w:p w14:paraId="7ABE686D" w14:textId="77777777"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sz w:val="24"/>
          <w:szCs w:val="24"/>
        </w:rPr>
        <w:t xml:space="preserve">Los partidos políticos deben asegurar a la ciudadanía y a sus afiliadas y afiliados las vías de acceso al ejercicio del poder público </w:t>
      </w:r>
      <w:r w:rsidRPr="00AD7671">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75B90F1C"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5785AC91"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AD7671">
        <w:rPr>
          <w:rFonts w:ascii="Arial" w:eastAsia="Trebuchet MS" w:hAnsi="Arial" w:cs="Arial"/>
          <w:sz w:val="24"/>
          <w:szCs w:val="24"/>
        </w:rPr>
        <w:t>e</w:t>
      </w:r>
      <w:proofErr w:type="spellEnd"/>
      <w:r w:rsidRPr="00AD7671">
        <w:rPr>
          <w:rFonts w:ascii="Arial" w:eastAsia="Trebuchet MS" w:hAnsi="Arial" w:cs="Arial"/>
          <w:sz w:val="24"/>
          <w:szCs w:val="24"/>
        </w:rPr>
        <w:t>), enuncia sus derechos para participar en las elecciones conforme a lo dispuesto en la Base I del artículo 41 de la Constitución y a organizar procesos internos para seleccionar y postular candidatos en las elecciones.</w:t>
      </w:r>
    </w:p>
    <w:p w14:paraId="3E3A1935"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55E5DA9F"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w:t>
      </w:r>
      <w:r w:rsidRPr="00AD7671">
        <w:rPr>
          <w:rFonts w:ascii="Arial" w:eastAsia="Trebuchet MS" w:hAnsi="Arial" w:cs="Arial"/>
          <w:sz w:val="24"/>
          <w:szCs w:val="24"/>
        </w:rPr>
        <w:lastRenderedPageBreak/>
        <w:t>plataforma ideológica y electoral propia, sino que se traduce en la correlativa obligación frente a las y los ciudadanos y sus afiliadas y afiliados para garantizar un mínimo al interior de la vida del partido político, a saber:</w:t>
      </w:r>
    </w:p>
    <w:p w14:paraId="6E00F3D4"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359705B3" w14:textId="77777777" w:rsidR="004D2002" w:rsidRPr="00AD7671"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Garantizar la afiliación al instituto político.</w:t>
      </w:r>
    </w:p>
    <w:p w14:paraId="7DC27D43" w14:textId="77777777" w:rsidR="004D2002" w:rsidRPr="00AD7671"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Garantizar su participación en los procesos de elección para la renovación de sus órganos de dirección interna.</w:t>
      </w:r>
    </w:p>
    <w:p w14:paraId="294C805B" w14:textId="0BF00F84" w:rsidR="004D2002" w:rsidRPr="00AD7671"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 xml:space="preserve">Garantizar su participación en los procesos internos de selección de </w:t>
      </w:r>
      <w:r w:rsidR="000A2DE2" w:rsidRPr="00AD7671">
        <w:rPr>
          <w:rFonts w:ascii="Arial" w:eastAsia="Trebuchet MS" w:hAnsi="Arial" w:cs="Arial"/>
          <w:sz w:val="24"/>
          <w:szCs w:val="24"/>
        </w:rPr>
        <w:t>personas para ser nominada</w:t>
      </w:r>
      <w:r w:rsidRPr="00AD7671">
        <w:rPr>
          <w:rFonts w:ascii="Arial" w:eastAsia="Trebuchet MS" w:hAnsi="Arial" w:cs="Arial"/>
          <w:sz w:val="24"/>
          <w:szCs w:val="24"/>
        </w:rPr>
        <w:t>s en las candidaturas a cargos de elección popular.</w:t>
      </w:r>
    </w:p>
    <w:p w14:paraId="76E4F733" w14:textId="56136D1A" w:rsidR="004D2002" w:rsidRPr="00AD7671"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 xml:space="preserve">Garantizar </w:t>
      </w:r>
      <w:r w:rsidR="000A2DE2" w:rsidRPr="00AD7671">
        <w:rPr>
          <w:rFonts w:ascii="Arial" w:eastAsia="Trebuchet MS" w:hAnsi="Arial" w:cs="Arial"/>
          <w:sz w:val="24"/>
          <w:szCs w:val="24"/>
        </w:rPr>
        <w:t>el</w:t>
      </w:r>
      <w:r w:rsidRPr="00AD7671">
        <w:rPr>
          <w:rFonts w:ascii="Arial" w:eastAsia="Trebuchet MS" w:hAnsi="Arial" w:cs="Arial"/>
          <w:sz w:val="24"/>
          <w:szCs w:val="24"/>
        </w:rPr>
        <w:t xml:space="preserve"> registro como </w:t>
      </w:r>
      <w:r w:rsidR="000A2DE2" w:rsidRPr="00AD7671">
        <w:rPr>
          <w:rFonts w:ascii="Arial" w:eastAsia="Trebuchet MS" w:hAnsi="Arial" w:cs="Arial"/>
          <w:sz w:val="24"/>
          <w:szCs w:val="24"/>
        </w:rPr>
        <w:t xml:space="preserve">candidatas y </w:t>
      </w:r>
      <w:r w:rsidRPr="00AD7671">
        <w:rPr>
          <w:rFonts w:ascii="Arial" w:eastAsia="Trebuchet MS" w:hAnsi="Arial" w:cs="Arial"/>
          <w:sz w:val="24"/>
          <w:szCs w:val="24"/>
        </w:rPr>
        <w:t xml:space="preserve">candidatos ante los organismos electorales derivado del derecho adquirido por el triunfo en los procesos internos de selección de </w:t>
      </w:r>
      <w:r w:rsidR="000A2DE2" w:rsidRPr="00AD7671">
        <w:rPr>
          <w:rFonts w:ascii="Arial" w:eastAsia="Trebuchet MS" w:hAnsi="Arial" w:cs="Arial"/>
          <w:sz w:val="24"/>
          <w:szCs w:val="24"/>
        </w:rPr>
        <w:t>candidaturas</w:t>
      </w:r>
      <w:r w:rsidRPr="00AD7671">
        <w:rPr>
          <w:rFonts w:ascii="Arial" w:eastAsia="Trebuchet MS" w:hAnsi="Arial" w:cs="Arial"/>
          <w:sz w:val="24"/>
          <w:szCs w:val="24"/>
        </w:rPr>
        <w:t>.</w:t>
      </w:r>
    </w:p>
    <w:p w14:paraId="2F077BEC"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4D29CC6C" w14:textId="73B9DFC7" w:rsidR="004D2002" w:rsidRPr="00AD7671" w:rsidRDefault="006A6B83" w:rsidP="00005C87">
      <w:pPr>
        <w:pBdr>
          <w:top w:val="nil"/>
          <w:left w:val="nil"/>
          <w:bottom w:val="nil"/>
          <w:right w:val="nil"/>
          <w:between w:val="nil"/>
        </w:pBdr>
        <w:spacing w:after="0"/>
        <w:jc w:val="both"/>
        <w:rPr>
          <w:rFonts w:ascii="Arial" w:eastAsia="Trebuchet MS" w:hAnsi="Arial" w:cs="Arial"/>
          <w:i/>
          <w:sz w:val="24"/>
          <w:szCs w:val="24"/>
        </w:rPr>
      </w:pPr>
      <w:r w:rsidRPr="00AD7671">
        <w:rPr>
          <w:rFonts w:ascii="Arial" w:eastAsia="Trebuchet MS" w:hAnsi="Arial" w:cs="Arial"/>
          <w:sz w:val="24"/>
          <w:szCs w:val="24"/>
        </w:rPr>
        <w:t>Estos</w:t>
      </w:r>
      <w:r w:rsidR="004D2002" w:rsidRPr="00AD7671">
        <w:rPr>
          <w:rFonts w:ascii="Arial" w:eastAsia="Trebuchet MS" w:hAnsi="Arial" w:cs="Arial"/>
          <w:sz w:val="24"/>
          <w:szCs w:val="24"/>
        </w:rPr>
        <w:t xml:space="preserve"> fines constitucionales son reiterados por el legislador local, ya que en el artículo 13 de la Constitución Política del Estado de Jalisco se dispone que: “… </w:t>
      </w:r>
      <w:r w:rsidR="004D2002" w:rsidRPr="00AD7671">
        <w:rPr>
          <w:rFonts w:ascii="Arial" w:eastAsia="Trebuchet MS" w:hAnsi="Arial" w:cs="Arial"/>
          <w:i/>
          <w:sz w:val="24"/>
          <w:szCs w:val="24"/>
        </w:rPr>
        <w:t>los partidos políticos son entidades de interés público</w:t>
      </w:r>
      <w:r w:rsidR="008C49B0" w:rsidRPr="00AD7671">
        <w:rPr>
          <w:rFonts w:ascii="Arial" w:eastAsia="Trebuchet MS" w:hAnsi="Arial" w:cs="Arial"/>
          <w:i/>
          <w:sz w:val="24"/>
          <w:szCs w:val="24"/>
        </w:rPr>
        <w:t>. Ti</w:t>
      </w:r>
      <w:r w:rsidR="004D2002" w:rsidRPr="00AD7671">
        <w:rPr>
          <w:rFonts w:ascii="Arial" w:eastAsia="Trebuchet MS" w:hAnsi="Arial" w:cs="Arial"/>
          <w:i/>
          <w:sz w:val="24"/>
          <w:szCs w:val="24"/>
        </w:rPr>
        <w:t>enen como fin</w:t>
      </w:r>
      <w:r w:rsidR="008C49B0" w:rsidRPr="00AD7671">
        <w:rPr>
          <w:rFonts w:ascii="Arial" w:eastAsia="Trebuchet MS" w:hAnsi="Arial" w:cs="Arial"/>
          <w:i/>
          <w:sz w:val="24"/>
          <w:szCs w:val="24"/>
        </w:rPr>
        <w:t>alidad</w:t>
      </w:r>
      <w:r w:rsidR="004D2002" w:rsidRPr="00AD7671">
        <w:rPr>
          <w:rFonts w:ascii="Arial" w:eastAsia="Trebuchet MS" w:hAnsi="Arial" w:cs="Arial"/>
          <w:i/>
          <w:sz w:val="24"/>
          <w:szCs w:val="24"/>
        </w:rPr>
        <w:t xml:space="preserve"> promover la </w:t>
      </w:r>
      <w:r w:rsidR="008C49B0" w:rsidRPr="00AD7671">
        <w:rPr>
          <w:rFonts w:ascii="Arial" w:eastAsia="Trebuchet MS" w:hAnsi="Arial" w:cs="Arial"/>
          <w:i/>
          <w:sz w:val="24"/>
          <w:szCs w:val="24"/>
        </w:rPr>
        <w:t>organización y participación de los ciudadanos</w:t>
      </w:r>
      <w:r w:rsidR="004D2002" w:rsidRPr="00AD7671">
        <w:rPr>
          <w:rFonts w:ascii="Arial" w:eastAsia="Trebuchet MS" w:hAnsi="Arial" w:cs="Arial"/>
          <w:i/>
          <w:sz w:val="24"/>
          <w:szCs w:val="24"/>
        </w:rPr>
        <w:t xml:space="preserve"> en la vida </w:t>
      </w:r>
      <w:r w:rsidR="008C49B0" w:rsidRPr="00AD7671">
        <w:rPr>
          <w:rFonts w:ascii="Arial" w:eastAsia="Trebuchet MS" w:hAnsi="Arial" w:cs="Arial"/>
          <w:i/>
          <w:sz w:val="24"/>
          <w:szCs w:val="24"/>
        </w:rPr>
        <w:t>política y permitir el acceso de éstos</w:t>
      </w:r>
      <w:r w:rsidR="004D2002" w:rsidRPr="00AD7671">
        <w:rPr>
          <w:rFonts w:ascii="Arial" w:eastAsia="Trebuchet MS" w:hAnsi="Arial" w:cs="Arial"/>
          <w:i/>
          <w:sz w:val="24"/>
          <w:szCs w:val="24"/>
        </w:rPr>
        <w:t xml:space="preserve">, </w:t>
      </w:r>
      <w:r w:rsidR="008C49B0" w:rsidRPr="00AD7671">
        <w:rPr>
          <w:rFonts w:ascii="Arial" w:eastAsia="Trebuchet MS" w:hAnsi="Arial" w:cs="Arial"/>
          <w:i/>
          <w:sz w:val="24"/>
          <w:szCs w:val="24"/>
        </w:rPr>
        <w:t>a</w:t>
      </w:r>
      <w:r w:rsidR="004D2002" w:rsidRPr="00AD7671">
        <w:rPr>
          <w:rFonts w:ascii="Arial" w:eastAsia="Trebuchet MS" w:hAnsi="Arial" w:cs="Arial"/>
          <w:i/>
          <w:sz w:val="24"/>
          <w:szCs w:val="24"/>
        </w:rPr>
        <w:t xml:space="preserve"> la integración de los órganos de representación</w:t>
      </w:r>
      <w:r w:rsidR="008C49B0" w:rsidRPr="00AD7671">
        <w:rPr>
          <w:rFonts w:ascii="Arial" w:eastAsia="Trebuchet MS" w:hAnsi="Arial" w:cs="Arial"/>
          <w:i/>
          <w:sz w:val="24"/>
          <w:szCs w:val="24"/>
        </w:rPr>
        <w:t xml:space="preserve"> estatal y municipal </w:t>
      </w:r>
      <w:r w:rsidR="004D2002" w:rsidRPr="00AD7671">
        <w:rPr>
          <w:rFonts w:ascii="Arial" w:eastAsia="Trebuchet MS" w:hAnsi="Arial" w:cs="Arial"/>
          <w:i/>
          <w:sz w:val="24"/>
          <w:szCs w:val="24"/>
        </w:rPr>
        <w:t>…”</w:t>
      </w:r>
    </w:p>
    <w:p w14:paraId="57943435"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6BA3C173" w14:textId="27B5780E"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A la par, el artículo 236 del Código, establece que “</w:t>
      </w:r>
      <w:r w:rsidRPr="00AD7671">
        <w:rPr>
          <w:rFonts w:ascii="Arial" w:eastAsia="Trebuchet MS" w:hAnsi="Arial" w:cs="Arial"/>
          <w:i/>
          <w:sz w:val="24"/>
          <w:szCs w:val="24"/>
        </w:rPr>
        <w:t xml:space="preserve">es derecho de partidos políticos, coaliciones y </w:t>
      </w:r>
      <w:r w:rsidR="00EC56B8" w:rsidRPr="00AD7671">
        <w:rPr>
          <w:rFonts w:ascii="Arial" w:eastAsia="Trebuchet MS" w:hAnsi="Arial" w:cs="Arial"/>
          <w:i/>
          <w:sz w:val="24"/>
          <w:szCs w:val="24"/>
        </w:rPr>
        <w:t xml:space="preserve">de </w:t>
      </w:r>
      <w:r w:rsidRPr="00AD7671">
        <w:rPr>
          <w:rFonts w:ascii="Arial" w:eastAsia="Trebuchet MS" w:hAnsi="Arial" w:cs="Arial"/>
          <w:i/>
          <w:sz w:val="24"/>
          <w:szCs w:val="24"/>
        </w:rPr>
        <w:t xml:space="preserve">todos los ciudadanos, de forma independiente, siempre y cuando cumplan los requisitos y condiciones previstos en la ley … solicitar el registro de candidatos”; </w:t>
      </w:r>
      <w:r w:rsidRPr="00AD7671">
        <w:rPr>
          <w:rFonts w:ascii="Arial" w:eastAsia="Trebuchet MS" w:hAnsi="Arial" w:cs="Arial"/>
          <w:sz w:val="24"/>
          <w:szCs w:val="24"/>
        </w:rPr>
        <w:t xml:space="preserve">de lo que se sigue que si la normativa local reconoce el derecho de los partidos políticos para registrar </w:t>
      </w:r>
      <w:r w:rsidR="00D60C8B" w:rsidRPr="00AD7671">
        <w:rPr>
          <w:rFonts w:ascii="Arial" w:eastAsia="Trebuchet MS" w:hAnsi="Arial" w:cs="Arial"/>
          <w:sz w:val="24"/>
          <w:szCs w:val="24"/>
        </w:rPr>
        <w:t>candidaturas</w:t>
      </w:r>
      <w:r w:rsidRPr="00AD7671">
        <w:rPr>
          <w:rFonts w:ascii="Arial" w:eastAsia="Trebuchet MS" w:hAnsi="Arial" w:cs="Arial"/>
          <w:sz w:val="24"/>
          <w:szCs w:val="24"/>
        </w:rPr>
        <w:t xml:space="preserve"> implícitamente trae aparejado su correlativa obligación para los institutos políticos de garantizar el derecho de la ciudadanía y sus afiliadas y afiliados a ser registrados </w:t>
      </w:r>
      <w:r w:rsidR="00EC56B8" w:rsidRPr="00AD7671">
        <w:rPr>
          <w:rFonts w:ascii="Arial" w:eastAsia="Trebuchet MS" w:hAnsi="Arial" w:cs="Arial"/>
          <w:sz w:val="24"/>
          <w:szCs w:val="24"/>
        </w:rPr>
        <w:t>a las candidaturas</w:t>
      </w:r>
      <w:r w:rsidRPr="00AD7671">
        <w:rPr>
          <w:rFonts w:ascii="Arial" w:eastAsia="Trebuchet MS" w:hAnsi="Arial" w:cs="Arial"/>
          <w:sz w:val="24"/>
          <w:szCs w:val="24"/>
        </w:rPr>
        <w:t xml:space="preserve"> a cargos de elección popular cuando exista un derecho adquirido, por virtud del triunfo adquirido en los procesos internos de selección</w:t>
      </w:r>
      <w:r w:rsidR="006A6B83" w:rsidRPr="00AD7671">
        <w:rPr>
          <w:rFonts w:ascii="Arial" w:eastAsia="Trebuchet MS" w:hAnsi="Arial" w:cs="Arial"/>
          <w:sz w:val="24"/>
          <w:szCs w:val="24"/>
        </w:rPr>
        <w:t xml:space="preserve"> de candidatos</w:t>
      </w:r>
      <w:r w:rsidR="006E11A7" w:rsidRPr="00AD7671">
        <w:rPr>
          <w:rFonts w:ascii="Arial" w:eastAsia="Trebuchet MS" w:hAnsi="Arial" w:cs="Arial"/>
          <w:sz w:val="24"/>
          <w:szCs w:val="24"/>
        </w:rPr>
        <w:t>.</w:t>
      </w:r>
    </w:p>
    <w:p w14:paraId="04413DB6"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55E91601"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69FE089D"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519D7096" w14:textId="00377B0A"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En cuanto a los plazos y duración de las campañas electorales para </w:t>
      </w:r>
      <w:r w:rsidR="00D60C8B" w:rsidRPr="00AD7671">
        <w:rPr>
          <w:rFonts w:ascii="Arial" w:eastAsia="Trebuchet MS" w:hAnsi="Arial" w:cs="Arial"/>
          <w:sz w:val="24"/>
          <w:szCs w:val="24"/>
        </w:rPr>
        <w:t>diputaciones</w:t>
      </w:r>
      <w:r w:rsidRPr="00AD7671">
        <w:rPr>
          <w:rFonts w:ascii="Arial" w:eastAsia="Trebuchet MS" w:hAnsi="Arial" w:cs="Arial"/>
          <w:sz w:val="24"/>
          <w:szCs w:val="24"/>
        </w:rPr>
        <w:t xml:space="preserve">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1953F2B" w14:textId="77777777" w:rsidR="00FB37A2" w:rsidRPr="00AD7671" w:rsidRDefault="00FB37A2" w:rsidP="00005C87">
      <w:pPr>
        <w:spacing w:after="0"/>
        <w:jc w:val="both"/>
        <w:rPr>
          <w:rFonts w:ascii="Arial" w:eastAsia="Trebuchet MS" w:hAnsi="Arial" w:cs="Arial"/>
          <w:sz w:val="24"/>
          <w:szCs w:val="24"/>
        </w:rPr>
      </w:pPr>
    </w:p>
    <w:p w14:paraId="7B2BB5A6" w14:textId="71790A71" w:rsidR="005233D2" w:rsidRPr="00AD7671" w:rsidRDefault="00AA6BDE" w:rsidP="006A6B83">
      <w:pPr>
        <w:spacing w:after="0"/>
        <w:ind w:left="709"/>
        <w:jc w:val="both"/>
        <w:rPr>
          <w:rFonts w:ascii="Arial" w:eastAsia="Trebuchet MS" w:hAnsi="Arial" w:cs="Arial"/>
          <w:b/>
          <w:sz w:val="24"/>
          <w:szCs w:val="24"/>
        </w:rPr>
      </w:pPr>
      <w:r w:rsidRPr="00AD7671">
        <w:rPr>
          <w:rFonts w:ascii="Arial" w:eastAsia="Trebuchet MS" w:hAnsi="Arial" w:cs="Arial"/>
          <w:b/>
          <w:sz w:val="24"/>
          <w:szCs w:val="24"/>
        </w:rPr>
        <w:t xml:space="preserve">c. </w:t>
      </w:r>
      <w:r w:rsidR="005233D2" w:rsidRPr="00AD7671">
        <w:rPr>
          <w:rFonts w:ascii="Arial" w:eastAsia="Trebuchet MS" w:hAnsi="Arial" w:cs="Arial"/>
          <w:b/>
          <w:sz w:val="24"/>
          <w:szCs w:val="24"/>
        </w:rPr>
        <w:t>Determinación de la existencia de la infracción</w:t>
      </w:r>
    </w:p>
    <w:p w14:paraId="56E4A840" w14:textId="77777777" w:rsidR="005233D2" w:rsidRPr="00AD7671" w:rsidRDefault="005233D2" w:rsidP="00005C87">
      <w:pPr>
        <w:spacing w:after="0"/>
        <w:jc w:val="both"/>
        <w:rPr>
          <w:rFonts w:ascii="Arial" w:eastAsia="Trebuchet MS" w:hAnsi="Arial" w:cs="Arial"/>
          <w:sz w:val="24"/>
          <w:szCs w:val="24"/>
        </w:rPr>
      </w:pPr>
    </w:p>
    <w:p w14:paraId="7DC5AACA" w14:textId="77777777" w:rsidR="00505F29" w:rsidRPr="00AD7671" w:rsidRDefault="005233D2" w:rsidP="00005C87">
      <w:pPr>
        <w:spacing w:after="0"/>
        <w:jc w:val="both"/>
        <w:rPr>
          <w:rFonts w:ascii="Arial" w:eastAsia="Trebuchet MS" w:hAnsi="Arial" w:cs="Arial"/>
          <w:sz w:val="24"/>
          <w:szCs w:val="24"/>
        </w:rPr>
      </w:pPr>
      <w:r w:rsidRPr="00AD7671">
        <w:rPr>
          <w:rFonts w:ascii="Arial" w:eastAsia="Trebuchet MS" w:hAnsi="Arial" w:cs="Arial"/>
          <w:sz w:val="24"/>
          <w:szCs w:val="24"/>
        </w:rPr>
        <w:t>En</w:t>
      </w:r>
      <w:r w:rsidR="004D2002" w:rsidRPr="00AD7671">
        <w:rPr>
          <w:rFonts w:ascii="Arial" w:eastAsia="Trebuchet MS" w:hAnsi="Arial" w:cs="Arial"/>
          <w:sz w:val="24"/>
          <w:szCs w:val="24"/>
        </w:rPr>
        <w:t xml:space="preserve"> el caso concreto, </w:t>
      </w:r>
      <w:r w:rsidR="00505F29" w:rsidRPr="00AD7671">
        <w:rPr>
          <w:rFonts w:ascii="Arial" w:eastAsia="Trebuchet MS" w:hAnsi="Arial" w:cs="Arial"/>
          <w:sz w:val="24"/>
          <w:szCs w:val="24"/>
        </w:rPr>
        <w:t xml:space="preserve">se estima que ha quedado acreditada la existencia de la infracción relativa a la omisión del Partido del Trabajo de haber presentado en tiempo y forma la solicitud de registro y documentación requerida para el registro de las candidaturas de la planilla a munícipes de Zapotlanejo, Jalisco. </w:t>
      </w:r>
    </w:p>
    <w:p w14:paraId="6B748FBC" w14:textId="77777777" w:rsidR="00505F29" w:rsidRPr="00AD7671" w:rsidRDefault="00505F29" w:rsidP="00005C87">
      <w:pPr>
        <w:spacing w:after="0"/>
        <w:jc w:val="both"/>
        <w:rPr>
          <w:rFonts w:ascii="Arial" w:eastAsia="Trebuchet MS" w:hAnsi="Arial" w:cs="Arial"/>
          <w:sz w:val="24"/>
          <w:szCs w:val="24"/>
        </w:rPr>
      </w:pPr>
    </w:p>
    <w:p w14:paraId="1FF50682" w14:textId="4FB602AF" w:rsidR="004D2002" w:rsidRPr="00AD7671" w:rsidRDefault="00505F29" w:rsidP="00005C87">
      <w:pPr>
        <w:spacing w:after="0"/>
        <w:jc w:val="both"/>
        <w:rPr>
          <w:rFonts w:ascii="Arial" w:eastAsia="Trebuchet MS" w:hAnsi="Arial" w:cs="Arial"/>
          <w:sz w:val="24"/>
          <w:szCs w:val="24"/>
        </w:rPr>
      </w:pPr>
      <w:r w:rsidRPr="00AD7671">
        <w:rPr>
          <w:rFonts w:ascii="Arial" w:eastAsia="Trebuchet MS" w:hAnsi="Arial" w:cs="Arial"/>
          <w:sz w:val="24"/>
          <w:szCs w:val="24"/>
        </w:rPr>
        <w:t>E</w:t>
      </w:r>
      <w:r w:rsidR="004D2002" w:rsidRPr="00AD7671">
        <w:rPr>
          <w:rFonts w:ascii="Arial" w:eastAsia="Trebuchet MS" w:hAnsi="Arial" w:cs="Arial"/>
          <w:sz w:val="24"/>
          <w:szCs w:val="24"/>
        </w:rPr>
        <w:t>n el Proceso Electoral Concurrente 2020-2021, el plazo para que los partidos políticos y candidaturas independientes, presentaran solicitudes de registro de sus candidaturas a diputaciones</w:t>
      </w:r>
      <w:r w:rsidR="004D2002" w:rsidRPr="00AD7671">
        <w:rPr>
          <w:rFonts w:ascii="Arial" w:hAnsi="Arial" w:cs="Arial"/>
        </w:rPr>
        <w:t xml:space="preserve"> </w:t>
      </w:r>
      <w:r w:rsidR="004D2002" w:rsidRPr="00AD7671">
        <w:rPr>
          <w:rFonts w:ascii="Arial" w:eastAsia="Trebuchet MS" w:hAnsi="Arial" w:cs="Arial"/>
          <w:sz w:val="24"/>
          <w:szCs w:val="24"/>
        </w:rPr>
        <w:t xml:space="preserve">con la documentación atinente, transcurrió a partir del </w:t>
      </w:r>
      <w:r w:rsidR="005E5E6D" w:rsidRPr="00AD7671">
        <w:rPr>
          <w:rFonts w:ascii="Arial" w:eastAsia="Trebuchet MS" w:hAnsi="Arial" w:cs="Arial"/>
          <w:sz w:val="24"/>
          <w:szCs w:val="24"/>
        </w:rPr>
        <w:t xml:space="preserve"> uno al catorce </w:t>
      </w:r>
      <w:r w:rsidR="004D2002" w:rsidRPr="00AD7671">
        <w:rPr>
          <w:rFonts w:ascii="Arial" w:eastAsia="Trebuchet MS" w:hAnsi="Arial" w:cs="Arial"/>
          <w:sz w:val="24"/>
          <w:szCs w:val="24"/>
        </w:rPr>
        <w:t xml:space="preserve">de marzo de </w:t>
      </w:r>
      <w:r w:rsidR="005E5E6D" w:rsidRPr="00AD7671">
        <w:rPr>
          <w:rFonts w:ascii="Arial" w:eastAsia="Trebuchet MS" w:hAnsi="Arial" w:cs="Arial"/>
          <w:sz w:val="24"/>
          <w:szCs w:val="24"/>
        </w:rPr>
        <w:t>dos mil veintiuno</w:t>
      </w:r>
      <w:r w:rsidR="004D2002" w:rsidRPr="00AD7671">
        <w:rPr>
          <w:rFonts w:ascii="Arial" w:eastAsia="Trebuchet MS" w:hAnsi="Arial" w:cs="Arial"/>
          <w:sz w:val="24"/>
          <w:szCs w:val="24"/>
        </w:rPr>
        <w:t>, y de munícipes transcurrió a partir del</w:t>
      </w:r>
      <w:r w:rsidR="005E5E6D" w:rsidRPr="00AD7671">
        <w:rPr>
          <w:rFonts w:ascii="Arial" w:eastAsia="Trebuchet MS" w:hAnsi="Arial" w:cs="Arial"/>
          <w:sz w:val="24"/>
          <w:szCs w:val="24"/>
        </w:rPr>
        <w:t xml:space="preserve"> uno al veintiuno del mismo año</w:t>
      </w:r>
      <w:r w:rsidR="004D2002" w:rsidRPr="00AD7671">
        <w:rPr>
          <w:rFonts w:ascii="Arial" w:eastAsia="Trebuchet MS" w:hAnsi="Arial" w:cs="Arial"/>
          <w:sz w:val="24"/>
          <w:szCs w:val="24"/>
        </w:rPr>
        <w:t xml:space="preserve">; mientras que el periodo de campaña electoral dio inicio el </w:t>
      </w:r>
      <w:r w:rsidR="005E5E6D" w:rsidRPr="00AD7671">
        <w:rPr>
          <w:rFonts w:ascii="Arial" w:eastAsia="Trebuchet MS" w:hAnsi="Arial" w:cs="Arial"/>
          <w:sz w:val="24"/>
          <w:szCs w:val="24"/>
        </w:rPr>
        <w:t xml:space="preserve">cuatro </w:t>
      </w:r>
      <w:r w:rsidR="004D2002" w:rsidRPr="00AD7671">
        <w:rPr>
          <w:rFonts w:ascii="Arial" w:eastAsia="Trebuchet MS" w:hAnsi="Arial" w:cs="Arial"/>
          <w:sz w:val="24"/>
          <w:szCs w:val="24"/>
        </w:rPr>
        <w:t>de abril y finalizó el</w:t>
      </w:r>
      <w:r w:rsidR="005E5E6D" w:rsidRPr="00AD7671">
        <w:rPr>
          <w:rFonts w:ascii="Arial" w:eastAsia="Trebuchet MS" w:hAnsi="Arial" w:cs="Arial"/>
          <w:sz w:val="24"/>
          <w:szCs w:val="24"/>
        </w:rPr>
        <w:t xml:space="preserve"> dos</w:t>
      </w:r>
      <w:r w:rsidR="004D2002" w:rsidRPr="00AD7671">
        <w:rPr>
          <w:rFonts w:ascii="Arial" w:eastAsia="Trebuchet MS" w:hAnsi="Arial" w:cs="Arial"/>
          <w:sz w:val="24"/>
          <w:szCs w:val="24"/>
        </w:rPr>
        <w:t xml:space="preserve"> de junio de</w:t>
      </w:r>
      <w:r w:rsidR="005E5E6D" w:rsidRPr="00AD7671">
        <w:rPr>
          <w:rFonts w:ascii="Arial" w:eastAsia="Trebuchet MS" w:hAnsi="Arial" w:cs="Arial"/>
          <w:sz w:val="24"/>
          <w:szCs w:val="24"/>
        </w:rPr>
        <w:t>l citado año</w:t>
      </w:r>
      <w:r w:rsidR="004D2002" w:rsidRPr="00AD7671">
        <w:rPr>
          <w:rFonts w:ascii="Arial" w:hAnsi="Arial" w:cs="Arial"/>
          <w:sz w:val="24"/>
          <w:szCs w:val="24"/>
        </w:rPr>
        <w:t xml:space="preserve">, </w:t>
      </w:r>
      <w:r w:rsidR="004D2002" w:rsidRPr="00AD7671">
        <w:rPr>
          <w:rFonts w:ascii="Arial" w:eastAsia="Trebuchet MS" w:hAnsi="Arial" w:cs="Arial"/>
          <w:sz w:val="24"/>
          <w:szCs w:val="24"/>
        </w:rPr>
        <w:t>de conformidad con el acuerdo IEPC-ACG-038/2020</w:t>
      </w:r>
      <w:r w:rsidR="004D2002" w:rsidRPr="00AD7671">
        <w:rPr>
          <w:rFonts w:ascii="Arial" w:eastAsia="Trebuchet MS" w:hAnsi="Arial" w:cs="Arial"/>
          <w:sz w:val="24"/>
          <w:szCs w:val="24"/>
          <w:vertAlign w:val="superscript"/>
        </w:rPr>
        <w:footnoteReference w:id="6"/>
      </w:r>
      <w:r w:rsidR="00AA6CBD" w:rsidRPr="00AD7671">
        <w:rPr>
          <w:rFonts w:ascii="Arial" w:eastAsia="Trebuchet MS" w:hAnsi="Arial" w:cs="Arial"/>
          <w:sz w:val="24"/>
          <w:szCs w:val="24"/>
        </w:rPr>
        <w:t>.</w:t>
      </w:r>
    </w:p>
    <w:p w14:paraId="26CFBD09" w14:textId="77777777" w:rsidR="00D60C8B" w:rsidRPr="00AD7671" w:rsidRDefault="00D60C8B" w:rsidP="00005C87">
      <w:pPr>
        <w:spacing w:after="0"/>
        <w:jc w:val="both"/>
        <w:rPr>
          <w:rFonts w:ascii="Arial" w:eastAsia="Trebuchet MS" w:hAnsi="Arial" w:cs="Arial"/>
          <w:sz w:val="24"/>
          <w:szCs w:val="24"/>
        </w:rPr>
      </w:pPr>
    </w:p>
    <w:p w14:paraId="16075ECE" w14:textId="77777777" w:rsidR="004D2002" w:rsidRPr="00AD7671" w:rsidRDefault="004D2002" w:rsidP="00005C87">
      <w:pPr>
        <w:spacing w:after="0"/>
        <w:jc w:val="both"/>
        <w:rPr>
          <w:rFonts w:ascii="Arial" w:eastAsia="Trebuchet MS" w:hAnsi="Arial" w:cs="Arial"/>
          <w:sz w:val="24"/>
          <w:szCs w:val="24"/>
        </w:rPr>
      </w:pPr>
      <w:r w:rsidRPr="00AD7671">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56B32B02" w14:textId="77777777" w:rsidR="00D60C8B" w:rsidRPr="00AD7671" w:rsidRDefault="00D60C8B" w:rsidP="00005C87">
      <w:pPr>
        <w:spacing w:after="0"/>
        <w:jc w:val="both"/>
        <w:rPr>
          <w:rFonts w:ascii="Arial" w:eastAsia="Trebuchet MS" w:hAnsi="Arial" w:cs="Arial"/>
          <w:sz w:val="24"/>
          <w:szCs w:val="24"/>
        </w:rPr>
      </w:pPr>
    </w:p>
    <w:p w14:paraId="4F0CCF24" w14:textId="132261C5"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Es importante establecer que el registro de las y los candidatos derivó del cumplimiento</w:t>
      </w:r>
      <w:r w:rsidR="00E5388B" w:rsidRPr="00AD7671">
        <w:rPr>
          <w:rFonts w:ascii="Arial" w:eastAsia="Trebuchet MS" w:hAnsi="Arial" w:cs="Arial"/>
          <w:sz w:val="24"/>
          <w:szCs w:val="24"/>
        </w:rPr>
        <w:t xml:space="preserve"> dado por el partido denunciado</w:t>
      </w:r>
      <w:r w:rsidRPr="00AD7671">
        <w:rPr>
          <w:rFonts w:ascii="Arial" w:eastAsia="Trebuchet MS" w:hAnsi="Arial" w:cs="Arial"/>
          <w:sz w:val="24"/>
          <w:szCs w:val="24"/>
        </w:rPr>
        <w:t xml:space="preserve"> a lo ordenado en la sentencia del juicio ciudadano referido en esta resolución, lo que ocasionó que este Instituto Electoral emitiera el acuerdo identificado con la clave alfanumérica </w:t>
      </w:r>
      <w:r w:rsidRPr="00AD7671">
        <w:rPr>
          <w:rFonts w:ascii="Arial" w:eastAsia="Trebuchet MS" w:hAnsi="Arial" w:cs="Arial"/>
          <w:b/>
          <w:sz w:val="24"/>
          <w:szCs w:val="24"/>
        </w:rPr>
        <w:t>IEPC-ACG-103/2021</w:t>
      </w:r>
      <w:r w:rsidRPr="00AD7671">
        <w:rPr>
          <w:rFonts w:ascii="Arial" w:eastAsia="Trebuchet MS" w:hAnsi="Arial" w:cs="Arial"/>
          <w:sz w:val="24"/>
          <w:szCs w:val="24"/>
        </w:rPr>
        <w:t xml:space="preserve">, en el cual se aprobó su registro en cumplimiento a lo resuelto por la autoridad jurisdiccional. </w:t>
      </w:r>
    </w:p>
    <w:p w14:paraId="397370CB" w14:textId="77777777" w:rsidR="004D2002" w:rsidRPr="00AD7671"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4BC84906" w14:textId="71474DF4"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Lo anterior trajo como consecuencia que las campañas electorales de las y los ciudadanos afectados no se llevaran a cabo en igualdad de condiciones que las de sus contrincantes, siendo incuestionable que el Partido del Trabajo</w:t>
      </w:r>
      <w:r w:rsidRPr="00AD7671">
        <w:rPr>
          <w:rFonts w:ascii="Arial" w:eastAsia="Trebuchet MS" w:hAnsi="Arial" w:cs="Arial"/>
          <w:b/>
          <w:sz w:val="24"/>
          <w:szCs w:val="24"/>
        </w:rPr>
        <w:t xml:space="preserve"> </w:t>
      </w:r>
      <w:r w:rsidRPr="00AD7671">
        <w:rPr>
          <w:rFonts w:ascii="Arial" w:eastAsia="Trebuchet MS" w:hAnsi="Arial" w:cs="Arial"/>
          <w:sz w:val="24"/>
          <w:szCs w:val="24"/>
        </w:rPr>
        <w:t>al incumplir con su deber constitucional de postular candidat</w:t>
      </w:r>
      <w:r w:rsidR="00E5388B" w:rsidRPr="00AD7671">
        <w:rPr>
          <w:rFonts w:ascii="Arial" w:eastAsia="Trebuchet MS" w:hAnsi="Arial" w:cs="Arial"/>
          <w:sz w:val="24"/>
          <w:szCs w:val="24"/>
        </w:rPr>
        <w:t xml:space="preserve">uras en tiempo, </w:t>
      </w:r>
      <w:r w:rsidR="00C46870" w:rsidRPr="00AD7671">
        <w:rPr>
          <w:rFonts w:ascii="Arial" w:eastAsia="Trebuchet MS" w:hAnsi="Arial" w:cs="Arial"/>
          <w:sz w:val="24"/>
          <w:szCs w:val="24"/>
        </w:rPr>
        <w:t>vulneró el derecho al voto</w:t>
      </w:r>
      <w:r w:rsidR="00263B78" w:rsidRPr="00AD7671">
        <w:rPr>
          <w:rFonts w:ascii="Arial" w:eastAsia="Trebuchet MS" w:hAnsi="Arial" w:cs="Arial"/>
          <w:sz w:val="24"/>
          <w:szCs w:val="24"/>
        </w:rPr>
        <w:t xml:space="preserve"> pasivo de las y los candidatos.</w:t>
      </w:r>
    </w:p>
    <w:p w14:paraId="1BDFBC4B" w14:textId="77777777" w:rsidR="00263B78" w:rsidRPr="00AD7671" w:rsidRDefault="00263B78" w:rsidP="00005C87">
      <w:pPr>
        <w:pBdr>
          <w:top w:val="nil"/>
          <w:left w:val="nil"/>
          <w:bottom w:val="nil"/>
          <w:right w:val="nil"/>
          <w:between w:val="nil"/>
        </w:pBdr>
        <w:spacing w:after="0"/>
        <w:jc w:val="both"/>
        <w:rPr>
          <w:rFonts w:ascii="Arial" w:eastAsia="Trebuchet MS" w:hAnsi="Arial" w:cs="Arial"/>
          <w:b/>
          <w:sz w:val="24"/>
          <w:szCs w:val="24"/>
        </w:rPr>
      </w:pPr>
    </w:p>
    <w:p w14:paraId="5DA65A26" w14:textId="049B76D6"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A criterio de este órgano colegiado, no obstante que el denunciado cumplió con lo ordenado por el Tribunal Electoral del Estado de Jalisco, dicho cumplimiento no lo exime de la responsabilidad de no haber presentado en tiempo y forma la</w:t>
      </w:r>
      <w:r w:rsidR="00F47F89" w:rsidRPr="00AD7671">
        <w:rPr>
          <w:rFonts w:ascii="Arial" w:eastAsia="Trebuchet MS" w:hAnsi="Arial" w:cs="Arial"/>
          <w:sz w:val="24"/>
          <w:szCs w:val="24"/>
        </w:rPr>
        <w:t>s solicitudes de registro y la</w:t>
      </w:r>
      <w:r w:rsidRPr="00AD7671">
        <w:rPr>
          <w:rFonts w:ascii="Arial" w:eastAsia="Trebuchet MS" w:hAnsi="Arial" w:cs="Arial"/>
          <w:sz w:val="24"/>
          <w:szCs w:val="24"/>
        </w:rPr>
        <w:t xml:space="preserve"> documentación comple</w:t>
      </w:r>
      <w:r w:rsidR="00D60C8B" w:rsidRPr="00AD7671">
        <w:rPr>
          <w:rFonts w:ascii="Arial" w:eastAsia="Trebuchet MS" w:hAnsi="Arial" w:cs="Arial"/>
          <w:sz w:val="24"/>
          <w:szCs w:val="24"/>
        </w:rPr>
        <w:t>ta de sus aspirantes a candidata</w:t>
      </w:r>
      <w:r w:rsidRPr="00AD7671">
        <w:rPr>
          <w:rFonts w:ascii="Arial" w:eastAsia="Trebuchet MS" w:hAnsi="Arial" w:cs="Arial"/>
          <w:sz w:val="24"/>
          <w:szCs w:val="24"/>
        </w:rPr>
        <w:t>s</w:t>
      </w:r>
      <w:r w:rsidR="00D60C8B" w:rsidRPr="00AD7671">
        <w:rPr>
          <w:rFonts w:ascii="Arial" w:eastAsia="Trebuchet MS" w:hAnsi="Arial" w:cs="Arial"/>
          <w:sz w:val="24"/>
          <w:szCs w:val="24"/>
        </w:rPr>
        <w:t xml:space="preserve"> y candidatos</w:t>
      </w:r>
      <w:r w:rsidRPr="00AD7671">
        <w:rPr>
          <w:rFonts w:ascii="Arial" w:eastAsia="Trebuchet MS" w:hAnsi="Arial" w:cs="Arial"/>
          <w:sz w:val="24"/>
          <w:szCs w:val="24"/>
        </w:rPr>
        <w:t>, ya que afectó de forma sustancial</w:t>
      </w:r>
      <w:r w:rsidR="00773BD5" w:rsidRPr="00AD7671">
        <w:rPr>
          <w:rFonts w:ascii="Arial" w:eastAsia="Trebuchet MS" w:hAnsi="Arial" w:cs="Arial"/>
          <w:sz w:val="24"/>
          <w:szCs w:val="24"/>
        </w:rPr>
        <w:t xml:space="preserve"> su</w:t>
      </w:r>
      <w:r w:rsidRPr="00AD7671">
        <w:rPr>
          <w:rFonts w:ascii="Arial" w:eastAsia="Trebuchet MS" w:hAnsi="Arial" w:cs="Arial"/>
          <w:sz w:val="24"/>
          <w:szCs w:val="24"/>
        </w:rPr>
        <w:t xml:space="preserve"> derecho a ser votados en las elecciones populares</w:t>
      </w:r>
      <w:r w:rsidR="00F0172E">
        <w:rPr>
          <w:rFonts w:ascii="Arial" w:eastAsia="Trebuchet MS" w:hAnsi="Arial" w:cs="Arial"/>
          <w:sz w:val="24"/>
          <w:szCs w:val="24"/>
        </w:rPr>
        <w:t>.</w:t>
      </w:r>
    </w:p>
    <w:p w14:paraId="51DD3E05"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highlight w:val="green"/>
        </w:rPr>
      </w:pPr>
    </w:p>
    <w:p w14:paraId="2FA113F8" w14:textId="138AFED1"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De ahí que, si con posterioridad el partido político denunciado presentó la documentación con la que a la postre se registró a las y los ciudadanos impugnantes, de forma algu</w:t>
      </w:r>
      <w:r w:rsidR="0032450D" w:rsidRPr="00AD7671">
        <w:rPr>
          <w:rFonts w:ascii="Arial" w:eastAsia="Trebuchet MS" w:hAnsi="Arial" w:cs="Arial"/>
          <w:sz w:val="24"/>
          <w:szCs w:val="24"/>
        </w:rPr>
        <w:t xml:space="preserve">na se subsana la afectación de sus </w:t>
      </w:r>
      <w:r w:rsidRPr="00AD7671">
        <w:rPr>
          <w:rFonts w:ascii="Arial" w:eastAsia="Trebuchet MS" w:hAnsi="Arial" w:cs="Arial"/>
          <w:sz w:val="24"/>
          <w:szCs w:val="24"/>
        </w:rPr>
        <w:t xml:space="preserve">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5187D5E1" w14:textId="77777777"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p>
    <w:p w14:paraId="6324E8D6" w14:textId="681B314A" w:rsidR="004D2002" w:rsidRPr="00AD7671" w:rsidRDefault="004D2002"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ese sentido, el registro fuera del plazo </w:t>
      </w:r>
      <w:r w:rsidR="0032450D" w:rsidRPr="00AD7671">
        <w:rPr>
          <w:rFonts w:ascii="Arial" w:eastAsia="Trebuchet MS" w:hAnsi="Arial" w:cs="Arial"/>
          <w:sz w:val="24"/>
          <w:szCs w:val="24"/>
        </w:rPr>
        <w:t xml:space="preserve">legal </w:t>
      </w:r>
      <w:r w:rsidRPr="00AD7671">
        <w:rPr>
          <w:rFonts w:ascii="Arial" w:eastAsia="Trebuchet MS" w:hAnsi="Arial" w:cs="Arial"/>
          <w:sz w:val="24"/>
          <w:szCs w:val="24"/>
        </w:rPr>
        <w:t xml:space="preserve">de los aspirantes a </w:t>
      </w:r>
      <w:r w:rsidR="00D60C8B" w:rsidRPr="00AD7671">
        <w:rPr>
          <w:rFonts w:ascii="Arial" w:eastAsia="Trebuchet MS" w:hAnsi="Arial" w:cs="Arial"/>
          <w:sz w:val="24"/>
          <w:szCs w:val="24"/>
        </w:rPr>
        <w:t xml:space="preserve">candidatas y </w:t>
      </w:r>
      <w:r w:rsidRPr="00AD7671">
        <w:rPr>
          <w:rFonts w:ascii="Arial" w:eastAsia="Trebuchet MS" w:hAnsi="Arial" w:cs="Arial"/>
          <w:sz w:val="24"/>
          <w:szCs w:val="24"/>
        </w:rPr>
        <w:t>candidatos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votado</w:t>
      </w:r>
      <w:r w:rsidR="009E34BD" w:rsidRPr="00AD7671">
        <w:rPr>
          <w:rFonts w:ascii="Arial" w:eastAsia="Trebuchet MS" w:hAnsi="Arial" w:cs="Arial"/>
          <w:sz w:val="24"/>
          <w:szCs w:val="24"/>
        </w:rPr>
        <w:t>s</w:t>
      </w:r>
      <w:r w:rsidRPr="00AD7671">
        <w:rPr>
          <w:rFonts w:ascii="Arial" w:eastAsia="Trebuchet MS" w:hAnsi="Arial" w:cs="Arial"/>
          <w:sz w:val="24"/>
          <w:szCs w:val="24"/>
        </w:rPr>
        <w:t xml:space="preserve"> </w:t>
      </w:r>
      <w:r w:rsidR="009E34BD" w:rsidRPr="00AD7671">
        <w:rPr>
          <w:rFonts w:ascii="Arial" w:eastAsia="Trebuchet MS" w:hAnsi="Arial" w:cs="Arial"/>
          <w:sz w:val="24"/>
          <w:szCs w:val="24"/>
        </w:rPr>
        <w:t>en situación de equidad</w:t>
      </w:r>
      <w:r w:rsidR="003948BE" w:rsidRPr="00AD7671">
        <w:rPr>
          <w:rFonts w:ascii="Arial" w:eastAsia="Trebuchet MS" w:hAnsi="Arial" w:cs="Arial"/>
          <w:sz w:val="24"/>
          <w:szCs w:val="24"/>
        </w:rPr>
        <w:t xml:space="preserve"> </w:t>
      </w:r>
      <w:r w:rsidRPr="00AD7671">
        <w:rPr>
          <w:rFonts w:ascii="Arial" w:eastAsia="Trebuchet MS" w:hAnsi="Arial" w:cs="Arial"/>
          <w:sz w:val="24"/>
          <w:szCs w:val="24"/>
        </w:rPr>
        <w:t xml:space="preserve">de las personas inscritas para ser registradas en las candidaturas, ya que está plenamente acreditado que hasta que existió el mandato jurisdiccional, el </w:t>
      </w:r>
      <w:r w:rsidR="00005C87" w:rsidRPr="00AD7671">
        <w:rPr>
          <w:rFonts w:ascii="Arial" w:eastAsia="Trebuchet MS" w:hAnsi="Arial" w:cs="Arial"/>
          <w:sz w:val="24"/>
          <w:szCs w:val="24"/>
        </w:rPr>
        <w:t>Partido del Trabajo</w:t>
      </w:r>
      <w:r w:rsidRPr="00AD7671">
        <w:rPr>
          <w:rFonts w:ascii="Arial" w:eastAsia="Trebuchet MS" w:hAnsi="Arial" w:cs="Arial"/>
          <w:b/>
          <w:sz w:val="24"/>
          <w:szCs w:val="24"/>
        </w:rPr>
        <w:t xml:space="preserve"> </w:t>
      </w:r>
      <w:r w:rsidRPr="00AD7671">
        <w:rPr>
          <w:rFonts w:ascii="Arial" w:eastAsia="Trebuchet MS" w:hAnsi="Arial" w:cs="Arial"/>
          <w:sz w:val="24"/>
          <w:szCs w:val="24"/>
        </w:rPr>
        <w:t>procedió a solicitar el registro de las candidaturas.</w:t>
      </w:r>
    </w:p>
    <w:p w14:paraId="0071BBA7" w14:textId="77777777" w:rsidR="00AA6BDE" w:rsidRPr="00AD7671" w:rsidRDefault="00AA6BDE" w:rsidP="00AA6BDE">
      <w:pPr>
        <w:pBdr>
          <w:top w:val="nil"/>
          <w:left w:val="nil"/>
          <w:bottom w:val="nil"/>
          <w:right w:val="nil"/>
          <w:between w:val="nil"/>
        </w:pBdr>
        <w:spacing w:after="0"/>
        <w:jc w:val="both"/>
        <w:rPr>
          <w:rFonts w:ascii="Arial" w:eastAsia="Trebuchet MS" w:hAnsi="Arial" w:cs="Arial"/>
          <w:sz w:val="24"/>
          <w:szCs w:val="24"/>
        </w:rPr>
      </w:pPr>
    </w:p>
    <w:p w14:paraId="000000EC" w14:textId="688C8D4A" w:rsidR="0082756C" w:rsidRPr="00AD7671" w:rsidRDefault="00AA6BDE" w:rsidP="00AA6BDE">
      <w:pPr>
        <w:pBdr>
          <w:top w:val="nil"/>
          <w:left w:val="nil"/>
          <w:bottom w:val="nil"/>
          <w:right w:val="nil"/>
          <w:between w:val="nil"/>
        </w:pBdr>
        <w:spacing w:after="0"/>
        <w:ind w:left="720"/>
        <w:jc w:val="both"/>
        <w:rPr>
          <w:rFonts w:ascii="Arial" w:eastAsia="Trebuchet MS" w:hAnsi="Arial" w:cs="Arial"/>
          <w:sz w:val="24"/>
          <w:szCs w:val="24"/>
        </w:rPr>
      </w:pPr>
      <w:r w:rsidRPr="00AD7671">
        <w:rPr>
          <w:rFonts w:ascii="Arial" w:eastAsia="Trebuchet MS" w:hAnsi="Arial" w:cs="Arial"/>
          <w:b/>
          <w:sz w:val="24"/>
          <w:szCs w:val="24"/>
        </w:rPr>
        <w:t xml:space="preserve">d. </w:t>
      </w:r>
      <w:r w:rsidR="00F3273D" w:rsidRPr="00AD7671">
        <w:rPr>
          <w:rFonts w:ascii="Arial" w:eastAsia="Trebuchet MS" w:hAnsi="Arial" w:cs="Arial"/>
          <w:b/>
          <w:sz w:val="24"/>
          <w:szCs w:val="24"/>
        </w:rPr>
        <w:t>Responsabilidad.</w:t>
      </w:r>
    </w:p>
    <w:p w14:paraId="000000ED" w14:textId="77777777" w:rsidR="0082756C" w:rsidRPr="00AD7671" w:rsidRDefault="0082756C" w:rsidP="00005C87">
      <w:pPr>
        <w:pBdr>
          <w:top w:val="nil"/>
          <w:left w:val="nil"/>
          <w:bottom w:val="nil"/>
          <w:right w:val="nil"/>
          <w:between w:val="nil"/>
        </w:pBdr>
        <w:spacing w:after="0"/>
        <w:jc w:val="both"/>
        <w:rPr>
          <w:rFonts w:ascii="Arial" w:eastAsia="Trebuchet MS" w:hAnsi="Arial" w:cs="Arial"/>
          <w:sz w:val="24"/>
          <w:szCs w:val="24"/>
        </w:rPr>
      </w:pPr>
    </w:p>
    <w:p w14:paraId="25A29FA0" w14:textId="2DDB8246" w:rsidR="0047503F" w:rsidRPr="00AD7671" w:rsidRDefault="004D2002" w:rsidP="00263B7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Como ha quedado acreditado en actuaciones, es inconcuso que </w:t>
      </w:r>
      <w:r w:rsidR="00C93292" w:rsidRPr="00AD7671">
        <w:rPr>
          <w:rFonts w:ascii="Arial" w:eastAsia="Trebuchet MS" w:hAnsi="Arial" w:cs="Arial"/>
          <w:sz w:val="24"/>
          <w:szCs w:val="24"/>
        </w:rPr>
        <w:t xml:space="preserve">la </w:t>
      </w:r>
      <w:r w:rsidRPr="00AD7671">
        <w:rPr>
          <w:rFonts w:ascii="Arial" w:eastAsia="Trebuchet MS" w:hAnsi="Arial" w:cs="Arial"/>
          <w:sz w:val="24"/>
          <w:szCs w:val="24"/>
        </w:rPr>
        <w:t>omisión, consistente en no haber presentado la</w:t>
      </w:r>
      <w:r w:rsidR="00555EAA" w:rsidRPr="00AD7671">
        <w:rPr>
          <w:rFonts w:ascii="Arial" w:eastAsia="Trebuchet MS" w:hAnsi="Arial" w:cs="Arial"/>
          <w:sz w:val="24"/>
          <w:szCs w:val="24"/>
        </w:rPr>
        <w:t>s solicitudes de registro y la</w:t>
      </w:r>
      <w:r w:rsidRPr="00AD7671">
        <w:rPr>
          <w:rFonts w:ascii="Arial" w:eastAsia="Trebuchet MS" w:hAnsi="Arial" w:cs="Arial"/>
          <w:sz w:val="24"/>
          <w:szCs w:val="24"/>
        </w:rPr>
        <w:t xml:space="preserve"> documentación requerida para el registro oportuno como candidatas y candidatos de las </w:t>
      </w:r>
      <w:r w:rsidR="00D60C8B" w:rsidRPr="00AD7671">
        <w:rPr>
          <w:rFonts w:ascii="Arial" w:eastAsia="Trebuchet MS" w:hAnsi="Arial" w:cs="Arial"/>
          <w:sz w:val="24"/>
          <w:szCs w:val="24"/>
        </w:rPr>
        <w:t xml:space="preserve">personas </w:t>
      </w:r>
      <w:r w:rsidR="00D60C8B" w:rsidRPr="00AD7671">
        <w:rPr>
          <w:rFonts w:ascii="Arial" w:eastAsia="Trebuchet MS" w:hAnsi="Arial" w:cs="Arial"/>
          <w:sz w:val="24"/>
          <w:szCs w:val="24"/>
        </w:rPr>
        <w:lastRenderedPageBreak/>
        <w:t>impugnantes</w:t>
      </w:r>
      <w:r w:rsidRPr="00AD7671">
        <w:rPr>
          <w:rFonts w:ascii="Arial" w:eastAsia="Trebuchet MS" w:hAnsi="Arial" w:cs="Arial"/>
          <w:sz w:val="24"/>
          <w:szCs w:val="24"/>
        </w:rPr>
        <w:t xml:space="preserve">; resulta responsable el </w:t>
      </w:r>
      <w:r w:rsidR="00277195" w:rsidRPr="00AD7671">
        <w:rPr>
          <w:rFonts w:ascii="Arial" w:eastAsia="Trebuchet MS" w:hAnsi="Arial" w:cs="Arial"/>
          <w:sz w:val="24"/>
          <w:szCs w:val="24"/>
        </w:rPr>
        <w:t>Partido del Trabajo</w:t>
      </w:r>
      <w:r w:rsidR="00263B78" w:rsidRPr="00AD7671">
        <w:rPr>
          <w:rFonts w:ascii="Arial" w:eastAsia="Trebuchet MS" w:hAnsi="Arial" w:cs="Arial"/>
          <w:sz w:val="24"/>
          <w:szCs w:val="24"/>
        </w:rPr>
        <w:t xml:space="preserve">.  </w:t>
      </w:r>
      <w:r w:rsidR="0047503F" w:rsidRPr="00AD7671">
        <w:rPr>
          <w:rFonts w:ascii="Arial" w:eastAsia="Trebuchet MS" w:hAnsi="Arial" w:cs="Arial"/>
          <w:sz w:val="24"/>
          <w:szCs w:val="24"/>
        </w:rPr>
        <w:t>Dicha infracción ocasionó la vulneración al derecho al voto pasivo de las y los candida</w:t>
      </w:r>
      <w:r w:rsidR="00263B78" w:rsidRPr="00AD7671">
        <w:rPr>
          <w:rFonts w:ascii="Arial" w:eastAsia="Trebuchet MS" w:hAnsi="Arial" w:cs="Arial"/>
          <w:sz w:val="24"/>
          <w:szCs w:val="24"/>
        </w:rPr>
        <w:t>tos.</w:t>
      </w:r>
    </w:p>
    <w:p w14:paraId="5231974B" w14:textId="77777777" w:rsidR="0047503F" w:rsidRPr="00AD7671" w:rsidRDefault="0047503F" w:rsidP="00263B78">
      <w:pPr>
        <w:pBdr>
          <w:top w:val="nil"/>
          <w:left w:val="nil"/>
          <w:bottom w:val="nil"/>
          <w:right w:val="nil"/>
          <w:between w:val="nil"/>
        </w:pBdr>
        <w:spacing w:after="0"/>
        <w:jc w:val="both"/>
        <w:rPr>
          <w:rFonts w:ascii="Arial" w:eastAsia="Trebuchet MS" w:hAnsi="Arial" w:cs="Arial"/>
          <w:sz w:val="24"/>
          <w:szCs w:val="24"/>
        </w:rPr>
      </w:pPr>
    </w:p>
    <w:p w14:paraId="0CB0E07A" w14:textId="060903FC" w:rsidR="003B6B9D" w:rsidRPr="00AD7671" w:rsidRDefault="00277195" w:rsidP="00263B7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ese sentido, resulta importante señalar que el representante del partido </w:t>
      </w:r>
      <w:r w:rsidR="0047503F" w:rsidRPr="00AD7671">
        <w:rPr>
          <w:rFonts w:ascii="Arial" w:eastAsia="Trebuchet MS" w:hAnsi="Arial" w:cs="Arial"/>
          <w:sz w:val="24"/>
          <w:szCs w:val="24"/>
        </w:rPr>
        <w:t>denunciado</w:t>
      </w:r>
      <w:r w:rsidRPr="00AD7671">
        <w:rPr>
          <w:rFonts w:ascii="Arial" w:eastAsia="Trebuchet MS" w:hAnsi="Arial" w:cs="Arial"/>
          <w:sz w:val="24"/>
          <w:szCs w:val="24"/>
        </w:rPr>
        <w:t xml:space="preserve"> refi</w:t>
      </w:r>
      <w:r w:rsidR="0033653B" w:rsidRPr="00AD7671">
        <w:rPr>
          <w:rFonts w:ascii="Arial" w:eastAsia="Trebuchet MS" w:hAnsi="Arial" w:cs="Arial"/>
          <w:sz w:val="24"/>
          <w:szCs w:val="24"/>
        </w:rPr>
        <w:t>rió</w:t>
      </w:r>
      <w:r w:rsidRPr="00AD7671">
        <w:rPr>
          <w:rFonts w:ascii="Arial" w:eastAsia="Trebuchet MS" w:hAnsi="Arial" w:cs="Arial"/>
          <w:sz w:val="24"/>
          <w:szCs w:val="24"/>
        </w:rPr>
        <w:t xml:space="preserve"> </w:t>
      </w:r>
      <w:r w:rsidR="00AC3CE8" w:rsidRPr="00AD7671">
        <w:rPr>
          <w:rFonts w:ascii="Arial" w:eastAsia="Trebuchet MS" w:hAnsi="Arial" w:cs="Arial"/>
          <w:sz w:val="24"/>
          <w:szCs w:val="24"/>
        </w:rPr>
        <w:t xml:space="preserve">que </w:t>
      </w:r>
      <w:r w:rsidR="003B6B9D" w:rsidRPr="00AD7671">
        <w:rPr>
          <w:rFonts w:ascii="Arial" w:eastAsia="Trebuchet MS" w:hAnsi="Arial" w:cs="Arial"/>
          <w:sz w:val="24"/>
          <w:szCs w:val="24"/>
        </w:rPr>
        <w:t xml:space="preserve">la omisión de entregar el expediente con la documentación para solicitar el registro de la planilla de </w:t>
      </w:r>
      <w:proofErr w:type="gramStart"/>
      <w:r w:rsidR="003B6B9D" w:rsidRPr="00AD7671">
        <w:rPr>
          <w:rFonts w:ascii="Arial" w:eastAsia="Trebuchet MS" w:hAnsi="Arial" w:cs="Arial"/>
          <w:sz w:val="24"/>
          <w:szCs w:val="24"/>
        </w:rPr>
        <w:t>Zapotlanejo,</w:t>
      </w:r>
      <w:proofErr w:type="gramEnd"/>
      <w:r w:rsidR="003B6B9D" w:rsidRPr="00AD7671">
        <w:rPr>
          <w:rFonts w:ascii="Arial" w:eastAsia="Trebuchet MS" w:hAnsi="Arial" w:cs="Arial"/>
          <w:sz w:val="24"/>
          <w:szCs w:val="24"/>
        </w:rPr>
        <w:t xml:space="preserve"> se debió a que un grupo de manifestantes impidió su entrada a la sede del Instituto Electoral y de Participación Ciudadana del estado de Jalisco, ubicada en la calle López Cotilla 3117, en la colonia Arcos Vallarta. </w:t>
      </w:r>
    </w:p>
    <w:p w14:paraId="3A9276EC" w14:textId="77777777" w:rsidR="003B6B9D" w:rsidRPr="00AD7671" w:rsidRDefault="003B6B9D" w:rsidP="00263B78">
      <w:pPr>
        <w:pBdr>
          <w:top w:val="nil"/>
          <w:left w:val="nil"/>
          <w:bottom w:val="nil"/>
          <w:right w:val="nil"/>
          <w:between w:val="nil"/>
        </w:pBdr>
        <w:spacing w:after="0"/>
        <w:jc w:val="both"/>
        <w:rPr>
          <w:rFonts w:ascii="Arial" w:eastAsia="Trebuchet MS" w:hAnsi="Arial" w:cs="Arial"/>
          <w:sz w:val="24"/>
          <w:szCs w:val="24"/>
        </w:rPr>
      </w:pPr>
    </w:p>
    <w:p w14:paraId="1FE8FFB2" w14:textId="604E6E55" w:rsidR="003B6B9D" w:rsidRPr="00AD7671" w:rsidRDefault="003B6B9D" w:rsidP="00263B7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En las actuaciones que integran el expediente obran los escritos que con fecha veintidós de marzo del año anterior, el Partido del Trabajo presentó ante el Instituto, solicitando se diera ingreso al expediente del municipio de Zapotlanejo, debido a que el día anterior, a las 11 horas con 50 minutos, un grupo de manifestantes se encontraban obstaculizando la entrada y salida de la puerta de acceso</w:t>
      </w:r>
      <w:r w:rsidR="00D2177F" w:rsidRPr="00AD7671">
        <w:rPr>
          <w:rFonts w:ascii="Arial" w:eastAsia="Trebuchet MS" w:hAnsi="Arial" w:cs="Arial"/>
          <w:sz w:val="24"/>
          <w:szCs w:val="24"/>
        </w:rPr>
        <w:t>.</w:t>
      </w:r>
    </w:p>
    <w:p w14:paraId="1323D27B" w14:textId="77777777" w:rsidR="00D2177F" w:rsidRPr="00AD7671" w:rsidRDefault="00D2177F" w:rsidP="00263B78">
      <w:pPr>
        <w:pBdr>
          <w:top w:val="nil"/>
          <w:left w:val="nil"/>
          <w:bottom w:val="nil"/>
          <w:right w:val="nil"/>
          <w:between w:val="nil"/>
        </w:pBdr>
        <w:spacing w:after="0"/>
        <w:jc w:val="both"/>
        <w:rPr>
          <w:rFonts w:ascii="Arial" w:eastAsia="Trebuchet MS" w:hAnsi="Arial" w:cs="Arial"/>
          <w:sz w:val="24"/>
          <w:szCs w:val="24"/>
        </w:rPr>
      </w:pPr>
    </w:p>
    <w:p w14:paraId="0A4D6BD5" w14:textId="4CA7D231" w:rsidR="007C4C99" w:rsidRPr="00AD7671" w:rsidRDefault="00D2177F" w:rsidP="00263B7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Obra además la contestación que se dio a su solicitud, en la cual se le informó que en virtud de que los plazos para solicitar los registros </w:t>
      </w:r>
      <w:r w:rsidR="007C4C99" w:rsidRPr="00AD7671">
        <w:rPr>
          <w:rFonts w:ascii="Arial" w:eastAsia="Trebuchet MS" w:hAnsi="Arial" w:cs="Arial"/>
          <w:sz w:val="24"/>
          <w:szCs w:val="24"/>
        </w:rPr>
        <w:t>de candidaturas se encuentran establecidos en la legislación y a que las incidencias descritas no son atr</w:t>
      </w:r>
      <w:r w:rsidR="0033653B" w:rsidRPr="00AD7671">
        <w:rPr>
          <w:rFonts w:ascii="Arial" w:eastAsia="Trebuchet MS" w:hAnsi="Arial" w:cs="Arial"/>
          <w:sz w:val="24"/>
          <w:szCs w:val="24"/>
        </w:rPr>
        <w:t>ibuibles a este Instituto, no resultaba</w:t>
      </w:r>
      <w:r w:rsidR="007C4C99" w:rsidRPr="00AD7671">
        <w:rPr>
          <w:rFonts w:ascii="Arial" w:eastAsia="Trebuchet MS" w:hAnsi="Arial" w:cs="Arial"/>
          <w:sz w:val="24"/>
          <w:szCs w:val="24"/>
        </w:rPr>
        <w:t xml:space="preserve"> factible atender la petición planteada.</w:t>
      </w:r>
    </w:p>
    <w:p w14:paraId="42E15C3E" w14:textId="77777777" w:rsidR="007C4C99" w:rsidRPr="00AD7671" w:rsidRDefault="007C4C99" w:rsidP="00263B78">
      <w:pPr>
        <w:pBdr>
          <w:top w:val="nil"/>
          <w:left w:val="nil"/>
          <w:bottom w:val="nil"/>
          <w:right w:val="nil"/>
          <w:between w:val="nil"/>
        </w:pBdr>
        <w:spacing w:after="0"/>
        <w:jc w:val="both"/>
        <w:rPr>
          <w:rFonts w:ascii="Arial" w:eastAsia="Trebuchet MS" w:hAnsi="Arial" w:cs="Arial"/>
          <w:sz w:val="24"/>
          <w:szCs w:val="24"/>
        </w:rPr>
      </w:pPr>
    </w:p>
    <w:p w14:paraId="3982FE5F" w14:textId="5B19FFCE" w:rsidR="007C4C99" w:rsidRPr="00AD7671" w:rsidRDefault="007C4C99"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Por último, en la certificación que se elaboró el día veintidós de marzo del año dos mil veintiuno, suscrita por las consejeras electorales Silvia Guadalupe Bustos Vásquez, Zoad Jeanine García González, Brenda Judith Serafín Morfín, Claudia Alejandra Vargas Bautista, los consejeros electorales Miguel Godínez Terríquez y Moisés Pérez Vega, así como por la Titular de Fiscalización Martha Cecilia González Carrillo y el técnico </w:t>
      </w:r>
      <w:r w:rsidR="004E7A42" w:rsidRPr="00AD7671">
        <w:rPr>
          <w:rFonts w:ascii="Arial" w:eastAsia="Trebuchet MS" w:hAnsi="Arial" w:cs="Arial"/>
          <w:sz w:val="24"/>
          <w:szCs w:val="24"/>
        </w:rPr>
        <w:t xml:space="preserve">central </w:t>
      </w:r>
      <w:r w:rsidRPr="00AD7671">
        <w:rPr>
          <w:rFonts w:ascii="Arial" w:eastAsia="Trebuchet MS" w:hAnsi="Arial" w:cs="Arial"/>
          <w:sz w:val="24"/>
          <w:szCs w:val="24"/>
        </w:rPr>
        <w:t>Alejandro Alvarado González, se hizo constar que se encontraban alrededor de ci</w:t>
      </w:r>
      <w:r w:rsidR="00A866D8" w:rsidRPr="00AD7671">
        <w:rPr>
          <w:rFonts w:ascii="Arial" w:eastAsia="Trebuchet MS" w:hAnsi="Arial" w:cs="Arial"/>
          <w:sz w:val="24"/>
          <w:szCs w:val="24"/>
        </w:rPr>
        <w:t>ncuenta personas manifestándose,</w:t>
      </w:r>
      <w:r w:rsidR="006F0E16" w:rsidRPr="00AD7671">
        <w:rPr>
          <w:rFonts w:ascii="Arial" w:eastAsia="Trebuchet MS" w:hAnsi="Arial" w:cs="Arial"/>
          <w:sz w:val="24"/>
          <w:szCs w:val="24"/>
        </w:rPr>
        <w:t xml:space="preserve"> tratando </w:t>
      </w:r>
      <w:r w:rsidRPr="00AD7671">
        <w:rPr>
          <w:rFonts w:ascii="Arial" w:eastAsia="Trebuchet MS" w:hAnsi="Arial" w:cs="Arial"/>
          <w:sz w:val="24"/>
          <w:szCs w:val="24"/>
        </w:rPr>
        <w:t>de impedir el ingreso a la representación de Morena para que no llevaran a cabo el registro de sus candidaturas.</w:t>
      </w:r>
    </w:p>
    <w:p w14:paraId="4DABDE9A" w14:textId="77777777" w:rsidR="007C4C99" w:rsidRPr="00AD7671" w:rsidRDefault="007C4C99" w:rsidP="00005C87">
      <w:pPr>
        <w:pBdr>
          <w:top w:val="nil"/>
          <w:left w:val="nil"/>
          <w:bottom w:val="nil"/>
          <w:right w:val="nil"/>
          <w:between w:val="nil"/>
        </w:pBdr>
        <w:spacing w:after="0"/>
        <w:jc w:val="both"/>
        <w:rPr>
          <w:rFonts w:ascii="Arial" w:eastAsia="Trebuchet MS" w:hAnsi="Arial" w:cs="Arial"/>
          <w:sz w:val="24"/>
          <w:szCs w:val="24"/>
        </w:rPr>
      </w:pPr>
    </w:p>
    <w:p w14:paraId="55879223" w14:textId="78745782" w:rsidR="007C4C99" w:rsidRPr="00AD7671" w:rsidRDefault="007C4C99"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Se asentó de igual manera que a las veinticuatro horas del día veintiuno de marzo, se cerró el ingreso al inmueble y se solicitó a los representantes de los partidos polític</w:t>
      </w:r>
      <w:r w:rsidR="00A266E4" w:rsidRPr="00AD7671">
        <w:rPr>
          <w:rFonts w:ascii="Arial" w:eastAsia="Trebuchet MS" w:hAnsi="Arial" w:cs="Arial"/>
          <w:sz w:val="24"/>
          <w:szCs w:val="24"/>
        </w:rPr>
        <w:t xml:space="preserve">os que colocaran en las cajas respectivas </w:t>
      </w:r>
      <w:r w:rsidR="004E7A42" w:rsidRPr="00AD7671">
        <w:rPr>
          <w:rFonts w:ascii="Arial" w:eastAsia="Trebuchet MS" w:hAnsi="Arial" w:cs="Arial"/>
          <w:sz w:val="24"/>
          <w:szCs w:val="24"/>
        </w:rPr>
        <w:t>los documentos correspondientes</w:t>
      </w:r>
      <w:r w:rsidR="00A266E4" w:rsidRPr="00AD7671">
        <w:rPr>
          <w:rFonts w:ascii="Arial" w:eastAsia="Trebuchet MS" w:hAnsi="Arial" w:cs="Arial"/>
          <w:sz w:val="24"/>
          <w:szCs w:val="24"/>
        </w:rPr>
        <w:t xml:space="preserve"> a las solicitudes de registro de las planillas a munícipes y sus anexos, por lo que se cerraron, sellaron y firmaron las cajas que contenían dichos documentos, detallando </w:t>
      </w:r>
      <w:r w:rsidR="00A266E4" w:rsidRPr="00AD7671">
        <w:rPr>
          <w:rFonts w:ascii="Arial" w:eastAsia="Trebuchet MS" w:hAnsi="Arial" w:cs="Arial"/>
          <w:sz w:val="24"/>
          <w:szCs w:val="24"/>
        </w:rPr>
        <w:lastRenderedPageBreak/>
        <w:t xml:space="preserve">que el Partido del Trabajo ese día presentó los expedientes de los municipios de Mezquitic, </w:t>
      </w:r>
      <w:proofErr w:type="spellStart"/>
      <w:r w:rsidR="00A266E4" w:rsidRPr="00AD7671">
        <w:rPr>
          <w:rFonts w:ascii="Arial" w:eastAsia="Trebuchet MS" w:hAnsi="Arial" w:cs="Arial"/>
          <w:sz w:val="24"/>
          <w:szCs w:val="24"/>
        </w:rPr>
        <w:t>Teocuitatlán</w:t>
      </w:r>
      <w:proofErr w:type="spellEnd"/>
      <w:r w:rsidR="00A266E4" w:rsidRPr="00AD7671">
        <w:rPr>
          <w:rFonts w:ascii="Arial" w:eastAsia="Trebuchet MS" w:hAnsi="Arial" w:cs="Arial"/>
          <w:sz w:val="24"/>
          <w:szCs w:val="24"/>
        </w:rPr>
        <w:t xml:space="preserve"> de Corona, La Barca, Tapalpa y Poncitlán.</w:t>
      </w:r>
    </w:p>
    <w:p w14:paraId="60E7618B" w14:textId="77777777" w:rsidR="00A266E4" w:rsidRPr="00AD7671" w:rsidRDefault="00A266E4" w:rsidP="00005C87">
      <w:pPr>
        <w:pBdr>
          <w:top w:val="nil"/>
          <w:left w:val="nil"/>
          <w:bottom w:val="nil"/>
          <w:right w:val="nil"/>
          <w:between w:val="nil"/>
        </w:pBdr>
        <w:spacing w:after="0"/>
        <w:jc w:val="both"/>
        <w:rPr>
          <w:rFonts w:ascii="Arial" w:eastAsia="Trebuchet MS" w:hAnsi="Arial" w:cs="Arial"/>
          <w:sz w:val="24"/>
          <w:szCs w:val="24"/>
        </w:rPr>
      </w:pPr>
    </w:p>
    <w:p w14:paraId="40912FF6" w14:textId="27856D61" w:rsidR="00A266E4" w:rsidRPr="00AD7671" w:rsidRDefault="00A266E4"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No pasa desapercibido para este órgano, que en dicha acta circunstanciada </w:t>
      </w:r>
      <w:r w:rsidR="009325C2" w:rsidRPr="00AD7671">
        <w:rPr>
          <w:rFonts w:ascii="Arial" w:eastAsia="Trebuchet MS" w:hAnsi="Arial" w:cs="Arial"/>
          <w:sz w:val="24"/>
          <w:szCs w:val="24"/>
        </w:rPr>
        <w:t>consta la presencia de, entre otros, el representante del Partido del Trabajo, sin que se aprecie</w:t>
      </w:r>
      <w:r w:rsidRPr="00AD7671">
        <w:rPr>
          <w:rFonts w:ascii="Arial" w:eastAsia="Trebuchet MS" w:hAnsi="Arial" w:cs="Arial"/>
          <w:sz w:val="24"/>
          <w:szCs w:val="24"/>
        </w:rPr>
        <w:t xml:space="preserve"> manifestación alguna de </w:t>
      </w:r>
      <w:r w:rsidR="009325C2" w:rsidRPr="00AD7671">
        <w:rPr>
          <w:rFonts w:ascii="Arial" w:eastAsia="Trebuchet MS" w:hAnsi="Arial" w:cs="Arial"/>
          <w:sz w:val="24"/>
          <w:szCs w:val="24"/>
        </w:rPr>
        <w:t>su parte.</w:t>
      </w:r>
    </w:p>
    <w:p w14:paraId="28AB8CDF" w14:textId="77777777" w:rsidR="00A266E4" w:rsidRPr="00AD7671" w:rsidRDefault="00A266E4" w:rsidP="00005C87">
      <w:pPr>
        <w:pBdr>
          <w:top w:val="nil"/>
          <w:left w:val="nil"/>
          <w:bottom w:val="nil"/>
          <w:right w:val="nil"/>
          <w:between w:val="nil"/>
        </w:pBdr>
        <w:spacing w:after="0"/>
        <w:jc w:val="both"/>
        <w:rPr>
          <w:rFonts w:ascii="Arial" w:eastAsia="Trebuchet MS" w:hAnsi="Arial" w:cs="Arial"/>
          <w:sz w:val="24"/>
          <w:szCs w:val="24"/>
        </w:rPr>
      </w:pPr>
    </w:p>
    <w:p w14:paraId="5DAED014" w14:textId="1C4C42F1" w:rsidR="00A266E4" w:rsidRPr="00AD7671" w:rsidRDefault="00A266E4"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ese sentido, </w:t>
      </w:r>
      <w:r w:rsidR="00DA4C78" w:rsidRPr="00AD7671">
        <w:rPr>
          <w:rFonts w:ascii="Arial" w:eastAsia="Trebuchet MS" w:hAnsi="Arial" w:cs="Arial"/>
          <w:sz w:val="24"/>
          <w:szCs w:val="24"/>
        </w:rPr>
        <w:t xml:space="preserve">tal y como lo estableció el Tribunal Electoral del Estado de Jalisco, al momento de resolver el juicio ciudadano JDC-130/2021, se hace patente </w:t>
      </w:r>
      <w:r w:rsidR="006B38F7" w:rsidRPr="00AD7671">
        <w:rPr>
          <w:rFonts w:ascii="Arial" w:eastAsia="Trebuchet MS" w:hAnsi="Arial" w:cs="Arial"/>
          <w:sz w:val="24"/>
          <w:szCs w:val="24"/>
        </w:rPr>
        <w:t>el</w:t>
      </w:r>
      <w:r w:rsidR="00DA4C78" w:rsidRPr="00AD7671">
        <w:rPr>
          <w:rFonts w:ascii="Arial" w:eastAsia="Trebuchet MS" w:hAnsi="Arial" w:cs="Arial"/>
          <w:sz w:val="24"/>
          <w:szCs w:val="24"/>
        </w:rPr>
        <w:t xml:space="preserve"> actuar omisivo por parte del Partido del Trabajo, resultando inc</w:t>
      </w:r>
      <w:r w:rsidR="001145C8" w:rsidRPr="00AD7671">
        <w:rPr>
          <w:rFonts w:ascii="Arial" w:eastAsia="Trebuchet MS" w:hAnsi="Arial" w:cs="Arial"/>
          <w:sz w:val="24"/>
          <w:szCs w:val="24"/>
        </w:rPr>
        <w:t xml:space="preserve">oncuso </w:t>
      </w:r>
      <w:r w:rsidR="00DA4C78" w:rsidRPr="00AD7671">
        <w:rPr>
          <w:rFonts w:ascii="Arial" w:eastAsia="Trebuchet MS" w:hAnsi="Arial" w:cs="Arial"/>
          <w:sz w:val="24"/>
          <w:szCs w:val="24"/>
        </w:rPr>
        <w:t>que por una situación inherente al mismo, resulta responsable de no registrar la planilla de los promoventes del juicio citado, lo que derivó en la negativa de su registro a la</w:t>
      </w:r>
      <w:r w:rsidR="00A866D8" w:rsidRPr="00AD7671">
        <w:rPr>
          <w:rFonts w:ascii="Arial" w:eastAsia="Trebuchet MS" w:hAnsi="Arial" w:cs="Arial"/>
          <w:sz w:val="24"/>
          <w:szCs w:val="24"/>
        </w:rPr>
        <w:t>s</w:t>
      </w:r>
      <w:r w:rsidR="00DA4C78" w:rsidRPr="00AD7671">
        <w:rPr>
          <w:rFonts w:ascii="Arial" w:eastAsia="Trebuchet MS" w:hAnsi="Arial" w:cs="Arial"/>
          <w:sz w:val="24"/>
          <w:szCs w:val="24"/>
        </w:rPr>
        <w:t xml:space="preserve"> candidatura</w:t>
      </w:r>
      <w:r w:rsidR="00A866D8" w:rsidRPr="00AD7671">
        <w:rPr>
          <w:rFonts w:ascii="Arial" w:eastAsia="Trebuchet MS" w:hAnsi="Arial" w:cs="Arial"/>
          <w:sz w:val="24"/>
          <w:szCs w:val="24"/>
        </w:rPr>
        <w:t>s</w:t>
      </w:r>
      <w:r w:rsidR="00DA4C78" w:rsidRPr="00AD7671">
        <w:rPr>
          <w:rFonts w:ascii="Arial" w:eastAsia="Trebuchet MS" w:hAnsi="Arial" w:cs="Arial"/>
          <w:sz w:val="24"/>
          <w:szCs w:val="24"/>
        </w:rPr>
        <w:t xml:space="preserve"> de Zapotlanejo</w:t>
      </w:r>
      <w:r w:rsidR="00F6462F" w:rsidRPr="00AD7671">
        <w:rPr>
          <w:rFonts w:ascii="Arial" w:eastAsia="Trebuchet MS" w:hAnsi="Arial" w:cs="Arial"/>
          <w:sz w:val="24"/>
          <w:szCs w:val="24"/>
        </w:rPr>
        <w:t>, toda vez que este Instituto estaba evidentemente imposibilitado para llevar a cabo el registro correspondiente.</w:t>
      </w:r>
    </w:p>
    <w:p w14:paraId="0638E9D3" w14:textId="77777777" w:rsidR="009C1DE3" w:rsidRPr="00AD7671" w:rsidRDefault="009C1DE3" w:rsidP="00005C87">
      <w:pPr>
        <w:spacing w:after="0"/>
        <w:jc w:val="both"/>
        <w:rPr>
          <w:rFonts w:ascii="Arial" w:eastAsia="Trebuchet MS" w:hAnsi="Arial" w:cs="Arial"/>
          <w:sz w:val="24"/>
          <w:szCs w:val="24"/>
        </w:rPr>
      </w:pPr>
    </w:p>
    <w:p w14:paraId="5F9DB853" w14:textId="18F5C18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Derivado de la inobservancia del plazo legal para el registro de </w:t>
      </w:r>
      <w:r w:rsidR="001145C8" w:rsidRPr="00AD7671">
        <w:rPr>
          <w:rFonts w:ascii="Arial" w:eastAsia="Trebuchet MS" w:hAnsi="Arial" w:cs="Arial"/>
          <w:sz w:val="24"/>
          <w:szCs w:val="24"/>
        </w:rPr>
        <w:t>las candidaturas</w:t>
      </w:r>
      <w:r w:rsidRPr="00AD7671">
        <w:rPr>
          <w:rFonts w:ascii="Arial" w:eastAsia="Trebuchet MS" w:hAnsi="Arial" w:cs="Arial"/>
          <w:sz w:val="24"/>
          <w:szCs w:val="24"/>
        </w:rPr>
        <w:t xml:space="preserve">, se provocó una vulneración </w:t>
      </w:r>
      <w:r w:rsidR="008D1342" w:rsidRPr="00AD7671">
        <w:rPr>
          <w:rFonts w:ascii="Arial" w:eastAsia="Trebuchet MS" w:hAnsi="Arial" w:cs="Arial"/>
          <w:sz w:val="24"/>
          <w:szCs w:val="24"/>
        </w:rPr>
        <w:t>al derecho al voto pasivo</w:t>
      </w:r>
      <w:r w:rsidRPr="00AD7671">
        <w:rPr>
          <w:rFonts w:ascii="Arial" w:eastAsia="Trebuchet MS" w:hAnsi="Arial" w:cs="Arial"/>
          <w:sz w:val="24"/>
          <w:szCs w:val="24"/>
        </w:rPr>
        <w:t>, al haber ocasionado que sus actividades de campaña electoral no fueran en igualdad de circunstancias temporales que las de sus contendientes.</w:t>
      </w:r>
    </w:p>
    <w:p w14:paraId="298D35FD" w14:textId="77777777" w:rsidR="00743ABA" w:rsidRPr="00AD7671" w:rsidRDefault="00743ABA" w:rsidP="00005C87">
      <w:pPr>
        <w:pBdr>
          <w:top w:val="nil"/>
          <w:left w:val="nil"/>
          <w:bottom w:val="nil"/>
          <w:right w:val="nil"/>
          <w:between w:val="nil"/>
        </w:pBdr>
        <w:spacing w:after="0"/>
        <w:jc w:val="both"/>
        <w:rPr>
          <w:rFonts w:ascii="Arial" w:eastAsia="Trebuchet MS" w:hAnsi="Arial" w:cs="Arial"/>
          <w:sz w:val="24"/>
          <w:szCs w:val="24"/>
        </w:rPr>
      </w:pPr>
    </w:p>
    <w:p w14:paraId="17218159" w14:textId="77777777" w:rsidR="00277195" w:rsidRPr="00AD7671" w:rsidRDefault="00277195" w:rsidP="00005C87">
      <w:pPr>
        <w:pBdr>
          <w:top w:val="nil"/>
          <w:left w:val="nil"/>
          <w:bottom w:val="nil"/>
          <w:right w:val="nil"/>
          <w:between w:val="nil"/>
        </w:pBdr>
        <w:spacing w:after="0"/>
        <w:jc w:val="both"/>
        <w:rPr>
          <w:rFonts w:ascii="Arial" w:eastAsia="Trebuchet MS" w:hAnsi="Arial" w:cs="Arial"/>
          <w:b/>
          <w:bCs/>
          <w:sz w:val="24"/>
          <w:szCs w:val="24"/>
        </w:rPr>
      </w:pPr>
      <w:r w:rsidRPr="00AD7671">
        <w:rPr>
          <w:rFonts w:ascii="Arial" w:eastAsia="Trebuchet MS" w:hAnsi="Arial" w:cs="Arial"/>
          <w:b/>
          <w:bCs/>
          <w:sz w:val="24"/>
          <w:szCs w:val="24"/>
        </w:rPr>
        <w:t>SEXTO. Calificación de la infracción e individualización de la sanción.</w:t>
      </w:r>
    </w:p>
    <w:p w14:paraId="000000F5" w14:textId="77777777" w:rsidR="0082756C" w:rsidRPr="00AD7671" w:rsidRDefault="0082756C" w:rsidP="00005C87">
      <w:pPr>
        <w:pBdr>
          <w:top w:val="nil"/>
          <w:left w:val="nil"/>
          <w:bottom w:val="nil"/>
          <w:right w:val="nil"/>
          <w:between w:val="nil"/>
        </w:pBdr>
        <w:spacing w:after="0"/>
        <w:jc w:val="both"/>
        <w:rPr>
          <w:rFonts w:ascii="Arial" w:eastAsia="Trebuchet MS" w:hAnsi="Arial" w:cs="Arial"/>
          <w:sz w:val="24"/>
          <w:szCs w:val="24"/>
        </w:rPr>
      </w:pPr>
    </w:p>
    <w:p w14:paraId="000000F6" w14:textId="294B0849" w:rsidR="0082756C" w:rsidRPr="00AD7671" w:rsidRDefault="00F3273D"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Una vez que ha quedado demostrada la existencia de la infracci</w:t>
      </w:r>
      <w:r w:rsidR="00785BF7" w:rsidRPr="00AD7671">
        <w:rPr>
          <w:rFonts w:ascii="Arial" w:eastAsia="Trebuchet MS" w:hAnsi="Arial" w:cs="Arial"/>
          <w:sz w:val="24"/>
          <w:szCs w:val="24"/>
        </w:rPr>
        <w:t>ón</w:t>
      </w:r>
      <w:r w:rsidRPr="00AD7671">
        <w:rPr>
          <w:rFonts w:ascii="Arial" w:eastAsia="Trebuchet MS" w:hAnsi="Arial" w:cs="Arial"/>
          <w:sz w:val="24"/>
          <w:szCs w:val="24"/>
        </w:rPr>
        <w:t xml:space="preserve"> a la normatividad electoral por parte del</w:t>
      </w:r>
      <w:r w:rsidR="00F6462F" w:rsidRPr="00AD7671">
        <w:rPr>
          <w:rFonts w:ascii="Arial" w:eastAsia="Trebuchet MS" w:hAnsi="Arial" w:cs="Arial"/>
          <w:sz w:val="24"/>
          <w:szCs w:val="24"/>
        </w:rPr>
        <w:t xml:space="preserve"> </w:t>
      </w:r>
      <w:r w:rsidR="00F6462F" w:rsidRPr="00AD7671">
        <w:rPr>
          <w:rFonts w:ascii="Arial" w:eastAsia="Trebuchet MS" w:hAnsi="Arial" w:cs="Arial"/>
          <w:b/>
          <w:sz w:val="24"/>
          <w:szCs w:val="24"/>
        </w:rPr>
        <w:t>P</w:t>
      </w:r>
      <w:r w:rsidR="00785BF7" w:rsidRPr="00AD7671">
        <w:rPr>
          <w:rFonts w:ascii="Arial" w:eastAsia="Trebuchet MS" w:hAnsi="Arial" w:cs="Arial"/>
          <w:b/>
          <w:sz w:val="24"/>
          <w:szCs w:val="24"/>
        </w:rPr>
        <w:t>artido</w:t>
      </w:r>
      <w:r w:rsidR="00F6462F" w:rsidRPr="00AD7671">
        <w:rPr>
          <w:rFonts w:ascii="Arial" w:eastAsia="Trebuchet MS" w:hAnsi="Arial" w:cs="Arial"/>
          <w:b/>
          <w:sz w:val="24"/>
          <w:szCs w:val="24"/>
        </w:rPr>
        <w:t xml:space="preserve"> del Trabajo</w:t>
      </w:r>
      <w:r w:rsidRPr="00AD7671">
        <w:rPr>
          <w:rFonts w:ascii="Arial" w:eastAsia="Trebuchet MS" w:hAnsi="Arial" w:cs="Arial"/>
          <w:sz w:val="24"/>
          <w:szCs w:val="24"/>
        </w:rPr>
        <w:t>, se procede a imponer la sanción correspondiente, tomando en consideración las circunstancias que rodearon las conductas contraventoras de la norma.</w:t>
      </w:r>
    </w:p>
    <w:p w14:paraId="3E899A75"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97FEEEE"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5BFDEAF0"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372AE828"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Una de las facultades de la autoridad en el ámbito del derecho sancionador, es la de reprimir conductas que vulneran el orden jurídico, para lograr el respeto de los principios constitucionales y legales en la materia electoral. Para ello, el operador </w:t>
      </w:r>
      <w:r w:rsidRPr="00AD7671">
        <w:rPr>
          <w:rFonts w:ascii="Arial" w:eastAsia="Trebuchet MS" w:hAnsi="Arial" w:cs="Arial"/>
          <w:sz w:val="24"/>
          <w:szCs w:val="24"/>
        </w:rPr>
        <w:lastRenderedPageBreak/>
        <w:t>jurídico debe hacer un ejercicio de ponderación a efecto de que la determinación que en su caso se establezca, guarde parámetros efectivos y legales, tales como:</w:t>
      </w:r>
    </w:p>
    <w:p w14:paraId="041920C0"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530A0D89" w14:textId="77777777" w:rsidR="00277195" w:rsidRPr="00AD7671" w:rsidRDefault="00277195" w:rsidP="00005C87">
      <w:pPr>
        <w:numPr>
          <w:ilvl w:val="0"/>
          <w:numId w:val="4"/>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43B62BEB" w14:textId="77777777" w:rsidR="00277195" w:rsidRPr="00AD7671" w:rsidRDefault="00277195" w:rsidP="00005C87">
      <w:pPr>
        <w:numPr>
          <w:ilvl w:val="0"/>
          <w:numId w:val="4"/>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Que sea proporcional, lo cual implica tomar en cuenta para individualizar la sanción el grado de participación de cada implicado, la gravedad del hecho y las circunstancias de modo, tiempo y lugar;</w:t>
      </w:r>
    </w:p>
    <w:p w14:paraId="3EBFA678" w14:textId="77777777" w:rsidR="00277195" w:rsidRPr="00AD7671" w:rsidRDefault="00277195" w:rsidP="00005C87">
      <w:pPr>
        <w:numPr>
          <w:ilvl w:val="0"/>
          <w:numId w:val="4"/>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9622A1A" w14:textId="77777777" w:rsidR="00277195" w:rsidRPr="00AD7671" w:rsidRDefault="00277195" w:rsidP="00005C87">
      <w:pPr>
        <w:numPr>
          <w:ilvl w:val="0"/>
          <w:numId w:val="4"/>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Perseguir que sea ejemplar, como sinónimo de prevención general.</w:t>
      </w:r>
    </w:p>
    <w:p w14:paraId="25F5FF7D" w14:textId="77777777" w:rsidR="00277195" w:rsidRPr="00AD7671" w:rsidRDefault="00277195" w:rsidP="00005C87">
      <w:pPr>
        <w:numPr>
          <w:ilvl w:val="0"/>
          <w:numId w:val="4"/>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6957224B" w14:textId="77777777" w:rsidR="00277195" w:rsidRPr="00AD7671" w:rsidRDefault="00277195" w:rsidP="00005C87">
      <w:pPr>
        <w:pBdr>
          <w:top w:val="nil"/>
          <w:left w:val="nil"/>
          <w:bottom w:val="nil"/>
          <w:right w:val="nil"/>
          <w:between w:val="nil"/>
        </w:pBdr>
        <w:spacing w:after="0"/>
        <w:ind w:left="1080"/>
        <w:jc w:val="both"/>
        <w:rPr>
          <w:rFonts w:ascii="Arial" w:eastAsia="Trebuchet MS" w:hAnsi="Arial" w:cs="Arial"/>
          <w:sz w:val="24"/>
          <w:szCs w:val="24"/>
        </w:rPr>
      </w:pPr>
    </w:p>
    <w:p w14:paraId="4ECB86D0" w14:textId="77396929"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w:t>
      </w:r>
      <w:r w:rsidR="00693F10" w:rsidRPr="00AD7671">
        <w:rPr>
          <w:rFonts w:ascii="Arial" w:eastAsia="Trebuchet MS" w:hAnsi="Arial" w:cs="Arial"/>
          <w:sz w:val="24"/>
          <w:szCs w:val="24"/>
        </w:rPr>
        <w:t>levísimas, leves o graves</w:t>
      </w:r>
      <w:r w:rsidR="005C70E4" w:rsidRPr="00AD7671">
        <w:rPr>
          <w:rFonts w:ascii="Arial" w:eastAsia="Trebuchet MS" w:hAnsi="Arial" w:cs="Arial"/>
          <w:sz w:val="24"/>
          <w:szCs w:val="24"/>
        </w:rPr>
        <w:t>, de conformidad con la clasificación establecida en el artículo 24 del Reglamento de Quejas y Denuncias del Instituto Electoral y de Participación Ciudadana del Estado de Jalisco.</w:t>
      </w:r>
    </w:p>
    <w:p w14:paraId="70FFC528"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F3B8971" w14:textId="7B9EEE1E"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Una vez calificadas las faltas, procede localizar la clase de sanción que legalmente corresponda para cada una, tomando en cuenta, entre otras, las siguientes directrices:</w:t>
      </w:r>
    </w:p>
    <w:p w14:paraId="4A147BE8"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0EE2548B" w14:textId="77777777" w:rsidR="00277195" w:rsidRPr="00AD7671" w:rsidRDefault="00277195" w:rsidP="00005C87">
      <w:pPr>
        <w:numPr>
          <w:ilvl w:val="0"/>
          <w:numId w:val="9"/>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1BD20322" w14:textId="77777777" w:rsidR="00277195" w:rsidRPr="00AD7671" w:rsidRDefault="00277195" w:rsidP="00005C87">
      <w:pPr>
        <w:numPr>
          <w:ilvl w:val="0"/>
          <w:numId w:val="9"/>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lastRenderedPageBreak/>
        <w:t>Efectos que produce la transgresión, los fines, bienes y valores jurídicos tutelados por la norma (puesta en peligro o resultado).</w:t>
      </w:r>
    </w:p>
    <w:p w14:paraId="62CEF063" w14:textId="77777777" w:rsidR="00277195" w:rsidRPr="00AD7671" w:rsidRDefault="00277195" w:rsidP="00005C87">
      <w:pPr>
        <w:numPr>
          <w:ilvl w:val="0"/>
          <w:numId w:val="9"/>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37E8F948" w14:textId="77777777" w:rsidR="00277195" w:rsidRPr="00AD7671" w:rsidRDefault="00277195" w:rsidP="00005C87">
      <w:pPr>
        <w:numPr>
          <w:ilvl w:val="0"/>
          <w:numId w:val="9"/>
        </w:num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Si existió singularidad o pluralidad de las faltas cometidas, así como si la conducta fue reiterada.</w:t>
      </w:r>
    </w:p>
    <w:p w14:paraId="7FB00789"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F1DFE72" w14:textId="0A7FAED0"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términos generales, la determinación de la falta como </w:t>
      </w:r>
      <w:r w:rsidR="00693F10" w:rsidRPr="00AD7671">
        <w:rPr>
          <w:rFonts w:ascii="Arial" w:eastAsia="Trebuchet MS" w:hAnsi="Arial" w:cs="Arial"/>
          <w:sz w:val="24"/>
          <w:szCs w:val="24"/>
        </w:rPr>
        <w:t xml:space="preserve">levísima, leve o grave, </w:t>
      </w:r>
      <w:r w:rsidRPr="00AD7671">
        <w:rPr>
          <w:rFonts w:ascii="Arial" w:eastAsia="Trebuchet MS" w:hAnsi="Arial" w:cs="Arial"/>
          <w:sz w:val="24"/>
          <w:szCs w:val="24"/>
        </w:rPr>
        <w:t>corresponde a una condición o paso previo para estar en aptitud de determinar la clase de sanción que legalmente se deba aplicar al caso concreto, y seleccionar de entre alguna de las previstas en la ley, la que se considere adecuada.</w:t>
      </w:r>
    </w:p>
    <w:p w14:paraId="5CB70FA3"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75DFD134"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AD7671">
        <w:rPr>
          <w:rFonts w:ascii="Arial" w:eastAsia="Trebuchet MS" w:hAnsi="Arial" w:cs="Arial"/>
          <w:sz w:val="24"/>
          <w:szCs w:val="24"/>
        </w:rPr>
        <w:t>proceder a graduar</w:t>
      </w:r>
      <w:proofErr w:type="gramEnd"/>
      <w:r w:rsidRPr="00AD7671">
        <w:rPr>
          <w:rFonts w:ascii="Arial" w:eastAsia="Trebuchet MS" w:hAnsi="Arial" w:cs="Arial"/>
          <w:sz w:val="24"/>
          <w:szCs w:val="24"/>
        </w:rPr>
        <w:t xml:space="preserve"> la sanción en atención a las circunstancias particulares. </w:t>
      </w:r>
    </w:p>
    <w:p w14:paraId="2669B4CC"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4049C828"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69907C66"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highlight w:val="green"/>
        </w:rPr>
      </w:pPr>
    </w:p>
    <w:p w14:paraId="67013509" w14:textId="77777777" w:rsidR="00277195" w:rsidRPr="00AD7671" w:rsidRDefault="00277195" w:rsidP="00005C87">
      <w:pPr>
        <w:pBdr>
          <w:top w:val="nil"/>
          <w:left w:val="nil"/>
          <w:bottom w:val="nil"/>
          <w:right w:val="nil"/>
          <w:between w:val="nil"/>
        </w:pBdr>
        <w:spacing w:after="0"/>
        <w:jc w:val="both"/>
        <w:rPr>
          <w:rFonts w:ascii="Arial" w:eastAsia="Trebuchet MS" w:hAnsi="Arial" w:cs="Arial"/>
          <w:b/>
          <w:bCs/>
          <w:sz w:val="24"/>
          <w:szCs w:val="24"/>
        </w:rPr>
      </w:pPr>
      <w:r w:rsidRPr="00AD7671">
        <w:rPr>
          <w:rFonts w:ascii="Arial" w:eastAsia="Trebuchet MS" w:hAnsi="Arial" w:cs="Arial"/>
          <w:b/>
          <w:bCs/>
          <w:sz w:val="24"/>
          <w:szCs w:val="24"/>
        </w:rPr>
        <w:t>I. Calificación de la infracción.</w:t>
      </w:r>
    </w:p>
    <w:p w14:paraId="345C8E42" w14:textId="77777777" w:rsidR="00277195" w:rsidRPr="00AD7671" w:rsidRDefault="00277195" w:rsidP="00005C87">
      <w:pPr>
        <w:pBdr>
          <w:top w:val="nil"/>
          <w:left w:val="nil"/>
          <w:bottom w:val="nil"/>
          <w:right w:val="nil"/>
          <w:between w:val="nil"/>
        </w:pBdr>
        <w:spacing w:after="0"/>
        <w:ind w:left="1080"/>
        <w:jc w:val="both"/>
        <w:rPr>
          <w:rFonts w:ascii="Arial" w:eastAsia="Trebuchet MS" w:hAnsi="Arial" w:cs="Arial"/>
          <w:b/>
          <w:bCs/>
          <w:sz w:val="24"/>
          <w:szCs w:val="24"/>
        </w:rPr>
      </w:pPr>
    </w:p>
    <w:p w14:paraId="5DCA5AB5"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Así, para calificar debidamente la falta, en el presente asunto se deberán valorar los siguientes elementos:</w:t>
      </w:r>
    </w:p>
    <w:p w14:paraId="3706BEB3"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8CEB6EA" w14:textId="4D4BF956" w:rsidR="00277195" w:rsidRPr="00AD7671" w:rsidRDefault="00277195" w:rsidP="00005C87">
      <w:pPr>
        <w:pBdr>
          <w:top w:val="nil"/>
          <w:left w:val="nil"/>
          <w:bottom w:val="nil"/>
          <w:right w:val="nil"/>
          <w:between w:val="nil"/>
        </w:pBdr>
        <w:spacing w:after="0"/>
        <w:ind w:firstLine="720"/>
        <w:jc w:val="both"/>
        <w:rPr>
          <w:rFonts w:ascii="Arial" w:eastAsia="Trebuchet MS" w:hAnsi="Arial" w:cs="Arial"/>
          <w:sz w:val="24"/>
          <w:szCs w:val="24"/>
        </w:rPr>
      </w:pPr>
      <w:r w:rsidRPr="00AD7671">
        <w:rPr>
          <w:rFonts w:ascii="Arial" w:eastAsia="Trebuchet MS" w:hAnsi="Arial" w:cs="Arial"/>
          <w:b/>
          <w:bCs/>
          <w:sz w:val="24"/>
          <w:szCs w:val="24"/>
        </w:rPr>
        <w:t>I.1. Tipos de infracciones, conductas y disposiciones jurídicas infringidas.</w:t>
      </w:r>
      <w:r w:rsidRPr="00AD7671">
        <w:rPr>
          <w:rFonts w:ascii="Arial" w:eastAsia="Trebuchet MS" w:hAnsi="Arial" w:cs="Arial"/>
          <w:sz w:val="24"/>
          <w:szCs w:val="24"/>
        </w:rPr>
        <w:t xml:space="preserve"> </w:t>
      </w:r>
    </w:p>
    <w:p w14:paraId="3FF74E59"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319A3C0C" w14:textId="50D45E37" w:rsidR="00277195" w:rsidRPr="00AD7671" w:rsidRDefault="00277195"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La infracción consiste en el incumplimiento del Partido del Trabajo a su deber constitucional y legal de postular, en tiempo y forma, a </w:t>
      </w:r>
      <w:r w:rsidR="006B38F7" w:rsidRPr="00AD7671">
        <w:rPr>
          <w:rFonts w:ascii="Arial" w:eastAsia="Trebuchet MS" w:hAnsi="Arial" w:cs="Arial"/>
          <w:b/>
          <w:bCs/>
          <w:sz w:val="24"/>
          <w:szCs w:val="24"/>
        </w:rPr>
        <w:t>dieciocho ciudadanas y</w:t>
      </w:r>
      <w:r w:rsidRPr="00AD7671">
        <w:rPr>
          <w:rFonts w:ascii="Arial" w:eastAsia="Trebuchet MS" w:hAnsi="Arial" w:cs="Arial"/>
          <w:b/>
          <w:bCs/>
          <w:sz w:val="24"/>
          <w:szCs w:val="24"/>
        </w:rPr>
        <w:t xml:space="preserve"> ciudadanos</w:t>
      </w:r>
      <w:r w:rsidRPr="00AD7671">
        <w:rPr>
          <w:rFonts w:ascii="Arial" w:eastAsia="Trebuchet MS" w:hAnsi="Arial" w:cs="Arial"/>
          <w:sz w:val="24"/>
          <w:szCs w:val="24"/>
        </w:rPr>
        <w:t xml:space="preserve"> que aspiraban a ser registrados como integrantes propietarios y suplentes de la planilla a contender en el municipio </w:t>
      </w:r>
      <w:r w:rsidR="00D82A68" w:rsidRPr="00AD7671">
        <w:rPr>
          <w:rFonts w:ascii="Arial" w:eastAsia="Trebuchet MS" w:hAnsi="Arial" w:cs="Arial"/>
          <w:sz w:val="24"/>
          <w:szCs w:val="24"/>
        </w:rPr>
        <w:t xml:space="preserve">de Zapotlanejo, Jalisco, encuadrada en el artículo 447, párrafo 1, fracción I, con correlación con el artículo 68, ambos del Código Electoral del Estado de Jalisco. </w:t>
      </w:r>
    </w:p>
    <w:p w14:paraId="04FE75E0" w14:textId="77777777" w:rsidR="00277195" w:rsidRPr="00AD7671" w:rsidRDefault="00277195" w:rsidP="00005C87">
      <w:pPr>
        <w:spacing w:after="0"/>
        <w:jc w:val="both"/>
        <w:rPr>
          <w:rFonts w:ascii="Arial" w:eastAsia="Trebuchet MS" w:hAnsi="Arial" w:cs="Arial"/>
          <w:sz w:val="24"/>
          <w:szCs w:val="24"/>
        </w:rPr>
      </w:pPr>
    </w:p>
    <w:p w14:paraId="30FCB9DD" w14:textId="3585829E" w:rsidR="00277195" w:rsidRPr="00AD7671" w:rsidRDefault="00277195" w:rsidP="00005C87">
      <w:pPr>
        <w:spacing w:after="0"/>
        <w:jc w:val="both"/>
        <w:rPr>
          <w:rFonts w:ascii="Arial" w:eastAsia="Trebuchet MS" w:hAnsi="Arial" w:cs="Arial"/>
          <w:sz w:val="24"/>
          <w:szCs w:val="24"/>
        </w:rPr>
      </w:pPr>
      <w:r w:rsidRPr="00AD7671">
        <w:rPr>
          <w:rFonts w:ascii="Arial" w:eastAsia="Trebuchet MS" w:hAnsi="Arial" w:cs="Arial"/>
          <w:sz w:val="24"/>
          <w:szCs w:val="24"/>
        </w:rPr>
        <w:t>Con lo anterior, se vulneró lo establecido en los artículos 35, fracción II en correlación con la Base I del artículo 41</w:t>
      </w:r>
      <w:r w:rsidR="00A866D8" w:rsidRPr="00AD7671">
        <w:rPr>
          <w:rFonts w:ascii="Arial" w:eastAsia="Trebuchet MS" w:hAnsi="Arial" w:cs="Arial"/>
          <w:sz w:val="24"/>
          <w:szCs w:val="24"/>
        </w:rPr>
        <w:t xml:space="preserve"> de la Constitución Política de los Estados Unidos Mexicanos</w:t>
      </w:r>
      <w:r w:rsidRPr="00AD7671">
        <w:rPr>
          <w:rFonts w:ascii="Arial" w:eastAsia="Trebuchet MS" w:hAnsi="Arial" w:cs="Arial"/>
          <w:sz w:val="24"/>
          <w:szCs w:val="24"/>
        </w:rPr>
        <w:t>; 2</w:t>
      </w:r>
      <w:r w:rsidR="00D14BEA" w:rsidRPr="00AD7671">
        <w:rPr>
          <w:rFonts w:ascii="Arial" w:eastAsia="Trebuchet MS" w:hAnsi="Arial" w:cs="Arial"/>
          <w:sz w:val="24"/>
          <w:szCs w:val="24"/>
        </w:rPr>
        <w:t>3, párrafo 1, inciso b)</w:t>
      </w:r>
      <w:r w:rsidR="008158F0" w:rsidRPr="00AD7671">
        <w:rPr>
          <w:rFonts w:ascii="Arial" w:eastAsia="Trebuchet MS" w:hAnsi="Arial" w:cs="Arial"/>
          <w:sz w:val="24"/>
          <w:szCs w:val="24"/>
        </w:rPr>
        <w:t xml:space="preserve"> y 25, párrafo 1, inciso e)</w:t>
      </w:r>
      <w:r w:rsidR="00D14BEA" w:rsidRPr="00AD7671">
        <w:rPr>
          <w:rFonts w:ascii="Arial" w:eastAsia="Trebuchet MS" w:hAnsi="Arial" w:cs="Arial"/>
          <w:sz w:val="24"/>
          <w:szCs w:val="24"/>
        </w:rPr>
        <w:t xml:space="preserve"> </w:t>
      </w:r>
      <w:r w:rsidRPr="00AD7671">
        <w:rPr>
          <w:rFonts w:ascii="Arial" w:eastAsia="Trebuchet MS" w:hAnsi="Arial" w:cs="Arial"/>
          <w:sz w:val="24"/>
          <w:szCs w:val="24"/>
        </w:rPr>
        <w:t>de la Ley General de Partidos Políticos; 443, párrafo 1, inciso a), de la Ley General de Instituciones y Procedimientos Electorales; 13 de la Constitución Políti</w:t>
      </w:r>
      <w:r w:rsidR="002865E6" w:rsidRPr="00AD7671">
        <w:rPr>
          <w:rFonts w:ascii="Arial" w:eastAsia="Trebuchet MS" w:hAnsi="Arial" w:cs="Arial"/>
          <w:sz w:val="24"/>
          <w:szCs w:val="24"/>
        </w:rPr>
        <w:t>ca del Estado de Jalisco;  236,</w:t>
      </w:r>
      <w:r w:rsidRPr="00AD7671">
        <w:rPr>
          <w:rFonts w:ascii="Arial" w:eastAsia="Trebuchet MS" w:hAnsi="Arial" w:cs="Arial"/>
          <w:sz w:val="24"/>
          <w:szCs w:val="24"/>
        </w:rPr>
        <w:t xml:space="preserve"> 240</w:t>
      </w:r>
      <w:r w:rsidR="002865E6" w:rsidRPr="00AD7671">
        <w:rPr>
          <w:rFonts w:ascii="Arial" w:eastAsia="Trebuchet MS" w:hAnsi="Arial" w:cs="Arial"/>
          <w:sz w:val="24"/>
          <w:szCs w:val="24"/>
        </w:rPr>
        <w:t xml:space="preserve"> y 241</w:t>
      </w:r>
      <w:r w:rsidRPr="00AD7671">
        <w:rPr>
          <w:rFonts w:ascii="Arial" w:eastAsia="Trebuchet MS" w:hAnsi="Arial" w:cs="Arial"/>
          <w:sz w:val="24"/>
          <w:szCs w:val="24"/>
        </w:rPr>
        <w:t xml:space="preserve"> del código comicial local; así como lo contemplado en el acuerdo IEPC-ACG-038/2022, emitido por este órgano colegiado.</w:t>
      </w:r>
    </w:p>
    <w:p w14:paraId="70CC5E60" w14:textId="77777777" w:rsidR="003B6B42" w:rsidRPr="00AD7671" w:rsidRDefault="003B6B42" w:rsidP="00005C87">
      <w:pPr>
        <w:spacing w:after="0"/>
        <w:jc w:val="both"/>
        <w:rPr>
          <w:rFonts w:ascii="Arial" w:eastAsia="Trebuchet MS" w:hAnsi="Arial" w:cs="Arial"/>
          <w:sz w:val="24"/>
          <w:szCs w:val="24"/>
        </w:rPr>
      </w:pPr>
    </w:p>
    <w:p w14:paraId="68ADCA9B" w14:textId="77777777" w:rsidR="003B6B42" w:rsidRPr="00AD7671" w:rsidRDefault="003B6B42" w:rsidP="003B6B42">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593F86A" w14:textId="77777777" w:rsidR="003B6B42" w:rsidRPr="00AD7671" w:rsidRDefault="003B6B42" w:rsidP="00005C87">
      <w:pPr>
        <w:spacing w:after="0"/>
        <w:jc w:val="both"/>
        <w:rPr>
          <w:rFonts w:ascii="Arial" w:eastAsia="Trebuchet MS" w:hAnsi="Arial" w:cs="Arial"/>
          <w:sz w:val="24"/>
          <w:szCs w:val="24"/>
        </w:rPr>
      </w:pPr>
    </w:p>
    <w:p w14:paraId="5BAE9F6F" w14:textId="77777777" w:rsidR="006B38F7" w:rsidRPr="00AD7671" w:rsidRDefault="006B38F7" w:rsidP="00005C87">
      <w:pPr>
        <w:spacing w:after="0"/>
        <w:jc w:val="both"/>
        <w:rPr>
          <w:rFonts w:ascii="Arial" w:eastAsia="Trebuchet MS" w:hAnsi="Arial" w:cs="Arial"/>
          <w:sz w:val="24"/>
          <w:szCs w:val="24"/>
        </w:rPr>
      </w:pPr>
    </w:p>
    <w:p w14:paraId="60CE1BFA" w14:textId="6AA94BDB" w:rsidR="006B38F7" w:rsidRPr="00AD7671" w:rsidRDefault="006B38F7" w:rsidP="00005C87">
      <w:pPr>
        <w:spacing w:after="0"/>
        <w:jc w:val="both"/>
        <w:rPr>
          <w:rFonts w:ascii="Arial" w:eastAsia="Trebuchet MS" w:hAnsi="Arial" w:cs="Arial"/>
          <w:sz w:val="24"/>
          <w:szCs w:val="24"/>
        </w:rPr>
      </w:pPr>
      <w:r w:rsidRPr="00AD7671">
        <w:rPr>
          <w:rFonts w:ascii="Arial" w:eastAsia="Trebuchet MS" w:hAnsi="Arial" w:cs="Arial"/>
          <w:sz w:val="24"/>
          <w:szCs w:val="24"/>
        </w:rPr>
        <w:t>Particularmente la afectación fue sobre las siguientes personas:</w:t>
      </w:r>
    </w:p>
    <w:p w14:paraId="758D9820" w14:textId="77777777" w:rsidR="006B38F7" w:rsidRPr="00AD7671" w:rsidRDefault="006B38F7" w:rsidP="00005C87">
      <w:pPr>
        <w:spacing w:after="0"/>
        <w:jc w:val="both"/>
        <w:rPr>
          <w:rFonts w:ascii="Arial" w:eastAsia="Trebuchet MS" w:hAnsi="Arial" w:cs="Arial"/>
          <w:sz w:val="24"/>
          <w:szCs w:val="24"/>
        </w:rPr>
      </w:pPr>
    </w:p>
    <w:tbl>
      <w:tblPr>
        <w:tblStyle w:val="Tablaconcuadrcula"/>
        <w:tblW w:w="9209" w:type="dxa"/>
        <w:tblLayout w:type="fixed"/>
        <w:tblLook w:val="04A0" w:firstRow="1" w:lastRow="0" w:firstColumn="1" w:lastColumn="0" w:noHBand="0" w:noVBand="1"/>
      </w:tblPr>
      <w:tblGrid>
        <w:gridCol w:w="1555"/>
        <w:gridCol w:w="1325"/>
        <w:gridCol w:w="4628"/>
        <w:gridCol w:w="1701"/>
      </w:tblGrid>
      <w:tr w:rsidR="00AD7671" w:rsidRPr="00AD7671" w14:paraId="7DFA5C4A" w14:textId="77777777" w:rsidTr="00BA7F98">
        <w:tc>
          <w:tcPr>
            <w:tcW w:w="1555" w:type="dxa"/>
            <w:shd w:val="clear" w:color="auto" w:fill="BFBFBF" w:themeFill="background1" w:themeFillShade="BF"/>
            <w:vAlign w:val="center"/>
          </w:tcPr>
          <w:p w14:paraId="3787AE19" w14:textId="77777777" w:rsidR="006B38F7" w:rsidRPr="00AD7671" w:rsidRDefault="006B38F7" w:rsidP="00BA7F98">
            <w:pPr>
              <w:spacing w:after="0" w:line="240" w:lineRule="auto"/>
              <w:jc w:val="center"/>
              <w:rPr>
                <w:rFonts w:ascii="Arial" w:hAnsi="Arial" w:cs="Arial"/>
                <w:b/>
                <w:bCs/>
                <w:sz w:val="21"/>
                <w:szCs w:val="21"/>
                <w:lang w:val="es-ES"/>
              </w:rPr>
            </w:pPr>
            <w:r w:rsidRPr="00AD7671">
              <w:rPr>
                <w:rFonts w:ascii="Arial" w:hAnsi="Arial" w:cs="Arial"/>
                <w:b/>
                <w:bCs/>
                <w:sz w:val="21"/>
                <w:szCs w:val="21"/>
                <w:lang w:val="es-ES"/>
              </w:rPr>
              <w:t>EXPEDIENTE</w:t>
            </w:r>
          </w:p>
        </w:tc>
        <w:tc>
          <w:tcPr>
            <w:tcW w:w="1325" w:type="dxa"/>
            <w:shd w:val="clear" w:color="auto" w:fill="BFBFBF" w:themeFill="background1" w:themeFillShade="BF"/>
            <w:vAlign w:val="center"/>
          </w:tcPr>
          <w:p w14:paraId="6B2ECB52" w14:textId="77777777" w:rsidR="006B38F7" w:rsidRPr="00AD7671" w:rsidRDefault="006B38F7" w:rsidP="00BA7F98">
            <w:pPr>
              <w:spacing w:after="0" w:line="240" w:lineRule="auto"/>
              <w:jc w:val="center"/>
              <w:rPr>
                <w:rFonts w:ascii="Arial" w:hAnsi="Arial" w:cs="Arial"/>
                <w:b/>
                <w:bCs/>
                <w:sz w:val="21"/>
                <w:szCs w:val="21"/>
                <w:lang w:val="es-ES"/>
              </w:rPr>
            </w:pPr>
            <w:r w:rsidRPr="00AD7671">
              <w:rPr>
                <w:rFonts w:ascii="Arial" w:hAnsi="Arial" w:cs="Arial"/>
                <w:b/>
                <w:bCs/>
                <w:sz w:val="21"/>
                <w:szCs w:val="21"/>
                <w:lang w:val="es-ES"/>
              </w:rPr>
              <w:t>MUNICIPIO</w:t>
            </w:r>
          </w:p>
        </w:tc>
        <w:tc>
          <w:tcPr>
            <w:tcW w:w="4628" w:type="dxa"/>
            <w:shd w:val="clear" w:color="auto" w:fill="BFBFBF" w:themeFill="background1" w:themeFillShade="BF"/>
            <w:vAlign w:val="center"/>
          </w:tcPr>
          <w:p w14:paraId="7D3B0B9C" w14:textId="77777777" w:rsidR="006B38F7" w:rsidRPr="00AD7671" w:rsidRDefault="006B38F7" w:rsidP="00BA7F98">
            <w:pPr>
              <w:spacing w:after="0" w:line="240" w:lineRule="auto"/>
              <w:jc w:val="center"/>
              <w:rPr>
                <w:rFonts w:ascii="Arial" w:hAnsi="Arial" w:cs="Arial"/>
                <w:b/>
                <w:bCs/>
                <w:sz w:val="21"/>
                <w:szCs w:val="21"/>
                <w:lang w:val="es-ES"/>
              </w:rPr>
            </w:pPr>
            <w:r w:rsidRPr="00AD7671">
              <w:rPr>
                <w:rFonts w:ascii="Arial" w:hAnsi="Arial" w:cs="Arial"/>
                <w:b/>
                <w:bCs/>
                <w:sz w:val="21"/>
                <w:szCs w:val="21"/>
                <w:lang w:val="es-ES"/>
              </w:rPr>
              <w:t>CIUDADANOS Y CALIDAD EN LA PLANILLA</w:t>
            </w:r>
          </w:p>
        </w:tc>
        <w:tc>
          <w:tcPr>
            <w:tcW w:w="1701" w:type="dxa"/>
            <w:shd w:val="clear" w:color="auto" w:fill="BFBFBF" w:themeFill="background1" w:themeFillShade="BF"/>
            <w:vAlign w:val="center"/>
          </w:tcPr>
          <w:p w14:paraId="5D396591" w14:textId="3EEFFE34" w:rsidR="006B38F7" w:rsidRPr="00AD7671" w:rsidRDefault="006B38F7" w:rsidP="00BA7F98">
            <w:pPr>
              <w:spacing w:after="0" w:line="240" w:lineRule="auto"/>
              <w:jc w:val="center"/>
              <w:rPr>
                <w:rFonts w:ascii="Arial" w:hAnsi="Arial" w:cs="Arial"/>
                <w:b/>
                <w:bCs/>
                <w:sz w:val="21"/>
                <w:szCs w:val="21"/>
                <w:lang w:val="es-ES"/>
              </w:rPr>
            </w:pPr>
            <w:r w:rsidRPr="00AD7671">
              <w:rPr>
                <w:rFonts w:ascii="Arial" w:hAnsi="Arial" w:cs="Arial"/>
                <w:b/>
                <w:bCs/>
                <w:sz w:val="21"/>
                <w:szCs w:val="21"/>
                <w:lang w:val="es-ES"/>
              </w:rPr>
              <w:t>Ciudadanos afectados</w:t>
            </w:r>
          </w:p>
        </w:tc>
      </w:tr>
      <w:tr w:rsidR="006B38F7" w:rsidRPr="00AD7671" w14:paraId="40FAFE42" w14:textId="77777777" w:rsidTr="00BA7F98">
        <w:tc>
          <w:tcPr>
            <w:tcW w:w="1555" w:type="dxa"/>
          </w:tcPr>
          <w:p w14:paraId="04E64B8D" w14:textId="77777777" w:rsidR="00F0623A" w:rsidRPr="00AD7671" w:rsidRDefault="00F0623A" w:rsidP="00BA7F98">
            <w:pPr>
              <w:spacing w:after="0" w:line="240" w:lineRule="auto"/>
              <w:jc w:val="both"/>
              <w:rPr>
                <w:rFonts w:ascii="Arial" w:hAnsi="Arial" w:cs="Arial"/>
                <w:sz w:val="21"/>
                <w:szCs w:val="21"/>
                <w:lang w:val="es-ES"/>
              </w:rPr>
            </w:pPr>
          </w:p>
          <w:p w14:paraId="69C1546C" w14:textId="1287F59D" w:rsidR="006B38F7" w:rsidRPr="00AD7671" w:rsidRDefault="006B38F7" w:rsidP="00BA7F98">
            <w:pPr>
              <w:spacing w:after="0" w:line="240" w:lineRule="auto"/>
              <w:jc w:val="both"/>
              <w:rPr>
                <w:rFonts w:ascii="Arial" w:hAnsi="Arial" w:cs="Arial"/>
                <w:sz w:val="21"/>
                <w:szCs w:val="21"/>
                <w:lang w:val="es-ES"/>
              </w:rPr>
            </w:pPr>
            <w:r w:rsidRPr="00AD7671">
              <w:rPr>
                <w:rFonts w:ascii="Arial" w:hAnsi="Arial" w:cs="Arial"/>
                <w:sz w:val="21"/>
                <w:szCs w:val="21"/>
                <w:lang w:val="es-ES"/>
              </w:rPr>
              <w:t>JDC-130/2021</w:t>
            </w:r>
          </w:p>
          <w:p w14:paraId="38D0B490" w14:textId="77777777" w:rsidR="006B38F7" w:rsidRPr="00AD7671" w:rsidRDefault="006B38F7" w:rsidP="00BA7F98">
            <w:pPr>
              <w:spacing w:after="0" w:line="240" w:lineRule="auto"/>
              <w:jc w:val="both"/>
              <w:rPr>
                <w:rFonts w:ascii="Arial" w:hAnsi="Arial" w:cs="Arial"/>
                <w:sz w:val="21"/>
                <w:szCs w:val="21"/>
                <w:lang w:val="es-ES"/>
              </w:rPr>
            </w:pPr>
          </w:p>
        </w:tc>
        <w:tc>
          <w:tcPr>
            <w:tcW w:w="1325" w:type="dxa"/>
          </w:tcPr>
          <w:p w14:paraId="39ABBF6C" w14:textId="77777777" w:rsidR="006B38F7" w:rsidRPr="00AD7671" w:rsidRDefault="006B38F7" w:rsidP="00BA7F98">
            <w:pPr>
              <w:spacing w:after="0" w:line="240" w:lineRule="auto"/>
              <w:jc w:val="both"/>
              <w:rPr>
                <w:rFonts w:ascii="Arial" w:hAnsi="Arial" w:cs="Arial"/>
                <w:sz w:val="21"/>
                <w:szCs w:val="21"/>
                <w:lang w:val="es-ES"/>
              </w:rPr>
            </w:pPr>
          </w:p>
          <w:p w14:paraId="0CDB542D" w14:textId="77777777" w:rsidR="006B38F7" w:rsidRPr="00AD7671" w:rsidRDefault="006B38F7" w:rsidP="00BA7F98">
            <w:pPr>
              <w:spacing w:after="0" w:line="240" w:lineRule="auto"/>
              <w:jc w:val="both"/>
              <w:rPr>
                <w:rFonts w:ascii="Arial" w:hAnsi="Arial" w:cs="Arial"/>
                <w:sz w:val="21"/>
                <w:szCs w:val="21"/>
                <w:lang w:val="es-ES"/>
              </w:rPr>
            </w:pPr>
            <w:r w:rsidRPr="00AD7671">
              <w:rPr>
                <w:rFonts w:ascii="Arial" w:hAnsi="Arial" w:cs="Arial"/>
                <w:sz w:val="21"/>
                <w:szCs w:val="21"/>
                <w:lang w:val="es-ES"/>
              </w:rPr>
              <w:t>Zapotlanejo</w:t>
            </w:r>
          </w:p>
        </w:tc>
        <w:tc>
          <w:tcPr>
            <w:tcW w:w="4628" w:type="dxa"/>
          </w:tcPr>
          <w:p w14:paraId="04557BAD" w14:textId="77777777" w:rsidR="006B38F7" w:rsidRPr="00AD7671" w:rsidRDefault="006B38F7" w:rsidP="00BA7F98">
            <w:pPr>
              <w:spacing w:after="0" w:line="240" w:lineRule="auto"/>
              <w:jc w:val="both"/>
              <w:rPr>
                <w:rFonts w:ascii="Arial" w:hAnsi="Arial" w:cs="Arial"/>
                <w:sz w:val="21"/>
                <w:szCs w:val="21"/>
                <w:lang w:val="es-ES"/>
              </w:rPr>
            </w:pPr>
            <w:r w:rsidRPr="00AD7671">
              <w:rPr>
                <w:rFonts w:ascii="Arial" w:hAnsi="Arial" w:cs="Arial"/>
                <w:sz w:val="21"/>
                <w:szCs w:val="21"/>
                <w:lang w:val="es-ES"/>
              </w:rPr>
              <w:t xml:space="preserve">Felipa Rosa Sarmiento García, </w:t>
            </w:r>
            <w:r w:rsidRPr="00AD7671">
              <w:rPr>
                <w:rFonts w:ascii="Arial" w:hAnsi="Arial" w:cs="Arial"/>
                <w:b/>
                <w:sz w:val="21"/>
                <w:szCs w:val="21"/>
                <w:lang w:val="es-ES"/>
              </w:rPr>
              <w:t>propietaria 1;</w:t>
            </w:r>
            <w:r w:rsidRPr="00AD7671">
              <w:rPr>
                <w:rFonts w:ascii="Arial" w:hAnsi="Arial" w:cs="Arial"/>
                <w:sz w:val="21"/>
                <w:szCs w:val="21"/>
                <w:lang w:val="es-ES"/>
              </w:rPr>
              <w:t xml:space="preserve"> </w:t>
            </w:r>
          </w:p>
          <w:p w14:paraId="5E763F4A"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Víctor Guadalupe Limón Almaraz, </w:t>
            </w:r>
            <w:r w:rsidRPr="00AD7671">
              <w:rPr>
                <w:rFonts w:ascii="Arial" w:hAnsi="Arial" w:cs="Arial"/>
                <w:b/>
                <w:sz w:val="21"/>
                <w:szCs w:val="21"/>
              </w:rPr>
              <w:t>propietario 2;</w:t>
            </w:r>
            <w:r w:rsidRPr="00AD7671">
              <w:rPr>
                <w:rFonts w:ascii="Arial" w:hAnsi="Arial" w:cs="Arial"/>
                <w:sz w:val="21"/>
                <w:szCs w:val="21"/>
              </w:rPr>
              <w:t xml:space="preserve"> </w:t>
            </w:r>
          </w:p>
          <w:p w14:paraId="7966D07F"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Rosario </w:t>
            </w:r>
            <w:proofErr w:type="spellStart"/>
            <w:r w:rsidRPr="00AD7671">
              <w:rPr>
                <w:rFonts w:ascii="Arial" w:hAnsi="Arial" w:cs="Arial"/>
                <w:sz w:val="21"/>
                <w:szCs w:val="21"/>
              </w:rPr>
              <w:t>Yolizma</w:t>
            </w:r>
            <w:proofErr w:type="spellEnd"/>
            <w:r w:rsidRPr="00AD7671">
              <w:rPr>
                <w:rFonts w:ascii="Arial" w:hAnsi="Arial" w:cs="Arial"/>
                <w:sz w:val="21"/>
                <w:szCs w:val="21"/>
              </w:rPr>
              <w:t xml:space="preserve"> Robles Gil, </w:t>
            </w:r>
            <w:r w:rsidRPr="00AD7671">
              <w:rPr>
                <w:rFonts w:ascii="Arial" w:hAnsi="Arial" w:cs="Arial"/>
                <w:b/>
                <w:sz w:val="21"/>
                <w:szCs w:val="21"/>
              </w:rPr>
              <w:t xml:space="preserve">propietaria 3; </w:t>
            </w:r>
            <w:r w:rsidRPr="00AD7671">
              <w:rPr>
                <w:rFonts w:ascii="Arial" w:hAnsi="Arial" w:cs="Arial"/>
                <w:sz w:val="21"/>
                <w:szCs w:val="21"/>
              </w:rPr>
              <w:t xml:space="preserve"> </w:t>
            </w:r>
          </w:p>
          <w:p w14:paraId="78599770"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Mario Murguía Olmos, </w:t>
            </w:r>
            <w:r w:rsidRPr="00AD7671">
              <w:rPr>
                <w:rFonts w:ascii="Arial" w:hAnsi="Arial" w:cs="Arial"/>
                <w:b/>
                <w:sz w:val="21"/>
                <w:szCs w:val="21"/>
              </w:rPr>
              <w:t>propietario 8;</w:t>
            </w:r>
            <w:r w:rsidRPr="00AD7671">
              <w:rPr>
                <w:rFonts w:ascii="Arial" w:hAnsi="Arial" w:cs="Arial"/>
                <w:sz w:val="21"/>
                <w:szCs w:val="21"/>
              </w:rPr>
              <w:t xml:space="preserve"> </w:t>
            </w:r>
          </w:p>
          <w:p w14:paraId="201394E8" w14:textId="77777777" w:rsidR="006B38F7" w:rsidRPr="00AD7671" w:rsidRDefault="006B38F7" w:rsidP="00BA7F98">
            <w:pPr>
              <w:spacing w:after="0" w:line="240" w:lineRule="auto"/>
              <w:jc w:val="both"/>
              <w:rPr>
                <w:rFonts w:ascii="Arial" w:hAnsi="Arial" w:cs="Arial"/>
                <w:b/>
                <w:sz w:val="21"/>
                <w:szCs w:val="21"/>
              </w:rPr>
            </w:pPr>
            <w:r w:rsidRPr="00AD7671">
              <w:rPr>
                <w:rFonts w:ascii="Arial" w:hAnsi="Arial" w:cs="Arial"/>
                <w:sz w:val="21"/>
                <w:szCs w:val="21"/>
              </w:rPr>
              <w:t xml:space="preserve">Susana Berenice Álvarez Franco, </w:t>
            </w:r>
            <w:r w:rsidRPr="00AD7671">
              <w:rPr>
                <w:rFonts w:ascii="Arial" w:hAnsi="Arial" w:cs="Arial"/>
                <w:b/>
                <w:sz w:val="21"/>
                <w:szCs w:val="21"/>
              </w:rPr>
              <w:t>propietaria 5;</w:t>
            </w:r>
          </w:p>
          <w:p w14:paraId="2A444D71"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Humberto Alonso Gutiérrez López, </w:t>
            </w:r>
            <w:r w:rsidRPr="00AD7671">
              <w:rPr>
                <w:rFonts w:ascii="Arial" w:hAnsi="Arial" w:cs="Arial"/>
                <w:b/>
                <w:sz w:val="21"/>
                <w:szCs w:val="21"/>
              </w:rPr>
              <w:t>propietario 6;</w:t>
            </w:r>
            <w:r w:rsidRPr="00AD7671">
              <w:rPr>
                <w:rFonts w:ascii="Arial" w:hAnsi="Arial" w:cs="Arial"/>
                <w:sz w:val="21"/>
                <w:szCs w:val="21"/>
              </w:rPr>
              <w:t xml:space="preserve"> </w:t>
            </w:r>
          </w:p>
          <w:p w14:paraId="195BB4A1"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Ana María García Mejía, </w:t>
            </w:r>
            <w:r w:rsidRPr="00AD7671">
              <w:rPr>
                <w:rFonts w:ascii="Arial" w:hAnsi="Arial" w:cs="Arial"/>
                <w:b/>
                <w:sz w:val="21"/>
                <w:szCs w:val="21"/>
              </w:rPr>
              <w:t>propietaria 7;</w:t>
            </w:r>
            <w:r w:rsidRPr="00AD7671">
              <w:rPr>
                <w:rFonts w:ascii="Arial" w:hAnsi="Arial" w:cs="Arial"/>
                <w:sz w:val="21"/>
                <w:szCs w:val="21"/>
              </w:rPr>
              <w:t xml:space="preserve"> </w:t>
            </w:r>
          </w:p>
          <w:p w14:paraId="6E2D5063" w14:textId="77777777" w:rsidR="006B38F7" w:rsidRPr="00AD7671" w:rsidRDefault="006B38F7" w:rsidP="00BA7F98">
            <w:pPr>
              <w:spacing w:after="0" w:line="240" w:lineRule="auto"/>
              <w:jc w:val="both"/>
              <w:rPr>
                <w:rFonts w:ascii="Arial" w:hAnsi="Arial" w:cs="Arial"/>
                <w:b/>
                <w:sz w:val="21"/>
                <w:szCs w:val="21"/>
              </w:rPr>
            </w:pPr>
            <w:r w:rsidRPr="00AD7671">
              <w:rPr>
                <w:rFonts w:ascii="Arial" w:hAnsi="Arial" w:cs="Arial"/>
                <w:sz w:val="21"/>
                <w:szCs w:val="21"/>
              </w:rPr>
              <w:t xml:space="preserve">Víctor Díaz López, </w:t>
            </w:r>
            <w:r w:rsidRPr="00AD7671">
              <w:rPr>
                <w:rFonts w:ascii="Arial" w:hAnsi="Arial" w:cs="Arial"/>
                <w:b/>
                <w:sz w:val="21"/>
                <w:szCs w:val="21"/>
              </w:rPr>
              <w:t xml:space="preserve">propietario 4; </w:t>
            </w:r>
          </w:p>
          <w:p w14:paraId="5B71E63E" w14:textId="77777777" w:rsidR="006B38F7" w:rsidRPr="00AD7671" w:rsidRDefault="006B38F7" w:rsidP="00BA7F98">
            <w:pPr>
              <w:spacing w:after="0" w:line="240" w:lineRule="auto"/>
              <w:jc w:val="both"/>
              <w:rPr>
                <w:rFonts w:ascii="Arial" w:hAnsi="Arial" w:cs="Arial"/>
                <w:b/>
                <w:sz w:val="21"/>
                <w:szCs w:val="21"/>
              </w:rPr>
            </w:pPr>
            <w:r w:rsidRPr="00AD7671">
              <w:rPr>
                <w:rFonts w:ascii="Arial" w:hAnsi="Arial" w:cs="Arial"/>
                <w:sz w:val="21"/>
                <w:szCs w:val="21"/>
              </w:rPr>
              <w:t xml:space="preserve">Mirella Nuño </w:t>
            </w:r>
            <w:proofErr w:type="spellStart"/>
            <w:r w:rsidRPr="00AD7671">
              <w:rPr>
                <w:rFonts w:ascii="Arial" w:hAnsi="Arial" w:cs="Arial"/>
                <w:sz w:val="21"/>
                <w:szCs w:val="21"/>
              </w:rPr>
              <w:t>Nuño</w:t>
            </w:r>
            <w:proofErr w:type="spellEnd"/>
            <w:r w:rsidRPr="00AD7671">
              <w:rPr>
                <w:rFonts w:ascii="Arial" w:hAnsi="Arial" w:cs="Arial"/>
                <w:sz w:val="21"/>
                <w:szCs w:val="21"/>
              </w:rPr>
              <w:t xml:space="preserve">, </w:t>
            </w:r>
            <w:r w:rsidRPr="00AD7671">
              <w:rPr>
                <w:rFonts w:ascii="Arial" w:hAnsi="Arial" w:cs="Arial"/>
                <w:b/>
                <w:sz w:val="21"/>
                <w:szCs w:val="21"/>
              </w:rPr>
              <w:t xml:space="preserve">propietaria 9; </w:t>
            </w:r>
          </w:p>
          <w:p w14:paraId="3B9AB12A"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Lucero Nuño Reynoso, </w:t>
            </w:r>
            <w:r w:rsidRPr="00AD7671">
              <w:rPr>
                <w:rFonts w:ascii="Arial" w:hAnsi="Arial" w:cs="Arial"/>
                <w:b/>
                <w:sz w:val="21"/>
                <w:szCs w:val="21"/>
              </w:rPr>
              <w:t>suplente 1;</w:t>
            </w:r>
            <w:r w:rsidRPr="00AD7671">
              <w:rPr>
                <w:rFonts w:ascii="Arial" w:hAnsi="Arial" w:cs="Arial"/>
                <w:sz w:val="21"/>
                <w:szCs w:val="21"/>
              </w:rPr>
              <w:t xml:space="preserve"> </w:t>
            </w:r>
          </w:p>
          <w:p w14:paraId="388B6D87"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Ana Leticia Cruz Regino, </w:t>
            </w:r>
            <w:r w:rsidRPr="00AD7671">
              <w:rPr>
                <w:rFonts w:ascii="Arial" w:hAnsi="Arial" w:cs="Arial"/>
                <w:b/>
                <w:sz w:val="21"/>
                <w:szCs w:val="21"/>
              </w:rPr>
              <w:t>suplente 4;</w:t>
            </w:r>
            <w:r w:rsidRPr="00AD7671">
              <w:rPr>
                <w:rFonts w:ascii="Arial" w:hAnsi="Arial" w:cs="Arial"/>
                <w:sz w:val="21"/>
                <w:szCs w:val="21"/>
              </w:rPr>
              <w:t xml:space="preserve"> </w:t>
            </w:r>
          </w:p>
          <w:p w14:paraId="57F5A2A4"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Janeth Dávalos Vázquez, </w:t>
            </w:r>
            <w:r w:rsidRPr="00AD7671">
              <w:rPr>
                <w:rFonts w:ascii="Arial" w:hAnsi="Arial" w:cs="Arial"/>
                <w:b/>
                <w:sz w:val="21"/>
                <w:szCs w:val="21"/>
              </w:rPr>
              <w:t>suplente 3;</w:t>
            </w:r>
            <w:r w:rsidRPr="00AD7671">
              <w:rPr>
                <w:rFonts w:ascii="Arial" w:hAnsi="Arial" w:cs="Arial"/>
                <w:sz w:val="21"/>
                <w:szCs w:val="21"/>
              </w:rPr>
              <w:t xml:space="preserve"> </w:t>
            </w:r>
          </w:p>
          <w:p w14:paraId="056D5C2D" w14:textId="77777777" w:rsidR="006B38F7" w:rsidRPr="00AD7671" w:rsidRDefault="006B38F7" w:rsidP="00BA7F98">
            <w:pPr>
              <w:spacing w:after="0" w:line="240" w:lineRule="auto"/>
              <w:jc w:val="both"/>
              <w:rPr>
                <w:rFonts w:ascii="Arial" w:hAnsi="Arial" w:cs="Arial"/>
                <w:b/>
                <w:sz w:val="21"/>
                <w:szCs w:val="21"/>
              </w:rPr>
            </w:pPr>
            <w:r w:rsidRPr="00AD7671">
              <w:rPr>
                <w:rFonts w:ascii="Arial" w:hAnsi="Arial" w:cs="Arial"/>
                <w:sz w:val="21"/>
                <w:szCs w:val="21"/>
              </w:rPr>
              <w:t xml:space="preserve">Fernando Lomelí García, </w:t>
            </w:r>
            <w:r w:rsidRPr="00AD7671">
              <w:rPr>
                <w:rFonts w:ascii="Arial" w:hAnsi="Arial" w:cs="Arial"/>
                <w:b/>
                <w:sz w:val="21"/>
                <w:szCs w:val="21"/>
              </w:rPr>
              <w:t xml:space="preserve">suplente 2; </w:t>
            </w:r>
          </w:p>
          <w:p w14:paraId="4F75E1B8"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Silvia Elisa Sarmiento García, </w:t>
            </w:r>
            <w:r w:rsidRPr="00AD7671">
              <w:rPr>
                <w:rFonts w:ascii="Arial" w:hAnsi="Arial" w:cs="Arial"/>
                <w:b/>
                <w:sz w:val="21"/>
                <w:szCs w:val="21"/>
              </w:rPr>
              <w:t>suplente 5;</w:t>
            </w:r>
            <w:r w:rsidRPr="00AD7671">
              <w:rPr>
                <w:rFonts w:ascii="Arial" w:hAnsi="Arial" w:cs="Arial"/>
                <w:sz w:val="21"/>
                <w:szCs w:val="21"/>
              </w:rPr>
              <w:t xml:space="preserve"> </w:t>
            </w:r>
          </w:p>
          <w:p w14:paraId="78613299"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José Adrián Flores Gómez, </w:t>
            </w:r>
            <w:r w:rsidRPr="00AD7671">
              <w:rPr>
                <w:rFonts w:ascii="Arial" w:hAnsi="Arial" w:cs="Arial"/>
                <w:b/>
                <w:sz w:val="21"/>
                <w:szCs w:val="21"/>
              </w:rPr>
              <w:t>suplente 6;</w:t>
            </w:r>
            <w:r w:rsidRPr="00AD7671">
              <w:rPr>
                <w:rFonts w:ascii="Arial" w:hAnsi="Arial" w:cs="Arial"/>
                <w:sz w:val="21"/>
                <w:szCs w:val="21"/>
              </w:rPr>
              <w:t xml:space="preserve"> </w:t>
            </w:r>
          </w:p>
          <w:p w14:paraId="43DF00DB"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Rosa Lomelí </w:t>
            </w:r>
            <w:proofErr w:type="spellStart"/>
            <w:r w:rsidRPr="00AD7671">
              <w:rPr>
                <w:rFonts w:ascii="Arial" w:hAnsi="Arial" w:cs="Arial"/>
                <w:sz w:val="21"/>
                <w:szCs w:val="21"/>
              </w:rPr>
              <w:t>Lomelí</w:t>
            </w:r>
            <w:proofErr w:type="spellEnd"/>
            <w:r w:rsidRPr="00AD7671">
              <w:rPr>
                <w:rFonts w:ascii="Arial" w:hAnsi="Arial" w:cs="Arial"/>
                <w:sz w:val="21"/>
                <w:szCs w:val="21"/>
              </w:rPr>
              <w:t xml:space="preserve">, </w:t>
            </w:r>
            <w:r w:rsidRPr="00AD7671">
              <w:rPr>
                <w:rFonts w:ascii="Arial" w:hAnsi="Arial" w:cs="Arial"/>
                <w:b/>
                <w:sz w:val="21"/>
                <w:szCs w:val="21"/>
              </w:rPr>
              <w:t>suplente 7;</w:t>
            </w:r>
            <w:r w:rsidRPr="00AD7671">
              <w:rPr>
                <w:rFonts w:ascii="Arial" w:hAnsi="Arial" w:cs="Arial"/>
                <w:sz w:val="21"/>
                <w:szCs w:val="21"/>
              </w:rPr>
              <w:t xml:space="preserve"> </w:t>
            </w:r>
          </w:p>
          <w:p w14:paraId="5D30B357" w14:textId="77777777" w:rsidR="006B38F7" w:rsidRPr="00AD7671" w:rsidRDefault="006B38F7" w:rsidP="00BA7F98">
            <w:pPr>
              <w:spacing w:after="0" w:line="240" w:lineRule="auto"/>
              <w:jc w:val="both"/>
              <w:rPr>
                <w:rFonts w:ascii="Arial" w:hAnsi="Arial" w:cs="Arial"/>
                <w:b/>
                <w:sz w:val="21"/>
                <w:szCs w:val="21"/>
              </w:rPr>
            </w:pPr>
            <w:r w:rsidRPr="00AD7671">
              <w:rPr>
                <w:rFonts w:ascii="Arial" w:hAnsi="Arial" w:cs="Arial"/>
                <w:sz w:val="21"/>
                <w:szCs w:val="21"/>
              </w:rPr>
              <w:t xml:space="preserve">María </w:t>
            </w:r>
            <w:proofErr w:type="spellStart"/>
            <w:r w:rsidRPr="00AD7671">
              <w:rPr>
                <w:rFonts w:ascii="Arial" w:hAnsi="Arial" w:cs="Arial"/>
                <w:sz w:val="21"/>
                <w:szCs w:val="21"/>
              </w:rPr>
              <w:t>Cendi</w:t>
            </w:r>
            <w:proofErr w:type="spellEnd"/>
            <w:r w:rsidRPr="00AD7671">
              <w:rPr>
                <w:rFonts w:ascii="Arial" w:hAnsi="Arial" w:cs="Arial"/>
                <w:sz w:val="21"/>
                <w:szCs w:val="21"/>
              </w:rPr>
              <w:t xml:space="preserve"> </w:t>
            </w:r>
            <w:proofErr w:type="spellStart"/>
            <w:r w:rsidRPr="00AD7671">
              <w:rPr>
                <w:rFonts w:ascii="Arial" w:hAnsi="Arial" w:cs="Arial"/>
                <w:sz w:val="21"/>
                <w:szCs w:val="21"/>
              </w:rPr>
              <w:t>Jannet</w:t>
            </w:r>
            <w:proofErr w:type="spellEnd"/>
            <w:r w:rsidRPr="00AD7671">
              <w:rPr>
                <w:rFonts w:ascii="Arial" w:hAnsi="Arial" w:cs="Arial"/>
                <w:sz w:val="21"/>
                <w:szCs w:val="21"/>
              </w:rPr>
              <w:t xml:space="preserve"> Limón Chávez, </w:t>
            </w:r>
            <w:r w:rsidRPr="00AD7671">
              <w:rPr>
                <w:rFonts w:ascii="Arial" w:hAnsi="Arial" w:cs="Arial"/>
                <w:b/>
                <w:sz w:val="21"/>
                <w:szCs w:val="21"/>
              </w:rPr>
              <w:t xml:space="preserve">suplente 8; </w:t>
            </w:r>
          </w:p>
          <w:p w14:paraId="77D7465E" w14:textId="79FE2070"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 xml:space="preserve">Celeste Stephanie </w:t>
            </w:r>
            <w:proofErr w:type="spellStart"/>
            <w:r w:rsidRPr="00AD7671">
              <w:rPr>
                <w:rFonts w:ascii="Arial" w:hAnsi="Arial" w:cs="Arial"/>
                <w:sz w:val="21"/>
                <w:szCs w:val="21"/>
              </w:rPr>
              <w:t>Osmara</w:t>
            </w:r>
            <w:proofErr w:type="spellEnd"/>
            <w:r w:rsidRPr="00AD7671">
              <w:rPr>
                <w:rFonts w:ascii="Arial" w:hAnsi="Arial" w:cs="Arial"/>
                <w:sz w:val="21"/>
                <w:szCs w:val="21"/>
              </w:rPr>
              <w:t xml:space="preserve"> Rojo Sarmiento, </w:t>
            </w:r>
            <w:r w:rsidRPr="00AD7671">
              <w:rPr>
                <w:rFonts w:ascii="Arial" w:hAnsi="Arial" w:cs="Arial"/>
                <w:b/>
                <w:sz w:val="21"/>
                <w:szCs w:val="21"/>
              </w:rPr>
              <w:t>suplente 9</w:t>
            </w:r>
            <w:r w:rsidRPr="00AD7671">
              <w:rPr>
                <w:rFonts w:ascii="Arial" w:hAnsi="Arial" w:cs="Arial"/>
                <w:sz w:val="21"/>
                <w:szCs w:val="21"/>
              </w:rPr>
              <w:t>.</w:t>
            </w:r>
          </w:p>
        </w:tc>
        <w:tc>
          <w:tcPr>
            <w:tcW w:w="1701" w:type="dxa"/>
          </w:tcPr>
          <w:p w14:paraId="18B37A17" w14:textId="77777777" w:rsidR="006B38F7" w:rsidRPr="00AD7671" w:rsidRDefault="006B38F7" w:rsidP="00BA7F98">
            <w:pPr>
              <w:spacing w:after="0" w:line="240" w:lineRule="auto"/>
              <w:jc w:val="both"/>
              <w:rPr>
                <w:rFonts w:ascii="Arial" w:hAnsi="Arial" w:cs="Arial"/>
                <w:sz w:val="21"/>
                <w:szCs w:val="21"/>
              </w:rPr>
            </w:pPr>
          </w:p>
          <w:p w14:paraId="385F743C" w14:textId="77777777" w:rsidR="006B38F7" w:rsidRPr="00AD7671" w:rsidRDefault="006B38F7" w:rsidP="00BA7F98">
            <w:pPr>
              <w:spacing w:after="0" w:line="240" w:lineRule="auto"/>
              <w:jc w:val="both"/>
              <w:rPr>
                <w:rFonts w:ascii="Arial" w:hAnsi="Arial" w:cs="Arial"/>
                <w:sz w:val="21"/>
                <w:szCs w:val="21"/>
              </w:rPr>
            </w:pPr>
            <w:r w:rsidRPr="00AD7671">
              <w:rPr>
                <w:rFonts w:ascii="Arial" w:hAnsi="Arial" w:cs="Arial"/>
                <w:sz w:val="21"/>
                <w:szCs w:val="21"/>
              </w:rPr>
              <w:t>18</w:t>
            </w:r>
          </w:p>
        </w:tc>
      </w:tr>
    </w:tbl>
    <w:p w14:paraId="19163B20" w14:textId="77777777" w:rsidR="003B6B42" w:rsidRPr="00AD7671" w:rsidRDefault="003B6B42" w:rsidP="00005C87">
      <w:pPr>
        <w:pBdr>
          <w:top w:val="nil"/>
          <w:left w:val="nil"/>
          <w:bottom w:val="nil"/>
          <w:right w:val="nil"/>
          <w:between w:val="nil"/>
        </w:pBdr>
        <w:spacing w:after="0"/>
        <w:jc w:val="both"/>
        <w:rPr>
          <w:rFonts w:ascii="Arial" w:eastAsia="Trebuchet MS" w:hAnsi="Arial" w:cs="Arial"/>
          <w:sz w:val="24"/>
          <w:szCs w:val="24"/>
        </w:rPr>
      </w:pPr>
    </w:p>
    <w:p w14:paraId="269CE424" w14:textId="77777777" w:rsidR="00277195" w:rsidRPr="00AD7671" w:rsidRDefault="00277195" w:rsidP="00F0623A">
      <w:pPr>
        <w:pBdr>
          <w:top w:val="nil"/>
          <w:left w:val="nil"/>
          <w:bottom w:val="nil"/>
          <w:right w:val="nil"/>
          <w:between w:val="nil"/>
        </w:pBdr>
        <w:spacing w:after="0"/>
        <w:ind w:left="709"/>
        <w:jc w:val="both"/>
        <w:rPr>
          <w:rFonts w:ascii="Arial" w:eastAsia="Trebuchet MS" w:hAnsi="Arial" w:cs="Arial"/>
          <w:b/>
          <w:bCs/>
          <w:sz w:val="24"/>
          <w:szCs w:val="24"/>
        </w:rPr>
      </w:pPr>
      <w:r w:rsidRPr="00AD7671">
        <w:rPr>
          <w:rFonts w:ascii="Arial" w:eastAsia="Trebuchet MS" w:hAnsi="Arial" w:cs="Arial"/>
          <w:b/>
          <w:bCs/>
          <w:sz w:val="24"/>
          <w:szCs w:val="24"/>
        </w:rPr>
        <w:t xml:space="preserve">I.2. Bien jurídico tutelado (trascendencia de las normas transgredidas). </w:t>
      </w:r>
    </w:p>
    <w:p w14:paraId="01F210E3" w14:textId="77777777" w:rsidR="003B6B42" w:rsidRPr="00AD7671" w:rsidRDefault="003B6B42" w:rsidP="003B6B42">
      <w:pPr>
        <w:spacing w:after="0"/>
        <w:jc w:val="both"/>
        <w:rPr>
          <w:rFonts w:ascii="Trebuchet MS" w:eastAsia="Trebuchet MS" w:hAnsi="Trebuchet MS" w:cs="Arial"/>
          <w:sz w:val="24"/>
          <w:szCs w:val="24"/>
        </w:rPr>
      </w:pPr>
    </w:p>
    <w:p w14:paraId="65F80504" w14:textId="4B197719" w:rsidR="00277195" w:rsidRPr="00AD7671" w:rsidRDefault="00277195"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Los bienes jurídicos tutelados en el presente asunto son los principios constitucionales del deber que tienen los partidos políticos de postular </w:t>
      </w:r>
      <w:r w:rsidR="00A866D8" w:rsidRPr="00AD7671">
        <w:rPr>
          <w:rFonts w:ascii="Arial" w:eastAsia="Trebuchet MS" w:hAnsi="Arial" w:cs="Arial"/>
          <w:sz w:val="24"/>
          <w:szCs w:val="24"/>
        </w:rPr>
        <w:t xml:space="preserve">candidatas y </w:t>
      </w:r>
      <w:r w:rsidRPr="00AD7671">
        <w:rPr>
          <w:rFonts w:ascii="Arial" w:eastAsia="Trebuchet MS" w:hAnsi="Arial" w:cs="Arial"/>
          <w:sz w:val="24"/>
          <w:szCs w:val="24"/>
        </w:rPr>
        <w:t xml:space="preserve">candidatos de manera eficaz, esto es, cumpliendo </w:t>
      </w:r>
      <w:r w:rsidR="002865E6" w:rsidRPr="00AD7671">
        <w:rPr>
          <w:rFonts w:ascii="Arial" w:eastAsia="Trebuchet MS" w:hAnsi="Arial" w:cs="Arial"/>
          <w:sz w:val="24"/>
          <w:szCs w:val="24"/>
        </w:rPr>
        <w:t xml:space="preserve">puntualmente con la solicitud de registro de sus candidatos </w:t>
      </w:r>
      <w:r w:rsidRPr="00AD7671">
        <w:rPr>
          <w:rFonts w:ascii="Arial" w:eastAsia="Trebuchet MS" w:hAnsi="Arial" w:cs="Arial"/>
          <w:sz w:val="24"/>
          <w:szCs w:val="24"/>
        </w:rPr>
        <w:t>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replicado en el ámbito federal en la  Ley General de Instituciones y Procedimientos Electorales, la Ley General de Partidos Políticos, y en el ámbito local en la Constitución Política del Estado de Jalisco, así como en el código comicial estatal.</w:t>
      </w:r>
    </w:p>
    <w:p w14:paraId="76E567A8" w14:textId="77777777" w:rsidR="00277195" w:rsidRPr="00AD7671" w:rsidRDefault="00277195" w:rsidP="00005C87">
      <w:pPr>
        <w:spacing w:after="0"/>
        <w:jc w:val="both"/>
        <w:rPr>
          <w:rFonts w:ascii="Arial" w:eastAsia="Trebuchet MS" w:hAnsi="Arial" w:cs="Arial"/>
          <w:sz w:val="24"/>
          <w:szCs w:val="24"/>
        </w:rPr>
      </w:pPr>
    </w:p>
    <w:p w14:paraId="59C685E0" w14:textId="35D9E428" w:rsidR="00277195" w:rsidRPr="00AD7671" w:rsidRDefault="00277195"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Las disposiciones constitucionales y legales </w:t>
      </w:r>
      <w:r w:rsidR="00A87C0E" w:rsidRPr="00AD7671">
        <w:rPr>
          <w:rFonts w:ascii="Arial" w:eastAsia="Trebuchet MS" w:hAnsi="Arial" w:cs="Arial"/>
          <w:sz w:val="24"/>
          <w:szCs w:val="24"/>
        </w:rPr>
        <w:t>citadas</w:t>
      </w:r>
      <w:r w:rsidRPr="00AD7671">
        <w:rPr>
          <w:rFonts w:ascii="Arial" w:eastAsia="Trebuchet MS" w:hAnsi="Arial" w:cs="Arial"/>
          <w:sz w:val="24"/>
          <w:szCs w:val="24"/>
        </w:rPr>
        <w:t xml:space="preserve"> tienden a establecer, desde un orden normativo supremo, la finalidad propia de los</w:t>
      </w:r>
      <w:r w:rsidR="00BE6710" w:rsidRPr="00AD7671">
        <w:rPr>
          <w:rFonts w:ascii="Arial" w:eastAsia="Trebuchet MS" w:hAnsi="Arial" w:cs="Arial"/>
          <w:sz w:val="24"/>
          <w:szCs w:val="24"/>
        </w:rPr>
        <w:t xml:space="preserve"> partidos políticos dentro del E</w:t>
      </w:r>
      <w:r w:rsidRPr="00AD7671">
        <w:rPr>
          <w:rFonts w:ascii="Arial" w:eastAsia="Trebuchet MS" w:hAnsi="Arial" w:cs="Arial"/>
          <w:sz w:val="24"/>
          <w:szCs w:val="24"/>
        </w:rPr>
        <w:t>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62D9EF2A" w14:textId="77777777" w:rsidR="003809A0" w:rsidRPr="00AD7671" w:rsidRDefault="003809A0" w:rsidP="00005C87">
      <w:pPr>
        <w:spacing w:after="0"/>
        <w:jc w:val="both"/>
        <w:rPr>
          <w:rFonts w:ascii="Arial" w:eastAsia="Trebuchet MS" w:hAnsi="Arial" w:cs="Arial"/>
          <w:sz w:val="24"/>
          <w:szCs w:val="24"/>
        </w:rPr>
      </w:pPr>
    </w:p>
    <w:p w14:paraId="744B2817" w14:textId="6B90DB5D" w:rsidR="003B6B42" w:rsidRPr="00AD7671" w:rsidRDefault="00277195" w:rsidP="003B6B42">
      <w:pPr>
        <w:spacing w:after="0"/>
        <w:jc w:val="both"/>
        <w:rPr>
          <w:rFonts w:ascii="Arial" w:eastAsia="Trebuchet MS" w:hAnsi="Arial" w:cs="Arial"/>
          <w:sz w:val="24"/>
          <w:szCs w:val="24"/>
        </w:rPr>
      </w:pPr>
      <w:r w:rsidRPr="00AD7671">
        <w:rPr>
          <w:rFonts w:ascii="Arial" w:eastAsia="Trebuchet MS" w:hAnsi="Arial" w:cs="Arial"/>
          <w:sz w:val="24"/>
          <w:szCs w:val="24"/>
        </w:rPr>
        <w:t>Asimismo, se tutela el derecho político pasivo de toda ciudadana y ciudadano mexicano, consistente en la posibilidad de ser votado en elecciones libres, auténticas, periódicas a cualquier cargo de elección popular</w:t>
      </w:r>
      <w:r w:rsidR="00BE6710" w:rsidRPr="00AD7671">
        <w:rPr>
          <w:rFonts w:ascii="Arial" w:eastAsia="Trebuchet MS" w:hAnsi="Arial" w:cs="Arial"/>
          <w:sz w:val="24"/>
          <w:szCs w:val="24"/>
        </w:rPr>
        <w:t>, en igualdad de circunstancias y condiciones</w:t>
      </w:r>
      <w:r w:rsidR="00D42F4E" w:rsidRPr="00AD7671">
        <w:rPr>
          <w:rFonts w:ascii="Arial" w:eastAsia="Trebuchet MS" w:hAnsi="Arial" w:cs="Arial"/>
          <w:sz w:val="24"/>
          <w:szCs w:val="24"/>
        </w:rPr>
        <w:t xml:space="preserve">, ya que el fin que persigue es </w:t>
      </w:r>
      <w:r w:rsidR="004C4DA6" w:rsidRPr="00AD7671">
        <w:rPr>
          <w:rFonts w:ascii="Arial" w:eastAsia="Trebuchet MS" w:hAnsi="Arial" w:cs="Arial"/>
          <w:sz w:val="24"/>
          <w:szCs w:val="24"/>
        </w:rPr>
        <w:t>el establecimiento de parámetros y mecanismos que generen mínimos de igualdad de oportunidades en el desarrollo de la compet</w:t>
      </w:r>
      <w:r w:rsidR="003809A0" w:rsidRPr="00AD7671">
        <w:rPr>
          <w:rFonts w:ascii="Arial" w:eastAsia="Trebuchet MS" w:hAnsi="Arial" w:cs="Arial"/>
          <w:sz w:val="24"/>
          <w:szCs w:val="24"/>
        </w:rPr>
        <w:t>encia electoral, buscando que é</w:t>
      </w:r>
      <w:r w:rsidR="004C4DA6" w:rsidRPr="00AD7671">
        <w:rPr>
          <w:rFonts w:ascii="Arial" w:eastAsia="Trebuchet MS" w:hAnsi="Arial" w:cs="Arial"/>
          <w:sz w:val="24"/>
          <w:szCs w:val="24"/>
        </w:rPr>
        <w:t xml:space="preserve">sta transcurra sin ventajas injustas para los contendientes. </w:t>
      </w:r>
    </w:p>
    <w:p w14:paraId="03C8DAC1" w14:textId="77777777" w:rsidR="003B6B42" w:rsidRPr="00AD7671" w:rsidRDefault="003B6B42" w:rsidP="003B6B42">
      <w:pPr>
        <w:spacing w:after="0"/>
        <w:jc w:val="both"/>
        <w:rPr>
          <w:rFonts w:ascii="Arial" w:eastAsia="Trebuchet MS" w:hAnsi="Arial" w:cs="Arial"/>
          <w:sz w:val="24"/>
          <w:szCs w:val="24"/>
        </w:rPr>
      </w:pPr>
    </w:p>
    <w:p w14:paraId="66C80141" w14:textId="55F5A27B" w:rsidR="003B6B42" w:rsidRPr="00AD7671" w:rsidRDefault="003B6B42" w:rsidP="003B6B42">
      <w:pPr>
        <w:spacing w:after="0"/>
        <w:jc w:val="both"/>
        <w:rPr>
          <w:rFonts w:ascii="Arial" w:eastAsia="Trebuchet MS" w:hAnsi="Arial" w:cs="Arial"/>
          <w:sz w:val="24"/>
          <w:szCs w:val="24"/>
        </w:rPr>
      </w:pPr>
      <w:r w:rsidRPr="00AD7671">
        <w:rPr>
          <w:rFonts w:ascii="Arial" w:eastAsia="Trebuchet MS" w:hAnsi="Arial" w:cs="Arial"/>
          <w:sz w:val="24"/>
          <w:szCs w:val="24"/>
        </w:rPr>
        <w:t xml:space="preserve">En el presente caso, si bien el partido presentó en tiempo las solicitudes de </w:t>
      </w:r>
      <w:r w:rsidR="00A87C0E" w:rsidRPr="00AD7671">
        <w:rPr>
          <w:rFonts w:ascii="Arial" w:eastAsia="Trebuchet MS" w:hAnsi="Arial" w:cs="Arial"/>
          <w:sz w:val="24"/>
          <w:szCs w:val="24"/>
        </w:rPr>
        <w:t>registro,</w:t>
      </w:r>
      <w:r w:rsidRPr="00AD7671">
        <w:rPr>
          <w:rFonts w:ascii="Arial" w:eastAsia="Trebuchet MS" w:hAnsi="Arial" w:cs="Arial"/>
          <w:sz w:val="24"/>
          <w:szCs w:val="24"/>
        </w:rPr>
        <w:t xml:space="preserve"> así como diversa documentación de las y los ciudadanos aspirantes a las candidaturas de diversos municipios, no entregó la documentación del municipio de Zapotlanejo, lo que ocasionó </w:t>
      </w:r>
      <w:proofErr w:type="gramStart"/>
      <w:r w:rsidRPr="00AD7671">
        <w:rPr>
          <w:rFonts w:ascii="Arial" w:eastAsia="Trebuchet MS" w:hAnsi="Arial" w:cs="Arial"/>
          <w:sz w:val="24"/>
          <w:szCs w:val="24"/>
        </w:rPr>
        <w:t>que</w:t>
      </w:r>
      <w:proofErr w:type="gramEnd"/>
      <w:r w:rsidRPr="00AD7671">
        <w:rPr>
          <w:rFonts w:ascii="Arial" w:eastAsia="Trebuchet MS" w:hAnsi="Arial" w:cs="Arial"/>
          <w:sz w:val="24"/>
          <w:szCs w:val="24"/>
        </w:rPr>
        <w:t xml:space="preserve"> en un primer momento, este Instituto no otorgara su registro a las candidaturas. </w:t>
      </w:r>
    </w:p>
    <w:p w14:paraId="2DE7FB4C" w14:textId="77777777" w:rsidR="003B6B42" w:rsidRPr="00AD7671" w:rsidRDefault="003B6B42" w:rsidP="003B6B42">
      <w:pPr>
        <w:spacing w:after="0"/>
        <w:jc w:val="both"/>
        <w:rPr>
          <w:rFonts w:ascii="Arial" w:eastAsia="Trebuchet MS" w:hAnsi="Arial" w:cs="Arial"/>
          <w:sz w:val="24"/>
          <w:szCs w:val="24"/>
        </w:rPr>
      </w:pPr>
    </w:p>
    <w:p w14:paraId="1DDD8AF7" w14:textId="3DABDD3E" w:rsidR="003B6B42" w:rsidRPr="00AD7671" w:rsidRDefault="003B6B42" w:rsidP="003B6B42">
      <w:pPr>
        <w:spacing w:after="0"/>
        <w:jc w:val="both"/>
        <w:rPr>
          <w:rFonts w:ascii="Arial" w:eastAsia="Trebuchet MS" w:hAnsi="Arial" w:cs="Arial"/>
          <w:sz w:val="24"/>
          <w:szCs w:val="24"/>
        </w:rPr>
      </w:pPr>
      <w:r w:rsidRPr="00AD7671">
        <w:rPr>
          <w:rFonts w:ascii="Arial" w:eastAsia="Trebuchet MS" w:hAnsi="Arial" w:cs="Arial"/>
          <w:sz w:val="24"/>
          <w:szCs w:val="24"/>
        </w:rPr>
        <w:lastRenderedPageBreak/>
        <w:t xml:space="preserve">De ahí que este órgano considere que se transgredieron las </w:t>
      </w:r>
      <w:r w:rsidRPr="00AD7671">
        <w:rPr>
          <w:rFonts w:ascii="Arial" w:eastAsia="Trebuchet MS" w:hAnsi="Arial" w:cs="Arial"/>
          <w:b/>
          <w:sz w:val="24"/>
          <w:szCs w:val="24"/>
        </w:rPr>
        <w:t xml:space="preserve">disposiciones legales </w:t>
      </w:r>
      <w:r w:rsidRPr="00AD7671">
        <w:rPr>
          <w:rFonts w:ascii="Arial" w:eastAsia="Trebuchet MS" w:hAnsi="Arial" w:cs="Arial"/>
          <w:bCs/>
          <w:sz w:val="24"/>
          <w:szCs w:val="24"/>
        </w:rPr>
        <w:t>antes descritas.</w:t>
      </w:r>
    </w:p>
    <w:p w14:paraId="3BF526E0" w14:textId="77777777" w:rsidR="00277195" w:rsidRPr="00AD7671" w:rsidRDefault="00277195" w:rsidP="00005C87">
      <w:pPr>
        <w:spacing w:after="0"/>
        <w:jc w:val="both"/>
        <w:rPr>
          <w:rFonts w:ascii="Arial" w:eastAsia="Trebuchet MS" w:hAnsi="Arial" w:cs="Arial"/>
          <w:sz w:val="24"/>
          <w:szCs w:val="24"/>
        </w:rPr>
      </w:pPr>
    </w:p>
    <w:p w14:paraId="46E13EAF" w14:textId="77777777" w:rsidR="00277195" w:rsidRPr="00AD7671" w:rsidRDefault="00277195" w:rsidP="00F0623A">
      <w:pPr>
        <w:pBdr>
          <w:top w:val="nil"/>
          <w:left w:val="nil"/>
          <w:bottom w:val="nil"/>
          <w:right w:val="nil"/>
          <w:between w:val="nil"/>
        </w:pBdr>
        <w:spacing w:after="0"/>
        <w:ind w:left="709"/>
        <w:jc w:val="both"/>
        <w:rPr>
          <w:rFonts w:ascii="Arial" w:eastAsia="Trebuchet MS" w:hAnsi="Arial" w:cs="Arial"/>
          <w:sz w:val="24"/>
          <w:szCs w:val="24"/>
        </w:rPr>
      </w:pPr>
      <w:r w:rsidRPr="00AD7671">
        <w:rPr>
          <w:rFonts w:ascii="Arial" w:eastAsia="Trebuchet MS" w:hAnsi="Arial" w:cs="Arial"/>
          <w:b/>
          <w:bCs/>
          <w:sz w:val="24"/>
          <w:szCs w:val="24"/>
        </w:rPr>
        <w:t xml:space="preserve">I.3. Singularidad o pluralidad de las faltas. </w:t>
      </w:r>
    </w:p>
    <w:p w14:paraId="6E98D9C3" w14:textId="77777777" w:rsidR="00F0623A" w:rsidRPr="00AD7671" w:rsidRDefault="00F0623A" w:rsidP="00005C87">
      <w:pPr>
        <w:pBdr>
          <w:top w:val="nil"/>
          <w:left w:val="nil"/>
          <w:bottom w:val="nil"/>
          <w:right w:val="nil"/>
          <w:between w:val="nil"/>
        </w:pBdr>
        <w:spacing w:after="0"/>
        <w:jc w:val="both"/>
        <w:rPr>
          <w:rFonts w:ascii="Arial" w:eastAsia="Trebuchet MS" w:hAnsi="Arial" w:cs="Arial"/>
          <w:sz w:val="24"/>
          <w:szCs w:val="24"/>
        </w:rPr>
      </w:pPr>
    </w:p>
    <w:p w14:paraId="79054613" w14:textId="097BD4A1" w:rsidR="00277195" w:rsidRPr="00AD7671" w:rsidRDefault="00277195" w:rsidP="00005C87">
      <w:pPr>
        <w:pBdr>
          <w:top w:val="nil"/>
          <w:left w:val="nil"/>
          <w:bottom w:val="nil"/>
          <w:right w:val="nil"/>
          <w:between w:val="nil"/>
        </w:pBdr>
        <w:spacing w:after="0"/>
        <w:jc w:val="both"/>
        <w:rPr>
          <w:rFonts w:ascii="Arial" w:hAnsi="Arial" w:cs="Arial"/>
          <w:sz w:val="24"/>
          <w:szCs w:val="24"/>
        </w:rPr>
      </w:pPr>
      <w:r w:rsidRPr="00AD7671">
        <w:rPr>
          <w:rFonts w:ascii="Arial" w:hAnsi="Arial" w:cs="Arial"/>
          <w:sz w:val="24"/>
          <w:szCs w:val="24"/>
        </w:rPr>
        <w:t>Se tiene por acreditada la singularidad de la falta, puesto que se trata de una sola conducta típica, normativamente regulada, atribuida al mismo sujeto, ya que se acreditó la omisión de postular, en el plazo previsto en el Código, las candidatu</w:t>
      </w:r>
      <w:r w:rsidR="00467C48" w:rsidRPr="00AD7671">
        <w:rPr>
          <w:rFonts w:ascii="Arial" w:hAnsi="Arial" w:cs="Arial"/>
          <w:sz w:val="24"/>
          <w:szCs w:val="24"/>
        </w:rPr>
        <w:t xml:space="preserve">ras </w:t>
      </w:r>
      <w:r w:rsidR="008079D0" w:rsidRPr="00AD7671">
        <w:rPr>
          <w:rFonts w:ascii="Arial" w:hAnsi="Arial" w:cs="Arial"/>
          <w:sz w:val="24"/>
          <w:szCs w:val="24"/>
        </w:rPr>
        <w:t xml:space="preserve">de la totalidad de </w:t>
      </w:r>
      <w:r w:rsidR="00467C48" w:rsidRPr="00AD7671">
        <w:rPr>
          <w:rFonts w:ascii="Arial" w:hAnsi="Arial" w:cs="Arial"/>
          <w:sz w:val="24"/>
          <w:szCs w:val="24"/>
        </w:rPr>
        <w:t>la planilla</w:t>
      </w:r>
      <w:r w:rsidRPr="00AD7671">
        <w:rPr>
          <w:rFonts w:ascii="Arial" w:hAnsi="Arial" w:cs="Arial"/>
          <w:sz w:val="24"/>
          <w:szCs w:val="24"/>
        </w:rPr>
        <w:t xml:space="preserve"> de</w:t>
      </w:r>
      <w:r w:rsidR="00467C48" w:rsidRPr="00AD7671">
        <w:rPr>
          <w:rFonts w:ascii="Arial" w:hAnsi="Arial" w:cs="Arial"/>
          <w:sz w:val="24"/>
          <w:szCs w:val="24"/>
        </w:rPr>
        <w:t>l municipio</w:t>
      </w:r>
      <w:r w:rsidRPr="00AD7671">
        <w:rPr>
          <w:rFonts w:ascii="Arial" w:hAnsi="Arial" w:cs="Arial"/>
          <w:sz w:val="24"/>
          <w:szCs w:val="24"/>
        </w:rPr>
        <w:t xml:space="preserve"> de</w:t>
      </w:r>
      <w:r w:rsidR="00467C48" w:rsidRPr="00AD7671">
        <w:rPr>
          <w:rFonts w:ascii="Arial" w:hAnsi="Arial" w:cs="Arial"/>
          <w:sz w:val="24"/>
          <w:szCs w:val="24"/>
        </w:rPr>
        <w:t xml:space="preserve"> Zapotlanejo, Jalisco</w:t>
      </w:r>
      <w:r w:rsidR="00F0623A" w:rsidRPr="00AD7671">
        <w:rPr>
          <w:rFonts w:ascii="Arial" w:hAnsi="Arial" w:cs="Arial"/>
          <w:sz w:val="24"/>
          <w:szCs w:val="24"/>
        </w:rPr>
        <w:t>, al momento de solicitar el registro de sus candidaturas como integrantes de planillas de munícipes, contraviniendo una de las finalidades constitucionalmente reconocidas a los partidos políticos.</w:t>
      </w:r>
    </w:p>
    <w:p w14:paraId="5A5E307A" w14:textId="77777777" w:rsidR="00277195" w:rsidRPr="00AD7671" w:rsidRDefault="00277195" w:rsidP="00F0623A">
      <w:pPr>
        <w:pBdr>
          <w:top w:val="nil"/>
          <w:left w:val="nil"/>
          <w:bottom w:val="nil"/>
          <w:right w:val="nil"/>
          <w:between w:val="nil"/>
        </w:pBdr>
        <w:spacing w:after="0"/>
        <w:jc w:val="both"/>
        <w:rPr>
          <w:rFonts w:ascii="Arial" w:hAnsi="Arial" w:cs="Arial"/>
          <w:sz w:val="24"/>
          <w:szCs w:val="24"/>
        </w:rPr>
      </w:pPr>
    </w:p>
    <w:p w14:paraId="6A768F9C" w14:textId="77777777" w:rsidR="00277195" w:rsidRPr="00AD7671" w:rsidRDefault="00277195" w:rsidP="00F0623A">
      <w:pPr>
        <w:pBdr>
          <w:top w:val="nil"/>
          <w:left w:val="nil"/>
          <w:bottom w:val="nil"/>
          <w:right w:val="nil"/>
          <w:between w:val="nil"/>
        </w:pBdr>
        <w:tabs>
          <w:tab w:val="left" w:pos="6186"/>
        </w:tabs>
        <w:spacing w:after="0"/>
        <w:ind w:left="709"/>
        <w:jc w:val="both"/>
        <w:rPr>
          <w:rFonts w:ascii="Arial" w:eastAsia="Trebuchet MS" w:hAnsi="Arial" w:cs="Arial"/>
          <w:b/>
          <w:bCs/>
          <w:sz w:val="24"/>
          <w:szCs w:val="24"/>
        </w:rPr>
      </w:pPr>
      <w:r w:rsidRPr="00AD7671">
        <w:rPr>
          <w:rFonts w:ascii="Arial" w:eastAsia="Trebuchet MS" w:hAnsi="Arial" w:cs="Arial"/>
          <w:b/>
          <w:bCs/>
          <w:sz w:val="24"/>
          <w:szCs w:val="24"/>
        </w:rPr>
        <w:t>I.4. Circunstancias de modo, tiempo y lugar.</w:t>
      </w:r>
      <w:r w:rsidRPr="00AD7671">
        <w:rPr>
          <w:rFonts w:ascii="Arial" w:eastAsia="Trebuchet MS" w:hAnsi="Arial" w:cs="Arial"/>
          <w:b/>
          <w:bCs/>
          <w:sz w:val="24"/>
          <w:szCs w:val="24"/>
        </w:rPr>
        <w:tab/>
      </w:r>
    </w:p>
    <w:p w14:paraId="617044F6" w14:textId="77777777" w:rsidR="00277195" w:rsidRPr="00AD7671" w:rsidRDefault="00277195" w:rsidP="00005C87">
      <w:pPr>
        <w:pBdr>
          <w:top w:val="nil"/>
          <w:left w:val="nil"/>
          <w:bottom w:val="nil"/>
          <w:right w:val="nil"/>
          <w:between w:val="nil"/>
        </w:pBdr>
        <w:spacing w:after="0"/>
        <w:jc w:val="both"/>
        <w:rPr>
          <w:rFonts w:ascii="Arial" w:eastAsia="Trebuchet MS" w:hAnsi="Arial" w:cs="Arial"/>
          <w:b/>
          <w:sz w:val="24"/>
          <w:szCs w:val="24"/>
        </w:rPr>
      </w:pPr>
    </w:p>
    <w:p w14:paraId="2B1283C9" w14:textId="5A935208"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Modo.</w:t>
      </w:r>
      <w:r w:rsidRPr="00AD7671">
        <w:rPr>
          <w:rFonts w:ascii="Arial" w:eastAsia="Trebuchet MS" w:hAnsi="Arial" w:cs="Arial"/>
          <w:sz w:val="24"/>
          <w:szCs w:val="24"/>
        </w:rPr>
        <w:t xml:space="preserve"> Por la </w:t>
      </w:r>
      <w:r w:rsidR="00467C48" w:rsidRPr="00AD7671">
        <w:rPr>
          <w:rFonts w:ascii="Arial" w:eastAsia="Trebuchet MS" w:hAnsi="Arial" w:cs="Arial"/>
          <w:sz w:val="24"/>
          <w:szCs w:val="24"/>
        </w:rPr>
        <w:t>imposibilidad física de entregar la documentación correspondiente, dado la presencia de manifestantes afuera de la sede de este Instituto Electoral</w:t>
      </w:r>
      <w:r w:rsidRPr="00AD7671">
        <w:rPr>
          <w:rFonts w:ascii="Arial" w:eastAsia="Trebuchet MS" w:hAnsi="Arial" w:cs="Arial"/>
          <w:sz w:val="24"/>
          <w:szCs w:val="24"/>
        </w:rPr>
        <w:t>, a su decir, el</w:t>
      </w:r>
      <w:r w:rsidR="007D0650" w:rsidRPr="00AD7671">
        <w:rPr>
          <w:rFonts w:ascii="Arial" w:eastAsia="Trebuchet MS" w:hAnsi="Arial" w:cs="Arial"/>
          <w:sz w:val="24"/>
          <w:szCs w:val="24"/>
        </w:rPr>
        <w:t xml:space="preserve"> P</w:t>
      </w:r>
      <w:r w:rsidR="00467C48" w:rsidRPr="00AD7671">
        <w:rPr>
          <w:rFonts w:ascii="Arial" w:eastAsia="Trebuchet MS" w:hAnsi="Arial" w:cs="Arial"/>
          <w:sz w:val="24"/>
          <w:szCs w:val="24"/>
        </w:rPr>
        <w:t xml:space="preserve">artido del Trabajo </w:t>
      </w:r>
      <w:r w:rsidRPr="00AD7671">
        <w:rPr>
          <w:rFonts w:ascii="Arial" w:eastAsia="Trebuchet MS" w:hAnsi="Arial" w:cs="Arial"/>
          <w:sz w:val="24"/>
          <w:szCs w:val="24"/>
        </w:rPr>
        <w:t xml:space="preserve">no realizó en tiempo el registro ante este Instituto de la totalidad de las y los ciudadanos referidos en el punto que antecede, lo que provocó que acudieran ante la instancia judicial competente y en cumplimiento a su resolución, fueran registrados tardíamente, ocasionando una vulneración del </w:t>
      </w:r>
      <w:r w:rsidR="00FC4DD6" w:rsidRPr="00AD7671">
        <w:rPr>
          <w:rFonts w:ascii="Arial" w:eastAsia="Trebuchet MS" w:hAnsi="Arial" w:cs="Arial"/>
          <w:sz w:val="24"/>
          <w:szCs w:val="24"/>
        </w:rPr>
        <w:t>derecho al voto pasivo</w:t>
      </w:r>
      <w:r w:rsidRPr="00AD7671">
        <w:rPr>
          <w:rFonts w:ascii="Arial" w:eastAsia="Trebuchet MS" w:hAnsi="Arial" w:cs="Arial"/>
          <w:sz w:val="24"/>
          <w:szCs w:val="24"/>
        </w:rPr>
        <w:t>.</w:t>
      </w:r>
    </w:p>
    <w:p w14:paraId="00567783"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03386A1" w14:textId="68E4FBB0"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Tiempo.</w:t>
      </w:r>
      <w:r w:rsidRPr="00AD7671">
        <w:rPr>
          <w:rFonts w:ascii="Arial" w:eastAsia="Trebuchet MS" w:hAnsi="Arial" w:cs="Arial"/>
          <w:sz w:val="24"/>
          <w:szCs w:val="24"/>
        </w:rPr>
        <w:t xml:space="preserve"> La conducta de omisión cometida por el </w:t>
      </w:r>
      <w:r w:rsidR="00467C48" w:rsidRPr="00AD7671">
        <w:rPr>
          <w:rFonts w:ascii="Arial" w:eastAsia="Trebuchet MS" w:hAnsi="Arial" w:cs="Arial"/>
          <w:sz w:val="24"/>
          <w:szCs w:val="24"/>
        </w:rPr>
        <w:t>Partido del Trabajo</w:t>
      </w:r>
      <w:r w:rsidRPr="00AD7671">
        <w:rPr>
          <w:rFonts w:ascii="Arial" w:eastAsia="Trebuchet MS" w:hAnsi="Arial" w:cs="Arial"/>
          <w:sz w:val="24"/>
          <w:szCs w:val="24"/>
        </w:rPr>
        <w:t xml:space="preserve"> ocurrió durante el desarrollo del Proceso Electoral Concurrente 2020-2021, específicamente en la etapa de presentación de las solicitudes de registro de candidaturas a munícipes.</w:t>
      </w:r>
    </w:p>
    <w:p w14:paraId="23C07E25" w14:textId="77777777" w:rsidR="00277195" w:rsidRPr="00AD7671" w:rsidRDefault="00277195" w:rsidP="00005C87">
      <w:pPr>
        <w:pBdr>
          <w:top w:val="nil"/>
          <w:left w:val="nil"/>
          <w:bottom w:val="nil"/>
          <w:right w:val="nil"/>
          <w:between w:val="nil"/>
        </w:pBdr>
        <w:spacing w:after="0"/>
        <w:jc w:val="both"/>
        <w:rPr>
          <w:rFonts w:ascii="Arial" w:eastAsia="Trebuchet MS" w:hAnsi="Arial" w:cs="Arial"/>
          <w:b/>
          <w:sz w:val="24"/>
          <w:szCs w:val="24"/>
        </w:rPr>
      </w:pPr>
    </w:p>
    <w:p w14:paraId="2AB4275E"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Lugar.</w:t>
      </w:r>
      <w:r w:rsidRPr="00AD7671">
        <w:rPr>
          <w:rFonts w:ascii="Arial" w:eastAsia="Trebuchet MS" w:hAnsi="Arial" w:cs="Arial"/>
          <w:sz w:val="24"/>
          <w:szCs w:val="24"/>
        </w:rPr>
        <w:t xml:space="preserve"> La omisión en la presentación de la documentación completa de las y los ciudadanos afectados ocurrió en las instalaciones del Instituto Electoral y de Participación Ciudadana del Estado de Jalisco.</w:t>
      </w:r>
    </w:p>
    <w:p w14:paraId="5C57099A"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12184B97" w14:textId="77777777" w:rsidR="00277195" w:rsidRPr="00AD7671" w:rsidRDefault="00277195" w:rsidP="00005C87">
      <w:pPr>
        <w:pBdr>
          <w:top w:val="nil"/>
          <w:left w:val="nil"/>
          <w:bottom w:val="nil"/>
          <w:right w:val="nil"/>
          <w:between w:val="nil"/>
        </w:pBdr>
        <w:spacing w:after="0"/>
        <w:ind w:firstLine="720"/>
        <w:jc w:val="both"/>
        <w:rPr>
          <w:rFonts w:ascii="Arial" w:eastAsia="Trebuchet MS" w:hAnsi="Arial" w:cs="Arial"/>
          <w:sz w:val="24"/>
          <w:szCs w:val="24"/>
        </w:rPr>
      </w:pPr>
      <w:r w:rsidRPr="00AD7671">
        <w:rPr>
          <w:rFonts w:ascii="Arial" w:eastAsia="Trebuchet MS" w:hAnsi="Arial" w:cs="Arial"/>
          <w:b/>
          <w:sz w:val="24"/>
          <w:szCs w:val="24"/>
        </w:rPr>
        <w:t>I.5. Condiciones externas y medios de ejecución.</w:t>
      </w:r>
      <w:r w:rsidRPr="00AD7671">
        <w:rPr>
          <w:rFonts w:ascii="Arial" w:eastAsia="Trebuchet MS" w:hAnsi="Arial" w:cs="Arial"/>
          <w:sz w:val="24"/>
          <w:szCs w:val="24"/>
        </w:rPr>
        <w:t xml:space="preserve"> </w:t>
      </w:r>
    </w:p>
    <w:p w14:paraId="49188FE2"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0ACF4769" w14:textId="44DAA20F" w:rsidR="00F0623A"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la especie, debe tomarse en consideración que la conducta que originó la afectación fue la omisión del </w:t>
      </w:r>
      <w:r w:rsidR="00467C48" w:rsidRPr="00AD7671">
        <w:rPr>
          <w:rFonts w:ascii="Arial" w:eastAsia="Trebuchet MS" w:hAnsi="Arial" w:cs="Arial"/>
          <w:sz w:val="24"/>
          <w:szCs w:val="24"/>
        </w:rPr>
        <w:t>Partido del Trabajo</w:t>
      </w:r>
      <w:r w:rsidRPr="00AD7671">
        <w:rPr>
          <w:rFonts w:ascii="Arial" w:eastAsia="Trebuchet MS" w:hAnsi="Arial" w:cs="Arial"/>
          <w:sz w:val="24"/>
          <w:szCs w:val="24"/>
        </w:rPr>
        <w:t xml:space="preserve"> de cumplir con su deber constitucional de postular candidatos en el tiempo que marca el Código</w:t>
      </w:r>
      <w:r w:rsidR="00AC439B" w:rsidRPr="00AD7671">
        <w:rPr>
          <w:rFonts w:ascii="Arial" w:eastAsia="Trebuchet MS" w:hAnsi="Arial" w:cs="Arial"/>
          <w:sz w:val="24"/>
          <w:szCs w:val="24"/>
        </w:rPr>
        <w:t>.</w:t>
      </w:r>
      <w:r w:rsidR="00F0623A" w:rsidRPr="00AD7671">
        <w:rPr>
          <w:rFonts w:ascii="Arial" w:eastAsia="Trebuchet MS" w:hAnsi="Arial" w:cs="Arial"/>
          <w:sz w:val="24"/>
          <w:szCs w:val="24"/>
        </w:rPr>
        <w:t xml:space="preserve"> </w:t>
      </w:r>
      <w:r w:rsidR="00F0623A" w:rsidRPr="00AD7671">
        <w:rPr>
          <w:rFonts w:ascii="Arial" w:eastAsia="Trebuchet MS" w:hAnsi="Arial" w:cs="Arial"/>
          <w:sz w:val="24"/>
          <w:szCs w:val="24"/>
        </w:rPr>
        <w:lastRenderedPageBreak/>
        <w:t xml:space="preserve">Particularmente omitió la solicitud de registro de dieciocho ciudadanas y ciudadanos, a diversas posiciones de la planilla del municipio de Zapotlanejo, Jalisco, siendo los siguientes: </w:t>
      </w:r>
    </w:p>
    <w:p w14:paraId="6980C047" w14:textId="77777777" w:rsidR="00F0623A" w:rsidRPr="00AD7671" w:rsidRDefault="00F0623A" w:rsidP="00005C87">
      <w:pPr>
        <w:pBdr>
          <w:top w:val="nil"/>
          <w:left w:val="nil"/>
          <w:bottom w:val="nil"/>
          <w:right w:val="nil"/>
          <w:between w:val="nil"/>
        </w:pBdr>
        <w:spacing w:after="0"/>
        <w:jc w:val="both"/>
        <w:rPr>
          <w:rFonts w:ascii="Arial" w:eastAsia="Trebuchet MS" w:hAnsi="Arial" w:cs="Arial"/>
          <w:sz w:val="24"/>
          <w:szCs w:val="24"/>
        </w:rPr>
      </w:pPr>
    </w:p>
    <w:tbl>
      <w:tblPr>
        <w:tblStyle w:val="Tablaconcuadrcula"/>
        <w:tblW w:w="8784" w:type="dxa"/>
        <w:tblLayout w:type="fixed"/>
        <w:tblLook w:val="04A0" w:firstRow="1" w:lastRow="0" w:firstColumn="1" w:lastColumn="0" w:noHBand="0" w:noVBand="1"/>
      </w:tblPr>
      <w:tblGrid>
        <w:gridCol w:w="6516"/>
        <w:gridCol w:w="2268"/>
      </w:tblGrid>
      <w:tr w:rsidR="00AD7671" w:rsidRPr="00AD7671" w14:paraId="707AB1C8" w14:textId="77777777" w:rsidTr="00F0623A">
        <w:tc>
          <w:tcPr>
            <w:tcW w:w="6516" w:type="dxa"/>
            <w:shd w:val="clear" w:color="auto" w:fill="BFBFBF" w:themeFill="background1" w:themeFillShade="BF"/>
            <w:vAlign w:val="center"/>
          </w:tcPr>
          <w:p w14:paraId="65A97F6A" w14:textId="77777777" w:rsidR="00F0623A" w:rsidRPr="00AD7671" w:rsidRDefault="00F0623A" w:rsidP="00F0623A">
            <w:pPr>
              <w:spacing w:line="240" w:lineRule="auto"/>
              <w:jc w:val="center"/>
              <w:rPr>
                <w:rFonts w:ascii="Arial" w:hAnsi="Arial" w:cs="Arial"/>
                <w:b/>
                <w:bCs/>
                <w:sz w:val="21"/>
                <w:szCs w:val="21"/>
                <w:lang w:val="es-ES"/>
              </w:rPr>
            </w:pPr>
            <w:bookmarkStart w:id="1" w:name="_Hlk133317753"/>
            <w:r w:rsidRPr="00AD7671">
              <w:rPr>
                <w:rFonts w:ascii="Arial" w:hAnsi="Arial" w:cs="Arial"/>
                <w:b/>
                <w:bCs/>
                <w:sz w:val="21"/>
                <w:szCs w:val="21"/>
                <w:lang w:val="es-ES"/>
              </w:rPr>
              <w:t>CIUDADANOS Y CALIDAD EN LA PLANILLA</w:t>
            </w:r>
          </w:p>
        </w:tc>
        <w:tc>
          <w:tcPr>
            <w:tcW w:w="2268" w:type="dxa"/>
            <w:shd w:val="clear" w:color="auto" w:fill="BFBFBF" w:themeFill="background1" w:themeFillShade="BF"/>
            <w:vAlign w:val="center"/>
          </w:tcPr>
          <w:p w14:paraId="3289EDF6" w14:textId="104C97C2" w:rsidR="00F0623A" w:rsidRPr="00AD7671" w:rsidRDefault="00F0623A" w:rsidP="00F0623A">
            <w:pPr>
              <w:spacing w:line="240" w:lineRule="auto"/>
              <w:jc w:val="center"/>
              <w:rPr>
                <w:rFonts w:ascii="Arial" w:hAnsi="Arial" w:cs="Arial"/>
                <w:b/>
                <w:bCs/>
                <w:sz w:val="21"/>
                <w:szCs w:val="21"/>
                <w:lang w:val="es-ES"/>
              </w:rPr>
            </w:pPr>
            <w:r w:rsidRPr="00AD7671">
              <w:rPr>
                <w:rFonts w:ascii="Arial" w:hAnsi="Arial" w:cs="Arial"/>
                <w:b/>
                <w:bCs/>
                <w:sz w:val="21"/>
                <w:szCs w:val="21"/>
                <w:lang w:val="es-ES"/>
              </w:rPr>
              <w:t>Ciudadanos afectados</w:t>
            </w:r>
          </w:p>
        </w:tc>
      </w:tr>
      <w:tr w:rsidR="00AD7671" w:rsidRPr="00AD7671" w14:paraId="2A566539" w14:textId="77777777" w:rsidTr="00F0623A">
        <w:tc>
          <w:tcPr>
            <w:tcW w:w="6516" w:type="dxa"/>
          </w:tcPr>
          <w:p w14:paraId="4ED837E1" w14:textId="2C5B8413" w:rsidR="00F0623A" w:rsidRPr="00AD7671" w:rsidRDefault="00F0623A" w:rsidP="00BA7F98">
            <w:pPr>
              <w:spacing w:after="0" w:line="240" w:lineRule="auto"/>
              <w:jc w:val="both"/>
              <w:rPr>
                <w:rFonts w:ascii="Arial" w:hAnsi="Arial" w:cs="Arial"/>
                <w:sz w:val="21"/>
                <w:szCs w:val="21"/>
                <w:lang w:val="es-ES"/>
              </w:rPr>
            </w:pPr>
            <w:r w:rsidRPr="00AD7671">
              <w:rPr>
                <w:rFonts w:ascii="Arial" w:hAnsi="Arial" w:cs="Arial"/>
                <w:sz w:val="21"/>
                <w:szCs w:val="21"/>
                <w:lang w:val="es-ES"/>
              </w:rPr>
              <w:t xml:space="preserve">Felipa Rosa Sarmiento García, </w:t>
            </w:r>
            <w:r w:rsidRPr="00AD7671">
              <w:rPr>
                <w:rFonts w:ascii="Arial" w:hAnsi="Arial" w:cs="Arial"/>
                <w:b/>
                <w:sz w:val="21"/>
                <w:szCs w:val="21"/>
                <w:lang w:val="es-ES"/>
              </w:rPr>
              <w:t>propietaria 1;</w:t>
            </w:r>
            <w:r w:rsidRPr="00AD7671">
              <w:rPr>
                <w:rFonts w:ascii="Arial" w:hAnsi="Arial" w:cs="Arial"/>
                <w:sz w:val="21"/>
                <w:szCs w:val="21"/>
                <w:lang w:val="es-ES"/>
              </w:rPr>
              <w:t xml:space="preserve"> </w:t>
            </w:r>
          </w:p>
          <w:p w14:paraId="57E48250"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Víctor Guadalupe Limón Almaraz, </w:t>
            </w:r>
            <w:r w:rsidRPr="00AD7671">
              <w:rPr>
                <w:rFonts w:ascii="Arial" w:hAnsi="Arial" w:cs="Arial"/>
                <w:b/>
                <w:sz w:val="21"/>
                <w:szCs w:val="21"/>
              </w:rPr>
              <w:t>propietario 2;</w:t>
            </w:r>
            <w:r w:rsidRPr="00AD7671">
              <w:rPr>
                <w:rFonts w:ascii="Arial" w:hAnsi="Arial" w:cs="Arial"/>
                <w:sz w:val="21"/>
                <w:szCs w:val="21"/>
              </w:rPr>
              <w:t xml:space="preserve"> </w:t>
            </w:r>
          </w:p>
          <w:p w14:paraId="74680D27"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Rosario </w:t>
            </w:r>
            <w:proofErr w:type="spellStart"/>
            <w:r w:rsidRPr="00AD7671">
              <w:rPr>
                <w:rFonts w:ascii="Arial" w:hAnsi="Arial" w:cs="Arial"/>
                <w:sz w:val="21"/>
                <w:szCs w:val="21"/>
              </w:rPr>
              <w:t>Yolizma</w:t>
            </w:r>
            <w:proofErr w:type="spellEnd"/>
            <w:r w:rsidRPr="00AD7671">
              <w:rPr>
                <w:rFonts w:ascii="Arial" w:hAnsi="Arial" w:cs="Arial"/>
                <w:sz w:val="21"/>
                <w:szCs w:val="21"/>
              </w:rPr>
              <w:t xml:space="preserve"> Robles Gil, </w:t>
            </w:r>
            <w:r w:rsidRPr="00AD7671">
              <w:rPr>
                <w:rFonts w:ascii="Arial" w:hAnsi="Arial" w:cs="Arial"/>
                <w:b/>
                <w:sz w:val="21"/>
                <w:szCs w:val="21"/>
              </w:rPr>
              <w:t xml:space="preserve">propietaria 3; </w:t>
            </w:r>
            <w:r w:rsidRPr="00AD7671">
              <w:rPr>
                <w:rFonts w:ascii="Arial" w:hAnsi="Arial" w:cs="Arial"/>
                <w:sz w:val="21"/>
                <w:szCs w:val="21"/>
              </w:rPr>
              <w:t xml:space="preserve"> </w:t>
            </w:r>
          </w:p>
          <w:p w14:paraId="56CD860E"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Mario Murguía Olmos, </w:t>
            </w:r>
            <w:r w:rsidRPr="00AD7671">
              <w:rPr>
                <w:rFonts w:ascii="Arial" w:hAnsi="Arial" w:cs="Arial"/>
                <w:b/>
                <w:sz w:val="21"/>
                <w:szCs w:val="21"/>
              </w:rPr>
              <w:t>propietario 8;</w:t>
            </w:r>
            <w:r w:rsidRPr="00AD7671">
              <w:rPr>
                <w:rFonts w:ascii="Arial" w:hAnsi="Arial" w:cs="Arial"/>
                <w:sz w:val="21"/>
                <w:szCs w:val="21"/>
              </w:rPr>
              <w:t xml:space="preserve"> </w:t>
            </w:r>
          </w:p>
          <w:p w14:paraId="259CAEB7" w14:textId="77777777" w:rsidR="00F0623A" w:rsidRPr="00AD7671" w:rsidRDefault="00F0623A" w:rsidP="00BA7F98">
            <w:pPr>
              <w:spacing w:after="0" w:line="240" w:lineRule="auto"/>
              <w:jc w:val="both"/>
              <w:rPr>
                <w:rFonts w:ascii="Arial" w:hAnsi="Arial" w:cs="Arial"/>
                <w:b/>
                <w:sz w:val="21"/>
                <w:szCs w:val="21"/>
              </w:rPr>
            </w:pPr>
            <w:r w:rsidRPr="00AD7671">
              <w:rPr>
                <w:rFonts w:ascii="Arial" w:hAnsi="Arial" w:cs="Arial"/>
                <w:sz w:val="21"/>
                <w:szCs w:val="21"/>
              </w:rPr>
              <w:t xml:space="preserve">Susana Berenice Álvarez Franco, </w:t>
            </w:r>
            <w:r w:rsidRPr="00AD7671">
              <w:rPr>
                <w:rFonts w:ascii="Arial" w:hAnsi="Arial" w:cs="Arial"/>
                <w:b/>
                <w:sz w:val="21"/>
                <w:szCs w:val="21"/>
              </w:rPr>
              <w:t>propietaria 5;</w:t>
            </w:r>
          </w:p>
          <w:p w14:paraId="06E75DFA"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Humberto Alonso Gutiérrez López, </w:t>
            </w:r>
            <w:r w:rsidRPr="00AD7671">
              <w:rPr>
                <w:rFonts w:ascii="Arial" w:hAnsi="Arial" w:cs="Arial"/>
                <w:b/>
                <w:sz w:val="21"/>
                <w:szCs w:val="21"/>
              </w:rPr>
              <w:t>propietario 6;</w:t>
            </w:r>
            <w:r w:rsidRPr="00AD7671">
              <w:rPr>
                <w:rFonts w:ascii="Arial" w:hAnsi="Arial" w:cs="Arial"/>
                <w:sz w:val="21"/>
                <w:szCs w:val="21"/>
              </w:rPr>
              <w:t xml:space="preserve"> </w:t>
            </w:r>
          </w:p>
          <w:p w14:paraId="750CFBD6"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Ana María García Mejía, </w:t>
            </w:r>
            <w:r w:rsidRPr="00AD7671">
              <w:rPr>
                <w:rFonts w:ascii="Arial" w:hAnsi="Arial" w:cs="Arial"/>
                <w:b/>
                <w:sz w:val="21"/>
                <w:szCs w:val="21"/>
              </w:rPr>
              <w:t>propietaria 7;</w:t>
            </w:r>
            <w:r w:rsidRPr="00AD7671">
              <w:rPr>
                <w:rFonts w:ascii="Arial" w:hAnsi="Arial" w:cs="Arial"/>
                <w:sz w:val="21"/>
                <w:szCs w:val="21"/>
              </w:rPr>
              <w:t xml:space="preserve"> </w:t>
            </w:r>
          </w:p>
          <w:p w14:paraId="0E262D8B" w14:textId="77777777" w:rsidR="00F0623A" w:rsidRPr="00AD7671" w:rsidRDefault="00F0623A" w:rsidP="00BA7F98">
            <w:pPr>
              <w:spacing w:after="0" w:line="240" w:lineRule="auto"/>
              <w:jc w:val="both"/>
              <w:rPr>
                <w:rFonts w:ascii="Arial" w:hAnsi="Arial" w:cs="Arial"/>
                <w:b/>
                <w:sz w:val="21"/>
                <w:szCs w:val="21"/>
              </w:rPr>
            </w:pPr>
            <w:r w:rsidRPr="00AD7671">
              <w:rPr>
                <w:rFonts w:ascii="Arial" w:hAnsi="Arial" w:cs="Arial"/>
                <w:sz w:val="21"/>
                <w:szCs w:val="21"/>
              </w:rPr>
              <w:t xml:space="preserve">Víctor Díaz López, </w:t>
            </w:r>
            <w:r w:rsidRPr="00AD7671">
              <w:rPr>
                <w:rFonts w:ascii="Arial" w:hAnsi="Arial" w:cs="Arial"/>
                <w:b/>
                <w:sz w:val="21"/>
                <w:szCs w:val="21"/>
              </w:rPr>
              <w:t xml:space="preserve">propietario 4; </w:t>
            </w:r>
          </w:p>
          <w:p w14:paraId="69ADD714" w14:textId="77777777" w:rsidR="00F0623A" w:rsidRPr="00AD7671" w:rsidRDefault="00F0623A" w:rsidP="00BA7F98">
            <w:pPr>
              <w:spacing w:after="0" w:line="240" w:lineRule="auto"/>
              <w:jc w:val="both"/>
              <w:rPr>
                <w:rFonts w:ascii="Arial" w:hAnsi="Arial" w:cs="Arial"/>
                <w:b/>
                <w:sz w:val="21"/>
                <w:szCs w:val="21"/>
              </w:rPr>
            </w:pPr>
            <w:r w:rsidRPr="00AD7671">
              <w:rPr>
                <w:rFonts w:ascii="Arial" w:hAnsi="Arial" w:cs="Arial"/>
                <w:sz w:val="21"/>
                <w:szCs w:val="21"/>
              </w:rPr>
              <w:t xml:space="preserve">Mirella Nuño </w:t>
            </w:r>
            <w:proofErr w:type="spellStart"/>
            <w:r w:rsidRPr="00AD7671">
              <w:rPr>
                <w:rFonts w:ascii="Arial" w:hAnsi="Arial" w:cs="Arial"/>
                <w:sz w:val="21"/>
                <w:szCs w:val="21"/>
              </w:rPr>
              <w:t>Nuño</w:t>
            </w:r>
            <w:proofErr w:type="spellEnd"/>
            <w:r w:rsidRPr="00AD7671">
              <w:rPr>
                <w:rFonts w:ascii="Arial" w:hAnsi="Arial" w:cs="Arial"/>
                <w:sz w:val="21"/>
                <w:szCs w:val="21"/>
              </w:rPr>
              <w:t xml:space="preserve">, </w:t>
            </w:r>
            <w:r w:rsidRPr="00AD7671">
              <w:rPr>
                <w:rFonts w:ascii="Arial" w:hAnsi="Arial" w:cs="Arial"/>
                <w:b/>
                <w:sz w:val="21"/>
                <w:szCs w:val="21"/>
              </w:rPr>
              <w:t xml:space="preserve">propietaria 9; </w:t>
            </w:r>
          </w:p>
          <w:p w14:paraId="4D211333"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Lucero Nuño Reynoso, </w:t>
            </w:r>
            <w:r w:rsidRPr="00AD7671">
              <w:rPr>
                <w:rFonts w:ascii="Arial" w:hAnsi="Arial" w:cs="Arial"/>
                <w:b/>
                <w:sz w:val="21"/>
                <w:szCs w:val="21"/>
              </w:rPr>
              <w:t>suplente 1;</w:t>
            </w:r>
            <w:r w:rsidRPr="00AD7671">
              <w:rPr>
                <w:rFonts w:ascii="Arial" w:hAnsi="Arial" w:cs="Arial"/>
                <w:sz w:val="21"/>
                <w:szCs w:val="21"/>
              </w:rPr>
              <w:t xml:space="preserve"> </w:t>
            </w:r>
          </w:p>
          <w:p w14:paraId="08EA6BD0"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Ana Leticia Cruz Regino, </w:t>
            </w:r>
            <w:r w:rsidRPr="00AD7671">
              <w:rPr>
                <w:rFonts w:ascii="Arial" w:hAnsi="Arial" w:cs="Arial"/>
                <w:b/>
                <w:sz w:val="21"/>
                <w:szCs w:val="21"/>
              </w:rPr>
              <w:t>suplente 4;</w:t>
            </w:r>
            <w:r w:rsidRPr="00AD7671">
              <w:rPr>
                <w:rFonts w:ascii="Arial" w:hAnsi="Arial" w:cs="Arial"/>
                <w:sz w:val="21"/>
                <w:szCs w:val="21"/>
              </w:rPr>
              <w:t xml:space="preserve"> </w:t>
            </w:r>
          </w:p>
          <w:p w14:paraId="2436CDB3"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Janeth Dávalos Vázquez, </w:t>
            </w:r>
            <w:r w:rsidRPr="00AD7671">
              <w:rPr>
                <w:rFonts w:ascii="Arial" w:hAnsi="Arial" w:cs="Arial"/>
                <w:b/>
                <w:sz w:val="21"/>
                <w:szCs w:val="21"/>
              </w:rPr>
              <w:t>suplente 3;</w:t>
            </w:r>
            <w:r w:rsidRPr="00AD7671">
              <w:rPr>
                <w:rFonts w:ascii="Arial" w:hAnsi="Arial" w:cs="Arial"/>
                <w:sz w:val="21"/>
                <w:szCs w:val="21"/>
              </w:rPr>
              <w:t xml:space="preserve"> </w:t>
            </w:r>
          </w:p>
          <w:p w14:paraId="657E1C46" w14:textId="77777777" w:rsidR="00F0623A" w:rsidRPr="00AD7671" w:rsidRDefault="00F0623A" w:rsidP="00BA7F98">
            <w:pPr>
              <w:spacing w:after="0" w:line="240" w:lineRule="auto"/>
              <w:jc w:val="both"/>
              <w:rPr>
                <w:rFonts w:ascii="Arial" w:hAnsi="Arial" w:cs="Arial"/>
                <w:b/>
                <w:sz w:val="21"/>
                <w:szCs w:val="21"/>
              </w:rPr>
            </w:pPr>
            <w:r w:rsidRPr="00AD7671">
              <w:rPr>
                <w:rFonts w:ascii="Arial" w:hAnsi="Arial" w:cs="Arial"/>
                <w:sz w:val="21"/>
                <w:szCs w:val="21"/>
              </w:rPr>
              <w:t xml:space="preserve">Fernando Lomelí García, </w:t>
            </w:r>
            <w:r w:rsidRPr="00AD7671">
              <w:rPr>
                <w:rFonts w:ascii="Arial" w:hAnsi="Arial" w:cs="Arial"/>
                <w:b/>
                <w:sz w:val="21"/>
                <w:szCs w:val="21"/>
              </w:rPr>
              <w:t xml:space="preserve">suplente 2; </w:t>
            </w:r>
          </w:p>
          <w:p w14:paraId="320F97E0"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Silvia Elisa Sarmiento García, </w:t>
            </w:r>
            <w:r w:rsidRPr="00AD7671">
              <w:rPr>
                <w:rFonts w:ascii="Arial" w:hAnsi="Arial" w:cs="Arial"/>
                <w:b/>
                <w:sz w:val="21"/>
                <w:szCs w:val="21"/>
              </w:rPr>
              <w:t>suplente 5;</w:t>
            </w:r>
            <w:r w:rsidRPr="00AD7671">
              <w:rPr>
                <w:rFonts w:ascii="Arial" w:hAnsi="Arial" w:cs="Arial"/>
                <w:sz w:val="21"/>
                <w:szCs w:val="21"/>
              </w:rPr>
              <w:t xml:space="preserve"> </w:t>
            </w:r>
          </w:p>
          <w:p w14:paraId="1B423C2D"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José Adrián Flores Gómez, </w:t>
            </w:r>
            <w:r w:rsidRPr="00AD7671">
              <w:rPr>
                <w:rFonts w:ascii="Arial" w:hAnsi="Arial" w:cs="Arial"/>
                <w:b/>
                <w:sz w:val="21"/>
                <w:szCs w:val="21"/>
              </w:rPr>
              <w:t>suplente 6;</w:t>
            </w:r>
            <w:r w:rsidRPr="00AD7671">
              <w:rPr>
                <w:rFonts w:ascii="Arial" w:hAnsi="Arial" w:cs="Arial"/>
                <w:sz w:val="21"/>
                <w:szCs w:val="21"/>
              </w:rPr>
              <w:t xml:space="preserve"> </w:t>
            </w:r>
          </w:p>
          <w:p w14:paraId="570B4EFB" w14:textId="77777777"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Rosa Lomelí </w:t>
            </w:r>
            <w:proofErr w:type="spellStart"/>
            <w:r w:rsidRPr="00AD7671">
              <w:rPr>
                <w:rFonts w:ascii="Arial" w:hAnsi="Arial" w:cs="Arial"/>
                <w:sz w:val="21"/>
                <w:szCs w:val="21"/>
              </w:rPr>
              <w:t>Lomelí</w:t>
            </w:r>
            <w:proofErr w:type="spellEnd"/>
            <w:r w:rsidRPr="00AD7671">
              <w:rPr>
                <w:rFonts w:ascii="Arial" w:hAnsi="Arial" w:cs="Arial"/>
                <w:sz w:val="21"/>
                <w:szCs w:val="21"/>
              </w:rPr>
              <w:t xml:space="preserve">, </w:t>
            </w:r>
            <w:r w:rsidRPr="00AD7671">
              <w:rPr>
                <w:rFonts w:ascii="Arial" w:hAnsi="Arial" w:cs="Arial"/>
                <w:b/>
                <w:sz w:val="21"/>
                <w:szCs w:val="21"/>
              </w:rPr>
              <w:t>suplente 7;</w:t>
            </w:r>
            <w:r w:rsidRPr="00AD7671">
              <w:rPr>
                <w:rFonts w:ascii="Arial" w:hAnsi="Arial" w:cs="Arial"/>
                <w:sz w:val="21"/>
                <w:szCs w:val="21"/>
              </w:rPr>
              <w:t xml:space="preserve"> </w:t>
            </w:r>
          </w:p>
          <w:p w14:paraId="67E1DBB5" w14:textId="77777777" w:rsidR="00F0623A" w:rsidRPr="00AD7671" w:rsidRDefault="00F0623A" w:rsidP="00BA7F98">
            <w:pPr>
              <w:spacing w:after="0" w:line="240" w:lineRule="auto"/>
              <w:jc w:val="both"/>
              <w:rPr>
                <w:rFonts w:ascii="Arial" w:hAnsi="Arial" w:cs="Arial"/>
                <w:b/>
                <w:sz w:val="21"/>
                <w:szCs w:val="21"/>
              </w:rPr>
            </w:pPr>
            <w:r w:rsidRPr="00AD7671">
              <w:rPr>
                <w:rFonts w:ascii="Arial" w:hAnsi="Arial" w:cs="Arial"/>
                <w:sz w:val="21"/>
                <w:szCs w:val="21"/>
              </w:rPr>
              <w:t xml:space="preserve">María </w:t>
            </w:r>
            <w:proofErr w:type="spellStart"/>
            <w:r w:rsidRPr="00AD7671">
              <w:rPr>
                <w:rFonts w:ascii="Arial" w:hAnsi="Arial" w:cs="Arial"/>
                <w:sz w:val="21"/>
                <w:szCs w:val="21"/>
              </w:rPr>
              <w:t>Cendi</w:t>
            </w:r>
            <w:proofErr w:type="spellEnd"/>
            <w:r w:rsidRPr="00AD7671">
              <w:rPr>
                <w:rFonts w:ascii="Arial" w:hAnsi="Arial" w:cs="Arial"/>
                <w:sz w:val="21"/>
                <w:szCs w:val="21"/>
              </w:rPr>
              <w:t xml:space="preserve"> </w:t>
            </w:r>
            <w:proofErr w:type="spellStart"/>
            <w:r w:rsidRPr="00AD7671">
              <w:rPr>
                <w:rFonts w:ascii="Arial" w:hAnsi="Arial" w:cs="Arial"/>
                <w:sz w:val="21"/>
                <w:szCs w:val="21"/>
              </w:rPr>
              <w:t>Jannet</w:t>
            </w:r>
            <w:proofErr w:type="spellEnd"/>
            <w:r w:rsidRPr="00AD7671">
              <w:rPr>
                <w:rFonts w:ascii="Arial" w:hAnsi="Arial" w:cs="Arial"/>
                <w:sz w:val="21"/>
                <w:szCs w:val="21"/>
              </w:rPr>
              <w:t xml:space="preserve"> Limón Chávez, </w:t>
            </w:r>
            <w:r w:rsidRPr="00AD7671">
              <w:rPr>
                <w:rFonts w:ascii="Arial" w:hAnsi="Arial" w:cs="Arial"/>
                <w:b/>
                <w:sz w:val="21"/>
                <w:szCs w:val="21"/>
              </w:rPr>
              <w:t xml:space="preserve">suplente 8; </w:t>
            </w:r>
          </w:p>
          <w:p w14:paraId="1DDF0728" w14:textId="6566B3AF" w:rsidR="00F0623A" w:rsidRPr="00AD7671" w:rsidRDefault="00F0623A" w:rsidP="00BA7F98">
            <w:pPr>
              <w:spacing w:after="0" w:line="240" w:lineRule="auto"/>
              <w:jc w:val="both"/>
              <w:rPr>
                <w:rFonts w:ascii="Arial" w:hAnsi="Arial" w:cs="Arial"/>
                <w:sz w:val="21"/>
                <w:szCs w:val="21"/>
              </w:rPr>
            </w:pPr>
            <w:r w:rsidRPr="00AD7671">
              <w:rPr>
                <w:rFonts w:ascii="Arial" w:hAnsi="Arial" w:cs="Arial"/>
                <w:sz w:val="21"/>
                <w:szCs w:val="21"/>
              </w:rPr>
              <w:t xml:space="preserve">Celeste Stephanie </w:t>
            </w:r>
            <w:proofErr w:type="spellStart"/>
            <w:r w:rsidRPr="00AD7671">
              <w:rPr>
                <w:rFonts w:ascii="Arial" w:hAnsi="Arial" w:cs="Arial"/>
                <w:sz w:val="21"/>
                <w:szCs w:val="21"/>
              </w:rPr>
              <w:t>Osmara</w:t>
            </w:r>
            <w:proofErr w:type="spellEnd"/>
            <w:r w:rsidRPr="00AD7671">
              <w:rPr>
                <w:rFonts w:ascii="Arial" w:hAnsi="Arial" w:cs="Arial"/>
                <w:sz w:val="21"/>
                <w:szCs w:val="21"/>
              </w:rPr>
              <w:t xml:space="preserve"> Rojo Sarmiento, </w:t>
            </w:r>
            <w:r w:rsidRPr="00AD7671">
              <w:rPr>
                <w:rFonts w:ascii="Arial" w:hAnsi="Arial" w:cs="Arial"/>
                <w:b/>
                <w:sz w:val="21"/>
                <w:szCs w:val="21"/>
              </w:rPr>
              <w:t>suplente 9</w:t>
            </w:r>
            <w:r w:rsidRPr="00AD7671">
              <w:rPr>
                <w:rFonts w:ascii="Arial" w:hAnsi="Arial" w:cs="Arial"/>
                <w:sz w:val="21"/>
                <w:szCs w:val="21"/>
              </w:rPr>
              <w:t>.</w:t>
            </w:r>
          </w:p>
        </w:tc>
        <w:tc>
          <w:tcPr>
            <w:tcW w:w="2268" w:type="dxa"/>
          </w:tcPr>
          <w:p w14:paraId="10225476" w14:textId="77777777" w:rsidR="00F0623A" w:rsidRPr="00AD7671" w:rsidRDefault="00F0623A" w:rsidP="00F0623A">
            <w:pPr>
              <w:spacing w:line="240" w:lineRule="auto"/>
              <w:jc w:val="both"/>
              <w:rPr>
                <w:rFonts w:ascii="Arial" w:hAnsi="Arial" w:cs="Arial"/>
                <w:sz w:val="21"/>
                <w:szCs w:val="21"/>
              </w:rPr>
            </w:pPr>
          </w:p>
          <w:p w14:paraId="100EFEEC" w14:textId="77777777" w:rsidR="00F0623A" w:rsidRPr="00AD7671" w:rsidRDefault="00F0623A" w:rsidP="00F0623A">
            <w:pPr>
              <w:spacing w:line="240" w:lineRule="auto"/>
              <w:jc w:val="center"/>
              <w:rPr>
                <w:rFonts w:ascii="Arial" w:hAnsi="Arial" w:cs="Arial"/>
                <w:sz w:val="21"/>
                <w:szCs w:val="21"/>
              </w:rPr>
            </w:pPr>
            <w:r w:rsidRPr="00AD7671">
              <w:rPr>
                <w:rFonts w:ascii="Arial" w:hAnsi="Arial" w:cs="Arial"/>
                <w:sz w:val="21"/>
                <w:szCs w:val="21"/>
              </w:rPr>
              <w:t>18</w:t>
            </w:r>
          </w:p>
        </w:tc>
      </w:tr>
      <w:bookmarkEnd w:id="1"/>
    </w:tbl>
    <w:p w14:paraId="23A9F4A5" w14:textId="77777777" w:rsidR="00277195" w:rsidRPr="00AD7671" w:rsidRDefault="00277195" w:rsidP="00F0623A">
      <w:pPr>
        <w:pBdr>
          <w:top w:val="nil"/>
          <w:left w:val="nil"/>
          <w:bottom w:val="nil"/>
          <w:right w:val="nil"/>
          <w:between w:val="nil"/>
        </w:pBdr>
        <w:spacing w:after="0"/>
        <w:jc w:val="both"/>
        <w:rPr>
          <w:rFonts w:ascii="Arial" w:eastAsia="Trebuchet MS" w:hAnsi="Arial" w:cs="Arial"/>
          <w:sz w:val="24"/>
          <w:szCs w:val="24"/>
        </w:rPr>
      </w:pPr>
    </w:p>
    <w:p w14:paraId="4A1B1AEF" w14:textId="77777777" w:rsidR="00277195" w:rsidRPr="00AD7671" w:rsidRDefault="00277195" w:rsidP="00005C87">
      <w:pPr>
        <w:pBdr>
          <w:top w:val="nil"/>
          <w:left w:val="nil"/>
          <w:bottom w:val="nil"/>
          <w:right w:val="nil"/>
          <w:between w:val="nil"/>
        </w:pBdr>
        <w:spacing w:after="0"/>
        <w:ind w:firstLine="720"/>
        <w:jc w:val="both"/>
        <w:rPr>
          <w:rFonts w:ascii="Arial" w:eastAsia="Trebuchet MS" w:hAnsi="Arial" w:cs="Arial"/>
          <w:sz w:val="24"/>
          <w:szCs w:val="24"/>
        </w:rPr>
      </w:pPr>
      <w:r w:rsidRPr="00AD7671">
        <w:rPr>
          <w:rFonts w:ascii="Arial" w:eastAsia="Trebuchet MS" w:hAnsi="Arial" w:cs="Arial"/>
          <w:b/>
          <w:sz w:val="24"/>
          <w:szCs w:val="24"/>
        </w:rPr>
        <w:t>I.6. Beneficio o lucro.</w:t>
      </w:r>
      <w:r w:rsidRPr="00AD7671">
        <w:rPr>
          <w:rFonts w:ascii="Arial" w:eastAsia="Trebuchet MS" w:hAnsi="Arial" w:cs="Arial"/>
          <w:sz w:val="24"/>
          <w:szCs w:val="24"/>
        </w:rPr>
        <w:t xml:space="preserve"> </w:t>
      </w:r>
    </w:p>
    <w:p w14:paraId="6896C9FF" w14:textId="77777777" w:rsidR="001A4A37" w:rsidRPr="00AD7671" w:rsidRDefault="001A4A37" w:rsidP="00005C87">
      <w:pPr>
        <w:pBdr>
          <w:top w:val="nil"/>
          <w:left w:val="nil"/>
          <w:bottom w:val="nil"/>
          <w:right w:val="nil"/>
          <w:between w:val="nil"/>
        </w:pBdr>
        <w:spacing w:after="0"/>
        <w:ind w:firstLine="720"/>
        <w:jc w:val="both"/>
        <w:rPr>
          <w:rFonts w:ascii="Arial" w:eastAsia="Trebuchet MS" w:hAnsi="Arial" w:cs="Arial"/>
          <w:sz w:val="24"/>
          <w:szCs w:val="24"/>
        </w:rPr>
      </w:pPr>
    </w:p>
    <w:p w14:paraId="723E8E90" w14:textId="77777777" w:rsidR="001A4A37" w:rsidRPr="00AD7671" w:rsidRDefault="001A4A37" w:rsidP="001A4A37">
      <w:pPr>
        <w:jc w:val="both"/>
        <w:rPr>
          <w:rFonts w:ascii="Arial" w:eastAsia="Trebuchet MS" w:hAnsi="Arial" w:cs="Arial"/>
          <w:sz w:val="24"/>
          <w:szCs w:val="24"/>
        </w:rPr>
      </w:pPr>
      <w:r w:rsidRPr="00AD7671">
        <w:rPr>
          <w:rFonts w:ascii="Arial" w:eastAsia="Trebuchet MS" w:hAnsi="Arial" w:cs="Arial"/>
          <w:sz w:val="24"/>
          <w:szCs w:val="24"/>
        </w:rPr>
        <w:t xml:space="preserve">El Código establece en el numeral 459, párrafo 5, fracción VI, </w:t>
      </w:r>
      <w:proofErr w:type="gramStart"/>
      <w:r w:rsidRPr="00AD7671">
        <w:rPr>
          <w:rFonts w:ascii="Arial" w:eastAsia="Trebuchet MS" w:hAnsi="Arial" w:cs="Arial"/>
          <w:sz w:val="24"/>
          <w:szCs w:val="24"/>
        </w:rPr>
        <w:t>que</w:t>
      </w:r>
      <w:proofErr w:type="gramEnd"/>
      <w:r w:rsidRPr="00AD7671">
        <w:rPr>
          <w:rFonts w:ascii="Arial" w:eastAsia="Trebuchet MS" w:hAnsi="Arial" w:cs="Arial"/>
          <w:sz w:val="24"/>
          <w:szCs w:val="24"/>
        </w:rPr>
        <w:t xml:space="preserve"> para la individualización de las sanciones, se deberán tomar en cuenta diversas circunstancias</w:t>
      </w:r>
      <w:r w:rsidRPr="00AD7671">
        <w:rPr>
          <w:rFonts w:ascii="Arial" w:eastAsia="Trebuchet MS" w:hAnsi="Arial" w:cs="Arial"/>
          <w:b/>
          <w:sz w:val="24"/>
          <w:szCs w:val="24"/>
        </w:rPr>
        <w:t>, en su caso</w:t>
      </w:r>
      <w:r w:rsidRPr="00AD7671">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64F00FB0" w14:textId="77777777" w:rsidR="001A4A37" w:rsidRPr="00AD7671" w:rsidRDefault="001A4A37" w:rsidP="001A4A37">
      <w:pPr>
        <w:jc w:val="both"/>
        <w:rPr>
          <w:lang w:val="es-ES"/>
        </w:rPr>
      </w:pPr>
      <w:r w:rsidRPr="00AD7671">
        <w:rPr>
          <w:rFonts w:ascii="Arial" w:eastAsia="Trebuchet MS" w:hAnsi="Arial" w:cs="Arial"/>
          <w:sz w:val="24"/>
          <w:szCs w:val="24"/>
        </w:rPr>
        <w:t>En el caso que nos ocupa, no se acrecita beneficio económico o lucro a favor del partido político denunciado con motivo de la comisión de las infracciones materia de estudio.</w:t>
      </w:r>
    </w:p>
    <w:p w14:paraId="391A6BEB" w14:textId="77777777" w:rsidR="00277195" w:rsidRPr="00AD7671" w:rsidRDefault="00277195" w:rsidP="00F0623A">
      <w:pPr>
        <w:pBdr>
          <w:top w:val="nil"/>
          <w:left w:val="nil"/>
          <w:bottom w:val="nil"/>
          <w:right w:val="nil"/>
          <w:between w:val="nil"/>
        </w:pBdr>
        <w:spacing w:after="0"/>
        <w:ind w:left="709" w:firstLine="11"/>
        <w:jc w:val="both"/>
        <w:rPr>
          <w:rFonts w:ascii="Arial" w:eastAsia="Trebuchet MS" w:hAnsi="Arial" w:cs="Arial"/>
          <w:sz w:val="24"/>
          <w:szCs w:val="24"/>
        </w:rPr>
      </w:pPr>
      <w:r w:rsidRPr="00AD7671">
        <w:rPr>
          <w:rFonts w:ascii="Arial" w:eastAsia="Trebuchet MS" w:hAnsi="Arial" w:cs="Arial"/>
          <w:b/>
          <w:sz w:val="24"/>
          <w:szCs w:val="24"/>
        </w:rPr>
        <w:t xml:space="preserve">I.7. Intencionalidad </w:t>
      </w:r>
      <w:r w:rsidRPr="00AD7671">
        <w:rPr>
          <w:rFonts w:ascii="Arial" w:eastAsia="Trebuchet MS" w:hAnsi="Arial" w:cs="Arial"/>
          <w:sz w:val="24"/>
          <w:szCs w:val="24"/>
        </w:rPr>
        <w:t>(comisión dolosa o culposa)</w:t>
      </w:r>
      <w:r w:rsidRPr="00AD7671">
        <w:rPr>
          <w:rFonts w:ascii="Arial" w:eastAsia="Trebuchet MS" w:hAnsi="Arial" w:cs="Arial"/>
          <w:b/>
          <w:sz w:val="24"/>
          <w:szCs w:val="24"/>
        </w:rPr>
        <w:t>.</w:t>
      </w:r>
      <w:r w:rsidRPr="00AD7671">
        <w:rPr>
          <w:rFonts w:ascii="Arial" w:eastAsia="Trebuchet MS" w:hAnsi="Arial" w:cs="Arial"/>
          <w:sz w:val="24"/>
          <w:szCs w:val="24"/>
        </w:rPr>
        <w:t xml:space="preserve"> </w:t>
      </w:r>
    </w:p>
    <w:p w14:paraId="45AADA55"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4686BF0D" w14:textId="77777777" w:rsidR="00277195" w:rsidRPr="00AD7671" w:rsidRDefault="00277195" w:rsidP="00005C87">
      <w:pPr>
        <w:spacing w:after="0"/>
        <w:jc w:val="both"/>
        <w:rPr>
          <w:rFonts w:ascii="Arial" w:hAnsi="Arial" w:cs="Arial"/>
          <w:sz w:val="24"/>
          <w:szCs w:val="24"/>
        </w:rPr>
      </w:pPr>
      <w:r w:rsidRPr="00AD7671">
        <w:rPr>
          <w:rFonts w:ascii="Arial" w:eastAsia="Trebuchet MS" w:hAnsi="Arial" w:cs="Arial"/>
          <w:sz w:val="24"/>
          <w:szCs w:val="24"/>
        </w:rPr>
        <w:lastRenderedPageBreak/>
        <w:t>En virtud de que los principios del derecho penal resultan aplicables a los procedimientos sancionadores administrativos</w:t>
      </w:r>
      <w:r w:rsidRPr="00AD7671">
        <w:rPr>
          <w:rStyle w:val="Refdenotaalpie"/>
          <w:rFonts w:ascii="Arial" w:eastAsia="Trebuchet MS" w:hAnsi="Arial" w:cs="Arial"/>
          <w:sz w:val="24"/>
          <w:szCs w:val="24"/>
        </w:rPr>
        <w:footnoteReference w:id="7"/>
      </w:r>
      <w:r w:rsidRPr="00AD7671">
        <w:rPr>
          <w:rFonts w:ascii="Arial" w:eastAsia="Trebuchet MS" w:hAnsi="Arial" w:cs="Arial"/>
          <w:sz w:val="24"/>
          <w:szCs w:val="24"/>
        </w:rPr>
        <w:t xml:space="preserve">, </w:t>
      </w:r>
      <w:r w:rsidRPr="00AD7671">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w:t>
      </w:r>
      <w:proofErr w:type="gramStart"/>
      <w:r w:rsidRPr="00AD7671">
        <w:rPr>
          <w:rFonts w:ascii="Arial" w:hAnsi="Arial" w:cs="Arial"/>
          <w:sz w:val="24"/>
          <w:szCs w:val="24"/>
        </w:rPr>
        <w:t>y</w:t>
      </w:r>
      <w:proofErr w:type="gramEnd"/>
      <w:r w:rsidRPr="00AD7671">
        <w:rPr>
          <w:rFonts w:ascii="Arial" w:hAnsi="Arial" w:cs="Arial"/>
          <w:sz w:val="24"/>
          <w:szCs w:val="24"/>
        </w:rPr>
        <w:t xml:space="preserve"> por ende, la obligación (carga) de buscar y presentar las pruebas que acrediten la existencia de éstos. </w:t>
      </w:r>
    </w:p>
    <w:p w14:paraId="3A5C3D33" w14:textId="77777777" w:rsidR="00277195" w:rsidRPr="00AD7671" w:rsidRDefault="00277195" w:rsidP="00005C87">
      <w:pPr>
        <w:spacing w:after="0"/>
        <w:jc w:val="both"/>
        <w:rPr>
          <w:rFonts w:ascii="Arial" w:hAnsi="Arial" w:cs="Arial"/>
          <w:sz w:val="24"/>
          <w:szCs w:val="24"/>
        </w:rPr>
      </w:pPr>
    </w:p>
    <w:p w14:paraId="7FA4A172" w14:textId="5C8778B1" w:rsidR="00277195" w:rsidRPr="00AD7671" w:rsidRDefault="00277195"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En ese sentido, este órgano colegiado considera que la conducta reprochada al </w:t>
      </w:r>
      <w:r w:rsidR="00467C48" w:rsidRPr="00AD7671">
        <w:rPr>
          <w:rFonts w:ascii="Arial" w:eastAsia="Trebuchet MS" w:hAnsi="Arial" w:cs="Arial"/>
          <w:sz w:val="24"/>
          <w:szCs w:val="24"/>
        </w:rPr>
        <w:t>Partido del Trabajo</w:t>
      </w:r>
      <w:r w:rsidRPr="00AD7671">
        <w:rPr>
          <w:rFonts w:ascii="Arial" w:eastAsia="Trebuchet MS" w:hAnsi="Arial" w:cs="Arial"/>
          <w:sz w:val="24"/>
          <w:szCs w:val="24"/>
        </w:rPr>
        <w:t xml:space="preserve"> reviste el carácter </w:t>
      </w:r>
      <w:r w:rsidR="007D0650" w:rsidRPr="00AD7671">
        <w:rPr>
          <w:rFonts w:ascii="Arial" w:eastAsia="Trebuchet MS" w:hAnsi="Arial" w:cs="Arial"/>
          <w:sz w:val="24"/>
          <w:szCs w:val="24"/>
        </w:rPr>
        <w:t xml:space="preserve">de </w:t>
      </w:r>
      <w:r w:rsidRPr="00AD7671">
        <w:rPr>
          <w:rFonts w:ascii="Arial" w:eastAsia="Trebuchet MS" w:hAnsi="Arial" w:cs="Arial"/>
          <w:sz w:val="24"/>
          <w:szCs w:val="24"/>
        </w:rPr>
        <w:t xml:space="preserve">culposa, </w:t>
      </w:r>
      <w:proofErr w:type="gramStart"/>
      <w:r w:rsidRPr="00AD7671">
        <w:rPr>
          <w:rFonts w:ascii="Arial" w:eastAsia="Trebuchet MS" w:hAnsi="Arial" w:cs="Arial"/>
          <w:sz w:val="24"/>
          <w:szCs w:val="24"/>
        </w:rPr>
        <w:t>ya que</w:t>
      </w:r>
      <w:proofErr w:type="gramEnd"/>
      <w:r w:rsidRPr="00AD7671">
        <w:rPr>
          <w:rFonts w:ascii="Arial" w:eastAsia="Trebuchet MS" w:hAnsi="Arial" w:cs="Arial"/>
          <w:sz w:val="24"/>
          <w:szCs w:val="24"/>
        </w:rPr>
        <w:t xml:space="preserve"> del análisis de lo expuesto por el denunciado, así como de las actuaciones que integran el presente procedimiento, no se advierten elementos para considerar que la violación a la norma fuera cometida de manera intencional.</w:t>
      </w:r>
    </w:p>
    <w:p w14:paraId="69D27D09" w14:textId="77777777" w:rsidR="00277195" w:rsidRPr="00AD7671" w:rsidRDefault="00277195" w:rsidP="00005C87">
      <w:pPr>
        <w:spacing w:after="0"/>
        <w:jc w:val="both"/>
        <w:rPr>
          <w:rFonts w:ascii="Arial" w:eastAsia="Trebuchet MS" w:hAnsi="Arial" w:cs="Arial"/>
          <w:sz w:val="24"/>
          <w:szCs w:val="24"/>
        </w:rPr>
      </w:pPr>
    </w:p>
    <w:p w14:paraId="4B13AE64"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hAnsi="Arial" w:cs="Arial"/>
          <w:sz w:val="24"/>
          <w:szCs w:val="24"/>
        </w:rPr>
        <w:t xml:space="preserve">Por el contrario, se estima que obró culposamente, esto, derivado del incumplimiento del deber de cuidado que debió guardar al ser el partido el encargado de recabar la documentación necesaria para el registro de sus aspirantes a diversas candidaturas y, de su entrega correcta y a tiempo ante este órgano electoral local. </w:t>
      </w:r>
    </w:p>
    <w:p w14:paraId="4D16104A" w14:textId="77777777" w:rsidR="00277195" w:rsidRPr="00AD7671" w:rsidRDefault="00277195" w:rsidP="00005C87">
      <w:pPr>
        <w:spacing w:after="0"/>
        <w:jc w:val="both"/>
        <w:rPr>
          <w:rFonts w:ascii="Arial" w:hAnsi="Arial" w:cs="Arial"/>
          <w:sz w:val="24"/>
          <w:szCs w:val="24"/>
        </w:rPr>
      </w:pPr>
    </w:p>
    <w:p w14:paraId="627BB82E" w14:textId="66AC960B" w:rsidR="00277195" w:rsidRPr="00AD7671" w:rsidRDefault="00277195" w:rsidP="00005C87">
      <w:pPr>
        <w:spacing w:after="0"/>
        <w:jc w:val="both"/>
        <w:rPr>
          <w:rFonts w:ascii="Arial" w:hAnsi="Arial" w:cs="Arial"/>
          <w:sz w:val="24"/>
          <w:szCs w:val="24"/>
        </w:rPr>
      </w:pPr>
      <w:r w:rsidRPr="00AD7671">
        <w:rPr>
          <w:rFonts w:ascii="Arial" w:hAnsi="Arial" w:cs="Arial"/>
          <w:sz w:val="24"/>
          <w:szCs w:val="24"/>
        </w:rPr>
        <w:t>El partido político denunciado pudo prever y evitar el daño que causó, esto porque resulta evidente que conoce plenamente sus obligaciones consti</w:t>
      </w:r>
      <w:r w:rsidR="00AD7E8F" w:rsidRPr="00AD7671">
        <w:rPr>
          <w:rFonts w:ascii="Arial" w:hAnsi="Arial" w:cs="Arial"/>
          <w:sz w:val="24"/>
          <w:szCs w:val="24"/>
        </w:rPr>
        <w:t>tucionales de postular candidatura</w:t>
      </w:r>
      <w:r w:rsidRPr="00AD7671">
        <w:rPr>
          <w:rFonts w:ascii="Arial" w:hAnsi="Arial" w:cs="Arial"/>
          <w:sz w:val="24"/>
          <w:szCs w:val="24"/>
        </w:rPr>
        <w:t>s.</w:t>
      </w:r>
    </w:p>
    <w:p w14:paraId="3F55999F" w14:textId="77777777" w:rsidR="00277195" w:rsidRPr="00AD7671" w:rsidRDefault="00277195" w:rsidP="00005C87">
      <w:pPr>
        <w:spacing w:after="0"/>
        <w:jc w:val="both"/>
        <w:rPr>
          <w:rFonts w:ascii="Arial" w:hAnsi="Arial" w:cs="Arial"/>
          <w:sz w:val="24"/>
          <w:szCs w:val="24"/>
        </w:rPr>
      </w:pPr>
    </w:p>
    <w:p w14:paraId="51F34B97" w14:textId="51DCEE7C" w:rsidR="00277195" w:rsidRPr="00AD7671" w:rsidRDefault="00277195" w:rsidP="00005C87">
      <w:pPr>
        <w:spacing w:after="0"/>
        <w:jc w:val="both"/>
        <w:rPr>
          <w:rFonts w:ascii="Arial" w:hAnsi="Arial" w:cs="Arial"/>
          <w:sz w:val="24"/>
          <w:szCs w:val="24"/>
        </w:rPr>
      </w:pPr>
      <w:r w:rsidRPr="00AD7671">
        <w:rPr>
          <w:rFonts w:ascii="Arial" w:hAnsi="Arial" w:cs="Arial"/>
          <w:sz w:val="24"/>
          <w:szCs w:val="24"/>
        </w:rPr>
        <w:t>Además, conocía los términos y plazos en que debía conformar las planillas a registrar, tuvo el tiempo necesario en igualdad de circunstancias que los demás contendientes para integrar dichas planillas</w:t>
      </w:r>
      <w:r w:rsidR="0077006F" w:rsidRPr="00AD7671">
        <w:rPr>
          <w:rFonts w:ascii="Arial" w:hAnsi="Arial" w:cs="Arial"/>
          <w:sz w:val="24"/>
          <w:szCs w:val="24"/>
        </w:rPr>
        <w:t xml:space="preserve">, tan es así, que de conformidad con el </w:t>
      </w:r>
      <w:r w:rsidR="0077006F" w:rsidRPr="00AD7671">
        <w:rPr>
          <w:rFonts w:ascii="Arial" w:hAnsi="Arial" w:cs="Arial"/>
          <w:sz w:val="24"/>
          <w:szCs w:val="24"/>
        </w:rPr>
        <w:lastRenderedPageBreak/>
        <w:t xml:space="preserve">acta circunstanciada de fecha veintidós de marzo del año dos mil veintiuno, se asentó que el Partido del Trabajo entregó los documentos correspondientes a las solicitudes de registro y anexos de las planillas a munícipes de Mezquitic, </w:t>
      </w:r>
      <w:proofErr w:type="spellStart"/>
      <w:r w:rsidR="0077006F" w:rsidRPr="00AD7671">
        <w:rPr>
          <w:rFonts w:ascii="Arial" w:hAnsi="Arial" w:cs="Arial"/>
          <w:sz w:val="24"/>
          <w:szCs w:val="24"/>
        </w:rPr>
        <w:t>Teocuitatlán</w:t>
      </w:r>
      <w:proofErr w:type="spellEnd"/>
      <w:r w:rsidR="0077006F" w:rsidRPr="00AD7671">
        <w:rPr>
          <w:rFonts w:ascii="Arial" w:hAnsi="Arial" w:cs="Arial"/>
          <w:sz w:val="24"/>
          <w:szCs w:val="24"/>
        </w:rPr>
        <w:t xml:space="preserve"> de Corona, La Barca, Tapalpa y Poncitlán.</w:t>
      </w:r>
    </w:p>
    <w:p w14:paraId="7DA7D018" w14:textId="77777777" w:rsidR="00277195" w:rsidRPr="00AD7671" w:rsidRDefault="00277195" w:rsidP="00005C87">
      <w:pPr>
        <w:spacing w:after="0"/>
        <w:jc w:val="both"/>
        <w:rPr>
          <w:rFonts w:ascii="Arial" w:hAnsi="Arial" w:cs="Arial"/>
          <w:sz w:val="24"/>
          <w:szCs w:val="24"/>
        </w:rPr>
      </w:pPr>
    </w:p>
    <w:p w14:paraId="29E72CAB" w14:textId="77777777" w:rsidR="00277195" w:rsidRPr="00AD7671" w:rsidRDefault="00277195" w:rsidP="00005C87">
      <w:pPr>
        <w:spacing w:after="0"/>
        <w:jc w:val="both"/>
        <w:rPr>
          <w:rFonts w:ascii="Arial" w:hAnsi="Arial" w:cs="Arial"/>
          <w:sz w:val="24"/>
          <w:szCs w:val="24"/>
        </w:rPr>
      </w:pPr>
      <w:r w:rsidRPr="00AD7671">
        <w:rPr>
          <w:rFonts w:ascii="Arial" w:hAnsi="Arial" w:cs="Arial"/>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24A97104" w14:textId="77777777" w:rsidR="00277195"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p>
    <w:p w14:paraId="0000011D" w14:textId="3D82AAD3" w:rsidR="0082756C" w:rsidRPr="00AD7671" w:rsidRDefault="00277195"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En ese sentido, </w:t>
      </w:r>
      <w:r w:rsidRPr="00AD7671">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procedimientos que señalen sus estatutos para la postulación de candidatos </w:t>
      </w:r>
      <w:r w:rsidRPr="00AD7671">
        <w:rPr>
          <w:rFonts w:ascii="Arial" w:eastAsia="Trebuchet MS" w:hAnsi="Arial" w:cs="Arial"/>
          <w:sz w:val="24"/>
          <w:szCs w:val="24"/>
        </w:rPr>
        <w:t>de ahí que se considere que la conducta despl</w:t>
      </w:r>
      <w:r w:rsidR="00005C87" w:rsidRPr="00AD7671">
        <w:rPr>
          <w:rFonts w:ascii="Arial" w:eastAsia="Trebuchet MS" w:hAnsi="Arial" w:cs="Arial"/>
          <w:sz w:val="24"/>
          <w:szCs w:val="24"/>
        </w:rPr>
        <w:t>egada por el Partido del Trabajo</w:t>
      </w:r>
      <w:r w:rsidRPr="00AD7671">
        <w:rPr>
          <w:rFonts w:ascii="Arial" w:eastAsia="Trebuchet MS" w:hAnsi="Arial" w:cs="Arial"/>
          <w:sz w:val="24"/>
          <w:szCs w:val="24"/>
        </w:rPr>
        <w:t xml:space="preserve"> fue realizada de manera </w:t>
      </w:r>
      <w:r w:rsidRPr="00AD7671">
        <w:rPr>
          <w:rFonts w:ascii="Arial" w:eastAsia="Trebuchet MS" w:hAnsi="Arial" w:cs="Arial"/>
          <w:b/>
          <w:sz w:val="24"/>
          <w:szCs w:val="24"/>
        </w:rPr>
        <w:t>culposa</w:t>
      </w:r>
      <w:r w:rsidRPr="00AD7671">
        <w:rPr>
          <w:rStyle w:val="Refdenotaalpie"/>
          <w:rFonts w:ascii="Arial" w:eastAsia="Trebuchet MS" w:hAnsi="Arial" w:cs="Arial"/>
          <w:b/>
          <w:sz w:val="24"/>
          <w:szCs w:val="24"/>
        </w:rPr>
        <w:footnoteReference w:id="8"/>
      </w:r>
      <w:r w:rsidRPr="00AD7671">
        <w:rPr>
          <w:rFonts w:ascii="Arial" w:eastAsia="Trebuchet MS" w:hAnsi="Arial" w:cs="Arial"/>
          <w:sz w:val="24"/>
          <w:szCs w:val="24"/>
        </w:rPr>
        <w:t xml:space="preserve">. </w:t>
      </w:r>
    </w:p>
    <w:p w14:paraId="15F6ECD5" w14:textId="77777777" w:rsidR="005E5D2C" w:rsidRPr="00AD7671" w:rsidRDefault="005E5D2C" w:rsidP="00005C87">
      <w:pPr>
        <w:pBdr>
          <w:top w:val="nil"/>
          <w:left w:val="nil"/>
          <w:bottom w:val="nil"/>
          <w:right w:val="nil"/>
          <w:between w:val="nil"/>
        </w:pBdr>
        <w:spacing w:after="0"/>
        <w:jc w:val="both"/>
        <w:rPr>
          <w:rFonts w:ascii="Arial" w:eastAsia="Trebuchet MS" w:hAnsi="Arial" w:cs="Arial"/>
          <w:sz w:val="24"/>
          <w:szCs w:val="24"/>
        </w:rPr>
      </w:pPr>
    </w:p>
    <w:p w14:paraId="409E904C" w14:textId="0AD7D175" w:rsidR="00006D36" w:rsidRPr="00AD7671" w:rsidRDefault="00F65C5F" w:rsidP="00005C87">
      <w:pPr>
        <w:pBdr>
          <w:top w:val="nil"/>
          <w:left w:val="nil"/>
          <w:bottom w:val="nil"/>
          <w:right w:val="nil"/>
          <w:between w:val="nil"/>
        </w:pBdr>
        <w:spacing w:after="0"/>
        <w:ind w:firstLine="720"/>
        <w:jc w:val="both"/>
        <w:rPr>
          <w:rFonts w:ascii="Arial" w:eastAsia="Trebuchet MS" w:hAnsi="Arial" w:cs="Arial"/>
          <w:sz w:val="24"/>
          <w:szCs w:val="24"/>
        </w:rPr>
      </w:pPr>
      <w:r w:rsidRPr="00AD7671">
        <w:rPr>
          <w:rFonts w:ascii="Arial" w:eastAsia="Trebuchet MS" w:hAnsi="Arial" w:cs="Arial"/>
          <w:b/>
          <w:sz w:val="24"/>
          <w:szCs w:val="24"/>
        </w:rPr>
        <w:t xml:space="preserve">I.8. </w:t>
      </w:r>
      <w:r w:rsidR="005E5D2C" w:rsidRPr="00AD7671">
        <w:rPr>
          <w:rFonts w:ascii="Arial" w:eastAsia="Trebuchet MS" w:hAnsi="Arial" w:cs="Arial"/>
          <w:b/>
          <w:sz w:val="24"/>
          <w:szCs w:val="24"/>
        </w:rPr>
        <w:t>Reincidencia.</w:t>
      </w:r>
      <w:r w:rsidR="005E5D2C" w:rsidRPr="00AD7671">
        <w:rPr>
          <w:rFonts w:ascii="Arial" w:eastAsia="Trebuchet MS" w:hAnsi="Arial" w:cs="Arial"/>
          <w:sz w:val="24"/>
          <w:szCs w:val="24"/>
        </w:rPr>
        <w:t xml:space="preserve"> </w:t>
      </w:r>
    </w:p>
    <w:p w14:paraId="386066A2" w14:textId="77777777" w:rsidR="00592C16" w:rsidRPr="00AD7671" w:rsidRDefault="00592C16" w:rsidP="00005C87">
      <w:pPr>
        <w:pBdr>
          <w:top w:val="nil"/>
          <w:left w:val="nil"/>
          <w:bottom w:val="nil"/>
          <w:right w:val="nil"/>
          <w:between w:val="nil"/>
        </w:pBdr>
        <w:spacing w:after="0"/>
        <w:jc w:val="both"/>
        <w:rPr>
          <w:rFonts w:ascii="Arial" w:eastAsia="Trebuchet MS" w:hAnsi="Arial" w:cs="Arial"/>
          <w:sz w:val="24"/>
          <w:szCs w:val="24"/>
        </w:rPr>
      </w:pPr>
    </w:p>
    <w:p w14:paraId="4E74BD81" w14:textId="77777777" w:rsidR="0044742B" w:rsidRPr="00AD7671" w:rsidRDefault="00592C16" w:rsidP="00005C87">
      <w:pPr>
        <w:spacing w:after="0"/>
        <w:jc w:val="both"/>
        <w:rPr>
          <w:rFonts w:ascii="Arial" w:hAnsi="Arial" w:cs="Arial"/>
          <w:sz w:val="24"/>
          <w:szCs w:val="24"/>
          <w:lang w:val="es-ES"/>
        </w:rPr>
      </w:pPr>
      <w:r w:rsidRPr="00AD7671">
        <w:rPr>
          <w:rFonts w:ascii="Arial" w:hAnsi="Arial" w:cs="Arial"/>
          <w:sz w:val="24"/>
          <w:szCs w:val="24"/>
          <w:lang w:val="es-ES"/>
        </w:rPr>
        <w:t xml:space="preserve">Conforme a la doctrina y la mayoría de las legislaciones penales, la reincidencia se entiende como la situación criminal en la cual incurre el delincuente cuando, habiendo sido juzgado y condenado en sentencia firme por un delito, comete éste u otros delitos. </w:t>
      </w:r>
    </w:p>
    <w:p w14:paraId="587F6245" w14:textId="77777777" w:rsidR="0080129A" w:rsidRPr="00AD7671" w:rsidRDefault="0080129A" w:rsidP="00005C87">
      <w:pPr>
        <w:spacing w:after="0"/>
        <w:jc w:val="both"/>
        <w:rPr>
          <w:rFonts w:ascii="Arial" w:hAnsi="Arial" w:cs="Arial"/>
          <w:sz w:val="24"/>
          <w:szCs w:val="24"/>
          <w:lang w:val="es-ES"/>
        </w:rPr>
      </w:pPr>
    </w:p>
    <w:p w14:paraId="5023FB69" w14:textId="4EB75D36" w:rsidR="00592C16" w:rsidRPr="00AD7671" w:rsidRDefault="0044742B" w:rsidP="00005C87">
      <w:pPr>
        <w:spacing w:after="0"/>
        <w:jc w:val="both"/>
        <w:rPr>
          <w:rFonts w:ascii="Arial" w:hAnsi="Arial" w:cs="Arial"/>
          <w:sz w:val="24"/>
          <w:szCs w:val="24"/>
          <w:lang w:val="es-ES"/>
        </w:rPr>
      </w:pPr>
      <w:r w:rsidRPr="00AD7671">
        <w:rPr>
          <w:rFonts w:ascii="Arial" w:hAnsi="Arial" w:cs="Arial"/>
          <w:sz w:val="24"/>
          <w:szCs w:val="24"/>
          <w:lang w:val="es-ES"/>
        </w:rPr>
        <w:t>P</w:t>
      </w:r>
      <w:r w:rsidR="00592C16" w:rsidRPr="00AD7671">
        <w:rPr>
          <w:rFonts w:ascii="Arial" w:hAnsi="Arial" w:cs="Arial"/>
          <w:sz w:val="24"/>
          <w:szCs w:val="24"/>
          <w:lang w:val="es-ES"/>
        </w:rPr>
        <w:t xml:space="preserve">or regla general, en la materia penal se distinguen dos tipos de reincidencia, a saber: </w:t>
      </w:r>
    </w:p>
    <w:p w14:paraId="29E9C630" w14:textId="77777777" w:rsidR="0080129A" w:rsidRPr="00AD7671" w:rsidRDefault="0080129A" w:rsidP="00005C87">
      <w:pPr>
        <w:spacing w:after="0"/>
        <w:jc w:val="both"/>
        <w:rPr>
          <w:rFonts w:ascii="Arial" w:hAnsi="Arial" w:cs="Arial"/>
          <w:sz w:val="24"/>
          <w:szCs w:val="24"/>
          <w:lang w:val="es-ES"/>
        </w:rPr>
      </w:pPr>
    </w:p>
    <w:p w14:paraId="75783B40" w14:textId="44506C64" w:rsidR="00592C16" w:rsidRPr="00AD7671" w:rsidRDefault="00592C16" w:rsidP="00005C87">
      <w:pPr>
        <w:pStyle w:val="Prrafodelista"/>
        <w:numPr>
          <w:ilvl w:val="0"/>
          <w:numId w:val="18"/>
        </w:numPr>
        <w:spacing w:after="0"/>
        <w:jc w:val="both"/>
        <w:rPr>
          <w:rFonts w:ascii="Arial" w:hAnsi="Arial" w:cs="Arial"/>
          <w:sz w:val="24"/>
          <w:szCs w:val="24"/>
          <w:lang w:val="es-ES"/>
        </w:rPr>
      </w:pPr>
      <w:r w:rsidRPr="00AD7671">
        <w:rPr>
          <w:rFonts w:ascii="Arial" w:hAnsi="Arial" w:cs="Arial"/>
          <w:sz w:val="24"/>
          <w:szCs w:val="24"/>
          <w:lang w:val="es-ES"/>
        </w:rPr>
        <w:lastRenderedPageBreak/>
        <w:t xml:space="preserve">la genérica, que se presenta cuando los delitos cometidos con posterioridad son de diferente tipo al sancionado en la sentencia anterior, y condenado con autoridad de cosa juzgada, y </w:t>
      </w:r>
    </w:p>
    <w:p w14:paraId="4D2BCA7F" w14:textId="12C3576D" w:rsidR="00592C16" w:rsidRPr="00AD7671" w:rsidRDefault="00592C16" w:rsidP="00005C87">
      <w:pPr>
        <w:pStyle w:val="Prrafodelista"/>
        <w:numPr>
          <w:ilvl w:val="0"/>
          <w:numId w:val="18"/>
        </w:numPr>
        <w:spacing w:after="0"/>
        <w:jc w:val="both"/>
        <w:rPr>
          <w:rFonts w:ascii="Arial" w:hAnsi="Arial" w:cs="Arial"/>
          <w:sz w:val="24"/>
          <w:szCs w:val="24"/>
          <w:lang w:val="es-ES"/>
        </w:rPr>
      </w:pPr>
      <w:r w:rsidRPr="00AD7671">
        <w:rPr>
          <w:rFonts w:ascii="Arial" w:hAnsi="Arial" w:cs="Arial"/>
          <w:sz w:val="24"/>
          <w:szCs w:val="24"/>
          <w:lang w:val="es-ES"/>
        </w:rPr>
        <w:t xml:space="preserve">la específica, cuando el nuevo delito cometido es análogo o igual al primero. </w:t>
      </w:r>
    </w:p>
    <w:p w14:paraId="0864E01B" w14:textId="77777777" w:rsidR="0080129A" w:rsidRPr="00AD7671" w:rsidRDefault="0080129A" w:rsidP="0080129A">
      <w:pPr>
        <w:pStyle w:val="Prrafodelista"/>
        <w:spacing w:after="0"/>
        <w:jc w:val="both"/>
        <w:rPr>
          <w:rFonts w:ascii="Arial" w:hAnsi="Arial" w:cs="Arial"/>
          <w:sz w:val="24"/>
          <w:szCs w:val="24"/>
          <w:lang w:val="es-ES"/>
        </w:rPr>
      </w:pPr>
    </w:p>
    <w:p w14:paraId="4EB922F9" w14:textId="58414DDB" w:rsidR="00592C16" w:rsidRPr="00AD7671" w:rsidRDefault="00592C16" w:rsidP="00005C87">
      <w:pPr>
        <w:spacing w:after="0"/>
        <w:jc w:val="both"/>
        <w:rPr>
          <w:rFonts w:ascii="Arial" w:hAnsi="Arial" w:cs="Arial"/>
          <w:sz w:val="24"/>
          <w:szCs w:val="24"/>
          <w:lang w:val="es-ES"/>
        </w:rPr>
      </w:pPr>
      <w:r w:rsidRPr="00AD7671">
        <w:rPr>
          <w:rFonts w:ascii="Arial" w:hAnsi="Arial" w:cs="Arial"/>
          <w:sz w:val="24"/>
          <w:szCs w:val="24"/>
          <w:lang w:val="es-ES"/>
        </w:rPr>
        <w:t xml:space="preserve">Así, en la materia electoral, se considera que se ha realizado </w:t>
      </w:r>
      <w:r w:rsidR="0080129A" w:rsidRPr="00AD7671">
        <w:rPr>
          <w:rFonts w:ascii="Arial" w:hAnsi="Arial" w:cs="Arial"/>
          <w:sz w:val="24"/>
          <w:szCs w:val="24"/>
          <w:lang w:val="es-ES"/>
        </w:rPr>
        <w:t xml:space="preserve">una </w:t>
      </w:r>
      <w:r w:rsidR="0080129A" w:rsidRPr="00AD7671">
        <w:rPr>
          <w:rFonts w:ascii="Arial" w:hAnsi="Arial" w:cs="Arial"/>
          <w:b/>
          <w:bCs/>
          <w:sz w:val="24"/>
          <w:szCs w:val="24"/>
          <w:lang w:val="es-ES"/>
        </w:rPr>
        <w:t xml:space="preserve">conducta reincidente </w:t>
      </w:r>
      <w:r w:rsidR="0080129A" w:rsidRPr="00AD7671">
        <w:rPr>
          <w:rFonts w:ascii="Arial" w:hAnsi="Arial" w:cs="Arial"/>
          <w:sz w:val="24"/>
          <w:szCs w:val="24"/>
          <w:lang w:val="es-ES"/>
        </w:rPr>
        <w:t>cuando</w:t>
      </w:r>
      <w:r w:rsidRPr="00AD7671">
        <w:rPr>
          <w:rFonts w:ascii="Arial" w:hAnsi="Arial" w:cs="Arial"/>
          <w:sz w:val="24"/>
          <w:szCs w:val="24"/>
          <w:lang w:val="es-ES"/>
        </w:rPr>
        <w:t xml:space="preserve"> quien ha sido declarado responsable del </w:t>
      </w:r>
      <w:r w:rsidRPr="00AD7671">
        <w:rPr>
          <w:rFonts w:ascii="Arial" w:hAnsi="Arial" w:cs="Arial"/>
          <w:b/>
          <w:bCs/>
          <w:sz w:val="24"/>
          <w:szCs w:val="24"/>
          <w:lang w:val="es-ES"/>
        </w:rPr>
        <w:t>incumplimiento de alguna de las obligaciones</w:t>
      </w:r>
      <w:r w:rsidRPr="00AD7671">
        <w:rPr>
          <w:rFonts w:ascii="Arial" w:hAnsi="Arial" w:cs="Arial"/>
          <w:sz w:val="24"/>
          <w:szCs w:val="24"/>
          <w:lang w:val="es-ES"/>
        </w:rPr>
        <w:t xml:space="preserve"> a que se refiere la propia Ley, incurre nuevamente en la misma conducta infractora, tal y como se desprende del contenido del diverso artículo 458, párrafo 6, de la Ley de General de Instituciones y Procedimientos Electorales, correlativo del </w:t>
      </w:r>
      <w:r w:rsidRPr="00AD7671">
        <w:rPr>
          <w:rFonts w:ascii="Arial" w:eastAsia="Trebuchet MS" w:hAnsi="Arial" w:cs="Arial"/>
          <w:sz w:val="24"/>
          <w:szCs w:val="24"/>
        </w:rPr>
        <w:t>artículo 459, párrafo 6, del Código Electoral del Estado de Jalisco</w:t>
      </w:r>
      <w:r w:rsidRPr="00AD7671">
        <w:rPr>
          <w:rFonts w:ascii="Arial" w:hAnsi="Arial" w:cs="Arial"/>
          <w:sz w:val="24"/>
          <w:szCs w:val="24"/>
          <w:lang w:val="es-ES"/>
        </w:rPr>
        <w:t>.</w:t>
      </w:r>
    </w:p>
    <w:p w14:paraId="20F615EC" w14:textId="77777777" w:rsidR="0080129A" w:rsidRPr="00AD7671" w:rsidRDefault="0080129A" w:rsidP="00005C87">
      <w:pPr>
        <w:spacing w:after="0"/>
        <w:jc w:val="both"/>
        <w:rPr>
          <w:rFonts w:ascii="Arial" w:hAnsi="Arial" w:cs="Arial"/>
          <w:sz w:val="24"/>
          <w:szCs w:val="24"/>
          <w:lang w:val="es-ES"/>
        </w:rPr>
      </w:pPr>
    </w:p>
    <w:p w14:paraId="4A3CA6B2" w14:textId="77777777" w:rsidR="00592C16" w:rsidRPr="00AD7671" w:rsidRDefault="00592C16" w:rsidP="00005C87">
      <w:pPr>
        <w:autoSpaceDE w:val="0"/>
        <w:autoSpaceDN w:val="0"/>
        <w:adjustRightInd w:val="0"/>
        <w:spacing w:after="0"/>
        <w:jc w:val="both"/>
        <w:rPr>
          <w:rFonts w:ascii="Arial" w:hAnsi="Arial" w:cs="Arial"/>
          <w:sz w:val="24"/>
          <w:szCs w:val="24"/>
          <w:lang w:val="es-ES"/>
        </w:rPr>
      </w:pPr>
      <w:r w:rsidRPr="00AD7671">
        <w:rPr>
          <w:rFonts w:ascii="Arial" w:hAnsi="Arial" w:cs="Arial"/>
          <w:sz w:val="24"/>
          <w:szCs w:val="24"/>
          <w:lang w:val="es-ES"/>
        </w:rPr>
        <w:t xml:space="preserve">Ahora bien, para determinar que una conducta es reincidente, la Sala Superior del Tribunal Electoral del Poder Judicial de la Federación estableció en la jurisprudencia 41/2010 </w:t>
      </w:r>
      <w:r w:rsidRPr="00AD7671">
        <w:rPr>
          <w:rFonts w:ascii="Arial" w:hAnsi="Arial" w:cs="Arial"/>
          <w:sz w:val="24"/>
          <w:szCs w:val="24"/>
        </w:rPr>
        <w:t>de rubro “REINCIDENCIA. ELEMENTOS MÍNIMOS QUE DEBEN CONSIDERARSE PARA SU ACTUALIZACIÓN</w:t>
      </w:r>
      <w:r w:rsidRPr="00AD7671">
        <w:rPr>
          <w:rStyle w:val="Refdenotaalpie"/>
          <w:rFonts w:ascii="Arial" w:hAnsi="Arial" w:cs="Arial"/>
          <w:sz w:val="24"/>
          <w:szCs w:val="24"/>
        </w:rPr>
        <w:footnoteReference w:id="9"/>
      </w:r>
      <w:r w:rsidRPr="00AD7671">
        <w:rPr>
          <w:rFonts w:ascii="Arial" w:hAnsi="Arial" w:cs="Arial"/>
          <w:sz w:val="24"/>
          <w:szCs w:val="24"/>
        </w:rPr>
        <w:t xml:space="preserve">”, que </w:t>
      </w:r>
      <w:r w:rsidRPr="00AD7671">
        <w:rPr>
          <w:rFonts w:ascii="Arial" w:hAnsi="Arial" w:cs="Arial"/>
          <w:sz w:val="24"/>
          <w:szCs w:val="24"/>
          <w:lang w:val="es-ES"/>
        </w:rPr>
        <w:t xml:space="preserve">se deben tomar en cuenta los siguientes </w:t>
      </w:r>
      <w:bookmarkStart w:id="3" w:name="_Hlk96630859"/>
      <w:r w:rsidRPr="00AD7671">
        <w:rPr>
          <w:rFonts w:ascii="Arial" w:hAnsi="Arial" w:cs="Arial"/>
          <w:sz w:val="24"/>
          <w:szCs w:val="24"/>
          <w:lang w:val="es-ES"/>
        </w:rPr>
        <w:t>elementos mínimos a fin de tener por actualizada como agravante de una sanción en el procedimiento administrativo sancionador</w:t>
      </w:r>
      <w:bookmarkEnd w:id="3"/>
      <w:r w:rsidRPr="00AD7671">
        <w:rPr>
          <w:rFonts w:ascii="Arial" w:hAnsi="Arial" w:cs="Arial"/>
          <w:sz w:val="24"/>
          <w:szCs w:val="24"/>
          <w:lang w:val="es-ES"/>
        </w:rPr>
        <w:t>:</w:t>
      </w:r>
    </w:p>
    <w:p w14:paraId="13D3CE5D" w14:textId="77777777" w:rsidR="00592C16" w:rsidRPr="00AD7671" w:rsidRDefault="00592C16" w:rsidP="00005C87">
      <w:pPr>
        <w:autoSpaceDE w:val="0"/>
        <w:autoSpaceDN w:val="0"/>
        <w:adjustRightInd w:val="0"/>
        <w:spacing w:after="0"/>
        <w:jc w:val="both"/>
        <w:rPr>
          <w:rFonts w:ascii="Arial" w:hAnsi="Arial" w:cs="Arial"/>
          <w:sz w:val="24"/>
          <w:szCs w:val="24"/>
          <w:lang w:val="es-ES"/>
        </w:rPr>
      </w:pPr>
    </w:p>
    <w:p w14:paraId="3FA07524" w14:textId="77777777" w:rsidR="00592C16" w:rsidRPr="00AD7671" w:rsidRDefault="00592C16" w:rsidP="00005C87">
      <w:pPr>
        <w:pStyle w:val="Prrafodelista"/>
        <w:numPr>
          <w:ilvl w:val="0"/>
          <w:numId w:val="17"/>
        </w:numPr>
        <w:spacing w:after="0"/>
        <w:jc w:val="both"/>
        <w:rPr>
          <w:rFonts w:ascii="Arial" w:hAnsi="Arial" w:cs="Arial"/>
          <w:sz w:val="24"/>
          <w:szCs w:val="24"/>
          <w:lang w:val="es-ES"/>
        </w:rPr>
      </w:pPr>
      <w:r w:rsidRPr="00AD7671">
        <w:rPr>
          <w:rFonts w:ascii="Arial" w:hAnsi="Arial" w:cs="Arial"/>
          <w:sz w:val="24"/>
          <w:szCs w:val="24"/>
          <w:lang w:val="es-ES"/>
        </w:rPr>
        <w:t>El infractor haya cometido con anterioridad una infracción (repetición de la falta);</w:t>
      </w:r>
    </w:p>
    <w:p w14:paraId="09BAB821" w14:textId="77777777" w:rsidR="00592C16" w:rsidRPr="00AD7671" w:rsidRDefault="00592C16" w:rsidP="00005C87">
      <w:pPr>
        <w:pStyle w:val="Prrafodelista"/>
        <w:numPr>
          <w:ilvl w:val="0"/>
          <w:numId w:val="17"/>
        </w:numPr>
        <w:spacing w:after="0"/>
        <w:jc w:val="both"/>
        <w:rPr>
          <w:rFonts w:ascii="Arial" w:hAnsi="Arial" w:cs="Arial"/>
          <w:sz w:val="24"/>
          <w:szCs w:val="24"/>
          <w:lang w:val="es-ES"/>
        </w:rPr>
      </w:pPr>
      <w:r w:rsidRPr="00AD7671">
        <w:rPr>
          <w:rFonts w:ascii="Arial" w:hAnsi="Arial" w:cs="Arial"/>
          <w:sz w:val="24"/>
          <w:szCs w:val="24"/>
          <w:lang w:val="es-ES"/>
        </w:rPr>
        <w:t>La infracción sea de la misma naturaleza a la anterior, lo que supone que ambas protegen el mismo bien jurídico, y</w:t>
      </w:r>
    </w:p>
    <w:p w14:paraId="5B36797E" w14:textId="77777777" w:rsidR="00592C16" w:rsidRPr="00AD7671" w:rsidRDefault="00592C16" w:rsidP="00005C87">
      <w:pPr>
        <w:pStyle w:val="Prrafodelista"/>
        <w:numPr>
          <w:ilvl w:val="0"/>
          <w:numId w:val="17"/>
        </w:numPr>
        <w:spacing w:after="0"/>
        <w:jc w:val="both"/>
        <w:rPr>
          <w:rFonts w:ascii="Arial" w:hAnsi="Arial" w:cs="Arial"/>
          <w:sz w:val="24"/>
          <w:szCs w:val="24"/>
          <w:lang w:val="es-ES"/>
        </w:rPr>
      </w:pPr>
      <w:r w:rsidRPr="00AD7671">
        <w:rPr>
          <w:rFonts w:ascii="Arial" w:hAnsi="Arial" w:cs="Arial"/>
          <w:sz w:val="24"/>
          <w:szCs w:val="24"/>
          <w:lang w:val="es-ES"/>
        </w:rPr>
        <w:t>En ejercicios anteriores el infractor haya sido sancionado por esa infracción, mediante resolución o sentencia firme.</w:t>
      </w:r>
    </w:p>
    <w:p w14:paraId="20B1FD63" w14:textId="77777777" w:rsidR="00005C87" w:rsidRPr="00AD7671" w:rsidRDefault="00005C87" w:rsidP="00005C87">
      <w:pPr>
        <w:spacing w:after="0"/>
        <w:jc w:val="both"/>
        <w:rPr>
          <w:rFonts w:ascii="Arial" w:hAnsi="Arial" w:cs="Arial"/>
          <w:sz w:val="24"/>
          <w:szCs w:val="24"/>
          <w:lang w:val="es-ES"/>
        </w:rPr>
      </w:pPr>
    </w:p>
    <w:p w14:paraId="206A4CD2" w14:textId="12DFDC49" w:rsidR="00F6462F" w:rsidRPr="00AD7671" w:rsidRDefault="00592C16" w:rsidP="00005C87">
      <w:pPr>
        <w:spacing w:after="0"/>
        <w:jc w:val="both"/>
        <w:rPr>
          <w:rFonts w:ascii="Arial" w:eastAsia="Trebuchet MS" w:hAnsi="Arial" w:cs="Arial"/>
          <w:sz w:val="24"/>
          <w:szCs w:val="24"/>
        </w:rPr>
      </w:pPr>
      <w:r w:rsidRPr="00AD7671">
        <w:rPr>
          <w:rFonts w:ascii="Arial" w:hAnsi="Arial" w:cs="Arial"/>
          <w:sz w:val="24"/>
          <w:szCs w:val="24"/>
          <w:lang w:val="es-ES"/>
        </w:rPr>
        <w:lastRenderedPageBreak/>
        <w:t xml:space="preserve">En tal sentido </w:t>
      </w:r>
      <w:r w:rsidR="00F6462F" w:rsidRPr="00AD7671">
        <w:rPr>
          <w:rFonts w:ascii="Arial" w:eastAsia="Trebuchet MS" w:hAnsi="Arial" w:cs="Arial"/>
          <w:sz w:val="24"/>
          <w:szCs w:val="24"/>
        </w:rPr>
        <w:t>a criterio de este órgano resolutor,</w:t>
      </w:r>
      <w:r w:rsidRPr="00AD7671">
        <w:rPr>
          <w:rFonts w:ascii="Arial" w:eastAsia="Trebuchet MS" w:hAnsi="Arial" w:cs="Arial"/>
          <w:sz w:val="24"/>
          <w:szCs w:val="24"/>
        </w:rPr>
        <w:t xml:space="preserve"> se considera que</w:t>
      </w:r>
      <w:r w:rsidR="0080129A" w:rsidRPr="00AD7671">
        <w:rPr>
          <w:rFonts w:ascii="Arial" w:eastAsia="Trebuchet MS" w:hAnsi="Arial" w:cs="Arial"/>
          <w:sz w:val="24"/>
          <w:szCs w:val="24"/>
        </w:rPr>
        <w:t xml:space="preserve"> </w:t>
      </w:r>
      <w:r w:rsidR="0080129A" w:rsidRPr="00AD7671">
        <w:rPr>
          <w:rFonts w:ascii="Arial" w:eastAsia="Trebuchet MS" w:hAnsi="Arial" w:cs="Arial"/>
          <w:b/>
          <w:bCs/>
          <w:sz w:val="24"/>
          <w:szCs w:val="24"/>
        </w:rPr>
        <w:t>sí</w:t>
      </w:r>
      <w:r w:rsidR="00F6462F" w:rsidRPr="00AD7671">
        <w:rPr>
          <w:rFonts w:ascii="Arial" w:eastAsia="Trebuchet MS" w:hAnsi="Arial" w:cs="Arial"/>
          <w:b/>
          <w:bCs/>
          <w:sz w:val="24"/>
          <w:szCs w:val="24"/>
        </w:rPr>
        <w:t xml:space="preserve"> se configura la reincidencia del Partido del Trabajo en la comisión de la infracción que hoy se analiza</w:t>
      </w:r>
      <w:r w:rsidR="00F6462F" w:rsidRPr="00AD7671">
        <w:rPr>
          <w:rFonts w:ascii="Arial" w:eastAsia="Trebuchet MS" w:hAnsi="Arial" w:cs="Arial"/>
          <w:sz w:val="24"/>
          <w:szCs w:val="24"/>
        </w:rPr>
        <w:t xml:space="preserve"> por las razones siguientes: </w:t>
      </w:r>
    </w:p>
    <w:p w14:paraId="67527E6D" w14:textId="77777777" w:rsidR="00005C87" w:rsidRPr="00AD7671" w:rsidRDefault="00005C87" w:rsidP="00005C87">
      <w:pPr>
        <w:spacing w:after="0"/>
        <w:jc w:val="both"/>
        <w:rPr>
          <w:rFonts w:ascii="Arial" w:eastAsia="Trebuchet MS" w:hAnsi="Arial" w:cs="Arial"/>
          <w:sz w:val="24"/>
          <w:szCs w:val="24"/>
        </w:rPr>
      </w:pPr>
    </w:p>
    <w:p w14:paraId="23E31C32" w14:textId="7B6D593E" w:rsidR="00F6462F" w:rsidRPr="00AD7671" w:rsidRDefault="00F6462F" w:rsidP="00005C87">
      <w:pPr>
        <w:spacing w:after="0"/>
        <w:jc w:val="both"/>
        <w:rPr>
          <w:rFonts w:ascii="Arial" w:eastAsia="Trebuchet MS" w:hAnsi="Arial" w:cs="Arial"/>
          <w:sz w:val="24"/>
          <w:szCs w:val="24"/>
        </w:rPr>
      </w:pPr>
      <w:r w:rsidRPr="00AD7671">
        <w:rPr>
          <w:rFonts w:ascii="Arial" w:eastAsia="Trebuchet MS" w:hAnsi="Arial" w:cs="Arial"/>
          <w:sz w:val="24"/>
          <w:szCs w:val="24"/>
        </w:rPr>
        <w:t>Durante el proceso electoral concurrente 2017-2018, el Partido del Trabajo omitió presentar la documentación de</w:t>
      </w:r>
      <w:r w:rsidR="006B201F" w:rsidRPr="00AD7671">
        <w:rPr>
          <w:rFonts w:ascii="Arial" w:eastAsia="Trebuchet MS" w:hAnsi="Arial" w:cs="Arial"/>
          <w:sz w:val="24"/>
          <w:szCs w:val="24"/>
        </w:rPr>
        <w:t xml:space="preserve"> las y </w:t>
      </w:r>
      <w:r w:rsidRPr="00AD7671">
        <w:rPr>
          <w:rFonts w:ascii="Arial" w:eastAsia="Trebuchet MS" w:hAnsi="Arial" w:cs="Arial"/>
          <w:sz w:val="24"/>
          <w:szCs w:val="24"/>
        </w:rPr>
        <w:t xml:space="preserve">los ciudadanos que conformaban la planilla para el municipio de </w:t>
      </w:r>
      <w:proofErr w:type="spellStart"/>
      <w:r w:rsidRPr="00AD7671">
        <w:rPr>
          <w:rFonts w:ascii="Arial" w:eastAsia="Trebuchet MS" w:hAnsi="Arial" w:cs="Arial"/>
          <w:sz w:val="24"/>
          <w:szCs w:val="24"/>
        </w:rPr>
        <w:t>Jilotlán</w:t>
      </w:r>
      <w:proofErr w:type="spellEnd"/>
      <w:r w:rsidRPr="00AD7671">
        <w:rPr>
          <w:rFonts w:ascii="Arial" w:eastAsia="Trebuchet MS" w:hAnsi="Arial" w:cs="Arial"/>
          <w:sz w:val="24"/>
          <w:szCs w:val="24"/>
        </w:rPr>
        <w:t xml:space="preserve"> de los Dolores, Jalisco, debido a que extravió la caja con dichos documentos. </w:t>
      </w:r>
    </w:p>
    <w:p w14:paraId="333EAEE2" w14:textId="77777777" w:rsidR="00F6462F" w:rsidRPr="00AD7671" w:rsidRDefault="00F6462F" w:rsidP="00005C87">
      <w:pPr>
        <w:spacing w:after="0"/>
        <w:jc w:val="both"/>
        <w:rPr>
          <w:rFonts w:ascii="Arial" w:eastAsia="Trebuchet MS" w:hAnsi="Arial" w:cs="Arial"/>
          <w:sz w:val="24"/>
          <w:szCs w:val="24"/>
        </w:rPr>
      </w:pPr>
    </w:p>
    <w:p w14:paraId="798A64FB" w14:textId="5E4DC7EE" w:rsidR="00F6462F" w:rsidRPr="00AD7671" w:rsidRDefault="00F6462F"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Con motivo de dicha omisión, este Instituto instruyó el procedimiento sancionador ordinario identificado con el número de expediente </w:t>
      </w:r>
      <w:r w:rsidRPr="00AD7671">
        <w:rPr>
          <w:rFonts w:ascii="Arial" w:eastAsia="Trebuchet MS" w:hAnsi="Arial" w:cs="Arial"/>
          <w:b/>
          <w:sz w:val="24"/>
          <w:szCs w:val="24"/>
        </w:rPr>
        <w:t xml:space="preserve">PSO-QUEJA-023/2018, </w:t>
      </w:r>
      <w:r w:rsidRPr="00AD7671">
        <w:rPr>
          <w:rFonts w:ascii="Arial" w:eastAsia="Trebuchet MS" w:hAnsi="Arial" w:cs="Arial"/>
          <w:sz w:val="24"/>
          <w:szCs w:val="24"/>
        </w:rPr>
        <w:t>cuya resolución de fecha veinticuatro de octubre de dos mil diecinueve, quedó firme después de</w:t>
      </w:r>
      <w:r w:rsidR="002136DB" w:rsidRPr="00AD7671">
        <w:rPr>
          <w:rFonts w:ascii="Arial" w:eastAsia="Trebuchet MS" w:hAnsi="Arial" w:cs="Arial"/>
          <w:sz w:val="24"/>
          <w:szCs w:val="24"/>
        </w:rPr>
        <w:t xml:space="preserve"> que la Sala Regional Guadalajara, al momento de resolver el juicio electoral </w:t>
      </w:r>
      <w:r w:rsidR="002136DB" w:rsidRPr="00AD7671">
        <w:rPr>
          <w:rFonts w:ascii="Arial" w:eastAsia="Trebuchet MS" w:hAnsi="Arial" w:cs="Arial"/>
          <w:b/>
          <w:sz w:val="24"/>
          <w:szCs w:val="24"/>
        </w:rPr>
        <w:t>SG-JE-38/2019</w:t>
      </w:r>
      <w:r w:rsidR="002136DB" w:rsidRPr="00AD7671">
        <w:rPr>
          <w:rFonts w:ascii="Arial" w:eastAsia="Trebuchet MS" w:hAnsi="Arial" w:cs="Arial"/>
          <w:sz w:val="24"/>
          <w:szCs w:val="24"/>
        </w:rPr>
        <w:t xml:space="preserve">, confirmara la resolución del recurso de apelación </w:t>
      </w:r>
      <w:r w:rsidRPr="00AD7671">
        <w:rPr>
          <w:rFonts w:ascii="Arial" w:eastAsia="Trebuchet MS" w:hAnsi="Arial" w:cs="Arial"/>
          <w:b/>
          <w:sz w:val="24"/>
          <w:szCs w:val="24"/>
        </w:rPr>
        <w:t>RAP-009/2019</w:t>
      </w:r>
      <w:r w:rsidRPr="00AD7671">
        <w:rPr>
          <w:rFonts w:ascii="Arial" w:eastAsia="Trebuchet MS" w:hAnsi="Arial" w:cs="Arial"/>
          <w:sz w:val="24"/>
          <w:szCs w:val="24"/>
        </w:rPr>
        <w:t xml:space="preserve">, </w:t>
      </w:r>
      <w:r w:rsidR="002136DB" w:rsidRPr="00AD7671">
        <w:rPr>
          <w:rFonts w:ascii="Arial" w:eastAsia="Trebuchet MS" w:hAnsi="Arial" w:cs="Arial"/>
          <w:sz w:val="24"/>
          <w:szCs w:val="24"/>
        </w:rPr>
        <w:t xml:space="preserve">dictada por el Tribunal Electoral del Estado de Jalisco, </w:t>
      </w:r>
      <w:r w:rsidRPr="00AD7671">
        <w:rPr>
          <w:rFonts w:ascii="Arial" w:eastAsia="Trebuchet MS" w:hAnsi="Arial" w:cs="Arial"/>
          <w:sz w:val="24"/>
          <w:szCs w:val="24"/>
        </w:rPr>
        <w:t>que a su vez había confirmado la resoluci</w:t>
      </w:r>
      <w:r w:rsidR="002136DB" w:rsidRPr="00AD7671">
        <w:rPr>
          <w:rFonts w:ascii="Arial" w:eastAsia="Trebuchet MS" w:hAnsi="Arial" w:cs="Arial"/>
          <w:sz w:val="24"/>
          <w:szCs w:val="24"/>
        </w:rPr>
        <w:t>ón emitida por este órgano.</w:t>
      </w:r>
    </w:p>
    <w:p w14:paraId="3591287B" w14:textId="77777777" w:rsidR="00F6462F" w:rsidRPr="00AD7671" w:rsidRDefault="00F6462F" w:rsidP="00005C87">
      <w:pPr>
        <w:spacing w:after="0"/>
        <w:jc w:val="both"/>
        <w:rPr>
          <w:rFonts w:ascii="Arial" w:eastAsia="Trebuchet MS" w:hAnsi="Arial" w:cs="Arial"/>
          <w:sz w:val="24"/>
          <w:szCs w:val="24"/>
        </w:rPr>
      </w:pPr>
    </w:p>
    <w:p w14:paraId="60C69706" w14:textId="23C60C04" w:rsidR="00F6462F" w:rsidRPr="00AD7671" w:rsidRDefault="00F6462F" w:rsidP="00005C87">
      <w:pPr>
        <w:pBdr>
          <w:top w:val="nil"/>
          <w:left w:val="nil"/>
          <w:bottom w:val="nil"/>
          <w:right w:val="nil"/>
          <w:between w:val="nil"/>
        </w:pBdr>
        <w:spacing w:after="0"/>
        <w:jc w:val="both"/>
        <w:rPr>
          <w:rFonts w:ascii="Arial" w:eastAsia="Trebuchet MS" w:hAnsi="Arial" w:cs="Arial"/>
          <w:b/>
          <w:bCs/>
          <w:sz w:val="24"/>
          <w:szCs w:val="24"/>
        </w:rPr>
      </w:pPr>
      <w:r w:rsidRPr="00AD7671">
        <w:rPr>
          <w:rFonts w:ascii="Arial" w:eastAsia="Trebuchet MS" w:hAnsi="Arial" w:cs="Arial"/>
          <w:sz w:val="24"/>
          <w:szCs w:val="24"/>
        </w:rPr>
        <w:t xml:space="preserve">De ahí que resulte incuestionable que el Partido del Trabajo </w:t>
      </w:r>
      <w:r w:rsidRPr="00AD7671">
        <w:rPr>
          <w:rFonts w:ascii="Arial" w:eastAsia="Trebuchet MS" w:hAnsi="Arial" w:cs="Arial"/>
          <w:b/>
          <w:bCs/>
          <w:sz w:val="24"/>
          <w:szCs w:val="24"/>
        </w:rPr>
        <w:t xml:space="preserve">ya había sido declarado responsable de la omisión de entregar la documentación </w:t>
      </w:r>
      <w:r w:rsidR="002136DB" w:rsidRPr="00AD7671">
        <w:rPr>
          <w:rFonts w:ascii="Arial" w:eastAsia="Trebuchet MS" w:hAnsi="Arial" w:cs="Arial"/>
          <w:b/>
          <w:bCs/>
          <w:sz w:val="24"/>
          <w:szCs w:val="24"/>
        </w:rPr>
        <w:t xml:space="preserve">para el registro de candidatos en el proceso electoral concurrente 2017-2018, conducta en la que nuevamente incurrió en el proceso electoral 2020-2021. </w:t>
      </w:r>
    </w:p>
    <w:p w14:paraId="0FA00C34" w14:textId="77777777" w:rsidR="00006D36" w:rsidRPr="00AD7671" w:rsidRDefault="00006D36" w:rsidP="00005C87">
      <w:pPr>
        <w:pBdr>
          <w:top w:val="nil"/>
          <w:left w:val="nil"/>
          <w:bottom w:val="nil"/>
          <w:right w:val="nil"/>
          <w:between w:val="nil"/>
        </w:pBdr>
        <w:spacing w:after="0"/>
        <w:ind w:firstLine="360"/>
        <w:jc w:val="both"/>
        <w:rPr>
          <w:rFonts w:ascii="Arial" w:eastAsia="Trebuchet MS" w:hAnsi="Arial" w:cs="Arial"/>
          <w:sz w:val="24"/>
          <w:szCs w:val="24"/>
        </w:rPr>
      </w:pPr>
    </w:p>
    <w:p w14:paraId="46FAA81B" w14:textId="155D2CF4" w:rsidR="00006D36" w:rsidRPr="00AD7671" w:rsidRDefault="00F65C5F" w:rsidP="00005C87">
      <w:pPr>
        <w:pBdr>
          <w:top w:val="nil"/>
          <w:left w:val="nil"/>
          <w:bottom w:val="nil"/>
          <w:right w:val="nil"/>
          <w:between w:val="nil"/>
        </w:pBdr>
        <w:spacing w:after="0"/>
        <w:ind w:firstLine="720"/>
        <w:jc w:val="both"/>
        <w:rPr>
          <w:rFonts w:ascii="Arial" w:eastAsia="Trebuchet MS" w:hAnsi="Arial" w:cs="Arial"/>
          <w:b/>
          <w:bCs/>
          <w:sz w:val="24"/>
          <w:szCs w:val="24"/>
        </w:rPr>
      </w:pPr>
      <w:r w:rsidRPr="00AD7671">
        <w:rPr>
          <w:rFonts w:ascii="Arial" w:eastAsia="Trebuchet MS" w:hAnsi="Arial" w:cs="Arial"/>
          <w:b/>
          <w:bCs/>
          <w:sz w:val="24"/>
          <w:szCs w:val="24"/>
        </w:rPr>
        <w:t xml:space="preserve">I.9. </w:t>
      </w:r>
      <w:r w:rsidR="00006D36" w:rsidRPr="00AD7671">
        <w:rPr>
          <w:rFonts w:ascii="Arial" w:eastAsia="Trebuchet MS" w:hAnsi="Arial" w:cs="Arial"/>
          <w:b/>
          <w:bCs/>
          <w:sz w:val="24"/>
          <w:szCs w:val="24"/>
        </w:rPr>
        <w:t xml:space="preserve">Capacidad económica del infractor. </w:t>
      </w:r>
    </w:p>
    <w:p w14:paraId="67ECD63B" w14:textId="77777777" w:rsidR="00006D36" w:rsidRPr="00AD7671" w:rsidRDefault="00006D36" w:rsidP="00005C87">
      <w:pPr>
        <w:pBdr>
          <w:top w:val="nil"/>
          <w:left w:val="nil"/>
          <w:bottom w:val="nil"/>
          <w:right w:val="nil"/>
          <w:between w:val="nil"/>
        </w:pBdr>
        <w:spacing w:after="0"/>
        <w:jc w:val="both"/>
        <w:rPr>
          <w:rFonts w:ascii="Arial" w:eastAsia="Trebuchet MS" w:hAnsi="Arial" w:cs="Arial"/>
          <w:b/>
          <w:bCs/>
          <w:sz w:val="24"/>
          <w:szCs w:val="24"/>
        </w:rPr>
      </w:pPr>
    </w:p>
    <w:p w14:paraId="09F305C5" w14:textId="37833F7B" w:rsidR="00006D36" w:rsidRPr="00AD7671" w:rsidRDefault="00196D1C"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El Partido del Trabajo no recibe de parte de este órgano financiamiento público, como se puede advertir d</w:t>
      </w:r>
      <w:r w:rsidR="00006D36" w:rsidRPr="00AD7671">
        <w:rPr>
          <w:rFonts w:ascii="Arial" w:eastAsia="Trebuchet MS" w:hAnsi="Arial" w:cs="Arial"/>
          <w:sz w:val="24"/>
          <w:szCs w:val="24"/>
        </w:rPr>
        <w:t xml:space="preserve">el acuerdo identificado con la clave </w:t>
      </w:r>
      <w:proofErr w:type="gramStart"/>
      <w:r w:rsidR="00006D36" w:rsidRPr="00AD7671">
        <w:rPr>
          <w:rFonts w:ascii="Arial" w:eastAsia="Trebuchet MS" w:hAnsi="Arial" w:cs="Arial"/>
          <w:sz w:val="24"/>
          <w:szCs w:val="24"/>
        </w:rPr>
        <w:t>alfa numérica</w:t>
      </w:r>
      <w:proofErr w:type="gramEnd"/>
      <w:r w:rsidR="00006D36" w:rsidRPr="00AD7671">
        <w:rPr>
          <w:rFonts w:ascii="Arial" w:eastAsia="Trebuchet MS" w:hAnsi="Arial" w:cs="Arial"/>
          <w:sz w:val="24"/>
          <w:szCs w:val="24"/>
        </w:rPr>
        <w:t xml:space="preserve"> </w:t>
      </w:r>
      <w:r w:rsidR="00006D36" w:rsidRPr="00AD7671">
        <w:rPr>
          <w:rFonts w:ascii="Arial" w:eastAsia="Trebuchet MS" w:hAnsi="Arial" w:cs="Arial"/>
          <w:b/>
          <w:bCs/>
          <w:sz w:val="24"/>
          <w:szCs w:val="24"/>
        </w:rPr>
        <w:t>IEPC-ACG-398/2021</w:t>
      </w:r>
      <w:r w:rsidR="00206591" w:rsidRPr="00AD7671">
        <w:rPr>
          <w:rStyle w:val="Refdenotaalpie"/>
          <w:rFonts w:ascii="Arial" w:eastAsia="Trebuchet MS" w:hAnsi="Arial" w:cs="Arial"/>
          <w:b/>
          <w:bCs/>
          <w:sz w:val="24"/>
          <w:szCs w:val="24"/>
        </w:rPr>
        <w:footnoteReference w:id="10"/>
      </w:r>
      <w:r w:rsidR="00006D36" w:rsidRPr="00AD7671">
        <w:rPr>
          <w:rFonts w:ascii="Arial" w:eastAsia="Trebuchet MS" w:hAnsi="Arial" w:cs="Arial"/>
          <w:sz w:val="24"/>
          <w:szCs w:val="24"/>
        </w:rPr>
        <w:t>, aprobado por el Consejo General de este órgano, en la sesión celebrada el pasado veinte de diciembre de dos mil veintiuno</w:t>
      </w:r>
      <w:r w:rsidRPr="00AD7671">
        <w:rPr>
          <w:rFonts w:ascii="Arial" w:eastAsia="Trebuchet MS" w:hAnsi="Arial" w:cs="Arial"/>
          <w:sz w:val="24"/>
          <w:szCs w:val="24"/>
        </w:rPr>
        <w:t>.</w:t>
      </w:r>
    </w:p>
    <w:p w14:paraId="0EADAAEF" w14:textId="77777777" w:rsidR="00196D1C" w:rsidRPr="00AD7671" w:rsidRDefault="00196D1C" w:rsidP="00005C87">
      <w:pPr>
        <w:pBdr>
          <w:top w:val="nil"/>
          <w:left w:val="nil"/>
          <w:bottom w:val="nil"/>
          <w:right w:val="nil"/>
          <w:between w:val="nil"/>
        </w:pBdr>
        <w:spacing w:after="0"/>
        <w:jc w:val="both"/>
        <w:rPr>
          <w:rFonts w:ascii="Arial" w:eastAsia="Trebuchet MS" w:hAnsi="Arial" w:cs="Arial"/>
          <w:sz w:val="24"/>
          <w:szCs w:val="24"/>
        </w:rPr>
      </w:pPr>
    </w:p>
    <w:p w14:paraId="4127356A" w14:textId="1AC2CFD2" w:rsidR="00196D1C" w:rsidRPr="00AD7671" w:rsidRDefault="00196D1C"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Sin embargo, este Consejo General considera que dejar de imponer la sanción por el hecho de que el Part</w:t>
      </w:r>
      <w:r w:rsidR="00837480" w:rsidRPr="00AD7671">
        <w:rPr>
          <w:rFonts w:ascii="Arial" w:eastAsia="Trebuchet MS" w:hAnsi="Arial" w:cs="Arial"/>
          <w:sz w:val="24"/>
          <w:szCs w:val="24"/>
        </w:rPr>
        <w:t>ido del Trabajo no reciba</w:t>
      </w:r>
      <w:r w:rsidRPr="00AD7671">
        <w:rPr>
          <w:rFonts w:ascii="Arial" w:eastAsia="Trebuchet MS" w:hAnsi="Arial" w:cs="Arial"/>
          <w:sz w:val="24"/>
          <w:szCs w:val="24"/>
        </w:rPr>
        <w:t xml:space="preserve"> financiamiento público por parte de este Instituto atentaría con la finalidad de inhibir el cumplimiento a las normas de la materia, de ahí que, una vez que la p</w:t>
      </w:r>
      <w:r w:rsidR="004A05F7" w:rsidRPr="00AD7671">
        <w:rPr>
          <w:rFonts w:ascii="Arial" w:eastAsia="Trebuchet MS" w:hAnsi="Arial" w:cs="Arial"/>
          <w:sz w:val="24"/>
          <w:szCs w:val="24"/>
        </w:rPr>
        <w:t>resente resolución cause estado</w:t>
      </w:r>
      <w:r w:rsidRPr="00AD7671">
        <w:rPr>
          <w:rFonts w:ascii="Arial" w:eastAsia="Trebuchet MS" w:hAnsi="Arial" w:cs="Arial"/>
          <w:sz w:val="24"/>
          <w:szCs w:val="24"/>
        </w:rPr>
        <w:t xml:space="preserve"> se llevarán a </w:t>
      </w:r>
      <w:r w:rsidRPr="00AD7671">
        <w:rPr>
          <w:rFonts w:ascii="Arial" w:eastAsia="Trebuchet MS" w:hAnsi="Arial" w:cs="Arial"/>
          <w:sz w:val="24"/>
          <w:szCs w:val="24"/>
        </w:rPr>
        <w:lastRenderedPageBreak/>
        <w:t>cabo las acciones necesarias para hacer efectiva la sanción que se imponga en la presente resolución.</w:t>
      </w:r>
    </w:p>
    <w:p w14:paraId="7EA9F7BA" w14:textId="77777777" w:rsidR="00196D1C" w:rsidRPr="00AD7671" w:rsidRDefault="00196D1C" w:rsidP="00005C87">
      <w:pPr>
        <w:pBdr>
          <w:top w:val="nil"/>
          <w:left w:val="nil"/>
          <w:bottom w:val="nil"/>
          <w:right w:val="nil"/>
          <w:between w:val="nil"/>
        </w:pBdr>
        <w:spacing w:after="0"/>
        <w:jc w:val="both"/>
        <w:rPr>
          <w:rFonts w:ascii="Arial" w:eastAsia="Trebuchet MS" w:hAnsi="Arial" w:cs="Arial"/>
          <w:sz w:val="24"/>
          <w:szCs w:val="24"/>
        </w:rPr>
      </w:pPr>
    </w:p>
    <w:p w14:paraId="0866BAAE" w14:textId="3D591799" w:rsidR="00196D1C" w:rsidRPr="00AD7671" w:rsidRDefault="00196D1C" w:rsidP="00005C87">
      <w:pPr>
        <w:pBdr>
          <w:top w:val="nil"/>
          <w:left w:val="nil"/>
          <w:bottom w:val="nil"/>
          <w:right w:val="nil"/>
          <w:between w:val="nil"/>
        </w:pBdr>
        <w:spacing w:after="0"/>
        <w:jc w:val="both"/>
        <w:rPr>
          <w:rFonts w:ascii="Arial" w:eastAsia="Trebuchet MS" w:hAnsi="Arial" w:cs="Arial"/>
          <w:b/>
          <w:bCs/>
          <w:sz w:val="24"/>
          <w:szCs w:val="24"/>
        </w:rPr>
      </w:pPr>
      <w:r w:rsidRPr="00AD7671">
        <w:rPr>
          <w:rFonts w:ascii="Arial" w:eastAsia="Trebuchet MS" w:hAnsi="Arial" w:cs="Arial"/>
          <w:sz w:val="24"/>
          <w:szCs w:val="24"/>
        </w:rPr>
        <w:t>Además, no pasa desapercibido para esta autoridad el hecho de que al tratarse de un partido político nacional, el Partido del Trabajo recibió por parte del Instituto Nacional Electoral</w:t>
      </w:r>
      <w:r w:rsidRPr="00AD7671">
        <w:rPr>
          <w:rStyle w:val="Refdenotaalpie"/>
          <w:rFonts w:ascii="Arial" w:eastAsia="Trebuchet MS" w:hAnsi="Arial" w:cs="Arial"/>
          <w:sz w:val="24"/>
          <w:szCs w:val="24"/>
        </w:rPr>
        <w:footnoteReference w:id="11"/>
      </w:r>
      <w:r w:rsidRPr="00AD7671">
        <w:rPr>
          <w:rFonts w:ascii="Arial" w:eastAsia="Trebuchet MS" w:hAnsi="Arial" w:cs="Arial"/>
          <w:sz w:val="24"/>
          <w:szCs w:val="24"/>
        </w:rPr>
        <w:t>, para actividades ordinarias del año dos mil veinti</w:t>
      </w:r>
      <w:r w:rsidR="003B0802" w:rsidRPr="00AD7671">
        <w:rPr>
          <w:rFonts w:ascii="Arial" w:eastAsia="Trebuchet MS" w:hAnsi="Arial" w:cs="Arial"/>
          <w:sz w:val="24"/>
          <w:szCs w:val="24"/>
        </w:rPr>
        <w:t>trés</w:t>
      </w:r>
      <w:r w:rsidRPr="00AD7671">
        <w:rPr>
          <w:rFonts w:ascii="Arial" w:eastAsia="Trebuchet MS" w:hAnsi="Arial" w:cs="Arial"/>
          <w:sz w:val="24"/>
          <w:szCs w:val="24"/>
        </w:rPr>
        <w:t xml:space="preserve">, la cantidad de </w:t>
      </w:r>
      <w:r w:rsidR="003B0802" w:rsidRPr="00AD7671">
        <w:rPr>
          <w:rFonts w:ascii="Arial" w:eastAsia="Trebuchet MS" w:hAnsi="Arial" w:cs="Arial"/>
          <w:b/>
          <w:sz w:val="24"/>
          <w:szCs w:val="24"/>
        </w:rPr>
        <w:t>$405,592,295</w:t>
      </w:r>
      <w:r w:rsidR="00324F36" w:rsidRPr="00AD7671">
        <w:rPr>
          <w:rFonts w:ascii="Arial" w:eastAsia="Trebuchet MS" w:hAnsi="Arial" w:cs="Arial"/>
          <w:b/>
          <w:sz w:val="24"/>
          <w:szCs w:val="24"/>
        </w:rPr>
        <w:t>.00</w:t>
      </w:r>
      <w:r w:rsidRPr="00AD7671">
        <w:rPr>
          <w:rFonts w:ascii="Arial" w:eastAsia="Trebuchet MS" w:hAnsi="Arial" w:cs="Arial"/>
          <w:b/>
          <w:sz w:val="24"/>
          <w:szCs w:val="24"/>
        </w:rPr>
        <w:t xml:space="preserve"> (</w:t>
      </w:r>
      <w:r w:rsidR="003B0802" w:rsidRPr="00AD7671">
        <w:rPr>
          <w:rFonts w:ascii="Arial" w:eastAsia="Trebuchet MS" w:hAnsi="Arial" w:cs="Arial"/>
          <w:b/>
          <w:sz w:val="24"/>
          <w:szCs w:val="24"/>
        </w:rPr>
        <w:t>cuatrocientos cinco</w:t>
      </w:r>
      <w:r w:rsidRPr="00AD7671">
        <w:rPr>
          <w:rFonts w:ascii="Arial" w:eastAsia="Trebuchet MS" w:hAnsi="Arial" w:cs="Arial"/>
          <w:b/>
          <w:sz w:val="24"/>
          <w:szCs w:val="24"/>
        </w:rPr>
        <w:t xml:space="preserve"> millones, </w:t>
      </w:r>
      <w:r w:rsidR="003B0802" w:rsidRPr="00AD7671">
        <w:rPr>
          <w:rFonts w:ascii="Arial" w:eastAsia="Trebuchet MS" w:hAnsi="Arial" w:cs="Arial"/>
          <w:b/>
          <w:sz w:val="24"/>
          <w:szCs w:val="24"/>
        </w:rPr>
        <w:t xml:space="preserve">quinientos noventa y dos </w:t>
      </w:r>
      <w:r w:rsidRPr="00AD7671">
        <w:rPr>
          <w:rFonts w:ascii="Arial" w:eastAsia="Trebuchet MS" w:hAnsi="Arial" w:cs="Arial"/>
          <w:b/>
          <w:sz w:val="24"/>
          <w:szCs w:val="24"/>
        </w:rPr>
        <w:t xml:space="preserve">mil </w:t>
      </w:r>
      <w:r w:rsidR="003B0802" w:rsidRPr="00AD7671">
        <w:rPr>
          <w:rFonts w:ascii="Arial" w:eastAsia="Trebuchet MS" w:hAnsi="Arial" w:cs="Arial"/>
          <w:b/>
          <w:sz w:val="24"/>
          <w:szCs w:val="24"/>
        </w:rPr>
        <w:t>doscientos noventa y cinco</w:t>
      </w:r>
      <w:r w:rsidRPr="00AD7671">
        <w:rPr>
          <w:rFonts w:ascii="Arial" w:eastAsia="Trebuchet MS" w:hAnsi="Arial" w:cs="Arial"/>
          <w:b/>
          <w:sz w:val="24"/>
          <w:szCs w:val="24"/>
        </w:rPr>
        <w:t xml:space="preserve"> pesos</w:t>
      </w:r>
      <w:r w:rsidR="00324F36" w:rsidRPr="00AD7671">
        <w:rPr>
          <w:rFonts w:ascii="Arial" w:eastAsia="Trebuchet MS" w:hAnsi="Arial" w:cs="Arial"/>
          <w:b/>
          <w:sz w:val="24"/>
          <w:szCs w:val="24"/>
        </w:rPr>
        <w:t xml:space="preserve"> 00/100 M.N</w:t>
      </w:r>
      <w:r w:rsidRPr="00AD7671">
        <w:rPr>
          <w:rFonts w:ascii="Arial" w:eastAsia="Trebuchet MS" w:hAnsi="Arial" w:cs="Arial"/>
          <w:b/>
          <w:sz w:val="24"/>
          <w:szCs w:val="24"/>
        </w:rPr>
        <w:t xml:space="preserve">), </w:t>
      </w:r>
      <w:r w:rsidRPr="00AD7671">
        <w:rPr>
          <w:rFonts w:ascii="Arial" w:eastAsia="Trebuchet MS" w:hAnsi="Arial" w:cs="Arial"/>
          <w:sz w:val="24"/>
          <w:szCs w:val="24"/>
        </w:rPr>
        <w:t xml:space="preserve">de conformidad con lo establecido en el acuerdo </w:t>
      </w:r>
      <w:r w:rsidRPr="00AD7671">
        <w:rPr>
          <w:rFonts w:ascii="Arial" w:eastAsia="Trebuchet MS" w:hAnsi="Arial" w:cs="Arial"/>
          <w:b/>
          <w:sz w:val="24"/>
          <w:szCs w:val="24"/>
        </w:rPr>
        <w:t>INE/CG</w:t>
      </w:r>
      <w:r w:rsidR="003B0802" w:rsidRPr="00AD7671">
        <w:rPr>
          <w:rFonts w:ascii="Arial" w:eastAsia="Trebuchet MS" w:hAnsi="Arial" w:cs="Arial"/>
          <w:b/>
          <w:sz w:val="24"/>
          <w:szCs w:val="24"/>
        </w:rPr>
        <w:t>596</w:t>
      </w:r>
      <w:r w:rsidRPr="00AD7671">
        <w:rPr>
          <w:rFonts w:ascii="Arial" w:eastAsia="Trebuchet MS" w:hAnsi="Arial" w:cs="Arial"/>
          <w:b/>
          <w:sz w:val="24"/>
          <w:szCs w:val="24"/>
        </w:rPr>
        <w:t>/2021</w:t>
      </w:r>
      <w:r w:rsidRPr="00AD7671">
        <w:rPr>
          <w:rFonts w:ascii="Arial" w:eastAsia="Trebuchet MS" w:hAnsi="Arial" w:cs="Arial"/>
          <w:sz w:val="24"/>
          <w:szCs w:val="24"/>
        </w:rPr>
        <w:t xml:space="preserve">, publicado en el Diario Oficial de la Federación el </w:t>
      </w:r>
      <w:r w:rsidR="001A5B8C" w:rsidRPr="00AD7671">
        <w:rPr>
          <w:rFonts w:ascii="Arial" w:eastAsia="Trebuchet MS" w:hAnsi="Arial" w:cs="Arial"/>
          <w:sz w:val="24"/>
          <w:szCs w:val="24"/>
        </w:rPr>
        <w:t>tres de octubre de dos mil veintidós</w:t>
      </w:r>
      <w:r w:rsidRPr="00AD7671">
        <w:rPr>
          <w:rStyle w:val="Refdenotaalpie"/>
          <w:rFonts w:ascii="Arial" w:eastAsia="Trebuchet MS" w:hAnsi="Arial" w:cs="Arial"/>
          <w:sz w:val="24"/>
          <w:szCs w:val="24"/>
        </w:rPr>
        <w:footnoteReference w:id="12"/>
      </w:r>
      <w:r w:rsidRPr="00AD7671">
        <w:rPr>
          <w:rFonts w:ascii="Arial" w:eastAsia="Trebuchet MS" w:hAnsi="Arial" w:cs="Arial"/>
          <w:b/>
          <w:sz w:val="24"/>
          <w:szCs w:val="24"/>
        </w:rPr>
        <w:t>.</w:t>
      </w:r>
      <w:r w:rsidRPr="00AD7671">
        <w:rPr>
          <w:rFonts w:ascii="Arial" w:eastAsia="Trebuchet MS" w:hAnsi="Arial" w:cs="Arial"/>
          <w:sz w:val="24"/>
          <w:szCs w:val="24"/>
        </w:rPr>
        <w:t xml:space="preserve"> </w:t>
      </w:r>
    </w:p>
    <w:p w14:paraId="5991A1AA" w14:textId="06530A80" w:rsidR="00196D1C" w:rsidRPr="00AD7671" w:rsidRDefault="00196D1C" w:rsidP="00005C87">
      <w:pPr>
        <w:pBdr>
          <w:top w:val="nil"/>
          <w:left w:val="nil"/>
          <w:bottom w:val="nil"/>
          <w:right w:val="nil"/>
          <w:between w:val="nil"/>
        </w:pBdr>
        <w:spacing w:after="0"/>
        <w:jc w:val="both"/>
        <w:rPr>
          <w:rFonts w:ascii="Arial" w:eastAsia="Trebuchet MS" w:hAnsi="Arial" w:cs="Arial"/>
          <w:sz w:val="24"/>
          <w:szCs w:val="24"/>
        </w:rPr>
      </w:pPr>
    </w:p>
    <w:p w14:paraId="00000147" w14:textId="3292491C" w:rsidR="0082756C" w:rsidRPr="00AD7671" w:rsidRDefault="00F65C5F" w:rsidP="00005C87">
      <w:pPr>
        <w:pBdr>
          <w:top w:val="nil"/>
          <w:left w:val="nil"/>
          <w:bottom w:val="nil"/>
          <w:right w:val="nil"/>
          <w:between w:val="nil"/>
        </w:pBdr>
        <w:spacing w:after="0"/>
        <w:jc w:val="both"/>
        <w:rPr>
          <w:rFonts w:ascii="Arial" w:eastAsia="Trebuchet MS" w:hAnsi="Arial" w:cs="Arial"/>
          <w:b/>
          <w:sz w:val="24"/>
          <w:szCs w:val="24"/>
        </w:rPr>
      </w:pPr>
      <w:r w:rsidRPr="00AD7671">
        <w:rPr>
          <w:rFonts w:ascii="Arial" w:eastAsia="Trebuchet MS" w:hAnsi="Arial" w:cs="Arial"/>
          <w:b/>
          <w:sz w:val="24"/>
          <w:szCs w:val="24"/>
        </w:rPr>
        <w:t xml:space="preserve">II. </w:t>
      </w:r>
      <w:r w:rsidR="001662C6" w:rsidRPr="00AD7671">
        <w:rPr>
          <w:rFonts w:ascii="Arial" w:eastAsia="Trebuchet MS" w:hAnsi="Arial" w:cs="Arial"/>
          <w:b/>
          <w:sz w:val="24"/>
          <w:szCs w:val="24"/>
        </w:rPr>
        <w:t>Individualización de la</w:t>
      </w:r>
      <w:r w:rsidR="00F3273D" w:rsidRPr="00AD7671">
        <w:rPr>
          <w:rFonts w:ascii="Arial" w:eastAsia="Trebuchet MS" w:hAnsi="Arial" w:cs="Arial"/>
          <w:b/>
          <w:sz w:val="24"/>
          <w:szCs w:val="24"/>
        </w:rPr>
        <w:t xml:space="preserve"> sanci</w:t>
      </w:r>
      <w:r w:rsidR="001662C6" w:rsidRPr="00AD7671">
        <w:rPr>
          <w:rFonts w:ascii="Arial" w:eastAsia="Trebuchet MS" w:hAnsi="Arial" w:cs="Arial"/>
          <w:b/>
          <w:sz w:val="24"/>
          <w:szCs w:val="24"/>
        </w:rPr>
        <w:t>ón</w:t>
      </w:r>
      <w:r w:rsidR="00F3273D" w:rsidRPr="00AD7671">
        <w:rPr>
          <w:rFonts w:ascii="Arial" w:eastAsia="Trebuchet MS" w:hAnsi="Arial" w:cs="Arial"/>
          <w:b/>
          <w:sz w:val="24"/>
          <w:szCs w:val="24"/>
        </w:rPr>
        <w:t>.</w:t>
      </w:r>
    </w:p>
    <w:p w14:paraId="117BC068" w14:textId="77777777" w:rsidR="00467C48" w:rsidRPr="00AD7671" w:rsidRDefault="00467C48" w:rsidP="00005C87">
      <w:pPr>
        <w:pBdr>
          <w:top w:val="nil"/>
          <w:left w:val="nil"/>
          <w:bottom w:val="nil"/>
          <w:right w:val="nil"/>
          <w:between w:val="nil"/>
        </w:pBdr>
        <w:spacing w:after="0"/>
        <w:jc w:val="both"/>
        <w:rPr>
          <w:rFonts w:ascii="Arial" w:eastAsia="Trebuchet MS" w:hAnsi="Arial" w:cs="Arial"/>
          <w:b/>
          <w:sz w:val="24"/>
          <w:szCs w:val="24"/>
        </w:rPr>
      </w:pPr>
    </w:p>
    <w:p w14:paraId="63B496EF" w14:textId="448A34D1" w:rsidR="00467C48" w:rsidRDefault="00467C48" w:rsidP="00005C87">
      <w:pPr>
        <w:spacing w:after="0"/>
        <w:jc w:val="both"/>
        <w:rPr>
          <w:rFonts w:ascii="Arial" w:hAnsi="Arial" w:cs="Arial"/>
          <w:sz w:val="24"/>
          <w:szCs w:val="24"/>
        </w:rPr>
      </w:pPr>
      <w:r w:rsidRPr="00AD7671">
        <w:rPr>
          <w:rFonts w:ascii="Arial" w:hAnsi="Arial" w:cs="Arial"/>
          <w:sz w:val="24"/>
          <w:szCs w:val="24"/>
        </w:rPr>
        <w:t xml:space="preserve">Una vez acreditada la infracción cometida por un partido político y su imputación subjetiva, la autoridad </w:t>
      </w:r>
      <w:r w:rsidR="003A171E" w:rsidRPr="00AD7671">
        <w:rPr>
          <w:rFonts w:ascii="Arial" w:hAnsi="Arial" w:cs="Arial"/>
          <w:sz w:val="24"/>
          <w:szCs w:val="24"/>
        </w:rPr>
        <w:t>electoral debe, en primer lugar</w:t>
      </w:r>
      <w:r w:rsidRPr="00AD7671">
        <w:rPr>
          <w:rFonts w:ascii="Arial" w:hAnsi="Arial" w:cs="Arial"/>
          <w:sz w:val="24"/>
          <w:szCs w:val="24"/>
        </w:rPr>
        <w:t xml:space="preserve">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1A0E5C2C" w14:textId="77777777" w:rsidR="007D3A4B" w:rsidRDefault="007D3A4B" w:rsidP="00005C87">
      <w:pPr>
        <w:spacing w:after="0"/>
        <w:jc w:val="both"/>
        <w:rPr>
          <w:rFonts w:ascii="Arial" w:hAnsi="Arial" w:cs="Arial"/>
          <w:sz w:val="24"/>
          <w:szCs w:val="24"/>
        </w:rPr>
      </w:pPr>
    </w:p>
    <w:p w14:paraId="6D97F8EF" w14:textId="77777777" w:rsidR="00BA0A7A" w:rsidRDefault="007D3A4B" w:rsidP="007D3A4B">
      <w:pPr>
        <w:spacing w:after="0"/>
        <w:jc w:val="both"/>
        <w:rPr>
          <w:rFonts w:ascii="Arial" w:eastAsia="Trebuchet MS" w:hAnsi="Arial" w:cs="Arial"/>
          <w:sz w:val="24"/>
          <w:szCs w:val="24"/>
        </w:rPr>
      </w:pPr>
      <w:r w:rsidRPr="007D3A4B">
        <w:rPr>
          <w:rFonts w:ascii="Arial" w:eastAsia="Trebuchet MS" w:hAnsi="Arial" w:cs="Arial"/>
          <w:sz w:val="24"/>
          <w:szCs w:val="24"/>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013C3ED5" w14:textId="77777777" w:rsidR="00BA0A7A" w:rsidRDefault="00BA0A7A" w:rsidP="007D3A4B">
      <w:pPr>
        <w:spacing w:after="0"/>
        <w:jc w:val="both"/>
        <w:rPr>
          <w:rFonts w:ascii="Arial" w:eastAsia="Trebuchet MS" w:hAnsi="Arial" w:cs="Arial"/>
          <w:sz w:val="24"/>
          <w:szCs w:val="24"/>
        </w:rPr>
      </w:pPr>
    </w:p>
    <w:p w14:paraId="01161FD0" w14:textId="05DCC347" w:rsidR="007D3A4B" w:rsidRPr="00AD7671" w:rsidRDefault="007D3A4B" w:rsidP="007D3A4B">
      <w:pPr>
        <w:spacing w:after="0"/>
        <w:jc w:val="both"/>
        <w:rPr>
          <w:rFonts w:ascii="Arial" w:eastAsia="Trebuchet MS" w:hAnsi="Arial" w:cs="Arial"/>
          <w:sz w:val="24"/>
          <w:szCs w:val="24"/>
        </w:rPr>
      </w:pPr>
      <w:r w:rsidRPr="007D3A4B">
        <w:rPr>
          <w:rFonts w:ascii="Arial" w:eastAsia="Trebuchet MS" w:hAnsi="Arial" w:cs="Arial"/>
          <w:sz w:val="24"/>
          <w:szCs w:val="24"/>
        </w:rPr>
        <w:t>Se debe garantizar que las sanciones sean proporcionales y consistentes, evitando cualquier tipo de sesgo político o selectividad en su aplicación.</w:t>
      </w:r>
    </w:p>
    <w:p w14:paraId="220F3122" w14:textId="77777777" w:rsidR="00467C48" w:rsidRPr="00AD7671" w:rsidRDefault="00467C48" w:rsidP="00005C87">
      <w:pPr>
        <w:spacing w:after="0"/>
        <w:jc w:val="both"/>
        <w:rPr>
          <w:rFonts w:ascii="Arial" w:eastAsia="Trebuchet MS" w:hAnsi="Arial" w:cs="Arial"/>
          <w:sz w:val="24"/>
          <w:szCs w:val="24"/>
        </w:rPr>
      </w:pPr>
    </w:p>
    <w:p w14:paraId="3BDCA4D1" w14:textId="77777777" w:rsidR="00467C48" w:rsidRPr="00AD7671" w:rsidRDefault="00467C48"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w:t>
      </w:r>
      <w:r w:rsidRPr="00AD7671">
        <w:rPr>
          <w:rFonts w:ascii="Arial" w:eastAsia="Trebuchet MS" w:hAnsi="Arial" w:cs="Arial"/>
          <w:sz w:val="24"/>
          <w:szCs w:val="24"/>
        </w:rPr>
        <w:lastRenderedPageBreak/>
        <w:t xml:space="preserve">pluralidad de la falta; las circunstancias de tiempo, modo y lugar; el dolo o culpa; la reiteración de infracciones; las condiciones externas y los medios de ejecución. </w:t>
      </w:r>
    </w:p>
    <w:p w14:paraId="1AABB9FF" w14:textId="77777777" w:rsidR="00467C48" w:rsidRPr="00AD7671" w:rsidRDefault="00467C48" w:rsidP="00005C87">
      <w:pPr>
        <w:spacing w:after="0"/>
        <w:jc w:val="both"/>
        <w:rPr>
          <w:rFonts w:ascii="Arial" w:eastAsia="Trebuchet MS" w:hAnsi="Arial" w:cs="Arial"/>
          <w:sz w:val="24"/>
          <w:szCs w:val="24"/>
        </w:rPr>
      </w:pPr>
    </w:p>
    <w:p w14:paraId="490B3DD5" w14:textId="2ED3CBB1" w:rsidR="00467C48" w:rsidRPr="00AD7671" w:rsidRDefault="00467C48" w:rsidP="00005C87">
      <w:pPr>
        <w:spacing w:after="0"/>
        <w:jc w:val="both"/>
        <w:rPr>
          <w:rFonts w:ascii="Arial" w:eastAsia="Trebuchet MS" w:hAnsi="Arial" w:cs="Arial"/>
          <w:b/>
          <w:sz w:val="24"/>
          <w:szCs w:val="24"/>
        </w:rPr>
      </w:pPr>
      <w:r w:rsidRPr="00AD7671">
        <w:rPr>
          <w:rFonts w:ascii="Arial" w:eastAsia="Trebuchet MS" w:hAnsi="Arial" w:cs="Arial"/>
          <w:sz w:val="24"/>
          <w:szCs w:val="24"/>
        </w:rPr>
        <w:t>Por tanto, atendiendo a los elementos objetivos y considerando que la conducta desplegada por la parte denunciada</w:t>
      </w:r>
      <w:r w:rsidRPr="00AD7671">
        <w:rPr>
          <w:rFonts w:ascii="Arial" w:eastAsia="Trebuchet MS" w:hAnsi="Arial" w:cs="Arial"/>
          <w:i/>
          <w:sz w:val="24"/>
          <w:szCs w:val="24"/>
        </w:rPr>
        <w:t xml:space="preserve"> </w:t>
      </w:r>
      <w:r w:rsidRPr="00AD7671">
        <w:rPr>
          <w:rFonts w:ascii="Arial" w:eastAsia="Trebuchet MS" w:hAnsi="Arial" w:cs="Arial"/>
          <w:sz w:val="24"/>
          <w:szCs w:val="24"/>
        </w:rPr>
        <w:t xml:space="preserve">consistió en el incumplimiento de sus obligaciones constitucionales de postular candidatos a cargos de elección popular dentro de los plazos legales, </w:t>
      </w:r>
      <w:r w:rsidR="0047050D" w:rsidRPr="00AD7671">
        <w:rPr>
          <w:rFonts w:ascii="Arial" w:eastAsia="Trebuchet MS" w:hAnsi="Arial" w:cs="Arial"/>
          <w:sz w:val="24"/>
          <w:szCs w:val="24"/>
        </w:rPr>
        <w:t xml:space="preserve"> y </w:t>
      </w:r>
      <w:r w:rsidRPr="00AD7671">
        <w:rPr>
          <w:rFonts w:ascii="Arial" w:eastAsia="Trebuchet MS" w:hAnsi="Arial" w:cs="Arial"/>
          <w:sz w:val="24"/>
          <w:szCs w:val="24"/>
        </w:rPr>
        <w:t>consecuentemente esto se tradujo en la</w:t>
      </w:r>
      <w:r w:rsidR="00FC4DD6" w:rsidRPr="00AD7671">
        <w:rPr>
          <w:rFonts w:ascii="Arial" w:eastAsia="Trebuchet MS" w:hAnsi="Arial" w:cs="Arial"/>
          <w:sz w:val="24"/>
          <w:szCs w:val="24"/>
        </w:rPr>
        <w:t xml:space="preserve"> </w:t>
      </w:r>
      <w:r w:rsidR="00D25AE5" w:rsidRPr="00AD7671">
        <w:rPr>
          <w:rFonts w:ascii="Arial" w:eastAsia="Trebuchet MS" w:hAnsi="Arial" w:cs="Arial"/>
          <w:sz w:val="24"/>
          <w:szCs w:val="24"/>
        </w:rPr>
        <w:t xml:space="preserve">afectación </w:t>
      </w:r>
      <w:r w:rsidR="00FC4DD6" w:rsidRPr="00AD7671">
        <w:rPr>
          <w:rFonts w:ascii="Arial" w:eastAsia="Trebuchet MS" w:hAnsi="Arial" w:cs="Arial"/>
          <w:sz w:val="24"/>
          <w:szCs w:val="24"/>
        </w:rPr>
        <w:t>del derecho al voto pasivo de las y los candidatos</w:t>
      </w:r>
      <w:r w:rsidRPr="00AD7671">
        <w:rPr>
          <w:rFonts w:ascii="Arial" w:eastAsia="Trebuchet MS" w:hAnsi="Arial" w:cs="Arial"/>
          <w:sz w:val="24"/>
          <w:szCs w:val="24"/>
        </w:rPr>
        <w:t>, con lo que se vulneraron directamente disposiciones de la Constitución Política de los Estados Unidos Mexicanos, no pasa desapercibido el hecho de que la omisión de la parte denunciada fue</w:t>
      </w:r>
      <w:r w:rsidR="0047050D" w:rsidRPr="00AD7671">
        <w:rPr>
          <w:rFonts w:ascii="Arial" w:eastAsia="Trebuchet MS" w:hAnsi="Arial" w:cs="Arial"/>
          <w:sz w:val="24"/>
          <w:szCs w:val="24"/>
        </w:rPr>
        <w:t>ra</w:t>
      </w:r>
      <w:r w:rsidRPr="00AD7671">
        <w:rPr>
          <w:rFonts w:ascii="Arial" w:eastAsia="Trebuchet MS" w:hAnsi="Arial" w:cs="Arial"/>
          <w:sz w:val="24"/>
          <w:szCs w:val="24"/>
        </w:rPr>
        <w:t xml:space="preserve"> de carácter culposo, por tanto, se determina que la conducta desplegada por dicho instituto político, debe calificarse como </w:t>
      </w:r>
      <w:r w:rsidRPr="00AD7671">
        <w:rPr>
          <w:rFonts w:ascii="Arial" w:eastAsia="Trebuchet MS" w:hAnsi="Arial" w:cs="Arial"/>
          <w:b/>
          <w:sz w:val="24"/>
          <w:szCs w:val="24"/>
        </w:rPr>
        <w:t>leve.</w:t>
      </w:r>
    </w:p>
    <w:p w14:paraId="4F4FF82F" w14:textId="77777777" w:rsidR="00467C48" w:rsidRPr="00AD7671" w:rsidRDefault="00467C48" w:rsidP="00005C87">
      <w:pPr>
        <w:spacing w:after="0"/>
        <w:jc w:val="both"/>
        <w:rPr>
          <w:rFonts w:ascii="Arial" w:eastAsia="Trebuchet MS" w:hAnsi="Arial" w:cs="Arial"/>
          <w:b/>
          <w:sz w:val="24"/>
          <w:szCs w:val="24"/>
        </w:rPr>
      </w:pPr>
    </w:p>
    <w:p w14:paraId="49F0FAD1" w14:textId="46850186"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Para la individualización de la sanción, una vez que se tiene por acreditada la falta y la atribuibilidad correspondiente, procede imponer al Partido del Trabajo, la sanción a que se ha hecho acreedor.</w:t>
      </w:r>
    </w:p>
    <w:p w14:paraId="3CD2F24D"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03A64DAA" w14:textId="248015C7" w:rsidR="00467C48" w:rsidRPr="00AD7671" w:rsidRDefault="00365A3E"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Para ello </w:t>
      </w:r>
      <w:r w:rsidR="00467C48" w:rsidRPr="00AD7671">
        <w:rPr>
          <w:rFonts w:ascii="Arial" w:eastAsia="Trebuchet MS" w:hAnsi="Arial" w:cs="Arial"/>
          <w:sz w:val="24"/>
          <w:szCs w:val="24"/>
        </w:rPr>
        <w:t>se torna necesario apreciar las circunstancias particulares del transgresor, así como las relativas al modo, tiempo, lugar y ejecución de l</w:t>
      </w:r>
      <w:r w:rsidR="00E6069E" w:rsidRPr="00AD7671">
        <w:rPr>
          <w:rFonts w:ascii="Arial" w:eastAsia="Trebuchet MS" w:hAnsi="Arial" w:cs="Arial"/>
          <w:sz w:val="24"/>
          <w:szCs w:val="24"/>
        </w:rPr>
        <w:t>a infracción</w:t>
      </w:r>
      <w:r w:rsidR="00467C48" w:rsidRPr="00AD7671">
        <w:rPr>
          <w:rFonts w:ascii="Arial" w:eastAsia="Trebuchet MS" w:hAnsi="Arial" w:cs="Arial"/>
          <w:sz w:val="24"/>
          <w:szCs w:val="24"/>
        </w:rPr>
        <w:t xml:space="preserve">, lo que puede constituir un punto de partida </w:t>
      </w:r>
      <w:r w:rsidR="0047050D" w:rsidRPr="00AD7671">
        <w:rPr>
          <w:rFonts w:ascii="Arial" w:eastAsia="Trebuchet MS" w:hAnsi="Arial" w:cs="Arial"/>
          <w:sz w:val="24"/>
          <w:szCs w:val="24"/>
        </w:rPr>
        <w:t>para la cuantificación</w:t>
      </w:r>
      <w:r w:rsidR="00E6069E" w:rsidRPr="00AD7671">
        <w:rPr>
          <w:rFonts w:ascii="Arial" w:eastAsia="Trebuchet MS" w:hAnsi="Arial" w:cs="Arial"/>
          <w:sz w:val="24"/>
          <w:szCs w:val="24"/>
        </w:rPr>
        <w:t xml:space="preserve"> de la sanción </w:t>
      </w:r>
      <w:r w:rsidR="00467C48" w:rsidRPr="00AD7671">
        <w:rPr>
          <w:rFonts w:ascii="Arial" w:eastAsia="Trebuchet MS" w:hAnsi="Arial" w:cs="Arial"/>
          <w:sz w:val="24"/>
          <w:szCs w:val="24"/>
        </w:rPr>
        <w:t xml:space="preserve">y sólo con la concurrencia de varios elementos adversos al sujeto puede llegar a imponerse el monto máximo de las sanciones. </w:t>
      </w:r>
    </w:p>
    <w:p w14:paraId="1DFE367F"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1926D6C6" w14:textId="1975931D" w:rsidR="00467C48" w:rsidRPr="00AD7671" w:rsidRDefault="00467C48" w:rsidP="000A6108">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Ahora bien, conforme al artículo 458, párrafo 1, fracción I, del código comicial local, las sanciones susceptibles de imponer a los partidos políticos son:</w:t>
      </w:r>
    </w:p>
    <w:p w14:paraId="4E998166" w14:textId="77777777" w:rsidR="000A6108" w:rsidRPr="00AD7671" w:rsidRDefault="000A6108" w:rsidP="000A6108">
      <w:pPr>
        <w:pBdr>
          <w:top w:val="nil"/>
          <w:left w:val="nil"/>
          <w:bottom w:val="nil"/>
          <w:right w:val="nil"/>
          <w:between w:val="nil"/>
        </w:pBdr>
        <w:spacing w:after="0"/>
        <w:jc w:val="both"/>
        <w:rPr>
          <w:rFonts w:ascii="Arial" w:eastAsia="Trebuchet MS" w:hAnsi="Arial" w:cs="Arial"/>
          <w:sz w:val="24"/>
          <w:szCs w:val="24"/>
        </w:rPr>
      </w:pPr>
    </w:p>
    <w:p w14:paraId="2446A495" w14:textId="77777777" w:rsidR="00FD023B" w:rsidRPr="00AD7671" w:rsidRDefault="00FD023B" w:rsidP="00FD023B">
      <w:pPr>
        <w:pBdr>
          <w:top w:val="nil"/>
          <w:left w:val="nil"/>
          <w:bottom w:val="nil"/>
          <w:right w:val="nil"/>
          <w:between w:val="nil"/>
        </w:pBdr>
        <w:spacing w:after="0"/>
        <w:ind w:left="851" w:right="757"/>
        <w:jc w:val="both"/>
        <w:rPr>
          <w:rFonts w:ascii="Arial" w:eastAsia="Trebuchet MS" w:hAnsi="Arial" w:cs="Arial"/>
          <w:i/>
          <w:szCs w:val="20"/>
        </w:rPr>
      </w:pPr>
      <w:r w:rsidRPr="00AD7671">
        <w:rPr>
          <w:rFonts w:ascii="Arial" w:eastAsia="Trebuchet MS" w:hAnsi="Arial" w:cs="Arial"/>
          <w:i/>
          <w:szCs w:val="20"/>
        </w:rPr>
        <w:t>“</w:t>
      </w:r>
    </w:p>
    <w:p w14:paraId="2C382F87" w14:textId="7E3E7A3A"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Con amonestación pública;</w:t>
      </w:r>
    </w:p>
    <w:p w14:paraId="225FA1C2" w14:textId="61103CBA"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Con multa de hasta diez mil veces el valor diario de la Unidad de Medida y Actualización, según la gravedad de la falta;</w:t>
      </w:r>
    </w:p>
    <w:p w14:paraId="6717BF11" w14:textId="64F6137A"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3579B8B8" w14:textId="53047423"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lastRenderedPageBreak/>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AD7671">
        <w:rPr>
          <w:rFonts w:ascii="Arial" w:eastAsia="Trebuchet MS" w:hAnsi="Arial" w:cs="Arial"/>
          <w:i/>
          <w:szCs w:val="20"/>
        </w:rPr>
        <w:t>en razón de</w:t>
      </w:r>
      <w:proofErr w:type="gramEnd"/>
      <w:r w:rsidRPr="00AD7671">
        <w:rPr>
          <w:rFonts w:ascii="Arial" w:eastAsia="Trebuchet MS" w:hAnsi="Arial" w:cs="Arial"/>
          <w:i/>
          <w:szCs w:val="20"/>
        </w:rPr>
        <w:t xml:space="preserve"> género, según la gravedad de la falta, podrá sancionarse con la reducción de hasta el 50% de las ministraciones del financiamiento público que les corresponda, por el periodo que señale la resolución</w:t>
      </w:r>
    </w:p>
    <w:p w14:paraId="17A9FD62" w14:textId="3E44D4C0"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5C0F4BC6" w14:textId="39DABDE7" w:rsidR="00FD023B" w:rsidRPr="00AD7671"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AD7671">
        <w:rPr>
          <w:rFonts w:ascii="Arial" w:eastAsia="Trebuchet MS" w:hAnsi="Arial" w:cs="Arial"/>
          <w:i/>
          <w:szCs w:val="20"/>
        </w:rPr>
        <w:t>en razón de</w:t>
      </w:r>
      <w:proofErr w:type="gramEnd"/>
      <w:r w:rsidRPr="00AD7671">
        <w:rPr>
          <w:rFonts w:ascii="Arial" w:eastAsia="Trebuchet MS" w:hAnsi="Arial" w:cs="Arial"/>
          <w:i/>
          <w:szCs w:val="20"/>
        </w:rPr>
        <w:t xml:space="preserve"> género. La reincidencia durante las precampañas y campañas </w:t>
      </w:r>
      <w:proofErr w:type="gramStart"/>
      <w:r w:rsidRPr="00AD7671">
        <w:rPr>
          <w:rFonts w:ascii="Arial" w:eastAsia="Trebuchet MS" w:hAnsi="Arial" w:cs="Arial"/>
          <w:i/>
          <w:szCs w:val="20"/>
        </w:rPr>
        <w:t>electorales,</w:t>
      </w:r>
      <w:proofErr w:type="gramEnd"/>
      <w:r w:rsidRPr="00AD7671">
        <w:rPr>
          <w:rFonts w:ascii="Arial" w:eastAsia="Trebuchet MS" w:hAnsi="Arial" w:cs="Arial"/>
          <w:i/>
          <w:szCs w:val="20"/>
        </w:rPr>
        <w:t xml:space="preserve"> se podrá sancionar hasta con la supresión total de las prerrogativas de acceso a radio y televisión, hasta por un mes o por el periodo que señale la resolución; </w:t>
      </w:r>
    </w:p>
    <w:p w14:paraId="51DAC5AB" w14:textId="77777777" w:rsidR="00FD023B" w:rsidRPr="00AD7671" w:rsidRDefault="00FD023B" w:rsidP="00FD023B">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AD7671">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781941E4"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7C01B718"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Tomando en consideración los elementos objetivos y subjetivos de la infracción, especialmente, los bienes jurídicos</w:t>
      </w:r>
      <w:r w:rsidRPr="00AD7671">
        <w:rPr>
          <w:rFonts w:ascii="Arial" w:eastAsia="Trebuchet MS" w:hAnsi="Arial" w:cs="Arial"/>
          <w:sz w:val="24"/>
          <w:szCs w:val="24"/>
          <w:vertAlign w:val="superscript"/>
        </w:rPr>
        <w:footnoteReference w:id="13"/>
      </w:r>
      <w:r w:rsidRPr="00AD7671">
        <w:rPr>
          <w:rFonts w:ascii="Arial" w:eastAsia="Trebuchet MS" w:hAnsi="Arial" w:cs="Arial"/>
          <w:sz w:val="24"/>
          <w:szCs w:val="24"/>
        </w:rPr>
        <w:t xml:space="preserve"> protegidos y los efectos de la misma, así como la conducta, se determina que el partido político infractor debe ser objeto de una </w:t>
      </w:r>
      <w:r w:rsidRPr="00AD7671">
        <w:rPr>
          <w:rFonts w:ascii="Arial" w:eastAsia="Trebuchet MS" w:hAnsi="Arial" w:cs="Arial"/>
          <w:sz w:val="24"/>
          <w:szCs w:val="24"/>
        </w:rPr>
        <w:lastRenderedPageBreak/>
        <w:t>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68DA09E1" w14:textId="77777777" w:rsidR="00467C48" w:rsidRPr="00AD7671" w:rsidRDefault="00467C48" w:rsidP="00005C87">
      <w:pPr>
        <w:pBdr>
          <w:top w:val="nil"/>
          <w:left w:val="nil"/>
          <w:bottom w:val="nil"/>
          <w:right w:val="nil"/>
          <w:between w:val="nil"/>
        </w:pBdr>
        <w:spacing w:after="0"/>
        <w:ind w:firstLine="708"/>
        <w:jc w:val="both"/>
        <w:rPr>
          <w:rFonts w:ascii="Arial" w:eastAsia="Trebuchet MS" w:hAnsi="Arial" w:cs="Arial"/>
          <w:sz w:val="24"/>
          <w:szCs w:val="24"/>
        </w:rPr>
      </w:pPr>
    </w:p>
    <w:p w14:paraId="0FB9E7D0" w14:textId="77777777" w:rsidR="00467C48" w:rsidRPr="00AD7671" w:rsidRDefault="00467C48" w:rsidP="00005C87">
      <w:pPr>
        <w:spacing w:after="0"/>
        <w:jc w:val="both"/>
        <w:rPr>
          <w:rFonts w:ascii="Arial" w:eastAsia="Trebuchet MS" w:hAnsi="Arial" w:cs="Arial"/>
          <w:sz w:val="24"/>
          <w:szCs w:val="24"/>
        </w:rPr>
      </w:pPr>
      <w:r w:rsidRPr="00AD7671">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00000164" w14:textId="77777777" w:rsidR="0082756C" w:rsidRPr="00AD7671" w:rsidRDefault="0082756C" w:rsidP="00005C87">
      <w:pPr>
        <w:spacing w:after="0"/>
        <w:jc w:val="both"/>
        <w:rPr>
          <w:rFonts w:ascii="Arial" w:eastAsia="Trebuchet MS" w:hAnsi="Arial" w:cs="Arial"/>
          <w:sz w:val="24"/>
          <w:szCs w:val="24"/>
        </w:rPr>
      </w:pPr>
    </w:p>
    <w:p w14:paraId="4E5F593C" w14:textId="77777777" w:rsidR="001A5B8C" w:rsidRPr="00AD7671" w:rsidRDefault="001A5B8C" w:rsidP="001A5B8C">
      <w:pPr>
        <w:spacing w:after="0"/>
        <w:jc w:val="both"/>
        <w:rPr>
          <w:rFonts w:ascii="Arial" w:eastAsia="Trebuchet MS" w:hAnsi="Arial" w:cs="Arial"/>
          <w:sz w:val="24"/>
          <w:szCs w:val="24"/>
        </w:rPr>
      </w:pPr>
      <w:r w:rsidRPr="00AD7671">
        <w:rPr>
          <w:rFonts w:ascii="Arial" w:eastAsia="Trebuchet MS" w:hAnsi="Arial" w:cs="Arial"/>
          <w:sz w:val="24"/>
          <w:szCs w:val="24"/>
        </w:rPr>
        <w:t xml:space="preserve">Así, la Tesis IV/2018  emitida por la Sala Superior del máximo tribunal electoral, de advierte que para la individualización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individualización de la sanción, lo que para el caso concreto ha quedado debidamente puntualizado. </w:t>
      </w:r>
    </w:p>
    <w:p w14:paraId="3AEF20B9" w14:textId="77777777" w:rsidR="001A5B8C" w:rsidRPr="00AD7671" w:rsidRDefault="001A5B8C" w:rsidP="001A5B8C">
      <w:pPr>
        <w:spacing w:after="0"/>
        <w:jc w:val="both"/>
        <w:rPr>
          <w:rFonts w:ascii="Arial" w:eastAsia="Trebuchet MS" w:hAnsi="Arial" w:cs="Arial"/>
          <w:sz w:val="24"/>
          <w:szCs w:val="24"/>
        </w:rPr>
      </w:pPr>
    </w:p>
    <w:p w14:paraId="5748E614" w14:textId="77777777" w:rsidR="001A5B8C" w:rsidRPr="00AD7671" w:rsidRDefault="001A5B8C"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409CEB41" w14:textId="77777777" w:rsidR="001A5B8C" w:rsidRPr="00AD7671" w:rsidRDefault="001A5B8C" w:rsidP="00005C87">
      <w:pPr>
        <w:spacing w:after="0"/>
        <w:jc w:val="both"/>
        <w:rPr>
          <w:rFonts w:ascii="Arial" w:eastAsia="Trebuchet MS" w:hAnsi="Arial" w:cs="Arial"/>
          <w:sz w:val="24"/>
          <w:szCs w:val="24"/>
        </w:rPr>
      </w:pPr>
    </w:p>
    <w:p w14:paraId="1185778D" w14:textId="4AD15C81" w:rsidR="00EB51FB" w:rsidRPr="00AD7671" w:rsidRDefault="00157948" w:rsidP="00EB51FB">
      <w:pPr>
        <w:spacing w:after="0"/>
        <w:jc w:val="both"/>
        <w:rPr>
          <w:rFonts w:ascii="Arial" w:eastAsia="Trebuchet MS" w:hAnsi="Arial" w:cs="Arial"/>
          <w:sz w:val="24"/>
          <w:szCs w:val="24"/>
        </w:rPr>
      </w:pPr>
      <w:bookmarkStart w:id="4" w:name="_Hlk133322144"/>
      <w:r w:rsidRPr="00AD7671">
        <w:rPr>
          <w:rFonts w:ascii="Arial" w:eastAsia="Trebuchet MS"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w:t>
      </w:r>
      <w:r w:rsidRPr="00AD7671">
        <w:rPr>
          <w:rFonts w:ascii="Arial" w:eastAsia="Trebuchet MS" w:hAnsi="Arial" w:cs="Arial"/>
          <w:sz w:val="24"/>
          <w:szCs w:val="24"/>
        </w:rPr>
        <w:lastRenderedPageBreak/>
        <w:t>misma se ve agravada en virtud de la afectación al derecho al voto pasivo</w:t>
      </w:r>
      <w:r w:rsidR="004A7420">
        <w:rPr>
          <w:rFonts w:ascii="Arial" w:eastAsia="Trebuchet MS" w:hAnsi="Arial" w:cs="Arial"/>
          <w:sz w:val="24"/>
          <w:szCs w:val="24"/>
        </w:rPr>
        <w:t xml:space="preserve">, </w:t>
      </w:r>
      <w:r w:rsidRPr="00AD7671">
        <w:rPr>
          <w:rFonts w:ascii="Arial" w:eastAsia="Trebuchet MS" w:hAnsi="Arial" w:cs="Arial"/>
          <w:sz w:val="24"/>
          <w:szCs w:val="24"/>
        </w:rPr>
        <w:t xml:space="preserve">además de la reincidencia por parte del instituto político. En consecuencia, para poder cuantificar correctamente la sanción, es necesario que se tomen en cuenta las circunstancias particulares que se presentan, </w:t>
      </w:r>
      <w:r w:rsidR="00EB51FB" w:rsidRPr="00AD7671">
        <w:rPr>
          <w:rFonts w:ascii="Arial" w:eastAsia="Trebuchet MS" w:hAnsi="Arial" w:cs="Arial"/>
          <w:sz w:val="24"/>
          <w:szCs w:val="24"/>
        </w:rPr>
        <w:t xml:space="preserve">así como la participación que el sujeto involucrado tuvo respecto de los hechos que dan lugar a la determinación administrativa. </w:t>
      </w:r>
    </w:p>
    <w:p w14:paraId="48213042" w14:textId="09A26795" w:rsidR="00157948" w:rsidRPr="00AD7671" w:rsidRDefault="00157948" w:rsidP="000A1FF2">
      <w:pPr>
        <w:spacing w:after="0"/>
        <w:jc w:val="both"/>
        <w:rPr>
          <w:rFonts w:ascii="Arial" w:eastAsia="Trebuchet MS" w:hAnsi="Arial" w:cs="Arial"/>
          <w:sz w:val="24"/>
          <w:szCs w:val="24"/>
        </w:rPr>
      </w:pPr>
    </w:p>
    <w:p w14:paraId="47D1CA39" w14:textId="03A9EA5B" w:rsidR="005D6CA9" w:rsidRPr="00AD7671" w:rsidRDefault="005D6CA9" w:rsidP="005D6CA9">
      <w:pPr>
        <w:spacing w:after="0"/>
        <w:jc w:val="both"/>
        <w:rPr>
          <w:rFonts w:ascii="Arial" w:eastAsia="Trebuchet MS" w:hAnsi="Arial" w:cs="Arial"/>
          <w:sz w:val="24"/>
          <w:szCs w:val="24"/>
        </w:rPr>
      </w:pPr>
      <w:r w:rsidRPr="00AD7671">
        <w:rPr>
          <w:rFonts w:ascii="Arial" w:hAnsi="Arial" w:cs="Arial"/>
          <w:sz w:val="24"/>
          <w:szCs w:val="24"/>
        </w:rPr>
        <w:t>En ese orden de ideas, tomando en consideración los elementos</w:t>
      </w:r>
      <w:r w:rsidRPr="00AD7671">
        <w:rPr>
          <w:rFonts w:ascii="Arial" w:eastAsia="Trebuchet MS" w:hAnsi="Arial" w:cs="Arial"/>
          <w:sz w:val="24"/>
          <w:szCs w:val="24"/>
        </w:rPr>
        <w:t xml:space="preserve"> objetivos y subjetivos de la infracción, especialmente el bien jurídico protegido, es decir la afectación al derecho al voto pasivo, y los efectos de dicha conducta en dieciocho ciudadanas y ciudadanos aspirantes integrantes de la planilla de Zapotlanejo, Jalisco, se determina que el </w:t>
      </w:r>
      <w:r w:rsidRPr="00AD7671">
        <w:rPr>
          <w:rFonts w:ascii="Arial" w:eastAsia="Trebuchet MS" w:hAnsi="Arial" w:cs="Arial"/>
          <w:b/>
          <w:bCs/>
          <w:sz w:val="24"/>
          <w:szCs w:val="24"/>
        </w:rPr>
        <w:t>Partido del Trabajo</w:t>
      </w:r>
      <w:r w:rsidRPr="00AD7671">
        <w:rPr>
          <w:rFonts w:ascii="Arial" w:eastAsia="Trebuchet MS" w:hAnsi="Arial" w:cs="Arial"/>
          <w:sz w:val="24"/>
          <w:szCs w:val="24"/>
        </w:rPr>
        <w:t xml:space="preserve"> debe ser objeto de una sanción que tenga en cuenta las circunstancias particulares del incumplimiento, así como que cumpla con una de sus finalidades, que es la de disuadir la posible comisión de faltas similares que también pudieran afectar los valores protegidos por la norma transgredida</w:t>
      </w:r>
      <w:r w:rsidRPr="00AD7671">
        <w:rPr>
          <w:rStyle w:val="Refdenotaalpie"/>
          <w:rFonts w:ascii="Arial" w:eastAsia="Trebuchet MS" w:hAnsi="Arial"/>
          <w:sz w:val="24"/>
          <w:szCs w:val="24"/>
        </w:rPr>
        <w:footnoteReference w:id="14"/>
      </w:r>
      <w:r w:rsidRPr="00AD7671">
        <w:rPr>
          <w:rFonts w:ascii="Arial" w:eastAsia="Trebuchet MS" w:hAnsi="Arial" w:cs="Arial"/>
          <w:sz w:val="24"/>
          <w:szCs w:val="24"/>
        </w:rPr>
        <w:t xml:space="preserve">. </w:t>
      </w:r>
    </w:p>
    <w:p w14:paraId="5647C113" w14:textId="77777777" w:rsidR="005D6CA9" w:rsidRPr="00AD7671" w:rsidRDefault="005D6CA9" w:rsidP="005D6CA9">
      <w:pPr>
        <w:spacing w:after="0"/>
        <w:jc w:val="both"/>
        <w:rPr>
          <w:rFonts w:ascii="Arial" w:hAnsi="Arial" w:cs="Arial"/>
          <w:sz w:val="24"/>
          <w:szCs w:val="24"/>
        </w:rPr>
      </w:pPr>
    </w:p>
    <w:p w14:paraId="19C6E3FA" w14:textId="77777777"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AD7671">
        <w:rPr>
          <w:rStyle w:val="Refdenotaalpie"/>
          <w:rFonts w:ascii="Arial" w:eastAsia="Trebuchet MS" w:hAnsi="Arial"/>
          <w:sz w:val="24"/>
          <w:szCs w:val="24"/>
        </w:rPr>
        <w:footnoteReference w:id="15"/>
      </w:r>
      <w:r w:rsidRPr="00AD7671">
        <w:rPr>
          <w:rFonts w:ascii="Arial" w:eastAsia="Trebuchet MS" w:hAnsi="Arial" w:cs="Arial"/>
          <w:sz w:val="24"/>
          <w:szCs w:val="24"/>
        </w:rPr>
        <w:t>.</w:t>
      </w:r>
    </w:p>
    <w:p w14:paraId="7E249AC6" w14:textId="77777777" w:rsidR="005D6CA9" w:rsidRPr="00AD7671" w:rsidRDefault="005D6CA9" w:rsidP="005D6CA9">
      <w:pPr>
        <w:spacing w:after="0"/>
        <w:jc w:val="both"/>
        <w:rPr>
          <w:rFonts w:ascii="Arial" w:eastAsia="Trebuchet MS" w:hAnsi="Arial" w:cs="Arial"/>
          <w:sz w:val="24"/>
          <w:szCs w:val="24"/>
        </w:rPr>
      </w:pPr>
    </w:p>
    <w:p w14:paraId="5D529D88" w14:textId="18455FA2"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 xml:space="preserve">Conforme a las consideraciones anteriores, </w:t>
      </w:r>
      <w:r w:rsidRPr="00AD7671">
        <w:rPr>
          <w:rFonts w:ascii="Arial" w:eastAsia="Trebuchet MS" w:hAnsi="Arial" w:cs="Arial"/>
          <w:b/>
          <w:bCs/>
          <w:sz w:val="24"/>
          <w:szCs w:val="24"/>
        </w:rPr>
        <w:t xml:space="preserve">se procede a imponer al </w:t>
      </w:r>
      <w:r w:rsidR="008F41E0" w:rsidRPr="00AD7671">
        <w:rPr>
          <w:rFonts w:ascii="Arial" w:eastAsia="Trebuchet MS" w:hAnsi="Arial" w:cs="Arial"/>
          <w:b/>
          <w:bCs/>
          <w:sz w:val="24"/>
          <w:szCs w:val="24"/>
        </w:rPr>
        <w:t>Partido del Trabajo</w:t>
      </w:r>
      <w:r w:rsidRPr="00AD7671">
        <w:rPr>
          <w:rFonts w:ascii="Arial" w:eastAsia="Trebuchet MS" w:hAnsi="Arial" w:cs="Arial"/>
          <w:b/>
          <w:bCs/>
          <w:sz w:val="24"/>
          <w:szCs w:val="24"/>
        </w:rPr>
        <w:t>, la sanción consistente en multa</w:t>
      </w:r>
      <w:r w:rsidRPr="00AD7671">
        <w:rPr>
          <w:rFonts w:ascii="Arial" w:eastAsia="Trebuchet MS" w:hAnsi="Arial" w:cs="Arial"/>
          <w:sz w:val="24"/>
          <w:szCs w:val="24"/>
        </w:rPr>
        <w:t xml:space="preserve">, establecida en el inciso b), fracción I, del párrafo 1, del artículo 458, del código electoral local, y partiendo del antecedente de la resolución emitida dentro del procedimiento sancionador ordinario PSO-QUEJA-023/2018. </w:t>
      </w:r>
    </w:p>
    <w:p w14:paraId="45725122" w14:textId="77777777" w:rsidR="005D6CA9" w:rsidRPr="00AD7671" w:rsidRDefault="005D6CA9" w:rsidP="005D6CA9">
      <w:pPr>
        <w:spacing w:after="0"/>
        <w:jc w:val="both"/>
        <w:rPr>
          <w:rFonts w:ascii="Arial" w:eastAsia="Trebuchet MS" w:hAnsi="Arial" w:cs="Arial"/>
          <w:sz w:val="24"/>
          <w:szCs w:val="24"/>
        </w:rPr>
      </w:pPr>
    </w:p>
    <w:p w14:paraId="4D9F6050" w14:textId="31018805" w:rsidR="005D6CA9" w:rsidRPr="00AD7671" w:rsidRDefault="005D6CA9" w:rsidP="005D6CA9">
      <w:pPr>
        <w:spacing w:after="0"/>
        <w:jc w:val="both"/>
        <w:rPr>
          <w:rFonts w:ascii="Arial" w:eastAsia="Trebuchet MS" w:hAnsi="Arial" w:cs="Arial"/>
          <w:i/>
          <w:iCs/>
          <w:sz w:val="24"/>
          <w:szCs w:val="24"/>
        </w:rPr>
      </w:pPr>
      <w:r w:rsidRPr="00AD7671">
        <w:rPr>
          <w:rFonts w:ascii="Arial" w:eastAsia="Trebuchet MS" w:hAnsi="Arial" w:cs="Arial"/>
          <w:sz w:val="24"/>
          <w:szCs w:val="24"/>
        </w:rPr>
        <w:t xml:space="preserve">De tal forma, que en el supuesto de la aplicación de la multa, para </w:t>
      </w:r>
      <w:r w:rsidRPr="00AD7671">
        <w:rPr>
          <w:rFonts w:ascii="Arial" w:eastAsia="Trebuchet MS" w:hAnsi="Arial" w:cs="Arial"/>
          <w:b/>
          <w:bCs/>
          <w:sz w:val="24"/>
          <w:szCs w:val="24"/>
        </w:rPr>
        <w:t>clasificar su gravedad debemos partir de sus extremos, considerando el límite inferior como base o principio y su límite superior</w:t>
      </w:r>
      <w:r w:rsidRPr="00AD7671">
        <w:rPr>
          <w:rFonts w:ascii="Arial" w:eastAsia="Trebuchet MS" w:hAnsi="Arial" w:cs="Arial"/>
          <w:sz w:val="24"/>
          <w:szCs w:val="24"/>
        </w:rPr>
        <w:t xml:space="preserve">; lo anterior atendiendo el contenido del artículo 22 de la Constitución Federal que prohíbe entre otras penas, la </w:t>
      </w:r>
      <w:r w:rsidRPr="00AD7671">
        <w:rPr>
          <w:rFonts w:ascii="Arial" w:eastAsia="Trebuchet MS" w:hAnsi="Arial" w:cs="Arial"/>
          <w:sz w:val="24"/>
          <w:szCs w:val="24"/>
        </w:rPr>
        <w:lastRenderedPageBreak/>
        <w:t>aplicación de multas excesivas, en concordancia que en el presente caso, no se acredita dolo o lucro</w:t>
      </w:r>
      <w:r w:rsidR="003A1024" w:rsidRPr="00AD7671">
        <w:rPr>
          <w:rFonts w:ascii="Arial" w:eastAsia="Trebuchet MS" w:hAnsi="Arial" w:cs="Arial"/>
          <w:sz w:val="24"/>
          <w:szCs w:val="24"/>
        </w:rPr>
        <w:t>, más si reincidencia,</w:t>
      </w:r>
      <w:r w:rsidRPr="00AD7671">
        <w:rPr>
          <w:rFonts w:ascii="Arial" w:eastAsia="Trebuchet MS" w:hAnsi="Arial" w:cs="Arial"/>
          <w:sz w:val="24"/>
          <w:szCs w:val="24"/>
        </w:rPr>
        <w:t xml:space="preserve"> en virtud de haber infringido la normativa electoral, lo que se sustenta con la jurisprudencia 24/2003 de rubro </w:t>
      </w:r>
      <w:r w:rsidRPr="00AD7671">
        <w:rPr>
          <w:rFonts w:ascii="Arial" w:eastAsia="Trebuchet MS" w:hAnsi="Arial" w:cs="Arial"/>
          <w:i/>
          <w:iCs/>
          <w:sz w:val="24"/>
          <w:szCs w:val="24"/>
        </w:rPr>
        <w:t>“SANCIONES ADMINISTRATIVAS EN MATERIA ELECTORAL. ELEMENTOS PARA SU FIJACIÓN E INDIVIDUALIZACIÓN”.</w:t>
      </w:r>
    </w:p>
    <w:p w14:paraId="763ECA88" w14:textId="77777777" w:rsidR="005D6CA9" w:rsidRPr="00AD7671" w:rsidRDefault="005D6CA9" w:rsidP="005D6CA9">
      <w:pPr>
        <w:spacing w:after="0"/>
        <w:jc w:val="both"/>
        <w:rPr>
          <w:rFonts w:ascii="Arial" w:eastAsia="Trebuchet MS" w:hAnsi="Arial" w:cs="Arial"/>
          <w:sz w:val="24"/>
          <w:szCs w:val="24"/>
        </w:rPr>
      </w:pPr>
    </w:p>
    <w:p w14:paraId="61ECABB4" w14:textId="77777777"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w:t>
      </w:r>
      <w:r w:rsidRPr="00AD7671">
        <w:rPr>
          <w:rFonts w:ascii="Arial" w:eastAsia="Trebuchet MS" w:hAnsi="Arial"/>
          <w:sz w:val="24"/>
          <w:szCs w:val="24"/>
        </w:rPr>
        <w:t>.</w:t>
      </w:r>
      <w:r w:rsidRPr="00AD7671">
        <w:rPr>
          <w:rFonts w:ascii="Arial" w:eastAsia="Trebuchet MS" w:hAnsi="Arial" w:cs="Arial"/>
          <w:sz w:val="24"/>
          <w:szCs w:val="24"/>
        </w:rPr>
        <w:t xml:space="preserve"> </w:t>
      </w:r>
    </w:p>
    <w:p w14:paraId="4F841299" w14:textId="77777777" w:rsidR="005D6CA9" w:rsidRPr="00AD7671" w:rsidRDefault="005D6CA9" w:rsidP="005D6CA9">
      <w:pPr>
        <w:spacing w:after="0"/>
        <w:jc w:val="both"/>
        <w:rPr>
          <w:rFonts w:ascii="Arial" w:eastAsia="Trebuchet MS" w:hAnsi="Arial" w:cs="Arial"/>
          <w:sz w:val="24"/>
          <w:szCs w:val="24"/>
        </w:rPr>
      </w:pPr>
    </w:p>
    <w:p w14:paraId="18CA5B3D" w14:textId="07D690F6"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 xml:space="preserve">Por lo tanto, se considera oportuno y prudente imponer como sanción al </w:t>
      </w:r>
      <w:r w:rsidR="00A72477" w:rsidRPr="00AD7671">
        <w:rPr>
          <w:rFonts w:ascii="Arial" w:eastAsia="Trebuchet MS" w:hAnsi="Arial" w:cs="Arial"/>
          <w:sz w:val="24"/>
          <w:szCs w:val="24"/>
        </w:rPr>
        <w:t>Partido del Trabajo</w:t>
      </w:r>
      <w:r w:rsidRPr="00AD7671">
        <w:rPr>
          <w:rFonts w:ascii="Arial" w:eastAsia="Trebuchet MS" w:hAnsi="Arial" w:cs="Arial"/>
          <w:sz w:val="24"/>
          <w:szCs w:val="24"/>
        </w:rPr>
        <w:t xml:space="preserve"> un </w:t>
      </w:r>
      <w:r w:rsidRPr="00AD7671">
        <w:rPr>
          <w:rFonts w:ascii="Arial" w:eastAsia="Trebuchet MS" w:hAnsi="Arial" w:cs="Arial"/>
          <w:b/>
          <w:bCs/>
          <w:sz w:val="24"/>
          <w:szCs w:val="24"/>
        </w:rPr>
        <w:t xml:space="preserve">MULTA equivalente a </w:t>
      </w:r>
      <w:r w:rsidR="008F41E0" w:rsidRPr="00AD7671">
        <w:rPr>
          <w:rFonts w:ascii="Arial" w:eastAsia="Trebuchet MS" w:hAnsi="Arial" w:cs="Arial"/>
          <w:b/>
          <w:bCs/>
          <w:sz w:val="24"/>
          <w:szCs w:val="24"/>
        </w:rPr>
        <w:t>350 TRESCIENTAS CINCUENTA UMAS</w:t>
      </w:r>
      <w:r w:rsidRPr="00AD7671">
        <w:rPr>
          <w:rFonts w:ascii="Arial" w:eastAsia="Trebuchet MS" w:hAnsi="Arial" w:cs="Arial"/>
          <w:b/>
          <w:bCs/>
          <w:sz w:val="24"/>
          <w:szCs w:val="24"/>
        </w:rPr>
        <w:t xml:space="preserve">, </w:t>
      </w:r>
      <w:r w:rsidRPr="00AD7671">
        <w:rPr>
          <w:rFonts w:ascii="Arial" w:eastAsia="Trebuchet MS" w:hAnsi="Arial" w:cs="Arial"/>
          <w:sz w:val="24"/>
          <w:szCs w:val="24"/>
        </w:rPr>
        <w:t>la cual se obtiene a partir de considerar que el monto máximo es el equivalente a diez mil veces la Unidad de Medida y Actualización (UMA), y no se encuentra que la parte señalada amerite la imposición de la multa máxima, al no tratarse de un</w:t>
      </w:r>
      <w:r w:rsidR="008F41E0" w:rsidRPr="00AD7671">
        <w:rPr>
          <w:rFonts w:ascii="Arial" w:eastAsia="Trebuchet MS" w:hAnsi="Arial" w:cs="Arial"/>
          <w:sz w:val="24"/>
          <w:szCs w:val="24"/>
        </w:rPr>
        <w:t>a falta dolosa, ni sistemática</w:t>
      </w:r>
      <w:r w:rsidRPr="00AD7671">
        <w:rPr>
          <w:rFonts w:ascii="Arial" w:eastAsia="Trebuchet MS" w:hAnsi="Arial" w:cs="Arial"/>
          <w:sz w:val="24"/>
          <w:szCs w:val="24"/>
        </w:rPr>
        <w:t>, por lo que este órgano colegiado, en principio, estima que una sanción consistente</w:t>
      </w:r>
      <w:r w:rsidR="00CC44FD">
        <w:rPr>
          <w:rFonts w:ascii="Arial" w:eastAsia="Trebuchet MS" w:hAnsi="Arial" w:cs="Arial"/>
          <w:sz w:val="24"/>
          <w:szCs w:val="24"/>
        </w:rPr>
        <w:t xml:space="preserve"> en</w:t>
      </w:r>
      <w:r w:rsidRPr="00AD7671">
        <w:rPr>
          <w:rFonts w:ascii="Arial" w:eastAsia="Trebuchet MS" w:hAnsi="Arial" w:cs="Arial"/>
          <w:sz w:val="24"/>
          <w:szCs w:val="24"/>
        </w:rPr>
        <w:t xml:space="preserve"> </w:t>
      </w:r>
      <w:r w:rsidR="003B2AB3">
        <w:rPr>
          <w:rFonts w:ascii="Arial" w:eastAsia="Trebuchet MS" w:hAnsi="Arial" w:cs="Arial"/>
          <w:sz w:val="24"/>
          <w:szCs w:val="24"/>
        </w:rPr>
        <w:t>trescientas</w:t>
      </w:r>
      <w:r w:rsidRPr="00AD7671">
        <w:rPr>
          <w:rFonts w:ascii="Arial" w:eastAsia="Trebuchet MS" w:hAnsi="Arial" w:cs="Arial"/>
          <w:sz w:val="24"/>
          <w:szCs w:val="24"/>
        </w:rPr>
        <w:t xml:space="preserve"> cincuenta Unidades de Medida y Actualización, equivalente a </w:t>
      </w:r>
      <w:r w:rsidRPr="1DF641A9">
        <w:rPr>
          <w:rFonts w:ascii="Arial" w:eastAsia="Trebuchet MS" w:hAnsi="Arial" w:cs="Arial"/>
          <w:b/>
          <w:bCs/>
          <w:sz w:val="24"/>
          <w:szCs w:val="24"/>
        </w:rPr>
        <w:t>$</w:t>
      </w:r>
      <w:r w:rsidR="004D44B7" w:rsidRPr="1DF641A9">
        <w:rPr>
          <w:rFonts w:ascii="Arial" w:eastAsia="Trebuchet MS" w:hAnsi="Arial" w:cs="Arial"/>
          <w:b/>
          <w:bCs/>
          <w:sz w:val="24"/>
          <w:szCs w:val="24"/>
        </w:rPr>
        <w:t>31,367.00 (Treinta y un mil</w:t>
      </w:r>
      <w:r w:rsidR="007C6E3E" w:rsidRPr="1DF641A9">
        <w:rPr>
          <w:rFonts w:ascii="Arial" w:eastAsia="Trebuchet MS" w:hAnsi="Arial" w:cs="Arial"/>
          <w:b/>
          <w:bCs/>
          <w:sz w:val="24"/>
          <w:szCs w:val="24"/>
        </w:rPr>
        <w:t xml:space="preserve"> trescientos sesenta y siete</w:t>
      </w:r>
      <w:r w:rsidR="004D44B7" w:rsidRPr="1DF641A9">
        <w:rPr>
          <w:rFonts w:ascii="Arial" w:eastAsia="Trebuchet MS" w:hAnsi="Arial" w:cs="Arial"/>
          <w:b/>
          <w:bCs/>
          <w:sz w:val="24"/>
          <w:szCs w:val="24"/>
        </w:rPr>
        <w:t xml:space="preserve"> pesos 00</w:t>
      </w:r>
      <w:r w:rsidRPr="1DF641A9">
        <w:rPr>
          <w:rFonts w:ascii="Arial" w:eastAsia="Trebuchet MS" w:hAnsi="Arial" w:cs="Arial"/>
          <w:b/>
          <w:bCs/>
          <w:sz w:val="24"/>
          <w:szCs w:val="24"/>
        </w:rPr>
        <w:t>/100 M.N)</w:t>
      </w:r>
      <w:r w:rsidRPr="00AD7671">
        <w:rPr>
          <w:rFonts w:ascii="Arial" w:eastAsia="Trebuchet MS" w:hAnsi="Arial" w:cs="Arial"/>
          <w:sz w:val="24"/>
          <w:szCs w:val="24"/>
        </w:rPr>
        <w:t>, es una cantidad que parte de identificar el punto equidistante</w:t>
      </w:r>
      <w:r w:rsidRPr="00AD7671">
        <w:rPr>
          <w:rStyle w:val="Refdenotaalpie"/>
          <w:rFonts w:ascii="Arial" w:eastAsia="Trebuchet MS" w:hAnsi="Arial"/>
          <w:sz w:val="24"/>
          <w:szCs w:val="24"/>
        </w:rPr>
        <w:footnoteReference w:id="16"/>
      </w:r>
      <w:r w:rsidRPr="00AD7671">
        <w:rPr>
          <w:rFonts w:ascii="Arial" w:eastAsia="Trebuchet MS" w:hAnsi="Arial" w:cs="Arial"/>
          <w:sz w:val="24"/>
          <w:szCs w:val="24"/>
        </w:rPr>
        <w:t xml:space="preserve"> entre la mínima (una UMA) y la media (cinco mil UMAS)</w:t>
      </w:r>
      <w:r w:rsidRPr="00AD7671">
        <w:rPr>
          <w:rStyle w:val="Refdenotaalpie"/>
          <w:rFonts w:ascii="Arial" w:eastAsia="Trebuchet MS" w:hAnsi="Arial"/>
          <w:sz w:val="24"/>
          <w:szCs w:val="24"/>
        </w:rPr>
        <w:footnoteReference w:id="17"/>
      </w:r>
      <w:r w:rsidRPr="00AD7671">
        <w:rPr>
          <w:rFonts w:ascii="Arial" w:eastAsia="Trebuchet MS" w:hAnsi="Arial" w:cs="Arial"/>
          <w:sz w:val="24"/>
          <w:szCs w:val="24"/>
        </w:rPr>
        <w:t xml:space="preserve">, tomando en consideración que dicha conducta impactó en </w:t>
      </w:r>
      <w:r w:rsidR="008F41E0" w:rsidRPr="1DF641A9">
        <w:rPr>
          <w:rFonts w:ascii="Arial" w:eastAsia="Trebuchet MS" w:hAnsi="Arial" w:cs="Arial"/>
          <w:b/>
          <w:bCs/>
          <w:sz w:val="24"/>
          <w:szCs w:val="24"/>
        </w:rPr>
        <w:t>dieciocho</w:t>
      </w:r>
      <w:r w:rsidRPr="1DF641A9">
        <w:rPr>
          <w:rFonts w:ascii="Arial" w:eastAsia="Trebuchet MS" w:hAnsi="Arial" w:cs="Arial"/>
          <w:b/>
          <w:bCs/>
          <w:sz w:val="24"/>
          <w:szCs w:val="24"/>
        </w:rPr>
        <w:t xml:space="preserve"> posiciones, </w:t>
      </w:r>
      <w:r w:rsidR="008F41E0" w:rsidRPr="1DF641A9">
        <w:rPr>
          <w:rFonts w:ascii="Arial" w:eastAsia="Trebuchet MS" w:hAnsi="Arial" w:cs="Arial"/>
          <w:b/>
          <w:bCs/>
          <w:sz w:val="24"/>
          <w:szCs w:val="24"/>
        </w:rPr>
        <w:t>correspondientes a los aspirantes integrantes de la planilla de Zapotlanejo, Jalisco</w:t>
      </w:r>
      <w:r w:rsidRPr="1DF641A9">
        <w:rPr>
          <w:rFonts w:ascii="Arial" w:eastAsia="Trebuchet MS" w:hAnsi="Arial" w:cs="Arial"/>
          <w:b/>
          <w:bCs/>
          <w:sz w:val="24"/>
          <w:szCs w:val="24"/>
        </w:rPr>
        <w:t xml:space="preserve">, </w:t>
      </w:r>
      <w:r w:rsidRPr="00AD7671">
        <w:rPr>
          <w:rFonts w:ascii="Arial" w:eastAsia="Trebuchet MS" w:hAnsi="Arial" w:cs="Arial"/>
          <w:sz w:val="24"/>
          <w:szCs w:val="24"/>
        </w:rPr>
        <w:t>es suficiente para disuadir la posible comisión de infracciones similares en el futuro y de ninguna forma puede considerarse desmedida o desproporcionada</w:t>
      </w:r>
      <w:r w:rsidRPr="00AD7671">
        <w:rPr>
          <w:rStyle w:val="Refdenotaalpie"/>
          <w:rFonts w:ascii="Arial" w:eastAsia="Trebuchet MS" w:hAnsi="Arial"/>
          <w:sz w:val="24"/>
          <w:szCs w:val="24"/>
        </w:rPr>
        <w:footnoteReference w:id="18"/>
      </w:r>
      <w:r w:rsidRPr="00AD7671">
        <w:rPr>
          <w:rFonts w:ascii="Arial" w:eastAsia="Trebuchet MS" w:hAnsi="Arial" w:cs="Arial"/>
          <w:sz w:val="24"/>
          <w:szCs w:val="24"/>
        </w:rPr>
        <w:t>.</w:t>
      </w:r>
    </w:p>
    <w:p w14:paraId="261AFCF7" w14:textId="77777777" w:rsidR="005D6CA9" w:rsidRPr="00AD7671" w:rsidRDefault="005D6CA9" w:rsidP="005D6CA9">
      <w:pPr>
        <w:spacing w:after="0"/>
        <w:jc w:val="both"/>
        <w:rPr>
          <w:rFonts w:ascii="Arial" w:eastAsia="Trebuchet MS" w:hAnsi="Arial" w:cs="Arial"/>
          <w:sz w:val="24"/>
          <w:szCs w:val="24"/>
        </w:rPr>
      </w:pPr>
    </w:p>
    <w:p w14:paraId="74676658" w14:textId="4F839ED4"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 xml:space="preserve">Es decir, conforme a la citada tesis XXVIII/2003 de la Sala Superior de rubro </w:t>
      </w:r>
      <w:r w:rsidRPr="00AD7671">
        <w:rPr>
          <w:rFonts w:ascii="Arial" w:eastAsia="Trebuchet MS" w:hAnsi="Arial" w:cs="Arial"/>
          <w:i/>
          <w:iCs/>
          <w:sz w:val="24"/>
          <w:szCs w:val="24"/>
        </w:rPr>
        <w:t xml:space="preserve">“SANCIÓN. CON LA DEMOSTRACIÓN DE LA FALTA PROCEDE LA MÍNIMA QUE </w:t>
      </w:r>
      <w:r w:rsidRPr="00AD7671">
        <w:rPr>
          <w:rFonts w:ascii="Arial" w:eastAsia="Trebuchet MS" w:hAnsi="Arial" w:cs="Arial"/>
          <w:i/>
          <w:iCs/>
          <w:sz w:val="24"/>
          <w:szCs w:val="24"/>
        </w:rPr>
        <w:lastRenderedPageBreak/>
        <w:t>CORRESPONDA Y PUEDE AUMENTAR SEGÚN LAS CIRCUNSTANCIAS CONCURRENTES”,</w:t>
      </w:r>
      <w:r w:rsidRPr="00AD7671">
        <w:rPr>
          <w:rFonts w:ascii="Arial" w:eastAsia="Trebuchet MS" w:hAnsi="Arial" w:cs="Arial"/>
          <w:sz w:val="24"/>
          <w:szCs w:val="24"/>
        </w:rPr>
        <w:t xml:space="preserve">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ésta disminuye, atendiendo a lo de</w:t>
      </w:r>
      <w:r w:rsidR="008F41E0" w:rsidRPr="00AD7671">
        <w:rPr>
          <w:rFonts w:ascii="Arial" w:eastAsia="Trebuchet MS" w:hAnsi="Arial" w:cs="Arial"/>
          <w:sz w:val="24"/>
          <w:szCs w:val="24"/>
        </w:rPr>
        <w:t xml:space="preserve">scrito en líneas que anteceden, </w:t>
      </w:r>
      <w:r w:rsidRPr="00AD7671">
        <w:rPr>
          <w:rFonts w:ascii="Arial" w:eastAsia="Trebuchet MS" w:hAnsi="Arial" w:cs="Arial"/>
          <w:sz w:val="24"/>
          <w:szCs w:val="24"/>
        </w:rPr>
        <w:t xml:space="preserve">pero tomando en consideración la afectación generada en el derecho al voto pasivo, que trascendió a un total de </w:t>
      </w:r>
      <w:r w:rsidR="008F41E0" w:rsidRPr="00AD7671">
        <w:rPr>
          <w:rFonts w:ascii="Arial" w:eastAsia="Trebuchet MS" w:hAnsi="Arial" w:cs="Arial"/>
          <w:sz w:val="24"/>
          <w:szCs w:val="24"/>
        </w:rPr>
        <w:t>dieciocho</w:t>
      </w:r>
      <w:r w:rsidRPr="00AD7671">
        <w:rPr>
          <w:rFonts w:ascii="Arial" w:eastAsia="Trebuchet MS" w:hAnsi="Arial" w:cs="Arial"/>
          <w:sz w:val="24"/>
          <w:szCs w:val="24"/>
        </w:rPr>
        <w:t xml:space="preserve"> ciudadanas y ciudadanos aspirantes a candidaturas en el proceso electoral concurrente 2020-2021. </w:t>
      </w:r>
    </w:p>
    <w:p w14:paraId="3DCE3D46" w14:textId="77777777" w:rsidR="005D6CA9" w:rsidRPr="00AD7671" w:rsidRDefault="005D6CA9" w:rsidP="005D6CA9">
      <w:pPr>
        <w:spacing w:after="0"/>
        <w:jc w:val="both"/>
        <w:rPr>
          <w:rFonts w:ascii="Arial" w:eastAsia="Trebuchet MS" w:hAnsi="Arial" w:cs="Arial"/>
          <w:sz w:val="24"/>
          <w:szCs w:val="24"/>
        </w:rPr>
      </w:pPr>
    </w:p>
    <w:p w14:paraId="2C117149" w14:textId="6345D920"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 xml:space="preserve">Lo anterior es así, considerando las circunstancias de tiempo, modo y lugar de la comisión de la falta, así como la totalidad de los elementos objetivos y subjetivos, especialmente el impacto y trascendencia de la conducta realizada, por lo que la multa fijada en un punto menor al equidistante entre la mínima y la </w:t>
      </w:r>
      <w:r w:rsidR="00553D55" w:rsidRPr="00AD7671">
        <w:rPr>
          <w:rFonts w:ascii="Arial" w:eastAsia="Trebuchet MS" w:hAnsi="Arial" w:cs="Arial"/>
          <w:sz w:val="24"/>
          <w:szCs w:val="24"/>
        </w:rPr>
        <w:t>media</w:t>
      </w:r>
      <w:r w:rsidRPr="00AD7671">
        <w:rPr>
          <w:rFonts w:ascii="Arial" w:eastAsia="Trebuchet MS" w:hAnsi="Arial" w:cs="Arial"/>
          <w:sz w:val="24"/>
          <w:szCs w:val="24"/>
        </w:rPr>
        <w:t xml:space="preserve"> se encuentra adecuada para la presente falta, lo que además no se contrapone o supone una carga excesiva para el infractor, tomando en cuenta sus condiciones socioeconómicas. </w:t>
      </w:r>
    </w:p>
    <w:p w14:paraId="3433C29B" w14:textId="77777777" w:rsidR="005D6CA9" w:rsidRPr="00AD7671" w:rsidRDefault="005D6CA9" w:rsidP="005D6CA9">
      <w:pPr>
        <w:spacing w:after="0"/>
        <w:jc w:val="both"/>
        <w:rPr>
          <w:rFonts w:ascii="Arial" w:hAnsi="Arial" w:cs="Arial"/>
          <w:sz w:val="24"/>
          <w:szCs w:val="24"/>
        </w:rPr>
      </w:pPr>
    </w:p>
    <w:p w14:paraId="20D16BA1" w14:textId="20CC11A1" w:rsidR="008F41E0" w:rsidRPr="00AD7671" w:rsidRDefault="008F41E0" w:rsidP="008F41E0">
      <w:pPr>
        <w:spacing w:after="0"/>
        <w:jc w:val="both"/>
        <w:rPr>
          <w:rFonts w:ascii="Arial" w:eastAsia="Trebuchet MS" w:hAnsi="Arial" w:cs="Arial"/>
          <w:sz w:val="24"/>
          <w:szCs w:val="24"/>
        </w:rPr>
      </w:pPr>
      <w:r w:rsidRPr="00AD7671">
        <w:rPr>
          <w:rFonts w:ascii="Arial" w:eastAsia="Trebuchet MS" w:hAnsi="Arial" w:cs="Arial"/>
          <w:sz w:val="24"/>
          <w:szCs w:val="24"/>
        </w:rPr>
        <w:t xml:space="preserve">Sin embargo, en el caso que nos ocupa, además de las consideraciones precisadas, una vez cuantificada la base de la sanción correspondiente, resulta conducente tomar en consideración </w:t>
      </w:r>
      <w:r w:rsidRPr="00AD7671">
        <w:rPr>
          <w:rFonts w:ascii="Arial" w:eastAsia="Trebuchet MS" w:hAnsi="Arial" w:cs="Arial"/>
          <w:b/>
          <w:sz w:val="24"/>
          <w:szCs w:val="24"/>
        </w:rPr>
        <w:t>el actuar reincidente del partido político denunciado</w:t>
      </w:r>
      <w:r w:rsidRPr="00AD7671">
        <w:rPr>
          <w:rFonts w:ascii="Arial" w:eastAsia="Trebuchet MS" w:hAnsi="Arial" w:cs="Arial"/>
          <w:sz w:val="24"/>
          <w:szCs w:val="24"/>
        </w:rPr>
        <w:t xml:space="preserve">; ello, pues ha quedado acreditada la repetición de la falta, siendo la infracción de la misma naturaleza a la anterior, aunado al hecho que, la resolución que recayó sobre la conducta previa es de carácter firme. </w:t>
      </w:r>
    </w:p>
    <w:p w14:paraId="2ACD4FC4" w14:textId="77777777" w:rsidR="008F41E0" w:rsidRPr="00AD7671" w:rsidRDefault="008F41E0" w:rsidP="008F41E0">
      <w:pPr>
        <w:spacing w:after="0"/>
        <w:jc w:val="both"/>
        <w:rPr>
          <w:rFonts w:ascii="Arial" w:eastAsia="Trebuchet MS" w:hAnsi="Arial" w:cs="Arial"/>
          <w:sz w:val="24"/>
          <w:szCs w:val="24"/>
        </w:rPr>
      </w:pPr>
    </w:p>
    <w:p w14:paraId="283BE9D0" w14:textId="404553C1" w:rsidR="008F41E0" w:rsidRPr="00AD7671" w:rsidRDefault="008F41E0" w:rsidP="008F41E0">
      <w:pPr>
        <w:spacing w:after="0"/>
        <w:jc w:val="both"/>
        <w:rPr>
          <w:rFonts w:ascii="Arial" w:eastAsia="Trebuchet MS" w:hAnsi="Arial" w:cs="Arial"/>
          <w:b/>
          <w:sz w:val="24"/>
          <w:szCs w:val="24"/>
        </w:rPr>
      </w:pPr>
      <w:r w:rsidRPr="00AD7671">
        <w:rPr>
          <w:rFonts w:ascii="Arial" w:eastAsia="Trebuchet MS" w:hAnsi="Arial" w:cs="Arial"/>
          <w:sz w:val="24"/>
          <w:szCs w:val="24"/>
        </w:rPr>
        <w:t xml:space="preserve">Por lo que, este órgano colegiado considera pertinente aumentar la sanción en un cincuenta por ciento del monto señalado, esto es, si la multa establecida es de </w:t>
      </w:r>
      <w:r w:rsidRPr="00AD7671">
        <w:rPr>
          <w:rFonts w:ascii="Arial" w:eastAsia="Trebuchet MS" w:hAnsi="Arial" w:cs="Arial"/>
          <w:b/>
          <w:sz w:val="24"/>
          <w:szCs w:val="24"/>
        </w:rPr>
        <w:t xml:space="preserve">350 UMAS </w:t>
      </w:r>
      <w:r w:rsidRPr="00AD7671">
        <w:rPr>
          <w:rFonts w:ascii="Arial" w:eastAsia="Trebuchet MS" w:hAnsi="Arial" w:cs="Arial"/>
          <w:sz w:val="24"/>
          <w:szCs w:val="24"/>
        </w:rPr>
        <w:t xml:space="preserve">equivalente a </w:t>
      </w:r>
      <w:r w:rsidR="007C6E3E" w:rsidRPr="00AD7671">
        <w:rPr>
          <w:rFonts w:ascii="Arial" w:eastAsia="Trebuchet MS" w:hAnsi="Arial" w:cs="Arial"/>
          <w:b/>
          <w:sz w:val="24"/>
          <w:szCs w:val="24"/>
        </w:rPr>
        <w:t>$31,367.00 (Treinta y un mil trescientos sesenta y siete pesos 00/100 M.N)</w:t>
      </w:r>
      <w:r w:rsidRPr="00AD7671">
        <w:rPr>
          <w:rFonts w:ascii="Arial" w:eastAsia="Trebuchet MS" w:hAnsi="Arial" w:cs="Arial"/>
          <w:b/>
          <w:sz w:val="24"/>
          <w:szCs w:val="24"/>
        </w:rPr>
        <w:t>,</w:t>
      </w:r>
      <w:r w:rsidRPr="00AD7671">
        <w:rPr>
          <w:rFonts w:ascii="Arial" w:eastAsia="Trebuchet MS" w:hAnsi="Arial" w:cs="Arial"/>
          <w:sz w:val="24"/>
          <w:szCs w:val="24"/>
        </w:rPr>
        <w:t xml:space="preserve"> el cincuenta por ciento de la misma resulta ser de </w:t>
      </w:r>
      <w:r w:rsidRPr="00AD7671">
        <w:rPr>
          <w:rFonts w:ascii="Arial" w:eastAsia="Trebuchet MS" w:hAnsi="Arial" w:cs="Arial"/>
          <w:b/>
          <w:sz w:val="24"/>
          <w:szCs w:val="24"/>
        </w:rPr>
        <w:t>175 UMAS</w:t>
      </w:r>
      <w:r w:rsidRPr="00AD7671">
        <w:rPr>
          <w:rFonts w:ascii="Arial" w:eastAsia="Trebuchet MS" w:hAnsi="Arial" w:cs="Arial"/>
          <w:sz w:val="24"/>
          <w:szCs w:val="24"/>
        </w:rPr>
        <w:t xml:space="preserve">, es decir </w:t>
      </w:r>
      <w:r w:rsidRPr="00AD7671">
        <w:rPr>
          <w:rFonts w:ascii="Arial" w:eastAsia="Trebuchet MS" w:hAnsi="Arial" w:cs="Arial"/>
          <w:b/>
          <w:sz w:val="24"/>
          <w:szCs w:val="24"/>
        </w:rPr>
        <w:t>$</w:t>
      </w:r>
      <w:r w:rsidR="00093261" w:rsidRPr="00AD7671">
        <w:rPr>
          <w:rFonts w:ascii="Arial" w:eastAsia="Trebuchet MS" w:hAnsi="Arial" w:cs="Arial"/>
          <w:b/>
          <w:sz w:val="24"/>
          <w:szCs w:val="24"/>
        </w:rPr>
        <w:t xml:space="preserve">15,683.50 (Quince mil seiscientos </w:t>
      </w:r>
      <w:r w:rsidR="00FA387B" w:rsidRPr="00AD7671">
        <w:rPr>
          <w:rFonts w:ascii="Arial" w:eastAsia="Trebuchet MS" w:hAnsi="Arial" w:cs="Arial"/>
          <w:b/>
          <w:sz w:val="24"/>
          <w:szCs w:val="24"/>
        </w:rPr>
        <w:t>ochenta y tres pesos 50</w:t>
      </w:r>
      <w:r w:rsidRPr="00AD7671">
        <w:rPr>
          <w:rFonts w:ascii="Arial" w:eastAsia="Trebuchet MS" w:hAnsi="Arial" w:cs="Arial"/>
          <w:b/>
          <w:sz w:val="24"/>
          <w:szCs w:val="24"/>
        </w:rPr>
        <w:t>/</w:t>
      </w:r>
      <w:r w:rsidR="00093261" w:rsidRPr="00AD7671">
        <w:rPr>
          <w:rFonts w:ascii="Arial" w:eastAsia="Trebuchet MS" w:hAnsi="Arial" w:cs="Arial"/>
          <w:b/>
          <w:sz w:val="24"/>
          <w:szCs w:val="24"/>
        </w:rPr>
        <w:t>1</w:t>
      </w:r>
      <w:r w:rsidRPr="00AD7671">
        <w:rPr>
          <w:rFonts w:ascii="Arial" w:eastAsia="Trebuchet MS" w:hAnsi="Arial" w:cs="Arial"/>
          <w:b/>
          <w:sz w:val="24"/>
          <w:szCs w:val="24"/>
        </w:rPr>
        <w:t xml:space="preserve">00 M.N), </w:t>
      </w:r>
      <w:r w:rsidRPr="00AD7671">
        <w:rPr>
          <w:rFonts w:ascii="Arial" w:eastAsia="Trebuchet MS" w:hAnsi="Arial" w:cs="Arial"/>
          <w:sz w:val="24"/>
          <w:szCs w:val="24"/>
        </w:rPr>
        <w:t xml:space="preserve">por lo que la suma de ambas cantidades resulta en </w:t>
      </w:r>
      <w:r w:rsidRPr="00AD7671">
        <w:rPr>
          <w:rFonts w:ascii="Arial" w:eastAsia="Trebuchet MS" w:hAnsi="Arial" w:cs="Arial"/>
          <w:b/>
          <w:sz w:val="24"/>
          <w:szCs w:val="24"/>
        </w:rPr>
        <w:t xml:space="preserve">525 UMAS, </w:t>
      </w:r>
      <w:r w:rsidRPr="00AD7671">
        <w:rPr>
          <w:rFonts w:ascii="Arial" w:eastAsia="Trebuchet MS" w:hAnsi="Arial" w:cs="Arial"/>
          <w:sz w:val="24"/>
          <w:szCs w:val="24"/>
        </w:rPr>
        <w:t xml:space="preserve">dando un total de </w:t>
      </w:r>
      <w:r w:rsidRPr="00AD7671">
        <w:rPr>
          <w:rFonts w:ascii="Arial" w:eastAsia="Trebuchet MS" w:hAnsi="Arial" w:cs="Arial"/>
          <w:b/>
          <w:sz w:val="24"/>
          <w:szCs w:val="24"/>
        </w:rPr>
        <w:t>$</w:t>
      </w:r>
      <w:r w:rsidR="007C6E3E" w:rsidRPr="00AD7671">
        <w:rPr>
          <w:rFonts w:ascii="Arial" w:eastAsia="Trebuchet MS" w:hAnsi="Arial" w:cs="Arial"/>
          <w:b/>
          <w:sz w:val="24"/>
          <w:szCs w:val="24"/>
        </w:rPr>
        <w:t>47,050.50 (Cuarenta y siete mil cincuenta pesos 50/100 M.N).</w:t>
      </w:r>
    </w:p>
    <w:p w14:paraId="5A9853BD" w14:textId="77777777" w:rsidR="008F41E0" w:rsidRPr="00AD7671" w:rsidRDefault="008F41E0" w:rsidP="008F41E0">
      <w:pPr>
        <w:spacing w:after="0"/>
        <w:jc w:val="both"/>
        <w:rPr>
          <w:rFonts w:ascii="Arial" w:hAnsi="Arial" w:cs="Arial"/>
          <w:sz w:val="24"/>
          <w:szCs w:val="24"/>
        </w:rPr>
      </w:pPr>
    </w:p>
    <w:p w14:paraId="40BD79EB" w14:textId="77777777" w:rsidR="005D6CA9" w:rsidRPr="00AD7671" w:rsidRDefault="005D6CA9" w:rsidP="005D6CA9">
      <w:pPr>
        <w:spacing w:after="0"/>
        <w:jc w:val="both"/>
        <w:rPr>
          <w:rFonts w:ascii="Arial" w:eastAsia="Trebuchet MS" w:hAnsi="Arial" w:cs="Arial"/>
          <w:b/>
          <w:bCs/>
          <w:sz w:val="24"/>
          <w:szCs w:val="24"/>
        </w:rPr>
      </w:pPr>
      <w:r w:rsidRPr="00AD7671">
        <w:rPr>
          <w:rFonts w:ascii="Arial" w:eastAsia="Trebuchet MS" w:hAnsi="Arial" w:cs="Arial"/>
          <w:sz w:val="24"/>
          <w:szCs w:val="24"/>
        </w:rPr>
        <w:t xml:space="preserve">Aunado a lo anterior, cabe precisar que de conformidad con la </w:t>
      </w:r>
      <w:r w:rsidRPr="00AD7671">
        <w:rPr>
          <w:rFonts w:ascii="Arial" w:eastAsia="Trebuchet MS" w:hAnsi="Arial" w:cs="Arial"/>
          <w:b/>
          <w:bCs/>
          <w:sz w:val="24"/>
          <w:szCs w:val="24"/>
        </w:rPr>
        <w:t>jurisprudencia 10/2018</w:t>
      </w:r>
      <w:r w:rsidRPr="00AD7671">
        <w:rPr>
          <w:rFonts w:ascii="Arial" w:eastAsia="Trebuchet MS" w:hAnsi="Arial" w:cs="Arial"/>
          <w:sz w:val="24"/>
          <w:szCs w:val="24"/>
        </w:rPr>
        <w:t xml:space="preserve">, cuyo rubro establece: </w:t>
      </w:r>
      <w:r w:rsidRPr="00AD7671">
        <w:rPr>
          <w:rFonts w:ascii="Arial" w:eastAsia="Trebuchet MS" w:hAnsi="Arial" w:cs="Arial"/>
          <w:b/>
          <w:bCs/>
          <w:i/>
          <w:iCs/>
          <w:sz w:val="24"/>
          <w:szCs w:val="24"/>
        </w:rPr>
        <w:t xml:space="preserve">“MULTAS. DEBEN FIJARSE CON BASE EN LA </w:t>
      </w:r>
      <w:r w:rsidRPr="00AD7671">
        <w:rPr>
          <w:rFonts w:ascii="Arial" w:eastAsia="Trebuchet MS" w:hAnsi="Arial" w:cs="Arial"/>
          <w:b/>
          <w:bCs/>
          <w:i/>
          <w:iCs/>
          <w:sz w:val="24"/>
          <w:szCs w:val="24"/>
        </w:rPr>
        <w:lastRenderedPageBreak/>
        <w:t>UNIDAD DE MEDIDA Y ACTUALIZACIÓN VIGENTE AL MOMENTO DE LA COMISIÓN DE LA INFRACCIÓN</w:t>
      </w:r>
      <w:r w:rsidRPr="00AD7671">
        <w:rPr>
          <w:rFonts w:ascii="Arial" w:eastAsia="Trebuchet MS" w:hAnsi="Arial" w:cs="Arial"/>
          <w:sz w:val="24"/>
          <w:szCs w:val="24"/>
        </w:rPr>
        <w:t>”</w:t>
      </w:r>
      <w:r w:rsidRPr="00AD7671">
        <w:rPr>
          <w:rFonts w:ascii="Arial" w:eastAsia="Trebuchet MS" w:hAnsi="Arial" w:cs="Arial"/>
          <w:sz w:val="24"/>
          <w:szCs w:val="24"/>
          <w:vertAlign w:val="superscript"/>
        </w:rPr>
        <w:footnoteReference w:id="19"/>
      </w:r>
      <w:r w:rsidRPr="00AD7671">
        <w:rPr>
          <w:rFonts w:ascii="Arial" w:eastAsia="Trebuchet MS" w:hAnsi="Arial" w:cs="Arial"/>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AD7671">
        <w:rPr>
          <w:rFonts w:ascii="Arial" w:eastAsia="Trebuchet MS" w:hAnsi="Arial" w:cs="Arial"/>
          <w:b/>
          <w:sz w:val="24"/>
          <w:szCs w:val="24"/>
          <w:vertAlign w:val="superscript"/>
        </w:rPr>
        <w:t xml:space="preserve"> </w:t>
      </w:r>
      <w:r w:rsidRPr="00AD7671">
        <w:rPr>
          <w:rFonts w:ascii="Arial" w:eastAsia="Trebuchet MS" w:hAnsi="Arial" w:cs="Arial"/>
          <w:b/>
          <w:sz w:val="24"/>
          <w:szCs w:val="24"/>
          <w:vertAlign w:val="superscript"/>
        </w:rPr>
        <w:footnoteReference w:id="20"/>
      </w:r>
      <w:r w:rsidRPr="00AD7671">
        <w:rPr>
          <w:rFonts w:ascii="Arial" w:eastAsia="Trebuchet MS" w:hAnsi="Arial" w:cs="Arial"/>
          <w:sz w:val="24"/>
          <w:szCs w:val="24"/>
        </w:rPr>
        <w:t xml:space="preserve">, el valor diario de la Unidad de Medida y Actualización en el dos mil veintiuno, es de </w:t>
      </w:r>
      <w:r w:rsidRPr="00AD7671">
        <w:rPr>
          <w:rFonts w:ascii="Arial" w:eastAsia="Trebuchet MS" w:hAnsi="Arial" w:cs="Arial"/>
          <w:b/>
          <w:bCs/>
          <w:sz w:val="24"/>
          <w:szCs w:val="24"/>
        </w:rPr>
        <w:t>$89.62 (ochenta y nueve pesos 62/100 M.N.)</w:t>
      </w:r>
    </w:p>
    <w:p w14:paraId="3FFAFC65" w14:textId="77777777" w:rsidR="005D6CA9" w:rsidRPr="00AD7671" w:rsidRDefault="005D6CA9" w:rsidP="005D6CA9">
      <w:pPr>
        <w:spacing w:after="0"/>
        <w:jc w:val="both"/>
        <w:rPr>
          <w:rFonts w:ascii="Arial" w:eastAsia="Trebuchet MS" w:hAnsi="Arial" w:cs="Arial"/>
          <w:b/>
          <w:bCs/>
          <w:sz w:val="24"/>
          <w:szCs w:val="24"/>
        </w:rPr>
      </w:pPr>
    </w:p>
    <w:p w14:paraId="1AB1883C" w14:textId="09AD63BE" w:rsidR="005D6CA9" w:rsidRPr="00AD7671" w:rsidRDefault="005D6CA9" w:rsidP="005D6CA9">
      <w:pPr>
        <w:spacing w:after="0"/>
        <w:jc w:val="both"/>
        <w:rPr>
          <w:rFonts w:ascii="Arial" w:eastAsia="Trebuchet MS" w:hAnsi="Arial" w:cs="Arial"/>
          <w:b/>
          <w:sz w:val="24"/>
          <w:szCs w:val="24"/>
        </w:rPr>
      </w:pPr>
      <w:r w:rsidRPr="00AD7671">
        <w:rPr>
          <w:rFonts w:ascii="Arial" w:eastAsia="Trebuchet MS" w:hAnsi="Arial" w:cs="Arial"/>
          <w:sz w:val="24"/>
          <w:szCs w:val="24"/>
        </w:rPr>
        <w:t xml:space="preserve">Así, al multiplicar el valor de la Unidad de Medida de Actualización del año dos mil veintiuno por </w:t>
      </w:r>
      <w:r w:rsidR="00FA387B" w:rsidRPr="00AD7671">
        <w:rPr>
          <w:rFonts w:ascii="Arial" w:eastAsia="Trebuchet MS" w:hAnsi="Arial" w:cs="Arial"/>
          <w:sz w:val="24"/>
          <w:szCs w:val="24"/>
        </w:rPr>
        <w:t>quinientos veinticinco</w:t>
      </w:r>
      <w:r w:rsidRPr="00AD7671">
        <w:rPr>
          <w:rFonts w:ascii="Arial" w:eastAsia="Trebuchet MS" w:hAnsi="Arial" w:cs="Arial"/>
          <w:sz w:val="24"/>
          <w:szCs w:val="24"/>
        </w:rPr>
        <w:t xml:space="preserve">, resulta que la sanción que se impone al </w:t>
      </w:r>
      <w:r w:rsidR="008F41E0" w:rsidRPr="00AD7671">
        <w:rPr>
          <w:rFonts w:ascii="Arial" w:eastAsia="Trebuchet MS" w:hAnsi="Arial" w:cs="Arial"/>
          <w:sz w:val="24"/>
          <w:szCs w:val="24"/>
        </w:rPr>
        <w:t>Partido del Trabajo</w:t>
      </w:r>
      <w:r w:rsidRPr="00AD7671">
        <w:rPr>
          <w:rFonts w:ascii="Arial" w:eastAsia="Trebuchet MS" w:hAnsi="Arial" w:cs="Arial"/>
          <w:sz w:val="24"/>
          <w:szCs w:val="24"/>
        </w:rPr>
        <w:t xml:space="preserve"> </w:t>
      </w:r>
      <w:r w:rsidRPr="00AD7671">
        <w:rPr>
          <w:rFonts w:ascii="Arial" w:eastAsia="Trebuchet MS" w:hAnsi="Arial" w:cs="Arial"/>
          <w:b/>
          <w:sz w:val="24"/>
          <w:szCs w:val="24"/>
        </w:rPr>
        <w:t xml:space="preserve">equivale a la cantidad de </w:t>
      </w:r>
      <w:r w:rsidR="000E7D3C" w:rsidRPr="00AD7671">
        <w:rPr>
          <w:rFonts w:ascii="Arial" w:eastAsia="Trebuchet MS" w:hAnsi="Arial" w:cs="Arial"/>
          <w:b/>
          <w:sz w:val="24"/>
          <w:szCs w:val="24"/>
        </w:rPr>
        <w:t>$47,050.50 (Cuarenta y siete mil cincuenta pesos 50/100 M.N).</w:t>
      </w:r>
    </w:p>
    <w:p w14:paraId="27C41B99" w14:textId="77777777" w:rsidR="005D6CA9" w:rsidRPr="00AD7671" w:rsidRDefault="005D6CA9" w:rsidP="005D6CA9">
      <w:pPr>
        <w:spacing w:after="0"/>
        <w:jc w:val="both"/>
        <w:rPr>
          <w:rFonts w:ascii="Arial" w:eastAsia="Trebuchet MS" w:hAnsi="Arial" w:cs="Arial"/>
          <w:b/>
          <w:bCs/>
          <w:sz w:val="24"/>
          <w:szCs w:val="24"/>
        </w:rPr>
      </w:pPr>
    </w:p>
    <w:p w14:paraId="29638018" w14:textId="506F773A" w:rsidR="005D6CA9" w:rsidRPr="00AD7671" w:rsidRDefault="005D6CA9" w:rsidP="005D6CA9">
      <w:pPr>
        <w:spacing w:after="0"/>
        <w:jc w:val="both"/>
        <w:rPr>
          <w:rFonts w:ascii="Arial" w:eastAsia="Trebuchet MS" w:hAnsi="Arial" w:cs="Arial"/>
          <w:sz w:val="24"/>
          <w:szCs w:val="24"/>
        </w:rPr>
      </w:pPr>
      <w:r w:rsidRPr="00AD7671">
        <w:rPr>
          <w:rFonts w:ascii="Arial" w:eastAsia="Trebuchet MS" w:hAnsi="Arial" w:cs="Arial"/>
          <w:sz w:val="24"/>
          <w:szCs w:val="24"/>
        </w:rPr>
        <w:t xml:space="preserve">Ahora bien, tal y como se precisó en líneas que anteceden respecto a la capacidad económica del denunciado, el monto del financiamiento público </w:t>
      </w:r>
      <w:r w:rsidR="002F4405" w:rsidRPr="00AD7671">
        <w:rPr>
          <w:rFonts w:ascii="Arial" w:eastAsia="Trebuchet MS" w:hAnsi="Arial" w:cs="Arial"/>
          <w:sz w:val="24"/>
          <w:szCs w:val="24"/>
        </w:rPr>
        <w:t>federal</w:t>
      </w:r>
      <w:r w:rsidRPr="00AD7671">
        <w:rPr>
          <w:rFonts w:ascii="Arial" w:eastAsia="Trebuchet MS" w:hAnsi="Arial" w:cs="Arial"/>
          <w:sz w:val="24"/>
          <w:szCs w:val="24"/>
        </w:rPr>
        <w:t xml:space="preserve"> que recibió </w:t>
      </w:r>
      <w:r w:rsidR="002F4405" w:rsidRPr="00AD7671">
        <w:rPr>
          <w:rFonts w:ascii="Arial" w:eastAsia="Trebuchet MS" w:hAnsi="Arial" w:cs="Arial"/>
          <w:sz w:val="24"/>
          <w:szCs w:val="24"/>
        </w:rPr>
        <w:t>el Partido el Trabajo</w:t>
      </w:r>
      <w:r w:rsidRPr="00AD7671">
        <w:rPr>
          <w:rFonts w:ascii="Arial" w:eastAsia="Trebuchet MS" w:hAnsi="Arial" w:cs="Arial"/>
          <w:sz w:val="24"/>
          <w:szCs w:val="24"/>
        </w:rPr>
        <w:t xml:space="preserve"> para actividades ordinarias en dos mi veintitrés es de </w:t>
      </w:r>
      <w:r w:rsidR="001F6E96" w:rsidRPr="00AD7671">
        <w:rPr>
          <w:rFonts w:ascii="Arial" w:eastAsia="Trebuchet MS" w:hAnsi="Arial" w:cs="Arial"/>
          <w:b/>
          <w:bCs/>
          <w:sz w:val="24"/>
          <w:szCs w:val="24"/>
        </w:rPr>
        <w:t>$</w:t>
      </w:r>
      <w:r w:rsidR="00621C29" w:rsidRPr="00AD7671">
        <w:rPr>
          <w:rFonts w:ascii="Arial" w:eastAsia="Trebuchet MS" w:hAnsi="Arial" w:cs="Arial"/>
          <w:b/>
          <w:sz w:val="24"/>
          <w:szCs w:val="24"/>
        </w:rPr>
        <w:t>405,592,295.00 (cuatrocientos cinco millones, quinientos noventa y dos mil</w:t>
      </w:r>
      <w:r w:rsidR="00612D02">
        <w:rPr>
          <w:rFonts w:ascii="Arial" w:eastAsia="Trebuchet MS" w:hAnsi="Arial" w:cs="Arial"/>
          <w:b/>
          <w:sz w:val="24"/>
          <w:szCs w:val="24"/>
        </w:rPr>
        <w:t>,</w:t>
      </w:r>
      <w:r w:rsidR="00621C29" w:rsidRPr="00AD7671">
        <w:rPr>
          <w:rFonts w:ascii="Arial" w:eastAsia="Trebuchet MS" w:hAnsi="Arial" w:cs="Arial"/>
          <w:b/>
          <w:sz w:val="24"/>
          <w:szCs w:val="24"/>
        </w:rPr>
        <w:t xml:space="preserve"> doscientos noventa y cinco pesos 00/100 M.N)</w:t>
      </w:r>
      <w:r w:rsidRPr="00AD7671">
        <w:rPr>
          <w:rFonts w:ascii="Arial" w:eastAsia="Trebuchet MS" w:hAnsi="Arial" w:cs="Arial"/>
          <w:sz w:val="24"/>
          <w:szCs w:val="24"/>
        </w:rPr>
        <w:t xml:space="preserve"> por lo que la multa impuesta no es excesiva porque representa el 0.</w:t>
      </w:r>
      <w:r w:rsidR="001F6E96" w:rsidRPr="00AD7671">
        <w:rPr>
          <w:rFonts w:ascii="Arial" w:eastAsia="Trebuchet MS" w:hAnsi="Arial" w:cs="Arial"/>
          <w:sz w:val="24"/>
          <w:szCs w:val="24"/>
        </w:rPr>
        <w:t>01</w:t>
      </w:r>
      <w:r w:rsidRPr="00AD7671">
        <w:rPr>
          <w:rFonts w:ascii="Arial" w:eastAsia="Trebuchet MS" w:hAnsi="Arial" w:cs="Arial"/>
          <w:sz w:val="24"/>
          <w:szCs w:val="24"/>
        </w:rPr>
        <w:t>% de su financiamiento y el partido puede pagarla sin comprometer sus actividades ordinarias y además genera un efecto inhibitorio para la comisión de futuras conductas irregulares.</w:t>
      </w:r>
    </w:p>
    <w:bookmarkEnd w:id="4"/>
    <w:p w14:paraId="3777B716" w14:textId="77777777" w:rsidR="0032115E" w:rsidRPr="00AD7671" w:rsidRDefault="0032115E" w:rsidP="00005C87">
      <w:pPr>
        <w:spacing w:after="0"/>
        <w:jc w:val="both"/>
        <w:rPr>
          <w:rFonts w:ascii="Arial" w:eastAsia="Trebuchet MS" w:hAnsi="Arial" w:cs="Arial"/>
          <w:sz w:val="24"/>
          <w:szCs w:val="24"/>
        </w:rPr>
      </w:pPr>
    </w:p>
    <w:p w14:paraId="4D0B2D1B" w14:textId="4D00996E" w:rsidR="00467C48" w:rsidRPr="00AD7671" w:rsidRDefault="00523A6F" w:rsidP="00005C87">
      <w:pPr>
        <w:spacing w:after="0"/>
        <w:jc w:val="both"/>
        <w:rPr>
          <w:rFonts w:ascii="Arial" w:eastAsia="Trebuchet MS" w:hAnsi="Arial" w:cs="Arial"/>
          <w:sz w:val="24"/>
          <w:szCs w:val="24"/>
        </w:rPr>
      </w:pPr>
      <w:r w:rsidRPr="00AD7671">
        <w:rPr>
          <w:rFonts w:ascii="Arial" w:eastAsia="Trebuchet MS" w:hAnsi="Arial" w:cs="Arial"/>
          <w:sz w:val="24"/>
          <w:szCs w:val="24"/>
        </w:rPr>
        <w:t>Tal cuantía</w:t>
      </w:r>
      <w:r w:rsidR="00F529F2" w:rsidRPr="00AD7671">
        <w:rPr>
          <w:rFonts w:ascii="Arial" w:eastAsia="Trebuchet MS" w:hAnsi="Arial" w:cs="Arial"/>
          <w:sz w:val="24"/>
          <w:szCs w:val="24"/>
        </w:rPr>
        <w:t xml:space="preserve"> parte de la citada mecánica para la individualización y</w:t>
      </w:r>
      <w:r w:rsidRPr="00AD7671">
        <w:rPr>
          <w:rFonts w:ascii="Arial" w:eastAsia="Trebuchet MS" w:hAnsi="Arial" w:cs="Arial"/>
          <w:sz w:val="24"/>
          <w:szCs w:val="24"/>
        </w:rPr>
        <w:t xml:space="preserve"> constituye una base idónea, razonable y proporcional a dicha conducta, si se toma en cuenta las condiciones en que se cometió la infracción, que se vulneró el derecho al voto pasivo de las y los ciudadanos afectados, a ser postulados por un partido político para contender por un cargo público.</w:t>
      </w:r>
    </w:p>
    <w:p w14:paraId="40CE355B" w14:textId="77777777" w:rsidR="00467C48" w:rsidRPr="00AD7671" w:rsidRDefault="00467C48" w:rsidP="00005C87">
      <w:pPr>
        <w:spacing w:after="0"/>
        <w:jc w:val="both"/>
        <w:rPr>
          <w:rFonts w:ascii="Arial" w:eastAsia="Trebuchet MS" w:hAnsi="Arial" w:cs="Arial"/>
          <w:sz w:val="24"/>
          <w:szCs w:val="24"/>
        </w:rPr>
      </w:pPr>
    </w:p>
    <w:p w14:paraId="41E1C803" w14:textId="77777777" w:rsidR="00467C48" w:rsidRPr="00AD7671" w:rsidRDefault="00467C48" w:rsidP="00005C87">
      <w:pPr>
        <w:spacing w:after="0"/>
        <w:jc w:val="both"/>
        <w:rPr>
          <w:rFonts w:ascii="Arial" w:eastAsia="Trebuchet MS" w:hAnsi="Arial" w:cs="Arial"/>
          <w:sz w:val="24"/>
          <w:szCs w:val="24"/>
        </w:rPr>
      </w:pPr>
      <w:r w:rsidRPr="00AD7671">
        <w:rPr>
          <w:rFonts w:ascii="Arial" w:eastAsia="Trebuchet MS" w:hAnsi="Arial" w:cs="Arial"/>
          <w:sz w:val="24"/>
          <w:szCs w:val="24"/>
        </w:rPr>
        <w:t>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0DC300C5" w14:textId="77777777" w:rsidR="00467C48" w:rsidRPr="00AD7671" w:rsidRDefault="00467C48" w:rsidP="00005C87">
      <w:pPr>
        <w:spacing w:after="0"/>
        <w:jc w:val="both"/>
        <w:rPr>
          <w:rFonts w:ascii="Arial" w:eastAsia="Trebuchet MS" w:hAnsi="Arial" w:cs="Arial"/>
          <w:sz w:val="24"/>
          <w:szCs w:val="24"/>
        </w:rPr>
      </w:pPr>
    </w:p>
    <w:p w14:paraId="0D014BB4" w14:textId="63CEE088" w:rsidR="00467C48" w:rsidRPr="00AD7671" w:rsidRDefault="00467C48" w:rsidP="00005C87">
      <w:pPr>
        <w:spacing w:after="0"/>
        <w:jc w:val="both"/>
        <w:rPr>
          <w:rFonts w:ascii="Arial" w:eastAsia="Trebuchet MS" w:hAnsi="Arial" w:cs="Arial"/>
          <w:sz w:val="24"/>
          <w:szCs w:val="24"/>
        </w:rPr>
      </w:pPr>
      <w:r w:rsidRPr="00AD7671">
        <w:rPr>
          <w:rFonts w:ascii="Arial" w:eastAsia="Trebuchet MS" w:hAnsi="Arial" w:cs="Arial"/>
          <w:sz w:val="24"/>
          <w:szCs w:val="24"/>
        </w:rPr>
        <w:t xml:space="preserve">Además, </w:t>
      </w:r>
      <w:r w:rsidR="00700A94" w:rsidRPr="00AD7671">
        <w:rPr>
          <w:rFonts w:ascii="Arial" w:eastAsia="Trebuchet MS" w:hAnsi="Arial" w:cs="Arial"/>
          <w:sz w:val="24"/>
          <w:szCs w:val="24"/>
        </w:rPr>
        <w:t xml:space="preserve">se insiste en </w:t>
      </w:r>
      <w:r w:rsidRPr="00AD7671">
        <w:rPr>
          <w:rFonts w:ascii="Arial" w:eastAsia="Trebuchet MS" w:hAnsi="Arial" w:cs="Arial"/>
          <w:sz w:val="24"/>
          <w:szCs w:val="24"/>
        </w:rPr>
        <w:t xml:space="preserve">que el mismo criterio se sostuvo al resolver el procedimiento sancionador </w:t>
      </w:r>
      <w:r w:rsidRPr="00AD7671">
        <w:rPr>
          <w:rFonts w:ascii="Arial" w:eastAsia="Trebuchet MS" w:hAnsi="Arial" w:cs="Arial"/>
          <w:b/>
          <w:sz w:val="24"/>
          <w:szCs w:val="24"/>
        </w:rPr>
        <w:t>PSO-QUEJA-023/2018</w:t>
      </w:r>
      <w:r w:rsidRPr="00AD7671">
        <w:rPr>
          <w:rFonts w:ascii="Arial" w:eastAsia="Trebuchet MS" w:hAnsi="Arial" w:cs="Arial"/>
          <w:sz w:val="24"/>
          <w:szCs w:val="24"/>
        </w:rPr>
        <w:t>, en el que la conducta sancionada tiene</w:t>
      </w:r>
      <w:r w:rsidR="00700A94" w:rsidRPr="00AD7671">
        <w:rPr>
          <w:rFonts w:ascii="Arial" w:eastAsia="Trebuchet MS" w:hAnsi="Arial" w:cs="Arial"/>
          <w:sz w:val="24"/>
          <w:szCs w:val="24"/>
        </w:rPr>
        <w:t xml:space="preserve"> igual </w:t>
      </w:r>
      <w:r w:rsidRPr="00AD7671">
        <w:rPr>
          <w:rFonts w:ascii="Arial" w:eastAsia="Trebuchet MS" w:hAnsi="Arial" w:cs="Arial"/>
          <w:sz w:val="24"/>
          <w:szCs w:val="24"/>
        </w:rPr>
        <w:t>naturaleza a la infracción en este asunto, pues se afectó al mismo bien jurídico y se transgredieron los mismos preceptos normativos.</w:t>
      </w:r>
      <w:r w:rsidRPr="00AD7671" w:rsidDel="00157AAB">
        <w:rPr>
          <w:rFonts w:ascii="Arial" w:eastAsia="Trebuchet MS" w:hAnsi="Arial" w:cs="Arial"/>
          <w:sz w:val="24"/>
          <w:szCs w:val="24"/>
        </w:rPr>
        <w:t xml:space="preserve"> </w:t>
      </w:r>
    </w:p>
    <w:p w14:paraId="05C1EC78"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7B997448" w14:textId="3B60A717" w:rsidR="00467C48" w:rsidRPr="00AD7671" w:rsidRDefault="00467C48" w:rsidP="00005C87">
      <w:pPr>
        <w:pBdr>
          <w:top w:val="nil"/>
          <w:left w:val="nil"/>
          <w:bottom w:val="nil"/>
          <w:right w:val="nil"/>
          <w:between w:val="nil"/>
        </w:pBdr>
        <w:spacing w:after="0"/>
        <w:jc w:val="both"/>
        <w:rPr>
          <w:rFonts w:ascii="Arial" w:hAnsi="Arial" w:cs="Arial"/>
          <w:sz w:val="24"/>
          <w:szCs w:val="24"/>
        </w:rPr>
      </w:pPr>
      <w:r w:rsidRPr="00AD7671">
        <w:rPr>
          <w:rFonts w:ascii="Arial" w:eastAsia="Trebuchet MS" w:hAnsi="Arial" w:cs="Arial"/>
          <w:sz w:val="24"/>
          <w:szCs w:val="24"/>
        </w:rPr>
        <w:t xml:space="preserve">Derivado de la naturaleza de la sanción impuesta, se estima que la misma no impide el desarrollo de las actividades del sujeto sancionado, tomando como referencia el monto del financiamiento público que recibe para actividades ordinarias en el año que corre, </w:t>
      </w:r>
      <w:r w:rsidR="00E87BEA" w:rsidRPr="00AD7671">
        <w:rPr>
          <w:rFonts w:ascii="Arial" w:eastAsia="Trebuchet MS" w:hAnsi="Arial" w:cs="Arial"/>
          <w:sz w:val="24"/>
          <w:szCs w:val="24"/>
        </w:rPr>
        <w:t xml:space="preserve">de parte del </w:t>
      </w:r>
      <w:r w:rsidR="00700A94" w:rsidRPr="00AD7671">
        <w:rPr>
          <w:rFonts w:ascii="Arial" w:eastAsia="Trebuchet MS" w:hAnsi="Arial" w:cs="Arial"/>
          <w:sz w:val="24"/>
          <w:szCs w:val="24"/>
        </w:rPr>
        <w:t>Instituto N</w:t>
      </w:r>
      <w:r w:rsidRPr="00AD7671">
        <w:rPr>
          <w:rFonts w:ascii="Arial" w:eastAsia="Trebuchet MS" w:hAnsi="Arial" w:cs="Arial"/>
          <w:sz w:val="24"/>
          <w:szCs w:val="24"/>
        </w:rPr>
        <w:t xml:space="preserve">acional Electoral; sino </w:t>
      </w:r>
      <w:r w:rsidR="00523A6F" w:rsidRPr="00AD7671">
        <w:rPr>
          <w:rFonts w:ascii="Arial" w:eastAsia="Trebuchet MS" w:hAnsi="Arial" w:cs="Arial"/>
          <w:sz w:val="24"/>
          <w:szCs w:val="24"/>
        </w:rPr>
        <w:t>que,</w:t>
      </w:r>
      <w:r w:rsidRPr="00AD7671">
        <w:rPr>
          <w:rFonts w:ascii="Arial" w:eastAsia="Trebuchet MS" w:hAnsi="Arial" w:cs="Arial"/>
          <w:sz w:val="24"/>
          <w:szCs w:val="24"/>
        </w:rPr>
        <w:t xml:space="preserve"> por el contrario, se cumple con la finalidad de inhibir la comisión de futuras infracciones, sin causarle un detrimento tal que impida llevar a cabo sus actividades.</w:t>
      </w:r>
    </w:p>
    <w:p w14:paraId="5D98C8A2" w14:textId="77777777" w:rsidR="00467C48" w:rsidRPr="00AD7671" w:rsidRDefault="00467C48" w:rsidP="00005C87">
      <w:pPr>
        <w:pBdr>
          <w:top w:val="nil"/>
          <w:left w:val="nil"/>
          <w:bottom w:val="nil"/>
          <w:right w:val="nil"/>
          <w:between w:val="nil"/>
        </w:pBdr>
        <w:spacing w:after="0"/>
        <w:ind w:firstLine="720"/>
        <w:jc w:val="both"/>
        <w:rPr>
          <w:rFonts w:ascii="Arial" w:eastAsia="Trebuchet MS" w:hAnsi="Arial" w:cs="Arial"/>
          <w:b/>
          <w:sz w:val="24"/>
          <w:szCs w:val="24"/>
        </w:rPr>
      </w:pPr>
    </w:p>
    <w:p w14:paraId="6AD5949B" w14:textId="77777777" w:rsidR="00523A6F" w:rsidRPr="00AD7671" w:rsidRDefault="00467C48" w:rsidP="00005C87">
      <w:pPr>
        <w:pBdr>
          <w:top w:val="nil"/>
          <w:left w:val="nil"/>
          <w:bottom w:val="nil"/>
          <w:right w:val="nil"/>
          <w:between w:val="nil"/>
        </w:pBdr>
        <w:spacing w:after="0"/>
        <w:ind w:firstLine="720"/>
        <w:jc w:val="both"/>
        <w:rPr>
          <w:rFonts w:ascii="Arial" w:eastAsia="Trebuchet MS" w:hAnsi="Arial" w:cs="Arial"/>
          <w:sz w:val="24"/>
          <w:szCs w:val="24"/>
        </w:rPr>
      </w:pPr>
      <w:r w:rsidRPr="00AD7671">
        <w:rPr>
          <w:rFonts w:ascii="Arial" w:eastAsia="Trebuchet MS" w:hAnsi="Arial" w:cs="Arial"/>
          <w:b/>
          <w:sz w:val="24"/>
          <w:szCs w:val="24"/>
        </w:rPr>
        <w:t>II.2. Pago de la multa.</w:t>
      </w:r>
      <w:r w:rsidRPr="00AD7671">
        <w:rPr>
          <w:rFonts w:ascii="Arial" w:eastAsia="Trebuchet MS" w:hAnsi="Arial" w:cs="Arial"/>
          <w:sz w:val="24"/>
          <w:szCs w:val="24"/>
        </w:rPr>
        <w:t xml:space="preserve"> </w:t>
      </w:r>
    </w:p>
    <w:p w14:paraId="7A09EF4B" w14:textId="77777777" w:rsidR="00523A6F" w:rsidRPr="00AD7671" w:rsidRDefault="00523A6F" w:rsidP="00523A6F">
      <w:pPr>
        <w:pBdr>
          <w:top w:val="nil"/>
          <w:left w:val="nil"/>
          <w:bottom w:val="nil"/>
          <w:right w:val="nil"/>
          <w:between w:val="nil"/>
        </w:pBdr>
        <w:spacing w:after="0"/>
        <w:jc w:val="both"/>
        <w:rPr>
          <w:rFonts w:ascii="Arial" w:eastAsia="Trebuchet MS" w:hAnsi="Arial" w:cs="Arial"/>
          <w:sz w:val="24"/>
          <w:szCs w:val="24"/>
        </w:rPr>
      </w:pPr>
    </w:p>
    <w:p w14:paraId="0F6447D1" w14:textId="700AA1A1" w:rsidR="00467C48" w:rsidRPr="00AD7671" w:rsidRDefault="00467C48" w:rsidP="00523A6F">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Para dar cumplimiento a la sanción impuesta,</w:t>
      </w:r>
      <w:r w:rsidR="00700A94" w:rsidRPr="00AD7671">
        <w:rPr>
          <w:rFonts w:ascii="Arial" w:eastAsia="Trebuchet MS" w:hAnsi="Arial" w:cs="Arial"/>
          <w:sz w:val="24"/>
          <w:szCs w:val="24"/>
        </w:rPr>
        <w:t xml:space="preserve"> una vez que cause estado la presente resolución, se solicitará al Instituto Nacional </w:t>
      </w:r>
      <w:r w:rsidR="00A87C0E" w:rsidRPr="00AD7671">
        <w:rPr>
          <w:rFonts w:ascii="Arial" w:eastAsia="Trebuchet MS" w:hAnsi="Arial" w:cs="Arial"/>
          <w:sz w:val="24"/>
          <w:szCs w:val="24"/>
        </w:rPr>
        <w:t>Electoral que</w:t>
      </w:r>
      <w:r w:rsidRPr="00AD7671">
        <w:rPr>
          <w:rFonts w:ascii="Arial" w:eastAsia="Trebuchet MS" w:hAnsi="Arial" w:cs="Arial"/>
          <w:sz w:val="24"/>
          <w:szCs w:val="24"/>
        </w:rPr>
        <w:t xml:space="preserve"> descuente al </w:t>
      </w:r>
      <w:r w:rsidR="00700A94" w:rsidRPr="00AD7671">
        <w:rPr>
          <w:rFonts w:ascii="Arial" w:eastAsia="Trebuchet MS" w:hAnsi="Arial" w:cs="Arial"/>
          <w:sz w:val="24"/>
          <w:szCs w:val="24"/>
        </w:rPr>
        <w:t>Partido del Trabajo la cantidad impuesta como multa</w:t>
      </w:r>
      <w:r w:rsidRPr="00AD7671">
        <w:rPr>
          <w:rFonts w:ascii="Arial" w:eastAsia="Trebuchet MS" w:hAnsi="Arial" w:cs="Arial"/>
          <w:sz w:val="24"/>
          <w:szCs w:val="24"/>
        </w:rPr>
        <w:t xml:space="preserve"> de sus ministraciones mensuales, bajo el concepto de actividades ordinarias permanentes, correspondiente al mes siguiente en que quede firme esta resolución.</w:t>
      </w:r>
    </w:p>
    <w:p w14:paraId="1523D846"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1B2CA383" w14:textId="700742E5"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1A89A744"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2DE2AAE7"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sz w:val="24"/>
          <w:szCs w:val="24"/>
        </w:rPr>
        <w:t>Por las consideraciones antes expuestas, este Consejo General,</w:t>
      </w:r>
    </w:p>
    <w:p w14:paraId="0000017A" w14:textId="77777777" w:rsidR="0082756C" w:rsidRPr="00AD7671" w:rsidRDefault="0082756C" w:rsidP="00005C87">
      <w:pPr>
        <w:pBdr>
          <w:top w:val="nil"/>
          <w:left w:val="nil"/>
          <w:bottom w:val="nil"/>
          <w:right w:val="nil"/>
          <w:between w:val="nil"/>
        </w:pBdr>
        <w:spacing w:after="0"/>
        <w:jc w:val="both"/>
        <w:rPr>
          <w:rFonts w:ascii="Arial" w:eastAsia="Trebuchet MS" w:hAnsi="Arial" w:cs="Arial"/>
          <w:b/>
          <w:sz w:val="24"/>
          <w:szCs w:val="24"/>
        </w:rPr>
      </w:pPr>
    </w:p>
    <w:p w14:paraId="0000017B" w14:textId="77777777" w:rsidR="0082756C" w:rsidRPr="00AD7671" w:rsidRDefault="00F3273D" w:rsidP="00005C87">
      <w:pPr>
        <w:pBdr>
          <w:top w:val="nil"/>
          <w:left w:val="nil"/>
          <w:bottom w:val="nil"/>
          <w:right w:val="nil"/>
          <w:between w:val="nil"/>
        </w:pBdr>
        <w:spacing w:after="0"/>
        <w:jc w:val="center"/>
        <w:rPr>
          <w:rFonts w:ascii="Arial" w:eastAsia="Trebuchet MS" w:hAnsi="Arial" w:cs="Arial"/>
          <w:b/>
          <w:sz w:val="24"/>
          <w:szCs w:val="24"/>
        </w:rPr>
      </w:pPr>
      <w:r w:rsidRPr="00AD7671">
        <w:rPr>
          <w:rFonts w:ascii="Arial" w:eastAsia="Trebuchet MS" w:hAnsi="Arial" w:cs="Arial"/>
          <w:b/>
          <w:sz w:val="24"/>
          <w:szCs w:val="24"/>
        </w:rPr>
        <w:t>R E S U E L V E:</w:t>
      </w:r>
    </w:p>
    <w:p w14:paraId="0000017C" w14:textId="77777777" w:rsidR="0082756C" w:rsidRPr="00AD7671" w:rsidRDefault="0082756C" w:rsidP="00005C87">
      <w:pPr>
        <w:pBdr>
          <w:top w:val="nil"/>
          <w:left w:val="nil"/>
          <w:bottom w:val="nil"/>
          <w:right w:val="nil"/>
          <w:between w:val="nil"/>
        </w:pBdr>
        <w:spacing w:after="0"/>
        <w:jc w:val="both"/>
        <w:rPr>
          <w:rFonts w:ascii="Arial" w:eastAsia="Trebuchet MS" w:hAnsi="Arial" w:cs="Arial"/>
          <w:b/>
          <w:sz w:val="24"/>
          <w:szCs w:val="24"/>
        </w:rPr>
      </w:pPr>
    </w:p>
    <w:p w14:paraId="4ACBD470" w14:textId="5E9A0F8B"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Primero.</w:t>
      </w:r>
      <w:r w:rsidRPr="00AD7671">
        <w:rPr>
          <w:rFonts w:ascii="Arial" w:eastAsia="Trebuchet MS" w:hAnsi="Arial" w:cs="Arial"/>
          <w:sz w:val="24"/>
          <w:szCs w:val="24"/>
        </w:rPr>
        <w:t xml:space="preserve"> Se declara la existencia de la infracción atribuida al </w:t>
      </w:r>
      <w:r w:rsidR="00005C87" w:rsidRPr="00C22864">
        <w:rPr>
          <w:rFonts w:ascii="Arial" w:eastAsia="Trebuchet MS" w:hAnsi="Arial" w:cs="Arial"/>
          <w:b/>
          <w:bCs/>
          <w:sz w:val="24"/>
          <w:szCs w:val="24"/>
        </w:rPr>
        <w:t>Partido del Trabajo</w:t>
      </w:r>
      <w:r w:rsidRPr="00AD7671">
        <w:rPr>
          <w:rFonts w:ascii="Arial" w:eastAsia="Trebuchet MS" w:hAnsi="Arial" w:cs="Arial"/>
          <w:b/>
          <w:sz w:val="24"/>
          <w:szCs w:val="24"/>
        </w:rPr>
        <w:t>,</w:t>
      </w:r>
      <w:r w:rsidRPr="00AD7671">
        <w:rPr>
          <w:rFonts w:ascii="Arial" w:eastAsia="Trebuchet MS" w:hAnsi="Arial" w:cs="Arial"/>
          <w:sz w:val="24"/>
          <w:szCs w:val="24"/>
        </w:rPr>
        <w:t xml:space="preserve"> derivada de la omisión en que incurrió, por las razones precisadas en el considerando </w:t>
      </w:r>
      <w:r w:rsidRPr="00AD7671">
        <w:rPr>
          <w:rFonts w:ascii="Arial" w:eastAsia="Trebuchet MS" w:hAnsi="Arial" w:cs="Arial"/>
          <w:b/>
          <w:sz w:val="24"/>
          <w:szCs w:val="24"/>
        </w:rPr>
        <w:t>QUINTO</w:t>
      </w:r>
      <w:r w:rsidRPr="00AD7671">
        <w:rPr>
          <w:rFonts w:ascii="Arial" w:eastAsia="Trebuchet MS" w:hAnsi="Arial" w:cs="Arial"/>
          <w:sz w:val="24"/>
          <w:szCs w:val="24"/>
        </w:rPr>
        <w:t xml:space="preserve"> de la presente resolución.</w:t>
      </w:r>
    </w:p>
    <w:p w14:paraId="08A198BE"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61C767FC" w14:textId="054DBFA3" w:rsidR="00F529F2" w:rsidRPr="00AD7671" w:rsidRDefault="00467C48" w:rsidP="00F529F2">
      <w:pPr>
        <w:spacing w:after="0"/>
        <w:jc w:val="both"/>
        <w:rPr>
          <w:rFonts w:ascii="Arial" w:eastAsia="Trebuchet MS" w:hAnsi="Arial" w:cs="Arial"/>
          <w:b/>
          <w:sz w:val="24"/>
          <w:szCs w:val="24"/>
        </w:rPr>
      </w:pPr>
      <w:r w:rsidRPr="00AD7671">
        <w:rPr>
          <w:rFonts w:ascii="Arial" w:eastAsia="Trebuchet MS" w:hAnsi="Arial" w:cs="Arial"/>
          <w:b/>
          <w:sz w:val="24"/>
          <w:szCs w:val="24"/>
        </w:rPr>
        <w:t>Segundo.</w:t>
      </w:r>
      <w:r w:rsidRPr="00AD7671">
        <w:rPr>
          <w:rFonts w:ascii="Arial" w:eastAsia="Trebuchet MS" w:hAnsi="Arial" w:cs="Arial"/>
          <w:sz w:val="24"/>
          <w:szCs w:val="24"/>
        </w:rPr>
        <w:t xml:space="preserve"> Se impone al </w:t>
      </w:r>
      <w:r w:rsidR="00005C87" w:rsidRPr="00AD7671">
        <w:rPr>
          <w:rFonts w:ascii="Arial" w:eastAsia="Trebuchet MS" w:hAnsi="Arial" w:cs="Arial"/>
          <w:sz w:val="24"/>
          <w:szCs w:val="24"/>
        </w:rPr>
        <w:t>Partido del Trabajo</w:t>
      </w:r>
      <w:r w:rsidRPr="00AD7671">
        <w:rPr>
          <w:rFonts w:ascii="Arial" w:eastAsia="Trebuchet MS" w:hAnsi="Arial" w:cs="Arial"/>
          <w:sz w:val="24"/>
          <w:szCs w:val="24"/>
        </w:rPr>
        <w:t xml:space="preserve">, la sanción consistente en una </w:t>
      </w:r>
      <w:r w:rsidRPr="00AD7671">
        <w:rPr>
          <w:rFonts w:ascii="Arial" w:eastAsia="Trebuchet MS" w:hAnsi="Arial" w:cs="Arial"/>
          <w:b/>
          <w:sz w:val="24"/>
          <w:szCs w:val="24"/>
        </w:rPr>
        <w:t xml:space="preserve">multa por </w:t>
      </w:r>
      <w:r w:rsidR="002F4405" w:rsidRPr="00AD7671">
        <w:rPr>
          <w:rFonts w:ascii="Arial" w:eastAsia="Trebuchet MS" w:hAnsi="Arial" w:cs="Arial"/>
          <w:b/>
          <w:sz w:val="24"/>
          <w:szCs w:val="24"/>
        </w:rPr>
        <w:t>trescientas cincuenta</w:t>
      </w:r>
      <w:r w:rsidRPr="00AD7671">
        <w:rPr>
          <w:rFonts w:ascii="Arial" w:eastAsia="Trebuchet MS" w:hAnsi="Arial" w:cs="Arial"/>
          <w:b/>
          <w:sz w:val="24"/>
          <w:szCs w:val="24"/>
        </w:rPr>
        <w:t xml:space="preserve"> veces la Unidad de Medida y Actualización</w:t>
      </w:r>
      <w:r w:rsidR="00F529F2" w:rsidRPr="00AD7671">
        <w:rPr>
          <w:rFonts w:ascii="Arial" w:eastAsia="Trebuchet MS" w:hAnsi="Arial" w:cs="Arial"/>
          <w:b/>
          <w:sz w:val="24"/>
          <w:szCs w:val="24"/>
        </w:rPr>
        <w:t xml:space="preserve">, más el </w:t>
      </w:r>
      <w:r w:rsidR="00F529F2" w:rsidRPr="00AD7671">
        <w:rPr>
          <w:rFonts w:ascii="Arial" w:eastAsia="Trebuchet MS" w:hAnsi="Arial" w:cs="Arial"/>
          <w:b/>
          <w:sz w:val="24"/>
          <w:szCs w:val="24"/>
        </w:rPr>
        <w:lastRenderedPageBreak/>
        <w:t>cincuenta por ciento por concepto de reincidencia</w:t>
      </w:r>
      <w:r w:rsidRPr="00AD7671">
        <w:rPr>
          <w:rFonts w:ascii="Arial" w:eastAsia="Trebuchet MS" w:hAnsi="Arial" w:cs="Arial"/>
          <w:sz w:val="24"/>
          <w:szCs w:val="24"/>
        </w:rPr>
        <w:t>, equivalente a</w:t>
      </w:r>
      <w:r w:rsidRPr="00AD7671">
        <w:rPr>
          <w:rFonts w:ascii="Arial" w:eastAsia="Trebuchet MS" w:hAnsi="Arial" w:cs="Arial"/>
          <w:b/>
          <w:sz w:val="24"/>
          <w:szCs w:val="24"/>
        </w:rPr>
        <w:t xml:space="preserve"> </w:t>
      </w:r>
      <w:r w:rsidR="001F6E96" w:rsidRPr="00AD7671">
        <w:rPr>
          <w:rFonts w:ascii="Arial" w:eastAsia="Trebuchet MS" w:hAnsi="Arial" w:cs="Arial"/>
          <w:b/>
          <w:sz w:val="24"/>
          <w:szCs w:val="24"/>
        </w:rPr>
        <w:t>$47,050.50 (Cuarenta y siete mil cincuenta pesos 50/100 M.N).</w:t>
      </w:r>
    </w:p>
    <w:p w14:paraId="3A6D7283" w14:textId="3E1C6124" w:rsidR="00467C48" w:rsidRPr="00AD7671" w:rsidRDefault="00467C48" w:rsidP="00F529F2">
      <w:pPr>
        <w:spacing w:after="0"/>
        <w:jc w:val="both"/>
        <w:rPr>
          <w:rFonts w:ascii="Arial" w:eastAsia="Trebuchet MS" w:hAnsi="Arial" w:cs="Arial"/>
          <w:b/>
          <w:sz w:val="24"/>
          <w:szCs w:val="24"/>
        </w:rPr>
      </w:pPr>
    </w:p>
    <w:p w14:paraId="01DA4EEF" w14:textId="04B9727E"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Tercero.</w:t>
      </w:r>
      <w:r w:rsidR="005F6B1C" w:rsidRPr="00AD7671">
        <w:rPr>
          <w:rFonts w:ascii="Arial" w:eastAsia="Trebuchet MS" w:hAnsi="Arial" w:cs="Arial"/>
          <w:sz w:val="24"/>
          <w:szCs w:val="24"/>
        </w:rPr>
        <w:t xml:space="preserve"> Una vez que cause estado la presente resolución, se solicitará al Instituto Nacional Electoral </w:t>
      </w:r>
      <w:r w:rsidRPr="00AD7671">
        <w:rPr>
          <w:rFonts w:ascii="Arial" w:eastAsia="Trebuchet MS" w:hAnsi="Arial" w:cs="Arial"/>
          <w:sz w:val="24"/>
          <w:szCs w:val="24"/>
        </w:rPr>
        <w:t xml:space="preserve">descuente al instituto político infractor, </w:t>
      </w:r>
      <w:r w:rsidR="005F6B1C" w:rsidRPr="00AD7671">
        <w:rPr>
          <w:rFonts w:ascii="Arial" w:eastAsia="Trebuchet MS" w:hAnsi="Arial" w:cs="Arial"/>
          <w:sz w:val="24"/>
          <w:szCs w:val="24"/>
        </w:rPr>
        <w:t>la cantidad impuesta como multa</w:t>
      </w:r>
      <w:r w:rsidRPr="00AD7671">
        <w:rPr>
          <w:rFonts w:ascii="Arial" w:eastAsia="Trebuchet MS" w:hAnsi="Arial" w:cs="Arial"/>
          <w:sz w:val="24"/>
          <w:szCs w:val="24"/>
        </w:rPr>
        <w:t xml:space="preserve"> de sus ministraciones mensuales, bajo el concepto de actividades ordinarias permanentes</w:t>
      </w:r>
      <w:r w:rsidR="005F6B1C" w:rsidRPr="00AD7671">
        <w:rPr>
          <w:rFonts w:ascii="Arial" w:eastAsia="Trebuchet MS" w:hAnsi="Arial" w:cs="Arial"/>
          <w:sz w:val="24"/>
          <w:szCs w:val="24"/>
        </w:rPr>
        <w:t>.</w:t>
      </w:r>
    </w:p>
    <w:p w14:paraId="2F12C805"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7E902D33"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Cuarto.</w:t>
      </w:r>
      <w:r w:rsidRPr="00AD7671">
        <w:rPr>
          <w:rFonts w:ascii="Arial" w:eastAsia="Trebuchet MS" w:hAnsi="Arial" w:cs="Arial"/>
          <w:sz w:val="24"/>
          <w:szCs w:val="24"/>
        </w:rPr>
        <w:t xml:space="preserve"> En su oportunidad, publíquese la presente resolución en la página de internet de este organismo electoral en el apartado de resoluciones de sanciones (sujetos sancionados).</w:t>
      </w:r>
    </w:p>
    <w:p w14:paraId="7C22F602" w14:textId="77777777" w:rsidR="00467C48" w:rsidRPr="00AD7671" w:rsidRDefault="00467C48" w:rsidP="00005C87">
      <w:pPr>
        <w:pBdr>
          <w:top w:val="nil"/>
          <w:left w:val="nil"/>
          <w:bottom w:val="nil"/>
          <w:right w:val="nil"/>
          <w:between w:val="nil"/>
        </w:pBdr>
        <w:spacing w:after="0"/>
        <w:ind w:firstLine="708"/>
        <w:jc w:val="both"/>
        <w:rPr>
          <w:rFonts w:ascii="Arial" w:eastAsia="Trebuchet MS" w:hAnsi="Arial" w:cs="Arial"/>
          <w:sz w:val="24"/>
          <w:szCs w:val="24"/>
        </w:rPr>
      </w:pPr>
    </w:p>
    <w:p w14:paraId="6444ADED" w14:textId="52EA5CB9"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Quinto.</w:t>
      </w:r>
      <w:r w:rsidRPr="00AD7671">
        <w:rPr>
          <w:rFonts w:ascii="Arial" w:eastAsia="Trebuchet MS" w:hAnsi="Arial" w:cs="Arial"/>
          <w:sz w:val="24"/>
          <w:szCs w:val="24"/>
        </w:rPr>
        <w:t xml:space="preserve"> Notifíquese la presente resolución mediante oficio al </w:t>
      </w:r>
      <w:r w:rsidR="00005C87" w:rsidRPr="00AD7671">
        <w:rPr>
          <w:rFonts w:ascii="Arial" w:eastAsia="Trebuchet MS" w:hAnsi="Arial" w:cs="Arial"/>
          <w:sz w:val="24"/>
          <w:szCs w:val="24"/>
        </w:rPr>
        <w:t>Partido del Trabajo</w:t>
      </w:r>
      <w:r w:rsidRPr="00AD7671">
        <w:rPr>
          <w:rFonts w:ascii="Arial" w:eastAsia="Trebuchet MS" w:hAnsi="Arial" w:cs="Arial"/>
          <w:sz w:val="24"/>
          <w:szCs w:val="24"/>
        </w:rPr>
        <w:t xml:space="preserve">. </w:t>
      </w:r>
    </w:p>
    <w:p w14:paraId="39D13909"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2A85E33D" w14:textId="72DBDECF"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Sexto.</w:t>
      </w:r>
      <w:r w:rsidRPr="00AD7671">
        <w:rPr>
          <w:rFonts w:ascii="Arial" w:eastAsia="Trebuchet MS" w:hAnsi="Arial" w:cs="Arial"/>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6D6B743F" w14:textId="77777777" w:rsidR="00467C48" w:rsidRPr="00AD7671" w:rsidRDefault="00467C48" w:rsidP="00005C87">
      <w:pPr>
        <w:pBdr>
          <w:top w:val="nil"/>
          <w:left w:val="nil"/>
          <w:bottom w:val="nil"/>
          <w:right w:val="nil"/>
          <w:between w:val="nil"/>
        </w:pBdr>
        <w:spacing w:after="0"/>
        <w:jc w:val="both"/>
        <w:rPr>
          <w:rFonts w:ascii="Arial" w:eastAsia="Trebuchet MS" w:hAnsi="Arial" w:cs="Arial"/>
          <w:b/>
          <w:sz w:val="24"/>
          <w:szCs w:val="24"/>
        </w:rPr>
      </w:pPr>
    </w:p>
    <w:p w14:paraId="4E5793F7"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r w:rsidRPr="00AD7671">
        <w:rPr>
          <w:rFonts w:ascii="Arial" w:eastAsia="Trebuchet MS" w:hAnsi="Arial" w:cs="Arial"/>
          <w:b/>
          <w:sz w:val="24"/>
          <w:szCs w:val="24"/>
        </w:rPr>
        <w:t>Séptimo.</w:t>
      </w:r>
      <w:r w:rsidRPr="00AD7671">
        <w:rPr>
          <w:rFonts w:ascii="Arial" w:eastAsia="Trebuchet MS" w:hAnsi="Arial" w:cs="Arial"/>
          <w:sz w:val="24"/>
          <w:szCs w:val="24"/>
        </w:rPr>
        <w:t xml:space="preserve"> En su oportunidad, archívese el presente expediente como asunto concluido.</w:t>
      </w:r>
    </w:p>
    <w:p w14:paraId="10D446F8" w14:textId="77777777" w:rsidR="00467C48" w:rsidRPr="00AD7671" w:rsidRDefault="00467C48" w:rsidP="00005C87">
      <w:pPr>
        <w:pBdr>
          <w:top w:val="nil"/>
          <w:left w:val="nil"/>
          <w:bottom w:val="nil"/>
          <w:right w:val="nil"/>
          <w:between w:val="nil"/>
        </w:pBdr>
        <w:spacing w:after="0"/>
        <w:jc w:val="both"/>
        <w:rPr>
          <w:rFonts w:ascii="Arial" w:eastAsia="Trebuchet MS" w:hAnsi="Arial" w:cs="Arial"/>
          <w:sz w:val="24"/>
          <w:szCs w:val="24"/>
        </w:rPr>
      </w:pPr>
    </w:p>
    <w:p w14:paraId="3AB36293" w14:textId="3D1533A4" w:rsidR="00467C48" w:rsidRPr="00AD7671" w:rsidRDefault="00467C48" w:rsidP="00005C87">
      <w:pPr>
        <w:pBdr>
          <w:top w:val="nil"/>
          <w:left w:val="nil"/>
          <w:bottom w:val="nil"/>
          <w:right w:val="nil"/>
          <w:between w:val="nil"/>
        </w:pBdr>
        <w:spacing w:after="0"/>
        <w:jc w:val="center"/>
        <w:rPr>
          <w:rFonts w:ascii="Arial" w:eastAsia="Trebuchet MS" w:hAnsi="Arial" w:cs="Arial"/>
          <w:b/>
          <w:sz w:val="24"/>
          <w:szCs w:val="24"/>
        </w:rPr>
      </w:pPr>
      <w:r w:rsidRPr="00AD7671">
        <w:rPr>
          <w:rFonts w:ascii="Arial" w:eastAsia="Trebuchet MS" w:hAnsi="Arial" w:cs="Arial"/>
          <w:b/>
          <w:sz w:val="24"/>
          <w:szCs w:val="24"/>
        </w:rPr>
        <w:t xml:space="preserve">Guadalajara, Jalisco; a </w:t>
      </w:r>
      <w:r w:rsidR="00C22864">
        <w:rPr>
          <w:rFonts w:ascii="Arial" w:eastAsia="Trebuchet MS" w:hAnsi="Arial" w:cs="Arial"/>
          <w:b/>
          <w:sz w:val="24"/>
          <w:szCs w:val="24"/>
        </w:rPr>
        <w:t>26</w:t>
      </w:r>
      <w:r w:rsidRPr="00AD7671">
        <w:rPr>
          <w:rFonts w:ascii="Arial" w:eastAsia="Trebuchet MS" w:hAnsi="Arial" w:cs="Arial"/>
          <w:b/>
          <w:sz w:val="24"/>
          <w:szCs w:val="24"/>
        </w:rPr>
        <w:t xml:space="preserve"> de </w:t>
      </w:r>
      <w:r w:rsidR="00A87C0E">
        <w:rPr>
          <w:rFonts w:ascii="Arial" w:eastAsia="Trebuchet MS" w:hAnsi="Arial" w:cs="Arial"/>
          <w:b/>
          <w:sz w:val="24"/>
          <w:szCs w:val="24"/>
        </w:rPr>
        <w:t>julio</w:t>
      </w:r>
      <w:r w:rsidR="00523A6F" w:rsidRPr="00AD7671">
        <w:rPr>
          <w:rFonts w:ascii="Arial" w:eastAsia="Trebuchet MS" w:hAnsi="Arial" w:cs="Arial"/>
          <w:b/>
          <w:sz w:val="24"/>
          <w:szCs w:val="24"/>
        </w:rPr>
        <w:t xml:space="preserve"> de 2023</w:t>
      </w:r>
    </w:p>
    <w:p w14:paraId="0ED96A03" w14:textId="77777777" w:rsidR="00467C48" w:rsidRPr="00AD7671" w:rsidRDefault="00467C48" w:rsidP="00005C87">
      <w:pPr>
        <w:pBdr>
          <w:top w:val="nil"/>
          <w:left w:val="nil"/>
          <w:bottom w:val="nil"/>
          <w:right w:val="nil"/>
          <w:between w:val="nil"/>
        </w:pBdr>
        <w:spacing w:after="0"/>
        <w:jc w:val="center"/>
        <w:rPr>
          <w:rFonts w:ascii="Arial" w:eastAsia="Trebuchet MS" w:hAnsi="Arial" w:cs="Arial"/>
          <w:b/>
          <w:sz w:val="24"/>
          <w:szCs w:val="24"/>
          <w:highlight w:val="green"/>
        </w:rPr>
      </w:pPr>
    </w:p>
    <w:tbl>
      <w:tblPr>
        <w:tblStyle w:val="Tablaconcuadrcula"/>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52"/>
      </w:tblGrid>
      <w:tr w:rsidR="00467C48" w:rsidRPr="00AD7671" w14:paraId="6C0F5C44" w14:textId="77777777" w:rsidTr="00EB04D7">
        <w:trPr>
          <w:trHeight w:val="323"/>
        </w:trPr>
        <w:tc>
          <w:tcPr>
            <w:tcW w:w="4554" w:type="dxa"/>
          </w:tcPr>
          <w:p w14:paraId="497878EC" w14:textId="77777777" w:rsidR="00467C48" w:rsidRPr="00AD7671" w:rsidRDefault="00467C48" w:rsidP="00005C87">
            <w:pPr>
              <w:shd w:val="clear" w:color="auto" w:fill="FFFFFF"/>
              <w:spacing w:after="0"/>
              <w:jc w:val="center"/>
              <w:rPr>
                <w:rFonts w:ascii="Arial" w:eastAsia="Trebuchet MS" w:hAnsi="Arial" w:cs="Arial"/>
                <w:b/>
                <w:sz w:val="24"/>
                <w:szCs w:val="24"/>
              </w:rPr>
            </w:pPr>
          </w:p>
          <w:p w14:paraId="2DC3CDC7" w14:textId="77777777" w:rsidR="00467C48" w:rsidRPr="00AD7671" w:rsidRDefault="00467C48" w:rsidP="00005C87">
            <w:pPr>
              <w:shd w:val="clear" w:color="auto" w:fill="FFFFFF"/>
              <w:spacing w:after="0"/>
              <w:jc w:val="center"/>
              <w:rPr>
                <w:rFonts w:ascii="Arial" w:eastAsia="Trebuchet MS" w:hAnsi="Arial" w:cs="Arial"/>
                <w:b/>
                <w:sz w:val="24"/>
                <w:szCs w:val="24"/>
              </w:rPr>
            </w:pPr>
            <w:r w:rsidRPr="00AD7671">
              <w:rPr>
                <w:rFonts w:ascii="Arial" w:eastAsia="Trebuchet MS" w:hAnsi="Arial" w:cs="Arial"/>
                <w:b/>
                <w:sz w:val="24"/>
                <w:szCs w:val="24"/>
              </w:rPr>
              <w:t>Mtra. Paula Ramírez Höhne</w:t>
            </w:r>
          </w:p>
          <w:p w14:paraId="4BBA0F2D" w14:textId="4E51C3F4" w:rsidR="00467C48" w:rsidRPr="00AD7671" w:rsidRDefault="00A87C0E" w:rsidP="00005C87">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r w:rsidR="00467C48" w:rsidRPr="00AD7671">
              <w:rPr>
                <w:rFonts w:ascii="Arial" w:eastAsia="Trebuchet MS" w:hAnsi="Arial" w:cs="Arial"/>
                <w:b/>
                <w:sz w:val="24"/>
                <w:szCs w:val="24"/>
              </w:rPr>
              <w:t>Consejera Presidenta</w:t>
            </w:r>
          </w:p>
          <w:p w14:paraId="3BE520EB" w14:textId="77777777" w:rsidR="00467C48" w:rsidRPr="00AD7671" w:rsidRDefault="00467C48" w:rsidP="00005C87">
            <w:pPr>
              <w:spacing w:after="0"/>
              <w:jc w:val="center"/>
              <w:rPr>
                <w:rFonts w:ascii="Arial" w:eastAsia="Trebuchet MS" w:hAnsi="Arial" w:cs="Arial"/>
                <w:b/>
                <w:sz w:val="24"/>
                <w:szCs w:val="24"/>
              </w:rPr>
            </w:pPr>
          </w:p>
          <w:p w14:paraId="2766CE57" w14:textId="77777777" w:rsidR="00467C48" w:rsidRPr="00AD7671" w:rsidRDefault="00467C48" w:rsidP="00523A6F">
            <w:pPr>
              <w:spacing w:after="0"/>
              <w:rPr>
                <w:rFonts w:ascii="Arial" w:eastAsia="Trebuchet MS" w:hAnsi="Arial" w:cs="Arial"/>
                <w:b/>
                <w:sz w:val="24"/>
                <w:szCs w:val="24"/>
              </w:rPr>
            </w:pPr>
          </w:p>
          <w:p w14:paraId="53165B4F" w14:textId="77777777" w:rsidR="00467C48" w:rsidRPr="00AD7671" w:rsidRDefault="00467C48" w:rsidP="00005C87">
            <w:pPr>
              <w:spacing w:after="0"/>
              <w:jc w:val="center"/>
              <w:rPr>
                <w:rFonts w:ascii="Arial" w:eastAsia="Trebuchet MS" w:hAnsi="Arial" w:cs="Arial"/>
                <w:b/>
                <w:sz w:val="24"/>
                <w:szCs w:val="24"/>
              </w:rPr>
            </w:pPr>
          </w:p>
        </w:tc>
        <w:tc>
          <w:tcPr>
            <w:tcW w:w="4552" w:type="dxa"/>
          </w:tcPr>
          <w:p w14:paraId="19A6ECFC" w14:textId="77777777" w:rsidR="00467C48" w:rsidRPr="00AD7671" w:rsidRDefault="00467C48" w:rsidP="00005C87">
            <w:pPr>
              <w:shd w:val="clear" w:color="auto" w:fill="FFFFFF"/>
              <w:spacing w:after="0"/>
              <w:jc w:val="center"/>
              <w:rPr>
                <w:rFonts w:ascii="Arial" w:eastAsia="Trebuchet MS" w:hAnsi="Arial" w:cs="Arial"/>
                <w:b/>
                <w:sz w:val="24"/>
                <w:szCs w:val="24"/>
              </w:rPr>
            </w:pPr>
          </w:p>
          <w:p w14:paraId="33DE454E" w14:textId="77777777" w:rsidR="00467C48" w:rsidRPr="00AD7671" w:rsidRDefault="00467C48" w:rsidP="00005C87">
            <w:pPr>
              <w:shd w:val="clear" w:color="auto" w:fill="FFFFFF"/>
              <w:spacing w:after="0"/>
              <w:jc w:val="center"/>
              <w:rPr>
                <w:rFonts w:ascii="Arial" w:eastAsia="Trebuchet MS" w:hAnsi="Arial" w:cs="Arial"/>
                <w:b/>
                <w:sz w:val="24"/>
                <w:szCs w:val="24"/>
              </w:rPr>
            </w:pPr>
            <w:r w:rsidRPr="00AD7671">
              <w:rPr>
                <w:rFonts w:ascii="Arial" w:eastAsia="Trebuchet MS" w:hAnsi="Arial" w:cs="Arial"/>
                <w:b/>
                <w:sz w:val="24"/>
                <w:szCs w:val="24"/>
              </w:rPr>
              <w:t>Mtro. Christian Flores Garza</w:t>
            </w:r>
          </w:p>
          <w:p w14:paraId="71159F4B" w14:textId="6DC101F2" w:rsidR="00467C48" w:rsidRPr="00AD7671" w:rsidRDefault="00A87C0E" w:rsidP="00005C87">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r w:rsidR="00467C48" w:rsidRPr="00AD7671">
              <w:rPr>
                <w:rFonts w:ascii="Arial" w:eastAsia="Trebuchet MS" w:hAnsi="Arial" w:cs="Arial"/>
                <w:b/>
                <w:sz w:val="24"/>
                <w:szCs w:val="24"/>
              </w:rPr>
              <w:t>Secretario Ejecutivo</w:t>
            </w:r>
          </w:p>
          <w:p w14:paraId="658CF7E8" w14:textId="77777777" w:rsidR="00467C48" w:rsidRPr="00AD7671" w:rsidRDefault="00467C48" w:rsidP="00005C87">
            <w:pPr>
              <w:spacing w:after="0"/>
              <w:jc w:val="center"/>
              <w:rPr>
                <w:rFonts w:ascii="Arial" w:eastAsia="Trebuchet MS" w:hAnsi="Arial" w:cs="Arial"/>
                <w:b/>
                <w:sz w:val="24"/>
                <w:szCs w:val="24"/>
              </w:rPr>
            </w:pPr>
          </w:p>
        </w:tc>
      </w:tr>
    </w:tbl>
    <w:p w14:paraId="0352DFE0" w14:textId="77777777" w:rsidR="00EB04D7" w:rsidRPr="00EB04D7" w:rsidRDefault="00EB04D7" w:rsidP="00EB04D7">
      <w:pPr>
        <w:pStyle w:val="Sinespaciado"/>
        <w:jc w:val="both"/>
        <w:rPr>
          <w:rFonts w:ascii="Arial" w:hAnsi="Arial" w:cs="Arial"/>
          <w:sz w:val="15"/>
          <w:szCs w:val="15"/>
        </w:rPr>
      </w:pPr>
      <w:r w:rsidRPr="00EB04D7">
        <w:rPr>
          <w:rFonts w:ascii="Arial" w:hAnsi="Arial" w:cs="Arial"/>
          <w:sz w:val="15"/>
          <w:szCs w:val="15"/>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mayoría, en la </w:t>
      </w:r>
      <w:r w:rsidRPr="00EB04D7">
        <w:rPr>
          <w:rFonts w:ascii="Arial" w:hAnsi="Arial" w:cs="Arial"/>
          <w:b/>
          <w:bCs/>
          <w:sz w:val="15"/>
          <w:szCs w:val="15"/>
        </w:rPr>
        <w:t>novena sesión extraordinaria</w:t>
      </w:r>
      <w:r w:rsidRPr="00EB04D7">
        <w:rPr>
          <w:rFonts w:ascii="Arial" w:hAnsi="Arial" w:cs="Arial"/>
          <w:sz w:val="15"/>
          <w:szCs w:val="15"/>
        </w:rPr>
        <w:t xml:space="preserve"> del Consejo General celebrada el </w:t>
      </w:r>
      <w:r w:rsidRPr="00EB04D7">
        <w:rPr>
          <w:rFonts w:ascii="Arial" w:hAnsi="Arial" w:cs="Arial"/>
          <w:b/>
          <w:bCs/>
          <w:sz w:val="15"/>
          <w:szCs w:val="15"/>
        </w:rPr>
        <w:t>veintiséis de julio de dos mil veintitrés</w:t>
      </w:r>
      <w:r w:rsidRPr="00EB04D7">
        <w:rPr>
          <w:rFonts w:ascii="Arial" w:hAnsi="Arial" w:cs="Arial"/>
          <w:sz w:val="15"/>
          <w:szCs w:val="15"/>
        </w:rPr>
        <w:t xml:space="preserve">, con la votación a favor de las y los consejeros electorales Miguel Godínez </w:t>
      </w:r>
      <w:proofErr w:type="spellStart"/>
      <w:r w:rsidRPr="00EB04D7">
        <w:rPr>
          <w:rFonts w:ascii="Arial" w:hAnsi="Arial" w:cs="Arial"/>
          <w:sz w:val="15"/>
          <w:szCs w:val="15"/>
        </w:rPr>
        <w:t>Terríquez</w:t>
      </w:r>
      <w:proofErr w:type="spellEnd"/>
      <w:r w:rsidRPr="00EB04D7">
        <w:rPr>
          <w:rFonts w:ascii="Arial" w:hAnsi="Arial" w:cs="Arial"/>
          <w:bCs/>
          <w:sz w:val="15"/>
          <w:szCs w:val="15"/>
        </w:rPr>
        <w:t>,</w:t>
      </w:r>
      <w:r w:rsidRPr="00EB04D7">
        <w:rPr>
          <w:rFonts w:ascii="Arial" w:hAnsi="Arial" w:cs="Arial"/>
          <w:sz w:val="15"/>
          <w:szCs w:val="15"/>
        </w:rPr>
        <w:t xml:space="preserve"> </w:t>
      </w:r>
      <w:r w:rsidRPr="00EB04D7">
        <w:rPr>
          <w:rFonts w:ascii="Arial" w:hAnsi="Arial" w:cs="Arial"/>
          <w:bCs/>
          <w:sz w:val="15"/>
          <w:szCs w:val="15"/>
        </w:rPr>
        <w:t xml:space="preserve">Moisés Pérez Vega, Brenda Judith Serafín Morfín, Claudia Alejandra Vargas Bautista y </w:t>
      </w:r>
      <w:r w:rsidRPr="00EB04D7">
        <w:rPr>
          <w:rFonts w:ascii="Arial" w:hAnsi="Arial" w:cs="Arial"/>
          <w:sz w:val="15"/>
          <w:szCs w:val="15"/>
        </w:rPr>
        <w:t xml:space="preserve">Paula Ramírez </w:t>
      </w:r>
      <w:proofErr w:type="spellStart"/>
      <w:r w:rsidRPr="00EB04D7">
        <w:rPr>
          <w:rFonts w:ascii="Arial" w:hAnsi="Arial" w:cs="Arial"/>
          <w:sz w:val="15"/>
          <w:szCs w:val="15"/>
        </w:rPr>
        <w:t>Höhne</w:t>
      </w:r>
      <w:proofErr w:type="spellEnd"/>
      <w:r w:rsidRPr="00EB04D7">
        <w:rPr>
          <w:rFonts w:ascii="Arial" w:hAnsi="Arial" w:cs="Arial"/>
          <w:sz w:val="15"/>
          <w:szCs w:val="15"/>
        </w:rPr>
        <w:t xml:space="preserve"> y la votación en contra de las consejeras electorales Silvia Guadalupe Bustos Vásquez y </w:t>
      </w:r>
      <w:proofErr w:type="spellStart"/>
      <w:r w:rsidRPr="00EB04D7">
        <w:rPr>
          <w:rFonts w:ascii="Arial" w:hAnsi="Arial" w:cs="Arial"/>
          <w:sz w:val="15"/>
          <w:szCs w:val="15"/>
        </w:rPr>
        <w:t>Zoad</w:t>
      </w:r>
      <w:proofErr w:type="spellEnd"/>
      <w:r w:rsidRPr="00EB04D7">
        <w:rPr>
          <w:rFonts w:ascii="Arial" w:hAnsi="Arial" w:cs="Arial"/>
          <w:sz w:val="15"/>
          <w:szCs w:val="15"/>
        </w:rPr>
        <w:t xml:space="preserve"> Jeanine García González, Doy fe.</w:t>
      </w:r>
    </w:p>
    <w:p w14:paraId="1D634ADA" w14:textId="77777777" w:rsidR="00EB04D7" w:rsidRPr="00EB04D7" w:rsidRDefault="00EB04D7" w:rsidP="00EB04D7">
      <w:pPr>
        <w:jc w:val="both"/>
        <w:rPr>
          <w:rFonts w:ascii="Arial" w:hAnsi="Arial" w:cs="Arial"/>
          <w:sz w:val="15"/>
          <w:szCs w:val="15"/>
        </w:rPr>
      </w:pPr>
    </w:p>
    <w:p w14:paraId="053B42B3" w14:textId="77777777" w:rsidR="00EB04D7" w:rsidRPr="00EB04D7" w:rsidRDefault="00EB04D7" w:rsidP="00EB04D7">
      <w:pPr>
        <w:pStyle w:val="Textoindependiente"/>
        <w:spacing w:after="0"/>
        <w:jc w:val="center"/>
        <w:rPr>
          <w:b/>
          <w:sz w:val="15"/>
          <w:szCs w:val="15"/>
        </w:rPr>
      </w:pPr>
      <w:r w:rsidRPr="00EB04D7">
        <w:rPr>
          <w:b/>
          <w:sz w:val="15"/>
          <w:szCs w:val="15"/>
        </w:rPr>
        <w:t>Mtro. Christian Flores Garza</w:t>
      </w:r>
    </w:p>
    <w:p w14:paraId="4D7A8BAB" w14:textId="77777777" w:rsidR="00EB04D7" w:rsidRPr="00EB04D7" w:rsidRDefault="00EB04D7" w:rsidP="00EB04D7">
      <w:pPr>
        <w:pStyle w:val="Sinespaciado"/>
        <w:jc w:val="center"/>
        <w:rPr>
          <w:rFonts w:ascii="Arial" w:eastAsia="Trebuchet MS" w:hAnsi="Arial" w:cs="Arial"/>
          <w:b/>
          <w:bCs/>
          <w:sz w:val="15"/>
          <w:szCs w:val="15"/>
        </w:rPr>
      </w:pPr>
      <w:r w:rsidRPr="00EB04D7">
        <w:rPr>
          <w:rFonts w:ascii="Arial" w:hAnsi="Arial" w:cs="Arial"/>
          <w:b/>
          <w:sz w:val="15"/>
          <w:szCs w:val="15"/>
        </w:rPr>
        <w:t>El secretario ejecutivo</w:t>
      </w:r>
    </w:p>
    <w:p w14:paraId="2AABE299" w14:textId="77777777" w:rsidR="00467C48" w:rsidRPr="00EB04D7" w:rsidRDefault="00467C48" w:rsidP="00EB04D7">
      <w:pPr>
        <w:pBdr>
          <w:top w:val="nil"/>
          <w:left w:val="nil"/>
          <w:bottom w:val="nil"/>
          <w:right w:val="nil"/>
          <w:between w:val="nil"/>
        </w:pBdr>
        <w:spacing w:after="0"/>
        <w:jc w:val="both"/>
        <w:rPr>
          <w:rFonts w:ascii="Arial" w:eastAsia="Trebuchet MS" w:hAnsi="Arial" w:cs="Arial"/>
          <w:b/>
          <w:sz w:val="15"/>
          <w:szCs w:val="15"/>
        </w:rPr>
      </w:pPr>
    </w:p>
    <w:sectPr w:rsidR="00467C48" w:rsidRPr="00EB04D7" w:rsidSect="00647AE1">
      <w:headerReference w:type="even" r:id="rId9"/>
      <w:headerReference w:type="default" r:id="rId10"/>
      <w:footerReference w:type="default" r:id="rId11"/>
      <w:headerReference w:type="first" r:id="rId12"/>
      <w:pgSz w:w="12240" w:h="15840"/>
      <w:pgMar w:top="2283"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268D" w14:textId="77777777" w:rsidR="00A6655F" w:rsidRDefault="00A6655F">
      <w:pPr>
        <w:spacing w:after="0" w:line="240" w:lineRule="auto"/>
      </w:pPr>
      <w:r>
        <w:separator/>
      </w:r>
    </w:p>
  </w:endnote>
  <w:endnote w:type="continuationSeparator" w:id="0">
    <w:p w14:paraId="7E6BA305" w14:textId="77777777" w:rsidR="00A6655F" w:rsidRDefault="00A6655F">
      <w:pPr>
        <w:spacing w:after="0" w:line="240" w:lineRule="auto"/>
      </w:pPr>
      <w:r>
        <w:continuationSeparator/>
      </w:r>
    </w:p>
  </w:endnote>
  <w:endnote w:type="continuationNotice" w:id="1">
    <w:p w14:paraId="50664C90" w14:textId="77777777" w:rsidR="00A6655F" w:rsidRDefault="00A66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5D6CA9" w:rsidRDefault="005D6CA9">
    <w:pPr>
      <w:tabs>
        <w:tab w:val="center" w:pos="4419"/>
        <w:tab w:val="right" w:pos="8838"/>
      </w:tabs>
      <w:ind w:right="49"/>
      <w:jc w:val="right"/>
    </w:pPr>
  </w:p>
  <w:p w14:paraId="00000199" w14:textId="151D2CCD" w:rsidR="005D6CA9" w:rsidRDefault="005D6CA9">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2F4405">
      <w:rPr>
        <w:rFonts w:ascii="Trebuchet MS" w:eastAsia="Trebuchet MS" w:hAnsi="Trebuchet MS" w:cs="Trebuchet MS"/>
        <w:noProof/>
        <w:sz w:val="20"/>
        <w:szCs w:val="20"/>
      </w:rPr>
      <w:t>35</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2F4405">
      <w:rPr>
        <w:rFonts w:ascii="Trebuchet MS" w:eastAsia="Trebuchet MS" w:hAnsi="Trebuchet MS" w:cs="Trebuchet MS"/>
        <w:noProof/>
        <w:sz w:val="20"/>
        <w:szCs w:val="20"/>
      </w:rPr>
      <w:t>40</w:t>
    </w:r>
    <w:r>
      <w:rPr>
        <w:rFonts w:ascii="Trebuchet MS" w:eastAsia="Trebuchet MS" w:hAnsi="Trebuchet MS" w:cs="Trebuchet MS"/>
        <w:sz w:val="20"/>
        <w:szCs w:val="20"/>
      </w:rPr>
      <w:fldChar w:fldCharType="end"/>
    </w:r>
  </w:p>
  <w:p w14:paraId="0000019A" w14:textId="77777777" w:rsidR="005D6CA9" w:rsidRDefault="005D6CA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6B09" w14:textId="77777777" w:rsidR="00A6655F" w:rsidRDefault="00A6655F">
      <w:pPr>
        <w:spacing w:after="0" w:line="240" w:lineRule="auto"/>
      </w:pPr>
      <w:r>
        <w:separator/>
      </w:r>
    </w:p>
  </w:footnote>
  <w:footnote w:type="continuationSeparator" w:id="0">
    <w:p w14:paraId="4684F462" w14:textId="77777777" w:rsidR="00A6655F" w:rsidRDefault="00A6655F">
      <w:pPr>
        <w:spacing w:after="0" w:line="240" w:lineRule="auto"/>
      </w:pPr>
      <w:r>
        <w:continuationSeparator/>
      </w:r>
    </w:p>
  </w:footnote>
  <w:footnote w:type="continuationNotice" w:id="1">
    <w:p w14:paraId="1CFC19BA" w14:textId="77777777" w:rsidR="00A6655F" w:rsidRDefault="00A6655F">
      <w:pPr>
        <w:spacing w:after="0" w:line="240" w:lineRule="auto"/>
      </w:pPr>
    </w:p>
  </w:footnote>
  <w:footnote w:id="2">
    <w:p w14:paraId="1B6F5B29" w14:textId="77777777" w:rsidR="005D6CA9" w:rsidRPr="00256E12" w:rsidRDefault="005D6CA9" w:rsidP="00777927">
      <w:pPr>
        <w:pStyle w:val="Textonotapie"/>
        <w:jc w:val="both"/>
        <w:rPr>
          <w:rFonts w:ascii="Arial" w:hAnsi="Arial" w:cs="Arial"/>
          <w:sz w:val="16"/>
          <w:szCs w:val="16"/>
        </w:rPr>
      </w:pPr>
      <w:r w:rsidRPr="00256E12">
        <w:rPr>
          <w:rStyle w:val="Refdenotaalpie"/>
          <w:rFonts w:ascii="Arial" w:hAnsi="Arial" w:cs="Arial"/>
          <w:sz w:val="16"/>
          <w:szCs w:val="16"/>
        </w:rPr>
        <w:footnoteRef/>
      </w:r>
      <w:r w:rsidRPr="00256E12">
        <w:rPr>
          <w:rFonts w:ascii="Arial" w:hAnsi="Arial" w:cs="Arial"/>
          <w:sz w:val="16"/>
          <w:szCs w:val="16"/>
        </w:rPr>
        <w:t xml:space="preserve"> En esta fecha se public</w:t>
      </w:r>
      <w:r>
        <w:rPr>
          <w:rFonts w:ascii="Arial" w:hAnsi="Arial" w:cs="Arial"/>
          <w:sz w:val="16"/>
          <w:szCs w:val="16"/>
        </w:rPr>
        <w:t>ó la convocatoria en el peri</w:t>
      </w:r>
      <w:r w:rsidRPr="00256E12">
        <w:rPr>
          <w:rFonts w:ascii="Arial" w:hAnsi="Arial" w:cs="Arial"/>
          <w:sz w:val="16"/>
          <w:szCs w:val="16"/>
        </w:rPr>
        <w:t xml:space="preserve">ódico oficial </w:t>
      </w:r>
      <w:r>
        <w:rPr>
          <w:rFonts w:ascii="Arial" w:hAnsi="Arial" w:cs="Arial"/>
          <w:sz w:val="16"/>
          <w:szCs w:val="16"/>
        </w:rPr>
        <w:t>“</w:t>
      </w:r>
      <w:r w:rsidRPr="00256E12">
        <w:rPr>
          <w:rFonts w:ascii="Arial" w:hAnsi="Arial" w:cs="Arial"/>
          <w:sz w:val="16"/>
          <w:szCs w:val="16"/>
        </w:rPr>
        <w:t>El Estado de Jalisco</w:t>
      </w:r>
      <w:r>
        <w:rPr>
          <w:rFonts w:ascii="Arial" w:hAnsi="Arial" w:cs="Arial"/>
          <w:sz w:val="16"/>
          <w:szCs w:val="16"/>
        </w:rPr>
        <w:t>”</w:t>
      </w:r>
      <w:r w:rsidRPr="00256E12">
        <w:rPr>
          <w:rFonts w:ascii="Arial" w:hAnsi="Arial" w:cs="Arial"/>
          <w:sz w:val="16"/>
          <w:szCs w:val="16"/>
        </w:rPr>
        <w:t>,</w:t>
      </w:r>
      <w:r>
        <w:rPr>
          <w:rFonts w:ascii="Arial" w:hAnsi="Arial" w:cs="Arial"/>
          <w:sz w:val="16"/>
          <w:szCs w:val="16"/>
        </w:rPr>
        <w:t xml:space="preserve"> consultable en el enlace siguiente: </w:t>
      </w:r>
      <w:r w:rsidRPr="00256E12">
        <w:rPr>
          <w:rFonts w:ascii="Arial" w:hAnsi="Arial" w:cs="Arial"/>
          <w:sz w:val="16"/>
          <w:szCs w:val="16"/>
        </w:rPr>
        <w:t>https://periodicooficial.jalisco.gob.mx/sites/periodicooficial.jalisco.gob.mx/files/10-15-20-iv.pdf</w:t>
      </w:r>
    </w:p>
  </w:footnote>
  <w:footnote w:id="3">
    <w:p w14:paraId="11BD0012" w14:textId="299352A3" w:rsidR="005D6CA9" w:rsidRPr="006E290F" w:rsidRDefault="005D6CA9">
      <w:pPr>
        <w:pStyle w:val="Textonotapie"/>
        <w:rPr>
          <w:rFonts w:ascii="Arial" w:hAnsi="Arial" w:cs="Arial"/>
          <w:sz w:val="16"/>
          <w:szCs w:val="16"/>
        </w:rPr>
      </w:pPr>
      <w:r w:rsidRPr="006E290F">
        <w:rPr>
          <w:rStyle w:val="Refdenotaalpie"/>
          <w:rFonts w:ascii="Arial" w:hAnsi="Arial" w:cs="Arial"/>
          <w:sz w:val="16"/>
          <w:szCs w:val="16"/>
        </w:rPr>
        <w:footnoteRef/>
      </w:r>
      <w:r w:rsidRPr="006E290F">
        <w:rPr>
          <w:rFonts w:ascii="Arial" w:hAnsi="Arial" w:cs="Arial"/>
          <w:sz w:val="16"/>
          <w:szCs w:val="16"/>
        </w:rPr>
        <w:t xml:space="preserve"> https://www.iepcjalisco.org.mx/sites/default/files/sesiones-de-consejo/consejo%20general/2021-04-03/40iepc-acg-080-2021ptmuni.pdf</w:t>
      </w:r>
    </w:p>
  </w:footnote>
  <w:footnote w:id="4">
    <w:p w14:paraId="2BBE851B" w14:textId="77777777" w:rsidR="005D6CA9" w:rsidRPr="006E290F" w:rsidRDefault="005D6CA9" w:rsidP="00503BDF">
      <w:pPr>
        <w:pStyle w:val="Textonotapie"/>
        <w:rPr>
          <w:rFonts w:ascii="Arial" w:hAnsi="Arial" w:cs="Arial"/>
          <w:sz w:val="16"/>
          <w:szCs w:val="16"/>
        </w:rPr>
      </w:pPr>
      <w:r w:rsidRPr="006E290F">
        <w:rPr>
          <w:rStyle w:val="Refdenotaalpie"/>
          <w:rFonts w:ascii="Arial" w:hAnsi="Arial" w:cs="Arial"/>
          <w:sz w:val="16"/>
          <w:szCs w:val="16"/>
        </w:rPr>
        <w:footnoteRef/>
      </w:r>
      <w:r w:rsidRPr="006E290F">
        <w:rPr>
          <w:rFonts w:ascii="Arial" w:hAnsi="Arial" w:cs="Arial"/>
          <w:sz w:val="16"/>
          <w:szCs w:val="16"/>
        </w:rPr>
        <w:t xml:space="preserve"> </w:t>
      </w:r>
      <w:hyperlink r:id="rId1" w:history="1">
        <w:r w:rsidRPr="006E290F">
          <w:rPr>
            <w:rStyle w:val="Hipervnculo"/>
            <w:rFonts w:ascii="Arial" w:hAnsi="Arial" w:cs="Arial"/>
            <w:sz w:val="16"/>
            <w:szCs w:val="16"/>
          </w:rPr>
          <w:t>https://www.iepcjalisco.org.mx/sites/default/files/sesiones-de-consejo/consejo%20general/2021-04-25/08-iepc-acg-103-2021-acu-cumplimjdc-130-2021pt-zapoiepc-acg-080-2021.pdf</w:t>
        </w:r>
      </w:hyperlink>
    </w:p>
    <w:p w14:paraId="47053A18" w14:textId="77777777" w:rsidR="005D6CA9" w:rsidRDefault="005D6CA9" w:rsidP="00503BDF">
      <w:pPr>
        <w:pStyle w:val="Textonotapie"/>
      </w:pPr>
    </w:p>
  </w:footnote>
  <w:footnote w:id="5">
    <w:p w14:paraId="7CD248B7" w14:textId="77777777" w:rsidR="005D6CA9" w:rsidRPr="00C66982" w:rsidRDefault="005D6CA9" w:rsidP="0057636F">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6">
    <w:p w14:paraId="0DEA878F" w14:textId="77777777" w:rsidR="005D6CA9" w:rsidRPr="002B2009" w:rsidRDefault="005D6CA9" w:rsidP="004D2002">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2" w:history="1">
        <w:r w:rsidRPr="002B2009">
          <w:rPr>
            <w:rStyle w:val="Hipervnculo"/>
            <w:rFonts w:ascii="Arial" w:eastAsia="Trebuchet MS" w:hAnsi="Arial" w:cs="Arial"/>
            <w:sz w:val="16"/>
            <w:szCs w:val="16"/>
          </w:rPr>
          <w:t>https://www.iepcjalisco.org.mx/calendario-integral-proceso-electoral-concurrente-2020-2021</w:t>
        </w:r>
      </w:hyperlink>
    </w:p>
    <w:p w14:paraId="795F3E2E" w14:textId="77777777" w:rsidR="005D6CA9" w:rsidRDefault="005D6CA9" w:rsidP="004D2002">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7">
    <w:p w14:paraId="59BA0C05" w14:textId="77777777" w:rsidR="005D6CA9" w:rsidRPr="00130C6E" w:rsidRDefault="005D6CA9" w:rsidP="00277195">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516C102E" w14:textId="77777777" w:rsidR="005D6CA9" w:rsidRPr="000C72CE" w:rsidRDefault="005D6CA9" w:rsidP="00277195">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39B591EC" w14:textId="77777777" w:rsidR="005D6CA9" w:rsidRPr="000C72CE" w:rsidRDefault="005D6CA9" w:rsidP="00277195">
      <w:pPr>
        <w:pStyle w:val="Textonotapie"/>
        <w:rPr>
          <w:lang w:val="es-MX"/>
        </w:rPr>
      </w:pPr>
    </w:p>
  </w:footnote>
  <w:footnote w:id="8">
    <w:p w14:paraId="05ABE314" w14:textId="77777777" w:rsidR="005D6CA9" w:rsidRPr="00693F10" w:rsidRDefault="005D6CA9" w:rsidP="00277195">
      <w:pPr>
        <w:pBdr>
          <w:top w:val="nil"/>
          <w:left w:val="nil"/>
          <w:bottom w:val="nil"/>
          <w:right w:val="nil"/>
          <w:between w:val="nil"/>
        </w:pBdr>
        <w:spacing w:after="0"/>
        <w:jc w:val="both"/>
        <w:rPr>
          <w:rFonts w:ascii="Arial" w:eastAsia="Trebuchet MS" w:hAnsi="Arial" w:cs="Arial"/>
          <w:color w:val="000000"/>
          <w:sz w:val="16"/>
          <w:szCs w:val="16"/>
        </w:rPr>
      </w:pPr>
      <w:r w:rsidRPr="00693F10">
        <w:rPr>
          <w:rStyle w:val="Refdenotaalpie"/>
          <w:rFonts w:ascii="Arial" w:hAnsi="Arial" w:cs="Arial"/>
          <w:sz w:val="16"/>
          <w:szCs w:val="16"/>
        </w:rPr>
        <w:footnoteRef/>
      </w:r>
      <w:r w:rsidRPr="00693F10">
        <w:rPr>
          <w:rFonts w:ascii="Arial" w:hAnsi="Arial" w:cs="Arial"/>
          <w:sz w:val="16"/>
          <w:szCs w:val="16"/>
        </w:rPr>
        <w:t xml:space="preserve"> </w:t>
      </w:r>
      <w:r w:rsidRPr="00693F10">
        <w:rPr>
          <w:rFonts w:ascii="Arial" w:hAnsi="Arial" w:cs="Arial"/>
          <w:b/>
          <w:sz w:val="16"/>
          <w:szCs w:val="16"/>
        </w:rPr>
        <w:t xml:space="preserve">“DELITOS CULPOSOS, ELEMENTOS QUE DEBEN ACREDITARSE, TRATÁNDOSE DE LOS.” </w:t>
      </w:r>
      <w:r w:rsidRPr="00693F10">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2E332FAA" w14:textId="77777777" w:rsidR="005D6CA9" w:rsidRPr="00693F10" w:rsidDel="001247B3" w:rsidRDefault="005D6CA9" w:rsidP="00277195">
      <w:pPr>
        <w:pStyle w:val="Textonotapie"/>
        <w:rPr>
          <w:del w:id="2" w:author="Luis Alfonso Campos" w:date="2022-10-06T11:36:00Z"/>
          <w:rFonts w:ascii="Arial" w:hAnsi="Arial" w:cs="Arial"/>
          <w:sz w:val="16"/>
          <w:szCs w:val="16"/>
          <w:lang w:val="es-MX"/>
        </w:rPr>
      </w:pPr>
    </w:p>
  </w:footnote>
  <w:footnote w:id="9">
    <w:p w14:paraId="53A7A648" w14:textId="77777777" w:rsidR="005D6CA9" w:rsidRPr="00CD46BF" w:rsidRDefault="005D6CA9" w:rsidP="00592C16">
      <w:pPr>
        <w:pStyle w:val="Textonotapie"/>
        <w:jc w:val="both"/>
        <w:rPr>
          <w:rFonts w:ascii="Trebuchet MS" w:hAnsi="Trebuchet MS"/>
          <w:sz w:val="16"/>
          <w:szCs w:val="16"/>
        </w:rPr>
      </w:pPr>
      <w:r w:rsidRPr="003B0802">
        <w:rPr>
          <w:rStyle w:val="Refdenotaalpie"/>
          <w:rFonts w:ascii="Arial" w:hAnsi="Arial" w:cs="Arial"/>
          <w:sz w:val="16"/>
          <w:szCs w:val="16"/>
        </w:rPr>
        <w:footnoteRef/>
      </w:r>
      <w:r w:rsidRPr="003B0802">
        <w:rPr>
          <w:rFonts w:ascii="Arial" w:hAnsi="Arial" w:cs="Arial"/>
          <w:sz w:val="16"/>
          <w:szCs w:val="16"/>
        </w:rPr>
        <w:t xml:space="preserve"> </w:t>
      </w:r>
      <w:r w:rsidRPr="003B0802">
        <w:rPr>
          <w:rFonts w:ascii="Arial" w:hAnsi="Arial" w:cs="Arial"/>
          <w:b/>
          <w:sz w:val="16"/>
          <w:szCs w:val="16"/>
        </w:rPr>
        <w:t>REINCIDENCIA. ELEMENTOS MÍNIMOS QUE DEBEN CONSIDERARSE PARA SU ACTUALIZACIÓN</w:t>
      </w:r>
      <w:r w:rsidRPr="003B0802">
        <w:rPr>
          <w:rFonts w:ascii="Arial" w:hAnsi="Arial" w:cs="Arial"/>
          <w:sz w:val="16"/>
          <w:szCs w:val="16"/>
        </w:rPr>
        <w:t>.-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r w:rsidRPr="007D0650">
        <w:rPr>
          <w:rFonts w:ascii="Arial" w:hAnsi="Arial" w:cs="Arial"/>
          <w:sz w:val="16"/>
          <w:szCs w:val="16"/>
        </w:rPr>
        <w:t>.</w:t>
      </w:r>
    </w:p>
  </w:footnote>
  <w:footnote w:id="10">
    <w:p w14:paraId="7DAD124A" w14:textId="2CF42FA0" w:rsidR="005D6CA9" w:rsidRPr="001A5B8C" w:rsidRDefault="005D6CA9">
      <w:pPr>
        <w:pStyle w:val="Textonotapie"/>
        <w:rPr>
          <w:rFonts w:ascii="Arial" w:hAnsi="Arial" w:cs="Arial"/>
          <w:sz w:val="16"/>
          <w:szCs w:val="16"/>
        </w:rPr>
      </w:pPr>
      <w:r w:rsidRPr="007D0650">
        <w:rPr>
          <w:rStyle w:val="Refdenotaalpie"/>
          <w:rFonts w:ascii="Arial" w:hAnsi="Arial" w:cs="Arial"/>
          <w:sz w:val="16"/>
          <w:szCs w:val="16"/>
        </w:rPr>
        <w:footnoteRef/>
      </w:r>
      <w:hyperlink r:id="rId3" w:history="1">
        <w:r w:rsidRPr="001A5B8C">
          <w:rPr>
            <w:rStyle w:val="Hipervnculo"/>
            <w:rFonts w:ascii="Arial" w:hAnsi="Arial" w:cs="Arial"/>
            <w:sz w:val="16"/>
            <w:szCs w:val="16"/>
          </w:rPr>
          <w:t>https://repositoriodocumental.ine.mx/xmlui/bitstream/handle/123456789/141208/CGex202208-10-ap-2.pdf</w:t>
        </w:r>
      </w:hyperlink>
      <w:r w:rsidRPr="001A5B8C">
        <w:rPr>
          <w:rFonts w:ascii="Arial" w:hAnsi="Arial" w:cs="Arial"/>
          <w:sz w:val="16"/>
          <w:szCs w:val="16"/>
        </w:rPr>
        <w:t xml:space="preserve"> </w:t>
      </w:r>
    </w:p>
  </w:footnote>
  <w:footnote w:id="11">
    <w:p w14:paraId="6F47CD5B" w14:textId="63589CC8" w:rsidR="005D6CA9" w:rsidRPr="001A5B8C" w:rsidRDefault="005D6CA9" w:rsidP="00196D1C">
      <w:pPr>
        <w:pStyle w:val="Textonotapie"/>
        <w:rPr>
          <w:rFonts w:ascii="Arial" w:hAnsi="Arial" w:cs="Arial"/>
          <w:sz w:val="16"/>
          <w:szCs w:val="16"/>
        </w:rPr>
      </w:pPr>
      <w:r w:rsidRPr="001A5B8C">
        <w:rPr>
          <w:rStyle w:val="Refdenotaalpie"/>
          <w:rFonts w:ascii="Arial" w:hAnsi="Arial" w:cs="Arial"/>
          <w:sz w:val="16"/>
          <w:szCs w:val="16"/>
        </w:rPr>
        <w:footnoteRef/>
      </w:r>
      <w:r w:rsidRPr="001A5B8C">
        <w:rPr>
          <w:rFonts w:ascii="Arial" w:hAnsi="Arial" w:cs="Arial"/>
          <w:sz w:val="16"/>
          <w:szCs w:val="16"/>
        </w:rPr>
        <w:t xml:space="preserve"> </w:t>
      </w:r>
      <w:hyperlink r:id="rId4" w:history="1">
        <w:r w:rsidR="00621C29" w:rsidRPr="00621C29">
          <w:rPr>
            <w:rStyle w:val="Hipervnculo"/>
            <w:rFonts w:ascii="Arial" w:hAnsi="Arial" w:cs="Arial"/>
            <w:sz w:val="16"/>
            <w:szCs w:val="16"/>
          </w:rPr>
          <w:t>https://centralelectoral.ine.mx/2022/08/10/aprueba-ine-financiamiento-a-los-partidos-politicos-para-2023-con-formula-establecida-en-la-constitucion/</w:t>
        </w:r>
      </w:hyperlink>
      <w:r w:rsidR="00621C29">
        <w:t xml:space="preserve"> </w:t>
      </w:r>
    </w:p>
  </w:footnote>
  <w:footnote w:id="12">
    <w:p w14:paraId="3D476128" w14:textId="3CAABDE9" w:rsidR="005D6CA9" w:rsidRPr="00257408" w:rsidRDefault="005D6CA9" w:rsidP="00196D1C">
      <w:pPr>
        <w:pStyle w:val="Textonotapie"/>
        <w:rPr>
          <w:rFonts w:ascii="Trebuchet MS" w:hAnsi="Trebuchet MS"/>
          <w:sz w:val="16"/>
          <w:szCs w:val="16"/>
        </w:rPr>
      </w:pPr>
      <w:r w:rsidRPr="001A5B8C">
        <w:rPr>
          <w:rStyle w:val="Refdenotaalpie"/>
          <w:rFonts w:ascii="Arial" w:hAnsi="Arial" w:cs="Arial"/>
          <w:sz w:val="16"/>
          <w:szCs w:val="16"/>
        </w:rPr>
        <w:footnoteRef/>
      </w:r>
      <w:r w:rsidRPr="001A5B8C">
        <w:rPr>
          <w:rFonts w:ascii="Arial" w:hAnsi="Arial" w:cs="Arial"/>
          <w:sz w:val="16"/>
          <w:szCs w:val="16"/>
        </w:rPr>
        <w:t xml:space="preserve"> </w:t>
      </w:r>
      <w:hyperlink r:id="rId5" w:anchor="gsc.tab=0" w:history="1">
        <w:r w:rsidRPr="001A5B8C">
          <w:rPr>
            <w:rStyle w:val="Hipervnculo"/>
            <w:rFonts w:ascii="Arial" w:hAnsi="Arial" w:cs="Arial"/>
            <w:sz w:val="16"/>
            <w:szCs w:val="16"/>
          </w:rPr>
          <w:t>https://www.dof.gob.mx/nota_detalle.php?codigo=5666826&amp;fecha=03/10/2022#gsc.tab=0</w:t>
        </w:r>
      </w:hyperlink>
      <w:r>
        <w:t xml:space="preserve"> </w:t>
      </w:r>
    </w:p>
  </w:footnote>
  <w:footnote w:id="13">
    <w:p w14:paraId="69FEDFB1" w14:textId="77777777" w:rsidR="005D6CA9" w:rsidRPr="00650F85" w:rsidRDefault="005D6CA9" w:rsidP="00467C48">
      <w:pPr>
        <w:pBdr>
          <w:top w:val="nil"/>
          <w:left w:val="nil"/>
          <w:bottom w:val="nil"/>
          <w:right w:val="nil"/>
          <w:between w:val="nil"/>
        </w:pBdr>
        <w:spacing w:after="0"/>
        <w:jc w:val="both"/>
        <w:rPr>
          <w:rFonts w:ascii="Arial" w:eastAsia="Arial" w:hAnsi="Arial" w:cs="Arial"/>
          <w:color w:val="000000"/>
          <w:sz w:val="16"/>
          <w:szCs w:val="16"/>
        </w:rPr>
      </w:pPr>
      <w:r w:rsidRPr="00650F85">
        <w:rPr>
          <w:rFonts w:ascii="Arial" w:hAnsi="Arial" w:cs="Arial"/>
          <w:sz w:val="16"/>
          <w:szCs w:val="16"/>
          <w:vertAlign w:val="superscript"/>
        </w:rPr>
        <w:footnoteRef/>
      </w:r>
      <w:r w:rsidRPr="00650F85">
        <w:rPr>
          <w:rFonts w:ascii="Arial" w:eastAsia="Arial" w:hAnsi="Arial" w:cs="Arial"/>
          <w:color w:val="000000"/>
          <w:sz w:val="16"/>
          <w:szCs w:val="16"/>
        </w:rPr>
        <w:t xml:space="preserve"> Véase la tesis XXVIII/2003 de rubro “SANCIÓN. CON LA DEMOSTRACIÓN DE LA FALTA PROCEDE LA MÍNIMA QUE CORRESPONDA Y PUEDE AUMENTAR SEGÚN LAS CIRCUNSTANCIAS CONCURRENTES”.</w:t>
      </w:r>
    </w:p>
    <w:p w14:paraId="71D86DED" w14:textId="77777777" w:rsidR="005D6CA9" w:rsidRPr="00F15733" w:rsidRDefault="005D6CA9" w:rsidP="00467C48">
      <w:pPr>
        <w:pBdr>
          <w:top w:val="nil"/>
          <w:left w:val="nil"/>
          <w:bottom w:val="nil"/>
          <w:right w:val="nil"/>
          <w:between w:val="nil"/>
        </w:pBdr>
        <w:spacing w:after="0" w:line="240" w:lineRule="auto"/>
        <w:jc w:val="both"/>
        <w:rPr>
          <w:rFonts w:ascii="Trebuchet MS" w:eastAsia="Arial" w:hAnsi="Trebuchet MS" w:cs="Arial"/>
          <w:color w:val="000000"/>
          <w:sz w:val="18"/>
          <w:szCs w:val="18"/>
        </w:rPr>
      </w:pPr>
    </w:p>
  </w:footnote>
  <w:footnote w:id="14">
    <w:p w14:paraId="6935E571" w14:textId="77777777" w:rsidR="005D6CA9" w:rsidRPr="003335BF" w:rsidRDefault="005D6CA9" w:rsidP="005D6CA9">
      <w:pPr>
        <w:pStyle w:val="Textonotapie"/>
        <w:jc w:val="both"/>
        <w:rPr>
          <w:rFonts w:ascii="Arial" w:hAnsi="Arial" w:cs="Arial"/>
          <w:sz w:val="16"/>
          <w:szCs w:val="16"/>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Véase Tesis XXVIII/2003 de rubro SANCIÓN. CON LA DEMOSTRACIÓN DE LA FALTA PROCEDE LA MÍNIMA QUE CORRESPONDA Y PUEDE AUMENTAR SEGÚN LAS CIRCUNSTANCIAS CONCURRENTES.</w:t>
      </w:r>
    </w:p>
  </w:footnote>
  <w:footnote w:id="15">
    <w:p w14:paraId="53B02041" w14:textId="77777777" w:rsidR="005D6CA9" w:rsidRPr="002F219B" w:rsidRDefault="005D6CA9" w:rsidP="005D6CA9">
      <w:pPr>
        <w:pStyle w:val="Textonotapie"/>
        <w:jc w:val="both"/>
        <w:rPr>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Similares consideraciones se sustentaron en los recursos de apelación SUP-RAP-254/2015 y SUP-RAP-425/2016, resueltos por la Sala Superior.</w:t>
      </w:r>
      <w:r>
        <w:rPr>
          <w:lang w:val="es-MX"/>
        </w:rPr>
        <w:t xml:space="preserve">  </w:t>
      </w:r>
    </w:p>
  </w:footnote>
  <w:footnote w:id="16">
    <w:p w14:paraId="26D22F49" w14:textId="77777777" w:rsidR="005D6CA9" w:rsidRPr="001A17A2" w:rsidRDefault="005D6CA9" w:rsidP="005D6CA9">
      <w:pPr>
        <w:pStyle w:val="Textonotapie"/>
        <w:rPr>
          <w:rFonts w:ascii="Arial" w:hAnsi="Arial" w:cs="Arial"/>
          <w:sz w:val="16"/>
          <w:szCs w:val="16"/>
          <w:lang w:val="es-MX"/>
        </w:rPr>
      </w:pPr>
      <w:r w:rsidRPr="001A17A2">
        <w:rPr>
          <w:rStyle w:val="Refdenotaalpie"/>
          <w:rFonts w:ascii="Arial" w:hAnsi="Arial" w:cs="Arial"/>
          <w:sz w:val="16"/>
          <w:szCs w:val="16"/>
        </w:rPr>
        <w:footnoteRef/>
      </w:r>
      <w:r w:rsidRPr="001A17A2">
        <w:rPr>
          <w:rFonts w:ascii="Arial" w:hAnsi="Arial" w:cs="Arial"/>
          <w:sz w:val="16"/>
          <w:szCs w:val="16"/>
        </w:rPr>
        <w:t xml:space="preserve"> </w:t>
      </w:r>
      <w:r w:rsidRPr="001A17A2">
        <w:rPr>
          <w:rFonts w:ascii="Arial" w:hAnsi="Arial" w:cs="Arial"/>
          <w:sz w:val="16"/>
          <w:szCs w:val="16"/>
          <w:lang w:val="es-MX"/>
        </w:rPr>
        <w:t xml:space="preserve">La equidistancia es el punto que se ubica entre dos posiciones, en este caso, la sanción mínima y la sanción media. </w:t>
      </w:r>
    </w:p>
  </w:footnote>
  <w:footnote w:id="17">
    <w:p w14:paraId="686CDCE8" w14:textId="77777777" w:rsidR="005D6CA9" w:rsidRPr="001A17A2" w:rsidRDefault="005D6CA9" w:rsidP="005D6CA9">
      <w:pPr>
        <w:pStyle w:val="Textonotapie"/>
        <w:rPr>
          <w:rFonts w:ascii="Arial" w:hAnsi="Arial" w:cs="Arial"/>
          <w:sz w:val="16"/>
          <w:szCs w:val="16"/>
          <w:lang w:val="es-MX"/>
        </w:rPr>
      </w:pPr>
      <w:r w:rsidRPr="001A17A2">
        <w:rPr>
          <w:rStyle w:val="Refdenotaalpie"/>
          <w:rFonts w:ascii="Arial" w:hAnsi="Arial" w:cs="Arial"/>
          <w:sz w:val="16"/>
          <w:szCs w:val="16"/>
        </w:rPr>
        <w:footnoteRef/>
      </w:r>
      <w:r w:rsidRPr="001A17A2">
        <w:rPr>
          <w:rFonts w:ascii="Arial" w:hAnsi="Arial" w:cs="Arial"/>
          <w:sz w:val="16"/>
          <w:szCs w:val="16"/>
        </w:rPr>
        <w:t xml:space="preserve"> La media es el resultado de sumar la mínima (una UMA) con la máxima (cinco mil), dividido entre dos.</w:t>
      </w:r>
    </w:p>
  </w:footnote>
  <w:footnote w:id="18">
    <w:p w14:paraId="3363A4DF" w14:textId="77777777" w:rsidR="005D6CA9" w:rsidRPr="00314C04" w:rsidRDefault="005D6CA9" w:rsidP="005D6CA9">
      <w:pPr>
        <w:pStyle w:val="Textonotapie"/>
        <w:rPr>
          <w:lang w:val="es-MX"/>
        </w:rPr>
      </w:pPr>
      <w:r w:rsidRPr="001A17A2">
        <w:rPr>
          <w:rStyle w:val="Refdenotaalpie"/>
          <w:rFonts w:ascii="Arial" w:hAnsi="Arial" w:cs="Arial"/>
          <w:sz w:val="16"/>
          <w:szCs w:val="16"/>
        </w:rPr>
        <w:footnoteRef/>
      </w:r>
      <w:r w:rsidRPr="001A17A2">
        <w:rPr>
          <w:rFonts w:ascii="Arial" w:hAnsi="Arial" w:cs="Arial"/>
          <w:sz w:val="16"/>
          <w:szCs w:val="16"/>
        </w:rPr>
        <w:t xml:space="preserve"> </w:t>
      </w:r>
      <w:r w:rsidRPr="001A17A2">
        <w:rPr>
          <w:rFonts w:ascii="Arial" w:hAnsi="Arial" w:cs="Arial"/>
          <w:sz w:val="16"/>
          <w:szCs w:val="16"/>
          <w:lang w:val="es-MX"/>
        </w:rPr>
        <w:t>Véase SRE-PSD-0026/2015</w:t>
      </w:r>
      <w:r>
        <w:rPr>
          <w:lang w:val="es-MX"/>
        </w:rPr>
        <w:t xml:space="preserve"> </w:t>
      </w:r>
    </w:p>
  </w:footnote>
  <w:footnote w:id="19">
    <w:p w14:paraId="10B8CAC4" w14:textId="77777777" w:rsidR="005D6CA9" w:rsidRPr="00AA38E4" w:rsidRDefault="005D6CA9" w:rsidP="005D6CA9">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0">
    <w:p w14:paraId="1C478D2F" w14:textId="77777777" w:rsidR="005D6CA9" w:rsidRPr="00F15733" w:rsidRDefault="005D6CA9" w:rsidP="005D6CA9">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5D6CA9" w:rsidRDefault="00E44E9F">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1026" type="#_x0000_t136" style="position:absolute;margin-left:0;margin-top:0;width:498.4pt;height:124.6pt;rotation:315;z-index:-251658239;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39207BA2" w:rsidR="005D6CA9" w:rsidRDefault="005D6CA9"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Pr>
        <w:rFonts w:ascii="Trebuchet MS" w:eastAsia="Trebuchet MS" w:hAnsi="Trebuchet MS" w:cs="Trebuchet MS"/>
        <w:b/>
        <w:color w:val="000000"/>
      </w:rPr>
      <w:tab/>
    </w:r>
    <w:r w:rsidRPr="00DF741D">
      <w:rPr>
        <w:rFonts w:ascii="Arial" w:eastAsia="Trebuchet MS" w:hAnsi="Arial" w:cs="Arial"/>
        <w:b/>
        <w:color w:val="000000"/>
      </w:rPr>
      <w:tab/>
      <w:t>PSO-QUEJA-031/2021</w:t>
    </w:r>
  </w:p>
  <w:p w14:paraId="5634099A" w14:textId="77777777" w:rsidR="005D6CA9" w:rsidRDefault="005D6CA9"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5D6CA9" w:rsidRDefault="00E44E9F">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1025"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8287C"/>
    <w:multiLevelType w:val="hybridMultilevel"/>
    <w:tmpl w:val="A126DB6E"/>
    <w:lvl w:ilvl="0" w:tplc="D3C4A97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BF494D"/>
    <w:multiLevelType w:val="hybridMultilevel"/>
    <w:tmpl w:val="9AAC50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5A2C92"/>
    <w:multiLevelType w:val="hybridMultilevel"/>
    <w:tmpl w:val="EAD20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5849C4"/>
    <w:multiLevelType w:val="hybridMultilevel"/>
    <w:tmpl w:val="3FA4C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1791367">
    <w:abstractNumId w:val="4"/>
  </w:num>
  <w:num w:numId="2" w16cid:durableId="1601183577">
    <w:abstractNumId w:val="8"/>
  </w:num>
  <w:num w:numId="3" w16cid:durableId="833179849">
    <w:abstractNumId w:val="15"/>
  </w:num>
  <w:num w:numId="4" w16cid:durableId="62988380">
    <w:abstractNumId w:val="12"/>
  </w:num>
  <w:num w:numId="5" w16cid:durableId="737632497">
    <w:abstractNumId w:val="2"/>
  </w:num>
  <w:num w:numId="6" w16cid:durableId="1865745522">
    <w:abstractNumId w:val="21"/>
  </w:num>
  <w:num w:numId="7" w16cid:durableId="1529290499">
    <w:abstractNumId w:val="20"/>
  </w:num>
  <w:num w:numId="8" w16cid:durableId="345399591">
    <w:abstractNumId w:val="13"/>
  </w:num>
  <w:num w:numId="9" w16cid:durableId="292448691">
    <w:abstractNumId w:val="16"/>
  </w:num>
  <w:num w:numId="10" w16cid:durableId="1179075241">
    <w:abstractNumId w:val="14"/>
  </w:num>
  <w:num w:numId="11" w16cid:durableId="1209492121">
    <w:abstractNumId w:val="6"/>
  </w:num>
  <w:num w:numId="12" w16cid:durableId="1199128082">
    <w:abstractNumId w:val="0"/>
  </w:num>
  <w:num w:numId="13" w16cid:durableId="2092964388">
    <w:abstractNumId w:val="5"/>
  </w:num>
  <w:num w:numId="14" w16cid:durableId="790786842">
    <w:abstractNumId w:val="7"/>
  </w:num>
  <w:num w:numId="15" w16cid:durableId="1862282824">
    <w:abstractNumId w:val="1"/>
  </w:num>
  <w:num w:numId="16" w16cid:durableId="194462650">
    <w:abstractNumId w:val="19"/>
  </w:num>
  <w:num w:numId="17" w16cid:durableId="2060860040">
    <w:abstractNumId w:val="18"/>
  </w:num>
  <w:num w:numId="18" w16cid:durableId="1627158292">
    <w:abstractNumId w:val="10"/>
  </w:num>
  <w:num w:numId="19" w16cid:durableId="79765184">
    <w:abstractNumId w:val="17"/>
  </w:num>
  <w:num w:numId="20" w16cid:durableId="398211717">
    <w:abstractNumId w:val="9"/>
  </w:num>
  <w:num w:numId="21" w16cid:durableId="1477182872">
    <w:abstractNumId w:val="11"/>
  </w:num>
  <w:num w:numId="22" w16cid:durableId="17312257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fonso Campos">
    <w15:presenceInfo w15:providerId="AD" w15:userId="S-1-5-21-3435165568-330188182-284386283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6C"/>
    <w:rsid w:val="0000528D"/>
    <w:rsid w:val="00005C87"/>
    <w:rsid w:val="00006D36"/>
    <w:rsid w:val="00006FAE"/>
    <w:rsid w:val="00023648"/>
    <w:rsid w:val="000259E4"/>
    <w:rsid w:val="00031FDC"/>
    <w:rsid w:val="00046044"/>
    <w:rsid w:val="00051D6C"/>
    <w:rsid w:val="00067BF3"/>
    <w:rsid w:val="00075D7A"/>
    <w:rsid w:val="000768EF"/>
    <w:rsid w:val="00077285"/>
    <w:rsid w:val="00093261"/>
    <w:rsid w:val="000A1FF2"/>
    <w:rsid w:val="000A2DE2"/>
    <w:rsid w:val="000A6108"/>
    <w:rsid w:val="000B2AEB"/>
    <w:rsid w:val="000B2FB6"/>
    <w:rsid w:val="000C210F"/>
    <w:rsid w:val="000C72CE"/>
    <w:rsid w:val="000D0660"/>
    <w:rsid w:val="000D2746"/>
    <w:rsid w:val="000D3B93"/>
    <w:rsid w:val="000D463B"/>
    <w:rsid w:val="000D58B2"/>
    <w:rsid w:val="000D7B6F"/>
    <w:rsid w:val="000E7D3C"/>
    <w:rsid w:val="000E7FEF"/>
    <w:rsid w:val="000F3C24"/>
    <w:rsid w:val="00105348"/>
    <w:rsid w:val="001078FB"/>
    <w:rsid w:val="001145C8"/>
    <w:rsid w:val="0012082C"/>
    <w:rsid w:val="00125205"/>
    <w:rsid w:val="00127B58"/>
    <w:rsid w:val="00144AFB"/>
    <w:rsid w:val="0014746B"/>
    <w:rsid w:val="0014750C"/>
    <w:rsid w:val="00156564"/>
    <w:rsid w:val="00157948"/>
    <w:rsid w:val="001662C6"/>
    <w:rsid w:val="0017564D"/>
    <w:rsid w:val="00175F45"/>
    <w:rsid w:val="001774EF"/>
    <w:rsid w:val="00183758"/>
    <w:rsid w:val="00191AB6"/>
    <w:rsid w:val="00195FEC"/>
    <w:rsid w:val="001962D8"/>
    <w:rsid w:val="001968BC"/>
    <w:rsid w:val="00196D1C"/>
    <w:rsid w:val="001A0C9C"/>
    <w:rsid w:val="001A17A2"/>
    <w:rsid w:val="001A1D84"/>
    <w:rsid w:val="001A4A37"/>
    <w:rsid w:val="001A50D1"/>
    <w:rsid w:val="001A5B8C"/>
    <w:rsid w:val="001B17F2"/>
    <w:rsid w:val="001B1DB7"/>
    <w:rsid w:val="001B5A8A"/>
    <w:rsid w:val="001C538F"/>
    <w:rsid w:val="001D552B"/>
    <w:rsid w:val="001E1F2D"/>
    <w:rsid w:val="001E7E2A"/>
    <w:rsid w:val="001F6E96"/>
    <w:rsid w:val="00201662"/>
    <w:rsid w:val="00202D7A"/>
    <w:rsid w:val="00204EA6"/>
    <w:rsid w:val="00206591"/>
    <w:rsid w:val="00206D7E"/>
    <w:rsid w:val="002120F5"/>
    <w:rsid w:val="00212F00"/>
    <w:rsid w:val="002136DB"/>
    <w:rsid w:val="002237F0"/>
    <w:rsid w:val="002239B4"/>
    <w:rsid w:val="00227ABF"/>
    <w:rsid w:val="002315BA"/>
    <w:rsid w:val="00231CA4"/>
    <w:rsid w:val="00241D03"/>
    <w:rsid w:val="00246E71"/>
    <w:rsid w:val="00253380"/>
    <w:rsid w:val="0025627E"/>
    <w:rsid w:val="00263B78"/>
    <w:rsid w:val="002661CF"/>
    <w:rsid w:val="0026778E"/>
    <w:rsid w:val="00277195"/>
    <w:rsid w:val="002840CB"/>
    <w:rsid w:val="0028653B"/>
    <w:rsid w:val="002865E6"/>
    <w:rsid w:val="00297D73"/>
    <w:rsid w:val="002A1C67"/>
    <w:rsid w:val="002A30AE"/>
    <w:rsid w:val="002B2157"/>
    <w:rsid w:val="002C179A"/>
    <w:rsid w:val="002D0DCB"/>
    <w:rsid w:val="002D1B92"/>
    <w:rsid w:val="002D1BEC"/>
    <w:rsid w:val="002D2D07"/>
    <w:rsid w:val="002D799D"/>
    <w:rsid w:val="002F4139"/>
    <w:rsid w:val="002F4405"/>
    <w:rsid w:val="00300473"/>
    <w:rsid w:val="0030529E"/>
    <w:rsid w:val="0030558F"/>
    <w:rsid w:val="003115C0"/>
    <w:rsid w:val="00311797"/>
    <w:rsid w:val="003141D6"/>
    <w:rsid w:val="0031506A"/>
    <w:rsid w:val="0031646D"/>
    <w:rsid w:val="00317D9A"/>
    <w:rsid w:val="0032115E"/>
    <w:rsid w:val="0032210E"/>
    <w:rsid w:val="003227C5"/>
    <w:rsid w:val="00323EF0"/>
    <w:rsid w:val="0032450D"/>
    <w:rsid w:val="00324F36"/>
    <w:rsid w:val="00325A79"/>
    <w:rsid w:val="003301A9"/>
    <w:rsid w:val="0033653B"/>
    <w:rsid w:val="003403A0"/>
    <w:rsid w:val="0034236E"/>
    <w:rsid w:val="003474DF"/>
    <w:rsid w:val="00350DBE"/>
    <w:rsid w:val="00362111"/>
    <w:rsid w:val="00365A3E"/>
    <w:rsid w:val="003664AA"/>
    <w:rsid w:val="003702B7"/>
    <w:rsid w:val="003728A3"/>
    <w:rsid w:val="00374BC1"/>
    <w:rsid w:val="00377E7E"/>
    <w:rsid w:val="003809A0"/>
    <w:rsid w:val="00383E80"/>
    <w:rsid w:val="00394585"/>
    <w:rsid w:val="00394709"/>
    <w:rsid w:val="003948BE"/>
    <w:rsid w:val="00394C84"/>
    <w:rsid w:val="003A0072"/>
    <w:rsid w:val="003A1024"/>
    <w:rsid w:val="003A171E"/>
    <w:rsid w:val="003B0802"/>
    <w:rsid w:val="003B2AB3"/>
    <w:rsid w:val="003B6B42"/>
    <w:rsid w:val="003B6B9D"/>
    <w:rsid w:val="003C6405"/>
    <w:rsid w:val="003C6F1C"/>
    <w:rsid w:val="003C75FA"/>
    <w:rsid w:val="003D6523"/>
    <w:rsid w:val="003D7130"/>
    <w:rsid w:val="003E653C"/>
    <w:rsid w:val="003F18C1"/>
    <w:rsid w:val="003F1BCA"/>
    <w:rsid w:val="003F6CCF"/>
    <w:rsid w:val="004244EF"/>
    <w:rsid w:val="004304AF"/>
    <w:rsid w:val="00440125"/>
    <w:rsid w:val="00445869"/>
    <w:rsid w:val="0044742B"/>
    <w:rsid w:val="00447676"/>
    <w:rsid w:val="004643FF"/>
    <w:rsid w:val="0046645A"/>
    <w:rsid w:val="00467C48"/>
    <w:rsid w:val="00467E89"/>
    <w:rsid w:val="0047050D"/>
    <w:rsid w:val="00473E68"/>
    <w:rsid w:val="0047503F"/>
    <w:rsid w:val="004756EE"/>
    <w:rsid w:val="00484B3C"/>
    <w:rsid w:val="004958EB"/>
    <w:rsid w:val="004A05F7"/>
    <w:rsid w:val="004A319C"/>
    <w:rsid w:val="004A7420"/>
    <w:rsid w:val="004B71F1"/>
    <w:rsid w:val="004C4AA9"/>
    <w:rsid w:val="004C4DA6"/>
    <w:rsid w:val="004D2002"/>
    <w:rsid w:val="004D27DD"/>
    <w:rsid w:val="004D44B7"/>
    <w:rsid w:val="004E5B44"/>
    <w:rsid w:val="004E6753"/>
    <w:rsid w:val="004E7A42"/>
    <w:rsid w:val="004F17A0"/>
    <w:rsid w:val="004F313F"/>
    <w:rsid w:val="004F376C"/>
    <w:rsid w:val="005008D1"/>
    <w:rsid w:val="00503BDF"/>
    <w:rsid w:val="00505F29"/>
    <w:rsid w:val="00505FDD"/>
    <w:rsid w:val="005149C4"/>
    <w:rsid w:val="00516E42"/>
    <w:rsid w:val="00520447"/>
    <w:rsid w:val="00522FD2"/>
    <w:rsid w:val="005233D2"/>
    <w:rsid w:val="00523A6F"/>
    <w:rsid w:val="0054332A"/>
    <w:rsid w:val="00547711"/>
    <w:rsid w:val="005479C1"/>
    <w:rsid w:val="005530CC"/>
    <w:rsid w:val="00553D55"/>
    <w:rsid w:val="0055464D"/>
    <w:rsid w:val="00554C44"/>
    <w:rsid w:val="00554E79"/>
    <w:rsid w:val="00555EAA"/>
    <w:rsid w:val="00560B93"/>
    <w:rsid w:val="005628E9"/>
    <w:rsid w:val="00567041"/>
    <w:rsid w:val="00571B53"/>
    <w:rsid w:val="0057636F"/>
    <w:rsid w:val="00576D3E"/>
    <w:rsid w:val="00577CAE"/>
    <w:rsid w:val="005823C4"/>
    <w:rsid w:val="005826E2"/>
    <w:rsid w:val="00592C16"/>
    <w:rsid w:val="005A4B88"/>
    <w:rsid w:val="005A5B95"/>
    <w:rsid w:val="005A5D9F"/>
    <w:rsid w:val="005B361D"/>
    <w:rsid w:val="005C4465"/>
    <w:rsid w:val="005C70E4"/>
    <w:rsid w:val="005D0512"/>
    <w:rsid w:val="005D2B35"/>
    <w:rsid w:val="005D4250"/>
    <w:rsid w:val="005D4EF6"/>
    <w:rsid w:val="005D6CA9"/>
    <w:rsid w:val="005E4CB2"/>
    <w:rsid w:val="005E5D2C"/>
    <w:rsid w:val="005E5E6D"/>
    <w:rsid w:val="005F2268"/>
    <w:rsid w:val="005F2D9A"/>
    <w:rsid w:val="005F6B1C"/>
    <w:rsid w:val="006013A6"/>
    <w:rsid w:val="006063F8"/>
    <w:rsid w:val="00612D02"/>
    <w:rsid w:val="006145CC"/>
    <w:rsid w:val="00620414"/>
    <w:rsid w:val="00621C29"/>
    <w:rsid w:val="00630AAD"/>
    <w:rsid w:val="00635639"/>
    <w:rsid w:val="0064714F"/>
    <w:rsid w:val="006473D7"/>
    <w:rsid w:val="00647AE1"/>
    <w:rsid w:val="006535B0"/>
    <w:rsid w:val="00654358"/>
    <w:rsid w:val="00665D53"/>
    <w:rsid w:val="00671762"/>
    <w:rsid w:val="006725D8"/>
    <w:rsid w:val="00675687"/>
    <w:rsid w:val="00680457"/>
    <w:rsid w:val="00680876"/>
    <w:rsid w:val="00683264"/>
    <w:rsid w:val="00687A6A"/>
    <w:rsid w:val="00692597"/>
    <w:rsid w:val="00693F10"/>
    <w:rsid w:val="006A67CE"/>
    <w:rsid w:val="006A6B83"/>
    <w:rsid w:val="006B201F"/>
    <w:rsid w:val="006B22DE"/>
    <w:rsid w:val="006B38F7"/>
    <w:rsid w:val="006C213F"/>
    <w:rsid w:val="006C36C2"/>
    <w:rsid w:val="006D7D0F"/>
    <w:rsid w:val="006E11A7"/>
    <w:rsid w:val="006E1F58"/>
    <w:rsid w:val="006E290F"/>
    <w:rsid w:val="006F0E16"/>
    <w:rsid w:val="006F22EC"/>
    <w:rsid w:val="006F31F2"/>
    <w:rsid w:val="006F7272"/>
    <w:rsid w:val="00700463"/>
    <w:rsid w:val="00700A94"/>
    <w:rsid w:val="00702595"/>
    <w:rsid w:val="0072691C"/>
    <w:rsid w:val="00734DEB"/>
    <w:rsid w:val="00743ABA"/>
    <w:rsid w:val="007456FD"/>
    <w:rsid w:val="00745816"/>
    <w:rsid w:val="007520DB"/>
    <w:rsid w:val="00754D80"/>
    <w:rsid w:val="007570E9"/>
    <w:rsid w:val="00757C40"/>
    <w:rsid w:val="007619D4"/>
    <w:rsid w:val="007621F8"/>
    <w:rsid w:val="00763D40"/>
    <w:rsid w:val="00766465"/>
    <w:rsid w:val="00767CC4"/>
    <w:rsid w:val="0077006F"/>
    <w:rsid w:val="00772F63"/>
    <w:rsid w:val="00773BD5"/>
    <w:rsid w:val="007748A7"/>
    <w:rsid w:val="007769D1"/>
    <w:rsid w:val="00777927"/>
    <w:rsid w:val="0078013E"/>
    <w:rsid w:val="0078107A"/>
    <w:rsid w:val="00785347"/>
    <w:rsid w:val="00785BF7"/>
    <w:rsid w:val="0079216E"/>
    <w:rsid w:val="00792916"/>
    <w:rsid w:val="0079501B"/>
    <w:rsid w:val="007A16C4"/>
    <w:rsid w:val="007A170C"/>
    <w:rsid w:val="007A2663"/>
    <w:rsid w:val="007A3B3B"/>
    <w:rsid w:val="007B7F0D"/>
    <w:rsid w:val="007C4C99"/>
    <w:rsid w:val="007C5D80"/>
    <w:rsid w:val="007C6E3E"/>
    <w:rsid w:val="007D0650"/>
    <w:rsid w:val="007D13AF"/>
    <w:rsid w:val="007D2C1A"/>
    <w:rsid w:val="007D3A4B"/>
    <w:rsid w:val="007E3827"/>
    <w:rsid w:val="0080129A"/>
    <w:rsid w:val="00805CD8"/>
    <w:rsid w:val="008079D0"/>
    <w:rsid w:val="00812375"/>
    <w:rsid w:val="00812E4E"/>
    <w:rsid w:val="008158F0"/>
    <w:rsid w:val="00820E2D"/>
    <w:rsid w:val="008212F7"/>
    <w:rsid w:val="00824AC2"/>
    <w:rsid w:val="00824D62"/>
    <w:rsid w:val="0082756C"/>
    <w:rsid w:val="00832297"/>
    <w:rsid w:val="00833A3E"/>
    <w:rsid w:val="00837480"/>
    <w:rsid w:val="00841601"/>
    <w:rsid w:val="00851774"/>
    <w:rsid w:val="0086391E"/>
    <w:rsid w:val="008643BC"/>
    <w:rsid w:val="00866F16"/>
    <w:rsid w:val="008803AC"/>
    <w:rsid w:val="00883E65"/>
    <w:rsid w:val="00887FC8"/>
    <w:rsid w:val="00892489"/>
    <w:rsid w:val="00892AFB"/>
    <w:rsid w:val="00893C53"/>
    <w:rsid w:val="0089498E"/>
    <w:rsid w:val="008A33B8"/>
    <w:rsid w:val="008A7D3E"/>
    <w:rsid w:val="008B787C"/>
    <w:rsid w:val="008C2C2C"/>
    <w:rsid w:val="008C49B0"/>
    <w:rsid w:val="008C4BB4"/>
    <w:rsid w:val="008C4FA7"/>
    <w:rsid w:val="008C6C6D"/>
    <w:rsid w:val="008C6C8F"/>
    <w:rsid w:val="008D1342"/>
    <w:rsid w:val="008D1A55"/>
    <w:rsid w:val="008D356F"/>
    <w:rsid w:val="008E3928"/>
    <w:rsid w:val="008E44A2"/>
    <w:rsid w:val="008E710B"/>
    <w:rsid w:val="008F25D2"/>
    <w:rsid w:val="008F41E0"/>
    <w:rsid w:val="00905B4F"/>
    <w:rsid w:val="00905F5A"/>
    <w:rsid w:val="0091050A"/>
    <w:rsid w:val="009141EA"/>
    <w:rsid w:val="00915CD6"/>
    <w:rsid w:val="009325C2"/>
    <w:rsid w:val="009430E1"/>
    <w:rsid w:val="00956D73"/>
    <w:rsid w:val="00961365"/>
    <w:rsid w:val="009712AB"/>
    <w:rsid w:val="00977A39"/>
    <w:rsid w:val="00977A4B"/>
    <w:rsid w:val="009870DF"/>
    <w:rsid w:val="00991210"/>
    <w:rsid w:val="009944AB"/>
    <w:rsid w:val="009A5BB9"/>
    <w:rsid w:val="009B1C60"/>
    <w:rsid w:val="009B5DB1"/>
    <w:rsid w:val="009C1464"/>
    <w:rsid w:val="009C1715"/>
    <w:rsid w:val="009C1DE3"/>
    <w:rsid w:val="009C2FF3"/>
    <w:rsid w:val="009C5494"/>
    <w:rsid w:val="009D0BBE"/>
    <w:rsid w:val="009D3E5F"/>
    <w:rsid w:val="009D4AB7"/>
    <w:rsid w:val="009E269D"/>
    <w:rsid w:val="009E34BD"/>
    <w:rsid w:val="009E6F9B"/>
    <w:rsid w:val="009F0C5A"/>
    <w:rsid w:val="009F7049"/>
    <w:rsid w:val="009F7D1C"/>
    <w:rsid w:val="00A04986"/>
    <w:rsid w:val="00A266E4"/>
    <w:rsid w:val="00A402D0"/>
    <w:rsid w:val="00A5210C"/>
    <w:rsid w:val="00A5374B"/>
    <w:rsid w:val="00A635E3"/>
    <w:rsid w:val="00A65CD1"/>
    <w:rsid w:val="00A6655F"/>
    <w:rsid w:val="00A72477"/>
    <w:rsid w:val="00A73E2E"/>
    <w:rsid w:val="00A77954"/>
    <w:rsid w:val="00A80DB2"/>
    <w:rsid w:val="00A823A2"/>
    <w:rsid w:val="00A866D8"/>
    <w:rsid w:val="00A87C0E"/>
    <w:rsid w:val="00A954A5"/>
    <w:rsid w:val="00AA1791"/>
    <w:rsid w:val="00AA6BBC"/>
    <w:rsid w:val="00AA6BDE"/>
    <w:rsid w:val="00AA6CBD"/>
    <w:rsid w:val="00AC106B"/>
    <w:rsid w:val="00AC1551"/>
    <w:rsid w:val="00AC22EF"/>
    <w:rsid w:val="00AC3CE8"/>
    <w:rsid w:val="00AC439B"/>
    <w:rsid w:val="00AD20DB"/>
    <w:rsid w:val="00AD51B4"/>
    <w:rsid w:val="00AD7671"/>
    <w:rsid w:val="00AD7E8F"/>
    <w:rsid w:val="00AE2DE2"/>
    <w:rsid w:val="00AF5514"/>
    <w:rsid w:val="00B00C10"/>
    <w:rsid w:val="00B01AEE"/>
    <w:rsid w:val="00B06DD2"/>
    <w:rsid w:val="00B16336"/>
    <w:rsid w:val="00B32242"/>
    <w:rsid w:val="00B33A94"/>
    <w:rsid w:val="00B36B9E"/>
    <w:rsid w:val="00B378DF"/>
    <w:rsid w:val="00B40553"/>
    <w:rsid w:val="00B45BBD"/>
    <w:rsid w:val="00B5259A"/>
    <w:rsid w:val="00B604AD"/>
    <w:rsid w:val="00BA0A7A"/>
    <w:rsid w:val="00BA7F98"/>
    <w:rsid w:val="00BB7088"/>
    <w:rsid w:val="00BC3804"/>
    <w:rsid w:val="00BC71ED"/>
    <w:rsid w:val="00BC774C"/>
    <w:rsid w:val="00BC7905"/>
    <w:rsid w:val="00BE0D75"/>
    <w:rsid w:val="00BE6710"/>
    <w:rsid w:val="00BE677B"/>
    <w:rsid w:val="00C03DC3"/>
    <w:rsid w:val="00C1522C"/>
    <w:rsid w:val="00C20124"/>
    <w:rsid w:val="00C22864"/>
    <w:rsid w:val="00C26010"/>
    <w:rsid w:val="00C27F4B"/>
    <w:rsid w:val="00C3261A"/>
    <w:rsid w:val="00C35248"/>
    <w:rsid w:val="00C353FF"/>
    <w:rsid w:val="00C35DD2"/>
    <w:rsid w:val="00C36F0B"/>
    <w:rsid w:val="00C378FE"/>
    <w:rsid w:val="00C46870"/>
    <w:rsid w:val="00C57E6F"/>
    <w:rsid w:val="00C6294A"/>
    <w:rsid w:val="00C62A29"/>
    <w:rsid w:val="00C62CAE"/>
    <w:rsid w:val="00C7387E"/>
    <w:rsid w:val="00C81653"/>
    <w:rsid w:val="00C817B8"/>
    <w:rsid w:val="00C82781"/>
    <w:rsid w:val="00C926D6"/>
    <w:rsid w:val="00C93292"/>
    <w:rsid w:val="00C9471F"/>
    <w:rsid w:val="00C97511"/>
    <w:rsid w:val="00CA374D"/>
    <w:rsid w:val="00CA625E"/>
    <w:rsid w:val="00CB3D04"/>
    <w:rsid w:val="00CB5139"/>
    <w:rsid w:val="00CB5279"/>
    <w:rsid w:val="00CC2639"/>
    <w:rsid w:val="00CC44FD"/>
    <w:rsid w:val="00CD1283"/>
    <w:rsid w:val="00CD46BF"/>
    <w:rsid w:val="00CD5D14"/>
    <w:rsid w:val="00CE568D"/>
    <w:rsid w:val="00CF29B4"/>
    <w:rsid w:val="00CF4607"/>
    <w:rsid w:val="00CF4992"/>
    <w:rsid w:val="00CF5D3D"/>
    <w:rsid w:val="00D02922"/>
    <w:rsid w:val="00D05B80"/>
    <w:rsid w:val="00D06EEF"/>
    <w:rsid w:val="00D1061F"/>
    <w:rsid w:val="00D12BA8"/>
    <w:rsid w:val="00D14BEA"/>
    <w:rsid w:val="00D165E5"/>
    <w:rsid w:val="00D2177F"/>
    <w:rsid w:val="00D22C38"/>
    <w:rsid w:val="00D25744"/>
    <w:rsid w:val="00D25AE5"/>
    <w:rsid w:val="00D269EF"/>
    <w:rsid w:val="00D34309"/>
    <w:rsid w:val="00D34568"/>
    <w:rsid w:val="00D35B70"/>
    <w:rsid w:val="00D3679C"/>
    <w:rsid w:val="00D375A8"/>
    <w:rsid w:val="00D407C2"/>
    <w:rsid w:val="00D42F4E"/>
    <w:rsid w:val="00D51AB6"/>
    <w:rsid w:val="00D536D2"/>
    <w:rsid w:val="00D53CA7"/>
    <w:rsid w:val="00D56ABC"/>
    <w:rsid w:val="00D60C8B"/>
    <w:rsid w:val="00D63085"/>
    <w:rsid w:val="00D65B98"/>
    <w:rsid w:val="00D727E5"/>
    <w:rsid w:val="00D744B1"/>
    <w:rsid w:val="00D82A68"/>
    <w:rsid w:val="00D87E7F"/>
    <w:rsid w:val="00DA4C78"/>
    <w:rsid w:val="00DA6358"/>
    <w:rsid w:val="00DB6DD1"/>
    <w:rsid w:val="00DB75A8"/>
    <w:rsid w:val="00DD33DE"/>
    <w:rsid w:val="00DF560E"/>
    <w:rsid w:val="00DF741D"/>
    <w:rsid w:val="00E06AB8"/>
    <w:rsid w:val="00E1219D"/>
    <w:rsid w:val="00E3024B"/>
    <w:rsid w:val="00E3061C"/>
    <w:rsid w:val="00E31487"/>
    <w:rsid w:val="00E318D8"/>
    <w:rsid w:val="00E35DDB"/>
    <w:rsid w:val="00E37DAC"/>
    <w:rsid w:val="00E422CA"/>
    <w:rsid w:val="00E42720"/>
    <w:rsid w:val="00E4276D"/>
    <w:rsid w:val="00E43AD8"/>
    <w:rsid w:val="00E44E9F"/>
    <w:rsid w:val="00E506D7"/>
    <w:rsid w:val="00E5388B"/>
    <w:rsid w:val="00E6069E"/>
    <w:rsid w:val="00E60AD6"/>
    <w:rsid w:val="00E6299B"/>
    <w:rsid w:val="00E67AE6"/>
    <w:rsid w:val="00E7049D"/>
    <w:rsid w:val="00E81D9D"/>
    <w:rsid w:val="00E85E16"/>
    <w:rsid w:val="00E86EBE"/>
    <w:rsid w:val="00E87BEA"/>
    <w:rsid w:val="00E91923"/>
    <w:rsid w:val="00E94B2C"/>
    <w:rsid w:val="00E9544D"/>
    <w:rsid w:val="00E978AB"/>
    <w:rsid w:val="00EA13B2"/>
    <w:rsid w:val="00EA472F"/>
    <w:rsid w:val="00EB04D7"/>
    <w:rsid w:val="00EB4127"/>
    <w:rsid w:val="00EB51FB"/>
    <w:rsid w:val="00EC50DF"/>
    <w:rsid w:val="00EC56B8"/>
    <w:rsid w:val="00EC6142"/>
    <w:rsid w:val="00EC67CE"/>
    <w:rsid w:val="00ED7361"/>
    <w:rsid w:val="00EE2E88"/>
    <w:rsid w:val="00EE5736"/>
    <w:rsid w:val="00EE6AF0"/>
    <w:rsid w:val="00EE796A"/>
    <w:rsid w:val="00EF219C"/>
    <w:rsid w:val="00EF5B43"/>
    <w:rsid w:val="00F00E13"/>
    <w:rsid w:val="00F0172E"/>
    <w:rsid w:val="00F0623A"/>
    <w:rsid w:val="00F1079F"/>
    <w:rsid w:val="00F11D0C"/>
    <w:rsid w:val="00F12661"/>
    <w:rsid w:val="00F13AF7"/>
    <w:rsid w:val="00F15733"/>
    <w:rsid w:val="00F207F9"/>
    <w:rsid w:val="00F22907"/>
    <w:rsid w:val="00F300F8"/>
    <w:rsid w:val="00F3273D"/>
    <w:rsid w:val="00F413F5"/>
    <w:rsid w:val="00F47F89"/>
    <w:rsid w:val="00F529F2"/>
    <w:rsid w:val="00F540F2"/>
    <w:rsid w:val="00F54F8D"/>
    <w:rsid w:val="00F55F2A"/>
    <w:rsid w:val="00F62F62"/>
    <w:rsid w:val="00F6462F"/>
    <w:rsid w:val="00F65C5F"/>
    <w:rsid w:val="00F70437"/>
    <w:rsid w:val="00F7093E"/>
    <w:rsid w:val="00F80BD8"/>
    <w:rsid w:val="00F86A49"/>
    <w:rsid w:val="00F87300"/>
    <w:rsid w:val="00F93DF3"/>
    <w:rsid w:val="00F97D9C"/>
    <w:rsid w:val="00FA074C"/>
    <w:rsid w:val="00FA0DE1"/>
    <w:rsid w:val="00FA387B"/>
    <w:rsid w:val="00FB0F53"/>
    <w:rsid w:val="00FB37A2"/>
    <w:rsid w:val="00FB389A"/>
    <w:rsid w:val="00FB40C7"/>
    <w:rsid w:val="00FB5A86"/>
    <w:rsid w:val="00FB72D3"/>
    <w:rsid w:val="00FC4DD6"/>
    <w:rsid w:val="00FD023B"/>
    <w:rsid w:val="00FD6B60"/>
    <w:rsid w:val="00FF0433"/>
    <w:rsid w:val="00FF4AEC"/>
    <w:rsid w:val="0C667FE7"/>
    <w:rsid w:val="1DF641A9"/>
    <w:rsid w:val="2E687A17"/>
    <w:rsid w:val="345840C4"/>
    <w:rsid w:val="539A5B4F"/>
    <w:rsid w:val="5B4FCAB9"/>
    <w:rsid w:val="7108798A"/>
    <w:rsid w:val="720AD0C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04DD"/>
  <w15:docId w15:val="{86C10556-C7B8-4E9C-A1BA-BE091246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Lista vistosa - Énfasis 111,Listas,List Paragraph2,AB List 1"/>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3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aliases w:val="independiente,independiente Car Car Car"/>
    <w:basedOn w:val="Normal"/>
    <w:link w:val="TextoCar"/>
    <w:qFormat/>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a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 w:type="paragraph" w:styleId="Textosinformato">
    <w:name w:val="Plain Text"/>
    <w:basedOn w:val="Normal"/>
    <w:link w:val="TextosinformatoCar"/>
    <w:rsid w:val="0044742B"/>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4742B"/>
    <w:rPr>
      <w:rFonts w:ascii="Courier New" w:eastAsia="Times New Roman" w:hAnsi="Courier New" w:cs="Courier New"/>
      <w:sz w:val="20"/>
      <w:szCs w:val="20"/>
      <w:lang w:eastAsia="es-ES"/>
    </w:rPr>
  </w:style>
  <w:style w:type="character" w:customStyle="1" w:styleId="Mencinsinresolver1">
    <w:name w:val="Mención sin resolver1"/>
    <w:basedOn w:val="Fuentedeprrafopredeter"/>
    <w:uiPriority w:val="99"/>
    <w:semiHidden/>
    <w:unhideWhenUsed/>
    <w:rsid w:val="00FB72D3"/>
    <w:rPr>
      <w:color w:val="605E5C"/>
      <w:shd w:val="clear" w:color="auto" w:fill="E1DFDD"/>
    </w:rPr>
  </w:style>
  <w:style w:type="character" w:styleId="Mencinsinresolver">
    <w:name w:val="Unresolved Mention"/>
    <w:basedOn w:val="Fuentedeprrafopredeter"/>
    <w:uiPriority w:val="99"/>
    <w:semiHidden/>
    <w:unhideWhenUsed/>
    <w:rsid w:val="0062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 w:id="1249390472">
          <w:marLeft w:val="0"/>
          <w:marRight w:val="0"/>
          <w:marTop w:val="0"/>
          <w:marBottom w:val="0"/>
          <w:divBdr>
            <w:top w:val="none" w:sz="0" w:space="0" w:color="auto"/>
            <w:left w:val="none" w:sz="0" w:space="0" w:color="auto"/>
            <w:bottom w:val="none" w:sz="0" w:space="0" w:color="auto"/>
            <w:right w:val="none" w:sz="0" w:space="0" w:color="auto"/>
          </w:divBdr>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833684006">
          <w:marLeft w:val="0"/>
          <w:marRight w:val="0"/>
          <w:marTop w:val="0"/>
          <w:marBottom w:val="0"/>
          <w:divBdr>
            <w:top w:val="none" w:sz="0" w:space="0" w:color="auto"/>
            <w:left w:val="none" w:sz="0" w:space="0" w:color="auto"/>
            <w:bottom w:val="none" w:sz="0" w:space="0" w:color="auto"/>
            <w:right w:val="none" w:sz="0" w:space="0" w:color="auto"/>
          </w:divBdr>
        </w:div>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477766529">
          <w:marLeft w:val="0"/>
          <w:marRight w:val="0"/>
          <w:marTop w:val="0"/>
          <w:marBottom w:val="0"/>
          <w:divBdr>
            <w:top w:val="none" w:sz="0" w:space="0" w:color="auto"/>
            <w:left w:val="none" w:sz="0" w:space="0" w:color="auto"/>
            <w:bottom w:val="none" w:sz="0" w:space="0" w:color="auto"/>
            <w:right w:val="none" w:sz="0" w:space="0" w:color="auto"/>
          </w:divBdr>
        </w:div>
        <w:div w:id="69816146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997">
      <w:bodyDiv w:val="1"/>
      <w:marLeft w:val="0"/>
      <w:marRight w:val="0"/>
      <w:marTop w:val="0"/>
      <w:marBottom w:val="0"/>
      <w:divBdr>
        <w:top w:val="none" w:sz="0" w:space="0" w:color="auto"/>
        <w:left w:val="none" w:sz="0" w:space="0" w:color="auto"/>
        <w:bottom w:val="none" w:sz="0" w:space="0" w:color="auto"/>
        <w:right w:val="none" w:sz="0" w:space="0" w:color="auto"/>
      </w:divBdr>
    </w:div>
    <w:div w:id="1668090489">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684211232">
      <w:bodyDiv w:val="1"/>
      <w:marLeft w:val="0"/>
      <w:marRight w:val="0"/>
      <w:marTop w:val="0"/>
      <w:marBottom w:val="0"/>
      <w:divBdr>
        <w:top w:val="none" w:sz="0" w:space="0" w:color="auto"/>
        <w:left w:val="none" w:sz="0" w:space="0" w:color="auto"/>
        <w:bottom w:val="none" w:sz="0" w:space="0" w:color="auto"/>
        <w:right w:val="none" w:sz="0" w:space="0" w:color="auto"/>
      </w:divBdr>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1-04-0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41208/CGex202208-10-ap-2.pdf" TargetMode="External"/><Relationship Id="rId2" Type="http://schemas.openxmlformats.org/officeDocument/2006/relationships/hyperlink" Target="https://www.iepcjalisco.org.mx/calendario-integral-proceso-electoral-concurrente-2020-2021" TargetMode="External"/><Relationship Id="rId1" Type="http://schemas.openxmlformats.org/officeDocument/2006/relationships/hyperlink" Target="https://www.iepcjalisco.org.mx/sites/default/files/sesiones-de-consejo/consejo%20general/2021-04-25/08-iepc-acg-103-2021-acu-cumplimjdc-130-2021pt-zapoiepc-acg-080-2021.pdf" TargetMode="External"/><Relationship Id="rId5" Type="http://schemas.openxmlformats.org/officeDocument/2006/relationships/hyperlink" Target="https://www.dof.gob.mx/nota_detalle.php?codigo=5666826&amp;fecha=03/10/2022" TargetMode="External"/><Relationship Id="rId4" Type="http://schemas.openxmlformats.org/officeDocument/2006/relationships/hyperlink" Target="https://centralelectoral.ine.mx/2022/08/10/aprueba-ine-financiamiento-a-los-partidos-politicos-para-2023-con-formula-establecida-en-la-constitu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427B-3E2B-4438-BC49-D878AAFF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12125</Words>
  <Characters>66689</Characters>
  <Application>Microsoft Office Word</Application>
  <DocSecurity>0</DocSecurity>
  <Lines>555</Lines>
  <Paragraphs>157</Paragraphs>
  <ScaleCrop>false</ScaleCrop>
  <Company/>
  <LinksUpToDate>false</LinksUpToDate>
  <CharactersWithSpaces>78657</CharactersWithSpaces>
  <SharedDoc>false</SharedDoc>
  <HLinks>
    <vt:vector size="36" baseType="variant">
      <vt:variant>
        <vt:i4>8257586</vt:i4>
      </vt:variant>
      <vt:variant>
        <vt:i4>0</vt:i4>
      </vt:variant>
      <vt:variant>
        <vt:i4>0</vt:i4>
      </vt:variant>
      <vt:variant>
        <vt:i4>5</vt:i4>
      </vt:variant>
      <vt:variant>
        <vt:lpwstr>https://www.iepcjalisco.org.mx/sesiones-de-consejo/consejo-general/2021-04-03-0</vt:lpwstr>
      </vt:variant>
      <vt:variant>
        <vt:lpwstr/>
      </vt:variant>
      <vt:variant>
        <vt:i4>4849764</vt:i4>
      </vt:variant>
      <vt:variant>
        <vt:i4>12</vt:i4>
      </vt:variant>
      <vt:variant>
        <vt:i4>0</vt:i4>
      </vt:variant>
      <vt:variant>
        <vt:i4>5</vt:i4>
      </vt:variant>
      <vt:variant>
        <vt:lpwstr>https://www.dof.gob.mx/nota_detalle.php?codigo=5666826&amp;fecha=03/10/2022</vt:lpwstr>
      </vt:variant>
      <vt:variant>
        <vt:lpwstr>gsc.tab=0</vt:lpwstr>
      </vt:variant>
      <vt:variant>
        <vt:i4>12</vt:i4>
      </vt:variant>
      <vt:variant>
        <vt:i4>9</vt:i4>
      </vt:variant>
      <vt:variant>
        <vt:i4>0</vt:i4>
      </vt:variant>
      <vt:variant>
        <vt:i4>5</vt:i4>
      </vt:variant>
      <vt:variant>
        <vt:lpwstr>https://centralelectoral.ine.mx/2022/08/10/aprueba-ine-financiamiento-a-los-partidos-politicos-para-2023-con-formula-establecida-en-la-constitucion/</vt:lpwstr>
      </vt:variant>
      <vt:variant>
        <vt:lpwstr/>
      </vt:variant>
      <vt:variant>
        <vt:i4>6357037</vt:i4>
      </vt:variant>
      <vt:variant>
        <vt:i4>6</vt:i4>
      </vt:variant>
      <vt:variant>
        <vt:i4>0</vt:i4>
      </vt:variant>
      <vt:variant>
        <vt:i4>5</vt:i4>
      </vt:variant>
      <vt:variant>
        <vt:lpwstr>https://repositoriodocumental.ine.mx/xmlui/bitstream/handle/123456789/141208/CGex202208-10-ap-2.pdf</vt:lpwstr>
      </vt:variant>
      <vt:variant>
        <vt:lpwstr/>
      </vt:variant>
      <vt:variant>
        <vt:i4>2883683</vt:i4>
      </vt:variant>
      <vt:variant>
        <vt:i4>3</vt:i4>
      </vt:variant>
      <vt:variant>
        <vt:i4>0</vt:i4>
      </vt:variant>
      <vt:variant>
        <vt:i4>5</vt:i4>
      </vt:variant>
      <vt:variant>
        <vt:lpwstr>https://www.iepcjalisco.org.mx/calendario-integral-proceso-electoral-concurrente-2020-2021</vt:lpwstr>
      </vt:variant>
      <vt:variant>
        <vt:lpwstr/>
      </vt:variant>
      <vt:variant>
        <vt:i4>6619263</vt:i4>
      </vt:variant>
      <vt:variant>
        <vt:i4>0</vt:i4>
      </vt:variant>
      <vt:variant>
        <vt:i4>0</vt:i4>
      </vt:variant>
      <vt:variant>
        <vt:i4>5</vt:i4>
      </vt:variant>
      <vt:variant>
        <vt:lpwstr>https://www.iepcjalisco.org.mx/sites/default/files/sesiones-de-consejo/consejo general/2021-04-25/08-iepc-acg-103-2021-acu-cumplimjdc-130-2021pt-zapoiepc-acg-080-2021.pdf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Ricardo Escobar Cibrian</cp:lastModifiedBy>
  <cp:revision>54</cp:revision>
  <cp:lastPrinted>2023-07-20T22:59:00Z</cp:lastPrinted>
  <dcterms:created xsi:type="dcterms:W3CDTF">2023-07-19T23:01:00Z</dcterms:created>
  <dcterms:modified xsi:type="dcterms:W3CDTF">2023-07-28T21:12:00Z</dcterms:modified>
</cp:coreProperties>
</file>