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DE89C" w14:textId="6FB064B1" w:rsidR="00E03D2E" w:rsidRPr="00457488" w:rsidRDefault="00E03D2E" w:rsidP="00472EE7">
      <w:pPr>
        <w:pStyle w:val="Sinespaciado"/>
        <w:spacing w:line="276" w:lineRule="auto"/>
        <w:jc w:val="both"/>
        <w:rPr>
          <w:rFonts w:ascii="Arial" w:hAnsi="Arial" w:cs="Arial"/>
          <w:b/>
          <w:sz w:val="24"/>
          <w:szCs w:val="24"/>
          <w:lang w:val="es-ES"/>
        </w:rPr>
      </w:pPr>
      <w:r w:rsidRPr="00457488">
        <w:rPr>
          <w:rFonts w:ascii="Arial" w:hAnsi="Arial" w:cs="Arial"/>
          <w:b/>
          <w:sz w:val="24"/>
          <w:szCs w:val="24"/>
          <w:lang w:val="es-ES"/>
        </w:rPr>
        <w:t xml:space="preserve">RESOLUCIÓN DEL CONSEJO GENERAL DEL INSTITUTO ELECTORAL Y DE PARTICIPACIÓN CIUDADANA DEL ESTADO DE JALISCO, RELATIVO AL RECURSO DE REVISIÓN </w:t>
      </w:r>
      <w:r w:rsidR="00E162F7" w:rsidRPr="00457488">
        <w:rPr>
          <w:rFonts w:ascii="Arial" w:hAnsi="Arial" w:cs="Arial"/>
          <w:b/>
          <w:sz w:val="24"/>
          <w:szCs w:val="24"/>
          <w:lang w:val="es-ES"/>
        </w:rPr>
        <w:t>R</w:t>
      </w:r>
      <w:r w:rsidR="0071196B" w:rsidRPr="00457488">
        <w:rPr>
          <w:rFonts w:ascii="Arial" w:hAnsi="Arial" w:cs="Arial"/>
          <w:b/>
          <w:sz w:val="24"/>
          <w:szCs w:val="24"/>
          <w:lang w:val="es-ES"/>
        </w:rPr>
        <w:t xml:space="preserve">ADICADO CON EL NÚMERO </w:t>
      </w:r>
      <w:r w:rsidR="00214432" w:rsidRPr="00457488">
        <w:rPr>
          <w:rFonts w:ascii="Arial" w:hAnsi="Arial" w:cs="Arial"/>
          <w:b/>
          <w:sz w:val="24"/>
          <w:szCs w:val="24"/>
          <w:lang w:val="es-ES"/>
        </w:rPr>
        <w:t xml:space="preserve">DE EXPEDIENTE </w:t>
      </w:r>
      <w:r w:rsidR="0071196B" w:rsidRPr="00457488">
        <w:rPr>
          <w:rFonts w:ascii="Arial" w:hAnsi="Arial" w:cs="Arial"/>
          <w:b/>
          <w:sz w:val="24"/>
          <w:szCs w:val="24"/>
          <w:lang w:val="es-ES"/>
        </w:rPr>
        <w:t>REV-0</w:t>
      </w:r>
      <w:r w:rsidR="00242EA4" w:rsidRPr="00457488">
        <w:rPr>
          <w:rFonts w:ascii="Arial" w:hAnsi="Arial" w:cs="Arial"/>
          <w:b/>
          <w:sz w:val="24"/>
          <w:szCs w:val="24"/>
          <w:lang w:val="es-ES"/>
        </w:rPr>
        <w:t>0</w:t>
      </w:r>
      <w:r w:rsidR="00A919E5" w:rsidRPr="00457488">
        <w:rPr>
          <w:rFonts w:ascii="Arial" w:hAnsi="Arial" w:cs="Arial"/>
          <w:b/>
          <w:sz w:val="24"/>
          <w:szCs w:val="24"/>
          <w:lang w:val="es-ES"/>
        </w:rPr>
        <w:t>5</w:t>
      </w:r>
      <w:r w:rsidR="00616064" w:rsidRPr="00457488">
        <w:rPr>
          <w:rFonts w:ascii="Arial" w:hAnsi="Arial" w:cs="Arial"/>
          <w:b/>
          <w:sz w:val="24"/>
          <w:szCs w:val="24"/>
          <w:lang w:val="es-ES"/>
        </w:rPr>
        <w:t>/202</w:t>
      </w:r>
      <w:r w:rsidR="00906002" w:rsidRPr="00457488">
        <w:rPr>
          <w:rFonts w:ascii="Arial" w:hAnsi="Arial" w:cs="Arial"/>
          <w:b/>
          <w:sz w:val="24"/>
          <w:szCs w:val="24"/>
          <w:lang w:val="es-ES"/>
        </w:rPr>
        <w:t>3</w:t>
      </w:r>
      <w:r w:rsidR="00E64955" w:rsidRPr="00457488">
        <w:rPr>
          <w:rFonts w:ascii="Arial" w:hAnsi="Arial" w:cs="Arial"/>
          <w:b/>
          <w:sz w:val="24"/>
          <w:szCs w:val="24"/>
          <w:lang w:val="es-ES"/>
        </w:rPr>
        <w:t>,</w:t>
      </w:r>
      <w:r w:rsidR="0071196B" w:rsidRPr="00457488">
        <w:rPr>
          <w:rFonts w:ascii="Arial" w:hAnsi="Arial" w:cs="Arial"/>
          <w:b/>
          <w:sz w:val="24"/>
          <w:szCs w:val="24"/>
          <w:lang w:val="es-ES"/>
        </w:rPr>
        <w:t xml:space="preserve"> </w:t>
      </w:r>
      <w:r w:rsidRPr="00457488">
        <w:rPr>
          <w:rFonts w:ascii="Arial" w:hAnsi="Arial" w:cs="Arial"/>
          <w:b/>
          <w:sz w:val="24"/>
          <w:szCs w:val="24"/>
          <w:lang w:val="es-ES"/>
        </w:rPr>
        <w:t>PROMOVIDO</w:t>
      </w:r>
      <w:r w:rsidR="00AD3CC0" w:rsidRPr="00457488">
        <w:rPr>
          <w:rFonts w:ascii="Arial" w:hAnsi="Arial" w:cs="Arial"/>
          <w:b/>
          <w:sz w:val="24"/>
          <w:szCs w:val="24"/>
          <w:lang w:val="es-ES"/>
        </w:rPr>
        <w:t xml:space="preserve"> </w:t>
      </w:r>
      <w:r w:rsidRPr="00457488">
        <w:rPr>
          <w:rFonts w:ascii="Arial" w:hAnsi="Arial" w:cs="Arial"/>
          <w:b/>
          <w:sz w:val="24"/>
          <w:szCs w:val="24"/>
          <w:lang w:val="es-ES"/>
        </w:rPr>
        <w:t>POR</w:t>
      </w:r>
      <w:r w:rsidR="00A140C3" w:rsidRPr="00457488">
        <w:rPr>
          <w:rFonts w:ascii="Arial" w:eastAsia="Times New Roman" w:hAnsi="Arial" w:cs="Arial"/>
          <w:b/>
          <w:bCs/>
          <w:sz w:val="24"/>
          <w:szCs w:val="24"/>
          <w:lang w:val="es-ES"/>
        </w:rPr>
        <w:t xml:space="preserve"> </w:t>
      </w:r>
      <w:r w:rsidR="00511CE2">
        <w:rPr>
          <w:rFonts w:ascii="Arial" w:eastAsia="Times New Roman" w:hAnsi="Arial" w:cs="Arial"/>
          <w:b/>
          <w:bCs/>
          <w:sz w:val="24"/>
          <w:szCs w:val="24"/>
          <w:lang w:val="es-ES"/>
        </w:rPr>
        <w:t>EL PARTIDO POLÍTICO MORENA</w:t>
      </w:r>
      <w:r w:rsidR="00511CE2" w:rsidRPr="00457488">
        <w:rPr>
          <w:rFonts w:ascii="Arial" w:hAnsi="Arial" w:cs="Arial"/>
          <w:b/>
          <w:bCs/>
          <w:sz w:val="24"/>
          <w:szCs w:val="24"/>
          <w:lang w:val="es-ES"/>
        </w:rPr>
        <w:t>.</w:t>
      </w:r>
      <w:r w:rsidR="00906002" w:rsidRPr="00457488">
        <w:rPr>
          <w:rFonts w:ascii="Arial" w:hAnsi="Arial" w:cs="Arial"/>
          <w:b/>
          <w:sz w:val="24"/>
          <w:szCs w:val="24"/>
          <w:lang w:val="es-ES"/>
        </w:rPr>
        <w:t xml:space="preserve"> </w:t>
      </w:r>
    </w:p>
    <w:p w14:paraId="33E8E6D6" w14:textId="77777777" w:rsidR="00497161" w:rsidRPr="00457488" w:rsidRDefault="00497161" w:rsidP="00472EE7">
      <w:pPr>
        <w:pStyle w:val="Sinespaciado"/>
        <w:spacing w:line="276" w:lineRule="auto"/>
        <w:jc w:val="both"/>
        <w:rPr>
          <w:rFonts w:ascii="Arial" w:hAnsi="Arial" w:cs="Arial"/>
          <w:sz w:val="24"/>
          <w:szCs w:val="24"/>
          <w:lang w:val="es-ES"/>
        </w:rPr>
      </w:pPr>
    </w:p>
    <w:p w14:paraId="3D370FB7" w14:textId="048579ED" w:rsidR="005679BF" w:rsidRPr="00457488" w:rsidRDefault="00E03D2E" w:rsidP="00472EE7">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_tradnl"/>
        </w:rPr>
        <w:t>Vistos</w:t>
      </w:r>
      <w:r w:rsidRPr="00457488">
        <w:rPr>
          <w:rFonts w:ascii="Arial" w:hAnsi="Arial" w:cs="Arial"/>
          <w:sz w:val="24"/>
          <w:szCs w:val="24"/>
          <w:lang w:val="es-ES_tradnl"/>
        </w:rPr>
        <w:t xml:space="preserve"> para resolver los autos del expediente identificado con el número citado al rubro, formado con motivo del </w:t>
      </w:r>
      <w:r w:rsidRPr="00457488">
        <w:rPr>
          <w:rFonts w:ascii="Arial" w:hAnsi="Arial" w:cs="Arial"/>
          <w:sz w:val="24"/>
          <w:szCs w:val="24"/>
        </w:rPr>
        <w:t>R</w:t>
      </w:r>
      <w:r w:rsidR="00D11C7E" w:rsidRPr="00457488">
        <w:rPr>
          <w:rFonts w:ascii="Arial" w:hAnsi="Arial" w:cs="Arial"/>
          <w:sz w:val="24"/>
          <w:szCs w:val="24"/>
        </w:rPr>
        <w:t>ecurso</w:t>
      </w:r>
      <w:r w:rsidR="00687C81" w:rsidRPr="00457488">
        <w:rPr>
          <w:rFonts w:ascii="Arial" w:hAnsi="Arial" w:cs="Arial"/>
          <w:sz w:val="24"/>
          <w:szCs w:val="24"/>
        </w:rPr>
        <w:t xml:space="preserve"> de Revisión </w:t>
      </w:r>
      <w:r w:rsidRPr="00457488">
        <w:rPr>
          <w:rFonts w:ascii="Arial" w:hAnsi="Arial" w:cs="Arial"/>
          <w:sz w:val="24"/>
          <w:szCs w:val="24"/>
        </w:rPr>
        <w:t>promovido por</w:t>
      </w:r>
      <w:r w:rsidR="00D11C7E" w:rsidRPr="00457488">
        <w:rPr>
          <w:rFonts w:ascii="Arial" w:hAnsi="Arial" w:cs="Arial"/>
          <w:sz w:val="24"/>
          <w:szCs w:val="24"/>
        </w:rPr>
        <w:t xml:space="preserve"> </w:t>
      </w:r>
      <w:r w:rsidR="002F07F4" w:rsidRPr="00457488">
        <w:rPr>
          <w:rFonts w:ascii="Arial" w:eastAsia="Times New Roman" w:hAnsi="Arial" w:cs="Arial"/>
          <w:sz w:val="24"/>
          <w:szCs w:val="24"/>
          <w:lang w:val="es-ES"/>
        </w:rPr>
        <w:t xml:space="preserve">el </w:t>
      </w:r>
      <w:r w:rsidR="00A919E5" w:rsidRPr="00457488">
        <w:rPr>
          <w:rFonts w:ascii="Arial" w:eastAsia="Times New Roman" w:hAnsi="Arial" w:cs="Arial"/>
          <w:sz w:val="24"/>
          <w:szCs w:val="24"/>
          <w:lang w:val="es-ES"/>
        </w:rPr>
        <w:t>partido político Morena</w:t>
      </w:r>
      <w:r w:rsidR="00A0254E">
        <w:rPr>
          <w:rFonts w:ascii="Arial" w:eastAsia="Times New Roman" w:hAnsi="Arial" w:cs="Arial"/>
          <w:sz w:val="24"/>
          <w:szCs w:val="24"/>
          <w:lang w:val="es-ES"/>
        </w:rPr>
        <w:t>,</w:t>
      </w:r>
      <w:r w:rsidR="00A919E5" w:rsidRPr="00457488">
        <w:rPr>
          <w:rFonts w:ascii="Arial" w:eastAsia="Times New Roman" w:hAnsi="Arial" w:cs="Arial"/>
          <w:sz w:val="24"/>
          <w:szCs w:val="24"/>
          <w:lang w:val="es-ES"/>
        </w:rPr>
        <w:t xml:space="preserve"> </w:t>
      </w:r>
      <w:r w:rsidR="002F07F4" w:rsidRPr="00457488">
        <w:rPr>
          <w:rFonts w:ascii="Arial" w:hAnsi="Arial" w:cs="Arial"/>
          <w:sz w:val="24"/>
          <w:szCs w:val="24"/>
          <w:lang w:val="es-ES"/>
        </w:rPr>
        <w:t xml:space="preserve">contra el </w:t>
      </w:r>
      <w:r w:rsidR="008B7D32" w:rsidRPr="00457488">
        <w:rPr>
          <w:rFonts w:ascii="Arial" w:hAnsi="Arial" w:cs="Arial"/>
          <w:sz w:val="24"/>
          <w:szCs w:val="24"/>
          <w:lang w:val="es-ES"/>
        </w:rPr>
        <w:t>oficio 913</w:t>
      </w:r>
      <w:r w:rsidR="005768D4">
        <w:rPr>
          <w:rFonts w:ascii="Arial" w:hAnsi="Arial" w:cs="Arial"/>
          <w:sz w:val="24"/>
          <w:szCs w:val="24"/>
          <w:lang w:val="es-ES"/>
        </w:rPr>
        <w:t>/2023</w:t>
      </w:r>
      <w:r w:rsidR="008B7D32" w:rsidRPr="00457488">
        <w:rPr>
          <w:rFonts w:ascii="Arial" w:hAnsi="Arial" w:cs="Arial"/>
          <w:sz w:val="24"/>
          <w:szCs w:val="24"/>
          <w:lang w:val="es-ES"/>
        </w:rPr>
        <w:t xml:space="preserve"> </w:t>
      </w:r>
      <w:r w:rsidR="005F1D33" w:rsidRPr="00457488">
        <w:rPr>
          <w:rFonts w:ascii="Arial" w:hAnsi="Arial" w:cs="Arial"/>
          <w:sz w:val="24"/>
          <w:szCs w:val="24"/>
          <w:lang w:val="es-ES"/>
        </w:rPr>
        <w:t xml:space="preserve">de </w:t>
      </w:r>
      <w:r w:rsidR="008950AD" w:rsidRPr="00457488">
        <w:rPr>
          <w:rFonts w:ascii="Arial" w:hAnsi="Arial" w:cs="Arial"/>
          <w:sz w:val="24"/>
          <w:szCs w:val="24"/>
          <w:lang w:val="es-ES"/>
        </w:rPr>
        <w:t xml:space="preserve">diecinueve de mayo </w:t>
      </w:r>
      <w:r w:rsidR="00BB1783" w:rsidRPr="00457488">
        <w:rPr>
          <w:rFonts w:ascii="Arial" w:hAnsi="Arial" w:cs="Arial"/>
          <w:sz w:val="24"/>
          <w:szCs w:val="24"/>
          <w:lang w:val="es-ES"/>
        </w:rPr>
        <w:t xml:space="preserve">del año </w:t>
      </w:r>
      <w:r w:rsidR="008950AD" w:rsidRPr="00457488">
        <w:rPr>
          <w:rFonts w:ascii="Arial" w:hAnsi="Arial" w:cs="Arial"/>
          <w:sz w:val="24"/>
          <w:szCs w:val="24"/>
          <w:lang w:val="es-ES"/>
        </w:rPr>
        <w:t>en curso</w:t>
      </w:r>
      <w:r w:rsidR="00E211F4" w:rsidRPr="00457488">
        <w:rPr>
          <w:rFonts w:ascii="Arial" w:hAnsi="Arial" w:cs="Arial"/>
          <w:sz w:val="24"/>
          <w:szCs w:val="24"/>
          <w:lang w:val="es-ES"/>
        </w:rPr>
        <w:t>,</w:t>
      </w:r>
      <w:r w:rsidR="002F07F4" w:rsidRPr="00457488">
        <w:rPr>
          <w:rFonts w:ascii="Arial" w:hAnsi="Arial" w:cs="Arial"/>
          <w:sz w:val="24"/>
          <w:szCs w:val="24"/>
          <w:lang w:val="es-ES"/>
        </w:rPr>
        <w:t xml:space="preserve"> emitido por </w:t>
      </w:r>
      <w:r w:rsidR="00BB1783" w:rsidRPr="00457488">
        <w:rPr>
          <w:rFonts w:ascii="Arial" w:hAnsi="Arial" w:cs="Arial"/>
          <w:sz w:val="24"/>
          <w:szCs w:val="24"/>
          <w:lang w:val="es-ES"/>
        </w:rPr>
        <w:t>el Secretario Ejecutivo</w:t>
      </w:r>
      <w:r w:rsidR="002F07F4" w:rsidRPr="00457488">
        <w:rPr>
          <w:rFonts w:ascii="Arial" w:hAnsi="Arial" w:cs="Arial"/>
          <w:sz w:val="24"/>
          <w:szCs w:val="24"/>
          <w:lang w:val="es-ES"/>
        </w:rPr>
        <w:t xml:space="preserve"> del Instituto Electoral y de Participación Ciudadana del Estado de Jalisco</w:t>
      </w:r>
      <w:r w:rsidR="002F07F4" w:rsidRPr="00457488">
        <w:rPr>
          <w:rStyle w:val="Refdenotaalpie"/>
          <w:rFonts w:ascii="Arial" w:hAnsi="Arial" w:cs="Arial"/>
          <w:sz w:val="24"/>
          <w:szCs w:val="24"/>
        </w:rPr>
        <w:footnoteReference w:id="1"/>
      </w:r>
      <w:r w:rsidR="002F07F4" w:rsidRPr="00457488">
        <w:rPr>
          <w:rFonts w:ascii="Arial" w:hAnsi="Arial" w:cs="Arial"/>
          <w:sz w:val="24"/>
          <w:szCs w:val="24"/>
          <w:lang w:val="es-ES"/>
        </w:rPr>
        <w:t>.</w:t>
      </w:r>
    </w:p>
    <w:p w14:paraId="7F7A67D2" w14:textId="77777777" w:rsidR="00E03D2E" w:rsidRPr="00457488" w:rsidRDefault="00E03D2E" w:rsidP="00472EE7">
      <w:pPr>
        <w:pStyle w:val="Sinespaciado"/>
        <w:spacing w:line="276" w:lineRule="auto"/>
        <w:jc w:val="both"/>
        <w:rPr>
          <w:rFonts w:ascii="Arial" w:eastAsiaTheme="minorEastAsia" w:hAnsi="Arial" w:cs="Arial"/>
          <w:sz w:val="24"/>
          <w:szCs w:val="24"/>
          <w:lang w:eastAsia="es-MX"/>
        </w:rPr>
      </w:pPr>
    </w:p>
    <w:p w14:paraId="15EDEBD0" w14:textId="6B9C6A59" w:rsidR="00E03D2E" w:rsidRPr="00457488" w:rsidRDefault="00E03D2E" w:rsidP="00472EE7">
      <w:pPr>
        <w:pStyle w:val="Sinespaciado"/>
        <w:spacing w:line="276" w:lineRule="auto"/>
        <w:jc w:val="center"/>
        <w:rPr>
          <w:rFonts w:ascii="Arial" w:hAnsi="Arial" w:cs="Arial"/>
          <w:b/>
          <w:sz w:val="24"/>
          <w:szCs w:val="24"/>
          <w:lang w:val="es-ES_tradnl"/>
        </w:rPr>
      </w:pPr>
      <w:r w:rsidRPr="00457488">
        <w:rPr>
          <w:rFonts w:ascii="Arial" w:hAnsi="Arial" w:cs="Arial"/>
          <w:b/>
          <w:sz w:val="24"/>
          <w:szCs w:val="24"/>
          <w:lang w:val="es-ES_tradnl"/>
        </w:rPr>
        <w:t>A N T E C E D E N T E S</w:t>
      </w:r>
    </w:p>
    <w:p w14:paraId="637C3C3D" w14:textId="77777777" w:rsidR="006E3BC6" w:rsidRPr="00457488" w:rsidRDefault="006E3BC6" w:rsidP="00472EE7">
      <w:pPr>
        <w:pBdr>
          <w:top w:val="nil"/>
          <w:left w:val="nil"/>
          <w:bottom w:val="nil"/>
          <w:right w:val="nil"/>
          <w:between w:val="nil"/>
        </w:pBdr>
        <w:spacing w:after="0"/>
        <w:jc w:val="both"/>
        <w:rPr>
          <w:rFonts w:ascii="Arial" w:hAnsi="Arial" w:cs="Arial"/>
          <w:sz w:val="24"/>
          <w:szCs w:val="24"/>
          <w:lang w:val="es-ES"/>
        </w:rPr>
      </w:pPr>
    </w:p>
    <w:p w14:paraId="301FDA69" w14:textId="093E12D7" w:rsidR="00571A58" w:rsidRPr="00457488" w:rsidRDefault="00E90A11" w:rsidP="00F27AF1">
      <w:pPr>
        <w:pStyle w:val="Sinespaciado"/>
        <w:spacing w:line="276" w:lineRule="auto"/>
        <w:jc w:val="both"/>
        <w:rPr>
          <w:rFonts w:ascii="Arial" w:hAnsi="Arial" w:cs="Arial"/>
          <w:sz w:val="24"/>
          <w:szCs w:val="24"/>
          <w:lang w:val="es-ES"/>
        </w:rPr>
      </w:pPr>
      <w:r w:rsidRPr="00457488">
        <w:rPr>
          <w:rFonts w:ascii="Arial" w:hAnsi="Arial" w:cs="Arial"/>
          <w:sz w:val="24"/>
          <w:szCs w:val="24"/>
          <w:lang w:val="es-ES"/>
        </w:rPr>
        <w:t xml:space="preserve">De la narración de los hechos contenidos </w:t>
      </w:r>
      <w:r w:rsidR="003E7329" w:rsidRPr="00457488">
        <w:rPr>
          <w:rFonts w:ascii="Arial" w:hAnsi="Arial" w:cs="Arial"/>
          <w:sz w:val="24"/>
          <w:szCs w:val="24"/>
          <w:lang w:val="es-ES"/>
        </w:rPr>
        <w:t>en el escrito de</w:t>
      </w:r>
      <w:r w:rsidR="00A0254E">
        <w:rPr>
          <w:rFonts w:ascii="Arial" w:hAnsi="Arial" w:cs="Arial"/>
          <w:sz w:val="24"/>
          <w:szCs w:val="24"/>
          <w:lang w:val="es-ES"/>
        </w:rPr>
        <w:t>l medio de impugnación</w:t>
      </w:r>
      <w:r w:rsidR="003E7329" w:rsidRPr="00457488">
        <w:rPr>
          <w:rFonts w:ascii="Arial" w:hAnsi="Arial" w:cs="Arial"/>
          <w:sz w:val="24"/>
          <w:szCs w:val="24"/>
          <w:lang w:val="es-ES"/>
        </w:rPr>
        <w:t xml:space="preserve">, de las constancias que obran en autos y de los hechos notorios, se desprenden los siguientes antecedentes: </w:t>
      </w:r>
    </w:p>
    <w:p w14:paraId="510AB759" w14:textId="66F9C0A6" w:rsidR="003E7329" w:rsidRPr="00457488" w:rsidRDefault="003E7329" w:rsidP="00F27AF1">
      <w:pPr>
        <w:pStyle w:val="Sinespaciado"/>
        <w:spacing w:line="276" w:lineRule="auto"/>
        <w:jc w:val="both"/>
        <w:rPr>
          <w:rFonts w:ascii="Arial" w:hAnsi="Arial" w:cs="Arial"/>
          <w:sz w:val="24"/>
          <w:szCs w:val="24"/>
          <w:lang w:val="es-ES"/>
        </w:rPr>
      </w:pPr>
    </w:p>
    <w:p w14:paraId="57A8CAF0" w14:textId="3334FCF2" w:rsidR="00A91031" w:rsidRPr="00457488" w:rsidRDefault="005D726D"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1. </w:t>
      </w:r>
      <w:r w:rsidR="00A91031" w:rsidRPr="00457488">
        <w:rPr>
          <w:rFonts w:ascii="Arial" w:hAnsi="Arial" w:cs="Arial"/>
          <w:b/>
          <w:bCs/>
          <w:sz w:val="24"/>
          <w:szCs w:val="24"/>
          <w:lang w:val="es-ES"/>
        </w:rPr>
        <w:t xml:space="preserve">Publicación de decreto de reforma. </w:t>
      </w:r>
      <w:r w:rsidR="00A91031" w:rsidRPr="00457488">
        <w:rPr>
          <w:rFonts w:ascii="Arial" w:hAnsi="Arial" w:cs="Arial"/>
          <w:sz w:val="24"/>
          <w:szCs w:val="24"/>
          <w:lang w:val="es-ES"/>
        </w:rPr>
        <w:t xml:space="preserve">El dos de marzo del </w:t>
      </w:r>
      <w:r w:rsidR="003834A6" w:rsidRPr="00457488">
        <w:rPr>
          <w:rFonts w:ascii="Arial" w:hAnsi="Arial" w:cs="Arial"/>
          <w:sz w:val="24"/>
          <w:szCs w:val="24"/>
          <w:lang w:val="es-ES"/>
        </w:rPr>
        <w:t>dos mil veintitrés</w:t>
      </w:r>
      <w:r w:rsidR="00433FF9" w:rsidRPr="00457488">
        <w:rPr>
          <w:rStyle w:val="Refdenotaalpie"/>
          <w:rFonts w:ascii="Arial" w:hAnsi="Arial" w:cs="Arial"/>
          <w:sz w:val="24"/>
          <w:szCs w:val="24"/>
          <w:lang w:val="es-ES"/>
        </w:rPr>
        <w:footnoteReference w:id="2"/>
      </w:r>
      <w:r w:rsidR="00476B3F" w:rsidRPr="00457488">
        <w:rPr>
          <w:rFonts w:ascii="Arial" w:hAnsi="Arial" w:cs="Arial"/>
          <w:sz w:val="24"/>
          <w:szCs w:val="24"/>
          <w:lang w:val="es-ES"/>
        </w:rPr>
        <w:t>, se publicó en el Di</w:t>
      </w:r>
      <w:r w:rsidR="003E0B5F" w:rsidRPr="00457488">
        <w:rPr>
          <w:rFonts w:ascii="Arial" w:hAnsi="Arial" w:cs="Arial"/>
          <w:sz w:val="24"/>
          <w:szCs w:val="24"/>
          <w:lang w:val="es-ES"/>
        </w:rPr>
        <w:t>a</w:t>
      </w:r>
      <w:r w:rsidR="00476B3F" w:rsidRPr="00457488">
        <w:rPr>
          <w:rFonts w:ascii="Arial" w:hAnsi="Arial" w:cs="Arial"/>
          <w:sz w:val="24"/>
          <w:szCs w:val="24"/>
          <w:lang w:val="es-ES"/>
        </w:rPr>
        <w:t>rio O</w:t>
      </w:r>
      <w:r w:rsidR="003E0B5F" w:rsidRPr="00457488">
        <w:rPr>
          <w:rFonts w:ascii="Arial" w:hAnsi="Arial" w:cs="Arial"/>
          <w:sz w:val="24"/>
          <w:szCs w:val="24"/>
          <w:lang w:val="es-ES"/>
        </w:rPr>
        <w:t>ficial de la Federación</w:t>
      </w:r>
      <w:r w:rsidR="00A0254E">
        <w:rPr>
          <w:rFonts w:ascii="Arial" w:hAnsi="Arial" w:cs="Arial"/>
          <w:sz w:val="24"/>
          <w:szCs w:val="24"/>
          <w:lang w:val="es-ES"/>
        </w:rPr>
        <w:t xml:space="preserve"> (edición matutina)</w:t>
      </w:r>
      <w:r w:rsidR="003E0B5F" w:rsidRPr="00457488">
        <w:rPr>
          <w:rFonts w:ascii="Arial" w:hAnsi="Arial" w:cs="Arial"/>
          <w:sz w:val="24"/>
          <w:szCs w:val="24"/>
          <w:lang w:val="es-ES"/>
        </w:rPr>
        <w:t xml:space="preserve">, </w:t>
      </w:r>
      <w:r w:rsidR="00A0254E">
        <w:rPr>
          <w:rFonts w:ascii="Arial" w:hAnsi="Arial" w:cs="Arial"/>
          <w:sz w:val="24"/>
          <w:szCs w:val="24"/>
          <w:lang w:val="es-ES"/>
        </w:rPr>
        <w:t xml:space="preserve">el </w:t>
      </w:r>
      <w:r w:rsidR="003E0B5F" w:rsidRPr="00457488">
        <w:rPr>
          <w:rFonts w:ascii="Arial" w:hAnsi="Arial" w:cs="Arial"/>
          <w:sz w:val="24"/>
          <w:szCs w:val="24"/>
          <w:lang w:val="es-ES"/>
        </w:rPr>
        <w:t>decreto que</w:t>
      </w:r>
      <w:r w:rsidR="00581DCD">
        <w:rPr>
          <w:rFonts w:ascii="Arial" w:hAnsi="Arial" w:cs="Arial"/>
          <w:sz w:val="24"/>
          <w:szCs w:val="24"/>
          <w:lang w:val="es-ES"/>
        </w:rPr>
        <w:t xml:space="preserve"> </w:t>
      </w:r>
      <w:proofErr w:type="gramStart"/>
      <w:r w:rsidR="003E0B5F" w:rsidRPr="00457488">
        <w:rPr>
          <w:rFonts w:ascii="Arial" w:hAnsi="Arial" w:cs="Arial"/>
          <w:sz w:val="24"/>
          <w:szCs w:val="24"/>
          <w:lang w:val="es-ES"/>
        </w:rPr>
        <w:t>reforma,</w:t>
      </w:r>
      <w:proofErr w:type="gramEnd"/>
      <w:r w:rsidR="003E0B5F" w:rsidRPr="00457488">
        <w:rPr>
          <w:rFonts w:ascii="Arial" w:hAnsi="Arial" w:cs="Arial"/>
          <w:sz w:val="24"/>
          <w:szCs w:val="24"/>
          <w:lang w:val="es-ES"/>
        </w:rPr>
        <w:t xml:space="preserve"> adiciona y deroga diversas disposiciones de la Ley General de Instituciones y Procedimientos Electorales, Ley General de Partidos Políticos y Ley Orgánica del Poder Judicial de la Federación. </w:t>
      </w:r>
    </w:p>
    <w:p w14:paraId="659475E1" w14:textId="77777777" w:rsidR="00A91031" w:rsidRPr="00457488" w:rsidRDefault="00A91031" w:rsidP="00F27AF1">
      <w:pPr>
        <w:pStyle w:val="Sinespaciado"/>
        <w:spacing w:line="276" w:lineRule="auto"/>
        <w:jc w:val="both"/>
        <w:rPr>
          <w:rFonts w:ascii="Arial" w:hAnsi="Arial" w:cs="Arial"/>
          <w:b/>
          <w:bCs/>
          <w:sz w:val="24"/>
          <w:szCs w:val="24"/>
          <w:lang w:val="es-ES"/>
        </w:rPr>
      </w:pPr>
    </w:p>
    <w:p w14:paraId="6CE35FAA" w14:textId="3B824AB1" w:rsidR="000A1AC7" w:rsidRPr="00457488" w:rsidRDefault="003E0B5F"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2. </w:t>
      </w:r>
      <w:r w:rsidR="00E211F4" w:rsidRPr="00457488">
        <w:rPr>
          <w:rFonts w:ascii="Arial" w:hAnsi="Arial" w:cs="Arial"/>
          <w:b/>
          <w:bCs/>
          <w:sz w:val="24"/>
          <w:szCs w:val="24"/>
          <w:lang w:val="es-ES"/>
        </w:rPr>
        <w:t xml:space="preserve">Solicitud </w:t>
      </w:r>
      <w:r w:rsidR="00433FF9" w:rsidRPr="00457488">
        <w:rPr>
          <w:rFonts w:ascii="Arial" w:hAnsi="Arial" w:cs="Arial"/>
          <w:b/>
          <w:bCs/>
          <w:sz w:val="24"/>
          <w:szCs w:val="24"/>
          <w:lang w:val="es-ES"/>
        </w:rPr>
        <w:t>a la Dirección Ejecutiva de</w:t>
      </w:r>
      <w:r w:rsidR="00433FF9" w:rsidRPr="00457488">
        <w:rPr>
          <w:rFonts w:ascii="Arial" w:hAnsi="Arial" w:cs="Arial"/>
          <w:sz w:val="24"/>
          <w:szCs w:val="24"/>
          <w:lang w:val="es-ES"/>
        </w:rPr>
        <w:t xml:space="preserve"> </w:t>
      </w:r>
      <w:r w:rsidR="00433FF9" w:rsidRPr="00457488">
        <w:rPr>
          <w:rFonts w:ascii="Arial" w:hAnsi="Arial" w:cs="Arial"/>
          <w:b/>
          <w:bCs/>
          <w:sz w:val="24"/>
          <w:szCs w:val="24"/>
          <w:lang w:val="es-ES"/>
        </w:rPr>
        <w:t xml:space="preserve">Prerrogativas </w:t>
      </w:r>
      <w:r w:rsidR="00A0254E">
        <w:rPr>
          <w:rFonts w:ascii="Arial" w:hAnsi="Arial" w:cs="Arial"/>
          <w:b/>
          <w:bCs/>
          <w:sz w:val="24"/>
          <w:szCs w:val="24"/>
          <w:lang w:val="es-ES"/>
        </w:rPr>
        <w:t>y</w:t>
      </w:r>
      <w:r w:rsidR="00433FF9" w:rsidRPr="00457488">
        <w:rPr>
          <w:rFonts w:ascii="Arial" w:hAnsi="Arial" w:cs="Arial"/>
          <w:b/>
          <w:bCs/>
          <w:sz w:val="24"/>
          <w:szCs w:val="24"/>
          <w:lang w:val="es-ES"/>
        </w:rPr>
        <w:t xml:space="preserve"> Partidos</w:t>
      </w:r>
      <w:r w:rsidR="007659CE">
        <w:rPr>
          <w:rFonts w:ascii="Arial" w:hAnsi="Arial" w:cs="Arial"/>
          <w:b/>
          <w:bCs/>
          <w:sz w:val="24"/>
          <w:szCs w:val="24"/>
          <w:lang w:val="es-ES"/>
        </w:rPr>
        <w:t xml:space="preserve"> Políticos</w:t>
      </w:r>
      <w:r w:rsidR="003371AE">
        <w:rPr>
          <w:rFonts w:ascii="Arial" w:hAnsi="Arial" w:cs="Arial"/>
          <w:b/>
          <w:bCs/>
          <w:sz w:val="24"/>
          <w:szCs w:val="24"/>
          <w:lang w:val="es-ES"/>
        </w:rPr>
        <w:t xml:space="preserve"> del INE</w:t>
      </w:r>
      <w:r w:rsidR="007659CE">
        <w:rPr>
          <w:rFonts w:ascii="Arial" w:hAnsi="Arial" w:cs="Arial"/>
          <w:b/>
          <w:bCs/>
          <w:sz w:val="24"/>
          <w:szCs w:val="24"/>
          <w:lang w:val="es-ES"/>
        </w:rPr>
        <w:t xml:space="preserve">. </w:t>
      </w:r>
      <w:r w:rsidR="00B32714" w:rsidRPr="00457488">
        <w:rPr>
          <w:rFonts w:ascii="Arial" w:hAnsi="Arial" w:cs="Arial"/>
          <w:sz w:val="24"/>
          <w:szCs w:val="24"/>
          <w:lang w:val="es-ES"/>
        </w:rPr>
        <w:t xml:space="preserve">El </w:t>
      </w:r>
      <w:r w:rsidRPr="00457488">
        <w:rPr>
          <w:rFonts w:ascii="Arial" w:hAnsi="Arial" w:cs="Arial"/>
          <w:sz w:val="24"/>
          <w:szCs w:val="24"/>
          <w:lang w:val="es-ES"/>
        </w:rPr>
        <w:t>diez de marzo</w:t>
      </w:r>
      <w:r w:rsidR="000A1AC7" w:rsidRPr="00457488">
        <w:rPr>
          <w:rFonts w:ascii="Arial" w:hAnsi="Arial" w:cs="Arial"/>
          <w:sz w:val="24"/>
          <w:szCs w:val="24"/>
          <w:lang w:val="es-ES"/>
        </w:rPr>
        <w:t>, mediante oficio, el Secretario de Finanzas del Comité Ejecutivo Nacional de Morena</w:t>
      </w:r>
      <w:r w:rsidR="00447EE4" w:rsidRPr="00457488">
        <w:rPr>
          <w:rFonts w:ascii="Arial" w:hAnsi="Arial" w:cs="Arial"/>
          <w:sz w:val="24"/>
          <w:szCs w:val="24"/>
          <w:lang w:val="es-ES"/>
        </w:rPr>
        <w:t>, solicit</w:t>
      </w:r>
      <w:r w:rsidR="00CA7629" w:rsidRPr="00457488">
        <w:rPr>
          <w:rFonts w:ascii="Arial" w:hAnsi="Arial" w:cs="Arial"/>
          <w:sz w:val="24"/>
          <w:szCs w:val="24"/>
          <w:lang w:val="es-ES"/>
        </w:rPr>
        <w:t>ó</w:t>
      </w:r>
      <w:r w:rsidR="00447EE4" w:rsidRPr="00457488">
        <w:rPr>
          <w:rFonts w:ascii="Arial" w:hAnsi="Arial" w:cs="Arial"/>
          <w:sz w:val="24"/>
          <w:szCs w:val="24"/>
          <w:lang w:val="es-ES"/>
        </w:rPr>
        <w:t xml:space="preserve"> a la Encargada del Despacho de la Dirección Ejecutiva de Prerrogativas </w:t>
      </w:r>
      <w:r w:rsidR="00A0254E">
        <w:rPr>
          <w:rFonts w:ascii="Arial" w:hAnsi="Arial" w:cs="Arial"/>
          <w:sz w:val="24"/>
          <w:szCs w:val="24"/>
          <w:lang w:val="es-ES"/>
        </w:rPr>
        <w:t>y</w:t>
      </w:r>
      <w:r w:rsidR="00433FF9" w:rsidRPr="00457488">
        <w:rPr>
          <w:rFonts w:ascii="Arial" w:hAnsi="Arial" w:cs="Arial"/>
          <w:sz w:val="24"/>
          <w:szCs w:val="24"/>
          <w:lang w:val="es-ES"/>
        </w:rPr>
        <w:t xml:space="preserve"> </w:t>
      </w:r>
      <w:r w:rsidR="00447EE4" w:rsidRPr="00457488">
        <w:rPr>
          <w:rFonts w:ascii="Arial" w:hAnsi="Arial" w:cs="Arial"/>
          <w:sz w:val="24"/>
          <w:szCs w:val="24"/>
          <w:lang w:val="es-ES"/>
        </w:rPr>
        <w:t xml:space="preserve">Partidos Políticos del Instituto </w:t>
      </w:r>
      <w:r w:rsidR="00E72E1A" w:rsidRPr="00457488">
        <w:rPr>
          <w:rFonts w:ascii="Arial" w:hAnsi="Arial" w:cs="Arial"/>
          <w:sz w:val="24"/>
          <w:szCs w:val="24"/>
          <w:lang w:val="es-ES"/>
        </w:rPr>
        <w:t>Nacional Electoral</w:t>
      </w:r>
      <w:r w:rsidR="00E72E1A" w:rsidRPr="00457488">
        <w:rPr>
          <w:rStyle w:val="Refdenotaalpie"/>
          <w:rFonts w:ascii="Arial" w:hAnsi="Arial" w:cs="Arial"/>
          <w:sz w:val="24"/>
          <w:szCs w:val="24"/>
          <w:lang w:val="es-ES"/>
        </w:rPr>
        <w:footnoteReference w:id="3"/>
      </w:r>
      <w:r w:rsidR="00E72E1A" w:rsidRPr="00457488">
        <w:rPr>
          <w:rFonts w:ascii="Arial" w:hAnsi="Arial" w:cs="Arial"/>
          <w:sz w:val="24"/>
          <w:szCs w:val="24"/>
          <w:lang w:val="es-ES"/>
        </w:rPr>
        <w:t xml:space="preserve">, </w:t>
      </w:r>
      <w:r w:rsidR="002A7FB1" w:rsidRPr="00457488">
        <w:rPr>
          <w:rFonts w:ascii="Arial" w:hAnsi="Arial" w:cs="Arial"/>
          <w:sz w:val="24"/>
          <w:szCs w:val="24"/>
          <w:lang w:val="es-ES"/>
        </w:rPr>
        <w:t xml:space="preserve">que </w:t>
      </w:r>
      <w:r w:rsidR="002A7FB1" w:rsidRPr="00457488">
        <w:rPr>
          <w:rFonts w:ascii="Arial" w:hAnsi="Arial" w:cs="Arial"/>
          <w:i/>
          <w:iCs/>
          <w:sz w:val="24"/>
          <w:szCs w:val="24"/>
          <w:lang w:val="es-ES"/>
        </w:rPr>
        <w:t>“con efectos inmediatos, a partir de la presente petición, y en atención a la vigencia de los cambios legislativos, se abstenga de retener de las ministraciones a las que tiene derecho Morena monto alguno por concepto de remanente de los ejercicios fiscales 2018, 2019, 2</w:t>
      </w:r>
      <w:r w:rsidR="001D3A2E" w:rsidRPr="00457488">
        <w:rPr>
          <w:rFonts w:ascii="Arial" w:hAnsi="Arial" w:cs="Arial"/>
          <w:i/>
          <w:iCs/>
          <w:sz w:val="24"/>
          <w:szCs w:val="24"/>
          <w:lang w:val="es-ES"/>
        </w:rPr>
        <w:t>020 y 2021…”</w:t>
      </w:r>
    </w:p>
    <w:p w14:paraId="3D6E701A" w14:textId="77777777" w:rsidR="00447EE4" w:rsidRPr="00457488" w:rsidRDefault="00447EE4" w:rsidP="00F27AF1">
      <w:pPr>
        <w:pStyle w:val="Sinespaciado"/>
        <w:spacing w:line="276" w:lineRule="auto"/>
        <w:jc w:val="both"/>
        <w:rPr>
          <w:rFonts w:ascii="Arial" w:hAnsi="Arial" w:cs="Arial"/>
          <w:sz w:val="24"/>
          <w:szCs w:val="24"/>
          <w:lang w:val="es-ES"/>
        </w:rPr>
      </w:pPr>
    </w:p>
    <w:p w14:paraId="42BBE05F" w14:textId="71DBA1BF" w:rsidR="00447EE4" w:rsidRPr="00457488" w:rsidRDefault="00433FF9"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lastRenderedPageBreak/>
        <w:t xml:space="preserve">3. </w:t>
      </w:r>
      <w:r w:rsidR="00EF2573" w:rsidRPr="00457488">
        <w:rPr>
          <w:rFonts w:ascii="Arial" w:hAnsi="Arial" w:cs="Arial"/>
          <w:b/>
          <w:bCs/>
          <w:sz w:val="24"/>
          <w:szCs w:val="24"/>
          <w:lang w:val="es-ES"/>
        </w:rPr>
        <w:t>Acuerdo del Consejo General del INE.</w:t>
      </w:r>
      <w:r w:rsidR="00EF2573" w:rsidRPr="00457488">
        <w:rPr>
          <w:rFonts w:ascii="Arial" w:hAnsi="Arial" w:cs="Arial"/>
          <w:sz w:val="24"/>
          <w:szCs w:val="24"/>
          <w:lang w:val="es-ES"/>
        </w:rPr>
        <w:t xml:space="preserve"> </w:t>
      </w:r>
      <w:r w:rsidRPr="00457488">
        <w:rPr>
          <w:rFonts w:ascii="Arial" w:hAnsi="Arial" w:cs="Arial"/>
          <w:sz w:val="24"/>
          <w:szCs w:val="24"/>
          <w:lang w:val="es-ES"/>
        </w:rPr>
        <w:t xml:space="preserve">El treinta </w:t>
      </w:r>
      <w:r w:rsidR="006E3358" w:rsidRPr="00457488">
        <w:rPr>
          <w:rFonts w:ascii="Arial" w:hAnsi="Arial" w:cs="Arial"/>
          <w:sz w:val="24"/>
          <w:szCs w:val="24"/>
          <w:lang w:val="es-ES"/>
        </w:rPr>
        <w:t>siguiente</w:t>
      </w:r>
      <w:r w:rsidR="00E72E1A" w:rsidRPr="00457488">
        <w:rPr>
          <w:rFonts w:ascii="Arial" w:hAnsi="Arial" w:cs="Arial"/>
          <w:sz w:val="24"/>
          <w:szCs w:val="24"/>
          <w:lang w:val="es-ES"/>
        </w:rPr>
        <w:t xml:space="preserve">, el Consejo General </w:t>
      </w:r>
      <w:r w:rsidR="009E57E1" w:rsidRPr="00457488">
        <w:rPr>
          <w:rFonts w:ascii="Arial" w:hAnsi="Arial" w:cs="Arial"/>
          <w:sz w:val="24"/>
          <w:szCs w:val="24"/>
          <w:lang w:val="es-ES"/>
        </w:rPr>
        <w:t>del INE, aprobó el acuerdo INE/CG232/2023</w:t>
      </w:r>
      <w:r w:rsidR="003371AE">
        <w:rPr>
          <w:rFonts w:ascii="Arial" w:hAnsi="Arial" w:cs="Arial"/>
          <w:sz w:val="24"/>
          <w:szCs w:val="24"/>
          <w:lang w:val="es-ES"/>
        </w:rPr>
        <w:t>,</w:t>
      </w:r>
      <w:r w:rsidR="009E57E1" w:rsidRPr="00457488">
        <w:rPr>
          <w:rFonts w:ascii="Arial" w:hAnsi="Arial" w:cs="Arial"/>
          <w:sz w:val="24"/>
          <w:szCs w:val="24"/>
          <w:lang w:val="es-ES"/>
        </w:rPr>
        <w:t xml:space="preserve"> </w:t>
      </w:r>
      <w:r w:rsidR="003371AE" w:rsidRPr="00457488">
        <w:rPr>
          <w:rFonts w:ascii="Arial" w:hAnsi="Arial" w:cs="Arial"/>
          <w:sz w:val="24"/>
          <w:szCs w:val="24"/>
          <w:lang w:val="es-ES"/>
        </w:rPr>
        <w:t xml:space="preserve">por el que se determinan los remanentes de financiamiento público de campaña no ejercidos durante el proceso electoral federal y locales concurrentes 2020-2021, que deberán reintegrarse a la </w:t>
      </w:r>
      <w:r w:rsidR="003371AE">
        <w:rPr>
          <w:rFonts w:ascii="Arial" w:hAnsi="Arial" w:cs="Arial"/>
          <w:sz w:val="24"/>
          <w:szCs w:val="24"/>
          <w:lang w:val="es-ES"/>
        </w:rPr>
        <w:t>T</w:t>
      </w:r>
      <w:r w:rsidR="003371AE" w:rsidRPr="00457488">
        <w:rPr>
          <w:rFonts w:ascii="Arial" w:hAnsi="Arial" w:cs="Arial"/>
          <w:sz w:val="24"/>
          <w:szCs w:val="24"/>
          <w:lang w:val="es-ES"/>
        </w:rPr>
        <w:t xml:space="preserve">esorería de la </w:t>
      </w:r>
      <w:r w:rsidR="003371AE">
        <w:rPr>
          <w:rFonts w:ascii="Arial" w:hAnsi="Arial" w:cs="Arial"/>
          <w:sz w:val="24"/>
          <w:szCs w:val="24"/>
          <w:lang w:val="es-ES"/>
        </w:rPr>
        <w:t>F</w:t>
      </w:r>
      <w:r w:rsidR="003371AE" w:rsidRPr="00457488">
        <w:rPr>
          <w:rFonts w:ascii="Arial" w:hAnsi="Arial" w:cs="Arial"/>
          <w:sz w:val="24"/>
          <w:szCs w:val="24"/>
          <w:lang w:val="es-ES"/>
        </w:rPr>
        <w:t>ederación o su equivalente en el ámbito local, así como los saldos de los pasivos no liquidados</w:t>
      </w:r>
      <w:r w:rsidR="00EF2573" w:rsidRPr="00457488">
        <w:rPr>
          <w:rFonts w:ascii="Arial" w:hAnsi="Arial" w:cs="Arial"/>
          <w:sz w:val="24"/>
          <w:szCs w:val="24"/>
          <w:lang w:val="es-ES"/>
        </w:rPr>
        <w:t xml:space="preserve">. </w:t>
      </w:r>
    </w:p>
    <w:p w14:paraId="316DFE12" w14:textId="77777777" w:rsidR="00433FF9" w:rsidRPr="00457488" w:rsidRDefault="00433FF9" w:rsidP="00F27AF1">
      <w:pPr>
        <w:pStyle w:val="Sinespaciado"/>
        <w:spacing w:line="276" w:lineRule="auto"/>
        <w:jc w:val="both"/>
        <w:rPr>
          <w:rFonts w:ascii="Arial" w:hAnsi="Arial" w:cs="Arial"/>
          <w:sz w:val="24"/>
          <w:szCs w:val="24"/>
          <w:lang w:val="es-ES"/>
        </w:rPr>
      </w:pPr>
    </w:p>
    <w:p w14:paraId="449F6295" w14:textId="683EEE8F" w:rsidR="00433FF9" w:rsidRPr="00457488" w:rsidRDefault="00EF2573"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4. </w:t>
      </w:r>
      <w:r w:rsidR="00CC1560" w:rsidRPr="00457488">
        <w:rPr>
          <w:rFonts w:ascii="Arial" w:hAnsi="Arial" w:cs="Arial"/>
          <w:b/>
          <w:bCs/>
          <w:sz w:val="24"/>
          <w:szCs w:val="24"/>
          <w:lang w:val="es-ES"/>
        </w:rPr>
        <w:t>Revocación de oficio.</w:t>
      </w:r>
      <w:r w:rsidR="00CC1560" w:rsidRPr="00457488">
        <w:rPr>
          <w:rFonts w:ascii="Arial" w:hAnsi="Arial" w:cs="Arial"/>
          <w:sz w:val="24"/>
          <w:szCs w:val="24"/>
          <w:lang w:val="es-ES"/>
        </w:rPr>
        <w:t xml:space="preserve"> </w:t>
      </w:r>
      <w:r w:rsidRPr="00457488">
        <w:rPr>
          <w:rFonts w:ascii="Arial" w:hAnsi="Arial" w:cs="Arial"/>
          <w:sz w:val="24"/>
          <w:szCs w:val="24"/>
          <w:lang w:val="es-ES"/>
        </w:rPr>
        <w:t>El veintiséis de abril, la Sala Sup</w:t>
      </w:r>
      <w:r w:rsidR="00BD0C18">
        <w:rPr>
          <w:rFonts w:ascii="Arial" w:hAnsi="Arial" w:cs="Arial"/>
          <w:sz w:val="24"/>
          <w:szCs w:val="24"/>
          <w:lang w:val="es-ES"/>
        </w:rPr>
        <w:t>e</w:t>
      </w:r>
      <w:r w:rsidRPr="00457488">
        <w:rPr>
          <w:rFonts w:ascii="Arial" w:hAnsi="Arial" w:cs="Arial"/>
          <w:sz w:val="24"/>
          <w:szCs w:val="24"/>
          <w:lang w:val="es-ES"/>
        </w:rPr>
        <w:t>rior del Tribunal Electoral del Poder Judicial de la Federación</w:t>
      </w:r>
      <w:r w:rsidR="009E15DD" w:rsidRPr="00457488">
        <w:rPr>
          <w:rFonts w:ascii="Arial" w:hAnsi="Arial" w:cs="Arial"/>
          <w:sz w:val="24"/>
          <w:szCs w:val="24"/>
          <w:lang w:val="es-ES"/>
        </w:rPr>
        <w:t xml:space="preserve">, a través de </w:t>
      </w:r>
      <w:r w:rsidR="007C5A96" w:rsidRPr="00457488">
        <w:rPr>
          <w:rFonts w:ascii="Arial" w:hAnsi="Arial" w:cs="Arial"/>
          <w:sz w:val="24"/>
          <w:szCs w:val="24"/>
          <w:lang w:val="es-ES"/>
        </w:rPr>
        <w:t>la resolución emitida dentro del expediente SUP-RAP-61/2023, revoc</w:t>
      </w:r>
      <w:r w:rsidR="001F6BAD">
        <w:rPr>
          <w:rFonts w:ascii="Arial" w:hAnsi="Arial" w:cs="Arial"/>
          <w:sz w:val="24"/>
          <w:szCs w:val="24"/>
          <w:lang w:val="es-ES"/>
        </w:rPr>
        <w:t>ó</w:t>
      </w:r>
      <w:r w:rsidR="007C5A96" w:rsidRPr="00457488">
        <w:rPr>
          <w:rFonts w:ascii="Arial" w:hAnsi="Arial" w:cs="Arial"/>
          <w:sz w:val="24"/>
          <w:szCs w:val="24"/>
          <w:lang w:val="es-ES"/>
        </w:rPr>
        <w:t xml:space="preserve"> el oficio emitido por la Dirección Ejecutiva de Prerrogativas</w:t>
      </w:r>
      <w:r w:rsidR="003371AE">
        <w:rPr>
          <w:rFonts w:ascii="Arial" w:hAnsi="Arial" w:cs="Arial"/>
          <w:sz w:val="24"/>
          <w:szCs w:val="24"/>
          <w:lang w:val="es-ES"/>
        </w:rPr>
        <w:t xml:space="preserve"> y</w:t>
      </w:r>
      <w:r w:rsidR="007C5A96" w:rsidRPr="00457488">
        <w:rPr>
          <w:rFonts w:ascii="Arial" w:hAnsi="Arial" w:cs="Arial"/>
          <w:sz w:val="24"/>
          <w:szCs w:val="24"/>
          <w:lang w:val="es-ES"/>
        </w:rPr>
        <w:t xml:space="preserve"> Partidos Políticos</w:t>
      </w:r>
      <w:r w:rsidR="003371AE">
        <w:rPr>
          <w:rFonts w:ascii="Arial" w:hAnsi="Arial" w:cs="Arial"/>
          <w:sz w:val="24"/>
          <w:szCs w:val="24"/>
          <w:lang w:val="es-ES"/>
        </w:rPr>
        <w:t xml:space="preserve"> del INE</w:t>
      </w:r>
      <w:r w:rsidR="00664B50" w:rsidRPr="00457488">
        <w:rPr>
          <w:rFonts w:ascii="Arial" w:hAnsi="Arial" w:cs="Arial"/>
          <w:sz w:val="24"/>
          <w:szCs w:val="24"/>
          <w:lang w:val="es-ES"/>
        </w:rPr>
        <w:t xml:space="preserve">, a través del cual informó al Comité Ejecutivo Nacional de Morena </w:t>
      </w:r>
      <w:r w:rsidR="00CC1560" w:rsidRPr="00457488">
        <w:rPr>
          <w:rFonts w:ascii="Arial" w:hAnsi="Arial" w:cs="Arial"/>
          <w:sz w:val="24"/>
          <w:szCs w:val="24"/>
          <w:lang w:val="es-ES"/>
        </w:rPr>
        <w:t xml:space="preserve">que retendría su financiamiento de actividades ordinarias a efecto de cubrir los saldos remanentes del Comité. </w:t>
      </w:r>
    </w:p>
    <w:p w14:paraId="5A75C325" w14:textId="77777777" w:rsidR="00433FF9" w:rsidRPr="00457488" w:rsidRDefault="00433FF9" w:rsidP="00F27AF1">
      <w:pPr>
        <w:pStyle w:val="Sinespaciado"/>
        <w:spacing w:line="276" w:lineRule="auto"/>
        <w:jc w:val="both"/>
        <w:rPr>
          <w:rFonts w:ascii="Arial" w:hAnsi="Arial" w:cs="Arial"/>
          <w:sz w:val="24"/>
          <w:szCs w:val="24"/>
          <w:lang w:val="es-ES"/>
        </w:rPr>
      </w:pPr>
    </w:p>
    <w:p w14:paraId="2014A920" w14:textId="02DC707C" w:rsidR="00433FF9" w:rsidRPr="00457488" w:rsidRDefault="00F84B82"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 xml:space="preserve">5. </w:t>
      </w:r>
      <w:r w:rsidR="00AD74D6">
        <w:rPr>
          <w:rFonts w:ascii="Arial" w:hAnsi="Arial" w:cs="Arial"/>
          <w:b/>
          <w:bCs/>
          <w:sz w:val="24"/>
          <w:szCs w:val="24"/>
          <w:lang w:val="es-ES"/>
        </w:rPr>
        <w:t>Notificación del a</w:t>
      </w:r>
      <w:r w:rsidR="003371AE">
        <w:rPr>
          <w:rFonts w:ascii="Arial" w:hAnsi="Arial" w:cs="Arial"/>
          <w:b/>
          <w:bCs/>
          <w:sz w:val="24"/>
          <w:szCs w:val="24"/>
          <w:lang w:val="es-ES"/>
        </w:rPr>
        <w:t xml:space="preserve">cto </w:t>
      </w:r>
      <w:r w:rsidRPr="00457488">
        <w:rPr>
          <w:rFonts w:ascii="Arial" w:hAnsi="Arial" w:cs="Arial"/>
          <w:b/>
          <w:bCs/>
          <w:sz w:val="24"/>
          <w:szCs w:val="24"/>
          <w:lang w:val="es-ES"/>
        </w:rPr>
        <w:t>impugnado</w:t>
      </w:r>
      <w:r w:rsidRPr="00C13891">
        <w:rPr>
          <w:rFonts w:ascii="Arial" w:hAnsi="Arial" w:cs="Arial"/>
          <w:sz w:val="24"/>
          <w:szCs w:val="24"/>
          <w:lang w:val="es-ES"/>
        </w:rPr>
        <w:t xml:space="preserve">. </w:t>
      </w:r>
      <w:r w:rsidR="00C13891" w:rsidRPr="00C13891">
        <w:rPr>
          <w:rFonts w:ascii="Arial" w:hAnsi="Arial" w:cs="Arial"/>
          <w:sz w:val="24"/>
          <w:szCs w:val="24"/>
          <w:lang w:val="es-ES"/>
        </w:rPr>
        <w:t>El veintidós de mayo,</w:t>
      </w:r>
      <w:r w:rsidR="00C13891">
        <w:rPr>
          <w:rFonts w:ascii="Arial" w:hAnsi="Arial" w:cs="Arial"/>
          <w:sz w:val="24"/>
          <w:szCs w:val="24"/>
          <w:lang w:val="es-ES"/>
        </w:rPr>
        <w:t xml:space="preserve"> mediante </w:t>
      </w:r>
      <w:r w:rsidRPr="00457488">
        <w:rPr>
          <w:rFonts w:ascii="Arial" w:hAnsi="Arial" w:cs="Arial"/>
          <w:sz w:val="24"/>
          <w:szCs w:val="24"/>
          <w:lang w:val="es-ES"/>
        </w:rPr>
        <w:t>oficio 913/2023</w:t>
      </w:r>
      <w:r w:rsidR="00B81D3C">
        <w:rPr>
          <w:rFonts w:ascii="Arial" w:hAnsi="Arial" w:cs="Arial"/>
          <w:sz w:val="24"/>
          <w:szCs w:val="24"/>
          <w:lang w:val="es-ES"/>
        </w:rPr>
        <w:t>,</w:t>
      </w:r>
      <w:r w:rsidRPr="00457488">
        <w:rPr>
          <w:rFonts w:ascii="Arial" w:hAnsi="Arial" w:cs="Arial"/>
          <w:sz w:val="24"/>
          <w:szCs w:val="24"/>
          <w:lang w:val="es-ES"/>
        </w:rPr>
        <w:t xml:space="preserve"> la Secretaría Ejecutiva informó al partido Morena, el monto </w:t>
      </w:r>
      <w:r w:rsidR="00E654A2" w:rsidRPr="00457488">
        <w:rPr>
          <w:rFonts w:ascii="Arial" w:hAnsi="Arial" w:cs="Arial"/>
          <w:sz w:val="24"/>
          <w:szCs w:val="24"/>
          <w:lang w:val="es-ES"/>
        </w:rPr>
        <w:t xml:space="preserve">y el plazo </w:t>
      </w:r>
      <w:r w:rsidR="001C225B">
        <w:rPr>
          <w:rFonts w:ascii="Arial" w:hAnsi="Arial" w:cs="Arial"/>
          <w:sz w:val="24"/>
          <w:szCs w:val="24"/>
          <w:lang w:val="es-ES"/>
        </w:rPr>
        <w:t xml:space="preserve">en </w:t>
      </w:r>
      <w:r w:rsidR="00E654A2" w:rsidRPr="00457488">
        <w:rPr>
          <w:rFonts w:ascii="Arial" w:hAnsi="Arial" w:cs="Arial"/>
          <w:sz w:val="24"/>
          <w:szCs w:val="24"/>
          <w:lang w:val="es-ES"/>
        </w:rPr>
        <w:t xml:space="preserve">que se tenía que reintegrar </w:t>
      </w:r>
      <w:r w:rsidR="00BD0C18">
        <w:rPr>
          <w:rFonts w:ascii="Arial" w:hAnsi="Arial" w:cs="Arial"/>
          <w:sz w:val="24"/>
          <w:szCs w:val="24"/>
          <w:lang w:val="es-ES"/>
        </w:rPr>
        <w:t xml:space="preserve">el remante </w:t>
      </w:r>
      <w:r w:rsidR="00E60164">
        <w:rPr>
          <w:rFonts w:ascii="Arial" w:hAnsi="Arial" w:cs="Arial"/>
          <w:sz w:val="24"/>
          <w:szCs w:val="24"/>
          <w:lang w:val="es-ES"/>
        </w:rPr>
        <w:t xml:space="preserve">a la Secretaría de Hacienda Pública </w:t>
      </w:r>
      <w:r w:rsidR="00E654A2" w:rsidRPr="00457488">
        <w:rPr>
          <w:rFonts w:ascii="Arial" w:hAnsi="Arial" w:cs="Arial"/>
          <w:sz w:val="24"/>
          <w:szCs w:val="24"/>
          <w:lang w:val="es-ES"/>
        </w:rPr>
        <w:t xml:space="preserve">por concepto de financiamiento público de campaña no ejercido durante el proceso electoral federal y local concurrentes 2020-2021. </w:t>
      </w:r>
    </w:p>
    <w:p w14:paraId="7D2E9842" w14:textId="77777777" w:rsidR="003B3537" w:rsidRPr="00457488" w:rsidRDefault="003B3537" w:rsidP="00F27AF1">
      <w:pPr>
        <w:pStyle w:val="Sinespaciado"/>
        <w:spacing w:line="276" w:lineRule="auto"/>
        <w:jc w:val="both"/>
        <w:rPr>
          <w:rFonts w:ascii="Arial" w:hAnsi="Arial" w:cs="Arial"/>
          <w:sz w:val="24"/>
          <w:szCs w:val="24"/>
          <w:lang w:val="es-ES"/>
        </w:rPr>
      </w:pPr>
    </w:p>
    <w:p w14:paraId="3464F20E" w14:textId="537347E3" w:rsidR="00F27AF1" w:rsidRPr="00457488" w:rsidRDefault="003B3537"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6.</w:t>
      </w:r>
      <w:r w:rsidRPr="00457488">
        <w:rPr>
          <w:rFonts w:ascii="Arial" w:hAnsi="Arial" w:cs="Arial"/>
          <w:sz w:val="24"/>
          <w:szCs w:val="24"/>
          <w:lang w:val="es-ES"/>
        </w:rPr>
        <w:t xml:space="preserve"> </w:t>
      </w:r>
      <w:r w:rsidR="00735FFC" w:rsidRPr="00457488">
        <w:rPr>
          <w:rFonts w:ascii="Arial" w:hAnsi="Arial" w:cs="Arial"/>
          <w:b/>
          <w:bCs/>
          <w:sz w:val="24"/>
          <w:szCs w:val="24"/>
          <w:lang w:val="es-ES"/>
        </w:rPr>
        <w:t xml:space="preserve">Presentación </w:t>
      </w:r>
      <w:r w:rsidR="006B09EF" w:rsidRPr="00457488">
        <w:rPr>
          <w:rFonts w:ascii="Arial" w:hAnsi="Arial" w:cs="Arial"/>
          <w:b/>
          <w:bCs/>
          <w:sz w:val="24"/>
          <w:szCs w:val="24"/>
          <w:lang w:val="es-ES"/>
        </w:rPr>
        <w:t>de</w:t>
      </w:r>
      <w:r w:rsidR="00AD74D6">
        <w:rPr>
          <w:rFonts w:ascii="Arial" w:hAnsi="Arial" w:cs="Arial"/>
          <w:b/>
          <w:bCs/>
          <w:sz w:val="24"/>
          <w:szCs w:val="24"/>
          <w:lang w:val="es-ES"/>
        </w:rPr>
        <w:t>l</w:t>
      </w:r>
      <w:r w:rsidR="006B09EF" w:rsidRPr="00457488">
        <w:rPr>
          <w:rFonts w:ascii="Arial" w:hAnsi="Arial" w:cs="Arial"/>
          <w:b/>
          <w:bCs/>
          <w:sz w:val="24"/>
          <w:szCs w:val="24"/>
          <w:lang w:val="es-ES"/>
        </w:rPr>
        <w:t xml:space="preserve"> </w:t>
      </w:r>
      <w:r w:rsidR="00AD74D6">
        <w:rPr>
          <w:rFonts w:ascii="Arial" w:hAnsi="Arial" w:cs="Arial"/>
          <w:b/>
          <w:bCs/>
          <w:sz w:val="24"/>
          <w:szCs w:val="24"/>
          <w:lang w:val="es-ES"/>
        </w:rPr>
        <w:t>R</w:t>
      </w:r>
      <w:r w:rsidRPr="00457488">
        <w:rPr>
          <w:rFonts w:ascii="Arial" w:hAnsi="Arial" w:cs="Arial"/>
          <w:b/>
          <w:bCs/>
          <w:sz w:val="24"/>
          <w:szCs w:val="24"/>
          <w:lang w:val="es-ES"/>
        </w:rPr>
        <w:t xml:space="preserve">ecurso de </w:t>
      </w:r>
      <w:r w:rsidR="00AD74D6">
        <w:rPr>
          <w:rFonts w:ascii="Arial" w:hAnsi="Arial" w:cs="Arial"/>
          <w:b/>
          <w:bCs/>
          <w:sz w:val="24"/>
          <w:szCs w:val="24"/>
          <w:lang w:val="es-ES"/>
        </w:rPr>
        <w:t>A</w:t>
      </w:r>
      <w:r w:rsidRPr="00457488">
        <w:rPr>
          <w:rFonts w:ascii="Arial" w:hAnsi="Arial" w:cs="Arial"/>
          <w:b/>
          <w:bCs/>
          <w:sz w:val="24"/>
          <w:szCs w:val="24"/>
          <w:lang w:val="es-ES"/>
        </w:rPr>
        <w:t>pelación</w:t>
      </w:r>
      <w:r w:rsidR="00735FFC" w:rsidRPr="00457488">
        <w:rPr>
          <w:rFonts w:ascii="Arial" w:hAnsi="Arial" w:cs="Arial"/>
          <w:sz w:val="24"/>
          <w:szCs w:val="24"/>
          <w:lang w:val="es-ES"/>
        </w:rPr>
        <w:t>.</w:t>
      </w:r>
      <w:r w:rsidR="0025640A" w:rsidRPr="00457488">
        <w:rPr>
          <w:rFonts w:ascii="Arial" w:hAnsi="Arial" w:cs="Arial"/>
          <w:sz w:val="24"/>
          <w:szCs w:val="24"/>
          <w:lang w:val="es-ES"/>
        </w:rPr>
        <w:t xml:space="preserve"> </w:t>
      </w:r>
      <w:r w:rsidR="00C62715" w:rsidRPr="00457488">
        <w:rPr>
          <w:rFonts w:ascii="Arial" w:hAnsi="Arial" w:cs="Arial"/>
          <w:sz w:val="24"/>
          <w:szCs w:val="24"/>
          <w:lang w:val="es-ES"/>
        </w:rPr>
        <w:t xml:space="preserve">Inconforme con el </w:t>
      </w:r>
      <w:r w:rsidR="003371AE">
        <w:rPr>
          <w:rFonts w:ascii="Arial" w:hAnsi="Arial" w:cs="Arial"/>
          <w:sz w:val="24"/>
          <w:szCs w:val="24"/>
          <w:lang w:val="es-ES"/>
        </w:rPr>
        <w:t xml:space="preserve">contenido del </w:t>
      </w:r>
      <w:r w:rsidR="00C62715" w:rsidRPr="00457488">
        <w:rPr>
          <w:rFonts w:ascii="Arial" w:hAnsi="Arial" w:cs="Arial"/>
          <w:sz w:val="24"/>
          <w:szCs w:val="24"/>
          <w:lang w:val="es-ES"/>
        </w:rPr>
        <w:t>oficio anterior, e</w:t>
      </w:r>
      <w:r w:rsidR="00B066DB" w:rsidRPr="00457488">
        <w:rPr>
          <w:rFonts w:ascii="Arial" w:hAnsi="Arial" w:cs="Arial"/>
          <w:sz w:val="24"/>
          <w:szCs w:val="24"/>
          <w:lang w:val="es-ES"/>
        </w:rPr>
        <w:t>l</w:t>
      </w:r>
      <w:r w:rsidR="00497161" w:rsidRPr="00457488">
        <w:rPr>
          <w:rFonts w:ascii="Arial" w:hAnsi="Arial" w:cs="Arial"/>
          <w:sz w:val="24"/>
          <w:szCs w:val="24"/>
          <w:lang w:val="es-ES"/>
        </w:rPr>
        <w:t xml:space="preserve"> veinti</w:t>
      </w:r>
      <w:r w:rsidR="00300BC3">
        <w:rPr>
          <w:rFonts w:ascii="Arial" w:hAnsi="Arial" w:cs="Arial"/>
          <w:sz w:val="24"/>
          <w:szCs w:val="24"/>
          <w:lang w:val="es-ES"/>
        </w:rPr>
        <w:t>séis</w:t>
      </w:r>
      <w:r w:rsidR="00497161" w:rsidRPr="00457488">
        <w:rPr>
          <w:rFonts w:ascii="Arial" w:hAnsi="Arial" w:cs="Arial"/>
          <w:sz w:val="24"/>
          <w:szCs w:val="24"/>
          <w:lang w:val="es-ES"/>
        </w:rPr>
        <w:t xml:space="preserve"> de </w:t>
      </w:r>
      <w:r w:rsidR="00B12B30" w:rsidRPr="00457488">
        <w:rPr>
          <w:rFonts w:ascii="Arial" w:hAnsi="Arial" w:cs="Arial"/>
          <w:sz w:val="24"/>
          <w:szCs w:val="24"/>
          <w:lang w:val="es-ES"/>
        </w:rPr>
        <w:t>mayo</w:t>
      </w:r>
      <w:r w:rsidR="00B066DB" w:rsidRPr="00457488">
        <w:rPr>
          <w:rFonts w:ascii="Arial" w:hAnsi="Arial" w:cs="Arial"/>
          <w:sz w:val="24"/>
          <w:szCs w:val="24"/>
          <w:lang w:val="es-ES"/>
        </w:rPr>
        <w:t xml:space="preserve">, el </w:t>
      </w:r>
      <w:r w:rsidR="003371AE">
        <w:rPr>
          <w:rFonts w:ascii="Arial" w:hAnsi="Arial" w:cs="Arial"/>
          <w:sz w:val="24"/>
          <w:szCs w:val="24"/>
          <w:lang w:val="es-ES"/>
        </w:rPr>
        <w:t>representante del partido político Morena, ante este Consejo General</w:t>
      </w:r>
      <w:r w:rsidR="00B066DB" w:rsidRPr="00457488">
        <w:rPr>
          <w:rFonts w:ascii="Arial" w:hAnsi="Arial" w:cs="Arial"/>
          <w:sz w:val="24"/>
          <w:szCs w:val="24"/>
          <w:lang w:val="es-ES"/>
        </w:rPr>
        <w:t xml:space="preserve"> presentó </w:t>
      </w:r>
      <w:r w:rsidR="00B12B30" w:rsidRPr="00457488">
        <w:rPr>
          <w:rFonts w:ascii="Arial" w:hAnsi="Arial" w:cs="Arial"/>
          <w:sz w:val="24"/>
          <w:szCs w:val="24"/>
          <w:lang w:val="es-ES"/>
        </w:rPr>
        <w:t>recurso de apelación</w:t>
      </w:r>
      <w:r w:rsidR="00B066DB" w:rsidRPr="00457488">
        <w:rPr>
          <w:rFonts w:ascii="Arial" w:hAnsi="Arial" w:cs="Arial"/>
          <w:sz w:val="24"/>
          <w:szCs w:val="24"/>
          <w:lang w:val="es-ES"/>
        </w:rPr>
        <w:t>.</w:t>
      </w:r>
    </w:p>
    <w:p w14:paraId="5E766D47" w14:textId="77777777" w:rsidR="00F27AF1" w:rsidRPr="00457488" w:rsidRDefault="00F27AF1" w:rsidP="00F27AF1">
      <w:pPr>
        <w:pStyle w:val="Sinespaciado"/>
        <w:spacing w:line="276" w:lineRule="auto"/>
        <w:jc w:val="both"/>
        <w:rPr>
          <w:rFonts w:ascii="Arial" w:hAnsi="Arial" w:cs="Arial"/>
          <w:sz w:val="24"/>
          <w:szCs w:val="24"/>
          <w:lang w:val="es-ES"/>
        </w:rPr>
      </w:pPr>
    </w:p>
    <w:p w14:paraId="656F8EB2" w14:textId="5C522AA1" w:rsidR="00945B8A" w:rsidRPr="00457488" w:rsidRDefault="007C6E31"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457488">
        <w:rPr>
          <w:rFonts w:ascii="Arial" w:hAnsi="Arial" w:cs="Arial"/>
          <w:b/>
          <w:bCs/>
          <w:sz w:val="24"/>
          <w:szCs w:val="24"/>
          <w:lang w:val="es-ES"/>
        </w:rPr>
        <w:t>7</w:t>
      </w:r>
      <w:r w:rsidR="00735FFC" w:rsidRPr="00457488">
        <w:rPr>
          <w:rFonts w:ascii="Arial" w:hAnsi="Arial" w:cs="Arial"/>
          <w:b/>
          <w:bCs/>
          <w:sz w:val="24"/>
          <w:szCs w:val="24"/>
          <w:lang w:val="es-ES"/>
        </w:rPr>
        <w:t xml:space="preserve">. Reencauzamiento a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 xml:space="preserve">ecurso de </w:t>
      </w:r>
      <w:r w:rsidR="006B09EF" w:rsidRPr="00457488">
        <w:rPr>
          <w:rFonts w:ascii="Arial" w:hAnsi="Arial" w:cs="Arial"/>
          <w:b/>
          <w:bCs/>
          <w:sz w:val="24"/>
          <w:szCs w:val="24"/>
          <w:lang w:val="es-ES"/>
        </w:rPr>
        <w:t>R</w:t>
      </w:r>
      <w:r w:rsidR="00735FFC" w:rsidRPr="00457488">
        <w:rPr>
          <w:rFonts w:ascii="Arial" w:hAnsi="Arial" w:cs="Arial"/>
          <w:b/>
          <w:bCs/>
          <w:sz w:val="24"/>
          <w:szCs w:val="24"/>
          <w:lang w:val="es-ES"/>
        </w:rPr>
        <w:t>evisión</w:t>
      </w:r>
      <w:r w:rsidR="00735FFC" w:rsidRPr="00457488">
        <w:rPr>
          <w:rFonts w:ascii="Arial" w:hAnsi="Arial" w:cs="Arial"/>
          <w:sz w:val="24"/>
          <w:szCs w:val="24"/>
          <w:lang w:val="es-ES"/>
        </w:rPr>
        <w:t>.</w:t>
      </w:r>
      <w:r w:rsidR="00F27AF1" w:rsidRPr="00457488">
        <w:rPr>
          <w:rFonts w:ascii="Arial" w:hAnsi="Arial" w:cs="Arial"/>
          <w:sz w:val="24"/>
          <w:szCs w:val="24"/>
          <w:lang w:val="es-ES"/>
        </w:rPr>
        <w:t xml:space="preserve"> Por </w:t>
      </w:r>
      <w:r w:rsidR="00F27AF1" w:rsidRPr="00AD74D6">
        <w:rPr>
          <w:rFonts w:ascii="Arial" w:hAnsi="Arial" w:cs="Arial"/>
          <w:sz w:val="24"/>
          <w:szCs w:val="24"/>
          <w:lang w:val="es-ES"/>
        </w:rPr>
        <w:t>acuerdo</w:t>
      </w:r>
      <w:r w:rsidR="00F27AF1" w:rsidRPr="00457488">
        <w:rPr>
          <w:rFonts w:ascii="Arial" w:hAnsi="Arial" w:cs="Arial"/>
          <w:sz w:val="24"/>
          <w:szCs w:val="24"/>
          <w:lang w:val="es-ES"/>
        </w:rPr>
        <w:t xml:space="preserve"> de veintidós de </w:t>
      </w:r>
      <w:r w:rsidRPr="00457488">
        <w:rPr>
          <w:rFonts w:ascii="Arial" w:hAnsi="Arial" w:cs="Arial"/>
          <w:sz w:val="24"/>
          <w:szCs w:val="24"/>
          <w:lang w:val="es-ES"/>
        </w:rPr>
        <w:t>junio</w:t>
      </w:r>
      <w:r w:rsidR="00F27AF1" w:rsidRPr="00457488">
        <w:rPr>
          <w:rFonts w:ascii="Arial" w:hAnsi="Arial" w:cs="Arial"/>
          <w:sz w:val="24"/>
          <w:szCs w:val="24"/>
          <w:lang w:val="es-ES"/>
        </w:rPr>
        <w:t>, emit</w:t>
      </w:r>
      <w:r w:rsidR="00B066DB" w:rsidRPr="00457488">
        <w:rPr>
          <w:rFonts w:ascii="Arial" w:hAnsi="Arial" w:cs="Arial"/>
          <w:sz w:val="24"/>
          <w:szCs w:val="24"/>
          <w:lang w:val="es-ES"/>
        </w:rPr>
        <w:t>ido</w:t>
      </w:r>
      <w:r w:rsidR="00F27AF1" w:rsidRPr="00457488">
        <w:rPr>
          <w:rFonts w:ascii="Arial" w:hAnsi="Arial" w:cs="Arial"/>
          <w:sz w:val="24"/>
          <w:szCs w:val="24"/>
          <w:lang w:val="es-ES"/>
        </w:rPr>
        <w:t xml:space="preserve"> dentro de los autos del expediente identificado </w:t>
      </w:r>
      <w:r w:rsidR="005E0A5F" w:rsidRPr="00457488">
        <w:rPr>
          <w:rFonts w:ascii="Arial" w:hAnsi="Arial" w:cs="Arial"/>
          <w:sz w:val="24"/>
          <w:szCs w:val="24"/>
          <w:lang w:val="es-ES"/>
        </w:rPr>
        <w:t>co</w:t>
      </w:r>
      <w:r w:rsidR="003371AE">
        <w:rPr>
          <w:rFonts w:ascii="Arial" w:hAnsi="Arial" w:cs="Arial"/>
          <w:sz w:val="24"/>
          <w:szCs w:val="24"/>
          <w:lang w:val="es-ES"/>
        </w:rPr>
        <w:t xml:space="preserve">n la clave </w:t>
      </w:r>
      <w:r w:rsidR="005E0A5F" w:rsidRPr="00457488">
        <w:rPr>
          <w:rFonts w:ascii="Arial" w:hAnsi="Arial" w:cs="Arial"/>
          <w:sz w:val="24"/>
          <w:szCs w:val="24"/>
          <w:lang w:val="es-ES"/>
        </w:rPr>
        <w:t>RAP</w:t>
      </w:r>
      <w:r w:rsidR="00F27AF1" w:rsidRPr="00457488">
        <w:rPr>
          <w:rFonts w:ascii="Arial" w:hAnsi="Arial" w:cs="Arial"/>
          <w:sz w:val="24"/>
          <w:szCs w:val="24"/>
          <w:lang w:val="es-ES"/>
        </w:rPr>
        <w:t>-</w:t>
      </w:r>
      <w:r w:rsidR="007A03EA" w:rsidRPr="00457488">
        <w:rPr>
          <w:rFonts w:ascii="Arial" w:hAnsi="Arial" w:cs="Arial"/>
          <w:sz w:val="24"/>
          <w:szCs w:val="24"/>
          <w:lang w:val="es-ES"/>
        </w:rPr>
        <w:t>00</w:t>
      </w:r>
      <w:r w:rsidR="00945B8A" w:rsidRPr="00457488">
        <w:rPr>
          <w:rFonts w:ascii="Arial" w:hAnsi="Arial" w:cs="Arial"/>
          <w:sz w:val="24"/>
          <w:szCs w:val="24"/>
          <w:lang w:val="es-ES"/>
        </w:rPr>
        <w:t>7</w:t>
      </w:r>
      <w:r w:rsidR="00F27AF1" w:rsidRPr="00457488">
        <w:rPr>
          <w:rFonts w:ascii="Arial" w:hAnsi="Arial" w:cs="Arial"/>
          <w:sz w:val="24"/>
          <w:szCs w:val="24"/>
          <w:lang w:val="es-ES"/>
        </w:rPr>
        <w:t>/2023</w:t>
      </w:r>
      <w:r w:rsidR="007A03EA" w:rsidRPr="00457488">
        <w:rPr>
          <w:rFonts w:ascii="Arial" w:hAnsi="Arial" w:cs="Arial"/>
          <w:sz w:val="24"/>
          <w:szCs w:val="24"/>
          <w:lang w:val="es-ES"/>
        </w:rPr>
        <w:t>,</w:t>
      </w:r>
      <w:r w:rsidR="003371AE">
        <w:rPr>
          <w:rFonts w:ascii="Arial" w:hAnsi="Arial" w:cs="Arial"/>
          <w:sz w:val="24"/>
          <w:szCs w:val="24"/>
          <w:lang w:val="es-ES"/>
        </w:rPr>
        <w:t xml:space="preserve"> del índice</w:t>
      </w:r>
      <w:r w:rsidR="007A03EA" w:rsidRPr="00457488">
        <w:rPr>
          <w:rFonts w:ascii="Arial" w:hAnsi="Arial" w:cs="Arial"/>
          <w:sz w:val="24"/>
          <w:szCs w:val="24"/>
          <w:lang w:val="es-ES"/>
        </w:rPr>
        <w:t xml:space="preserve"> </w:t>
      </w:r>
      <w:r w:rsidR="00945B8A" w:rsidRPr="00457488">
        <w:rPr>
          <w:rFonts w:ascii="Arial" w:hAnsi="Arial" w:cs="Arial"/>
          <w:sz w:val="24"/>
          <w:szCs w:val="24"/>
          <w:lang w:val="es-ES" w:eastAsia="es-ES"/>
        </w:rPr>
        <w:t xml:space="preserve">el Tribunal Electoral del Estado de Jalisco, determinó lo siguiente: </w:t>
      </w:r>
    </w:p>
    <w:p w14:paraId="03C228B8" w14:textId="77777777" w:rsidR="00945B8A" w:rsidRPr="00457488" w:rsidRDefault="00945B8A"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0186386D" w14:textId="10F41FB7" w:rsidR="00CE05BC" w:rsidRDefault="00CE05BC" w:rsidP="00CE05BC">
      <w:pPr>
        <w:pBdr>
          <w:top w:val="nil"/>
          <w:left w:val="nil"/>
          <w:bottom w:val="nil"/>
          <w:right w:val="nil"/>
          <w:between w:val="nil"/>
        </w:pBdr>
        <w:tabs>
          <w:tab w:val="center" w:pos="4419"/>
          <w:tab w:val="right" w:pos="8505"/>
        </w:tabs>
        <w:spacing w:after="0"/>
        <w:ind w:left="567" w:right="503"/>
        <w:jc w:val="both"/>
        <w:rPr>
          <w:rFonts w:ascii="Arial" w:hAnsi="Arial" w:cs="Arial"/>
          <w:b/>
          <w:lang w:val="es-ES" w:eastAsia="es-ES"/>
        </w:rPr>
      </w:pPr>
      <w:r>
        <w:rPr>
          <w:rFonts w:ascii="Arial" w:hAnsi="Arial" w:cs="Arial"/>
          <w:b/>
          <w:lang w:val="es-ES" w:eastAsia="es-ES"/>
        </w:rPr>
        <w:t>“…</w:t>
      </w:r>
    </w:p>
    <w:p w14:paraId="4AA0DD74" w14:textId="526ED8F6" w:rsidR="00945B8A" w:rsidRPr="00457488" w:rsidRDefault="00945B8A" w:rsidP="00945B8A">
      <w:pPr>
        <w:pBdr>
          <w:top w:val="nil"/>
          <w:left w:val="nil"/>
          <w:bottom w:val="nil"/>
          <w:right w:val="nil"/>
          <w:between w:val="nil"/>
        </w:pBdr>
        <w:tabs>
          <w:tab w:val="center" w:pos="4419"/>
          <w:tab w:val="right" w:pos="8505"/>
        </w:tabs>
        <w:spacing w:after="0"/>
        <w:ind w:left="567" w:right="503"/>
        <w:jc w:val="center"/>
        <w:rPr>
          <w:rFonts w:ascii="Arial" w:hAnsi="Arial" w:cs="Arial"/>
          <w:b/>
          <w:lang w:val="es-ES" w:eastAsia="es-ES"/>
        </w:rPr>
      </w:pPr>
      <w:r w:rsidRPr="00457488">
        <w:rPr>
          <w:rFonts w:ascii="Arial" w:hAnsi="Arial" w:cs="Arial"/>
          <w:b/>
          <w:lang w:val="es-ES" w:eastAsia="es-ES"/>
        </w:rPr>
        <w:t>RESOLUTIVOS</w:t>
      </w:r>
    </w:p>
    <w:p w14:paraId="185C9757" w14:textId="77777777" w:rsidR="00945B8A" w:rsidRPr="00457488" w:rsidRDefault="00945B8A" w:rsidP="00945B8A">
      <w:pPr>
        <w:pBdr>
          <w:top w:val="nil"/>
          <w:left w:val="nil"/>
          <w:bottom w:val="nil"/>
          <w:right w:val="nil"/>
          <w:between w:val="nil"/>
        </w:pBdr>
        <w:tabs>
          <w:tab w:val="center" w:pos="4419"/>
          <w:tab w:val="right" w:pos="8505"/>
        </w:tabs>
        <w:spacing w:after="0"/>
        <w:ind w:left="567" w:right="503"/>
        <w:jc w:val="both"/>
        <w:rPr>
          <w:rFonts w:ascii="Arial" w:hAnsi="Arial" w:cs="Arial"/>
          <w:lang w:val="es-ES" w:eastAsia="es-ES"/>
        </w:rPr>
      </w:pPr>
    </w:p>
    <w:p w14:paraId="3326A32C" w14:textId="7E483330"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 xml:space="preserve">PRIMERO. </w:t>
      </w:r>
      <w:r w:rsidRPr="00457488">
        <w:rPr>
          <w:rFonts w:ascii="Arial" w:hAnsi="Arial" w:cs="Arial"/>
          <w:lang w:val="es-ES" w:eastAsia="es-ES"/>
        </w:rPr>
        <w:t xml:space="preserve">Se </w:t>
      </w:r>
      <w:r w:rsidRPr="00457488">
        <w:rPr>
          <w:rFonts w:ascii="Arial" w:hAnsi="Arial" w:cs="Arial"/>
          <w:b/>
          <w:bCs/>
          <w:lang w:val="es-ES" w:eastAsia="es-ES"/>
        </w:rPr>
        <w:t>tiene</w:t>
      </w:r>
      <w:r w:rsidRPr="00457488">
        <w:rPr>
          <w:rFonts w:ascii="Arial" w:hAnsi="Arial" w:cs="Arial"/>
          <w:lang w:val="es-ES" w:eastAsia="es-ES"/>
        </w:rPr>
        <w:t xml:space="preserve"> por recibido el oficio de turno, así como la documentación acompañada a éste, constancias que se ordena agregar al expediente par</w:t>
      </w:r>
      <w:r w:rsidR="0005203E">
        <w:rPr>
          <w:rFonts w:ascii="Arial" w:hAnsi="Arial" w:cs="Arial"/>
          <w:lang w:val="es-ES" w:eastAsia="es-ES"/>
        </w:rPr>
        <w:t>a</w:t>
      </w:r>
      <w:r w:rsidRPr="00457488">
        <w:rPr>
          <w:rFonts w:ascii="Arial" w:hAnsi="Arial" w:cs="Arial"/>
          <w:lang w:val="es-ES" w:eastAsia="es-ES"/>
        </w:rPr>
        <w:t xml:space="preserve"> los efectos legales correspondientes. </w:t>
      </w:r>
    </w:p>
    <w:p w14:paraId="6C4E9C28" w14:textId="77777777"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1EC9AE2F" w14:textId="4A99E7BB"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SEGUNDO.</w:t>
      </w:r>
      <w:r w:rsidRPr="00457488">
        <w:rPr>
          <w:rFonts w:ascii="Arial" w:hAnsi="Arial" w:cs="Arial"/>
          <w:lang w:val="es-ES" w:eastAsia="es-ES"/>
        </w:rPr>
        <w:t xml:space="preserve"> Se tiene a la parte actora señalando domicilio p</w:t>
      </w:r>
      <w:r w:rsidR="00181625">
        <w:rPr>
          <w:rFonts w:ascii="Arial" w:hAnsi="Arial" w:cs="Arial"/>
          <w:lang w:val="es-ES" w:eastAsia="es-ES"/>
        </w:rPr>
        <w:t xml:space="preserve">ara recibir notificaciones y autorizado, en los términos de este acuerdo. </w:t>
      </w:r>
    </w:p>
    <w:p w14:paraId="3A2BFA18" w14:textId="77777777"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46F63292" w14:textId="12A42FE3"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TERCERO.</w:t>
      </w:r>
      <w:r w:rsidRPr="00457488">
        <w:rPr>
          <w:rFonts w:ascii="Arial" w:hAnsi="Arial" w:cs="Arial"/>
          <w:lang w:val="es-ES" w:eastAsia="es-ES"/>
        </w:rPr>
        <w:t xml:space="preserve"> Se tiene a la autoridad señalada como responsable </w:t>
      </w:r>
      <w:r w:rsidRPr="00457488">
        <w:rPr>
          <w:rFonts w:ascii="Arial" w:hAnsi="Arial" w:cs="Arial"/>
          <w:b/>
          <w:bCs/>
          <w:lang w:val="es-ES" w:eastAsia="es-ES"/>
        </w:rPr>
        <w:t>cumpliendo</w:t>
      </w:r>
      <w:r w:rsidRPr="00457488">
        <w:rPr>
          <w:rFonts w:ascii="Arial" w:hAnsi="Arial" w:cs="Arial"/>
          <w:lang w:val="es-ES" w:eastAsia="es-ES"/>
        </w:rPr>
        <w:t xml:space="preserve"> con las cargas procesales que le impone el Código en la materia para el trámite del presente Recurso de Apelación. </w:t>
      </w:r>
    </w:p>
    <w:p w14:paraId="56D23B7F" w14:textId="77777777" w:rsidR="00945B8A"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214AEEBC" w14:textId="626C45F4" w:rsidR="00750E91" w:rsidRPr="00457488" w:rsidRDefault="00945B8A"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bCs/>
          <w:lang w:val="es-ES" w:eastAsia="es-ES"/>
        </w:rPr>
        <w:t>CUARTO.</w:t>
      </w:r>
      <w:r w:rsidRPr="00457488">
        <w:rPr>
          <w:rFonts w:ascii="Arial" w:hAnsi="Arial" w:cs="Arial"/>
          <w:lang w:val="es-ES" w:eastAsia="es-ES"/>
        </w:rPr>
        <w:t xml:space="preserve"> </w:t>
      </w:r>
      <w:r w:rsidR="00750E91" w:rsidRPr="00457488">
        <w:rPr>
          <w:rFonts w:ascii="Arial" w:hAnsi="Arial" w:cs="Arial"/>
          <w:lang w:val="es-ES" w:eastAsia="es-ES"/>
        </w:rPr>
        <w:t xml:space="preserve">Es improcedente el Recurso de Apelación, en los términos del presente acuerdo. </w:t>
      </w:r>
    </w:p>
    <w:p w14:paraId="12941400" w14:textId="77777777" w:rsidR="00750E91"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1D8780A4" w14:textId="77777777" w:rsidR="00750E91"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bCs/>
          <w:lang w:val="es-ES" w:eastAsia="es-ES"/>
        </w:rPr>
        <w:t>QUINTO.</w:t>
      </w:r>
      <w:r w:rsidRPr="00457488">
        <w:rPr>
          <w:rFonts w:ascii="Arial" w:hAnsi="Arial" w:cs="Arial"/>
          <w:lang w:val="es-ES" w:eastAsia="es-ES"/>
        </w:rPr>
        <w:t xml:space="preserve"> </w:t>
      </w:r>
      <w:r w:rsidR="00945B8A" w:rsidRPr="00457488">
        <w:rPr>
          <w:rFonts w:ascii="Arial" w:hAnsi="Arial" w:cs="Arial"/>
          <w:lang w:val="es-ES" w:eastAsia="es-ES"/>
        </w:rPr>
        <w:t xml:space="preserve">Se </w:t>
      </w:r>
      <w:r w:rsidR="00945B8A" w:rsidRPr="00457488">
        <w:rPr>
          <w:rFonts w:ascii="Arial" w:hAnsi="Arial" w:cs="Arial"/>
          <w:b/>
          <w:lang w:val="es-ES" w:eastAsia="es-ES"/>
        </w:rPr>
        <w:t>reencauza</w:t>
      </w:r>
      <w:r w:rsidR="00945B8A" w:rsidRPr="00457488">
        <w:rPr>
          <w:rFonts w:ascii="Arial" w:hAnsi="Arial" w:cs="Arial"/>
          <w:lang w:val="es-ES" w:eastAsia="es-ES"/>
        </w:rPr>
        <w:t xml:space="preserve"> el </w:t>
      </w:r>
      <w:r w:rsidRPr="00457488">
        <w:rPr>
          <w:rFonts w:ascii="Arial" w:hAnsi="Arial" w:cs="Arial"/>
          <w:lang w:val="es-ES" w:eastAsia="es-ES"/>
        </w:rPr>
        <w:t xml:space="preserve">recurso en que se actúa, al Consejo General del Instituto Electoral y de Participación Ciudadana del Estado de Jalisco, en los términos del presente proveído. </w:t>
      </w:r>
    </w:p>
    <w:p w14:paraId="38B0F9A3" w14:textId="77777777" w:rsidR="00750E91"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p>
    <w:p w14:paraId="705D595B" w14:textId="351601F7" w:rsidR="00945B8A" w:rsidRPr="00457488" w:rsidRDefault="00750E91" w:rsidP="00945B8A">
      <w:pPr>
        <w:pBdr>
          <w:top w:val="nil"/>
          <w:left w:val="nil"/>
          <w:bottom w:val="nil"/>
          <w:right w:val="nil"/>
          <w:between w:val="nil"/>
        </w:pBdr>
        <w:tabs>
          <w:tab w:val="center" w:pos="4419"/>
          <w:tab w:val="left" w:pos="7938"/>
        </w:tabs>
        <w:spacing w:after="0"/>
        <w:ind w:left="1134" w:right="1070"/>
        <w:jc w:val="both"/>
        <w:rPr>
          <w:rFonts w:ascii="Arial" w:hAnsi="Arial" w:cs="Arial"/>
          <w:lang w:val="es-ES" w:eastAsia="es-ES"/>
        </w:rPr>
      </w:pPr>
      <w:r w:rsidRPr="00457488">
        <w:rPr>
          <w:rFonts w:ascii="Arial" w:hAnsi="Arial" w:cs="Arial"/>
          <w:b/>
          <w:lang w:val="es-ES" w:eastAsia="es-ES"/>
        </w:rPr>
        <w:t>SEXTO</w:t>
      </w:r>
      <w:r w:rsidR="00945B8A" w:rsidRPr="00457488">
        <w:rPr>
          <w:rFonts w:ascii="Arial" w:hAnsi="Arial" w:cs="Arial"/>
          <w:b/>
          <w:lang w:val="es-ES" w:eastAsia="es-ES"/>
        </w:rPr>
        <w:t>.</w:t>
      </w:r>
      <w:r w:rsidR="00945B8A" w:rsidRPr="00457488">
        <w:rPr>
          <w:rFonts w:ascii="Arial" w:hAnsi="Arial" w:cs="Arial"/>
          <w:lang w:val="es-ES" w:eastAsia="es-ES"/>
        </w:rPr>
        <w:t xml:space="preserve"> Se </w:t>
      </w:r>
      <w:r w:rsidR="00945B8A" w:rsidRPr="00457488">
        <w:rPr>
          <w:rFonts w:ascii="Arial" w:hAnsi="Arial" w:cs="Arial"/>
          <w:b/>
          <w:lang w:val="es-ES" w:eastAsia="es-ES"/>
        </w:rPr>
        <w:t>instruye</w:t>
      </w:r>
      <w:r w:rsidR="00945B8A" w:rsidRPr="00457488">
        <w:rPr>
          <w:rFonts w:ascii="Arial" w:hAnsi="Arial" w:cs="Arial"/>
          <w:lang w:val="es-ES" w:eastAsia="es-ES"/>
        </w:rPr>
        <w:t xml:space="preserve"> al Secretar</w:t>
      </w:r>
      <w:r w:rsidRPr="00457488">
        <w:rPr>
          <w:rFonts w:ascii="Arial" w:hAnsi="Arial" w:cs="Arial"/>
          <w:lang w:val="es-ES" w:eastAsia="es-ES"/>
        </w:rPr>
        <w:t>io</w:t>
      </w:r>
      <w:r w:rsidR="00945B8A" w:rsidRPr="00457488">
        <w:rPr>
          <w:rFonts w:ascii="Arial" w:hAnsi="Arial" w:cs="Arial"/>
          <w:lang w:val="es-ES" w:eastAsia="es-ES"/>
        </w:rPr>
        <w:t xml:space="preserve"> General de Acuerdos </w:t>
      </w:r>
      <w:r w:rsidRPr="00457488">
        <w:rPr>
          <w:rFonts w:ascii="Arial" w:hAnsi="Arial" w:cs="Arial"/>
          <w:lang w:val="es-ES" w:eastAsia="es-ES"/>
        </w:rPr>
        <w:t xml:space="preserve">por Ministerio de Ley </w:t>
      </w:r>
      <w:r w:rsidR="00945B8A" w:rsidRPr="00457488">
        <w:rPr>
          <w:rFonts w:ascii="Arial" w:hAnsi="Arial" w:cs="Arial"/>
          <w:lang w:val="es-ES" w:eastAsia="es-ES"/>
        </w:rPr>
        <w:t>de</w:t>
      </w:r>
      <w:r w:rsidRPr="00457488">
        <w:rPr>
          <w:rFonts w:ascii="Arial" w:hAnsi="Arial" w:cs="Arial"/>
          <w:lang w:val="es-ES" w:eastAsia="es-ES"/>
        </w:rPr>
        <w:t>l</w:t>
      </w:r>
      <w:r w:rsidR="00945B8A" w:rsidRPr="00457488">
        <w:rPr>
          <w:rFonts w:ascii="Arial" w:hAnsi="Arial" w:cs="Arial"/>
          <w:lang w:val="es-ES" w:eastAsia="es-ES"/>
        </w:rPr>
        <w:t xml:space="preserve"> Tribunal Electoral, </w:t>
      </w:r>
      <w:r w:rsidRPr="00457488">
        <w:rPr>
          <w:rFonts w:ascii="Arial" w:hAnsi="Arial" w:cs="Arial"/>
          <w:lang w:val="es-ES" w:eastAsia="es-ES"/>
        </w:rPr>
        <w:t xml:space="preserve">para que </w:t>
      </w:r>
      <w:r w:rsidR="00945B8A" w:rsidRPr="00457488">
        <w:rPr>
          <w:rFonts w:ascii="Arial" w:hAnsi="Arial" w:cs="Arial"/>
          <w:lang w:val="es-ES" w:eastAsia="es-ES"/>
        </w:rPr>
        <w:t xml:space="preserve">realice los trámites </w:t>
      </w:r>
      <w:r w:rsidRPr="00457488">
        <w:rPr>
          <w:rFonts w:ascii="Arial" w:hAnsi="Arial" w:cs="Arial"/>
          <w:lang w:val="es-ES" w:eastAsia="es-ES"/>
        </w:rPr>
        <w:t xml:space="preserve">correspondientes a efecto de dar cumplimiento a lo determinado en el presente acuerdo. </w:t>
      </w:r>
    </w:p>
    <w:p w14:paraId="4839F21E" w14:textId="77777777" w:rsidR="00945B8A" w:rsidRPr="00457488" w:rsidRDefault="00945B8A"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p>
    <w:p w14:paraId="720A3EB0" w14:textId="050AA0C0" w:rsidR="00945B8A" w:rsidRPr="00457488" w:rsidRDefault="00750E91" w:rsidP="00945B8A">
      <w:pPr>
        <w:pBdr>
          <w:top w:val="nil"/>
          <w:left w:val="nil"/>
          <w:bottom w:val="nil"/>
          <w:right w:val="nil"/>
          <w:between w:val="nil"/>
        </w:pBdr>
        <w:tabs>
          <w:tab w:val="center" w:pos="4419"/>
          <w:tab w:val="right" w:pos="8838"/>
        </w:tabs>
        <w:spacing w:after="0"/>
        <w:jc w:val="both"/>
        <w:rPr>
          <w:rFonts w:ascii="Arial" w:hAnsi="Arial" w:cs="Arial"/>
          <w:sz w:val="24"/>
          <w:szCs w:val="24"/>
          <w:lang w:val="es-ES" w:eastAsia="es-ES"/>
        </w:rPr>
      </w:pPr>
      <w:r w:rsidRPr="00457488">
        <w:rPr>
          <w:rFonts w:ascii="Arial" w:hAnsi="Arial" w:cs="Arial"/>
          <w:b/>
          <w:sz w:val="24"/>
          <w:szCs w:val="24"/>
          <w:lang w:val="es-ES" w:eastAsia="es-ES"/>
        </w:rPr>
        <w:t>8</w:t>
      </w:r>
      <w:r w:rsidR="00945B8A" w:rsidRPr="00457488">
        <w:rPr>
          <w:rFonts w:ascii="Arial" w:hAnsi="Arial" w:cs="Arial"/>
          <w:b/>
          <w:sz w:val="24"/>
          <w:szCs w:val="24"/>
          <w:lang w:val="es-ES" w:eastAsia="es-ES"/>
        </w:rPr>
        <w:t xml:space="preserve">. Notificación del </w:t>
      </w:r>
      <w:r w:rsidR="00AD74D6">
        <w:rPr>
          <w:rFonts w:ascii="Arial" w:hAnsi="Arial" w:cs="Arial"/>
          <w:b/>
          <w:sz w:val="24"/>
          <w:szCs w:val="24"/>
          <w:lang w:val="es-ES" w:eastAsia="es-ES"/>
        </w:rPr>
        <w:t>acuerdo</w:t>
      </w:r>
      <w:r w:rsidR="00945B8A" w:rsidRPr="00457488">
        <w:rPr>
          <w:rFonts w:ascii="Arial" w:hAnsi="Arial" w:cs="Arial"/>
          <w:b/>
          <w:sz w:val="24"/>
          <w:szCs w:val="24"/>
          <w:lang w:val="es-ES" w:eastAsia="es-ES"/>
        </w:rPr>
        <w:t xml:space="preserve"> del Tribunal Electoral del Estado de Jalisco. </w:t>
      </w:r>
      <w:r w:rsidR="00945B8A" w:rsidRPr="00457488">
        <w:rPr>
          <w:rFonts w:ascii="Arial" w:hAnsi="Arial" w:cs="Arial"/>
          <w:sz w:val="24"/>
          <w:szCs w:val="24"/>
          <w:lang w:val="es-ES" w:eastAsia="es-ES"/>
        </w:rPr>
        <w:t>Por oficio ACT/1</w:t>
      </w:r>
      <w:r w:rsidRPr="00457488">
        <w:rPr>
          <w:rFonts w:ascii="Arial" w:hAnsi="Arial" w:cs="Arial"/>
          <w:sz w:val="24"/>
          <w:szCs w:val="24"/>
          <w:lang w:val="es-ES" w:eastAsia="es-ES"/>
        </w:rPr>
        <w:t>16</w:t>
      </w:r>
      <w:r w:rsidR="00945B8A" w:rsidRPr="00457488">
        <w:rPr>
          <w:rFonts w:ascii="Arial" w:hAnsi="Arial" w:cs="Arial"/>
          <w:sz w:val="24"/>
          <w:szCs w:val="24"/>
          <w:lang w:val="es-ES" w:eastAsia="es-ES"/>
        </w:rPr>
        <w:t>/202</w:t>
      </w:r>
      <w:r w:rsidRPr="00457488">
        <w:rPr>
          <w:rFonts w:ascii="Arial" w:hAnsi="Arial" w:cs="Arial"/>
          <w:sz w:val="24"/>
          <w:szCs w:val="24"/>
          <w:lang w:val="es-ES" w:eastAsia="es-ES"/>
        </w:rPr>
        <w:t>3</w:t>
      </w:r>
      <w:r w:rsidR="00945B8A" w:rsidRPr="00457488">
        <w:rPr>
          <w:rFonts w:ascii="Arial" w:hAnsi="Arial" w:cs="Arial"/>
          <w:sz w:val="24"/>
          <w:szCs w:val="24"/>
          <w:lang w:val="es-ES" w:eastAsia="es-ES"/>
        </w:rPr>
        <w:t xml:space="preserve">, suscrito por la Actuario del referido tribunal de </w:t>
      </w:r>
      <w:r w:rsidRPr="00457488">
        <w:rPr>
          <w:rFonts w:ascii="Arial" w:hAnsi="Arial" w:cs="Arial"/>
          <w:sz w:val="24"/>
          <w:szCs w:val="24"/>
          <w:lang w:val="es-ES" w:eastAsia="es-ES"/>
        </w:rPr>
        <w:t xml:space="preserve">veintitrés de </w:t>
      </w:r>
      <w:r w:rsidR="00945B8A" w:rsidRPr="00457488">
        <w:rPr>
          <w:rFonts w:ascii="Arial" w:hAnsi="Arial" w:cs="Arial"/>
          <w:sz w:val="24"/>
          <w:szCs w:val="24"/>
          <w:lang w:val="es-ES" w:eastAsia="es-ES"/>
        </w:rPr>
        <w:t>ju</w:t>
      </w:r>
      <w:r w:rsidRPr="00457488">
        <w:rPr>
          <w:rFonts w:ascii="Arial" w:hAnsi="Arial" w:cs="Arial"/>
          <w:sz w:val="24"/>
          <w:szCs w:val="24"/>
          <w:lang w:val="es-ES" w:eastAsia="es-ES"/>
        </w:rPr>
        <w:t>nio</w:t>
      </w:r>
      <w:r w:rsidR="00945B8A" w:rsidRPr="00457488">
        <w:rPr>
          <w:rFonts w:ascii="Arial" w:hAnsi="Arial" w:cs="Arial"/>
          <w:sz w:val="24"/>
          <w:szCs w:val="24"/>
          <w:lang w:val="es-ES" w:eastAsia="es-ES"/>
        </w:rPr>
        <w:t>, registrado con el folio 008</w:t>
      </w:r>
      <w:r w:rsidRPr="00457488">
        <w:rPr>
          <w:rFonts w:ascii="Arial" w:hAnsi="Arial" w:cs="Arial"/>
          <w:sz w:val="24"/>
          <w:szCs w:val="24"/>
          <w:lang w:val="es-ES" w:eastAsia="es-ES"/>
        </w:rPr>
        <w:t>2</w:t>
      </w:r>
      <w:r w:rsidR="00945B8A" w:rsidRPr="00457488">
        <w:rPr>
          <w:rFonts w:ascii="Arial" w:hAnsi="Arial" w:cs="Arial"/>
          <w:sz w:val="24"/>
          <w:szCs w:val="24"/>
          <w:lang w:val="es-ES" w:eastAsia="es-ES"/>
        </w:rPr>
        <w:t>3, fue remitid</w:t>
      </w:r>
      <w:r w:rsidR="0057102C">
        <w:rPr>
          <w:rFonts w:ascii="Arial" w:hAnsi="Arial" w:cs="Arial"/>
          <w:sz w:val="24"/>
          <w:szCs w:val="24"/>
          <w:lang w:val="es-ES" w:eastAsia="es-ES"/>
        </w:rPr>
        <w:t>o</w:t>
      </w:r>
      <w:r w:rsidR="00945B8A" w:rsidRPr="00457488">
        <w:rPr>
          <w:rFonts w:ascii="Arial" w:hAnsi="Arial" w:cs="Arial"/>
          <w:sz w:val="24"/>
          <w:szCs w:val="24"/>
          <w:lang w:val="es-ES" w:eastAsia="es-ES"/>
        </w:rPr>
        <w:t xml:space="preserve"> </w:t>
      </w:r>
      <w:r w:rsidR="0057102C">
        <w:rPr>
          <w:rFonts w:ascii="Arial" w:hAnsi="Arial" w:cs="Arial"/>
          <w:sz w:val="24"/>
          <w:szCs w:val="24"/>
          <w:lang w:val="es-ES" w:eastAsia="es-ES"/>
        </w:rPr>
        <w:t>e</w:t>
      </w:r>
      <w:r w:rsidR="00945B8A" w:rsidRPr="00457488">
        <w:rPr>
          <w:rFonts w:ascii="Arial" w:hAnsi="Arial" w:cs="Arial"/>
          <w:sz w:val="24"/>
          <w:szCs w:val="24"/>
          <w:lang w:val="es-ES" w:eastAsia="es-ES"/>
        </w:rPr>
        <w:t xml:space="preserve">l </w:t>
      </w:r>
      <w:r w:rsidR="0057102C">
        <w:rPr>
          <w:rFonts w:ascii="Arial" w:hAnsi="Arial" w:cs="Arial"/>
          <w:sz w:val="24"/>
          <w:szCs w:val="24"/>
          <w:lang w:val="es-ES" w:eastAsia="es-ES"/>
        </w:rPr>
        <w:t xml:space="preserve">medio de impugnación </w:t>
      </w:r>
      <w:r w:rsidR="00945B8A" w:rsidRPr="00457488">
        <w:rPr>
          <w:rFonts w:ascii="Arial" w:hAnsi="Arial" w:cs="Arial"/>
          <w:sz w:val="24"/>
          <w:szCs w:val="24"/>
          <w:lang w:val="es-ES" w:eastAsia="es-ES"/>
        </w:rPr>
        <w:t xml:space="preserve">y sus anexos, así como copia </w:t>
      </w:r>
      <w:r w:rsidR="00A6061C" w:rsidRPr="00457488">
        <w:rPr>
          <w:rFonts w:ascii="Arial" w:hAnsi="Arial" w:cs="Arial"/>
          <w:sz w:val="24"/>
          <w:szCs w:val="24"/>
          <w:lang w:val="es-ES" w:eastAsia="es-ES"/>
        </w:rPr>
        <w:t xml:space="preserve">simple </w:t>
      </w:r>
      <w:r w:rsidR="00945B8A" w:rsidRPr="00457488">
        <w:rPr>
          <w:rFonts w:ascii="Arial" w:hAnsi="Arial" w:cs="Arial"/>
          <w:sz w:val="24"/>
          <w:szCs w:val="24"/>
          <w:lang w:val="es-ES" w:eastAsia="es-ES"/>
        </w:rPr>
        <w:t xml:space="preserve">del </w:t>
      </w:r>
      <w:r w:rsidR="00A6061C" w:rsidRPr="00457488">
        <w:rPr>
          <w:rFonts w:ascii="Arial" w:hAnsi="Arial" w:cs="Arial"/>
          <w:sz w:val="24"/>
          <w:szCs w:val="24"/>
          <w:lang w:val="es-ES" w:eastAsia="es-ES"/>
        </w:rPr>
        <w:t xml:space="preserve">acuerdo </w:t>
      </w:r>
      <w:r w:rsidR="00945B8A" w:rsidRPr="00457488">
        <w:rPr>
          <w:rFonts w:ascii="Arial" w:hAnsi="Arial" w:cs="Arial"/>
          <w:sz w:val="24"/>
          <w:szCs w:val="24"/>
          <w:lang w:val="es-ES" w:eastAsia="es-ES"/>
        </w:rPr>
        <w:t>citad</w:t>
      </w:r>
      <w:r w:rsidR="00A6061C" w:rsidRPr="00457488">
        <w:rPr>
          <w:rFonts w:ascii="Arial" w:hAnsi="Arial" w:cs="Arial"/>
          <w:sz w:val="24"/>
          <w:szCs w:val="24"/>
          <w:lang w:val="es-ES" w:eastAsia="es-ES"/>
        </w:rPr>
        <w:t>o</w:t>
      </w:r>
      <w:r w:rsidR="00945B8A" w:rsidRPr="00457488">
        <w:rPr>
          <w:rFonts w:ascii="Arial" w:hAnsi="Arial" w:cs="Arial"/>
          <w:sz w:val="24"/>
          <w:szCs w:val="24"/>
          <w:lang w:val="es-ES" w:eastAsia="es-ES"/>
        </w:rPr>
        <w:t xml:space="preserve"> en párrafos precedentes. </w:t>
      </w:r>
    </w:p>
    <w:p w14:paraId="3CC02D33" w14:textId="0E13E552" w:rsidR="00945B8A" w:rsidRPr="00457488" w:rsidRDefault="00945B8A" w:rsidP="00F27AF1">
      <w:pPr>
        <w:pStyle w:val="Sinespaciado"/>
        <w:spacing w:line="276" w:lineRule="auto"/>
        <w:jc w:val="both"/>
        <w:rPr>
          <w:rFonts w:ascii="Arial" w:hAnsi="Arial" w:cs="Arial"/>
          <w:sz w:val="24"/>
          <w:szCs w:val="24"/>
          <w:lang w:val="es-ES"/>
        </w:rPr>
      </w:pPr>
    </w:p>
    <w:p w14:paraId="6CD4A193" w14:textId="03C588F8" w:rsidR="005D726D" w:rsidRPr="00457488" w:rsidRDefault="00A6061C" w:rsidP="00F27AF1">
      <w:pPr>
        <w:pStyle w:val="Sinespaciado"/>
        <w:spacing w:line="276" w:lineRule="auto"/>
        <w:jc w:val="both"/>
        <w:rPr>
          <w:rFonts w:ascii="Arial" w:hAnsi="Arial" w:cs="Arial"/>
          <w:sz w:val="24"/>
          <w:szCs w:val="24"/>
          <w:lang w:val="es-ES"/>
        </w:rPr>
      </w:pPr>
      <w:r w:rsidRPr="00457488">
        <w:rPr>
          <w:rFonts w:ascii="Arial" w:hAnsi="Arial" w:cs="Arial"/>
          <w:b/>
          <w:bCs/>
          <w:sz w:val="24"/>
          <w:szCs w:val="24"/>
          <w:lang w:val="es-ES"/>
        </w:rPr>
        <w:t>9</w:t>
      </w:r>
      <w:r w:rsidR="005D726D" w:rsidRPr="00457488">
        <w:rPr>
          <w:rFonts w:ascii="Arial" w:hAnsi="Arial" w:cs="Arial"/>
          <w:b/>
          <w:bCs/>
          <w:sz w:val="24"/>
          <w:szCs w:val="24"/>
          <w:lang w:val="es-ES"/>
        </w:rPr>
        <w:t xml:space="preserve">. Radicación del </w:t>
      </w:r>
      <w:r w:rsidR="0057102C">
        <w:rPr>
          <w:rFonts w:ascii="Arial" w:hAnsi="Arial" w:cs="Arial"/>
          <w:b/>
          <w:bCs/>
          <w:sz w:val="24"/>
          <w:szCs w:val="24"/>
          <w:lang w:val="es-ES"/>
        </w:rPr>
        <w:t>R</w:t>
      </w:r>
      <w:r w:rsidR="005D726D" w:rsidRPr="00457488">
        <w:rPr>
          <w:rFonts w:ascii="Arial" w:hAnsi="Arial" w:cs="Arial"/>
          <w:b/>
          <w:bCs/>
          <w:sz w:val="24"/>
          <w:szCs w:val="24"/>
          <w:lang w:val="es-ES"/>
        </w:rPr>
        <w:t>ecurso</w:t>
      </w:r>
      <w:r w:rsidR="0057102C">
        <w:rPr>
          <w:rFonts w:ascii="Arial" w:hAnsi="Arial" w:cs="Arial"/>
          <w:b/>
          <w:bCs/>
          <w:sz w:val="24"/>
          <w:szCs w:val="24"/>
          <w:lang w:val="es-ES"/>
        </w:rPr>
        <w:t xml:space="preserve"> de Revisión</w:t>
      </w:r>
      <w:r w:rsidR="005D726D" w:rsidRPr="00457488">
        <w:rPr>
          <w:rFonts w:ascii="Arial" w:hAnsi="Arial" w:cs="Arial"/>
          <w:sz w:val="24"/>
          <w:szCs w:val="24"/>
          <w:lang w:val="es-ES"/>
        </w:rPr>
        <w:t xml:space="preserve">. </w:t>
      </w:r>
      <w:r w:rsidR="007A03EA" w:rsidRPr="00457488">
        <w:rPr>
          <w:rFonts w:ascii="Arial" w:hAnsi="Arial" w:cs="Arial"/>
          <w:sz w:val="24"/>
          <w:szCs w:val="24"/>
          <w:lang w:val="es-ES"/>
        </w:rPr>
        <w:t>E</w:t>
      </w:r>
      <w:r w:rsidR="005D726D" w:rsidRPr="00457488">
        <w:rPr>
          <w:rFonts w:ascii="Arial" w:hAnsi="Arial" w:cs="Arial"/>
          <w:sz w:val="24"/>
          <w:szCs w:val="24"/>
          <w:lang w:val="es-ES"/>
        </w:rPr>
        <w:t>l pasado</w:t>
      </w:r>
      <w:r w:rsidR="005D726D" w:rsidRPr="00457488">
        <w:rPr>
          <w:rFonts w:ascii="Arial" w:hAnsi="Arial" w:cs="Arial"/>
          <w:sz w:val="24"/>
          <w:szCs w:val="24"/>
        </w:rPr>
        <w:t xml:space="preserve"> </w:t>
      </w:r>
      <w:r w:rsidR="00735FFC" w:rsidRPr="00457488">
        <w:rPr>
          <w:rFonts w:ascii="Arial" w:hAnsi="Arial" w:cs="Arial"/>
          <w:sz w:val="24"/>
          <w:szCs w:val="24"/>
        </w:rPr>
        <w:t>veintis</w:t>
      </w:r>
      <w:r w:rsidR="006E4DF2" w:rsidRPr="00457488">
        <w:rPr>
          <w:rFonts w:ascii="Arial" w:hAnsi="Arial" w:cs="Arial"/>
          <w:sz w:val="24"/>
          <w:szCs w:val="24"/>
        </w:rPr>
        <w:t xml:space="preserve">éis </w:t>
      </w:r>
      <w:r w:rsidR="00E70857" w:rsidRPr="00457488">
        <w:rPr>
          <w:rFonts w:ascii="Arial" w:hAnsi="Arial" w:cs="Arial"/>
          <w:sz w:val="24"/>
          <w:szCs w:val="24"/>
        </w:rPr>
        <w:t xml:space="preserve">de </w:t>
      </w:r>
      <w:r w:rsidR="006E4DF2" w:rsidRPr="00457488">
        <w:rPr>
          <w:rFonts w:ascii="Arial" w:hAnsi="Arial" w:cs="Arial"/>
          <w:sz w:val="24"/>
          <w:szCs w:val="24"/>
        </w:rPr>
        <w:t>junio</w:t>
      </w:r>
      <w:r w:rsidR="005D726D" w:rsidRPr="00457488">
        <w:rPr>
          <w:rFonts w:ascii="Arial" w:hAnsi="Arial" w:cs="Arial"/>
          <w:sz w:val="24"/>
          <w:szCs w:val="24"/>
        </w:rPr>
        <w:t xml:space="preserve">, </w:t>
      </w:r>
      <w:r w:rsidR="007A03EA" w:rsidRPr="00457488">
        <w:rPr>
          <w:rFonts w:ascii="Arial" w:hAnsi="Arial" w:cs="Arial"/>
          <w:sz w:val="24"/>
          <w:szCs w:val="24"/>
        </w:rPr>
        <w:t xml:space="preserve">mediante acuerdo dictado por la Secretaría Ejecutiva, </w:t>
      </w:r>
      <w:r w:rsidR="005D726D" w:rsidRPr="00457488">
        <w:rPr>
          <w:rFonts w:ascii="Arial" w:hAnsi="Arial" w:cs="Arial"/>
          <w:sz w:val="24"/>
          <w:szCs w:val="24"/>
        </w:rPr>
        <w:t xml:space="preserve">se radicó el </w:t>
      </w:r>
      <w:r w:rsidR="007A03EA" w:rsidRPr="00457488">
        <w:rPr>
          <w:rFonts w:ascii="Arial" w:hAnsi="Arial" w:cs="Arial"/>
          <w:sz w:val="24"/>
          <w:szCs w:val="24"/>
        </w:rPr>
        <w:t>R</w:t>
      </w:r>
      <w:r w:rsidR="005D726D" w:rsidRPr="00457488">
        <w:rPr>
          <w:rFonts w:ascii="Arial" w:hAnsi="Arial" w:cs="Arial"/>
          <w:sz w:val="24"/>
          <w:szCs w:val="24"/>
        </w:rPr>
        <w:t xml:space="preserve">ecurso de </w:t>
      </w:r>
      <w:r w:rsidR="007A03EA" w:rsidRPr="00457488">
        <w:rPr>
          <w:rFonts w:ascii="Arial" w:hAnsi="Arial" w:cs="Arial"/>
          <w:sz w:val="24"/>
          <w:szCs w:val="24"/>
        </w:rPr>
        <w:t>R</w:t>
      </w:r>
      <w:r w:rsidR="005D726D" w:rsidRPr="00457488">
        <w:rPr>
          <w:rFonts w:ascii="Arial" w:hAnsi="Arial" w:cs="Arial"/>
          <w:sz w:val="24"/>
          <w:szCs w:val="24"/>
        </w:rPr>
        <w:t xml:space="preserve">evisión, se integró el expediente correspondiente y se registró con </w:t>
      </w:r>
      <w:r w:rsidR="006E4DF2" w:rsidRPr="00457488">
        <w:rPr>
          <w:rFonts w:ascii="Arial" w:hAnsi="Arial" w:cs="Arial"/>
          <w:sz w:val="24"/>
          <w:szCs w:val="24"/>
        </w:rPr>
        <w:t xml:space="preserve">la clave </w:t>
      </w:r>
      <w:r w:rsidR="005D726D" w:rsidRPr="00457488">
        <w:rPr>
          <w:rFonts w:ascii="Arial" w:hAnsi="Arial" w:cs="Arial"/>
          <w:sz w:val="24"/>
          <w:szCs w:val="24"/>
        </w:rPr>
        <w:t>REV-0</w:t>
      </w:r>
      <w:r w:rsidR="00E70857" w:rsidRPr="00457488">
        <w:rPr>
          <w:rFonts w:ascii="Arial" w:hAnsi="Arial" w:cs="Arial"/>
          <w:sz w:val="24"/>
          <w:szCs w:val="24"/>
        </w:rPr>
        <w:t>0</w:t>
      </w:r>
      <w:r w:rsidR="006E4DF2" w:rsidRPr="00457488">
        <w:rPr>
          <w:rFonts w:ascii="Arial" w:hAnsi="Arial" w:cs="Arial"/>
          <w:sz w:val="24"/>
          <w:szCs w:val="24"/>
        </w:rPr>
        <w:t>5</w:t>
      </w:r>
      <w:r w:rsidR="005D726D" w:rsidRPr="00457488">
        <w:rPr>
          <w:rFonts w:ascii="Arial" w:hAnsi="Arial" w:cs="Arial"/>
          <w:sz w:val="24"/>
          <w:szCs w:val="24"/>
        </w:rPr>
        <w:t>/202</w:t>
      </w:r>
      <w:r w:rsidR="00E70857" w:rsidRPr="00457488">
        <w:rPr>
          <w:rFonts w:ascii="Arial" w:hAnsi="Arial" w:cs="Arial"/>
          <w:sz w:val="24"/>
          <w:szCs w:val="24"/>
        </w:rPr>
        <w:t>3</w:t>
      </w:r>
      <w:r w:rsidR="005D726D" w:rsidRPr="00457488">
        <w:rPr>
          <w:rFonts w:ascii="Arial" w:hAnsi="Arial" w:cs="Arial"/>
          <w:sz w:val="24"/>
          <w:szCs w:val="24"/>
        </w:rPr>
        <w:t>.</w:t>
      </w:r>
    </w:p>
    <w:p w14:paraId="29584A5A" w14:textId="77777777" w:rsidR="00571A58" w:rsidRPr="00457488" w:rsidRDefault="00571A58" w:rsidP="00472EE7">
      <w:pPr>
        <w:pStyle w:val="Sinespaciado"/>
        <w:spacing w:line="276" w:lineRule="auto"/>
        <w:jc w:val="both"/>
        <w:rPr>
          <w:rFonts w:ascii="Arial" w:hAnsi="Arial" w:cs="Arial"/>
          <w:sz w:val="24"/>
          <w:szCs w:val="24"/>
          <w:lang w:val="es-ES"/>
        </w:rPr>
      </w:pPr>
    </w:p>
    <w:p w14:paraId="36F44BEF" w14:textId="77777777" w:rsidR="006E4DF2" w:rsidRPr="00457488" w:rsidRDefault="006E4DF2" w:rsidP="00472EE7">
      <w:pPr>
        <w:pStyle w:val="Sinespaciado"/>
        <w:spacing w:line="276" w:lineRule="auto"/>
        <w:jc w:val="both"/>
        <w:rPr>
          <w:rFonts w:ascii="Arial" w:hAnsi="Arial" w:cs="Arial"/>
          <w:sz w:val="24"/>
          <w:szCs w:val="24"/>
          <w:lang w:val="es-ES"/>
        </w:rPr>
      </w:pPr>
    </w:p>
    <w:p w14:paraId="3B293311" w14:textId="77777777" w:rsidR="00E03D2E" w:rsidRPr="00457488" w:rsidRDefault="00E03D2E" w:rsidP="00472EE7">
      <w:pPr>
        <w:pStyle w:val="Sinespaciado"/>
        <w:spacing w:line="276" w:lineRule="auto"/>
        <w:jc w:val="center"/>
        <w:rPr>
          <w:rFonts w:ascii="Arial" w:hAnsi="Arial" w:cs="Arial"/>
          <w:b/>
          <w:sz w:val="24"/>
          <w:szCs w:val="24"/>
        </w:rPr>
      </w:pPr>
      <w:r w:rsidRPr="00457488">
        <w:rPr>
          <w:rFonts w:ascii="Arial" w:hAnsi="Arial" w:cs="Arial"/>
          <w:b/>
          <w:sz w:val="24"/>
          <w:szCs w:val="24"/>
        </w:rPr>
        <w:t>C O N S I D E R A C I O N E S</w:t>
      </w:r>
    </w:p>
    <w:p w14:paraId="2111E36D" w14:textId="77777777" w:rsidR="00571A58" w:rsidRPr="00457488" w:rsidRDefault="00571A58" w:rsidP="00472EE7">
      <w:pPr>
        <w:pStyle w:val="Sinespaciado"/>
        <w:spacing w:line="276" w:lineRule="auto"/>
        <w:jc w:val="both"/>
        <w:rPr>
          <w:rFonts w:ascii="Arial" w:hAnsi="Arial" w:cs="Arial"/>
          <w:sz w:val="24"/>
          <w:szCs w:val="24"/>
        </w:rPr>
      </w:pPr>
    </w:p>
    <w:p w14:paraId="464E7F79" w14:textId="71DF9E19" w:rsidR="00E03D2E" w:rsidRPr="00457488" w:rsidRDefault="00920B1F" w:rsidP="00877073">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I</w:t>
      </w:r>
      <w:r w:rsidR="00E03D2E" w:rsidRPr="00457488">
        <w:rPr>
          <w:rFonts w:ascii="Arial" w:eastAsiaTheme="minorEastAsia" w:hAnsi="Arial" w:cs="Arial"/>
          <w:b/>
          <w:sz w:val="24"/>
          <w:szCs w:val="24"/>
          <w:lang w:eastAsia="es-MX"/>
        </w:rPr>
        <w:t>. C</w:t>
      </w:r>
      <w:r w:rsidR="00E70857" w:rsidRPr="00457488">
        <w:rPr>
          <w:rFonts w:ascii="Arial" w:eastAsiaTheme="minorEastAsia" w:hAnsi="Arial" w:cs="Arial"/>
          <w:b/>
          <w:sz w:val="24"/>
          <w:szCs w:val="24"/>
          <w:lang w:eastAsia="es-MX"/>
        </w:rPr>
        <w:t>ompetencia</w:t>
      </w:r>
      <w:r w:rsidR="00E03D2E" w:rsidRPr="00457488">
        <w:rPr>
          <w:rFonts w:ascii="Arial" w:eastAsiaTheme="minorEastAsia" w:hAnsi="Arial" w:cs="Arial"/>
          <w:b/>
          <w:sz w:val="24"/>
          <w:szCs w:val="24"/>
          <w:lang w:eastAsia="es-MX"/>
        </w:rPr>
        <w:t>.</w:t>
      </w:r>
      <w:r w:rsidR="00814FEE" w:rsidRPr="00457488">
        <w:rPr>
          <w:rFonts w:ascii="Arial" w:eastAsiaTheme="minorEastAsia" w:hAnsi="Arial" w:cs="Arial"/>
          <w:sz w:val="24"/>
          <w:szCs w:val="24"/>
          <w:lang w:eastAsia="es-MX"/>
        </w:rPr>
        <w:t xml:space="preserve"> </w:t>
      </w:r>
      <w:r w:rsidR="005D726D" w:rsidRPr="00457488">
        <w:rPr>
          <w:rFonts w:ascii="Arial" w:eastAsiaTheme="minorEastAsia" w:hAnsi="Arial" w:cs="Arial"/>
          <w:sz w:val="24"/>
          <w:szCs w:val="24"/>
          <w:lang w:eastAsia="es-MX"/>
        </w:rPr>
        <w:t xml:space="preserve">El Consejo General del </w:t>
      </w:r>
      <w:r w:rsidR="009D2D6B">
        <w:rPr>
          <w:rFonts w:ascii="Arial" w:eastAsiaTheme="minorEastAsia" w:hAnsi="Arial" w:cs="Arial"/>
          <w:sz w:val="24"/>
          <w:szCs w:val="24"/>
          <w:lang w:eastAsia="es-MX"/>
        </w:rPr>
        <w:t>I</w:t>
      </w:r>
      <w:r w:rsidR="005D726D" w:rsidRPr="00457488">
        <w:rPr>
          <w:rFonts w:ascii="Arial" w:eastAsiaTheme="minorEastAsia" w:hAnsi="Arial" w:cs="Arial"/>
          <w:sz w:val="24"/>
          <w:szCs w:val="24"/>
          <w:lang w:eastAsia="es-MX"/>
        </w:rPr>
        <w:t xml:space="preserve">nstituto </w:t>
      </w:r>
      <w:r w:rsidR="009D2D6B">
        <w:rPr>
          <w:rFonts w:ascii="Arial" w:eastAsiaTheme="minorEastAsia" w:hAnsi="Arial" w:cs="Arial"/>
          <w:sz w:val="24"/>
          <w:szCs w:val="24"/>
          <w:lang w:eastAsia="es-MX"/>
        </w:rPr>
        <w:t xml:space="preserve">Electoral, </w:t>
      </w:r>
      <w:r w:rsidR="005D726D" w:rsidRPr="00457488">
        <w:rPr>
          <w:rFonts w:ascii="Arial" w:eastAsiaTheme="minorEastAsia" w:hAnsi="Arial" w:cs="Arial"/>
          <w:sz w:val="24"/>
          <w:szCs w:val="24"/>
          <w:lang w:eastAsia="es-MX"/>
        </w:rPr>
        <w:t xml:space="preserve">es competente para conocer y resolver el presente recurso, </w:t>
      </w:r>
      <w:r w:rsidR="00CE05BC">
        <w:rPr>
          <w:rFonts w:ascii="Arial" w:eastAsiaTheme="minorEastAsia" w:hAnsi="Arial" w:cs="Arial"/>
          <w:sz w:val="24"/>
          <w:szCs w:val="24"/>
          <w:lang w:eastAsia="es-MX"/>
        </w:rPr>
        <w:t>debido a</w:t>
      </w:r>
      <w:r w:rsidR="00877073" w:rsidRPr="00457488">
        <w:rPr>
          <w:rFonts w:ascii="Arial" w:eastAsiaTheme="minorEastAsia" w:hAnsi="Arial" w:cs="Arial"/>
          <w:sz w:val="24"/>
          <w:szCs w:val="24"/>
          <w:lang w:eastAsia="es-MX"/>
        </w:rPr>
        <w:t xml:space="preserve"> que se </w:t>
      </w:r>
      <w:r w:rsidR="005D726D" w:rsidRPr="00457488">
        <w:rPr>
          <w:rFonts w:ascii="Arial" w:eastAsiaTheme="minorEastAsia" w:hAnsi="Arial" w:cs="Arial"/>
          <w:sz w:val="24"/>
          <w:szCs w:val="24"/>
          <w:lang w:eastAsia="es-MX"/>
        </w:rPr>
        <w:t>controvierte</w:t>
      </w:r>
      <w:r w:rsidR="00DF5CD4" w:rsidRPr="00457488">
        <w:rPr>
          <w:rFonts w:ascii="Arial" w:eastAsiaTheme="minorEastAsia" w:hAnsi="Arial" w:cs="Arial"/>
          <w:sz w:val="24"/>
          <w:szCs w:val="24"/>
          <w:lang w:eastAsia="es-MX"/>
        </w:rPr>
        <w:t xml:space="preserve"> </w:t>
      </w:r>
      <w:r w:rsidR="00877073" w:rsidRPr="00457488">
        <w:rPr>
          <w:rFonts w:ascii="Arial" w:eastAsiaTheme="minorEastAsia" w:hAnsi="Arial" w:cs="Arial"/>
          <w:sz w:val="24"/>
          <w:szCs w:val="24"/>
          <w:lang w:eastAsia="es-MX"/>
        </w:rPr>
        <w:t xml:space="preserve">un </w:t>
      </w:r>
      <w:r w:rsidR="00FA4668">
        <w:rPr>
          <w:rFonts w:ascii="Arial" w:eastAsiaTheme="minorEastAsia" w:hAnsi="Arial" w:cs="Arial"/>
          <w:sz w:val="24"/>
          <w:szCs w:val="24"/>
          <w:lang w:eastAsia="es-MX"/>
        </w:rPr>
        <w:t xml:space="preserve">acto </w:t>
      </w:r>
      <w:r w:rsidR="005D726D" w:rsidRPr="00457488">
        <w:rPr>
          <w:rFonts w:ascii="Arial" w:eastAsiaTheme="minorEastAsia" w:hAnsi="Arial" w:cs="Arial"/>
          <w:sz w:val="24"/>
          <w:szCs w:val="24"/>
          <w:lang w:eastAsia="es-MX"/>
        </w:rPr>
        <w:t xml:space="preserve">emitido por la Secretaría Ejecutiva de este </w:t>
      </w:r>
      <w:r w:rsidR="00877073" w:rsidRPr="00457488">
        <w:rPr>
          <w:rFonts w:ascii="Arial" w:eastAsiaTheme="minorEastAsia" w:hAnsi="Arial" w:cs="Arial"/>
          <w:sz w:val="24"/>
          <w:szCs w:val="24"/>
          <w:lang w:eastAsia="es-MX"/>
        </w:rPr>
        <w:t>organismo electoral</w:t>
      </w:r>
      <w:r w:rsidR="00BD0C18">
        <w:rPr>
          <w:rFonts w:ascii="Arial" w:eastAsiaTheme="minorEastAsia" w:hAnsi="Arial" w:cs="Arial"/>
          <w:sz w:val="24"/>
          <w:szCs w:val="24"/>
          <w:lang w:eastAsia="es-MX"/>
        </w:rPr>
        <w:t xml:space="preserve">, </w:t>
      </w:r>
      <w:r w:rsidR="00BD0C18" w:rsidRPr="00BD0C18">
        <w:rPr>
          <w:rFonts w:ascii="Arial" w:eastAsiaTheme="minorEastAsia" w:hAnsi="Arial" w:cs="Arial"/>
          <w:sz w:val="24"/>
          <w:szCs w:val="24"/>
          <w:lang w:eastAsia="es-MX"/>
        </w:rPr>
        <w:t>de conformidad con los artículos 502, párrafo 1, fracción I; 578 y 580, párrafo 1, fracción I, del Código Electoral del Estado de Jalisco.</w:t>
      </w:r>
    </w:p>
    <w:p w14:paraId="4C7D2B9C" w14:textId="77777777" w:rsidR="00BD5E56" w:rsidRPr="00457488" w:rsidRDefault="00BD5E56" w:rsidP="00472EE7">
      <w:pPr>
        <w:pStyle w:val="Sinespaciado"/>
        <w:spacing w:line="276" w:lineRule="auto"/>
        <w:jc w:val="both"/>
        <w:rPr>
          <w:rFonts w:ascii="Arial" w:eastAsiaTheme="minorEastAsia" w:hAnsi="Arial" w:cs="Arial"/>
          <w:sz w:val="24"/>
          <w:szCs w:val="24"/>
          <w:lang w:eastAsia="es-MX"/>
        </w:rPr>
      </w:pPr>
    </w:p>
    <w:p w14:paraId="1CED800E" w14:textId="69EDDD57" w:rsidR="00C62715" w:rsidRPr="00457488" w:rsidRDefault="005D726D" w:rsidP="00472EE7">
      <w:pPr>
        <w:pStyle w:val="Sinespaciado"/>
        <w:spacing w:line="276" w:lineRule="auto"/>
        <w:jc w:val="both"/>
        <w:rPr>
          <w:rFonts w:ascii="Arial" w:eastAsiaTheme="minorEastAsia" w:hAnsi="Arial" w:cs="Arial"/>
          <w:sz w:val="24"/>
          <w:szCs w:val="24"/>
          <w:lang w:eastAsia="es-MX"/>
        </w:rPr>
      </w:pPr>
      <w:r w:rsidRPr="00457488">
        <w:rPr>
          <w:rFonts w:ascii="Arial" w:eastAsiaTheme="minorEastAsia" w:hAnsi="Arial" w:cs="Arial"/>
          <w:b/>
          <w:sz w:val="24"/>
          <w:szCs w:val="24"/>
          <w:lang w:eastAsia="es-MX"/>
        </w:rPr>
        <w:t xml:space="preserve">II. </w:t>
      </w:r>
      <w:r w:rsidR="00E70857" w:rsidRPr="00457488">
        <w:rPr>
          <w:rFonts w:ascii="Arial" w:eastAsiaTheme="minorEastAsia" w:hAnsi="Arial" w:cs="Arial"/>
          <w:b/>
          <w:sz w:val="24"/>
          <w:szCs w:val="24"/>
          <w:lang w:eastAsia="es-MX"/>
        </w:rPr>
        <w:t xml:space="preserve">Causales de </w:t>
      </w:r>
      <w:r w:rsidR="0057102C">
        <w:rPr>
          <w:rFonts w:ascii="Arial" w:eastAsiaTheme="minorEastAsia" w:hAnsi="Arial" w:cs="Arial"/>
          <w:b/>
          <w:sz w:val="24"/>
          <w:szCs w:val="24"/>
          <w:lang w:eastAsia="es-MX"/>
        </w:rPr>
        <w:t xml:space="preserve">desechamiento e </w:t>
      </w:r>
      <w:r w:rsidR="00E70857" w:rsidRPr="00457488">
        <w:rPr>
          <w:rFonts w:ascii="Arial" w:eastAsiaTheme="minorEastAsia" w:hAnsi="Arial" w:cs="Arial"/>
          <w:b/>
          <w:sz w:val="24"/>
          <w:szCs w:val="24"/>
          <w:lang w:eastAsia="es-MX"/>
        </w:rPr>
        <w:t>improcedencia</w:t>
      </w:r>
      <w:r w:rsidRPr="00457488">
        <w:rPr>
          <w:rFonts w:ascii="Arial" w:eastAsiaTheme="minorEastAsia" w:hAnsi="Arial" w:cs="Arial"/>
          <w:b/>
          <w:sz w:val="24"/>
          <w:szCs w:val="24"/>
          <w:lang w:eastAsia="es-MX"/>
        </w:rPr>
        <w:t xml:space="preserve">. </w:t>
      </w:r>
      <w:r w:rsidR="00877073" w:rsidRPr="00457488">
        <w:rPr>
          <w:rFonts w:ascii="Arial" w:eastAsiaTheme="minorEastAsia" w:hAnsi="Arial" w:cs="Arial"/>
          <w:bCs/>
          <w:sz w:val="24"/>
          <w:szCs w:val="24"/>
          <w:lang w:eastAsia="es-MX"/>
        </w:rPr>
        <w:t>D</w:t>
      </w:r>
      <w:r w:rsidRPr="00457488">
        <w:rPr>
          <w:rFonts w:ascii="Arial" w:eastAsiaTheme="minorEastAsia" w:hAnsi="Arial" w:cs="Arial"/>
          <w:sz w:val="24"/>
          <w:szCs w:val="24"/>
          <w:lang w:eastAsia="es-MX"/>
        </w:rPr>
        <w:t xml:space="preserve">eterminada la competencia de este </w:t>
      </w:r>
      <w:r w:rsidR="00C62715" w:rsidRPr="00457488">
        <w:rPr>
          <w:rFonts w:ascii="Arial" w:eastAsiaTheme="minorEastAsia" w:hAnsi="Arial" w:cs="Arial"/>
          <w:sz w:val="24"/>
          <w:szCs w:val="24"/>
          <w:lang w:eastAsia="es-MX"/>
        </w:rPr>
        <w:t>ó</w:t>
      </w:r>
      <w:r w:rsidRPr="00457488">
        <w:rPr>
          <w:rFonts w:ascii="Arial" w:eastAsiaTheme="minorEastAsia" w:hAnsi="Arial" w:cs="Arial"/>
          <w:sz w:val="24"/>
          <w:szCs w:val="24"/>
          <w:lang w:eastAsia="es-MX"/>
        </w:rPr>
        <w:t xml:space="preserve">rgano </w:t>
      </w:r>
      <w:r w:rsidR="00C62715" w:rsidRPr="00457488">
        <w:rPr>
          <w:rFonts w:ascii="Arial" w:eastAsiaTheme="minorEastAsia" w:hAnsi="Arial" w:cs="Arial"/>
          <w:sz w:val="24"/>
          <w:szCs w:val="24"/>
          <w:lang w:eastAsia="es-MX"/>
        </w:rPr>
        <w:t xml:space="preserve">electoral en el presente recurso, se considera oportuno analizar las </w:t>
      </w:r>
      <w:r w:rsidR="00C62715" w:rsidRPr="00457488">
        <w:rPr>
          <w:rFonts w:ascii="Arial" w:eastAsiaTheme="minorEastAsia" w:hAnsi="Arial" w:cs="Arial"/>
          <w:sz w:val="24"/>
          <w:szCs w:val="24"/>
          <w:lang w:eastAsia="es-MX"/>
        </w:rPr>
        <w:lastRenderedPageBreak/>
        <w:t xml:space="preserve">causales de desechamiento e improcedencia que pudieran actualizarse, por ser de examen preferente y de orden público. </w:t>
      </w:r>
    </w:p>
    <w:p w14:paraId="77644695" w14:textId="77777777" w:rsidR="00C62715" w:rsidRPr="00457488" w:rsidRDefault="00C62715" w:rsidP="00472EE7">
      <w:pPr>
        <w:pStyle w:val="Sinespaciado"/>
        <w:spacing w:line="276" w:lineRule="auto"/>
        <w:jc w:val="both"/>
        <w:rPr>
          <w:rFonts w:ascii="Arial" w:eastAsiaTheme="minorEastAsia" w:hAnsi="Arial" w:cs="Arial"/>
          <w:sz w:val="24"/>
          <w:szCs w:val="24"/>
          <w:lang w:eastAsia="es-MX"/>
        </w:rPr>
      </w:pPr>
    </w:p>
    <w:p w14:paraId="1DC09A6B" w14:textId="2B182FEE" w:rsidR="00096E52" w:rsidRPr="00457488" w:rsidRDefault="00096E52" w:rsidP="00096E52">
      <w:pPr>
        <w:spacing w:after="0"/>
        <w:jc w:val="both"/>
        <w:outlineLvl w:val="1"/>
        <w:rPr>
          <w:rFonts w:ascii="Arial" w:eastAsia="Times New Roman" w:hAnsi="Arial" w:cs="Arial"/>
          <w:bCs/>
          <w:sz w:val="24"/>
          <w:szCs w:val="24"/>
          <w:lang w:eastAsia="es-ES"/>
        </w:rPr>
      </w:pPr>
      <w:r w:rsidRPr="00457488">
        <w:rPr>
          <w:rFonts w:ascii="Arial" w:eastAsia="Times New Roman" w:hAnsi="Arial" w:cs="Arial"/>
          <w:bCs/>
          <w:sz w:val="24"/>
          <w:szCs w:val="24"/>
          <w:lang w:eastAsia="es-ES"/>
        </w:rPr>
        <w:t xml:space="preserve">En ese tenor, a juicio de este órgano colegiado, se estima que, procede </w:t>
      </w:r>
      <w:r w:rsidRPr="00457488">
        <w:rPr>
          <w:rFonts w:ascii="Arial" w:eastAsia="Times New Roman" w:hAnsi="Arial" w:cs="Arial"/>
          <w:b/>
          <w:bCs/>
          <w:sz w:val="24"/>
          <w:szCs w:val="24"/>
          <w:lang w:eastAsia="es-ES"/>
        </w:rPr>
        <w:t>desechar</w:t>
      </w:r>
      <w:r w:rsidRPr="00457488">
        <w:rPr>
          <w:rFonts w:ascii="Arial" w:eastAsia="Times New Roman" w:hAnsi="Arial" w:cs="Arial"/>
          <w:bCs/>
          <w:sz w:val="24"/>
          <w:szCs w:val="24"/>
          <w:lang w:eastAsia="es-ES"/>
        </w:rPr>
        <w:t xml:space="preserve"> el presente recurso de revisión, por actualizarse la causal prevista en el </w:t>
      </w:r>
      <w:r w:rsidRPr="00457488">
        <w:rPr>
          <w:rFonts w:ascii="Arial" w:eastAsia="Times New Roman" w:hAnsi="Arial" w:cs="Arial"/>
          <w:b/>
          <w:bCs/>
          <w:sz w:val="24"/>
          <w:szCs w:val="24"/>
          <w:lang w:eastAsia="es-ES"/>
        </w:rPr>
        <w:t>artículo 508, párrafo 1, fracción III, con relación al 509, párrafo 1, fracción IV del Código Electoral</w:t>
      </w:r>
      <w:r w:rsidR="0057102C">
        <w:rPr>
          <w:rFonts w:ascii="Arial" w:eastAsia="Times New Roman" w:hAnsi="Arial" w:cs="Arial"/>
          <w:b/>
          <w:bCs/>
          <w:sz w:val="24"/>
          <w:szCs w:val="24"/>
          <w:lang w:eastAsia="es-ES"/>
        </w:rPr>
        <w:t xml:space="preserve"> del Estado de Jalisco</w:t>
      </w:r>
      <w:r w:rsidRPr="00457488">
        <w:rPr>
          <w:rFonts w:ascii="Arial" w:eastAsia="Times New Roman" w:hAnsi="Arial" w:cs="Arial"/>
          <w:bCs/>
          <w:sz w:val="24"/>
          <w:szCs w:val="24"/>
          <w:lang w:eastAsia="es-ES"/>
        </w:rPr>
        <w:t xml:space="preserve">, ya que el </w:t>
      </w:r>
      <w:r w:rsidR="0057102C">
        <w:rPr>
          <w:rFonts w:ascii="Arial" w:eastAsia="Times New Roman" w:hAnsi="Arial" w:cs="Arial"/>
          <w:bCs/>
          <w:sz w:val="24"/>
          <w:szCs w:val="24"/>
          <w:lang w:eastAsia="es-ES"/>
        </w:rPr>
        <w:t xml:space="preserve">medio de impugnación </w:t>
      </w:r>
      <w:r w:rsidRPr="00457488">
        <w:rPr>
          <w:rFonts w:ascii="Arial" w:eastAsia="Times New Roman" w:hAnsi="Arial" w:cs="Arial"/>
          <w:bCs/>
          <w:sz w:val="24"/>
          <w:szCs w:val="24"/>
          <w:lang w:eastAsia="es-ES"/>
        </w:rPr>
        <w:t xml:space="preserve">se presentó </w:t>
      </w:r>
      <w:r w:rsidR="007055CC">
        <w:rPr>
          <w:rFonts w:ascii="Arial" w:eastAsia="Times New Roman" w:hAnsi="Arial" w:cs="Arial"/>
          <w:bCs/>
          <w:sz w:val="24"/>
          <w:szCs w:val="24"/>
          <w:lang w:eastAsia="es-ES"/>
        </w:rPr>
        <w:t>fuera del plazo de tres días, a que se refiere el artículo 583 del código comicial en</w:t>
      </w:r>
      <w:r w:rsidR="00581DCD">
        <w:rPr>
          <w:rFonts w:ascii="Arial" w:eastAsia="Times New Roman" w:hAnsi="Arial" w:cs="Arial"/>
          <w:bCs/>
          <w:sz w:val="24"/>
          <w:szCs w:val="24"/>
          <w:lang w:eastAsia="es-ES"/>
        </w:rPr>
        <w:t xml:space="preserve"> </w:t>
      </w:r>
      <w:r w:rsidR="007055CC">
        <w:rPr>
          <w:rFonts w:ascii="Arial" w:eastAsia="Times New Roman" w:hAnsi="Arial" w:cs="Arial"/>
          <w:bCs/>
          <w:sz w:val="24"/>
          <w:szCs w:val="24"/>
          <w:lang w:eastAsia="es-ES"/>
        </w:rPr>
        <w:t>cita</w:t>
      </w:r>
      <w:r w:rsidRPr="00457488">
        <w:rPr>
          <w:rFonts w:ascii="Arial" w:eastAsia="Times New Roman" w:hAnsi="Arial" w:cs="Arial"/>
          <w:bCs/>
          <w:sz w:val="24"/>
          <w:szCs w:val="24"/>
          <w:lang w:eastAsia="es-ES"/>
        </w:rPr>
        <w:t>.</w:t>
      </w:r>
    </w:p>
    <w:p w14:paraId="00F0CE0C" w14:textId="77777777" w:rsidR="00096E52" w:rsidRPr="00457488" w:rsidRDefault="00096E52" w:rsidP="00096E52">
      <w:pPr>
        <w:spacing w:after="0"/>
        <w:jc w:val="both"/>
        <w:outlineLvl w:val="1"/>
        <w:rPr>
          <w:rFonts w:ascii="Arial" w:eastAsia="Times New Roman" w:hAnsi="Arial" w:cs="Arial"/>
          <w:bCs/>
          <w:sz w:val="24"/>
          <w:szCs w:val="24"/>
          <w:lang w:eastAsia="es-ES"/>
        </w:rPr>
      </w:pPr>
    </w:p>
    <w:p w14:paraId="311D474D" w14:textId="77CD2C01" w:rsidR="00096E52" w:rsidRPr="00457488" w:rsidRDefault="00096E52" w:rsidP="00096E52">
      <w:pPr>
        <w:spacing w:after="0"/>
        <w:jc w:val="both"/>
        <w:outlineLvl w:val="1"/>
        <w:rPr>
          <w:rFonts w:ascii="Arial" w:eastAsia="Times New Roman" w:hAnsi="Arial" w:cs="Arial"/>
          <w:bCs/>
          <w:sz w:val="24"/>
          <w:szCs w:val="24"/>
          <w:lang w:eastAsia="es-ES"/>
        </w:rPr>
      </w:pPr>
      <w:r w:rsidRPr="00457488">
        <w:rPr>
          <w:rFonts w:ascii="Arial" w:eastAsia="Times New Roman" w:hAnsi="Arial" w:cs="Arial"/>
          <w:bCs/>
          <w:sz w:val="24"/>
          <w:szCs w:val="24"/>
          <w:lang w:eastAsia="es-ES"/>
        </w:rPr>
        <w:t>Esto es así, toda vez que, el primero de los artículos en mención establece que procede desechar un medio de impugnación cuando la notoria improcedencia derive de las disposiciones del código</w:t>
      </w:r>
      <w:r w:rsidR="002F260B">
        <w:rPr>
          <w:rFonts w:ascii="Arial" w:eastAsia="Times New Roman" w:hAnsi="Arial" w:cs="Arial"/>
          <w:bCs/>
          <w:sz w:val="24"/>
          <w:szCs w:val="24"/>
          <w:lang w:eastAsia="es-ES"/>
        </w:rPr>
        <w:t>;</w:t>
      </w:r>
      <w:r w:rsidRPr="00457488">
        <w:rPr>
          <w:rFonts w:ascii="Arial" w:eastAsia="Times New Roman" w:hAnsi="Arial" w:cs="Arial"/>
          <w:bCs/>
          <w:sz w:val="24"/>
          <w:szCs w:val="24"/>
          <w:lang w:eastAsia="es-ES"/>
        </w:rPr>
        <w:t xml:space="preserve"> y es el segundo numeral, el que señala que los medios de impugnación previstos en el ordenamiento legal invocado </w:t>
      </w:r>
      <w:r w:rsidRPr="00457488">
        <w:rPr>
          <w:rFonts w:ascii="Arial" w:eastAsia="Times New Roman" w:hAnsi="Arial" w:cs="Arial"/>
          <w:b/>
          <w:sz w:val="24"/>
          <w:szCs w:val="24"/>
          <w:lang w:eastAsia="es-ES"/>
        </w:rPr>
        <w:t>serán improcedentes</w:t>
      </w:r>
      <w:r w:rsidRPr="00457488">
        <w:rPr>
          <w:rFonts w:ascii="Arial" w:eastAsia="Times New Roman" w:hAnsi="Arial" w:cs="Arial"/>
          <w:bCs/>
          <w:sz w:val="24"/>
          <w:szCs w:val="24"/>
          <w:lang w:eastAsia="es-ES"/>
        </w:rPr>
        <w:t>, entre otros</w:t>
      </w:r>
      <w:r w:rsidR="0057102C">
        <w:rPr>
          <w:rFonts w:ascii="Arial" w:eastAsia="Times New Roman" w:hAnsi="Arial" w:cs="Arial"/>
          <w:bCs/>
          <w:sz w:val="24"/>
          <w:szCs w:val="24"/>
          <w:lang w:eastAsia="es-ES"/>
        </w:rPr>
        <w:t xml:space="preserve"> supuestos</w:t>
      </w:r>
      <w:r w:rsidRPr="00457488">
        <w:rPr>
          <w:rFonts w:ascii="Arial" w:eastAsia="Times New Roman" w:hAnsi="Arial" w:cs="Arial"/>
          <w:bCs/>
          <w:sz w:val="24"/>
          <w:szCs w:val="24"/>
          <w:lang w:eastAsia="es-ES"/>
        </w:rPr>
        <w:t xml:space="preserve">, </w:t>
      </w:r>
      <w:r w:rsidRPr="00457488">
        <w:rPr>
          <w:rFonts w:ascii="Arial" w:eastAsia="Times New Roman" w:hAnsi="Arial" w:cs="Arial"/>
          <w:b/>
          <w:sz w:val="24"/>
          <w:szCs w:val="24"/>
          <w:lang w:eastAsia="es-ES"/>
        </w:rPr>
        <w:t>cuando el acto o resolución se hayan consentido expresamente</w:t>
      </w:r>
      <w:r w:rsidR="0057102C">
        <w:rPr>
          <w:rFonts w:ascii="Arial" w:eastAsia="Times New Roman" w:hAnsi="Arial" w:cs="Arial"/>
          <w:bCs/>
          <w:sz w:val="24"/>
          <w:szCs w:val="24"/>
          <w:lang w:eastAsia="es-ES"/>
        </w:rPr>
        <w:t>,</w:t>
      </w:r>
      <w:r w:rsidRPr="00457488">
        <w:rPr>
          <w:rFonts w:ascii="Arial" w:eastAsia="Times New Roman" w:hAnsi="Arial" w:cs="Arial"/>
          <w:bCs/>
          <w:sz w:val="24"/>
          <w:szCs w:val="24"/>
          <w:lang w:eastAsia="es-ES"/>
        </w:rPr>
        <w:t xml:space="preserve"> entendiéndose por ello, las manifestaciones de voluntad que entrañen ese consentimiento o </w:t>
      </w:r>
      <w:r w:rsidRPr="00457488">
        <w:rPr>
          <w:rFonts w:ascii="Arial" w:eastAsia="Times New Roman" w:hAnsi="Arial" w:cs="Arial"/>
          <w:b/>
          <w:sz w:val="24"/>
          <w:szCs w:val="24"/>
          <w:lang w:eastAsia="es-ES"/>
        </w:rPr>
        <w:t>no se presenten los medios de impugnación dentro de los plazos señalados en el Código</w:t>
      </w:r>
      <w:r w:rsidRPr="00457488">
        <w:rPr>
          <w:rFonts w:ascii="Arial" w:eastAsia="Times New Roman" w:hAnsi="Arial" w:cs="Arial"/>
          <w:bCs/>
          <w:sz w:val="24"/>
          <w:szCs w:val="24"/>
          <w:lang w:eastAsia="es-ES"/>
        </w:rPr>
        <w:t xml:space="preserve">. </w:t>
      </w:r>
    </w:p>
    <w:p w14:paraId="4B451D81" w14:textId="77777777" w:rsidR="00096E52" w:rsidRPr="00457488" w:rsidRDefault="00096E52" w:rsidP="00096E52">
      <w:pPr>
        <w:pStyle w:val="Prrafodelista"/>
        <w:spacing w:after="0"/>
        <w:ind w:left="0"/>
        <w:rPr>
          <w:rFonts w:ascii="Arial" w:eastAsia="Times New Roman" w:hAnsi="Arial" w:cs="Arial"/>
          <w:bCs/>
          <w:sz w:val="24"/>
          <w:szCs w:val="24"/>
        </w:rPr>
      </w:pPr>
    </w:p>
    <w:p w14:paraId="3589BC9C" w14:textId="4652DC5D" w:rsidR="00096E52" w:rsidRPr="00457488" w:rsidRDefault="00096E52" w:rsidP="00096E52">
      <w:pPr>
        <w:spacing w:after="0"/>
        <w:jc w:val="both"/>
        <w:rPr>
          <w:rFonts w:ascii="Arial" w:eastAsia="Times New Roman" w:hAnsi="Arial" w:cs="Arial"/>
          <w:bCs/>
          <w:sz w:val="24"/>
          <w:szCs w:val="24"/>
        </w:rPr>
      </w:pPr>
      <w:r w:rsidRPr="00457488">
        <w:rPr>
          <w:rFonts w:ascii="Arial" w:eastAsia="Times New Roman" w:hAnsi="Arial" w:cs="Arial"/>
          <w:bCs/>
          <w:sz w:val="24"/>
          <w:szCs w:val="24"/>
        </w:rPr>
        <w:t>En efecto</w:t>
      </w:r>
      <w:r w:rsidR="007055CC">
        <w:rPr>
          <w:rFonts w:ascii="Arial" w:eastAsia="Times New Roman" w:hAnsi="Arial" w:cs="Arial"/>
          <w:bCs/>
          <w:sz w:val="24"/>
          <w:szCs w:val="24"/>
        </w:rPr>
        <w:t>,</w:t>
      </w:r>
      <w:r w:rsidRPr="00457488">
        <w:rPr>
          <w:rFonts w:ascii="Arial" w:eastAsia="Times New Roman" w:hAnsi="Arial" w:cs="Arial"/>
          <w:bCs/>
          <w:sz w:val="24"/>
          <w:szCs w:val="24"/>
        </w:rPr>
        <w:t xml:space="preserve"> en el asunto de mérito, la parte actora pretende impugnar </w:t>
      </w:r>
      <w:r w:rsidR="0057102C">
        <w:rPr>
          <w:rFonts w:ascii="Arial" w:eastAsia="Times New Roman" w:hAnsi="Arial" w:cs="Arial"/>
          <w:bCs/>
          <w:sz w:val="24"/>
          <w:szCs w:val="24"/>
        </w:rPr>
        <w:t xml:space="preserve">un </w:t>
      </w:r>
      <w:r w:rsidRPr="00457488">
        <w:rPr>
          <w:rFonts w:ascii="Arial" w:eastAsia="Times New Roman" w:hAnsi="Arial" w:cs="Arial"/>
          <w:bCs/>
          <w:sz w:val="24"/>
          <w:szCs w:val="24"/>
        </w:rPr>
        <w:t xml:space="preserve">acto que ha sido consentido en virtud de no haber presentado </w:t>
      </w:r>
      <w:r w:rsidR="0057102C">
        <w:rPr>
          <w:rFonts w:ascii="Arial" w:eastAsia="Times New Roman" w:hAnsi="Arial" w:cs="Arial"/>
          <w:bCs/>
          <w:sz w:val="24"/>
          <w:szCs w:val="24"/>
        </w:rPr>
        <w:t xml:space="preserve">el </w:t>
      </w:r>
      <w:r w:rsidRPr="00457488">
        <w:rPr>
          <w:rFonts w:ascii="Arial" w:eastAsia="Times New Roman" w:hAnsi="Arial" w:cs="Arial"/>
          <w:bCs/>
          <w:sz w:val="24"/>
          <w:szCs w:val="24"/>
        </w:rPr>
        <w:t xml:space="preserve">medio de impugnación dentro del plazo </w:t>
      </w:r>
      <w:r w:rsidR="007055CC">
        <w:rPr>
          <w:rFonts w:ascii="Arial" w:eastAsia="Times New Roman" w:hAnsi="Arial" w:cs="Arial"/>
          <w:bCs/>
          <w:sz w:val="24"/>
          <w:szCs w:val="24"/>
        </w:rPr>
        <w:t>previsto en la norma</w:t>
      </w:r>
      <w:r w:rsidRPr="00457488">
        <w:rPr>
          <w:rFonts w:ascii="Arial" w:eastAsia="Times New Roman" w:hAnsi="Arial" w:cs="Arial"/>
          <w:bCs/>
          <w:sz w:val="24"/>
          <w:szCs w:val="24"/>
        </w:rPr>
        <w:t>, de conformidad con los siguientes argumentos</w:t>
      </w:r>
      <w:r w:rsidR="0057102C">
        <w:rPr>
          <w:rFonts w:ascii="Arial" w:eastAsia="Times New Roman" w:hAnsi="Arial" w:cs="Arial"/>
          <w:bCs/>
          <w:sz w:val="24"/>
          <w:szCs w:val="24"/>
        </w:rPr>
        <w:t>.</w:t>
      </w:r>
    </w:p>
    <w:p w14:paraId="00158DA2" w14:textId="77777777" w:rsidR="00096E52" w:rsidRPr="00457488" w:rsidRDefault="00096E52" w:rsidP="00096E52">
      <w:pPr>
        <w:spacing w:after="0"/>
        <w:jc w:val="both"/>
        <w:rPr>
          <w:rFonts w:ascii="Arial" w:eastAsia="Times New Roman" w:hAnsi="Arial" w:cs="Arial"/>
          <w:bCs/>
          <w:sz w:val="24"/>
          <w:szCs w:val="24"/>
        </w:rPr>
      </w:pPr>
    </w:p>
    <w:p w14:paraId="55E734FA" w14:textId="6D8DBE58" w:rsidR="00096E52" w:rsidRPr="00457488" w:rsidRDefault="00096E52" w:rsidP="00096E52">
      <w:pPr>
        <w:spacing w:after="0"/>
        <w:jc w:val="both"/>
        <w:rPr>
          <w:rFonts w:ascii="Arial" w:eastAsia="Times New Roman" w:hAnsi="Arial" w:cs="Arial"/>
          <w:bCs/>
          <w:sz w:val="24"/>
          <w:szCs w:val="24"/>
        </w:rPr>
      </w:pPr>
      <w:r w:rsidRPr="00457488">
        <w:rPr>
          <w:rFonts w:ascii="Arial" w:eastAsia="Times New Roman" w:hAnsi="Arial" w:cs="Arial"/>
          <w:bCs/>
          <w:sz w:val="24"/>
          <w:szCs w:val="24"/>
        </w:rPr>
        <w:t xml:space="preserve">El artículo 504, párrafo 1, del código comicial establece que las disposiciones del Título Segundo del Libro </w:t>
      </w:r>
      <w:r w:rsidR="00581DCD" w:rsidRPr="00457488">
        <w:rPr>
          <w:rFonts w:ascii="Arial" w:eastAsia="Times New Roman" w:hAnsi="Arial" w:cs="Arial"/>
          <w:bCs/>
          <w:sz w:val="24"/>
          <w:szCs w:val="24"/>
        </w:rPr>
        <w:t>Séptimo</w:t>
      </w:r>
      <w:r w:rsidRPr="00457488">
        <w:rPr>
          <w:rFonts w:ascii="Arial" w:eastAsia="Times New Roman" w:hAnsi="Arial" w:cs="Arial"/>
          <w:bCs/>
          <w:sz w:val="24"/>
          <w:szCs w:val="24"/>
        </w:rPr>
        <w:t xml:space="preserve"> rigen para el trámite, sustanciación y resolución de todos los medios de impugnación, con excepción de las reglas particulares señaladas expresamente para cada uno de ellos. </w:t>
      </w:r>
    </w:p>
    <w:p w14:paraId="21E82C59" w14:textId="77777777" w:rsidR="00096E52" w:rsidRPr="00457488" w:rsidRDefault="00096E52" w:rsidP="00096E52">
      <w:pPr>
        <w:spacing w:after="0"/>
        <w:jc w:val="both"/>
        <w:rPr>
          <w:rFonts w:ascii="Arial" w:eastAsia="Times New Roman" w:hAnsi="Arial" w:cs="Arial"/>
          <w:bCs/>
          <w:sz w:val="24"/>
          <w:szCs w:val="24"/>
        </w:rPr>
      </w:pPr>
    </w:p>
    <w:p w14:paraId="341DCC7F" w14:textId="2EEC4480" w:rsidR="00096E52" w:rsidRPr="00457488" w:rsidRDefault="00096E52" w:rsidP="00096E52">
      <w:pPr>
        <w:spacing w:after="0"/>
        <w:jc w:val="both"/>
        <w:rPr>
          <w:rFonts w:ascii="Arial" w:eastAsia="Times New Roman" w:hAnsi="Arial" w:cs="Arial"/>
          <w:bCs/>
          <w:sz w:val="24"/>
          <w:szCs w:val="24"/>
        </w:rPr>
      </w:pPr>
      <w:r w:rsidRPr="00457488">
        <w:rPr>
          <w:rFonts w:ascii="Arial" w:eastAsia="Times New Roman" w:hAnsi="Arial" w:cs="Arial"/>
          <w:bCs/>
          <w:sz w:val="24"/>
          <w:szCs w:val="24"/>
        </w:rPr>
        <w:t>Por su parte</w:t>
      </w:r>
      <w:r w:rsidR="007055CC">
        <w:rPr>
          <w:rFonts w:ascii="Arial" w:eastAsia="Times New Roman" w:hAnsi="Arial" w:cs="Arial"/>
          <w:bCs/>
          <w:sz w:val="24"/>
          <w:szCs w:val="24"/>
        </w:rPr>
        <w:t>,</w:t>
      </w:r>
      <w:r w:rsidRPr="00457488">
        <w:rPr>
          <w:rFonts w:ascii="Arial" w:eastAsia="Times New Roman" w:hAnsi="Arial" w:cs="Arial"/>
          <w:bCs/>
          <w:sz w:val="24"/>
          <w:szCs w:val="24"/>
        </w:rPr>
        <w:t xml:space="preserve"> el numeral 583 del código electoral local, dispone que el recurso de revisión deberá interponerse dentro de los </w:t>
      </w:r>
      <w:r w:rsidRPr="00457488">
        <w:rPr>
          <w:rFonts w:ascii="Arial" w:eastAsia="Times New Roman" w:hAnsi="Arial" w:cs="Arial"/>
          <w:b/>
          <w:bCs/>
          <w:sz w:val="24"/>
          <w:szCs w:val="24"/>
        </w:rPr>
        <w:t>tres días</w:t>
      </w:r>
      <w:r w:rsidRPr="00457488">
        <w:rPr>
          <w:rFonts w:ascii="Arial" w:eastAsia="Times New Roman" w:hAnsi="Arial" w:cs="Arial"/>
          <w:bCs/>
          <w:sz w:val="24"/>
          <w:szCs w:val="24"/>
        </w:rPr>
        <w:t xml:space="preserve"> siguientes a aquél en que se hubiese notificado el acto o resolución que se recurra. </w:t>
      </w:r>
    </w:p>
    <w:p w14:paraId="763AEE9D" w14:textId="77777777" w:rsidR="00096E52" w:rsidRPr="00457488" w:rsidRDefault="00096E52" w:rsidP="00096E52">
      <w:pPr>
        <w:spacing w:after="0"/>
        <w:jc w:val="both"/>
        <w:rPr>
          <w:rFonts w:ascii="Arial" w:eastAsia="Times New Roman" w:hAnsi="Arial" w:cs="Arial"/>
          <w:bCs/>
          <w:sz w:val="24"/>
          <w:szCs w:val="24"/>
        </w:rPr>
      </w:pPr>
    </w:p>
    <w:p w14:paraId="4DE0EC01" w14:textId="6CFF888D" w:rsidR="00096E52" w:rsidRPr="00457488" w:rsidRDefault="00096E52" w:rsidP="00096E52">
      <w:pPr>
        <w:spacing w:after="0"/>
        <w:jc w:val="both"/>
        <w:rPr>
          <w:rFonts w:ascii="Arial" w:eastAsia="Times New Roman" w:hAnsi="Arial" w:cs="Arial"/>
          <w:b/>
          <w:sz w:val="24"/>
          <w:szCs w:val="24"/>
          <w:lang w:eastAsia="es-ES"/>
        </w:rPr>
      </w:pPr>
      <w:r w:rsidRPr="00457488">
        <w:rPr>
          <w:rFonts w:ascii="Arial" w:eastAsia="Times New Roman" w:hAnsi="Arial" w:cs="Arial"/>
          <w:spacing w:val="-3"/>
          <w:sz w:val="24"/>
          <w:szCs w:val="24"/>
          <w:lang w:eastAsia="es-ES"/>
        </w:rPr>
        <w:t>A su vez, para el cómputo de los plazos</w:t>
      </w:r>
      <w:r w:rsidR="0057102C">
        <w:rPr>
          <w:rFonts w:ascii="Arial" w:eastAsia="Times New Roman" w:hAnsi="Arial" w:cs="Arial"/>
          <w:spacing w:val="-3"/>
          <w:sz w:val="24"/>
          <w:szCs w:val="24"/>
          <w:lang w:eastAsia="es-ES"/>
        </w:rPr>
        <w:t>,</w:t>
      </w:r>
      <w:r w:rsidRPr="00457488">
        <w:rPr>
          <w:rFonts w:ascii="Arial" w:eastAsia="Times New Roman" w:hAnsi="Arial" w:cs="Arial"/>
          <w:spacing w:val="-3"/>
          <w:sz w:val="24"/>
          <w:szCs w:val="24"/>
          <w:lang w:eastAsia="es-ES"/>
        </w:rPr>
        <w:t xml:space="preserve"> el ar</w:t>
      </w:r>
      <w:r w:rsidRPr="00457488">
        <w:rPr>
          <w:rFonts w:ascii="Arial" w:hAnsi="Arial" w:cs="Arial"/>
          <w:bCs/>
          <w:sz w:val="24"/>
          <w:szCs w:val="24"/>
        </w:rPr>
        <w:t xml:space="preserve">tículo 505, párrafo 3 </w:t>
      </w:r>
      <w:r w:rsidRPr="00457488">
        <w:rPr>
          <w:rFonts w:ascii="Arial" w:hAnsi="Arial" w:cs="Arial"/>
          <w:sz w:val="24"/>
          <w:szCs w:val="24"/>
        </w:rPr>
        <w:t xml:space="preserve">del código electoral, establece que cuando la violación reclamada en el medio de impugnación no se produzca durante el desarrollo de un proceso electoral ordinario o extraordinario, el cómputo de los plazos se hará contando solamente los días hábiles, debiendo </w:t>
      </w:r>
      <w:r w:rsidRPr="00457488">
        <w:rPr>
          <w:rFonts w:ascii="Arial" w:hAnsi="Arial" w:cs="Arial"/>
          <w:sz w:val="24"/>
          <w:szCs w:val="24"/>
        </w:rPr>
        <w:lastRenderedPageBreak/>
        <w:t xml:space="preserve">entenderse como tales todos los días a excepción de los sábados, domingos, y los inhábiles en términos de ley. </w:t>
      </w:r>
    </w:p>
    <w:p w14:paraId="48CABCA7" w14:textId="77777777" w:rsidR="00096E52" w:rsidRPr="00457488" w:rsidRDefault="00096E52" w:rsidP="00096E52">
      <w:pPr>
        <w:pStyle w:val="Prrafodelista"/>
        <w:spacing w:after="0"/>
        <w:ind w:left="0"/>
        <w:rPr>
          <w:rFonts w:ascii="Arial" w:eastAsia="Times New Roman" w:hAnsi="Arial" w:cs="Arial"/>
          <w:b/>
          <w:sz w:val="24"/>
          <w:szCs w:val="24"/>
          <w:lang w:eastAsia="es-ES"/>
        </w:rPr>
      </w:pPr>
    </w:p>
    <w:p w14:paraId="24B427CA" w14:textId="77777777" w:rsidR="00096E52" w:rsidRPr="00457488" w:rsidRDefault="00096E52" w:rsidP="00096E52">
      <w:pPr>
        <w:spacing w:after="0"/>
        <w:jc w:val="both"/>
        <w:rPr>
          <w:rFonts w:ascii="Arial" w:eastAsia="Times New Roman" w:hAnsi="Arial" w:cs="Arial"/>
          <w:b/>
          <w:sz w:val="24"/>
          <w:szCs w:val="24"/>
          <w:lang w:eastAsia="es-ES"/>
        </w:rPr>
      </w:pPr>
      <w:r w:rsidRPr="00457488">
        <w:rPr>
          <w:rFonts w:ascii="Arial" w:eastAsia="Times New Roman" w:hAnsi="Arial" w:cs="Arial"/>
          <w:sz w:val="24"/>
          <w:szCs w:val="24"/>
          <w:lang w:eastAsia="es-ES"/>
        </w:rPr>
        <w:t xml:space="preserve">Por otra parte, el artículo 547, párrafo 2 del ordenamiento legal invocado, dispone que las notificaciones a que se refiere dicho ordenamiento surtirán sus efectos el mismo día en que se practiquen. </w:t>
      </w:r>
    </w:p>
    <w:p w14:paraId="2E67310C" w14:textId="77777777" w:rsidR="00096E52" w:rsidRPr="00457488" w:rsidRDefault="00096E52" w:rsidP="00096E52">
      <w:pPr>
        <w:pStyle w:val="Prrafodelista"/>
        <w:spacing w:after="0"/>
        <w:ind w:left="0"/>
        <w:rPr>
          <w:rFonts w:ascii="Arial" w:eastAsia="Times New Roman" w:hAnsi="Arial" w:cs="Arial"/>
          <w:bCs/>
          <w:snapToGrid w:val="0"/>
          <w:spacing w:val="-3"/>
          <w:sz w:val="24"/>
          <w:szCs w:val="24"/>
          <w:lang w:eastAsia="es-ES" w:bidi="es-ES"/>
        </w:rPr>
      </w:pPr>
    </w:p>
    <w:p w14:paraId="60B4A3F7" w14:textId="77777777" w:rsidR="00581DCD" w:rsidRDefault="00096E52" w:rsidP="00096E52">
      <w:pPr>
        <w:spacing w:after="0"/>
        <w:jc w:val="both"/>
        <w:rPr>
          <w:rFonts w:ascii="Arial" w:hAnsi="Arial" w:cs="Arial"/>
          <w:sz w:val="24"/>
          <w:szCs w:val="24"/>
        </w:rPr>
      </w:pPr>
      <w:r w:rsidRPr="00457488">
        <w:rPr>
          <w:rFonts w:ascii="Arial" w:hAnsi="Arial" w:cs="Arial"/>
          <w:sz w:val="24"/>
          <w:szCs w:val="24"/>
          <w:lang w:val="es-ES"/>
        </w:rPr>
        <w:t>En ese orden de ideas, atento a lo dispuesto en los dispositivos legales citados,</w:t>
      </w:r>
      <w:r w:rsidRPr="00457488">
        <w:rPr>
          <w:rFonts w:ascii="Arial" w:hAnsi="Arial" w:cs="Arial"/>
          <w:b/>
          <w:sz w:val="24"/>
          <w:szCs w:val="24"/>
        </w:rPr>
        <w:t xml:space="preserve"> </w:t>
      </w:r>
      <w:r w:rsidRPr="00457488">
        <w:rPr>
          <w:rFonts w:ascii="Arial" w:hAnsi="Arial" w:cs="Arial"/>
          <w:sz w:val="24"/>
          <w:szCs w:val="24"/>
        </w:rPr>
        <w:t>así como de la fecha de la notificación del oficio 913/2023 Secretaría Ejecutiva</w:t>
      </w:r>
      <w:r w:rsidR="00D31E04">
        <w:rPr>
          <w:rFonts w:ascii="Arial" w:hAnsi="Arial" w:cs="Arial"/>
          <w:sz w:val="24"/>
          <w:szCs w:val="24"/>
        </w:rPr>
        <w:t>,</w:t>
      </w:r>
      <w:r w:rsidRPr="00457488">
        <w:rPr>
          <w:rFonts w:ascii="Arial" w:hAnsi="Arial" w:cs="Arial"/>
          <w:sz w:val="24"/>
          <w:szCs w:val="24"/>
        </w:rPr>
        <w:t xml:space="preserve"> realizada vía correo electrónico, se tiene que la fecha en que </w:t>
      </w:r>
      <w:r w:rsidR="00AD74D6">
        <w:rPr>
          <w:rFonts w:ascii="Arial" w:hAnsi="Arial" w:cs="Arial"/>
          <w:sz w:val="24"/>
          <w:szCs w:val="24"/>
        </w:rPr>
        <w:t>se notificó a</w:t>
      </w:r>
      <w:r w:rsidRPr="00457488">
        <w:rPr>
          <w:rFonts w:ascii="Arial" w:hAnsi="Arial" w:cs="Arial"/>
          <w:sz w:val="24"/>
          <w:szCs w:val="24"/>
        </w:rPr>
        <w:t xml:space="preserve">l </w:t>
      </w:r>
      <w:r w:rsidR="00D31E04">
        <w:rPr>
          <w:rFonts w:ascii="Arial" w:hAnsi="Arial" w:cs="Arial"/>
          <w:sz w:val="24"/>
          <w:szCs w:val="24"/>
        </w:rPr>
        <w:t xml:space="preserve">actor </w:t>
      </w:r>
      <w:r w:rsidRPr="00457488">
        <w:rPr>
          <w:rFonts w:ascii="Arial" w:hAnsi="Arial" w:cs="Arial"/>
          <w:sz w:val="24"/>
          <w:szCs w:val="24"/>
        </w:rPr>
        <w:t>el ac</w:t>
      </w:r>
      <w:r w:rsidR="00D31E04">
        <w:rPr>
          <w:rFonts w:ascii="Arial" w:hAnsi="Arial" w:cs="Arial"/>
          <w:sz w:val="24"/>
          <w:szCs w:val="24"/>
        </w:rPr>
        <w:t>to</w:t>
      </w:r>
      <w:r w:rsidRPr="00457488">
        <w:rPr>
          <w:rFonts w:ascii="Arial" w:hAnsi="Arial" w:cs="Arial"/>
          <w:sz w:val="24"/>
          <w:szCs w:val="24"/>
        </w:rPr>
        <w:t xml:space="preserve"> </w:t>
      </w:r>
      <w:r w:rsidR="00581DCD">
        <w:rPr>
          <w:rFonts w:ascii="Arial" w:hAnsi="Arial" w:cs="Arial"/>
          <w:sz w:val="24"/>
          <w:szCs w:val="24"/>
        </w:rPr>
        <w:t>impugnado</w:t>
      </w:r>
      <w:r w:rsidRPr="00457488">
        <w:rPr>
          <w:rFonts w:ascii="Arial" w:hAnsi="Arial" w:cs="Arial"/>
          <w:sz w:val="24"/>
          <w:szCs w:val="24"/>
        </w:rPr>
        <w:t xml:space="preserve"> es el veintidós de ma</w:t>
      </w:r>
      <w:r w:rsidR="002106C9" w:rsidRPr="00457488">
        <w:rPr>
          <w:rFonts w:ascii="Arial" w:hAnsi="Arial" w:cs="Arial"/>
          <w:sz w:val="24"/>
          <w:szCs w:val="24"/>
        </w:rPr>
        <w:t xml:space="preserve">yo </w:t>
      </w:r>
      <w:r w:rsidRPr="00457488">
        <w:rPr>
          <w:rFonts w:ascii="Arial" w:hAnsi="Arial" w:cs="Arial"/>
          <w:sz w:val="24"/>
          <w:szCs w:val="24"/>
        </w:rPr>
        <w:t>de la presente anualidad, tal como se desprende en la siguiente im</w:t>
      </w:r>
      <w:r w:rsidR="0027484B" w:rsidRPr="00457488">
        <w:rPr>
          <w:rFonts w:ascii="Arial" w:hAnsi="Arial" w:cs="Arial"/>
          <w:sz w:val="24"/>
          <w:szCs w:val="24"/>
        </w:rPr>
        <w:t>a</w:t>
      </w:r>
      <w:r w:rsidRPr="00457488">
        <w:rPr>
          <w:rFonts w:ascii="Arial" w:hAnsi="Arial" w:cs="Arial"/>
          <w:sz w:val="24"/>
          <w:szCs w:val="24"/>
        </w:rPr>
        <w:t>gen.</w:t>
      </w:r>
    </w:p>
    <w:p w14:paraId="47D169D5" w14:textId="6CCF1DBC" w:rsidR="00096E52" w:rsidRDefault="00096E52" w:rsidP="00096E52">
      <w:pPr>
        <w:spacing w:after="0"/>
        <w:jc w:val="both"/>
        <w:rPr>
          <w:rFonts w:ascii="Arial" w:hAnsi="Arial" w:cs="Arial"/>
          <w:sz w:val="24"/>
          <w:szCs w:val="24"/>
        </w:rPr>
      </w:pPr>
      <w:r w:rsidRPr="00457488">
        <w:rPr>
          <w:rFonts w:ascii="Arial" w:hAnsi="Arial" w:cs="Arial"/>
          <w:sz w:val="24"/>
          <w:szCs w:val="24"/>
        </w:rPr>
        <w:t xml:space="preserve"> </w:t>
      </w:r>
    </w:p>
    <w:p w14:paraId="4A9BC7EF" w14:textId="6FE64876" w:rsidR="00096E52" w:rsidRPr="00457488" w:rsidRDefault="0027484B" w:rsidP="004B3C3D">
      <w:pPr>
        <w:pStyle w:val="Sinespaciado"/>
        <w:spacing w:line="276" w:lineRule="auto"/>
        <w:jc w:val="center"/>
        <w:rPr>
          <w:rFonts w:ascii="Arial" w:eastAsiaTheme="minorEastAsia" w:hAnsi="Arial" w:cs="Arial"/>
          <w:sz w:val="24"/>
          <w:szCs w:val="24"/>
          <w:lang w:eastAsia="es-MX"/>
        </w:rPr>
      </w:pPr>
      <w:r w:rsidRPr="00457488">
        <w:rPr>
          <w:rFonts w:ascii="Arial" w:eastAsiaTheme="minorEastAsia" w:hAnsi="Arial" w:cs="Arial"/>
          <w:noProof/>
          <w:sz w:val="24"/>
          <w:szCs w:val="24"/>
          <w:lang w:eastAsia="es-MX"/>
        </w:rPr>
        <w:drawing>
          <wp:inline distT="0" distB="0" distL="0" distR="0" wp14:anchorId="12929A69" wp14:editId="6ED0F4E7">
            <wp:extent cx="2876550" cy="3260035"/>
            <wp:effectExtent l="0" t="0" r="0" b="0"/>
            <wp:docPr id="10755306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6392"/>
                    <a:stretch/>
                  </pic:blipFill>
                  <pic:spPr bwMode="auto">
                    <a:xfrm>
                      <a:off x="0" y="0"/>
                      <a:ext cx="2878014" cy="3261694"/>
                    </a:xfrm>
                    <a:prstGeom prst="rect">
                      <a:avLst/>
                    </a:prstGeom>
                    <a:noFill/>
                    <a:ln>
                      <a:noFill/>
                    </a:ln>
                    <a:extLst>
                      <a:ext uri="{53640926-AAD7-44D8-BBD7-CCE9431645EC}">
                        <a14:shadowObscured xmlns:a14="http://schemas.microsoft.com/office/drawing/2010/main"/>
                      </a:ext>
                    </a:extLst>
                  </pic:spPr>
                </pic:pic>
              </a:graphicData>
            </a:graphic>
          </wp:inline>
        </w:drawing>
      </w:r>
    </w:p>
    <w:p w14:paraId="43759600" w14:textId="77777777" w:rsidR="00096E52" w:rsidRPr="00457488" w:rsidRDefault="00096E52" w:rsidP="00472EE7">
      <w:pPr>
        <w:pStyle w:val="Sinespaciado"/>
        <w:spacing w:line="276" w:lineRule="auto"/>
        <w:jc w:val="both"/>
        <w:rPr>
          <w:rFonts w:ascii="Arial" w:eastAsiaTheme="minorEastAsia" w:hAnsi="Arial" w:cs="Arial"/>
          <w:sz w:val="24"/>
          <w:szCs w:val="24"/>
          <w:lang w:eastAsia="es-MX"/>
        </w:rPr>
      </w:pPr>
    </w:p>
    <w:p w14:paraId="0FE8F828" w14:textId="0F5382E2" w:rsidR="00457488" w:rsidRPr="00457488" w:rsidRDefault="00457488" w:rsidP="00457488">
      <w:pPr>
        <w:spacing w:after="0"/>
        <w:jc w:val="both"/>
        <w:rPr>
          <w:rFonts w:ascii="Arial" w:eastAsia="Times New Roman" w:hAnsi="Arial" w:cs="Arial"/>
          <w:bCs/>
          <w:sz w:val="24"/>
          <w:szCs w:val="24"/>
          <w:lang w:eastAsia="es-ES"/>
        </w:rPr>
      </w:pPr>
      <w:r w:rsidRPr="00457488">
        <w:rPr>
          <w:rFonts w:ascii="Arial" w:eastAsia="Times New Roman" w:hAnsi="Arial" w:cs="Arial"/>
          <w:snapToGrid w:val="0"/>
          <w:spacing w:val="-3"/>
          <w:sz w:val="24"/>
          <w:szCs w:val="24"/>
          <w:lang w:val="es-ES" w:eastAsia="es-ES"/>
        </w:rPr>
        <w:t xml:space="preserve">En consecuencia, si el promovente </w:t>
      </w:r>
      <w:r>
        <w:rPr>
          <w:rFonts w:ascii="Arial" w:eastAsia="Times New Roman" w:hAnsi="Arial" w:cs="Arial"/>
          <w:snapToGrid w:val="0"/>
          <w:spacing w:val="-3"/>
          <w:sz w:val="24"/>
          <w:szCs w:val="24"/>
          <w:lang w:val="es-ES" w:eastAsia="es-ES"/>
        </w:rPr>
        <w:t xml:space="preserve">del presente recurso de revisión </w:t>
      </w:r>
      <w:r w:rsidRPr="00457488">
        <w:rPr>
          <w:rFonts w:ascii="Arial" w:eastAsia="Times New Roman" w:hAnsi="Arial" w:cs="Arial"/>
          <w:snapToGrid w:val="0"/>
          <w:spacing w:val="-3"/>
          <w:sz w:val="24"/>
          <w:szCs w:val="24"/>
          <w:lang w:val="es-ES" w:eastAsia="es-ES"/>
        </w:rPr>
        <w:t>fue notificado del ac</w:t>
      </w:r>
      <w:r w:rsidR="00D31E04">
        <w:rPr>
          <w:rFonts w:ascii="Arial" w:eastAsia="Times New Roman" w:hAnsi="Arial" w:cs="Arial"/>
          <w:snapToGrid w:val="0"/>
          <w:spacing w:val="-3"/>
          <w:sz w:val="24"/>
          <w:szCs w:val="24"/>
          <w:lang w:val="es-ES" w:eastAsia="es-ES"/>
        </w:rPr>
        <w:t>to</w:t>
      </w:r>
      <w:r w:rsidRPr="00457488">
        <w:rPr>
          <w:rFonts w:ascii="Arial" w:eastAsia="Times New Roman" w:hAnsi="Arial" w:cs="Arial"/>
          <w:snapToGrid w:val="0"/>
          <w:spacing w:val="-3"/>
          <w:sz w:val="24"/>
          <w:szCs w:val="24"/>
          <w:lang w:val="es-ES" w:eastAsia="es-ES"/>
        </w:rPr>
        <w:t xml:space="preserve"> </w:t>
      </w:r>
      <w:r w:rsidR="00D31E04">
        <w:rPr>
          <w:rFonts w:ascii="Arial" w:eastAsia="Times New Roman" w:hAnsi="Arial" w:cs="Arial"/>
          <w:snapToGrid w:val="0"/>
          <w:spacing w:val="-3"/>
          <w:sz w:val="24"/>
          <w:szCs w:val="24"/>
          <w:lang w:val="es-ES" w:eastAsia="es-ES"/>
        </w:rPr>
        <w:t>impugnado,</w:t>
      </w:r>
      <w:r w:rsidRPr="00457488">
        <w:rPr>
          <w:rFonts w:ascii="Arial" w:eastAsia="Times New Roman" w:hAnsi="Arial" w:cs="Arial"/>
          <w:snapToGrid w:val="0"/>
          <w:spacing w:val="-3"/>
          <w:sz w:val="24"/>
          <w:szCs w:val="24"/>
          <w:lang w:val="es-ES" w:eastAsia="es-ES"/>
        </w:rPr>
        <w:t xml:space="preserve"> el veintidós de </w:t>
      </w:r>
      <w:r w:rsidR="002D07F6">
        <w:rPr>
          <w:rFonts w:ascii="Arial" w:eastAsia="Times New Roman" w:hAnsi="Arial" w:cs="Arial"/>
          <w:snapToGrid w:val="0"/>
          <w:spacing w:val="-3"/>
          <w:sz w:val="24"/>
          <w:szCs w:val="24"/>
          <w:lang w:val="es-ES" w:eastAsia="es-ES"/>
        </w:rPr>
        <w:t>mayo</w:t>
      </w:r>
      <w:r w:rsidRPr="00457488">
        <w:rPr>
          <w:rFonts w:ascii="Arial" w:eastAsia="Times New Roman" w:hAnsi="Arial" w:cs="Arial"/>
          <w:snapToGrid w:val="0"/>
          <w:spacing w:val="-3"/>
          <w:sz w:val="24"/>
          <w:szCs w:val="24"/>
          <w:lang w:val="es-ES" w:eastAsia="es-ES"/>
        </w:rPr>
        <w:t>, la referida notificación surt</w:t>
      </w:r>
      <w:r w:rsidR="002D07F6">
        <w:rPr>
          <w:rFonts w:ascii="Arial" w:eastAsia="Times New Roman" w:hAnsi="Arial" w:cs="Arial"/>
          <w:snapToGrid w:val="0"/>
          <w:spacing w:val="-3"/>
          <w:sz w:val="24"/>
          <w:szCs w:val="24"/>
          <w:lang w:val="es-ES" w:eastAsia="es-ES"/>
        </w:rPr>
        <w:t>i</w:t>
      </w:r>
      <w:r w:rsidR="00E45A75">
        <w:rPr>
          <w:rFonts w:ascii="Arial" w:eastAsia="Times New Roman" w:hAnsi="Arial" w:cs="Arial"/>
          <w:snapToGrid w:val="0"/>
          <w:spacing w:val="-3"/>
          <w:sz w:val="24"/>
          <w:szCs w:val="24"/>
          <w:lang w:val="es-ES" w:eastAsia="es-ES"/>
        </w:rPr>
        <w:t>ó</w:t>
      </w:r>
      <w:r w:rsidRPr="00457488">
        <w:rPr>
          <w:rFonts w:ascii="Arial" w:eastAsia="Times New Roman" w:hAnsi="Arial" w:cs="Arial"/>
          <w:snapToGrid w:val="0"/>
          <w:spacing w:val="-3"/>
          <w:sz w:val="24"/>
          <w:szCs w:val="24"/>
          <w:lang w:val="es-ES" w:eastAsia="es-ES"/>
        </w:rPr>
        <w:t xml:space="preserve"> efectos el mismo día de conformidad con los dispositivos citados, de forma que el </w:t>
      </w:r>
      <w:r w:rsidR="00551404">
        <w:rPr>
          <w:rFonts w:ascii="Arial" w:eastAsia="Times New Roman" w:hAnsi="Arial" w:cs="Arial"/>
          <w:snapToGrid w:val="0"/>
          <w:spacing w:val="-3"/>
          <w:sz w:val="24"/>
          <w:szCs w:val="24"/>
          <w:lang w:val="es-ES" w:eastAsia="es-ES"/>
        </w:rPr>
        <w:t>plazo</w:t>
      </w:r>
      <w:r w:rsidRPr="00457488">
        <w:rPr>
          <w:rFonts w:ascii="Arial" w:eastAsia="Times New Roman" w:hAnsi="Arial" w:cs="Arial"/>
          <w:snapToGrid w:val="0"/>
          <w:spacing w:val="-3"/>
          <w:sz w:val="24"/>
          <w:szCs w:val="24"/>
          <w:lang w:val="es-ES" w:eastAsia="es-ES"/>
        </w:rPr>
        <w:t xml:space="preserve"> de tres días </w:t>
      </w:r>
      <w:r w:rsidR="00D31E04">
        <w:rPr>
          <w:rFonts w:ascii="Arial" w:eastAsia="Times New Roman" w:hAnsi="Arial" w:cs="Arial"/>
          <w:snapToGrid w:val="0"/>
          <w:spacing w:val="-3"/>
          <w:sz w:val="24"/>
          <w:szCs w:val="24"/>
          <w:lang w:val="es-ES" w:eastAsia="es-ES"/>
        </w:rPr>
        <w:t xml:space="preserve">hábiles </w:t>
      </w:r>
      <w:r w:rsidRPr="00457488">
        <w:rPr>
          <w:rFonts w:ascii="Arial" w:eastAsia="Times New Roman" w:hAnsi="Arial" w:cs="Arial"/>
          <w:snapToGrid w:val="0"/>
          <w:spacing w:val="-3"/>
          <w:sz w:val="24"/>
          <w:szCs w:val="24"/>
          <w:lang w:val="es-ES" w:eastAsia="es-ES"/>
        </w:rPr>
        <w:t xml:space="preserve">para su </w:t>
      </w:r>
      <w:r w:rsidR="00581DCD" w:rsidRPr="00457488">
        <w:rPr>
          <w:rFonts w:ascii="Arial" w:eastAsia="Times New Roman" w:hAnsi="Arial" w:cs="Arial"/>
          <w:snapToGrid w:val="0"/>
          <w:spacing w:val="-3"/>
          <w:sz w:val="24"/>
          <w:szCs w:val="24"/>
          <w:lang w:val="es-ES" w:eastAsia="es-ES"/>
        </w:rPr>
        <w:t>impugnación</w:t>
      </w:r>
      <w:r w:rsidRPr="00457488">
        <w:rPr>
          <w:rFonts w:ascii="Arial" w:eastAsia="Times New Roman" w:hAnsi="Arial" w:cs="Arial"/>
          <w:snapToGrid w:val="0"/>
          <w:spacing w:val="-3"/>
          <w:sz w:val="24"/>
          <w:szCs w:val="24"/>
          <w:lang w:val="es-ES" w:eastAsia="es-ES"/>
        </w:rPr>
        <w:t xml:space="preserve"> </w:t>
      </w:r>
      <w:r w:rsidR="002D4F1D">
        <w:rPr>
          <w:rFonts w:ascii="Arial" w:eastAsia="Times New Roman" w:hAnsi="Arial" w:cs="Arial"/>
          <w:snapToGrid w:val="0"/>
          <w:spacing w:val="-3"/>
          <w:sz w:val="24"/>
          <w:szCs w:val="24"/>
          <w:lang w:val="es-ES" w:eastAsia="es-ES"/>
        </w:rPr>
        <w:t xml:space="preserve">inició el día siguiente de que surtió efectos la notificación, esto es, </w:t>
      </w:r>
      <w:r w:rsidRPr="00457488">
        <w:rPr>
          <w:rFonts w:ascii="Arial" w:eastAsia="Times New Roman" w:hAnsi="Arial" w:cs="Arial"/>
          <w:snapToGrid w:val="0"/>
          <w:spacing w:val="-3"/>
          <w:sz w:val="24"/>
          <w:szCs w:val="24"/>
          <w:lang w:val="es-ES" w:eastAsia="es-ES"/>
        </w:rPr>
        <w:t xml:space="preserve">el veintitrés </w:t>
      </w:r>
      <w:r w:rsidR="002D4F1D">
        <w:rPr>
          <w:rFonts w:ascii="Arial" w:eastAsia="Times New Roman" w:hAnsi="Arial" w:cs="Arial"/>
          <w:snapToGrid w:val="0"/>
          <w:spacing w:val="-3"/>
          <w:sz w:val="24"/>
          <w:szCs w:val="24"/>
          <w:lang w:val="es-ES" w:eastAsia="es-ES"/>
        </w:rPr>
        <w:t>de mayo y feneció e</w:t>
      </w:r>
      <w:r w:rsidRPr="00457488">
        <w:rPr>
          <w:rFonts w:ascii="Arial" w:eastAsia="Times New Roman" w:hAnsi="Arial" w:cs="Arial"/>
          <w:snapToGrid w:val="0"/>
          <w:spacing w:val="-3"/>
          <w:sz w:val="24"/>
          <w:szCs w:val="24"/>
          <w:lang w:val="es-ES" w:eastAsia="es-ES"/>
        </w:rPr>
        <w:t>l veinticinco de ma</w:t>
      </w:r>
      <w:r w:rsidR="002D07F6">
        <w:rPr>
          <w:rFonts w:ascii="Arial" w:eastAsia="Times New Roman" w:hAnsi="Arial" w:cs="Arial"/>
          <w:snapToGrid w:val="0"/>
          <w:spacing w:val="-3"/>
          <w:sz w:val="24"/>
          <w:szCs w:val="24"/>
          <w:lang w:val="es-ES" w:eastAsia="es-ES"/>
        </w:rPr>
        <w:t>yo de la presente anualidad</w:t>
      </w:r>
      <w:r w:rsidRPr="00457488">
        <w:rPr>
          <w:rFonts w:ascii="Arial" w:eastAsia="Times New Roman" w:hAnsi="Arial" w:cs="Arial"/>
          <w:snapToGrid w:val="0"/>
          <w:spacing w:val="-3"/>
          <w:sz w:val="24"/>
          <w:szCs w:val="24"/>
          <w:lang w:val="es-ES" w:eastAsia="es-ES"/>
        </w:rPr>
        <w:t xml:space="preserve">. </w:t>
      </w:r>
    </w:p>
    <w:p w14:paraId="7784D17F" w14:textId="77777777" w:rsidR="00457488" w:rsidRPr="00457488" w:rsidRDefault="00457488" w:rsidP="00457488">
      <w:pPr>
        <w:pStyle w:val="Prrafodelista"/>
        <w:spacing w:after="0"/>
        <w:ind w:left="0"/>
        <w:rPr>
          <w:rFonts w:ascii="Arial" w:eastAsia="Times New Roman" w:hAnsi="Arial" w:cs="Arial"/>
          <w:bCs/>
          <w:sz w:val="24"/>
          <w:szCs w:val="24"/>
          <w:lang w:eastAsia="es-ES"/>
        </w:rPr>
      </w:pPr>
    </w:p>
    <w:p w14:paraId="7553BB9C" w14:textId="64540E6A" w:rsidR="002D4F1D" w:rsidRDefault="00AF0A3B" w:rsidP="002D4F1D">
      <w:pPr>
        <w:pStyle w:val="Sinespaciado"/>
        <w:spacing w:line="276" w:lineRule="auto"/>
        <w:jc w:val="both"/>
        <w:rPr>
          <w:rFonts w:ascii="Arial" w:hAnsi="Arial" w:cs="Arial"/>
          <w:sz w:val="24"/>
          <w:szCs w:val="24"/>
        </w:rPr>
      </w:pPr>
      <w:r w:rsidRPr="002D4F1D">
        <w:rPr>
          <w:rFonts w:ascii="Arial" w:hAnsi="Arial" w:cs="Arial"/>
          <w:sz w:val="24"/>
          <w:szCs w:val="24"/>
        </w:rPr>
        <w:lastRenderedPageBreak/>
        <w:t xml:space="preserve">Lo anterior como se observa en la siguiente tabla, </w:t>
      </w:r>
      <w:r w:rsidR="00E45A75" w:rsidRPr="002D4F1D">
        <w:rPr>
          <w:rFonts w:ascii="Arial" w:hAnsi="Arial" w:cs="Arial"/>
          <w:sz w:val="24"/>
          <w:szCs w:val="24"/>
        </w:rPr>
        <w:t>d</w:t>
      </w:r>
      <w:r w:rsidRPr="002D4F1D">
        <w:rPr>
          <w:rFonts w:ascii="Arial" w:hAnsi="Arial" w:cs="Arial"/>
          <w:sz w:val="24"/>
          <w:szCs w:val="24"/>
        </w:rPr>
        <w:t xml:space="preserve">onde se aprecia </w:t>
      </w:r>
      <w:r w:rsidR="00457488" w:rsidRPr="002D4F1D">
        <w:rPr>
          <w:rFonts w:ascii="Arial" w:hAnsi="Arial" w:cs="Arial"/>
          <w:sz w:val="24"/>
          <w:szCs w:val="24"/>
        </w:rPr>
        <w:t xml:space="preserve">la </w:t>
      </w:r>
      <w:r w:rsidR="00BD0C18" w:rsidRPr="002D4F1D">
        <w:rPr>
          <w:rFonts w:ascii="Arial" w:hAnsi="Arial" w:cs="Arial"/>
          <w:sz w:val="24"/>
          <w:szCs w:val="24"/>
        </w:rPr>
        <w:t>extemporaneidad</w:t>
      </w:r>
      <w:r w:rsidR="00457488" w:rsidRPr="002D4F1D">
        <w:rPr>
          <w:rFonts w:ascii="Arial" w:hAnsi="Arial" w:cs="Arial"/>
          <w:sz w:val="24"/>
          <w:szCs w:val="24"/>
        </w:rPr>
        <w:t xml:space="preserve"> en la presentación del medio de impugnación</w:t>
      </w:r>
      <w:r w:rsidRPr="002D4F1D">
        <w:rPr>
          <w:rFonts w:ascii="Arial" w:hAnsi="Arial" w:cs="Arial"/>
          <w:sz w:val="24"/>
          <w:szCs w:val="24"/>
        </w:rPr>
        <w:t>:</w:t>
      </w:r>
    </w:p>
    <w:p w14:paraId="07334538" w14:textId="77777777" w:rsidR="002D4F1D" w:rsidRPr="002D4F1D" w:rsidRDefault="002D4F1D" w:rsidP="002D4F1D">
      <w:pPr>
        <w:pStyle w:val="Sinespaciado"/>
        <w:spacing w:line="276" w:lineRule="auto"/>
        <w:jc w:val="both"/>
        <w:rPr>
          <w:rFonts w:ascii="Arial" w:hAnsi="Arial" w:cs="Arial"/>
          <w:sz w:val="24"/>
          <w:szCs w:val="24"/>
        </w:rPr>
      </w:pPr>
    </w:p>
    <w:tbl>
      <w:tblPr>
        <w:tblStyle w:val="Tablaconcuadrcula"/>
        <w:tblpPr w:leftFromText="141" w:rightFromText="141" w:vertAnchor="text" w:horzAnchor="margin" w:tblpXSpec="center" w:tblpY="188"/>
        <w:tblW w:w="8075" w:type="dxa"/>
        <w:tblLayout w:type="fixed"/>
        <w:tblLook w:val="04A0" w:firstRow="1" w:lastRow="0" w:firstColumn="1" w:lastColumn="0" w:noHBand="0" w:noVBand="1"/>
      </w:tblPr>
      <w:tblGrid>
        <w:gridCol w:w="1668"/>
        <w:gridCol w:w="1216"/>
        <w:gridCol w:w="1760"/>
        <w:gridCol w:w="1588"/>
        <w:gridCol w:w="1843"/>
      </w:tblGrid>
      <w:tr w:rsidR="00457488" w:rsidRPr="00457488" w14:paraId="1B77610B" w14:textId="77777777" w:rsidTr="00D6725B">
        <w:tc>
          <w:tcPr>
            <w:tcW w:w="16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11D1A8" w14:textId="0CD1BD70" w:rsidR="00457488" w:rsidRPr="00457488" w:rsidRDefault="00BD0C18" w:rsidP="00D6725B">
            <w:pPr>
              <w:jc w:val="both"/>
              <w:rPr>
                <w:rFonts w:ascii="Arial" w:hAnsi="Arial" w:cs="Arial"/>
                <w:b/>
                <w:bCs/>
                <w:sz w:val="18"/>
                <w:szCs w:val="18"/>
              </w:rPr>
            </w:pPr>
            <w:r>
              <w:rPr>
                <w:rFonts w:ascii="Arial" w:hAnsi="Arial" w:cs="Arial"/>
                <w:b/>
                <w:bCs/>
                <w:sz w:val="18"/>
                <w:szCs w:val="18"/>
              </w:rPr>
              <w:t xml:space="preserve">NOTIFICACIÓN </w:t>
            </w:r>
            <w:r w:rsidR="00D6725B" w:rsidRPr="00457488">
              <w:rPr>
                <w:rFonts w:ascii="Arial" w:hAnsi="Arial" w:cs="Arial"/>
                <w:b/>
                <w:bCs/>
                <w:sz w:val="18"/>
                <w:szCs w:val="18"/>
              </w:rPr>
              <w:t xml:space="preserve">DEL </w:t>
            </w:r>
            <w:r w:rsidR="00D6725B">
              <w:rPr>
                <w:rFonts w:ascii="Arial" w:hAnsi="Arial" w:cs="Arial"/>
                <w:b/>
                <w:bCs/>
                <w:sz w:val="18"/>
                <w:szCs w:val="18"/>
              </w:rPr>
              <w:t>OFICIO</w:t>
            </w:r>
            <w:r w:rsidR="00D6725B" w:rsidRPr="00457488">
              <w:rPr>
                <w:rFonts w:ascii="Arial" w:hAnsi="Arial" w:cs="Arial"/>
                <w:b/>
                <w:bCs/>
                <w:sz w:val="18"/>
                <w:szCs w:val="18"/>
              </w:rPr>
              <w:t xml:space="preserve"> </w:t>
            </w:r>
            <w:r w:rsidR="00D6725B">
              <w:rPr>
                <w:rFonts w:ascii="Arial" w:hAnsi="Arial" w:cs="Arial"/>
                <w:b/>
                <w:bCs/>
                <w:sz w:val="18"/>
                <w:szCs w:val="18"/>
              </w:rPr>
              <w:t xml:space="preserve">MEDIANTE CORREO ELECTRÓNICO </w:t>
            </w:r>
            <w:r w:rsidR="00457488" w:rsidRPr="00457488">
              <w:rPr>
                <w:rFonts w:ascii="Arial" w:hAnsi="Arial" w:cs="Arial"/>
                <w:b/>
                <w:bCs/>
                <w:sz w:val="18"/>
                <w:szCs w:val="18"/>
              </w:rPr>
              <w:t xml:space="preserve"> </w:t>
            </w:r>
          </w:p>
        </w:tc>
        <w:tc>
          <w:tcPr>
            <w:tcW w:w="121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A4FD04"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SURTIÓ EFECTOS</w:t>
            </w:r>
          </w:p>
        </w:tc>
        <w:tc>
          <w:tcPr>
            <w:tcW w:w="1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8B33E8"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PLAZO PARA LA INTERPOSICIÓN DEL MEDIO DE IMPUGNACIÓN</w:t>
            </w:r>
          </w:p>
        </w:tc>
        <w:tc>
          <w:tcPr>
            <w:tcW w:w="15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53209F"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CONCLUSIÓN</w:t>
            </w:r>
          </w:p>
          <w:p w14:paraId="58176FB1" w14:textId="77777777"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DEL PLAZO</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24C3C7" w14:textId="4DEB115D" w:rsidR="00457488" w:rsidRPr="00457488" w:rsidRDefault="00457488" w:rsidP="0025062D">
            <w:pPr>
              <w:jc w:val="both"/>
              <w:rPr>
                <w:rFonts w:ascii="Arial" w:hAnsi="Arial" w:cs="Arial"/>
                <w:b/>
                <w:bCs/>
                <w:sz w:val="18"/>
                <w:szCs w:val="18"/>
              </w:rPr>
            </w:pPr>
            <w:r w:rsidRPr="00457488">
              <w:rPr>
                <w:rFonts w:ascii="Arial" w:hAnsi="Arial" w:cs="Arial"/>
                <w:b/>
                <w:bCs/>
                <w:sz w:val="18"/>
                <w:szCs w:val="18"/>
              </w:rPr>
              <w:t>PRESENTACIÓN DE</w:t>
            </w:r>
            <w:r w:rsidR="00BD0C18">
              <w:rPr>
                <w:rFonts w:ascii="Arial" w:hAnsi="Arial" w:cs="Arial"/>
                <w:b/>
                <w:bCs/>
                <w:sz w:val="18"/>
                <w:szCs w:val="18"/>
              </w:rPr>
              <w:t>L MEDIO DE IMPUGNACIÓN</w:t>
            </w:r>
          </w:p>
        </w:tc>
      </w:tr>
      <w:tr w:rsidR="00457488" w:rsidRPr="00457488" w14:paraId="569596EE" w14:textId="77777777" w:rsidTr="00D6725B">
        <w:tc>
          <w:tcPr>
            <w:tcW w:w="1668" w:type="dxa"/>
            <w:tcBorders>
              <w:top w:val="single" w:sz="4" w:space="0" w:color="auto"/>
              <w:left w:val="single" w:sz="4" w:space="0" w:color="auto"/>
              <w:bottom w:val="single" w:sz="4" w:space="0" w:color="auto"/>
              <w:right w:val="single" w:sz="4" w:space="0" w:color="auto"/>
            </w:tcBorders>
            <w:vAlign w:val="center"/>
            <w:hideMark/>
          </w:tcPr>
          <w:p w14:paraId="4DD29BDE" w14:textId="77777777" w:rsidR="00457488" w:rsidRPr="00457488" w:rsidRDefault="00457488" w:rsidP="0025062D">
            <w:pPr>
              <w:jc w:val="center"/>
              <w:rPr>
                <w:rFonts w:ascii="Arial" w:hAnsi="Arial" w:cs="Arial"/>
                <w:sz w:val="20"/>
                <w:szCs w:val="20"/>
              </w:rPr>
            </w:pPr>
            <w:r w:rsidRPr="00457488">
              <w:rPr>
                <w:rFonts w:ascii="Arial" w:hAnsi="Arial" w:cs="Arial"/>
                <w:sz w:val="20"/>
                <w:szCs w:val="20"/>
              </w:rPr>
              <w:t>22 de</w:t>
            </w:r>
          </w:p>
          <w:p w14:paraId="23B26852" w14:textId="280960C5" w:rsidR="00457488" w:rsidRPr="00457488" w:rsidRDefault="00457488" w:rsidP="0025062D">
            <w:pPr>
              <w:jc w:val="center"/>
              <w:rPr>
                <w:rFonts w:ascii="Arial" w:hAnsi="Arial" w:cs="Arial"/>
                <w:sz w:val="20"/>
                <w:szCs w:val="20"/>
              </w:rPr>
            </w:pPr>
            <w:r w:rsidRPr="00457488">
              <w:rPr>
                <w:rFonts w:ascii="Arial" w:hAnsi="Arial" w:cs="Arial"/>
                <w:sz w:val="20"/>
                <w:szCs w:val="20"/>
              </w:rPr>
              <w:t>Ma</w:t>
            </w:r>
            <w:r w:rsidR="00AF0A3B">
              <w:rPr>
                <w:rFonts w:ascii="Arial" w:hAnsi="Arial" w:cs="Arial"/>
                <w:sz w:val="20"/>
                <w:szCs w:val="20"/>
              </w:rPr>
              <w:t>yo</w:t>
            </w:r>
          </w:p>
        </w:tc>
        <w:tc>
          <w:tcPr>
            <w:tcW w:w="1216" w:type="dxa"/>
            <w:tcBorders>
              <w:top w:val="single" w:sz="4" w:space="0" w:color="auto"/>
              <w:left w:val="single" w:sz="4" w:space="0" w:color="auto"/>
              <w:bottom w:val="single" w:sz="4" w:space="0" w:color="auto"/>
              <w:right w:val="single" w:sz="4" w:space="0" w:color="auto"/>
            </w:tcBorders>
            <w:vAlign w:val="center"/>
            <w:hideMark/>
          </w:tcPr>
          <w:p w14:paraId="0E58CF02" w14:textId="77777777" w:rsidR="00457488" w:rsidRPr="00457488" w:rsidRDefault="00457488" w:rsidP="0025062D">
            <w:pPr>
              <w:jc w:val="center"/>
              <w:rPr>
                <w:rFonts w:ascii="Arial" w:hAnsi="Arial" w:cs="Arial"/>
                <w:sz w:val="20"/>
                <w:szCs w:val="20"/>
              </w:rPr>
            </w:pPr>
            <w:r w:rsidRPr="00457488">
              <w:rPr>
                <w:rFonts w:ascii="Arial" w:hAnsi="Arial" w:cs="Arial"/>
                <w:sz w:val="20"/>
                <w:szCs w:val="20"/>
              </w:rPr>
              <w:t xml:space="preserve">22 de </w:t>
            </w:r>
          </w:p>
          <w:p w14:paraId="000A4291" w14:textId="1057C2DD" w:rsidR="00457488" w:rsidRPr="00457488" w:rsidRDefault="00457488" w:rsidP="0025062D">
            <w:pPr>
              <w:jc w:val="center"/>
              <w:rPr>
                <w:rFonts w:ascii="Arial" w:hAnsi="Arial" w:cs="Arial"/>
                <w:sz w:val="20"/>
                <w:szCs w:val="20"/>
              </w:rPr>
            </w:pPr>
            <w:r w:rsidRPr="00457488">
              <w:rPr>
                <w:rFonts w:ascii="Arial" w:hAnsi="Arial" w:cs="Arial"/>
                <w:sz w:val="20"/>
                <w:szCs w:val="20"/>
              </w:rPr>
              <w:t>ma</w:t>
            </w:r>
            <w:r w:rsidR="00AF0A3B">
              <w:rPr>
                <w:rFonts w:ascii="Arial" w:hAnsi="Arial" w:cs="Arial"/>
                <w:sz w:val="20"/>
                <w:szCs w:val="20"/>
              </w:rPr>
              <w:t>yo</w:t>
            </w:r>
          </w:p>
        </w:tc>
        <w:tc>
          <w:tcPr>
            <w:tcW w:w="1760" w:type="dxa"/>
            <w:tcBorders>
              <w:top w:val="single" w:sz="4" w:space="0" w:color="auto"/>
              <w:left w:val="single" w:sz="4" w:space="0" w:color="auto"/>
              <w:bottom w:val="single" w:sz="4" w:space="0" w:color="auto"/>
              <w:right w:val="single" w:sz="4" w:space="0" w:color="auto"/>
            </w:tcBorders>
            <w:vAlign w:val="center"/>
            <w:hideMark/>
          </w:tcPr>
          <w:p w14:paraId="24A8690D" w14:textId="62423DA6" w:rsidR="00457488" w:rsidRPr="00457488" w:rsidRDefault="00457488" w:rsidP="0025062D">
            <w:pPr>
              <w:jc w:val="center"/>
              <w:rPr>
                <w:rFonts w:ascii="Arial" w:hAnsi="Arial" w:cs="Arial"/>
                <w:sz w:val="20"/>
                <w:szCs w:val="20"/>
              </w:rPr>
            </w:pPr>
            <w:r w:rsidRPr="00457488">
              <w:rPr>
                <w:rFonts w:ascii="Arial" w:hAnsi="Arial" w:cs="Arial"/>
                <w:sz w:val="20"/>
                <w:szCs w:val="20"/>
              </w:rPr>
              <w:t>23, 24 y 25, todos de ma</w:t>
            </w:r>
            <w:r w:rsidR="00AF0A3B">
              <w:rPr>
                <w:rFonts w:ascii="Arial" w:hAnsi="Arial" w:cs="Arial"/>
                <w:sz w:val="20"/>
                <w:szCs w:val="20"/>
              </w:rPr>
              <w:t>yo</w:t>
            </w:r>
          </w:p>
        </w:tc>
        <w:tc>
          <w:tcPr>
            <w:tcW w:w="1588" w:type="dxa"/>
            <w:tcBorders>
              <w:top w:val="single" w:sz="4" w:space="0" w:color="auto"/>
              <w:left w:val="single" w:sz="4" w:space="0" w:color="auto"/>
              <w:bottom w:val="single" w:sz="4" w:space="0" w:color="auto"/>
              <w:right w:val="single" w:sz="4" w:space="0" w:color="auto"/>
            </w:tcBorders>
            <w:vAlign w:val="center"/>
            <w:hideMark/>
          </w:tcPr>
          <w:p w14:paraId="6BD2F049" w14:textId="77777777" w:rsidR="00457488" w:rsidRPr="00457488" w:rsidRDefault="00457488" w:rsidP="0025062D">
            <w:pPr>
              <w:jc w:val="center"/>
              <w:rPr>
                <w:rFonts w:ascii="Arial" w:hAnsi="Arial" w:cs="Arial"/>
                <w:sz w:val="20"/>
                <w:szCs w:val="20"/>
              </w:rPr>
            </w:pPr>
            <w:r w:rsidRPr="00457488">
              <w:rPr>
                <w:rFonts w:ascii="Arial" w:hAnsi="Arial" w:cs="Arial"/>
                <w:sz w:val="20"/>
                <w:szCs w:val="20"/>
              </w:rPr>
              <w:t>25</w:t>
            </w:r>
          </w:p>
          <w:p w14:paraId="165922D3" w14:textId="52416C7D" w:rsidR="00457488" w:rsidRPr="00457488" w:rsidRDefault="00457488" w:rsidP="0025062D">
            <w:pPr>
              <w:jc w:val="center"/>
              <w:rPr>
                <w:rFonts w:ascii="Arial" w:hAnsi="Arial" w:cs="Arial"/>
                <w:sz w:val="20"/>
                <w:szCs w:val="20"/>
              </w:rPr>
            </w:pPr>
            <w:r w:rsidRPr="00457488">
              <w:rPr>
                <w:rFonts w:ascii="Arial" w:hAnsi="Arial" w:cs="Arial"/>
                <w:sz w:val="20"/>
                <w:szCs w:val="20"/>
              </w:rPr>
              <w:t>de ma</w:t>
            </w:r>
            <w:r w:rsidR="00E53218">
              <w:rPr>
                <w:rFonts w:ascii="Arial" w:hAnsi="Arial" w:cs="Arial"/>
                <w:sz w:val="20"/>
                <w:szCs w:val="20"/>
              </w:rPr>
              <w:t>yo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499A754" w14:textId="7EA314AA" w:rsidR="00457488" w:rsidRPr="00457488" w:rsidRDefault="00E53218" w:rsidP="0025062D">
            <w:pPr>
              <w:jc w:val="center"/>
              <w:rPr>
                <w:rFonts w:ascii="Arial" w:hAnsi="Arial" w:cs="Arial"/>
                <w:sz w:val="20"/>
                <w:szCs w:val="20"/>
              </w:rPr>
            </w:pPr>
            <w:r>
              <w:rPr>
                <w:rFonts w:ascii="Arial" w:hAnsi="Arial" w:cs="Arial"/>
                <w:sz w:val="20"/>
                <w:szCs w:val="20"/>
              </w:rPr>
              <w:t>26</w:t>
            </w:r>
            <w:r w:rsidR="00457488" w:rsidRPr="00457488">
              <w:rPr>
                <w:rFonts w:ascii="Arial" w:hAnsi="Arial" w:cs="Arial"/>
                <w:sz w:val="20"/>
                <w:szCs w:val="20"/>
              </w:rPr>
              <w:t xml:space="preserve"> </w:t>
            </w:r>
          </w:p>
          <w:p w14:paraId="45B547F0" w14:textId="0BB9CA92" w:rsidR="00457488" w:rsidRPr="00457488" w:rsidRDefault="00457488" w:rsidP="0025062D">
            <w:pPr>
              <w:jc w:val="center"/>
              <w:rPr>
                <w:rFonts w:ascii="Arial" w:hAnsi="Arial" w:cs="Arial"/>
                <w:sz w:val="20"/>
                <w:szCs w:val="20"/>
              </w:rPr>
            </w:pPr>
            <w:r w:rsidRPr="00457488">
              <w:rPr>
                <w:rFonts w:ascii="Arial" w:hAnsi="Arial" w:cs="Arial"/>
                <w:sz w:val="20"/>
                <w:szCs w:val="20"/>
              </w:rPr>
              <w:t>de ma</w:t>
            </w:r>
            <w:r w:rsidR="00E53218">
              <w:rPr>
                <w:rFonts w:ascii="Arial" w:hAnsi="Arial" w:cs="Arial"/>
                <w:sz w:val="20"/>
                <w:szCs w:val="20"/>
              </w:rPr>
              <w:t>yo</w:t>
            </w:r>
          </w:p>
        </w:tc>
      </w:tr>
    </w:tbl>
    <w:p w14:paraId="4045EA7C" w14:textId="77777777" w:rsidR="002D4F1D" w:rsidRDefault="002D4F1D" w:rsidP="00457488">
      <w:pPr>
        <w:spacing w:after="0"/>
        <w:jc w:val="both"/>
        <w:rPr>
          <w:rFonts w:ascii="Arial" w:eastAsia="Times New Roman" w:hAnsi="Arial" w:cs="Arial"/>
          <w:snapToGrid w:val="0"/>
          <w:spacing w:val="-3"/>
          <w:sz w:val="24"/>
          <w:szCs w:val="24"/>
          <w:lang w:val="es-ES" w:eastAsia="es-ES"/>
        </w:rPr>
      </w:pPr>
    </w:p>
    <w:p w14:paraId="7D0AC5EB" w14:textId="2D2003FE" w:rsidR="00457488" w:rsidRDefault="00457488" w:rsidP="00457488">
      <w:pPr>
        <w:spacing w:after="0"/>
        <w:jc w:val="both"/>
        <w:rPr>
          <w:rFonts w:ascii="Arial" w:eastAsia="Times New Roman" w:hAnsi="Arial" w:cs="Arial"/>
          <w:snapToGrid w:val="0"/>
          <w:spacing w:val="-3"/>
          <w:sz w:val="24"/>
          <w:szCs w:val="24"/>
          <w:lang w:val="es-ES" w:eastAsia="es-ES"/>
        </w:rPr>
      </w:pPr>
      <w:r w:rsidRPr="00457488">
        <w:rPr>
          <w:rFonts w:ascii="Arial" w:eastAsia="Times New Roman" w:hAnsi="Arial" w:cs="Arial"/>
          <w:snapToGrid w:val="0"/>
          <w:spacing w:val="-3"/>
          <w:sz w:val="24"/>
          <w:szCs w:val="24"/>
          <w:lang w:val="es-ES" w:eastAsia="es-ES"/>
        </w:rPr>
        <w:t xml:space="preserve">En esas condiciones, si el escrito </w:t>
      </w:r>
      <w:r w:rsidR="00581DCD">
        <w:rPr>
          <w:rFonts w:ascii="Arial" w:eastAsia="Times New Roman" w:hAnsi="Arial" w:cs="Arial"/>
          <w:snapToGrid w:val="0"/>
          <w:spacing w:val="-3"/>
          <w:sz w:val="24"/>
          <w:szCs w:val="24"/>
          <w:lang w:val="es-ES" w:eastAsia="es-ES"/>
        </w:rPr>
        <w:t xml:space="preserve">en que se contiene </w:t>
      </w:r>
      <w:r w:rsidRPr="00457488">
        <w:rPr>
          <w:rFonts w:ascii="Arial" w:eastAsia="Times New Roman" w:hAnsi="Arial" w:cs="Arial"/>
          <w:snapToGrid w:val="0"/>
          <w:spacing w:val="-3"/>
          <w:sz w:val="24"/>
          <w:szCs w:val="24"/>
          <w:lang w:val="es-ES" w:eastAsia="es-ES"/>
        </w:rPr>
        <w:t>e</w:t>
      </w:r>
      <w:r w:rsidR="00D31E04">
        <w:rPr>
          <w:rFonts w:ascii="Arial" w:eastAsia="Times New Roman" w:hAnsi="Arial" w:cs="Arial"/>
          <w:snapToGrid w:val="0"/>
          <w:spacing w:val="-3"/>
          <w:sz w:val="24"/>
          <w:szCs w:val="24"/>
          <w:lang w:val="es-ES" w:eastAsia="es-ES"/>
        </w:rPr>
        <w:t xml:space="preserve">l medio de impugnación </w:t>
      </w:r>
      <w:r w:rsidRPr="00457488">
        <w:rPr>
          <w:rFonts w:ascii="Arial" w:eastAsia="Times New Roman" w:hAnsi="Arial" w:cs="Arial"/>
          <w:snapToGrid w:val="0"/>
          <w:spacing w:val="-3"/>
          <w:sz w:val="24"/>
          <w:szCs w:val="24"/>
          <w:lang w:val="es-ES" w:eastAsia="es-ES"/>
        </w:rPr>
        <w:t xml:space="preserve">se presentó </w:t>
      </w:r>
      <w:r w:rsidRPr="00457488">
        <w:rPr>
          <w:rFonts w:ascii="Arial" w:eastAsia="Times New Roman" w:hAnsi="Arial" w:cs="Arial"/>
          <w:sz w:val="24"/>
          <w:szCs w:val="24"/>
          <w:lang w:eastAsia="es-ES"/>
        </w:rPr>
        <w:t xml:space="preserve">el </w:t>
      </w:r>
      <w:r w:rsidR="00E12A71">
        <w:rPr>
          <w:rFonts w:ascii="Arial" w:eastAsia="Times New Roman" w:hAnsi="Arial" w:cs="Arial"/>
          <w:b/>
          <w:bCs/>
          <w:sz w:val="24"/>
          <w:szCs w:val="24"/>
          <w:lang w:eastAsia="es-ES"/>
        </w:rPr>
        <w:t xml:space="preserve">veintiséis </w:t>
      </w:r>
      <w:r w:rsidRPr="00457488">
        <w:rPr>
          <w:rFonts w:ascii="Arial" w:eastAsia="Times New Roman" w:hAnsi="Arial" w:cs="Arial"/>
          <w:b/>
          <w:bCs/>
          <w:sz w:val="24"/>
          <w:szCs w:val="24"/>
          <w:lang w:eastAsia="es-ES"/>
        </w:rPr>
        <w:t>de ma</w:t>
      </w:r>
      <w:r w:rsidR="00E12A71">
        <w:rPr>
          <w:rFonts w:ascii="Arial" w:eastAsia="Times New Roman" w:hAnsi="Arial" w:cs="Arial"/>
          <w:b/>
          <w:bCs/>
          <w:sz w:val="24"/>
          <w:szCs w:val="24"/>
          <w:lang w:eastAsia="es-ES"/>
        </w:rPr>
        <w:t>yo</w:t>
      </w:r>
      <w:r w:rsidRPr="00457488">
        <w:rPr>
          <w:rFonts w:ascii="Arial" w:eastAsia="Times New Roman" w:hAnsi="Arial" w:cs="Arial"/>
          <w:sz w:val="24"/>
          <w:szCs w:val="24"/>
          <w:lang w:eastAsia="es-ES"/>
        </w:rPr>
        <w:t>; tal como se aprecia del acuse de recibo</w:t>
      </w:r>
      <w:r w:rsidR="00E12A71">
        <w:rPr>
          <w:rFonts w:ascii="Arial" w:eastAsia="Times New Roman" w:hAnsi="Arial" w:cs="Arial"/>
          <w:sz w:val="24"/>
          <w:szCs w:val="24"/>
          <w:lang w:eastAsia="es-ES"/>
        </w:rPr>
        <w:t xml:space="preserve"> que se inserta a continuación</w:t>
      </w:r>
      <w:r w:rsidRPr="00457488">
        <w:rPr>
          <w:rFonts w:ascii="Arial" w:eastAsia="Times New Roman" w:hAnsi="Arial" w:cs="Arial"/>
          <w:sz w:val="24"/>
          <w:szCs w:val="24"/>
          <w:lang w:eastAsia="es-ES"/>
        </w:rPr>
        <w:t xml:space="preserve">, </w:t>
      </w:r>
      <w:r w:rsidRPr="00457488">
        <w:rPr>
          <w:rFonts w:ascii="Arial" w:hAnsi="Arial" w:cs="Arial"/>
          <w:sz w:val="24"/>
          <w:szCs w:val="24"/>
        </w:rPr>
        <w:t xml:space="preserve">resulta </w:t>
      </w:r>
      <w:r w:rsidRPr="00457488">
        <w:rPr>
          <w:rFonts w:ascii="Arial" w:eastAsia="Times New Roman" w:hAnsi="Arial" w:cs="Arial"/>
          <w:snapToGrid w:val="0"/>
          <w:spacing w:val="-3"/>
          <w:sz w:val="24"/>
          <w:szCs w:val="24"/>
          <w:lang w:val="es-ES" w:eastAsia="es-ES"/>
        </w:rPr>
        <w:t xml:space="preserve">evidente la extemporaneidad en la presentación </w:t>
      </w:r>
      <w:proofErr w:type="gramStart"/>
      <w:r w:rsidRPr="00457488">
        <w:rPr>
          <w:rFonts w:ascii="Arial" w:eastAsia="Times New Roman" w:hAnsi="Arial" w:cs="Arial"/>
          <w:snapToGrid w:val="0"/>
          <w:spacing w:val="-3"/>
          <w:sz w:val="24"/>
          <w:szCs w:val="24"/>
          <w:lang w:val="es-ES" w:eastAsia="es-ES"/>
        </w:rPr>
        <w:t>del mismo</w:t>
      </w:r>
      <w:proofErr w:type="gramEnd"/>
      <w:r w:rsidR="000A18AE">
        <w:rPr>
          <w:rFonts w:ascii="Arial" w:eastAsia="Times New Roman" w:hAnsi="Arial" w:cs="Arial"/>
          <w:snapToGrid w:val="0"/>
          <w:spacing w:val="-3"/>
          <w:sz w:val="24"/>
          <w:szCs w:val="24"/>
          <w:lang w:val="es-ES" w:eastAsia="es-ES"/>
        </w:rPr>
        <w:t xml:space="preserve">, ello ya que </w:t>
      </w:r>
      <w:r w:rsidR="009F4C26">
        <w:rPr>
          <w:rFonts w:ascii="Arial" w:eastAsia="Times New Roman" w:hAnsi="Arial" w:cs="Arial"/>
          <w:snapToGrid w:val="0"/>
          <w:spacing w:val="-3"/>
          <w:sz w:val="24"/>
          <w:szCs w:val="24"/>
          <w:lang w:val="es-ES" w:eastAsia="es-ES"/>
        </w:rPr>
        <w:t xml:space="preserve">se presentó un día después de fenecido el término. </w:t>
      </w:r>
    </w:p>
    <w:p w14:paraId="723178D5" w14:textId="5B25A8BB" w:rsidR="00CE05BC" w:rsidRPr="00457488" w:rsidRDefault="00CE05BC" w:rsidP="006A4C54">
      <w:pPr>
        <w:spacing w:after="0"/>
        <w:jc w:val="center"/>
        <w:rPr>
          <w:rFonts w:ascii="Arial" w:eastAsia="Times New Roman" w:hAnsi="Arial" w:cs="Arial"/>
          <w:bCs/>
          <w:sz w:val="24"/>
          <w:szCs w:val="24"/>
          <w:lang w:eastAsia="es-ES"/>
        </w:rPr>
      </w:pPr>
    </w:p>
    <w:p w14:paraId="2157CA60" w14:textId="77777777" w:rsidR="00457488" w:rsidRDefault="00457488" w:rsidP="00457488">
      <w:pPr>
        <w:pStyle w:val="Prrafodelista"/>
        <w:spacing w:after="0"/>
        <w:ind w:left="0"/>
        <w:rPr>
          <w:rFonts w:ascii="Arial" w:eastAsia="Times New Roman" w:hAnsi="Arial" w:cs="Arial"/>
          <w:bCs/>
          <w:sz w:val="24"/>
          <w:szCs w:val="24"/>
          <w:lang w:eastAsia="es-ES"/>
        </w:rPr>
      </w:pPr>
    </w:p>
    <w:p w14:paraId="4F903939" w14:textId="03860E1E" w:rsidR="00E12A71" w:rsidRDefault="00E12A71" w:rsidP="00E12A71">
      <w:pPr>
        <w:pStyle w:val="Prrafodelista"/>
        <w:spacing w:after="0"/>
        <w:ind w:left="0"/>
        <w:jc w:val="center"/>
        <w:rPr>
          <w:rFonts w:ascii="Arial" w:eastAsia="Times New Roman" w:hAnsi="Arial" w:cs="Arial"/>
          <w:bCs/>
          <w:sz w:val="24"/>
          <w:szCs w:val="24"/>
          <w:lang w:eastAsia="es-ES"/>
        </w:rPr>
      </w:pPr>
      <w:r>
        <w:rPr>
          <w:noProof/>
        </w:rPr>
        <mc:AlternateContent>
          <mc:Choice Requires="wps">
            <w:drawing>
              <wp:inline distT="0" distB="0" distL="0" distR="0" wp14:anchorId="2F276938" wp14:editId="7534B5C8">
                <wp:extent cx="304800" cy="304800"/>
                <wp:effectExtent l="0" t="0" r="0" b="0"/>
                <wp:docPr id="1758351525" name="Rectángulo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4E844" id="Rectángulo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Arial" w:eastAsia="Times New Roman" w:hAnsi="Arial" w:cs="Arial"/>
          <w:bCs/>
          <w:noProof/>
          <w:sz w:val="24"/>
          <w:szCs w:val="24"/>
          <w:lang w:eastAsia="es-ES"/>
        </w:rPr>
        <w:drawing>
          <wp:inline distT="0" distB="0" distL="0" distR="0" wp14:anchorId="6DB633D6" wp14:editId="36F6AC46">
            <wp:extent cx="3448050" cy="3114675"/>
            <wp:effectExtent l="0" t="0" r="0" b="9525"/>
            <wp:docPr id="129953666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83" t="1936" r="-1"/>
                    <a:stretch/>
                  </pic:blipFill>
                  <pic:spPr bwMode="auto">
                    <a:xfrm>
                      <a:off x="0" y="0"/>
                      <a:ext cx="344805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4E78B553" w14:textId="77777777" w:rsidR="00E12A71" w:rsidRPr="00457488" w:rsidRDefault="00E12A71" w:rsidP="00457488">
      <w:pPr>
        <w:pStyle w:val="Prrafodelista"/>
        <w:spacing w:after="0"/>
        <w:ind w:left="0"/>
        <w:rPr>
          <w:rFonts w:ascii="Arial" w:eastAsia="Times New Roman" w:hAnsi="Arial" w:cs="Arial"/>
          <w:bCs/>
          <w:sz w:val="24"/>
          <w:szCs w:val="24"/>
          <w:lang w:eastAsia="es-ES"/>
        </w:rPr>
      </w:pPr>
    </w:p>
    <w:p w14:paraId="62145821" w14:textId="77777777" w:rsidR="007471EA" w:rsidRPr="00457488" w:rsidRDefault="007471EA" w:rsidP="007471EA">
      <w:pPr>
        <w:spacing w:after="0"/>
        <w:jc w:val="both"/>
        <w:rPr>
          <w:rFonts w:ascii="Arial" w:hAnsi="Arial" w:cs="Arial"/>
          <w:sz w:val="24"/>
          <w:szCs w:val="24"/>
        </w:rPr>
      </w:pPr>
      <w:r w:rsidRPr="00457488">
        <w:rPr>
          <w:rFonts w:ascii="Arial" w:hAnsi="Arial" w:cs="Arial"/>
          <w:sz w:val="24"/>
          <w:szCs w:val="24"/>
        </w:rPr>
        <w:t xml:space="preserve">Por lo expuesto, es que este órgano colegiado considera, </w:t>
      </w:r>
      <w:r w:rsidRPr="00457488">
        <w:rPr>
          <w:rFonts w:ascii="Arial" w:hAnsi="Arial" w:cs="Arial"/>
          <w:b/>
          <w:bCs/>
          <w:sz w:val="24"/>
          <w:szCs w:val="24"/>
        </w:rPr>
        <w:t>desechar el medio de impugnación presentado</w:t>
      </w:r>
      <w:r w:rsidRPr="00457488">
        <w:rPr>
          <w:rFonts w:ascii="Arial" w:hAnsi="Arial" w:cs="Arial"/>
          <w:sz w:val="24"/>
          <w:szCs w:val="24"/>
        </w:rPr>
        <w:t xml:space="preserve">, al actualizarse la </w:t>
      </w:r>
      <w:r w:rsidRPr="00457488">
        <w:rPr>
          <w:rFonts w:ascii="Arial" w:hAnsi="Arial" w:cs="Arial"/>
          <w:b/>
          <w:sz w:val="24"/>
          <w:szCs w:val="24"/>
        </w:rPr>
        <w:t>causal de improcedencia</w:t>
      </w:r>
      <w:r w:rsidRPr="00457488">
        <w:rPr>
          <w:rFonts w:ascii="Arial" w:hAnsi="Arial" w:cs="Arial"/>
          <w:sz w:val="24"/>
          <w:szCs w:val="24"/>
        </w:rPr>
        <w:t xml:space="preserve"> establecida en el artículo 509, primer párrafo, fracción IV, en relación con el 508 párrafo primero, fracción III, ambos del Código Electoral.</w:t>
      </w:r>
    </w:p>
    <w:p w14:paraId="2841B983" w14:textId="77777777" w:rsidR="007471EA" w:rsidRPr="00457488" w:rsidRDefault="007471EA" w:rsidP="00457488">
      <w:pPr>
        <w:widowControl w:val="0"/>
        <w:spacing w:after="0"/>
        <w:contextualSpacing/>
        <w:jc w:val="both"/>
        <w:outlineLvl w:val="1"/>
        <w:rPr>
          <w:rFonts w:ascii="Arial" w:eastAsia="Arial Unicode MS" w:hAnsi="Arial" w:cs="Arial"/>
          <w:color w:val="000000"/>
          <w:sz w:val="24"/>
          <w:szCs w:val="24"/>
          <w:lang w:eastAsia="es-MX"/>
        </w:rPr>
      </w:pPr>
    </w:p>
    <w:p w14:paraId="4502D52A" w14:textId="1C3FEBDA" w:rsidR="00F81C60" w:rsidRPr="00457488" w:rsidRDefault="00A378FC" w:rsidP="00472EE7">
      <w:pPr>
        <w:widowControl w:val="0"/>
        <w:spacing w:after="0"/>
        <w:contextualSpacing/>
        <w:jc w:val="both"/>
        <w:outlineLvl w:val="1"/>
        <w:rPr>
          <w:rFonts w:ascii="Arial" w:eastAsia="Arial Unicode MS" w:hAnsi="Arial" w:cs="Arial"/>
          <w:color w:val="000000"/>
          <w:sz w:val="24"/>
          <w:szCs w:val="24"/>
          <w:lang w:eastAsia="es-MX"/>
        </w:rPr>
      </w:pPr>
      <w:bookmarkStart w:id="0" w:name="_Toc59637477"/>
      <w:r w:rsidRPr="00457488">
        <w:rPr>
          <w:rFonts w:ascii="Arial" w:eastAsia="Times New Roman" w:hAnsi="Arial" w:cs="Arial"/>
          <w:snapToGrid w:val="0"/>
          <w:spacing w:val="-3"/>
          <w:sz w:val="24"/>
          <w:szCs w:val="24"/>
          <w:lang w:eastAsia="es-ES"/>
        </w:rPr>
        <w:t xml:space="preserve">Por lo </w:t>
      </w:r>
      <w:r w:rsidR="00E12A71">
        <w:rPr>
          <w:rFonts w:ascii="Arial" w:eastAsia="Times New Roman" w:hAnsi="Arial" w:cs="Arial"/>
          <w:snapToGrid w:val="0"/>
          <w:spacing w:val="-3"/>
          <w:sz w:val="24"/>
          <w:szCs w:val="24"/>
          <w:lang w:eastAsia="es-ES"/>
        </w:rPr>
        <w:t>expuesto en la presente resolución</w:t>
      </w:r>
      <w:r w:rsidRPr="00457488">
        <w:rPr>
          <w:rFonts w:ascii="Arial" w:eastAsia="Times New Roman" w:hAnsi="Arial" w:cs="Arial"/>
          <w:snapToGrid w:val="0"/>
          <w:spacing w:val="-3"/>
          <w:sz w:val="24"/>
          <w:szCs w:val="24"/>
          <w:lang w:eastAsia="es-ES"/>
        </w:rPr>
        <w:t xml:space="preserve">, se resuelve conforme a los siguientes: </w:t>
      </w:r>
    </w:p>
    <w:p w14:paraId="18B8928A" w14:textId="77777777" w:rsidR="00F81C60" w:rsidRPr="00457488" w:rsidRDefault="00F81C60" w:rsidP="00472EE7">
      <w:pPr>
        <w:widowControl w:val="0"/>
        <w:spacing w:after="0"/>
        <w:contextualSpacing/>
        <w:jc w:val="both"/>
        <w:outlineLvl w:val="1"/>
        <w:rPr>
          <w:rFonts w:ascii="Arial" w:eastAsia="Arial Unicode MS" w:hAnsi="Arial" w:cs="Arial"/>
          <w:color w:val="000000"/>
          <w:sz w:val="24"/>
          <w:szCs w:val="24"/>
          <w:lang w:eastAsia="es-MX"/>
        </w:rPr>
      </w:pPr>
    </w:p>
    <w:p w14:paraId="7BDA6948" w14:textId="77777777" w:rsidR="00F81C60" w:rsidRPr="00457488" w:rsidRDefault="00F81C60" w:rsidP="00472EE7">
      <w:pPr>
        <w:keepNext/>
        <w:keepLines/>
        <w:spacing w:after="0"/>
        <w:jc w:val="center"/>
        <w:outlineLvl w:val="0"/>
        <w:rPr>
          <w:rFonts w:ascii="Arial" w:hAnsi="Arial" w:cs="Arial"/>
          <w:b/>
          <w:spacing w:val="21"/>
          <w:sz w:val="24"/>
          <w:szCs w:val="24"/>
        </w:rPr>
      </w:pPr>
      <w:bookmarkStart w:id="1" w:name="bookmark5"/>
      <w:bookmarkStart w:id="2" w:name="_Toc59637479"/>
      <w:bookmarkEnd w:id="0"/>
      <w:r w:rsidRPr="00457488">
        <w:rPr>
          <w:rFonts w:ascii="Arial" w:hAnsi="Arial" w:cs="Arial"/>
          <w:b/>
          <w:spacing w:val="21"/>
          <w:sz w:val="24"/>
          <w:szCs w:val="24"/>
        </w:rPr>
        <w:t>R E S O L U T I V O S</w:t>
      </w:r>
      <w:bookmarkEnd w:id="1"/>
      <w:bookmarkEnd w:id="2"/>
    </w:p>
    <w:p w14:paraId="0505F55B" w14:textId="77777777" w:rsidR="00F81C60" w:rsidRPr="00457488" w:rsidRDefault="00F81C60" w:rsidP="00472EE7">
      <w:pPr>
        <w:keepNext/>
        <w:keepLines/>
        <w:spacing w:after="0"/>
        <w:jc w:val="both"/>
        <w:rPr>
          <w:rFonts w:ascii="Arial" w:hAnsi="Arial" w:cs="Arial"/>
          <w:spacing w:val="21"/>
          <w:sz w:val="24"/>
          <w:szCs w:val="24"/>
        </w:rPr>
      </w:pPr>
    </w:p>
    <w:p w14:paraId="2F44F39A" w14:textId="6DE9585E" w:rsidR="005D726D" w:rsidRPr="00457488" w:rsidRDefault="005D726D" w:rsidP="00472EE7">
      <w:pPr>
        <w:pStyle w:val="Sinespaciado"/>
        <w:spacing w:line="276" w:lineRule="auto"/>
        <w:jc w:val="both"/>
        <w:rPr>
          <w:rFonts w:ascii="Arial" w:eastAsia="Times New Roman" w:hAnsi="Arial" w:cs="Arial"/>
          <w:iCs/>
          <w:sz w:val="24"/>
          <w:szCs w:val="24"/>
          <w:highlight w:val="yellow"/>
        </w:rPr>
      </w:pPr>
      <w:r w:rsidRPr="00457488">
        <w:rPr>
          <w:rFonts w:ascii="Arial" w:hAnsi="Arial" w:cs="Arial"/>
          <w:b/>
          <w:iCs/>
          <w:sz w:val="24"/>
          <w:szCs w:val="24"/>
        </w:rPr>
        <w:t>Primero.</w:t>
      </w:r>
      <w:r w:rsidRPr="00457488">
        <w:rPr>
          <w:rFonts w:ascii="Arial" w:hAnsi="Arial" w:cs="Arial"/>
          <w:iCs/>
          <w:sz w:val="24"/>
          <w:szCs w:val="24"/>
        </w:rPr>
        <w:t xml:space="preserve"> Se </w:t>
      </w:r>
      <w:r w:rsidRPr="00377EE7">
        <w:rPr>
          <w:rFonts w:ascii="Arial" w:hAnsi="Arial" w:cs="Arial"/>
          <w:b/>
          <w:bCs/>
          <w:iCs/>
          <w:sz w:val="24"/>
          <w:szCs w:val="24"/>
        </w:rPr>
        <w:t>desecha</w:t>
      </w:r>
      <w:r w:rsidRPr="00457488">
        <w:rPr>
          <w:rFonts w:ascii="Arial" w:hAnsi="Arial" w:cs="Arial"/>
          <w:iCs/>
          <w:sz w:val="24"/>
          <w:szCs w:val="24"/>
        </w:rPr>
        <w:t xml:space="preserve"> de plano el </w:t>
      </w:r>
      <w:r w:rsidR="00A378FC" w:rsidRPr="00457488">
        <w:rPr>
          <w:rFonts w:ascii="Arial" w:hAnsi="Arial" w:cs="Arial"/>
          <w:iCs/>
          <w:sz w:val="24"/>
          <w:szCs w:val="24"/>
        </w:rPr>
        <w:t>R</w:t>
      </w:r>
      <w:r w:rsidRPr="00457488">
        <w:rPr>
          <w:rFonts w:ascii="Arial" w:hAnsi="Arial" w:cs="Arial"/>
          <w:iCs/>
          <w:sz w:val="24"/>
          <w:szCs w:val="24"/>
        </w:rPr>
        <w:t xml:space="preserve">ecurso de </w:t>
      </w:r>
      <w:r w:rsidR="00A378FC" w:rsidRPr="00457488">
        <w:rPr>
          <w:rFonts w:ascii="Arial" w:hAnsi="Arial" w:cs="Arial"/>
          <w:iCs/>
          <w:sz w:val="24"/>
          <w:szCs w:val="24"/>
        </w:rPr>
        <w:t>R</w:t>
      </w:r>
      <w:r w:rsidRPr="00457488">
        <w:rPr>
          <w:rFonts w:ascii="Arial" w:hAnsi="Arial" w:cs="Arial"/>
          <w:iCs/>
          <w:sz w:val="24"/>
          <w:szCs w:val="24"/>
        </w:rPr>
        <w:t xml:space="preserve">evisión interpuesto por </w:t>
      </w:r>
      <w:r w:rsidR="00497161" w:rsidRPr="00457488">
        <w:rPr>
          <w:rFonts w:ascii="Arial" w:hAnsi="Arial" w:cs="Arial"/>
          <w:sz w:val="24"/>
          <w:szCs w:val="24"/>
          <w:lang w:val="es-ES"/>
        </w:rPr>
        <w:t xml:space="preserve">el </w:t>
      </w:r>
      <w:r w:rsidR="00F30316">
        <w:rPr>
          <w:rFonts w:ascii="Arial" w:hAnsi="Arial" w:cs="Arial"/>
          <w:sz w:val="24"/>
          <w:szCs w:val="24"/>
          <w:lang w:val="es-ES"/>
        </w:rPr>
        <w:t>partido político Morena</w:t>
      </w:r>
      <w:r w:rsidRPr="00457488">
        <w:rPr>
          <w:rFonts w:ascii="Arial" w:hAnsi="Arial" w:cs="Arial"/>
          <w:sz w:val="24"/>
          <w:szCs w:val="24"/>
        </w:rPr>
        <w:t xml:space="preserve">, por los motivos y fundamentos </w:t>
      </w:r>
      <w:r w:rsidR="00D31E04">
        <w:rPr>
          <w:rFonts w:ascii="Arial" w:hAnsi="Arial" w:cs="Arial"/>
          <w:sz w:val="24"/>
          <w:szCs w:val="24"/>
        </w:rPr>
        <w:t xml:space="preserve">contenidos </w:t>
      </w:r>
      <w:r w:rsidR="00F30316">
        <w:rPr>
          <w:rFonts w:ascii="Arial" w:hAnsi="Arial" w:cs="Arial"/>
          <w:sz w:val="24"/>
          <w:szCs w:val="24"/>
        </w:rPr>
        <w:t>e</w:t>
      </w:r>
      <w:r w:rsidR="00D31E04">
        <w:rPr>
          <w:rFonts w:ascii="Arial" w:hAnsi="Arial" w:cs="Arial"/>
          <w:sz w:val="24"/>
          <w:szCs w:val="24"/>
        </w:rPr>
        <w:t>n</w:t>
      </w:r>
      <w:r w:rsidR="00F30316">
        <w:rPr>
          <w:rFonts w:ascii="Arial" w:hAnsi="Arial" w:cs="Arial"/>
          <w:sz w:val="24"/>
          <w:szCs w:val="24"/>
        </w:rPr>
        <w:t xml:space="preserve"> </w:t>
      </w:r>
      <w:r w:rsidRPr="00457488">
        <w:rPr>
          <w:rFonts w:ascii="Arial" w:hAnsi="Arial" w:cs="Arial"/>
          <w:sz w:val="24"/>
          <w:szCs w:val="24"/>
        </w:rPr>
        <w:t>la presente resolución</w:t>
      </w:r>
      <w:r w:rsidRPr="00457488">
        <w:rPr>
          <w:rFonts w:ascii="Arial" w:hAnsi="Arial" w:cs="Arial"/>
          <w:iCs/>
          <w:sz w:val="24"/>
          <w:szCs w:val="24"/>
        </w:rPr>
        <w:t>.</w:t>
      </w:r>
    </w:p>
    <w:p w14:paraId="03423995" w14:textId="77777777" w:rsidR="005D726D" w:rsidRPr="00457488" w:rsidRDefault="005D726D" w:rsidP="00472EE7">
      <w:pPr>
        <w:pStyle w:val="Sinespaciado"/>
        <w:spacing w:line="276" w:lineRule="auto"/>
        <w:jc w:val="both"/>
        <w:rPr>
          <w:rFonts w:ascii="Arial" w:hAnsi="Arial" w:cs="Arial"/>
          <w:iCs/>
          <w:sz w:val="24"/>
          <w:szCs w:val="24"/>
        </w:rPr>
      </w:pPr>
    </w:p>
    <w:p w14:paraId="2420339A" w14:textId="4CD442EF" w:rsidR="00377EE7" w:rsidRDefault="005D726D" w:rsidP="00472EE7">
      <w:pPr>
        <w:pStyle w:val="Sinespaciado"/>
        <w:spacing w:line="276" w:lineRule="auto"/>
        <w:jc w:val="both"/>
        <w:rPr>
          <w:rFonts w:ascii="Arial" w:hAnsi="Arial" w:cs="Arial"/>
          <w:iCs/>
          <w:sz w:val="24"/>
          <w:szCs w:val="24"/>
        </w:rPr>
      </w:pPr>
      <w:r w:rsidRPr="00457488">
        <w:rPr>
          <w:rFonts w:ascii="Arial" w:hAnsi="Arial" w:cs="Arial"/>
          <w:b/>
          <w:iCs/>
          <w:sz w:val="24"/>
          <w:szCs w:val="24"/>
        </w:rPr>
        <w:t>Segundo.</w:t>
      </w:r>
      <w:r w:rsidRPr="00457488">
        <w:rPr>
          <w:rFonts w:ascii="Arial" w:hAnsi="Arial" w:cs="Arial"/>
          <w:iCs/>
          <w:sz w:val="24"/>
          <w:szCs w:val="24"/>
        </w:rPr>
        <w:t xml:space="preserve"> </w:t>
      </w:r>
      <w:r w:rsidR="00377EE7" w:rsidRPr="00377EE7">
        <w:rPr>
          <w:rFonts w:ascii="Arial" w:hAnsi="Arial" w:cs="Arial"/>
          <w:b/>
          <w:bCs/>
          <w:iCs/>
          <w:sz w:val="24"/>
          <w:szCs w:val="24"/>
        </w:rPr>
        <w:t>Infórmese</w:t>
      </w:r>
      <w:r w:rsidR="00377EE7">
        <w:rPr>
          <w:rFonts w:ascii="Arial" w:hAnsi="Arial" w:cs="Arial"/>
          <w:iCs/>
          <w:sz w:val="24"/>
          <w:szCs w:val="24"/>
        </w:rPr>
        <w:t xml:space="preserve"> al Tribunal Electoral del Estado de Jalisco, del cumplimiento recaído al expediente RAP-007/2023, con copia certificada de la presente resolución, así como de las constancias de notificación realizadas al promovente.</w:t>
      </w:r>
    </w:p>
    <w:p w14:paraId="799D28FF" w14:textId="786012CF" w:rsidR="00377EE7" w:rsidRDefault="00F80BAD" w:rsidP="00F80BAD">
      <w:pPr>
        <w:pStyle w:val="Sinespaciado"/>
        <w:tabs>
          <w:tab w:val="left" w:pos="5340"/>
        </w:tabs>
        <w:spacing w:line="276" w:lineRule="auto"/>
        <w:jc w:val="both"/>
        <w:rPr>
          <w:rFonts w:ascii="Arial" w:hAnsi="Arial" w:cs="Arial"/>
          <w:iCs/>
          <w:sz w:val="24"/>
          <w:szCs w:val="24"/>
        </w:rPr>
      </w:pPr>
      <w:r>
        <w:rPr>
          <w:rFonts w:ascii="Arial" w:hAnsi="Arial" w:cs="Arial"/>
          <w:iCs/>
          <w:sz w:val="24"/>
          <w:szCs w:val="24"/>
        </w:rPr>
        <w:tab/>
      </w:r>
    </w:p>
    <w:p w14:paraId="3DA9C170" w14:textId="77777777" w:rsidR="00377EE7" w:rsidRPr="00457488" w:rsidRDefault="00377EE7" w:rsidP="00377EE7">
      <w:pPr>
        <w:pStyle w:val="Sinespaciado"/>
        <w:spacing w:line="276" w:lineRule="auto"/>
        <w:jc w:val="both"/>
        <w:rPr>
          <w:rFonts w:ascii="Arial" w:hAnsi="Arial" w:cs="Arial"/>
          <w:sz w:val="24"/>
          <w:szCs w:val="24"/>
          <w:lang w:val="es-ES_tradnl"/>
        </w:rPr>
      </w:pPr>
      <w:r w:rsidRPr="00457488">
        <w:rPr>
          <w:rFonts w:ascii="Arial" w:hAnsi="Arial" w:cs="Arial"/>
          <w:b/>
          <w:sz w:val="24"/>
          <w:szCs w:val="24"/>
          <w:lang w:val="es-ES_tradnl"/>
        </w:rPr>
        <w:t>Tercero.</w:t>
      </w:r>
      <w:r w:rsidRPr="00457488">
        <w:rPr>
          <w:rFonts w:ascii="Arial" w:hAnsi="Arial" w:cs="Arial"/>
          <w:sz w:val="24"/>
          <w:szCs w:val="24"/>
          <w:lang w:val="es-ES_tradnl"/>
        </w:rPr>
        <w:t xml:space="preserve"> Publíquese la presente resolución en el portal oficial de internet de este organismo.</w:t>
      </w:r>
    </w:p>
    <w:p w14:paraId="715C13FD" w14:textId="77777777" w:rsidR="00377EE7" w:rsidRDefault="00377EE7" w:rsidP="00472EE7">
      <w:pPr>
        <w:pStyle w:val="Sinespaciado"/>
        <w:spacing w:line="276" w:lineRule="auto"/>
        <w:jc w:val="both"/>
        <w:rPr>
          <w:rFonts w:ascii="Arial" w:hAnsi="Arial" w:cs="Arial"/>
          <w:iCs/>
          <w:sz w:val="24"/>
          <w:szCs w:val="24"/>
        </w:rPr>
      </w:pPr>
    </w:p>
    <w:p w14:paraId="420A2588" w14:textId="64D4EEF1" w:rsidR="005D726D" w:rsidRPr="00457488" w:rsidRDefault="00FE6B5A" w:rsidP="00472EE7">
      <w:pPr>
        <w:pStyle w:val="Sinespaciado"/>
        <w:spacing w:line="276" w:lineRule="auto"/>
        <w:jc w:val="both"/>
        <w:rPr>
          <w:rFonts w:ascii="Arial" w:hAnsi="Arial" w:cs="Arial"/>
          <w:sz w:val="24"/>
          <w:szCs w:val="24"/>
          <w:lang w:val="es-ES_tradnl"/>
        </w:rPr>
      </w:pPr>
      <w:r w:rsidRPr="00FE6B5A">
        <w:rPr>
          <w:rFonts w:ascii="Arial" w:hAnsi="Arial" w:cs="Arial"/>
          <w:b/>
          <w:bCs/>
          <w:sz w:val="24"/>
          <w:szCs w:val="24"/>
          <w:lang w:val="es-ES_tradnl"/>
        </w:rPr>
        <w:t>Cuarto.</w:t>
      </w:r>
      <w:r>
        <w:rPr>
          <w:rFonts w:ascii="Arial" w:hAnsi="Arial" w:cs="Arial"/>
          <w:sz w:val="24"/>
          <w:szCs w:val="24"/>
          <w:lang w:val="es-ES_tradnl"/>
        </w:rPr>
        <w:t xml:space="preserve"> </w:t>
      </w:r>
      <w:r w:rsidR="005D726D" w:rsidRPr="00457488">
        <w:rPr>
          <w:rFonts w:ascii="Arial" w:hAnsi="Arial" w:cs="Arial"/>
          <w:sz w:val="24"/>
          <w:szCs w:val="24"/>
          <w:lang w:val="es-ES_tradnl"/>
        </w:rPr>
        <w:t xml:space="preserve">Notifíquese personalmente </w:t>
      </w:r>
      <w:r w:rsidR="00377EE7">
        <w:rPr>
          <w:rFonts w:ascii="Arial" w:hAnsi="Arial" w:cs="Arial"/>
          <w:sz w:val="24"/>
          <w:szCs w:val="24"/>
          <w:lang w:val="es-ES_tradnl"/>
        </w:rPr>
        <w:t xml:space="preserve">y en </w:t>
      </w:r>
      <w:r w:rsidR="005D726D" w:rsidRPr="00457488">
        <w:rPr>
          <w:rFonts w:ascii="Arial" w:hAnsi="Arial" w:cs="Arial"/>
          <w:sz w:val="24"/>
          <w:szCs w:val="24"/>
          <w:lang w:val="es-ES_tradnl"/>
        </w:rPr>
        <w:t>su oportunidad, archívese el presente expediente como asunto concluido.</w:t>
      </w:r>
    </w:p>
    <w:p w14:paraId="6749B3C0" w14:textId="77777777" w:rsidR="00F81C60" w:rsidRPr="00457488" w:rsidRDefault="00F81C60" w:rsidP="00472EE7">
      <w:pPr>
        <w:widowControl w:val="0"/>
        <w:tabs>
          <w:tab w:val="left" w:pos="-720"/>
        </w:tabs>
        <w:suppressAutoHyphens/>
        <w:spacing w:after="0"/>
        <w:jc w:val="both"/>
        <w:rPr>
          <w:rFonts w:ascii="Arial" w:hAnsi="Arial" w:cs="Arial"/>
          <w:b/>
          <w:snapToGrid w:val="0"/>
          <w:sz w:val="24"/>
          <w:szCs w:val="24"/>
          <w:lang w:eastAsia="es-ES"/>
        </w:rPr>
      </w:pPr>
    </w:p>
    <w:p w14:paraId="1181CBFB" w14:textId="77777777" w:rsidR="009316AE" w:rsidRPr="00457488" w:rsidRDefault="009316AE" w:rsidP="00472EE7">
      <w:pPr>
        <w:pStyle w:val="NormalWeb"/>
        <w:spacing w:before="0" w:after="0" w:line="276" w:lineRule="auto"/>
        <w:jc w:val="center"/>
        <w:rPr>
          <w:rFonts w:ascii="Arial" w:hAnsi="Arial" w:cs="Arial"/>
          <w:bCs/>
        </w:rPr>
      </w:pPr>
    </w:p>
    <w:p w14:paraId="4810C9BB" w14:textId="5F7B2EF3" w:rsidR="00E03D2E" w:rsidRPr="00457488" w:rsidRDefault="00E03D2E" w:rsidP="00472EE7">
      <w:pPr>
        <w:pStyle w:val="Sinespaciado"/>
        <w:spacing w:line="276" w:lineRule="auto"/>
        <w:jc w:val="center"/>
        <w:rPr>
          <w:rFonts w:ascii="Arial" w:eastAsiaTheme="minorEastAsia" w:hAnsi="Arial" w:cs="Arial"/>
          <w:b/>
          <w:bCs/>
          <w:kern w:val="18"/>
          <w:sz w:val="24"/>
          <w:szCs w:val="24"/>
          <w:lang w:eastAsia="es-MX"/>
        </w:rPr>
      </w:pPr>
      <w:r w:rsidRPr="00457488">
        <w:rPr>
          <w:rFonts w:ascii="Arial" w:eastAsiaTheme="minorEastAsia" w:hAnsi="Arial" w:cs="Arial"/>
          <w:b/>
          <w:bCs/>
          <w:kern w:val="18"/>
          <w:sz w:val="24"/>
          <w:szCs w:val="24"/>
          <w:lang w:eastAsia="es-MX"/>
        </w:rPr>
        <w:t>Guadalajara, Jalisco,</w:t>
      </w:r>
      <w:r w:rsidR="005679BF" w:rsidRPr="00457488">
        <w:rPr>
          <w:rFonts w:ascii="Arial" w:eastAsiaTheme="minorEastAsia" w:hAnsi="Arial" w:cs="Arial"/>
          <w:b/>
          <w:bCs/>
          <w:kern w:val="18"/>
          <w:sz w:val="24"/>
          <w:szCs w:val="24"/>
          <w:lang w:eastAsia="es-MX"/>
        </w:rPr>
        <w:t xml:space="preserve"> </w:t>
      </w:r>
      <w:r w:rsidR="00FE6B5A">
        <w:rPr>
          <w:rFonts w:ascii="Arial" w:eastAsiaTheme="minorEastAsia" w:hAnsi="Arial" w:cs="Arial"/>
          <w:b/>
          <w:bCs/>
          <w:kern w:val="18"/>
          <w:sz w:val="24"/>
          <w:szCs w:val="24"/>
          <w:lang w:eastAsia="es-MX"/>
        </w:rPr>
        <w:t>26</w:t>
      </w:r>
      <w:r w:rsidR="000B1BDF" w:rsidRPr="002D4F1D">
        <w:rPr>
          <w:rFonts w:ascii="Arial" w:eastAsiaTheme="minorEastAsia" w:hAnsi="Arial" w:cs="Arial"/>
          <w:b/>
          <w:bCs/>
          <w:kern w:val="18"/>
          <w:sz w:val="24"/>
          <w:szCs w:val="24"/>
          <w:lang w:eastAsia="es-MX"/>
        </w:rPr>
        <w:t xml:space="preserve"> de </w:t>
      </w:r>
      <w:r w:rsidR="004D18F5" w:rsidRPr="002D4F1D">
        <w:rPr>
          <w:rFonts w:ascii="Arial" w:eastAsiaTheme="minorEastAsia" w:hAnsi="Arial" w:cs="Arial"/>
          <w:b/>
          <w:bCs/>
          <w:kern w:val="18"/>
          <w:sz w:val="24"/>
          <w:szCs w:val="24"/>
          <w:lang w:eastAsia="es-MX"/>
        </w:rPr>
        <w:t>ju</w:t>
      </w:r>
      <w:r w:rsidR="00CE05BC" w:rsidRPr="002D4F1D">
        <w:rPr>
          <w:rFonts w:ascii="Arial" w:eastAsiaTheme="minorEastAsia" w:hAnsi="Arial" w:cs="Arial"/>
          <w:b/>
          <w:bCs/>
          <w:kern w:val="18"/>
          <w:sz w:val="24"/>
          <w:szCs w:val="24"/>
          <w:lang w:eastAsia="es-MX"/>
        </w:rPr>
        <w:t>l</w:t>
      </w:r>
      <w:r w:rsidR="004D18F5" w:rsidRPr="002D4F1D">
        <w:rPr>
          <w:rFonts w:ascii="Arial" w:eastAsiaTheme="minorEastAsia" w:hAnsi="Arial" w:cs="Arial"/>
          <w:b/>
          <w:bCs/>
          <w:kern w:val="18"/>
          <w:sz w:val="24"/>
          <w:szCs w:val="24"/>
          <w:lang w:eastAsia="es-MX"/>
        </w:rPr>
        <w:t>io</w:t>
      </w:r>
      <w:r w:rsidR="004D18F5">
        <w:rPr>
          <w:rFonts w:ascii="Arial" w:eastAsiaTheme="minorEastAsia" w:hAnsi="Arial" w:cs="Arial"/>
          <w:b/>
          <w:bCs/>
          <w:kern w:val="18"/>
          <w:sz w:val="24"/>
          <w:szCs w:val="24"/>
          <w:lang w:eastAsia="es-MX"/>
        </w:rPr>
        <w:t xml:space="preserve"> </w:t>
      </w:r>
      <w:r w:rsidR="00A378FC" w:rsidRPr="00457488">
        <w:rPr>
          <w:rFonts w:ascii="Arial" w:eastAsiaTheme="minorEastAsia" w:hAnsi="Arial" w:cs="Arial"/>
          <w:b/>
          <w:bCs/>
          <w:kern w:val="18"/>
          <w:sz w:val="24"/>
          <w:szCs w:val="24"/>
          <w:lang w:eastAsia="es-MX"/>
        </w:rPr>
        <w:t>d</w:t>
      </w:r>
      <w:r w:rsidR="006534B2" w:rsidRPr="00457488">
        <w:rPr>
          <w:rFonts w:ascii="Arial" w:eastAsiaTheme="minorEastAsia" w:hAnsi="Arial" w:cs="Arial"/>
          <w:b/>
          <w:bCs/>
          <w:kern w:val="18"/>
          <w:sz w:val="24"/>
          <w:szCs w:val="24"/>
          <w:lang w:eastAsia="es-MX"/>
        </w:rPr>
        <w:t>e 2023</w:t>
      </w:r>
    </w:p>
    <w:p w14:paraId="7102F3F4" w14:textId="77777777" w:rsidR="0035490C" w:rsidRPr="00457488" w:rsidRDefault="0035490C" w:rsidP="00472EE7">
      <w:pPr>
        <w:pStyle w:val="Sinespaciado"/>
        <w:spacing w:line="276" w:lineRule="auto"/>
        <w:jc w:val="both"/>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0"/>
        <w:gridCol w:w="4418"/>
      </w:tblGrid>
      <w:tr w:rsidR="00A53F51" w:rsidRPr="00457488" w14:paraId="48D7EBD5" w14:textId="77777777" w:rsidTr="00900194">
        <w:tc>
          <w:tcPr>
            <w:tcW w:w="4420" w:type="dxa"/>
          </w:tcPr>
          <w:p w14:paraId="1955D1B4"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0C5A95D3"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0A32724F"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4C57EC15"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Mtra. Paula Ramírez Höhne</w:t>
            </w:r>
          </w:p>
          <w:p w14:paraId="038D5296" w14:textId="13073264" w:rsidR="00A53F51" w:rsidRPr="00457488" w:rsidRDefault="00DF5CD4" w:rsidP="006534B2">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 xml:space="preserve">La </w:t>
            </w:r>
            <w:r w:rsidR="00A53F51" w:rsidRPr="00457488">
              <w:rPr>
                <w:rFonts w:ascii="Arial" w:eastAsia="Trebuchet MS" w:hAnsi="Arial" w:cs="Arial"/>
                <w:b/>
                <w:sz w:val="24"/>
                <w:szCs w:val="24"/>
              </w:rPr>
              <w:t>Consejera Presidenta</w:t>
            </w:r>
          </w:p>
        </w:tc>
        <w:tc>
          <w:tcPr>
            <w:tcW w:w="4418" w:type="dxa"/>
          </w:tcPr>
          <w:p w14:paraId="5FA5E695"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7A8BD4C4"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616E5FF5"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p>
          <w:p w14:paraId="6264247A" w14:textId="77777777" w:rsidR="00A53F51" w:rsidRPr="00457488" w:rsidRDefault="00A53F51" w:rsidP="00472EE7">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Mtro. Christian Flores Garza</w:t>
            </w:r>
          </w:p>
          <w:p w14:paraId="20466D32" w14:textId="770ABF09" w:rsidR="00A53F51" w:rsidRPr="00457488" w:rsidRDefault="00A53F51" w:rsidP="006534B2">
            <w:pPr>
              <w:shd w:val="clear" w:color="auto" w:fill="FFFFFF"/>
              <w:spacing w:line="276" w:lineRule="auto"/>
              <w:jc w:val="center"/>
              <w:rPr>
                <w:rFonts w:ascii="Arial" w:eastAsia="Trebuchet MS" w:hAnsi="Arial" w:cs="Arial"/>
                <w:b/>
                <w:sz w:val="24"/>
                <w:szCs w:val="24"/>
              </w:rPr>
            </w:pPr>
            <w:r w:rsidRPr="00457488">
              <w:rPr>
                <w:rFonts w:ascii="Arial" w:eastAsia="Trebuchet MS" w:hAnsi="Arial" w:cs="Arial"/>
                <w:b/>
                <w:sz w:val="24"/>
                <w:szCs w:val="24"/>
              </w:rPr>
              <w:t>El Secretario Ejecutivo</w:t>
            </w:r>
          </w:p>
        </w:tc>
      </w:tr>
    </w:tbl>
    <w:p w14:paraId="4E32C8B1" w14:textId="77777777" w:rsidR="00900194" w:rsidRDefault="00900194" w:rsidP="00900194">
      <w:pPr>
        <w:spacing w:after="160" w:line="256" w:lineRule="auto"/>
        <w:jc w:val="both"/>
        <w:rPr>
          <w:rFonts w:ascii="Arial" w:eastAsia="Trebuchet MS" w:hAnsi="Arial" w:cs="Arial"/>
          <w:sz w:val="16"/>
          <w:szCs w:val="16"/>
        </w:rPr>
      </w:pPr>
    </w:p>
    <w:p w14:paraId="4ED60613" w14:textId="4FC0C271" w:rsidR="00900194" w:rsidRPr="00900194" w:rsidRDefault="00900194" w:rsidP="00900194">
      <w:pPr>
        <w:spacing w:after="160" w:line="256" w:lineRule="auto"/>
        <w:jc w:val="both"/>
        <w:rPr>
          <w:rFonts w:ascii="Arial" w:eastAsia="Trebuchet MS" w:hAnsi="Arial" w:cs="Arial"/>
          <w:sz w:val="16"/>
          <w:szCs w:val="16"/>
        </w:rPr>
      </w:pPr>
      <w:r w:rsidRPr="00900194">
        <w:rPr>
          <w:rFonts w:ascii="Arial" w:eastAsia="Trebuchet MS"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l</w:t>
      </w:r>
      <w:r>
        <w:rPr>
          <w:rFonts w:ascii="Arial" w:eastAsia="Trebuchet MS" w:hAnsi="Arial" w:cs="Arial"/>
          <w:sz w:val="16"/>
          <w:szCs w:val="16"/>
        </w:rPr>
        <w:t>a</w:t>
      </w:r>
      <w:r w:rsidRPr="00900194">
        <w:rPr>
          <w:rFonts w:ascii="Arial" w:eastAsia="Trebuchet MS" w:hAnsi="Arial" w:cs="Arial"/>
          <w:sz w:val="16"/>
          <w:szCs w:val="16"/>
        </w:rPr>
        <w:t xml:space="preserve"> presente </w:t>
      </w:r>
      <w:r>
        <w:rPr>
          <w:rFonts w:ascii="Arial" w:eastAsia="Trebuchet MS" w:hAnsi="Arial" w:cs="Arial"/>
          <w:sz w:val="16"/>
          <w:szCs w:val="16"/>
        </w:rPr>
        <w:t xml:space="preserve">resolución </w:t>
      </w:r>
      <w:r w:rsidRPr="00900194">
        <w:rPr>
          <w:rFonts w:ascii="Arial" w:eastAsia="Trebuchet MS" w:hAnsi="Arial" w:cs="Arial"/>
          <w:sz w:val="16"/>
          <w:szCs w:val="16"/>
        </w:rPr>
        <w:t>fue aprobad</w:t>
      </w:r>
      <w:r>
        <w:rPr>
          <w:rFonts w:ascii="Arial" w:eastAsia="Trebuchet MS" w:hAnsi="Arial" w:cs="Arial"/>
          <w:sz w:val="16"/>
          <w:szCs w:val="16"/>
        </w:rPr>
        <w:t>a</w:t>
      </w:r>
      <w:r w:rsidRPr="00900194">
        <w:rPr>
          <w:rFonts w:ascii="Arial" w:eastAsia="Trebuchet MS" w:hAnsi="Arial" w:cs="Arial"/>
          <w:sz w:val="16"/>
          <w:szCs w:val="16"/>
        </w:rPr>
        <w:t xml:space="preserve"> en la </w:t>
      </w:r>
      <w:r w:rsidRPr="00900194">
        <w:rPr>
          <w:rFonts w:ascii="Arial" w:eastAsia="Trebuchet MS" w:hAnsi="Arial" w:cs="Arial"/>
          <w:b/>
          <w:bCs/>
          <w:sz w:val="16"/>
          <w:szCs w:val="16"/>
        </w:rPr>
        <w:t>cuarta sesión ordinaria</w:t>
      </w:r>
      <w:r w:rsidRPr="00900194">
        <w:rPr>
          <w:rFonts w:ascii="Arial" w:eastAsia="Trebuchet MS" w:hAnsi="Arial" w:cs="Arial"/>
          <w:sz w:val="16"/>
          <w:szCs w:val="16"/>
        </w:rPr>
        <w:t xml:space="preserve"> del Consejo General, celebrada el veintiséis de julio de dos mil veintitrés, por votación unánime de las personas consejeras electorales Silvia Guadalupe Bustos Vásquez, Zoad Jeanine García González, Miguel Godínez Terríquez, Moisés Pérez Vega, Brenda Judith Serafín Morfín, Claudia Alejandra Vargas Bautista y la consejera presidenta Paula Ramírez Höhne. Doy fe.</w:t>
      </w:r>
    </w:p>
    <w:p w14:paraId="03B3D415" w14:textId="77777777" w:rsidR="00900194" w:rsidRPr="00900194" w:rsidRDefault="00900194" w:rsidP="00900194">
      <w:pPr>
        <w:spacing w:after="160" w:line="256" w:lineRule="auto"/>
        <w:jc w:val="both"/>
        <w:rPr>
          <w:rFonts w:ascii="Arial" w:eastAsia="Trebuchet MS" w:hAnsi="Arial" w:cs="Arial"/>
          <w:sz w:val="16"/>
          <w:szCs w:val="16"/>
        </w:rPr>
      </w:pPr>
      <w:r w:rsidRPr="00900194">
        <w:rPr>
          <w:rFonts w:ascii="Arial" w:eastAsia="Trebuchet MS" w:hAnsi="Arial" w:cs="Arial"/>
          <w:sz w:val="16"/>
          <w:szCs w:val="16"/>
        </w:rPr>
        <w:t xml:space="preserve"> </w:t>
      </w:r>
    </w:p>
    <w:p w14:paraId="22426089" w14:textId="77777777" w:rsidR="00900194" w:rsidRPr="00900194" w:rsidRDefault="00900194" w:rsidP="00900194">
      <w:pPr>
        <w:spacing w:after="0" w:line="256" w:lineRule="auto"/>
        <w:jc w:val="center"/>
        <w:rPr>
          <w:rFonts w:ascii="Arial" w:eastAsia="Trebuchet MS" w:hAnsi="Arial" w:cs="Arial"/>
          <w:sz w:val="16"/>
          <w:szCs w:val="16"/>
        </w:rPr>
      </w:pPr>
      <w:r w:rsidRPr="00900194">
        <w:rPr>
          <w:rFonts w:ascii="Arial" w:eastAsia="Trebuchet MS" w:hAnsi="Arial" w:cs="Arial"/>
          <w:sz w:val="16"/>
          <w:szCs w:val="16"/>
        </w:rPr>
        <w:t>Mtro. Christian Flores Garza</w:t>
      </w:r>
    </w:p>
    <w:p w14:paraId="677E1D0B" w14:textId="77777777" w:rsidR="00900194" w:rsidRPr="00900194" w:rsidRDefault="00900194" w:rsidP="00900194">
      <w:pPr>
        <w:spacing w:after="0" w:line="256" w:lineRule="auto"/>
        <w:jc w:val="center"/>
        <w:rPr>
          <w:rFonts w:ascii="Times New Roman" w:eastAsia="Times New Roman" w:hAnsi="Times New Roman"/>
          <w:sz w:val="24"/>
          <w:szCs w:val="24"/>
          <w:lang w:val="es-ES" w:eastAsia="ar-SA"/>
        </w:rPr>
      </w:pPr>
      <w:r w:rsidRPr="00900194">
        <w:rPr>
          <w:rFonts w:ascii="Arial" w:eastAsia="Trebuchet MS" w:hAnsi="Arial" w:cs="Arial"/>
          <w:sz w:val="16"/>
          <w:szCs w:val="16"/>
        </w:rPr>
        <w:t>El secretario ejecutivo</w:t>
      </w:r>
    </w:p>
    <w:p w14:paraId="37DE0424" w14:textId="02B34AA9" w:rsidR="005679BF" w:rsidRPr="00457488" w:rsidRDefault="005679BF" w:rsidP="000050E5">
      <w:pPr>
        <w:pStyle w:val="Sinespaciado"/>
        <w:spacing w:line="276" w:lineRule="auto"/>
        <w:jc w:val="both"/>
        <w:rPr>
          <w:rFonts w:ascii="Arial" w:hAnsi="Arial" w:cs="Arial"/>
          <w:sz w:val="24"/>
          <w:szCs w:val="24"/>
        </w:rPr>
      </w:pPr>
    </w:p>
    <w:sectPr w:rsidR="005679BF" w:rsidRPr="00457488" w:rsidSect="00E211F4">
      <w:headerReference w:type="even" r:id="rId10"/>
      <w:headerReference w:type="default" r:id="rId11"/>
      <w:footerReference w:type="default" r:id="rId12"/>
      <w:pgSz w:w="12240" w:h="15840" w:code="1"/>
      <w:pgMar w:top="2552" w:right="1701" w:bottom="1701"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D8DAC" w14:textId="77777777" w:rsidR="00AD4A1C" w:rsidRDefault="00AD4A1C" w:rsidP="00E03D2E">
      <w:pPr>
        <w:spacing w:after="0" w:line="240" w:lineRule="auto"/>
      </w:pPr>
      <w:r>
        <w:separator/>
      </w:r>
    </w:p>
  </w:endnote>
  <w:endnote w:type="continuationSeparator" w:id="0">
    <w:p w14:paraId="0DAF8190" w14:textId="77777777" w:rsidR="00AD4A1C" w:rsidRDefault="00AD4A1C" w:rsidP="00E0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B7910" w14:textId="7E600E39" w:rsidR="00663D41" w:rsidRPr="00663D41" w:rsidRDefault="00663D41" w:rsidP="00663D41">
    <w:pPr>
      <w:tabs>
        <w:tab w:val="center" w:pos="4419"/>
        <w:tab w:val="right" w:pos="8838"/>
      </w:tabs>
      <w:suppressAutoHyphens/>
      <w:jc w:val="center"/>
      <w:rPr>
        <w:rFonts w:ascii="Arial" w:eastAsia="Times New Roman" w:hAnsi="Arial" w:cs="Arial"/>
        <w:b/>
        <w:color w:val="7030A0"/>
        <w:sz w:val="16"/>
        <w:szCs w:val="16"/>
        <w:lang w:eastAsia="ar-SA"/>
      </w:rPr>
    </w:pPr>
    <w:r w:rsidRPr="00663D41">
      <w:rPr>
        <w:rFonts w:ascii="Arial" w:eastAsia="Times New Roman" w:hAnsi="Arial" w:cs="Arial"/>
        <w:bCs/>
        <w:color w:val="A6A6A6"/>
        <w:sz w:val="16"/>
        <w:szCs w:val="16"/>
        <w:lang w:val="es-ES" w:eastAsia="ar-SA"/>
      </w:rPr>
      <w:t>Parque de las Estrellas 2764, colonia Jardines del Bosque Centro, Guadalajara, Jalisco, México. C.P.44520</w:t>
    </w:r>
    <w:r w:rsidR="00900194">
      <w:rPr>
        <w:rFonts w:ascii="Arial" w:eastAsia="Times New Roman" w:hAnsi="Arial" w:cs="Arial"/>
        <w:bCs/>
        <w:color w:val="A6A6A6"/>
        <w:sz w:val="16"/>
        <w:szCs w:val="16"/>
        <w:lang w:val="es-ES" w:eastAsia="ar-SA"/>
      </w:rPr>
      <w:pict w14:anchorId="56E02800">
        <v:rect id="_x0000_i1025" style="width:408.3pt;height:1pt" o:hrpct="924" o:hralign="center" o:hrstd="t" o:hrnoshade="t" o:hr="t" fillcolor="#b2a1c7" stroked="f"/>
      </w:pict>
    </w:r>
    <w:r w:rsidRPr="00663D41">
      <w:rPr>
        <w:rFonts w:ascii="Arial" w:eastAsia="Times New Roman" w:hAnsi="Arial" w:cs="Arial"/>
        <w:b/>
        <w:bCs/>
        <w:color w:val="7030A0"/>
        <w:sz w:val="16"/>
        <w:szCs w:val="16"/>
        <w:lang w:eastAsia="ar-SA"/>
      </w:rPr>
      <w:t>www.iepcjalisco.org.mx</w:t>
    </w:r>
  </w:p>
  <w:p w14:paraId="362467D5" w14:textId="1D0D53CA" w:rsidR="008004C0" w:rsidRPr="002E2F6D" w:rsidRDefault="00663D41" w:rsidP="00663D41">
    <w:pPr>
      <w:tabs>
        <w:tab w:val="center" w:pos="4252"/>
        <w:tab w:val="right" w:pos="8504"/>
      </w:tabs>
      <w:suppressAutoHyphens/>
      <w:spacing w:after="0" w:line="240" w:lineRule="auto"/>
      <w:jc w:val="right"/>
      <w:rPr>
        <w:rFonts w:ascii="Trebuchet MS" w:hAnsi="Trebuchet MS"/>
        <w:sz w:val="16"/>
      </w:rPr>
    </w:pPr>
    <w:r w:rsidRPr="00663D41">
      <w:rPr>
        <w:rFonts w:ascii="Arial" w:hAnsi="Arial" w:cs="Arial"/>
        <w:sz w:val="16"/>
        <w:szCs w:val="16"/>
      </w:rPr>
      <w:t xml:space="preserve">Página </w:t>
    </w:r>
    <w:r w:rsidRPr="00663D41">
      <w:rPr>
        <w:rFonts w:ascii="Arial" w:hAnsi="Arial" w:cs="Arial"/>
        <w:sz w:val="16"/>
        <w:szCs w:val="16"/>
      </w:rPr>
      <w:fldChar w:fldCharType="begin"/>
    </w:r>
    <w:r w:rsidRPr="00663D41">
      <w:rPr>
        <w:rFonts w:ascii="Arial" w:hAnsi="Arial" w:cs="Arial"/>
        <w:sz w:val="16"/>
        <w:szCs w:val="16"/>
      </w:rPr>
      <w:instrText xml:space="preserve"> PAGE </w:instrText>
    </w:r>
    <w:r w:rsidRPr="00663D41">
      <w:rPr>
        <w:rFonts w:ascii="Arial" w:hAnsi="Arial" w:cs="Arial"/>
        <w:sz w:val="16"/>
        <w:szCs w:val="16"/>
      </w:rPr>
      <w:fldChar w:fldCharType="separate"/>
    </w:r>
    <w:r w:rsidR="001767B8">
      <w:rPr>
        <w:rFonts w:ascii="Arial" w:hAnsi="Arial" w:cs="Arial"/>
        <w:noProof/>
        <w:sz w:val="16"/>
        <w:szCs w:val="16"/>
      </w:rPr>
      <w:t>1</w:t>
    </w:r>
    <w:r w:rsidRPr="00663D41">
      <w:rPr>
        <w:rFonts w:ascii="Arial" w:hAnsi="Arial" w:cs="Arial"/>
        <w:sz w:val="16"/>
        <w:szCs w:val="16"/>
      </w:rPr>
      <w:fldChar w:fldCharType="end"/>
    </w:r>
    <w:r w:rsidRPr="00663D41">
      <w:rPr>
        <w:rFonts w:ascii="Arial" w:hAnsi="Arial" w:cs="Arial"/>
        <w:sz w:val="16"/>
        <w:szCs w:val="16"/>
      </w:rPr>
      <w:t xml:space="preserve"> de </w:t>
    </w:r>
    <w:r w:rsidRPr="00663D41">
      <w:rPr>
        <w:rFonts w:ascii="Arial" w:hAnsi="Arial" w:cs="Arial"/>
        <w:sz w:val="16"/>
        <w:szCs w:val="16"/>
      </w:rPr>
      <w:fldChar w:fldCharType="begin"/>
    </w:r>
    <w:r w:rsidRPr="00663D41">
      <w:rPr>
        <w:rFonts w:ascii="Arial" w:hAnsi="Arial" w:cs="Arial"/>
        <w:sz w:val="16"/>
        <w:szCs w:val="16"/>
      </w:rPr>
      <w:instrText xml:space="preserve"> NUMPAGES </w:instrText>
    </w:r>
    <w:r w:rsidRPr="00663D41">
      <w:rPr>
        <w:rFonts w:ascii="Arial" w:hAnsi="Arial" w:cs="Arial"/>
        <w:sz w:val="16"/>
        <w:szCs w:val="16"/>
      </w:rPr>
      <w:fldChar w:fldCharType="separate"/>
    </w:r>
    <w:r w:rsidR="001767B8">
      <w:rPr>
        <w:rFonts w:ascii="Arial" w:hAnsi="Arial" w:cs="Arial"/>
        <w:noProof/>
        <w:sz w:val="16"/>
        <w:szCs w:val="16"/>
      </w:rPr>
      <w:t>6</w:t>
    </w:r>
    <w:r w:rsidRPr="00663D4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7FD5" w14:textId="77777777" w:rsidR="00AD4A1C" w:rsidRDefault="00AD4A1C" w:rsidP="00E03D2E">
      <w:pPr>
        <w:spacing w:after="0" w:line="240" w:lineRule="auto"/>
      </w:pPr>
      <w:r>
        <w:separator/>
      </w:r>
    </w:p>
  </w:footnote>
  <w:footnote w:type="continuationSeparator" w:id="0">
    <w:p w14:paraId="626539AC" w14:textId="77777777" w:rsidR="00AD4A1C" w:rsidRDefault="00AD4A1C" w:rsidP="00E03D2E">
      <w:pPr>
        <w:spacing w:after="0" w:line="240" w:lineRule="auto"/>
      </w:pPr>
      <w:r>
        <w:continuationSeparator/>
      </w:r>
    </w:p>
  </w:footnote>
  <w:footnote w:id="1">
    <w:p w14:paraId="1832D66A" w14:textId="77777777" w:rsidR="002F07F4" w:rsidRPr="00433FF9" w:rsidRDefault="002F07F4" w:rsidP="002F07F4">
      <w:pPr>
        <w:pStyle w:val="Textonotapie"/>
        <w:jc w:val="both"/>
        <w:rPr>
          <w:rFonts w:ascii="Arial" w:hAnsi="Arial" w:cs="Arial"/>
          <w:sz w:val="18"/>
          <w:szCs w:val="18"/>
        </w:rPr>
      </w:pPr>
      <w:r w:rsidRPr="00433FF9">
        <w:rPr>
          <w:rStyle w:val="Refdenotaalpie"/>
          <w:rFonts w:ascii="Arial" w:hAnsi="Arial" w:cs="Arial"/>
          <w:sz w:val="18"/>
          <w:szCs w:val="18"/>
        </w:rPr>
        <w:footnoteRef/>
      </w:r>
      <w:r w:rsidRPr="00433FF9">
        <w:rPr>
          <w:rFonts w:ascii="Arial" w:hAnsi="Arial" w:cs="Arial"/>
          <w:sz w:val="18"/>
          <w:szCs w:val="18"/>
        </w:rPr>
        <w:t xml:space="preserve"> E</w:t>
      </w:r>
      <w:r w:rsidRPr="00433FF9">
        <w:rPr>
          <w:rFonts w:ascii="Arial" w:hAnsi="Arial" w:cs="Arial"/>
          <w:bCs/>
          <w:sz w:val="18"/>
          <w:szCs w:val="18"/>
        </w:rPr>
        <w:t>n lo sucesivo Instituto Electoral.</w:t>
      </w:r>
    </w:p>
  </w:footnote>
  <w:footnote w:id="2">
    <w:p w14:paraId="57FD501E" w14:textId="0B2E8975" w:rsidR="00433FF9" w:rsidRPr="00E72E1A" w:rsidRDefault="00433FF9">
      <w:pPr>
        <w:pStyle w:val="Textonotapie"/>
        <w:rPr>
          <w:rFonts w:ascii="Arial" w:hAnsi="Arial" w:cs="Arial"/>
          <w:sz w:val="18"/>
          <w:szCs w:val="18"/>
        </w:rPr>
      </w:pPr>
      <w:r w:rsidRPr="00433FF9">
        <w:rPr>
          <w:rStyle w:val="Refdenotaalpie"/>
          <w:rFonts w:ascii="Arial" w:hAnsi="Arial" w:cs="Arial"/>
          <w:sz w:val="18"/>
          <w:szCs w:val="18"/>
        </w:rPr>
        <w:footnoteRef/>
      </w:r>
      <w:r w:rsidRPr="00433FF9">
        <w:rPr>
          <w:rFonts w:ascii="Arial" w:hAnsi="Arial" w:cs="Arial"/>
          <w:sz w:val="18"/>
          <w:szCs w:val="18"/>
        </w:rPr>
        <w:t xml:space="preserve"> </w:t>
      </w:r>
      <w:r w:rsidRPr="00E72E1A">
        <w:rPr>
          <w:rFonts w:ascii="Arial" w:hAnsi="Arial" w:cs="Arial"/>
          <w:sz w:val="18"/>
          <w:szCs w:val="18"/>
        </w:rPr>
        <w:t xml:space="preserve">Todas las fechas pertenecen al 2023, salvo disposición en contrario. </w:t>
      </w:r>
    </w:p>
  </w:footnote>
  <w:footnote w:id="3">
    <w:p w14:paraId="4900C2A4" w14:textId="5B3FF326" w:rsidR="00E72E1A" w:rsidRPr="00E72E1A" w:rsidRDefault="00E72E1A">
      <w:pPr>
        <w:pStyle w:val="Textonotapie"/>
        <w:rPr>
          <w:rFonts w:ascii="Arial" w:hAnsi="Arial" w:cs="Arial"/>
          <w:sz w:val="18"/>
          <w:szCs w:val="18"/>
        </w:rPr>
      </w:pPr>
      <w:r w:rsidRPr="00E72E1A">
        <w:rPr>
          <w:rStyle w:val="Refdenotaalpie"/>
          <w:rFonts w:ascii="Arial" w:hAnsi="Arial" w:cs="Arial"/>
          <w:sz w:val="18"/>
          <w:szCs w:val="18"/>
        </w:rPr>
        <w:footnoteRef/>
      </w:r>
      <w:r w:rsidRPr="00E72E1A">
        <w:rPr>
          <w:rFonts w:ascii="Arial" w:hAnsi="Arial" w:cs="Arial"/>
          <w:sz w:val="18"/>
          <w:szCs w:val="18"/>
        </w:rPr>
        <w:t xml:space="preserve"> En adelante INE</w:t>
      </w:r>
      <w:r>
        <w:rPr>
          <w:rFonts w:ascii="Arial" w:hAnsi="Arial" w:cs="Arial"/>
          <w:sz w:val="18"/>
          <w:szCs w:val="18"/>
        </w:rPr>
        <w:t>.</w:t>
      </w:r>
    </w:p>
    <w:p w14:paraId="6CC8C615" w14:textId="77777777" w:rsidR="00E72E1A" w:rsidRDefault="00E72E1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5D54240E" w:rsidR="003A7269" w:rsidRDefault="00900194">
    <w:pPr>
      <w:pStyle w:val="Encabezado"/>
    </w:pPr>
    <w:r>
      <w:rPr>
        <w:noProof/>
      </w:rPr>
      <w:pict w14:anchorId="74A79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9.2pt;height:103.8pt;rotation:315;z-index:-251655168;mso-position-horizontal:center;mso-position-horizontal-relative:margin;mso-position-vertical:center;mso-position-vertical-relative:margin" o:allowincell="f" fillcolor="silver" stroked="f">
          <v:fill opacity=".5"/>
          <v:textpath style="font-family:&quot;Arial&quot;;font-size:1pt" string="PROYECTO"/>
          <w10:wrap anchorx="margin" anchory="margin"/>
        </v:shape>
      </w:pict>
    </w:r>
    <w:r w:rsidR="00A53C0A">
      <w:rPr>
        <w:noProof/>
        <w:lang w:val="es-MX" w:eastAsia="es-MX"/>
      </w:rPr>
      <mc:AlternateContent>
        <mc:Choice Requires="wps">
          <w:drawing>
            <wp:anchor distT="0" distB="0" distL="114300" distR="114300" simplePos="0" relativeHeight="251657216"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CD8159A" id="_x0000_t202" coordsize="21600,21600" o:spt="202" path="m,l,21600r21600,l21600,xe">
              <v:stroke joinstyle="miter"/>
              <v:path gradientshapeok="t" o:connecttype="rect"/>
            </v:shapetype>
            <v:shape id="WordArt 3" o:spid="_x0000_s1026" type="#_x0000_t202" style="position:absolute;margin-left:0;margin-top:0;width:519.2pt;height:103.8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5B6D7FE8" w14:textId="77777777" w:rsidR="00A53C0A" w:rsidRDefault="00A53C0A"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4386"/>
    </w:tblGrid>
    <w:tr w:rsidR="00663D41" w14:paraId="31881DC4" w14:textId="77777777" w:rsidTr="00663D41">
      <w:tc>
        <w:tcPr>
          <w:tcW w:w="4574" w:type="dxa"/>
        </w:tcPr>
        <w:p w14:paraId="566E5174" w14:textId="13DDC88A" w:rsidR="00663D41" w:rsidRDefault="00663D41" w:rsidP="00E64955">
          <w:pPr>
            <w:pStyle w:val="Encabezado"/>
            <w:rPr>
              <w:rFonts w:ascii="Trebuchet MS" w:hAnsi="Trebuchet MS"/>
              <w:lang w:val="es-MX"/>
            </w:rPr>
          </w:pPr>
          <w:r w:rsidRPr="00663D41">
            <w:rPr>
              <w:noProof/>
              <w:sz w:val="22"/>
              <w:szCs w:val="22"/>
              <w:lang w:val="es-MX" w:eastAsia="es-MX"/>
            </w:rPr>
            <w:drawing>
              <wp:inline distT="0" distB="0" distL="0" distR="0" wp14:anchorId="3616968F" wp14:editId="1B9AB3A8">
                <wp:extent cx="1390650" cy="780956"/>
                <wp:effectExtent l="0" t="0" r="0" b="635"/>
                <wp:docPr id="2" name="Imagen 2"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p>
      </w:tc>
      <w:tc>
        <w:tcPr>
          <w:tcW w:w="4574" w:type="dxa"/>
        </w:tcPr>
        <w:p w14:paraId="39787751" w14:textId="77777777" w:rsidR="00663D41" w:rsidRDefault="00663D41" w:rsidP="00663D41">
          <w:pPr>
            <w:pStyle w:val="Encabezado"/>
            <w:jc w:val="right"/>
            <w:rPr>
              <w:rFonts w:ascii="Trebuchet MS" w:hAnsi="Trebuchet MS"/>
              <w:b/>
              <w:sz w:val="24"/>
              <w:szCs w:val="24"/>
              <w:lang w:val="es-MX"/>
            </w:rPr>
          </w:pPr>
        </w:p>
        <w:p w14:paraId="5D8629A7" w14:textId="77777777" w:rsidR="00663D41" w:rsidRDefault="00663D41" w:rsidP="00663D41">
          <w:pPr>
            <w:pStyle w:val="Encabezado"/>
            <w:jc w:val="right"/>
            <w:rPr>
              <w:rFonts w:ascii="Trebuchet MS" w:hAnsi="Trebuchet MS"/>
              <w:b/>
              <w:sz w:val="24"/>
              <w:szCs w:val="24"/>
              <w:lang w:val="es-MX"/>
            </w:rPr>
          </w:pPr>
        </w:p>
        <w:p w14:paraId="77AF16B8" w14:textId="69617F47" w:rsidR="00663D41" w:rsidRPr="00663D41" w:rsidRDefault="00663D41" w:rsidP="00663D41">
          <w:pPr>
            <w:pStyle w:val="Encabezado"/>
            <w:jc w:val="right"/>
            <w:rPr>
              <w:b/>
              <w:sz w:val="24"/>
              <w:szCs w:val="24"/>
              <w:lang w:val="es-MX"/>
            </w:rPr>
          </w:pPr>
          <w:r w:rsidRPr="00663D41">
            <w:rPr>
              <w:b/>
              <w:sz w:val="24"/>
              <w:szCs w:val="24"/>
              <w:lang w:val="es-MX"/>
            </w:rPr>
            <w:t>REV-00</w:t>
          </w:r>
          <w:r w:rsidR="00253F45">
            <w:rPr>
              <w:b/>
              <w:sz w:val="24"/>
              <w:szCs w:val="24"/>
              <w:lang w:val="es-MX"/>
            </w:rPr>
            <w:t>5</w:t>
          </w:r>
          <w:r w:rsidR="00376614">
            <w:rPr>
              <w:b/>
              <w:sz w:val="24"/>
              <w:szCs w:val="24"/>
              <w:lang w:val="es-MX"/>
            </w:rPr>
            <w:t>/</w:t>
          </w:r>
          <w:r w:rsidRPr="00663D41">
            <w:rPr>
              <w:b/>
              <w:sz w:val="24"/>
              <w:szCs w:val="24"/>
              <w:lang w:val="es-MX"/>
            </w:rPr>
            <w:t>202</w:t>
          </w:r>
          <w:r w:rsidR="00A53C0A">
            <w:rPr>
              <w:b/>
              <w:sz w:val="24"/>
              <w:szCs w:val="24"/>
              <w:lang w:val="es-MX"/>
            </w:rPr>
            <w:t>3</w:t>
          </w:r>
          <w:r w:rsidRPr="00663D41">
            <w:rPr>
              <w:b/>
              <w:sz w:val="24"/>
              <w:szCs w:val="24"/>
              <w:lang w:val="es-MX"/>
            </w:rPr>
            <w:t xml:space="preserve"> </w:t>
          </w:r>
        </w:p>
        <w:p w14:paraId="6137B784" w14:textId="77777777" w:rsidR="00663D41" w:rsidRDefault="00663D41" w:rsidP="00E64955">
          <w:pPr>
            <w:pStyle w:val="Encabezado"/>
            <w:rPr>
              <w:rFonts w:ascii="Trebuchet MS" w:hAnsi="Trebuchet MS"/>
              <w:lang w:val="es-MX"/>
            </w:rPr>
          </w:pPr>
        </w:p>
      </w:tc>
    </w:tr>
  </w:tbl>
  <w:p w14:paraId="07186C27" w14:textId="64CF8140" w:rsidR="008004C0" w:rsidRDefault="008004C0" w:rsidP="00E64955">
    <w:pPr>
      <w:pStyle w:val="Encabezado"/>
      <w:rPr>
        <w:rFonts w:ascii="Trebuchet MS" w:hAnsi="Trebuchet MS"/>
        <w:lang w:val="es-MX"/>
      </w:rPr>
    </w:pPr>
  </w:p>
  <w:p w14:paraId="61164379" w14:textId="77777777" w:rsidR="00BB796F" w:rsidRDefault="00BB796F" w:rsidP="00E64955">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59382805">
    <w:abstractNumId w:val="21"/>
  </w:num>
  <w:num w:numId="2" w16cid:durableId="912351678">
    <w:abstractNumId w:val="18"/>
  </w:num>
  <w:num w:numId="3" w16cid:durableId="1730181185">
    <w:abstractNumId w:val="16"/>
  </w:num>
  <w:num w:numId="4" w16cid:durableId="10883989">
    <w:abstractNumId w:val="0"/>
  </w:num>
  <w:num w:numId="5" w16cid:durableId="120000873">
    <w:abstractNumId w:val="8"/>
  </w:num>
  <w:num w:numId="6" w16cid:durableId="897788295">
    <w:abstractNumId w:val="15"/>
  </w:num>
  <w:num w:numId="7" w16cid:durableId="1842966881">
    <w:abstractNumId w:val="10"/>
  </w:num>
  <w:num w:numId="8" w16cid:durableId="1038242886">
    <w:abstractNumId w:val="1"/>
  </w:num>
  <w:num w:numId="9" w16cid:durableId="2112821030">
    <w:abstractNumId w:val="9"/>
  </w:num>
  <w:num w:numId="10" w16cid:durableId="831062166">
    <w:abstractNumId w:val="11"/>
  </w:num>
  <w:num w:numId="11" w16cid:durableId="1220894561">
    <w:abstractNumId w:val="14"/>
  </w:num>
  <w:num w:numId="12" w16cid:durableId="1093235967">
    <w:abstractNumId w:val="2"/>
  </w:num>
  <w:num w:numId="13" w16cid:durableId="1138885569">
    <w:abstractNumId w:val="5"/>
  </w:num>
  <w:num w:numId="14" w16cid:durableId="198903832">
    <w:abstractNumId w:val="4"/>
  </w:num>
  <w:num w:numId="15" w16cid:durableId="136536914">
    <w:abstractNumId w:val="7"/>
  </w:num>
  <w:num w:numId="16" w16cid:durableId="1872919328">
    <w:abstractNumId w:val="17"/>
  </w:num>
  <w:num w:numId="17" w16cid:durableId="782965504">
    <w:abstractNumId w:val="3"/>
  </w:num>
  <w:num w:numId="18" w16cid:durableId="1043750710">
    <w:abstractNumId w:val="13"/>
    <w:lvlOverride w:ilvl="0">
      <w:startOverride w:val="1"/>
    </w:lvlOverride>
    <w:lvlOverride w:ilvl="1"/>
    <w:lvlOverride w:ilvl="2"/>
    <w:lvlOverride w:ilvl="3"/>
    <w:lvlOverride w:ilvl="4"/>
    <w:lvlOverride w:ilvl="5"/>
    <w:lvlOverride w:ilvl="6"/>
    <w:lvlOverride w:ilvl="7"/>
    <w:lvlOverride w:ilvl="8"/>
  </w:num>
  <w:num w:numId="19" w16cid:durableId="20120992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2587967">
    <w:abstractNumId w:val="13"/>
  </w:num>
  <w:num w:numId="21" w16cid:durableId="967855017">
    <w:abstractNumId w:val="20"/>
  </w:num>
  <w:num w:numId="22" w16cid:durableId="868299770">
    <w:abstractNumId w:val="22"/>
  </w:num>
  <w:num w:numId="23" w16cid:durableId="2136096722">
    <w:abstractNumId w:val="6"/>
  </w:num>
  <w:num w:numId="24" w16cid:durableId="5060993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050E5"/>
    <w:rsid w:val="00017C64"/>
    <w:rsid w:val="00021A8B"/>
    <w:rsid w:val="00024F3C"/>
    <w:rsid w:val="00025D34"/>
    <w:rsid w:val="00047DEC"/>
    <w:rsid w:val="000513F0"/>
    <w:rsid w:val="0005189D"/>
    <w:rsid w:val="00051FA4"/>
    <w:rsid w:val="0005203E"/>
    <w:rsid w:val="00057448"/>
    <w:rsid w:val="000600E6"/>
    <w:rsid w:val="0006118F"/>
    <w:rsid w:val="00065D77"/>
    <w:rsid w:val="00067B40"/>
    <w:rsid w:val="0007430F"/>
    <w:rsid w:val="00074F35"/>
    <w:rsid w:val="00080B34"/>
    <w:rsid w:val="00080E79"/>
    <w:rsid w:val="00084303"/>
    <w:rsid w:val="000867F1"/>
    <w:rsid w:val="0009603E"/>
    <w:rsid w:val="00096E52"/>
    <w:rsid w:val="000A0EF6"/>
    <w:rsid w:val="000A18AE"/>
    <w:rsid w:val="000A1AC7"/>
    <w:rsid w:val="000B0BFA"/>
    <w:rsid w:val="000B1BDF"/>
    <w:rsid w:val="000B2F8A"/>
    <w:rsid w:val="000B3713"/>
    <w:rsid w:val="000B4348"/>
    <w:rsid w:val="000B5792"/>
    <w:rsid w:val="000C53F3"/>
    <w:rsid w:val="000D182A"/>
    <w:rsid w:val="000D3953"/>
    <w:rsid w:val="000D6A88"/>
    <w:rsid w:val="000D6E51"/>
    <w:rsid w:val="000E1887"/>
    <w:rsid w:val="000E1924"/>
    <w:rsid w:val="000E5793"/>
    <w:rsid w:val="000F3649"/>
    <w:rsid w:val="000F5046"/>
    <w:rsid w:val="000F6725"/>
    <w:rsid w:val="00104B69"/>
    <w:rsid w:val="00113A5D"/>
    <w:rsid w:val="0011533E"/>
    <w:rsid w:val="00126E75"/>
    <w:rsid w:val="00133BCD"/>
    <w:rsid w:val="00150D65"/>
    <w:rsid w:val="00157CE7"/>
    <w:rsid w:val="001618FF"/>
    <w:rsid w:val="00172B01"/>
    <w:rsid w:val="001767B8"/>
    <w:rsid w:val="0017798E"/>
    <w:rsid w:val="00180318"/>
    <w:rsid w:val="00181625"/>
    <w:rsid w:val="00184A46"/>
    <w:rsid w:val="00186217"/>
    <w:rsid w:val="00187AE8"/>
    <w:rsid w:val="001A550F"/>
    <w:rsid w:val="001A6A07"/>
    <w:rsid w:val="001B0268"/>
    <w:rsid w:val="001B22BB"/>
    <w:rsid w:val="001C0007"/>
    <w:rsid w:val="001C165D"/>
    <w:rsid w:val="001C225B"/>
    <w:rsid w:val="001C2D82"/>
    <w:rsid w:val="001C3A30"/>
    <w:rsid w:val="001C4B35"/>
    <w:rsid w:val="001D1032"/>
    <w:rsid w:val="001D3A2E"/>
    <w:rsid w:val="001D42CC"/>
    <w:rsid w:val="001E21AF"/>
    <w:rsid w:val="001E2D29"/>
    <w:rsid w:val="001E4F79"/>
    <w:rsid w:val="001F6BAD"/>
    <w:rsid w:val="00200C04"/>
    <w:rsid w:val="0020410B"/>
    <w:rsid w:val="00206411"/>
    <w:rsid w:val="002106C9"/>
    <w:rsid w:val="0021144A"/>
    <w:rsid w:val="0021146A"/>
    <w:rsid w:val="00214432"/>
    <w:rsid w:val="00214527"/>
    <w:rsid w:val="0021498E"/>
    <w:rsid w:val="0021634E"/>
    <w:rsid w:val="00220171"/>
    <w:rsid w:val="00221A03"/>
    <w:rsid w:val="00221BCD"/>
    <w:rsid w:val="00230887"/>
    <w:rsid w:val="00232AAA"/>
    <w:rsid w:val="00242EA4"/>
    <w:rsid w:val="00244FBF"/>
    <w:rsid w:val="00250D21"/>
    <w:rsid w:val="00253581"/>
    <w:rsid w:val="00253F45"/>
    <w:rsid w:val="00254D10"/>
    <w:rsid w:val="0025640A"/>
    <w:rsid w:val="00262657"/>
    <w:rsid w:val="00263E7E"/>
    <w:rsid w:val="00265E77"/>
    <w:rsid w:val="002742B0"/>
    <w:rsid w:val="0027484B"/>
    <w:rsid w:val="00276715"/>
    <w:rsid w:val="002779C0"/>
    <w:rsid w:val="0028092F"/>
    <w:rsid w:val="00283D77"/>
    <w:rsid w:val="002947C7"/>
    <w:rsid w:val="00296240"/>
    <w:rsid w:val="00296CF7"/>
    <w:rsid w:val="00297D4C"/>
    <w:rsid w:val="002A03F3"/>
    <w:rsid w:val="002A64A6"/>
    <w:rsid w:val="002A7B69"/>
    <w:rsid w:val="002A7FB1"/>
    <w:rsid w:val="002B0009"/>
    <w:rsid w:val="002B0519"/>
    <w:rsid w:val="002B0AD0"/>
    <w:rsid w:val="002B695B"/>
    <w:rsid w:val="002C08AC"/>
    <w:rsid w:val="002C1AF6"/>
    <w:rsid w:val="002C29E7"/>
    <w:rsid w:val="002C46DA"/>
    <w:rsid w:val="002D0751"/>
    <w:rsid w:val="002D07F6"/>
    <w:rsid w:val="002D1573"/>
    <w:rsid w:val="002D4F1D"/>
    <w:rsid w:val="002D62A1"/>
    <w:rsid w:val="002D6F66"/>
    <w:rsid w:val="002D7291"/>
    <w:rsid w:val="002E23D8"/>
    <w:rsid w:val="002E338F"/>
    <w:rsid w:val="002E4013"/>
    <w:rsid w:val="002F07F4"/>
    <w:rsid w:val="002F260B"/>
    <w:rsid w:val="002F2721"/>
    <w:rsid w:val="0030025C"/>
    <w:rsid w:val="00300BC3"/>
    <w:rsid w:val="0030415F"/>
    <w:rsid w:val="00304EA0"/>
    <w:rsid w:val="003077E9"/>
    <w:rsid w:val="00307EE5"/>
    <w:rsid w:val="00312D97"/>
    <w:rsid w:val="00315831"/>
    <w:rsid w:val="00317850"/>
    <w:rsid w:val="00324ADF"/>
    <w:rsid w:val="00325A30"/>
    <w:rsid w:val="00334794"/>
    <w:rsid w:val="00334816"/>
    <w:rsid w:val="003371AE"/>
    <w:rsid w:val="00340A45"/>
    <w:rsid w:val="003439E9"/>
    <w:rsid w:val="00344E78"/>
    <w:rsid w:val="00347641"/>
    <w:rsid w:val="003518E6"/>
    <w:rsid w:val="003524BB"/>
    <w:rsid w:val="0035490C"/>
    <w:rsid w:val="00356065"/>
    <w:rsid w:val="0036067B"/>
    <w:rsid w:val="00370509"/>
    <w:rsid w:val="003707FB"/>
    <w:rsid w:val="00371511"/>
    <w:rsid w:val="00372290"/>
    <w:rsid w:val="003765F1"/>
    <w:rsid w:val="00376614"/>
    <w:rsid w:val="00377203"/>
    <w:rsid w:val="00377EE7"/>
    <w:rsid w:val="00381850"/>
    <w:rsid w:val="00381E4B"/>
    <w:rsid w:val="003834A6"/>
    <w:rsid w:val="00384979"/>
    <w:rsid w:val="00386C2C"/>
    <w:rsid w:val="003A035F"/>
    <w:rsid w:val="003A1C72"/>
    <w:rsid w:val="003A396B"/>
    <w:rsid w:val="003A4A5D"/>
    <w:rsid w:val="003A57BB"/>
    <w:rsid w:val="003A63FC"/>
    <w:rsid w:val="003A7269"/>
    <w:rsid w:val="003B0C5B"/>
    <w:rsid w:val="003B23E3"/>
    <w:rsid w:val="003B3537"/>
    <w:rsid w:val="003B416B"/>
    <w:rsid w:val="003C0C02"/>
    <w:rsid w:val="003C7377"/>
    <w:rsid w:val="003D09A7"/>
    <w:rsid w:val="003E0B5F"/>
    <w:rsid w:val="003E3652"/>
    <w:rsid w:val="003E7329"/>
    <w:rsid w:val="003F19E3"/>
    <w:rsid w:val="003F7346"/>
    <w:rsid w:val="00401A1D"/>
    <w:rsid w:val="004026AB"/>
    <w:rsid w:val="004040FC"/>
    <w:rsid w:val="00405AA7"/>
    <w:rsid w:val="00413B60"/>
    <w:rsid w:val="00425231"/>
    <w:rsid w:val="00425848"/>
    <w:rsid w:val="0042649E"/>
    <w:rsid w:val="00430189"/>
    <w:rsid w:val="00433FF9"/>
    <w:rsid w:val="00440C21"/>
    <w:rsid w:val="00441591"/>
    <w:rsid w:val="00442DD8"/>
    <w:rsid w:val="00444774"/>
    <w:rsid w:val="00447EE4"/>
    <w:rsid w:val="00452211"/>
    <w:rsid w:val="00452849"/>
    <w:rsid w:val="00454283"/>
    <w:rsid w:val="00457488"/>
    <w:rsid w:val="00461023"/>
    <w:rsid w:val="00462D15"/>
    <w:rsid w:val="00470C88"/>
    <w:rsid w:val="00472EE7"/>
    <w:rsid w:val="00476B3F"/>
    <w:rsid w:val="00486E63"/>
    <w:rsid w:val="00493833"/>
    <w:rsid w:val="0049501D"/>
    <w:rsid w:val="00497161"/>
    <w:rsid w:val="004A0D87"/>
    <w:rsid w:val="004A4028"/>
    <w:rsid w:val="004A7BA1"/>
    <w:rsid w:val="004A7BD4"/>
    <w:rsid w:val="004A7EDE"/>
    <w:rsid w:val="004B3321"/>
    <w:rsid w:val="004B3C3D"/>
    <w:rsid w:val="004B6065"/>
    <w:rsid w:val="004C26A4"/>
    <w:rsid w:val="004C4B5F"/>
    <w:rsid w:val="004C56C8"/>
    <w:rsid w:val="004D1794"/>
    <w:rsid w:val="004D18F5"/>
    <w:rsid w:val="004D2004"/>
    <w:rsid w:val="004D2F79"/>
    <w:rsid w:val="004D4BB1"/>
    <w:rsid w:val="004E4BBF"/>
    <w:rsid w:val="004E72EC"/>
    <w:rsid w:val="004F0ECB"/>
    <w:rsid w:val="004F2CA6"/>
    <w:rsid w:val="004F7779"/>
    <w:rsid w:val="00500664"/>
    <w:rsid w:val="00502EE7"/>
    <w:rsid w:val="00505E98"/>
    <w:rsid w:val="00511CE2"/>
    <w:rsid w:val="00513B4C"/>
    <w:rsid w:val="00517EC8"/>
    <w:rsid w:val="005248E2"/>
    <w:rsid w:val="005355D8"/>
    <w:rsid w:val="00536FBC"/>
    <w:rsid w:val="00541C3F"/>
    <w:rsid w:val="00542838"/>
    <w:rsid w:val="0054519A"/>
    <w:rsid w:val="0054711F"/>
    <w:rsid w:val="00547528"/>
    <w:rsid w:val="0055044D"/>
    <w:rsid w:val="00551404"/>
    <w:rsid w:val="005516F1"/>
    <w:rsid w:val="0055257C"/>
    <w:rsid w:val="00552DC7"/>
    <w:rsid w:val="00554CDB"/>
    <w:rsid w:val="005555F7"/>
    <w:rsid w:val="005663FB"/>
    <w:rsid w:val="005679BF"/>
    <w:rsid w:val="00567FB4"/>
    <w:rsid w:val="005701DE"/>
    <w:rsid w:val="0057102C"/>
    <w:rsid w:val="00571A58"/>
    <w:rsid w:val="00572BE5"/>
    <w:rsid w:val="005732A2"/>
    <w:rsid w:val="00575C5B"/>
    <w:rsid w:val="005764B1"/>
    <w:rsid w:val="005766EB"/>
    <w:rsid w:val="005768D4"/>
    <w:rsid w:val="0057745E"/>
    <w:rsid w:val="0057759F"/>
    <w:rsid w:val="005806BD"/>
    <w:rsid w:val="00581DCD"/>
    <w:rsid w:val="0058370B"/>
    <w:rsid w:val="005863F9"/>
    <w:rsid w:val="00586D9C"/>
    <w:rsid w:val="005904C1"/>
    <w:rsid w:val="005A0BD6"/>
    <w:rsid w:val="005B4C83"/>
    <w:rsid w:val="005C2449"/>
    <w:rsid w:val="005C649D"/>
    <w:rsid w:val="005D01D7"/>
    <w:rsid w:val="005D276C"/>
    <w:rsid w:val="005D35B5"/>
    <w:rsid w:val="005D633C"/>
    <w:rsid w:val="005D726D"/>
    <w:rsid w:val="005E0A5F"/>
    <w:rsid w:val="005E1732"/>
    <w:rsid w:val="005E48C0"/>
    <w:rsid w:val="005F1D33"/>
    <w:rsid w:val="005F4DF7"/>
    <w:rsid w:val="00602643"/>
    <w:rsid w:val="006032D1"/>
    <w:rsid w:val="006073FD"/>
    <w:rsid w:val="00610F63"/>
    <w:rsid w:val="00614377"/>
    <w:rsid w:val="006157A0"/>
    <w:rsid w:val="00616064"/>
    <w:rsid w:val="00616E36"/>
    <w:rsid w:val="00624193"/>
    <w:rsid w:val="00626E5C"/>
    <w:rsid w:val="00632C9E"/>
    <w:rsid w:val="006435CE"/>
    <w:rsid w:val="006444CD"/>
    <w:rsid w:val="0064652E"/>
    <w:rsid w:val="00651DF8"/>
    <w:rsid w:val="006534B2"/>
    <w:rsid w:val="00663708"/>
    <w:rsid w:val="00663D41"/>
    <w:rsid w:val="00664B50"/>
    <w:rsid w:val="006659A5"/>
    <w:rsid w:val="00666CAA"/>
    <w:rsid w:val="0067337B"/>
    <w:rsid w:val="006743BC"/>
    <w:rsid w:val="006757C1"/>
    <w:rsid w:val="00675A20"/>
    <w:rsid w:val="00682029"/>
    <w:rsid w:val="00683336"/>
    <w:rsid w:val="00683CA9"/>
    <w:rsid w:val="00687C81"/>
    <w:rsid w:val="00687E9A"/>
    <w:rsid w:val="0069063E"/>
    <w:rsid w:val="00697860"/>
    <w:rsid w:val="006A0110"/>
    <w:rsid w:val="006A3D08"/>
    <w:rsid w:val="006A4C54"/>
    <w:rsid w:val="006A702F"/>
    <w:rsid w:val="006B01C2"/>
    <w:rsid w:val="006B09EF"/>
    <w:rsid w:val="006B3097"/>
    <w:rsid w:val="006C0828"/>
    <w:rsid w:val="006C1DED"/>
    <w:rsid w:val="006C7E78"/>
    <w:rsid w:val="006D0E65"/>
    <w:rsid w:val="006D0E9A"/>
    <w:rsid w:val="006D585E"/>
    <w:rsid w:val="006D685C"/>
    <w:rsid w:val="006D6B82"/>
    <w:rsid w:val="006E2BA6"/>
    <w:rsid w:val="006E3358"/>
    <w:rsid w:val="006E3BC6"/>
    <w:rsid w:val="006E4DF2"/>
    <w:rsid w:val="006E5DA5"/>
    <w:rsid w:val="006F3E80"/>
    <w:rsid w:val="007055CC"/>
    <w:rsid w:val="0071196B"/>
    <w:rsid w:val="00711BB9"/>
    <w:rsid w:val="00714673"/>
    <w:rsid w:val="0071699A"/>
    <w:rsid w:val="0072243A"/>
    <w:rsid w:val="00724955"/>
    <w:rsid w:val="00724ADF"/>
    <w:rsid w:val="00731C7C"/>
    <w:rsid w:val="00733DD2"/>
    <w:rsid w:val="007341C9"/>
    <w:rsid w:val="00735D3C"/>
    <w:rsid w:val="00735FFC"/>
    <w:rsid w:val="007379FF"/>
    <w:rsid w:val="007415D1"/>
    <w:rsid w:val="00744577"/>
    <w:rsid w:val="007471EA"/>
    <w:rsid w:val="00750E91"/>
    <w:rsid w:val="00752557"/>
    <w:rsid w:val="00752844"/>
    <w:rsid w:val="007562E1"/>
    <w:rsid w:val="00756824"/>
    <w:rsid w:val="007659CE"/>
    <w:rsid w:val="00765AD3"/>
    <w:rsid w:val="00766344"/>
    <w:rsid w:val="007667BF"/>
    <w:rsid w:val="007715CE"/>
    <w:rsid w:val="00775CC5"/>
    <w:rsid w:val="00776006"/>
    <w:rsid w:val="00780BF2"/>
    <w:rsid w:val="0078278A"/>
    <w:rsid w:val="00785A2E"/>
    <w:rsid w:val="0078638C"/>
    <w:rsid w:val="007871FA"/>
    <w:rsid w:val="00791403"/>
    <w:rsid w:val="007919AE"/>
    <w:rsid w:val="007A03EA"/>
    <w:rsid w:val="007A21A2"/>
    <w:rsid w:val="007A24F0"/>
    <w:rsid w:val="007A2EF3"/>
    <w:rsid w:val="007A4B01"/>
    <w:rsid w:val="007A7D07"/>
    <w:rsid w:val="007B162E"/>
    <w:rsid w:val="007B595D"/>
    <w:rsid w:val="007B6729"/>
    <w:rsid w:val="007C431E"/>
    <w:rsid w:val="007C5A96"/>
    <w:rsid w:val="007C6E31"/>
    <w:rsid w:val="007D0CB8"/>
    <w:rsid w:val="007E264E"/>
    <w:rsid w:val="007E41B5"/>
    <w:rsid w:val="007F0B6A"/>
    <w:rsid w:val="007F349B"/>
    <w:rsid w:val="007F3DB9"/>
    <w:rsid w:val="007F6488"/>
    <w:rsid w:val="007F6888"/>
    <w:rsid w:val="007F6B74"/>
    <w:rsid w:val="008004C0"/>
    <w:rsid w:val="008012D2"/>
    <w:rsid w:val="008019DE"/>
    <w:rsid w:val="00805363"/>
    <w:rsid w:val="00805E6F"/>
    <w:rsid w:val="00807007"/>
    <w:rsid w:val="00814FEE"/>
    <w:rsid w:val="00820983"/>
    <w:rsid w:val="00842220"/>
    <w:rsid w:val="00847F83"/>
    <w:rsid w:val="00851044"/>
    <w:rsid w:val="00856334"/>
    <w:rsid w:val="00857904"/>
    <w:rsid w:val="00863796"/>
    <w:rsid w:val="00863DD3"/>
    <w:rsid w:val="008649F4"/>
    <w:rsid w:val="00870D1D"/>
    <w:rsid w:val="008710C4"/>
    <w:rsid w:val="008732E8"/>
    <w:rsid w:val="00875C85"/>
    <w:rsid w:val="00877073"/>
    <w:rsid w:val="00890D0E"/>
    <w:rsid w:val="00893A74"/>
    <w:rsid w:val="008950AD"/>
    <w:rsid w:val="008A4CA6"/>
    <w:rsid w:val="008A73E0"/>
    <w:rsid w:val="008B4915"/>
    <w:rsid w:val="008B674F"/>
    <w:rsid w:val="008B7D32"/>
    <w:rsid w:val="008C521C"/>
    <w:rsid w:val="008D1888"/>
    <w:rsid w:val="008D1CA1"/>
    <w:rsid w:val="008D4C69"/>
    <w:rsid w:val="008D52BA"/>
    <w:rsid w:val="008D5EE5"/>
    <w:rsid w:val="008D6994"/>
    <w:rsid w:val="008D7AF7"/>
    <w:rsid w:val="008E4A33"/>
    <w:rsid w:val="008F4305"/>
    <w:rsid w:val="008F499A"/>
    <w:rsid w:val="008F61E1"/>
    <w:rsid w:val="008F7A13"/>
    <w:rsid w:val="008F7D58"/>
    <w:rsid w:val="008F7D89"/>
    <w:rsid w:val="00900194"/>
    <w:rsid w:val="00906002"/>
    <w:rsid w:val="00906540"/>
    <w:rsid w:val="0090665D"/>
    <w:rsid w:val="00912AD8"/>
    <w:rsid w:val="00913C0D"/>
    <w:rsid w:val="00920B1F"/>
    <w:rsid w:val="009316AE"/>
    <w:rsid w:val="00934C7A"/>
    <w:rsid w:val="00940BD4"/>
    <w:rsid w:val="00942460"/>
    <w:rsid w:val="00942EB5"/>
    <w:rsid w:val="00945B8A"/>
    <w:rsid w:val="0094757A"/>
    <w:rsid w:val="00953721"/>
    <w:rsid w:val="00955C92"/>
    <w:rsid w:val="00967E48"/>
    <w:rsid w:val="00971828"/>
    <w:rsid w:val="00977217"/>
    <w:rsid w:val="009819B2"/>
    <w:rsid w:val="009847FB"/>
    <w:rsid w:val="00990134"/>
    <w:rsid w:val="00990A46"/>
    <w:rsid w:val="00993615"/>
    <w:rsid w:val="009A4DA1"/>
    <w:rsid w:val="009B195C"/>
    <w:rsid w:val="009B4803"/>
    <w:rsid w:val="009B5C2D"/>
    <w:rsid w:val="009B6FBC"/>
    <w:rsid w:val="009C11C9"/>
    <w:rsid w:val="009C5701"/>
    <w:rsid w:val="009D2D6B"/>
    <w:rsid w:val="009E15DD"/>
    <w:rsid w:val="009E4676"/>
    <w:rsid w:val="009E5421"/>
    <w:rsid w:val="009E57E1"/>
    <w:rsid w:val="009E646D"/>
    <w:rsid w:val="009E6497"/>
    <w:rsid w:val="009E68CF"/>
    <w:rsid w:val="009F1C5F"/>
    <w:rsid w:val="009F3014"/>
    <w:rsid w:val="009F4C26"/>
    <w:rsid w:val="009F60F7"/>
    <w:rsid w:val="00A01719"/>
    <w:rsid w:val="00A0254E"/>
    <w:rsid w:val="00A03280"/>
    <w:rsid w:val="00A05C51"/>
    <w:rsid w:val="00A07A65"/>
    <w:rsid w:val="00A130CE"/>
    <w:rsid w:val="00A13A2D"/>
    <w:rsid w:val="00A140C3"/>
    <w:rsid w:val="00A20EF6"/>
    <w:rsid w:val="00A2107A"/>
    <w:rsid w:val="00A22571"/>
    <w:rsid w:val="00A2376B"/>
    <w:rsid w:val="00A25C62"/>
    <w:rsid w:val="00A378FC"/>
    <w:rsid w:val="00A379C6"/>
    <w:rsid w:val="00A438D3"/>
    <w:rsid w:val="00A53C0A"/>
    <w:rsid w:val="00A53F51"/>
    <w:rsid w:val="00A57306"/>
    <w:rsid w:val="00A6061C"/>
    <w:rsid w:val="00A60FA2"/>
    <w:rsid w:val="00A6282A"/>
    <w:rsid w:val="00A65DF7"/>
    <w:rsid w:val="00A6689D"/>
    <w:rsid w:val="00A67205"/>
    <w:rsid w:val="00A827CB"/>
    <w:rsid w:val="00A86183"/>
    <w:rsid w:val="00A91031"/>
    <w:rsid w:val="00A919E5"/>
    <w:rsid w:val="00A979D1"/>
    <w:rsid w:val="00AB1666"/>
    <w:rsid w:val="00AB28FA"/>
    <w:rsid w:val="00AB5C96"/>
    <w:rsid w:val="00AC08C2"/>
    <w:rsid w:val="00AD1853"/>
    <w:rsid w:val="00AD3788"/>
    <w:rsid w:val="00AD3CC0"/>
    <w:rsid w:val="00AD4A1C"/>
    <w:rsid w:val="00AD74D6"/>
    <w:rsid w:val="00AE1211"/>
    <w:rsid w:val="00AE47A2"/>
    <w:rsid w:val="00AF0A3B"/>
    <w:rsid w:val="00AF14A6"/>
    <w:rsid w:val="00AF7D90"/>
    <w:rsid w:val="00B02CF9"/>
    <w:rsid w:val="00B045DB"/>
    <w:rsid w:val="00B066DB"/>
    <w:rsid w:val="00B06EAC"/>
    <w:rsid w:val="00B10286"/>
    <w:rsid w:val="00B12178"/>
    <w:rsid w:val="00B1276C"/>
    <w:rsid w:val="00B12B30"/>
    <w:rsid w:val="00B267EE"/>
    <w:rsid w:val="00B32250"/>
    <w:rsid w:val="00B326B6"/>
    <w:rsid w:val="00B32714"/>
    <w:rsid w:val="00B32CE1"/>
    <w:rsid w:val="00B42A6E"/>
    <w:rsid w:val="00B43A2F"/>
    <w:rsid w:val="00B44BF8"/>
    <w:rsid w:val="00B458F7"/>
    <w:rsid w:val="00B46869"/>
    <w:rsid w:val="00B47FC6"/>
    <w:rsid w:val="00B50E82"/>
    <w:rsid w:val="00B546BB"/>
    <w:rsid w:val="00B63805"/>
    <w:rsid w:val="00B66311"/>
    <w:rsid w:val="00B731C2"/>
    <w:rsid w:val="00B743DE"/>
    <w:rsid w:val="00B756F4"/>
    <w:rsid w:val="00B75F36"/>
    <w:rsid w:val="00B81197"/>
    <w:rsid w:val="00B8167A"/>
    <w:rsid w:val="00B819FF"/>
    <w:rsid w:val="00B81D3C"/>
    <w:rsid w:val="00B83DF1"/>
    <w:rsid w:val="00B85A07"/>
    <w:rsid w:val="00B90A8C"/>
    <w:rsid w:val="00B92A03"/>
    <w:rsid w:val="00B957A5"/>
    <w:rsid w:val="00B971DE"/>
    <w:rsid w:val="00BA128C"/>
    <w:rsid w:val="00BA1942"/>
    <w:rsid w:val="00BA4E71"/>
    <w:rsid w:val="00BA5E6E"/>
    <w:rsid w:val="00BB16B3"/>
    <w:rsid w:val="00BB1783"/>
    <w:rsid w:val="00BB363E"/>
    <w:rsid w:val="00BB796F"/>
    <w:rsid w:val="00BC3F3A"/>
    <w:rsid w:val="00BC7077"/>
    <w:rsid w:val="00BD0C18"/>
    <w:rsid w:val="00BD5E56"/>
    <w:rsid w:val="00BE07BB"/>
    <w:rsid w:val="00BE160C"/>
    <w:rsid w:val="00BE25CC"/>
    <w:rsid w:val="00BE7840"/>
    <w:rsid w:val="00BF02C1"/>
    <w:rsid w:val="00BF4717"/>
    <w:rsid w:val="00C01BED"/>
    <w:rsid w:val="00C02E3C"/>
    <w:rsid w:val="00C13891"/>
    <w:rsid w:val="00C25899"/>
    <w:rsid w:val="00C30339"/>
    <w:rsid w:val="00C30CA9"/>
    <w:rsid w:val="00C3573A"/>
    <w:rsid w:val="00C44205"/>
    <w:rsid w:val="00C470CE"/>
    <w:rsid w:val="00C52128"/>
    <w:rsid w:val="00C54FEE"/>
    <w:rsid w:val="00C61FD2"/>
    <w:rsid w:val="00C62715"/>
    <w:rsid w:val="00C639A5"/>
    <w:rsid w:val="00C812F9"/>
    <w:rsid w:val="00C81EAA"/>
    <w:rsid w:val="00C823C2"/>
    <w:rsid w:val="00C84F16"/>
    <w:rsid w:val="00C85C2A"/>
    <w:rsid w:val="00C86C28"/>
    <w:rsid w:val="00C90306"/>
    <w:rsid w:val="00C9090C"/>
    <w:rsid w:val="00C92512"/>
    <w:rsid w:val="00C94A95"/>
    <w:rsid w:val="00C965C6"/>
    <w:rsid w:val="00CA4D06"/>
    <w:rsid w:val="00CA7629"/>
    <w:rsid w:val="00CB037E"/>
    <w:rsid w:val="00CB07A1"/>
    <w:rsid w:val="00CB390D"/>
    <w:rsid w:val="00CB624B"/>
    <w:rsid w:val="00CB6B51"/>
    <w:rsid w:val="00CC1560"/>
    <w:rsid w:val="00CC71DA"/>
    <w:rsid w:val="00CD20FF"/>
    <w:rsid w:val="00CD3974"/>
    <w:rsid w:val="00CD6083"/>
    <w:rsid w:val="00CE05BC"/>
    <w:rsid w:val="00CE757E"/>
    <w:rsid w:val="00CE75AD"/>
    <w:rsid w:val="00CF2C71"/>
    <w:rsid w:val="00CF3926"/>
    <w:rsid w:val="00CF4DF3"/>
    <w:rsid w:val="00D00BC1"/>
    <w:rsid w:val="00D104D1"/>
    <w:rsid w:val="00D11C7E"/>
    <w:rsid w:val="00D12665"/>
    <w:rsid w:val="00D20C54"/>
    <w:rsid w:val="00D239E7"/>
    <w:rsid w:val="00D27DF3"/>
    <w:rsid w:val="00D31E04"/>
    <w:rsid w:val="00D325C3"/>
    <w:rsid w:val="00D340B6"/>
    <w:rsid w:val="00D358DC"/>
    <w:rsid w:val="00D3729B"/>
    <w:rsid w:val="00D37E71"/>
    <w:rsid w:val="00D4204F"/>
    <w:rsid w:val="00D42408"/>
    <w:rsid w:val="00D50806"/>
    <w:rsid w:val="00D524FE"/>
    <w:rsid w:val="00D544B9"/>
    <w:rsid w:val="00D55DF0"/>
    <w:rsid w:val="00D564E4"/>
    <w:rsid w:val="00D60F05"/>
    <w:rsid w:val="00D6725B"/>
    <w:rsid w:val="00D7082A"/>
    <w:rsid w:val="00D73901"/>
    <w:rsid w:val="00D810A5"/>
    <w:rsid w:val="00D82DC7"/>
    <w:rsid w:val="00D83379"/>
    <w:rsid w:val="00DA5800"/>
    <w:rsid w:val="00DB0D22"/>
    <w:rsid w:val="00DB12C3"/>
    <w:rsid w:val="00DB156A"/>
    <w:rsid w:val="00DB4C47"/>
    <w:rsid w:val="00DB4E78"/>
    <w:rsid w:val="00DB67FC"/>
    <w:rsid w:val="00DC0881"/>
    <w:rsid w:val="00DD0770"/>
    <w:rsid w:val="00DD70FD"/>
    <w:rsid w:val="00DE156C"/>
    <w:rsid w:val="00DE1A53"/>
    <w:rsid w:val="00DE463F"/>
    <w:rsid w:val="00DE7D6B"/>
    <w:rsid w:val="00DF0708"/>
    <w:rsid w:val="00DF259B"/>
    <w:rsid w:val="00DF539E"/>
    <w:rsid w:val="00DF5CD4"/>
    <w:rsid w:val="00E0016C"/>
    <w:rsid w:val="00E03D2E"/>
    <w:rsid w:val="00E11DFF"/>
    <w:rsid w:val="00E12A71"/>
    <w:rsid w:val="00E162F7"/>
    <w:rsid w:val="00E20F8B"/>
    <w:rsid w:val="00E211F4"/>
    <w:rsid w:val="00E2451F"/>
    <w:rsid w:val="00E2510B"/>
    <w:rsid w:val="00E31858"/>
    <w:rsid w:val="00E34170"/>
    <w:rsid w:val="00E43B41"/>
    <w:rsid w:val="00E4403B"/>
    <w:rsid w:val="00E45A75"/>
    <w:rsid w:val="00E53218"/>
    <w:rsid w:val="00E55661"/>
    <w:rsid w:val="00E577AA"/>
    <w:rsid w:val="00E60164"/>
    <w:rsid w:val="00E62600"/>
    <w:rsid w:val="00E64955"/>
    <w:rsid w:val="00E654A2"/>
    <w:rsid w:val="00E70857"/>
    <w:rsid w:val="00E72E1A"/>
    <w:rsid w:val="00E73589"/>
    <w:rsid w:val="00E74C07"/>
    <w:rsid w:val="00E76A31"/>
    <w:rsid w:val="00E8013D"/>
    <w:rsid w:val="00E8604A"/>
    <w:rsid w:val="00E90A11"/>
    <w:rsid w:val="00E922AF"/>
    <w:rsid w:val="00E9530E"/>
    <w:rsid w:val="00E97E36"/>
    <w:rsid w:val="00E97F49"/>
    <w:rsid w:val="00EA026A"/>
    <w:rsid w:val="00EA027C"/>
    <w:rsid w:val="00EB1DBC"/>
    <w:rsid w:val="00EB3F6E"/>
    <w:rsid w:val="00EC26A3"/>
    <w:rsid w:val="00EC3629"/>
    <w:rsid w:val="00EC3F72"/>
    <w:rsid w:val="00EC4445"/>
    <w:rsid w:val="00EC774D"/>
    <w:rsid w:val="00ED1077"/>
    <w:rsid w:val="00ED3F0E"/>
    <w:rsid w:val="00ED7A4E"/>
    <w:rsid w:val="00EE1E94"/>
    <w:rsid w:val="00EF191D"/>
    <w:rsid w:val="00EF2573"/>
    <w:rsid w:val="00EF28A9"/>
    <w:rsid w:val="00F0588A"/>
    <w:rsid w:val="00F108B3"/>
    <w:rsid w:val="00F11F5A"/>
    <w:rsid w:val="00F127E1"/>
    <w:rsid w:val="00F129ED"/>
    <w:rsid w:val="00F12F82"/>
    <w:rsid w:val="00F1396D"/>
    <w:rsid w:val="00F27AF1"/>
    <w:rsid w:val="00F30316"/>
    <w:rsid w:val="00F31A40"/>
    <w:rsid w:val="00F3214D"/>
    <w:rsid w:val="00F325B0"/>
    <w:rsid w:val="00F32AB1"/>
    <w:rsid w:val="00F42B3F"/>
    <w:rsid w:val="00F459D0"/>
    <w:rsid w:val="00F5147C"/>
    <w:rsid w:val="00F52854"/>
    <w:rsid w:val="00F54139"/>
    <w:rsid w:val="00F548B7"/>
    <w:rsid w:val="00F56578"/>
    <w:rsid w:val="00F6435C"/>
    <w:rsid w:val="00F6653D"/>
    <w:rsid w:val="00F76221"/>
    <w:rsid w:val="00F80BAD"/>
    <w:rsid w:val="00F81C60"/>
    <w:rsid w:val="00F84B82"/>
    <w:rsid w:val="00F8601A"/>
    <w:rsid w:val="00F86130"/>
    <w:rsid w:val="00F8620D"/>
    <w:rsid w:val="00F86EE4"/>
    <w:rsid w:val="00F91770"/>
    <w:rsid w:val="00FA1C0D"/>
    <w:rsid w:val="00FA26B8"/>
    <w:rsid w:val="00FA3E57"/>
    <w:rsid w:val="00FA4668"/>
    <w:rsid w:val="00FA6E07"/>
    <w:rsid w:val="00FB5587"/>
    <w:rsid w:val="00FB6382"/>
    <w:rsid w:val="00FC209B"/>
    <w:rsid w:val="00FD4998"/>
    <w:rsid w:val="00FD6E1E"/>
    <w:rsid w:val="00FE46D5"/>
    <w:rsid w:val="00FE6B5A"/>
    <w:rsid w:val="00FF2630"/>
    <w:rsid w:val="00FF2DB5"/>
    <w:rsid w:val="00FF3076"/>
    <w:rsid w:val="00FF6A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2FB7DDE-F664-4B7B-9E07-E5AE66F9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1645086183">
          <w:marLeft w:val="0"/>
          <w:marRight w:val="0"/>
          <w:marTop w:val="0"/>
          <w:marBottom w:val="0"/>
          <w:divBdr>
            <w:top w:val="none" w:sz="0" w:space="0" w:color="auto"/>
            <w:left w:val="none" w:sz="0" w:space="0" w:color="auto"/>
            <w:bottom w:val="none" w:sz="0" w:space="0" w:color="auto"/>
            <w:right w:val="none" w:sz="0" w:space="0" w:color="auto"/>
          </w:divBdr>
        </w:div>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7E507-809F-40C2-98D9-7CDFCC41D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1803</Words>
  <Characters>9919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Carmen Chacon</dc:creator>
  <cp:lastModifiedBy>Luis Alfonso Campos Guzman</cp:lastModifiedBy>
  <cp:revision>9</cp:revision>
  <cp:lastPrinted>2023-07-24T21:06:00Z</cp:lastPrinted>
  <dcterms:created xsi:type="dcterms:W3CDTF">2023-07-17T17:10:00Z</dcterms:created>
  <dcterms:modified xsi:type="dcterms:W3CDTF">2023-07-28T19:52:00Z</dcterms:modified>
</cp:coreProperties>
</file>