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53C2B9B7" w:rsidR="001044B3" w:rsidRPr="00ED48E0" w:rsidRDefault="00A46D62" w:rsidP="48566DCE">
      <w:pPr>
        <w:spacing w:after="0" w:line="360" w:lineRule="auto"/>
        <w:ind w:right="49"/>
        <w:jc w:val="both"/>
        <w:rPr>
          <w:rFonts w:ascii="Trebuchet MS" w:eastAsia="Trebuchet MS" w:hAnsi="Trebuchet MS" w:cs="Trebuchet MS"/>
          <w:b/>
          <w:bCs/>
          <w:sz w:val="24"/>
          <w:szCs w:val="24"/>
        </w:rPr>
      </w:pPr>
      <w:r w:rsidRPr="48566DCE">
        <w:rPr>
          <w:rFonts w:ascii="Trebuchet MS" w:eastAsia="Trebuchet MS" w:hAnsi="Trebuchet MS" w:cs="Trebuchet MS"/>
          <w:b/>
          <w:bCs/>
          <w:sz w:val="24"/>
          <w:szCs w:val="24"/>
        </w:rPr>
        <w:t xml:space="preserve">VOTO PARTICULAR QUE EMITE LA CONSEJERA ZOAD JEANINE GARCÍA GONZÁLEZ, </w:t>
      </w:r>
      <w:r w:rsidR="00ED48E0" w:rsidRPr="48566DCE">
        <w:rPr>
          <w:rFonts w:ascii="Trebuchet MS" w:eastAsia="Trebuchet MS" w:hAnsi="Trebuchet MS" w:cs="Trebuchet MS"/>
          <w:b/>
          <w:bCs/>
          <w:sz w:val="24"/>
          <w:szCs w:val="24"/>
        </w:rPr>
        <w:t xml:space="preserve">RESPECTO AL ACUERDO QUE </w:t>
      </w:r>
      <w:r w:rsidR="00DE1440" w:rsidRPr="48566DCE">
        <w:rPr>
          <w:rFonts w:ascii="Trebuchet MS" w:eastAsia="Trebuchet MS" w:hAnsi="Trebuchet MS" w:cs="Trebuchet MS"/>
          <w:b/>
          <w:bCs/>
          <w:sz w:val="24"/>
          <w:szCs w:val="24"/>
        </w:rPr>
        <w:t>APRUEBA LA DESIGNACIÓN DE LAS PERSONAS TITULARES</w:t>
      </w:r>
      <w:r w:rsidR="00393AD9" w:rsidRPr="48566DCE">
        <w:rPr>
          <w:rFonts w:ascii="Trebuchet MS" w:eastAsia="Trebuchet MS" w:hAnsi="Trebuchet MS" w:cs="Trebuchet MS"/>
          <w:b/>
          <w:bCs/>
          <w:sz w:val="24"/>
          <w:szCs w:val="24"/>
        </w:rPr>
        <w:t xml:space="preserve"> DE LA DIRECCIÓN EJECUTIVA DE PRERROGATIVAS A PARTIDOS POLÍTICOS Y, DE LA DIRECCIÓN EJECUTIVA DE PARTICIPACIÓN CIUDADANA Y EDUCACIÓN CÍVICA.</w:t>
      </w:r>
    </w:p>
    <w:p w14:paraId="37B6E228" w14:textId="77777777" w:rsidR="001044B3" w:rsidRPr="007836FF" w:rsidRDefault="001044B3" w:rsidP="48566DCE">
      <w:pPr>
        <w:spacing w:after="0" w:line="360" w:lineRule="auto"/>
        <w:ind w:right="-518"/>
        <w:jc w:val="both"/>
        <w:rPr>
          <w:rFonts w:ascii="Trebuchet MS" w:eastAsia="Trebuchet MS" w:hAnsi="Trebuchet MS" w:cs="Trebuchet MS"/>
          <w:b/>
          <w:bCs/>
          <w:sz w:val="24"/>
          <w:szCs w:val="24"/>
        </w:rPr>
      </w:pPr>
    </w:p>
    <w:p w14:paraId="17ADC6BA" w14:textId="4E77A514" w:rsidR="0088469A" w:rsidRDefault="0053704F" w:rsidP="48566DCE">
      <w:pPr>
        <w:spacing w:after="0" w:line="360" w:lineRule="auto"/>
        <w:jc w:val="both"/>
        <w:rPr>
          <w:rFonts w:ascii="Trebuchet MS" w:eastAsia="Trebuchet MS" w:hAnsi="Trebuchet MS" w:cs="Trebuchet MS"/>
          <w:sz w:val="24"/>
          <w:szCs w:val="24"/>
        </w:rPr>
      </w:pPr>
      <w:r w:rsidRPr="48566DCE">
        <w:rPr>
          <w:rFonts w:ascii="Trebuchet MS" w:eastAsia="Trebuchet MS" w:hAnsi="Trebuchet MS" w:cs="Trebuchet MS"/>
          <w:sz w:val="24"/>
          <w:szCs w:val="24"/>
        </w:rPr>
        <w:t xml:space="preserve">Con fundamento en el artículo 50, párrafo 1 y </w:t>
      </w:r>
      <w:r w:rsidR="00844D6A" w:rsidRPr="48566DCE">
        <w:rPr>
          <w:rFonts w:ascii="Trebuchet MS" w:eastAsia="Trebuchet MS" w:hAnsi="Trebuchet MS" w:cs="Trebuchet MS"/>
          <w:sz w:val="24"/>
          <w:szCs w:val="24"/>
        </w:rPr>
        <w:t xml:space="preserve">4 del Reglamento de Sesiones del Consejo General del Instituto Electoral y de Participación Ciudadana </w:t>
      </w:r>
      <w:r w:rsidR="46AF8631" w:rsidRPr="48566DCE">
        <w:rPr>
          <w:rFonts w:ascii="Trebuchet MS" w:eastAsia="Trebuchet MS" w:hAnsi="Trebuchet MS" w:cs="Trebuchet MS"/>
          <w:sz w:val="24"/>
          <w:szCs w:val="24"/>
        </w:rPr>
        <w:t>d</w:t>
      </w:r>
      <w:r w:rsidR="00844D6A" w:rsidRPr="48566DCE">
        <w:rPr>
          <w:rFonts w:ascii="Trebuchet MS" w:eastAsia="Trebuchet MS" w:hAnsi="Trebuchet MS" w:cs="Trebuchet MS"/>
          <w:sz w:val="24"/>
          <w:szCs w:val="24"/>
        </w:rPr>
        <w:t xml:space="preserve">el Estado </w:t>
      </w:r>
      <w:r w:rsidR="72DCC193" w:rsidRPr="48566DCE">
        <w:rPr>
          <w:rFonts w:ascii="Trebuchet MS" w:eastAsia="Trebuchet MS" w:hAnsi="Trebuchet MS" w:cs="Trebuchet MS"/>
          <w:sz w:val="24"/>
          <w:szCs w:val="24"/>
        </w:rPr>
        <w:t>d</w:t>
      </w:r>
      <w:r w:rsidR="00844D6A" w:rsidRPr="48566DCE">
        <w:rPr>
          <w:rFonts w:ascii="Trebuchet MS" w:eastAsia="Trebuchet MS" w:hAnsi="Trebuchet MS" w:cs="Trebuchet MS"/>
          <w:sz w:val="24"/>
          <w:szCs w:val="24"/>
        </w:rPr>
        <w:t>e Jalisco</w:t>
      </w:r>
      <w:r w:rsidR="00E62614" w:rsidRPr="48566DCE">
        <w:rPr>
          <w:rFonts w:ascii="Trebuchet MS" w:eastAsia="Trebuchet MS" w:hAnsi="Trebuchet MS" w:cs="Trebuchet MS"/>
          <w:sz w:val="24"/>
          <w:szCs w:val="24"/>
        </w:rPr>
        <w:t>, f</w:t>
      </w:r>
      <w:r w:rsidR="00C813D7" w:rsidRPr="48566DCE">
        <w:rPr>
          <w:rFonts w:ascii="Trebuchet MS" w:eastAsia="Trebuchet MS" w:hAnsi="Trebuchet MS" w:cs="Trebuchet MS"/>
          <w:sz w:val="24"/>
          <w:szCs w:val="24"/>
        </w:rPr>
        <w:t>ormulo</w:t>
      </w:r>
      <w:r w:rsidR="00480FB4" w:rsidRPr="48566DCE">
        <w:rPr>
          <w:rFonts w:ascii="Trebuchet MS" w:eastAsia="Trebuchet MS" w:hAnsi="Trebuchet MS" w:cs="Trebuchet MS"/>
          <w:sz w:val="24"/>
          <w:szCs w:val="24"/>
        </w:rPr>
        <w:t xml:space="preserve"> el presente </w:t>
      </w:r>
      <w:r w:rsidR="64570EB6" w:rsidRPr="48566DCE">
        <w:rPr>
          <w:rFonts w:ascii="Trebuchet MS" w:eastAsia="Trebuchet MS" w:hAnsi="Trebuchet MS" w:cs="Trebuchet MS"/>
          <w:sz w:val="24"/>
          <w:szCs w:val="24"/>
        </w:rPr>
        <w:t>VOTO PARTICULAR</w:t>
      </w:r>
      <w:r w:rsidR="00480FB4" w:rsidRPr="48566DCE">
        <w:rPr>
          <w:rFonts w:ascii="Trebuchet MS" w:eastAsia="Trebuchet MS" w:hAnsi="Trebuchet MS" w:cs="Trebuchet MS"/>
          <w:sz w:val="24"/>
          <w:szCs w:val="24"/>
        </w:rPr>
        <w:t xml:space="preserve">, </w:t>
      </w:r>
      <w:r w:rsidR="00E62614" w:rsidRPr="48566DCE">
        <w:rPr>
          <w:rFonts w:ascii="Trebuchet MS" w:eastAsia="Trebuchet MS" w:hAnsi="Trebuchet MS" w:cs="Trebuchet MS"/>
          <w:sz w:val="24"/>
          <w:szCs w:val="24"/>
        </w:rPr>
        <w:t xml:space="preserve">en contra del acuerdo </w:t>
      </w:r>
      <w:r w:rsidR="006B719F" w:rsidRPr="48566DCE">
        <w:rPr>
          <w:rFonts w:ascii="Trebuchet MS" w:eastAsia="Trebuchet MS" w:hAnsi="Trebuchet MS" w:cs="Trebuchet MS"/>
          <w:sz w:val="24"/>
          <w:szCs w:val="24"/>
        </w:rPr>
        <w:t xml:space="preserve">del </w:t>
      </w:r>
      <w:r w:rsidR="007831BE" w:rsidRPr="48566DCE">
        <w:rPr>
          <w:rFonts w:ascii="Trebuchet MS" w:eastAsia="Trebuchet MS" w:hAnsi="Trebuchet MS" w:cs="Trebuchet MS"/>
          <w:sz w:val="24"/>
          <w:szCs w:val="24"/>
        </w:rPr>
        <w:t xml:space="preserve">Consejo General que aprueba la designación </w:t>
      </w:r>
      <w:r w:rsidR="000202FB" w:rsidRPr="48566DCE">
        <w:rPr>
          <w:rFonts w:ascii="Trebuchet MS" w:eastAsia="Trebuchet MS" w:hAnsi="Trebuchet MS" w:cs="Trebuchet MS"/>
          <w:sz w:val="24"/>
          <w:szCs w:val="24"/>
        </w:rPr>
        <w:t>de las personas titulares de la Dirección Ejecutiva de Prerrogativas a Partidos Políticos y, de la Dirección Ejecutiva de Participación Ciudadana y Educación Cívica</w:t>
      </w:r>
      <w:r w:rsidR="008418C5" w:rsidRPr="48566DCE">
        <w:rPr>
          <w:rFonts w:ascii="Trebuchet MS" w:eastAsia="Trebuchet MS" w:hAnsi="Trebuchet MS" w:cs="Trebuchet MS"/>
          <w:sz w:val="24"/>
          <w:szCs w:val="24"/>
        </w:rPr>
        <w:t xml:space="preserve">, </w:t>
      </w:r>
      <w:r w:rsidR="05049C1E" w:rsidRPr="48566DCE">
        <w:rPr>
          <w:rFonts w:ascii="Trebuchet MS" w:eastAsia="Trebuchet MS" w:hAnsi="Trebuchet MS" w:cs="Trebuchet MS"/>
          <w:sz w:val="24"/>
          <w:szCs w:val="24"/>
        </w:rPr>
        <w:t xml:space="preserve">mismo que fue aprobado por mayoría de votos en sesión ORDINARIA celebrada el veintiséis de julio del presente año, </w:t>
      </w:r>
      <w:r w:rsidR="00480FB4" w:rsidRPr="48566DCE">
        <w:rPr>
          <w:rFonts w:ascii="Trebuchet MS" w:eastAsia="Trebuchet MS" w:hAnsi="Trebuchet MS" w:cs="Trebuchet MS"/>
          <w:sz w:val="24"/>
          <w:szCs w:val="24"/>
        </w:rPr>
        <w:t xml:space="preserve">ya que </w:t>
      </w:r>
      <w:r w:rsidR="00273E58" w:rsidRPr="48566DCE">
        <w:rPr>
          <w:rFonts w:ascii="Trebuchet MS" w:eastAsia="Trebuchet MS" w:hAnsi="Trebuchet MS" w:cs="Trebuchet MS"/>
          <w:sz w:val="24"/>
          <w:szCs w:val="24"/>
        </w:rPr>
        <w:t>desde mi apreciación, no se cumplió con el proce</w:t>
      </w:r>
      <w:r w:rsidR="00B01183" w:rsidRPr="48566DCE">
        <w:rPr>
          <w:rFonts w:ascii="Trebuchet MS" w:eastAsia="Trebuchet MS" w:hAnsi="Trebuchet MS" w:cs="Trebuchet MS"/>
          <w:sz w:val="24"/>
          <w:szCs w:val="24"/>
        </w:rPr>
        <w:t>so</w:t>
      </w:r>
      <w:r w:rsidR="00273E58" w:rsidRPr="48566DCE">
        <w:rPr>
          <w:rFonts w:ascii="Trebuchet MS" w:eastAsia="Trebuchet MS" w:hAnsi="Trebuchet MS" w:cs="Trebuchet MS"/>
          <w:sz w:val="24"/>
          <w:szCs w:val="24"/>
        </w:rPr>
        <w:t xml:space="preserve"> de selección establecido por el </w:t>
      </w:r>
      <w:r w:rsidR="5D3CD905" w:rsidRPr="48566DCE">
        <w:rPr>
          <w:rFonts w:ascii="Trebuchet MS" w:eastAsia="Trebuchet MS" w:hAnsi="Trebuchet MS" w:cs="Trebuchet MS"/>
          <w:sz w:val="24"/>
          <w:szCs w:val="24"/>
        </w:rPr>
        <w:t xml:space="preserve">artículo 24, párrafo 3, en correlación con el diverso 20 del </w:t>
      </w:r>
      <w:r w:rsidR="00273E58" w:rsidRPr="48566DCE">
        <w:rPr>
          <w:rFonts w:ascii="Trebuchet MS" w:eastAsia="Trebuchet MS" w:hAnsi="Trebuchet MS" w:cs="Trebuchet MS"/>
          <w:sz w:val="24"/>
          <w:szCs w:val="24"/>
        </w:rPr>
        <w:t>Reglamento de Elecciones</w:t>
      </w:r>
      <w:r w:rsidR="104C62DE" w:rsidRPr="48566DCE">
        <w:rPr>
          <w:rFonts w:ascii="Trebuchet MS" w:eastAsia="Trebuchet MS" w:hAnsi="Trebuchet MS" w:cs="Trebuchet MS"/>
          <w:sz w:val="24"/>
          <w:szCs w:val="24"/>
        </w:rPr>
        <w:t>.</w:t>
      </w:r>
    </w:p>
    <w:p w14:paraId="21D93F17" w14:textId="77777777" w:rsidR="0088469A" w:rsidRDefault="0088469A" w:rsidP="48566DCE">
      <w:pPr>
        <w:spacing w:after="0" w:line="360" w:lineRule="auto"/>
        <w:jc w:val="both"/>
        <w:rPr>
          <w:rFonts w:ascii="Trebuchet MS" w:eastAsia="Trebuchet MS" w:hAnsi="Trebuchet MS" w:cs="Trebuchet MS"/>
          <w:sz w:val="24"/>
          <w:szCs w:val="24"/>
        </w:rPr>
      </w:pPr>
    </w:p>
    <w:p w14:paraId="4E69BBDE" w14:textId="713F4B2B" w:rsidR="0088469A" w:rsidRDefault="74C6B942" w:rsidP="48566DCE">
      <w:pPr>
        <w:spacing w:after="0" w:line="360" w:lineRule="auto"/>
        <w:jc w:val="both"/>
        <w:rPr>
          <w:rFonts w:ascii="Trebuchet MS" w:eastAsia="Trebuchet MS" w:hAnsi="Trebuchet MS" w:cs="Trebuchet MS"/>
          <w:sz w:val="24"/>
          <w:szCs w:val="24"/>
        </w:rPr>
      </w:pPr>
      <w:r w:rsidRPr="48566DCE">
        <w:rPr>
          <w:rFonts w:ascii="Trebuchet MS" w:eastAsia="Trebuchet MS" w:hAnsi="Trebuchet MS" w:cs="Trebuchet MS"/>
          <w:sz w:val="24"/>
          <w:szCs w:val="24"/>
        </w:rPr>
        <w:t xml:space="preserve">Previo a exponer las razones del disenso, es importarte señalar que, </w:t>
      </w:r>
      <w:r w:rsidR="54192BDB" w:rsidRPr="48566DCE">
        <w:rPr>
          <w:rFonts w:ascii="Trebuchet MS" w:eastAsia="Trebuchet MS" w:hAnsi="Trebuchet MS" w:cs="Trebuchet MS"/>
          <w:sz w:val="24"/>
          <w:szCs w:val="24"/>
        </w:rPr>
        <w:t xml:space="preserve">el voto en contra no demerita </w:t>
      </w:r>
      <w:r w:rsidR="00D31FE9" w:rsidRPr="48566DCE">
        <w:rPr>
          <w:rFonts w:ascii="Trebuchet MS" w:eastAsia="Trebuchet MS" w:hAnsi="Trebuchet MS" w:cs="Trebuchet MS"/>
          <w:sz w:val="24"/>
          <w:szCs w:val="24"/>
        </w:rPr>
        <w:t>la capacidad</w:t>
      </w:r>
      <w:r w:rsidR="30D49B30" w:rsidRPr="48566DCE">
        <w:rPr>
          <w:rFonts w:ascii="Trebuchet MS" w:eastAsia="Trebuchet MS" w:hAnsi="Trebuchet MS" w:cs="Trebuchet MS"/>
          <w:sz w:val="24"/>
          <w:szCs w:val="24"/>
        </w:rPr>
        <w:t>, conocimientos, experiencia,</w:t>
      </w:r>
      <w:r w:rsidR="00D31FE9" w:rsidRPr="48566DCE">
        <w:rPr>
          <w:rFonts w:ascii="Trebuchet MS" w:eastAsia="Trebuchet MS" w:hAnsi="Trebuchet MS" w:cs="Trebuchet MS"/>
          <w:sz w:val="24"/>
          <w:szCs w:val="24"/>
        </w:rPr>
        <w:t xml:space="preserve"> competencia</w:t>
      </w:r>
      <w:r w:rsidR="6F9ED576" w:rsidRPr="48566DCE">
        <w:rPr>
          <w:rFonts w:ascii="Trebuchet MS" w:eastAsia="Trebuchet MS" w:hAnsi="Trebuchet MS" w:cs="Trebuchet MS"/>
          <w:sz w:val="24"/>
          <w:szCs w:val="24"/>
        </w:rPr>
        <w:t xml:space="preserve"> y compromiso institucional</w:t>
      </w:r>
      <w:r w:rsidR="00D31FE9" w:rsidRPr="48566DCE">
        <w:rPr>
          <w:rFonts w:ascii="Trebuchet MS" w:eastAsia="Trebuchet MS" w:hAnsi="Trebuchet MS" w:cs="Trebuchet MS"/>
          <w:sz w:val="24"/>
          <w:szCs w:val="24"/>
        </w:rPr>
        <w:t xml:space="preserve"> de las personas que se proponen para ocupar las direcciones ejecutivas en cuestión.</w:t>
      </w:r>
    </w:p>
    <w:p w14:paraId="1E10DA72" w14:textId="77777777" w:rsidR="0088469A" w:rsidRDefault="0088469A" w:rsidP="48566DCE">
      <w:pPr>
        <w:spacing w:after="0" w:line="360" w:lineRule="auto"/>
        <w:jc w:val="both"/>
        <w:rPr>
          <w:rFonts w:ascii="Trebuchet MS" w:eastAsia="Trebuchet MS" w:hAnsi="Trebuchet MS" w:cs="Trebuchet MS"/>
          <w:sz w:val="24"/>
          <w:szCs w:val="24"/>
        </w:rPr>
      </w:pPr>
    </w:p>
    <w:p w14:paraId="2CBBF626" w14:textId="09173791" w:rsidR="0083594E" w:rsidRDefault="2722A3CE" w:rsidP="48566DCE">
      <w:pPr>
        <w:spacing w:after="0" w:line="360" w:lineRule="auto"/>
        <w:jc w:val="both"/>
        <w:rPr>
          <w:rFonts w:ascii="Trebuchet MS" w:eastAsia="Trebuchet MS" w:hAnsi="Trebuchet MS" w:cs="Trebuchet MS"/>
          <w:sz w:val="24"/>
          <w:szCs w:val="24"/>
        </w:rPr>
      </w:pPr>
      <w:r w:rsidRPr="48566DCE">
        <w:rPr>
          <w:rFonts w:ascii="Trebuchet MS" w:eastAsia="Trebuchet MS" w:hAnsi="Trebuchet MS" w:cs="Trebuchet MS"/>
          <w:sz w:val="24"/>
          <w:szCs w:val="24"/>
        </w:rPr>
        <w:t>Sentado lo anterior, i</w:t>
      </w:r>
      <w:r w:rsidR="0074205A" w:rsidRPr="48566DCE">
        <w:rPr>
          <w:rFonts w:ascii="Trebuchet MS" w:eastAsia="Trebuchet MS" w:hAnsi="Trebuchet MS" w:cs="Trebuchet MS"/>
          <w:sz w:val="24"/>
          <w:szCs w:val="24"/>
        </w:rPr>
        <w:t>nsisto en</w:t>
      </w:r>
      <w:r w:rsidR="003739D1" w:rsidRPr="48566DCE">
        <w:rPr>
          <w:rFonts w:ascii="Trebuchet MS" w:eastAsia="Trebuchet MS" w:hAnsi="Trebuchet MS" w:cs="Trebuchet MS"/>
          <w:sz w:val="24"/>
          <w:szCs w:val="24"/>
        </w:rPr>
        <w:t xml:space="preserve"> que</w:t>
      </w:r>
      <w:r w:rsidR="06751667" w:rsidRPr="48566DCE">
        <w:rPr>
          <w:rFonts w:ascii="Trebuchet MS" w:eastAsia="Trebuchet MS" w:hAnsi="Trebuchet MS" w:cs="Trebuchet MS"/>
          <w:sz w:val="24"/>
          <w:szCs w:val="24"/>
        </w:rPr>
        <w:t>,</w:t>
      </w:r>
      <w:r w:rsidR="003739D1" w:rsidRPr="48566DCE">
        <w:rPr>
          <w:rFonts w:ascii="Trebuchet MS" w:eastAsia="Trebuchet MS" w:hAnsi="Trebuchet MS" w:cs="Trebuchet MS"/>
          <w:sz w:val="24"/>
          <w:szCs w:val="24"/>
        </w:rPr>
        <w:t xml:space="preserve"> a mi criterio</w:t>
      </w:r>
      <w:r w:rsidR="1975E735" w:rsidRPr="48566DCE">
        <w:rPr>
          <w:rFonts w:ascii="Trebuchet MS" w:eastAsia="Trebuchet MS" w:hAnsi="Trebuchet MS" w:cs="Trebuchet MS"/>
          <w:sz w:val="24"/>
          <w:szCs w:val="24"/>
        </w:rPr>
        <w:t>,</w:t>
      </w:r>
      <w:r w:rsidR="003739D1" w:rsidRPr="48566DCE">
        <w:rPr>
          <w:rFonts w:ascii="Trebuchet MS" w:eastAsia="Trebuchet MS" w:hAnsi="Trebuchet MS" w:cs="Trebuchet MS"/>
          <w:sz w:val="24"/>
          <w:szCs w:val="24"/>
        </w:rPr>
        <w:t xml:space="preserve"> se incumplió </w:t>
      </w:r>
      <w:r w:rsidR="00B01183" w:rsidRPr="48566DCE">
        <w:rPr>
          <w:rFonts w:ascii="Trebuchet MS" w:eastAsia="Trebuchet MS" w:hAnsi="Trebuchet MS" w:cs="Trebuchet MS"/>
          <w:sz w:val="24"/>
          <w:szCs w:val="24"/>
        </w:rPr>
        <w:t>con la</w:t>
      </w:r>
      <w:r w:rsidR="003739D1" w:rsidRPr="48566DCE">
        <w:rPr>
          <w:rFonts w:ascii="Trebuchet MS" w:eastAsia="Trebuchet MS" w:hAnsi="Trebuchet MS" w:cs="Trebuchet MS"/>
          <w:sz w:val="24"/>
          <w:szCs w:val="24"/>
        </w:rPr>
        <w:t xml:space="preserve"> </w:t>
      </w:r>
      <w:r w:rsidR="00B01183" w:rsidRPr="48566DCE">
        <w:rPr>
          <w:rFonts w:ascii="Trebuchet MS" w:eastAsia="Trebuchet MS" w:hAnsi="Trebuchet MS" w:cs="Trebuchet MS"/>
          <w:sz w:val="24"/>
          <w:szCs w:val="24"/>
        </w:rPr>
        <w:t>disposición</w:t>
      </w:r>
      <w:r w:rsidR="003739D1" w:rsidRPr="48566DCE">
        <w:rPr>
          <w:rFonts w:ascii="Trebuchet MS" w:eastAsia="Trebuchet MS" w:hAnsi="Trebuchet MS" w:cs="Trebuchet MS"/>
          <w:sz w:val="24"/>
          <w:szCs w:val="24"/>
        </w:rPr>
        <w:t xml:space="preserve"> reglamentaria, </w:t>
      </w:r>
      <w:r w:rsidR="00B01183" w:rsidRPr="48566DCE">
        <w:rPr>
          <w:rFonts w:ascii="Trebuchet MS" w:eastAsia="Trebuchet MS" w:hAnsi="Trebuchet MS" w:cs="Trebuchet MS"/>
          <w:sz w:val="24"/>
          <w:szCs w:val="24"/>
        </w:rPr>
        <w:t>ya que</w:t>
      </w:r>
      <w:r w:rsidR="00F53265" w:rsidRPr="48566DCE">
        <w:rPr>
          <w:rFonts w:ascii="Trebuchet MS" w:eastAsia="Trebuchet MS" w:hAnsi="Trebuchet MS" w:cs="Trebuchet MS"/>
          <w:sz w:val="24"/>
          <w:szCs w:val="24"/>
        </w:rPr>
        <w:t>,</w:t>
      </w:r>
      <w:r w:rsidR="00B01183" w:rsidRPr="48566DCE">
        <w:rPr>
          <w:rFonts w:ascii="Trebuchet MS" w:eastAsia="Trebuchet MS" w:hAnsi="Trebuchet MS" w:cs="Trebuchet MS"/>
          <w:sz w:val="24"/>
          <w:szCs w:val="24"/>
        </w:rPr>
        <w:t xml:space="preserve"> </w:t>
      </w:r>
      <w:r w:rsidR="00A2226F" w:rsidRPr="48566DCE">
        <w:rPr>
          <w:rFonts w:ascii="Trebuchet MS" w:eastAsia="Trebuchet MS" w:hAnsi="Trebuchet MS" w:cs="Trebuchet MS"/>
          <w:sz w:val="24"/>
          <w:szCs w:val="24"/>
        </w:rPr>
        <w:t>el artículo</w:t>
      </w:r>
      <w:r w:rsidR="00B01183" w:rsidRPr="48566DCE">
        <w:rPr>
          <w:rFonts w:ascii="Trebuchet MS" w:eastAsia="Trebuchet MS" w:hAnsi="Trebuchet MS" w:cs="Trebuchet MS"/>
          <w:sz w:val="24"/>
          <w:szCs w:val="24"/>
        </w:rPr>
        <w:t xml:space="preserve"> 24 </w:t>
      </w:r>
      <w:r w:rsidR="5164071A" w:rsidRPr="48566DCE">
        <w:rPr>
          <w:rFonts w:ascii="Trebuchet MS" w:eastAsia="Trebuchet MS" w:hAnsi="Trebuchet MS" w:cs="Trebuchet MS"/>
          <w:sz w:val="24"/>
          <w:szCs w:val="24"/>
        </w:rPr>
        <w:t xml:space="preserve">del Reglamento de Elecciones </w:t>
      </w:r>
      <w:r w:rsidR="0080185D" w:rsidRPr="48566DCE">
        <w:rPr>
          <w:rFonts w:ascii="Trebuchet MS" w:eastAsia="Trebuchet MS" w:hAnsi="Trebuchet MS" w:cs="Trebuchet MS"/>
          <w:sz w:val="24"/>
          <w:szCs w:val="24"/>
        </w:rPr>
        <w:t>establece</w:t>
      </w:r>
      <w:r w:rsidR="009B7783" w:rsidRPr="48566DCE">
        <w:rPr>
          <w:rFonts w:ascii="Trebuchet MS" w:eastAsia="Trebuchet MS" w:hAnsi="Trebuchet MS" w:cs="Trebuchet MS"/>
          <w:sz w:val="24"/>
          <w:szCs w:val="24"/>
        </w:rPr>
        <w:t xml:space="preserve"> el proceso de selección del funcionariado</w:t>
      </w:r>
      <w:r w:rsidR="4519FB98" w:rsidRPr="48566DCE">
        <w:rPr>
          <w:rFonts w:ascii="Trebuchet MS" w:eastAsia="Trebuchet MS" w:hAnsi="Trebuchet MS" w:cs="Trebuchet MS"/>
          <w:sz w:val="24"/>
          <w:szCs w:val="24"/>
        </w:rPr>
        <w:t xml:space="preserve"> para el caso de los puestos directivos</w:t>
      </w:r>
      <w:r w:rsidR="00F53265" w:rsidRPr="48566DCE">
        <w:rPr>
          <w:rFonts w:ascii="Trebuchet MS" w:eastAsia="Trebuchet MS" w:hAnsi="Trebuchet MS" w:cs="Trebuchet MS"/>
          <w:sz w:val="24"/>
          <w:szCs w:val="24"/>
        </w:rPr>
        <w:t xml:space="preserve">, así como </w:t>
      </w:r>
      <w:r w:rsidR="0080185D" w:rsidRPr="48566DCE">
        <w:rPr>
          <w:rFonts w:ascii="Trebuchet MS" w:eastAsia="Trebuchet MS" w:hAnsi="Trebuchet MS" w:cs="Trebuchet MS"/>
          <w:sz w:val="24"/>
          <w:szCs w:val="24"/>
        </w:rPr>
        <w:t>los requisitos que deben cumplir l</w:t>
      </w:r>
      <w:r w:rsidR="007534DF" w:rsidRPr="48566DCE">
        <w:rPr>
          <w:rFonts w:ascii="Trebuchet MS" w:eastAsia="Trebuchet MS" w:hAnsi="Trebuchet MS" w:cs="Trebuchet MS"/>
          <w:sz w:val="24"/>
          <w:szCs w:val="24"/>
        </w:rPr>
        <w:t>a</w:t>
      </w:r>
      <w:r w:rsidR="0080185D" w:rsidRPr="48566DCE">
        <w:rPr>
          <w:rFonts w:ascii="Trebuchet MS" w:eastAsia="Trebuchet MS" w:hAnsi="Trebuchet MS" w:cs="Trebuchet MS"/>
          <w:sz w:val="24"/>
          <w:szCs w:val="24"/>
        </w:rPr>
        <w:t xml:space="preserve">s </w:t>
      </w:r>
      <w:r w:rsidR="007534DF" w:rsidRPr="48566DCE">
        <w:rPr>
          <w:rFonts w:ascii="Trebuchet MS" w:eastAsia="Trebuchet MS" w:hAnsi="Trebuchet MS" w:cs="Trebuchet MS"/>
          <w:sz w:val="24"/>
          <w:szCs w:val="24"/>
        </w:rPr>
        <w:t xml:space="preserve">personas </w:t>
      </w:r>
      <w:r w:rsidR="0080185D" w:rsidRPr="48566DCE">
        <w:rPr>
          <w:rFonts w:ascii="Trebuchet MS" w:eastAsia="Trebuchet MS" w:hAnsi="Trebuchet MS" w:cs="Trebuchet MS"/>
          <w:sz w:val="24"/>
          <w:szCs w:val="24"/>
        </w:rPr>
        <w:t>designad</w:t>
      </w:r>
      <w:r w:rsidR="007534DF" w:rsidRPr="48566DCE">
        <w:rPr>
          <w:rFonts w:ascii="Trebuchet MS" w:eastAsia="Trebuchet MS" w:hAnsi="Trebuchet MS" w:cs="Trebuchet MS"/>
          <w:sz w:val="24"/>
          <w:szCs w:val="24"/>
        </w:rPr>
        <w:t>a</w:t>
      </w:r>
      <w:r w:rsidR="0080185D" w:rsidRPr="48566DCE">
        <w:rPr>
          <w:rFonts w:ascii="Trebuchet MS" w:eastAsia="Trebuchet MS" w:hAnsi="Trebuchet MS" w:cs="Trebuchet MS"/>
          <w:sz w:val="24"/>
          <w:szCs w:val="24"/>
        </w:rPr>
        <w:t>s para el órgano electoral</w:t>
      </w:r>
      <w:r w:rsidR="0083594E" w:rsidRPr="48566DCE">
        <w:rPr>
          <w:rFonts w:ascii="Trebuchet MS" w:eastAsia="Trebuchet MS" w:hAnsi="Trebuchet MS" w:cs="Trebuchet MS"/>
          <w:sz w:val="24"/>
          <w:szCs w:val="24"/>
        </w:rPr>
        <w:t>, el cual cito a la letra:</w:t>
      </w:r>
    </w:p>
    <w:p w14:paraId="69D723C0" w14:textId="77777777" w:rsidR="0083594E" w:rsidRDefault="0083594E" w:rsidP="48566DCE">
      <w:pPr>
        <w:spacing w:after="0" w:line="360" w:lineRule="auto"/>
        <w:jc w:val="both"/>
        <w:rPr>
          <w:rFonts w:ascii="Trebuchet MS" w:eastAsia="Trebuchet MS" w:hAnsi="Trebuchet MS" w:cs="Trebuchet MS"/>
          <w:sz w:val="24"/>
          <w:szCs w:val="24"/>
        </w:rPr>
      </w:pPr>
    </w:p>
    <w:p w14:paraId="48E768D4" w14:textId="77777777"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lastRenderedPageBreak/>
        <w:t>Artículo 24.</w:t>
      </w:r>
    </w:p>
    <w:p w14:paraId="48526597" w14:textId="12D71665" w:rsidR="00C909D5" w:rsidRPr="00CC4898" w:rsidRDefault="00C909D5" w:rsidP="48566DCE">
      <w:pPr>
        <w:spacing w:after="0" w:line="360" w:lineRule="auto"/>
        <w:ind w:left="567" w:right="843"/>
        <w:jc w:val="both"/>
        <w:rPr>
          <w:rFonts w:ascii="Trebuchet MS" w:eastAsia="Trebuchet MS" w:hAnsi="Trebuchet MS" w:cs="Trebuchet MS"/>
          <w:b/>
          <w:bCs/>
          <w:i/>
          <w:iCs/>
        </w:rPr>
      </w:pPr>
      <w:r w:rsidRPr="48566DCE">
        <w:rPr>
          <w:rFonts w:ascii="Trebuchet MS" w:eastAsia="Trebuchet MS" w:hAnsi="Trebuchet MS" w:cs="Trebuchet MS"/>
          <w:i/>
          <w:iCs/>
        </w:rPr>
        <w:t xml:space="preserve">1. Para la designación de cada uno de los funcionarios a que se refiere este apartado, el Consejero Presidente del </w:t>
      </w:r>
      <w:r w:rsidR="00CC4898" w:rsidRPr="48566DCE">
        <w:rPr>
          <w:rFonts w:ascii="Trebuchet MS" w:eastAsia="Trebuchet MS" w:hAnsi="Trebuchet MS" w:cs="Trebuchet MS"/>
          <w:i/>
          <w:iCs/>
        </w:rPr>
        <w:t>OPL</w:t>
      </w:r>
      <w:r w:rsidRPr="48566DCE">
        <w:rPr>
          <w:rFonts w:ascii="Trebuchet MS" w:eastAsia="Trebuchet MS" w:hAnsi="Trebuchet MS" w:cs="Trebuchet MS"/>
          <w:i/>
          <w:iCs/>
        </w:rPr>
        <w:t xml:space="preserve"> correspondiente, </w:t>
      </w:r>
      <w:r w:rsidRPr="48566DCE">
        <w:rPr>
          <w:rFonts w:ascii="Trebuchet MS" w:eastAsia="Trebuchet MS" w:hAnsi="Trebuchet MS" w:cs="Trebuchet MS"/>
          <w:b/>
          <w:bCs/>
          <w:i/>
          <w:iCs/>
        </w:rPr>
        <w:t>deberá presentar</w:t>
      </w:r>
      <w:r w:rsidRPr="48566DCE">
        <w:rPr>
          <w:rFonts w:ascii="Trebuchet MS" w:eastAsia="Trebuchet MS" w:hAnsi="Trebuchet MS" w:cs="Trebuchet MS"/>
          <w:i/>
          <w:iCs/>
        </w:rPr>
        <w:t xml:space="preserve"> al Órgano Superior de Dirección </w:t>
      </w:r>
      <w:r w:rsidRPr="48566DCE">
        <w:rPr>
          <w:rFonts w:ascii="Trebuchet MS" w:eastAsia="Trebuchet MS" w:hAnsi="Trebuchet MS" w:cs="Trebuchet MS"/>
          <w:b/>
          <w:bCs/>
          <w:i/>
          <w:iCs/>
        </w:rPr>
        <w:t>propuesta de la persona que ocupará el cargo, la</w:t>
      </w:r>
      <w:r w:rsidR="00C01A95" w:rsidRPr="48566DCE">
        <w:rPr>
          <w:rFonts w:ascii="Trebuchet MS" w:eastAsia="Trebuchet MS" w:hAnsi="Trebuchet MS" w:cs="Trebuchet MS"/>
          <w:b/>
          <w:bCs/>
          <w:i/>
          <w:iCs/>
        </w:rPr>
        <w:t xml:space="preserve"> </w:t>
      </w:r>
      <w:r w:rsidRPr="48566DCE">
        <w:rPr>
          <w:rFonts w:ascii="Trebuchet MS" w:eastAsia="Trebuchet MS" w:hAnsi="Trebuchet MS" w:cs="Trebuchet MS"/>
          <w:b/>
          <w:bCs/>
          <w:i/>
          <w:iCs/>
        </w:rPr>
        <w:t>cual deberá cumplir, al menos, los siguientes requisitos:</w:t>
      </w:r>
    </w:p>
    <w:p w14:paraId="40BF1E7C"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35408821" w14:textId="77140EE7"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a) Ser ciudadano mexicano y estar en pleno goce y ejercicio de sus derechos civiles y</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políticos;</w:t>
      </w:r>
    </w:p>
    <w:p w14:paraId="7D3A8754" w14:textId="6080F3DD"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b) Estar inscrito en el Registro Federal de Electores y contar con credencial para votar</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vigente;</w:t>
      </w:r>
    </w:p>
    <w:p w14:paraId="49669188" w14:textId="77777777"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c) Tener más de treinta años de edad al día de la designación;</w:t>
      </w:r>
    </w:p>
    <w:p w14:paraId="71AFE5D4" w14:textId="1BAF42A3"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d) Poseer al día de la designación, título profesional de nivel licenciatura, con antigüedad mínima de cinco años y contar con conocimientos y experiencia para el</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desempeño de las funciones propias del cargo;</w:t>
      </w:r>
    </w:p>
    <w:p w14:paraId="16CBB63C" w14:textId="59A575B4"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e) Gozar de buena reputación y no haber sido condenado por delito alguno, salvo que</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hubiese sido de carácter no intencional o imprudencial;</w:t>
      </w:r>
    </w:p>
    <w:p w14:paraId="42997F0E" w14:textId="4AA051DC"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f) No haber sido registrado como candidato a cargo alguno de elección popular en los</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últimos cuatro años anteriores a la designación;</w:t>
      </w:r>
    </w:p>
    <w:p w14:paraId="051CDEEC" w14:textId="1F9553DD" w:rsidR="00C909D5" w:rsidRP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g) No estar inhabilitado para ejercer cargos públicos en cualquier institución pública</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federal o local;</w:t>
      </w:r>
    </w:p>
    <w:p w14:paraId="2ADE0289" w14:textId="77777777" w:rsidR="00C01A9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h) No desempeñar al momento de la designación, ni haber desempeñado cargo de</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dirección nacional o estatal en algún partido político en los últimos cuatro años</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anteriores a la designación, y</w:t>
      </w:r>
    </w:p>
    <w:p w14:paraId="154CF937" w14:textId="1C8A5E87" w:rsid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cada entidad federativa, ni ser Presidente Municipal, Síndico o Regidor o titular de</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 xml:space="preserve">alguna dependencia de los ayuntamientos o alcaldías, a </w:t>
      </w:r>
      <w:r w:rsidRPr="48566DCE">
        <w:rPr>
          <w:rFonts w:ascii="Trebuchet MS" w:eastAsia="Trebuchet MS" w:hAnsi="Trebuchet MS" w:cs="Trebuchet MS"/>
          <w:i/>
          <w:iCs/>
        </w:rPr>
        <w:lastRenderedPageBreak/>
        <w:t>menos que, en cualquiera</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de los casos anteriores, se separe de su encargo con cuatro años de anticipación al</w:t>
      </w:r>
      <w:r w:rsidR="00C01A95" w:rsidRPr="48566DCE">
        <w:rPr>
          <w:rFonts w:ascii="Trebuchet MS" w:eastAsia="Trebuchet MS" w:hAnsi="Trebuchet MS" w:cs="Trebuchet MS"/>
          <w:i/>
          <w:iCs/>
        </w:rPr>
        <w:t xml:space="preserve"> </w:t>
      </w:r>
      <w:r w:rsidRPr="48566DCE">
        <w:rPr>
          <w:rFonts w:ascii="Trebuchet MS" w:eastAsia="Trebuchet MS" w:hAnsi="Trebuchet MS" w:cs="Trebuchet MS"/>
          <w:i/>
          <w:iCs/>
        </w:rPr>
        <w:t>día de su nombramiento.</w:t>
      </w:r>
    </w:p>
    <w:p w14:paraId="6875BF4A"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631D58A8" w14:textId="57C55577" w:rsid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2. Cuando las legislaciones locales señalen requisitos adicionales, éstos también</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deberán aplicarse.</w:t>
      </w:r>
    </w:p>
    <w:p w14:paraId="7757AAB1"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41743C38" w14:textId="44BEB5DE" w:rsidR="00C909D5" w:rsidRPr="008369DF" w:rsidRDefault="00C909D5" w:rsidP="48566DCE">
      <w:pPr>
        <w:spacing w:after="0" w:line="360" w:lineRule="auto"/>
        <w:ind w:left="567" w:right="843"/>
        <w:jc w:val="both"/>
        <w:rPr>
          <w:rFonts w:ascii="Trebuchet MS" w:eastAsia="Trebuchet MS" w:hAnsi="Trebuchet MS" w:cs="Trebuchet MS"/>
          <w:b/>
          <w:bCs/>
          <w:i/>
          <w:iCs/>
        </w:rPr>
      </w:pPr>
      <w:r w:rsidRPr="48566DCE">
        <w:rPr>
          <w:rFonts w:ascii="Trebuchet MS" w:eastAsia="Trebuchet MS" w:hAnsi="Trebuchet MS" w:cs="Trebuchet MS"/>
          <w:b/>
          <w:bCs/>
          <w:i/>
          <w:iCs/>
        </w:rPr>
        <w:t>3. La propuesta que haga el Consejero Presidente, estará sujeta a la valoración</w:t>
      </w:r>
      <w:r w:rsidR="008369DF" w:rsidRPr="48566DCE">
        <w:rPr>
          <w:rFonts w:ascii="Trebuchet MS" w:eastAsia="Trebuchet MS" w:hAnsi="Trebuchet MS" w:cs="Trebuchet MS"/>
          <w:b/>
          <w:bCs/>
          <w:i/>
          <w:iCs/>
        </w:rPr>
        <w:t xml:space="preserve"> </w:t>
      </w:r>
      <w:r w:rsidRPr="48566DCE">
        <w:rPr>
          <w:rFonts w:ascii="Trebuchet MS" w:eastAsia="Trebuchet MS" w:hAnsi="Trebuchet MS" w:cs="Trebuchet MS"/>
          <w:b/>
          <w:bCs/>
          <w:i/>
          <w:iCs/>
        </w:rPr>
        <w:t>curricular, entrevista y consideración de los criterios que garanticen imparcialidad y profesionalismo de los aspirantes, en los mismos términos que son aplicables a los consejeros electorales de los consejos distritales y municipales.</w:t>
      </w:r>
    </w:p>
    <w:p w14:paraId="157D53A8"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0F5B1819" w14:textId="6A774930" w:rsid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4. Las designaciones del secretario ejecutivo y de los titulares de las áreas ejecutivas de dirección y unidades técnicas, deberán ser aprobadas por al menos con</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el voto de cinco consejeros electorales del Órgano Superior de Dirección.</w:t>
      </w:r>
    </w:p>
    <w:p w14:paraId="68C763CB"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4F71ACDA" w14:textId="6C5FB0B2" w:rsidR="00C909D5"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5. En caso que no se aprobara la propuesta de designación de un servidor público, el Consejero Presidente deberá presentar una nueva propuesta dentro de</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los treinta días siguientes. De persistir tal situación, el Presidente podrá nombrar un encargado de despacho, el cual durará en el cargo hasta un plazo no</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mayor a un año, lapso en el cual podrá ser designado conforme al procedimiento establecido en el presente artículo. El encargado de despacho no podrá ser</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la persona rechazada.</w:t>
      </w:r>
    </w:p>
    <w:p w14:paraId="719554F6" w14:textId="77777777" w:rsidR="008369DF" w:rsidRPr="00C909D5" w:rsidRDefault="008369DF" w:rsidP="48566DCE">
      <w:pPr>
        <w:spacing w:after="0" w:line="360" w:lineRule="auto"/>
        <w:ind w:left="567" w:right="843"/>
        <w:jc w:val="both"/>
        <w:rPr>
          <w:rFonts w:ascii="Trebuchet MS" w:eastAsia="Trebuchet MS" w:hAnsi="Trebuchet MS" w:cs="Trebuchet MS"/>
          <w:i/>
          <w:iCs/>
        </w:rPr>
      </w:pPr>
    </w:p>
    <w:p w14:paraId="1AB12815" w14:textId="0FFD2B25" w:rsidR="0083594E" w:rsidRDefault="00C909D5"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6. Cuando la integración del Órgano Superior de Dirección sea renovada, los nuevos consejeros electorales podrán ratificar o remover a los funcionarios que se</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encuentren ocupando los cargos señalados en el numeral 4 de este artículo, en</w:t>
      </w:r>
      <w:r w:rsidR="008369DF" w:rsidRPr="48566DCE">
        <w:rPr>
          <w:rFonts w:ascii="Trebuchet MS" w:eastAsia="Trebuchet MS" w:hAnsi="Trebuchet MS" w:cs="Trebuchet MS"/>
          <w:i/>
          <w:iCs/>
        </w:rPr>
        <w:t xml:space="preserve"> </w:t>
      </w:r>
      <w:r w:rsidRPr="48566DCE">
        <w:rPr>
          <w:rFonts w:ascii="Trebuchet MS" w:eastAsia="Trebuchet MS" w:hAnsi="Trebuchet MS" w:cs="Trebuchet MS"/>
          <w:i/>
          <w:iCs/>
        </w:rPr>
        <w:t>un plazo no mayor a sesenta días hábiles.</w:t>
      </w:r>
    </w:p>
    <w:p w14:paraId="7B39983D" w14:textId="6B83BC5A" w:rsidR="008369DF" w:rsidRPr="00C909D5" w:rsidRDefault="008369DF" w:rsidP="48566DCE">
      <w:pPr>
        <w:spacing w:after="0" w:line="360" w:lineRule="auto"/>
        <w:ind w:left="567" w:right="843"/>
        <w:jc w:val="both"/>
        <w:rPr>
          <w:rFonts w:ascii="Trebuchet MS" w:eastAsia="Trebuchet MS" w:hAnsi="Trebuchet MS" w:cs="Trebuchet MS"/>
        </w:rPr>
      </w:pPr>
      <w:r w:rsidRPr="48566DCE">
        <w:rPr>
          <w:rFonts w:ascii="Trebuchet MS" w:eastAsia="Trebuchet MS" w:hAnsi="Trebuchet MS" w:cs="Trebuchet MS"/>
        </w:rPr>
        <w:t>(El resalte es propio).</w:t>
      </w:r>
    </w:p>
    <w:p w14:paraId="29A5059D" w14:textId="77777777" w:rsidR="0083594E" w:rsidRDefault="0083594E" w:rsidP="48566DCE">
      <w:pPr>
        <w:spacing w:after="0" w:line="360" w:lineRule="auto"/>
        <w:jc w:val="both"/>
        <w:rPr>
          <w:rFonts w:ascii="Trebuchet MS" w:eastAsia="Trebuchet MS" w:hAnsi="Trebuchet MS" w:cs="Trebuchet MS"/>
        </w:rPr>
      </w:pPr>
    </w:p>
    <w:p w14:paraId="655F5F1F" w14:textId="61FBA5ED" w:rsidR="002C7B62" w:rsidRDefault="007534DF"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Así,</w:t>
      </w:r>
      <w:r w:rsidR="008369DF" w:rsidRPr="48566DCE">
        <w:rPr>
          <w:rFonts w:ascii="Trebuchet MS" w:eastAsia="Trebuchet MS" w:hAnsi="Trebuchet MS" w:cs="Trebuchet MS"/>
          <w:sz w:val="26"/>
          <w:szCs w:val="26"/>
        </w:rPr>
        <w:t xml:space="preserve"> de la interpretación integral del artículo citado</w:t>
      </w:r>
      <w:r w:rsidR="00DF213B" w:rsidRPr="48566DCE">
        <w:rPr>
          <w:rFonts w:ascii="Trebuchet MS" w:eastAsia="Trebuchet MS" w:hAnsi="Trebuchet MS" w:cs="Trebuchet MS"/>
          <w:sz w:val="26"/>
          <w:szCs w:val="26"/>
        </w:rPr>
        <w:t>,</w:t>
      </w:r>
      <w:r w:rsidRPr="48566DCE">
        <w:rPr>
          <w:rFonts w:ascii="Trebuchet MS" w:eastAsia="Trebuchet MS" w:hAnsi="Trebuchet MS" w:cs="Trebuchet MS"/>
          <w:sz w:val="26"/>
          <w:szCs w:val="26"/>
        </w:rPr>
        <w:t xml:space="preserve"> </w:t>
      </w:r>
      <w:r w:rsidR="00851530" w:rsidRPr="48566DCE">
        <w:rPr>
          <w:rFonts w:ascii="Trebuchet MS" w:eastAsia="Trebuchet MS" w:hAnsi="Trebuchet MS" w:cs="Trebuchet MS"/>
          <w:sz w:val="26"/>
          <w:szCs w:val="26"/>
        </w:rPr>
        <w:t xml:space="preserve">más que una facultad de la </w:t>
      </w:r>
      <w:r w:rsidR="031F877E" w:rsidRPr="48566DCE">
        <w:rPr>
          <w:rFonts w:ascii="Trebuchet MS" w:eastAsia="Trebuchet MS" w:hAnsi="Trebuchet MS" w:cs="Trebuchet MS"/>
          <w:sz w:val="26"/>
          <w:szCs w:val="26"/>
        </w:rPr>
        <w:t>consejera presidenta</w:t>
      </w:r>
      <w:r w:rsidR="00851530" w:rsidRPr="48566DCE">
        <w:rPr>
          <w:rFonts w:ascii="Trebuchet MS" w:eastAsia="Trebuchet MS" w:hAnsi="Trebuchet MS" w:cs="Trebuchet MS"/>
          <w:sz w:val="26"/>
          <w:szCs w:val="26"/>
        </w:rPr>
        <w:t>, recae</w:t>
      </w:r>
      <w:r w:rsidR="00F53265" w:rsidRPr="48566DCE">
        <w:rPr>
          <w:rFonts w:ascii="Trebuchet MS" w:eastAsia="Trebuchet MS" w:hAnsi="Trebuchet MS" w:cs="Trebuchet MS"/>
          <w:sz w:val="26"/>
          <w:szCs w:val="26"/>
        </w:rPr>
        <w:t xml:space="preserve"> en ella</w:t>
      </w:r>
      <w:r w:rsidR="00851530" w:rsidRPr="48566DCE">
        <w:rPr>
          <w:rFonts w:ascii="Trebuchet MS" w:eastAsia="Trebuchet MS" w:hAnsi="Trebuchet MS" w:cs="Trebuchet MS"/>
          <w:sz w:val="26"/>
          <w:szCs w:val="26"/>
        </w:rPr>
        <w:t xml:space="preserve"> la </w:t>
      </w:r>
      <w:r w:rsidR="0080185D" w:rsidRPr="48566DCE">
        <w:rPr>
          <w:rFonts w:ascii="Trebuchet MS" w:eastAsia="Trebuchet MS" w:hAnsi="Trebuchet MS" w:cs="Trebuchet MS"/>
          <w:sz w:val="26"/>
          <w:szCs w:val="26"/>
        </w:rPr>
        <w:t>responsab</w:t>
      </w:r>
      <w:r w:rsidR="00851530" w:rsidRPr="48566DCE">
        <w:rPr>
          <w:rFonts w:ascii="Trebuchet MS" w:eastAsia="Trebuchet MS" w:hAnsi="Trebuchet MS" w:cs="Trebuchet MS"/>
          <w:sz w:val="26"/>
          <w:szCs w:val="26"/>
        </w:rPr>
        <w:t>ilidad</w:t>
      </w:r>
      <w:r w:rsidR="0080185D" w:rsidRPr="48566DCE">
        <w:rPr>
          <w:rFonts w:ascii="Trebuchet MS" w:eastAsia="Trebuchet MS" w:hAnsi="Trebuchet MS" w:cs="Trebuchet MS"/>
          <w:sz w:val="26"/>
          <w:szCs w:val="26"/>
        </w:rPr>
        <w:t xml:space="preserve"> de presentar una propuesta</w:t>
      </w:r>
      <w:r w:rsidR="007B2434" w:rsidRPr="48566DCE">
        <w:rPr>
          <w:rFonts w:ascii="Trebuchet MS" w:eastAsia="Trebuchet MS" w:hAnsi="Trebuchet MS" w:cs="Trebuchet MS"/>
          <w:sz w:val="26"/>
          <w:szCs w:val="26"/>
        </w:rPr>
        <w:t xml:space="preserve"> sujeta a la valoración curricular</w:t>
      </w:r>
      <w:r w:rsidR="00CC5D75" w:rsidRPr="48566DCE">
        <w:rPr>
          <w:rFonts w:ascii="Trebuchet MS" w:eastAsia="Trebuchet MS" w:hAnsi="Trebuchet MS" w:cs="Trebuchet MS"/>
          <w:sz w:val="26"/>
          <w:szCs w:val="26"/>
        </w:rPr>
        <w:t xml:space="preserve">, </w:t>
      </w:r>
      <w:r w:rsidR="00AE6B92" w:rsidRPr="48566DCE">
        <w:rPr>
          <w:rFonts w:ascii="Trebuchet MS" w:eastAsia="Trebuchet MS" w:hAnsi="Trebuchet MS" w:cs="Trebuchet MS"/>
          <w:sz w:val="26"/>
          <w:szCs w:val="26"/>
        </w:rPr>
        <w:t>entrevista y consideración de los criterios que garanticen imparcialidad y profesionalismo de los aspirantes,</w:t>
      </w:r>
      <w:r w:rsidR="006B615A" w:rsidRPr="48566DCE">
        <w:rPr>
          <w:rFonts w:ascii="Trebuchet MS" w:eastAsia="Trebuchet MS" w:hAnsi="Trebuchet MS" w:cs="Trebuchet MS"/>
          <w:sz w:val="26"/>
          <w:szCs w:val="26"/>
        </w:rPr>
        <w:t xml:space="preserve"> </w:t>
      </w:r>
      <w:r w:rsidR="002C7B62" w:rsidRPr="48566DCE">
        <w:rPr>
          <w:rFonts w:ascii="Trebuchet MS" w:eastAsia="Trebuchet MS" w:hAnsi="Trebuchet MS" w:cs="Trebuchet MS"/>
          <w:sz w:val="26"/>
          <w:szCs w:val="26"/>
        </w:rPr>
        <w:t>de manera similar a como se aplica para los consejeros electorales de los consejos distritales y municipales.</w:t>
      </w:r>
    </w:p>
    <w:p w14:paraId="694E21AC" w14:textId="77777777" w:rsidR="00F732A4" w:rsidRPr="00F732A4" w:rsidRDefault="00F732A4" w:rsidP="48566DCE">
      <w:pPr>
        <w:spacing w:after="0" w:line="360" w:lineRule="auto"/>
        <w:jc w:val="both"/>
        <w:rPr>
          <w:rFonts w:ascii="Trebuchet MS" w:eastAsia="Trebuchet MS" w:hAnsi="Trebuchet MS" w:cs="Trebuchet MS"/>
          <w:sz w:val="26"/>
          <w:szCs w:val="26"/>
        </w:rPr>
      </w:pPr>
    </w:p>
    <w:p w14:paraId="756EA989" w14:textId="049F6DAD" w:rsidR="00F732A4" w:rsidRPr="00F732A4" w:rsidRDefault="0066119E"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En concordancia</w:t>
      </w:r>
      <w:r w:rsidR="00F732A4" w:rsidRPr="48566DCE">
        <w:rPr>
          <w:rFonts w:ascii="Trebuchet MS" w:eastAsia="Trebuchet MS" w:hAnsi="Trebuchet MS" w:cs="Trebuchet MS"/>
          <w:sz w:val="26"/>
          <w:szCs w:val="26"/>
        </w:rPr>
        <w:t>,</w:t>
      </w:r>
      <w:r w:rsidRPr="48566DCE">
        <w:rPr>
          <w:rFonts w:ascii="Trebuchet MS" w:eastAsia="Trebuchet MS" w:hAnsi="Trebuchet MS" w:cs="Trebuchet MS"/>
          <w:sz w:val="26"/>
          <w:szCs w:val="26"/>
        </w:rPr>
        <w:t xml:space="preserve"> la disposición anterior</w:t>
      </w:r>
      <w:r w:rsidR="00F732A4" w:rsidRPr="48566DCE">
        <w:rPr>
          <w:rFonts w:ascii="Trebuchet MS" w:eastAsia="Trebuchet MS" w:hAnsi="Trebuchet MS" w:cs="Trebuchet MS"/>
          <w:sz w:val="26"/>
          <w:szCs w:val="26"/>
        </w:rPr>
        <w:t xml:space="preserve"> mandata que </w:t>
      </w:r>
      <w:r w:rsidR="00CB59A5" w:rsidRPr="48566DCE">
        <w:rPr>
          <w:rFonts w:ascii="Trebuchet MS" w:eastAsia="Trebuchet MS" w:hAnsi="Trebuchet MS" w:cs="Trebuchet MS"/>
          <w:sz w:val="26"/>
          <w:szCs w:val="26"/>
        </w:rPr>
        <w:t>el proceso de</w:t>
      </w:r>
      <w:r w:rsidR="00507543" w:rsidRPr="48566DCE">
        <w:rPr>
          <w:rFonts w:ascii="Trebuchet MS" w:eastAsia="Trebuchet MS" w:hAnsi="Trebuchet MS" w:cs="Trebuchet MS"/>
          <w:sz w:val="26"/>
          <w:szCs w:val="26"/>
        </w:rPr>
        <w:t xml:space="preserve"> designación debe</w:t>
      </w:r>
      <w:r w:rsidR="00C421E8" w:rsidRPr="48566DCE">
        <w:rPr>
          <w:rFonts w:ascii="Trebuchet MS" w:eastAsia="Trebuchet MS" w:hAnsi="Trebuchet MS" w:cs="Trebuchet MS"/>
          <w:sz w:val="26"/>
          <w:szCs w:val="26"/>
        </w:rPr>
        <w:t xml:space="preserve"> </w:t>
      </w:r>
      <w:r w:rsidR="00F732A4" w:rsidRPr="48566DCE">
        <w:rPr>
          <w:rFonts w:ascii="Trebuchet MS" w:eastAsia="Trebuchet MS" w:hAnsi="Trebuchet MS" w:cs="Trebuchet MS"/>
          <w:sz w:val="26"/>
          <w:szCs w:val="26"/>
        </w:rPr>
        <w:t xml:space="preserve">atender a las reglas aplicables a las consejerías de los consejos distritales y </w:t>
      </w:r>
      <w:r w:rsidR="00507543" w:rsidRPr="48566DCE">
        <w:rPr>
          <w:rFonts w:ascii="Trebuchet MS" w:eastAsia="Trebuchet MS" w:hAnsi="Trebuchet MS" w:cs="Trebuchet MS"/>
          <w:sz w:val="26"/>
          <w:szCs w:val="26"/>
        </w:rPr>
        <w:t>municipales</w:t>
      </w:r>
      <w:r w:rsidR="00F732A4" w:rsidRPr="48566DCE">
        <w:rPr>
          <w:rFonts w:ascii="Trebuchet MS" w:eastAsia="Trebuchet MS" w:hAnsi="Trebuchet MS" w:cs="Trebuchet MS"/>
          <w:sz w:val="26"/>
          <w:szCs w:val="26"/>
        </w:rPr>
        <w:t xml:space="preserve">, por lo tanto, nos remite a lo previsto en el artículo 20, párrafo 1, inciso e) del Reglamento de Elecciones, donde se establecen </w:t>
      </w:r>
      <w:r w:rsidR="00D32FCB" w:rsidRPr="48566DCE">
        <w:rPr>
          <w:rFonts w:ascii="Trebuchet MS" w:eastAsia="Trebuchet MS" w:hAnsi="Trebuchet MS" w:cs="Trebuchet MS"/>
          <w:sz w:val="26"/>
          <w:szCs w:val="26"/>
        </w:rPr>
        <w:t xml:space="preserve">los </w:t>
      </w:r>
      <w:r w:rsidR="00C421E8" w:rsidRPr="48566DCE">
        <w:rPr>
          <w:rFonts w:ascii="Trebuchet MS" w:eastAsia="Trebuchet MS" w:hAnsi="Trebuchet MS" w:cs="Trebuchet MS"/>
          <w:sz w:val="26"/>
          <w:szCs w:val="26"/>
        </w:rPr>
        <w:t>criterios</w:t>
      </w:r>
      <w:r w:rsidR="00F732A4" w:rsidRPr="48566DCE">
        <w:rPr>
          <w:rFonts w:ascii="Trebuchet MS" w:eastAsia="Trebuchet MS" w:hAnsi="Trebuchet MS" w:cs="Trebuchet MS"/>
          <w:sz w:val="26"/>
          <w:szCs w:val="26"/>
        </w:rPr>
        <w:t xml:space="preserve"> respecto de la valoración curricular y entrevista, a saber: </w:t>
      </w:r>
    </w:p>
    <w:p w14:paraId="316AD5BF" w14:textId="77777777" w:rsidR="00F732A4" w:rsidRPr="00F732A4" w:rsidRDefault="00F732A4" w:rsidP="48566DCE">
      <w:pPr>
        <w:spacing w:after="0" w:line="360" w:lineRule="auto"/>
        <w:jc w:val="both"/>
        <w:rPr>
          <w:rFonts w:ascii="Trebuchet MS" w:eastAsia="Trebuchet MS" w:hAnsi="Trebuchet MS" w:cs="Trebuchet MS"/>
          <w:sz w:val="26"/>
          <w:szCs w:val="26"/>
        </w:rPr>
      </w:pPr>
    </w:p>
    <w:p w14:paraId="437EAF7F" w14:textId="43EB0C59" w:rsidR="00F732A4" w:rsidRPr="00F732A4" w:rsidRDefault="00F732A4"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 xml:space="preserve">Artículo 20. </w:t>
      </w:r>
    </w:p>
    <w:p w14:paraId="486A05E5" w14:textId="77777777" w:rsidR="00F732A4" w:rsidRPr="00F732A4" w:rsidRDefault="00F732A4"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 xml:space="preserve">1. </w:t>
      </w:r>
    </w:p>
    <w:p w14:paraId="5A72AEB2" w14:textId="77777777" w:rsidR="00F732A4" w:rsidRPr="00F732A4" w:rsidRDefault="00F732A4"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 xml:space="preserve">(…) </w:t>
      </w:r>
    </w:p>
    <w:p w14:paraId="55FA7CE1" w14:textId="276AA0EE" w:rsidR="00F732A4" w:rsidRDefault="00F732A4" w:rsidP="48566DCE">
      <w:pPr>
        <w:spacing w:after="0" w:line="360" w:lineRule="auto"/>
        <w:ind w:left="567" w:right="843"/>
        <w:jc w:val="both"/>
        <w:rPr>
          <w:rFonts w:ascii="Trebuchet MS" w:eastAsia="Trebuchet MS" w:hAnsi="Trebuchet MS" w:cs="Trebuchet MS"/>
          <w:i/>
          <w:iCs/>
        </w:rPr>
      </w:pPr>
      <w:r w:rsidRPr="48566DCE">
        <w:rPr>
          <w:rFonts w:ascii="Trebuchet MS" w:eastAsia="Trebuchet MS" w:hAnsi="Trebuchet MS" w:cs="Trebuchet MS"/>
          <w:i/>
          <w:iCs/>
        </w:rPr>
        <w:t xml:space="preserve">e) La valoración curricular y la entrevista a los aspirantes </w:t>
      </w:r>
      <w:r w:rsidRPr="48566DCE">
        <w:rPr>
          <w:rFonts w:ascii="Trebuchet MS" w:eastAsia="Trebuchet MS" w:hAnsi="Trebuchet MS" w:cs="Trebuchet MS"/>
          <w:b/>
          <w:bCs/>
          <w:i/>
          <w:iCs/>
        </w:rPr>
        <w:t xml:space="preserve">deberán ser realizadas por una comisión o comisiones de consejeros electorales </w:t>
      </w:r>
      <w:r w:rsidRPr="48566DCE">
        <w:rPr>
          <w:rFonts w:ascii="Trebuchet MS" w:eastAsia="Trebuchet MS" w:hAnsi="Trebuchet MS" w:cs="Trebuchet MS"/>
          <w:i/>
          <w:iCs/>
        </w:rPr>
        <w:t xml:space="preserve">del Órgano Superior de Dirección o </w:t>
      </w:r>
      <w:r w:rsidRPr="48566DCE">
        <w:rPr>
          <w:rFonts w:ascii="Trebuchet MS" w:eastAsia="Trebuchet MS" w:hAnsi="Trebuchet MS" w:cs="Trebuchet MS"/>
          <w:b/>
          <w:bCs/>
          <w:i/>
          <w:iCs/>
        </w:rPr>
        <w:t>del órgano a quien corresponda la designación</w:t>
      </w:r>
      <w:r w:rsidRPr="48566DCE">
        <w:rPr>
          <w:rFonts w:ascii="Trebuchet MS" w:eastAsia="Trebuchet MS" w:hAnsi="Trebuchet MS" w:cs="Trebuchet MS"/>
          <w:i/>
          <w:iCs/>
        </w:rPr>
        <w:t xml:space="preserve"> de los consejeros de que se trate, conforme a lo dispuesto en las leyes locales. </w:t>
      </w:r>
      <w:r w:rsidRPr="48566DCE">
        <w:rPr>
          <w:rFonts w:ascii="Trebuchet MS" w:eastAsia="Trebuchet MS" w:hAnsi="Trebuchet MS" w:cs="Trebuchet MS"/>
          <w:b/>
          <w:bCs/>
          <w:i/>
          <w:iCs/>
        </w:rPr>
        <w:t>Se podrá contar con la participación del Consejero Presidente del consejo respectivo.</w:t>
      </w:r>
      <w:r w:rsidRPr="48566DCE">
        <w:rPr>
          <w:rFonts w:ascii="Trebuchet MS" w:eastAsia="Trebuchet MS" w:hAnsi="Trebuchet MS" w:cs="Trebuchet MS"/>
          <w:i/>
          <w:iCs/>
        </w:rPr>
        <w:t xml:space="preserve"> El </w:t>
      </w:r>
      <w:r w:rsidR="00515CE5" w:rsidRPr="48566DCE">
        <w:rPr>
          <w:rFonts w:ascii="Trebuchet MS" w:eastAsia="Trebuchet MS" w:hAnsi="Trebuchet MS" w:cs="Trebuchet MS"/>
          <w:i/>
          <w:iCs/>
        </w:rPr>
        <w:t>OPL</w:t>
      </w:r>
      <w:r w:rsidRPr="48566DCE">
        <w:rPr>
          <w:rFonts w:ascii="Trebuchet MS" w:eastAsia="Trebuchet MS" w:hAnsi="Trebuchet MS" w:cs="Trebuchet MS"/>
          <w:i/>
          <w:iCs/>
        </w:rPr>
        <w:t xml:space="preserve"> determinará la modalidad de la entrevista, tomando en consideración las características propias de la entidad. Para la valoración curricular y entrevistas, se deberán tomar en cuenta aquellos criterios que garanticen la imparcialidad, independencia y profesionalismo de los aspirantes. </w:t>
      </w:r>
    </w:p>
    <w:p w14:paraId="6BA3EFB1" w14:textId="10E97157" w:rsidR="008C19E5" w:rsidRPr="00F732A4" w:rsidRDefault="008C19E5" w:rsidP="48566DCE">
      <w:pPr>
        <w:spacing w:after="0" w:line="360" w:lineRule="auto"/>
        <w:ind w:left="567" w:right="843"/>
        <w:jc w:val="both"/>
        <w:rPr>
          <w:rFonts w:ascii="Trebuchet MS" w:eastAsia="Trebuchet MS" w:hAnsi="Trebuchet MS" w:cs="Trebuchet MS"/>
        </w:rPr>
      </w:pPr>
      <w:r w:rsidRPr="48566DCE">
        <w:rPr>
          <w:rFonts w:ascii="Trebuchet MS" w:eastAsia="Trebuchet MS" w:hAnsi="Trebuchet MS" w:cs="Trebuchet MS"/>
        </w:rPr>
        <w:lastRenderedPageBreak/>
        <w:t>(El resalte es propio).</w:t>
      </w:r>
    </w:p>
    <w:p w14:paraId="0595B40F" w14:textId="77777777" w:rsidR="00F732A4" w:rsidRPr="00F732A4" w:rsidRDefault="00F732A4" w:rsidP="48566DCE">
      <w:pPr>
        <w:spacing w:after="0" w:line="360" w:lineRule="auto"/>
        <w:jc w:val="both"/>
        <w:rPr>
          <w:rFonts w:ascii="Trebuchet MS" w:eastAsia="Trebuchet MS" w:hAnsi="Trebuchet MS" w:cs="Trebuchet MS"/>
          <w:sz w:val="26"/>
          <w:szCs w:val="26"/>
        </w:rPr>
      </w:pPr>
    </w:p>
    <w:p w14:paraId="6F35827A" w14:textId="41E6C853" w:rsidR="00F732A4" w:rsidRDefault="00051C50"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Como se advierte,</w:t>
      </w:r>
      <w:r w:rsidR="00F732A4" w:rsidRPr="48566DCE">
        <w:rPr>
          <w:rFonts w:ascii="Trebuchet MS" w:eastAsia="Trebuchet MS" w:hAnsi="Trebuchet MS" w:cs="Trebuchet MS"/>
          <w:sz w:val="26"/>
          <w:szCs w:val="26"/>
        </w:rPr>
        <w:t xml:space="preserve"> es la facultad del Organismo Electoral</w:t>
      </w:r>
      <w:r w:rsidRPr="48566DCE">
        <w:rPr>
          <w:rFonts w:ascii="Trebuchet MS" w:eastAsia="Trebuchet MS" w:hAnsi="Trebuchet MS" w:cs="Trebuchet MS"/>
          <w:sz w:val="26"/>
          <w:szCs w:val="26"/>
        </w:rPr>
        <w:t xml:space="preserve"> </w:t>
      </w:r>
      <w:r w:rsidR="00F732A4" w:rsidRPr="48566DCE">
        <w:rPr>
          <w:rFonts w:ascii="Trebuchet MS" w:eastAsia="Trebuchet MS" w:hAnsi="Trebuchet MS" w:cs="Trebuchet MS"/>
          <w:sz w:val="26"/>
          <w:szCs w:val="26"/>
        </w:rPr>
        <w:t xml:space="preserve">determinar la modalidad de la entrevista y que </w:t>
      </w:r>
      <w:r w:rsidR="006951E1" w:rsidRPr="48566DCE">
        <w:rPr>
          <w:rFonts w:ascii="Trebuchet MS" w:eastAsia="Trebuchet MS" w:hAnsi="Trebuchet MS" w:cs="Trebuchet MS"/>
          <w:sz w:val="26"/>
          <w:szCs w:val="26"/>
        </w:rPr>
        <w:t>é</w:t>
      </w:r>
      <w:r w:rsidR="00F732A4" w:rsidRPr="48566DCE">
        <w:rPr>
          <w:rFonts w:ascii="Trebuchet MS" w:eastAsia="Trebuchet MS" w:hAnsi="Trebuchet MS" w:cs="Trebuchet MS"/>
          <w:sz w:val="26"/>
          <w:szCs w:val="26"/>
        </w:rPr>
        <w:t xml:space="preserve">sta debe realizarse, en primer término, por una comisión o comisiones de consejerías electorales, en la que podrá participar la presidencia, lo que en el caso no aconteció, ya que la modalidad y entrevista fue realizada únicamente por quien </w:t>
      </w:r>
      <w:r w:rsidR="7224B061" w:rsidRPr="48566DCE">
        <w:rPr>
          <w:rFonts w:ascii="Trebuchet MS" w:eastAsia="Trebuchet MS" w:hAnsi="Trebuchet MS" w:cs="Trebuchet MS"/>
          <w:sz w:val="26"/>
          <w:szCs w:val="26"/>
        </w:rPr>
        <w:t>p</w:t>
      </w:r>
      <w:r w:rsidR="00F732A4" w:rsidRPr="48566DCE">
        <w:rPr>
          <w:rFonts w:ascii="Trebuchet MS" w:eastAsia="Trebuchet MS" w:hAnsi="Trebuchet MS" w:cs="Trebuchet MS"/>
          <w:sz w:val="26"/>
          <w:szCs w:val="26"/>
        </w:rPr>
        <w:t>reside este Instituto</w:t>
      </w:r>
      <w:r w:rsidR="00493547" w:rsidRPr="48566DCE">
        <w:rPr>
          <w:rFonts w:ascii="Trebuchet MS" w:eastAsia="Trebuchet MS" w:hAnsi="Trebuchet MS" w:cs="Trebuchet MS"/>
          <w:sz w:val="26"/>
          <w:szCs w:val="26"/>
        </w:rPr>
        <w:t>, y</w:t>
      </w:r>
      <w:r w:rsidR="00F732A4" w:rsidRPr="48566DCE">
        <w:rPr>
          <w:rFonts w:ascii="Trebuchet MS" w:eastAsia="Trebuchet MS" w:hAnsi="Trebuchet MS" w:cs="Trebuchet MS"/>
          <w:sz w:val="26"/>
          <w:szCs w:val="26"/>
        </w:rPr>
        <w:t xml:space="preserve"> como se advierte del propio proyecto de acuerdo, únicamente</w:t>
      </w:r>
      <w:r w:rsidR="009E4B98" w:rsidRPr="48566DCE">
        <w:rPr>
          <w:rFonts w:ascii="Trebuchet MS" w:eastAsia="Trebuchet MS" w:hAnsi="Trebuchet MS" w:cs="Trebuchet MS"/>
          <w:sz w:val="26"/>
          <w:szCs w:val="26"/>
        </w:rPr>
        <w:t xml:space="preserve"> </w:t>
      </w:r>
      <w:r w:rsidR="00F732A4" w:rsidRPr="48566DCE">
        <w:rPr>
          <w:rFonts w:ascii="Trebuchet MS" w:eastAsia="Trebuchet MS" w:hAnsi="Trebuchet MS" w:cs="Trebuchet MS"/>
          <w:sz w:val="26"/>
          <w:szCs w:val="26"/>
        </w:rPr>
        <w:t xml:space="preserve">instruyó al </w:t>
      </w:r>
      <w:r w:rsidR="2C5EA608" w:rsidRPr="48566DCE">
        <w:rPr>
          <w:rFonts w:ascii="Trebuchet MS" w:eastAsia="Trebuchet MS" w:hAnsi="Trebuchet MS" w:cs="Trebuchet MS"/>
          <w:sz w:val="26"/>
          <w:szCs w:val="26"/>
        </w:rPr>
        <w:t>s</w:t>
      </w:r>
      <w:r w:rsidR="00F732A4" w:rsidRPr="48566DCE">
        <w:rPr>
          <w:rFonts w:ascii="Trebuchet MS" w:eastAsia="Trebuchet MS" w:hAnsi="Trebuchet MS" w:cs="Trebuchet MS"/>
          <w:sz w:val="26"/>
          <w:szCs w:val="26"/>
        </w:rPr>
        <w:t>ecretario</w:t>
      </w:r>
      <w:r w:rsidR="7698FD9D" w:rsidRPr="48566DCE">
        <w:rPr>
          <w:rFonts w:ascii="Trebuchet MS" w:eastAsia="Trebuchet MS" w:hAnsi="Trebuchet MS" w:cs="Trebuchet MS"/>
          <w:sz w:val="26"/>
          <w:szCs w:val="26"/>
        </w:rPr>
        <w:t xml:space="preserve"> ejecutivo</w:t>
      </w:r>
      <w:r w:rsidR="00F732A4" w:rsidRPr="48566DCE">
        <w:rPr>
          <w:rFonts w:ascii="Trebuchet MS" w:eastAsia="Trebuchet MS" w:hAnsi="Trebuchet MS" w:cs="Trebuchet MS"/>
          <w:sz w:val="26"/>
          <w:szCs w:val="26"/>
        </w:rPr>
        <w:t xml:space="preserve"> para que remitiera</w:t>
      </w:r>
      <w:r w:rsidR="319F9E5F" w:rsidRPr="48566DCE">
        <w:rPr>
          <w:rFonts w:ascii="Trebuchet MS" w:eastAsia="Trebuchet MS" w:hAnsi="Trebuchet MS" w:cs="Trebuchet MS"/>
          <w:sz w:val="26"/>
          <w:szCs w:val="26"/>
        </w:rPr>
        <w:t xml:space="preserve"> a las y los consejeros electorales</w:t>
      </w:r>
      <w:r w:rsidR="00F732A4" w:rsidRPr="48566DCE">
        <w:rPr>
          <w:rFonts w:ascii="Trebuchet MS" w:eastAsia="Trebuchet MS" w:hAnsi="Trebuchet MS" w:cs="Trebuchet MS"/>
          <w:sz w:val="26"/>
          <w:szCs w:val="26"/>
        </w:rPr>
        <w:t xml:space="preserve"> la grabación de las entrevistas efectuadas únicamente por la presidencia, sin atender a esas disposiciones y excluyendo a una servidora de la posibilidad de participar en ellas</w:t>
      </w:r>
      <w:r w:rsidR="0068492A" w:rsidRPr="48566DCE">
        <w:rPr>
          <w:rFonts w:ascii="Trebuchet MS" w:eastAsia="Trebuchet MS" w:hAnsi="Trebuchet MS" w:cs="Trebuchet MS"/>
          <w:sz w:val="26"/>
          <w:szCs w:val="26"/>
        </w:rPr>
        <w:t>.</w:t>
      </w:r>
    </w:p>
    <w:p w14:paraId="3C0EC188" w14:textId="5D160E14" w:rsidR="48566DCE" w:rsidRDefault="48566DCE" w:rsidP="48566DCE">
      <w:pPr>
        <w:spacing w:after="0" w:line="360" w:lineRule="auto"/>
        <w:jc w:val="both"/>
        <w:rPr>
          <w:rFonts w:ascii="Trebuchet MS" w:eastAsia="Trebuchet MS" w:hAnsi="Trebuchet MS" w:cs="Trebuchet MS"/>
          <w:sz w:val="26"/>
          <w:szCs w:val="26"/>
        </w:rPr>
      </w:pPr>
    </w:p>
    <w:p w14:paraId="56898CBF" w14:textId="0D8D652B" w:rsidR="0F617968" w:rsidRDefault="0F617968"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 xml:space="preserve">Ahora bien, es evidente que, la atribución de la presidencia </w:t>
      </w:r>
      <w:r w:rsidR="4C4A5426" w:rsidRPr="48566DCE">
        <w:rPr>
          <w:rFonts w:ascii="Trebuchet MS" w:eastAsia="Trebuchet MS" w:hAnsi="Trebuchet MS" w:cs="Trebuchet MS"/>
          <w:sz w:val="26"/>
          <w:szCs w:val="26"/>
        </w:rPr>
        <w:t>para</w:t>
      </w:r>
      <w:r w:rsidRPr="48566DCE">
        <w:rPr>
          <w:rFonts w:ascii="Trebuchet MS" w:eastAsia="Trebuchet MS" w:hAnsi="Trebuchet MS" w:cs="Trebuchet MS"/>
          <w:sz w:val="26"/>
          <w:szCs w:val="26"/>
        </w:rPr>
        <w:t xml:space="preserve"> proponer al Consejo General a personas para ocupar cargos directivos</w:t>
      </w:r>
      <w:r w:rsidR="26F23ACE" w:rsidRPr="48566DCE">
        <w:rPr>
          <w:rFonts w:ascii="Trebuchet MS" w:eastAsia="Trebuchet MS" w:hAnsi="Trebuchet MS" w:cs="Trebuchet MS"/>
          <w:sz w:val="26"/>
          <w:szCs w:val="26"/>
        </w:rPr>
        <w:t xml:space="preserve"> implica </w:t>
      </w:r>
      <w:r w:rsidR="0CAB43CB" w:rsidRPr="48566DCE">
        <w:rPr>
          <w:rFonts w:ascii="Trebuchet MS" w:eastAsia="Trebuchet MS" w:hAnsi="Trebuchet MS" w:cs="Trebuchet MS"/>
          <w:sz w:val="26"/>
          <w:szCs w:val="26"/>
        </w:rPr>
        <w:t>que previo a ello, haga la valoración curricular y entreviste a las personas</w:t>
      </w:r>
      <w:r w:rsidR="3C4769FB" w:rsidRPr="48566DCE">
        <w:rPr>
          <w:rFonts w:ascii="Trebuchet MS" w:eastAsia="Trebuchet MS" w:hAnsi="Trebuchet MS" w:cs="Trebuchet MS"/>
          <w:sz w:val="26"/>
          <w:szCs w:val="26"/>
        </w:rPr>
        <w:t xml:space="preserve"> necesarias</w:t>
      </w:r>
      <w:r w:rsidR="0CAB43CB" w:rsidRPr="48566DCE">
        <w:rPr>
          <w:rFonts w:ascii="Trebuchet MS" w:eastAsia="Trebuchet MS" w:hAnsi="Trebuchet MS" w:cs="Trebuchet MS"/>
          <w:sz w:val="26"/>
          <w:szCs w:val="26"/>
        </w:rPr>
        <w:t xml:space="preserve"> para arribar a </w:t>
      </w:r>
      <w:r w:rsidR="44E99298" w:rsidRPr="48566DCE">
        <w:rPr>
          <w:rFonts w:ascii="Trebuchet MS" w:eastAsia="Trebuchet MS" w:hAnsi="Trebuchet MS" w:cs="Trebuchet MS"/>
          <w:sz w:val="26"/>
          <w:szCs w:val="26"/>
        </w:rPr>
        <w:t>su decisión de hacer una propuesta concreta, lo que no ocurre así con las consejerías que</w:t>
      </w:r>
      <w:r w:rsidR="2B9CC6BF" w:rsidRPr="48566DCE">
        <w:rPr>
          <w:rFonts w:ascii="Trebuchet MS" w:eastAsia="Trebuchet MS" w:hAnsi="Trebuchet MS" w:cs="Trebuchet MS"/>
          <w:sz w:val="26"/>
          <w:szCs w:val="26"/>
        </w:rPr>
        <w:t>,</w:t>
      </w:r>
      <w:r w:rsidR="44E99298" w:rsidRPr="48566DCE">
        <w:rPr>
          <w:rFonts w:ascii="Trebuchet MS" w:eastAsia="Trebuchet MS" w:hAnsi="Trebuchet MS" w:cs="Trebuchet MS"/>
          <w:sz w:val="26"/>
          <w:szCs w:val="26"/>
        </w:rPr>
        <w:t xml:space="preserve"> en última instancia</w:t>
      </w:r>
      <w:r w:rsidR="7ECA4AF2" w:rsidRPr="48566DCE">
        <w:rPr>
          <w:rFonts w:ascii="Trebuchet MS" w:eastAsia="Trebuchet MS" w:hAnsi="Trebuchet MS" w:cs="Trebuchet MS"/>
          <w:sz w:val="26"/>
          <w:szCs w:val="26"/>
        </w:rPr>
        <w:t>,</w:t>
      </w:r>
      <w:r w:rsidR="44E99298" w:rsidRPr="48566DCE">
        <w:rPr>
          <w:rFonts w:ascii="Trebuchet MS" w:eastAsia="Trebuchet MS" w:hAnsi="Trebuchet MS" w:cs="Trebuchet MS"/>
          <w:sz w:val="26"/>
          <w:szCs w:val="26"/>
        </w:rPr>
        <w:t xml:space="preserve"> votan para aprobar o rechaza</w:t>
      </w:r>
      <w:r w:rsidR="36EB963B" w:rsidRPr="48566DCE">
        <w:rPr>
          <w:rFonts w:ascii="Trebuchet MS" w:eastAsia="Trebuchet MS" w:hAnsi="Trebuchet MS" w:cs="Trebuchet MS"/>
          <w:sz w:val="26"/>
          <w:szCs w:val="26"/>
        </w:rPr>
        <w:t>r la propuesta en cuestión. En ello radica la importancia del procedimiento establecido en el citado Reglamento</w:t>
      </w:r>
      <w:r w:rsidR="75907B6C" w:rsidRPr="48566DCE">
        <w:rPr>
          <w:rFonts w:ascii="Trebuchet MS" w:eastAsia="Trebuchet MS" w:hAnsi="Trebuchet MS" w:cs="Trebuchet MS"/>
          <w:sz w:val="26"/>
          <w:szCs w:val="26"/>
        </w:rPr>
        <w:t xml:space="preserve"> y</w:t>
      </w:r>
      <w:r w:rsidR="2B0FFA2E" w:rsidRPr="48566DCE">
        <w:rPr>
          <w:rFonts w:ascii="Trebuchet MS" w:eastAsia="Trebuchet MS" w:hAnsi="Trebuchet MS" w:cs="Trebuchet MS"/>
          <w:sz w:val="26"/>
          <w:szCs w:val="26"/>
        </w:rPr>
        <w:t>,</w:t>
      </w:r>
      <w:r w:rsidR="75907B6C" w:rsidRPr="48566DCE">
        <w:rPr>
          <w:rFonts w:ascii="Trebuchet MS" w:eastAsia="Trebuchet MS" w:hAnsi="Trebuchet MS" w:cs="Trebuchet MS"/>
          <w:sz w:val="26"/>
          <w:szCs w:val="26"/>
        </w:rPr>
        <w:t xml:space="preserve"> la razón para que el artículo 20 señale que serán, en </w:t>
      </w:r>
      <w:r w:rsidR="514B6A56" w:rsidRPr="48566DCE">
        <w:rPr>
          <w:rFonts w:ascii="Trebuchet MS" w:eastAsia="Trebuchet MS" w:hAnsi="Trebuchet MS" w:cs="Trebuchet MS"/>
          <w:sz w:val="26"/>
          <w:szCs w:val="26"/>
        </w:rPr>
        <w:t>primer</w:t>
      </w:r>
      <w:r w:rsidR="75907B6C" w:rsidRPr="48566DCE">
        <w:rPr>
          <w:rFonts w:ascii="Trebuchet MS" w:eastAsia="Trebuchet MS" w:hAnsi="Trebuchet MS" w:cs="Trebuchet MS"/>
          <w:sz w:val="26"/>
          <w:szCs w:val="26"/>
        </w:rPr>
        <w:t xml:space="preserve"> término, las consejerías quienes realicen la entrevista, dejando a salvo la posibilidad de que la presidencia participe en ellas</w:t>
      </w:r>
      <w:r w:rsidR="54E2EE05" w:rsidRPr="48566DCE">
        <w:rPr>
          <w:rFonts w:ascii="Trebuchet MS" w:eastAsia="Trebuchet MS" w:hAnsi="Trebuchet MS" w:cs="Trebuchet MS"/>
          <w:sz w:val="26"/>
          <w:szCs w:val="26"/>
        </w:rPr>
        <w:t>, para efecto de que puedan formular preguntas a</w:t>
      </w:r>
      <w:r w:rsidR="66914B29" w:rsidRPr="48566DCE">
        <w:rPr>
          <w:rFonts w:ascii="Trebuchet MS" w:eastAsia="Trebuchet MS" w:hAnsi="Trebuchet MS" w:cs="Trebuchet MS"/>
          <w:sz w:val="26"/>
          <w:szCs w:val="26"/>
        </w:rPr>
        <w:t xml:space="preserve"> la persona entrevistada que les permitan tomar una decisión sobre el sentido de su voto. </w:t>
      </w:r>
      <w:r w:rsidR="54E2EE05" w:rsidRPr="48566DCE">
        <w:rPr>
          <w:rFonts w:ascii="Trebuchet MS" w:eastAsia="Trebuchet MS" w:hAnsi="Trebuchet MS" w:cs="Trebuchet MS"/>
          <w:sz w:val="26"/>
          <w:szCs w:val="26"/>
        </w:rPr>
        <w:t xml:space="preserve"> </w:t>
      </w:r>
    </w:p>
    <w:p w14:paraId="1423C78A" w14:textId="77777777" w:rsidR="00686A3D" w:rsidRDefault="00686A3D" w:rsidP="48566DCE">
      <w:pPr>
        <w:spacing w:after="0" w:line="360" w:lineRule="auto"/>
        <w:jc w:val="both"/>
        <w:rPr>
          <w:rFonts w:ascii="Trebuchet MS" w:eastAsia="Trebuchet MS" w:hAnsi="Trebuchet MS" w:cs="Trebuchet MS"/>
          <w:sz w:val="26"/>
          <w:szCs w:val="26"/>
        </w:rPr>
      </w:pPr>
    </w:p>
    <w:p w14:paraId="72DB8225" w14:textId="0A215CC4" w:rsidR="00F732A4" w:rsidRPr="00F732A4" w:rsidRDefault="00991FED"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lastRenderedPageBreak/>
        <w:t>En torno a esto último, considero de gran relevancia la participación activa de las personas con derecho a voto en el proceso de selección</w:t>
      </w:r>
      <w:r w:rsidR="00906DB7" w:rsidRPr="48566DCE">
        <w:rPr>
          <w:rFonts w:ascii="Trebuchet MS" w:eastAsia="Trebuchet MS" w:hAnsi="Trebuchet MS" w:cs="Trebuchet MS"/>
          <w:sz w:val="26"/>
          <w:szCs w:val="26"/>
        </w:rPr>
        <w:t xml:space="preserve"> de las personas </w:t>
      </w:r>
      <w:r w:rsidR="00372135" w:rsidRPr="48566DCE">
        <w:rPr>
          <w:rFonts w:ascii="Trebuchet MS" w:eastAsia="Trebuchet MS" w:hAnsi="Trebuchet MS" w:cs="Trebuchet MS"/>
          <w:sz w:val="26"/>
          <w:szCs w:val="26"/>
        </w:rPr>
        <w:t xml:space="preserve">propuestas </w:t>
      </w:r>
      <w:r w:rsidR="716A219D" w:rsidRPr="48566DCE">
        <w:rPr>
          <w:rFonts w:ascii="Trebuchet MS" w:eastAsia="Trebuchet MS" w:hAnsi="Trebuchet MS" w:cs="Trebuchet MS"/>
          <w:sz w:val="26"/>
          <w:szCs w:val="26"/>
        </w:rPr>
        <w:t>para ocupar</w:t>
      </w:r>
      <w:r w:rsidR="00372135" w:rsidRPr="48566DCE">
        <w:rPr>
          <w:rFonts w:ascii="Trebuchet MS" w:eastAsia="Trebuchet MS" w:hAnsi="Trebuchet MS" w:cs="Trebuchet MS"/>
          <w:sz w:val="26"/>
          <w:szCs w:val="26"/>
        </w:rPr>
        <w:t xml:space="preserve"> cargo</w:t>
      </w:r>
      <w:r w:rsidR="269A9C8F" w:rsidRPr="48566DCE">
        <w:rPr>
          <w:rFonts w:ascii="Trebuchet MS" w:eastAsia="Trebuchet MS" w:hAnsi="Trebuchet MS" w:cs="Trebuchet MS"/>
          <w:sz w:val="26"/>
          <w:szCs w:val="26"/>
        </w:rPr>
        <w:t>s directivos</w:t>
      </w:r>
      <w:r w:rsidR="00372135" w:rsidRPr="48566DCE">
        <w:rPr>
          <w:rFonts w:ascii="Trebuchet MS" w:eastAsia="Trebuchet MS" w:hAnsi="Trebuchet MS" w:cs="Trebuchet MS"/>
          <w:sz w:val="26"/>
          <w:szCs w:val="26"/>
        </w:rPr>
        <w:t xml:space="preserve">, </w:t>
      </w:r>
      <w:r w:rsidR="00906DB7" w:rsidRPr="48566DCE">
        <w:rPr>
          <w:rFonts w:ascii="Trebuchet MS" w:eastAsia="Trebuchet MS" w:hAnsi="Trebuchet MS" w:cs="Trebuchet MS"/>
          <w:sz w:val="26"/>
          <w:szCs w:val="26"/>
        </w:rPr>
        <w:t xml:space="preserve">ya que no solo </w:t>
      </w:r>
      <w:r w:rsidR="00A9761D" w:rsidRPr="48566DCE">
        <w:rPr>
          <w:rFonts w:ascii="Trebuchet MS" w:eastAsia="Trebuchet MS" w:hAnsi="Trebuchet MS" w:cs="Trebuchet MS"/>
          <w:sz w:val="26"/>
          <w:szCs w:val="26"/>
        </w:rPr>
        <w:t xml:space="preserve">brinda una oportunidad </w:t>
      </w:r>
      <w:r w:rsidR="00577614" w:rsidRPr="48566DCE">
        <w:rPr>
          <w:rFonts w:ascii="Trebuchet MS" w:eastAsia="Trebuchet MS" w:hAnsi="Trebuchet MS" w:cs="Trebuchet MS"/>
          <w:sz w:val="26"/>
          <w:szCs w:val="26"/>
        </w:rPr>
        <w:t xml:space="preserve">de conocimiento previo y activo para la </w:t>
      </w:r>
      <w:r w:rsidR="00A9761D" w:rsidRPr="48566DCE">
        <w:rPr>
          <w:rFonts w:ascii="Trebuchet MS" w:eastAsia="Trebuchet MS" w:hAnsi="Trebuchet MS" w:cs="Trebuchet MS"/>
          <w:sz w:val="26"/>
          <w:szCs w:val="26"/>
        </w:rPr>
        <w:t>toma de decisiones</w:t>
      </w:r>
      <w:r w:rsidR="0027742A" w:rsidRPr="48566DCE">
        <w:rPr>
          <w:rFonts w:ascii="Trebuchet MS" w:eastAsia="Trebuchet MS" w:hAnsi="Trebuchet MS" w:cs="Trebuchet MS"/>
          <w:sz w:val="26"/>
          <w:szCs w:val="26"/>
        </w:rPr>
        <w:t xml:space="preserve">, sino que además proporciona información de primera mano </w:t>
      </w:r>
      <w:r w:rsidR="0042099B" w:rsidRPr="48566DCE">
        <w:rPr>
          <w:rFonts w:ascii="Trebuchet MS" w:eastAsia="Trebuchet MS" w:hAnsi="Trebuchet MS" w:cs="Trebuchet MS"/>
          <w:sz w:val="26"/>
          <w:szCs w:val="26"/>
        </w:rPr>
        <w:t>sobre las habilidades, competencias</w:t>
      </w:r>
      <w:r w:rsidR="50BC9436" w:rsidRPr="48566DCE">
        <w:rPr>
          <w:rFonts w:ascii="Trebuchet MS" w:eastAsia="Trebuchet MS" w:hAnsi="Trebuchet MS" w:cs="Trebuchet MS"/>
          <w:sz w:val="26"/>
          <w:szCs w:val="26"/>
        </w:rPr>
        <w:t>, actitudes</w:t>
      </w:r>
      <w:r w:rsidR="0042099B" w:rsidRPr="48566DCE">
        <w:rPr>
          <w:rFonts w:ascii="Trebuchet MS" w:eastAsia="Trebuchet MS" w:hAnsi="Trebuchet MS" w:cs="Trebuchet MS"/>
          <w:sz w:val="26"/>
          <w:szCs w:val="26"/>
        </w:rPr>
        <w:t xml:space="preserve"> y personalidad de </w:t>
      </w:r>
      <w:r w:rsidR="0027742A" w:rsidRPr="48566DCE">
        <w:rPr>
          <w:rFonts w:ascii="Trebuchet MS" w:eastAsia="Trebuchet MS" w:hAnsi="Trebuchet MS" w:cs="Trebuchet MS"/>
          <w:sz w:val="26"/>
          <w:szCs w:val="26"/>
        </w:rPr>
        <w:t xml:space="preserve">la </w:t>
      </w:r>
      <w:r w:rsidR="691D7D86" w:rsidRPr="48566DCE">
        <w:rPr>
          <w:rFonts w:ascii="Trebuchet MS" w:eastAsia="Trebuchet MS" w:hAnsi="Trebuchet MS" w:cs="Trebuchet MS"/>
          <w:sz w:val="26"/>
          <w:szCs w:val="26"/>
        </w:rPr>
        <w:t>persona sujeta a entrevista</w:t>
      </w:r>
      <w:r w:rsidR="0042099B" w:rsidRPr="48566DCE">
        <w:rPr>
          <w:rFonts w:ascii="Trebuchet MS" w:eastAsia="Trebuchet MS" w:hAnsi="Trebuchet MS" w:cs="Trebuchet MS"/>
          <w:sz w:val="26"/>
          <w:szCs w:val="26"/>
        </w:rPr>
        <w:t xml:space="preserve">. </w:t>
      </w:r>
      <w:r w:rsidR="00B928AE" w:rsidRPr="48566DCE">
        <w:rPr>
          <w:rFonts w:ascii="Trebuchet MS" w:eastAsia="Trebuchet MS" w:hAnsi="Trebuchet MS" w:cs="Trebuchet MS"/>
          <w:sz w:val="26"/>
          <w:szCs w:val="26"/>
        </w:rPr>
        <w:t>Sumado a que la</w:t>
      </w:r>
      <w:r w:rsidR="0042099B" w:rsidRPr="48566DCE">
        <w:rPr>
          <w:rFonts w:ascii="Trebuchet MS" w:eastAsia="Trebuchet MS" w:hAnsi="Trebuchet MS" w:cs="Trebuchet MS"/>
          <w:sz w:val="26"/>
          <w:szCs w:val="26"/>
        </w:rPr>
        <w:t xml:space="preserve"> participación de </w:t>
      </w:r>
      <w:r w:rsidR="08FAE304" w:rsidRPr="48566DCE">
        <w:rPr>
          <w:rFonts w:ascii="Trebuchet MS" w:eastAsia="Trebuchet MS" w:hAnsi="Trebuchet MS" w:cs="Trebuchet MS"/>
          <w:sz w:val="26"/>
          <w:szCs w:val="26"/>
        </w:rPr>
        <w:t>las consejerías</w:t>
      </w:r>
      <w:r w:rsidR="0042099B" w:rsidRPr="48566DCE">
        <w:rPr>
          <w:rFonts w:ascii="Trebuchet MS" w:eastAsia="Trebuchet MS" w:hAnsi="Trebuchet MS" w:cs="Trebuchet MS"/>
          <w:sz w:val="26"/>
          <w:szCs w:val="26"/>
        </w:rPr>
        <w:t xml:space="preserve"> en el proceso de entrevistas </w:t>
      </w:r>
      <w:r w:rsidR="005E0A54" w:rsidRPr="48566DCE">
        <w:rPr>
          <w:rFonts w:ascii="Trebuchet MS" w:eastAsia="Trebuchet MS" w:hAnsi="Trebuchet MS" w:cs="Trebuchet MS"/>
          <w:sz w:val="26"/>
          <w:szCs w:val="26"/>
        </w:rPr>
        <w:t>a</w:t>
      </w:r>
      <w:r w:rsidR="43276273" w:rsidRPr="48566DCE">
        <w:rPr>
          <w:rFonts w:ascii="Trebuchet MS" w:eastAsia="Trebuchet MS" w:hAnsi="Trebuchet MS" w:cs="Trebuchet MS"/>
          <w:sz w:val="26"/>
          <w:szCs w:val="26"/>
        </w:rPr>
        <w:t>bona a</w:t>
      </w:r>
      <w:r w:rsidR="0042099B" w:rsidRPr="48566DCE">
        <w:rPr>
          <w:rFonts w:ascii="Trebuchet MS" w:eastAsia="Trebuchet MS" w:hAnsi="Trebuchet MS" w:cs="Trebuchet MS"/>
          <w:sz w:val="26"/>
          <w:szCs w:val="26"/>
        </w:rPr>
        <w:t xml:space="preserve"> la transparencia y legitimidad del proceso de selección</w:t>
      </w:r>
      <w:r w:rsidR="005E0A54" w:rsidRPr="48566DCE">
        <w:rPr>
          <w:rFonts w:ascii="Trebuchet MS" w:eastAsia="Trebuchet MS" w:hAnsi="Trebuchet MS" w:cs="Trebuchet MS"/>
          <w:sz w:val="26"/>
          <w:szCs w:val="26"/>
        </w:rPr>
        <w:t xml:space="preserve">, </w:t>
      </w:r>
      <w:r w:rsidR="00E75BFF" w:rsidRPr="48566DCE">
        <w:rPr>
          <w:rFonts w:ascii="Trebuchet MS" w:eastAsia="Trebuchet MS" w:hAnsi="Trebuchet MS" w:cs="Trebuchet MS"/>
          <w:sz w:val="26"/>
          <w:szCs w:val="26"/>
        </w:rPr>
        <w:t>asegurando resultados justos</w:t>
      </w:r>
      <w:r w:rsidR="0042099B" w:rsidRPr="48566DCE">
        <w:rPr>
          <w:rFonts w:ascii="Trebuchet MS" w:eastAsia="Trebuchet MS" w:hAnsi="Trebuchet MS" w:cs="Trebuchet MS"/>
          <w:sz w:val="26"/>
          <w:szCs w:val="26"/>
        </w:rPr>
        <w:t xml:space="preserve"> y equitativ</w:t>
      </w:r>
      <w:r w:rsidR="00E75BFF" w:rsidRPr="48566DCE">
        <w:rPr>
          <w:rFonts w:ascii="Trebuchet MS" w:eastAsia="Trebuchet MS" w:hAnsi="Trebuchet MS" w:cs="Trebuchet MS"/>
          <w:sz w:val="26"/>
          <w:szCs w:val="26"/>
        </w:rPr>
        <w:t>os.</w:t>
      </w:r>
    </w:p>
    <w:p w14:paraId="508E1A92" w14:textId="1D7CF2CD" w:rsidR="48566DCE" w:rsidRDefault="48566DCE" w:rsidP="48566DCE">
      <w:pPr>
        <w:spacing w:after="0" w:line="360" w:lineRule="auto"/>
        <w:jc w:val="both"/>
        <w:rPr>
          <w:rFonts w:ascii="Trebuchet MS" w:eastAsia="Trebuchet MS" w:hAnsi="Trebuchet MS" w:cs="Trebuchet MS"/>
          <w:sz w:val="26"/>
          <w:szCs w:val="26"/>
        </w:rPr>
      </w:pPr>
    </w:p>
    <w:p w14:paraId="04416122" w14:textId="55380062" w:rsidR="331338D4" w:rsidRDefault="331338D4"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Finalmente, quiero hacer notar que, llama la atención que en la misma sesión en la que se aprobó el acuerdo que nos ocupa</w:t>
      </w:r>
      <w:r w:rsidR="3E5AFF94" w:rsidRPr="48566DCE">
        <w:rPr>
          <w:rFonts w:ascii="Trebuchet MS" w:eastAsia="Trebuchet MS" w:hAnsi="Trebuchet MS" w:cs="Trebuchet MS"/>
          <w:sz w:val="26"/>
          <w:szCs w:val="26"/>
        </w:rPr>
        <w:t>, se aprobaron también las designaciones de las personas titulares de las dire</w:t>
      </w:r>
      <w:r w:rsidR="510A909E" w:rsidRPr="48566DCE">
        <w:rPr>
          <w:rFonts w:ascii="Trebuchet MS" w:eastAsia="Trebuchet MS" w:hAnsi="Trebuchet MS" w:cs="Trebuchet MS"/>
          <w:sz w:val="26"/>
          <w:szCs w:val="26"/>
        </w:rPr>
        <w:t xml:space="preserve">cciones de Prerrogativas y de Participación Ciudadana, en cuyo caso sí se llevó a cabo el </w:t>
      </w:r>
      <w:r w:rsidR="5C52575E" w:rsidRPr="48566DCE">
        <w:rPr>
          <w:rFonts w:ascii="Trebuchet MS" w:eastAsia="Trebuchet MS" w:hAnsi="Trebuchet MS" w:cs="Trebuchet MS"/>
          <w:sz w:val="26"/>
          <w:szCs w:val="26"/>
        </w:rPr>
        <w:t xml:space="preserve">procedimiento conforme a lo dispuesto en el Reglamento de Elecciones, </w:t>
      </w:r>
      <w:r w:rsidR="3BA4C9F7" w:rsidRPr="48566DCE">
        <w:rPr>
          <w:rFonts w:ascii="Trebuchet MS" w:eastAsia="Trebuchet MS" w:hAnsi="Trebuchet MS" w:cs="Trebuchet MS"/>
          <w:sz w:val="26"/>
          <w:szCs w:val="26"/>
        </w:rPr>
        <w:t xml:space="preserve">toda vez que, para desarrollar las entrevistas a la personas propuestas se nos envió previamente su </w:t>
      </w:r>
      <w:r w:rsidR="599C21C1" w:rsidRPr="48566DCE">
        <w:rPr>
          <w:rFonts w:ascii="Trebuchet MS" w:eastAsia="Trebuchet MS" w:hAnsi="Trebuchet MS" w:cs="Trebuchet MS"/>
          <w:sz w:val="26"/>
          <w:szCs w:val="26"/>
        </w:rPr>
        <w:t>currículo</w:t>
      </w:r>
      <w:r w:rsidR="3BA4C9F7" w:rsidRPr="48566DCE">
        <w:rPr>
          <w:rFonts w:ascii="Trebuchet MS" w:eastAsia="Trebuchet MS" w:hAnsi="Trebuchet MS" w:cs="Trebuchet MS"/>
          <w:sz w:val="26"/>
          <w:szCs w:val="26"/>
        </w:rPr>
        <w:t xml:space="preserve"> y se nos </w:t>
      </w:r>
      <w:r w:rsidR="2DA6CD9A" w:rsidRPr="48566DCE">
        <w:rPr>
          <w:rFonts w:ascii="Trebuchet MS" w:eastAsia="Trebuchet MS" w:hAnsi="Trebuchet MS" w:cs="Trebuchet MS"/>
          <w:sz w:val="26"/>
          <w:szCs w:val="26"/>
        </w:rPr>
        <w:t>señaló que fecha y hora para que participáramos</w:t>
      </w:r>
      <w:r w:rsidR="69A91DE3" w:rsidRPr="48566DCE">
        <w:rPr>
          <w:rFonts w:ascii="Trebuchet MS" w:eastAsia="Trebuchet MS" w:hAnsi="Trebuchet MS" w:cs="Trebuchet MS"/>
          <w:sz w:val="26"/>
          <w:szCs w:val="26"/>
        </w:rPr>
        <w:t xml:space="preserve"> activamente</w:t>
      </w:r>
      <w:r w:rsidR="2DA6CD9A" w:rsidRPr="48566DCE">
        <w:rPr>
          <w:rFonts w:ascii="Trebuchet MS" w:eastAsia="Trebuchet MS" w:hAnsi="Trebuchet MS" w:cs="Trebuchet MS"/>
          <w:sz w:val="26"/>
          <w:szCs w:val="26"/>
        </w:rPr>
        <w:t xml:space="preserve"> en ellas. </w:t>
      </w:r>
    </w:p>
    <w:p w14:paraId="6C2AA472" w14:textId="023F35B9" w:rsidR="00F732A4" w:rsidRPr="00F732A4" w:rsidRDefault="00F732A4" w:rsidP="48566DCE">
      <w:pPr>
        <w:spacing w:after="0" w:line="360" w:lineRule="auto"/>
        <w:jc w:val="both"/>
        <w:rPr>
          <w:rFonts w:ascii="Trebuchet MS" w:eastAsia="Trebuchet MS" w:hAnsi="Trebuchet MS" w:cs="Trebuchet MS"/>
          <w:sz w:val="26"/>
          <w:szCs w:val="26"/>
        </w:rPr>
      </w:pPr>
      <w:r w:rsidRPr="48566DCE">
        <w:rPr>
          <w:rFonts w:ascii="Trebuchet MS" w:eastAsia="Trebuchet MS" w:hAnsi="Trebuchet MS" w:cs="Trebuchet MS"/>
          <w:sz w:val="26"/>
          <w:szCs w:val="26"/>
        </w:rPr>
        <w:t xml:space="preserve"> </w:t>
      </w:r>
    </w:p>
    <w:p w14:paraId="4E562D46" w14:textId="77777777" w:rsidR="0083472D" w:rsidRDefault="0083472D" w:rsidP="48566DCE">
      <w:pPr>
        <w:spacing w:after="0" w:line="360" w:lineRule="auto"/>
        <w:ind w:right="-518"/>
        <w:jc w:val="both"/>
        <w:rPr>
          <w:rFonts w:ascii="Trebuchet MS" w:eastAsia="Trebuchet MS" w:hAnsi="Trebuchet MS" w:cs="Trebuchet MS"/>
          <w:sz w:val="24"/>
          <w:szCs w:val="24"/>
        </w:rPr>
      </w:pPr>
    </w:p>
    <w:p w14:paraId="31DBC7D7" w14:textId="2C1505D7" w:rsidR="00170F9B" w:rsidRPr="007836FF" w:rsidRDefault="00170F9B" w:rsidP="48566DCE">
      <w:pPr>
        <w:pStyle w:val="Sinespaciado"/>
        <w:spacing w:line="360" w:lineRule="auto"/>
        <w:ind w:right="-518"/>
        <w:jc w:val="center"/>
        <w:rPr>
          <w:rFonts w:ascii="Trebuchet MS" w:eastAsia="Trebuchet MS" w:hAnsi="Trebuchet MS" w:cs="Trebuchet MS"/>
          <w:b/>
          <w:bCs/>
          <w:sz w:val="24"/>
          <w:szCs w:val="24"/>
        </w:rPr>
      </w:pPr>
      <w:r w:rsidRPr="48566DCE">
        <w:rPr>
          <w:rFonts w:ascii="Trebuchet MS" w:eastAsia="Trebuchet MS" w:hAnsi="Trebuchet MS" w:cs="Trebuchet MS"/>
          <w:b/>
          <w:bCs/>
          <w:sz w:val="24"/>
          <w:szCs w:val="24"/>
        </w:rPr>
        <w:t xml:space="preserve">Guadalajara, Jalisco; a </w:t>
      </w:r>
      <w:r w:rsidR="005D44AF" w:rsidRPr="48566DCE">
        <w:rPr>
          <w:rFonts w:ascii="Trebuchet MS" w:eastAsia="Trebuchet MS" w:hAnsi="Trebuchet MS" w:cs="Trebuchet MS"/>
          <w:b/>
          <w:bCs/>
          <w:sz w:val="24"/>
          <w:szCs w:val="24"/>
        </w:rPr>
        <w:t>2</w:t>
      </w:r>
      <w:r w:rsidR="000A6548" w:rsidRPr="48566DCE">
        <w:rPr>
          <w:rFonts w:ascii="Trebuchet MS" w:eastAsia="Trebuchet MS" w:hAnsi="Trebuchet MS" w:cs="Trebuchet MS"/>
          <w:b/>
          <w:bCs/>
          <w:sz w:val="24"/>
          <w:szCs w:val="24"/>
        </w:rPr>
        <w:t>8</w:t>
      </w:r>
      <w:r w:rsidR="005D44AF" w:rsidRPr="48566DCE">
        <w:rPr>
          <w:rFonts w:ascii="Trebuchet MS" w:eastAsia="Trebuchet MS" w:hAnsi="Trebuchet MS" w:cs="Trebuchet MS"/>
          <w:b/>
          <w:bCs/>
          <w:sz w:val="24"/>
          <w:szCs w:val="24"/>
        </w:rPr>
        <w:t xml:space="preserve"> </w:t>
      </w:r>
      <w:r w:rsidRPr="48566DCE">
        <w:rPr>
          <w:rFonts w:ascii="Trebuchet MS" w:eastAsia="Trebuchet MS" w:hAnsi="Trebuchet MS" w:cs="Trebuchet MS"/>
          <w:b/>
          <w:bCs/>
          <w:sz w:val="24"/>
          <w:szCs w:val="24"/>
        </w:rPr>
        <w:t xml:space="preserve">de </w:t>
      </w:r>
      <w:r w:rsidR="00CC60E1" w:rsidRPr="48566DCE">
        <w:rPr>
          <w:rFonts w:ascii="Trebuchet MS" w:eastAsia="Trebuchet MS" w:hAnsi="Trebuchet MS" w:cs="Trebuchet MS"/>
          <w:b/>
          <w:bCs/>
          <w:sz w:val="24"/>
          <w:szCs w:val="24"/>
        </w:rPr>
        <w:t>ju</w:t>
      </w:r>
      <w:r w:rsidR="008F75B4" w:rsidRPr="48566DCE">
        <w:rPr>
          <w:rFonts w:ascii="Trebuchet MS" w:eastAsia="Trebuchet MS" w:hAnsi="Trebuchet MS" w:cs="Trebuchet MS"/>
          <w:b/>
          <w:bCs/>
          <w:sz w:val="24"/>
          <w:szCs w:val="24"/>
        </w:rPr>
        <w:t>l</w:t>
      </w:r>
      <w:r w:rsidR="00CC60E1" w:rsidRPr="48566DCE">
        <w:rPr>
          <w:rFonts w:ascii="Trebuchet MS" w:eastAsia="Trebuchet MS" w:hAnsi="Trebuchet MS" w:cs="Trebuchet MS"/>
          <w:b/>
          <w:bCs/>
          <w:sz w:val="24"/>
          <w:szCs w:val="24"/>
        </w:rPr>
        <w:t>io</w:t>
      </w:r>
      <w:r w:rsidRPr="48566DCE">
        <w:rPr>
          <w:rFonts w:ascii="Trebuchet MS" w:eastAsia="Trebuchet MS" w:hAnsi="Trebuchet MS" w:cs="Trebuchet MS"/>
          <w:b/>
          <w:bCs/>
          <w:sz w:val="24"/>
          <w:szCs w:val="24"/>
        </w:rPr>
        <w:t xml:space="preserve"> de 2023.</w:t>
      </w:r>
    </w:p>
    <w:p w14:paraId="1C3F32B3" w14:textId="358C1396" w:rsidR="002B6012" w:rsidRPr="005D44AF" w:rsidRDefault="002B6012" w:rsidP="48566DCE">
      <w:pPr>
        <w:pStyle w:val="Sinespaciado"/>
        <w:spacing w:line="360" w:lineRule="auto"/>
        <w:ind w:right="-518"/>
        <w:jc w:val="center"/>
        <w:rPr>
          <w:rFonts w:ascii="Trebuchet MS" w:eastAsia="Trebuchet MS" w:hAnsi="Trebuchet MS" w:cs="Trebuchet MS"/>
          <w:b/>
          <w:bCs/>
          <w:sz w:val="24"/>
          <w:szCs w:val="24"/>
          <w:lang w:eastAsia="es-ES"/>
        </w:rPr>
      </w:pPr>
    </w:p>
    <w:p w14:paraId="1606EDC7" w14:textId="77777777" w:rsidR="00DF714D" w:rsidRPr="007836FF" w:rsidRDefault="00DF714D" w:rsidP="48566DCE">
      <w:pPr>
        <w:spacing w:after="0" w:line="360" w:lineRule="auto"/>
        <w:ind w:right="-518"/>
        <w:rPr>
          <w:rFonts w:ascii="Trebuchet MS" w:eastAsia="Trebuchet MS" w:hAnsi="Trebuchet MS" w:cs="Trebuchet MS"/>
          <w:b/>
          <w:bCs/>
          <w:sz w:val="24"/>
          <w:szCs w:val="24"/>
          <w:lang w:val="es-ES" w:eastAsia="es-ES"/>
        </w:rPr>
      </w:pPr>
    </w:p>
    <w:p w14:paraId="1EB4ADC2" w14:textId="4C5CC95C" w:rsidR="002B6012" w:rsidRPr="007836FF" w:rsidRDefault="002B6012" w:rsidP="48566DCE">
      <w:pPr>
        <w:spacing w:after="0" w:line="360" w:lineRule="auto"/>
        <w:ind w:right="-518"/>
        <w:jc w:val="center"/>
        <w:rPr>
          <w:rFonts w:ascii="Trebuchet MS" w:eastAsia="Trebuchet MS" w:hAnsi="Trebuchet MS" w:cs="Trebuchet MS"/>
          <w:b/>
          <w:bCs/>
          <w:sz w:val="24"/>
          <w:szCs w:val="24"/>
          <w:lang w:val="es-ES" w:eastAsia="es-ES"/>
        </w:rPr>
      </w:pPr>
      <w:r w:rsidRPr="48566DCE">
        <w:rPr>
          <w:rFonts w:ascii="Trebuchet MS" w:eastAsia="Trebuchet MS" w:hAnsi="Trebuchet MS" w:cs="Trebuchet MS"/>
          <w:b/>
          <w:bCs/>
          <w:sz w:val="24"/>
          <w:szCs w:val="24"/>
          <w:lang w:val="es-ES" w:eastAsia="es-ES"/>
        </w:rPr>
        <w:t>Zoad Jeanine García González</w:t>
      </w:r>
    </w:p>
    <w:p w14:paraId="7D0E0A79" w14:textId="53772C8C" w:rsidR="002B6012" w:rsidRPr="007836FF" w:rsidRDefault="002B6012" w:rsidP="48566DCE">
      <w:pPr>
        <w:pStyle w:val="Sinespaciado"/>
        <w:spacing w:line="360" w:lineRule="auto"/>
        <w:ind w:right="-518"/>
        <w:jc w:val="center"/>
        <w:rPr>
          <w:rFonts w:ascii="Trebuchet MS" w:eastAsia="Trebuchet MS" w:hAnsi="Trebuchet MS" w:cs="Trebuchet MS"/>
          <w:b/>
          <w:bCs/>
          <w:sz w:val="24"/>
          <w:szCs w:val="24"/>
        </w:rPr>
      </w:pPr>
      <w:r w:rsidRPr="48566DCE">
        <w:rPr>
          <w:rFonts w:ascii="Trebuchet MS" w:eastAsia="Trebuchet MS" w:hAnsi="Trebuchet MS" w:cs="Trebuchet MS"/>
          <w:b/>
          <w:bCs/>
          <w:sz w:val="24"/>
          <w:szCs w:val="24"/>
          <w:lang w:val="es-ES" w:eastAsia="es-ES"/>
        </w:rPr>
        <w:t>Consejera electoral</w:t>
      </w:r>
    </w:p>
    <w:sectPr w:rsidR="002B6012" w:rsidRPr="007836FF" w:rsidSect="00BE7933">
      <w:headerReference w:type="even" r:id="rId11"/>
      <w:headerReference w:type="default" r:id="rId12"/>
      <w:footerReference w:type="even" r:id="rId13"/>
      <w:footerReference w:type="default" r:id="rId14"/>
      <w:headerReference w:type="first" r:id="rId15"/>
      <w:footerReference w:type="first" r:id="rId16"/>
      <w:pgSz w:w="12240" w:h="15840"/>
      <w:pgMar w:top="2977"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628BA" w14:textId="77777777" w:rsidR="00763712" w:rsidRDefault="00763712" w:rsidP="00C05ECC">
      <w:pPr>
        <w:spacing w:after="0" w:line="240" w:lineRule="auto"/>
      </w:pPr>
      <w:r>
        <w:separator/>
      </w:r>
    </w:p>
  </w:endnote>
  <w:endnote w:type="continuationSeparator" w:id="0">
    <w:p w14:paraId="264F8A3A" w14:textId="77777777" w:rsidR="00763712" w:rsidRDefault="00763712" w:rsidP="00C05ECC">
      <w:pPr>
        <w:spacing w:after="0" w:line="240" w:lineRule="auto"/>
      </w:pPr>
      <w:r>
        <w:continuationSeparator/>
      </w:r>
    </w:p>
  </w:endnote>
  <w:endnote w:type="continuationNotice" w:id="1">
    <w:p w14:paraId="675B7DBF" w14:textId="77777777" w:rsidR="00763712" w:rsidRDefault="007637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FCB4" w14:textId="77777777" w:rsidR="00883C31" w:rsidRDefault="00883C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12327"/>
      <w:docPartObj>
        <w:docPartGallery w:val="Page Numbers (Bottom of Page)"/>
        <w:docPartUnique/>
      </w:docPartObj>
    </w:sdtPr>
    <w:sdtContent>
      <w:p w14:paraId="59F98315" w14:textId="02CD6FFC" w:rsidR="00883C31" w:rsidRDefault="00883C31">
        <w:pPr>
          <w:pStyle w:val="Piedepgina"/>
          <w:jc w:val="right"/>
        </w:pPr>
        <w:r>
          <w:fldChar w:fldCharType="begin"/>
        </w:r>
        <w:r>
          <w:instrText>PAGE   \* MERGEFORMAT</w:instrText>
        </w:r>
        <w:r>
          <w:fldChar w:fldCharType="separate"/>
        </w:r>
        <w:r>
          <w:t>2</w:t>
        </w:r>
        <w:r>
          <w:fldChar w:fldCharType="end"/>
        </w:r>
      </w:p>
    </w:sdtContent>
  </w:sdt>
  <w:p w14:paraId="3B4DDAC1" w14:textId="77777777" w:rsidR="002B6012" w:rsidRDefault="002B60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9A14" w14:textId="77777777" w:rsidR="00883C31" w:rsidRDefault="00883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CFE41" w14:textId="77777777" w:rsidR="00763712" w:rsidRDefault="00763712" w:rsidP="00C05ECC">
      <w:pPr>
        <w:spacing w:after="0" w:line="240" w:lineRule="auto"/>
      </w:pPr>
      <w:r>
        <w:separator/>
      </w:r>
    </w:p>
  </w:footnote>
  <w:footnote w:type="continuationSeparator" w:id="0">
    <w:p w14:paraId="1E7128E6" w14:textId="77777777" w:rsidR="00763712" w:rsidRDefault="00763712" w:rsidP="00C05ECC">
      <w:pPr>
        <w:spacing w:after="0" w:line="240" w:lineRule="auto"/>
      </w:pPr>
      <w:r>
        <w:continuationSeparator/>
      </w:r>
    </w:p>
  </w:footnote>
  <w:footnote w:type="continuationNotice" w:id="1">
    <w:p w14:paraId="47826E17" w14:textId="77777777" w:rsidR="00763712" w:rsidRDefault="007637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C0FE" w14:textId="77777777" w:rsidR="00883C31" w:rsidRDefault="00883C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E963EE" w:rsidRDefault="00E963EE" w:rsidP="00E963EE">
    <w:pPr>
      <w:pStyle w:val="Encabezado"/>
    </w:pPr>
  </w:p>
  <w:p w14:paraId="44B91698" w14:textId="380ECAD7" w:rsidR="00E963EE" w:rsidRDefault="00E963EE" w:rsidP="00E963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073143328" name="Imagen 107314332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55FE"/>
    <w:rsid w:val="000202FB"/>
    <w:rsid w:val="0002727A"/>
    <w:rsid w:val="00027FCE"/>
    <w:rsid w:val="0003027A"/>
    <w:rsid w:val="00044C60"/>
    <w:rsid w:val="00045BBB"/>
    <w:rsid w:val="00047C1E"/>
    <w:rsid w:val="000506DF"/>
    <w:rsid w:val="00051C50"/>
    <w:rsid w:val="00054F43"/>
    <w:rsid w:val="00056C91"/>
    <w:rsid w:val="00061A87"/>
    <w:rsid w:val="00072490"/>
    <w:rsid w:val="000725A1"/>
    <w:rsid w:val="00074D17"/>
    <w:rsid w:val="0007651E"/>
    <w:rsid w:val="00082C85"/>
    <w:rsid w:val="00084840"/>
    <w:rsid w:val="00085C9E"/>
    <w:rsid w:val="00094746"/>
    <w:rsid w:val="00094B74"/>
    <w:rsid w:val="000964AD"/>
    <w:rsid w:val="0009764E"/>
    <w:rsid w:val="00097F1E"/>
    <w:rsid w:val="000A2E93"/>
    <w:rsid w:val="000A6548"/>
    <w:rsid w:val="000B4480"/>
    <w:rsid w:val="000C26B3"/>
    <w:rsid w:val="000C326D"/>
    <w:rsid w:val="000C408B"/>
    <w:rsid w:val="000C43FE"/>
    <w:rsid w:val="000C5FC6"/>
    <w:rsid w:val="000C6202"/>
    <w:rsid w:val="000E480F"/>
    <w:rsid w:val="000F1AB4"/>
    <w:rsid w:val="000F1AE6"/>
    <w:rsid w:val="000F52B3"/>
    <w:rsid w:val="00104079"/>
    <w:rsid w:val="001044B3"/>
    <w:rsid w:val="00105381"/>
    <w:rsid w:val="00107BAF"/>
    <w:rsid w:val="00117085"/>
    <w:rsid w:val="00120017"/>
    <w:rsid w:val="00120374"/>
    <w:rsid w:val="00122C8C"/>
    <w:rsid w:val="001259F8"/>
    <w:rsid w:val="001326A9"/>
    <w:rsid w:val="00136D88"/>
    <w:rsid w:val="00140A3E"/>
    <w:rsid w:val="00143703"/>
    <w:rsid w:val="00150DB6"/>
    <w:rsid w:val="00156ECD"/>
    <w:rsid w:val="00157949"/>
    <w:rsid w:val="001632B8"/>
    <w:rsid w:val="001633D8"/>
    <w:rsid w:val="0016358A"/>
    <w:rsid w:val="00170F9B"/>
    <w:rsid w:val="0017166A"/>
    <w:rsid w:val="00171FE3"/>
    <w:rsid w:val="00172FBC"/>
    <w:rsid w:val="001737BC"/>
    <w:rsid w:val="0017602B"/>
    <w:rsid w:val="00176A0B"/>
    <w:rsid w:val="001856C3"/>
    <w:rsid w:val="001918C7"/>
    <w:rsid w:val="001920DD"/>
    <w:rsid w:val="001A16D2"/>
    <w:rsid w:val="001A4768"/>
    <w:rsid w:val="001A5926"/>
    <w:rsid w:val="001B3281"/>
    <w:rsid w:val="001B45E4"/>
    <w:rsid w:val="001C1710"/>
    <w:rsid w:val="001C21DD"/>
    <w:rsid w:val="001C67B8"/>
    <w:rsid w:val="001D3070"/>
    <w:rsid w:val="001D5EF7"/>
    <w:rsid w:val="001D79E1"/>
    <w:rsid w:val="001E0016"/>
    <w:rsid w:val="001E1D00"/>
    <w:rsid w:val="001E2FD9"/>
    <w:rsid w:val="001F5383"/>
    <w:rsid w:val="001F6F4E"/>
    <w:rsid w:val="00201A03"/>
    <w:rsid w:val="00214601"/>
    <w:rsid w:val="002151F6"/>
    <w:rsid w:val="00215728"/>
    <w:rsid w:val="0021787C"/>
    <w:rsid w:val="002232A3"/>
    <w:rsid w:val="00226FC2"/>
    <w:rsid w:val="002315CA"/>
    <w:rsid w:val="00234264"/>
    <w:rsid w:val="00242F12"/>
    <w:rsid w:val="002434C3"/>
    <w:rsid w:val="00244CF8"/>
    <w:rsid w:val="00250FE9"/>
    <w:rsid w:val="002521EA"/>
    <w:rsid w:val="00252673"/>
    <w:rsid w:val="00256B9B"/>
    <w:rsid w:val="00264CB5"/>
    <w:rsid w:val="00265648"/>
    <w:rsid w:val="002723E6"/>
    <w:rsid w:val="00273E58"/>
    <w:rsid w:val="0027742A"/>
    <w:rsid w:val="00285437"/>
    <w:rsid w:val="00287DFC"/>
    <w:rsid w:val="0029045E"/>
    <w:rsid w:val="00295CA0"/>
    <w:rsid w:val="002A4428"/>
    <w:rsid w:val="002A63B5"/>
    <w:rsid w:val="002B2F1A"/>
    <w:rsid w:val="002B6012"/>
    <w:rsid w:val="002C094F"/>
    <w:rsid w:val="002C3C84"/>
    <w:rsid w:val="002C7B62"/>
    <w:rsid w:val="002D17B4"/>
    <w:rsid w:val="002D2974"/>
    <w:rsid w:val="002D3291"/>
    <w:rsid w:val="002E6EC9"/>
    <w:rsid w:val="002F50C6"/>
    <w:rsid w:val="00302049"/>
    <w:rsid w:val="0030470F"/>
    <w:rsid w:val="00311E4A"/>
    <w:rsid w:val="00312FC2"/>
    <w:rsid w:val="00313245"/>
    <w:rsid w:val="00321090"/>
    <w:rsid w:val="00323C13"/>
    <w:rsid w:val="00330353"/>
    <w:rsid w:val="00336CCB"/>
    <w:rsid w:val="00340FEC"/>
    <w:rsid w:val="00343DC9"/>
    <w:rsid w:val="00351929"/>
    <w:rsid w:val="003533DC"/>
    <w:rsid w:val="0035581A"/>
    <w:rsid w:val="00364E5F"/>
    <w:rsid w:val="00365364"/>
    <w:rsid w:val="00365CCA"/>
    <w:rsid w:val="0037139E"/>
    <w:rsid w:val="00372135"/>
    <w:rsid w:val="003735A6"/>
    <w:rsid w:val="003739D1"/>
    <w:rsid w:val="00374EC1"/>
    <w:rsid w:val="003762E6"/>
    <w:rsid w:val="00382C45"/>
    <w:rsid w:val="00385023"/>
    <w:rsid w:val="00391F0E"/>
    <w:rsid w:val="00393AD9"/>
    <w:rsid w:val="00393B1F"/>
    <w:rsid w:val="003955D4"/>
    <w:rsid w:val="003965CA"/>
    <w:rsid w:val="00396B1D"/>
    <w:rsid w:val="003A090F"/>
    <w:rsid w:val="003A5170"/>
    <w:rsid w:val="003B23B5"/>
    <w:rsid w:val="003B2D66"/>
    <w:rsid w:val="003B3045"/>
    <w:rsid w:val="003B65F5"/>
    <w:rsid w:val="003C33D0"/>
    <w:rsid w:val="003D0DF1"/>
    <w:rsid w:val="003E0F2F"/>
    <w:rsid w:val="003E16AD"/>
    <w:rsid w:val="003E43E3"/>
    <w:rsid w:val="003F36CF"/>
    <w:rsid w:val="003F37BC"/>
    <w:rsid w:val="00402B5D"/>
    <w:rsid w:val="00412737"/>
    <w:rsid w:val="00412BAD"/>
    <w:rsid w:val="0042099B"/>
    <w:rsid w:val="00420A98"/>
    <w:rsid w:val="00423058"/>
    <w:rsid w:val="00433CBC"/>
    <w:rsid w:val="004346EE"/>
    <w:rsid w:val="00444809"/>
    <w:rsid w:val="00450643"/>
    <w:rsid w:val="004579A1"/>
    <w:rsid w:val="0046261A"/>
    <w:rsid w:val="004647C1"/>
    <w:rsid w:val="004677C7"/>
    <w:rsid w:val="00480665"/>
    <w:rsid w:val="00480B3F"/>
    <w:rsid w:val="00480FB4"/>
    <w:rsid w:val="00482624"/>
    <w:rsid w:val="00482990"/>
    <w:rsid w:val="00485E99"/>
    <w:rsid w:val="00493547"/>
    <w:rsid w:val="00496A2F"/>
    <w:rsid w:val="004A5960"/>
    <w:rsid w:val="004B056A"/>
    <w:rsid w:val="004B07B1"/>
    <w:rsid w:val="004B69E4"/>
    <w:rsid w:val="004C1936"/>
    <w:rsid w:val="004C1ED0"/>
    <w:rsid w:val="004C5E34"/>
    <w:rsid w:val="004D1398"/>
    <w:rsid w:val="004D7968"/>
    <w:rsid w:val="004E6084"/>
    <w:rsid w:val="004F02CD"/>
    <w:rsid w:val="004F36D6"/>
    <w:rsid w:val="00504EAA"/>
    <w:rsid w:val="0050713C"/>
    <w:rsid w:val="00507543"/>
    <w:rsid w:val="00514B78"/>
    <w:rsid w:val="00515CE5"/>
    <w:rsid w:val="00516529"/>
    <w:rsid w:val="0052104A"/>
    <w:rsid w:val="00522C0E"/>
    <w:rsid w:val="00530673"/>
    <w:rsid w:val="00532542"/>
    <w:rsid w:val="0053274D"/>
    <w:rsid w:val="00532A4C"/>
    <w:rsid w:val="00532C29"/>
    <w:rsid w:val="00532CAC"/>
    <w:rsid w:val="0053542B"/>
    <w:rsid w:val="0053704F"/>
    <w:rsid w:val="00544271"/>
    <w:rsid w:val="0054615D"/>
    <w:rsid w:val="00553E0C"/>
    <w:rsid w:val="00560B83"/>
    <w:rsid w:val="00563037"/>
    <w:rsid w:val="00571649"/>
    <w:rsid w:val="00577614"/>
    <w:rsid w:val="00577702"/>
    <w:rsid w:val="00581067"/>
    <w:rsid w:val="00585EE7"/>
    <w:rsid w:val="00594EF5"/>
    <w:rsid w:val="00597147"/>
    <w:rsid w:val="00597196"/>
    <w:rsid w:val="005B006A"/>
    <w:rsid w:val="005B18E6"/>
    <w:rsid w:val="005B7EF3"/>
    <w:rsid w:val="005C6E7F"/>
    <w:rsid w:val="005D069E"/>
    <w:rsid w:val="005D44AF"/>
    <w:rsid w:val="005E0A54"/>
    <w:rsid w:val="005E2F1B"/>
    <w:rsid w:val="005F12A7"/>
    <w:rsid w:val="005F772F"/>
    <w:rsid w:val="00600993"/>
    <w:rsid w:val="00600A93"/>
    <w:rsid w:val="00613F83"/>
    <w:rsid w:val="00623B28"/>
    <w:rsid w:val="0062667E"/>
    <w:rsid w:val="006360EA"/>
    <w:rsid w:val="0064105E"/>
    <w:rsid w:val="00642D69"/>
    <w:rsid w:val="0064427E"/>
    <w:rsid w:val="0064493B"/>
    <w:rsid w:val="006449E6"/>
    <w:rsid w:val="006457CE"/>
    <w:rsid w:val="00647BCF"/>
    <w:rsid w:val="0066119E"/>
    <w:rsid w:val="00662B26"/>
    <w:rsid w:val="00663C41"/>
    <w:rsid w:val="00671C3F"/>
    <w:rsid w:val="00673C61"/>
    <w:rsid w:val="00674B59"/>
    <w:rsid w:val="00677198"/>
    <w:rsid w:val="00680928"/>
    <w:rsid w:val="00680BB0"/>
    <w:rsid w:val="00681334"/>
    <w:rsid w:val="00681C8D"/>
    <w:rsid w:val="0068492A"/>
    <w:rsid w:val="00686A3D"/>
    <w:rsid w:val="006951E1"/>
    <w:rsid w:val="006A1BD5"/>
    <w:rsid w:val="006A283A"/>
    <w:rsid w:val="006A4049"/>
    <w:rsid w:val="006B615A"/>
    <w:rsid w:val="006B719F"/>
    <w:rsid w:val="006D1CC1"/>
    <w:rsid w:val="006E23A9"/>
    <w:rsid w:val="006E571C"/>
    <w:rsid w:val="006F1751"/>
    <w:rsid w:val="006F31F2"/>
    <w:rsid w:val="007000E6"/>
    <w:rsid w:val="00701F2D"/>
    <w:rsid w:val="00703D7E"/>
    <w:rsid w:val="00706119"/>
    <w:rsid w:val="00714D0D"/>
    <w:rsid w:val="00715FB3"/>
    <w:rsid w:val="00716183"/>
    <w:rsid w:val="00716D81"/>
    <w:rsid w:val="0072117F"/>
    <w:rsid w:val="0072197A"/>
    <w:rsid w:val="00721EE8"/>
    <w:rsid w:val="00725156"/>
    <w:rsid w:val="007263A9"/>
    <w:rsid w:val="00730D12"/>
    <w:rsid w:val="0074205A"/>
    <w:rsid w:val="00743278"/>
    <w:rsid w:val="00744CBC"/>
    <w:rsid w:val="00745111"/>
    <w:rsid w:val="00747C09"/>
    <w:rsid w:val="0075189D"/>
    <w:rsid w:val="007534DF"/>
    <w:rsid w:val="0075383F"/>
    <w:rsid w:val="00756D94"/>
    <w:rsid w:val="00763712"/>
    <w:rsid w:val="007831BE"/>
    <w:rsid w:val="007836FF"/>
    <w:rsid w:val="007950BE"/>
    <w:rsid w:val="0079767C"/>
    <w:rsid w:val="007A0B68"/>
    <w:rsid w:val="007A0BB0"/>
    <w:rsid w:val="007A15E1"/>
    <w:rsid w:val="007B0458"/>
    <w:rsid w:val="007B04BC"/>
    <w:rsid w:val="007B2165"/>
    <w:rsid w:val="007B22BE"/>
    <w:rsid w:val="007B2434"/>
    <w:rsid w:val="007B2F2E"/>
    <w:rsid w:val="007C2CD6"/>
    <w:rsid w:val="007C370D"/>
    <w:rsid w:val="007C3D4C"/>
    <w:rsid w:val="007D1A2F"/>
    <w:rsid w:val="007D1B5B"/>
    <w:rsid w:val="007D4808"/>
    <w:rsid w:val="007D6B4D"/>
    <w:rsid w:val="007D6EB3"/>
    <w:rsid w:val="007E045E"/>
    <w:rsid w:val="007E153F"/>
    <w:rsid w:val="007E6E77"/>
    <w:rsid w:val="007F6D7D"/>
    <w:rsid w:val="007F7A2D"/>
    <w:rsid w:val="0080185D"/>
    <w:rsid w:val="00802504"/>
    <w:rsid w:val="0080477F"/>
    <w:rsid w:val="0080610F"/>
    <w:rsid w:val="00812348"/>
    <w:rsid w:val="0081280C"/>
    <w:rsid w:val="00814E13"/>
    <w:rsid w:val="00816C5D"/>
    <w:rsid w:val="008213E9"/>
    <w:rsid w:val="00821F2B"/>
    <w:rsid w:val="00826041"/>
    <w:rsid w:val="008276FF"/>
    <w:rsid w:val="008310D6"/>
    <w:rsid w:val="00831CB6"/>
    <w:rsid w:val="0083472D"/>
    <w:rsid w:val="008347E4"/>
    <w:rsid w:val="0083594E"/>
    <w:rsid w:val="008369DF"/>
    <w:rsid w:val="00837888"/>
    <w:rsid w:val="008418C5"/>
    <w:rsid w:val="0084265B"/>
    <w:rsid w:val="00844D6A"/>
    <w:rsid w:val="008501F5"/>
    <w:rsid w:val="00851530"/>
    <w:rsid w:val="00851639"/>
    <w:rsid w:val="008628A3"/>
    <w:rsid w:val="00865615"/>
    <w:rsid w:val="00865955"/>
    <w:rsid w:val="00870367"/>
    <w:rsid w:val="00872F93"/>
    <w:rsid w:val="008776BF"/>
    <w:rsid w:val="00883C31"/>
    <w:rsid w:val="00883C8F"/>
    <w:rsid w:val="008842A5"/>
    <w:rsid w:val="0088469A"/>
    <w:rsid w:val="0089601F"/>
    <w:rsid w:val="008A37A2"/>
    <w:rsid w:val="008A4194"/>
    <w:rsid w:val="008A5583"/>
    <w:rsid w:val="008B0E86"/>
    <w:rsid w:val="008B0F4A"/>
    <w:rsid w:val="008B1B26"/>
    <w:rsid w:val="008B581E"/>
    <w:rsid w:val="008C0C00"/>
    <w:rsid w:val="008C19E5"/>
    <w:rsid w:val="008C350A"/>
    <w:rsid w:val="008D036C"/>
    <w:rsid w:val="008D2452"/>
    <w:rsid w:val="008D342B"/>
    <w:rsid w:val="008D5181"/>
    <w:rsid w:val="008D7EB3"/>
    <w:rsid w:val="008E3A6F"/>
    <w:rsid w:val="008E6B0D"/>
    <w:rsid w:val="008F3991"/>
    <w:rsid w:val="008F6A8C"/>
    <w:rsid w:val="008F75B4"/>
    <w:rsid w:val="009006B1"/>
    <w:rsid w:val="00906DB7"/>
    <w:rsid w:val="00907491"/>
    <w:rsid w:val="00907759"/>
    <w:rsid w:val="00910FC7"/>
    <w:rsid w:val="00911026"/>
    <w:rsid w:val="009133F1"/>
    <w:rsid w:val="00927758"/>
    <w:rsid w:val="00935030"/>
    <w:rsid w:val="00941238"/>
    <w:rsid w:val="00952DFC"/>
    <w:rsid w:val="0095658A"/>
    <w:rsid w:val="00970C72"/>
    <w:rsid w:val="00983997"/>
    <w:rsid w:val="00991FED"/>
    <w:rsid w:val="009931C3"/>
    <w:rsid w:val="00993593"/>
    <w:rsid w:val="009B1349"/>
    <w:rsid w:val="009B2D22"/>
    <w:rsid w:val="009B2DBC"/>
    <w:rsid w:val="009B5E3A"/>
    <w:rsid w:val="009B7783"/>
    <w:rsid w:val="009C01F3"/>
    <w:rsid w:val="009C0A22"/>
    <w:rsid w:val="009C0C20"/>
    <w:rsid w:val="009C59F8"/>
    <w:rsid w:val="009C7F97"/>
    <w:rsid w:val="009D195E"/>
    <w:rsid w:val="009E4B98"/>
    <w:rsid w:val="009F193C"/>
    <w:rsid w:val="009F1955"/>
    <w:rsid w:val="009F3C12"/>
    <w:rsid w:val="00A00271"/>
    <w:rsid w:val="00A05294"/>
    <w:rsid w:val="00A1249F"/>
    <w:rsid w:val="00A140A9"/>
    <w:rsid w:val="00A164D7"/>
    <w:rsid w:val="00A1665C"/>
    <w:rsid w:val="00A204CF"/>
    <w:rsid w:val="00A2183C"/>
    <w:rsid w:val="00A2226F"/>
    <w:rsid w:val="00A26E85"/>
    <w:rsid w:val="00A30B82"/>
    <w:rsid w:val="00A3316E"/>
    <w:rsid w:val="00A338F4"/>
    <w:rsid w:val="00A37E34"/>
    <w:rsid w:val="00A42553"/>
    <w:rsid w:val="00A44235"/>
    <w:rsid w:val="00A46D62"/>
    <w:rsid w:val="00A54518"/>
    <w:rsid w:val="00A54577"/>
    <w:rsid w:val="00A54673"/>
    <w:rsid w:val="00A54906"/>
    <w:rsid w:val="00A55855"/>
    <w:rsid w:val="00A563ED"/>
    <w:rsid w:val="00A56DC4"/>
    <w:rsid w:val="00A61FAA"/>
    <w:rsid w:val="00A63424"/>
    <w:rsid w:val="00A65A16"/>
    <w:rsid w:val="00A7548F"/>
    <w:rsid w:val="00A7642D"/>
    <w:rsid w:val="00A77D3D"/>
    <w:rsid w:val="00A840D3"/>
    <w:rsid w:val="00A8429E"/>
    <w:rsid w:val="00A8557F"/>
    <w:rsid w:val="00A90CEC"/>
    <w:rsid w:val="00A91F10"/>
    <w:rsid w:val="00A9761D"/>
    <w:rsid w:val="00AA0F80"/>
    <w:rsid w:val="00AA3410"/>
    <w:rsid w:val="00AA3B38"/>
    <w:rsid w:val="00AA685C"/>
    <w:rsid w:val="00AB4F43"/>
    <w:rsid w:val="00AB7799"/>
    <w:rsid w:val="00AC1961"/>
    <w:rsid w:val="00AC260A"/>
    <w:rsid w:val="00AC6BAA"/>
    <w:rsid w:val="00AD0576"/>
    <w:rsid w:val="00AE1735"/>
    <w:rsid w:val="00AE1BE8"/>
    <w:rsid w:val="00AE6B92"/>
    <w:rsid w:val="00AF01B5"/>
    <w:rsid w:val="00AF4676"/>
    <w:rsid w:val="00B01183"/>
    <w:rsid w:val="00B070C2"/>
    <w:rsid w:val="00B108D3"/>
    <w:rsid w:val="00B13B4D"/>
    <w:rsid w:val="00B1580E"/>
    <w:rsid w:val="00B2357A"/>
    <w:rsid w:val="00B247E2"/>
    <w:rsid w:val="00B267F1"/>
    <w:rsid w:val="00B27140"/>
    <w:rsid w:val="00B37247"/>
    <w:rsid w:val="00B41FA7"/>
    <w:rsid w:val="00B42107"/>
    <w:rsid w:val="00B44BC1"/>
    <w:rsid w:val="00B47A95"/>
    <w:rsid w:val="00B5180A"/>
    <w:rsid w:val="00B61458"/>
    <w:rsid w:val="00B66ADE"/>
    <w:rsid w:val="00B6792A"/>
    <w:rsid w:val="00B73F54"/>
    <w:rsid w:val="00B7738B"/>
    <w:rsid w:val="00B7773F"/>
    <w:rsid w:val="00B83AC3"/>
    <w:rsid w:val="00B90030"/>
    <w:rsid w:val="00B928AE"/>
    <w:rsid w:val="00B96AC0"/>
    <w:rsid w:val="00BA193A"/>
    <w:rsid w:val="00BA2BFD"/>
    <w:rsid w:val="00BA3E16"/>
    <w:rsid w:val="00BA5F3B"/>
    <w:rsid w:val="00BA6172"/>
    <w:rsid w:val="00BA7D38"/>
    <w:rsid w:val="00BB162E"/>
    <w:rsid w:val="00BB22C3"/>
    <w:rsid w:val="00BC0864"/>
    <w:rsid w:val="00BC5F5C"/>
    <w:rsid w:val="00BD01D5"/>
    <w:rsid w:val="00BD4337"/>
    <w:rsid w:val="00BD6A83"/>
    <w:rsid w:val="00BD7CA4"/>
    <w:rsid w:val="00BE2A9E"/>
    <w:rsid w:val="00BE5FF6"/>
    <w:rsid w:val="00BE73FB"/>
    <w:rsid w:val="00BE7933"/>
    <w:rsid w:val="00BE7E27"/>
    <w:rsid w:val="00BF2CF7"/>
    <w:rsid w:val="00BF4AA6"/>
    <w:rsid w:val="00C01A95"/>
    <w:rsid w:val="00C034DB"/>
    <w:rsid w:val="00C05ECC"/>
    <w:rsid w:val="00C07122"/>
    <w:rsid w:val="00C0743A"/>
    <w:rsid w:val="00C338B0"/>
    <w:rsid w:val="00C34B88"/>
    <w:rsid w:val="00C415F0"/>
    <w:rsid w:val="00C421C5"/>
    <w:rsid w:val="00C421E8"/>
    <w:rsid w:val="00C42CAD"/>
    <w:rsid w:val="00C5005F"/>
    <w:rsid w:val="00C516DF"/>
    <w:rsid w:val="00C532BE"/>
    <w:rsid w:val="00C554A4"/>
    <w:rsid w:val="00C57FCD"/>
    <w:rsid w:val="00C611F1"/>
    <w:rsid w:val="00C64F88"/>
    <w:rsid w:val="00C6676B"/>
    <w:rsid w:val="00C66988"/>
    <w:rsid w:val="00C70090"/>
    <w:rsid w:val="00C7625B"/>
    <w:rsid w:val="00C813D7"/>
    <w:rsid w:val="00C83FE6"/>
    <w:rsid w:val="00C85FB9"/>
    <w:rsid w:val="00C9039A"/>
    <w:rsid w:val="00C909D5"/>
    <w:rsid w:val="00C94AC7"/>
    <w:rsid w:val="00CA0E9E"/>
    <w:rsid w:val="00CA4AB1"/>
    <w:rsid w:val="00CB0ACA"/>
    <w:rsid w:val="00CB1DB5"/>
    <w:rsid w:val="00CB33B9"/>
    <w:rsid w:val="00CB3880"/>
    <w:rsid w:val="00CB4047"/>
    <w:rsid w:val="00CB59A5"/>
    <w:rsid w:val="00CC4898"/>
    <w:rsid w:val="00CC560B"/>
    <w:rsid w:val="00CC5D75"/>
    <w:rsid w:val="00CC60E1"/>
    <w:rsid w:val="00CD0FB7"/>
    <w:rsid w:val="00CD3EF9"/>
    <w:rsid w:val="00CD6A83"/>
    <w:rsid w:val="00CD76D9"/>
    <w:rsid w:val="00CD7770"/>
    <w:rsid w:val="00CE3127"/>
    <w:rsid w:val="00CE5E96"/>
    <w:rsid w:val="00CF07C2"/>
    <w:rsid w:val="00CF73A4"/>
    <w:rsid w:val="00D00B84"/>
    <w:rsid w:val="00D01D63"/>
    <w:rsid w:val="00D03161"/>
    <w:rsid w:val="00D0337F"/>
    <w:rsid w:val="00D164B1"/>
    <w:rsid w:val="00D20429"/>
    <w:rsid w:val="00D208EA"/>
    <w:rsid w:val="00D254D1"/>
    <w:rsid w:val="00D3104F"/>
    <w:rsid w:val="00D31FE9"/>
    <w:rsid w:val="00D32FCB"/>
    <w:rsid w:val="00D35531"/>
    <w:rsid w:val="00D4127B"/>
    <w:rsid w:val="00D42157"/>
    <w:rsid w:val="00D44281"/>
    <w:rsid w:val="00D516E3"/>
    <w:rsid w:val="00D5173B"/>
    <w:rsid w:val="00D5485F"/>
    <w:rsid w:val="00D576E4"/>
    <w:rsid w:val="00D60D28"/>
    <w:rsid w:val="00D640DD"/>
    <w:rsid w:val="00D70243"/>
    <w:rsid w:val="00D70279"/>
    <w:rsid w:val="00D71642"/>
    <w:rsid w:val="00D75430"/>
    <w:rsid w:val="00D762DD"/>
    <w:rsid w:val="00D76447"/>
    <w:rsid w:val="00D903E5"/>
    <w:rsid w:val="00D97F40"/>
    <w:rsid w:val="00DB12A2"/>
    <w:rsid w:val="00DB13B6"/>
    <w:rsid w:val="00DB4C1F"/>
    <w:rsid w:val="00DB658D"/>
    <w:rsid w:val="00DD353D"/>
    <w:rsid w:val="00DE1440"/>
    <w:rsid w:val="00DE36ED"/>
    <w:rsid w:val="00DE6972"/>
    <w:rsid w:val="00DF0313"/>
    <w:rsid w:val="00DF213B"/>
    <w:rsid w:val="00DF714D"/>
    <w:rsid w:val="00E0009F"/>
    <w:rsid w:val="00E07D4D"/>
    <w:rsid w:val="00E13BEA"/>
    <w:rsid w:val="00E15AA7"/>
    <w:rsid w:val="00E22246"/>
    <w:rsid w:val="00E25897"/>
    <w:rsid w:val="00E3001B"/>
    <w:rsid w:val="00E3050D"/>
    <w:rsid w:val="00E3204D"/>
    <w:rsid w:val="00E32F3C"/>
    <w:rsid w:val="00E36BA4"/>
    <w:rsid w:val="00E37F04"/>
    <w:rsid w:val="00E40ACB"/>
    <w:rsid w:val="00E44784"/>
    <w:rsid w:val="00E457BE"/>
    <w:rsid w:val="00E5596C"/>
    <w:rsid w:val="00E56615"/>
    <w:rsid w:val="00E571B9"/>
    <w:rsid w:val="00E5774C"/>
    <w:rsid w:val="00E62614"/>
    <w:rsid w:val="00E64D4C"/>
    <w:rsid w:val="00E72E88"/>
    <w:rsid w:val="00E74D25"/>
    <w:rsid w:val="00E75BFF"/>
    <w:rsid w:val="00E76C8A"/>
    <w:rsid w:val="00E7718B"/>
    <w:rsid w:val="00E810F5"/>
    <w:rsid w:val="00E8747A"/>
    <w:rsid w:val="00E963EE"/>
    <w:rsid w:val="00EA2C3E"/>
    <w:rsid w:val="00EA68FE"/>
    <w:rsid w:val="00EA6A14"/>
    <w:rsid w:val="00EA7164"/>
    <w:rsid w:val="00EB0563"/>
    <w:rsid w:val="00EB089C"/>
    <w:rsid w:val="00EB2461"/>
    <w:rsid w:val="00EB2F9A"/>
    <w:rsid w:val="00EB357A"/>
    <w:rsid w:val="00EC005B"/>
    <w:rsid w:val="00EC0F73"/>
    <w:rsid w:val="00ED0042"/>
    <w:rsid w:val="00ED14B1"/>
    <w:rsid w:val="00ED336C"/>
    <w:rsid w:val="00ED3F01"/>
    <w:rsid w:val="00ED48E0"/>
    <w:rsid w:val="00EE6BDF"/>
    <w:rsid w:val="00EF08CA"/>
    <w:rsid w:val="00EF4458"/>
    <w:rsid w:val="00EF608D"/>
    <w:rsid w:val="00F105CC"/>
    <w:rsid w:val="00F1361B"/>
    <w:rsid w:val="00F20B4A"/>
    <w:rsid w:val="00F21E2E"/>
    <w:rsid w:val="00F22A14"/>
    <w:rsid w:val="00F2344D"/>
    <w:rsid w:val="00F24D49"/>
    <w:rsid w:val="00F3087C"/>
    <w:rsid w:val="00F37F98"/>
    <w:rsid w:val="00F44AB8"/>
    <w:rsid w:val="00F468EA"/>
    <w:rsid w:val="00F4712B"/>
    <w:rsid w:val="00F53265"/>
    <w:rsid w:val="00F53E06"/>
    <w:rsid w:val="00F553B4"/>
    <w:rsid w:val="00F55F9E"/>
    <w:rsid w:val="00F6103A"/>
    <w:rsid w:val="00F618DE"/>
    <w:rsid w:val="00F641FD"/>
    <w:rsid w:val="00F6783F"/>
    <w:rsid w:val="00F71FFB"/>
    <w:rsid w:val="00F732A4"/>
    <w:rsid w:val="00F772FC"/>
    <w:rsid w:val="00F8238B"/>
    <w:rsid w:val="00F864D7"/>
    <w:rsid w:val="00F878D0"/>
    <w:rsid w:val="00F87C6C"/>
    <w:rsid w:val="00F921D5"/>
    <w:rsid w:val="00F931FD"/>
    <w:rsid w:val="00FA428C"/>
    <w:rsid w:val="00FB286B"/>
    <w:rsid w:val="00FC0845"/>
    <w:rsid w:val="00FC22D9"/>
    <w:rsid w:val="00FC26BA"/>
    <w:rsid w:val="00FC5573"/>
    <w:rsid w:val="00FD4C03"/>
    <w:rsid w:val="00FE28AE"/>
    <w:rsid w:val="00FE2AEE"/>
    <w:rsid w:val="00FE34F4"/>
    <w:rsid w:val="00FE6BC2"/>
    <w:rsid w:val="00FF5B32"/>
    <w:rsid w:val="00FF5CEB"/>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9D887293-6977-4306-827F-3B865DAE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customXml/itemProps2.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4.xml><?xml version="1.0" encoding="utf-8"?>
<ds:datastoreItem xmlns:ds="http://schemas.openxmlformats.org/officeDocument/2006/customXml" ds:itemID="{AAC151F3-E0AD-4E0F-B156-8D277F2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1442</Words>
  <Characters>7936</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Adriana Elizabeth Navarro Vital</cp:lastModifiedBy>
  <cp:revision>36</cp:revision>
  <cp:lastPrinted>2023-05-26T22:02:00Z</cp:lastPrinted>
  <dcterms:created xsi:type="dcterms:W3CDTF">2023-07-27T22:17:00Z</dcterms:created>
  <dcterms:modified xsi:type="dcterms:W3CDTF">2023-07-28T18:33:00Z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