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A4E1" w14:textId="523BE3EA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</w:pPr>
      <w:r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ACUERDO</w:t>
      </w:r>
      <w:r w:rsidRPr="4D9FDEC8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DEL CONSEJO GENERAL DEL INSTITUTO ELECTORAL Y DE PARTICIPACIÓN CIUDADANA DEL ESTADO DE JALISCO, QUE APRUEBA LA DESIGNACIÓN DE LAS PERSONAS TITULARES DE LA DIRECCIÓN EJECUTIVA DE PRERROGATIVAS Y DE LA DIRECCIÓN EJECUTIVA DE PARTICIPACIÓN CIUDADANA Y EDUCACIÓN CÍVICA. </w:t>
      </w:r>
    </w:p>
    <w:p w14:paraId="5F293250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</w:p>
    <w:p w14:paraId="4A7C1A87" w14:textId="77777777" w:rsidR="002A5399" w:rsidRPr="007D728B" w:rsidRDefault="002A5399" w:rsidP="003F5CA7">
      <w:pPr>
        <w:pStyle w:val="Textoindependiente"/>
        <w:spacing w:line="276" w:lineRule="auto"/>
        <w:jc w:val="center"/>
        <w:rPr>
          <w:rFonts w:cs="Arial"/>
          <w:sz w:val="24"/>
          <w:szCs w:val="24"/>
          <w:lang w:val="es-ES"/>
        </w:rPr>
      </w:pPr>
      <w:r w:rsidRPr="007D728B">
        <w:rPr>
          <w:rFonts w:cs="Arial"/>
          <w:sz w:val="24"/>
          <w:szCs w:val="24"/>
          <w:lang w:val="es-ES"/>
        </w:rPr>
        <w:t>A N T E C E D E N T E S</w:t>
      </w:r>
    </w:p>
    <w:p w14:paraId="1612835D" w14:textId="77777777" w:rsidR="002A5399" w:rsidRPr="007D728B" w:rsidRDefault="002A5399" w:rsidP="003F5CA7">
      <w:pPr>
        <w:pStyle w:val="Textoindependiente"/>
        <w:spacing w:line="276" w:lineRule="auto"/>
        <w:jc w:val="center"/>
        <w:rPr>
          <w:rFonts w:cs="Arial"/>
          <w:sz w:val="24"/>
          <w:szCs w:val="24"/>
          <w:lang w:val="es-ES"/>
        </w:rPr>
      </w:pPr>
    </w:p>
    <w:p w14:paraId="5F4643DA" w14:textId="77777777" w:rsidR="002A5399" w:rsidRPr="007D728B" w:rsidRDefault="002A5399" w:rsidP="003F5CA7">
      <w:pPr>
        <w:pStyle w:val="Textoindependiente"/>
        <w:spacing w:line="276" w:lineRule="auto"/>
        <w:jc w:val="center"/>
        <w:rPr>
          <w:rFonts w:cs="Arial"/>
          <w:sz w:val="24"/>
          <w:szCs w:val="24"/>
          <w:lang w:val="es-ES"/>
        </w:rPr>
      </w:pPr>
    </w:p>
    <w:p w14:paraId="25A5DD76" w14:textId="334DE033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CORRESPONDIENTE AL AÑO DOS MIL DIECIOCHO.</w:t>
      </w:r>
    </w:p>
    <w:p w14:paraId="672DB47B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5F71D0DC" w14:textId="4B660A3A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1. DE LA DESIGNACIÓN DE LA TITULAR DE LA UNIDAD DE PRERROGATIVAS. </w:t>
      </w:r>
      <w:r w:rsidRPr="007D728B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En sesión extraordinaria del veintidós de febrero, el Consejo General de este Instituto, mediante acuerdo IEPC-ACG-024/2018, designó, entre otros, a la titular de</w:t>
      </w:r>
      <w:r w:rsidR="00023F5E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la Unidad de</w:t>
      </w:r>
      <w:r w:rsidRPr="007D728B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Prerrogativas de este organismo electoral.</w:t>
      </w:r>
    </w:p>
    <w:p w14:paraId="2C6683A1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73D48D0E" w14:textId="73B3DF30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CORRESPONDIENTE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S </w:t>
      </w: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AL AÑO DOS MIL DIECINUEVE.</w:t>
      </w:r>
    </w:p>
    <w:p w14:paraId="3C343C8F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3B041822" w14:textId="1F5924AE" w:rsidR="002A5399" w:rsidRDefault="002A5399" w:rsidP="006B096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2. DESIGNACIÓN DEL TITULAR DE LA DIRECCIÓN DE PARTICIPACIÓN </w:t>
      </w:r>
      <w:r w:rsidR="0044303D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CIUDADANA</w:t>
      </w: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. 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sesión </w:t>
      </w:r>
      <w:r w:rsidRPr="00605435">
        <w:rPr>
          <w:rFonts w:ascii="Arial" w:eastAsia="Times New Roman" w:hAnsi="Arial" w:cs="Arial"/>
          <w:kern w:val="2"/>
          <w:sz w:val="24"/>
          <w:szCs w:val="24"/>
          <w:lang w:eastAsia="ar-SA"/>
        </w:rPr>
        <w:t>ordinaria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del 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>veintisiete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ju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>n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io, el Consejo General de este Instituto, mediante acuerdo IEPC-ACG-018/2019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designó </w:t>
      </w:r>
      <w:bookmarkStart w:id="0" w:name="_Hlk93816778"/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al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titular de la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>D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irec</w:t>
      </w:r>
      <w:r w:rsidR="00023F5E">
        <w:rPr>
          <w:rFonts w:ascii="Arial" w:eastAsia="Times New Roman" w:hAnsi="Arial" w:cs="Arial"/>
          <w:kern w:val="2"/>
          <w:sz w:val="24"/>
          <w:szCs w:val="24"/>
          <w:lang w:eastAsia="ar-SA"/>
        </w:rPr>
        <w:t>ción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Participación Ciudadana de este organismo electoral. </w:t>
      </w:r>
    </w:p>
    <w:p w14:paraId="271EB68E" w14:textId="77777777" w:rsidR="002A5399" w:rsidRDefault="002A5399" w:rsidP="006B096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5DE75D1" w14:textId="11E2CB97" w:rsidR="00D07A68" w:rsidRPr="00E45539" w:rsidRDefault="002A5399" w:rsidP="00D07A68">
      <w:pPr>
        <w:spacing w:after="0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AD4540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3. </w:t>
      </w:r>
      <w:r w:rsidR="00D07A68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DEL CAMBIO DE DENOMINACIÓN DE LA UNIDAD DE PRERROGATIVAS</w:t>
      </w:r>
      <w:r w:rsidRPr="00AD4540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.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bookmarkEnd w:id="0"/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sesión ordinaria del dieciocho de octubre, el Consejo General de este Instituto, mediante acuerdo IEPC-ACG-031/2019, aprobó la modificación de diversos artículos del Reglamento Interior del Instituto Electoral y de Participación Ciudadana del Estado de Jalisco, 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entre ellos, aquéllos </w:t>
      </w:r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>mediante l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>os</w:t>
      </w:r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cual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>es</w:t>
      </w:r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la entonces Unidad de 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>prerrogativas</w:t>
      </w:r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pasó a ser la Dirección de 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>Área de Prerrogativas.</w:t>
      </w:r>
      <w:r w:rsidR="00D07A68" w:rsidRPr="00E4553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14:paraId="025AB144" w14:textId="77777777" w:rsidR="00D07A68" w:rsidRPr="00E45539" w:rsidRDefault="00D07A68" w:rsidP="00D07A68">
      <w:pPr>
        <w:spacing w:after="0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414F8804" w14:textId="4D2FDEDB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CORRESPONDIENTE AL AÑO DOS MIL VEINTIDÓS.</w:t>
      </w:r>
    </w:p>
    <w:p w14:paraId="2321C797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DE84826" w14:textId="5870D5E1" w:rsidR="00216CB9" w:rsidRDefault="00D07A68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4</w:t>
      </w:r>
      <w:r w:rsidR="002A5399"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. APROBACIÓN DEL PRESUPUESTO DE EGRESOS PARA EL EJERCICIO FISCAL DEL AÑO DOS MIL VEINTIDÓS DE ESTE ORGANISMO ELECTORAL.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El ocho de enero, mediante acuerdo IEPC-ACG-001/2022, e</w:t>
      </w:r>
      <w:r w:rsidR="00AA459C">
        <w:rPr>
          <w:rFonts w:ascii="Arial" w:eastAsia="Times New Roman" w:hAnsi="Arial" w:cs="Arial"/>
          <w:kern w:val="2"/>
          <w:sz w:val="24"/>
          <w:szCs w:val="24"/>
          <w:lang w:eastAsia="ar-SA"/>
        </w:rPr>
        <w:t>ste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Consejo General aprobó el Presupuesto de Egresos para el ejercicio fiscal 2022</w:t>
      </w:r>
      <w:r w:rsidR="00216CB9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14:paraId="2713F050" w14:textId="77777777" w:rsidR="00216CB9" w:rsidRDefault="00216CB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C9BEBAC" w14:textId="4A9D279B" w:rsidR="00216CB9" w:rsidRDefault="00216CB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tal sentido, en el documento anexo al referido acuerdo, se contempla la creación de tres direcciones ejecutivas, a saber: </w:t>
      </w:r>
    </w:p>
    <w:p w14:paraId="5B0B6E3A" w14:textId="77777777" w:rsidR="00216CB9" w:rsidRDefault="00216CB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C364089" w14:textId="77777777" w:rsidR="00216CB9" w:rsidRDefault="00216CB9" w:rsidP="003F5CA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Dirección Ejecutiva de </w:t>
      </w:r>
      <w:r w:rsidRPr="00D07A68">
        <w:rPr>
          <w:rFonts w:ascii="Arial" w:hAnsi="Arial" w:cs="Arial"/>
          <w:kern w:val="2"/>
          <w:lang w:eastAsia="ar-SA"/>
        </w:rPr>
        <w:t xml:space="preserve">Prerrogativas, </w:t>
      </w:r>
    </w:p>
    <w:p w14:paraId="4EEA9878" w14:textId="77777777" w:rsidR="00216CB9" w:rsidRDefault="00216CB9" w:rsidP="003F5CA7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Dirección Ejecutiva </w:t>
      </w:r>
      <w:r w:rsidRPr="00D07A68">
        <w:rPr>
          <w:rFonts w:ascii="Arial" w:hAnsi="Arial" w:cs="Arial"/>
          <w:kern w:val="2"/>
          <w:lang w:eastAsia="ar-SA"/>
        </w:rPr>
        <w:t xml:space="preserve">de Participación Ciudadana y Educación Cívica, y </w:t>
      </w:r>
    </w:p>
    <w:p w14:paraId="1B425CE4" w14:textId="38C69EB4" w:rsidR="00216CB9" w:rsidRPr="00D07A68" w:rsidRDefault="00216CB9" w:rsidP="006B096E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Dirección Ejecutiva </w:t>
      </w:r>
      <w:r w:rsidRPr="00D07A68">
        <w:rPr>
          <w:rFonts w:ascii="Arial" w:hAnsi="Arial" w:cs="Arial"/>
          <w:kern w:val="2"/>
          <w:lang w:eastAsia="ar-SA"/>
        </w:rPr>
        <w:t xml:space="preserve">de Administración e Innovación.  </w:t>
      </w:r>
    </w:p>
    <w:p w14:paraId="04FA8B82" w14:textId="77777777" w:rsidR="00216CB9" w:rsidRDefault="00216CB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61F29FEE" w14:textId="5208DF74" w:rsidR="002A5399" w:rsidRPr="007D728B" w:rsidRDefault="00216CB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Al </w:t>
      </w:r>
      <w:r w:rsidR="00D07A68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respecto, </w:t>
      </w:r>
      <w:r w:rsidR="00D07A68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en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el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punto de acuerdo 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CUARTO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se establec</w:t>
      </w:r>
      <w:r w:rsidR="00512764">
        <w:rPr>
          <w:rFonts w:ascii="Arial" w:eastAsia="Times New Roman" w:hAnsi="Arial" w:cs="Arial"/>
          <w:kern w:val="2"/>
          <w:sz w:val="24"/>
          <w:szCs w:val="24"/>
          <w:lang w:eastAsia="ar-SA"/>
        </w:rPr>
        <w:t>ió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que en tanto el Consejo General no realizara los nombramientos de las personas que ocuparán la titularidad de las direcciones ejecutivas creadas en el referido acuerdo,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dichos cargos</w:t>
      </w:r>
      <w:r w:rsidR="002A5399" w:rsidRPr="007D728B">
        <w:rPr>
          <w:rFonts w:ascii="Arial" w:hAnsi="Arial" w:cs="Arial"/>
          <w:sz w:val="24"/>
          <w:szCs w:val="24"/>
        </w:rPr>
        <w:t>,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serían ocupad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o</w:t>
      </w:r>
      <w:r w:rsidR="00AA459C">
        <w:rPr>
          <w:rFonts w:ascii="Arial" w:eastAsia="Times New Roman" w:hAnsi="Arial" w:cs="Arial"/>
          <w:kern w:val="2"/>
          <w:sz w:val="24"/>
          <w:szCs w:val="24"/>
          <w:lang w:eastAsia="ar-SA"/>
        </w:rPr>
        <w:t>s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provisionalmente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por las personas que se desempeña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n</w:t>
      </w:r>
      <w:r w:rsidR="002A5399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como titulares</w:t>
      </w:r>
      <w:r w:rsidR="002A5399" w:rsidRPr="007D728B">
        <w:rPr>
          <w:rFonts w:ascii="Arial" w:hAnsi="Arial" w:cs="Arial"/>
          <w:sz w:val="24"/>
          <w:szCs w:val="24"/>
        </w:rPr>
        <w:t xml:space="preserve"> de las direcciones de Prerrogativas</w:t>
      </w:r>
      <w:r w:rsidR="00512764">
        <w:rPr>
          <w:rFonts w:ascii="Arial" w:hAnsi="Arial" w:cs="Arial"/>
          <w:sz w:val="24"/>
          <w:szCs w:val="24"/>
        </w:rPr>
        <w:t>,</w:t>
      </w:r>
      <w:r w:rsidR="002A5399" w:rsidRPr="007D728B">
        <w:rPr>
          <w:rFonts w:ascii="Arial" w:hAnsi="Arial" w:cs="Arial"/>
          <w:sz w:val="24"/>
          <w:szCs w:val="24"/>
        </w:rPr>
        <w:t xml:space="preserve"> </w:t>
      </w:r>
      <w:r w:rsidR="00512764">
        <w:rPr>
          <w:rFonts w:ascii="Arial" w:hAnsi="Arial" w:cs="Arial"/>
          <w:sz w:val="24"/>
          <w:szCs w:val="24"/>
        </w:rPr>
        <w:t xml:space="preserve">de </w:t>
      </w:r>
      <w:r w:rsidR="002A5399" w:rsidRPr="007D728B">
        <w:rPr>
          <w:rFonts w:ascii="Arial" w:hAnsi="Arial" w:cs="Arial"/>
          <w:sz w:val="24"/>
          <w:szCs w:val="24"/>
        </w:rPr>
        <w:t>Participación Ciudadana</w:t>
      </w:r>
      <w:r w:rsidR="00512764">
        <w:rPr>
          <w:rFonts w:ascii="Arial" w:hAnsi="Arial" w:cs="Arial"/>
          <w:sz w:val="24"/>
          <w:szCs w:val="24"/>
        </w:rPr>
        <w:t>, y de Administración, respectivamente</w:t>
      </w:r>
      <w:r w:rsidR="002A5399" w:rsidRPr="007D728B">
        <w:rPr>
          <w:rFonts w:ascii="Arial" w:hAnsi="Arial" w:cs="Arial"/>
          <w:sz w:val="24"/>
          <w:szCs w:val="24"/>
        </w:rPr>
        <w:t>.</w:t>
      </w:r>
    </w:p>
    <w:p w14:paraId="33EE5084" w14:textId="77777777" w:rsidR="002A5399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79B9E8CD" w14:textId="142DE365" w:rsidR="00380AD3" w:rsidRDefault="00B70F12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5</w:t>
      </w:r>
      <w:r w:rsidR="00380AD3" w:rsidRPr="00D07A68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. </w:t>
      </w:r>
      <w:r w:rsidR="002B2A09" w:rsidRPr="002B2A0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DEL </w:t>
      </w:r>
      <w:r w:rsidR="002B2A0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NUEVO </w:t>
      </w:r>
      <w:r w:rsidR="002B2A09" w:rsidRPr="002B2A0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REGLAMENTO INTERIOR</w:t>
      </w:r>
      <w:r w:rsidR="00380AD3">
        <w:rPr>
          <w:rFonts w:ascii="Arial" w:eastAsia="Times New Roman" w:hAnsi="Arial" w:cs="Arial"/>
          <w:kern w:val="2"/>
          <w:sz w:val="24"/>
          <w:szCs w:val="24"/>
          <w:lang w:eastAsia="ar-SA"/>
        </w:rPr>
        <w:t>. El veintiocho de abril, en sesión ordinaria, este órgano colegiado, emitió el acuerdo identificado con la clave alfanumérica IEPC-ACG-024/2022, mediante el cual abrogó el Reglamento Interior contenido en el acuerdo IEPC-ACG-012/10, de fecha seis de mayo de dos mil diez</w:t>
      </w:r>
      <w:r w:rsidR="00305C76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380AD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y aprobó el un nuevo Reglamento Interior de este organismo electoral.</w:t>
      </w:r>
    </w:p>
    <w:p w14:paraId="23614B6C" w14:textId="77777777" w:rsidR="00380AD3" w:rsidRDefault="00380AD3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6D213DED" w14:textId="32E1B139" w:rsidR="00380AD3" w:rsidRDefault="00380AD3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la nueva normativa reglamentaria se contiene la estructura </w:t>
      </w:r>
      <w:r w:rsidR="003F5CA7">
        <w:rPr>
          <w:rFonts w:ascii="Arial" w:eastAsia="Times New Roman" w:hAnsi="Arial" w:cs="Arial"/>
          <w:kern w:val="2"/>
          <w:sz w:val="24"/>
          <w:szCs w:val="24"/>
          <w:lang w:eastAsia="ar-SA"/>
        </w:rPr>
        <w:t>orgánica, en la cual se encuentran, entre otras, la Dirección Ejecutiva de Prerrogativas, y la Dirección Ejecutiva de Participación Ciudadana y Educación Cívica.</w:t>
      </w:r>
    </w:p>
    <w:p w14:paraId="294ECDCF" w14:textId="77777777" w:rsidR="00380AD3" w:rsidRPr="007D728B" w:rsidRDefault="00380AD3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5893B6BC" w14:textId="57254412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CORRESPONDIENTE AL AÑO DOS MIL VEINTITR</w:t>
      </w:r>
      <w:r w:rsidR="00AA459C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É</w:t>
      </w: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S.</w:t>
      </w:r>
    </w:p>
    <w:p w14:paraId="35D641E2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77AA510B" w14:textId="2D5D3235" w:rsidR="002A5399" w:rsidRPr="007D728B" w:rsidRDefault="00B70F12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6</w:t>
      </w:r>
      <w:r w:rsidR="002A5399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. DEL PROCEDIMIENTO PARA LA DESIGNACIÓN DE</w:t>
      </w:r>
      <w:r w:rsidR="0044303D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 w:rsidR="00612C31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LAS PERSONAS</w:t>
      </w:r>
      <w:r w:rsidR="002A5399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QUE OCUPARÁ</w:t>
      </w:r>
      <w:r w:rsidR="0044303D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N</w:t>
      </w:r>
      <w:r w:rsidR="002A5399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LA TITULARIDAD DE L</w:t>
      </w:r>
      <w:r w:rsidR="0044303D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A</w:t>
      </w:r>
      <w:r w:rsidR="002A5399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DIRECCIÓN EJECUTIVA</w:t>
      </w:r>
      <w:r w:rsidR="0044303D"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DE PRERROGATIVAS Y DE LA DIRECCIÓN EJECUTIVA DE PARTICIPACIÓN CIUDADANA Y EDUCACIÓN CÍVICA</w:t>
      </w:r>
      <w:r w:rsidR="0044303D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 w:rsidR="002A5399" w:rsidRPr="00A055E4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DE ESTE INSTITUTO. </w:t>
      </w:r>
      <w:r w:rsidR="00CF2B7A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Por instrucciones de la consejera presidenta de este </w:t>
      </w:r>
      <w:r w:rsidR="002D5774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>I</w:t>
      </w:r>
      <w:r w:rsidR="00CF2B7A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>nstituto, el día veintiuno de julio, mediante liga electrónica, el secretario ejecutivo</w:t>
      </w:r>
      <w:r w:rsidR="002A5399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remitió a las</w:t>
      </w:r>
      <w:r w:rsidR="008B208A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consejeras</w:t>
      </w:r>
      <w:r w:rsidR="002A5399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y los consejeros electorales las entrevistas realizadas a los perfiles sugerido</w:t>
      </w:r>
      <w:r w:rsidR="00612C31">
        <w:rPr>
          <w:rFonts w:ascii="Arial" w:eastAsia="Times New Roman" w:hAnsi="Arial" w:cs="Arial"/>
          <w:kern w:val="2"/>
          <w:sz w:val="24"/>
          <w:szCs w:val="24"/>
          <w:lang w:eastAsia="ar-SA"/>
        </w:rPr>
        <w:t>s</w:t>
      </w:r>
      <w:r w:rsidR="002A5399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para ocupar </w:t>
      </w:r>
      <w:r w:rsidR="002A5399" w:rsidRPr="00A055E4">
        <w:rPr>
          <w:rFonts w:ascii="Arial" w:hAnsi="Arial" w:cs="Arial"/>
          <w:sz w:val="24"/>
          <w:szCs w:val="24"/>
        </w:rPr>
        <w:t xml:space="preserve">la </w:t>
      </w:r>
      <w:r w:rsidR="00512764" w:rsidRPr="00A055E4">
        <w:rPr>
          <w:rFonts w:ascii="Arial" w:hAnsi="Arial" w:cs="Arial"/>
          <w:sz w:val="24"/>
          <w:szCs w:val="24"/>
        </w:rPr>
        <w:lastRenderedPageBreak/>
        <w:t xml:space="preserve">titularidad de la </w:t>
      </w:r>
      <w:r w:rsidR="002A5399" w:rsidRPr="00A055E4">
        <w:rPr>
          <w:rFonts w:ascii="Arial" w:hAnsi="Arial" w:cs="Arial"/>
          <w:sz w:val="24"/>
          <w:szCs w:val="24"/>
        </w:rPr>
        <w:t>Dirección Ejecutiva de Prerrogativas y la Dirección Ejecutiva de Participación Ciudadana y Educación Cívica</w:t>
      </w:r>
      <w:r w:rsidR="00B87427" w:rsidRPr="00A055E4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14:paraId="5BF3F9F2" w14:textId="77777777" w:rsidR="002A5399" w:rsidRPr="007D728B" w:rsidRDefault="002A5399" w:rsidP="003F5CA7">
      <w:pPr>
        <w:spacing w:after="0" w:line="276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39C8A8EF" w14:textId="77777777" w:rsidR="002A5399" w:rsidRPr="007D728B" w:rsidRDefault="002A5399" w:rsidP="003F5CA7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</w:pP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Pr="007D728B"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  <w:t>C O N S I D E R A N D O</w:t>
      </w:r>
    </w:p>
    <w:p w14:paraId="6205A181" w14:textId="77777777" w:rsidR="002A5399" w:rsidRPr="007D728B" w:rsidRDefault="002A5399" w:rsidP="003F5CA7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</w:pPr>
    </w:p>
    <w:p w14:paraId="0D11B30C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D728B">
        <w:rPr>
          <w:rFonts w:ascii="Arial" w:hAnsi="Arial" w:cs="Arial"/>
          <w:b/>
          <w:sz w:val="24"/>
          <w:szCs w:val="24"/>
        </w:rPr>
        <w:t xml:space="preserve">I. DEL INSTITUTO ELECTORAL Y DE PARTICIPACIÓN CIUDADANA DEL ESTADO DE JALISCO. </w:t>
      </w:r>
      <w:r w:rsidRPr="007D728B">
        <w:rPr>
          <w:rFonts w:ascii="Arial" w:hAnsi="Arial" w:cs="Arial"/>
          <w:sz w:val="24"/>
          <w:szCs w:val="24"/>
          <w:lang w:eastAsia="ar-SA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7D728B">
        <w:rPr>
          <w:rFonts w:ascii="Arial" w:hAnsi="Arial" w:cs="Arial"/>
          <w:sz w:val="24"/>
          <w:szCs w:val="24"/>
        </w:rPr>
        <w:t xml:space="preserve">, entre otros, </w:t>
      </w:r>
      <w:r w:rsidRPr="007D728B">
        <w:rPr>
          <w:rFonts w:ascii="Arial" w:hAnsi="Arial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7D728B">
        <w:rPr>
          <w:rFonts w:ascii="Arial" w:hAnsi="Arial" w:cs="Arial"/>
          <w:bCs/>
          <w:sz w:val="24"/>
          <w:szCs w:val="24"/>
        </w:rPr>
        <w:t>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14:paraId="7B0E9D63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B8CA7C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D728B">
        <w:rPr>
          <w:rFonts w:ascii="Arial" w:hAnsi="Arial" w:cs="Arial"/>
          <w:b/>
          <w:sz w:val="24"/>
          <w:szCs w:val="24"/>
        </w:rPr>
        <w:t xml:space="preserve">II. </w:t>
      </w:r>
      <w:r w:rsidRPr="007D728B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DEL CONSEJO GENERAL. </w:t>
      </w:r>
      <w:r w:rsidRPr="007D728B">
        <w:rPr>
          <w:rFonts w:ascii="Arial" w:hAnsi="Arial" w:cs="Arial"/>
          <w:sz w:val="24"/>
          <w:szCs w:val="24"/>
        </w:rPr>
        <w:t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proofErr w:type="spellStart"/>
      <w:r w:rsidRPr="007D728B">
        <w:rPr>
          <w:rFonts w:ascii="Arial" w:hAnsi="Arial" w:cs="Arial"/>
          <w:bCs/>
          <w:sz w:val="24"/>
          <w:szCs w:val="24"/>
          <w:lang w:val="es-ES_tradnl"/>
        </w:rPr>
        <w:t>tribuciones</w:t>
      </w:r>
      <w:proofErr w:type="spellEnd"/>
      <w:r w:rsidRPr="007D728B">
        <w:rPr>
          <w:rFonts w:ascii="Arial" w:hAnsi="Arial" w:cs="Arial"/>
          <w:bCs/>
          <w:sz w:val="24"/>
          <w:szCs w:val="24"/>
          <w:lang w:val="es-ES_tradnl"/>
        </w:rPr>
        <w:t xml:space="preserve"> se encuentran: </w:t>
      </w:r>
      <w:r w:rsidRPr="007D728B">
        <w:rPr>
          <w:rFonts w:ascii="Arial" w:hAnsi="Arial" w:cs="Arial"/>
          <w:sz w:val="24"/>
          <w:szCs w:val="24"/>
          <w:lang w:eastAsia="ar-SA"/>
        </w:rPr>
        <w:t xml:space="preserve">aprobar el presupuesto de egresos que presente la consejera presidenta y dictar los acuerdos necesarios para hacer efectivas las mismas, 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de conformidad con los artículos 12, Bases I y IV de la Constitución Política </w:t>
      </w:r>
      <w:r w:rsidRPr="007D728B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local; 120 y 134, párrafo 1, fracciones</w:t>
      </w:r>
      <w:r w:rsidRPr="007D728B">
        <w:rPr>
          <w:rFonts w:ascii="Arial" w:hAnsi="Arial" w:cs="Arial"/>
          <w:sz w:val="24"/>
          <w:szCs w:val="24"/>
          <w:lang w:eastAsia="ar-SA"/>
        </w:rPr>
        <w:t xml:space="preserve"> V y LII </w:t>
      </w:r>
      <w:r w:rsidRPr="007D728B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del Código Electoral</w:t>
      </w:r>
      <w:r w:rsidRPr="007D728B">
        <w:rPr>
          <w:rFonts w:ascii="Arial" w:hAnsi="Arial" w:cs="Arial"/>
          <w:bCs/>
          <w:sz w:val="24"/>
          <w:szCs w:val="24"/>
        </w:rPr>
        <w:t xml:space="preserve"> del Estado de Jalisco</w:t>
      </w:r>
      <w:r w:rsidRPr="007D728B">
        <w:rPr>
          <w:rFonts w:ascii="Arial" w:hAnsi="Arial" w:cs="Arial"/>
          <w:sz w:val="24"/>
          <w:szCs w:val="24"/>
          <w:lang w:eastAsia="ar-SA"/>
        </w:rPr>
        <w:t>.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14:paraId="1E3CEA10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21EC3AC3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es-ES_tradnl" w:eastAsia="ar-SA"/>
        </w:rPr>
      </w:pPr>
      <w:r w:rsidRPr="007D728B">
        <w:rPr>
          <w:rFonts w:ascii="Arial" w:hAnsi="Arial" w:cs="Arial"/>
          <w:bCs/>
          <w:sz w:val="24"/>
          <w:szCs w:val="24"/>
          <w:lang w:val="es-ES_tradnl" w:eastAsia="ar-SA"/>
        </w:rPr>
        <w:t>Por su parte, el artículo 24 del Reglamento de Elecciones, atribuye a dicho órgano superior de dirección la facultad de decidir respecto del nombramiento de quienes deban ocupar las direcciones ejecutivas de los organismos públicos locales electorales, a propuesta de la presidencia de la institución.</w:t>
      </w:r>
    </w:p>
    <w:p w14:paraId="7E97013C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17560F" w14:textId="66D6A9DA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7D728B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lastRenderedPageBreak/>
        <w:t>III. DE LA ATRIBUCIÓN DE LA CONSEJERA PRESIDENTA.</w:t>
      </w:r>
      <w:r w:rsidRPr="007D728B">
        <w:rPr>
          <w:rFonts w:ascii="Arial" w:eastAsia="Times New Roman" w:hAnsi="Arial" w:cs="Arial"/>
          <w:bCs/>
          <w:kern w:val="18"/>
          <w:sz w:val="24"/>
          <w:szCs w:val="24"/>
          <w:lang w:val="es-ES" w:eastAsia="es-ES"/>
        </w:rPr>
        <w:t xml:space="preserve"> </w:t>
      </w:r>
      <w:r w:rsidRPr="007D728B">
        <w:rPr>
          <w:rFonts w:ascii="Arial" w:eastAsia="Times New Roman" w:hAnsi="Arial" w:cs="Arial"/>
          <w:bCs/>
          <w:kern w:val="18"/>
          <w:sz w:val="24"/>
          <w:szCs w:val="24"/>
          <w:lang w:eastAsia="es-ES"/>
        </w:rPr>
        <w:t xml:space="preserve">Que 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la consejera presidenta del Instituto Electoral y de Participación Ciudadana del Estado de Jalisco, tiene como atribuciones, entre otras, proponer al Consejo General a las y los ciudadanos que fungirán como directoras y directores del Instituto, de conformidad con lo dispuesto en los </w:t>
      </w:r>
      <w:r w:rsidRPr="00A46987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artículos 24 del Reglamento de Elecciones</w:t>
      </w:r>
      <w:r w:rsidRPr="00A46987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del Instituto Nacional Electoral</w:t>
      </w:r>
      <w:r w:rsidR="00512764">
        <w:rPr>
          <w:rFonts w:ascii="Arial" w:eastAsia="Times New Roman" w:hAnsi="Arial" w:cs="Arial"/>
          <w:kern w:val="18"/>
          <w:sz w:val="24"/>
          <w:szCs w:val="24"/>
          <w:lang w:eastAsia="es-ES"/>
        </w:rPr>
        <w:t>;</w:t>
      </w:r>
      <w:r w:rsidRPr="00A46987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137, párrafo 1, fracción VIII</w:t>
      </w:r>
      <w:r w:rsidR="0051276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,</w:t>
      </w:r>
      <w:r w:rsidRPr="00A46987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del Código electoral de la entidad</w:t>
      </w:r>
      <w:r w:rsidR="0051276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;</w:t>
      </w:r>
      <w:r w:rsidRPr="00A46987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y 9, párrafo 2, fracción V</w:t>
      </w:r>
      <w:r w:rsidR="0051276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,</w:t>
      </w:r>
      <w:r w:rsidRPr="00A46987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del Reglamento Interior del Instituto Electoral y de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Participación Ciudadana del Estado de Jalisco.</w:t>
      </w:r>
    </w:p>
    <w:p w14:paraId="544D2948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2F3592F7" w14:textId="39E6221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D728B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IV.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Pr="007D728B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DEL OBJETO DEL PRESENTE ACUERDO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. </w:t>
      </w:r>
      <w:r w:rsidRPr="007D728B">
        <w:rPr>
          <w:rFonts w:ascii="Arial" w:hAnsi="Arial" w:cs="Arial"/>
          <w:sz w:val="24"/>
          <w:szCs w:val="24"/>
        </w:rPr>
        <w:t xml:space="preserve">Que tal como se estableció en el antecedente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D728B">
        <w:rPr>
          <w:rFonts w:ascii="Arial" w:hAnsi="Arial" w:cs="Arial"/>
          <w:sz w:val="24"/>
          <w:szCs w:val="24"/>
        </w:rPr>
        <w:t xml:space="preserve"> de este acuerdo, la Titularidad de la Dirección Ejecutiva de Prerrogativas y la Dirección Ejecutiva de Participación Ciudadana y Educación Cívica</w:t>
      </w:r>
      <w:r w:rsidR="00512764">
        <w:rPr>
          <w:rFonts w:ascii="Arial" w:hAnsi="Arial" w:cs="Arial"/>
          <w:sz w:val="24"/>
          <w:szCs w:val="24"/>
        </w:rPr>
        <w:t>,</w:t>
      </w:r>
      <w:r w:rsidRPr="007D728B">
        <w:rPr>
          <w:rFonts w:ascii="Arial" w:hAnsi="Arial" w:cs="Arial"/>
          <w:sz w:val="24"/>
          <w:szCs w:val="24"/>
        </w:rPr>
        <w:t xml:space="preserve"> se encuentran provisionalmente </w:t>
      </w:r>
      <w:r w:rsidR="00512764">
        <w:rPr>
          <w:rFonts w:ascii="Arial" w:hAnsi="Arial" w:cs="Arial"/>
          <w:sz w:val="24"/>
          <w:szCs w:val="24"/>
        </w:rPr>
        <w:t xml:space="preserve">a cargo </w:t>
      </w:r>
      <w:r w:rsidR="00E91A23">
        <w:rPr>
          <w:rFonts w:ascii="Arial" w:hAnsi="Arial" w:cs="Arial"/>
          <w:sz w:val="24"/>
          <w:szCs w:val="24"/>
        </w:rPr>
        <w:t>de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las personas que se desempeñaron como titulares</w:t>
      </w:r>
      <w:r w:rsidRPr="007D728B">
        <w:rPr>
          <w:rFonts w:ascii="Arial" w:hAnsi="Arial" w:cs="Arial"/>
          <w:sz w:val="24"/>
          <w:szCs w:val="24"/>
        </w:rPr>
        <w:t xml:space="preserve"> de las direcciones </w:t>
      </w:r>
      <w:r w:rsidR="00E91A23">
        <w:rPr>
          <w:rFonts w:ascii="Arial" w:hAnsi="Arial" w:cs="Arial"/>
          <w:sz w:val="24"/>
          <w:szCs w:val="24"/>
        </w:rPr>
        <w:t xml:space="preserve">de área </w:t>
      </w:r>
      <w:r w:rsidRPr="007D728B">
        <w:rPr>
          <w:rFonts w:ascii="Arial" w:hAnsi="Arial" w:cs="Arial"/>
          <w:sz w:val="24"/>
          <w:szCs w:val="24"/>
        </w:rPr>
        <w:t>de Prerrogativas</w:t>
      </w:r>
      <w:r w:rsidR="00512764">
        <w:rPr>
          <w:rFonts w:ascii="Arial" w:hAnsi="Arial" w:cs="Arial"/>
          <w:sz w:val="24"/>
          <w:szCs w:val="24"/>
        </w:rPr>
        <w:t>,</w:t>
      </w:r>
      <w:r w:rsidRPr="007D728B">
        <w:rPr>
          <w:rFonts w:ascii="Arial" w:hAnsi="Arial" w:cs="Arial"/>
          <w:sz w:val="24"/>
          <w:szCs w:val="24"/>
        </w:rPr>
        <w:t xml:space="preserve"> y Participación Ciudadana</w:t>
      </w:r>
      <w:r>
        <w:rPr>
          <w:rFonts w:ascii="Arial" w:hAnsi="Arial" w:cs="Arial"/>
          <w:sz w:val="24"/>
          <w:szCs w:val="24"/>
        </w:rPr>
        <w:t xml:space="preserve">, lo anterior en cumplimiento al punto resolutivo </w:t>
      </w:r>
      <w:r w:rsidRPr="00A46987">
        <w:rPr>
          <w:rFonts w:ascii="Arial" w:hAnsi="Arial" w:cs="Arial"/>
          <w:b/>
          <w:bCs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del acuerdo IEPC-ACG-001/2022.</w:t>
      </w:r>
    </w:p>
    <w:p w14:paraId="3553D61D" w14:textId="77777777" w:rsidR="002A5399" w:rsidRPr="007D728B" w:rsidRDefault="002A5399" w:rsidP="003F5CA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49DBD7" w14:textId="29079697" w:rsidR="002A5399" w:rsidRPr="007D728B" w:rsidRDefault="00CF30EF" w:rsidP="003F5CA7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7D728B">
        <w:rPr>
          <w:rFonts w:ascii="Arial" w:hAnsi="Arial" w:cs="Arial"/>
          <w:sz w:val="24"/>
          <w:szCs w:val="24"/>
        </w:rPr>
        <w:t>Debido a</w:t>
      </w:r>
      <w:r w:rsidR="002A5399" w:rsidRPr="007D728B">
        <w:rPr>
          <w:rFonts w:ascii="Arial" w:hAnsi="Arial" w:cs="Arial"/>
          <w:sz w:val="24"/>
          <w:szCs w:val="24"/>
        </w:rPr>
        <w:t xml:space="preserve"> lo anterior, se hace necesario realizar los nombramientos respectivos, sin que esto implique de forma alguna un pronunciamiento sobre el funcionamiento de las diferentes áreas de este organismo y</w:t>
      </w:r>
      <w:r>
        <w:rPr>
          <w:rFonts w:ascii="Arial" w:hAnsi="Arial" w:cs="Arial"/>
          <w:sz w:val="24"/>
          <w:szCs w:val="24"/>
        </w:rPr>
        <w:t>,</w:t>
      </w:r>
      <w:r w:rsidR="002A5399" w:rsidRPr="007D728B">
        <w:rPr>
          <w:rFonts w:ascii="Arial" w:hAnsi="Arial" w:cs="Arial"/>
          <w:sz w:val="24"/>
          <w:szCs w:val="24"/>
        </w:rPr>
        <w:t xml:space="preserve"> en consecuencia</w:t>
      </w:r>
      <w:r>
        <w:rPr>
          <w:rFonts w:ascii="Arial" w:hAnsi="Arial" w:cs="Arial"/>
          <w:sz w:val="24"/>
          <w:szCs w:val="24"/>
        </w:rPr>
        <w:t>,</w:t>
      </w:r>
      <w:r w:rsidR="002A5399" w:rsidRPr="007D728B">
        <w:rPr>
          <w:rFonts w:ascii="Arial" w:hAnsi="Arial" w:cs="Arial"/>
          <w:sz w:val="24"/>
          <w:szCs w:val="24"/>
        </w:rPr>
        <w:t xml:space="preserve"> la ratificación o sustitución de sus titulares, las cuales se encuentran en constante evaluación.</w:t>
      </w:r>
    </w:p>
    <w:p w14:paraId="6883C7FB" w14:textId="77777777" w:rsidR="002A5399" w:rsidRPr="007D728B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229BD236" w14:textId="5DCA476E" w:rsidR="002A5399" w:rsidRPr="007D728B" w:rsidRDefault="002A5399" w:rsidP="003F5CA7">
      <w:pPr>
        <w:spacing w:after="0" w:line="276" w:lineRule="auto"/>
        <w:jc w:val="both"/>
        <w:rPr>
          <w:rFonts w:ascii="Trebuchet MS" w:eastAsia="Times New Roman" w:hAnsi="Trebuchet MS"/>
          <w:b/>
          <w:bCs/>
          <w:kern w:val="18"/>
          <w:sz w:val="23"/>
          <w:szCs w:val="23"/>
          <w:lang w:eastAsia="es-ES"/>
        </w:rPr>
      </w:pPr>
      <w:r w:rsidRPr="4D9FDEC8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V. </w:t>
      </w:r>
      <w:r w:rsidR="00E10E13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DEL </w:t>
      </w:r>
      <w:r w:rsidRPr="4D9FDEC8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PROCEDIMIENTO PARA LA DESIGNACIÓN DE LAS PERSONAS QUE OCUPARÁN LA TITULARIDAD DE LA</w:t>
      </w:r>
      <w:r w:rsidRPr="4D9FDEC8">
        <w:rPr>
          <w:rFonts w:ascii="Arial" w:hAnsi="Arial" w:cs="Arial"/>
          <w:b/>
          <w:bCs/>
          <w:sz w:val="24"/>
          <w:szCs w:val="24"/>
        </w:rPr>
        <w:t xml:space="preserve"> DIRECCIÓN EJECUTIVA DE PRERROGATIVAS Y LA DIRECCIÓN EJECUTIVA DE PARTICIPACIÓN CIUDADANA Y EDUCACIÓN CÍVICA.</w:t>
      </w:r>
      <w:r w:rsidRPr="4D9FDEC8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De conformidad con el artículo 24 del </w:t>
      </w:r>
      <w:r w:rsidRPr="007D728B">
        <w:rPr>
          <w:rFonts w:ascii="Arial" w:eastAsia="Times New Roman" w:hAnsi="Arial" w:cs="Arial"/>
          <w:kern w:val="18"/>
          <w:sz w:val="24"/>
          <w:szCs w:val="24"/>
          <w:lang w:eastAsia="es-ES"/>
        </w:rPr>
        <w:t>Reglamento de Elecciones del Instituto Electoral Nacional, el procedimiento de designación de las y los titulares de las áreas ejecutivas de dirección y unidades técnicas de los organismos públicos locales, es el siguiente:</w:t>
      </w:r>
      <w:r w:rsidRPr="009E6130">
        <w:rPr>
          <w:rFonts w:ascii="Trebuchet MS" w:eastAsia="Times New Roman" w:hAnsi="Trebuchet MS"/>
          <w:kern w:val="18"/>
          <w:sz w:val="23"/>
          <w:szCs w:val="23"/>
          <w:lang w:eastAsia="es-ES"/>
        </w:rPr>
        <w:t xml:space="preserve">  </w:t>
      </w:r>
    </w:p>
    <w:p w14:paraId="4EDC15EB" w14:textId="77777777" w:rsidR="002A5399" w:rsidRPr="009E6130" w:rsidRDefault="002A5399" w:rsidP="00D07A68">
      <w:pPr>
        <w:pStyle w:val="Sinespaciado"/>
        <w:spacing w:line="276" w:lineRule="auto"/>
        <w:rPr>
          <w:rFonts w:ascii="Trebuchet MS" w:hAnsi="Trebuchet MS"/>
          <w:sz w:val="23"/>
          <w:szCs w:val="23"/>
          <w:lang w:eastAsia="es-ES"/>
        </w:rPr>
      </w:pPr>
    </w:p>
    <w:p w14:paraId="6C41A9F7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b/>
          <w:bCs/>
          <w:i/>
          <w:iCs/>
        </w:rPr>
      </w:pPr>
      <w:r w:rsidRPr="007D0A10">
        <w:rPr>
          <w:rFonts w:ascii="Arial" w:hAnsi="Arial" w:cs="Arial"/>
          <w:b/>
          <w:bCs/>
          <w:i/>
          <w:iCs/>
        </w:rPr>
        <w:t>“Artículo 24.</w:t>
      </w:r>
    </w:p>
    <w:p w14:paraId="2E226184" w14:textId="6BA2CC30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 xml:space="preserve">1. Para la designación de cada uno de los funcionarios a que se refiere este apartado, el Consejero Presidente del </w:t>
      </w:r>
      <w:r w:rsidR="00CF30EF" w:rsidRPr="007D0A10">
        <w:rPr>
          <w:rFonts w:ascii="Arial" w:hAnsi="Arial" w:cs="Arial"/>
          <w:i/>
          <w:iCs/>
        </w:rPr>
        <w:t>OPL</w:t>
      </w:r>
      <w:r w:rsidRPr="007D0A10">
        <w:rPr>
          <w:rFonts w:ascii="Arial" w:hAnsi="Arial" w:cs="Arial"/>
          <w:i/>
          <w:iCs/>
        </w:rPr>
        <w:t xml:space="preserve"> correspondiente, deberá presentar al Órgano Superior de Dirección propuesta de la persona que ocupará el cargo, la cual deberá cumplir, al menos, los siguientes requisitos:</w:t>
      </w:r>
    </w:p>
    <w:p w14:paraId="7803D74C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lastRenderedPageBreak/>
        <w:t>a) Ser ciudadano mexicano y estar en pleno goce y ejercicio de sus derechos civiles y políticos;</w:t>
      </w:r>
    </w:p>
    <w:p w14:paraId="4667705A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b) Estar inscrito en el Registro Federal de Electores y contar con credencial para votar vigente;</w:t>
      </w:r>
    </w:p>
    <w:p w14:paraId="094DFC59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c) Tener más de treinta años de edad al día de la designación;</w:t>
      </w:r>
    </w:p>
    <w:p w14:paraId="0FD69908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d) Poseer al día de la designación, título profesional de nivel licenciatura, con antigüedad mínima de cinco años y contar con conocimientos y experiencia para el desempeño de las funciones propias del cargo;</w:t>
      </w:r>
    </w:p>
    <w:p w14:paraId="36B99250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e) Gozar de buena reputación y no haber sido condenado por delito alguno, salvo que hubiese sido de carácter no intencional o imprudencial;</w:t>
      </w:r>
    </w:p>
    <w:p w14:paraId="082EC8B4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f) No haber sido registrado como candidato a cargo alguno de elección popular en los últimos cuatro años anteriores a la designación;</w:t>
      </w:r>
    </w:p>
    <w:p w14:paraId="05D6595E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g) No estar inhabilitado para ejercer cargos públicos en cualquier institución pública federal o local;</w:t>
      </w:r>
    </w:p>
    <w:p w14:paraId="0B2F1290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h) No desempeñar al momento de la designación, ni haber desempeñado cargo de dirección nacional o estatal en algún partido político en los últimos cuatro años anteriores a la designación, y</w:t>
      </w:r>
    </w:p>
    <w:p w14:paraId="27E7E69F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i) No ser Secretario de Estado, ni Fiscal General de la República, Procurador de Justicia de alguna entidad federativa, Subsecretario u Oficial Mayor en la administración pública federal o estatal, Jefe de Gobierno de la Ciudad de México, Gobernador, Secretario de Gobierno, o cargos similares u homólogos en la estructura de cada entidad federativa, ni ser Presidente Municipal, Síndico o Regidor o titular de alguna dependencia de los ayuntamientos o alcaldías, a menos que, en cualquiera de los casos anteriores, se separe de su encargo con cuatro años de anticipación al día de su nombramiento.</w:t>
      </w:r>
    </w:p>
    <w:p w14:paraId="0687201B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 xml:space="preserve">2. Cuando las legislaciones locales señalen requisitos adicionales, éstos también deberán aplicarse. </w:t>
      </w:r>
    </w:p>
    <w:p w14:paraId="08E76415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3. La propuesta que haga el Consejero Presidente, estará sujeta a la valoración curricular, entrevista y consideración de los criterios que garanticen imparcialidad y profesionalismo de los aspirantes, en los mismos términos que son aplicables a los consejeros electorales de los consejos distritales y municipales.</w:t>
      </w:r>
    </w:p>
    <w:p w14:paraId="2FF73CEA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lastRenderedPageBreak/>
        <w:t xml:space="preserve">4. Las designaciones del secretario ejecutivo y de los titulares de las áreas ejecutivas de dirección y unidades técnicas, deberán ser aprobadas por al menos con el voto de cinco consejeros electorales del Órgano Superior de Dirección. </w:t>
      </w:r>
    </w:p>
    <w:p w14:paraId="3AE8BB31" w14:textId="77777777" w:rsidR="002A5399" w:rsidRPr="007D0A10" w:rsidRDefault="002A5399" w:rsidP="00D07A68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…”</w:t>
      </w:r>
    </w:p>
    <w:p w14:paraId="0D622D02" w14:textId="77777777" w:rsidR="002A5399" w:rsidRPr="00FD3E6F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0A654FEA" w14:textId="77777777" w:rsidR="002A5399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En cuanto a los requisitos para ocupar un cargo de dirección en </w:t>
      </w:r>
      <w:r>
        <w:rPr>
          <w:rFonts w:ascii="Arial" w:eastAsia="Times New Roman" w:hAnsi="Arial" w:cs="Arial"/>
          <w:kern w:val="18"/>
          <w:sz w:val="24"/>
          <w:szCs w:val="24"/>
          <w:lang w:eastAsia="es-ES"/>
        </w:rPr>
        <w:t>este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organismo público electoral local, resultan aplicables los previstos en el artículo 24 del Reglamento de Elecciones en su párrafo 1 -</w:t>
      </w:r>
      <w:r w:rsidRPr="00FD3E6F">
        <w:rPr>
          <w:rFonts w:ascii="Arial" w:eastAsia="Times New Roman" w:hAnsi="Arial" w:cs="Arial"/>
          <w:i/>
          <w:iCs/>
          <w:kern w:val="18"/>
          <w:sz w:val="24"/>
          <w:szCs w:val="24"/>
          <w:lang w:eastAsia="es-ES"/>
        </w:rPr>
        <w:t>los cuales ya han quedado transcritos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-, dado que el artículo 14 del Reglamento Interior de este </w:t>
      </w:r>
      <w:r>
        <w:rPr>
          <w:rFonts w:ascii="Arial" w:eastAsia="Times New Roman" w:hAnsi="Arial" w:cs="Arial"/>
          <w:kern w:val="18"/>
          <w:sz w:val="24"/>
          <w:szCs w:val="24"/>
          <w:lang w:eastAsia="es-ES"/>
        </w:rPr>
        <w:t>Instituto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no establece requisitos adicionales y remite al Reglamento de Elecciones.</w:t>
      </w:r>
    </w:p>
    <w:p w14:paraId="6BB78199" w14:textId="77777777" w:rsidR="002A5399" w:rsidRPr="00FD3E6F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79F3B042" w14:textId="77777777" w:rsidR="002A5399" w:rsidRPr="00FD3E6F" w:rsidRDefault="002A5399" w:rsidP="00D07A68">
      <w:pPr>
        <w:spacing w:after="200" w:line="276" w:lineRule="auto"/>
        <w:ind w:left="708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“</w:t>
      </w:r>
      <w:r w:rsidRPr="00FD3E6F">
        <w:rPr>
          <w:rFonts w:ascii="Arial" w:eastAsia="Calibri" w:hAnsi="Arial" w:cs="Arial"/>
          <w:b/>
          <w:bCs/>
          <w:i/>
          <w:iCs/>
        </w:rPr>
        <w:t>Artículo 14.</w:t>
      </w:r>
    </w:p>
    <w:p w14:paraId="14BDC08D" w14:textId="77777777" w:rsidR="002A5399" w:rsidRPr="00FD3E6F" w:rsidRDefault="002A5399" w:rsidP="00D07A68">
      <w:pPr>
        <w:spacing w:after="200" w:line="276" w:lineRule="auto"/>
        <w:ind w:left="708"/>
        <w:jc w:val="both"/>
        <w:rPr>
          <w:rFonts w:ascii="Arial" w:eastAsia="Calibri" w:hAnsi="Arial" w:cs="Arial"/>
          <w:i/>
          <w:iCs/>
        </w:rPr>
      </w:pPr>
      <w:r w:rsidRPr="00FD3E6F">
        <w:rPr>
          <w:rFonts w:ascii="Arial" w:eastAsia="Calibri" w:hAnsi="Arial" w:cs="Arial"/>
          <w:i/>
          <w:iCs/>
        </w:rPr>
        <w:t>1. Cada una de las Direcciones Ejecutivas y Direcciones de Área del Instituto se integrará con un director o directora nombrado conforme al Reglamento de Elecciones, así como con el personal que establezca el presupuesto de egresos del Instituto.</w:t>
      </w:r>
      <w:r>
        <w:rPr>
          <w:rFonts w:ascii="Arial" w:hAnsi="Arial" w:cs="Arial"/>
          <w:i/>
          <w:iCs/>
        </w:rPr>
        <w:t>”</w:t>
      </w:r>
    </w:p>
    <w:p w14:paraId="4E909C57" w14:textId="77777777" w:rsidR="002A5399" w:rsidRPr="009E6130" w:rsidRDefault="002A5399" w:rsidP="00D07A68">
      <w:pPr>
        <w:tabs>
          <w:tab w:val="num" w:pos="1134"/>
        </w:tabs>
        <w:autoSpaceDE w:val="0"/>
        <w:spacing w:after="0" w:line="276" w:lineRule="auto"/>
        <w:ind w:left="851" w:right="616"/>
        <w:jc w:val="both"/>
        <w:rPr>
          <w:rFonts w:ascii="Trebuchet MS" w:eastAsia="Times New Roman" w:hAnsi="Trebuchet MS"/>
          <w:b/>
          <w:kern w:val="18"/>
          <w:sz w:val="23"/>
          <w:szCs w:val="23"/>
          <w:lang w:val="es-ES" w:eastAsia="es-ES"/>
        </w:rPr>
      </w:pPr>
    </w:p>
    <w:p w14:paraId="1CCA9B83" w14:textId="3DBBBC0D" w:rsidR="002A5399" w:rsidRPr="00A055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D30ECF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VI. DE LA PROPUESTA DE DESIGNACIÓN</w:t>
      </w:r>
      <w:r w:rsidR="00E25451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</w:t>
      </w:r>
      <w:r w:rsidR="00E25451">
        <w:rPr>
          <w:rFonts w:ascii="Arial" w:eastAsia="Calibri" w:hAnsi="Arial" w:cs="Arial"/>
          <w:b/>
          <w:bCs/>
          <w:sz w:val="24"/>
          <w:szCs w:val="24"/>
        </w:rPr>
        <w:t>DE</w:t>
      </w:r>
      <w:r w:rsidR="00E25451" w:rsidRPr="7A08A2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25451">
        <w:rPr>
          <w:rFonts w:ascii="Arial" w:eastAsia="Calibri" w:hAnsi="Arial" w:cs="Arial"/>
          <w:b/>
          <w:bCs/>
          <w:sz w:val="24"/>
          <w:szCs w:val="24"/>
        </w:rPr>
        <w:t>LAS PERSONAS PARA OCUPAR LA TITULARIDAD DE LA DIRECCI</w:t>
      </w:r>
      <w:r w:rsidR="00147CF4">
        <w:rPr>
          <w:rFonts w:ascii="Arial" w:eastAsia="Calibri" w:hAnsi="Arial" w:cs="Arial"/>
          <w:b/>
          <w:bCs/>
          <w:sz w:val="24"/>
          <w:szCs w:val="24"/>
        </w:rPr>
        <w:t>Ó</w:t>
      </w:r>
      <w:r w:rsidR="0002660A">
        <w:rPr>
          <w:rFonts w:ascii="Arial" w:eastAsia="Calibri" w:hAnsi="Arial" w:cs="Arial"/>
          <w:b/>
          <w:bCs/>
          <w:sz w:val="24"/>
          <w:szCs w:val="24"/>
        </w:rPr>
        <w:t>N</w:t>
      </w:r>
      <w:r w:rsidR="00E25451">
        <w:rPr>
          <w:rFonts w:ascii="Arial" w:eastAsia="Calibri" w:hAnsi="Arial" w:cs="Arial"/>
          <w:b/>
          <w:bCs/>
          <w:sz w:val="24"/>
          <w:szCs w:val="24"/>
        </w:rPr>
        <w:t xml:space="preserve"> EJECUTIVA DE</w:t>
      </w:r>
      <w:r w:rsidR="002B2A09" w:rsidRPr="002B2A09">
        <w:rPr>
          <w:rFonts w:ascii="Arial" w:hAnsi="Arial" w:cs="Arial"/>
          <w:b/>
          <w:bCs/>
          <w:sz w:val="24"/>
          <w:szCs w:val="24"/>
        </w:rPr>
        <w:t xml:space="preserve"> </w:t>
      </w:r>
      <w:r w:rsidR="002B2A09" w:rsidRPr="4D9FDEC8">
        <w:rPr>
          <w:rFonts w:ascii="Arial" w:hAnsi="Arial" w:cs="Arial"/>
          <w:b/>
          <w:bCs/>
          <w:sz w:val="24"/>
          <w:szCs w:val="24"/>
        </w:rPr>
        <w:t>PRERROGATIVAS</w:t>
      </w:r>
      <w:r w:rsidR="002B2A09">
        <w:rPr>
          <w:rFonts w:ascii="Arial" w:hAnsi="Arial" w:cs="Arial"/>
          <w:b/>
          <w:bCs/>
          <w:sz w:val="24"/>
          <w:szCs w:val="24"/>
        </w:rPr>
        <w:t>,</w:t>
      </w:r>
      <w:r w:rsidR="002B2A09" w:rsidRPr="4D9FDEC8">
        <w:rPr>
          <w:rFonts w:ascii="Arial" w:hAnsi="Arial" w:cs="Arial"/>
          <w:b/>
          <w:bCs/>
          <w:sz w:val="24"/>
          <w:szCs w:val="24"/>
        </w:rPr>
        <w:t xml:space="preserve"> Y</w:t>
      </w:r>
      <w:r w:rsidR="0002660A">
        <w:rPr>
          <w:rFonts w:ascii="Arial" w:hAnsi="Arial" w:cs="Arial"/>
          <w:b/>
          <w:bCs/>
          <w:sz w:val="24"/>
          <w:szCs w:val="24"/>
        </w:rPr>
        <w:t xml:space="preserve"> LA DIRECCIÓN EJECUTIVA</w:t>
      </w:r>
      <w:r w:rsidR="002B2A09" w:rsidRPr="4D9FDEC8">
        <w:rPr>
          <w:rFonts w:ascii="Arial" w:hAnsi="Arial" w:cs="Arial"/>
          <w:b/>
          <w:bCs/>
          <w:sz w:val="24"/>
          <w:szCs w:val="24"/>
        </w:rPr>
        <w:t xml:space="preserve"> DE PARTICIPACIÓN CIUDADANA Y EDUCACIÓN CÍVICA</w:t>
      </w:r>
      <w:r w:rsidRPr="00D30ECF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.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Que de conformidad con las atribuciones establecidas en el </w:t>
      </w:r>
      <w:r w:rsidR="00BD72B3">
        <w:rPr>
          <w:rFonts w:ascii="Arial" w:eastAsia="Times New Roman" w:hAnsi="Arial" w:cs="Arial"/>
          <w:kern w:val="18"/>
          <w:sz w:val="24"/>
          <w:szCs w:val="24"/>
          <w:lang w:eastAsia="es-ES"/>
        </w:rPr>
        <w:t>R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eglamento de </w:t>
      </w:r>
      <w:r w:rsidR="00BD72B3">
        <w:rPr>
          <w:rFonts w:ascii="Arial" w:eastAsia="Times New Roman" w:hAnsi="Arial" w:cs="Arial"/>
          <w:kern w:val="18"/>
          <w:sz w:val="24"/>
          <w:szCs w:val="24"/>
          <w:lang w:eastAsia="es-ES"/>
        </w:rPr>
        <w:t>E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lecciones, así como en la normatividad del estado, la consejera presidenta de este Instituto, una vez verificados los requisitos </w:t>
      </w:r>
      <w:r w:rsidR="00BD72B3">
        <w:rPr>
          <w:rFonts w:ascii="Arial" w:eastAsia="Times New Roman" w:hAnsi="Arial" w:cs="Arial"/>
          <w:kern w:val="18"/>
          <w:sz w:val="24"/>
          <w:szCs w:val="24"/>
          <w:lang w:eastAsia="es-ES"/>
        </w:rPr>
        <w:t>para la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designación de las personas propuestas, realizada la valoración curricular, la entrevista y, considerando los criterios que garantizan la imparcialidad y profesionalismo de las personas aspirantes, de conformidad con el procedimiento de designación referido en el considerando anterior; el cual fue desahogado en los términos que se precisan en el punto </w:t>
      </w:r>
      <w:r w:rsidR="00B70F12">
        <w:rPr>
          <w:rFonts w:ascii="Arial" w:eastAsia="Times New Roman" w:hAnsi="Arial" w:cs="Arial"/>
          <w:kern w:val="18"/>
          <w:sz w:val="24"/>
          <w:szCs w:val="24"/>
          <w:lang w:eastAsia="es-ES"/>
        </w:rPr>
        <w:t>6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del capítulo de antecedentes de este acuerdo, es que se propone </w:t>
      </w:r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designar como titulares de la </w:t>
      </w:r>
      <w:bookmarkStart w:id="1" w:name="_Hlk140498616"/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Dirección Ejecutiva de Prerrogativas y </w:t>
      </w:r>
      <w:r w:rsidR="00BD72B3"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de </w:t>
      </w:r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>la Dirección Ejecutiva de Participación Ciudadana y Educación Cívica</w:t>
      </w:r>
      <w:bookmarkEnd w:id="1"/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, a las personas siguientes: </w:t>
      </w:r>
    </w:p>
    <w:p w14:paraId="23BCA544" w14:textId="77777777" w:rsidR="002A5399" w:rsidRPr="00A055E4" w:rsidRDefault="002A5399" w:rsidP="00D07A68">
      <w:pPr>
        <w:spacing w:after="0" w:line="276" w:lineRule="auto"/>
        <w:jc w:val="both"/>
        <w:rPr>
          <w:rFonts w:ascii="Trebuchet MS" w:eastAsia="Times New Roman" w:hAnsi="Trebuchet MS" w:cs="Times New Roman"/>
          <w:kern w:val="18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4864"/>
      </w:tblGrid>
      <w:tr w:rsidR="002A5399" w:rsidRPr="00A055E4" w14:paraId="23D1BB2E" w14:textId="77777777" w:rsidTr="00FE4300">
        <w:tc>
          <w:tcPr>
            <w:tcW w:w="3856" w:type="dxa"/>
            <w:shd w:val="pct20" w:color="auto" w:fill="auto"/>
            <w:vAlign w:val="center"/>
          </w:tcPr>
          <w:p w14:paraId="171CEFC8" w14:textId="77777777" w:rsidR="002A5399" w:rsidRPr="00A055E4" w:rsidRDefault="002A5399" w:rsidP="00D07A68">
            <w:pPr>
              <w:spacing w:line="276" w:lineRule="auto"/>
              <w:jc w:val="center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4864" w:type="dxa"/>
            <w:shd w:val="pct20" w:color="auto" w:fill="auto"/>
            <w:vAlign w:val="center"/>
          </w:tcPr>
          <w:p w14:paraId="4C278979" w14:textId="77777777" w:rsidR="002A5399" w:rsidRPr="00A055E4" w:rsidRDefault="002A5399" w:rsidP="00D07A68">
            <w:pPr>
              <w:spacing w:line="276" w:lineRule="auto"/>
              <w:jc w:val="center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>Cargo</w:t>
            </w:r>
          </w:p>
        </w:tc>
      </w:tr>
      <w:tr w:rsidR="002A5399" w:rsidRPr="00A055E4" w14:paraId="68ADE060" w14:textId="77777777" w:rsidTr="00FE4300">
        <w:tc>
          <w:tcPr>
            <w:tcW w:w="3856" w:type="dxa"/>
            <w:vAlign w:val="center"/>
          </w:tcPr>
          <w:p w14:paraId="40068D7B" w14:textId="77777777" w:rsidR="002A5399" w:rsidRPr="00A055E4" w:rsidRDefault="002A5399" w:rsidP="00D07A68">
            <w:pPr>
              <w:spacing w:line="276" w:lineRule="auto"/>
              <w:jc w:val="both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Miriam Guadalupe Gutiérrez Mora</w:t>
            </w:r>
          </w:p>
        </w:tc>
        <w:tc>
          <w:tcPr>
            <w:tcW w:w="4864" w:type="dxa"/>
            <w:vAlign w:val="center"/>
          </w:tcPr>
          <w:p w14:paraId="566E833F" w14:textId="77777777" w:rsidR="002A5399" w:rsidRPr="00A055E4" w:rsidRDefault="002A5399" w:rsidP="00D07A68">
            <w:pPr>
              <w:spacing w:line="276" w:lineRule="auto"/>
              <w:jc w:val="both"/>
              <w:rPr>
                <w:rFonts w:ascii="Arial" w:eastAsia="Times New Roman" w:hAnsi="Arial" w:cs="Arial"/>
                <w:kern w:val="18"/>
                <w:lang w:val="es-ES" w:eastAsia="es-ES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Titular de la Dirección Ejecutiva de Prerrogativas</w:t>
            </w:r>
          </w:p>
        </w:tc>
      </w:tr>
      <w:tr w:rsidR="002A5399" w:rsidRPr="00A055E4" w14:paraId="190F28C8" w14:textId="77777777" w:rsidTr="006D01F0">
        <w:trPr>
          <w:trHeight w:val="577"/>
        </w:trPr>
        <w:tc>
          <w:tcPr>
            <w:tcW w:w="3856" w:type="dxa"/>
            <w:vAlign w:val="center"/>
          </w:tcPr>
          <w:p w14:paraId="30D3A7E2" w14:textId="04779A20" w:rsidR="002A5399" w:rsidRPr="00A055E4" w:rsidRDefault="002A5399" w:rsidP="003F5CA7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es-MX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lastRenderedPageBreak/>
              <w:t>Carlos Javier Aguirre Arias</w:t>
            </w:r>
          </w:p>
        </w:tc>
        <w:tc>
          <w:tcPr>
            <w:tcW w:w="4864" w:type="dxa"/>
            <w:vAlign w:val="center"/>
          </w:tcPr>
          <w:p w14:paraId="42DC50A9" w14:textId="77777777" w:rsidR="002A5399" w:rsidRPr="00A055E4" w:rsidRDefault="002A5399" w:rsidP="00D07A68">
            <w:pPr>
              <w:keepNext/>
              <w:keepLines/>
              <w:spacing w:before="200" w:line="276" w:lineRule="auto"/>
              <w:jc w:val="both"/>
              <w:outlineLvl w:val="2"/>
              <w:rPr>
                <w:rFonts w:ascii="Arial" w:eastAsia="Times New Roman" w:hAnsi="Arial" w:cs="Arial"/>
                <w:kern w:val="18"/>
                <w:lang w:val="es-ES" w:eastAsia="es-ES"/>
              </w:rPr>
            </w:pPr>
            <w:r w:rsidRPr="00A055E4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Titular de la Dirección de Participación Ciudadana y Educación Cívica</w:t>
            </w:r>
          </w:p>
        </w:tc>
      </w:tr>
    </w:tbl>
    <w:p w14:paraId="759C3BC6" w14:textId="77777777" w:rsidR="002A5399" w:rsidRPr="00A055E4" w:rsidRDefault="002A5399" w:rsidP="00D07A68">
      <w:pPr>
        <w:spacing w:after="0" w:line="276" w:lineRule="auto"/>
        <w:jc w:val="both"/>
        <w:rPr>
          <w:rFonts w:ascii="Trebuchet MS" w:eastAsia="Times New Roman" w:hAnsi="Trebuchet MS"/>
          <w:kern w:val="18"/>
          <w:sz w:val="23"/>
          <w:szCs w:val="23"/>
          <w:lang w:val="es-ES_tradnl" w:eastAsia="es-ES"/>
        </w:rPr>
      </w:pPr>
    </w:p>
    <w:p w14:paraId="05AE00D6" w14:textId="484F121D" w:rsidR="002A5399" w:rsidRPr="002F6DE4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>Ello, en virtud de que una vez que fueron valorados y analizados los perfiles, así como los currículums de las mencionadas personas, de conformidad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con el procedimiento establecido en el Reglamento de Elecciones, se concluye que </w:t>
      </w:r>
      <w:r w:rsidR="00D63771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cumpl</w:t>
      </w:r>
      <w:r w:rsidR="00D63771">
        <w:rPr>
          <w:rFonts w:ascii="Arial" w:eastAsia="Times New Roman" w:hAnsi="Arial" w:cs="Arial"/>
          <w:kern w:val="18"/>
          <w:sz w:val="24"/>
          <w:szCs w:val="24"/>
          <w:lang w:eastAsia="es-ES"/>
        </w:rPr>
        <w:t>en</w:t>
      </w:r>
      <w:r w:rsidR="00D63771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con los requisitos exigidos por el referido ordenamiento, lo que los vuelve aptos para desempeñar las funciones previstas para </w:t>
      </w:r>
      <w:r w:rsidR="00D07A68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el </w:t>
      </w:r>
      <w:r w:rsidR="00D07A68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cargo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BA3146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respectivo 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en la normatividad </w:t>
      </w:r>
      <w:r w:rsidR="00BA3146">
        <w:rPr>
          <w:rFonts w:ascii="Arial" w:eastAsia="Times New Roman" w:hAnsi="Arial" w:cs="Arial"/>
          <w:kern w:val="18"/>
          <w:sz w:val="24"/>
          <w:szCs w:val="24"/>
          <w:lang w:eastAsia="es-ES"/>
        </w:rPr>
        <w:t>reglamentaria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.</w:t>
      </w:r>
    </w:p>
    <w:p w14:paraId="7F62C66A" w14:textId="77777777" w:rsidR="002A5399" w:rsidRPr="002F6DE4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61067E4C" w14:textId="77777777" w:rsidR="002A5399" w:rsidRPr="002A5399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bookmarkStart w:id="2" w:name="_Hlk140588352"/>
      <w:r w:rsidRPr="002A5399">
        <w:rPr>
          <w:rFonts w:ascii="Arial" w:eastAsia="Times New Roman" w:hAnsi="Arial" w:cs="Arial"/>
          <w:kern w:val="18"/>
          <w:sz w:val="24"/>
          <w:szCs w:val="24"/>
          <w:lang w:eastAsia="es-ES"/>
        </w:rPr>
        <w:t>En otro orden de ideas, y de conformidad con lo dispuesto en los artículos 135, numeral 1, del Código Electoral del Estado de Jalisco; 51 y 52 del Reglamento de Sesiones de este órgano colegiado; y 8, numeral 1, fracción II, inciso e),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51281DAC" w14:textId="77777777" w:rsidR="002A5399" w:rsidRPr="002A5399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7FC92A5A" w14:textId="73C4C6C1" w:rsidR="002A5399" w:rsidRDefault="002A5399" w:rsidP="003F5CA7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2A5399">
        <w:rPr>
          <w:rFonts w:ascii="Arial" w:eastAsia="Times New Roman" w:hAnsi="Arial" w:cs="Arial"/>
          <w:kern w:val="18"/>
          <w:sz w:val="24"/>
          <w:szCs w:val="24"/>
          <w:lang w:eastAsia="es-ES"/>
        </w:rPr>
        <w:t>Por lo anteriormente expuesto y con fundamento en el artículo 134, párrafo 1, fracción V, del Código Electoral del Estado de Jalisco, se proponen los siguientes puntos de</w:t>
      </w:r>
    </w:p>
    <w:bookmarkEnd w:id="2"/>
    <w:p w14:paraId="26EB231B" w14:textId="77777777" w:rsidR="002A5399" w:rsidRPr="002F6D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25AE78C2" w14:textId="77777777" w:rsidR="002A5399" w:rsidRPr="00A055E4" w:rsidRDefault="002A5399" w:rsidP="00D07A68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  <w:r w:rsidRPr="00A055E4"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  <w:t>A C U E R D O</w:t>
      </w:r>
    </w:p>
    <w:p w14:paraId="315B7BED" w14:textId="77777777" w:rsidR="002A5399" w:rsidRPr="00A055E4" w:rsidRDefault="002A5399" w:rsidP="00D07A68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</w:p>
    <w:p w14:paraId="1DADF796" w14:textId="7197C2C7" w:rsidR="002A5399" w:rsidRPr="00A055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PRIMERO.</w:t>
      </w:r>
      <w:r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Se aprueba la designa</w:t>
      </w:r>
      <w:r w:rsidR="009754B2"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ción de</w:t>
      </w:r>
      <w:r w:rsidR="00BA3146"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la funcionaria Miriam Guadalupe Gutiérrez Mora, como</w:t>
      </w:r>
      <w:r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titular de la </w:t>
      </w:r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Dirección Ejecutiva de Prerrogativas y </w:t>
      </w:r>
      <w:r w:rsidR="009754B2"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>del</w:t>
      </w:r>
      <w:r w:rsidR="00BA3146"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funcionario Carlos Javier Aguirre Arias como titular de </w:t>
      </w:r>
      <w:r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>la Dirección Ejecutiva de Participación Ciudadana y Educación Cívica</w:t>
      </w:r>
      <w:r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de este instituto electoral, en términos de los considerandos </w:t>
      </w:r>
      <w:r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V</w:t>
      </w:r>
      <w:r w:rsidR="00D07A68"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 xml:space="preserve"> </w:t>
      </w:r>
      <w:r w:rsidR="00D07A68"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y</w:t>
      </w:r>
      <w:r w:rsidRPr="00A055E4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 xml:space="preserve"> VI </w:t>
      </w:r>
      <w:r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del presente acuerdo.</w:t>
      </w:r>
    </w:p>
    <w:p w14:paraId="35FFE9B8" w14:textId="77777777" w:rsidR="002A5399" w:rsidRPr="00A055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55473C95" w14:textId="26B4F9DC" w:rsidR="00DC1165" w:rsidRPr="002A5399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</w:pPr>
      <w:r w:rsidRPr="00A055E4"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  <w:t>SEGUNDO.</w:t>
      </w:r>
      <w:r w:rsidRPr="00A055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DC1165" w:rsidRPr="00A055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Expídase </w:t>
      </w:r>
      <w:r w:rsidR="00DC1165" w:rsidRPr="00A055E4">
        <w:rPr>
          <w:rFonts w:ascii="Arial" w:eastAsia="Times New Roman" w:hAnsi="Arial" w:cs="Arial"/>
          <w:kern w:val="18"/>
          <w:sz w:val="24"/>
          <w:szCs w:val="24"/>
          <w:lang w:eastAsia="es-ES"/>
        </w:rPr>
        <w:t>e</w:t>
      </w:r>
      <w:r w:rsidR="00DC1165" w:rsidRPr="00A055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>l nombramiento</w:t>
      </w:r>
      <w:r w:rsidR="00DC1165" w:rsidRPr="002F6D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respectivo a</w:t>
      </w:r>
      <w:r w:rsidR="00DC1165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l</w:t>
      </w:r>
      <w:r w:rsidR="00DC1165">
        <w:rPr>
          <w:rFonts w:ascii="Arial" w:eastAsia="Times New Roman" w:hAnsi="Arial" w:cs="Arial"/>
          <w:kern w:val="18"/>
          <w:sz w:val="24"/>
          <w:szCs w:val="24"/>
          <w:lang w:eastAsia="es-ES"/>
        </w:rPr>
        <w:t>os</w:t>
      </w:r>
      <w:r w:rsidR="00DC1165" w:rsidRPr="002F6D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E25451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funcionarios </w:t>
      </w:r>
      <w:r w:rsidR="00DC1165" w:rsidRPr="002F6D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>público</w:t>
      </w:r>
      <w:r w:rsidR="00DC1165">
        <w:rPr>
          <w:rFonts w:ascii="Arial" w:eastAsia="Times New Roman" w:hAnsi="Arial" w:cs="Arial"/>
          <w:kern w:val="18"/>
          <w:sz w:val="24"/>
          <w:szCs w:val="24"/>
          <w:lang w:eastAsia="es-ES"/>
        </w:rPr>
        <w:t>s</w:t>
      </w:r>
      <w:r w:rsidR="00DC1165" w:rsidRPr="002F6DE4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DC1165" w:rsidRPr="002A5399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>designad</w:t>
      </w:r>
      <w:r w:rsidR="00DC1165" w:rsidRPr="002A5399">
        <w:rPr>
          <w:rFonts w:ascii="Arial" w:eastAsia="Times New Roman" w:hAnsi="Arial" w:cs="Arial"/>
          <w:kern w:val="18"/>
          <w:sz w:val="24"/>
          <w:szCs w:val="24"/>
          <w:lang w:eastAsia="es-ES"/>
        </w:rPr>
        <w:t>os</w:t>
      </w:r>
      <w:r w:rsidR="00DC1165">
        <w:rPr>
          <w:rFonts w:ascii="Arial" w:eastAsia="Times New Roman" w:hAnsi="Arial" w:cs="Arial"/>
          <w:kern w:val="18"/>
          <w:sz w:val="24"/>
          <w:szCs w:val="24"/>
          <w:lang w:eastAsia="es-ES"/>
        </w:rPr>
        <w:t>,</w:t>
      </w:r>
      <w:r w:rsidR="00DC1165" w:rsidRPr="002A5399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a partir de la aprobación del presente acuerdo.</w:t>
      </w:r>
    </w:p>
    <w:p w14:paraId="35B60279" w14:textId="3DD69F19" w:rsidR="002A5399" w:rsidRPr="002F6D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2289B280" w14:textId="77777777" w:rsidR="002A5399" w:rsidRPr="002F6DE4" w:rsidRDefault="002A5399" w:rsidP="00D07A68">
      <w:pPr>
        <w:pStyle w:val="Sinespaciado"/>
        <w:spacing w:line="276" w:lineRule="auto"/>
        <w:rPr>
          <w:rFonts w:ascii="Arial" w:hAnsi="Arial" w:cs="Arial"/>
          <w:b/>
          <w:kern w:val="18"/>
          <w:lang w:eastAsia="es-ES"/>
        </w:rPr>
      </w:pPr>
    </w:p>
    <w:p w14:paraId="1791AA79" w14:textId="4F58C9C6" w:rsidR="002A5399" w:rsidRPr="002A5399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</w:pPr>
      <w:r w:rsidRPr="002F6DE4"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  <w:lastRenderedPageBreak/>
        <w:t>TERCERO.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Notifíquese a</w:t>
      </w:r>
      <w:r w:rsidR="00DC1165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l</w:t>
      </w:r>
      <w:r w:rsidR="00DC1165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as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DC1165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personas </w:t>
      </w:r>
      <w:r w:rsidR="00DC1165" w:rsidRPr="002F6DE4">
        <w:rPr>
          <w:rFonts w:ascii="Arial" w:eastAsia="Times New Roman" w:hAnsi="Arial" w:cs="Arial"/>
          <w:sz w:val="24"/>
          <w:szCs w:val="24"/>
          <w:lang w:eastAsia="es-ES"/>
        </w:rPr>
        <w:t>que ha</w:t>
      </w:r>
      <w:r w:rsidR="00DC1165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DC1165" w:rsidRPr="002F6DE4">
        <w:rPr>
          <w:rFonts w:ascii="Arial" w:eastAsia="Times New Roman" w:hAnsi="Arial" w:cs="Arial"/>
          <w:sz w:val="24"/>
          <w:szCs w:val="24"/>
          <w:lang w:eastAsia="es-ES"/>
        </w:rPr>
        <w:t xml:space="preserve"> sido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designad</w:t>
      </w:r>
      <w:r w:rsidR="00DC1165">
        <w:rPr>
          <w:rFonts w:ascii="Arial" w:eastAsia="Times New Roman" w:hAnsi="Arial" w:cs="Arial"/>
          <w:kern w:val="18"/>
          <w:sz w:val="24"/>
          <w:szCs w:val="24"/>
          <w:lang w:eastAsia="es-ES"/>
        </w:rPr>
        <w:t>as</w:t>
      </w:r>
      <w:r w:rsidR="00DC1165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como </w:t>
      </w:r>
      <w:r w:rsidR="008501B7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AB6605">
        <w:rPr>
          <w:rFonts w:ascii="Arial" w:eastAsia="Times New Roman" w:hAnsi="Arial" w:cs="Arial"/>
          <w:sz w:val="24"/>
          <w:szCs w:val="24"/>
          <w:lang w:eastAsia="es-ES"/>
        </w:rPr>
        <w:t>itulares de las direcciones ejecutivas</w:t>
      </w:r>
      <w:r w:rsidR="008501B7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AB66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A45B2DB" w14:textId="77777777" w:rsidR="002A5399" w:rsidRPr="002A5399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</w:pPr>
    </w:p>
    <w:p w14:paraId="636F930E" w14:textId="7FC7A5E7" w:rsidR="002A5399" w:rsidRPr="002A5399" w:rsidRDefault="00DC1165" w:rsidP="00D07A68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CUARTO</w:t>
      </w:r>
      <w:r w:rsidR="002A5399" w:rsidRPr="002A539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2A5399" w:rsidRPr="002A539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A5399" w:rsidRPr="002A5399">
        <w:rPr>
          <w:rFonts w:ascii="Arial" w:hAnsi="Arial" w:cs="Arial"/>
          <w:sz w:val="24"/>
          <w:szCs w:val="24"/>
        </w:rPr>
        <w:t xml:space="preserve">Hágase del conocimiento este acuerdo al Instituto Nacional Electoral, a través </w:t>
      </w:r>
      <w:r w:rsidR="002A5399" w:rsidRPr="002A5399">
        <w:rPr>
          <w:rFonts w:ascii="Arial" w:eastAsia="Trebuchet MS" w:hAnsi="Arial" w:cs="Arial"/>
          <w:sz w:val="24"/>
          <w:szCs w:val="24"/>
        </w:rPr>
        <w:t>del Sistema de Vinculación con los Organismos Públicos Locales Electorales</w:t>
      </w:r>
      <w:r w:rsidR="002A5399" w:rsidRPr="002A5399">
        <w:rPr>
          <w:rFonts w:ascii="Arial" w:hAnsi="Arial" w:cs="Arial"/>
          <w:sz w:val="24"/>
          <w:szCs w:val="24"/>
        </w:rPr>
        <w:t>, para los efectos correspondientes.</w:t>
      </w:r>
    </w:p>
    <w:p w14:paraId="4A69623E" w14:textId="77777777" w:rsidR="002A5399" w:rsidRPr="002A5399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7EABC6A" w14:textId="24EAD646" w:rsidR="002A5399" w:rsidRPr="002F6DE4" w:rsidRDefault="00DC1165" w:rsidP="00D07A68">
      <w:pPr>
        <w:pStyle w:val="Textoindependiente"/>
        <w:shd w:val="clear" w:color="auto" w:fill="FFFFFF"/>
        <w:spacing w:line="276" w:lineRule="auto"/>
        <w:rPr>
          <w:rFonts w:cs="Arial"/>
          <w:b w:val="0"/>
          <w:sz w:val="24"/>
          <w:szCs w:val="24"/>
        </w:rPr>
      </w:pPr>
      <w:r>
        <w:rPr>
          <w:rFonts w:cs="Arial"/>
          <w:bCs/>
          <w:sz w:val="24"/>
          <w:szCs w:val="24"/>
          <w:lang w:val="es-MX"/>
        </w:rPr>
        <w:t>QUINTO</w:t>
      </w:r>
      <w:r w:rsidR="002A5399" w:rsidRPr="002A5399">
        <w:rPr>
          <w:rFonts w:cs="Arial"/>
          <w:bCs/>
          <w:sz w:val="24"/>
          <w:szCs w:val="24"/>
        </w:rPr>
        <w:t xml:space="preserve">. </w:t>
      </w:r>
      <w:r w:rsidR="002A5399" w:rsidRPr="002A5399">
        <w:rPr>
          <w:rFonts w:cs="Arial"/>
          <w:b w:val="0"/>
          <w:sz w:val="24"/>
          <w:szCs w:val="24"/>
        </w:rPr>
        <w:t>Notifíquese mediante el correo electrónico a los partidos políticos registrados y acreditados ante este organismo electoral, y publíquese en el periódico oficial “El Estado de Jalisco”, así como en la página oficial de internet de este Instituto.</w:t>
      </w:r>
    </w:p>
    <w:p w14:paraId="134B0AD3" w14:textId="77777777" w:rsidR="002A5399" w:rsidRPr="002F6DE4" w:rsidRDefault="002A5399" w:rsidP="00D07A6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F627626" w14:textId="0E8235F7" w:rsidR="002A5399" w:rsidRPr="002A5399" w:rsidRDefault="002A5399" w:rsidP="00D07A68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</w:pP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Guadalajara, Jalisco; </w:t>
      </w:r>
      <w:r w:rsidR="003F5CA7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a </w:t>
      </w: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2</w:t>
      </w:r>
      <w:r w:rsidR="00967431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6</w:t>
      </w: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de julio de 2023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994"/>
        <w:gridCol w:w="4362"/>
      </w:tblGrid>
      <w:tr w:rsidR="002A5399" w:rsidRPr="00836D55" w14:paraId="3A695B6D" w14:textId="77777777" w:rsidTr="00FE4300">
        <w:trPr>
          <w:trHeight w:val="1807"/>
          <w:jc w:val="center"/>
        </w:trPr>
        <w:tc>
          <w:tcPr>
            <w:tcW w:w="4994" w:type="dxa"/>
            <w:shd w:val="clear" w:color="auto" w:fill="auto"/>
          </w:tcPr>
          <w:p w14:paraId="267C3862" w14:textId="77777777" w:rsidR="002A5399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068BC9C4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3BC82697" w14:textId="77777777" w:rsidR="002A5399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087D4627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48F8EABC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Mtra. Paula Ramírez Höhne</w:t>
            </w:r>
          </w:p>
          <w:p w14:paraId="1051FA5A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La Consejera presidenta</w:t>
            </w:r>
          </w:p>
        </w:tc>
        <w:tc>
          <w:tcPr>
            <w:tcW w:w="4362" w:type="dxa"/>
            <w:shd w:val="clear" w:color="auto" w:fill="auto"/>
          </w:tcPr>
          <w:p w14:paraId="33FE102F" w14:textId="77777777" w:rsidR="002A5399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34BFAB79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382216FA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0ED83C61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18911AA0" w14:textId="77777777" w:rsidR="002A5399" w:rsidRPr="00787D2E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Mtro. Christian Flores Garza</w:t>
            </w:r>
          </w:p>
          <w:p w14:paraId="11B7273F" w14:textId="77777777" w:rsidR="002A5399" w:rsidRPr="00836D55" w:rsidRDefault="002A5399" w:rsidP="003F5CA7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El Secretario ejecutivo</w:t>
            </w:r>
          </w:p>
        </w:tc>
      </w:tr>
    </w:tbl>
    <w:p w14:paraId="5ACAE157" w14:textId="77777777" w:rsidR="002A5399" w:rsidRDefault="002A5399" w:rsidP="002A5399">
      <w:pPr>
        <w:spacing w:after="0" w:line="240" w:lineRule="auto"/>
        <w:jc w:val="center"/>
        <w:rPr>
          <w:rFonts w:ascii="Trebuchet MS" w:eastAsia="Times New Roman" w:hAnsi="Trebuchet MS" w:cs="Arial"/>
          <w:kern w:val="18"/>
          <w:sz w:val="23"/>
          <w:szCs w:val="23"/>
          <w:lang w:eastAsia="es-ES"/>
        </w:rPr>
      </w:pPr>
    </w:p>
    <w:p w14:paraId="011BA7C9" w14:textId="77777777" w:rsidR="006D01F0" w:rsidRPr="00EC16B5" w:rsidRDefault="006D01F0" w:rsidP="002A5399">
      <w:pPr>
        <w:spacing w:after="0" w:line="240" w:lineRule="auto"/>
        <w:jc w:val="center"/>
        <w:rPr>
          <w:rFonts w:ascii="Trebuchet MS" w:eastAsia="Times New Roman" w:hAnsi="Trebuchet MS" w:cs="Arial"/>
          <w:kern w:val="18"/>
          <w:sz w:val="23"/>
          <w:szCs w:val="23"/>
          <w:lang w:eastAsia="es-ES"/>
        </w:rPr>
      </w:pPr>
    </w:p>
    <w:tbl>
      <w:tblPr>
        <w:tblW w:w="7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</w:tblGrid>
      <w:tr w:rsidR="002A5399" w:rsidRPr="00B566EB" w14:paraId="718CE206" w14:textId="77777777" w:rsidTr="00FE4300">
        <w:trPr>
          <w:trHeight w:val="247"/>
        </w:trPr>
        <w:tc>
          <w:tcPr>
            <w:tcW w:w="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0F6B" w14:textId="77777777" w:rsidR="002A5399" w:rsidRPr="009E6130" w:rsidRDefault="002A5399" w:rsidP="00FE430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9E6130">
              <w:rPr>
                <w:rFonts w:ascii="Trebuchet MS" w:hAnsi="Trebuchet MS"/>
                <w:sz w:val="14"/>
                <w:szCs w:val="14"/>
              </w:rPr>
              <w:t>CMT</w:t>
            </w:r>
          </w:p>
          <w:p w14:paraId="4F8662E6" w14:textId="77777777" w:rsidR="002A5399" w:rsidRPr="00B566EB" w:rsidRDefault="002A5399" w:rsidP="00FE4300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9E6130">
              <w:rPr>
                <w:rFonts w:ascii="Trebuchet MS" w:hAnsi="Trebuchet MS"/>
                <w:sz w:val="14"/>
                <w:szCs w:val="14"/>
              </w:rPr>
              <w:t>Elaboró</w:t>
            </w:r>
          </w:p>
        </w:tc>
      </w:tr>
    </w:tbl>
    <w:p w14:paraId="44C80387" w14:textId="77777777" w:rsidR="002A5399" w:rsidRDefault="002A5399" w:rsidP="002A5399">
      <w:pPr>
        <w:spacing w:after="0" w:line="240" w:lineRule="auto"/>
        <w:rPr>
          <w:rFonts w:ascii="Trebuchet MS" w:hAnsi="Trebuchet MS"/>
          <w:sz w:val="4"/>
          <w:szCs w:val="4"/>
        </w:rPr>
      </w:pPr>
    </w:p>
    <w:p w14:paraId="786DF667" w14:textId="77777777" w:rsidR="00DE445A" w:rsidRDefault="00DE445A" w:rsidP="002A5399">
      <w:pPr>
        <w:spacing w:after="0" w:line="240" w:lineRule="auto"/>
        <w:rPr>
          <w:rFonts w:ascii="Trebuchet MS" w:hAnsi="Trebuchet MS"/>
          <w:sz w:val="4"/>
          <w:szCs w:val="4"/>
        </w:rPr>
      </w:pPr>
    </w:p>
    <w:p w14:paraId="55B00CB1" w14:textId="77777777" w:rsidR="00DE445A" w:rsidRDefault="00DE445A" w:rsidP="00DE445A">
      <w:pPr>
        <w:spacing w:line="256" w:lineRule="auto"/>
        <w:jc w:val="both"/>
        <w:rPr>
          <w:rFonts w:ascii="Arial" w:eastAsia="Trebuchet MS" w:hAnsi="Arial" w:cs="Arial"/>
          <w:sz w:val="16"/>
          <w:szCs w:val="16"/>
        </w:rPr>
      </w:pPr>
    </w:p>
    <w:p w14:paraId="00FAB3AD" w14:textId="4D0997DA" w:rsidR="00DE445A" w:rsidRPr="000A51D7" w:rsidRDefault="00DE445A" w:rsidP="00DE445A">
      <w:pPr>
        <w:spacing w:line="256" w:lineRule="auto"/>
        <w:jc w:val="both"/>
        <w:rPr>
          <w:rFonts w:ascii="Arial" w:eastAsia="Trebuchet MS" w:hAnsi="Arial" w:cs="Arial"/>
          <w:sz w:val="16"/>
          <w:szCs w:val="16"/>
        </w:rPr>
      </w:pPr>
      <w:r w:rsidRPr="000A51D7">
        <w:rPr>
          <w:rFonts w:ascii="Arial" w:eastAsia="Trebuchet MS" w:hAnsi="Arial" w:cs="Arial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 este organismo electoral, hago constar que el presente acuerdo fue aprobado en la </w:t>
      </w:r>
      <w:r w:rsidRPr="000A51D7">
        <w:rPr>
          <w:rFonts w:ascii="Arial" w:eastAsia="Trebuchet MS" w:hAnsi="Arial" w:cs="Arial"/>
          <w:b/>
          <w:bCs/>
          <w:sz w:val="16"/>
          <w:szCs w:val="16"/>
        </w:rPr>
        <w:t>c</w:t>
      </w:r>
      <w:r>
        <w:rPr>
          <w:rFonts w:ascii="Arial" w:eastAsia="Trebuchet MS" w:hAnsi="Arial" w:cs="Arial"/>
          <w:b/>
          <w:bCs/>
          <w:sz w:val="16"/>
          <w:szCs w:val="16"/>
        </w:rPr>
        <w:t>uarta</w:t>
      </w:r>
      <w:r w:rsidRPr="000A51D7">
        <w:rPr>
          <w:rFonts w:ascii="Arial" w:eastAsia="Trebuchet MS" w:hAnsi="Arial" w:cs="Arial"/>
          <w:b/>
          <w:bCs/>
          <w:sz w:val="16"/>
          <w:szCs w:val="16"/>
        </w:rPr>
        <w:t xml:space="preserve"> sesión ordinaria</w:t>
      </w:r>
      <w:r w:rsidRPr="000A51D7">
        <w:rPr>
          <w:rFonts w:ascii="Arial" w:eastAsia="Trebuchet MS" w:hAnsi="Arial" w:cs="Arial"/>
          <w:sz w:val="16"/>
          <w:szCs w:val="16"/>
        </w:rPr>
        <w:t xml:space="preserve"> del Consejo General, celebrada el veinti</w:t>
      </w:r>
      <w:r>
        <w:rPr>
          <w:rFonts w:ascii="Arial" w:eastAsia="Trebuchet MS" w:hAnsi="Arial" w:cs="Arial"/>
          <w:sz w:val="16"/>
          <w:szCs w:val="16"/>
        </w:rPr>
        <w:t>séis</w:t>
      </w:r>
      <w:r w:rsidRPr="000A51D7">
        <w:rPr>
          <w:rFonts w:ascii="Arial" w:eastAsia="Trebuchet MS" w:hAnsi="Arial" w:cs="Arial"/>
          <w:sz w:val="16"/>
          <w:szCs w:val="16"/>
        </w:rPr>
        <w:t xml:space="preserve"> de </w:t>
      </w:r>
      <w:r>
        <w:rPr>
          <w:rFonts w:ascii="Arial" w:eastAsia="Trebuchet MS" w:hAnsi="Arial" w:cs="Arial"/>
          <w:sz w:val="16"/>
          <w:szCs w:val="16"/>
        </w:rPr>
        <w:t>julio</w:t>
      </w:r>
      <w:r w:rsidRPr="000A51D7">
        <w:rPr>
          <w:rFonts w:ascii="Arial" w:eastAsia="Trebuchet MS" w:hAnsi="Arial" w:cs="Arial"/>
          <w:sz w:val="16"/>
          <w:szCs w:val="16"/>
        </w:rPr>
        <w:t xml:space="preserve"> de dos mil veintitrés, por </w:t>
      </w:r>
      <w:r w:rsidR="00112EEC">
        <w:rPr>
          <w:rFonts w:ascii="Arial" w:eastAsia="Trebuchet MS" w:hAnsi="Arial" w:cs="Arial"/>
          <w:sz w:val="16"/>
          <w:szCs w:val="16"/>
        </w:rPr>
        <w:t xml:space="preserve">mayoría de seis votos a favor </w:t>
      </w:r>
      <w:r w:rsidRPr="000A51D7">
        <w:rPr>
          <w:rFonts w:ascii="Arial" w:eastAsia="Trebuchet MS" w:hAnsi="Arial" w:cs="Arial"/>
          <w:sz w:val="16"/>
          <w:szCs w:val="16"/>
        </w:rPr>
        <w:t>de las personas consejeras electorales Silvia Guadalupe Bustos Vásquez, Miguel Godínez Terríquez, Moisés Pérez Vega, Brenda Judith Serafín Morfín, Claudia Alejandra Vargas Bautista y la consejera presidenta Paula Ramírez Höhne</w:t>
      </w:r>
      <w:r w:rsidR="00112EEC">
        <w:rPr>
          <w:rFonts w:ascii="Arial" w:eastAsia="Trebuchet MS" w:hAnsi="Arial" w:cs="Arial"/>
          <w:sz w:val="16"/>
          <w:szCs w:val="16"/>
        </w:rPr>
        <w:t>; y el voto en contra de la consejera electoral</w:t>
      </w:r>
      <w:r w:rsidR="00112EEC" w:rsidRPr="00112EEC">
        <w:rPr>
          <w:rFonts w:ascii="Arial" w:eastAsia="Trebuchet MS" w:hAnsi="Arial" w:cs="Arial"/>
          <w:sz w:val="16"/>
          <w:szCs w:val="16"/>
        </w:rPr>
        <w:t xml:space="preserve"> </w:t>
      </w:r>
      <w:r w:rsidR="00112EEC" w:rsidRPr="000A51D7">
        <w:rPr>
          <w:rFonts w:ascii="Arial" w:eastAsia="Trebuchet MS" w:hAnsi="Arial" w:cs="Arial"/>
          <w:sz w:val="16"/>
          <w:szCs w:val="16"/>
        </w:rPr>
        <w:t>Zoad Jeanine García González,</w:t>
      </w:r>
      <w:r w:rsidR="00112EEC">
        <w:rPr>
          <w:rFonts w:ascii="Arial" w:eastAsia="Trebuchet MS" w:hAnsi="Arial" w:cs="Arial"/>
          <w:sz w:val="16"/>
          <w:szCs w:val="16"/>
        </w:rPr>
        <w:t xml:space="preserve"> quien anunció la presentación de un voto particular</w:t>
      </w:r>
      <w:r w:rsidRPr="000A51D7">
        <w:rPr>
          <w:rFonts w:ascii="Arial" w:eastAsia="Trebuchet MS" w:hAnsi="Arial" w:cs="Arial"/>
          <w:sz w:val="16"/>
          <w:szCs w:val="16"/>
        </w:rPr>
        <w:t>. Doy fe.</w:t>
      </w:r>
    </w:p>
    <w:p w14:paraId="2CCB98A4" w14:textId="77777777" w:rsidR="00DE445A" w:rsidRDefault="00DE445A" w:rsidP="00DE445A">
      <w:pPr>
        <w:spacing w:line="256" w:lineRule="auto"/>
        <w:jc w:val="both"/>
        <w:rPr>
          <w:rFonts w:ascii="Arial" w:eastAsia="Trebuchet MS" w:hAnsi="Arial" w:cs="Arial"/>
          <w:sz w:val="16"/>
          <w:szCs w:val="16"/>
        </w:rPr>
      </w:pPr>
      <w:r w:rsidRPr="000A51D7">
        <w:rPr>
          <w:rFonts w:ascii="Arial" w:eastAsia="Trebuchet MS" w:hAnsi="Arial" w:cs="Arial"/>
          <w:sz w:val="16"/>
          <w:szCs w:val="16"/>
        </w:rPr>
        <w:t xml:space="preserve"> </w:t>
      </w:r>
    </w:p>
    <w:p w14:paraId="19AB862D" w14:textId="77777777" w:rsidR="00DE445A" w:rsidRPr="000A51D7" w:rsidRDefault="00DE445A" w:rsidP="00DE445A">
      <w:pPr>
        <w:spacing w:line="256" w:lineRule="auto"/>
        <w:jc w:val="both"/>
        <w:rPr>
          <w:rFonts w:ascii="Arial" w:eastAsia="Trebuchet MS" w:hAnsi="Arial" w:cs="Arial"/>
          <w:sz w:val="16"/>
          <w:szCs w:val="16"/>
        </w:rPr>
      </w:pPr>
    </w:p>
    <w:p w14:paraId="64472CF9" w14:textId="77777777" w:rsidR="00DE445A" w:rsidRPr="000A51D7" w:rsidRDefault="00DE445A" w:rsidP="00C63D55">
      <w:pPr>
        <w:spacing w:after="0" w:line="240" w:lineRule="auto"/>
        <w:jc w:val="center"/>
        <w:rPr>
          <w:rFonts w:ascii="Arial" w:eastAsia="Trebuchet MS" w:hAnsi="Arial" w:cs="Arial"/>
          <w:sz w:val="16"/>
          <w:szCs w:val="16"/>
        </w:rPr>
      </w:pPr>
      <w:r w:rsidRPr="000A51D7">
        <w:rPr>
          <w:rFonts w:ascii="Arial" w:eastAsia="Trebuchet MS" w:hAnsi="Arial" w:cs="Arial"/>
          <w:sz w:val="16"/>
          <w:szCs w:val="16"/>
        </w:rPr>
        <w:t>Mtro. Christian Flores Garza</w:t>
      </w:r>
    </w:p>
    <w:p w14:paraId="19952CA1" w14:textId="77777777" w:rsidR="00DE445A" w:rsidRPr="000A51D7" w:rsidRDefault="00DE445A" w:rsidP="00C63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0A51D7">
        <w:rPr>
          <w:rFonts w:ascii="Arial" w:eastAsia="Trebuchet MS" w:hAnsi="Arial" w:cs="Arial"/>
          <w:sz w:val="16"/>
          <w:szCs w:val="16"/>
        </w:rPr>
        <w:t>El secretario ejecutivo</w:t>
      </w:r>
    </w:p>
    <w:p w14:paraId="71A278A1" w14:textId="77777777" w:rsidR="00DE445A" w:rsidRPr="006D01F0" w:rsidRDefault="00DE445A" w:rsidP="002A5399">
      <w:pPr>
        <w:spacing w:after="0" w:line="240" w:lineRule="auto"/>
        <w:rPr>
          <w:rFonts w:ascii="Trebuchet MS" w:hAnsi="Trebuchet MS"/>
          <w:sz w:val="4"/>
          <w:szCs w:val="4"/>
        </w:rPr>
      </w:pPr>
    </w:p>
    <w:sectPr w:rsidR="00DE445A" w:rsidRPr="006D01F0" w:rsidSect="005B38B6">
      <w:headerReference w:type="default" r:id="rId7"/>
      <w:footerReference w:type="default" r:id="rId8"/>
      <w:pgSz w:w="12240" w:h="15840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8DC8" w14:textId="77777777" w:rsidR="00A748B8" w:rsidRDefault="00A748B8" w:rsidP="002A5399">
      <w:pPr>
        <w:spacing w:after="0" w:line="240" w:lineRule="auto"/>
      </w:pPr>
      <w:r>
        <w:separator/>
      </w:r>
    </w:p>
  </w:endnote>
  <w:endnote w:type="continuationSeparator" w:id="0">
    <w:p w14:paraId="543A330B" w14:textId="77777777" w:rsidR="00A748B8" w:rsidRDefault="00A748B8" w:rsidP="002A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0791" w14:textId="77777777" w:rsidR="00237B0B" w:rsidRPr="00956314" w:rsidRDefault="003F5CA7" w:rsidP="00237B0B">
    <w:pPr>
      <w:tabs>
        <w:tab w:val="center" w:pos="4419"/>
        <w:tab w:val="right" w:pos="8838"/>
      </w:tabs>
      <w:suppressAutoHyphens/>
      <w:spacing w:after="200" w:line="276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956314"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  <w:r w:rsidR="00C63D55"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  <w14:ligatures w14:val="standardContextual"/>
      </w:rPr>
      <w:pict w14:anchorId="6E0BCCCA">
        <v:rect id="_x0000_i1026" alt="" style="width:408.3pt;height:1pt;mso-width-percent:0;mso-height-percent:0;mso-width-percent:0;mso-height-percent:0" o:hrpct="924" o:hralign="center" o:hrstd="t" o:hrnoshade="t" o:hr="t" fillcolor="#b2a1c7" stroked="f"/>
      </w:pict>
    </w:r>
    <w:r w:rsidRPr="00956314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5A5203F1" w14:textId="77777777" w:rsidR="00237B0B" w:rsidRDefault="003F5CA7" w:rsidP="00237B0B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956314">
      <w:rPr>
        <w:rFonts w:ascii="Trebuchet MS" w:eastAsia="Calibri" w:hAnsi="Trebuchet MS" w:cs="Arial"/>
        <w:sz w:val="16"/>
        <w:szCs w:val="16"/>
      </w:rPr>
      <w:t xml:space="preserve">Página </w:t>
    </w:r>
    <w:r w:rsidRPr="00956314">
      <w:rPr>
        <w:rFonts w:ascii="Trebuchet MS" w:eastAsia="Calibri" w:hAnsi="Trebuchet MS" w:cs="Arial"/>
        <w:sz w:val="16"/>
        <w:szCs w:val="16"/>
      </w:rPr>
      <w:fldChar w:fldCharType="begin"/>
    </w:r>
    <w:r w:rsidRPr="00956314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956314">
      <w:rPr>
        <w:rFonts w:ascii="Trebuchet MS" w:eastAsia="Calibri" w:hAnsi="Trebuchet MS" w:cs="Arial"/>
        <w:sz w:val="16"/>
        <w:szCs w:val="16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</w:rPr>
      <w:t>25</w:t>
    </w:r>
    <w:r w:rsidRPr="00956314">
      <w:rPr>
        <w:rFonts w:ascii="Trebuchet MS" w:eastAsia="Calibri" w:hAnsi="Trebuchet MS" w:cs="Arial"/>
        <w:sz w:val="16"/>
        <w:szCs w:val="16"/>
      </w:rPr>
      <w:fldChar w:fldCharType="end"/>
    </w:r>
    <w:r w:rsidRPr="00956314">
      <w:rPr>
        <w:rFonts w:ascii="Trebuchet MS" w:eastAsia="Calibri" w:hAnsi="Trebuchet MS" w:cs="Arial"/>
        <w:sz w:val="16"/>
        <w:szCs w:val="16"/>
      </w:rPr>
      <w:t xml:space="preserve"> de </w:t>
    </w:r>
    <w:r w:rsidRPr="00956314">
      <w:rPr>
        <w:rFonts w:ascii="Trebuchet MS" w:eastAsia="Calibri" w:hAnsi="Trebuchet MS" w:cs="Arial"/>
        <w:sz w:val="16"/>
        <w:szCs w:val="16"/>
      </w:rPr>
      <w:fldChar w:fldCharType="begin"/>
    </w:r>
    <w:r w:rsidRPr="00956314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956314">
      <w:rPr>
        <w:rFonts w:ascii="Trebuchet MS" w:eastAsia="Calibri" w:hAnsi="Trebuchet MS" w:cs="Arial"/>
        <w:sz w:val="16"/>
        <w:szCs w:val="16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</w:rPr>
      <w:t>25</w:t>
    </w:r>
    <w:r w:rsidRPr="00956314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4F2A" w14:textId="77777777" w:rsidR="00A748B8" w:rsidRDefault="00A748B8" w:rsidP="002A5399">
      <w:pPr>
        <w:spacing w:after="0" w:line="240" w:lineRule="auto"/>
      </w:pPr>
      <w:r>
        <w:separator/>
      </w:r>
    </w:p>
  </w:footnote>
  <w:footnote w:type="continuationSeparator" w:id="0">
    <w:p w14:paraId="61C74F1B" w14:textId="77777777" w:rsidR="00A748B8" w:rsidRDefault="00A748B8" w:rsidP="002A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37B0B" w14:paraId="4DC76290" w14:textId="77777777" w:rsidTr="00D6164F">
      <w:tc>
        <w:tcPr>
          <w:tcW w:w="4414" w:type="dxa"/>
        </w:tcPr>
        <w:p w14:paraId="55BC5299" w14:textId="77777777" w:rsidR="00237B0B" w:rsidRDefault="003F5CA7">
          <w:pPr>
            <w:pStyle w:val="Encabezado"/>
          </w:pPr>
          <w:r w:rsidRPr="00956314">
            <w:rPr>
              <w:rFonts w:ascii="Trebuchet MS" w:eastAsia="Times New Roman" w:hAnsi="Trebuchet MS" w:cs="Arial"/>
              <w:b/>
              <w:noProof/>
              <w:sz w:val="26"/>
              <w:szCs w:val="26"/>
              <w:lang w:val="es-ES" w:eastAsia="es-ES"/>
            </w:rPr>
            <w:drawing>
              <wp:inline distT="0" distB="0" distL="0" distR="0" wp14:anchorId="73D787BF" wp14:editId="2E7FAE90">
                <wp:extent cx="1391285" cy="779145"/>
                <wp:effectExtent l="0" t="0" r="0" b="1905"/>
                <wp:docPr id="2099627314" name="Imagen 2099627314" descr="cid:image003.jpg@01CFF827.23EB2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3.jpg@01CFF827.23EB26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4B9A31B" w14:textId="77777777" w:rsidR="00D6164F" w:rsidRDefault="00C63D55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50B30F62" w14:textId="77777777" w:rsidR="00D6164F" w:rsidRDefault="00C63D55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6952302F" w14:textId="77777777" w:rsidR="00C63D55" w:rsidRDefault="00C63D55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1680EC6E" w14:textId="77777777" w:rsidR="00C63D55" w:rsidRDefault="00C63D55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006214DF" w14:textId="750F5783" w:rsidR="00237B0B" w:rsidRPr="00956314" w:rsidRDefault="003F5CA7" w:rsidP="00237B0B">
          <w:pPr>
            <w:pStyle w:val="Encabez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sz w:val="24"/>
              <w:lang w:eastAsia="es-MX"/>
            </w:rPr>
            <w:t>IEPC-ACG-</w:t>
          </w:r>
          <w:r w:rsidR="00C63D55">
            <w:rPr>
              <w:rFonts w:ascii="Arial" w:hAnsi="Arial" w:cs="Arial"/>
              <w:b/>
              <w:noProof/>
              <w:sz w:val="24"/>
              <w:lang w:eastAsia="es-MX"/>
            </w:rPr>
            <w:t>036</w:t>
          </w:r>
          <w:r>
            <w:rPr>
              <w:rFonts w:ascii="Arial" w:hAnsi="Arial" w:cs="Arial"/>
              <w:b/>
              <w:noProof/>
              <w:sz w:val="24"/>
              <w:lang w:eastAsia="es-MX"/>
            </w:rPr>
            <w:t>/2023</w:t>
          </w:r>
        </w:p>
      </w:tc>
    </w:tr>
  </w:tbl>
  <w:p w14:paraId="751D06F4" w14:textId="531CC3A0" w:rsidR="00A133BB" w:rsidRDefault="005544EE" w:rsidP="00A133BB">
    <w:pPr>
      <w:pStyle w:val="Ttulo1"/>
      <w:tabs>
        <w:tab w:val="left" w:pos="538"/>
        <w:tab w:val="right" w:pos="3910"/>
        <w:tab w:val="left" w:pos="6480"/>
      </w:tabs>
      <w:rPr>
        <w:rFonts w:ascii="Arial" w:hAnsi="Arial" w:cs="Arial"/>
        <w:noProof/>
        <w:lang w:val="es-MX" w:eastAsia="es-MX"/>
      </w:rPr>
    </w:pPr>
    <w:r>
      <w:rPr>
        <w:rFonts w:ascii="Arial" w:hAnsi="Arial" w:cs="Arial"/>
        <w:b/>
        <w:noProof/>
        <w:sz w:val="24"/>
        <w:lang w:val="es-MX" w:eastAsia="es-MX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35"/>
      </v:shape>
    </w:pict>
  </w:numPicBullet>
  <w:abstractNum w:abstractNumId="0" w15:restartNumberingAfterBreak="0">
    <w:nsid w:val="05BA5F21"/>
    <w:multiLevelType w:val="hybridMultilevel"/>
    <w:tmpl w:val="5A4809F6"/>
    <w:lvl w:ilvl="0" w:tplc="6E0E78F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12C255DA"/>
    <w:multiLevelType w:val="hybridMultilevel"/>
    <w:tmpl w:val="12A479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D5918"/>
    <w:multiLevelType w:val="hybridMultilevel"/>
    <w:tmpl w:val="EF566598"/>
    <w:lvl w:ilvl="0" w:tplc="0F1640F6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Arial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8E339DD"/>
    <w:multiLevelType w:val="hybridMultilevel"/>
    <w:tmpl w:val="2E62E3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7766"/>
    <w:multiLevelType w:val="hybridMultilevel"/>
    <w:tmpl w:val="513CCF7A"/>
    <w:lvl w:ilvl="0" w:tplc="B7D0155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CE34825"/>
    <w:multiLevelType w:val="hybridMultilevel"/>
    <w:tmpl w:val="421CAB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7698"/>
    <w:multiLevelType w:val="hybridMultilevel"/>
    <w:tmpl w:val="1234D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A79FD"/>
    <w:multiLevelType w:val="hybridMultilevel"/>
    <w:tmpl w:val="E75C4ABA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AF2F37"/>
    <w:multiLevelType w:val="hybridMultilevel"/>
    <w:tmpl w:val="A538C2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63670"/>
    <w:multiLevelType w:val="hybridMultilevel"/>
    <w:tmpl w:val="1F8A67D8"/>
    <w:lvl w:ilvl="0" w:tplc="D73E1364">
      <w:start w:val="1"/>
      <w:numFmt w:val="decimal"/>
      <w:lvlText w:val="%1."/>
      <w:lvlJc w:val="left"/>
      <w:pPr>
        <w:ind w:left="843" w:hanging="55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35091519">
    <w:abstractNumId w:val="4"/>
  </w:num>
  <w:num w:numId="2" w16cid:durableId="1496455651">
    <w:abstractNumId w:val="0"/>
  </w:num>
  <w:num w:numId="3" w16cid:durableId="1311598395">
    <w:abstractNumId w:val="9"/>
  </w:num>
  <w:num w:numId="4" w16cid:durableId="571283403">
    <w:abstractNumId w:val="2"/>
  </w:num>
  <w:num w:numId="5" w16cid:durableId="1998916694">
    <w:abstractNumId w:val="1"/>
  </w:num>
  <w:num w:numId="6" w16cid:durableId="1753503333">
    <w:abstractNumId w:val="7"/>
  </w:num>
  <w:num w:numId="7" w16cid:durableId="377776689">
    <w:abstractNumId w:val="3"/>
  </w:num>
  <w:num w:numId="8" w16cid:durableId="634216725">
    <w:abstractNumId w:val="5"/>
  </w:num>
  <w:num w:numId="9" w16cid:durableId="527764383">
    <w:abstractNumId w:val="8"/>
  </w:num>
  <w:num w:numId="10" w16cid:durableId="1124999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399"/>
    <w:rsid w:val="00023F5E"/>
    <w:rsid w:val="0002660A"/>
    <w:rsid w:val="000E458B"/>
    <w:rsid w:val="000F3F26"/>
    <w:rsid w:val="00112EEC"/>
    <w:rsid w:val="00147CF4"/>
    <w:rsid w:val="00216CB9"/>
    <w:rsid w:val="002A5399"/>
    <w:rsid w:val="002B2A09"/>
    <w:rsid w:val="002D5774"/>
    <w:rsid w:val="00305C76"/>
    <w:rsid w:val="003109F5"/>
    <w:rsid w:val="00380AD3"/>
    <w:rsid w:val="003F5CA7"/>
    <w:rsid w:val="004270E5"/>
    <w:rsid w:val="0044303D"/>
    <w:rsid w:val="004E0ECD"/>
    <w:rsid w:val="00512764"/>
    <w:rsid w:val="005437FB"/>
    <w:rsid w:val="005544EE"/>
    <w:rsid w:val="0058142F"/>
    <w:rsid w:val="00612C31"/>
    <w:rsid w:val="00650BEC"/>
    <w:rsid w:val="00680CAF"/>
    <w:rsid w:val="006B096E"/>
    <w:rsid w:val="006B3189"/>
    <w:rsid w:val="006D01F0"/>
    <w:rsid w:val="008501B7"/>
    <w:rsid w:val="0086330A"/>
    <w:rsid w:val="00892F3E"/>
    <w:rsid w:val="008B208A"/>
    <w:rsid w:val="00967431"/>
    <w:rsid w:val="009754B2"/>
    <w:rsid w:val="00A055E4"/>
    <w:rsid w:val="00A31150"/>
    <w:rsid w:val="00A748B8"/>
    <w:rsid w:val="00AA459C"/>
    <w:rsid w:val="00AB6605"/>
    <w:rsid w:val="00B45BF1"/>
    <w:rsid w:val="00B51960"/>
    <w:rsid w:val="00B70F12"/>
    <w:rsid w:val="00B87427"/>
    <w:rsid w:val="00BA3146"/>
    <w:rsid w:val="00BD72B3"/>
    <w:rsid w:val="00BF3AAE"/>
    <w:rsid w:val="00C63D55"/>
    <w:rsid w:val="00CF2B7A"/>
    <w:rsid w:val="00CF30EF"/>
    <w:rsid w:val="00D07A68"/>
    <w:rsid w:val="00D21980"/>
    <w:rsid w:val="00D63771"/>
    <w:rsid w:val="00D66FA3"/>
    <w:rsid w:val="00DC1165"/>
    <w:rsid w:val="00DE445A"/>
    <w:rsid w:val="00E10E13"/>
    <w:rsid w:val="00E154DB"/>
    <w:rsid w:val="00E25451"/>
    <w:rsid w:val="00E81AAC"/>
    <w:rsid w:val="00E91A23"/>
    <w:rsid w:val="00ED5647"/>
    <w:rsid w:val="1C7AEB4E"/>
    <w:rsid w:val="1E16BBAF"/>
    <w:rsid w:val="3AFA27AA"/>
    <w:rsid w:val="4D9FD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884C84E"/>
  <w15:chartTrackingRefBased/>
  <w15:docId w15:val="{8492D0B2-2760-4101-B2D0-7D36FE26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9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A5399"/>
    <w:pPr>
      <w:keepNext/>
      <w:spacing w:after="0" w:line="240" w:lineRule="auto"/>
      <w:outlineLvl w:val="0"/>
    </w:pPr>
    <w:rPr>
      <w:rFonts w:ascii="Courier" w:eastAsia="Times New Roman" w:hAnsi="Courier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A5399"/>
    <w:rPr>
      <w:rFonts w:ascii="Courier" w:eastAsia="Times New Roman" w:hAnsi="Courier" w:cs="Times New Roman"/>
      <w:kern w:val="0"/>
      <w:sz w:val="28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A5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399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2A53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2A53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SinespaciadoCar">
    <w:name w:val="Sin espaciado Car"/>
    <w:link w:val="Sinespaciado"/>
    <w:uiPriority w:val="1"/>
    <w:qFormat/>
    <w:locked/>
    <w:rsid w:val="002A539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2A5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539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399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A5399"/>
    <w:rPr>
      <w:vertAlign w:val="superscript"/>
    </w:rPr>
  </w:style>
  <w:style w:type="paragraph" w:styleId="Revisin">
    <w:name w:val="Revision"/>
    <w:hidden/>
    <w:uiPriority w:val="99"/>
    <w:semiHidden/>
    <w:rsid w:val="002A5399"/>
    <w:pPr>
      <w:spacing w:after="0" w:line="240" w:lineRule="auto"/>
    </w:pPr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399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2A53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A5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399"/>
    <w:rPr>
      <w:kern w:val="0"/>
      <w14:ligatures w14:val="none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2A539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A5399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table" w:styleId="Tablaconcuadrcula1clara">
    <w:name w:val="Grid Table 1 Light"/>
    <w:basedOn w:val="Tablanormal"/>
    <w:uiPriority w:val="46"/>
    <w:rsid w:val="002A53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A53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A53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5399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3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399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2A5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cf01">
    <w:name w:val="cf01"/>
    <w:basedOn w:val="Fuentedeprrafopredeter"/>
    <w:rsid w:val="002A5399"/>
    <w:rPr>
      <w:rFonts w:ascii="Segoe UI" w:hAnsi="Segoe UI" w:cs="Segoe UI" w:hint="default"/>
      <w:sz w:val="18"/>
      <w:szCs w:val="18"/>
    </w:rPr>
  </w:style>
  <w:style w:type="paragraph" w:styleId="Textoindependiente">
    <w:name w:val="Body Text"/>
    <w:basedOn w:val="Normal"/>
    <w:link w:val="TextoindependienteCar"/>
    <w:rsid w:val="002A5399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399"/>
    <w:rPr>
      <w:rFonts w:ascii="Arial" w:eastAsia="Times New Roman" w:hAnsi="Arial" w:cs="Times New Roman"/>
      <w:b/>
      <w:kern w:val="18"/>
      <w:sz w:val="28"/>
      <w:szCs w:val="20"/>
      <w:lang w:val="x-none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2371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Moreno Trillo</dc:creator>
  <cp:keywords/>
  <dc:description/>
  <cp:lastModifiedBy>Ricardo Escobar Cibrian</cp:lastModifiedBy>
  <cp:revision>4</cp:revision>
  <cp:lastPrinted>2023-07-24T22:01:00Z</cp:lastPrinted>
  <dcterms:created xsi:type="dcterms:W3CDTF">2023-07-27T19:20:00Z</dcterms:created>
  <dcterms:modified xsi:type="dcterms:W3CDTF">2023-07-28T20:14:00Z</dcterms:modified>
</cp:coreProperties>
</file>