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5A15" w14:textId="54CB2610" w:rsidR="001465EC" w:rsidRPr="00787D2E" w:rsidRDefault="001465EC" w:rsidP="0065730E">
      <w:pPr>
        <w:pStyle w:val="Sinespaciado"/>
        <w:spacing w:line="276" w:lineRule="auto"/>
        <w:jc w:val="both"/>
        <w:rPr>
          <w:rFonts w:ascii="Arial" w:hAnsi="Arial" w:cs="Arial"/>
          <w:b/>
          <w:bCs/>
        </w:rPr>
      </w:pPr>
      <w:r w:rsidRPr="00787D2E">
        <w:rPr>
          <w:rFonts w:ascii="Arial" w:hAnsi="Arial" w:cs="Arial"/>
          <w:b/>
          <w:bCs/>
        </w:rPr>
        <w:t xml:space="preserve">ACUERDO DEL CONSEJO GENERAL DEL INSTITUTO ELECTORAL Y DE PARTICIPACIÓN CIUDADANA DEL ESTADO DE JALISCO, </w:t>
      </w:r>
      <w:r w:rsidR="00366856" w:rsidRPr="00787D2E">
        <w:rPr>
          <w:rFonts w:ascii="Arial" w:hAnsi="Arial" w:cs="Arial"/>
          <w:b/>
          <w:bCs/>
        </w:rPr>
        <w:t xml:space="preserve">QUE </w:t>
      </w:r>
      <w:r w:rsidR="000E79A4" w:rsidRPr="00787D2E">
        <w:rPr>
          <w:rFonts w:ascii="Arial" w:hAnsi="Arial" w:cs="Arial"/>
          <w:b/>
          <w:bCs/>
          <w:lang w:val="es-419"/>
        </w:rPr>
        <w:t>DECLARA</w:t>
      </w:r>
      <w:r w:rsidRPr="00787D2E">
        <w:rPr>
          <w:rFonts w:ascii="Arial" w:hAnsi="Arial" w:cs="Arial"/>
          <w:b/>
          <w:bCs/>
        </w:rPr>
        <w:t xml:space="preserve"> LA PROCEDENCIA LEGAL </w:t>
      </w:r>
      <w:r w:rsidR="00366856" w:rsidRPr="00787D2E">
        <w:rPr>
          <w:rFonts w:ascii="Arial" w:hAnsi="Arial" w:cs="Arial"/>
          <w:b/>
          <w:bCs/>
        </w:rPr>
        <w:t xml:space="preserve">Y CONSTITUCIONAL </w:t>
      </w:r>
      <w:r w:rsidRPr="00787D2E">
        <w:rPr>
          <w:rFonts w:ascii="Arial" w:hAnsi="Arial" w:cs="Arial"/>
          <w:b/>
          <w:bCs/>
        </w:rPr>
        <w:t>DE LA</w:t>
      </w:r>
      <w:r w:rsidR="00E36683" w:rsidRPr="00787D2E">
        <w:rPr>
          <w:rFonts w:ascii="Arial" w:hAnsi="Arial" w:cs="Arial"/>
          <w:b/>
          <w:bCs/>
          <w:lang w:val="es-419"/>
        </w:rPr>
        <w:t>S MODIFICACIONES (REFORMA)</w:t>
      </w:r>
      <w:r w:rsidR="007B7AB2" w:rsidRPr="00787D2E">
        <w:rPr>
          <w:rFonts w:ascii="Arial" w:hAnsi="Arial" w:cs="Arial"/>
          <w:b/>
          <w:bCs/>
          <w:lang w:val="es-419"/>
        </w:rPr>
        <w:t xml:space="preserve"> A LOS ESTATUTOS DEL PARTIDO POL</w:t>
      </w:r>
      <w:r w:rsidR="007A4F0B" w:rsidRPr="00787D2E">
        <w:rPr>
          <w:rFonts w:ascii="Arial" w:hAnsi="Arial" w:cs="Arial"/>
          <w:b/>
          <w:bCs/>
          <w:lang w:val="es-419"/>
        </w:rPr>
        <w:t>Í</w:t>
      </w:r>
      <w:r w:rsidR="007B7AB2" w:rsidRPr="00787D2E">
        <w:rPr>
          <w:rFonts w:ascii="Arial" w:hAnsi="Arial" w:cs="Arial"/>
          <w:b/>
          <w:bCs/>
          <w:lang w:val="es-419"/>
        </w:rPr>
        <w:t>TICO LOCAL FUTURO</w:t>
      </w:r>
      <w:r w:rsidRPr="00787D2E">
        <w:rPr>
          <w:rFonts w:ascii="Arial" w:hAnsi="Arial" w:cs="Arial"/>
          <w:b/>
          <w:bCs/>
        </w:rPr>
        <w:t xml:space="preserve">. </w:t>
      </w:r>
    </w:p>
    <w:p w14:paraId="5C90F8DA" w14:textId="77777777" w:rsidR="0065730E" w:rsidRPr="00787D2E" w:rsidRDefault="0065730E" w:rsidP="0065730E">
      <w:pPr>
        <w:pStyle w:val="Sinespaciado"/>
        <w:spacing w:line="276" w:lineRule="auto"/>
        <w:jc w:val="both"/>
        <w:rPr>
          <w:rFonts w:ascii="Arial" w:hAnsi="Arial" w:cs="Arial"/>
          <w:bCs/>
          <w:lang w:val="pt-BR"/>
        </w:rPr>
      </w:pPr>
    </w:p>
    <w:p w14:paraId="22E32377" w14:textId="418D15FA" w:rsidR="001465EC" w:rsidRPr="00787D2E" w:rsidRDefault="001465EC" w:rsidP="0065730E">
      <w:pPr>
        <w:pStyle w:val="Sinespaciado"/>
        <w:spacing w:line="276" w:lineRule="auto"/>
        <w:jc w:val="center"/>
        <w:rPr>
          <w:rFonts w:ascii="Arial" w:hAnsi="Arial" w:cs="Arial"/>
          <w:b/>
          <w:lang w:val="pt-BR"/>
        </w:rPr>
      </w:pPr>
      <w:r w:rsidRPr="00787D2E">
        <w:rPr>
          <w:rFonts w:ascii="Arial" w:hAnsi="Arial" w:cs="Arial"/>
          <w:b/>
          <w:lang w:val="pt-BR"/>
        </w:rPr>
        <w:t>A N T E C E D E N T E S</w:t>
      </w:r>
    </w:p>
    <w:p w14:paraId="64EBB509" w14:textId="77777777" w:rsidR="0065730E" w:rsidRPr="00787D2E" w:rsidRDefault="0065730E" w:rsidP="0065730E">
      <w:pPr>
        <w:pStyle w:val="Sinespaciado"/>
        <w:spacing w:line="276" w:lineRule="auto"/>
        <w:jc w:val="both"/>
        <w:rPr>
          <w:rFonts w:ascii="Arial" w:hAnsi="Arial" w:cs="Arial"/>
        </w:rPr>
      </w:pPr>
    </w:p>
    <w:p w14:paraId="7ED45DF9" w14:textId="681334BE" w:rsidR="001465EC" w:rsidRPr="00787D2E" w:rsidRDefault="0065730E" w:rsidP="0065730E">
      <w:pPr>
        <w:pStyle w:val="Sinespaciado"/>
        <w:spacing w:line="276" w:lineRule="auto"/>
        <w:jc w:val="both"/>
        <w:rPr>
          <w:rFonts w:ascii="Arial" w:hAnsi="Arial" w:cs="Arial"/>
          <w:b/>
          <w:bCs/>
        </w:rPr>
      </w:pPr>
      <w:r w:rsidRPr="00787D2E">
        <w:rPr>
          <w:rFonts w:ascii="Arial" w:hAnsi="Arial" w:cs="Arial"/>
          <w:b/>
          <w:bCs/>
        </w:rPr>
        <w:t>Correspondientes al a</w:t>
      </w:r>
      <w:r w:rsidRPr="00787D2E">
        <w:rPr>
          <w:rFonts w:ascii="Arial" w:hAnsi="Arial" w:cs="Arial"/>
          <w:b/>
          <w:bCs/>
          <w:lang w:val="es-419"/>
        </w:rPr>
        <w:t>ñ</w:t>
      </w:r>
      <w:r w:rsidRPr="00787D2E">
        <w:rPr>
          <w:rFonts w:ascii="Arial" w:hAnsi="Arial" w:cs="Arial"/>
          <w:b/>
          <w:bCs/>
        </w:rPr>
        <w:t>o dos mil veinte</w:t>
      </w:r>
    </w:p>
    <w:p w14:paraId="7A8AC511" w14:textId="77777777" w:rsidR="0065730E" w:rsidRPr="00787D2E" w:rsidRDefault="0065730E" w:rsidP="0065730E">
      <w:pPr>
        <w:pStyle w:val="Sinespaciado"/>
        <w:spacing w:line="276" w:lineRule="auto"/>
        <w:jc w:val="both"/>
        <w:rPr>
          <w:rFonts w:ascii="Arial" w:hAnsi="Arial" w:cs="Arial"/>
        </w:rPr>
      </w:pPr>
    </w:p>
    <w:p w14:paraId="0491A445" w14:textId="4B56CCC4" w:rsidR="00E76160" w:rsidRPr="00787D2E" w:rsidRDefault="001465EC" w:rsidP="0065730E">
      <w:pPr>
        <w:pStyle w:val="Sinespaciado"/>
        <w:spacing w:line="276" w:lineRule="auto"/>
        <w:jc w:val="both"/>
        <w:rPr>
          <w:rFonts w:ascii="Arial" w:hAnsi="Arial" w:cs="Arial"/>
        </w:rPr>
      </w:pPr>
      <w:r w:rsidRPr="00787D2E">
        <w:rPr>
          <w:rFonts w:ascii="Arial" w:hAnsi="Arial" w:cs="Arial"/>
          <w:b/>
          <w:bCs/>
        </w:rPr>
        <w:t>1. R</w:t>
      </w:r>
      <w:r w:rsidR="0065730E" w:rsidRPr="00787D2E">
        <w:rPr>
          <w:rFonts w:ascii="Arial" w:hAnsi="Arial" w:cs="Arial"/>
          <w:b/>
          <w:bCs/>
        </w:rPr>
        <w:t xml:space="preserve">egistro del partido </w:t>
      </w:r>
      <w:r w:rsidR="0065730E" w:rsidRPr="00787D2E">
        <w:rPr>
          <w:rFonts w:ascii="Arial" w:hAnsi="Arial" w:cs="Arial"/>
          <w:b/>
          <w:bCs/>
          <w:lang w:val="es-419"/>
        </w:rPr>
        <w:t>político Futuro</w:t>
      </w:r>
      <w:r w:rsidR="0065730E" w:rsidRPr="00787D2E">
        <w:rPr>
          <w:rFonts w:ascii="Arial" w:hAnsi="Arial" w:cs="Arial"/>
          <w:b/>
          <w:bCs/>
        </w:rPr>
        <w:t>, como instituto político local</w:t>
      </w:r>
      <w:r w:rsidRPr="00787D2E">
        <w:rPr>
          <w:rFonts w:ascii="Arial" w:hAnsi="Arial" w:cs="Arial"/>
        </w:rPr>
        <w:t>. El dieciocho de sep</w:t>
      </w:r>
      <w:r w:rsidR="003F4971" w:rsidRPr="00787D2E">
        <w:rPr>
          <w:rFonts w:ascii="Arial" w:hAnsi="Arial" w:cs="Arial"/>
        </w:rPr>
        <w:t>tiembre, e</w:t>
      </w:r>
      <w:r w:rsidR="00D558E7" w:rsidRPr="00787D2E">
        <w:rPr>
          <w:rFonts w:ascii="Arial" w:hAnsi="Arial" w:cs="Arial"/>
        </w:rPr>
        <w:t>ste</w:t>
      </w:r>
      <w:r w:rsidR="003F4971" w:rsidRPr="00787D2E">
        <w:rPr>
          <w:rFonts w:ascii="Arial" w:hAnsi="Arial" w:cs="Arial"/>
        </w:rPr>
        <w:t xml:space="preserve"> Consejo General</w:t>
      </w:r>
      <w:r w:rsidR="00B87F91" w:rsidRPr="00787D2E">
        <w:rPr>
          <w:rFonts w:ascii="Arial" w:hAnsi="Arial" w:cs="Arial"/>
        </w:rPr>
        <w:t>, mediante acuerdo IEPC-ACG-02</w:t>
      </w:r>
      <w:r w:rsidR="00B87F91" w:rsidRPr="00787D2E">
        <w:rPr>
          <w:rFonts w:ascii="Arial" w:hAnsi="Arial" w:cs="Arial"/>
          <w:lang w:val="es-419"/>
        </w:rPr>
        <w:t>6</w:t>
      </w:r>
      <w:r w:rsidRPr="00787D2E">
        <w:rPr>
          <w:rFonts w:ascii="Arial" w:hAnsi="Arial" w:cs="Arial"/>
        </w:rPr>
        <w:t>/2020</w:t>
      </w:r>
      <w:r w:rsidRPr="00787D2E">
        <w:rPr>
          <w:rStyle w:val="Refdenotaalpie"/>
          <w:rFonts w:ascii="Arial" w:hAnsi="Arial" w:cs="Arial"/>
          <w:lang w:val="es-ES_tradnl" w:eastAsia="es-ES"/>
        </w:rPr>
        <w:footnoteReference w:id="1"/>
      </w:r>
      <w:r w:rsidRPr="00787D2E">
        <w:rPr>
          <w:rFonts w:ascii="Arial" w:hAnsi="Arial" w:cs="Arial"/>
        </w:rPr>
        <w:t xml:space="preserve">, aprobó el registro como partido político local </w:t>
      </w:r>
      <w:r w:rsidR="003F4971" w:rsidRPr="00787D2E">
        <w:rPr>
          <w:rFonts w:ascii="Arial" w:hAnsi="Arial" w:cs="Arial"/>
          <w:lang w:val="es-419"/>
        </w:rPr>
        <w:t>de</w:t>
      </w:r>
      <w:r w:rsidRPr="00787D2E">
        <w:rPr>
          <w:rFonts w:ascii="Arial" w:hAnsi="Arial" w:cs="Arial"/>
        </w:rPr>
        <w:t xml:space="preserve"> </w:t>
      </w:r>
      <w:r w:rsidR="00B36E16" w:rsidRPr="00787D2E">
        <w:rPr>
          <w:rFonts w:ascii="Arial" w:hAnsi="Arial" w:cs="Arial"/>
          <w:lang w:val="es-419"/>
        </w:rPr>
        <w:t>Futuro</w:t>
      </w:r>
      <w:r w:rsidRPr="00787D2E">
        <w:rPr>
          <w:rFonts w:ascii="Arial" w:hAnsi="Arial" w:cs="Arial"/>
        </w:rPr>
        <w:t xml:space="preserve">. </w:t>
      </w:r>
    </w:p>
    <w:p w14:paraId="63966750" w14:textId="77777777" w:rsidR="002E3867" w:rsidRPr="00787D2E" w:rsidRDefault="002E3867" w:rsidP="0065730E">
      <w:pPr>
        <w:pStyle w:val="Sinespaciado"/>
        <w:spacing w:line="276" w:lineRule="auto"/>
        <w:jc w:val="both"/>
        <w:rPr>
          <w:rFonts w:ascii="Arial" w:hAnsi="Arial" w:cs="Arial"/>
          <w:lang w:val="es-419"/>
        </w:rPr>
      </w:pPr>
    </w:p>
    <w:p w14:paraId="559B2BCD" w14:textId="63EAA6BA" w:rsidR="0068325B" w:rsidRPr="00787D2E" w:rsidRDefault="00D558E7" w:rsidP="0065730E">
      <w:pPr>
        <w:pStyle w:val="Sinespaciado"/>
        <w:spacing w:line="276" w:lineRule="auto"/>
        <w:jc w:val="both"/>
        <w:rPr>
          <w:rFonts w:ascii="Arial" w:hAnsi="Arial" w:cs="Arial"/>
          <w:lang w:val="es-419"/>
        </w:rPr>
      </w:pPr>
      <w:r w:rsidRPr="00787D2E">
        <w:rPr>
          <w:rFonts w:ascii="Arial" w:hAnsi="Arial" w:cs="Arial"/>
        </w:rPr>
        <w:t xml:space="preserve">En el mismo </w:t>
      </w:r>
      <w:r w:rsidR="0068325B" w:rsidRPr="00787D2E">
        <w:rPr>
          <w:rFonts w:ascii="Arial" w:hAnsi="Arial" w:cs="Arial"/>
        </w:rPr>
        <w:t xml:space="preserve">acuerdo, </w:t>
      </w:r>
      <w:r w:rsidRPr="00787D2E">
        <w:rPr>
          <w:rFonts w:ascii="Arial" w:hAnsi="Arial" w:cs="Arial"/>
        </w:rPr>
        <w:t xml:space="preserve">se requirió </w:t>
      </w:r>
      <w:r w:rsidR="0068325B" w:rsidRPr="00787D2E">
        <w:rPr>
          <w:rFonts w:ascii="Arial" w:hAnsi="Arial" w:cs="Arial"/>
          <w:lang w:val="es-419"/>
        </w:rPr>
        <w:t xml:space="preserve">al </w:t>
      </w:r>
      <w:r w:rsidR="0068325B" w:rsidRPr="00787D2E">
        <w:rPr>
          <w:rFonts w:ascii="Arial" w:hAnsi="Arial" w:cs="Arial"/>
        </w:rPr>
        <w:t xml:space="preserve">partido político </w:t>
      </w:r>
      <w:r w:rsidR="002E3867" w:rsidRPr="00787D2E">
        <w:rPr>
          <w:rFonts w:ascii="Arial" w:hAnsi="Arial" w:cs="Arial"/>
        </w:rPr>
        <w:t>local Futuro</w:t>
      </w:r>
      <w:r w:rsidR="0068325B" w:rsidRPr="00787D2E">
        <w:rPr>
          <w:rFonts w:ascii="Arial" w:hAnsi="Arial" w:cs="Arial"/>
          <w:lang w:val="es-419"/>
        </w:rPr>
        <w:t xml:space="preserve">, para que </w:t>
      </w:r>
      <w:r w:rsidR="002E3867" w:rsidRPr="00787D2E">
        <w:rPr>
          <w:rFonts w:ascii="Arial" w:hAnsi="Arial" w:cs="Arial"/>
          <w:lang w:val="es-419"/>
        </w:rPr>
        <w:t>realizar</w:t>
      </w:r>
      <w:r w:rsidR="004716D7" w:rsidRPr="00787D2E">
        <w:rPr>
          <w:rFonts w:ascii="Arial" w:hAnsi="Arial" w:cs="Arial"/>
          <w:lang w:val="es-419"/>
        </w:rPr>
        <w:t>a</w:t>
      </w:r>
      <w:r w:rsidR="002E3867" w:rsidRPr="00787D2E">
        <w:rPr>
          <w:rFonts w:ascii="Arial" w:hAnsi="Arial" w:cs="Arial"/>
          <w:lang w:val="es-419"/>
        </w:rPr>
        <w:t xml:space="preserve"> adecuaciones</w:t>
      </w:r>
      <w:r w:rsidR="00787D6A" w:rsidRPr="00787D2E">
        <w:rPr>
          <w:rFonts w:ascii="Arial" w:hAnsi="Arial" w:cs="Arial"/>
          <w:lang w:val="es-419"/>
        </w:rPr>
        <w:t xml:space="preserve"> </w:t>
      </w:r>
      <w:r w:rsidR="00AC0695" w:rsidRPr="00787D2E">
        <w:rPr>
          <w:rFonts w:ascii="Arial" w:hAnsi="Arial" w:cs="Arial"/>
          <w:lang w:val="es-419"/>
        </w:rPr>
        <w:t>a sus Estatutos</w:t>
      </w:r>
      <w:r w:rsidR="00787D6A" w:rsidRPr="00787D2E">
        <w:rPr>
          <w:rFonts w:ascii="Arial" w:hAnsi="Arial" w:cs="Arial"/>
          <w:lang w:val="es-419"/>
        </w:rPr>
        <w:t>.</w:t>
      </w:r>
      <w:r w:rsidR="0068325B" w:rsidRPr="00787D2E">
        <w:rPr>
          <w:rFonts w:ascii="Arial" w:hAnsi="Arial" w:cs="Arial"/>
        </w:rPr>
        <w:t xml:space="preserve"> </w:t>
      </w:r>
    </w:p>
    <w:p w14:paraId="0447FF74" w14:textId="77777777" w:rsidR="00E76160" w:rsidRPr="00787D2E" w:rsidRDefault="00E76160" w:rsidP="0065730E">
      <w:pPr>
        <w:pStyle w:val="Sinespaciado"/>
        <w:spacing w:line="276" w:lineRule="auto"/>
        <w:jc w:val="both"/>
        <w:rPr>
          <w:rFonts w:ascii="Arial" w:hAnsi="Arial" w:cs="Arial"/>
          <w:lang w:val="es-419"/>
        </w:rPr>
      </w:pPr>
    </w:p>
    <w:p w14:paraId="2389AADF" w14:textId="6265A6BF" w:rsidR="00AC0695" w:rsidRPr="00787D2E" w:rsidRDefault="00AC0695" w:rsidP="0065730E">
      <w:pPr>
        <w:pStyle w:val="Sinespaciado"/>
        <w:spacing w:line="276" w:lineRule="auto"/>
        <w:jc w:val="both"/>
        <w:rPr>
          <w:rFonts w:ascii="Arial" w:hAnsi="Arial" w:cs="Arial"/>
          <w:bCs/>
          <w:lang w:val="es-419"/>
        </w:rPr>
      </w:pPr>
      <w:r w:rsidRPr="00787D2E">
        <w:rPr>
          <w:rFonts w:ascii="Arial" w:hAnsi="Arial" w:cs="Arial"/>
          <w:b/>
          <w:bCs/>
          <w:lang w:val="es-419"/>
        </w:rPr>
        <w:t>2</w:t>
      </w:r>
      <w:r w:rsidR="00E45E97" w:rsidRPr="00787D2E">
        <w:rPr>
          <w:rFonts w:ascii="Arial" w:hAnsi="Arial" w:cs="Arial"/>
          <w:b/>
          <w:bCs/>
          <w:lang w:val="es-419"/>
        </w:rPr>
        <w:t>. A</w:t>
      </w:r>
      <w:r w:rsidR="0065730E" w:rsidRPr="00787D2E">
        <w:rPr>
          <w:rFonts w:ascii="Arial" w:hAnsi="Arial" w:cs="Arial"/>
          <w:b/>
          <w:bCs/>
          <w:lang w:val="es-419"/>
        </w:rPr>
        <w:t>sambleas estatales del partido político local Futuro</w:t>
      </w:r>
      <w:r w:rsidR="00E45E97" w:rsidRPr="00787D2E">
        <w:rPr>
          <w:rFonts w:ascii="Arial" w:hAnsi="Arial" w:cs="Arial"/>
          <w:bCs/>
          <w:lang w:val="es-419"/>
        </w:rPr>
        <w:t xml:space="preserve">. El </w:t>
      </w:r>
      <w:r w:rsidR="00977843" w:rsidRPr="00787D2E">
        <w:rPr>
          <w:rFonts w:ascii="Arial" w:hAnsi="Arial" w:cs="Arial"/>
          <w:bCs/>
          <w:lang w:val="es-419"/>
        </w:rPr>
        <w:t xml:space="preserve">veinticinco de octubre y el </w:t>
      </w:r>
      <w:r w:rsidR="00E45E97" w:rsidRPr="00787D2E">
        <w:rPr>
          <w:rFonts w:ascii="Arial" w:hAnsi="Arial" w:cs="Arial"/>
          <w:bCs/>
          <w:lang w:val="es-419"/>
        </w:rPr>
        <w:t>ocho de noviembre</w:t>
      </w:r>
      <w:r w:rsidR="00977843" w:rsidRPr="00787D2E">
        <w:rPr>
          <w:rFonts w:ascii="Arial" w:hAnsi="Arial" w:cs="Arial"/>
          <w:bCs/>
          <w:lang w:val="es-419"/>
        </w:rPr>
        <w:t>,</w:t>
      </w:r>
      <w:r w:rsidR="003F6288" w:rsidRPr="00787D2E">
        <w:rPr>
          <w:rFonts w:ascii="Arial" w:hAnsi="Arial" w:cs="Arial"/>
          <w:bCs/>
          <w:lang w:val="es-419"/>
        </w:rPr>
        <w:t xml:space="preserve"> se celebraron l</w:t>
      </w:r>
      <w:r w:rsidR="00353E76" w:rsidRPr="00787D2E">
        <w:rPr>
          <w:rFonts w:ascii="Arial" w:hAnsi="Arial" w:cs="Arial"/>
          <w:bCs/>
          <w:lang w:val="es-419"/>
        </w:rPr>
        <w:t xml:space="preserve">a </w:t>
      </w:r>
      <w:r w:rsidR="003F6288" w:rsidRPr="00787D2E">
        <w:rPr>
          <w:rFonts w:ascii="Arial" w:hAnsi="Arial" w:cs="Arial"/>
          <w:bCs/>
          <w:lang w:val="es-419"/>
        </w:rPr>
        <w:t>A</w:t>
      </w:r>
      <w:r w:rsidR="00353E76" w:rsidRPr="00787D2E">
        <w:rPr>
          <w:rFonts w:ascii="Arial" w:hAnsi="Arial" w:cs="Arial"/>
          <w:bCs/>
          <w:lang w:val="es-419"/>
        </w:rPr>
        <w:t xml:space="preserve">samblea General Estatal y </w:t>
      </w:r>
      <w:r w:rsidR="00E45E97" w:rsidRPr="00787D2E">
        <w:rPr>
          <w:rFonts w:ascii="Arial" w:hAnsi="Arial" w:cs="Arial"/>
          <w:bCs/>
          <w:lang w:val="es-419"/>
        </w:rPr>
        <w:t>la</w:t>
      </w:r>
      <w:r w:rsidR="000947CC" w:rsidRPr="00787D2E">
        <w:rPr>
          <w:rFonts w:ascii="Arial" w:hAnsi="Arial" w:cs="Arial"/>
          <w:bCs/>
          <w:lang w:val="es-419"/>
        </w:rPr>
        <w:t xml:space="preserve"> P</w:t>
      </w:r>
      <w:r w:rsidR="00353E76" w:rsidRPr="00787D2E">
        <w:rPr>
          <w:rFonts w:ascii="Arial" w:hAnsi="Arial" w:cs="Arial"/>
          <w:bCs/>
          <w:lang w:val="es-419"/>
        </w:rPr>
        <w:t>rimer</w:t>
      </w:r>
      <w:r w:rsidR="000947CC" w:rsidRPr="00787D2E">
        <w:rPr>
          <w:rFonts w:ascii="Arial" w:hAnsi="Arial" w:cs="Arial"/>
          <w:bCs/>
          <w:lang w:val="es-419"/>
        </w:rPr>
        <w:t>a</w:t>
      </w:r>
      <w:r w:rsidR="00353E76" w:rsidRPr="00787D2E">
        <w:rPr>
          <w:rFonts w:ascii="Arial" w:hAnsi="Arial" w:cs="Arial"/>
          <w:bCs/>
          <w:lang w:val="es-419"/>
        </w:rPr>
        <w:t xml:space="preserve"> A</w:t>
      </w:r>
      <w:r w:rsidR="00E45E97" w:rsidRPr="00787D2E">
        <w:rPr>
          <w:rFonts w:ascii="Arial" w:hAnsi="Arial" w:cs="Arial"/>
          <w:bCs/>
          <w:lang w:val="es-419"/>
        </w:rPr>
        <w:t>samble</w:t>
      </w:r>
      <w:r w:rsidR="001D340D" w:rsidRPr="00787D2E">
        <w:rPr>
          <w:rFonts w:ascii="Arial" w:hAnsi="Arial" w:cs="Arial"/>
          <w:bCs/>
          <w:lang w:val="es-419"/>
        </w:rPr>
        <w:t>a</w:t>
      </w:r>
      <w:r w:rsidR="00353E76" w:rsidRPr="00787D2E">
        <w:rPr>
          <w:rFonts w:ascii="Arial" w:hAnsi="Arial" w:cs="Arial"/>
          <w:bCs/>
          <w:lang w:val="es-419"/>
        </w:rPr>
        <w:t xml:space="preserve"> E</w:t>
      </w:r>
      <w:r w:rsidR="00E45E97" w:rsidRPr="00787D2E">
        <w:rPr>
          <w:rFonts w:ascii="Arial" w:hAnsi="Arial" w:cs="Arial"/>
          <w:bCs/>
          <w:lang w:val="es-419"/>
        </w:rPr>
        <w:t xml:space="preserve">statal </w:t>
      </w:r>
      <w:r w:rsidR="00353E76" w:rsidRPr="00787D2E">
        <w:rPr>
          <w:rFonts w:ascii="Arial" w:hAnsi="Arial" w:cs="Arial"/>
          <w:bCs/>
          <w:lang w:val="es-419"/>
        </w:rPr>
        <w:t>E</w:t>
      </w:r>
      <w:r w:rsidR="001D340D" w:rsidRPr="00787D2E">
        <w:rPr>
          <w:rFonts w:ascii="Arial" w:hAnsi="Arial" w:cs="Arial"/>
          <w:bCs/>
          <w:lang w:val="es-419"/>
        </w:rPr>
        <w:t>xtraordinaria</w:t>
      </w:r>
      <w:r w:rsidR="003F6288" w:rsidRPr="00787D2E">
        <w:rPr>
          <w:rFonts w:ascii="Arial" w:hAnsi="Arial" w:cs="Arial"/>
          <w:bCs/>
          <w:lang w:val="es-419"/>
        </w:rPr>
        <w:t xml:space="preserve">, respectivamente, </w:t>
      </w:r>
      <w:r w:rsidR="00E45E97" w:rsidRPr="00787D2E">
        <w:rPr>
          <w:rFonts w:ascii="Arial" w:hAnsi="Arial" w:cs="Arial"/>
          <w:bCs/>
          <w:lang w:val="es-419"/>
        </w:rPr>
        <w:t xml:space="preserve">de </w:t>
      </w:r>
      <w:r w:rsidR="00B253AF" w:rsidRPr="00787D2E">
        <w:rPr>
          <w:rFonts w:ascii="Arial" w:hAnsi="Arial" w:cs="Arial"/>
          <w:bCs/>
          <w:lang w:val="es-419"/>
        </w:rPr>
        <w:t>dicho partido político</w:t>
      </w:r>
      <w:r w:rsidRPr="00787D2E">
        <w:rPr>
          <w:rFonts w:ascii="Arial" w:hAnsi="Arial" w:cs="Arial"/>
          <w:bCs/>
          <w:lang w:val="es-419"/>
        </w:rPr>
        <w:t>,</w:t>
      </w:r>
      <w:r w:rsidR="00B253AF" w:rsidRPr="00787D2E">
        <w:rPr>
          <w:rFonts w:ascii="Arial" w:hAnsi="Arial" w:cs="Arial"/>
          <w:bCs/>
          <w:lang w:val="es-419"/>
        </w:rPr>
        <w:t xml:space="preserve"> en la qu</w:t>
      </w:r>
      <w:r w:rsidR="00CF2846" w:rsidRPr="00787D2E">
        <w:rPr>
          <w:rFonts w:ascii="Arial" w:hAnsi="Arial" w:cs="Arial"/>
          <w:bCs/>
          <w:lang w:val="es-419"/>
        </w:rPr>
        <w:t xml:space="preserve">e se </w:t>
      </w:r>
      <w:r w:rsidR="00B253AF" w:rsidRPr="00787D2E">
        <w:rPr>
          <w:rFonts w:ascii="Arial" w:hAnsi="Arial" w:cs="Arial"/>
          <w:bCs/>
          <w:lang w:val="es-419"/>
        </w:rPr>
        <w:t>r</w:t>
      </w:r>
      <w:r w:rsidR="00CF2846" w:rsidRPr="00787D2E">
        <w:rPr>
          <w:rFonts w:ascii="Arial" w:hAnsi="Arial" w:cs="Arial"/>
          <w:bCs/>
          <w:lang w:val="es-419"/>
        </w:rPr>
        <w:t>e</w:t>
      </w:r>
      <w:r w:rsidR="00B253AF" w:rsidRPr="00787D2E">
        <w:rPr>
          <w:rFonts w:ascii="Arial" w:hAnsi="Arial" w:cs="Arial"/>
          <w:bCs/>
          <w:lang w:val="es-419"/>
        </w:rPr>
        <w:t>alizar</w:t>
      </w:r>
      <w:r w:rsidR="00CF2846" w:rsidRPr="00787D2E">
        <w:rPr>
          <w:rFonts w:ascii="Arial" w:hAnsi="Arial" w:cs="Arial"/>
          <w:bCs/>
          <w:lang w:val="es-419"/>
        </w:rPr>
        <w:t>o</w:t>
      </w:r>
      <w:r w:rsidR="00B253AF" w:rsidRPr="00787D2E">
        <w:rPr>
          <w:rFonts w:ascii="Arial" w:hAnsi="Arial" w:cs="Arial"/>
          <w:bCs/>
          <w:lang w:val="es-419"/>
        </w:rPr>
        <w:t xml:space="preserve">n las modificaciones o adecuaciones </w:t>
      </w:r>
      <w:r w:rsidR="00CF2846" w:rsidRPr="00787D2E">
        <w:rPr>
          <w:rFonts w:ascii="Arial" w:hAnsi="Arial" w:cs="Arial"/>
          <w:bCs/>
          <w:lang w:val="es-419"/>
        </w:rPr>
        <w:t xml:space="preserve">a sus </w:t>
      </w:r>
      <w:r w:rsidRPr="00787D2E">
        <w:rPr>
          <w:rFonts w:ascii="Arial" w:hAnsi="Arial" w:cs="Arial"/>
          <w:bCs/>
          <w:lang w:val="es-419"/>
        </w:rPr>
        <w:t>E</w:t>
      </w:r>
      <w:r w:rsidR="00CF2846" w:rsidRPr="00787D2E">
        <w:rPr>
          <w:rFonts w:ascii="Arial" w:hAnsi="Arial" w:cs="Arial"/>
          <w:bCs/>
          <w:lang w:val="es-419"/>
        </w:rPr>
        <w:t>statutos</w:t>
      </w:r>
      <w:r w:rsidR="00893F0F" w:rsidRPr="00787D2E">
        <w:rPr>
          <w:rFonts w:ascii="Arial" w:hAnsi="Arial" w:cs="Arial"/>
          <w:bCs/>
          <w:lang w:val="es-419"/>
        </w:rPr>
        <w:t>,</w:t>
      </w:r>
      <w:r w:rsidR="00CF2846" w:rsidRPr="00787D2E">
        <w:rPr>
          <w:rFonts w:ascii="Arial" w:hAnsi="Arial" w:cs="Arial"/>
          <w:bCs/>
          <w:lang w:val="es-419"/>
        </w:rPr>
        <w:t xml:space="preserve"> </w:t>
      </w:r>
      <w:r w:rsidR="00C94F41" w:rsidRPr="00787D2E">
        <w:rPr>
          <w:rFonts w:ascii="Arial" w:hAnsi="Arial" w:cs="Arial"/>
          <w:bCs/>
          <w:lang w:val="es-419"/>
        </w:rPr>
        <w:t xml:space="preserve">requeridas </w:t>
      </w:r>
      <w:r w:rsidR="00CF2846" w:rsidRPr="00787D2E">
        <w:rPr>
          <w:rFonts w:ascii="Arial" w:hAnsi="Arial" w:cs="Arial"/>
          <w:bCs/>
          <w:lang w:val="es-419"/>
        </w:rPr>
        <w:t xml:space="preserve">mediante el acuerdo señalado </w:t>
      </w:r>
      <w:r w:rsidR="00B253AF" w:rsidRPr="00787D2E">
        <w:rPr>
          <w:rFonts w:ascii="Arial" w:hAnsi="Arial" w:cs="Arial"/>
          <w:bCs/>
          <w:lang w:val="es-419"/>
        </w:rPr>
        <w:t>en el pun</w:t>
      </w:r>
      <w:r w:rsidR="000947CC" w:rsidRPr="00787D2E">
        <w:rPr>
          <w:rFonts w:ascii="Arial" w:hAnsi="Arial" w:cs="Arial"/>
          <w:bCs/>
          <w:lang w:val="es-419"/>
        </w:rPr>
        <w:t>to anterior</w:t>
      </w:r>
      <w:r w:rsidR="00DB5938" w:rsidRPr="00787D2E">
        <w:rPr>
          <w:rFonts w:ascii="Arial" w:hAnsi="Arial" w:cs="Arial"/>
          <w:bCs/>
          <w:lang w:val="es-419"/>
        </w:rPr>
        <w:t>.</w:t>
      </w:r>
    </w:p>
    <w:p w14:paraId="37D51491" w14:textId="77777777" w:rsidR="00AC0695" w:rsidRPr="00787D2E" w:rsidRDefault="00AC0695" w:rsidP="0065730E">
      <w:pPr>
        <w:pStyle w:val="Sinespaciado"/>
        <w:spacing w:line="276" w:lineRule="auto"/>
        <w:jc w:val="both"/>
        <w:rPr>
          <w:rFonts w:ascii="Arial" w:hAnsi="Arial" w:cs="Arial"/>
          <w:bCs/>
          <w:lang w:val="es-419"/>
        </w:rPr>
      </w:pPr>
    </w:p>
    <w:p w14:paraId="054928B8" w14:textId="0F17E1FF" w:rsidR="00E45E97" w:rsidRPr="00787D2E" w:rsidRDefault="00DB5938" w:rsidP="0065730E">
      <w:pPr>
        <w:pStyle w:val="Sinespaciado"/>
        <w:spacing w:line="276" w:lineRule="auto"/>
        <w:jc w:val="both"/>
        <w:rPr>
          <w:rFonts w:ascii="Arial" w:hAnsi="Arial" w:cs="Arial"/>
          <w:bCs/>
          <w:lang w:val="es-419"/>
        </w:rPr>
      </w:pPr>
      <w:r w:rsidRPr="00787D2E">
        <w:rPr>
          <w:rFonts w:ascii="Arial" w:hAnsi="Arial" w:cs="Arial"/>
          <w:bCs/>
          <w:lang w:val="es-419"/>
        </w:rPr>
        <w:t>A</w:t>
      </w:r>
      <w:r w:rsidR="00B76307" w:rsidRPr="00787D2E">
        <w:rPr>
          <w:rFonts w:ascii="Arial" w:hAnsi="Arial" w:cs="Arial"/>
          <w:bCs/>
          <w:lang w:val="es-419"/>
        </w:rPr>
        <w:t>s</w:t>
      </w:r>
      <w:r w:rsidR="00AC0695" w:rsidRPr="00787D2E">
        <w:rPr>
          <w:rFonts w:ascii="Arial" w:hAnsi="Arial" w:cs="Arial"/>
          <w:bCs/>
          <w:lang w:val="es-419"/>
        </w:rPr>
        <w:t xml:space="preserve">í </w:t>
      </w:r>
      <w:r w:rsidR="00B76307" w:rsidRPr="00787D2E">
        <w:rPr>
          <w:rFonts w:ascii="Arial" w:hAnsi="Arial" w:cs="Arial"/>
          <w:bCs/>
          <w:lang w:val="es-419"/>
        </w:rPr>
        <w:t>mismo</w:t>
      </w:r>
      <w:r w:rsidR="00AC0695" w:rsidRPr="00787D2E">
        <w:rPr>
          <w:rFonts w:ascii="Arial" w:hAnsi="Arial" w:cs="Arial"/>
          <w:bCs/>
          <w:lang w:val="es-419"/>
        </w:rPr>
        <w:t>,</w:t>
      </w:r>
      <w:r w:rsidR="00B76307" w:rsidRPr="00787D2E">
        <w:rPr>
          <w:rFonts w:ascii="Arial" w:hAnsi="Arial" w:cs="Arial"/>
          <w:bCs/>
          <w:lang w:val="es-419"/>
        </w:rPr>
        <w:t xml:space="preserve"> el veintinueve </w:t>
      </w:r>
      <w:r w:rsidR="000947CC" w:rsidRPr="00787D2E">
        <w:rPr>
          <w:rFonts w:ascii="Arial" w:hAnsi="Arial" w:cs="Arial"/>
          <w:bCs/>
          <w:lang w:val="es-419"/>
        </w:rPr>
        <w:t xml:space="preserve">de noviembre se llevó a cabo </w:t>
      </w:r>
      <w:r w:rsidR="00EA3786" w:rsidRPr="00787D2E">
        <w:rPr>
          <w:rFonts w:ascii="Arial" w:hAnsi="Arial" w:cs="Arial"/>
          <w:bCs/>
          <w:lang w:val="es-419"/>
        </w:rPr>
        <w:t>l</w:t>
      </w:r>
      <w:r w:rsidR="00EB7E7E" w:rsidRPr="00787D2E">
        <w:rPr>
          <w:rFonts w:ascii="Arial" w:hAnsi="Arial" w:cs="Arial"/>
          <w:bCs/>
          <w:lang w:val="es-419"/>
        </w:rPr>
        <w:t xml:space="preserve">a </w:t>
      </w:r>
      <w:r w:rsidR="000947CC" w:rsidRPr="00787D2E">
        <w:rPr>
          <w:rFonts w:ascii="Arial" w:hAnsi="Arial" w:cs="Arial"/>
          <w:bCs/>
          <w:lang w:val="es-419"/>
        </w:rPr>
        <w:t>As</w:t>
      </w:r>
      <w:r w:rsidR="00C848DB" w:rsidRPr="00787D2E">
        <w:rPr>
          <w:rFonts w:ascii="Arial" w:hAnsi="Arial" w:cs="Arial"/>
          <w:bCs/>
          <w:lang w:val="es-419"/>
        </w:rPr>
        <w:t>a</w:t>
      </w:r>
      <w:r w:rsidR="000947CC" w:rsidRPr="00787D2E">
        <w:rPr>
          <w:rFonts w:ascii="Arial" w:hAnsi="Arial" w:cs="Arial"/>
          <w:bCs/>
          <w:lang w:val="es-419"/>
        </w:rPr>
        <w:t>mblea Estatal E</w:t>
      </w:r>
      <w:r w:rsidR="00A42178" w:rsidRPr="00787D2E">
        <w:rPr>
          <w:rFonts w:ascii="Arial" w:hAnsi="Arial" w:cs="Arial"/>
          <w:bCs/>
          <w:lang w:val="es-419"/>
        </w:rPr>
        <w:t>x</w:t>
      </w:r>
      <w:r w:rsidR="000947CC" w:rsidRPr="00787D2E">
        <w:rPr>
          <w:rFonts w:ascii="Arial" w:hAnsi="Arial" w:cs="Arial"/>
          <w:bCs/>
          <w:lang w:val="es-419"/>
        </w:rPr>
        <w:t>traordinaria</w:t>
      </w:r>
      <w:r w:rsidR="00C848DB" w:rsidRPr="00787D2E">
        <w:rPr>
          <w:rFonts w:ascii="Arial" w:hAnsi="Arial" w:cs="Arial"/>
          <w:bCs/>
          <w:lang w:val="es-419"/>
        </w:rPr>
        <w:t>,</w:t>
      </w:r>
      <w:r w:rsidR="000947CC" w:rsidRPr="00787D2E">
        <w:rPr>
          <w:rFonts w:ascii="Arial" w:hAnsi="Arial" w:cs="Arial"/>
          <w:bCs/>
          <w:lang w:val="es-419"/>
        </w:rPr>
        <w:t xml:space="preserve"> por la cual aprobaron a los titulares de los órganos operativos y </w:t>
      </w:r>
      <w:r w:rsidR="002E3867" w:rsidRPr="00787D2E">
        <w:rPr>
          <w:rFonts w:ascii="Arial" w:hAnsi="Arial" w:cs="Arial"/>
          <w:bCs/>
          <w:lang w:val="es-419"/>
        </w:rPr>
        <w:t>estatutarios</w:t>
      </w:r>
      <w:r w:rsidR="000947CC" w:rsidRPr="00787D2E">
        <w:rPr>
          <w:rFonts w:ascii="Arial" w:hAnsi="Arial" w:cs="Arial"/>
          <w:bCs/>
          <w:lang w:val="es-419"/>
        </w:rPr>
        <w:t xml:space="preserve">. </w:t>
      </w:r>
    </w:p>
    <w:p w14:paraId="27F420F1" w14:textId="77777777" w:rsidR="006D02A2" w:rsidRPr="00787D2E" w:rsidRDefault="006D02A2" w:rsidP="0065730E">
      <w:pPr>
        <w:pStyle w:val="Sinespaciado"/>
        <w:spacing w:line="276" w:lineRule="auto"/>
        <w:jc w:val="both"/>
        <w:rPr>
          <w:rFonts w:ascii="Arial" w:hAnsi="Arial" w:cs="Arial"/>
          <w:lang w:val="es-419"/>
        </w:rPr>
      </w:pPr>
    </w:p>
    <w:p w14:paraId="30A4122E" w14:textId="2929F30C" w:rsidR="001465EC" w:rsidRPr="00787D2E" w:rsidRDefault="001465EC" w:rsidP="0065730E">
      <w:pPr>
        <w:pStyle w:val="Sinespaciado"/>
        <w:spacing w:line="276" w:lineRule="auto"/>
        <w:jc w:val="both"/>
        <w:rPr>
          <w:rFonts w:ascii="Arial" w:hAnsi="Arial" w:cs="Arial"/>
          <w:b/>
          <w:bCs/>
        </w:rPr>
      </w:pPr>
      <w:r w:rsidRPr="00787D2E">
        <w:rPr>
          <w:rFonts w:ascii="Arial" w:hAnsi="Arial" w:cs="Arial"/>
          <w:b/>
          <w:bCs/>
        </w:rPr>
        <w:t>C</w:t>
      </w:r>
      <w:r w:rsidR="0065730E" w:rsidRPr="00787D2E">
        <w:rPr>
          <w:rFonts w:ascii="Arial" w:hAnsi="Arial" w:cs="Arial"/>
          <w:b/>
          <w:bCs/>
        </w:rPr>
        <w:t>orrespondiente al año dos mil veintiuno</w:t>
      </w:r>
      <w:r w:rsidRPr="00787D2E">
        <w:rPr>
          <w:rFonts w:ascii="Arial" w:hAnsi="Arial" w:cs="Arial"/>
          <w:b/>
          <w:bCs/>
        </w:rPr>
        <w:t xml:space="preserve"> </w:t>
      </w:r>
    </w:p>
    <w:p w14:paraId="2B4D3350" w14:textId="77777777" w:rsidR="0065730E" w:rsidRPr="00787D2E" w:rsidRDefault="0065730E" w:rsidP="0065730E">
      <w:pPr>
        <w:pStyle w:val="Sinespaciado"/>
        <w:spacing w:line="276" w:lineRule="auto"/>
        <w:jc w:val="both"/>
        <w:rPr>
          <w:rFonts w:ascii="Arial" w:hAnsi="Arial" w:cs="Arial"/>
          <w:lang w:val="es-419"/>
        </w:rPr>
      </w:pPr>
    </w:p>
    <w:p w14:paraId="19D4430D" w14:textId="26E43A55" w:rsidR="004B1450" w:rsidRPr="00787D2E" w:rsidRDefault="00AC0695" w:rsidP="0065730E">
      <w:pPr>
        <w:pStyle w:val="Sinespaciado"/>
        <w:spacing w:line="276" w:lineRule="auto"/>
        <w:jc w:val="both"/>
        <w:rPr>
          <w:rFonts w:ascii="Arial" w:hAnsi="Arial" w:cs="Arial"/>
          <w:lang w:val="es-419"/>
        </w:rPr>
      </w:pPr>
      <w:r w:rsidRPr="00787D2E">
        <w:rPr>
          <w:rFonts w:ascii="Arial" w:hAnsi="Arial" w:cs="Arial"/>
          <w:b/>
          <w:bCs/>
          <w:lang w:val="es-419"/>
        </w:rPr>
        <w:t>3</w:t>
      </w:r>
      <w:r w:rsidR="001465EC" w:rsidRPr="00787D2E">
        <w:rPr>
          <w:rFonts w:ascii="Arial" w:hAnsi="Arial" w:cs="Arial"/>
          <w:b/>
          <w:bCs/>
        </w:rPr>
        <w:t xml:space="preserve">. </w:t>
      </w:r>
      <w:r w:rsidR="00BA0FBD" w:rsidRPr="00787D2E">
        <w:rPr>
          <w:rFonts w:ascii="Arial" w:hAnsi="Arial" w:cs="Arial"/>
          <w:b/>
          <w:bCs/>
          <w:lang w:val="es-419"/>
        </w:rPr>
        <w:t>I</w:t>
      </w:r>
      <w:r w:rsidR="0065730E" w:rsidRPr="00787D2E">
        <w:rPr>
          <w:rFonts w:ascii="Arial" w:hAnsi="Arial" w:cs="Arial"/>
          <w:b/>
          <w:bCs/>
          <w:lang w:val="es-419"/>
        </w:rPr>
        <w:t>ntegración de los órganos directivos del partido político Futuro y de las adecuaciones realizadas a sus documentos básicos</w:t>
      </w:r>
      <w:r w:rsidR="00ED7907" w:rsidRPr="00787D2E">
        <w:rPr>
          <w:rFonts w:ascii="Arial" w:hAnsi="Arial" w:cs="Arial"/>
          <w:bCs/>
          <w:lang w:val="es-419"/>
        </w:rPr>
        <w:t>. El once de enero</w:t>
      </w:r>
      <w:r w:rsidR="004B1450" w:rsidRPr="00787D2E">
        <w:rPr>
          <w:rFonts w:ascii="Arial" w:hAnsi="Arial" w:cs="Arial"/>
        </w:rPr>
        <w:t>, e</w:t>
      </w:r>
      <w:r w:rsidRPr="00787D2E">
        <w:rPr>
          <w:rFonts w:ascii="Arial" w:hAnsi="Arial" w:cs="Arial"/>
        </w:rPr>
        <w:t>ste</w:t>
      </w:r>
      <w:r w:rsidR="004B1450" w:rsidRPr="00787D2E">
        <w:rPr>
          <w:rFonts w:ascii="Arial" w:hAnsi="Arial" w:cs="Arial"/>
        </w:rPr>
        <w:t xml:space="preserve"> </w:t>
      </w:r>
      <w:r w:rsidRPr="00787D2E">
        <w:rPr>
          <w:rFonts w:ascii="Arial" w:hAnsi="Arial" w:cs="Arial"/>
        </w:rPr>
        <w:t>órgano colegiado</w:t>
      </w:r>
      <w:r w:rsidR="004B1450" w:rsidRPr="00787D2E">
        <w:rPr>
          <w:rFonts w:ascii="Arial" w:hAnsi="Arial" w:cs="Arial"/>
        </w:rPr>
        <w:t xml:space="preserve">, mediante acuerdo </w:t>
      </w:r>
      <w:r w:rsidR="00ED7907" w:rsidRPr="00787D2E">
        <w:rPr>
          <w:rFonts w:ascii="Arial" w:hAnsi="Arial" w:cs="Arial"/>
        </w:rPr>
        <w:t>IEPC-ACG-</w:t>
      </w:r>
      <w:r w:rsidR="0002378A" w:rsidRPr="00787D2E">
        <w:rPr>
          <w:rFonts w:ascii="Arial" w:hAnsi="Arial" w:cs="Arial"/>
        </w:rPr>
        <w:t>0</w:t>
      </w:r>
      <w:r w:rsidR="0002378A" w:rsidRPr="00787D2E">
        <w:rPr>
          <w:rFonts w:ascii="Arial" w:hAnsi="Arial" w:cs="Arial"/>
          <w:lang w:val="es-419"/>
        </w:rPr>
        <w:t>02</w:t>
      </w:r>
      <w:r w:rsidR="0002378A" w:rsidRPr="00787D2E">
        <w:rPr>
          <w:rFonts w:ascii="Arial" w:hAnsi="Arial" w:cs="Arial"/>
        </w:rPr>
        <w:t>/202</w:t>
      </w:r>
      <w:r w:rsidR="0002378A" w:rsidRPr="00787D2E">
        <w:rPr>
          <w:rFonts w:ascii="Arial" w:hAnsi="Arial" w:cs="Arial"/>
          <w:lang w:val="es-419"/>
        </w:rPr>
        <w:t>1</w:t>
      </w:r>
      <w:r w:rsidR="0002378A" w:rsidRPr="00787D2E">
        <w:rPr>
          <w:rStyle w:val="Refdenotaalpie"/>
          <w:rFonts w:ascii="Arial" w:hAnsi="Arial" w:cs="Arial"/>
          <w:lang w:val="es-ES_tradnl" w:eastAsia="es-ES"/>
        </w:rPr>
        <w:footnoteReference w:id="2"/>
      </w:r>
      <w:r w:rsidR="0002378A" w:rsidRPr="00787D2E">
        <w:rPr>
          <w:rFonts w:ascii="Arial" w:hAnsi="Arial" w:cs="Arial"/>
        </w:rPr>
        <w:t xml:space="preserve">, </w:t>
      </w:r>
      <w:r w:rsidR="003C4E5E" w:rsidRPr="00787D2E">
        <w:rPr>
          <w:rFonts w:ascii="Arial" w:hAnsi="Arial" w:cs="Arial"/>
          <w:lang w:val="es-419"/>
        </w:rPr>
        <w:t>a</w:t>
      </w:r>
      <w:r w:rsidR="004B1450" w:rsidRPr="00787D2E">
        <w:rPr>
          <w:rFonts w:ascii="Arial" w:hAnsi="Arial" w:cs="Arial"/>
        </w:rPr>
        <w:t>probó la</w:t>
      </w:r>
      <w:r w:rsidR="00ED7907" w:rsidRPr="00787D2E">
        <w:rPr>
          <w:rFonts w:ascii="Arial" w:hAnsi="Arial" w:cs="Arial"/>
          <w:lang w:val="es-419"/>
        </w:rPr>
        <w:t xml:space="preserve">s </w:t>
      </w:r>
      <w:r w:rsidR="00ED7907" w:rsidRPr="00787D2E">
        <w:rPr>
          <w:rFonts w:ascii="Arial" w:hAnsi="Arial" w:cs="Arial"/>
          <w:lang w:val="es-419"/>
        </w:rPr>
        <w:lastRenderedPageBreak/>
        <w:t>adecuaciones a</w:t>
      </w:r>
      <w:r w:rsidR="004B1450" w:rsidRPr="00787D2E">
        <w:rPr>
          <w:rFonts w:ascii="Arial" w:hAnsi="Arial" w:cs="Arial"/>
        </w:rPr>
        <w:t xml:space="preserve"> sus documentos básicos, </w:t>
      </w:r>
      <w:r w:rsidR="00D77DBF" w:rsidRPr="00787D2E">
        <w:rPr>
          <w:rFonts w:ascii="Arial" w:hAnsi="Arial" w:cs="Arial"/>
          <w:lang w:val="es-419"/>
        </w:rPr>
        <w:t>que le fuer</w:t>
      </w:r>
      <w:r w:rsidR="000C6189" w:rsidRPr="00787D2E">
        <w:rPr>
          <w:rFonts w:ascii="Arial" w:hAnsi="Arial" w:cs="Arial"/>
          <w:lang w:val="es-419"/>
        </w:rPr>
        <w:t>o</w:t>
      </w:r>
      <w:r w:rsidR="00D77DBF" w:rsidRPr="00787D2E">
        <w:rPr>
          <w:rFonts w:ascii="Arial" w:hAnsi="Arial" w:cs="Arial"/>
          <w:lang w:val="es-419"/>
        </w:rPr>
        <w:t>n requeridas</w:t>
      </w:r>
      <w:r w:rsidR="00D77DBF" w:rsidRPr="00787D2E">
        <w:rPr>
          <w:rFonts w:ascii="Arial" w:hAnsi="Arial" w:cs="Arial"/>
        </w:rPr>
        <w:t>,</w:t>
      </w:r>
      <w:r w:rsidR="00D77DBF" w:rsidRPr="00787D2E">
        <w:rPr>
          <w:rFonts w:ascii="Arial" w:hAnsi="Arial" w:cs="Arial"/>
          <w:lang w:val="es-419"/>
        </w:rPr>
        <w:t xml:space="preserve"> </w:t>
      </w:r>
      <w:r w:rsidR="004B1450" w:rsidRPr="00787D2E">
        <w:rPr>
          <w:rFonts w:ascii="Arial" w:hAnsi="Arial" w:cs="Arial"/>
        </w:rPr>
        <w:t xml:space="preserve">así como la integración de los órganos directivos del partido político local </w:t>
      </w:r>
      <w:r w:rsidR="004B1450" w:rsidRPr="00787D2E">
        <w:rPr>
          <w:rFonts w:ascii="Arial" w:hAnsi="Arial" w:cs="Arial"/>
          <w:lang w:val="es-419"/>
        </w:rPr>
        <w:t>Futuro</w:t>
      </w:r>
      <w:r w:rsidR="004B1450" w:rsidRPr="00787D2E">
        <w:rPr>
          <w:rFonts w:ascii="Arial" w:hAnsi="Arial" w:cs="Arial"/>
        </w:rPr>
        <w:t xml:space="preserve">. </w:t>
      </w:r>
    </w:p>
    <w:p w14:paraId="1E0BAD01" w14:textId="6A179231" w:rsidR="001465EC" w:rsidRPr="00787D2E" w:rsidRDefault="001465EC" w:rsidP="0065730E">
      <w:pPr>
        <w:pStyle w:val="Sinespaciado"/>
        <w:spacing w:line="276" w:lineRule="auto"/>
        <w:jc w:val="both"/>
        <w:rPr>
          <w:rFonts w:ascii="Arial" w:hAnsi="Arial" w:cs="Arial"/>
          <w:b/>
          <w:bCs/>
        </w:rPr>
      </w:pPr>
      <w:r w:rsidRPr="00787D2E">
        <w:rPr>
          <w:rFonts w:ascii="Arial" w:hAnsi="Arial" w:cs="Arial"/>
          <w:b/>
          <w:bCs/>
        </w:rPr>
        <w:t>C</w:t>
      </w:r>
      <w:r w:rsidR="0065730E" w:rsidRPr="00787D2E">
        <w:rPr>
          <w:rFonts w:ascii="Arial" w:hAnsi="Arial" w:cs="Arial"/>
          <w:b/>
          <w:bCs/>
        </w:rPr>
        <w:t>orrespondientes al año dos mil veintidós</w:t>
      </w:r>
      <w:r w:rsidRPr="00787D2E">
        <w:rPr>
          <w:rFonts w:ascii="Arial" w:hAnsi="Arial" w:cs="Arial"/>
          <w:b/>
          <w:bCs/>
        </w:rPr>
        <w:t xml:space="preserve"> </w:t>
      </w:r>
    </w:p>
    <w:p w14:paraId="0A095B18" w14:textId="77777777" w:rsidR="0065730E" w:rsidRPr="00787D2E" w:rsidRDefault="0065730E" w:rsidP="0065730E">
      <w:pPr>
        <w:pStyle w:val="Sinespaciado"/>
        <w:spacing w:line="276" w:lineRule="auto"/>
        <w:jc w:val="both"/>
        <w:rPr>
          <w:rFonts w:ascii="Arial" w:hAnsi="Arial" w:cs="Arial"/>
          <w:bCs/>
          <w:lang w:val="es-419"/>
        </w:rPr>
      </w:pPr>
    </w:p>
    <w:p w14:paraId="3F43578C" w14:textId="3DD89A09" w:rsidR="005637CF" w:rsidRPr="00787D2E" w:rsidRDefault="00AC0695" w:rsidP="0065730E">
      <w:pPr>
        <w:pStyle w:val="Sinespaciado"/>
        <w:spacing w:line="276" w:lineRule="auto"/>
        <w:jc w:val="both"/>
        <w:rPr>
          <w:rFonts w:ascii="Arial" w:hAnsi="Arial" w:cs="Arial"/>
        </w:rPr>
      </w:pPr>
      <w:r w:rsidRPr="00787D2E">
        <w:rPr>
          <w:rFonts w:ascii="Arial" w:hAnsi="Arial" w:cs="Arial"/>
          <w:b/>
          <w:lang w:val="es-419"/>
        </w:rPr>
        <w:t>4</w:t>
      </w:r>
      <w:r w:rsidR="001465EC" w:rsidRPr="00787D2E">
        <w:rPr>
          <w:rFonts w:ascii="Arial" w:hAnsi="Arial" w:cs="Arial"/>
          <w:b/>
        </w:rPr>
        <w:t xml:space="preserve">. </w:t>
      </w:r>
      <w:r w:rsidR="005637CF" w:rsidRPr="00787D2E">
        <w:rPr>
          <w:rFonts w:ascii="Arial" w:hAnsi="Arial" w:cs="Arial"/>
          <w:b/>
        </w:rPr>
        <w:t>D</w:t>
      </w:r>
      <w:r w:rsidR="0065730E" w:rsidRPr="00787D2E">
        <w:rPr>
          <w:rFonts w:ascii="Arial" w:hAnsi="Arial" w:cs="Arial"/>
          <w:b/>
        </w:rPr>
        <w:t>esignación de representante propietario del partido Futuro, ante el Consejo General</w:t>
      </w:r>
      <w:r w:rsidR="005637CF" w:rsidRPr="00787D2E">
        <w:rPr>
          <w:rFonts w:ascii="Arial" w:hAnsi="Arial" w:cs="Arial"/>
        </w:rPr>
        <w:t xml:space="preserve">. El veinticuatro de mayo, la ciudadana Susana de la Rosa Hernández, en su carácter de </w:t>
      </w:r>
      <w:r w:rsidR="005D1E66" w:rsidRPr="00787D2E">
        <w:rPr>
          <w:rFonts w:ascii="Arial" w:hAnsi="Arial" w:cs="Arial"/>
        </w:rPr>
        <w:t>presidenta</w:t>
      </w:r>
      <w:r w:rsidR="005637CF" w:rsidRPr="00787D2E">
        <w:rPr>
          <w:rFonts w:ascii="Arial" w:hAnsi="Arial" w:cs="Arial"/>
        </w:rPr>
        <w:t xml:space="preserve"> del partido político local Futuro, presentó escrito ante la Oficialía de Partes Virtual de este organismo electoral, registrado con el número de folio 13139; mediante el cual designó al ciudadano Mario Alberto Silva Jiménez, como representante propietario de dicho instituto político ante este órgano colegiado.  </w:t>
      </w:r>
    </w:p>
    <w:p w14:paraId="694F37B0" w14:textId="77777777" w:rsidR="0065730E" w:rsidRPr="00787D2E" w:rsidRDefault="0065730E" w:rsidP="0065730E">
      <w:pPr>
        <w:pStyle w:val="Sinespaciado"/>
        <w:spacing w:line="276" w:lineRule="auto"/>
        <w:jc w:val="both"/>
        <w:rPr>
          <w:rFonts w:ascii="Arial" w:hAnsi="Arial" w:cs="Arial"/>
          <w:bCs/>
        </w:rPr>
      </w:pPr>
    </w:p>
    <w:p w14:paraId="374628EF" w14:textId="3D6AAC7B" w:rsidR="005637CF" w:rsidRPr="00787D2E" w:rsidRDefault="005637CF" w:rsidP="0065730E">
      <w:pPr>
        <w:pStyle w:val="Sinespaciado"/>
        <w:spacing w:line="276" w:lineRule="auto"/>
        <w:jc w:val="both"/>
        <w:rPr>
          <w:rFonts w:ascii="Arial" w:hAnsi="Arial" w:cs="Arial"/>
          <w:bCs/>
          <w:lang w:val="es-419"/>
        </w:rPr>
      </w:pPr>
      <w:r w:rsidRPr="00787D2E">
        <w:rPr>
          <w:rFonts w:ascii="Arial" w:hAnsi="Arial" w:cs="Arial"/>
          <w:b/>
        </w:rPr>
        <w:t>5. A</w:t>
      </w:r>
      <w:r w:rsidR="0065730E" w:rsidRPr="00787D2E">
        <w:rPr>
          <w:rFonts w:ascii="Arial" w:hAnsi="Arial" w:cs="Arial"/>
          <w:b/>
        </w:rPr>
        <w:t>creditación del representante propietario del partido político Futuro</w:t>
      </w:r>
      <w:r w:rsidRPr="00787D2E">
        <w:rPr>
          <w:rFonts w:ascii="Arial" w:hAnsi="Arial" w:cs="Arial"/>
        </w:rPr>
        <w:t>. En la fecha señalada en el punto anterior, la Secretaría Ejecutiva de este organismo electoral, emitió acuerdo mediante el cual se tuvo al partido político local Futuro, acreditando a su representante propietario ante este Consejo General y se dio vista a la entonces Dirección de Prerrogativas para los efectos a que hubiera lugar.</w:t>
      </w:r>
    </w:p>
    <w:p w14:paraId="1A889315" w14:textId="77777777" w:rsidR="0065730E" w:rsidRPr="00787D2E" w:rsidRDefault="0065730E" w:rsidP="0065730E">
      <w:pPr>
        <w:pStyle w:val="Sinespaciado"/>
        <w:spacing w:line="276" w:lineRule="auto"/>
        <w:jc w:val="both"/>
        <w:rPr>
          <w:rFonts w:ascii="Arial" w:hAnsi="Arial" w:cs="Arial"/>
        </w:rPr>
      </w:pPr>
    </w:p>
    <w:p w14:paraId="3D1DE768" w14:textId="1847EE2A" w:rsidR="005637CF" w:rsidRPr="00787D2E" w:rsidRDefault="005637CF" w:rsidP="0065730E">
      <w:pPr>
        <w:pStyle w:val="Sinespaciado"/>
        <w:spacing w:line="276" w:lineRule="auto"/>
        <w:jc w:val="both"/>
        <w:rPr>
          <w:rFonts w:ascii="Arial" w:hAnsi="Arial" w:cs="Arial"/>
          <w:bCs/>
          <w:lang w:val="es-419"/>
        </w:rPr>
      </w:pPr>
      <w:r w:rsidRPr="00787D2E">
        <w:rPr>
          <w:rFonts w:ascii="Arial" w:hAnsi="Arial" w:cs="Arial"/>
        </w:rPr>
        <w:t>El acuerdo referido fue comunicado al partido político en cita, mediante oficio 0982/2022 Secretaría Ejecutiva, el día siguiente.</w:t>
      </w:r>
    </w:p>
    <w:p w14:paraId="665CFC4C" w14:textId="77777777" w:rsidR="0065730E" w:rsidRPr="00787D2E" w:rsidRDefault="0065730E" w:rsidP="0065730E">
      <w:pPr>
        <w:pStyle w:val="Sinespaciado"/>
        <w:spacing w:line="276" w:lineRule="auto"/>
        <w:jc w:val="both"/>
        <w:rPr>
          <w:rFonts w:ascii="Arial" w:hAnsi="Arial" w:cs="Arial"/>
          <w:bCs/>
          <w:lang w:val="es-419"/>
        </w:rPr>
      </w:pPr>
    </w:p>
    <w:p w14:paraId="15049016" w14:textId="24AE5AC8" w:rsidR="00AC0695" w:rsidRPr="00787D2E" w:rsidRDefault="00A210E7" w:rsidP="0065730E">
      <w:pPr>
        <w:pStyle w:val="Sinespaciado"/>
        <w:spacing w:line="276" w:lineRule="auto"/>
        <w:jc w:val="both"/>
        <w:rPr>
          <w:rFonts w:ascii="Arial" w:hAnsi="Arial" w:cs="Arial"/>
          <w:lang w:val="es-419"/>
        </w:rPr>
      </w:pPr>
      <w:r w:rsidRPr="00787D2E">
        <w:rPr>
          <w:rFonts w:ascii="Arial" w:hAnsi="Arial" w:cs="Arial"/>
          <w:b/>
          <w:lang w:val="es-419"/>
        </w:rPr>
        <w:t xml:space="preserve">6. </w:t>
      </w:r>
      <w:r w:rsidR="009063B4" w:rsidRPr="00787D2E">
        <w:rPr>
          <w:rFonts w:ascii="Arial" w:hAnsi="Arial" w:cs="Arial"/>
          <w:b/>
          <w:lang w:val="es-419"/>
        </w:rPr>
        <w:t>M</w:t>
      </w:r>
      <w:r w:rsidR="0065730E" w:rsidRPr="00787D2E">
        <w:rPr>
          <w:rFonts w:ascii="Arial" w:hAnsi="Arial" w:cs="Arial"/>
          <w:b/>
          <w:lang w:val="es-419"/>
        </w:rPr>
        <w:t>odificación de los estatutos del partido político local Futuro</w:t>
      </w:r>
      <w:r w:rsidR="009063B4" w:rsidRPr="00787D2E">
        <w:rPr>
          <w:rFonts w:ascii="Arial" w:hAnsi="Arial" w:cs="Arial"/>
          <w:bCs/>
          <w:lang w:val="es-419"/>
        </w:rPr>
        <w:t xml:space="preserve">. </w:t>
      </w:r>
      <w:r w:rsidR="009063B4" w:rsidRPr="00787D2E">
        <w:rPr>
          <w:rFonts w:ascii="Arial" w:hAnsi="Arial" w:cs="Arial"/>
          <w:lang w:val="es-419"/>
        </w:rPr>
        <w:t>El treinta de junio, e</w:t>
      </w:r>
      <w:r w:rsidR="00AC0695" w:rsidRPr="00787D2E">
        <w:rPr>
          <w:rFonts w:ascii="Arial" w:hAnsi="Arial" w:cs="Arial"/>
          <w:lang w:val="es-419"/>
        </w:rPr>
        <w:t>ste</w:t>
      </w:r>
      <w:r w:rsidR="009063B4" w:rsidRPr="00787D2E">
        <w:rPr>
          <w:rFonts w:ascii="Arial" w:hAnsi="Arial" w:cs="Arial"/>
          <w:lang w:val="es-419"/>
        </w:rPr>
        <w:t xml:space="preserve"> Consejo General, mediante acuerdo IEPC-ACG-037/2022</w:t>
      </w:r>
      <w:r w:rsidR="009063B4" w:rsidRPr="00787D2E">
        <w:rPr>
          <w:rStyle w:val="Refdenotaalpie"/>
          <w:rFonts w:ascii="Arial" w:hAnsi="Arial" w:cs="Arial"/>
          <w:lang w:val="es-419" w:eastAsia="es-ES"/>
        </w:rPr>
        <w:footnoteReference w:id="3"/>
      </w:r>
      <w:r w:rsidR="009063B4" w:rsidRPr="00787D2E">
        <w:rPr>
          <w:rFonts w:ascii="Arial" w:hAnsi="Arial" w:cs="Arial"/>
          <w:lang w:val="es-419"/>
        </w:rPr>
        <w:t xml:space="preserve">, declaró la procedencia legal y constitucional de la modificación de los </w:t>
      </w:r>
      <w:r w:rsidR="00AC0695" w:rsidRPr="00787D2E">
        <w:rPr>
          <w:rFonts w:ascii="Arial" w:hAnsi="Arial" w:cs="Arial"/>
          <w:lang w:val="es-419"/>
        </w:rPr>
        <w:t>E</w:t>
      </w:r>
      <w:r w:rsidR="009063B4" w:rsidRPr="00787D2E">
        <w:rPr>
          <w:rFonts w:ascii="Arial" w:hAnsi="Arial" w:cs="Arial"/>
          <w:lang w:val="es-419"/>
        </w:rPr>
        <w:t>statutos del partido político local Futuro</w:t>
      </w:r>
      <w:r w:rsidR="00AC0695" w:rsidRPr="00787D2E">
        <w:rPr>
          <w:rFonts w:ascii="Arial" w:hAnsi="Arial" w:cs="Arial"/>
          <w:lang w:val="es-419"/>
        </w:rPr>
        <w:t>.</w:t>
      </w:r>
    </w:p>
    <w:p w14:paraId="7D456F6E" w14:textId="77777777" w:rsidR="0065730E" w:rsidRPr="00787D2E" w:rsidRDefault="0065730E" w:rsidP="0065730E">
      <w:pPr>
        <w:pStyle w:val="Sinespaciado"/>
        <w:spacing w:line="276" w:lineRule="auto"/>
        <w:jc w:val="both"/>
        <w:rPr>
          <w:rFonts w:ascii="Arial" w:hAnsi="Arial" w:cs="Arial"/>
        </w:rPr>
      </w:pPr>
    </w:p>
    <w:p w14:paraId="2019F1F8" w14:textId="3B28B15E" w:rsidR="001465EC" w:rsidRPr="00787D2E" w:rsidRDefault="001465EC" w:rsidP="0065730E">
      <w:pPr>
        <w:pStyle w:val="Sinespaciado"/>
        <w:spacing w:line="276" w:lineRule="auto"/>
        <w:jc w:val="both"/>
        <w:rPr>
          <w:rFonts w:ascii="Arial" w:hAnsi="Arial" w:cs="Arial"/>
          <w:bCs/>
        </w:rPr>
      </w:pPr>
      <w:r w:rsidRPr="00787D2E">
        <w:rPr>
          <w:rFonts w:ascii="Arial" w:hAnsi="Arial" w:cs="Arial"/>
          <w:b/>
          <w:bCs/>
        </w:rPr>
        <w:t>C</w:t>
      </w:r>
      <w:r w:rsidR="0065730E" w:rsidRPr="00787D2E">
        <w:rPr>
          <w:rFonts w:ascii="Arial" w:hAnsi="Arial" w:cs="Arial"/>
          <w:b/>
          <w:bCs/>
        </w:rPr>
        <w:t>orrespondientes al año dos mil veintitrés</w:t>
      </w:r>
      <w:r w:rsidRPr="00787D2E">
        <w:rPr>
          <w:rFonts w:ascii="Arial" w:hAnsi="Arial" w:cs="Arial"/>
        </w:rPr>
        <w:t xml:space="preserve"> </w:t>
      </w:r>
    </w:p>
    <w:p w14:paraId="442F9570" w14:textId="77777777" w:rsidR="0065730E" w:rsidRPr="00787D2E" w:rsidRDefault="0065730E" w:rsidP="0065730E">
      <w:pPr>
        <w:pStyle w:val="Sinespaciado"/>
        <w:spacing w:line="276" w:lineRule="auto"/>
        <w:jc w:val="both"/>
        <w:rPr>
          <w:rFonts w:ascii="Arial" w:hAnsi="Arial" w:cs="Arial"/>
          <w:bCs/>
          <w:lang w:val="es-419"/>
        </w:rPr>
      </w:pPr>
    </w:p>
    <w:p w14:paraId="1E647D27" w14:textId="37CF3AF5" w:rsidR="001465EC" w:rsidRPr="00787D2E" w:rsidRDefault="00A210E7" w:rsidP="0065730E">
      <w:pPr>
        <w:pStyle w:val="Sinespaciado"/>
        <w:spacing w:line="276" w:lineRule="auto"/>
        <w:jc w:val="both"/>
        <w:rPr>
          <w:rFonts w:ascii="Arial" w:hAnsi="Arial" w:cs="Arial"/>
          <w:bCs/>
        </w:rPr>
      </w:pPr>
      <w:r w:rsidRPr="00787D2E">
        <w:rPr>
          <w:rFonts w:ascii="Arial" w:hAnsi="Arial" w:cs="Arial"/>
          <w:b/>
          <w:lang w:val="es-419"/>
        </w:rPr>
        <w:t>7</w:t>
      </w:r>
      <w:r w:rsidR="001465EC" w:rsidRPr="00787D2E">
        <w:rPr>
          <w:rFonts w:ascii="Arial" w:hAnsi="Arial" w:cs="Arial"/>
          <w:b/>
        </w:rPr>
        <w:t>. C</w:t>
      </w:r>
      <w:r w:rsidR="0065730E" w:rsidRPr="00787D2E">
        <w:rPr>
          <w:rFonts w:ascii="Arial" w:hAnsi="Arial" w:cs="Arial"/>
          <w:b/>
        </w:rPr>
        <w:t xml:space="preserve">elebración de la asamblea estatal ordinaria del partido político local </w:t>
      </w:r>
      <w:r w:rsidR="0065730E" w:rsidRPr="00787D2E">
        <w:rPr>
          <w:rFonts w:ascii="Arial" w:hAnsi="Arial" w:cs="Arial"/>
          <w:b/>
          <w:lang w:val="es-419"/>
        </w:rPr>
        <w:t>Futuro</w:t>
      </w:r>
      <w:r w:rsidR="001465EC" w:rsidRPr="00787D2E">
        <w:rPr>
          <w:rFonts w:ascii="Arial" w:hAnsi="Arial" w:cs="Arial"/>
          <w:bCs/>
        </w:rPr>
        <w:t>. Con fecha</w:t>
      </w:r>
      <w:r w:rsidR="0065730E" w:rsidRPr="00787D2E">
        <w:rPr>
          <w:rFonts w:ascii="Arial" w:hAnsi="Arial" w:cs="Arial"/>
          <w:bCs/>
        </w:rPr>
        <w:t xml:space="preserve"> diecinueve</w:t>
      </w:r>
      <w:r w:rsidR="001465EC" w:rsidRPr="00787D2E">
        <w:rPr>
          <w:rFonts w:ascii="Arial" w:hAnsi="Arial" w:cs="Arial"/>
        </w:rPr>
        <w:t xml:space="preserve"> de </w:t>
      </w:r>
      <w:r w:rsidR="00F92F45" w:rsidRPr="00787D2E">
        <w:rPr>
          <w:rFonts w:ascii="Arial" w:hAnsi="Arial" w:cs="Arial"/>
          <w:lang w:val="es-419"/>
        </w:rPr>
        <w:t>mayo</w:t>
      </w:r>
      <w:r w:rsidR="001465EC" w:rsidRPr="00787D2E">
        <w:rPr>
          <w:rFonts w:ascii="Arial" w:hAnsi="Arial" w:cs="Arial"/>
        </w:rPr>
        <w:t xml:space="preserve">, </w:t>
      </w:r>
      <w:r w:rsidR="00AC0695" w:rsidRPr="00787D2E">
        <w:rPr>
          <w:rFonts w:ascii="Arial" w:hAnsi="Arial" w:cs="Arial"/>
        </w:rPr>
        <w:t xml:space="preserve">el partido político local Futuro, </w:t>
      </w:r>
      <w:r w:rsidR="001465EC" w:rsidRPr="00787D2E">
        <w:rPr>
          <w:rFonts w:ascii="Arial" w:hAnsi="Arial" w:cs="Arial"/>
        </w:rPr>
        <w:t>celebró Asamblea Estatal</w:t>
      </w:r>
      <w:r w:rsidR="00C94F41" w:rsidRPr="00787D2E">
        <w:rPr>
          <w:rFonts w:ascii="Arial" w:hAnsi="Arial" w:cs="Arial"/>
        </w:rPr>
        <w:t xml:space="preserve"> Ordinaria</w:t>
      </w:r>
      <w:r w:rsidR="001465EC" w:rsidRPr="00787D2E">
        <w:rPr>
          <w:rFonts w:ascii="Arial" w:hAnsi="Arial" w:cs="Arial"/>
        </w:rPr>
        <w:t xml:space="preserve">, en la que </w:t>
      </w:r>
      <w:r w:rsidR="009B6488" w:rsidRPr="00787D2E">
        <w:rPr>
          <w:rFonts w:ascii="Arial" w:hAnsi="Arial" w:cs="Arial"/>
          <w:lang w:val="es-419"/>
        </w:rPr>
        <w:t>apr</w:t>
      </w:r>
      <w:r w:rsidR="001F6322" w:rsidRPr="00787D2E">
        <w:rPr>
          <w:rFonts w:ascii="Arial" w:hAnsi="Arial" w:cs="Arial"/>
          <w:lang w:val="es-419"/>
        </w:rPr>
        <w:t>obó</w:t>
      </w:r>
      <w:r w:rsidR="009B6488" w:rsidRPr="00787D2E">
        <w:rPr>
          <w:rFonts w:ascii="Arial" w:hAnsi="Arial" w:cs="Arial"/>
          <w:lang w:val="es-419"/>
        </w:rPr>
        <w:t xml:space="preserve"> la reforma de</w:t>
      </w:r>
      <w:r w:rsidR="00AE10F4" w:rsidRPr="00787D2E">
        <w:rPr>
          <w:rFonts w:ascii="Arial" w:hAnsi="Arial" w:cs="Arial"/>
          <w:lang w:val="es-419"/>
        </w:rPr>
        <w:t xml:space="preserve"> sus </w:t>
      </w:r>
      <w:r w:rsidR="00AC0695" w:rsidRPr="00787D2E">
        <w:rPr>
          <w:rFonts w:ascii="Arial" w:hAnsi="Arial" w:cs="Arial"/>
          <w:lang w:val="es-419"/>
        </w:rPr>
        <w:t>E</w:t>
      </w:r>
      <w:r w:rsidR="00AE10F4" w:rsidRPr="00787D2E">
        <w:rPr>
          <w:rFonts w:ascii="Arial" w:hAnsi="Arial" w:cs="Arial"/>
          <w:lang w:val="es-419"/>
        </w:rPr>
        <w:t>statutos</w:t>
      </w:r>
      <w:r w:rsidR="001465EC" w:rsidRPr="00787D2E">
        <w:rPr>
          <w:rFonts w:ascii="Arial" w:hAnsi="Arial" w:cs="Arial"/>
        </w:rPr>
        <w:t>.</w:t>
      </w:r>
    </w:p>
    <w:p w14:paraId="3CBEB2EE" w14:textId="77777777" w:rsidR="0065730E" w:rsidRPr="00787D2E" w:rsidRDefault="0065730E" w:rsidP="0065730E">
      <w:pPr>
        <w:pStyle w:val="Sinespaciado"/>
        <w:spacing w:line="276" w:lineRule="auto"/>
        <w:jc w:val="both"/>
        <w:rPr>
          <w:rFonts w:ascii="Arial" w:hAnsi="Arial" w:cs="Arial"/>
          <w:bCs/>
          <w:lang w:val="es-419"/>
        </w:rPr>
      </w:pPr>
    </w:p>
    <w:p w14:paraId="102214A4" w14:textId="5D44A4A2" w:rsidR="001465EC" w:rsidRPr="00787D2E" w:rsidRDefault="00A210E7" w:rsidP="0065730E">
      <w:pPr>
        <w:pStyle w:val="Sinespaciado"/>
        <w:spacing w:line="276" w:lineRule="auto"/>
        <w:jc w:val="both"/>
        <w:rPr>
          <w:rFonts w:ascii="Arial" w:hAnsi="Arial" w:cs="Arial"/>
          <w:lang w:val="es-419"/>
        </w:rPr>
      </w:pPr>
      <w:r w:rsidRPr="00787D2E">
        <w:rPr>
          <w:rFonts w:ascii="Arial" w:hAnsi="Arial" w:cs="Arial"/>
          <w:b/>
          <w:lang w:val="es-419"/>
        </w:rPr>
        <w:lastRenderedPageBreak/>
        <w:t>8</w:t>
      </w:r>
      <w:r w:rsidR="001465EC" w:rsidRPr="00787D2E">
        <w:rPr>
          <w:rFonts w:ascii="Arial" w:hAnsi="Arial" w:cs="Arial"/>
          <w:b/>
        </w:rPr>
        <w:t>. C</w:t>
      </w:r>
      <w:r w:rsidR="0065730E" w:rsidRPr="00787D2E">
        <w:rPr>
          <w:rFonts w:ascii="Arial" w:hAnsi="Arial" w:cs="Arial"/>
          <w:b/>
        </w:rPr>
        <w:t>omunicación de modificación a documento básico</w:t>
      </w:r>
      <w:r w:rsidR="005D1E66" w:rsidRPr="00787D2E">
        <w:rPr>
          <w:rFonts w:ascii="Arial" w:hAnsi="Arial" w:cs="Arial"/>
          <w:bCs/>
        </w:rPr>
        <w:t>.</w:t>
      </w:r>
      <w:r w:rsidR="001465EC" w:rsidRPr="00787D2E">
        <w:rPr>
          <w:rFonts w:ascii="Arial" w:hAnsi="Arial" w:cs="Arial"/>
          <w:bCs/>
        </w:rPr>
        <w:t xml:space="preserve"> </w:t>
      </w:r>
      <w:bookmarkStart w:id="0" w:name="_Hlk139535473"/>
      <w:r w:rsidR="006906C2" w:rsidRPr="00787D2E">
        <w:rPr>
          <w:rFonts w:ascii="Arial" w:hAnsi="Arial" w:cs="Arial"/>
          <w:bCs/>
        </w:rPr>
        <w:t xml:space="preserve">El </w:t>
      </w:r>
      <w:r w:rsidR="006906C2" w:rsidRPr="00787D2E">
        <w:rPr>
          <w:rFonts w:ascii="Arial" w:hAnsi="Arial" w:cs="Arial"/>
          <w:bCs/>
          <w:lang w:val="es-419"/>
        </w:rPr>
        <w:t>siete</w:t>
      </w:r>
      <w:r w:rsidR="001465EC" w:rsidRPr="00787D2E">
        <w:rPr>
          <w:rFonts w:ascii="Arial" w:hAnsi="Arial" w:cs="Arial"/>
          <w:bCs/>
        </w:rPr>
        <w:t xml:space="preserve"> de </w:t>
      </w:r>
      <w:r w:rsidR="006906C2" w:rsidRPr="00787D2E">
        <w:rPr>
          <w:rFonts w:ascii="Arial" w:hAnsi="Arial" w:cs="Arial"/>
          <w:bCs/>
          <w:lang w:val="es-419"/>
        </w:rPr>
        <w:t>junio</w:t>
      </w:r>
      <w:r w:rsidR="001465EC" w:rsidRPr="00787D2E">
        <w:rPr>
          <w:rFonts w:ascii="Arial" w:hAnsi="Arial" w:cs="Arial"/>
          <w:bCs/>
        </w:rPr>
        <w:t xml:space="preserve">, </w:t>
      </w:r>
      <w:r w:rsidR="006906C2" w:rsidRPr="00787D2E">
        <w:rPr>
          <w:rFonts w:ascii="Arial" w:hAnsi="Arial" w:cs="Arial"/>
          <w:bCs/>
          <w:lang w:val="es-419"/>
        </w:rPr>
        <w:t>Mario Alberto Silva Jiménez</w:t>
      </w:r>
      <w:r w:rsidR="001465EC" w:rsidRPr="00787D2E">
        <w:rPr>
          <w:rFonts w:ascii="Arial" w:hAnsi="Arial" w:cs="Arial"/>
          <w:bCs/>
        </w:rPr>
        <w:t xml:space="preserve">, </w:t>
      </w:r>
      <w:r w:rsidR="001465EC" w:rsidRPr="00787D2E">
        <w:rPr>
          <w:rFonts w:ascii="Arial" w:hAnsi="Arial" w:cs="Arial"/>
        </w:rPr>
        <w:t xml:space="preserve">en su carácter de representante propietario del partido político </w:t>
      </w:r>
      <w:r w:rsidR="004C7C60" w:rsidRPr="00787D2E">
        <w:rPr>
          <w:rFonts w:ascii="Arial" w:hAnsi="Arial" w:cs="Arial"/>
          <w:lang w:val="es-419"/>
        </w:rPr>
        <w:t>l</w:t>
      </w:r>
      <w:r w:rsidR="006906C2" w:rsidRPr="00787D2E">
        <w:rPr>
          <w:rFonts w:ascii="Arial" w:hAnsi="Arial" w:cs="Arial"/>
          <w:lang w:val="es-419"/>
        </w:rPr>
        <w:t>ocal</w:t>
      </w:r>
      <w:r w:rsidR="001465EC" w:rsidRPr="00787D2E">
        <w:rPr>
          <w:rFonts w:ascii="Arial" w:hAnsi="Arial" w:cs="Arial"/>
        </w:rPr>
        <w:t xml:space="preserve"> </w:t>
      </w:r>
      <w:r w:rsidR="00AC0695" w:rsidRPr="00787D2E">
        <w:rPr>
          <w:rFonts w:ascii="Arial" w:hAnsi="Arial" w:cs="Arial"/>
        </w:rPr>
        <w:t xml:space="preserve">Futuro, </w:t>
      </w:r>
      <w:r w:rsidR="001465EC" w:rsidRPr="00787D2E">
        <w:rPr>
          <w:rFonts w:ascii="Arial" w:hAnsi="Arial" w:cs="Arial"/>
        </w:rPr>
        <w:t>ante e</w:t>
      </w:r>
      <w:r w:rsidR="00AC0695" w:rsidRPr="00787D2E">
        <w:rPr>
          <w:rFonts w:ascii="Arial" w:hAnsi="Arial" w:cs="Arial"/>
        </w:rPr>
        <w:t>ste</w:t>
      </w:r>
      <w:r w:rsidR="001465EC" w:rsidRPr="00787D2E">
        <w:rPr>
          <w:rFonts w:ascii="Arial" w:hAnsi="Arial" w:cs="Arial"/>
        </w:rPr>
        <w:t xml:space="preserve"> Consejo Gene</w:t>
      </w:r>
      <w:r w:rsidR="00821710" w:rsidRPr="00787D2E">
        <w:rPr>
          <w:rFonts w:ascii="Arial" w:hAnsi="Arial" w:cs="Arial"/>
        </w:rPr>
        <w:t>ral,</w:t>
      </w:r>
      <w:r w:rsidR="00821710" w:rsidRPr="00787D2E">
        <w:rPr>
          <w:rFonts w:ascii="Arial" w:hAnsi="Arial" w:cs="Arial"/>
          <w:lang w:val="es-419"/>
        </w:rPr>
        <w:t xml:space="preserve"> presentó </w:t>
      </w:r>
      <w:r w:rsidR="001465EC" w:rsidRPr="00787D2E">
        <w:rPr>
          <w:rFonts w:ascii="Arial" w:hAnsi="Arial" w:cs="Arial"/>
        </w:rPr>
        <w:t xml:space="preserve">en la Oficialía de Partes </w:t>
      </w:r>
      <w:r w:rsidR="00AC0695" w:rsidRPr="00787D2E">
        <w:rPr>
          <w:rFonts w:ascii="Arial" w:hAnsi="Arial" w:cs="Arial"/>
        </w:rPr>
        <w:t xml:space="preserve">Virtual </w:t>
      </w:r>
      <w:r w:rsidR="001465EC" w:rsidRPr="00787D2E">
        <w:rPr>
          <w:rFonts w:ascii="Arial" w:hAnsi="Arial" w:cs="Arial"/>
        </w:rPr>
        <w:t>de este organismo electoral, el escrito registr</w:t>
      </w:r>
      <w:r w:rsidR="006906C2" w:rsidRPr="00787D2E">
        <w:rPr>
          <w:rFonts w:ascii="Arial" w:hAnsi="Arial" w:cs="Arial"/>
        </w:rPr>
        <w:t xml:space="preserve">ado con el número de folio </w:t>
      </w:r>
      <w:r w:rsidR="006906C2" w:rsidRPr="00787D2E">
        <w:rPr>
          <w:rFonts w:ascii="Arial" w:hAnsi="Arial" w:cs="Arial"/>
          <w:lang w:val="es-419"/>
        </w:rPr>
        <w:t>13293</w:t>
      </w:r>
      <w:r w:rsidR="001465EC" w:rsidRPr="00787D2E">
        <w:rPr>
          <w:rFonts w:ascii="Arial" w:hAnsi="Arial" w:cs="Arial"/>
        </w:rPr>
        <w:t xml:space="preserve">, mediante el cual informa </w:t>
      </w:r>
      <w:r w:rsidR="006906C2" w:rsidRPr="00787D2E">
        <w:rPr>
          <w:rFonts w:ascii="Arial" w:hAnsi="Arial" w:cs="Arial"/>
        </w:rPr>
        <w:t xml:space="preserve">que el </w:t>
      </w:r>
      <w:r w:rsidR="006906C2" w:rsidRPr="00787D2E">
        <w:rPr>
          <w:rFonts w:ascii="Arial" w:hAnsi="Arial" w:cs="Arial"/>
          <w:lang w:val="es-419"/>
        </w:rPr>
        <w:t>diecinueve</w:t>
      </w:r>
      <w:r w:rsidR="006906C2" w:rsidRPr="00787D2E">
        <w:rPr>
          <w:rFonts w:ascii="Arial" w:hAnsi="Arial" w:cs="Arial"/>
        </w:rPr>
        <w:t xml:space="preserve"> de </w:t>
      </w:r>
      <w:r w:rsidR="006906C2" w:rsidRPr="00787D2E">
        <w:rPr>
          <w:rFonts w:ascii="Arial" w:hAnsi="Arial" w:cs="Arial"/>
          <w:lang w:val="es-419"/>
        </w:rPr>
        <w:t>mayo,</w:t>
      </w:r>
      <w:r w:rsidR="000A20F0" w:rsidRPr="00787D2E">
        <w:rPr>
          <w:rFonts w:ascii="Arial" w:hAnsi="Arial" w:cs="Arial"/>
        </w:rPr>
        <w:t xml:space="preserve"> </w:t>
      </w:r>
      <w:r w:rsidR="004C7C60" w:rsidRPr="00787D2E">
        <w:rPr>
          <w:rFonts w:ascii="Arial" w:hAnsi="Arial" w:cs="Arial"/>
        </w:rPr>
        <w:t xml:space="preserve">que en </w:t>
      </w:r>
      <w:r w:rsidR="000A20F0" w:rsidRPr="00787D2E">
        <w:rPr>
          <w:rFonts w:ascii="Arial" w:hAnsi="Arial" w:cs="Arial"/>
        </w:rPr>
        <w:t xml:space="preserve">Asamblea Estatal </w:t>
      </w:r>
      <w:r w:rsidR="004C7C60" w:rsidRPr="00787D2E">
        <w:rPr>
          <w:rFonts w:ascii="Arial" w:hAnsi="Arial" w:cs="Arial"/>
        </w:rPr>
        <w:t xml:space="preserve">Ordinaria celebrada el diecinueve de </w:t>
      </w:r>
      <w:r w:rsidR="005D1E66" w:rsidRPr="00787D2E">
        <w:rPr>
          <w:rFonts w:ascii="Arial" w:hAnsi="Arial" w:cs="Arial"/>
        </w:rPr>
        <w:t>mayo, su</w:t>
      </w:r>
      <w:r w:rsidR="00AC0695" w:rsidRPr="00787D2E">
        <w:rPr>
          <w:rFonts w:ascii="Arial" w:hAnsi="Arial" w:cs="Arial"/>
        </w:rPr>
        <w:t xml:space="preserve"> </w:t>
      </w:r>
      <w:r w:rsidR="005D1E66" w:rsidRPr="00787D2E">
        <w:rPr>
          <w:rFonts w:ascii="Arial" w:hAnsi="Arial" w:cs="Arial"/>
        </w:rPr>
        <w:t xml:space="preserve">representado, </w:t>
      </w:r>
      <w:r w:rsidR="005D1E66" w:rsidRPr="00787D2E">
        <w:rPr>
          <w:rFonts w:ascii="Arial" w:hAnsi="Arial" w:cs="Arial"/>
          <w:lang w:val="es-419"/>
        </w:rPr>
        <w:t>reformó sus</w:t>
      </w:r>
      <w:r w:rsidR="004E5E34" w:rsidRPr="00787D2E">
        <w:rPr>
          <w:rFonts w:ascii="Arial" w:hAnsi="Arial" w:cs="Arial"/>
          <w:lang w:val="es-419"/>
        </w:rPr>
        <w:t xml:space="preserve"> </w:t>
      </w:r>
      <w:r w:rsidR="005D1E66" w:rsidRPr="00787D2E">
        <w:rPr>
          <w:rFonts w:ascii="Arial" w:hAnsi="Arial" w:cs="Arial"/>
          <w:lang w:val="es-419"/>
        </w:rPr>
        <w:t>Estatutos, acompañando</w:t>
      </w:r>
      <w:r w:rsidR="006918D7" w:rsidRPr="00787D2E">
        <w:rPr>
          <w:rFonts w:ascii="Arial" w:hAnsi="Arial" w:cs="Arial"/>
          <w:lang w:val="es-419"/>
        </w:rPr>
        <w:t xml:space="preserve"> dicho documento y </w:t>
      </w:r>
      <w:r w:rsidR="005637CF" w:rsidRPr="00787D2E">
        <w:rPr>
          <w:rFonts w:ascii="Arial" w:hAnsi="Arial" w:cs="Arial"/>
          <w:lang w:val="es-419"/>
        </w:rPr>
        <w:t xml:space="preserve">el </w:t>
      </w:r>
      <w:r w:rsidR="00F6014F" w:rsidRPr="00787D2E">
        <w:rPr>
          <w:rFonts w:ascii="Arial" w:hAnsi="Arial" w:cs="Arial"/>
          <w:lang w:val="es-419"/>
        </w:rPr>
        <w:t xml:space="preserve">Acta de </w:t>
      </w:r>
      <w:r w:rsidR="005637CF" w:rsidRPr="00787D2E">
        <w:rPr>
          <w:rFonts w:ascii="Arial" w:hAnsi="Arial" w:cs="Arial"/>
          <w:lang w:val="es-419"/>
        </w:rPr>
        <w:t xml:space="preserve">la </w:t>
      </w:r>
      <w:r w:rsidR="00F6014F" w:rsidRPr="00787D2E">
        <w:rPr>
          <w:rFonts w:ascii="Arial" w:hAnsi="Arial" w:cs="Arial"/>
          <w:lang w:val="es-419"/>
        </w:rPr>
        <w:t>Asamblea.</w:t>
      </w:r>
    </w:p>
    <w:bookmarkEnd w:id="0"/>
    <w:p w14:paraId="69CAD008" w14:textId="77777777" w:rsidR="0065730E" w:rsidRPr="00787D2E" w:rsidRDefault="0065730E" w:rsidP="0065730E">
      <w:pPr>
        <w:pStyle w:val="Sinespaciado"/>
        <w:spacing w:line="276" w:lineRule="auto"/>
        <w:jc w:val="both"/>
        <w:rPr>
          <w:rFonts w:ascii="Arial" w:hAnsi="Arial" w:cs="Arial"/>
          <w:bCs/>
          <w:lang w:val="es-419"/>
        </w:rPr>
      </w:pPr>
    </w:p>
    <w:p w14:paraId="41A912BD" w14:textId="57DE6B8E" w:rsidR="001465EC" w:rsidRPr="00787D2E" w:rsidRDefault="00A210E7" w:rsidP="0065730E">
      <w:pPr>
        <w:pStyle w:val="Sinespaciado"/>
        <w:spacing w:line="276" w:lineRule="auto"/>
        <w:jc w:val="both"/>
        <w:rPr>
          <w:rFonts w:ascii="Arial" w:hAnsi="Arial" w:cs="Arial"/>
          <w:lang w:val="es-419"/>
        </w:rPr>
      </w:pPr>
      <w:r w:rsidRPr="00787D2E">
        <w:rPr>
          <w:rFonts w:ascii="Arial" w:hAnsi="Arial" w:cs="Arial"/>
          <w:b/>
          <w:lang w:val="es-419"/>
        </w:rPr>
        <w:t>9</w:t>
      </w:r>
      <w:r w:rsidR="001465EC" w:rsidRPr="00787D2E">
        <w:rPr>
          <w:rFonts w:ascii="Arial" w:hAnsi="Arial" w:cs="Arial"/>
          <w:b/>
        </w:rPr>
        <w:t>. D</w:t>
      </w:r>
      <w:r w:rsidR="0065730E" w:rsidRPr="00787D2E">
        <w:rPr>
          <w:rFonts w:ascii="Arial" w:hAnsi="Arial" w:cs="Arial"/>
          <w:b/>
        </w:rPr>
        <w:t>el proyecto de acuerdo por parte de la Comisión de Prerrogativas a Partidos Políticos</w:t>
      </w:r>
      <w:r w:rsidR="001465EC" w:rsidRPr="00787D2E">
        <w:rPr>
          <w:rFonts w:ascii="Arial" w:hAnsi="Arial" w:cs="Arial"/>
          <w:bCs/>
        </w:rPr>
        <w:t xml:space="preserve">. </w:t>
      </w:r>
      <w:r w:rsidR="001465EC" w:rsidRPr="00787D2E">
        <w:rPr>
          <w:rFonts w:ascii="Arial" w:hAnsi="Arial" w:cs="Arial"/>
        </w:rPr>
        <w:t xml:space="preserve">El </w:t>
      </w:r>
      <w:r w:rsidR="00F4681F" w:rsidRPr="00787D2E">
        <w:rPr>
          <w:rFonts w:ascii="Arial" w:hAnsi="Arial" w:cs="Arial"/>
        </w:rPr>
        <w:t>cuatro</w:t>
      </w:r>
      <w:r w:rsidR="00974268" w:rsidRPr="00787D2E">
        <w:rPr>
          <w:rFonts w:ascii="Arial" w:hAnsi="Arial" w:cs="Arial"/>
        </w:rPr>
        <w:t xml:space="preserve"> </w:t>
      </w:r>
      <w:r w:rsidR="001465EC" w:rsidRPr="00787D2E">
        <w:rPr>
          <w:rFonts w:ascii="Arial" w:hAnsi="Arial" w:cs="Arial"/>
        </w:rPr>
        <w:t>de</w:t>
      </w:r>
      <w:r w:rsidR="00974268" w:rsidRPr="00787D2E">
        <w:rPr>
          <w:rFonts w:ascii="Arial" w:hAnsi="Arial" w:cs="Arial"/>
        </w:rPr>
        <w:t xml:space="preserve"> ju</w:t>
      </w:r>
      <w:r w:rsidR="005D1E66" w:rsidRPr="00787D2E">
        <w:rPr>
          <w:rFonts w:ascii="Arial" w:hAnsi="Arial" w:cs="Arial"/>
        </w:rPr>
        <w:t>l</w:t>
      </w:r>
      <w:r w:rsidR="00974268" w:rsidRPr="00787D2E">
        <w:rPr>
          <w:rFonts w:ascii="Arial" w:hAnsi="Arial" w:cs="Arial"/>
        </w:rPr>
        <w:t>io</w:t>
      </w:r>
      <w:r w:rsidR="001465EC" w:rsidRPr="00787D2E">
        <w:rPr>
          <w:rFonts w:ascii="Arial" w:hAnsi="Arial" w:cs="Arial"/>
        </w:rPr>
        <w:t xml:space="preserve">, la Comisión de Prerrogativas a Partidos </w:t>
      </w:r>
      <w:r w:rsidR="005D1E66" w:rsidRPr="00787D2E">
        <w:rPr>
          <w:rFonts w:ascii="Arial" w:hAnsi="Arial" w:cs="Arial"/>
        </w:rPr>
        <w:t>Políticos, aprobó</w:t>
      </w:r>
      <w:r w:rsidR="005637CF" w:rsidRPr="00787D2E">
        <w:rPr>
          <w:rFonts w:ascii="Arial" w:hAnsi="Arial" w:cs="Arial"/>
        </w:rPr>
        <w:t xml:space="preserve"> el proyecto de acuerdo que hoy se somete a consideración de este Consejo General, para su estudio, análisis, discusión y, en su caso, </w:t>
      </w:r>
      <w:r w:rsidR="005D1E66" w:rsidRPr="00787D2E">
        <w:rPr>
          <w:rFonts w:ascii="Arial" w:hAnsi="Arial" w:cs="Arial"/>
        </w:rPr>
        <w:t>aprobación.</w:t>
      </w:r>
    </w:p>
    <w:p w14:paraId="03825E6A" w14:textId="77777777" w:rsidR="0065730E" w:rsidRPr="00787D2E" w:rsidRDefault="0065730E" w:rsidP="0065730E">
      <w:pPr>
        <w:pStyle w:val="Sinespaciado"/>
        <w:spacing w:line="276" w:lineRule="auto"/>
        <w:jc w:val="both"/>
        <w:rPr>
          <w:rFonts w:ascii="Arial" w:hAnsi="Arial" w:cs="Arial"/>
          <w:lang w:val="pt-BR"/>
        </w:rPr>
      </w:pPr>
    </w:p>
    <w:p w14:paraId="56F05693" w14:textId="50C6A96A" w:rsidR="003C410C" w:rsidRPr="00787D2E" w:rsidRDefault="003C410C" w:rsidP="007530BE">
      <w:pPr>
        <w:pStyle w:val="Sinespaciado"/>
        <w:spacing w:line="276" w:lineRule="auto"/>
        <w:jc w:val="both"/>
        <w:rPr>
          <w:rFonts w:ascii="Arial" w:hAnsi="Arial" w:cs="Arial"/>
          <w:lang w:val="pt-BR"/>
        </w:rPr>
      </w:pPr>
      <w:r w:rsidRPr="00787D2E">
        <w:rPr>
          <w:rFonts w:ascii="Arial" w:hAnsi="Arial" w:cs="Arial"/>
          <w:b/>
          <w:bCs/>
        </w:rPr>
        <w:t xml:space="preserve">10. Manifestaciones realizadas por el partido político </w:t>
      </w:r>
      <w:r w:rsidR="00162818" w:rsidRPr="00787D2E">
        <w:rPr>
          <w:rFonts w:ascii="Arial" w:hAnsi="Arial" w:cs="Arial"/>
          <w:b/>
          <w:bCs/>
        </w:rPr>
        <w:t xml:space="preserve">local </w:t>
      </w:r>
      <w:r w:rsidRPr="00787D2E">
        <w:rPr>
          <w:rFonts w:ascii="Arial" w:hAnsi="Arial" w:cs="Arial"/>
          <w:b/>
          <w:bCs/>
        </w:rPr>
        <w:t>Futuro</w:t>
      </w:r>
      <w:r w:rsidRPr="00787D2E">
        <w:rPr>
          <w:rFonts w:ascii="Arial" w:hAnsi="Arial" w:cs="Arial"/>
        </w:rPr>
        <w:t xml:space="preserve">. El cuatro de julio, el representante suplente del partido político Futuro, ante este órgano colegiado, presentó en la Oficialía de Partes Virtual, donde fue registrado con el número de folio 13320; escrito mediante el cual realiza una serie de manifestaciones en torno al contenido primigenio del proyecto de acuerdo que la Comisión de Prerrogativas a Partidos Políticos, analizó en sesión de esa misma fecha.  </w:t>
      </w:r>
    </w:p>
    <w:p w14:paraId="103239F4" w14:textId="0D480301" w:rsidR="008B75C1" w:rsidRPr="00787D2E" w:rsidRDefault="008B75C1" w:rsidP="0065730E">
      <w:pPr>
        <w:pStyle w:val="Sinespaciado"/>
        <w:spacing w:line="276" w:lineRule="auto"/>
        <w:jc w:val="both"/>
        <w:rPr>
          <w:rFonts w:ascii="Arial" w:hAnsi="Arial" w:cs="Arial"/>
          <w:lang w:val="pt-BR"/>
        </w:rPr>
      </w:pPr>
      <w:r w:rsidRPr="00787D2E">
        <w:rPr>
          <w:rFonts w:ascii="Arial" w:hAnsi="Arial" w:cs="Arial"/>
          <w:lang w:val="pt-BR"/>
        </w:rPr>
        <w:t xml:space="preserve"> </w:t>
      </w:r>
    </w:p>
    <w:p w14:paraId="0E40B168" w14:textId="249BAE81" w:rsidR="001465EC" w:rsidRPr="00787D2E" w:rsidRDefault="001465EC" w:rsidP="0065730E">
      <w:pPr>
        <w:pStyle w:val="Sinespaciado"/>
        <w:spacing w:line="276" w:lineRule="auto"/>
        <w:jc w:val="center"/>
        <w:rPr>
          <w:rFonts w:ascii="Arial" w:hAnsi="Arial" w:cs="Arial"/>
          <w:b/>
          <w:bCs/>
          <w:lang w:val="pt-BR"/>
        </w:rPr>
      </w:pPr>
      <w:r w:rsidRPr="00787D2E">
        <w:rPr>
          <w:rFonts w:ascii="Arial" w:hAnsi="Arial" w:cs="Arial"/>
          <w:b/>
          <w:bCs/>
          <w:lang w:val="pt-BR"/>
        </w:rPr>
        <w:t>C O N S I D E R A N D O</w:t>
      </w:r>
    </w:p>
    <w:p w14:paraId="52BFC363" w14:textId="77777777" w:rsidR="0065730E" w:rsidRPr="00787D2E" w:rsidRDefault="0065730E" w:rsidP="0065730E">
      <w:pPr>
        <w:pStyle w:val="Sinespaciado"/>
        <w:spacing w:line="276" w:lineRule="auto"/>
        <w:jc w:val="both"/>
        <w:rPr>
          <w:rFonts w:ascii="Arial" w:eastAsia="Calibri" w:hAnsi="Arial" w:cs="Arial"/>
        </w:rPr>
      </w:pPr>
    </w:p>
    <w:p w14:paraId="62E2A6F7" w14:textId="34AF418E" w:rsidR="001465EC" w:rsidRPr="00787D2E" w:rsidRDefault="001465EC" w:rsidP="0065730E">
      <w:pPr>
        <w:pStyle w:val="Sinespaciado"/>
        <w:spacing w:line="276" w:lineRule="auto"/>
        <w:jc w:val="both"/>
        <w:rPr>
          <w:rFonts w:ascii="Arial" w:eastAsia="Calibri" w:hAnsi="Arial" w:cs="Arial"/>
        </w:rPr>
      </w:pPr>
      <w:r w:rsidRPr="00787D2E">
        <w:rPr>
          <w:rFonts w:ascii="Arial" w:eastAsia="Calibri" w:hAnsi="Arial" w:cs="Arial"/>
          <w:b/>
          <w:bCs/>
        </w:rPr>
        <w:t>I. D</w:t>
      </w:r>
      <w:r w:rsidR="0065730E" w:rsidRPr="00787D2E">
        <w:rPr>
          <w:rFonts w:ascii="Arial" w:eastAsia="Calibri" w:hAnsi="Arial" w:cs="Arial"/>
          <w:b/>
          <w:bCs/>
        </w:rPr>
        <w:t>el Instituto Electoral y de Participación Ciudadana del Estado de Jalisco</w:t>
      </w:r>
      <w:r w:rsidRPr="00787D2E">
        <w:rPr>
          <w:rFonts w:ascii="Arial" w:eastAsia="Calibri" w:hAnsi="Arial" w:cs="Arial"/>
        </w:rPr>
        <w:t>.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4094F69" w14:textId="77777777" w:rsidR="0065730E" w:rsidRPr="00787D2E" w:rsidRDefault="0065730E" w:rsidP="0065730E">
      <w:pPr>
        <w:pStyle w:val="Sinespaciado"/>
        <w:spacing w:line="276" w:lineRule="auto"/>
        <w:jc w:val="both"/>
        <w:rPr>
          <w:rFonts w:ascii="Arial" w:hAnsi="Arial" w:cs="Arial"/>
          <w:bCs/>
        </w:rPr>
      </w:pPr>
    </w:p>
    <w:p w14:paraId="2C2C36CF" w14:textId="67BC6568" w:rsidR="001465EC" w:rsidRPr="00787D2E" w:rsidRDefault="001465EC" w:rsidP="0065730E">
      <w:pPr>
        <w:pStyle w:val="Sinespaciado"/>
        <w:spacing w:line="276" w:lineRule="auto"/>
        <w:jc w:val="both"/>
        <w:rPr>
          <w:rFonts w:ascii="Arial" w:hAnsi="Arial" w:cs="Arial"/>
        </w:rPr>
      </w:pPr>
      <w:r w:rsidRPr="00787D2E">
        <w:rPr>
          <w:rFonts w:ascii="Arial" w:hAnsi="Arial" w:cs="Arial"/>
          <w:b/>
        </w:rPr>
        <w:t>II. D</w:t>
      </w:r>
      <w:r w:rsidR="0065730E" w:rsidRPr="00787D2E">
        <w:rPr>
          <w:rFonts w:ascii="Arial" w:hAnsi="Arial" w:cs="Arial"/>
          <w:b/>
        </w:rPr>
        <w:t>el Consejo General</w:t>
      </w:r>
      <w:r w:rsidRPr="00787D2E">
        <w:rPr>
          <w:rFonts w:ascii="Arial" w:hAnsi="Arial" w:cs="Arial"/>
          <w:bCs/>
        </w:rPr>
        <w:t xml:space="preserve">. </w:t>
      </w:r>
      <w:r w:rsidRPr="00787D2E">
        <w:rPr>
          <w:rFonts w:ascii="Arial" w:hAnsi="Arial" w:cs="Arial"/>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787D2E">
        <w:rPr>
          <w:rFonts w:ascii="Arial" w:hAnsi="Arial" w:cs="Arial"/>
          <w:bCs/>
        </w:rPr>
        <w:t xml:space="preserve">tribuciones se encuentran: </w:t>
      </w:r>
      <w:r w:rsidRPr="00787D2E">
        <w:rPr>
          <w:rFonts w:ascii="Arial" w:hAnsi="Arial" w:cs="Arial"/>
          <w:kern w:val="18"/>
        </w:rPr>
        <w:t>vigilar que las actividades de los partidos y las agrupaciones políticas se desarrollen con apego a la Constitución Política de los Estados Unidos Mexicanos, la Constitución Estatal, las leyes aplicables y el código electoral local,</w:t>
      </w:r>
      <w:r w:rsidRPr="00787D2E">
        <w:rPr>
          <w:rFonts w:ascii="Arial" w:hAnsi="Arial" w:cs="Arial"/>
          <w:color w:val="000000"/>
        </w:rPr>
        <w:t xml:space="preserve"> </w:t>
      </w:r>
      <w:r w:rsidRPr="00787D2E">
        <w:rPr>
          <w:rFonts w:ascii="Arial" w:hAnsi="Arial" w:cs="Arial"/>
          <w:kern w:val="18"/>
        </w:rPr>
        <w:t xml:space="preserve">y cumplan con las obligaciones a que están sujetos; así como </w:t>
      </w:r>
      <w:r w:rsidRPr="00787D2E">
        <w:rPr>
          <w:rFonts w:ascii="Arial" w:hAnsi="Arial" w:cs="Arial"/>
          <w:bCs/>
        </w:rPr>
        <w:t>dictar los acuerdos necesarios para hacer efectivas sus atribuciones,</w:t>
      </w:r>
      <w:r w:rsidRPr="00787D2E">
        <w:rPr>
          <w:rFonts w:ascii="Arial" w:hAnsi="Arial" w:cs="Arial"/>
        </w:rPr>
        <w:t xml:space="preserve"> </w:t>
      </w:r>
      <w:r w:rsidRPr="00787D2E">
        <w:rPr>
          <w:rFonts w:ascii="Arial" w:hAnsi="Arial" w:cs="Arial"/>
          <w:bCs/>
        </w:rPr>
        <w:t>de conformidad con lo dispuesto por los artículos</w:t>
      </w:r>
      <w:r w:rsidRPr="00787D2E">
        <w:rPr>
          <w:rFonts w:ascii="Arial" w:hAnsi="Arial" w:cs="Arial"/>
        </w:rPr>
        <w:t xml:space="preserve"> 12, Bases I y IV de la Constitución Política del Estado de Jalisco; 120 y 134, párrafo 1, fracciones VIII y LII del Código Electoral del Estado de Jalisco.</w:t>
      </w:r>
    </w:p>
    <w:p w14:paraId="15E751F7" w14:textId="77777777" w:rsidR="0065730E" w:rsidRPr="00787D2E" w:rsidRDefault="0065730E" w:rsidP="0065730E">
      <w:pPr>
        <w:pStyle w:val="Sinespaciado"/>
        <w:spacing w:line="276" w:lineRule="auto"/>
        <w:jc w:val="both"/>
        <w:rPr>
          <w:rFonts w:ascii="Arial" w:hAnsi="Arial" w:cs="Arial"/>
        </w:rPr>
      </w:pPr>
    </w:p>
    <w:p w14:paraId="373F7E50" w14:textId="02FE6A9C" w:rsidR="001465EC" w:rsidRPr="00787D2E" w:rsidRDefault="001465EC" w:rsidP="0065730E">
      <w:pPr>
        <w:pStyle w:val="Sinespaciado"/>
        <w:spacing w:line="276" w:lineRule="auto"/>
        <w:jc w:val="both"/>
        <w:rPr>
          <w:rFonts w:ascii="Arial" w:hAnsi="Arial" w:cs="Arial"/>
        </w:rPr>
      </w:pPr>
      <w:r w:rsidRPr="00787D2E">
        <w:rPr>
          <w:rFonts w:ascii="Arial" w:hAnsi="Arial" w:cs="Arial"/>
          <w:b/>
          <w:bCs/>
        </w:rPr>
        <w:t>III. D</w:t>
      </w:r>
      <w:r w:rsidR="0065730E" w:rsidRPr="00787D2E">
        <w:rPr>
          <w:rFonts w:ascii="Arial" w:hAnsi="Arial" w:cs="Arial"/>
          <w:b/>
          <w:bCs/>
        </w:rPr>
        <w:t>e las comisiones internas del Instituto Electoral</w:t>
      </w:r>
      <w:r w:rsidRPr="00787D2E">
        <w:rPr>
          <w:rFonts w:ascii="Arial" w:hAnsi="Arial" w:cs="Arial"/>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4712C768" w14:textId="77777777" w:rsidR="0065730E" w:rsidRPr="00787D2E" w:rsidRDefault="0065730E" w:rsidP="0065730E">
      <w:pPr>
        <w:pStyle w:val="Sinespaciado"/>
        <w:spacing w:line="276" w:lineRule="auto"/>
        <w:jc w:val="both"/>
        <w:rPr>
          <w:rFonts w:ascii="Arial" w:hAnsi="Arial" w:cs="Arial"/>
        </w:rPr>
      </w:pPr>
    </w:p>
    <w:p w14:paraId="19DD981C" w14:textId="66402D32" w:rsidR="001465EC" w:rsidRPr="00787D2E" w:rsidRDefault="001465EC" w:rsidP="0065730E">
      <w:pPr>
        <w:pStyle w:val="Sinespaciado"/>
        <w:spacing w:line="276" w:lineRule="auto"/>
        <w:jc w:val="both"/>
        <w:rPr>
          <w:rFonts w:ascii="Arial" w:hAnsi="Arial" w:cs="Arial"/>
        </w:rPr>
      </w:pPr>
      <w:r w:rsidRPr="00787D2E">
        <w:rPr>
          <w:rFonts w:ascii="Arial" w:hAnsi="Arial" w:cs="Arial"/>
        </w:rPr>
        <w:t>La Comisión de Prerrogativas a Partidos Políticos, funciona de forma permanente y cuenta con las atribuciones señaladas en el artículo 37 del Reglamento Interior de este organismo electoral.</w:t>
      </w:r>
    </w:p>
    <w:p w14:paraId="512BF0F7" w14:textId="77777777" w:rsidR="0065730E" w:rsidRPr="00787D2E" w:rsidRDefault="0065730E" w:rsidP="0065730E">
      <w:pPr>
        <w:pStyle w:val="Sinespaciado"/>
        <w:spacing w:line="276" w:lineRule="auto"/>
        <w:jc w:val="both"/>
        <w:rPr>
          <w:rFonts w:ascii="Arial" w:hAnsi="Arial" w:cs="Arial"/>
          <w:bCs/>
        </w:rPr>
      </w:pPr>
    </w:p>
    <w:p w14:paraId="652123DD" w14:textId="1853C886" w:rsidR="001465EC" w:rsidRPr="00787D2E" w:rsidRDefault="001465EC" w:rsidP="0065730E">
      <w:pPr>
        <w:pStyle w:val="Sinespaciado"/>
        <w:spacing w:line="276" w:lineRule="auto"/>
        <w:jc w:val="both"/>
        <w:rPr>
          <w:rFonts w:ascii="Arial" w:hAnsi="Arial" w:cs="Arial"/>
          <w:bCs/>
          <w:lang w:val="es-419"/>
        </w:rPr>
      </w:pPr>
      <w:r w:rsidRPr="00787D2E">
        <w:rPr>
          <w:rFonts w:ascii="Arial" w:hAnsi="Arial" w:cs="Arial"/>
          <w:b/>
        </w:rPr>
        <w:t>IV. D</w:t>
      </w:r>
      <w:r w:rsidR="0065730E" w:rsidRPr="00787D2E">
        <w:rPr>
          <w:rFonts w:ascii="Arial" w:hAnsi="Arial" w:cs="Arial"/>
          <w:b/>
        </w:rPr>
        <w:t>e los partidos políticos</w:t>
      </w:r>
      <w:r w:rsidRPr="00787D2E">
        <w:rPr>
          <w:rFonts w:ascii="Arial" w:hAnsi="Arial" w:cs="Arial"/>
          <w:bCs/>
        </w:rPr>
        <w:t xml:space="preserve">. </w:t>
      </w:r>
      <w:r w:rsidRPr="00787D2E">
        <w:rPr>
          <w:rFonts w:ascii="Arial" w:hAnsi="Arial" w:cs="Arial"/>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975655" w:rsidRPr="00787D2E">
        <w:rPr>
          <w:rFonts w:ascii="Arial" w:hAnsi="Arial" w:cs="Arial"/>
          <w:bCs/>
          <w:lang w:val="es-419"/>
        </w:rPr>
        <w:t>; siendo el caso que en nuestra entidad, l</w:t>
      </w:r>
      <w:r w:rsidR="00975655" w:rsidRPr="00787D2E">
        <w:rPr>
          <w:rFonts w:ascii="Arial" w:hAnsi="Arial" w:cs="Arial"/>
          <w:spacing w:val="-2"/>
        </w:rPr>
        <w:t xml:space="preserve">os partidos políticos estatales o nacionales tienen derecho a participar en las elecciones locales para Diputados por los principios de mayoría relativa y de representación proporcional, Gobernador y Munícipes en los </w:t>
      </w:r>
      <w:r w:rsidR="00975655" w:rsidRPr="00787D2E">
        <w:rPr>
          <w:rFonts w:ascii="Arial" w:hAnsi="Arial" w:cs="Arial"/>
          <w:spacing w:val="-2"/>
        </w:rPr>
        <w:lastRenderedPageBreak/>
        <w:t>términos que establece la Constitución Política de los Estados Unidos Mexicanos, la particular del Estado, este Código y demás ordenamientos aplicables</w:t>
      </w:r>
      <w:r w:rsidR="00975655" w:rsidRPr="00787D2E">
        <w:rPr>
          <w:rFonts w:ascii="Arial" w:hAnsi="Arial" w:cs="Arial"/>
          <w:spacing w:val="-2"/>
          <w:lang w:val="es-419"/>
        </w:rPr>
        <w:t xml:space="preserve"> </w:t>
      </w:r>
      <w:r w:rsidRPr="00787D2E">
        <w:rPr>
          <w:rFonts w:ascii="Arial" w:hAnsi="Arial" w:cs="Arial"/>
          <w:bCs/>
        </w:rPr>
        <w:t>de conformidad con lo dispuesto por los artículos 41, Base I de la Constitución Política de los Estados Unidos Mexicanos; 13, primer párrafo de la Constitución Política del Estado de Jalisco y 3, párrafo 1 de la Le</w:t>
      </w:r>
      <w:r w:rsidR="00DC38DA" w:rsidRPr="00787D2E">
        <w:rPr>
          <w:rFonts w:ascii="Arial" w:hAnsi="Arial" w:cs="Arial"/>
          <w:bCs/>
        </w:rPr>
        <w:t>y General de Partidos Políticos</w:t>
      </w:r>
      <w:r w:rsidR="00DC38DA" w:rsidRPr="00787D2E">
        <w:rPr>
          <w:rFonts w:ascii="Arial" w:hAnsi="Arial" w:cs="Arial"/>
          <w:bCs/>
          <w:lang w:val="es-419"/>
        </w:rPr>
        <w:t>, así como los diversos 35 y 36</w:t>
      </w:r>
      <w:r w:rsidR="00147AC8" w:rsidRPr="00787D2E">
        <w:rPr>
          <w:rFonts w:ascii="Arial" w:hAnsi="Arial" w:cs="Arial"/>
          <w:bCs/>
          <w:lang w:val="es-419"/>
        </w:rPr>
        <w:t>,</w:t>
      </w:r>
      <w:r w:rsidR="00DC38DA" w:rsidRPr="00787D2E">
        <w:rPr>
          <w:rFonts w:ascii="Arial" w:hAnsi="Arial" w:cs="Arial"/>
          <w:bCs/>
          <w:lang w:val="es-419"/>
        </w:rPr>
        <w:t xml:space="preserve"> </w:t>
      </w:r>
      <w:r w:rsidR="00147AC8" w:rsidRPr="00787D2E">
        <w:rPr>
          <w:rFonts w:ascii="Arial" w:hAnsi="Arial" w:cs="Arial"/>
          <w:bCs/>
          <w:lang w:val="es-419"/>
        </w:rPr>
        <w:t xml:space="preserve">numeral 1, </w:t>
      </w:r>
      <w:r w:rsidR="00DC38DA" w:rsidRPr="00787D2E">
        <w:rPr>
          <w:rFonts w:ascii="Arial" w:hAnsi="Arial" w:cs="Arial"/>
          <w:bCs/>
          <w:lang w:val="es-419"/>
        </w:rPr>
        <w:t>del C</w:t>
      </w:r>
      <w:r w:rsidR="00017C42" w:rsidRPr="00787D2E">
        <w:rPr>
          <w:rFonts w:ascii="Arial" w:hAnsi="Arial" w:cs="Arial"/>
          <w:bCs/>
          <w:lang w:val="es-419"/>
        </w:rPr>
        <w:t xml:space="preserve">ódigo Electoral del </w:t>
      </w:r>
      <w:r w:rsidR="00497181" w:rsidRPr="00787D2E">
        <w:rPr>
          <w:rFonts w:ascii="Arial" w:hAnsi="Arial" w:cs="Arial"/>
          <w:bCs/>
          <w:lang w:val="es-419"/>
        </w:rPr>
        <w:t>E</w:t>
      </w:r>
      <w:r w:rsidR="00DC38DA" w:rsidRPr="00787D2E">
        <w:rPr>
          <w:rFonts w:ascii="Arial" w:hAnsi="Arial" w:cs="Arial"/>
          <w:bCs/>
          <w:lang w:val="es-419"/>
        </w:rPr>
        <w:t xml:space="preserve">stado de Jalisco. </w:t>
      </w:r>
    </w:p>
    <w:p w14:paraId="7F46C9C5" w14:textId="77777777" w:rsidR="0065730E" w:rsidRPr="00787D2E" w:rsidRDefault="0065730E" w:rsidP="0065730E">
      <w:pPr>
        <w:pStyle w:val="Sinespaciado"/>
        <w:spacing w:line="276" w:lineRule="auto"/>
        <w:jc w:val="both"/>
        <w:rPr>
          <w:rFonts w:ascii="Arial" w:hAnsi="Arial" w:cs="Arial"/>
          <w:bCs/>
        </w:rPr>
      </w:pPr>
    </w:p>
    <w:p w14:paraId="795A2898" w14:textId="6FB22BEB" w:rsidR="00250C94" w:rsidRPr="00787D2E" w:rsidRDefault="001465EC" w:rsidP="0065730E">
      <w:pPr>
        <w:pStyle w:val="Sinespaciado"/>
        <w:spacing w:line="276" w:lineRule="auto"/>
        <w:jc w:val="both"/>
        <w:rPr>
          <w:rFonts w:ascii="Arial" w:hAnsi="Arial" w:cs="Arial"/>
          <w:bCs/>
          <w:lang w:val="es-419"/>
        </w:rPr>
      </w:pPr>
      <w:r w:rsidRPr="00787D2E">
        <w:rPr>
          <w:rFonts w:ascii="Arial" w:hAnsi="Arial" w:cs="Arial"/>
          <w:b/>
        </w:rPr>
        <w:t>V. D</w:t>
      </w:r>
      <w:r w:rsidR="0065730E" w:rsidRPr="00787D2E">
        <w:rPr>
          <w:rFonts w:ascii="Arial" w:hAnsi="Arial" w:cs="Arial"/>
          <w:b/>
        </w:rPr>
        <w:t xml:space="preserve">e los derechos </w:t>
      </w:r>
      <w:r w:rsidR="0065730E" w:rsidRPr="00787D2E">
        <w:rPr>
          <w:rFonts w:ascii="Arial" w:hAnsi="Arial" w:cs="Arial"/>
          <w:b/>
          <w:lang w:val="es-419"/>
        </w:rPr>
        <w:t xml:space="preserve">y obligaciones </w:t>
      </w:r>
      <w:r w:rsidR="0065730E" w:rsidRPr="00787D2E">
        <w:rPr>
          <w:rFonts w:ascii="Arial" w:hAnsi="Arial" w:cs="Arial"/>
          <w:b/>
        </w:rPr>
        <w:t>de los partidos políticos</w:t>
      </w:r>
      <w:r w:rsidRPr="00787D2E">
        <w:rPr>
          <w:rFonts w:ascii="Arial" w:hAnsi="Arial" w:cs="Arial"/>
          <w:bCs/>
        </w:rPr>
        <w:t xml:space="preserve">. </w:t>
      </w:r>
      <w:r w:rsidR="008944D0" w:rsidRPr="00787D2E">
        <w:rPr>
          <w:rFonts w:ascii="Arial" w:hAnsi="Arial" w:cs="Arial"/>
          <w:bCs/>
          <w:lang w:val="es-419"/>
        </w:rPr>
        <w:t>Nuestra Carta Magna</w:t>
      </w:r>
      <w:r w:rsidR="00E1042C" w:rsidRPr="00787D2E">
        <w:rPr>
          <w:rFonts w:ascii="Arial" w:hAnsi="Arial" w:cs="Arial"/>
          <w:bCs/>
          <w:lang w:val="es-419"/>
        </w:rPr>
        <w:t xml:space="preserve"> </w:t>
      </w:r>
      <w:r w:rsidR="008944D0" w:rsidRPr="00787D2E">
        <w:rPr>
          <w:rFonts w:ascii="Arial" w:hAnsi="Arial" w:cs="Arial"/>
          <w:bCs/>
          <w:lang w:val="es-419"/>
        </w:rPr>
        <w:t xml:space="preserve">en su </w:t>
      </w:r>
      <w:r w:rsidR="00D61A59" w:rsidRPr="00787D2E">
        <w:rPr>
          <w:rFonts w:ascii="Arial" w:hAnsi="Arial" w:cs="Arial"/>
          <w:bCs/>
          <w:lang w:val="es-419"/>
        </w:rPr>
        <w:t xml:space="preserve">artículo </w:t>
      </w:r>
      <w:r w:rsidR="009E3CF1" w:rsidRPr="00787D2E">
        <w:rPr>
          <w:rFonts w:ascii="Arial" w:hAnsi="Arial" w:cs="Arial"/>
          <w:bCs/>
          <w:lang w:val="es-419"/>
        </w:rPr>
        <w:t>41</w:t>
      </w:r>
      <w:r w:rsidR="004C7C60" w:rsidRPr="00787D2E">
        <w:rPr>
          <w:rFonts w:ascii="Arial" w:hAnsi="Arial" w:cs="Arial"/>
          <w:bCs/>
          <w:lang w:val="es-419"/>
        </w:rPr>
        <w:t>,</w:t>
      </w:r>
      <w:r w:rsidR="009E3CF1" w:rsidRPr="00787D2E">
        <w:rPr>
          <w:rFonts w:ascii="Arial" w:hAnsi="Arial" w:cs="Arial"/>
          <w:bCs/>
          <w:lang w:val="es-419"/>
        </w:rPr>
        <w:t xml:space="preserve"> </w:t>
      </w:r>
      <w:r w:rsidR="007155E1" w:rsidRPr="00787D2E">
        <w:rPr>
          <w:rFonts w:ascii="Arial" w:hAnsi="Arial" w:cs="Arial"/>
          <w:bCs/>
          <w:lang w:val="es-419"/>
        </w:rPr>
        <w:t>b</w:t>
      </w:r>
      <w:r w:rsidR="009E3CF1" w:rsidRPr="00787D2E">
        <w:rPr>
          <w:rFonts w:ascii="Arial" w:hAnsi="Arial" w:cs="Arial"/>
          <w:bCs/>
          <w:lang w:val="es-419"/>
        </w:rPr>
        <w:t>ase I</w:t>
      </w:r>
      <w:r w:rsidR="008944D0" w:rsidRPr="00787D2E">
        <w:rPr>
          <w:rFonts w:ascii="Arial" w:hAnsi="Arial" w:cs="Arial"/>
          <w:bCs/>
          <w:lang w:val="es-419"/>
        </w:rPr>
        <w:t>,</w:t>
      </w:r>
      <w:r w:rsidR="009E3CF1" w:rsidRPr="00787D2E">
        <w:rPr>
          <w:rFonts w:ascii="Arial" w:hAnsi="Arial" w:cs="Arial"/>
          <w:bCs/>
          <w:lang w:val="es-419"/>
        </w:rPr>
        <w:t xml:space="preserve"> </w:t>
      </w:r>
      <w:r w:rsidR="007155E1" w:rsidRPr="00787D2E">
        <w:rPr>
          <w:rFonts w:ascii="Arial" w:hAnsi="Arial" w:cs="Arial"/>
          <w:bCs/>
          <w:lang w:val="es-419"/>
        </w:rPr>
        <w:t xml:space="preserve">primer párrafo, </w:t>
      </w:r>
      <w:r w:rsidR="00D931BA" w:rsidRPr="00787D2E">
        <w:rPr>
          <w:rFonts w:ascii="Arial" w:hAnsi="Arial" w:cs="Arial"/>
          <w:bCs/>
          <w:lang w:val="es-419"/>
        </w:rPr>
        <w:t xml:space="preserve">dispone </w:t>
      </w:r>
      <w:r w:rsidR="009E3CF1" w:rsidRPr="00787D2E">
        <w:rPr>
          <w:rFonts w:ascii="Arial" w:hAnsi="Arial" w:cs="Arial"/>
          <w:bCs/>
          <w:lang w:val="es-419"/>
        </w:rPr>
        <w:t xml:space="preserve">que </w:t>
      </w:r>
      <w:r w:rsidR="009E3CF1" w:rsidRPr="00787D2E">
        <w:rPr>
          <w:rFonts w:ascii="Arial" w:hAnsi="Arial" w:cs="Arial"/>
          <w:bCs/>
        </w:rPr>
        <w:t>la ley</w:t>
      </w:r>
      <w:r w:rsidR="00E1042C" w:rsidRPr="00787D2E">
        <w:rPr>
          <w:rFonts w:ascii="Arial" w:hAnsi="Arial" w:cs="Arial"/>
          <w:bCs/>
          <w:lang w:val="es-419"/>
        </w:rPr>
        <w:t xml:space="preserve"> establecerá</w:t>
      </w:r>
      <w:r w:rsidR="009E3CF1" w:rsidRPr="00787D2E">
        <w:rPr>
          <w:rFonts w:ascii="Arial" w:hAnsi="Arial" w:cs="Arial"/>
          <w:bCs/>
        </w:rPr>
        <w:t xml:space="preserve"> los derechos, obligaciones y prerrogativas que les corresponden</w:t>
      </w:r>
      <w:r w:rsidR="00E1042C" w:rsidRPr="00787D2E">
        <w:rPr>
          <w:rFonts w:ascii="Arial" w:hAnsi="Arial" w:cs="Arial"/>
          <w:bCs/>
          <w:lang w:val="es-419"/>
        </w:rPr>
        <w:t xml:space="preserve"> a los parti</w:t>
      </w:r>
      <w:r w:rsidR="009A67B1" w:rsidRPr="00787D2E">
        <w:rPr>
          <w:rFonts w:ascii="Arial" w:hAnsi="Arial" w:cs="Arial"/>
          <w:bCs/>
          <w:lang w:val="es-419"/>
        </w:rPr>
        <w:t>d</w:t>
      </w:r>
      <w:r w:rsidR="00E1042C" w:rsidRPr="00787D2E">
        <w:rPr>
          <w:rFonts w:ascii="Arial" w:hAnsi="Arial" w:cs="Arial"/>
          <w:bCs/>
          <w:lang w:val="es-419"/>
        </w:rPr>
        <w:t>os políticos</w:t>
      </w:r>
      <w:r w:rsidR="009E3CF1" w:rsidRPr="00787D2E">
        <w:rPr>
          <w:rFonts w:ascii="Arial" w:hAnsi="Arial" w:cs="Arial"/>
          <w:bCs/>
        </w:rPr>
        <w:t xml:space="preserve">. </w:t>
      </w:r>
    </w:p>
    <w:p w14:paraId="60DE999E" w14:textId="3311BFAD" w:rsidR="00C91935" w:rsidRPr="00787D2E" w:rsidRDefault="00C91935" w:rsidP="0065730E">
      <w:pPr>
        <w:pStyle w:val="Sinespaciado"/>
        <w:spacing w:line="276" w:lineRule="auto"/>
        <w:jc w:val="both"/>
        <w:rPr>
          <w:rFonts w:ascii="Arial" w:hAnsi="Arial" w:cs="Arial"/>
          <w:bCs/>
          <w:lang w:val="es-419"/>
        </w:rPr>
      </w:pPr>
      <w:r w:rsidRPr="00787D2E">
        <w:rPr>
          <w:rFonts w:ascii="Arial" w:hAnsi="Arial" w:cs="Arial"/>
          <w:bCs/>
          <w:lang w:val="es-419"/>
        </w:rPr>
        <w:t>En ese mism</w:t>
      </w:r>
      <w:r w:rsidR="00D43224" w:rsidRPr="00787D2E">
        <w:rPr>
          <w:rFonts w:ascii="Arial" w:hAnsi="Arial" w:cs="Arial"/>
          <w:bCs/>
          <w:lang w:val="es-419"/>
        </w:rPr>
        <w:t>o</w:t>
      </w:r>
      <w:r w:rsidRPr="00787D2E">
        <w:rPr>
          <w:rFonts w:ascii="Arial" w:hAnsi="Arial" w:cs="Arial"/>
          <w:bCs/>
          <w:lang w:val="es-419"/>
        </w:rPr>
        <w:t xml:space="preserve"> tenor</w:t>
      </w:r>
      <w:r w:rsidR="00CB79F4" w:rsidRPr="00787D2E">
        <w:rPr>
          <w:rFonts w:ascii="Arial" w:hAnsi="Arial" w:cs="Arial"/>
          <w:bCs/>
          <w:lang w:val="es-419"/>
        </w:rPr>
        <w:t>,</w:t>
      </w:r>
      <w:r w:rsidRPr="00787D2E">
        <w:rPr>
          <w:rFonts w:ascii="Arial" w:hAnsi="Arial" w:cs="Arial"/>
          <w:bCs/>
          <w:lang w:val="es-419"/>
        </w:rPr>
        <w:t xml:space="preserve"> el párrafo cuarto del artículo 13 de nuestra </w:t>
      </w:r>
      <w:r w:rsidR="007155E1" w:rsidRPr="00787D2E">
        <w:rPr>
          <w:rFonts w:ascii="Arial" w:hAnsi="Arial" w:cs="Arial"/>
          <w:bCs/>
          <w:lang w:val="es-419"/>
        </w:rPr>
        <w:t>C</w:t>
      </w:r>
      <w:r w:rsidRPr="00787D2E">
        <w:rPr>
          <w:rFonts w:ascii="Arial" w:hAnsi="Arial" w:cs="Arial"/>
          <w:bCs/>
          <w:lang w:val="es-419"/>
        </w:rPr>
        <w:t>onstitución local, dispone que c</w:t>
      </w:r>
      <w:r w:rsidR="008F3D2A" w:rsidRPr="00787D2E">
        <w:rPr>
          <w:rFonts w:ascii="Arial" w:hAnsi="Arial" w:cs="Arial"/>
          <w:bCs/>
          <w:lang w:val="es-419"/>
        </w:rPr>
        <w:t xml:space="preserve">onforme a lo que determinen la </w:t>
      </w:r>
      <w:r w:rsidR="007155E1" w:rsidRPr="00787D2E">
        <w:rPr>
          <w:rFonts w:ascii="Arial" w:hAnsi="Arial" w:cs="Arial"/>
          <w:bCs/>
          <w:lang w:val="es-419"/>
        </w:rPr>
        <w:t>C</w:t>
      </w:r>
      <w:r w:rsidR="008F3D2A" w:rsidRPr="00787D2E">
        <w:rPr>
          <w:rFonts w:ascii="Arial" w:hAnsi="Arial" w:cs="Arial"/>
          <w:bCs/>
          <w:lang w:val="es-419"/>
        </w:rPr>
        <w:t xml:space="preserve">onstitución federal, la </w:t>
      </w:r>
      <w:r w:rsidRPr="00787D2E">
        <w:rPr>
          <w:rFonts w:ascii="Arial" w:hAnsi="Arial" w:cs="Arial"/>
          <w:bCs/>
          <w:lang w:val="es-419"/>
        </w:rPr>
        <w:t>ley general en la materia y la</w:t>
      </w:r>
      <w:r w:rsidR="008F3D2A" w:rsidRPr="00787D2E">
        <w:rPr>
          <w:rFonts w:ascii="Arial" w:hAnsi="Arial" w:cs="Arial"/>
          <w:bCs/>
          <w:lang w:val="es-419"/>
        </w:rPr>
        <w:t xml:space="preserve"> </w:t>
      </w:r>
      <w:r w:rsidR="007155E1" w:rsidRPr="00787D2E">
        <w:rPr>
          <w:rFonts w:ascii="Arial" w:hAnsi="Arial" w:cs="Arial"/>
          <w:bCs/>
          <w:lang w:val="es-419"/>
        </w:rPr>
        <w:t>C</w:t>
      </w:r>
      <w:r w:rsidR="008F3D2A" w:rsidRPr="00787D2E">
        <w:rPr>
          <w:rFonts w:ascii="Arial" w:hAnsi="Arial" w:cs="Arial"/>
          <w:bCs/>
          <w:lang w:val="es-419"/>
        </w:rPr>
        <w:t>onstitución</w:t>
      </w:r>
      <w:r w:rsidRPr="00787D2E">
        <w:rPr>
          <w:rFonts w:ascii="Arial" w:hAnsi="Arial" w:cs="Arial"/>
          <w:bCs/>
          <w:lang w:val="es-419"/>
        </w:rPr>
        <w:t xml:space="preserve"> </w:t>
      </w:r>
      <w:r w:rsidR="007155E1" w:rsidRPr="00787D2E">
        <w:rPr>
          <w:rFonts w:ascii="Arial" w:hAnsi="Arial" w:cs="Arial"/>
          <w:bCs/>
          <w:lang w:val="es-419"/>
        </w:rPr>
        <w:t xml:space="preserve">Política </w:t>
      </w:r>
      <w:r w:rsidRPr="00787D2E">
        <w:rPr>
          <w:rFonts w:ascii="Arial" w:hAnsi="Arial" w:cs="Arial"/>
          <w:bCs/>
          <w:lang w:val="es-419"/>
        </w:rPr>
        <w:t xml:space="preserve">del </w:t>
      </w:r>
      <w:r w:rsidR="007155E1" w:rsidRPr="00787D2E">
        <w:rPr>
          <w:rFonts w:ascii="Arial" w:hAnsi="Arial" w:cs="Arial"/>
          <w:bCs/>
          <w:lang w:val="es-419"/>
        </w:rPr>
        <w:t>E</w:t>
      </w:r>
      <w:r w:rsidRPr="00787D2E">
        <w:rPr>
          <w:rFonts w:ascii="Arial" w:hAnsi="Arial" w:cs="Arial"/>
          <w:bCs/>
          <w:lang w:val="es-419"/>
        </w:rPr>
        <w:t>stado de Jalisco</w:t>
      </w:r>
      <w:r w:rsidR="008F3D2A" w:rsidRPr="00787D2E">
        <w:rPr>
          <w:rFonts w:ascii="Arial" w:hAnsi="Arial" w:cs="Arial"/>
          <w:bCs/>
          <w:lang w:val="es-419"/>
        </w:rPr>
        <w:t xml:space="preserve">, la legislación estatal determinará </w:t>
      </w:r>
      <w:r w:rsidRPr="00787D2E">
        <w:rPr>
          <w:rFonts w:ascii="Arial" w:hAnsi="Arial" w:cs="Arial"/>
          <w:bCs/>
          <w:lang w:val="es-419"/>
        </w:rPr>
        <w:t xml:space="preserve">lo relativo a los derechos y obligaciones que en el ámbito estatal tendrán los particos políticos nacionales y locales. </w:t>
      </w:r>
    </w:p>
    <w:p w14:paraId="720E8B96" w14:textId="77777777" w:rsidR="00C91935" w:rsidRPr="00787D2E" w:rsidRDefault="00C91935" w:rsidP="0065730E">
      <w:pPr>
        <w:pStyle w:val="Sinespaciado"/>
        <w:spacing w:line="276" w:lineRule="auto"/>
        <w:jc w:val="both"/>
        <w:rPr>
          <w:rFonts w:ascii="Arial" w:hAnsi="Arial" w:cs="Arial"/>
          <w:bCs/>
          <w:lang w:val="es-MX"/>
        </w:rPr>
      </w:pPr>
    </w:p>
    <w:p w14:paraId="09C2CB25" w14:textId="1D9F2542" w:rsidR="00ED6EE5" w:rsidRPr="00787D2E" w:rsidRDefault="00FA52AB" w:rsidP="0065730E">
      <w:pPr>
        <w:pStyle w:val="Sinespaciado"/>
        <w:spacing w:line="276" w:lineRule="auto"/>
        <w:jc w:val="both"/>
        <w:rPr>
          <w:rFonts w:ascii="Arial" w:hAnsi="Arial" w:cs="Arial"/>
          <w:bCs/>
          <w:lang w:val="es-419"/>
        </w:rPr>
      </w:pPr>
      <w:r w:rsidRPr="00787D2E">
        <w:rPr>
          <w:rFonts w:ascii="Arial" w:hAnsi="Arial" w:cs="Arial"/>
          <w:bCs/>
        </w:rPr>
        <w:t>Acorde con lo anterior</w:t>
      </w:r>
      <w:r w:rsidR="00E0134D" w:rsidRPr="00787D2E">
        <w:rPr>
          <w:rFonts w:ascii="Arial" w:hAnsi="Arial" w:cs="Arial"/>
          <w:bCs/>
        </w:rPr>
        <w:t>,</w:t>
      </w:r>
      <w:r w:rsidRPr="00787D2E">
        <w:rPr>
          <w:rFonts w:ascii="Arial" w:hAnsi="Arial" w:cs="Arial"/>
          <w:bCs/>
        </w:rPr>
        <w:t xml:space="preserve"> los diversos 35, 66, 68 y 76 del Código Electoral del </w:t>
      </w:r>
      <w:r w:rsidR="00CB79F4" w:rsidRPr="00787D2E">
        <w:rPr>
          <w:rFonts w:ascii="Arial" w:hAnsi="Arial" w:cs="Arial"/>
          <w:bCs/>
        </w:rPr>
        <w:t>E</w:t>
      </w:r>
      <w:r w:rsidRPr="00787D2E">
        <w:rPr>
          <w:rFonts w:ascii="Arial" w:hAnsi="Arial" w:cs="Arial"/>
          <w:bCs/>
        </w:rPr>
        <w:t xml:space="preserve">stado de Jalisco, </w:t>
      </w:r>
      <w:r w:rsidR="00ED6EE5" w:rsidRPr="00787D2E">
        <w:rPr>
          <w:rFonts w:ascii="Arial" w:hAnsi="Arial" w:cs="Arial"/>
          <w:bCs/>
        </w:rPr>
        <w:t>dispone</w:t>
      </w:r>
      <w:r w:rsidR="00CB79F4" w:rsidRPr="00787D2E">
        <w:rPr>
          <w:rFonts w:ascii="Arial" w:hAnsi="Arial" w:cs="Arial"/>
          <w:bCs/>
        </w:rPr>
        <w:t>n</w:t>
      </w:r>
      <w:r w:rsidR="00ED6EE5" w:rsidRPr="00787D2E">
        <w:rPr>
          <w:rFonts w:ascii="Arial" w:hAnsi="Arial" w:cs="Arial"/>
          <w:bCs/>
        </w:rPr>
        <w:t xml:space="preserve"> </w:t>
      </w:r>
      <w:r w:rsidR="00B92C74" w:rsidRPr="00787D2E">
        <w:rPr>
          <w:rFonts w:ascii="Arial" w:hAnsi="Arial" w:cs="Arial"/>
          <w:bCs/>
        </w:rPr>
        <w:t>que</w:t>
      </w:r>
      <w:r w:rsidR="00ED6EE5" w:rsidRPr="00787D2E">
        <w:rPr>
          <w:rFonts w:ascii="Arial" w:hAnsi="Arial" w:cs="Arial"/>
          <w:bCs/>
        </w:rPr>
        <w:t xml:space="preserve"> los partidos políticos nacionales y estatales</w:t>
      </w:r>
      <w:r w:rsidR="00ED26E1" w:rsidRPr="00787D2E">
        <w:rPr>
          <w:rFonts w:ascii="Arial" w:hAnsi="Arial" w:cs="Arial"/>
          <w:bCs/>
          <w:lang w:val="es-419"/>
        </w:rPr>
        <w:t>,</w:t>
      </w:r>
      <w:r w:rsidR="00ED6EE5" w:rsidRPr="00787D2E">
        <w:rPr>
          <w:rFonts w:ascii="Arial" w:hAnsi="Arial" w:cs="Arial"/>
          <w:bCs/>
        </w:rPr>
        <w:t xml:space="preserve"> tienen establecidos sus derechos y obligaciones, así como su organización interna</w:t>
      </w:r>
      <w:r w:rsidR="00ED26E1" w:rsidRPr="00787D2E">
        <w:rPr>
          <w:rFonts w:ascii="Arial" w:hAnsi="Arial" w:cs="Arial"/>
          <w:bCs/>
          <w:lang w:val="es-419"/>
        </w:rPr>
        <w:t>,</w:t>
      </w:r>
      <w:r w:rsidR="00ED6EE5" w:rsidRPr="00787D2E">
        <w:rPr>
          <w:rFonts w:ascii="Arial" w:hAnsi="Arial" w:cs="Arial"/>
          <w:bCs/>
        </w:rPr>
        <w:t xml:space="preserve"> en la Ley General de Partidos Políticos, la Ley General</w:t>
      </w:r>
      <w:r w:rsidR="00ED26E1" w:rsidRPr="00787D2E">
        <w:rPr>
          <w:rFonts w:ascii="Arial" w:hAnsi="Arial" w:cs="Arial"/>
          <w:bCs/>
          <w:lang w:val="es-419"/>
        </w:rPr>
        <w:t xml:space="preserve"> de</w:t>
      </w:r>
      <w:r w:rsidR="00ED6EE5" w:rsidRPr="00787D2E">
        <w:rPr>
          <w:rFonts w:ascii="Arial" w:hAnsi="Arial" w:cs="Arial"/>
          <w:bCs/>
        </w:rPr>
        <w:t xml:space="preserve"> Instituciones y Procedimientos Electorales</w:t>
      </w:r>
      <w:r w:rsidR="00EE3965" w:rsidRPr="00787D2E">
        <w:rPr>
          <w:rFonts w:ascii="Arial" w:hAnsi="Arial" w:cs="Arial"/>
          <w:bCs/>
        </w:rPr>
        <w:t xml:space="preserve"> </w:t>
      </w:r>
      <w:r w:rsidR="003E6FE5" w:rsidRPr="00787D2E">
        <w:rPr>
          <w:rFonts w:ascii="Arial" w:hAnsi="Arial" w:cs="Arial"/>
          <w:bCs/>
          <w:lang w:val="es-419"/>
        </w:rPr>
        <w:t xml:space="preserve">y lo dispuesto </w:t>
      </w:r>
      <w:r w:rsidR="009971C2" w:rsidRPr="00787D2E">
        <w:rPr>
          <w:rFonts w:ascii="Arial" w:hAnsi="Arial" w:cs="Arial"/>
          <w:bCs/>
          <w:lang w:val="es-419"/>
        </w:rPr>
        <w:t>en el</w:t>
      </w:r>
      <w:r w:rsidR="003E6FE5" w:rsidRPr="00787D2E">
        <w:rPr>
          <w:rFonts w:ascii="Arial" w:hAnsi="Arial" w:cs="Arial"/>
          <w:bCs/>
          <w:lang w:val="es-419"/>
        </w:rPr>
        <w:t xml:space="preserve"> </w:t>
      </w:r>
      <w:r w:rsidR="00EE3965" w:rsidRPr="00787D2E">
        <w:rPr>
          <w:rFonts w:ascii="Arial" w:hAnsi="Arial" w:cs="Arial"/>
          <w:bCs/>
          <w:lang w:val="es-419"/>
        </w:rPr>
        <w:t xml:space="preserve">propio </w:t>
      </w:r>
      <w:r w:rsidR="003E6FE5" w:rsidRPr="00787D2E">
        <w:rPr>
          <w:rFonts w:ascii="Arial" w:hAnsi="Arial" w:cs="Arial"/>
          <w:bCs/>
          <w:lang w:val="es-419"/>
        </w:rPr>
        <w:t>Código.</w:t>
      </w:r>
    </w:p>
    <w:p w14:paraId="7165E5E8" w14:textId="77777777" w:rsidR="0065730E" w:rsidRPr="00787D2E" w:rsidRDefault="0065730E" w:rsidP="0065730E">
      <w:pPr>
        <w:pStyle w:val="Sinespaciado"/>
        <w:spacing w:line="276" w:lineRule="auto"/>
        <w:jc w:val="both"/>
        <w:rPr>
          <w:rFonts w:ascii="Arial" w:hAnsi="Arial" w:cs="Arial"/>
          <w:bCs/>
          <w:lang w:val="es-419"/>
        </w:rPr>
      </w:pPr>
    </w:p>
    <w:p w14:paraId="5BAE22BA" w14:textId="214BBB87" w:rsidR="007930CD" w:rsidRPr="00787D2E" w:rsidRDefault="00752DD7" w:rsidP="0065730E">
      <w:pPr>
        <w:pStyle w:val="Sinespaciado"/>
        <w:spacing w:line="276" w:lineRule="auto"/>
        <w:jc w:val="both"/>
        <w:rPr>
          <w:rFonts w:ascii="Arial" w:hAnsi="Arial" w:cs="Arial"/>
          <w:bCs/>
          <w:lang w:val="es-419"/>
        </w:rPr>
      </w:pPr>
      <w:r w:rsidRPr="00787D2E">
        <w:rPr>
          <w:rFonts w:ascii="Arial" w:hAnsi="Arial" w:cs="Arial"/>
          <w:bCs/>
          <w:lang w:val="es-419"/>
        </w:rPr>
        <w:t>As</w:t>
      </w:r>
      <w:r w:rsidR="00EE3965" w:rsidRPr="00787D2E">
        <w:rPr>
          <w:rFonts w:ascii="Arial" w:hAnsi="Arial" w:cs="Arial"/>
          <w:bCs/>
          <w:lang w:val="es-419"/>
        </w:rPr>
        <w:t>í</w:t>
      </w:r>
      <w:r w:rsidRPr="00787D2E">
        <w:rPr>
          <w:rFonts w:ascii="Arial" w:hAnsi="Arial" w:cs="Arial"/>
          <w:bCs/>
          <w:lang w:val="es-419"/>
        </w:rPr>
        <w:t xml:space="preserve"> </w:t>
      </w:r>
      <w:r w:rsidR="006B1CFF" w:rsidRPr="00787D2E">
        <w:rPr>
          <w:rFonts w:ascii="Arial" w:hAnsi="Arial" w:cs="Arial"/>
          <w:bCs/>
          <w:lang w:val="es-419"/>
        </w:rPr>
        <w:t>las co</w:t>
      </w:r>
      <w:r w:rsidRPr="00787D2E">
        <w:rPr>
          <w:rFonts w:ascii="Arial" w:hAnsi="Arial" w:cs="Arial"/>
          <w:bCs/>
          <w:lang w:val="es-419"/>
        </w:rPr>
        <w:t>sas, l</w:t>
      </w:r>
      <w:r w:rsidR="00B15942" w:rsidRPr="00787D2E">
        <w:rPr>
          <w:rFonts w:ascii="Arial" w:hAnsi="Arial" w:cs="Arial"/>
          <w:bCs/>
          <w:lang w:val="es-419"/>
        </w:rPr>
        <w:t>a Ley General de Partidos Políticos</w:t>
      </w:r>
      <w:r w:rsidR="006B1CFF" w:rsidRPr="00787D2E">
        <w:rPr>
          <w:rFonts w:ascii="Arial" w:hAnsi="Arial" w:cs="Arial"/>
          <w:bCs/>
          <w:lang w:val="es-419"/>
        </w:rPr>
        <w:t>,</w:t>
      </w:r>
      <w:r w:rsidR="00B15942" w:rsidRPr="00787D2E">
        <w:rPr>
          <w:rFonts w:ascii="Arial" w:hAnsi="Arial" w:cs="Arial"/>
          <w:bCs/>
          <w:lang w:val="es-419"/>
        </w:rPr>
        <w:t xml:space="preserve"> establece los derechos y obligaciones de los partidos políticos en sus artículos 23</w:t>
      </w:r>
      <w:r w:rsidR="00EE3965" w:rsidRPr="00787D2E">
        <w:rPr>
          <w:rFonts w:ascii="Arial" w:hAnsi="Arial" w:cs="Arial"/>
          <w:bCs/>
          <w:lang w:val="es-419"/>
        </w:rPr>
        <w:t>,</w:t>
      </w:r>
      <w:r w:rsidR="001E56D7" w:rsidRPr="00787D2E">
        <w:rPr>
          <w:rFonts w:ascii="Arial" w:hAnsi="Arial" w:cs="Arial"/>
          <w:bCs/>
          <w:lang w:val="es-419"/>
        </w:rPr>
        <w:t xml:space="preserve"> </w:t>
      </w:r>
      <w:r w:rsidR="009971C2" w:rsidRPr="00787D2E">
        <w:rPr>
          <w:rFonts w:ascii="Arial" w:hAnsi="Arial" w:cs="Arial"/>
          <w:bCs/>
          <w:lang w:val="es-419"/>
        </w:rPr>
        <w:t>párrafo</w:t>
      </w:r>
      <w:r w:rsidR="001E56D7" w:rsidRPr="00787D2E">
        <w:rPr>
          <w:rFonts w:ascii="Arial" w:hAnsi="Arial" w:cs="Arial"/>
          <w:bCs/>
          <w:lang w:val="es-419"/>
        </w:rPr>
        <w:t xml:space="preserve"> 1, inciso c)</w:t>
      </w:r>
      <w:r w:rsidR="00B15942" w:rsidRPr="00787D2E">
        <w:rPr>
          <w:rFonts w:ascii="Arial" w:hAnsi="Arial" w:cs="Arial"/>
          <w:bCs/>
          <w:lang w:val="es-419"/>
        </w:rPr>
        <w:t xml:space="preserve"> y 25 </w:t>
      </w:r>
      <w:r w:rsidR="001E56D7" w:rsidRPr="00787D2E">
        <w:rPr>
          <w:rFonts w:ascii="Arial" w:hAnsi="Arial" w:cs="Arial"/>
          <w:bCs/>
          <w:lang w:val="es-419"/>
        </w:rPr>
        <w:t>p</w:t>
      </w:r>
      <w:r w:rsidR="00EE3965" w:rsidRPr="00787D2E">
        <w:rPr>
          <w:rFonts w:ascii="Arial" w:hAnsi="Arial" w:cs="Arial"/>
          <w:bCs/>
          <w:lang w:val="es-419"/>
        </w:rPr>
        <w:t>á</w:t>
      </w:r>
      <w:r w:rsidR="001E56D7" w:rsidRPr="00787D2E">
        <w:rPr>
          <w:rFonts w:ascii="Arial" w:hAnsi="Arial" w:cs="Arial"/>
          <w:bCs/>
          <w:lang w:val="es-419"/>
        </w:rPr>
        <w:t>rrafo 1</w:t>
      </w:r>
      <w:r w:rsidR="00EE3965" w:rsidRPr="00787D2E">
        <w:rPr>
          <w:rFonts w:ascii="Arial" w:hAnsi="Arial" w:cs="Arial"/>
          <w:bCs/>
          <w:lang w:val="es-419"/>
        </w:rPr>
        <w:t>,</w:t>
      </w:r>
      <w:r w:rsidR="001E56D7" w:rsidRPr="00787D2E">
        <w:rPr>
          <w:rFonts w:ascii="Arial" w:hAnsi="Arial" w:cs="Arial"/>
          <w:bCs/>
          <w:lang w:val="es-419"/>
        </w:rPr>
        <w:t xml:space="preserve"> inciso l)</w:t>
      </w:r>
      <w:r w:rsidR="00EE3965" w:rsidRPr="00787D2E">
        <w:rPr>
          <w:rFonts w:ascii="Arial" w:hAnsi="Arial" w:cs="Arial"/>
          <w:bCs/>
          <w:lang w:val="es-419"/>
        </w:rPr>
        <w:t>,</w:t>
      </w:r>
      <w:r w:rsidR="001E56D7" w:rsidRPr="00787D2E">
        <w:rPr>
          <w:rFonts w:ascii="Arial" w:hAnsi="Arial" w:cs="Arial"/>
          <w:bCs/>
          <w:lang w:val="es-419"/>
        </w:rPr>
        <w:t xml:space="preserve"> </w:t>
      </w:r>
      <w:r w:rsidR="00B15942" w:rsidRPr="00787D2E">
        <w:rPr>
          <w:rFonts w:ascii="Arial" w:hAnsi="Arial" w:cs="Arial"/>
          <w:bCs/>
          <w:lang w:val="es-419"/>
        </w:rPr>
        <w:t>respectivamente, entre los que interesan para el caso concreto</w:t>
      </w:r>
      <w:r w:rsidR="00EE3965" w:rsidRPr="00787D2E">
        <w:rPr>
          <w:rFonts w:ascii="Arial" w:hAnsi="Arial" w:cs="Arial"/>
          <w:bCs/>
          <w:lang w:val="es-419"/>
        </w:rPr>
        <w:t xml:space="preserve"> y que </w:t>
      </w:r>
      <w:r w:rsidR="009971C2" w:rsidRPr="00787D2E">
        <w:rPr>
          <w:rFonts w:ascii="Arial" w:hAnsi="Arial" w:cs="Arial"/>
          <w:bCs/>
          <w:lang w:val="es-419"/>
        </w:rPr>
        <w:t>señalan lo</w:t>
      </w:r>
      <w:r w:rsidR="00B15942" w:rsidRPr="00787D2E">
        <w:rPr>
          <w:rFonts w:ascii="Arial" w:hAnsi="Arial" w:cs="Arial"/>
          <w:bCs/>
          <w:lang w:val="es-419"/>
        </w:rPr>
        <w:t xml:space="preserve"> sigui</w:t>
      </w:r>
      <w:r w:rsidRPr="00787D2E">
        <w:rPr>
          <w:rFonts w:ascii="Arial" w:hAnsi="Arial" w:cs="Arial"/>
          <w:bCs/>
          <w:lang w:val="es-419"/>
        </w:rPr>
        <w:t>e</w:t>
      </w:r>
      <w:r w:rsidR="00B15942" w:rsidRPr="00787D2E">
        <w:rPr>
          <w:rFonts w:ascii="Arial" w:hAnsi="Arial" w:cs="Arial"/>
          <w:bCs/>
          <w:lang w:val="es-419"/>
        </w:rPr>
        <w:t>nte:</w:t>
      </w:r>
    </w:p>
    <w:p w14:paraId="3163FF34" w14:textId="77777777" w:rsidR="0065730E" w:rsidRPr="00787D2E" w:rsidRDefault="0065730E" w:rsidP="0065730E">
      <w:pPr>
        <w:pStyle w:val="Sinespaciado"/>
        <w:spacing w:line="276" w:lineRule="auto"/>
        <w:jc w:val="both"/>
        <w:rPr>
          <w:rFonts w:ascii="Arial" w:hAnsi="Arial" w:cs="Arial"/>
          <w:i/>
        </w:rPr>
      </w:pPr>
    </w:p>
    <w:p w14:paraId="4D66B722" w14:textId="6D31FA80" w:rsidR="001465EC"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w:t>
      </w:r>
      <w:r w:rsidRPr="00787D2E">
        <w:rPr>
          <w:rFonts w:ascii="Arial" w:hAnsi="Arial" w:cs="Arial"/>
          <w:b/>
          <w:bCs/>
          <w:i/>
          <w:sz w:val="20"/>
          <w:szCs w:val="20"/>
        </w:rPr>
        <w:t>Artículo 23</w:t>
      </w:r>
      <w:r w:rsidRPr="00787D2E">
        <w:rPr>
          <w:rFonts w:ascii="Arial" w:hAnsi="Arial" w:cs="Arial"/>
          <w:i/>
          <w:sz w:val="20"/>
          <w:szCs w:val="20"/>
        </w:rPr>
        <w:t xml:space="preserve">. </w:t>
      </w:r>
    </w:p>
    <w:p w14:paraId="788C80AB" w14:textId="77777777" w:rsidR="001465EC"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b/>
          <w:bCs/>
          <w:i/>
          <w:sz w:val="20"/>
          <w:szCs w:val="20"/>
        </w:rPr>
        <w:t>1</w:t>
      </w:r>
      <w:r w:rsidRPr="00787D2E">
        <w:rPr>
          <w:rFonts w:ascii="Arial" w:hAnsi="Arial" w:cs="Arial"/>
          <w:i/>
          <w:sz w:val="20"/>
          <w:szCs w:val="20"/>
        </w:rPr>
        <w:t xml:space="preserve">. Son derechos de los partidos políticos: </w:t>
      </w:r>
    </w:p>
    <w:p w14:paraId="413120D9" w14:textId="77777777" w:rsidR="001465EC"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w:t>
      </w:r>
    </w:p>
    <w:p w14:paraId="57864BF7" w14:textId="77777777" w:rsidR="00621C72" w:rsidRPr="00787D2E" w:rsidRDefault="00621C72" w:rsidP="00621C72">
      <w:pPr>
        <w:pStyle w:val="Sinespaciado"/>
        <w:spacing w:line="276" w:lineRule="auto"/>
        <w:ind w:left="851" w:right="900"/>
        <w:jc w:val="both"/>
        <w:rPr>
          <w:rFonts w:ascii="Arial" w:hAnsi="Arial" w:cs="Arial"/>
          <w:b/>
          <w:bCs/>
          <w:i/>
          <w:sz w:val="20"/>
          <w:szCs w:val="20"/>
        </w:rPr>
      </w:pPr>
    </w:p>
    <w:p w14:paraId="736D5425" w14:textId="317102D4" w:rsidR="00ED5606"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b/>
          <w:bCs/>
          <w:i/>
          <w:sz w:val="20"/>
          <w:szCs w:val="20"/>
        </w:rPr>
        <w:t>c)</w:t>
      </w:r>
      <w:r w:rsidRPr="00787D2E">
        <w:rPr>
          <w:rFonts w:ascii="Arial" w:hAnsi="Arial" w:cs="Arial"/>
          <w:i/>
          <w:sz w:val="20"/>
          <w:szCs w:val="20"/>
        </w:rPr>
        <w:t xml:space="preserve"> </w:t>
      </w:r>
      <w:r w:rsidR="00621C72" w:rsidRPr="00787D2E">
        <w:rPr>
          <w:rFonts w:ascii="Arial" w:hAnsi="Arial" w:cs="Arial"/>
          <w:i/>
          <w:sz w:val="20"/>
          <w:szCs w:val="20"/>
        </w:rPr>
        <w:t>Gozar de facultades para regular su vida interna y determinar su organización interior y los procedimientos correspondientes;</w:t>
      </w:r>
    </w:p>
    <w:p w14:paraId="4B485851" w14:textId="77777777" w:rsidR="00621C72" w:rsidRPr="00787D2E" w:rsidRDefault="00621C72" w:rsidP="00621C72">
      <w:pPr>
        <w:pStyle w:val="Sinespaciado"/>
        <w:spacing w:line="276" w:lineRule="auto"/>
        <w:ind w:left="851" w:right="900"/>
        <w:jc w:val="both"/>
        <w:rPr>
          <w:rFonts w:ascii="Arial" w:hAnsi="Arial" w:cs="Arial"/>
          <w:i/>
          <w:sz w:val="20"/>
          <w:szCs w:val="20"/>
        </w:rPr>
      </w:pPr>
    </w:p>
    <w:p w14:paraId="14C60112" w14:textId="11DC4B7B" w:rsidR="001465EC"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w:t>
      </w:r>
    </w:p>
    <w:p w14:paraId="26CC47EF" w14:textId="77777777" w:rsidR="00621C72" w:rsidRPr="00787D2E" w:rsidRDefault="00621C72" w:rsidP="00621C72">
      <w:pPr>
        <w:pStyle w:val="Sinespaciado"/>
        <w:spacing w:line="276" w:lineRule="auto"/>
        <w:ind w:left="851" w:right="900"/>
        <w:jc w:val="both"/>
        <w:rPr>
          <w:rFonts w:ascii="Arial" w:hAnsi="Arial" w:cs="Arial"/>
          <w:i/>
          <w:sz w:val="20"/>
          <w:szCs w:val="20"/>
        </w:rPr>
      </w:pPr>
    </w:p>
    <w:p w14:paraId="796FBA6B" w14:textId="07461625" w:rsidR="001465EC"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w:t>
      </w:r>
      <w:r w:rsidRPr="00787D2E">
        <w:rPr>
          <w:rFonts w:ascii="Arial" w:hAnsi="Arial" w:cs="Arial"/>
          <w:b/>
          <w:bCs/>
          <w:i/>
          <w:sz w:val="20"/>
          <w:szCs w:val="20"/>
        </w:rPr>
        <w:t>Artículo 25</w:t>
      </w:r>
      <w:r w:rsidRPr="00787D2E">
        <w:rPr>
          <w:rFonts w:ascii="Arial" w:hAnsi="Arial" w:cs="Arial"/>
          <w:i/>
          <w:sz w:val="20"/>
          <w:szCs w:val="20"/>
        </w:rPr>
        <w:t>.</w:t>
      </w:r>
    </w:p>
    <w:p w14:paraId="4E4F9B73" w14:textId="77777777" w:rsidR="001465EC"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b/>
          <w:bCs/>
          <w:i/>
          <w:sz w:val="20"/>
          <w:szCs w:val="20"/>
        </w:rPr>
        <w:lastRenderedPageBreak/>
        <w:t>1</w:t>
      </w:r>
      <w:r w:rsidRPr="00787D2E">
        <w:rPr>
          <w:rFonts w:ascii="Arial" w:hAnsi="Arial" w:cs="Arial"/>
          <w:i/>
          <w:sz w:val="20"/>
          <w:szCs w:val="20"/>
        </w:rPr>
        <w:t>. Son obligaciones de los partidos políticos:</w:t>
      </w:r>
    </w:p>
    <w:p w14:paraId="5F0B58ED" w14:textId="77777777" w:rsidR="001465EC" w:rsidRPr="00787D2E" w:rsidRDefault="001465EC"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 xml:space="preserve">… </w:t>
      </w:r>
    </w:p>
    <w:p w14:paraId="14AF5470" w14:textId="77777777" w:rsidR="00621C72" w:rsidRPr="00787D2E" w:rsidRDefault="00621C72" w:rsidP="00621C72">
      <w:pPr>
        <w:pStyle w:val="Sinespaciado"/>
        <w:spacing w:line="276" w:lineRule="auto"/>
        <w:ind w:left="851" w:right="900"/>
        <w:jc w:val="both"/>
        <w:rPr>
          <w:rFonts w:ascii="Arial" w:hAnsi="Arial" w:cs="Arial"/>
          <w:i/>
          <w:sz w:val="20"/>
          <w:szCs w:val="20"/>
          <w:lang w:val="es-419"/>
        </w:rPr>
      </w:pPr>
    </w:p>
    <w:p w14:paraId="3F924306" w14:textId="7751A892" w:rsidR="00621C72" w:rsidRPr="00787D2E" w:rsidRDefault="00933910" w:rsidP="00621C72">
      <w:pPr>
        <w:pStyle w:val="Sinespaciado"/>
        <w:spacing w:line="276" w:lineRule="auto"/>
        <w:ind w:left="851" w:right="900"/>
        <w:jc w:val="both"/>
        <w:rPr>
          <w:rFonts w:ascii="Arial" w:hAnsi="Arial" w:cs="Arial"/>
          <w:i/>
          <w:sz w:val="20"/>
          <w:szCs w:val="20"/>
          <w:lang w:val="es-419"/>
        </w:rPr>
      </w:pPr>
      <w:r w:rsidRPr="00787D2E">
        <w:rPr>
          <w:rFonts w:ascii="Arial" w:hAnsi="Arial" w:cs="Arial"/>
          <w:b/>
          <w:bCs/>
          <w:i/>
          <w:sz w:val="20"/>
          <w:szCs w:val="20"/>
          <w:lang w:val="es-419"/>
        </w:rPr>
        <w:t>l)</w:t>
      </w:r>
      <w:r w:rsidRPr="00787D2E">
        <w:rPr>
          <w:rFonts w:ascii="Arial" w:hAnsi="Arial" w:cs="Arial"/>
          <w:i/>
          <w:sz w:val="20"/>
          <w:szCs w:val="20"/>
          <w:lang w:val="es-419"/>
        </w:rPr>
        <w:t xml:space="preserve"> </w:t>
      </w:r>
      <w:r w:rsidR="00621C72" w:rsidRPr="00787D2E">
        <w:rPr>
          <w:rFonts w:ascii="Arial" w:hAnsi="Arial" w:cs="Arial"/>
          <w:i/>
          <w:sz w:val="20"/>
          <w:szCs w:val="20"/>
          <w:lang w:val="es-419"/>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68C4B8B2" w14:textId="77777777" w:rsidR="00621C72" w:rsidRPr="00787D2E" w:rsidRDefault="00621C72" w:rsidP="00621C72">
      <w:pPr>
        <w:pStyle w:val="Sinespaciado"/>
        <w:spacing w:line="276" w:lineRule="auto"/>
        <w:ind w:left="851" w:right="900"/>
        <w:jc w:val="both"/>
        <w:rPr>
          <w:rFonts w:ascii="Arial" w:hAnsi="Arial" w:cs="Arial"/>
          <w:i/>
          <w:sz w:val="20"/>
          <w:szCs w:val="20"/>
          <w:lang w:val="es-419"/>
        </w:rPr>
      </w:pPr>
    </w:p>
    <w:p w14:paraId="18CBDFA4" w14:textId="419E1627" w:rsidR="001F3A41" w:rsidRPr="00787D2E" w:rsidRDefault="001F3A41" w:rsidP="00621C72">
      <w:pPr>
        <w:pStyle w:val="Sinespaciado"/>
        <w:spacing w:line="276" w:lineRule="auto"/>
        <w:ind w:left="851" w:right="900"/>
        <w:jc w:val="both"/>
        <w:rPr>
          <w:rFonts w:ascii="Arial" w:hAnsi="Arial" w:cs="Arial"/>
          <w:i/>
          <w:sz w:val="20"/>
          <w:szCs w:val="20"/>
          <w:lang w:val="es-419"/>
        </w:rPr>
      </w:pPr>
      <w:r w:rsidRPr="00787D2E">
        <w:rPr>
          <w:rFonts w:ascii="Arial" w:hAnsi="Arial" w:cs="Arial"/>
          <w:i/>
          <w:sz w:val="20"/>
          <w:szCs w:val="20"/>
          <w:lang w:val="es-419"/>
        </w:rPr>
        <w:t>…</w:t>
      </w:r>
      <w:r w:rsidR="00621C72" w:rsidRPr="00787D2E">
        <w:rPr>
          <w:rFonts w:ascii="Arial" w:hAnsi="Arial" w:cs="Arial"/>
          <w:i/>
          <w:sz w:val="20"/>
          <w:szCs w:val="20"/>
          <w:lang w:val="es-419"/>
        </w:rPr>
        <w:t>”</w:t>
      </w:r>
    </w:p>
    <w:p w14:paraId="4F2F7712" w14:textId="77777777" w:rsidR="001F3A41" w:rsidRPr="00787D2E" w:rsidRDefault="001F3A41" w:rsidP="0065730E">
      <w:pPr>
        <w:pStyle w:val="Sinespaciado"/>
        <w:spacing w:line="276" w:lineRule="auto"/>
        <w:jc w:val="both"/>
        <w:rPr>
          <w:rFonts w:ascii="Arial" w:hAnsi="Arial" w:cs="Arial"/>
          <w:iCs/>
          <w:u w:val="single"/>
          <w:lang w:val="es-419"/>
        </w:rPr>
      </w:pPr>
    </w:p>
    <w:p w14:paraId="2553EA5E" w14:textId="78C2F389" w:rsidR="009E50E4" w:rsidRPr="00787D2E" w:rsidRDefault="00237B0B" w:rsidP="0065730E">
      <w:pPr>
        <w:pStyle w:val="Sinespaciado"/>
        <w:spacing w:line="276" w:lineRule="auto"/>
        <w:jc w:val="both"/>
        <w:rPr>
          <w:rFonts w:ascii="Arial" w:hAnsi="Arial" w:cs="Arial"/>
        </w:rPr>
      </w:pPr>
      <w:r w:rsidRPr="00787D2E">
        <w:rPr>
          <w:rFonts w:ascii="Arial" w:hAnsi="Arial" w:cs="Arial"/>
          <w:b/>
          <w:bCs/>
        </w:rPr>
        <w:t>VI. C</w:t>
      </w:r>
      <w:r w:rsidR="00621C72" w:rsidRPr="00787D2E">
        <w:rPr>
          <w:rFonts w:ascii="Arial" w:hAnsi="Arial" w:cs="Arial"/>
          <w:b/>
          <w:bCs/>
        </w:rPr>
        <w:t>omunicación de la modificación (reforma) de los estatutos del partido político local Futuro</w:t>
      </w:r>
      <w:r w:rsidRPr="00787D2E">
        <w:rPr>
          <w:rFonts w:ascii="Arial" w:hAnsi="Arial" w:cs="Arial"/>
        </w:rPr>
        <w:t xml:space="preserve">. </w:t>
      </w:r>
      <w:r w:rsidR="00EE3965" w:rsidRPr="00787D2E">
        <w:rPr>
          <w:rFonts w:ascii="Arial" w:hAnsi="Arial" w:cs="Arial"/>
        </w:rPr>
        <w:t xml:space="preserve">Como se advierte del apartado de antecedentes, el representante propietario ante este Consejo General del partido político local Futuro, comunicó que su representado </w:t>
      </w:r>
      <w:r w:rsidR="009E50E4" w:rsidRPr="00787D2E">
        <w:rPr>
          <w:rFonts w:ascii="Arial" w:hAnsi="Arial" w:cs="Arial"/>
        </w:rPr>
        <w:t xml:space="preserve">celebró </w:t>
      </w:r>
      <w:r w:rsidR="00EE3965" w:rsidRPr="00787D2E">
        <w:rPr>
          <w:rFonts w:ascii="Arial" w:hAnsi="Arial" w:cs="Arial"/>
        </w:rPr>
        <w:t>Asamblea Estatal Ordinaria</w:t>
      </w:r>
      <w:r w:rsidR="009E50E4" w:rsidRPr="00787D2E">
        <w:rPr>
          <w:rFonts w:ascii="Arial" w:hAnsi="Arial" w:cs="Arial"/>
        </w:rPr>
        <w:t>, en la que modificó sus Estatutos.</w:t>
      </w:r>
    </w:p>
    <w:p w14:paraId="60C3922D" w14:textId="77777777" w:rsidR="00621C72" w:rsidRPr="00787D2E" w:rsidRDefault="00621C72" w:rsidP="0065730E">
      <w:pPr>
        <w:pStyle w:val="Sinespaciado"/>
        <w:spacing w:line="276" w:lineRule="auto"/>
        <w:jc w:val="both"/>
        <w:rPr>
          <w:rFonts w:ascii="Arial" w:hAnsi="Arial" w:cs="Arial"/>
        </w:rPr>
      </w:pPr>
    </w:p>
    <w:p w14:paraId="2568D296" w14:textId="7C1F8879" w:rsidR="00237B0B" w:rsidRPr="00787D2E" w:rsidRDefault="009E50E4" w:rsidP="0065730E">
      <w:pPr>
        <w:pStyle w:val="Sinespaciado"/>
        <w:spacing w:line="276" w:lineRule="auto"/>
        <w:jc w:val="both"/>
        <w:rPr>
          <w:rFonts w:ascii="Arial" w:hAnsi="Arial" w:cs="Arial"/>
          <w:i/>
        </w:rPr>
      </w:pPr>
      <w:r w:rsidRPr="00787D2E">
        <w:rPr>
          <w:rFonts w:ascii="Arial" w:hAnsi="Arial" w:cs="Arial"/>
        </w:rPr>
        <w:t>Ahora bien, d</w:t>
      </w:r>
      <w:r w:rsidR="00237B0B" w:rsidRPr="00787D2E">
        <w:rPr>
          <w:rFonts w:ascii="Arial" w:hAnsi="Arial" w:cs="Arial"/>
        </w:rPr>
        <w:t>e lo establecido en el artículo 25, numeral 1, inciso l), de la Ley General de Partidos Políticos, tra</w:t>
      </w:r>
      <w:r w:rsidR="003176FA" w:rsidRPr="00787D2E">
        <w:rPr>
          <w:rFonts w:ascii="Arial" w:hAnsi="Arial" w:cs="Arial"/>
        </w:rPr>
        <w:t>n</w:t>
      </w:r>
      <w:r w:rsidR="00237B0B" w:rsidRPr="00787D2E">
        <w:rPr>
          <w:rFonts w:ascii="Arial" w:hAnsi="Arial" w:cs="Arial"/>
        </w:rPr>
        <w:t>s</w:t>
      </w:r>
      <w:r w:rsidR="003176FA" w:rsidRPr="00787D2E">
        <w:rPr>
          <w:rFonts w:ascii="Arial" w:hAnsi="Arial" w:cs="Arial"/>
        </w:rPr>
        <w:t>crit</w:t>
      </w:r>
      <w:r w:rsidR="00237B0B" w:rsidRPr="00787D2E">
        <w:rPr>
          <w:rFonts w:ascii="Arial" w:hAnsi="Arial" w:cs="Arial"/>
        </w:rPr>
        <w:t>o en el considerando anterior, se advierte que los partidos políticos cuentan con diez días,</w:t>
      </w:r>
      <w:r w:rsidR="00237B0B" w:rsidRPr="00787D2E">
        <w:rPr>
          <w:rFonts w:ascii="Arial" w:hAnsi="Arial" w:cs="Arial"/>
          <w:i/>
          <w:u w:val="single"/>
        </w:rPr>
        <w:t xml:space="preserve"> </w:t>
      </w:r>
      <w:r w:rsidR="00237B0B" w:rsidRPr="00787D2E">
        <w:rPr>
          <w:rFonts w:ascii="Arial" w:hAnsi="Arial" w:cs="Arial"/>
          <w:u w:val="single"/>
        </w:rPr>
        <w:t>siguientes a la fecha en que se tome el acuerdo correspondiente,</w:t>
      </w:r>
      <w:r w:rsidR="00237B0B" w:rsidRPr="00787D2E">
        <w:rPr>
          <w:rFonts w:ascii="Arial" w:hAnsi="Arial" w:cs="Arial"/>
        </w:rPr>
        <w:t xml:space="preserve"> </w:t>
      </w:r>
      <w:r w:rsidR="00237B0B" w:rsidRPr="00787D2E">
        <w:rPr>
          <w:rFonts w:ascii="Arial" w:hAnsi="Arial" w:cs="Arial"/>
          <w:lang w:val="es-419"/>
        </w:rPr>
        <w:t>para informar</w:t>
      </w:r>
      <w:r w:rsidR="00EE3965" w:rsidRPr="00787D2E">
        <w:rPr>
          <w:rFonts w:ascii="Arial" w:hAnsi="Arial" w:cs="Arial"/>
          <w:lang w:val="es-419"/>
        </w:rPr>
        <w:t xml:space="preserve"> a la autoridad electoral</w:t>
      </w:r>
      <w:r w:rsidR="00237B0B" w:rsidRPr="00787D2E">
        <w:rPr>
          <w:rFonts w:ascii="Arial" w:hAnsi="Arial" w:cs="Arial"/>
          <w:lang w:val="es-419"/>
        </w:rPr>
        <w:t>, según corresponda</w:t>
      </w:r>
      <w:r w:rsidR="00237B0B" w:rsidRPr="00787D2E">
        <w:rPr>
          <w:rFonts w:ascii="Arial" w:hAnsi="Arial" w:cs="Arial"/>
          <w:i/>
        </w:rPr>
        <w:t>:</w:t>
      </w:r>
    </w:p>
    <w:p w14:paraId="25674E1C" w14:textId="77777777" w:rsidR="00621C72" w:rsidRPr="00787D2E" w:rsidRDefault="00621C72" w:rsidP="0065730E">
      <w:pPr>
        <w:pStyle w:val="Sinespaciado"/>
        <w:spacing w:line="276" w:lineRule="auto"/>
        <w:jc w:val="both"/>
        <w:rPr>
          <w:rFonts w:ascii="Arial" w:hAnsi="Arial" w:cs="Arial"/>
          <w:iCs/>
        </w:rPr>
      </w:pPr>
    </w:p>
    <w:p w14:paraId="4163859B" w14:textId="31BFB459" w:rsidR="00237B0B" w:rsidRPr="00787D2E" w:rsidRDefault="00237B0B" w:rsidP="00621C72">
      <w:pPr>
        <w:pStyle w:val="Sinespaciado"/>
        <w:numPr>
          <w:ilvl w:val="0"/>
          <w:numId w:val="7"/>
        </w:numPr>
        <w:spacing w:line="276" w:lineRule="auto"/>
        <w:jc w:val="both"/>
        <w:rPr>
          <w:rFonts w:ascii="Arial" w:hAnsi="Arial" w:cs="Arial"/>
          <w:iCs/>
          <w:lang w:val="es-419"/>
        </w:rPr>
      </w:pPr>
      <w:r w:rsidRPr="00787D2E">
        <w:rPr>
          <w:rFonts w:ascii="Arial" w:hAnsi="Arial" w:cs="Arial"/>
          <w:iCs/>
        </w:rPr>
        <w:t>Cualquier modificación a sus documentos básicos,</w:t>
      </w:r>
    </w:p>
    <w:p w14:paraId="22096ABB" w14:textId="0FBE90BE" w:rsidR="00237B0B" w:rsidRPr="00787D2E" w:rsidRDefault="00237B0B" w:rsidP="00621C72">
      <w:pPr>
        <w:pStyle w:val="Sinespaciado"/>
        <w:numPr>
          <w:ilvl w:val="0"/>
          <w:numId w:val="7"/>
        </w:numPr>
        <w:spacing w:line="276" w:lineRule="auto"/>
        <w:jc w:val="both"/>
        <w:rPr>
          <w:rFonts w:ascii="Arial" w:hAnsi="Arial" w:cs="Arial"/>
          <w:iCs/>
          <w:lang w:val="es-419"/>
        </w:rPr>
      </w:pPr>
      <w:r w:rsidRPr="00787D2E">
        <w:rPr>
          <w:rFonts w:ascii="Arial" w:hAnsi="Arial" w:cs="Arial"/>
          <w:iCs/>
        </w:rPr>
        <w:t>Los cambios de los integrantes de sus órganos directivos, y</w:t>
      </w:r>
    </w:p>
    <w:p w14:paraId="5E505ACE" w14:textId="332DD572" w:rsidR="00237B0B" w:rsidRPr="00787D2E" w:rsidRDefault="00237B0B" w:rsidP="00621C72">
      <w:pPr>
        <w:pStyle w:val="Sinespaciado"/>
        <w:numPr>
          <w:ilvl w:val="0"/>
          <w:numId w:val="7"/>
        </w:numPr>
        <w:spacing w:line="276" w:lineRule="auto"/>
        <w:jc w:val="both"/>
        <w:rPr>
          <w:rFonts w:ascii="Arial" w:hAnsi="Arial" w:cs="Arial"/>
          <w:iCs/>
          <w:lang w:val="es-419"/>
        </w:rPr>
      </w:pPr>
      <w:r w:rsidRPr="00787D2E">
        <w:rPr>
          <w:rFonts w:ascii="Arial" w:hAnsi="Arial" w:cs="Arial"/>
          <w:iCs/>
        </w:rPr>
        <w:t>Los cambios de su domicilio social</w:t>
      </w:r>
      <w:r w:rsidR="0081567C" w:rsidRPr="00787D2E">
        <w:rPr>
          <w:rFonts w:ascii="Arial" w:hAnsi="Arial" w:cs="Arial"/>
          <w:iCs/>
        </w:rPr>
        <w:t>.</w:t>
      </w:r>
      <w:r w:rsidRPr="00787D2E">
        <w:rPr>
          <w:rFonts w:ascii="Arial" w:hAnsi="Arial" w:cs="Arial"/>
          <w:iCs/>
        </w:rPr>
        <w:t xml:space="preserve"> </w:t>
      </w:r>
    </w:p>
    <w:p w14:paraId="4A013E0F" w14:textId="77777777" w:rsidR="00621C72" w:rsidRPr="00787D2E" w:rsidRDefault="00621C72" w:rsidP="0065730E">
      <w:pPr>
        <w:pStyle w:val="Sinespaciado"/>
        <w:spacing w:line="276" w:lineRule="auto"/>
        <w:jc w:val="both"/>
        <w:rPr>
          <w:rFonts w:ascii="Arial" w:hAnsi="Arial" w:cs="Arial"/>
        </w:rPr>
      </w:pPr>
    </w:p>
    <w:p w14:paraId="4BB866A1" w14:textId="072C4FE2" w:rsidR="00237B0B" w:rsidRPr="00787D2E" w:rsidRDefault="00237B0B" w:rsidP="0065730E">
      <w:pPr>
        <w:pStyle w:val="Sinespaciado"/>
        <w:spacing w:line="276" w:lineRule="auto"/>
        <w:jc w:val="both"/>
        <w:rPr>
          <w:rFonts w:ascii="Arial" w:hAnsi="Arial" w:cs="Arial"/>
          <w:lang w:val="es-419"/>
        </w:rPr>
      </w:pPr>
      <w:r w:rsidRPr="00787D2E">
        <w:rPr>
          <w:rFonts w:ascii="Arial" w:hAnsi="Arial" w:cs="Arial"/>
        </w:rPr>
        <w:t>Sin embargo, en el referido numeral, no se precisa si los diez días, para que el partido político informe sobre cualquier modificación</w:t>
      </w:r>
      <w:r w:rsidR="00EE3965" w:rsidRPr="00787D2E">
        <w:rPr>
          <w:rFonts w:ascii="Arial" w:hAnsi="Arial" w:cs="Arial"/>
        </w:rPr>
        <w:t xml:space="preserve"> a sus documentos básicos</w:t>
      </w:r>
      <w:r w:rsidR="0081567C" w:rsidRPr="00787D2E">
        <w:rPr>
          <w:rFonts w:ascii="Arial" w:hAnsi="Arial" w:cs="Arial"/>
        </w:rPr>
        <w:t xml:space="preserve"> o cambio de los integrantes de sus órganos directivos o de su domicilio</w:t>
      </w:r>
      <w:r w:rsidRPr="00787D2E">
        <w:rPr>
          <w:rFonts w:ascii="Arial" w:hAnsi="Arial" w:cs="Arial"/>
        </w:rPr>
        <w:t xml:space="preserve">, deberán computarse en días hábiles o naturales. </w:t>
      </w:r>
    </w:p>
    <w:p w14:paraId="575CF765" w14:textId="77777777" w:rsidR="00621C72" w:rsidRPr="00787D2E" w:rsidRDefault="00621C72" w:rsidP="0065730E">
      <w:pPr>
        <w:pStyle w:val="Sinespaciado"/>
        <w:spacing w:line="276" w:lineRule="auto"/>
        <w:jc w:val="both"/>
        <w:rPr>
          <w:rFonts w:ascii="Arial" w:hAnsi="Arial" w:cs="Arial"/>
        </w:rPr>
      </w:pPr>
    </w:p>
    <w:p w14:paraId="7C460780" w14:textId="7187CC2E" w:rsidR="00237B0B" w:rsidRPr="00787D2E" w:rsidRDefault="00237B0B" w:rsidP="0065730E">
      <w:pPr>
        <w:pStyle w:val="Sinespaciado"/>
        <w:spacing w:line="276" w:lineRule="auto"/>
        <w:jc w:val="both"/>
        <w:rPr>
          <w:rFonts w:ascii="Arial" w:hAnsi="Arial" w:cs="Arial"/>
        </w:rPr>
      </w:pPr>
      <w:r w:rsidRPr="00787D2E">
        <w:rPr>
          <w:rFonts w:ascii="Arial" w:hAnsi="Arial" w:cs="Arial"/>
        </w:rPr>
        <w:t>En ese sentido, para determinar si el partido político cumplió</w:t>
      </w:r>
      <w:r w:rsidR="009E50E4" w:rsidRPr="00787D2E">
        <w:rPr>
          <w:rFonts w:ascii="Arial" w:hAnsi="Arial" w:cs="Arial"/>
        </w:rPr>
        <w:t xml:space="preserve"> o no</w:t>
      </w:r>
      <w:r w:rsidRPr="00787D2E">
        <w:rPr>
          <w:rFonts w:ascii="Arial" w:hAnsi="Arial" w:cs="Arial"/>
        </w:rPr>
        <w:t xml:space="preserve"> </w:t>
      </w:r>
      <w:r w:rsidR="009E50E4" w:rsidRPr="00787D2E">
        <w:rPr>
          <w:rFonts w:ascii="Arial" w:hAnsi="Arial" w:cs="Arial"/>
        </w:rPr>
        <w:t xml:space="preserve">en tiempo </w:t>
      </w:r>
      <w:r w:rsidRPr="00787D2E">
        <w:rPr>
          <w:rFonts w:ascii="Arial" w:hAnsi="Arial" w:cs="Arial"/>
        </w:rPr>
        <w:t xml:space="preserve">con su obligación de </w:t>
      </w:r>
      <w:r w:rsidR="009E50E4" w:rsidRPr="00787D2E">
        <w:rPr>
          <w:rFonts w:ascii="Arial" w:hAnsi="Arial" w:cs="Arial"/>
        </w:rPr>
        <w:t>comunicar</w:t>
      </w:r>
      <w:r w:rsidRPr="00787D2E">
        <w:rPr>
          <w:rFonts w:ascii="Arial" w:hAnsi="Arial" w:cs="Arial"/>
        </w:rPr>
        <w:t xml:space="preserve"> a esta autoridad, la reforma a sus </w:t>
      </w:r>
      <w:r w:rsidR="00621C72" w:rsidRPr="00787D2E">
        <w:rPr>
          <w:rFonts w:ascii="Arial" w:hAnsi="Arial" w:cs="Arial"/>
        </w:rPr>
        <w:t>Estatutos</w:t>
      </w:r>
      <w:r w:rsidRPr="00787D2E">
        <w:rPr>
          <w:rFonts w:ascii="Arial" w:hAnsi="Arial" w:cs="Arial"/>
        </w:rPr>
        <w:t xml:space="preserve"> resulta </w:t>
      </w:r>
      <w:r w:rsidRPr="00787D2E">
        <w:rPr>
          <w:rFonts w:ascii="Arial" w:hAnsi="Arial" w:cs="Arial"/>
        </w:rPr>
        <w:lastRenderedPageBreak/>
        <w:t xml:space="preserve">pertinente establecer si el cómputo de los diez días a que se refiere la Ley en </w:t>
      </w:r>
      <w:proofErr w:type="gramStart"/>
      <w:r w:rsidRPr="00787D2E">
        <w:rPr>
          <w:rFonts w:ascii="Arial" w:hAnsi="Arial" w:cs="Arial"/>
        </w:rPr>
        <w:t>cita,</w:t>
      </w:r>
      <w:proofErr w:type="gramEnd"/>
      <w:r w:rsidRPr="00787D2E">
        <w:rPr>
          <w:rFonts w:ascii="Arial" w:hAnsi="Arial" w:cs="Arial"/>
        </w:rPr>
        <w:t xml:space="preserve"> </w:t>
      </w:r>
      <w:r w:rsidR="00621C72" w:rsidRPr="00787D2E">
        <w:rPr>
          <w:rFonts w:ascii="Arial" w:hAnsi="Arial" w:cs="Arial"/>
        </w:rPr>
        <w:t>debe</w:t>
      </w:r>
      <w:r w:rsidRPr="00787D2E">
        <w:rPr>
          <w:rFonts w:ascii="Arial" w:hAnsi="Arial" w:cs="Arial"/>
        </w:rPr>
        <w:t xml:space="preserve"> computarse en días hábiles o naturales.</w:t>
      </w:r>
    </w:p>
    <w:p w14:paraId="218DBFA0" w14:textId="77777777" w:rsidR="00621C72" w:rsidRPr="00787D2E" w:rsidRDefault="00621C72" w:rsidP="0065730E">
      <w:pPr>
        <w:pStyle w:val="Sinespaciado"/>
        <w:spacing w:line="276" w:lineRule="auto"/>
        <w:jc w:val="both"/>
        <w:rPr>
          <w:rFonts w:ascii="Arial" w:hAnsi="Arial" w:cs="Arial"/>
        </w:rPr>
      </w:pPr>
    </w:p>
    <w:p w14:paraId="259AB19D" w14:textId="1E526F84" w:rsidR="00237B0B" w:rsidRPr="00787D2E" w:rsidRDefault="00237B0B" w:rsidP="0065730E">
      <w:pPr>
        <w:pStyle w:val="Sinespaciado"/>
        <w:spacing w:line="276" w:lineRule="auto"/>
        <w:jc w:val="both"/>
        <w:rPr>
          <w:rFonts w:ascii="Arial" w:hAnsi="Arial" w:cs="Arial"/>
        </w:rPr>
      </w:pPr>
      <w:r w:rsidRPr="00787D2E">
        <w:rPr>
          <w:rFonts w:ascii="Arial" w:hAnsi="Arial" w:cs="Arial"/>
        </w:rPr>
        <w:t xml:space="preserve">Al respecto, el artículo 6 de la Ley General de Partidos Políticos señala </w:t>
      </w:r>
      <w:r w:rsidR="00621C72" w:rsidRPr="00787D2E">
        <w:rPr>
          <w:rFonts w:ascii="Arial" w:hAnsi="Arial" w:cs="Arial"/>
        </w:rPr>
        <w:t>que,</w:t>
      </w:r>
      <w:r w:rsidRPr="00787D2E">
        <w:rPr>
          <w:rFonts w:ascii="Arial" w:hAnsi="Arial" w:cs="Arial"/>
        </w:rPr>
        <w:t xml:space="preserve"> en lo no previsto por esa norma, se estará a lo dispuesto por la Ley General de Instituciones y Procedimientos Electorales.</w:t>
      </w:r>
    </w:p>
    <w:p w14:paraId="6DAB597A" w14:textId="77777777" w:rsidR="00621C72" w:rsidRPr="00787D2E" w:rsidRDefault="00621C72" w:rsidP="0065730E">
      <w:pPr>
        <w:pStyle w:val="Sinespaciado"/>
        <w:spacing w:line="276" w:lineRule="auto"/>
        <w:jc w:val="both"/>
        <w:rPr>
          <w:rFonts w:ascii="Arial" w:hAnsi="Arial" w:cs="Arial"/>
        </w:rPr>
      </w:pPr>
    </w:p>
    <w:p w14:paraId="3A9C8E1B" w14:textId="55FD3371" w:rsidR="00237B0B" w:rsidRPr="00787D2E" w:rsidRDefault="00237B0B" w:rsidP="0065730E">
      <w:pPr>
        <w:pStyle w:val="Sinespaciado"/>
        <w:spacing w:line="276" w:lineRule="auto"/>
        <w:jc w:val="both"/>
        <w:rPr>
          <w:rFonts w:ascii="Arial" w:hAnsi="Arial" w:cs="Arial"/>
        </w:rPr>
      </w:pPr>
      <w:r w:rsidRPr="00787D2E">
        <w:rPr>
          <w:rFonts w:ascii="Arial" w:hAnsi="Arial" w:cs="Arial"/>
        </w:rPr>
        <w:t xml:space="preserve">Por su parte, esta última Ley General, si bien contiene supuestos específicos en los que se dispone expresamente cuando los plazos deben computarse en días hábiles o naturales, no prevé la forma de computarse los plazos ante la ausencia de disposición que establezca si los días deben considerarse hábiles o naturales.   </w:t>
      </w:r>
    </w:p>
    <w:p w14:paraId="1DA28D0C" w14:textId="77777777" w:rsidR="00621C72" w:rsidRPr="00787D2E" w:rsidRDefault="00621C72" w:rsidP="0065730E">
      <w:pPr>
        <w:pStyle w:val="Sinespaciado"/>
        <w:spacing w:line="276" w:lineRule="auto"/>
        <w:jc w:val="both"/>
        <w:rPr>
          <w:rFonts w:ascii="Arial" w:hAnsi="Arial" w:cs="Arial"/>
        </w:rPr>
      </w:pPr>
    </w:p>
    <w:p w14:paraId="230472E2" w14:textId="61949EF2" w:rsidR="00237B0B" w:rsidRPr="00787D2E" w:rsidRDefault="009E50E4" w:rsidP="0065730E">
      <w:pPr>
        <w:pStyle w:val="Sinespaciado"/>
        <w:spacing w:line="276" w:lineRule="auto"/>
        <w:jc w:val="both"/>
        <w:rPr>
          <w:rFonts w:ascii="Arial" w:hAnsi="Arial" w:cs="Arial"/>
        </w:rPr>
      </w:pPr>
      <w:r w:rsidRPr="00787D2E">
        <w:rPr>
          <w:rFonts w:ascii="Arial" w:hAnsi="Arial" w:cs="Arial"/>
        </w:rPr>
        <w:t>E</w:t>
      </w:r>
      <w:r w:rsidR="00237B0B" w:rsidRPr="00787D2E">
        <w:rPr>
          <w:rFonts w:ascii="Arial" w:hAnsi="Arial" w:cs="Arial"/>
        </w:rPr>
        <w:t xml:space="preserve">n el caso concreto, </w:t>
      </w:r>
      <w:bookmarkStart w:id="1" w:name="_Hlk138939513"/>
      <w:r w:rsidRPr="00787D2E">
        <w:rPr>
          <w:rFonts w:ascii="Arial" w:hAnsi="Arial" w:cs="Arial"/>
        </w:rPr>
        <w:t xml:space="preserve">este órgano colegiado considera que </w:t>
      </w:r>
      <w:bookmarkEnd w:id="1"/>
      <w:r w:rsidR="00237B0B" w:rsidRPr="00787D2E">
        <w:rPr>
          <w:rFonts w:ascii="Arial" w:hAnsi="Arial" w:cs="Arial"/>
        </w:rPr>
        <w:t xml:space="preserve">el plazo de diez días a que alude el artículo 25, </w:t>
      </w:r>
      <w:bookmarkStart w:id="2" w:name="_Hlk139535752"/>
      <w:r w:rsidR="00237B0B" w:rsidRPr="00787D2E">
        <w:rPr>
          <w:rFonts w:ascii="Arial" w:hAnsi="Arial" w:cs="Arial"/>
        </w:rPr>
        <w:t>numeral 1, inciso l), de la Ley General de Partidos Políticos,</w:t>
      </w:r>
      <w:bookmarkEnd w:id="2"/>
      <w:r w:rsidR="00237B0B" w:rsidRPr="00787D2E">
        <w:rPr>
          <w:rFonts w:ascii="Arial" w:hAnsi="Arial" w:cs="Arial"/>
        </w:rPr>
        <w:t xml:space="preserve"> que medie entre el día siguiente en que se tome el acuerdo correspondiente por el partido político y la fecha del término fijado (décimo día), </w:t>
      </w:r>
      <w:r w:rsidR="00237B0B" w:rsidRPr="00787D2E">
        <w:rPr>
          <w:rFonts w:ascii="Arial" w:hAnsi="Arial" w:cs="Arial"/>
          <w:bCs/>
        </w:rPr>
        <w:t>debe computarse por días naturales</w:t>
      </w:r>
      <w:r w:rsidR="00237B0B" w:rsidRPr="00787D2E">
        <w:rPr>
          <w:rFonts w:ascii="Arial" w:hAnsi="Arial" w:cs="Arial"/>
        </w:rPr>
        <w:t xml:space="preserve">. </w:t>
      </w:r>
    </w:p>
    <w:p w14:paraId="7F5D18AA" w14:textId="77777777" w:rsidR="00621C72" w:rsidRPr="00787D2E" w:rsidRDefault="00621C72" w:rsidP="0065730E">
      <w:pPr>
        <w:pStyle w:val="Sinespaciado"/>
        <w:spacing w:line="276" w:lineRule="auto"/>
        <w:jc w:val="both"/>
        <w:rPr>
          <w:rFonts w:ascii="Arial" w:hAnsi="Arial" w:cs="Arial"/>
        </w:rPr>
      </w:pPr>
    </w:p>
    <w:p w14:paraId="7CB8101B" w14:textId="01B106C3" w:rsidR="00237B0B" w:rsidRPr="00787D2E" w:rsidRDefault="00237B0B" w:rsidP="0065730E">
      <w:pPr>
        <w:pStyle w:val="Sinespaciado"/>
        <w:spacing w:line="276" w:lineRule="auto"/>
        <w:jc w:val="both"/>
        <w:rPr>
          <w:rFonts w:ascii="Arial" w:hAnsi="Arial" w:cs="Arial"/>
        </w:rPr>
      </w:pPr>
      <w:r w:rsidRPr="00787D2E">
        <w:rPr>
          <w:rFonts w:ascii="Arial" w:hAnsi="Arial" w:cs="Arial"/>
        </w:rPr>
        <w:t>Lo anterior, obedece a que, siguiendo el aforismo jurídico que indica que "</w:t>
      </w:r>
      <w:r w:rsidRPr="00787D2E">
        <w:rPr>
          <w:rFonts w:ascii="Arial" w:hAnsi="Arial" w:cs="Arial"/>
          <w:i/>
        </w:rPr>
        <w:t>si la ley no distingue no ha lugar a distinguir</w:t>
      </w:r>
      <w:r w:rsidRPr="00787D2E">
        <w:rPr>
          <w:rFonts w:ascii="Arial" w:hAnsi="Arial" w:cs="Arial"/>
        </w:rPr>
        <w:t>", es posible arribar a la convicción de que cuando en el propio ordenamiento jurídico no se expresa claramente o no se expresa, que el plazo determinado para comunicar los acuerdos que tome determinado partido político, deba ser considerado por días hábiles, entonces deberá computarse por días naturales por ser ésta la regla general y aquélla la excepción.</w:t>
      </w:r>
    </w:p>
    <w:p w14:paraId="4FBE00F4" w14:textId="77777777" w:rsidR="00621C72" w:rsidRPr="00787D2E" w:rsidRDefault="00621C72" w:rsidP="0065730E">
      <w:pPr>
        <w:pStyle w:val="Sinespaciado"/>
        <w:spacing w:line="276" w:lineRule="auto"/>
        <w:jc w:val="both"/>
        <w:rPr>
          <w:rFonts w:ascii="Arial" w:hAnsi="Arial" w:cs="Arial"/>
        </w:rPr>
      </w:pPr>
    </w:p>
    <w:p w14:paraId="3C4ECB01" w14:textId="318829F2" w:rsidR="00237B0B" w:rsidRPr="00787D2E" w:rsidRDefault="00237B0B" w:rsidP="0065730E">
      <w:pPr>
        <w:pStyle w:val="Sinespaciado"/>
        <w:spacing w:line="276" w:lineRule="auto"/>
        <w:jc w:val="both"/>
        <w:rPr>
          <w:rFonts w:ascii="Arial" w:hAnsi="Arial" w:cs="Arial"/>
        </w:rPr>
      </w:pPr>
      <w:r w:rsidRPr="00787D2E">
        <w:rPr>
          <w:rFonts w:ascii="Arial" w:hAnsi="Arial" w:cs="Arial"/>
        </w:rPr>
        <w:t>Al respecto, tiene aplicación como criterio orientador el contenido en la tesis aislada número I.9o.A.2 K, emitida por la Suprema Corte de Justicia de la Nación, localizable con el registro digital: 189021, instancia: Tribunales Colegiados de Circuito, Novena Época del Semanario Judicial de la Federación y su Gaceta. Tomo XIV, agosto de 2001, página 1379, cuyo rubro y texto son del tenor siguiente:</w:t>
      </w:r>
    </w:p>
    <w:p w14:paraId="36724609" w14:textId="77777777" w:rsidR="00621C72" w:rsidRPr="00787D2E" w:rsidRDefault="00621C72" w:rsidP="0065730E">
      <w:pPr>
        <w:pStyle w:val="Sinespaciado"/>
        <w:spacing w:line="276" w:lineRule="auto"/>
        <w:jc w:val="both"/>
        <w:rPr>
          <w:rFonts w:ascii="Arial" w:hAnsi="Arial" w:cs="Arial"/>
          <w:i/>
        </w:rPr>
      </w:pPr>
    </w:p>
    <w:p w14:paraId="35CEAE1F" w14:textId="47377AE4" w:rsidR="00237B0B" w:rsidRPr="00787D2E" w:rsidRDefault="00237B0B"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w:t>
      </w:r>
      <w:r w:rsidRPr="00787D2E">
        <w:rPr>
          <w:rFonts w:ascii="Arial" w:hAnsi="Arial" w:cs="Arial"/>
          <w:b/>
          <w:bCs/>
          <w:i/>
          <w:sz w:val="20"/>
          <w:szCs w:val="20"/>
        </w:rPr>
        <w:t>ORDENAMIENTOS JURÍDICOS. EL PLAZO PARA EL INICIO DE SU VIGENCIA DEBE COMPUTARSE POR DÍAS NATURALES</w:t>
      </w:r>
      <w:r w:rsidRPr="00787D2E">
        <w:rPr>
          <w:rFonts w:ascii="Arial" w:hAnsi="Arial" w:cs="Arial"/>
          <w:i/>
          <w:sz w:val="20"/>
          <w:szCs w:val="20"/>
        </w:rPr>
        <w:t xml:space="preserve">. En aquellos casos en los que algún artículo transitorio del propio ordenamiento jurídico, bien sea una ley, un reglamento o un acuerdo, etcétera, que sea publicado en el Diario </w:t>
      </w:r>
      <w:r w:rsidRPr="00787D2E">
        <w:rPr>
          <w:rFonts w:ascii="Arial" w:hAnsi="Arial" w:cs="Arial"/>
          <w:i/>
          <w:sz w:val="20"/>
          <w:szCs w:val="20"/>
        </w:rPr>
        <w:lastRenderedPageBreak/>
        <w:t>Oficial de la Federación, señale un término específico para su entrada en vigor, el plazo que medie entre la publicación del citado ordenamiento jurídico en el referido medio de publicidad, y la fecha del término fijado, deberá computarse por días naturales y no hábiles, salvo que el propio numeral transitorio señale específicamente que deban ser hábiles. Esto obedece a que, siguiendo el aforismo jurídico que indica que "si la ley no distingue no ha lugar a distinguir", es posible arribar a la convicción de que cuando en el propio ordenamiento jurídico no se expresa claramente que el plazo determinado para su entrada en vigor deba ser considerado por días hábiles, entonces deberá computarse por días naturales por ser ésta la regla general y aquélla la excepción.</w:t>
      </w:r>
    </w:p>
    <w:p w14:paraId="54FA9D0C" w14:textId="77777777" w:rsidR="00237B0B" w:rsidRPr="00787D2E" w:rsidRDefault="00237B0B"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NOVENO TRIBUNAL COLEGIADO EN MATERIA ADMINISTRATIVA DEL PRIMER CIRCUITO.</w:t>
      </w:r>
    </w:p>
    <w:p w14:paraId="2D67C1A2" w14:textId="77777777" w:rsidR="00237B0B" w:rsidRPr="00787D2E" w:rsidRDefault="00237B0B" w:rsidP="00621C72">
      <w:pPr>
        <w:pStyle w:val="Sinespaciado"/>
        <w:spacing w:line="276" w:lineRule="auto"/>
        <w:ind w:left="851" w:right="900"/>
        <w:jc w:val="both"/>
        <w:rPr>
          <w:rFonts w:ascii="Arial" w:hAnsi="Arial" w:cs="Arial"/>
          <w:i/>
          <w:sz w:val="20"/>
          <w:szCs w:val="20"/>
        </w:rPr>
      </w:pPr>
      <w:r w:rsidRPr="00787D2E">
        <w:rPr>
          <w:rFonts w:ascii="Arial" w:hAnsi="Arial" w:cs="Arial"/>
          <w:i/>
          <w:sz w:val="20"/>
          <w:szCs w:val="20"/>
        </w:rPr>
        <w:t>Amparo en revisión (improcedencia) 4229/2000. María Cecilia Gutiérrez Sansano Diego Fernández. 31 de enero de 2001. Unanimidad de votos. Ponente: Óscar Germán Cendejas Gleason. Secretario: Jorge C. Arredondo Gallegos.”</w:t>
      </w:r>
    </w:p>
    <w:p w14:paraId="5F1C0468" w14:textId="77777777" w:rsidR="00621C72" w:rsidRPr="00787D2E" w:rsidRDefault="00621C72" w:rsidP="0065730E">
      <w:pPr>
        <w:pStyle w:val="Sinespaciado"/>
        <w:spacing w:line="276" w:lineRule="auto"/>
        <w:jc w:val="both"/>
        <w:rPr>
          <w:rFonts w:ascii="Arial" w:hAnsi="Arial" w:cs="Arial"/>
        </w:rPr>
      </w:pPr>
    </w:p>
    <w:p w14:paraId="007C2964" w14:textId="58F58C81" w:rsidR="00237B0B" w:rsidRPr="00787D2E" w:rsidRDefault="00237B0B" w:rsidP="0065730E">
      <w:pPr>
        <w:pStyle w:val="Sinespaciado"/>
        <w:spacing w:line="276" w:lineRule="auto"/>
        <w:jc w:val="both"/>
        <w:rPr>
          <w:rFonts w:ascii="Arial" w:hAnsi="Arial" w:cs="Arial"/>
        </w:rPr>
      </w:pPr>
      <w:r w:rsidRPr="00787D2E">
        <w:rPr>
          <w:rFonts w:ascii="Arial" w:hAnsi="Arial" w:cs="Arial"/>
        </w:rPr>
        <w:t xml:space="preserve">Establecido lo anterior, corresponde ahora determinar si la comunicación que hizo a esta autoridad el partido político </w:t>
      </w:r>
      <w:r w:rsidR="00D07A0D" w:rsidRPr="00787D2E">
        <w:rPr>
          <w:rFonts w:ascii="Arial" w:hAnsi="Arial" w:cs="Arial"/>
        </w:rPr>
        <w:t>Futuro</w:t>
      </w:r>
      <w:r w:rsidRPr="00787D2E">
        <w:rPr>
          <w:rFonts w:ascii="Arial" w:hAnsi="Arial" w:cs="Arial"/>
        </w:rPr>
        <w:t>, por conducto de su representante propietario, se encuentra dentro del plazo de los diez días naturales.</w:t>
      </w:r>
    </w:p>
    <w:p w14:paraId="07F11964" w14:textId="77777777" w:rsidR="00621C72" w:rsidRPr="00787D2E" w:rsidRDefault="00621C72" w:rsidP="0065730E">
      <w:pPr>
        <w:pStyle w:val="Sinespaciado"/>
        <w:spacing w:line="276" w:lineRule="auto"/>
        <w:jc w:val="both"/>
        <w:rPr>
          <w:rFonts w:ascii="Arial" w:hAnsi="Arial" w:cs="Arial"/>
        </w:rPr>
      </w:pPr>
    </w:p>
    <w:p w14:paraId="364C8405" w14:textId="50E1F7ED" w:rsidR="00237B0B" w:rsidRPr="00787D2E" w:rsidRDefault="00237B0B" w:rsidP="0065730E">
      <w:pPr>
        <w:pStyle w:val="Sinespaciado"/>
        <w:spacing w:line="276" w:lineRule="auto"/>
        <w:jc w:val="both"/>
        <w:rPr>
          <w:rFonts w:ascii="Arial" w:hAnsi="Arial" w:cs="Arial"/>
          <w:lang w:val="es-419"/>
        </w:rPr>
      </w:pPr>
      <w:r w:rsidRPr="00787D2E">
        <w:rPr>
          <w:rFonts w:ascii="Arial" w:hAnsi="Arial" w:cs="Arial"/>
        </w:rPr>
        <w:t xml:space="preserve">En tal sentido, como se indicó en el punto </w:t>
      </w:r>
      <w:r w:rsidRPr="00787D2E">
        <w:rPr>
          <w:rFonts w:ascii="Arial" w:hAnsi="Arial" w:cs="Arial"/>
          <w:lang w:val="es-419"/>
        </w:rPr>
        <w:t>8</w:t>
      </w:r>
      <w:r w:rsidRPr="00787D2E">
        <w:rPr>
          <w:rFonts w:ascii="Arial" w:hAnsi="Arial" w:cs="Arial"/>
        </w:rPr>
        <w:t xml:space="preserve"> de antecedentes, </w:t>
      </w:r>
      <w:r w:rsidR="000D565F" w:rsidRPr="00787D2E">
        <w:rPr>
          <w:rFonts w:ascii="Arial" w:hAnsi="Arial" w:cs="Arial"/>
        </w:rPr>
        <w:t xml:space="preserve">el siete de junio del año en curso, </w:t>
      </w:r>
      <w:r w:rsidRPr="00787D2E">
        <w:rPr>
          <w:rFonts w:ascii="Arial" w:hAnsi="Arial" w:cs="Arial"/>
        </w:rPr>
        <w:t xml:space="preserve">el representante propietario del partido político local </w:t>
      </w:r>
      <w:r w:rsidR="00D07A0D" w:rsidRPr="00787D2E">
        <w:rPr>
          <w:rFonts w:ascii="Arial" w:hAnsi="Arial" w:cs="Arial"/>
        </w:rPr>
        <w:t>Futuro</w:t>
      </w:r>
      <w:r w:rsidRPr="00787D2E">
        <w:rPr>
          <w:rFonts w:ascii="Arial" w:hAnsi="Arial" w:cs="Arial"/>
          <w:lang w:val="es-419"/>
        </w:rPr>
        <w:t>,</w:t>
      </w:r>
      <w:r w:rsidR="000D565F" w:rsidRPr="00787D2E">
        <w:rPr>
          <w:rFonts w:ascii="Arial" w:hAnsi="Arial" w:cs="Arial"/>
          <w:lang w:val="es-419"/>
        </w:rPr>
        <w:t xml:space="preserve"> mediante escrito presentado ante la Oficialía de Partes Virtual de este organismo electoral,</w:t>
      </w:r>
      <w:r w:rsidRPr="00787D2E">
        <w:rPr>
          <w:rFonts w:ascii="Arial" w:hAnsi="Arial" w:cs="Arial"/>
        </w:rPr>
        <w:t xml:space="preserve"> inform</w:t>
      </w:r>
      <w:r w:rsidR="000D565F" w:rsidRPr="00787D2E">
        <w:rPr>
          <w:rFonts w:ascii="Arial" w:hAnsi="Arial" w:cs="Arial"/>
        </w:rPr>
        <w:t>ó</w:t>
      </w:r>
      <w:r w:rsidRPr="00787D2E">
        <w:rPr>
          <w:rFonts w:ascii="Arial" w:hAnsi="Arial" w:cs="Arial"/>
        </w:rPr>
        <w:t xml:space="preserve"> </w:t>
      </w:r>
      <w:r w:rsidR="000D565F" w:rsidRPr="00787D2E">
        <w:rPr>
          <w:rFonts w:ascii="Arial" w:hAnsi="Arial" w:cs="Arial"/>
        </w:rPr>
        <w:t xml:space="preserve">que el diecinueve de mayo su representado había celebrado Asamblea Estatal Ordinaria en la que </w:t>
      </w:r>
      <w:r w:rsidR="000D565F" w:rsidRPr="00787D2E">
        <w:rPr>
          <w:rFonts w:ascii="Arial" w:hAnsi="Arial" w:cs="Arial"/>
          <w:lang w:val="es-419"/>
        </w:rPr>
        <w:t>aprobó la</w:t>
      </w:r>
      <w:r w:rsidR="00D07A0D" w:rsidRPr="00787D2E">
        <w:rPr>
          <w:rFonts w:ascii="Arial" w:hAnsi="Arial" w:cs="Arial"/>
          <w:lang w:val="es-419"/>
        </w:rPr>
        <w:t xml:space="preserve"> reforma a </w:t>
      </w:r>
      <w:r w:rsidR="000D565F" w:rsidRPr="00787D2E">
        <w:rPr>
          <w:rFonts w:ascii="Arial" w:hAnsi="Arial" w:cs="Arial"/>
          <w:lang w:val="es-419"/>
        </w:rPr>
        <w:t>su</w:t>
      </w:r>
      <w:r w:rsidR="00D07A0D" w:rsidRPr="00787D2E">
        <w:rPr>
          <w:rFonts w:ascii="Arial" w:hAnsi="Arial" w:cs="Arial"/>
          <w:lang w:val="es-419"/>
        </w:rPr>
        <w:t>s Estatutos</w:t>
      </w:r>
      <w:r w:rsidRPr="00787D2E">
        <w:rPr>
          <w:rFonts w:ascii="Arial" w:hAnsi="Arial" w:cs="Arial"/>
          <w:lang w:val="es-419"/>
        </w:rPr>
        <w:t>.</w:t>
      </w:r>
    </w:p>
    <w:p w14:paraId="7240CCA7" w14:textId="77777777" w:rsidR="00621C72" w:rsidRPr="00787D2E" w:rsidRDefault="00621C72" w:rsidP="0065730E">
      <w:pPr>
        <w:pStyle w:val="Sinespaciado"/>
        <w:spacing w:line="276" w:lineRule="auto"/>
        <w:jc w:val="both"/>
        <w:rPr>
          <w:rFonts w:ascii="Arial" w:hAnsi="Arial" w:cs="Arial"/>
          <w:lang w:val="es-419"/>
        </w:rPr>
      </w:pPr>
    </w:p>
    <w:p w14:paraId="0FE6DC93" w14:textId="4767C015" w:rsidR="00237B0B" w:rsidRPr="00787D2E" w:rsidRDefault="00237B0B" w:rsidP="0065730E">
      <w:pPr>
        <w:pStyle w:val="Sinespaciado"/>
        <w:spacing w:line="276" w:lineRule="auto"/>
        <w:jc w:val="both"/>
        <w:rPr>
          <w:rFonts w:ascii="Arial" w:hAnsi="Arial" w:cs="Arial"/>
          <w:lang w:val="es-419"/>
        </w:rPr>
      </w:pPr>
      <w:r w:rsidRPr="00787D2E">
        <w:rPr>
          <w:rFonts w:ascii="Arial" w:hAnsi="Arial" w:cs="Arial"/>
          <w:lang w:val="es-419"/>
        </w:rPr>
        <w:t xml:space="preserve">Luego, tomando en consideración que la Asamblea </w:t>
      </w:r>
      <w:r w:rsidR="00CE1118" w:rsidRPr="00787D2E">
        <w:rPr>
          <w:rFonts w:ascii="Arial" w:hAnsi="Arial" w:cs="Arial"/>
          <w:lang w:val="es-419"/>
        </w:rPr>
        <w:t xml:space="preserve">Estatal </w:t>
      </w:r>
      <w:r w:rsidRPr="00787D2E">
        <w:rPr>
          <w:rFonts w:ascii="Arial" w:hAnsi="Arial" w:cs="Arial"/>
          <w:lang w:val="es-419"/>
        </w:rPr>
        <w:t xml:space="preserve">del partido político </w:t>
      </w:r>
      <w:r w:rsidR="00CE1118" w:rsidRPr="00787D2E">
        <w:rPr>
          <w:rFonts w:ascii="Arial" w:hAnsi="Arial" w:cs="Arial"/>
          <w:lang w:val="es-419"/>
        </w:rPr>
        <w:t>Futuro</w:t>
      </w:r>
      <w:r w:rsidRPr="00787D2E">
        <w:rPr>
          <w:rFonts w:ascii="Arial" w:hAnsi="Arial" w:cs="Arial"/>
          <w:lang w:val="es-419"/>
        </w:rPr>
        <w:t xml:space="preserve">, se celebró el </w:t>
      </w:r>
      <w:r w:rsidR="00CE1118" w:rsidRPr="00787D2E">
        <w:rPr>
          <w:rFonts w:ascii="Arial" w:hAnsi="Arial" w:cs="Arial"/>
          <w:lang w:val="es-419"/>
        </w:rPr>
        <w:t>diecinueve</w:t>
      </w:r>
      <w:r w:rsidRPr="00787D2E">
        <w:rPr>
          <w:rFonts w:ascii="Arial" w:hAnsi="Arial" w:cs="Arial"/>
          <w:lang w:val="es-419"/>
        </w:rPr>
        <w:t xml:space="preserve"> de mayo del año en curso, </w:t>
      </w:r>
      <w:r w:rsidR="000A58EC" w:rsidRPr="00787D2E">
        <w:rPr>
          <w:rFonts w:ascii="Arial" w:hAnsi="Arial" w:cs="Arial"/>
          <w:lang w:val="es-419"/>
        </w:rPr>
        <w:t>el plazo de</w:t>
      </w:r>
      <w:r w:rsidRPr="00787D2E">
        <w:rPr>
          <w:rFonts w:ascii="Arial" w:hAnsi="Arial" w:cs="Arial"/>
          <w:lang w:val="es-419"/>
        </w:rPr>
        <w:t xml:space="preserve"> diez días naturales para que se comunicara a esta autoridad sobre los acuerdos tomados </w:t>
      </w:r>
      <w:r w:rsidR="00CE1118" w:rsidRPr="00787D2E">
        <w:rPr>
          <w:rFonts w:ascii="Arial" w:hAnsi="Arial" w:cs="Arial"/>
          <w:lang w:val="es-419"/>
        </w:rPr>
        <w:t xml:space="preserve">en </w:t>
      </w:r>
      <w:r w:rsidRPr="00787D2E">
        <w:rPr>
          <w:rFonts w:ascii="Arial" w:hAnsi="Arial" w:cs="Arial"/>
          <w:lang w:val="es-419"/>
        </w:rPr>
        <w:t>dicha asamblea, inició el día siguiente, es decir, el veint</w:t>
      </w:r>
      <w:r w:rsidR="00FE5962" w:rsidRPr="00787D2E">
        <w:rPr>
          <w:rFonts w:ascii="Arial" w:hAnsi="Arial" w:cs="Arial"/>
          <w:lang w:val="es-419"/>
        </w:rPr>
        <w:t>e</w:t>
      </w:r>
      <w:r w:rsidRPr="00787D2E">
        <w:rPr>
          <w:rFonts w:ascii="Arial" w:hAnsi="Arial" w:cs="Arial"/>
          <w:lang w:val="es-419"/>
        </w:rPr>
        <w:t xml:space="preserve"> de mayo y concluyó </w:t>
      </w:r>
      <w:r w:rsidR="000A58EC" w:rsidRPr="00787D2E">
        <w:rPr>
          <w:rFonts w:ascii="Arial" w:hAnsi="Arial" w:cs="Arial"/>
          <w:lang w:val="es-419"/>
        </w:rPr>
        <w:t xml:space="preserve">hasta </w:t>
      </w:r>
      <w:r w:rsidRPr="00787D2E">
        <w:rPr>
          <w:rFonts w:ascii="Arial" w:hAnsi="Arial" w:cs="Arial"/>
          <w:lang w:val="es-419"/>
        </w:rPr>
        <w:t xml:space="preserve">el </w:t>
      </w:r>
      <w:r w:rsidR="000A58EC" w:rsidRPr="00787D2E">
        <w:rPr>
          <w:rFonts w:ascii="Arial" w:hAnsi="Arial" w:cs="Arial"/>
          <w:lang w:val="es-419"/>
        </w:rPr>
        <w:t xml:space="preserve">veintinueve </w:t>
      </w:r>
      <w:r w:rsidR="00FE5962" w:rsidRPr="00787D2E">
        <w:rPr>
          <w:rFonts w:ascii="Arial" w:hAnsi="Arial" w:cs="Arial"/>
          <w:lang w:val="es-419"/>
        </w:rPr>
        <w:t>del mismo mes</w:t>
      </w:r>
      <w:r w:rsidR="000A58EC" w:rsidRPr="00787D2E">
        <w:rPr>
          <w:rFonts w:ascii="Arial" w:hAnsi="Arial" w:cs="Arial"/>
          <w:lang w:val="es-419"/>
        </w:rPr>
        <w:t>, inclusive</w:t>
      </w:r>
      <w:r w:rsidRPr="00787D2E">
        <w:rPr>
          <w:rFonts w:ascii="Arial" w:hAnsi="Arial" w:cs="Arial"/>
          <w:lang w:val="es-419"/>
        </w:rPr>
        <w:t>.</w:t>
      </w:r>
    </w:p>
    <w:p w14:paraId="0936AD91" w14:textId="77777777" w:rsidR="00621C72" w:rsidRPr="00787D2E" w:rsidRDefault="00621C72" w:rsidP="0065730E">
      <w:pPr>
        <w:pStyle w:val="Sinespaciado"/>
        <w:spacing w:line="276" w:lineRule="auto"/>
        <w:jc w:val="both"/>
        <w:rPr>
          <w:rFonts w:ascii="Arial" w:hAnsi="Arial" w:cs="Arial"/>
          <w:lang w:val="es-419"/>
        </w:rPr>
      </w:pPr>
    </w:p>
    <w:p w14:paraId="26A8B26B" w14:textId="1E8FAEEE" w:rsidR="00237B0B" w:rsidRPr="00787D2E" w:rsidRDefault="00237B0B" w:rsidP="0065730E">
      <w:pPr>
        <w:pStyle w:val="Sinespaciado"/>
        <w:spacing w:line="276" w:lineRule="auto"/>
        <w:jc w:val="both"/>
        <w:rPr>
          <w:rFonts w:ascii="Arial" w:hAnsi="Arial" w:cs="Arial"/>
          <w:lang w:val="es-419"/>
        </w:rPr>
      </w:pPr>
      <w:r w:rsidRPr="00787D2E">
        <w:rPr>
          <w:rFonts w:ascii="Arial" w:hAnsi="Arial" w:cs="Arial"/>
          <w:lang w:val="es-419"/>
        </w:rPr>
        <w:t xml:space="preserve">En consecuencia, si el escrito del representante propietario del partido político </w:t>
      </w:r>
      <w:r w:rsidR="00FE5962" w:rsidRPr="00787D2E">
        <w:rPr>
          <w:rFonts w:ascii="Arial" w:hAnsi="Arial" w:cs="Arial"/>
          <w:lang w:val="es-419"/>
        </w:rPr>
        <w:t>Futuro</w:t>
      </w:r>
      <w:r w:rsidRPr="00787D2E">
        <w:rPr>
          <w:rFonts w:ascii="Arial" w:hAnsi="Arial" w:cs="Arial"/>
          <w:lang w:val="es-419"/>
        </w:rPr>
        <w:t xml:space="preserve"> se presentó </w:t>
      </w:r>
      <w:bookmarkStart w:id="3" w:name="_Hlk138940267"/>
      <w:r w:rsidR="0062461E" w:rsidRPr="00787D2E">
        <w:rPr>
          <w:rFonts w:ascii="Arial" w:hAnsi="Arial" w:cs="Arial"/>
          <w:lang w:val="es-419"/>
        </w:rPr>
        <w:t>en la Oficialía de Partes Virtual de este organismo electoral</w:t>
      </w:r>
      <w:bookmarkEnd w:id="3"/>
      <w:r w:rsidR="0062461E" w:rsidRPr="00787D2E">
        <w:rPr>
          <w:rFonts w:ascii="Arial" w:hAnsi="Arial" w:cs="Arial"/>
          <w:lang w:val="es-419"/>
        </w:rPr>
        <w:t xml:space="preserve">, </w:t>
      </w:r>
      <w:r w:rsidRPr="00787D2E">
        <w:rPr>
          <w:rFonts w:ascii="Arial" w:hAnsi="Arial" w:cs="Arial"/>
          <w:lang w:val="es-419"/>
        </w:rPr>
        <w:t xml:space="preserve">el </w:t>
      </w:r>
      <w:r w:rsidR="00FE5962" w:rsidRPr="00787D2E">
        <w:rPr>
          <w:rFonts w:ascii="Arial" w:hAnsi="Arial" w:cs="Arial"/>
          <w:lang w:val="es-419"/>
        </w:rPr>
        <w:t>siete d</w:t>
      </w:r>
      <w:r w:rsidRPr="00787D2E">
        <w:rPr>
          <w:rFonts w:ascii="Arial" w:hAnsi="Arial" w:cs="Arial"/>
          <w:lang w:val="es-419"/>
        </w:rPr>
        <w:t>e junio del año que transcurre, resulta evidente que la comunicación de</w:t>
      </w:r>
      <w:r w:rsidR="00FE5962" w:rsidRPr="00787D2E">
        <w:rPr>
          <w:rFonts w:ascii="Arial" w:hAnsi="Arial" w:cs="Arial"/>
          <w:lang w:val="es-419"/>
        </w:rPr>
        <w:t xml:space="preserve"> </w:t>
      </w:r>
      <w:r w:rsidRPr="00787D2E">
        <w:rPr>
          <w:rFonts w:ascii="Arial" w:hAnsi="Arial" w:cs="Arial"/>
          <w:lang w:val="es-419"/>
        </w:rPr>
        <w:t>l</w:t>
      </w:r>
      <w:r w:rsidR="00FE5962" w:rsidRPr="00787D2E">
        <w:rPr>
          <w:rFonts w:ascii="Arial" w:hAnsi="Arial" w:cs="Arial"/>
          <w:lang w:val="es-419"/>
        </w:rPr>
        <w:t xml:space="preserve">a reforma a los Estatutos del partido político en </w:t>
      </w:r>
      <w:r w:rsidR="00350DC4" w:rsidRPr="00787D2E">
        <w:rPr>
          <w:rFonts w:ascii="Arial" w:hAnsi="Arial" w:cs="Arial"/>
          <w:lang w:val="es-419"/>
        </w:rPr>
        <w:t>cita</w:t>
      </w:r>
      <w:r w:rsidRPr="00787D2E">
        <w:rPr>
          <w:rFonts w:ascii="Arial" w:hAnsi="Arial" w:cs="Arial"/>
          <w:lang w:val="es-419"/>
        </w:rPr>
        <w:t xml:space="preserve"> se realizó </w:t>
      </w:r>
      <w:r w:rsidR="00FE5962" w:rsidRPr="00787D2E">
        <w:rPr>
          <w:rFonts w:ascii="Arial" w:hAnsi="Arial" w:cs="Arial"/>
          <w:lang w:val="es-419"/>
        </w:rPr>
        <w:t xml:space="preserve">fuera </w:t>
      </w:r>
      <w:r w:rsidRPr="00787D2E">
        <w:rPr>
          <w:rFonts w:ascii="Arial" w:hAnsi="Arial" w:cs="Arial"/>
          <w:lang w:val="es-419"/>
        </w:rPr>
        <w:t>de</w:t>
      </w:r>
      <w:r w:rsidR="000D565F" w:rsidRPr="00787D2E">
        <w:rPr>
          <w:rFonts w:ascii="Arial" w:hAnsi="Arial" w:cs="Arial"/>
          <w:lang w:val="es-419"/>
        </w:rPr>
        <w:t>l plazo de</w:t>
      </w:r>
      <w:r w:rsidRPr="00787D2E">
        <w:rPr>
          <w:rFonts w:ascii="Arial" w:hAnsi="Arial" w:cs="Arial"/>
          <w:lang w:val="es-419"/>
        </w:rPr>
        <w:t xml:space="preserve"> diez días a que se refiere el artículo 25, numeral 1, inciso l), de la Le</w:t>
      </w:r>
      <w:r w:rsidR="00A50117" w:rsidRPr="00787D2E">
        <w:rPr>
          <w:rFonts w:ascii="Arial" w:hAnsi="Arial" w:cs="Arial"/>
          <w:lang w:val="es-419"/>
        </w:rPr>
        <w:t>y General de Partidos Políticos.</w:t>
      </w:r>
    </w:p>
    <w:p w14:paraId="3F085AEB" w14:textId="77777777" w:rsidR="00621C72" w:rsidRPr="00787D2E" w:rsidRDefault="00621C72" w:rsidP="0065730E">
      <w:pPr>
        <w:pStyle w:val="Sinespaciado"/>
        <w:spacing w:line="276" w:lineRule="auto"/>
        <w:jc w:val="both"/>
        <w:rPr>
          <w:rFonts w:ascii="Arial" w:hAnsi="Arial" w:cs="Arial"/>
          <w:bCs/>
          <w:lang w:val="es-419"/>
        </w:rPr>
      </w:pPr>
    </w:p>
    <w:p w14:paraId="75C92E4E" w14:textId="11AD43A2" w:rsidR="00B77EC9" w:rsidRPr="00787D2E" w:rsidRDefault="0062461E" w:rsidP="0065730E">
      <w:pPr>
        <w:pStyle w:val="Sinespaciado"/>
        <w:spacing w:line="276" w:lineRule="auto"/>
        <w:jc w:val="both"/>
        <w:rPr>
          <w:rFonts w:ascii="Arial" w:hAnsi="Arial" w:cs="Arial"/>
          <w:bCs/>
          <w:lang w:val="es-419"/>
        </w:rPr>
      </w:pPr>
      <w:r w:rsidRPr="00787D2E">
        <w:rPr>
          <w:rFonts w:ascii="Arial" w:hAnsi="Arial" w:cs="Arial"/>
          <w:bCs/>
          <w:lang w:val="es-419"/>
        </w:rPr>
        <w:t xml:space="preserve">En tales circunstancias, si bien la comunicación extemporánea realizada por el partido político local Futuro, no tiene ninguna consecuencia en los acuerdos tomados en la Asamblea del instituto político, </w:t>
      </w:r>
      <w:r w:rsidR="00B77EC9" w:rsidRPr="00787D2E">
        <w:rPr>
          <w:rFonts w:ascii="Arial" w:hAnsi="Arial" w:cs="Arial"/>
          <w:bCs/>
          <w:lang w:val="es-419"/>
        </w:rPr>
        <w:t xml:space="preserve">por el contrario, </w:t>
      </w:r>
      <w:r w:rsidRPr="00787D2E">
        <w:rPr>
          <w:rFonts w:ascii="Arial" w:hAnsi="Arial" w:cs="Arial"/>
          <w:bCs/>
          <w:lang w:val="es-419"/>
        </w:rPr>
        <w:t xml:space="preserve">si pudiera </w:t>
      </w:r>
      <w:r w:rsidR="00B77EC9" w:rsidRPr="00787D2E">
        <w:rPr>
          <w:rFonts w:ascii="Arial" w:hAnsi="Arial" w:cs="Arial"/>
          <w:bCs/>
          <w:lang w:val="es-419"/>
        </w:rPr>
        <w:t>constituir un incumplimiento a su obligación de comunicar la modificación a sus Estatutos en el plazo previsto en la Ley.</w:t>
      </w:r>
    </w:p>
    <w:p w14:paraId="6C485DD4" w14:textId="77777777" w:rsidR="00621C72" w:rsidRPr="00787D2E" w:rsidRDefault="00621C72" w:rsidP="0065730E">
      <w:pPr>
        <w:pStyle w:val="Sinespaciado"/>
        <w:spacing w:line="276" w:lineRule="auto"/>
        <w:jc w:val="both"/>
        <w:rPr>
          <w:rFonts w:ascii="Arial" w:hAnsi="Arial" w:cs="Arial"/>
          <w:lang w:val="es-419"/>
        </w:rPr>
      </w:pPr>
    </w:p>
    <w:p w14:paraId="4476B3E6" w14:textId="3E94C4A2" w:rsidR="00FE5962" w:rsidRPr="00787D2E" w:rsidRDefault="00FE5962" w:rsidP="0065730E">
      <w:pPr>
        <w:pStyle w:val="Sinespaciado"/>
        <w:spacing w:line="276" w:lineRule="auto"/>
        <w:jc w:val="both"/>
        <w:rPr>
          <w:rFonts w:ascii="Arial" w:hAnsi="Arial" w:cs="Arial"/>
          <w:b/>
          <w:bCs/>
          <w:lang w:val="es-419"/>
        </w:rPr>
      </w:pPr>
      <w:r w:rsidRPr="00787D2E">
        <w:rPr>
          <w:rFonts w:ascii="Arial" w:hAnsi="Arial" w:cs="Arial"/>
          <w:b/>
          <w:bCs/>
          <w:lang w:val="es-419"/>
        </w:rPr>
        <w:t xml:space="preserve">Por lo anterior, ante </w:t>
      </w:r>
      <w:r w:rsidR="00643653" w:rsidRPr="00787D2E">
        <w:rPr>
          <w:rFonts w:ascii="Arial" w:hAnsi="Arial" w:cs="Arial"/>
          <w:b/>
          <w:bCs/>
          <w:lang w:val="es-419"/>
        </w:rPr>
        <w:t xml:space="preserve">el posible incumplimiento de la obligación señalada en el artículo 25, numeral 1, inciso l), de la Ley General de Partidos Políticos, </w:t>
      </w:r>
      <w:r w:rsidRPr="00787D2E">
        <w:rPr>
          <w:rFonts w:ascii="Arial" w:hAnsi="Arial" w:cs="Arial"/>
          <w:b/>
          <w:bCs/>
          <w:lang w:val="es-419"/>
        </w:rPr>
        <w:t>deber</w:t>
      </w:r>
      <w:r w:rsidR="00643653" w:rsidRPr="00787D2E">
        <w:rPr>
          <w:rFonts w:ascii="Arial" w:hAnsi="Arial" w:cs="Arial"/>
          <w:b/>
          <w:bCs/>
          <w:lang w:val="es-419"/>
        </w:rPr>
        <w:t>á darse vista</w:t>
      </w:r>
      <w:r w:rsidR="000A58EC" w:rsidRPr="00787D2E">
        <w:rPr>
          <w:rStyle w:val="Refdenotaalpie"/>
          <w:rFonts w:ascii="Arial" w:hAnsi="Arial" w:cs="Arial"/>
          <w:b/>
          <w:bCs/>
          <w:lang w:val="es-419" w:eastAsia="es-ES"/>
        </w:rPr>
        <w:footnoteReference w:id="4"/>
      </w:r>
      <w:r w:rsidR="00643653" w:rsidRPr="00787D2E">
        <w:rPr>
          <w:rFonts w:ascii="Arial" w:hAnsi="Arial" w:cs="Arial"/>
          <w:b/>
          <w:bCs/>
          <w:lang w:val="es-419"/>
        </w:rPr>
        <w:t xml:space="preserve"> a la Secretaría Ejecutiva de este organismo electoral, para que, en su caso, instaure el procedimiento sancionador ordinario, en contra del partido político local Futuro, lo anterior de conformidad con lo dispuesto en los artículos 447, numeral 1, fracción I y 465 del Código Electoral del Estado de Jalisco.</w:t>
      </w:r>
      <w:r w:rsidRPr="00787D2E">
        <w:rPr>
          <w:rFonts w:ascii="Arial" w:hAnsi="Arial" w:cs="Arial"/>
          <w:b/>
          <w:bCs/>
          <w:lang w:val="es-419"/>
        </w:rPr>
        <w:t xml:space="preserve"> </w:t>
      </w:r>
    </w:p>
    <w:p w14:paraId="73C32F81" w14:textId="77777777" w:rsidR="00621C72" w:rsidRPr="00787D2E" w:rsidRDefault="00621C72" w:rsidP="0065730E">
      <w:pPr>
        <w:pStyle w:val="Sinespaciado"/>
        <w:spacing w:line="276" w:lineRule="auto"/>
        <w:jc w:val="both"/>
        <w:rPr>
          <w:rFonts w:ascii="Arial" w:hAnsi="Arial" w:cs="Arial"/>
        </w:rPr>
      </w:pPr>
    </w:p>
    <w:p w14:paraId="6BBAC30D" w14:textId="7A02B895" w:rsidR="001465EC" w:rsidRPr="00787D2E" w:rsidRDefault="001465EC" w:rsidP="0065730E">
      <w:pPr>
        <w:pStyle w:val="Sinespaciado"/>
        <w:spacing w:line="276" w:lineRule="auto"/>
        <w:jc w:val="both"/>
        <w:rPr>
          <w:rFonts w:ascii="Arial" w:hAnsi="Arial" w:cs="Arial"/>
          <w:bCs/>
          <w:lang w:val="es-419"/>
        </w:rPr>
      </w:pPr>
      <w:r w:rsidRPr="00787D2E">
        <w:rPr>
          <w:rFonts w:ascii="Arial" w:hAnsi="Arial" w:cs="Arial"/>
          <w:b/>
          <w:bCs/>
        </w:rPr>
        <w:t>V</w:t>
      </w:r>
      <w:r w:rsidR="00EA7B41" w:rsidRPr="00787D2E">
        <w:rPr>
          <w:rFonts w:ascii="Arial" w:hAnsi="Arial" w:cs="Arial"/>
          <w:b/>
          <w:bCs/>
          <w:lang w:val="es-419"/>
        </w:rPr>
        <w:t>I</w:t>
      </w:r>
      <w:r w:rsidRPr="00787D2E">
        <w:rPr>
          <w:rFonts w:ascii="Arial" w:hAnsi="Arial" w:cs="Arial"/>
          <w:b/>
          <w:bCs/>
        </w:rPr>
        <w:t>I. D</w:t>
      </w:r>
      <w:r w:rsidR="00621C72" w:rsidRPr="00787D2E">
        <w:rPr>
          <w:rFonts w:ascii="Arial" w:hAnsi="Arial" w:cs="Arial"/>
          <w:b/>
          <w:bCs/>
        </w:rPr>
        <w:t>e</w:t>
      </w:r>
      <w:r w:rsidR="00621C72" w:rsidRPr="00787D2E">
        <w:rPr>
          <w:rFonts w:ascii="Arial" w:hAnsi="Arial" w:cs="Arial"/>
          <w:b/>
          <w:bCs/>
          <w:lang w:val="es-419"/>
        </w:rPr>
        <w:t xml:space="preserve"> la modificación a los estatutos </w:t>
      </w:r>
      <w:r w:rsidR="00621C72" w:rsidRPr="00787D2E">
        <w:rPr>
          <w:rFonts w:ascii="Arial" w:hAnsi="Arial" w:cs="Arial"/>
          <w:b/>
          <w:bCs/>
        </w:rPr>
        <w:t xml:space="preserve">del partido político local </w:t>
      </w:r>
      <w:r w:rsidR="00621C72" w:rsidRPr="00787D2E">
        <w:rPr>
          <w:rFonts w:ascii="Arial" w:hAnsi="Arial" w:cs="Arial"/>
          <w:b/>
          <w:bCs/>
          <w:lang w:val="es-419"/>
        </w:rPr>
        <w:t>Futuro</w:t>
      </w:r>
      <w:r w:rsidRPr="00787D2E">
        <w:rPr>
          <w:rFonts w:ascii="Arial" w:hAnsi="Arial" w:cs="Arial"/>
        </w:rPr>
        <w:t xml:space="preserve">. </w:t>
      </w:r>
      <w:r w:rsidRPr="00787D2E">
        <w:rPr>
          <w:rFonts w:ascii="Arial" w:hAnsi="Arial" w:cs="Arial"/>
          <w:bCs/>
          <w:lang w:eastAsia="es-MX"/>
        </w:rPr>
        <w:t xml:space="preserve">Tal y como fue señalado en </w:t>
      </w:r>
      <w:r w:rsidR="00C23A5E" w:rsidRPr="00787D2E">
        <w:rPr>
          <w:rFonts w:ascii="Arial" w:hAnsi="Arial" w:cs="Arial"/>
          <w:bCs/>
          <w:lang w:val="es-419" w:eastAsia="es-MX"/>
        </w:rPr>
        <w:t>el</w:t>
      </w:r>
      <w:r w:rsidRPr="00787D2E">
        <w:rPr>
          <w:rFonts w:ascii="Arial" w:hAnsi="Arial" w:cs="Arial"/>
          <w:bCs/>
          <w:lang w:eastAsia="es-MX"/>
        </w:rPr>
        <w:t xml:space="preserve"> antecedente </w:t>
      </w:r>
      <w:r w:rsidR="006918D7" w:rsidRPr="00787D2E">
        <w:rPr>
          <w:rFonts w:ascii="Arial" w:hAnsi="Arial" w:cs="Arial"/>
          <w:bCs/>
          <w:lang w:eastAsia="es-MX"/>
        </w:rPr>
        <w:t>8</w:t>
      </w:r>
      <w:r w:rsidR="00C23A5E" w:rsidRPr="00787D2E">
        <w:rPr>
          <w:rFonts w:ascii="Arial" w:hAnsi="Arial" w:cs="Arial"/>
          <w:bCs/>
          <w:lang w:val="es-419" w:eastAsia="es-MX"/>
        </w:rPr>
        <w:t xml:space="preserve"> </w:t>
      </w:r>
      <w:r w:rsidRPr="00787D2E">
        <w:rPr>
          <w:rFonts w:ascii="Arial" w:hAnsi="Arial" w:cs="Arial"/>
          <w:bCs/>
          <w:lang w:eastAsia="es-MX"/>
        </w:rPr>
        <w:t>de este acuerdo,</w:t>
      </w:r>
      <w:r w:rsidR="009A67B1" w:rsidRPr="00787D2E">
        <w:rPr>
          <w:rFonts w:ascii="Arial" w:hAnsi="Arial" w:cs="Arial"/>
          <w:bCs/>
          <w:lang w:eastAsia="es-MX"/>
        </w:rPr>
        <w:t xml:space="preserve"> el siete de junio de la presente anualidad,</w:t>
      </w:r>
      <w:r w:rsidRPr="00787D2E">
        <w:rPr>
          <w:rFonts w:ascii="Arial" w:hAnsi="Arial" w:cs="Arial"/>
          <w:bCs/>
          <w:lang w:eastAsia="es-MX"/>
        </w:rPr>
        <w:t xml:space="preserve"> </w:t>
      </w:r>
      <w:r w:rsidRPr="00787D2E">
        <w:rPr>
          <w:rFonts w:ascii="Arial" w:hAnsi="Arial" w:cs="Arial"/>
          <w:bCs/>
        </w:rPr>
        <w:t>el representante propietario de</w:t>
      </w:r>
      <w:r w:rsidR="002B57DA" w:rsidRPr="00787D2E">
        <w:rPr>
          <w:rFonts w:ascii="Arial" w:hAnsi="Arial" w:cs="Arial"/>
          <w:bCs/>
        </w:rPr>
        <w:t xml:space="preserve">l partido político local </w:t>
      </w:r>
      <w:r w:rsidR="002B57DA" w:rsidRPr="00787D2E">
        <w:rPr>
          <w:rFonts w:ascii="Arial" w:hAnsi="Arial" w:cs="Arial"/>
          <w:bCs/>
          <w:lang w:val="es-419"/>
        </w:rPr>
        <w:t>Futuro</w:t>
      </w:r>
      <w:r w:rsidRPr="00787D2E">
        <w:rPr>
          <w:rFonts w:ascii="Arial" w:hAnsi="Arial" w:cs="Arial"/>
          <w:bCs/>
        </w:rPr>
        <w:t xml:space="preserve"> ante e</w:t>
      </w:r>
      <w:r w:rsidR="00FF21CF" w:rsidRPr="00787D2E">
        <w:rPr>
          <w:rFonts w:ascii="Arial" w:hAnsi="Arial" w:cs="Arial"/>
          <w:bCs/>
        </w:rPr>
        <w:t>ste</w:t>
      </w:r>
      <w:r w:rsidRPr="00787D2E">
        <w:rPr>
          <w:rFonts w:ascii="Arial" w:hAnsi="Arial" w:cs="Arial"/>
          <w:bCs/>
        </w:rPr>
        <w:t xml:space="preserve"> Consejo General, </w:t>
      </w:r>
      <w:r w:rsidR="002B57DA" w:rsidRPr="00787D2E">
        <w:rPr>
          <w:rFonts w:ascii="Arial" w:hAnsi="Arial" w:cs="Arial"/>
        </w:rPr>
        <w:t xml:space="preserve">mediante </w:t>
      </w:r>
      <w:r w:rsidR="00D000F3" w:rsidRPr="00787D2E">
        <w:rPr>
          <w:rFonts w:ascii="Arial" w:hAnsi="Arial" w:cs="Arial"/>
        </w:rPr>
        <w:t>escrito inform</w:t>
      </w:r>
      <w:r w:rsidR="009A67B1" w:rsidRPr="00787D2E">
        <w:rPr>
          <w:rFonts w:ascii="Arial" w:hAnsi="Arial" w:cs="Arial"/>
        </w:rPr>
        <w:t>ó</w:t>
      </w:r>
      <w:r w:rsidR="002B57DA" w:rsidRPr="00787D2E">
        <w:rPr>
          <w:rFonts w:ascii="Arial" w:hAnsi="Arial" w:cs="Arial"/>
        </w:rPr>
        <w:t xml:space="preserve"> que el </w:t>
      </w:r>
      <w:r w:rsidR="002B57DA" w:rsidRPr="00787D2E">
        <w:rPr>
          <w:rFonts w:ascii="Arial" w:hAnsi="Arial" w:cs="Arial"/>
          <w:lang w:val="es-419"/>
        </w:rPr>
        <w:t>diecinueve</w:t>
      </w:r>
      <w:r w:rsidR="002B57DA" w:rsidRPr="00787D2E">
        <w:rPr>
          <w:rFonts w:ascii="Arial" w:hAnsi="Arial" w:cs="Arial"/>
        </w:rPr>
        <w:t xml:space="preserve"> de </w:t>
      </w:r>
      <w:r w:rsidR="002B57DA" w:rsidRPr="00787D2E">
        <w:rPr>
          <w:rFonts w:ascii="Arial" w:hAnsi="Arial" w:cs="Arial"/>
          <w:lang w:val="es-419"/>
        </w:rPr>
        <w:t>mayo</w:t>
      </w:r>
      <w:r w:rsidR="006918D7" w:rsidRPr="00787D2E">
        <w:rPr>
          <w:rFonts w:ascii="Arial" w:hAnsi="Arial" w:cs="Arial"/>
          <w:lang w:val="es-419"/>
        </w:rPr>
        <w:t xml:space="preserve"> del año en curso</w:t>
      </w:r>
      <w:r w:rsidR="002B57DA" w:rsidRPr="00787D2E">
        <w:rPr>
          <w:rFonts w:ascii="Arial" w:hAnsi="Arial" w:cs="Arial"/>
          <w:lang w:val="es-419"/>
        </w:rPr>
        <w:t>,</w:t>
      </w:r>
      <w:r w:rsidR="002B57DA" w:rsidRPr="00787D2E">
        <w:rPr>
          <w:rFonts w:ascii="Arial" w:hAnsi="Arial" w:cs="Arial"/>
        </w:rPr>
        <w:t xml:space="preserve"> la Asamblea Estatal </w:t>
      </w:r>
      <w:r w:rsidR="00B77EC9" w:rsidRPr="00787D2E">
        <w:rPr>
          <w:rFonts w:ascii="Arial" w:hAnsi="Arial" w:cs="Arial"/>
        </w:rPr>
        <w:t xml:space="preserve">Ordinaria </w:t>
      </w:r>
      <w:r w:rsidR="002B57DA" w:rsidRPr="00787D2E">
        <w:rPr>
          <w:rFonts w:ascii="Arial" w:hAnsi="Arial" w:cs="Arial"/>
        </w:rPr>
        <w:t>de</w:t>
      </w:r>
      <w:r w:rsidR="006918D7" w:rsidRPr="00787D2E">
        <w:rPr>
          <w:rFonts w:ascii="Arial" w:hAnsi="Arial" w:cs="Arial"/>
        </w:rPr>
        <w:t xml:space="preserve"> su representado</w:t>
      </w:r>
      <w:r w:rsidR="002B57DA" w:rsidRPr="00787D2E">
        <w:rPr>
          <w:rFonts w:ascii="Arial" w:hAnsi="Arial" w:cs="Arial"/>
        </w:rPr>
        <w:t xml:space="preserve">, </w:t>
      </w:r>
      <w:r w:rsidR="006918D7" w:rsidRPr="00787D2E">
        <w:rPr>
          <w:rFonts w:ascii="Arial" w:hAnsi="Arial" w:cs="Arial"/>
        </w:rPr>
        <w:t xml:space="preserve">aprobó </w:t>
      </w:r>
      <w:r w:rsidR="00D000F3" w:rsidRPr="00787D2E">
        <w:rPr>
          <w:rFonts w:ascii="Arial" w:hAnsi="Arial" w:cs="Arial"/>
          <w:lang w:val="es-419"/>
        </w:rPr>
        <w:t>reformar sus</w:t>
      </w:r>
      <w:r w:rsidR="005F2FE5" w:rsidRPr="00787D2E">
        <w:rPr>
          <w:rFonts w:ascii="Arial" w:hAnsi="Arial" w:cs="Arial"/>
          <w:lang w:val="es-419"/>
        </w:rPr>
        <w:t xml:space="preserve"> </w:t>
      </w:r>
      <w:r w:rsidR="006918D7" w:rsidRPr="00787D2E">
        <w:rPr>
          <w:rFonts w:ascii="Arial" w:hAnsi="Arial" w:cs="Arial"/>
          <w:lang w:val="es-419"/>
        </w:rPr>
        <w:t>E</w:t>
      </w:r>
      <w:r w:rsidR="005F2FE5" w:rsidRPr="00787D2E">
        <w:rPr>
          <w:rFonts w:ascii="Arial" w:hAnsi="Arial" w:cs="Arial"/>
          <w:lang w:val="es-419"/>
        </w:rPr>
        <w:t xml:space="preserve">statutos, </w:t>
      </w:r>
      <w:r w:rsidR="006918D7" w:rsidRPr="00787D2E">
        <w:rPr>
          <w:rFonts w:ascii="Arial" w:hAnsi="Arial" w:cs="Arial"/>
          <w:lang w:val="es-419"/>
        </w:rPr>
        <w:t xml:space="preserve">mismos que acompaña al ocurso citado junto con el </w:t>
      </w:r>
      <w:r w:rsidR="002B57DA" w:rsidRPr="00787D2E">
        <w:rPr>
          <w:rFonts w:ascii="Arial" w:hAnsi="Arial" w:cs="Arial"/>
          <w:lang w:val="es-419"/>
        </w:rPr>
        <w:t xml:space="preserve">Acta de </w:t>
      </w:r>
      <w:r w:rsidR="006918D7" w:rsidRPr="00787D2E">
        <w:rPr>
          <w:rFonts w:ascii="Arial" w:hAnsi="Arial" w:cs="Arial"/>
          <w:lang w:val="es-419"/>
        </w:rPr>
        <w:t xml:space="preserve">la </w:t>
      </w:r>
      <w:r w:rsidR="002B57DA" w:rsidRPr="00787D2E">
        <w:rPr>
          <w:rFonts w:ascii="Arial" w:hAnsi="Arial" w:cs="Arial"/>
          <w:lang w:val="es-419"/>
        </w:rPr>
        <w:t>Asamblea Estatal Ordinaria</w:t>
      </w:r>
      <w:r w:rsidRPr="00787D2E">
        <w:rPr>
          <w:rFonts w:ascii="Arial" w:hAnsi="Arial" w:cs="Arial"/>
        </w:rPr>
        <w:t xml:space="preserve">; </w:t>
      </w:r>
      <w:r w:rsidR="00D000F3" w:rsidRPr="00787D2E">
        <w:rPr>
          <w:rFonts w:ascii="Arial" w:hAnsi="Arial" w:cs="Arial"/>
        </w:rPr>
        <w:t>documentos que</w:t>
      </w:r>
      <w:r w:rsidRPr="00787D2E">
        <w:rPr>
          <w:rFonts w:ascii="Arial" w:hAnsi="Arial" w:cs="Arial"/>
        </w:rPr>
        <w:t xml:space="preserve"> se agrega</w:t>
      </w:r>
      <w:r w:rsidR="006918D7" w:rsidRPr="00787D2E">
        <w:rPr>
          <w:rFonts w:ascii="Arial" w:hAnsi="Arial" w:cs="Arial"/>
        </w:rPr>
        <w:t>n</w:t>
      </w:r>
      <w:r w:rsidRPr="00787D2E">
        <w:rPr>
          <w:rFonts w:ascii="Arial" w:hAnsi="Arial" w:cs="Arial"/>
        </w:rPr>
        <w:t xml:space="preserve"> a este acuerdo como </w:t>
      </w:r>
      <w:r w:rsidRPr="00787D2E">
        <w:rPr>
          <w:rFonts w:ascii="Arial" w:hAnsi="Arial" w:cs="Arial"/>
          <w:b/>
        </w:rPr>
        <w:t>A</w:t>
      </w:r>
      <w:r w:rsidR="00B77EC9" w:rsidRPr="00787D2E">
        <w:rPr>
          <w:rFonts w:ascii="Arial" w:hAnsi="Arial" w:cs="Arial"/>
          <w:b/>
        </w:rPr>
        <w:t>nexo</w:t>
      </w:r>
      <w:r w:rsidRPr="00787D2E">
        <w:rPr>
          <w:rFonts w:ascii="Arial" w:hAnsi="Arial" w:cs="Arial"/>
          <w:bCs/>
        </w:rPr>
        <w:t>.</w:t>
      </w:r>
    </w:p>
    <w:p w14:paraId="50BB4D5E" w14:textId="77777777" w:rsidR="00621C72" w:rsidRPr="00787D2E" w:rsidRDefault="00621C72" w:rsidP="0065730E">
      <w:pPr>
        <w:pStyle w:val="Sinespaciado"/>
        <w:spacing w:line="276" w:lineRule="auto"/>
        <w:jc w:val="both"/>
        <w:rPr>
          <w:rFonts w:ascii="Arial" w:hAnsi="Arial" w:cs="Arial"/>
          <w:bCs/>
          <w:lang w:val="es-419"/>
        </w:rPr>
      </w:pPr>
    </w:p>
    <w:p w14:paraId="1DA64D0D" w14:textId="220263CC" w:rsidR="00F1256F" w:rsidRPr="00787D2E" w:rsidRDefault="004B1600" w:rsidP="0065730E">
      <w:pPr>
        <w:pStyle w:val="Sinespaciado"/>
        <w:spacing w:line="276" w:lineRule="auto"/>
        <w:jc w:val="both"/>
        <w:rPr>
          <w:rFonts w:ascii="Arial" w:hAnsi="Arial" w:cs="Arial"/>
          <w:bCs/>
          <w:lang w:val="es-419"/>
        </w:rPr>
      </w:pPr>
      <w:r w:rsidRPr="00787D2E">
        <w:rPr>
          <w:rFonts w:ascii="Arial" w:hAnsi="Arial" w:cs="Arial"/>
          <w:bCs/>
          <w:lang w:val="es-419"/>
        </w:rPr>
        <w:t>Ahora bien</w:t>
      </w:r>
      <w:r w:rsidR="00DF74AA" w:rsidRPr="00787D2E">
        <w:rPr>
          <w:rFonts w:ascii="Arial" w:hAnsi="Arial" w:cs="Arial"/>
          <w:bCs/>
          <w:lang w:val="es-419"/>
        </w:rPr>
        <w:t>,</w:t>
      </w:r>
      <w:r w:rsidRPr="00787D2E">
        <w:rPr>
          <w:rFonts w:ascii="Arial" w:hAnsi="Arial" w:cs="Arial"/>
          <w:bCs/>
          <w:lang w:val="es-419"/>
        </w:rPr>
        <w:t xml:space="preserve"> </w:t>
      </w:r>
      <w:r w:rsidR="00905E90" w:rsidRPr="00787D2E">
        <w:rPr>
          <w:rFonts w:ascii="Arial" w:hAnsi="Arial" w:cs="Arial"/>
          <w:bCs/>
          <w:lang w:val="es-419"/>
        </w:rPr>
        <w:t xml:space="preserve">para verificar si </w:t>
      </w:r>
      <w:r w:rsidR="006918D7" w:rsidRPr="00787D2E">
        <w:rPr>
          <w:rFonts w:ascii="Arial" w:hAnsi="Arial" w:cs="Arial"/>
          <w:bCs/>
          <w:lang w:val="es-419"/>
        </w:rPr>
        <w:t>l</w:t>
      </w:r>
      <w:r w:rsidRPr="00787D2E">
        <w:rPr>
          <w:rFonts w:ascii="Arial" w:hAnsi="Arial" w:cs="Arial"/>
          <w:bCs/>
          <w:lang w:val="es-419"/>
        </w:rPr>
        <w:t xml:space="preserve">as modificaciones realizadas a </w:t>
      </w:r>
      <w:r w:rsidR="00B77EC9" w:rsidRPr="00787D2E">
        <w:rPr>
          <w:rFonts w:ascii="Arial" w:hAnsi="Arial" w:cs="Arial"/>
          <w:bCs/>
          <w:lang w:val="es-419"/>
        </w:rPr>
        <w:t>lo</w:t>
      </w:r>
      <w:r w:rsidRPr="00787D2E">
        <w:rPr>
          <w:rFonts w:ascii="Arial" w:hAnsi="Arial" w:cs="Arial"/>
          <w:bCs/>
          <w:lang w:val="es-419"/>
        </w:rPr>
        <w:t xml:space="preserve">s </w:t>
      </w:r>
      <w:r w:rsidR="006918D7" w:rsidRPr="00787D2E">
        <w:rPr>
          <w:rFonts w:ascii="Arial" w:hAnsi="Arial" w:cs="Arial"/>
          <w:bCs/>
          <w:lang w:val="es-419"/>
        </w:rPr>
        <w:t>E</w:t>
      </w:r>
      <w:r w:rsidRPr="00787D2E">
        <w:rPr>
          <w:rFonts w:ascii="Arial" w:hAnsi="Arial" w:cs="Arial"/>
          <w:bCs/>
          <w:lang w:val="es-419"/>
        </w:rPr>
        <w:t>statutos</w:t>
      </w:r>
      <w:r w:rsidR="00905E90" w:rsidRPr="00787D2E">
        <w:rPr>
          <w:rFonts w:ascii="Arial" w:hAnsi="Arial" w:cs="Arial"/>
          <w:bCs/>
          <w:lang w:val="es-419"/>
        </w:rPr>
        <w:t xml:space="preserve"> cumplen con el marco legal vigente</w:t>
      </w:r>
      <w:r w:rsidR="002506A8" w:rsidRPr="00787D2E">
        <w:rPr>
          <w:rFonts w:ascii="Arial" w:hAnsi="Arial" w:cs="Arial"/>
          <w:bCs/>
          <w:lang w:val="es-419"/>
        </w:rPr>
        <w:t>,</w:t>
      </w:r>
      <w:r w:rsidRPr="00787D2E">
        <w:rPr>
          <w:rFonts w:ascii="Arial" w:hAnsi="Arial" w:cs="Arial"/>
          <w:bCs/>
          <w:lang w:val="es-419"/>
        </w:rPr>
        <w:t xml:space="preserve"> </w:t>
      </w:r>
      <w:r w:rsidR="00952E5A" w:rsidRPr="00787D2E">
        <w:rPr>
          <w:rFonts w:ascii="Arial" w:hAnsi="Arial" w:cs="Arial"/>
          <w:bCs/>
          <w:lang w:val="es-419"/>
        </w:rPr>
        <w:t xml:space="preserve">a </w:t>
      </w:r>
      <w:r w:rsidR="00D000F3" w:rsidRPr="00787D2E">
        <w:rPr>
          <w:rFonts w:ascii="Arial" w:hAnsi="Arial" w:cs="Arial"/>
          <w:bCs/>
          <w:lang w:val="es-419"/>
        </w:rPr>
        <w:t>continuación,</w:t>
      </w:r>
      <w:r w:rsidR="00952E5A" w:rsidRPr="00787D2E">
        <w:rPr>
          <w:rFonts w:ascii="Arial" w:hAnsi="Arial" w:cs="Arial"/>
          <w:bCs/>
          <w:lang w:val="es-419"/>
        </w:rPr>
        <w:t xml:space="preserve"> </w:t>
      </w:r>
      <w:r w:rsidRPr="00787D2E">
        <w:rPr>
          <w:rFonts w:ascii="Arial" w:hAnsi="Arial" w:cs="Arial"/>
          <w:bCs/>
          <w:lang w:val="es-419"/>
        </w:rPr>
        <w:t>se realiz</w:t>
      </w:r>
      <w:r w:rsidR="00952E5A" w:rsidRPr="00787D2E">
        <w:rPr>
          <w:rFonts w:ascii="Arial" w:hAnsi="Arial" w:cs="Arial"/>
          <w:bCs/>
          <w:lang w:val="es-419"/>
        </w:rPr>
        <w:t>a</w:t>
      </w:r>
      <w:r w:rsidRPr="00787D2E">
        <w:rPr>
          <w:rFonts w:ascii="Arial" w:hAnsi="Arial" w:cs="Arial"/>
          <w:bCs/>
          <w:lang w:val="es-419"/>
        </w:rPr>
        <w:t xml:space="preserve"> un </w:t>
      </w:r>
      <w:r w:rsidR="00C4552E" w:rsidRPr="00787D2E">
        <w:rPr>
          <w:rFonts w:ascii="Arial" w:hAnsi="Arial" w:cs="Arial"/>
          <w:bCs/>
          <w:lang w:val="es-419"/>
        </w:rPr>
        <w:t xml:space="preserve">análisis </w:t>
      </w:r>
      <w:r w:rsidRPr="00787D2E">
        <w:rPr>
          <w:rFonts w:ascii="Arial" w:hAnsi="Arial" w:cs="Arial"/>
          <w:bCs/>
          <w:lang w:val="es-419"/>
        </w:rPr>
        <w:t>comparativo</w:t>
      </w:r>
      <w:r w:rsidR="00952E5A" w:rsidRPr="00787D2E">
        <w:rPr>
          <w:rFonts w:ascii="Arial" w:hAnsi="Arial" w:cs="Arial"/>
          <w:bCs/>
          <w:lang w:val="es-419"/>
        </w:rPr>
        <w:t xml:space="preserve"> entre los Estatutos del partido y lo </w:t>
      </w:r>
      <w:r w:rsidR="003C00D5" w:rsidRPr="00787D2E">
        <w:rPr>
          <w:rFonts w:ascii="Arial" w:hAnsi="Arial" w:cs="Arial"/>
          <w:bCs/>
          <w:lang w:val="es-419"/>
        </w:rPr>
        <w:t>disp</w:t>
      </w:r>
      <w:r w:rsidRPr="00787D2E">
        <w:rPr>
          <w:rFonts w:ascii="Arial" w:hAnsi="Arial" w:cs="Arial"/>
          <w:bCs/>
          <w:lang w:val="es-419"/>
        </w:rPr>
        <w:t xml:space="preserve">uesto </w:t>
      </w:r>
      <w:r w:rsidR="00D000F3" w:rsidRPr="00787D2E">
        <w:rPr>
          <w:rFonts w:ascii="Arial" w:hAnsi="Arial" w:cs="Arial"/>
          <w:bCs/>
          <w:lang w:val="es-419"/>
        </w:rPr>
        <w:t>en los</w:t>
      </w:r>
      <w:r w:rsidRPr="00787D2E">
        <w:rPr>
          <w:rFonts w:ascii="Arial" w:hAnsi="Arial" w:cs="Arial"/>
          <w:bCs/>
          <w:lang w:val="es-419"/>
        </w:rPr>
        <w:t xml:space="preserve"> artículos</w:t>
      </w:r>
      <w:r w:rsidR="00D350A1" w:rsidRPr="00787D2E">
        <w:rPr>
          <w:rFonts w:ascii="Arial" w:hAnsi="Arial" w:cs="Arial"/>
          <w:bCs/>
          <w:lang w:val="es-419"/>
        </w:rPr>
        <w:t xml:space="preserve"> </w:t>
      </w:r>
      <w:r w:rsidR="00793832" w:rsidRPr="00787D2E">
        <w:rPr>
          <w:rFonts w:ascii="Arial" w:hAnsi="Arial" w:cs="Arial"/>
          <w:bCs/>
          <w:lang w:val="es-419"/>
        </w:rPr>
        <w:t xml:space="preserve">29, 39, 40, </w:t>
      </w:r>
      <w:r w:rsidR="00376A3B" w:rsidRPr="00787D2E">
        <w:rPr>
          <w:rFonts w:ascii="Arial" w:hAnsi="Arial" w:cs="Arial"/>
          <w:bCs/>
          <w:lang w:val="es-419"/>
        </w:rPr>
        <w:t>43</w:t>
      </w:r>
      <w:r w:rsidR="00793832" w:rsidRPr="00787D2E">
        <w:rPr>
          <w:rFonts w:ascii="Arial" w:hAnsi="Arial" w:cs="Arial"/>
          <w:bCs/>
          <w:lang w:val="es-419"/>
        </w:rPr>
        <w:t>, 46, 47 y 48</w:t>
      </w:r>
      <w:r w:rsidR="000021D3" w:rsidRPr="00787D2E">
        <w:rPr>
          <w:rFonts w:ascii="Arial" w:hAnsi="Arial" w:cs="Arial"/>
          <w:bCs/>
          <w:lang w:val="es-419"/>
        </w:rPr>
        <w:t>,</w:t>
      </w:r>
      <w:r w:rsidR="00952E5A" w:rsidRPr="00787D2E">
        <w:rPr>
          <w:rFonts w:ascii="Arial" w:hAnsi="Arial" w:cs="Arial"/>
          <w:bCs/>
          <w:lang w:val="es-419"/>
        </w:rPr>
        <w:t xml:space="preserve"> de la Ley General de Partidos Políticos,</w:t>
      </w:r>
      <w:r w:rsidR="000021D3" w:rsidRPr="00787D2E">
        <w:rPr>
          <w:rFonts w:ascii="Arial" w:hAnsi="Arial" w:cs="Arial"/>
          <w:bCs/>
          <w:lang w:val="es-419"/>
        </w:rPr>
        <w:t xml:space="preserve"> en relación </w:t>
      </w:r>
      <w:r w:rsidR="00952E5A" w:rsidRPr="00787D2E">
        <w:rPr>
          <w:rFonts w:ascii="Arial" w:hAnsi="Arial" w:cs="Arial"/>
          <w:bCs/>
          <w:lang w:val="es-419"/>
        </w:rPr>
        <w:t>con e</w:t>
      </w:r>
      <w:r w:rsidR="00132001" w:rsidRPr="00787D2E">
        <w:rPr>
          <w:rFonts w:ascii="Arial" w:hAnsi="Arial" w:cs="Arial"/>
          <w:bCs/>
          <w:lang w:val="es-419"/>
        </w:rPr>
        <w:t xml:space="preserve">l </w:t>
      </w:r>
      <w:r w:rsidR="001C3E6B" w:rsidRPr="00787D2E">
        <w:rPr>
          <w:rFonts w:ascii="Arial" w:hAnsi="Arial" w:cs="Arial"/>
          <w:bCs/>
          <w:lang w:val="es-419"/>
        </w:rPr>
        <w:t xml:space="preserve">diverso </w:t>
      </w:r>
      <w:r w:rsidR="000021D3" w:rsidRPr="00787D2E">
        <w:rPr>
          <w:rFonts w:ascii="Arial" w:hAnsi="Arial" w:cs="Arial"/>
          <w:bCs/>
          <w:lang w:val="es-419"/>
        </w:rPr>
        <w:t>76 del Cód</w:t>
      </w:r>
      <w:r w:rsidR="001C3E6B" w:rsidRPr="00787D2E">
        <w:rPr>
          <w:rFonts w:ascii="Arial" w:hAnsi="Arial" w:cs="Arial"/>
          <w:bCs/>
          <w:lang w:val="es-419"/>
        </w:rPr>
        <w:t>i</w:t>
      </w:r>
      <w:r w:rsidR="000021D3" w:rsidRPr="00787D2E">
        <w:rPr>
          <w:rFonts w:ascii="Arial" w:hAnsi="Arial" w:cs="Arial"/>
          <w:bCs/>
          <w:lang w:val="es-419"/>
        </w:rPr>
        <w:t xml:space="preserve">go </w:t>
      </w:r>
      <w:r w:rsidR="00F1256F" w:rsidRPr="00787D2E">
        <w:rPr>
          <w:rFonts w:ascii="Arial" w:hAnsi="Arial" w:cs="Arial"/>
          <w:bCs/>
          <w:lang w:val="es-419"/>
        </w:rPr>
        <w:t xml:space="preserve">Electoral del </w:t>
      </w:r>
      <w:r w:rsidR="00F13263" w:rsidRPr="00787D2E">
        <w:rPr>
          <w:rFonts w:ascii="Arial" w:hAnsi="Arial" w:cs="Arial"/>
          <w:bCs/>
          <w:lang w:val="es-419"/>
        </w:rPr>
        <w:t>E</w:t>
      </w:r>
      <w:r w:rsidR="000021D3" w:rsidRPr="00787D2E">
        <w:rPr>
          <w:rFonts w:ascii="Arial" w:hAnsi="Arial" w:cs="Arial"/>
          <w:bCs/>
          <w:lang w:val="es-419"/>
        </w:rPr>
        <w:t>stado de</w:t>
      </w:r>
      <w:r w:rsidR="00E3770C" w:rsidRPr="00787D2E">
        <w:rPr>
          <w:rFonts w:ascii="Arial" w:hAnsi="Arial" w:cs="Arial"/>
          <w:bCs/>
          <w:lang w:val="es-419"/>
        </w:rPr>
        <w:t xml:space="preserve"> Jalisco, que establece que l</w:t>
      </w:r>
      <w:r w:rsidR="00F1256F" w:rsidRPr="00787D2E">
        <w:rPr>
          <w:rFonts w:ascii="Arial" w:hAnsi="Arial" w:cs="Arial"/>
        </w:rPr>
        <w:t xml:space="preserve">a organización interna de los partidos políticos se regirá por lo dispuesto en la Ley </w:t>
      </w:r>
      <w:r w:rsidR="00952E5A" w:rsidRPr="00787D2E">
        <w:rPr>
          <w:rFonts w:ascii="Arial" w:hAnsi="Arial" w:cs="Arial"/>
        </w:rPr>
        <w:t>citada</w:t>
      </w:r>
      <w:r w:rsidR="00F1256F" w:rsidRPr="00787D2E">
        <w:rPr>
          <w:rFonts w:ascii="Arial" w:hAnsi="Arial" w:cs="Arial"/>
        </w:rPr>
        <w:t>.</w:t>
      </w:r>
    </w:p>
    <w:p w14:paraId="0AAC03D7" w14:textId="77777777" w:rsidR="007E0560" w:rsidRPr="00787D2E" w:rsidRDefault="007E0560" w:rsidP="0065730E">
      <w:pPr>
        <w:pStyle w:val="Sinespaciado"/>
        <w:spacing w:line="276" w:lineRule="auto"/>
        <w:jc w:val="both"/>
        <w:rPr>
          <w:rFonts w:ascii="Arial" w:hAnsi="Arial" w:cs="Arial"/>
          <w:i/>
          <w:lang w:val="es-419"/>
        </w:rPr>
      </w:pPr>
    </w:p>
    <w:p w14:paraId="653D621A" w14:textId="790684ED" w:rsidR="00952E5A" w:rsidRPr="00787D2E" w:rsidRDefault="00952E5A" w:rsidP="0065730E">
      <w:pPr>
        <w:pStyle w:val="Sinespaciado"/>
        <w:spacing w:line="276" w:lineRule="auto"/>
        <w:jc w:val="both"/>
        <w:rPr>
          <w:rFonts w:ascii="Arial" w:hAnsi="Arial" w:cs="Arial"/>
          <w:bCs/>
          <w:lang w:val="es-419"/>
        </w:rPr>
      </w:pPr>
      <w:r w:rsidRPr="00787D2E">
        <w:rPr>
          <w:rFonts w:ascii="Arial" w:hAnsi="Arial" w:cs="Arial"/>
          <w:bCs/>
          <w:lang w:val="es-419"/>
        </w:rPr>
        <w:t>E</w:t>
      </w:r>
      <w:r w:rsidR="00F13263" w:rsidRPr="00787D2E">
        <w:rPr>
          <w:rFonts w:ascii="Arial" w:hAnsi="Arial" w:cs="Arial"/>
          <w:bCs/>
          <w:lang w:val="es-419"/>
        </w:rPr>
        <w:t xml:space="preserve">l </w:t>
      </w:r>
      <w:r w:rsidR="00C4552E" w:rsidRPr="00787D2E">
        <w:rPr>
          <w:rFonts w:ascii="Arial" w:hAnsi="Arial" w:cs="Arial"/>
          <w:bCs/>
          <w:lang w:val="es-419"/>
        </w:rPr>
        <w:t>análisis</w:t>
      </w:r>
      <w:r w:rsidR="007E0560" w:rsidRPr="00787D2E">
        <w:rPr>
          <w:rFonts w:ascii="Arial" w:hAnsi="Arial" w:cs="Arial"/>
          <w:bCs/>
          <w:lang w:val="es-419"/>
        </w:rPr>
        <w:t xml:space="preserve"> </w:t>
      </w:r>
      <w:r w:rsidRPr="00787D2E">
        <w:rPr>
          <w:rFonts w:ascii="Arial" w:hAnsi="Arial" w:cs="Arial"/>
          <w:bCs/>
          <w:lang w:val="es-419"/>
        </w:rPr>
        <w:t xml:space="preserve">que se </w:t>
      </w:r>
      <w:r w:rsidR="007E0560" w:rsidRPr="00787D2E">
        <w:rPr>
          <w:rFonts w:ascii="Arial" w:hAnsi="Arial" w:cs="Arial"/>
          <w:bCs/>
          <w:lang w:val="es-419"/>
        </w:rPr>
        <w:t>realiza</w:t>
      </w:r>
      <w:r w:rsidR="00C4552E" w:rsidRPr="00787D2E">
        <w:rPr>
          <w:rFonts w:ascii="Arial" w:hAnsi="Arial" w:cs="Arial"/>
          <w:bCs/>
          <w:lang w:val="es-419"/>
        </w:rPr>
        <w:t xml:space="preserve"> se </w:t>
      </w:r>
      <w:r w:rsidRPr="00787D2E">
        <w:rPr>
          <w:rFonts w:ascii="Arial" w:hAnsi="Arial" w:cs="Arial"/>
          <w:bCs/>
          <w:lang w:val="es-419"/>
        </w:rPr>
        <w:t xml:space="preserve">ajustará en todo momento </w:t>
      </w:r>
      <w:r w:rsidR="00C4552E" w:rsidRPr="00787D2E">
        <w:rPr>
          <w:rFonts w:ascii="Arial" w:hAnsi="Arial" w:cs="Arial"/>
          <w:bCs/>
          <w:lang w:val="es-419"/>
        </w:rPr>
        <w:t xml:space="preserve">a lo establecido por los artículos </w:t>
      </w:r>
      <w:r w:rsidR="00437035" w:rsidRPr="00787D2E">
        <w:rPr>
          <w:rFonts w:ascii="Arial" w:hAnsi="Arial" w:cs="Arial"/>
          <w:bCs/>
          <w:lang w:val="es-419"/>
        </w:rPr>
        <w:t xml:space="preserve">41, Base 1, tercer párrafo, </w:t>
      </w:r>
      <w:r w:rsidR="004B402C" w:rsidRPr="00787D2E">
        <w:rPr>
          <w:rFonts w:ascii="Arial" w:hAnsi="Arial" w:cs="Arial"/>
          <w:bCs/>
          <w:lang w:val="es-419"/>
        </w:rPr>
        <w:t xml:space="preserve">116, fracción IV, inciso f), </w:t>
      </w:r>
      <w:r w:rsidR="00C4552E" w:rsidRPr="00787D2E">
        <w:rPr>
          <w:rFonts w:ascii="Arial" w:hAnsi="Arial" w:cs="Arial"/>
          <w:bCs/>
          <w:lang w:val="es-419"/>
        </w:rPr>
        <w:t xml:space="preserve">de la Constitución </w:t>
      </w:r>
      <w:r w:rsidR="004B402C" w:rsidRPr="00787D2E">
        <w:rPr>
          <w:rFonts w:ascii="Arial" w:hAnsi="Arial" w:cs="Arial"/>
          <w:bCs/>
          <w:lang w:val="es-419"/>
        </w:rPr>
        <w:lastRenderedPageBreak/>
        <w:t>f</w:t>
      </w:r>
      <w:r w:rsidR="00C4552E" w:rsidRPr="00787D2E">
        <w:rPr>
          <w:rFonts w:ascii="Arial" w:hAnsi="Arial" w:cs="Arial"/>
          <w:bCs/>
          <w:lang w:val="es-419"/>
        </w:rPr>
        <w:t>ederal</w:t>
      </w:r>
      <w:r w:rsidRPr="00787D2E">
        <w:rPr>
          <w:rFonts w:ascii="Arial" w:hAnsi="Arial" w:cs="Arial"/>
          <w:bCs/>
          <w:lang w:val="es-419"/>
        </w:rPr>
        <w:t>;</w:t>
      </w:r>
      <w:r w:rsidR="007E0560" w:rsidRPr="00787D2E">
        <w:rPr>
          <w:rFonts w:ascii="Arial" w:hAnsi="Arial" w:cs="Arial"/>
          <w:bCs/>
          <w:lang w:val="es-419"/>
        </w:rPr>
        <w:t xml:space="preserve"> </w:t>
      </w:r>
      <w:r w:rsidR="00C4552E" w:rsidRPr="00787D2E">
        <w:rPr>
          <w:rFonts w:ascii="Arial" w:hAnsi="Arial" w:cs="Arial"/>
          <w:bCs/>
          <w:lang w:val="es-419"/>
        </w:rPr>
        <w:t>13</w:t>
      </w:r>
      <w:r w:rsidR="00CE53B4" w:rsidRPr="00787D2E">
        <w:rPr>
          <w:rFonts w:ascii="Arial" w:hAnsi="Arial" w:cs="Arial"/>
          <w:bCs/>
          <w:lang w:val="es-419"/>
        </w:rPr>
        <w:t>, fracción VI,</w:t>
      </w:r>
      <w:r w:rsidR="00C4552E" w:rsidRPr="00787D2E">
        <w:rPr>
          <w:rFonts w:ascii="Arial" w:hAnsi="Arial" w:cs="Arial"/>
          <w:bCs/>
          <w:lang w:val="es-419"/>
        </w:rPr>
        <w:t xml:space="preserve"> de la Constitución local</w:t>
      </w:r>
      <w:r w:rsidRPr="00787D2E">
        <w:rPr>
          <w:rFonts w:ascii="Arial" w:hAnsi="Arial" w:cs="Arial"/>
          <w:bCs/>
          <w:lang w:val="es-419"/>
        </w:rPr>
        <w:t>;</w:t>
      </w:r>
      <w:r w:rsidR="00C4552E" w:rsidRPr="00787D2E">
        <w:rPr>
          <w:rFonts w:ascii="Arial" w:hAnsi="Arial" w:cs="Arial"/>
          <w:bCs/>
          <w:lang w:val="es-419"/>
        </w:rPr>
        <w:t xml:space="preserve"> </w:t>
      </w:r>
      <w:r w:rsidR="00656149" w:rsidRPr="00787D2E">
        <w:rPr>
          <w:rFonts w:ascii="Arial" w:hAnsi="Arial" w:cs="Arial"/>
          <w:bCs/>
          <w:lang w:val="es-419"/>
        </w:rPr>
        <w:t>y 23</w:t>
      </w:r>
      <w:r w:rsidRPr="00787D2E">
        <w:rPr>
          <w:rFonts w:ascii="Arial" w:hAnsi="Arial" w:cs="Arial"/>
          <w:bCs/>
          <w:lang w:val="es-419"/>
        </w:rPr>
        <w:t>,</w:t>
      </w:r>
      <w:r w:rsidR="00656149" w:rsidRPr="00787D2E">
        <w:rPr>
          <w:rFonts w:ascii="Arial" w:hAnsi="Arial" w:cs="Arial"/>
          <w:bCs/>
          <w:lang w:val="es-419"/>
        </w:rPr>
        <w:t xml:space="preserve"> numeral 1, inciso c)</w:t>
      </w:r>
      <w:r w:rsidRPr="00787D2E">
        <w:rPr>
          <w:rFonts w:ascii="Arial" w:hAnsi="Arial" w:cs="Arial"/>
          <w:bCs/>
          <w:lang w:val="es-419"/>
        </w:rPr>
        <w:t>,</w:t>
      </w:r>
      <w:r w:rsidR="00656149" w:rsidRPr="00787D2E">
        <w:rPr>
          <w:rFonts w:ascii="Arial" w:hAnsi="Arial" w:cs="Arial"/>
          <w:bCs/>
          <w:lang w:val="es-419"/>
        </w:rPr>
        <w:t xml:space="preserve"> </w:t>
      </w:r>
      <w:r w:rsidR="00C4552E" w:rsidRPr="00787D2E">
        <w:rPr>
          <w:rFonts w:ascii="Arial" w:hAnsi="Arial" w:cs="Arial"/>
          <w:bCs/>
          <w:lang w:val="es-419"/>
        </w:rPr>
        <w:t>de la Ley General de Partidos Políticos, es decir,</w:t>
      </w:r>
      <w:r w:rsidR="008174C8" w:rsidRPr="00787D2E">
        <w:rPr>
          <w:rFonts w:ascii="Arial" w:hAnsi="Arial" w:cs="Arial"/>
          <w:bCs/>
          <w:lang w:val="es-419"/>
        </w:rPr>
        <w:t xml:space="preserve"> respetando</w:t>
      </w:r>
      <w:r w:rsidR="00FA6037" w:rsidRPr="00787D2E">
        <w:rPr>
          <w:rFonts w:ascii="Arial" w:hAnsi="Arial" w:cs="Arial"/>
          <w:bCs/>
          <w:lang w:val="es-419"/>
        </w:rPr>
        <w:t xml:space="preserve"> la regulación </w:t>
      </w:r>
      <w:r w:rsidR="00D000F3" w:rsidRPr="00787D2E">
        <w:rPr>
          <w:rFonts w:ascii="Arial" w:hAnsi="Arial" w:cs="Arial"/>
          <w:bCs/>
          <w:lang w:val="es-419"/>
        </w:rPr>
        <w:t>de la</w:t>
      </w:r>
      <w:r w:rsidR="00656149" w:rsidRPr="00787D2E">
        <w:rPr>
          <w:rFonts w:ascii="Arial" w:hAnsi="Arial" w:cs="Arial"/>
          <w:bCs/>
          <w:lang w:val="es-419"/>
        </w:rPr>
        <w:t xml:space="preserve"> vida interna </w:t>
      </w:r>
      <w:r w:rsidRPr="00787D2E">
        <w:rPr>
          <w:rFonts w:ascii="Arial" w:hAnsi="Arial" w:cs="Arial"/>
          <w:bCs/>
          <w:lang w:val="es-419"/>
        </w:rPr>
        <w:t xml:space="preserve">del partido político, la </w:t>
      </w:r>
      <w:r w:rsidR="00656149" w:rsidRPr="00787D2E">
        <w:rPr>
          <w:rFonts w:ascii="Arial" w:hAnsi="Arial" w:cs="Arial"/>
          <w:bCs/>
          <w:lang w:val="es-419"/>
        </w:rPr>
        <w:t>determi</w:t>
      </w:r>
      <w:r w:rsidR="00FA6037" w:rsidRPr="00787D2E">
        <w:rPr>
          <w:rFonts w:ascii="Arial" w:hAnsi="Arial" w:cs="Arial"/>
          <w:bCs/>
          <w:lang w:val="es-419"/>
        </w:rPr>
        <w:t>nación de</w:t>
      </w:r>
      <w:r w:rsidR="00656149" w:rsidRPr="00787D2E">
        <w:rPr>
          <w:rFonts w:ascii="Arial" w:hAnsi="Arial" w:cs="Arial"/>
          <w:bCs/>
          <w:lang w:val="es-419"/>
        </w:rPr>
        <w:t xml:space="preserve"> su organización interior y los procedimientos </w:t>
      </w:r>
      <w:r w:rsidR="008174C8" w:rsidRPr="00787D2E">
        <w:rPr>
          <w:rFonts w:ascii="Arial" w:hAnsi="Arial" w:cs="Arial"/>
          <w:bCs/>
          <w:lang w:val="es-419"/>
        </w:rPr>
        <w:t xml:space="preserve">correspondientes. </w:t>
      </w:r>
    </w:p>
    <w:p w14:paraId="5B3AFE5C" w14:textId="77777777" w:rsidR="00952E5A" w:rsidRPr="00787D2E" w:rsidRDefault="00952E5A" w:rsidP="0065730E">
      <w:pPr>
        <w:pStyle w:val="Sinespaciado"/>
        <w:spacing w:line="276" w:lineRule="auto"/>
        <w:jc w:val="both"/>
        <w:rPr>
          <w:rFonts w:ascii="Arial" w:hAnsi="Arial" w:cs="Arial"/>
          <w:bCs/>
          <w:lang w:val="es-419"/>
        </w:rPr>
      </w:pPr>
    </w:p>
    <w:p w14:paraId="16DFB35D" w14:textId="013CF75A" w:rsidR="0028442A" w:rsidRPr="00787D2E" w:rsidRDefault="008174C8" w:rsidP="0065730E">
      <w:pPr>
        <w:pStyle w:val="Sinespaciado"/>
        <w:spacing w:line="276" w:lineRule="auto"/>
        <w:jc w:val="both"/>
        <w:rPr>
          <w:rFonts w:ascii="Arial" w:hAnsi="Arial" w:cs="Arial"/>
          <w:bCs/>
          <w:lang w:val="es-419"/>
        </w:rPr>
      </w:pPr>
      <w:r w:rsidRPr="00787D2E">
        <w:rPr>
          <w:rFonts w:ascii="Arial" w:hAnsi="Arial" w:cs="Arial"/>
          <w:bCs/>
          <w:lang w:val="es-419"/>
        </w:rPr>
        <w:t>A</w:t>
      </w:r>
      <w:r w:rsidR="00634E9D" w:rsidRPr="00787D2E">
        <w:rPr>
          <w:rFonts w:ascii="Arial" w:hAnsi="Arial" w:cs="Arial"/>
          <w:bCs/>
          <w:lang w:val="es-419"/>
        </w:rPr>
        <w:t xml:space="preserve"> continuación</w:t>
      </w:r>
      <w:r w:rsidR="00952E5A" w:rsidRPr="00787D2E">
        <w:rPr>
          <w:rFonts w:ascii="Arial" w:hAnsi="Arial" w:cs="Arial"/>
          <w:bCs/>
          <w:lang w:val="es-419"/>
        </w:rPr>
        <w:t>,</w:t>
      </w:r>
      <w:r w:rsidR="00634E9D" w:rsidRPr="00787D2E">
        <w:rPr>
          <w:rFonts w:ascii="Arial" w:hAnsi="Arial" w:cs="Arial"/>
          <w:bCs/>
          <w:lang w:val="es-419"/>
        </w:rPr>
        <w:t xml:space="preserve"> se procede a realizar el análisis comparativo en los siguientes términos:</w:t>
      </w:r>
    </w:p>
    <w:p w14:paraId="5499EB36" w14:textId="77777777" w:rsidR="00F13263" w:rsidRPr="00787D2E" w:rsidRDefault="00F13263" w:rsidP="0065730E">
      <w:pPr>
        <w:pStyle w:val="Sinespaciado"/>
        <w:spacing w:line="276" w:lineRule="auto"/>
        <w:jc w:val="both"/>
        <w:rPr>
          <w:rFonts w:ascii="Arial" w:hAnsi="Arial" w:cs="Arial"/>
          <w:bCs/>
          <w:lang w:val="es-419"/>
        </w:rPr>
      </w:pPr>
    </w:p>
    <w:tbl>
      <w:tblPr>
        <w:tblStyle w:val="Tablaconcuadrcula1clara"/>
        <w:tblW w:w="0" w:type="auto"/>
        <w:jc w:val="center"/>
        <w:tblLook w:val="04A0" w:firstRow="1" w:lastRow="0" w:firstColumn="1" w:lastColumn="0" w:noHBand="0" w:noVBand="1"/>
      </w:tblPr>
      <w:tblGrid>
        <w:gridCol w:w="2884"/>
        <w:gridCol w:w="2369"/>
        <w:gridCol w:w="1546"/>
        <w:gridCol w:w="2029"/>
      </w:tblGrid>
      <w:tr w:rsidR="001E1775" w:rsidRPr="00787D2E" w14:paraId="0C437D83" w14:textId="77777777" w:rsidTr="00621C72">
        <w:trPr>
          <w:cnfStyle w:val="100000000000" w:firstRow="1" w:lastRow="0" w:firstColumn="0" w:lastColumn="0" w:oddVBand="0" w:evenVBand="0" w:oddHBand="0"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5253" w:type="dxa"/>
            <w:gridSpan w:val="2"/>
            <w:shd w:val="clear" w:color="auto" w:fill="E7E6E6" w:themeFill="background2"/>
            <w:noWrap/>
            <w:vAlign w:val="center"/>
            <w:hideMark/>
          </w:tcPr>
          <w:p w14:paraId="73D05E87" w14:textId="77777777" w:rsidR="001E1775" w:rsidRPr="00787D2E" w:rsidRDefault="001E1775" w:rsidP="00621C72">
            <w:pPr>
              <w:pStyle w:val="Sinespaciado"/>
              <w:spacing w:line="276" w:lineRule="auto"/>
              <w:jc w:val="center"/>
              <w:rPr>
                <w:rFonts w:ascii="Arial" w:hAnsi="Arial" w:cs="Arial"/>
                <w:sz w:val="20"/>
                <w:szCs w:val="20"/>
              </w:rPr>
            </w:pPr>
            <w:r w:rsidRPr="00787D2E">
              <w:rPr>
                <w:rFonts w:ascii="Arial" w:hAnsi="Arial" w:cs="Arial"/>
                <w:sz w:val="20"/>
                <w:szCs w:val="20"/>
              </w:rPr>
              <w:t>ESTATUTOS</w:t>
            </w:r>
          </w:p>
        </w:tc>
        <w:tc>
          <w:tcPr>
            <w:tcW w:w="1546" w:type="dxa"/>
            <w:shd w:val="clear" w:color="auto" w:fill="E7E6E6" w:themeFill="background2"/>
            <w:noWrap/>
            <w:vAlign w:val="center"/>
            <w:hideMark/>
          </w:tcPr>
          <w:p w14:paraId="1BC74394" w14:textId="77777777" w:rsidR="001E1775" w:rsidRPr="00787D2E" w:rsidRDefault="001E1775" w:rsidP="00621C72">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CUMPLE</w:t>
            </w:r>
          </w:p>
        </w:tc>
        <w:tc>
          <w:tcPr>
            <w:tcW w:w="2029" w:type="dxa"/>
            <w:shd w:val="clear" w:color="auto" w:fill="E7E6E6" w:themeFill="background2"/>
            <w:noWrap/>
            <w:vAlign w:val="center"/>
            <w:hideMark/>
          </w:tcPr>
          <w:p w14:paraId="467832D9" w14:textId="77777777" w:rsidR="001E1775" w:rsidRPr="00787D2E" w:rsidRDefault="001E1775" w:rsidP="00621C72">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OBSERVACIONES</w:t>
            </w:r>
          </w:p>
        </w:tc>
      </w:tr>
      <w:tr w:rsidR="001E1775" w:rsidRPr="00787D2E" w14:paraId="3DA5BB0D" w14:textId="77777777" w:rsidTr="00621C72">
        <w:trPr>
          <w:trHeight w:val="1206"/>
          <w:jc w:val="center"/>
        </w:trPr>
        <w:tc>
          <w:tcPr>
            <w:cnfStyle w:val="001000000000" w:firstRow="0" w:lastRow="0" w:firstColumn="1" w:lastColumn="0" w:oddVBand="0" w:evenVBand="0" w:oddHBand="0" w:evenHBand="0" w:firstRowFirstColumn="0" w:firstRowLastColumn="0" w:lastRowFirstColumn="0" w:lastRowLastColumn="0"/>
            <w:tcW w:w="2884" w:type="dxa"/>
            <w:vAlign w:val="center"/>
            <w:hideMark/>
          </w:tcPr>
          <w:p w14:paraId="1432B36E" w14:textId="77777777" w:rsidR="001E1775" w:rsidRPr="00787D2E" w:rsidRDefault="001E1775" w:rsidP="0065730E">
            <w:pPr>
              <w:pStyle w:val="Sinespaciado"/>
              <w:spacing w:line="276" w:lineRule="auto"/>
              <w:jc w:val="both"/>
              <w:rPr>
                <w:rFonts w:ascii="Arial" w:hAnsi="Arial" w:cs="Arial"/>
                <w:sz w:val="20"/>
                <w:szCs w:val="20"/>
              </w:rPr>
            </w:pPr>
            <w:r w:rsidRPr="00787D2E">
              <w:rPr>
                <w:rFonts w:ascii="Arial" w:hAnsi="Arial" w:cs="Arial"/>
                <w:sz w:val="20"/>
                <w:szCs w:val="20"/>
              </w:rPr>
              <w:t>LEY GENERAL DE PARTIDOS POLÍTICOS</w:t>
            </w:r>
          </w:p>
        </w:tc>
        <w:tc>
          <w:tcPr>
            <w:tcW w:w="2369" w:type="dxa"/>
            <w:vAlign w:val="center"/>
            <w:hideMark/>
          </w:tcPr>
          <w:p w14:paraId="781A3635" w14:textId="77777777" w:rsidR="001E1775" w:rsidRPr="00787D2E" w:rsidRDefault="001E1775" w:rsidP="00621C7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87D2E">
              <w:rPr>
                <w:rFonts w:ascii="Arial" w:hAnsi="Arial" w:cs="Arial"/>
                <w:b/>
                <w:sz w:val="20"/>
                <w:szCs w:val="20"/>
              </w:rPr>
              <w:t>ARTÍCULOS DE LOS ESTATUTOS CON LOS QUE SE CUMPLEN LOS REQUISITOS</w:t>
            </w:r>
          </w:p>
        </w:tc>
        <w:tc>
          <w:tcPr>
            <w:tcW w:w="1546" w:type="dxa"/>
            <w:noWrap/>
            <w:vAlign w:val="center"/>
            <w:hideMark/>
          </w:tcPr>
          <w:p w14:paraId="209E98C0" w14:textId="77777777" w:rsidR="001E1775" w:rsidRPr="00787D2E" w:rsidRDefault="001E1775" w:rsidP="00621C7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87D2E">
              <w:rPr>
                <w:rFonts w:ascii="Arial" w:hAnsi="Arial" w:cs="Arial"/>
                <w:b/>
                <w:sz w:val="20"/>
                <w:szCs w:val="20"/>
              </w:rPr>
              <w:t>SÍ o NO</w:t>
            </w:r>
          </w:p>
        </w:tc>
        <w:tc>
          <w:tcPr>
            <w:tcW w:w="2029" w:type="dxa"/>
            <w:noWrap/>
            <w:vAlign w:val="center"/>
            <w:hideMark/>
          </w:tcPr>
          <w:p w14:paraId="7F56BD36"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1E1775" w:rsidRPr="00787D2E" w14:paraId="67D9E1EA" w14:textId="77777777" w:rsidTr="00621C72">
        <w:trPr>
          <w:trHeight w:val="272"/>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1A05B412" w14:textId="77777777" w:rsidR="001E1775" w:rsidRPr="00787D2E" w:rsidRDefault="001E1775" w:rsidP="0065730E">
            <w:pPr>
              <w:pStyle w:val="Sinespaciado"/>
              <w:spacing w:line="276" w:lineRule="auto"/>
              <w:jc w:val="both"/>
              <w:rPr>
                <w:rFonts w:ascii="Arial" w:hAnsi="Arial" w:cs="Arial"/>
                <w:sz w:val="20"/>
                <w:szCs w:val="20"/>
              </w:rPr>
            </w:pPr>
            <w:r w:rsidRPr="00787D2E">
              <w:rPr>
                <w:rFonts w:ascii="Arial" w:hAnsi="Arial" w:cs="Arial"/>
                <w:sz w:val="20"/>
                <w:szCs w:val="20"/>
              </w:rPr>
              <w:t>Artículo 29.</w:t>
            </w:r>
          </w:p>
        </w:tc>
      </w:tr>
      <w:tr w:rsidR="001E1775" w:rsidRPr="00787D2E" w14:paraId="7C7C49DC" w14:textId="77777777" w:rsidTr="00621C72">
        <w:trPr>
          <w:trHeight w:val="172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2CBCC3DF"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1. Los partidos políticos deberán contemplar en sus estatutos la forma de garantizar la protección de los datos personales de sus militantes, así como los derechos al acceso, rectificación, cancelación y oposición de éstos.</w:t>
            </w:r>
          </w:p>
        </w:tc>
        <w:tc>
          <w:tcPr>
            <w:tcW w:w="2369" w:type="dxa"/>
            <w:hideMark/>
          </w:tcPr>
          <w:p w14:paraId="60B31122" w14:textId="63795C68"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46" w:type="dxa"/>
            <w:hideMark/>
          </w:tcPr>
          <w:p w14:paraId="45B1C42B" w14:textId="41DADF24" w:rsidR="000E02F9" w:rsidRPr="00787D2E" w:rsidRDefault="000E02F9" w:rsidP="00621C7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A53E5C" w14:textId="4FBF78DE" w:rsidR="001E1775" w:rsidRPr="00787D2E" w:rsidRDefault="000E02F9" w:rsidP="00621C7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87D2E">
              <w:rPr>
                <w:rFonts w:ascii="Arial" w:hAnsi="Arial" w:cs="Arial"/>
                <w:b/>
                <w:bCs/>
                <w:sz w:val="20"/>
                <w:szCs w:val="20"/>
              </w:rPr>
              <w:t>NO</w:t>
            </w:r>
          </w:p>
        </w:tc>
        <w:tc>
          <w:tcPr>
            <w:tcW w:w="2029" w:type="dxa"/>
            <w:noWrap/>
            <w:hideMark/>
          </w:tcPr>
          <w:p w14:paraId="6E5636AC" w14:textId="30B2A730" w:rsidR="001E1775" w:rsidRPr="00787D2E" w:rsidRDefault="00F7779D" w:rsidP="00621C7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Ya que no menciona nada sobre cómo se protegerán los datos personales de sus militantes</w:t>
            </w:r>
          </w:p>
        </w:tc>
      </w:tr>
      <w:tr w:rsidR="001E1775" w:rsidRPr="00787D2E" w14:paraId="42B05626" w14:textId="77777777" w:rsidTr="00621C72">
        <w:trPr>
          <w:trHeight w:val="511"/>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472A73FC" w14:textId="742FB57A" w:rsidR="001E1775" w:rsidRPr="00787D2E" w:rsidRDefault="001E1775" w:rsidP="00836D55">
            <w:pPr>
              <w:pStyle w:val="Sinespaciado"/>
              <w:spacing w:line="276" w:lineRule="auto"/>
              <w:rPr>
                <w:rFonts w:ascii="Arial" w:hAnsi="Arial" w:cs="Arial"/>
                <w:sz w:val="20"/>
                <w:szCs w:val="20"/>
              </w:rPr>
            </w:pPr>
            <w:r w:rsidRPr="00787D2E">
              <w:rPr>
                <w:rFonts w:ascii="Arial" w:hAnsi="Arial" w:cs="Arial"/>
                <w:sz w:val="20"/>
                <w:szCs w:val="20"/>
              </w:rPr>
              <w:t>Artículo</w:t>
            </w:r>
            <w:r w:rsidR="00836D55" w:rsidRPr="00787D2E">
              <w:rPr>
                <w:rFonts w:ascii="Arial" w:hAnsi="Arial" w:cs="Arial"/>
                <w:sz w:val="20"/>
                <w:szCs w:val="20"/>
              </w:rPr>
              <w:t xml:space="preserve"> </w:t>
            </w:r>
            <w:r w:rsidRPr="00787D2E">
              <w:rPr>
                <w:rFonts w:ascii="Arial" w:hAnsi="Arial" w:cs="Arial"/>
                <w:sz w:val="20"/>
                <w:szCs w:val="20"/>
              </w:rPr>
              <w:t>39.                                                                                                                                                                                                                                           1. Los estatutos establecerán:</w:t>
            </w:r>
          </w:p>
        </w:tc>
      </w:tr>
      <w:tr w:rsidR="001E1775" w:rsidRPr="00787D2E" w14:paraId="4A3868BB" w14:textId="77777777" w:rsidTr="00621C72">
        <w:trPr>
          <w:trHeight w:val="172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1E5D436" w14:textId="029C3BD1"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a) La denominación del partido político, el emblema y el color o colores que lo caractericen y diferencien de otros partidos políticos. La denominación y el emblema estarán exentos de alusiones religiosas o raciales;</w:t>
            </w:r>
          </w:p>
        </w:tc>
        <w:tc>
          <w:tcPr>
            <w:tcW w:w="2369" w:type="dxa"/>
            <w:hideMark/>
          </w:tcPr>
          <w:p w14:paraId="690ADE60"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1</w:t>
            </w:r>
          </w:p>
        </w:tc>
        <w:tc>
          <w:tcPr>
            <w:tcW w:w="1546" w:type="dxa"/>
            <w:hideMark/>
          </w:tcPr>
          <w:p w14:paraId="61020302"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253A576B"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61B3A95" w14:textId="77777777" w:rsidTr="00621C72">
        <w:trPr>
          <w:trHeight w:val="135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116A4FF" w14:textId="6E646A52"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b) Los procedimientos para la afiliación individual, personal, libre y pacífica de sus miembros, así como sus derechos y obligaciones;</w:t>
            </w:r>
          </w:p>
        </w:tc>
        <w:tc>
          <w:tcPr>
            <w:tcW w:w="2369" w:type="dxa"/>
            <w:hideMark/>
          </w:tcPr>
          <w:p w14:paraId="0CC4CD64"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4 y 5</w:t>
            </w:r>
          </w:p>
        </w:tc>
        <w:tc>
          <w:tcPr>
            <w:tcW w:w="1546" w:type="dxa"/>
            <w:hideMark/>
          </w:tcPr>
          <w:p w14:paraId="75082774"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54DE7AD6"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1CB19019" w14:textId="77777777" w:rsidTr="00621C72">
        <w:trPr>
          <w:trHeight w:val="72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DA353FA" w14:textId="15974BF6"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lastRenderedPageBreak/>
              <w:t>c) Los derechos y obligaciones de los militantes;</w:t>
            </w:r>
          </w:p>
        </w:tc>
        <w:tc>
          <w:tcPr>
            <w:tcW w:w="2369" w:type="dxa"/>
            <w:hideMark/>
          </w:tcPr>
          <w:p w14:paraId="4DD95C63"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6 y 7</w:t>
            </w:r>
          </w:p>
        </w:tc>
        <w:tc>
          <w:tcPr>
            <w:tcW w:w="1546" w:type="dxa"/>
            <w:hideMark/>
          </w:tcPr>
          <w:p w14:paraId="26BA0F25"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4AE3B55D"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4D72BF2C" w14:textId="77777777" w:rsidTr="00621C72">
        <w:trPr>
          <w:trHeight w:val="94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62F1C45B" w14:textId="71C30E21"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d) La estructura orgánica bajo la cual se organizará el partido político;</w:t>
            </w:r>
          </w:p>
        </w:tc>
        <w:tc>
          <w:tcPr>
            <w:tcW w:w="2369" w:type="dxa"/>
            <w:hideMark/>
          </w:tcPr>
          <w:p w14:paraId="7006B684" w14:textId="241A1BEA"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 xml:space="preserve">Art. </w:t>
            </w:r>
            <w:r w:rsidR="00163E30" w:rsidRPr="00787D2E">
              <w:rPr>
                <w:rFonts w:ascii="Arial" w:hAnsi="Arial" w:cs="Arial"/>
                <w:sz w:val="20"/>
                <w:szCs w:val="20"/>
              </w:rPr>
              <w:t>49</w:t>
            </w:r>
          </w:p>
        </w:tc>
        <w:tc>
          <w:tcPr>
            <w:tcW w:w="1546" w:type="dxa"/>
            <w:hideMark/>
          </w:tcPr>
          <w:p w14:paraId="4C94CF87"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03EA4557"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FC42810" w14:textId="77777777" w:rsidTr="00621C72">
        <w:trPr>
          <w:trHeight w:val="699"/>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461CC709" w14:textId="60B06995"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 xml:space="preserve">e) Las normas y procedimientos democráticos para la integración y renovación de los órganos internos, así como las funciones, facultades y obligaciones de </w:t>
            </w:r>
            <w:proofErr w:type="gramStart"/>
            <w:r w:rsidRPr="00787D2E">
              <w:rPr>
                <w:rFonts w:ascii="Arial" w:hAnsi="Arial" w:cs="Arial"/>
                <w:b w:val="0"/>
                <w:sz w:val="20"/>
                <w:szCs w:val="20"/>
              </w:rPr>
              <w:t>los mismos</w:t>
            </w:r>
            <w:proofErr w:type="gramEnd"/>
            <w:r w:rsidRPr="00787D2E">
              <w:rPr>
                <w:rFonts w:ascii="Arial" w:hAnsi="Arial" w:cs="Arial"/>
                <w:b w:val="0"/>
                <w:sz w:val="20"/>
                <w:szCs w:val="20"/>
              </w:rPr>
              <w:t>;</w:t>
            </w:r>
          </w:p>
        </w:tc>
        <w:tc>
          <w:tcPr>
            <w:tcW w:w="2369" w:type="dxa"/>
            <w:hideMark/>
          </w:tcPr>
          <w:p w14:paraId="590C8C1E" w14:textId="18ADA445" w:rsidR="001E1775" w:rsidRPr="00787D2E" w:rsidRDefault="001E1775" w:rsidP="00836D55">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14</w:t>
            </w:r>
            <w:r w:rsidR="00163E30" w:rsidRPr="00787D2E">
              <w:rPr>
                <w:rFonts w:ascii="Arial" w:hAnsi="Arial" w:cs="Arial"/>
                <w:sz w:val="20"/>
                <w:szCs w:val="20"/>
              </w:rPr>
              <w:t>,</w:t>
            </w:r>
            <w:r w:rsidRPr="00787D2E">
              <w:rPr>
                <w:rFonts w:ascii="Arial" w:hAnsi="Arial" w:cs="Arial"/>
                <w:sz w:val="20"/>
                <w:szCs w:val="20"/>
              </w:rPr>
              <w:t xml:space="preserve"> 82</w:t>
            </w:r>
            <w:r w:rsidR="00163E30" w:rsidRPr="00787D2E">
              <w:rPr>
                <w:rFonts w:ascii="Arial" w:hAnsi="Arial" w:cs="Arial"/>
                <w:sz w:val="20"/>
                <w:szCs w:val="20"/>
              </w:rPr>
              <w:t>, y del 84</w:t>
            </w:r>
            <w:r w:rsidRPr="00787D2E">
              <w:rPr>
                <w:rFonts w:ascii="Arial" w:hAnsi="Arial" w:cs="Arial"/>
                <w:sz w:val="20"/>
                <w:szCs w:val="20"/>
              </w:rPr>
              <w:t xml:space="preserve"> al 93</w:t>
            </w:r>
          </w:p>
        </w:tc>
        <w:tc>
          <w:tcPr>
            <w:tcW w:w="1546" w:type="dxa"/>
            <w:hideMark/>
          </w:tcPr>
          <w:p w14:paraId="516851A9"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hideMark/>
          </w:tcPr>
          <w:p w14:paraId="2A11966A" w14:textId="1A77F629"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077E30A3" w14:textId="77777777" w:rsidTr="00621C72">
        <w:trPr>
          <w:trHeight w:val="180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2341D990" w14:textId="312FC8ED"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f) Los mecanismos y procedimientos que permitirán garantizar la integración de liderazgos políticos de mujeres al interior del partido;</w:t>
            </w:r>
          </w:p>
        </w:tc>
        <w:tc>
          <w:tcPr>
            <w:tcW w:w="2369" w:type="dxa"/>
            <w:hideMark/>
          </w:tcPr>
          <w:p w14:paraId="30442495"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14 y 82</w:t>
            </w:r>
          </w:p>
        </w:tc>
        <w:tc>
          <w:tcPr>
            <w:tcW w:w="1546" w:type="dxa"/>
            <w:hideMark/>
          </w:tcPr>
          <w:p w14:paraId="413C359B"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87D2E">
              <w:rPr>
                <w:rFonts w:ascii="Arial" w:hAnsi="Arial" w:cs="Arial"/>
                <w:b/>
                <w:bCs/>
                <w:sz w:val="20"/>
                <w:szCs w:val="20"/>
              </w:rPr>
              <w:t>Parcialmente</w:t>
            </w:r>
          </w:p>
        </w:tc>
        <w:tc>
          <w:tcPr>
            <w:tcW w:w="2029" w:type="dxa"/>
            <w:noWrap/>
            <w:hideMark/>
          </w:tcPr>
          <w:p w14:paraId="3DE14E1B"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Faltan los procedimientos que permitirán garantizar la integración de liderazgos políticos de mujeres al interior del partido</w:t>
            </w:r>
          </w:p>
        </w:tc>
      </w:tr>
      <w:tr w:rsidR="001E1775" w:rsidRPr="00787D2E" w14:paraId="1F22AA71" w14:textId="77777777" w:rsidTr="00621C72">
        <w:trPr>
          <w:trHeight w:val="114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F1C93FE" w14:textId="46F05788"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 xml:space="preserve">g) Los mecanismos que garanticen la prevención, atención y sanción de la violencia política contra las mujeres </w:t>
            </w:r>
            <w:proofErr w:type="gramStart"/>
            <w:r w:rsidRPr="00787D2E">
              <w:rPr>
                <w:rFonts w:ascii="Arial" w:hAnsi="Arial" w:cs="Arial"/>
                <w:b w:val="0"/>
                <w:sz w:val="20"/>
                <w:szCs w:val="20"/>
              </w:rPr>
              <w:t>en razón de</w:t>
            </w:r>
            <w:proofErr w:type="gramEnd"/>
            <w:r w:rsidRPr="00787D2E">
              <w:rPr>
                <w:rFonts w:ascii="Arial" w:hAnsi="Arial" w:cs="Arial"/>
                <w:b w:val="0"/>
                <w:sz w:val="20"/>
                <w:szCs w:val="20"/>
              </w:rPr>
              <w:t xml:space="preserve"> género;</w:t>
            </w:r>
          </w:p>
        </w:tc>
        <w:tc>
          <w:tcPr>
            <w:tcW w:w="2369" w:type="dxa"/>
            <w:hideMark/>
          </w:tcPr>
          <w:p w14:paraId="56662248" w14:textId="044FAD92"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26, 35, 36, 87, 88, 90</w:t>
            </w:r>
            <w:r w:rsidR="00933CDA" w:rsidRPr="00787D2E">
              <w:rPr>
                <w:rFonts w:ascii="Arial" w:hAnsi="Arial" w:cs="Arial"/>
                <w:sz w:val="20"/>
                <w:szCs w:val="20"/>
              </w:rPr>
              <w:t xml:space="preserve">, </w:t>
            </w:r>
            <w:r w:rsidR="000D1648" w:rsidRPr="00787D2E">
              <w:rPr>
                <w:rFonts w:ascii="Arial" w:hAnsi="Arial" w:cs="Arial"/>
                <w:sz w:val="20"/>
                <w:szCs w:val="20"/>
              </w:rPr>
              <w:t>fracción III</w:t>
            </w:r>
            <w:r w:rsidR="008174C8" w:rsidRPr="00787D2E">
              <w:rPr>
                <w:rFonts w:ascii="Arial" w:hAnsi="Arial" w:cs="Arial"/>
                <w:sz w:val="20"/>
                <w:szCs w:val="20"/>
              </w:rPr>
              <w:t>, 95</w:t>
            </w:r>
            <w:r w:rsidRPr="00787D2E">
              <w:rPr>
                <w:rFonts w:ascii="Arial" w:hAnsi="Arial" w:cs="Arial"/>
                <w:sz w:val="20"/>
                <w:szCs w:val="20"/>
              </w:rPr>
              <w:t>, 96 y 106 al 110.</w:t>
            </w:r>
          </w:p>
        </w:tc>
        <w:tc>
          <w:tcPr>
            <w:tcW w:w="1546" w:type="dxa"/>
            <w:hideMark/>
          </w:tcPr>
          <w:p w14:paraId="273E080A"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1C71FFB"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541C3805" w14:textId="77777777" w:rsidTr="00621C72">
        <w:trPr>
          <w:trHeight w:val="90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FF164C1" w14:textId="712A7CEF"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h) Las normas y procedimientos democráticos para la postulación de candidaturas;</w:t>
            </w:r>
          </w:p>
        </w:tc>
        <w:tc>
          <w:tcPr>
            <w:tcW w:w="2369" w:type="dxa"/>
            <w:hideMark/>
          </w:tcPr>
          <w:p w14:paraId="3AB30054"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95 al 103</w:t>
            </w:r>
          </w:p>
        </w:tc>
        <w:tc>
          <w:tcPr>
            <w:tcW w:w="1546" w:type="dxa"/>
            <w:hideMark/>
          </w:tcPr>
          <w:p w14:paraId="0020638C"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5979AD8"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09160789" w14:textId="77777777" w:rsidTr="00621C72">
        <w:trPr>
          <w:trHeight w:val="139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C85E442" w14:textId="345A6D16" w:rsidR="001E1775" w:rsidRPr="00787D2E" w:rsidRDefault="003340E7"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 xml:space="preserve">i) </w:t>
            </w:r>
            <w:r w:rsidR="001E1775" w:rsidRPr="00787D2E">
              <w:rPr>
                <w:rFonts w:ascii="Arial" w:hAnsi="Arial" w:cs="Arial"/>
                <w:b w:val="0"/>
                <w:sz w:val="20"/>
                <w:szCs w:val="20"/>
              </w:rPr>
              <w:t>La obligación de presentar una plataforma electoral, para cada elección en que participe, sustentada en su declaración de principios y programa de acción;</w:t>
            </w:r>
            <w:r w:rsidRPr="00787D2E">
              <w:rPr>
                <w:rFonts w:ascii="Arial" w:hAnsi="Arial" w:cs="Arial"/>
                <w:b w:val="0"/>
                <w:sz w:val="20"/>
                <w:szCs w:val="20"/>
              </w:rPr>
              <w:t xml:space="preserve"> </w:t>
            </w:r>
          </w:p>
        </w:tc>
        <w:tc>
          <w:tcPr>
            <w:tcW w:w="2369" w:type="dxa"/>
            <w:hideMark/>
          </w:tcPr>
          <w:p w14:paraId="3792C179"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104</w:t>
            </w:r>
          </w:p>
        </w:tc>
        <w:tc>
          <w:tcPr>
            <w:tcW w:w="1546" w:type="dxa"/>
            <w:hideMark/>
          </w:tcPr>
          <w:p w14:paraId="1414FE6D"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0471494F"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5EC46535" w14:textId="77777777" w:rsidTr="00621C72">
        <w:trPr>
          <w:trHeight w:val="203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2D2BD036" w14:textId="52213BC4" w:rsidR="001E1775" w:rsidRPr="00787D2E" w:rsidRDefault="003340E7"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lastRenderedPageBreak/>
              <w:t xml:space="preserve">j) </w:t>
            </w:r>
            <w:r w:rsidR="001E1775" w:rsidRPr="00787D2E">
              <w:rPr>
                <w:rFonts w:ascii="Arial" w:hAnsi="Arial" w:cs="Arial"/>
                <w:b w:val="0"/>
                <w:sz w:val="20"/>
                <w:szCs w:val="20"/>
              </w:rPr>
              <w:t>La obligación de sus candidatas o candidatos de sostener y difundir la plataforma electoral durante la campaña electoral en que participen;</w:t>
            </w:r>
          </w:p>
        </w:tc>
        <w:tc>
          <w:tcPr>
            <w:tcW w:w="2369" w:type="dxa"/>
            <w:hideMark/>
          </w:tcPr>
          <w:p w14:paraId="04DF7F5D" w14:textId="04AF4E5C"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46" w:type="dxa"/>
            <w:hideMark/>
          </w:tcPr>
          <w:p w14:paraId="7A05BAC3" w14:textId="545DD093"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25BACD" w14:textId="48DACF76" w:rsidR="00CE275E" w:rsidRPr="00787D2E" w:rsidRDefault="00CE275E"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87D2E">
              <w:rPr>
                <w:rFonts w:ascii="Arial" w:hAnsi="Arial" w:cs="Arial"/>
                <w:b/>
                <w:bCs/>
                <w:sz w:val="20"/>
                <w:szCs w:val="20"/>
              </w:rPr>
              <w:t>NO</w:t>
            </w:r>
          </w:p>
        </w:tc>
        <w:tc>
          <w:tcPr>
            <w:tcW w:w="2029" w:type="dxa"/>
            <w:noWrap/>
            <w:hideMark/>
          </w:tcPr>
          <w:p w14:paraId="7B7BFDCC" w14:textId="655208B2" w:rsidR="001E1775" w:rsidRPr="00787D2E" w:rsidRDefault="00EC48DB"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N</w:t>
            </w:r>
            <w:r w:rsidR="00ED6291" w:rsidRPr="00787D2E">
              <w:rPr>
                <w:rFonts w:ascii="Arial" w:hAnsi="Arial" w:cs="Arial"/>
                <w:sz w:val="20"/>
                <w:szCs w:val="20"/>
              </w:rPr>
              <w:t>o se establece que las candidaturas se obliguen a difundir la plataforma electoral durante la campaña.</w:t>
            </w:r>
          </w:p>
        </w:tc>
      </w:tr>
      <w:tr w:rsidR="001E1775" w:rsidRPr="00787D2E" w14:paraId="1659C4AC" w14:textId="77777777" w:rsidTr="00621C72">
        <w:trPr>
          <w:trHeight w:val="103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2F6B83E3" w14:textId="52606E4E" w:rsidR="001E1775" w:rsidRPr="00787D2E" w:rsidRDefault="003340E7"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 xml:space="preserve">k) </w:t>
            </w:r>
            <w:r w:rsidR="001E1775" w:rsidRPr="00787D2E">
              <w:rPr>
                <w:rFonts w:ascii="Arial" w:hAnsi="Arial" w:cs="Arial"/>
                <w:b w:val="0"/>
                <w:sz w:val="20"/>
                <w:szCs w:val="20"/>
              </w:rPr>
              <w:t>Los tipos y las reglas de financiamiento privado a los que recurrirán los partidos políticos;</w:t>
            </w:r>
          </w:p>
        </w:tc>
        <w:tc>
          <w:tcPr>
            <w:tcW w:w="2369" w:type="dxa"/>
            <w:hideMark/>
          </w:tcPr>
          <w:p w14:paraId="4AAF68F1" w14:textId="27629881"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16, 84</w:t>
            </w:r>
            <w:r w:rsidR="00913729" w:rsidRPr="00787D2E">
              <w:rPr>
                <w:rFonts w:ascii="Arial" w:hAnsi="Arial" w:cs="Arial"/>
                <w:sz w:val="20"/>
                <w:szCs w:val="20"/>
              </w:rPr>
              <w:t xml:space="preserve">, fracciones II, III, </w:t>
            </w:r>
            <w:r w:rsidR="00EC48DB" w:rsidRPr="00787D2E">
              <w:rPr>
                <w:rFonts w:ascii="Arial" w:hAnsi="Arial" w:cs="Arial"/>
                <w:sz w:val="20"/>
                <w:szCs w:val="20"/>
              </w:rPr>
              <w:t>IV, y</w:t>
            </w:r>
            <w:r w:rsidRPr="00787D2E">
              <w:rPr>
                <w:rFonts w:ascii="Arial" w:hAnsi="Arial" w:cs="Arial"/>
                <w:sz w:val="20"/>
                <w:szCs w:val="20"/>
              </w:rPr>
              <w:t xml:space="preserve"> 85</w:t>
            </w:r>
            <w:r w:rsidR="00913729" w:rsidRPr="00787D2E">
              <w:rPr>
                <w:rFonts w:ascii="Arial" w:hAnsi="Arial" w:cs="Arial"/>
                <w:sz w:val="20"/>
                <w:szCs w:val="20"/>
              </w:rPr>
              <w:t>, fracción III</w:t>
            </w:r>
            <w:r w:rsidR="00DC5F25" w:rsidRPr="00787D2E">
              <w:rPr>
                <w:rFonts w:ascii="Arial" w:hAnsi="Arial" w:cs="Arial"/>
                <w:sz w:val="20"/>
                <w:szCs w:val="20"/>
              </w:rPr>
              <w:t xml:space="preserve"> y</w:t>
            </w:r>
            <w:r w:rsidR="00913729" w:rsidRPr="00787D2E">
              <w:rPr>
                <w:rFonts w:ascii="Arial" w:hAnsi="Arial" w:cs="Arial"/>
                <w:sz w:val="20"/>
                <w:szCs w:val="20"/>
              </w:rPr>
              <w:t xml:space="preserve"> V </w:t>
            </w:r>
          </w:p>
        </w:tc>
        <w:tc>
          <w:tcPr>
            <w:tcW w:w="1546" w:type="dxa"/>
            <w:hideMark/>
          </w:tcPr>
          <w:p w14:paraId="4659B859"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B01FD27"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E3C1534" w14:textId="77777777" w:rsidTr="00621C72">
        <w:trPr>
          <w:trHeight w:val="202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CDAA592" w14:textId="59CB9010" w:rsidR="001E1775" w:rsidRPr="00787D2E" w:rsidRDefault="003340E7"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 xml:space="preserve">l) </w:t>
            </w:r>
            <w:r w:rsidR="001E1775" w:rsidRPr="00787D2E">
              <w:rPr>
                <w:rFonts w:ascii="Arial" w:hAnsi="Arial" w:cs="Arial"/>
                <w:b w:val="0"/>
                <w:sz w:val="20"/>
                <w:szCs w:val="20"/>
              </w:rPr>
              <w:t xml:space="preserve">Las normas, plazos y procedimientos de justicia </w:t>
            </w:r>
            <w:proofErr w:type="spellStart"/>
            <w:r w:rsidR="001E1775" w:rsidRPr="00787D2E">
              <w:rPr>
                <w:rFonts w:ascii="Arial" w:hAnsi="Arial" w:cs="Arial"/>
                <w:b w:val="0"/>
                <w:sz w:val="20"/>
                <w:szCs w:val="20"/>
              </w:rPr>
              <w:t>intrapartidaria</w:t>
            </w:r>
            <w:proofErr w:type="spellEnd"/>
            <w:r w:rsidR="001E1775" w:rsidRPr="00787D2E">
              <w:rPr>
                <w:rFonts w:ascii="Arial" w:hAnsi="Arial" w:cs="Arial"/>
                <w:b w:val="0"/>
                <w:sz w:val="20"/>
                <w:szCs w:val="20"/>
              </w:rPr>
              <w:t xml:space="preserve"> y los mecanismos alternativos de solución de controversias internas, con los cuales se garanticen los derechos de las y los militantes, así como la oportunidad y legalidad de las resoluciones, y</w:t>
            </w:r>
          </w:p>
        </w:tc>
        <w:tc>
          <w:tcPr>
            <w:tcW w:w="2369" w:type="dxa"/>
            <w:hideMark/>
          </w:tcPr>
          <w:p w14:paraId="3B0E9686"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18 al 20, 25 al 41, 43 al 48, 88 y 89</w:t>
            </w:r>
          </w:p>
        </w:tc>
        <w:tc>
          <w:tcPr>
            <w:tcW w:w="1546" w:type="dxa"/>
            <w:hideMark/>
          </w:tcPr>
          <w:p w14:paraId="39B16D45"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66B9BAB1"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5AB08107" w14:textId="77777777" w:rsidTr="00621C72">
        <w:trPr>
          <w:trHeight w:val="1116"/>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62066439" w14:textId="1564B75C" w:rsidR="001E1775" w:rsidRPr="00787D2E" w:rsidRDefault="003340E7"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 xml:space="preserve">m) </w:t>
            </w:r>
            <w:r w:rsidR="001E1775" w:rsidRPr="00787D2E">
              <w:rPr>
                <w:rFonts w:ascii="Arial" w:hAnsi="Arial" w:cs="Arial"/>
                <w:b w:val="0"/>
                <w:sz w:val="20"/>
                <w:szCs w:val="20"/>
              </w:rPr>
              <w:t xml:space="preserve">Las sanciones aplicables a los miembros que infrinjan sus disposiciones internas, mediante un procedimiento disciplinario </w:t>
            </w:r>
            <w:proofErr w:type="spellStart"/>
            <w:r w:rsidR="001E1775" w:rsidRPr="00787D2E">
              <w:rPr>
                <w:rFonts w:ascii="Arial" w:hAnsi="Arial" w:cs="Arial"/>
                <w:b w:val="0"/>
                <w:sz w:val="20"/>
                <w:szCs w:val="20"/>
              </w:rPr>
              <w:t>intrapartidario</w:t>
            </w:r>
            <w:proofErr w:type="spellEnd"/>
            <w:r w:rsidR="001E1775" w:rsidRPr="00787D2E">
              <w:rPr>
                <w:rFonts w:ascii="Arial" w:hAnsi="Arial" w:cs="Arial"/>
                <w:b w:val="0"/>
                <w:sz w:val="20"/>
                <w:szCs w:val="20"/>
              </w:rPr>
              <w:t>, con las garantías procesales mínimas que incluyan los derechos de audiencia y defensa, la descripción de las posibles infracciones a la normatividad interna o causales de expulsión y la obligación de motivar y fundar la resolución respectiva.</w:t>
            </w:r>
          </w:p>
        </w:tc>
        <w:tc>
          <w:tcPr>
            <w:tcW w:w="2369" w:type="dxa"/>
            <w:hideMark/>
          </w:tcPr>
          <w:p w14:paraId="2A3FD41F"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8 y 20 al 36</w:t>
            </w:r>
          </w:p>
        </w:tc>
        <w:tc>
          <w:tcPr>
            <w:tcW w:w="1546" w:type="dxa"/>
            <w:hideMark/>
          </w:tcPr>
          <w:p w14:paraId="6DB974F0" w14:textId="28671D9B" w:rsidR="001E1775" w:rsidRPr="00787D2E" w:rsidRDefault="00B07D29"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Parcialmente</w:t>
            </w:r>
          </w:p>
        </w:tc>
        <w:tc>
          <w:tcPr>
            <w:tcW w:w="2029" w:type="dxa"/>
            <w:hideMark/>
          </w:tcPr>
          <w:p w14:paraId="33A695F1" w14:textId="2BE5DB0E" w:rsidR="00B07D29" w:rsidRPr="00787D2E" w:rsidRDefault="00B07D29"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En el artículo 36 que refiere a respetar todas las formalidades esenciales del procedimiento; no establece este requisito, pues solo remite a otros ordenamientos, que no específica cuales son o si existen</w:t>
            </w:r>
          </w:p>
          <w:p w14:paraId="7EC8068E"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425215F2" w14:textId="77777777" w:rsidTr="00621C72">
        <w:trPr>
          <w:trHeight w:val="438"/>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4052C4BB" w14:textId="77777777" w:rsidR="001E1775" w:rsidRPr="00787D2E" w:rsidRDefault="001E1775" w:rsidP="0065730E">
            <w:pPr>
              <w:pStyle w:val="Sinespaciado"/>
              <w:spacing w:line="276" w:lineRule="auto"/>
              <w:jc w:val="both"/>
              <w:rPr>
                <w:rFonts w:ascii="Arial" w:hAnsi="Arial" w:cs="Arial"/>
                <w:sz w:val="20"/>
                <w:szCs w:val="20"/>
              </w:rPr>
            </w:pPr>
            <w:r w:rsidRPr="00787D2E">
              <w:rPr>
                <w:rFonts w:ascii="Arial" w:hAnsi="Arial" w:cs="Arial"/>
                <w:sz w:val="20"/>
                <w:szCs w:val="20"/>
              </w:rPr>
              <w:t>Artículo 40.</w:t>
            </w:r>
          </w:p>
        </w:tc>
      </w:tr>
      <w:tr w:rsidR="001E1775" w:rsidRPr="00787D2E" w14:paraId="74073F98" w14:textId="77777777" w:rsidTr="00621C72">
        <w:trPr>
          <w:trHeight w:val="222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6220C0D9"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lastRenderedPageBreak/>
              <w:t>1. Los partidos políticos podrán establecer en sus estatutos las categorías de sus militantes conforme a su nivel de participación y responsabilidades. Asimismo, deberán establecer sus derechos entre los que se incluirán, al menos, los siguientes:</w:t>
            </w:r>
          </w:p>
        </w:tc>
        <w:tc>
          <w:tcPr>
            <w:tcW w:w="2369" w:type="dxa"/>
            <w:hideMark/>
          </w:tcPr>
          <w:p w14:paraId="1D93402B"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w:t>
            </w:r>
          </w:p>
        </w:tc>
        <w:tc>
          <w:tcPr>
            <w:tcW w:w="1546" w:type="dxa"/>
            <w:hideMark/>
          </w:tcPr>
          <w:p w14:paraId="35116459"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743830B"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3B6095DF" w14:textId="77777777" w:rsidTr="00621C72">
        <w:trPr>
          <w:trHeight w:val="298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551F9B22"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a</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Participar personalmente y de manera directa o por medio de delegados en asambleas, consejos, convenciones o equivalentes, en las que se adopten decisiones relacionadas con la aprobación de los documentos básicos del partido político y sus modificaciones, la elección de dirigentes y candidatos a puestos de elección popular, la fusión, coalición, formación de frentes y disolución del partido político;</w:t>
            </w:r>
          </w:p>
        </w:tc>
        <w:tc>
          <w:tcPr>
            <w:tcW w:w="2369" w:type="dxa"/>
            <w:hideMark/>
          </w:tcPr>
          <w:p w14:paraId="388F5D5D"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6, numerales 1, 7, 15, 21, 22 y 24; y art.105</w:t>
            </w:r>
          </w:p>
        </w:tc>
        <w:tc>
          <w:tcPr>
            <w:tcW w:w="1546" w:type="dxa"/>
            <w:hideMark/>
          </w:tcPr>
          <w:p w14:paraId="6EFD95D8"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16A703D"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090AA2E0" w14:textId="77777777" w:rsidTr="00621C72">
        <w:trPr>
          <w:trHeight w:val="207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3627152"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b</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Postularse dentro de los procesos internos de selección de candidatos a cargos de representación popular, cumpliendo con los requisitos que se establezcan en las disposiciones aplicables y en los estatutos de cada partido político;</w:t>
            </w:r>
          </w:p>
        </w:tc>
        <w:tc>
          <w:tcPr>
            <w:tcW w:w="2369" w:type="dxa"/>
            <w:hideMark/>
          </w:tcPr>
          <w:p w14:paraId="72A1FA14"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numerales 5 y 24, y art. 101</w:t>
            </w:r>
          </w:p>
        </w:tc>
        <w:tc>
          <w:tcPr>
            <w:tcW w:w="1546" w:type="dxa"/>
            <w:hideMark/>
          </w:tcPr>
          <w:p w14:paraId="4B03C04F"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69F57807"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408352A" w14:textId="77777777" w:rsidTr="00621C72">
        <w:trPr>
          <w:trHeight w:val="166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817284A" w14:textId="77777777" w:rsidR="001E1775" w:rsidRPr="00787D2E" w:rsidRDefault="001E1775" w:rsidP="0065730E">
            <w:pPr>
              <w:pStyle w:val="Sinespaciado"/>
              <w:spacing w:line="276" w:lineRule="auto"/>
              <w:jc w:val="both"/>
              <w:rPr>
                <w:rFonts w:ascii="Arial" w:hAnsi="Arial" w:cs="Arial"/>
                <w:b w:val="0"/>
                <w:sz w:val="20"/>
                <w:szCs w:val="20"/>
              </w:rPr>
            </w:pPr>
            <w:proofErr w:type="gramStart"/>
            <w:r w:rsidRPr="00787D2E">
              <w:rPr>
                <w:rFonts w:ascii="Arial" w:hAnsi="Arial" w:cs="Arial"/>
                <w:b w:val="0"/>
                <w:sz w:val="20"/>
                <w:szCs w:val="20"/>
              </w:rPr>
              <w:t>c).-</w:t>
            </w:r>
            <w:proofErr w:type="gramEnd"/>
            <w:r w:rsidRPr="00787D2E">
              <w:rPr>
                <w:rFonts w:ascii="Arial" w:hAnsi="Arial" w:cs="Arial"/>
                <w:b w:val="0"/>
                <w:sz w:val="20"/>
                <w:szCs w:val="20"/>
              </w:rPr>
              <w:t xml:space="preserve"> Postularse dentro de los procesos de selección de dirigentes, así como para ser nombrado en cualquier otro empleo o comisión al interior del partido político, cumpliendo con los requisitos </w:t>
            </w:r>
            <w:r w:rsidRPr="00787D2E">
              <w:rPr>
                <w:rFonts w:ascii="Arial" w:hAnsi="Arial" w:cs="Arial"/>
                <w:b w:val="0"/>
                <w:sz w:val="20"/>
                <w:szCs w:val="20"/>
              </w:rPr>
              <w:lastRenderedPageBreak/>
              <w:t>establecidos por sus estatutos;</w:t>
            </w:r>
          </w:p>
        </w:tc>
        <w:tc>
          <w:tcPr>
            <w:tcW w:w="2369" w:type="dxa"/>
            <w:hideMark/>
          </w:tcPr>
          <w:p w14:paraId="2B719293"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lastRenderedPageBreak/>
              <w:t>Art. 6, numerales 21 y 24</w:t>
            </w:r>
          </w:p>
        </w:tc>
        <w:tc>
          <w:tcPr>
            <w:tcW w:w="1546" w:type="dxa"/>
            <w:hideMark/>
          </w:tcPr>
          <w:p w14:paraId="3F10D643"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03F89F69"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210CF9EB" w14:textId="77777777" w:rsidTr="00836D55">
        <w:trPr>
          <w:trHeight w:val="558"/>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9EC8B09" w14:textId="421F19D8" w:rsidR="001E1775" w:rsidRPr="00787D2E" w:rsidRDefault="0043493A" w:rsidP="0065730E">
            <w:pPr>
              <w:pStyle w:val="Sinespaciado"/>
              <w:spacing w:line="276" w:lineRule="auto"/>
              <w:jc w:val="both"/>
              <w:rPr>
                <w:rFonts w:ascii="Arial" w:hAnsi="Arial" w:cs="Arial"/>
                <w:b w:val="0"/>
                <w:sz w:val="20"/>
                <w:szCs w:val="20"/>
              </w:rPr>
            </w:pPr>
            <w:proofErr w:type="gramStart"/>
            <w:r w:rsidRPr="00787D2E">
              <w:rPr>
                <w:rFonts w:ascii="Arial" w:hAnsi="Arial" w:cs="Arial"/>
                <w:b w:val="0"/>
                <w:sz w:val="20"/>
                <w:szCs w:val="20"/>
              </w:rPr>
              <w:t>d).-</w:t>
            </w:r>
            <w:proofErr w:type="gramEnd"/>
            <w:r w:rsidR="001E1775" w:rsidRPr="00787D2E">
              <w:rPr>
                <w:rFonts w:ascii="Arial" w:hAnsi="Arial" w:cs="Arial"/>
                <w:b w:val="0"/>
                <w:sz w:val="20"/>
                <w:szCs w:val="20"/>
              </w:rPr>
              <w:t xml:space="preserve"> Pedir y recibir información pública sobre cualquier asunto del partido político, en los términos de las leyes en materia de transparencia, independientemente de que tengan o no interés jurídico directo en el asunto respecto del cual solicitan la información;</w:t>
            </w:r>
          </w:p>
        </w:tc>
        <w:tc>
          <w:tcPr>
            <w:tcW w:w="2369" w:type="dxa"/>
            <w:hideMark/>
          </w:tcPr>
          <w:p w14:paraId="029EBF00" w14:textId="0B3E1496"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 24 y art. 93</w:t>
            </w:r>
            <w:r w:rsidR="004C0688" w:rsidRPr="00787D2E">
              <w:rPr>
                <w:rFonts w:ascii="Arial" w:hAnsi="Arial" w:cs="Arial"/>
                <w:sz w:val="20"/>
                <w:szCs w:val="20"/>
              </w:rPr>
              <w:t>,</w:t>
            </w:r>
            <w:r w:rsidRPr="00787D2E">
              <w:rPr>
                <w:rFonts w:ascii="Arial" w:hAnsi="Arial" w:cs="Arial"/>
                <w:sz w:val="20"/>
                <w:szCs w:val="20"/>
              </w:rPr>
              <w:t xml:space="preserve"> fracción X</w:t>
            </w:r>
          </w:p>
        </w:tc>
        <w:tc>
          <w:tcPr>
            <w:tcW w:w="1546" w:type="dxa"/>
            <w:hideMark/>
          </w:tcPr>
          <w:p w14:paraId="1F1217AD"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42315EE"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45F8B676" w14:textId="77777777" w:rsidTr="00621C72">
        <w:trPr>
          <w:trHeight w:val="150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9DC7787"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e</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Solicitar la rendición de cuentas a sus dirigentes, a través de los informes que, con base en la normatividad interna, se encuentren obligados a presentar durante su gestión;</w:t>
            </w:r>
          </w:p>
        </w:tc>
        <w:tc>
          <w:tcPr>
            <w:tcW w:w="2369" w:type="dxa"/>
            <w:hideMark/>
          </w:tcPr>
          <w:p w14:paraId="69E230A2"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 24</w:t>
            </w:r>
          </w:p>
        </w:tc>
        <w:tc>
          <w:tcPr>
            <w:tcW w:w="1546" w:type="dxa"/>
            <w:hideMark/>
          </w:tcPr>
          <w:p w14:paraId="2570B8B4"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06AA2E9"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50330B29" w14:textId="77777777" w:rsidTr="00621C72">
        <w:trPr>
          <w:trHeight w:val="84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17CA368"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f</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Exigir el cumplimiento de los documentos básicos del partido político;</w:t>
            </w:r>
          </w:p>
        </w:tc>
        <w:tc>
          <w:tcPr>
            <w:tcW w:w="2369" w:type="dxa"/>
            <w:hideMark/>
          </w:tcPr>
          <w:p w14:paraId="5595C51D"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 24</w:t>
            </w:r>
          </w:p>
        </w:tc>
        <w:tc>
          <w:tcPr>
            <w:tcW w:w="1546" w:type="dxa"/>
            <w:hideMark/>
          </w:tcPr>
          <w:p w14:paraId="6DB7DEF2"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41F0DBF5"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16A2EDCC" w14:textId="77777777" w:rsidTr="00621C72">
        <w:trPr>
          <w:trHeight w:val="112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514016D5"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g</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Recibir capacitación y formación política e información para el ejercicio de sus derechos políticos y electorales;</w:t>
            </w:r>
          </w:p>
        </w:tc>
        <w:tc>
          <w:tcPr>
            <w:tcW w:w="2369" w:type="dxa"/>
            <w:hideMark/>
          </w:tcPr>
          <w:p w14:paraId="22B8DBA6"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numerales 2 y 24</w:t>
            </w:r>
          </w:p>
        </w:tc>
        <w:tc>
          <w:tcPr>
            <w:tcW w:w="1546" w:type="dxa"/>
            <w:hideMark/>
          </w:tcPr>
          <w:p w14:paraId="28CF22DB"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2D790433"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55B96CE2" w14:textId="77777777" w:rsidTr="00621C72">
        <w:trPr>
          <w:trHeight w:val="174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38979B7"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h</w:t>
            </w:r>
            <w:proofErr w:type="gramStart"/>
            <w:r w:rsidRPr="00787D2E">
              <w:rPr>
                <w:rFonts w:ascii="Arial" w:hAnsi="Arial" w:cs="Arial"/>
                <w:b w:val="0"/>
                <w:sz w:val="20"/>
                <w:szCs w:val="20"/>
              </w:rPr>
              <w:t>).-</w:t>
            </w:r>
            <w:proofErr w:type="gramEnd"/>
            <w:r w:rsidRPr="00787D2E">
              <w:rPr>
                <w:rFonts w:ascii="Arial" w:hAnsi="Arial" w:cs="Arial"/>
                <w:b w:val="0"/>
                <w:sz w:val="20"/>
                <w:szCs w:val="20"/>
              </w:rPr>
              <w:t>Tener acceso a la jurisdicción interna del partido político y, en su caso, a recibir orientación jurídica en el ejercicio y goce de sus derechos como militante cuando sean violentados al interior del partido político;</w:t>
            </w:r>
          </w:p>
        </w:tc>
        <w:tc>
          <w:tcPr>
            <w:tcW w:w="2369" w:type="dxa"/>
            <w:hideMark/>
          </w:tcPr>
          <w:p w14:paraId="4C0F0359"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numerales 13 y 24</w:t>
            </w:r>
          </w:p>
        </w:tc>
        <w:tc>
          <w:tcPr>
            <w:tcW w:w="1546" w:type="dxa"/>
            <w:hideMark/>
          </w:tcPr>
          <w:p w14:paraId="77004B10"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614CADEE"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24E83DD5" w14:textId="77777777" w:rsidTr="00621C72">
        <w:trPr>
          <w:trHeight w:val="141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459309BF" w14:textId="77777777" w:rsidR="001E1775" w:rsidRPr="00787D2E" w:rsidRDefault="001E1775" w:rsidP="0065730E">
            <w:pPr>
              <w:pStyle w:val="Sinespaciado"/>
              <w:spacing w:line="276" w:lineRule="auto"/>
              <w:jc w:val="both"/>
              <w:rPr>
                <w:rFonts w:ascii="Arial" w:hAnsi="Arial" w:cs="Arial"/>
                <w:b w:val="0"/>
                <w:sz w:val="20"/>
                <w:szCs w:val="20"/>
              </w:rPr>
            </w:pPr>
            <w:proofErr w:type="gramStart"/>
            <w:r w:rsidRPr="00787D2E">
              <w:rPr>
                <w:rFonts w:ascii="Arial" w:hAnsi="Arial" w:cs="Arial"/>
                <w:b w:val="0"/>
                <w:sz w:val="20"/>
                <w:szCs w:val="20"/>
              </w:rPr>
              <w:lastRenderedPageBreak/>
              <w:t>i).-</w:t>
            </w:r>
            <w:proofErr w:type="gramEnd"/>
            <w:r w:rsidRPr="00787D2E">
              <w:rPr>
                <w:rFonts w:ascii="Arial" w:hAnsi="Arial" w:cs="Arial"/>
                <w:b w:val="0"/>
                <w:sz w:val="20"/>
                <w:szCs w:val="20"/>
              </w:rPr>
              <w:t xml:space="preserve"> Impugnar ante el Tribunal o los tribunales electorales locales las resoluciones y decisiones de los órganos internos que afecten sus derechos político-electorales, y</w:t>
            </w:r>
          </w:p>
        </w:tc>
        <w:tc>
          <w:tcPr>
            <w:tcW w:w="2369" w:type="dxa"/>
            <w:hideMark/>
          </w:tcPr>
          <w:p w14:paraId="34E9B097"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 24</w:t>
            </w:r>
          </w:p>
        </w:tc>
        <w:tc>
          <w:tcPr>
            <w:tcW w:w="1546" w:type="dxa"/>
            <w:hideMark/>
          </w:tcPr>
          <w:p w14:paraId="04286049"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C027251"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43AAF7B2" w14:textId="77777777" w:rsidTr="00621C72">
        <w:trPr>
          <w:trHeight w:val="81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C98D4E4"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j</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Refrendar, en su caso, o renunciar a su condición de militante.</w:t>
            </w:r>
          </w:p>
        </w:tc>
        <w:tc>
          <w:tcPr>
            <w:tcW w:w="2369" w:type="dxa"/>
            <w:hideMark/>
          </w:tcPr>
          <w:p w14:paraId="0E2C17BB"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6, numeral 24</w:t>
            </w:r>
          </w:p>
        </w:tc>
        <w:tc>
          <w:tcPr>
            <w:tcW w:w="1546" w:type="dxa"/>
            <w:hideMark/>
          </w:tcPr>
          <w:p w14:paraId="4C971FCC"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5CABBE28"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A021781" w14:textId="77777777" w:rsidTr="00621C72">
        <w:trPr>
          <w:trHeight w:val="283"/>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10ED487A" w14:textId="77777777" w:rsidR="001E1775" w:rsidRPr="00787D2E" w:rsidRDefault="001E1775" w:rsidP="0065730E">
            <w:pPr>
              <w:pStyle w:val="Sinespaciado"/>
              <w:spacing w:line="276" w:lineRule="auto"/>
              <w:jc w:val="both"/>
              <w:rPr>
                <w:rFonts w:ascii="Arial" w:hAnsi="Arial" w:cs="Arial"/>
                <w:sz w:val="20"/>
                <w:szCs w:val="20"/>
              </w:rPr>
            </w:pPr>
            <w:r w:rsidRPr="00787D2E">
              <w:rPr>
                <w:rFonts w:ascii="Arial" w:hAnsi="Arial" w:cs="Arial"/>
                <w:sz w:val="20"/>
                <w:szCs w:val="20"/>
              </w:rPr>
              <w:t>Artículo 41.</w:t>
            </w:r>
          </w:p>
        </w:tc>
      </w:tr>
      <w:tr w:rsidR="001E1775" w:rsidRPr="00787D2E" w14:paraId="295EAC9D" w14:textId="77777777" w:rsidTr="00621C72">
        <w:trPr>
          <w:trHeight w:val="102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3D4CAFFE"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1. Los estatutos de los partidos políticos establecerán las obligaciones de sus militantes y deberán contener, al menos, las siguientes:</w:t>
            </w:r>
          </w:p>
        </w:tc>
        <w:tc>
          <w:tcPr>
            <w:tcW w:w="2369" w:type="dxa"/>
            <w:hideMark/>
          </w:tcPr>
          <w:p w14:paraId="42086E21"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p>
        </w:tc>
        <w:tc>
          <w:tcPr>
            <w:tcW w:w="1546" w:type="dxa"/>
            <w:hideMark/>
          </w:tcPr>
          <w:p w14:paraId="5875AD12"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357D7783"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18736419" w14:textId="77777777" w:rsidTr="00621C72">
        <w:trPr>
          <w:trHeight w:val="81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3010DC93"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a</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Respetar y cumplir los estatutos y la normatividad partidaria;</w:t>
            </w:r>
          </w:p>
        </w:tc>
        <w:tc>
          <w:tcPr>
            <w:tcW w:w="2369" w:type="dxa"/>
            <w:hideMark/>
          </w:tcPr>
          <w:p w14:paraId="11EACF91" w14:textId="282FE9ED"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r w:rsidR="00300194" w:rsidRPr="00787D2E">
              <w:rPr>
                <w:rFonts w:ascii="Arial" w:hAnsi="Arial" w:cs="Arial"/>
                <w:sz w:val="20"/>
                <w:szCs w:val="20"/>
              </w:rPr>
              <w:t>,</w:t>
            </w:r>
            <w:r w:rsidRPr="00787D2E">
              <w:rPr>
                <w:rFonts w:ascii="Arial" w:hAnsi="Arial" w:cs="Arial"/>
                <w:sz w:val="20"/>
                <w:szCs w:val="20"/>
              </w:rPr>
              <w:t xml:space="preserve"> numerales 7 y 10</w:t>
            </w:r>
          </w:p>
        </w:tc>
        <w:tc>
          <w:tcPr>
            <w:tcW w:w="1546" w:type="dxa"/>
            <w:hideMark/>
          </w:tcPr>
          <w:p w14:paraId="7829B12F"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27F4B29"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2650D385" w14:textId="77777777" w:rsidTr="00621C72">
        <w:trPr>
          <w:trHeight w:val="85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1DD3E4D5"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b</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Respetar y difundir los principios ideológicos y el programa de acción;</w:t>
            </w:r>
          </w:p>
        </w:tc>
        <w:tc>
          <w:tcPr>
            <w:tcW w:w="2369" w:type="dxa"/>
            <w:hideMark/>
          </w:tcPr>
          <w:p w14:paraId="64FE795F" w14:textId="512DE7F6"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r w:rsidR="00300194" w:rsidRPr="00787D2E">
              <w:rPr>
                <w:rFonts w:ascii="Arial" w:hAnsi="Arial" w:cs="Arial"/>
                <w:sz w:val="20"/>
                <w:szCs w:val="20"/>
              </w:rPr>
              <w:t>,</w:t>
            </w:r>
            <w:r w:rsidRPr="00787D2E">
              <w:rPr>
                <w:rFonts w:ascii="Arial" w:hAnsi="Arial" w:cs="Arial"/>
                <w:sz w:val="20"/>
                <w:szCs w:val="20"/>
              </w:rPr>
              <w:t xml:space="preserve"> numerales 2 y 10</w:t>
            </w:r>
          </w:p>
        </w:tc>
        <w:tc>
          <w:tcPr>
            <w:tcW w:w="1546" w:type="dxa"/>
            <w:hideMark/>
          </w:tcPr>
          <w:p w14:paraId="118321FB"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6EBB664F"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645297CE" w14:textId="77777777" w:rsidTr="00621C72">
        <w:trPr>
          <w:trHeight w:val="177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5CF61AC" w14:textId="77777777" w:rsidR="001E1775" w:rsidRPr="00787D2E" w:rsidRDefault="001E1775" w:rsidP="0065730E">
            <w:pPr>
              <w:pStyle w:val="Sinespaciado"/>
              <w:spacing w:line="276" w:lineRule="auto"/>
              <w:jc w:val="both"/>
              <w:rPr>
                <w:rFonts w:ascii="Arial" w:hAnsi="Arial" w:cs="Arial"/>
                <w:b w:val="0"/>
                <w:sz w:val="20"/>
                <w:szCs w:val="20"/>
              </w:rPr>
            </w:pPr>
            <w:proofErr w:type="gramStart"/>
            <w:r w:rsidRPr="00787D2E">
              <w:rPr>
                <w:rFonts w:ascii="Arial" w:hAnsi="Arial" w:cs="Arial"/>
                <w:b w:val="0"/>
                <w:sz w:val="20"/>
                <w:szCs w:val="20"/>
              </w:rPr>
              <w:t>c).-</w:t>
            </w:r>
            <w:proofErr w:type="gramEnd"/>
            <w:r w:rsidRPr="00787D2E">
              <w:rPr>
                <w:rFonts w:ascii="Arial" w:hAnsi="Arial" w:cs="Arial"/>
                <w:b w:val="0"/>
                <w:sz w:val="20"/>
                <w:szCs w:val="20"/>
              </w:rPr>
              <w:t xml:space="preserve"> Contribuir a las finanzas del partido político en los términos previstos por las normas internas y cumplir con el pago de cuotas que el partido determine, dentro de los límites que establezcan las leyes electorales;</w:t>
            </w:r>
          </w:p>
        </w:tc>
        <w:tc>
          <w:tcPr>
            <w:tcW w:w="2369" w:type="dxa"/>
            <w:hideMark/>
          </w:tcPr>
          <w:p w14:paraId="7FE2BA7A" w14:textId="592B22AC"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r w:rsidR="00300194" w:rsidRPr="00787D2E">
              <w:rPr>
                <w:rFonts w:ascii="Arial" w:hAnsi="Arial" w:cs="Arial"/>
                <w:sz w:val="20"/>
                <w:szCs w:val="20"/>
              </w:rPr>
              <w:t>,</w:t>
            </w:r>
            <w:r w:rsidRPr="00787D2E">
              <w:rPr>
                <w:rFonts w:ascii="Arial" w:hAnsi="Arial" w:cs="Arial"/>
                <w:sz w:val="20"/>
                <w:szCs w:val="20"/>
              </w:rPr>
              <w:t xml:space="preserve"> numerales 6 y</w:t>
            </w:r>
            <w:r w:rsidR="00300194" w:rsidRPr="00787D2E">
              <w:rPr>
                <w:rFonts w:ascii="Arial" w:hAnsi="Arial" w:cs="Arial"/>
                <w:sz w:val="20"/>
                <w:szCs w:val="20"/>
              </w:rPr>
              <w:t xml:space="preserve"> </w:t>
            </w:r>
            <w:r w:rsidRPr="00787D2E">
              <w:rPr>
                <w:rFonts w:ascii="Arial" w:hAnsi="Arial" w:cs="Arial"/>
                <w:sz w:val="20"/>
                <w:szCs w:val="20"/>
              </w:rPr>
              <w:t>10</w:t>
            </w:r>
          </w:p>
        </w:tc>
        <w:tc>
          <w:tcPr>
            <w:tcW w:w="1546" w:type="dxa"/>
            <w:hideMark/>
          </w:tcPr>
          <w:p w14:paraId="3818E6F6"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2E6142F6"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FA855C9" w14:textId="77777777" w:rsidTr="00621C72">
        <w:trPr>
          <w:trHeight w:val="85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4F969BC4" w14:textId="77777777" w:rsidR="001E1775" w:rsidRPr="00787D2E" w:rsidRDefault="001E1775" w:rsidP="0065730E">
            <w:pPr>
              <w:pStyle w:val="Sinespaciado"/>
              <w:spacing w:line="276" w:lineRule="auto"/>
              <w:jc w:val="both"/>
              <w:rPr>
                <w:rFonts w:ascii="Arial" w:hAnsi="Arial" w:cs="Arial"/>
                <w:b w:val="0"/>
                <w:sz w:val="20"/>
                <w:szCs w:val="20"/>
              </w:rPr>
            </w:pPr>
            <w:proofErr w:type="gramStart"/>
            <w:r w:rsidRPr="00787D2E">
              <w:rPr>
                <w:rFonts w:ascii="Arial" w:hAnsi="Arial" w:cs="Arial"/>
                <w:b w:val="0"/>
                <w:sz w:val="20"/>
                <w:szCs w:val="20"/>
              </w:rPr>
              <w:t>d).-</w:t>
            </w:r>
            <w:proofErr w:type="gramEnd"/>
            <w:r w:rsidRPr="00787D2E">
              <w:rPr>
                <w:rFonts w:ascii="Arial" w:hAnsi="Arial" w:cs="Arial"/>
                <w:b w:val="0"/>
                <w:sz w:val="20"/>
                <w:szCs w:val="20"/>
              </w:rPr>
              <w:t xml:space="preserve"> Velar por la democracia interna y el cumplimiento de las normas partidarias;</w:t>
            </w:r>
          </w:p>
        </w:tc>
        <w:tc>
          <w:tcPr>
            <w:tcW w:w="2369" w:type="dxa"/>
            <w:hideMark/>
          </w:tcPr>
          <w:p w14:paraId="5FE2978D" w14:textId="66DE014A"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r w:rsidR="00300194" w:rsidRPr="00787D2E">
              <w:rPr>
                <w:rFonts w:ascii="Arial" w:hAnsi="Arial" w:cs="Arial"/>
                <w:sz w:val="20"/>
                <w:szCs w:val="20"/>
              </w:rPr>
              <w:t>,</w:t>
            </w:r>
            <w:r w:rsidRPr="00787D2E">
              <w:rPr>
                <w:rFonts w:ascii="Arial" w:hAnsi="Arial" w:cs="Arial"/>
                <w:sz w:val="20"/>
                <w:szCs w:val="20"/>
              </w:rPr>
              <w:t xml:space="preserve"> numeral10</w:t>
            </w:r>
          </w:p>
        </w:tc>
        <w:tc>
          <w:tcPr>
            <w:tcW w:w="1546" w:type="dxa"/>
            <w:hideMark/>
          </w:tcPr>
          <w:p w14:paraId="12DCE4E7"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3F461BE1"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271B75CA" w14:textId="77777777" w:rsidTr="00621C72">
        <w:trPr>
          <w:trHeight w:val="81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7EFF20F"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e</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Cumplir con las disposiciones legales en materia electoral;</w:t>
            </w:r>
          </w:p>
        </w:tc>
        <w:tc>
          <w:tcPr>
            <w:tcW w:w="2369" w:type="dxa"/>
            <w:hideMark/>
          </w:tcPr>
          <w:p w14:paraId="4B2614F9" w14:textId="6DE467CB"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r w:rsidR="00300194" w:rsidRPr="00787D2E">
              <w:rPr>
                <w:rFonts w:ascii="Arial" w:hAnsi="Arial" w:cs="Arial"/>
                <w:sz w:val="20"/>
                <w:szCs w:val="20"/>
              </w:rPr>
              <w:t>,</w:t>
            </w:r>
            <w:r w:rsidRPr="00787D2E">
              <w:rPr>
                <w:rFonts w:ascii="Arial" w:hAnsi="Arial" w:cs="Arial"/>
                <w:sz w:val="20"/>
                <w:szCs w:val="20"/>
              </w:rPr>
              <w:t xml:space="preserve"> numeral10</w:t>
            </w:r>
          </w:p>
        </w:tc>
        <w:tc>
          <w:tcPr>
            <w:tcW w:w="1546" w:type="dxa"/>
            <w:hideMark/>
          </w:tcPr>
          <w:p w14:paraId="0EFF611D"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63D420A"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25C7A28C" w14:textId="77777777" w:rsidTr="00621C72">
        <w:trPr>
          <w:trHeight w:val="114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63829F79"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f</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Cumplir con las resoluciones internas que hayan sido dictadas por los órganos facultados para ello y </w:t>
            </w:r>
            <w:r w:rsidRPr="00787D2E">
              <w:rPr>
                <w:rFonts w:ascii="Arial" w:hAnsi="Arial" w:cs="Arial"/>
                <w:b w:val="0"/>
                <w:sz w:val="20"/>
                <w:szCs w:val="20"/>
              </w:rPr>
              <w:lastRenderedPageBreak/>
              <w:t>con base en las normas partidarias;</w:t>
            </w:r>
          </w:p>
        </w:tc>
        <w:tc>
          <w:tcPr>
            <w:tcW w:w="2369" w:type="dxa"/>
            <w:hideMark/>
          </w:tcPr>
          <w:p w14:paraId="252CBDAD" w14:textId="6E6ED6DF"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lastRenderedPageBreak/>
              <w:t>Art. 7</w:t>
            </w:r>
            <w:r w:rsidR="00300194" w:rsidRPr="00787D2E">
              <w:rPr>
                <w:rFonts w:ascii="Arial" w:hAnsi="Arial" w:cs="Arial"/>
                <w:sz w:val="20"/>
                <w:szCs w:val="20"/>
              </w:rPr>
              <w:t>,</w:t>
            </w:r>
            <w:r w:rsidRPr="00787D2E">
              <w:rPr>
                <w:rFonts w:ascii="Arial" w:hAnsi="Arial" w:cs="Arial"/>
                <w:sz w:val="20"/>
                <w:szCs w:val="20"/>
              </w:rPr>
              <w:t xml:space="preserve"> numeral 10</w:t>
            </w:r>
          </w:p>
        </w:tc>
        <w:tc>
          <w:tcPr>
            <w:tcW w:w="1546" w:type="dxa"/>
            <w:hideMark/>
          </w:tcPr>
          <w:p w14:paraId="40754BB9"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6EE6C2AF"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32464320" w14:textId="77777777" w:rsidTr="00621C72">
        <w:trPr>
          <w:trHeight w:val="106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6B388C8"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g</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Participar en las asambleas, convenciones y demás reuniones a las que le corresponda asistir, y</w:t>
            </w:r>
          </w:p>
        </w:tc>
        <w:tc>
          <w:tcPr>
            <w:tcW w:w="2369" w:type="dxa"/>
            <w:hideMark/>
          </w:tcPr>
          <w:p w14:paraId="60935C23" w14:textId="2D361A3B"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r w:rsidR="00300194" w:rsidRPr="00787D2E">
              <w:rPr>
                <w:rFonts w:ascii="Arial" w:hAnsi="Arial" w:cs="Arial"/>
                <w:sz w:val="20"/>
                <w:szCs w:val="20"/>
              </w:rPr>
              <w:t>,</w:t>
            </w:r>
            <w:r w:rsidRPr="00787D2E">
              <w:rPr>
                <w:rFonts w:ascii="Arial" w:hAnsi="Arial" w:cs="Arial"/>
                <w:sz w:val="20"/>
                <w:szCs w:val="20"/>
              </w:rPr>
              <w:t xml:space="preserve"> numeral 10</w:t>
            </w:r>
          </w:p>
        </w:tc>
        <w:tc>
          <w:tcPr>
            <w:tcW w:w="1546" w:type="dxa"/>
            <w:hideMark/>
          </w:tcPr>
          <w:p w14:paraId="104291BF"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64DDF67F"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5613C185" w14:textId="77777777" w:rsidTr="00621C72">
        <w:trPr>
          <w:trHeight w:val="81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4C89E60F"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h</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Formarse y capacitarse a través de los programas de formación del partido político.</w:t>
            </w:r>
          </w:p>
        </w:tc>
        <w:tc>
          <w:tcPr>
            <w:tcW w:w="2369" w:type="dxa"/>
            <w:hideMark/>
          </w:tcPr>
          <w:p w14:paraId="614BB992" w14:textId="0F990E98"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7</w:t>
            </w:r>
            <w:r w:rsidR="00300194" w:rsidRPr="00787D2E">
              <w:rPr>
                <w:rFonts w:ascii="Arial" w:hAnsi="Arial" w:cs="Arial"/>
                <w:sz w:val="20"/>
                <w:szCs w:val="20"/>
              </w:rPr>
              <w:t>,</w:t>
            </w:r>
            <w:r w:rsidRPr="00787D2E">
              <w:rPr>
                <w:rFonts w:ascii="Arial" w:hAnsi="Arial" w:cs="Arial"/>
                <w:sz w:val="20"/>
                <w:szCs w:val="20"/>
              </w:rPr>
              <w:t xml:space="preserve"> numeral 10</w:t>
            </w:r>
          </w:p>
        </w:tc>
        <w:tc>
          <w:tcPr>
            <w:tcW w:w="1546" w:type="dxa"/>
            <w:hideMark/>
          </w:tcPr>
          <w:p w14:paraId="311AF400"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20F754B"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F03F1AE" w14:textId="77777777" w:rsidTr="00621C72">
        <w:trPr>
          <w:trHeight w:val="1095"/>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4EF3EE25" w14:textId="77777777" w:rsidR="001E1775" w:rsidRPr="00787D2E" w:rsidRDefault="001E1775" w:rsidP="00836D55">
            <w:pPr>
              <w:pStyle w:val="Sinespaciado"/>
              <w:spacing w:line="276" w:lineRule="auto"/>
              <w:rPr>
                <w:rFonts w:ascii="Arial" w:hAnsi="Arial" w:cs="Arial"/>
                <w:sz w:val="20"/>
                <w:szCs w:val="20"/>
              </w:rPr>
            </w:pPr>
            <w:r w:rsidRPr="00787D2E">
              <w:rPr>
                <w:rFonts w:ascii="Arial" w:hAnsi="Arial" w:cs="Arial"/>
                <w:sz w:val="20"/>
                <w:szCs w:val="20"/>
              </w:rPr>
              <w:t>Artículo 43.                                                                                                                                                                                                                                           1. Entre los órganos internos de los partidos políticos deberán contemplarse, cuando menos, los siguientes:</w:t>
            </w:r>
          </w:p>
        </w:tc>
      </w:tr>
      <w:tr w:rsidR="001E1775" w:rsidRPr="00787D2E" w14:paraId="2EA34BE4" w14:textId="77777777" w:rsidTr="00621C72">
        <w:trPr>
          <w:trHeight w:val="238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555BA429"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a</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Una asamblea u órgano equivalente, integrado con representantes de todas las entidades federativas en el caso de partidos políticos nacionales, o de los municipios en el caso de partidos políticos locales, la cual será la máxima autoridad del partido y tendrá facultades deliberativas;</w:t>
            </w:r>
          </w:p>
        </w:tc>
        <w:tc>
          <w:tcPr>
            <w:tcW w:w="2369" w:type="dxa"/>
            <w:hideMark/>
          </w:tcPr>
          <w:p w14:paraId="37B58DCA"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55, 57 y 82</w:t>
            </w:r>
          </w:p>
        </w:tc>
        <w:tc>
          <w:tcPr>
            <w:tcW w:w="1546" w:type="dxa"/>
            <w:noWrap/>
            <w:hideMark/>
          </w:tcPr>
          <w:p w14:paraId="4B0D5081"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58D641B3"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2A736E27" w14:textId="77777777" w:rsidTr="00621C72">
        <w:trPr>
          <w:trHeight w:val="204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49A337D4"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b</w:t>
            </w:r>
            <w:proofErr w:type="gramStart"/>
            <w:r w:rsidRPr="00787D2E">
              <w:rPr>
                <w:rFonts w:ascii="Arial" w:hAnsi="Arial" w:cs="Arial"/>
                <w:b w:val="0"/>
                <w:sz w:val="20"/>
                <w:szCs w:val="20"/>
              </w:rPr>
              <w:t>).-</w:t>
            </w:r>
            <w:proofErr w:type="gramEnd"/>
            <w:r w:rsidRPr="00787D2E">
              <w:rPr>
                <w:rFonts w:ascii="Arial" w:hAnsi="Arial" w:cs="Arial"/>
                <w:b w:val="0"/>
                <w:sz w:val="20"/>
                <w:szCs w:val="20"/>
              </w:rPr>
              <w:t xml:space="preserve"> Un comité nacional o local u órgano equivalente, para los partidos políticos, según corresponda, que será el representante del partido, con facultades ejecutivas, de supervisión y, en su caso, de autorización en las decisiones de las demás instancias partidistas;</w:t>
            </w:r>
          </w:p>
        </w:tc>
        <w:tc>
          <w:tcPr>
            <w:tcW w:w="2369" w:type="dxa"/>
            <w:hideMark/>
          </w:tcPr>
          <w:p w14:paraId="15A19D3B"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64, 66, 67, 71 y 72</w:t>
            </w:r>
          </w:p>
        </w:tc>
        <w:tc>
          <w:tcPr>
            <w:tcW w:w="1546" w:type="dxa"/>
            <w:noWrap/>
            <w:hideMark/>
          </w:tcPr>
          <w:p w14:paraId="74199268"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412A5E8"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3DC139DF" w14:textId="77777777" w:rsidTr="00621C72">
        <w:trPr>
          <w:trHeight w:val="174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2955A2D7" w14:textId="77777777" w:rsidR="001E1775" w:rsidRPr="00787D2E" w:rsidRDefault="001E1775" w:rsidP="0065730E">
            <w:pPr>
              <w:pStyle w:val="Sinespaciado"/>
              <w:spacing w:line="276" w:lineRule="auto"/>
              <w:jc w:val="both"/>
              <w:rPr>
                <w:rFonts w:ascii="Arial" w:hAnsi="Arial" w:cs="Arial"/>
                <w:b w:val="0"/>
                <w:sz w:val="20"/>
                <w:szCs w:val="20"/>
              </w:rPr>
            </w:pPr>
            <w:proofErr w:type="gramStart"/>
            <w:r w:rsidRPr="00787D2E">
              <w:rPr>
                <w:rFonts w:ascii="Arial" w:hAnsi="Arial" w:cs="Arial"/>
                <w:b w:val="0"/>
                <w:sz w:val="20"/>
                <w:szCs w:val="20"/>
              </w:rPr>
              <w:lastRenderedPageBreak/>
              <w:t>c).-</w:t>
            </w:r>
            <w:proofErr w:type="gramEnd"/>
            <w:r w:rsidRPr="00787D2E">
              <w:rPr>
                <w:rFonts w:ascii="Arial" w:hAnsi="Arial" w:cs="Arial"/>
                <w:b w:val="0"/>
                <w:sz w:val="20"/>
                <w:szCs w:val="20"/>
              </w:rPr>
              <w:t xml:space="preserve"> Un órgano responsable de la administración de su patrimonio y recursos financieros y de la presentación de los informes de ingresos y egresos trimestrales y anuales, de precampaña y campaña;</w:t>
            </w:r>
          </w:p>
        </w:tc>
        <w:tc>
          <w:tcPr>
            <w:tcW w:w="2369" w:type="dxa"/>
            <w:hideMark/>
          </w:tcPr>
          <w:p w14:paraId="5554CF52"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84</w:t>
            </w:r>
          </w:p>
        </w:tc>
        <w:tc>
          <w:tcPr>
            <w:tcW w:w="1546" w:type="dxa"/>
            <w:noWrap/>
            <w:hideMark/>
          </w:tcPr>
          <w:p w14:paraId="31A265FD"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3E2F75A6"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3A0A87DA" w14:textId="77777777" w:rsidTr="00621C72">
        <w:trPr>
          <w:trHeight w:val="199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38D5EE50" w14:textId="77777777" w:rsidR="001E1775" w:rsidRPr="00787D2E" w:rsidRDefault="001E1775" w:rsidP="0065730E">
            <w:pPr>
              <w:pStyle w:val="Sinespaciado"/>
              <w:spacing w:line="276" w:lineRule="auto"/>
              <w:jc w:val="both"/>
              <w:rPr>
                <w:rFonts w:ascii="Arial" w:hAnsi="Arial" w:cs="Arial"/>
                <w:b w:val="0"/>
                <w:sz w:val="20"/>
                <w:szCs w:val="20"/>
              </w:rPr>
            </w:pPr>
            <w:proofErr w:type="gramStart"/>
            <w:r w:rsidRPr="00787D2E">
              <w:rPr>
                <w:rFonts w:ascii="Arial" w:hAnsi="Arial" w:cs="Arial"/>
                <w:b w:val="0"/>
                <w:sz w:val="20"/>
                <w:szCs w:val="20"/>
              </w:rPr>
              <w:t>d).-</w:t>
            </w:r>
            <w:proofErr w:type="gramEnd"/>
            <w:r w:rsidRPr="00787D2E">
              <w:rPr>
                <w:rFonts w:ascii="Arial" w:hAnsi="Arial" w:cs="Arial"/>
                <w:b w:val="0"/>
                <w:sz w:val="20"/>
                <w:szCs w:val="20"/>
              </w:rPr>
              <w:t xml:space="preserve"> Un órgano de decisión colegiada, democráticamente integrado, responsable de la organización de los procesos para la integración de los órganos internos del partido político y para la selección de candidatos a cargos de elección popular;</w:t>
            </w:r>
          </w:p>
        </w:tc>
        <w:tc>
          <w:tcPr>
            <w:tcW w:w="2369" w:type="dxa"/>
            <w:hideMark/>
          </w:tcPr>
          <w:p w14:paraId="022445CA"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102</w:t>
            </w:r>
          </w:p>
        </w:tc>
        <w:tc>
          <w:tcPr>
            <w:tcW w:w="1546" w:type="dxa"/>
            <w:noWrap/>
            <w:hideMark/>
          </w:tcPr>
          <w:p w14:paraId="4495F7E0"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48532DA2"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6539FF2F" w14:textId="77777777" w:rsidTr="00621C72">
        <w:trPr>
          <w:trHeight w:val="178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410A9488" w14:textId="325D263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e</w:t>
            </w:r>
            <w:r w:rsidR="0043493A" w:rsidRPr="00787D2E">
              <w:rPr>
                <w:rFonts w:ascii="Arial" w:hAnsi="Arial" w:cs="Arial"/>
                <w:b w:val="0"/>
                <w:sz w:val="20"/>
                <w:szCs w:val="20"/>
              </w:rPr>
              <w:t>). -</w:t>
            </w:r>
            <w:r w:rsidRPr="00787D2E">
              <w:rPr>
                <w:rFonts w:ascii="Arial" w:hAnsi="Arial" w:cs="Arial"/>
                <w:b w:val="0"/>
                <w:sz w:val="20"/>
                <w:szCs w:val="20"/>
              </w:rPr>
              <w:t xml:space="preserve"> Un órgano de decisión colegiada, responsable de la impartición de justicia </w:t>
            </w:r>
            <w:proofErr w:type="spellStart"/>
            <w:r w:rsidRPr="00787D2E">
              <w:rPr>
                <w:rFonts w:ascii="Arial" w:hAnsi="Arial" w:cs="Arial"/>
                <w:b w:val="0"/>
                <w:sz w:val="20"/>
                <w:szCs w:val="20"/>
              </w:rPr>
              <w:t>intrapartidaria</w:t>
            </w:r>
            <w:proofErr w:type="spellEnd"/>
            <w:r w:rsidRPr="00787D2E">
              <w:rPr>
                <w:rFonts w:ascii="Arial" w:hAnsi="Arial" w:cs="Arial"/>
                <w:b w:val="0"/>
                <w:sz w:val="20"/>
                <w:szCs w:val="20"/>
              </w:rPr>
              <w:t>, el cual deberá ser independiente, imparcial, objetivo y aplicará la perspectiva de género en todas las resoluciones que emita.</w:t>
            </w:r>
          </w:p>
        </w:tc>
        <w:tc>
          <w:tcPr>
            <w:tcW w:w="2369" w:type="dxa"/>
            <w:hideMark/>
          </w:tcPr>
          <w:p w14:paraId="4DF0F32E"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90</w:t>
            </w:r>
          </w:p>
        </w:tc>
        <w:tc>
          <w:tcPr>
            <w:tcW w:w="1546" w:type="dxa"/>
            <w:noWrap/>
            <w:hideMark/>
          </w:tcPr>
          <w:p w14:paraId="2FAE1A62"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4536DFF1"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43BC376E" w14:textId="77777777" w:rsidTr="00621C72">
        <w:trPr>
          <w:trHeight w:val="136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CFF97B8" w14:textId="2CD79C8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f</w:t>
            </w:r>
            <w:r w:rsidR="0043493A" w:rsidRPr="00787D2E">
              <w:rPr>
                <w:rFonts w:ascii="Arial" w:hAnsi="Arial" w:cs="Arial"/>
                <w:b w:val="0"/>
                <w:sz w:val="20"/>
                <w:szCs w:val="20"/>
              </w:rPr>
              <w:t>). -</w:t>
            </w:r>
            <w:r w:rsidRPr="00787D2E">
              <w:rPr>
                <w:rFonts w:ascii="Arial" w:hAnsi="Arial" w:cs="Arial"/>
                <w:b w:val="0"/>
                <w:sz w:val="20"/>
                <w:szCs w:val="20"/>
              </w:rPr>
              <w:t xml:space="preserve"> Un órgano encargado de cumplir con las obligaciones de transparencia y acceso a la información que la Constitución y las leyes de la materia imponen a los partidos políticos, y</w:t>
            </w:r>
          </w:p>
        </w:tc>
        <w:tc>
          <w:tcPr>
            <w:tcW w:w="2369" w:type="dxa"/>
            <w:hideMark/>
          </w:tcPr>
          <w:p w14:paraId="746C7264"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92</w:t>
            </w:r>
          </w:p>
        </w:tc>
        <w:tc>
          <w:tcPr>
            <w:tcW w:w="1546" w:type="dxa"/>
            <w:noWrap/>
            <w:hideMark/>
          </w:tcPr>
          <w:p w14:paraId="7F6D4C9A"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F20ADE7"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6CDE99F8" w14:textId="77777777" w:rsidTr="00621C72">
        <w:trPr>
          <w:trHeight w:val="795"/>
          <w:jc w:val="center"/>
        </w:trPr>
        <w:tc>
          <w:tcPr>
            <w:cnfStyle w:val="001000000000" w:firstRow="0" w:lastRow="0" w:firstColumn="1" w:lastColumn="0" w:oddVBand="0" w:evenVBand="0" w:oddHBand="0" w:evenHBand="0" w:firstRowFirstColumn="0" w:firstRowLastColumn="0" w:lastRowFirstColumn="0" w:lastRowLastColumn="0"/>
            <w:tcW w:w="2884" w:type="dxa"/>
            <w:hideMark/>
          </w:tcPr>
          <w:p w14:paraId="26A75FDD" w14:textId="66DAD615"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g</w:t>
            </w:r>
            <w:r w:rsidR="0043493A" w:rsidRPr="00787D2E">
              <w:rPr>
                <w:rFonts w:ascii="Arial" w:hAnsi="Arial" w:cs="Arial"/>
                <w:b w:val="0"/>
                <w:sz w:val="20"/>
                <w:szCs w:val="20"/>
              </w:rPr>
              <w:t>). -</w:t>
            </w:r>
            <w:r w:rsidRPr="00787D2E">
              <w:rPr>
                <w:rFonts w:ascii="Arial" w:hAnsi="Arial" w:cs="Arial"/>
                <w:b w:val="0"/>
                <w:sz w:val="20"/>
                <w:szCs w:val="20"/>
              </w:rPr>
              <w:t xml:space="preserve"> Un órgano encargado de la educación y capacitación cívica de los militantes y dirigentes.</w:t>
            </w:r>
          </w:p>
        </w:tc>
        <w:tc>
          <w:tcPr>
            <w:tcW w:w="2369" w:type="dxa"/>
            <w:hideMark/>
          </w:tcPr>
          <w:p w14:paraId="7E156026"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86</w:t>
            </w:r>
          </w:p>
        </w:tc>
        <w:tc>
          <w:tcPr>
            <w:tcW w:w="1546" w:type="dxa"/>
            <w:noWrap/>
            <w:hideMark/>
          </w:tcPr>
          <w:p w14:paraId="15167ADB"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A73F083"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6434FBCA" w14:textId="77777777" w:rsidTr="00621C72">
        <w:trPr>
          <w:trHeight w:val="185"/>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32C5AAC4" w14:textId="77777777" w:rsidR="001E1775" w:rsidRPr="00787D2E" w:rsidRDefault="001E1775" w:rsidP="0065730E">
            <w:pPr>
              <w:pStyle w:val="Sinespaciado"/>
              <w:spacing w:line="276" w:lineRule="auto"/>
              <w:jc w:val="both"/>
              <w:rPr>
                <w:rFonts w:ascii="Arial" w:hAnsi="Arial" w:cs="Arial"/>
                <w:sz w:val="20"/>
                <w:szCs w:val="20"/>
              </w:rPr>
            </w:pPr>
            <w:r w:rsidRPr="00787D2E">
              <w:rPr>
                <w:rFonts w:ascii="Arial" w:hAnsi="Arial" w:cs="Arial"/>
                <w:sz w:val="20"/>
                <w:szCs w:val="20"/>
              </w:rPr>
              <w:t>Artículo 46.</w:t>
            </w:r>
          </w:p>
        </w:tc>
      </w:tr>
      <w:tr w:rsidR="001E1775" w:rsidRPr="00787D2E" w14:paraId="4B42CEFE" w14:textId="77777777" w:rsidTr="00621C72">
        <w:trPr>
          <w:trHeight w:val="135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5FAC6560"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lastRenderedPageBreak/>
              <w:t xml:space="preserve">1. Los partidos políticos establecerán procedimientos de justicia </w:t>
            </w:r>
            <w:proofErr w:type="spellStart"/>
            <w:r w:rsidRPr="00787D2E">
              <w:rPr>
                <w:rFonts w:ascii="Arial" w:hAnsi="Arial" w:cs="Arial"/>
                <w:b w:val="0"/>
                <w:sz w:val="20"/>
                <w:szCs w:val="20"/>
              </w:rPr>
              <w:t>intrapartidaria</w:t>
            </w:r>
            <w:proofErr w:type="spellEnd"/>
            <w:r w:rsidRPr="00787D2E">
              <w:rPr>
                <w:rFonts w:ascii="Arial" w:hAnsi="Arial" w:cs="Arial"/>
                <w:b w:val="0"/>
                <w:sz w:val="20"/>
                <w:szCs w:val="20"/>
              </w:rPr>
              <w:t xml:space="preserve"> que incluyan mecanismos alternativos de solución de controversias.</w:t>
            </w:r>
          </w:p>
        </w:tc>
        <w:tc>
          <w:tcPr>
            <w:tcW w:w="2369" w:type="dxa"/>
            <w:hideMark/>
          </w:tcPr>
          <w:p w14:paraId="73B9EA6A"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19</w:t>
            </w:r>
          </w:p>
        </w:tc>
        <w:tc>
          <w:tcPr>
            <w:tcW w:w="1546" w:type="dxa"/>
            <w:noWrap/>
            <w:hideMark/>
          </w:tcPr>
          <w:p w14:paraId="3E62DCD8"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71BF1984"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379E5C75" w14:textId="77777777" w:rsidTr="00836D55">
        <w:trPr>
          <w:trHeight w:val="833"/>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5D0BD1CB"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2. El órgano de decisión colegiado previsto en el artículo 43, inciso e) de esta Ley, deberá estar integrado de manera previa a la sustanciación del procedimiento, por un número impar de integrantes; será el órgano responsable de impartir justicia interna y deberá conducirse con independencia, imparcialidad y legalidad, así mismo deberá sustanciar cualquier procedimiento con perspectiva de género, y el respeto a los plazos que establezcan los estatutos de los partidos políticos.</w:t>
            </w:r>
          </w:p>
        </w:tc>
        <w:tc>
          <w:tcPr>
            <w:tcW w:w="2369" w:type="dxa"/>
            <w:hideMark/>
          </w:tcPr>
          <w:p w14:paraId="297C4BB0"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88, 89 y 90</w:t>
            </w:r>
          </w:p>
        </w:tc>
        <w:tc>
          <w:tcPr>
            <w:tcW w:w="1546" w:type="dxa"/>
            <w:noWrap/>
            <w:hideMark/>
          </w:tcPr>
          <w:p w14:paraId="20706AD8"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3BF9406"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718BDB08" w14:textId="77777777" w:rsidTr="00621C72">
        <w:trPr>
          <w:trHeight w:val="202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514DC9C6"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3. Los estatutos de los partidos políticos establecerán medios alternativos de solución de controversias sobre asuntos internos, para lo cual deberán prever los supuestos en los que serán procedentes, la sujeción voluntaria, los plazos y las formalidades del procedimiento.</w:t>
            </w:r>
          </w:p>
        </w:tc>
        <w:tc>
          <w:tcPr>
            <w:tcW w:w="2369" w:type="dxa"/>
            <w:hideMark/>
          </w:tcPr>
          <w:p w14:paraId="30427F88"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39, numeral 1, artículos 41 y 43 al 47</w:t>
            </w:r>
          </w:p>
        </w:tc>
        <w:tc>
          <w:tcPr>
            <w:tcW w:w="1546" w:type="dxa"/>
            <w:noWrap/>
            <w:hideMark/>
          </w:tcPr>
          <w:p w14:paraId="02234CA4"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F3FE6F4"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574C5DB7" w14:textId="77777777" w:rsidTr="00621C72">
        <w:trPr>
          <w:trHeight w:val="373"/>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1D5EC230" w14:textId="77777777" w:rsidR="001E1775" w:rsidRPr="00787D2E" w:rsidRDefault="001E1775" w:rsidP="0065730E">
            <w:pPr>
              <w:pStyle w:val="Sinespaciado"/>
              <w:spacing w:line="276" w:lineRule="auto"/>
              <w:jc w:val="both"/>
              <w:rPr>
                <w:rFonts w:ascii="Arial" w:hAnsi="Arial" w:cs="Arial"/>
                <w:sz w:val="20"/>
                <w:szCs w:val="20"/>
              </w:rPr>
            </w:pPr>
            <w:r w:rsidRPr="00787D2E">
              <w:rPr>
                <w:rFonts w:ascii="Arial" w:hAnsi="Arial" w:cs="Arial"/>
                <w:sz w:val="20"/>
                <w:szCs w:val="20"/>
              </w:rPr>
              <w:t>Artículo 47.</w:t>
            </w:r>
          </w:p>
        </w:tc>
      </w:tr>
      <w:tr w:rsidR="001E1775" w:rsidRPr="00787D2E" w14:paraId="2B6B7D23" w14:textId="77777777" w:rsidTr="00621C72">
        <w:trPr>
          <w:trHeight w:val="563"/>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27B40AC0"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1. El órgano de decisión colegiada a que se refiere el artículo anterior aprobará sus resoluciones por mayoría de votos.</w:t>
            </w:r>
          </w:p>
        </w:tc>
        <w:tc>
          <w:tcPr>
            <w:tcW w:w="2369" w:type="dxa"/>
            <w:hideMark/>
          </w:tcPr>
          <w:p w14:paraId="410D365A"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88 y 89</w:t>
            </w:r>
          </w:p>
        </w:tc>
        <w:tc>
          <w:tcPr>
            <w:tcW w:w="1546" w:type="dxa"/>
            <w:noWrap/>
            <w:hideMark/>
          </w:tcPr>
          <w:p w14:paraId="32EAE2ED"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Parcialmente</w:t>
            </w:r>
          </w:p>
        </w:tc>
        <w:tc>
          <w:tcPr>
            <w:tcW w:w="2029" w:type="dxa"/>
            <w:noWrap/>
            <w:hideMark/>
          </w:tcPr>
          <w:p w14:paraId="78107BD4" w14:textId="7A11A89B"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 xml:space="preserve">Ya que menciona que se integra con tres personas titulares, funcionando en tres </w:t>
            </w:r>
            <w:r w:rsidRPr="00787D2E">
              <w:rPr>
                <w:rFonts w:ascii="Arial" w:hAnsi="Arial" w:cs="Arial"/>
                <w:sz w:val="20"/>
                <w:szCs w:val="20"/>
              </w:rPr>
              <w:lastRenderedPageBreak/>
              <w:t xml:space="preserve">ponencias y que el desahogo de los procesos estará a cargo de cada </w:t>
            </w:r>
            <w:r w:rsidR="00EC48DB" w:rsidRPr="00787D2E">
              <w:rPr>
                <w:rFonts w:ascii="Arial" w:hAnsi="Arial" w:cs="Arial"/>
                <w:sz w:val="20"/>
                <w:szCs w:val="20"/>
              </w:rPr>
              <w:t>uno</w:t>
            </w:r>
            <w:r w:rsidRPr="00787D2E">
              <w:rPr>
                <w:rFonts w:ascii="Arial" w:hAnsi="Arial" w:cs="Arial"/>
                <w:sz w:val="20"/>
                <w:szCs w:val="20"/>
              </w:rPr>
              <w:t xml:space="preserve"> de los titulares y será el pleno el encargado de dictar la resolución definitiva que ponga fin al procedimiento, se podría </w:t>
            </w:r>
            <w:r w:rsidR="00836D55" w:rsidRPr="00787D2E">
              <w:rPr>
                <w:rFonts w:ascii="Arial" w:hAnsi="Arial" w:cs="Arial"/>
                <w:sz w:val="20"/>
                <w:szCs w:val="20"/>
              </w:rPr>
              <w:t>inferir,</w:t>
            </w:r>
            <w:r w:rsidRPr="00787D2E">
              <w:rPr>
                <w:rFonts w:ascii="Arial" w:hAnsi="Arial" w:cs="Arial"/>
                <w:sz w:val="20"/>
                <w:szCs w:val="20"/>
              </w:rPr>
              <w:t xml:space="preserve"> pero no menciona de manera exp</w:t>
            </w:r>
            <w:r w:rsidR="00392675" w:rsidRPr="00787D2E">
              <w:rPr>
                <w:rFonts w:ascii="Arial" w:hAnsi="Arial" w:cs="Arial"/>
                <w:sz w:val="20"/>
                <w:szCs w:val="20"/>
                <w:lang w:val="es-419"/>
              </w:rPr>
              <w:t>r</w:t>
            </w:r>
            <w:r w:rsidRPr="00787D2E">
              <w:rPr>
                <w:rFonts w:ascii="Arial" w:hAnsi="Arial" w:cs="Arial"/>
                <w:sz w:val="20"/>
                <w:szCs w:val="20"/>
              </w:rPr>
              <w:t>esa que ésta se deba de aprobar por mayoría de votos.</w:t>
            </w:r>
          </w:p>
        </w:tc>
      </w:tr>
      <w:tr w:rsidR="001E1775" w:rsidRPr="00787D2E" w14:paraId="640A7573" w14:textId="77777777" w:rsidTr="00621C72">
        <w:trPr>
          <w:trHeight w:val="276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55AC6AC6"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lastRenderedPageBreak/>
              <w:t>2. Todas las controversias relacionadas con los asuntos internos de los partidos políticos serán resueltas por los órganos establecidos en sus estatutos para tales efectos, debiendo resolver en tiempo para garantizar los derechos de los militantes. Sólo una vez que se agoten los medios partidistas de defensa los militantes tendrán derecho de acudir ante el Tribunal.</w:t>
            </w:r>
          </w:p>
        </w:tc>
        <w:tc>
          <w:tcPr>
            <w:tcW w:w="2369" w:type="dxa"/>
            <w:hideMark/>
          </w:tcPr>
          <w:p w14:paraId="52891D92"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27, 31, 33, 34, 48 y 88</w:t>
            </w:r>
          </w:p>
        </w:tc>
        <w:tc>
          <w:tcPr>
            <w:tcW w:w="1546" w:type="dxa"/>
            <w:noWrap/>
            <w:hideMark/>
          </w:tcPr>
          <w:p w14:paraId="71405C9A"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4D2D75BB"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37047F41" w14:textId="77777777" w:rsidTr="00621C72">
        <w:trPr>
          <w:trHeight w:val="286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048B9E9" w14:textId="77777777"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3. En las resoluciones de los órganos de decisión colegiados se deberán ponderar los derechos políticos de los ciudadanos en relación con los principios de auto organización y auto determinación de que gozan los partidos políticos para la consecución de sus fines.</w:t>
            </w:r>
          </w:p>
        </w:tc>
        <w:tc>
          <w:tcPr>
            <w:tcW w:w="2369" w:type="dxa"/>
            <w:hideMark/>
          </w:tcPr>
          <w:p w14:paraId="0110E029"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Arts. 18, 26, 94 y 95</w:t>
            </w:r>
          </w:p>
        </w:tc>
        <w:tc>
          <w:tcPr>
            <w:tcW w:w="1546" w:type="dxa"/>
            <w:noWrap/>
            <w:hideMark/>
          </w:tcPr>
          <w:p w14:paraId="7F74476E"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Parcialmente</w:t>
            </w:r>
          </w:p>
        </w:tc>
        <w:tc>
          <w:tcPr>
            <w:tcW w:w="2029" w:type="dxa"/>
            <w:noWrap/>
            <w:hideMark/>
          </w:tcPr>
          <w:p w14:paraId="2AE53A90"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Se puede inferir, pero no menciona de manera expresa que en sus resoluciones se deberán de ponderar dichos derechos políticos de los ciudadanos en los términos precisados en éste numeral.</w:t>
            </w:r>
          </w:p>
        </w:tc>
      </w:tr>
      <w:tr w:rsidR="001E1775" w:rsidRPr="00787D2E" w14:paraId="0FC5FFCF" w14:textId="77777777" w:rsidTr="00621C72">
        <w:trPr>
          <w:trHeight w:val="975"/>
          <w:jc w:val="center"/>
        </w:trPr>
        <w:tc>
          <w:tcPr>
            <w:cnfStyle w:val="001000000000" w:firstRow="0" w:lastRow="0" w:firstColumn="1" w:lastColumn="0" w:oddVBand="0" w:evenVBand="0" w:oddHBand="0" w:evenHBand="0" w:firstRowFirstColumn="0" w:firstRowLastColumn="0" w:lastRowFirstColumn="0" w:lastRowLastColumn="0"/>
            <w:tcW w:w="8828" w:type="dxa"/>
            <w:gridSpan w:val="4"/>
            <w:hideMark/>
          </w:tcPr>
          <w:p w14:paraId="4292AB64" w14:textId="77777777" w:rsidR="001E1775" w:rsidRPr="00787D2E" w:rsidRDefault="001E1775" w:rsidP="00836D55">
            <w:pPr>
              <w:pStyle w:val="Sinespaciado"/>
              <w:spacing w:line="276" w:lineRule="auto"/>
              <w:rPr>
                <w:rFonts w:ascii="Arial" w:hAnsi="Arial" w:cs="Arial"/>
                <w:sz w:val="20"/>
                <w:szCs w:val="20"/>
              </w:rPr>
            </w:pPr>
            <w:r w:rsidRPr="00787D2E">
              <w:rPr>
                <w:rFonts w:ascii="Arial" w:hAnsi="Arial" w:cs="Arial"/>
                <w:sz w:val="20"/>
                <w:szCs w:val="20"/>
              </w:rPr>
              <w:lastRenderedPageBreak/>
              <w:t xml:space="preserve">Artículo 48. </w:t>
            </w:r>
            <w:r w:rsidRPr="00787D2E">
              <w:rPr>
                <w:rFonts w:ascii="Arial" w:hAnsi="Arial" w:cs="Arial"/>
                <w:sz w:val="20"/>
                <w:szCs w:val="20"/>
              </w:rPr>
              <w:br/>
              <w:t>1. El sistema de justicia interna de los partidos políticos deberá tener las siguientes características:</w:t>
            </w:r>
          </w:p>
        </w:tc>
      </w:tr>
      <w:tr w:rsidR="001E1775" w:rsidRPr="00787D2E" w14:paraId="0E9E9E88" w14:textId="77777777" w:rsidTr="00621C72">
        <w:trPr>
          <w:trHeight w:val="171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39F371EE" w14:textId="54FF4DF0"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a</w:t>
            </w:r>
            <w:r w:rsidR="0043493A" w:rsidRPr="00787D2E">
              <w:rPr>
                <w:rFonts w:ascii="Arial" w:hAnsi="Arial" w:cs="Arial"/>
                <w:b w:val="0"/>
                <w:sz w:val="20"/>
                <w:szCs w:val="20"/>
              </w:rPr>
              <w:t>). -</w:t>
            </w:r>
            <w:r w:rsidRPr="00787D2E">
              <w:rPr>
                <w:rFonts w:ascii="Arial" w:hAnsi="Arial" w:cs="Arial"/>
                <w:b w:val="0"/>
                <w:sz w:val="20"/>
                <w:szCs w:val="20"/>
              </w:rPr>
              <w:t xml:space="preserve"> Tener una sola instancia de resolución de conflictos internos a efecto de que las resoluciones se emitan de manera pronta y expedita, aplicando la perspectiva de género y garantizando el acceso a la justicia;</w:t>
            </w:r>
          </w:p>
        </w:tc>
        <w:tc>
          <w:tcPr>
            <w:tcW w:w="2369" w:type="dxa"/>
            <w:hideMark/>
          </w:tcPr>
          <w:p w14:paraId="4B66871C" w14:textId="127E4DAE"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Art. 8</w:t>
            </w:r>
            <w:r w:rsidR="00B0565C" w:rsidRPr="00787D2E">
              <w:rPr>
                <w:rFonts w:ascii="Arial" w:hAnsi="Arial" w:cs="Arial"/>
                <w:sz w:val="20"/>
                <w:szCs w:val="20"/>
              </w:rPr>
              <w:t>8, 89 y 90</w:t>
            </w:r>
          </w:p>
        </w:tc>
        <w:tc>
          <w:tcPr>
            <w:tcW w:w="1546" w:type="dxa"/>
            <w:noWrap/>
            <w:hideMark/>
          </w:tcPr>
          <w:p w14:paraId="375A1A3C" w14:textId="77777777"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Sí</w:t>
            </w:r>
          </w:p>
        </w:tc>
        <w:tc>
          <w:tcPr>
            <w:tcW w:w="2029" w:type="dxa"/>
            <w:noWrap/>
            <w:hideMark/>
          </w:tcPr>
          <w:p w14:paraId="16AD3A34" w14:textId="77777777"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1775" w:rsidRPr="00787D2E" w14:paraId="261CDD21" w14:textId="77777777" w:rsidTr="00621C72">
        <w:trPr>
          <w:trHeight w:val="111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76347F60" w14:textId="67E5D308" w:rsidR="001E1775" w:rsidRPr="00787D2E" w:rsidRDefault="001E1775"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b</w:t>
            </w:r>
            <w:r w:rsidR="0043493A" w:rsidRPr="00787D2E">
              <w:rPr>
                <w:rFonts w:ascii="Arial" w:hAnsi="Arial" w:cs="Arial"/>
                <w:b w:val="0"/>
                <w:sz w:val="20"/>
                <w:szCs w:val="20"/>
              </w:rPr>
              <w:t>). -</w:t>
            </w:r>
            <w:r w:rsidRPr="00787D2E">
              <w:rPr>
                <w:rFonts w:ascii="Arial" w:hAnsi="Arial" w:cs="Arial"/>
                <w:b w:val="0"/>
                <w:sz w:val="20"/>
                <w:szCs w:val="20"/>
              </w:rPr>
              <w:t xml:space="preserve"> Establecer plazos ciertos para la interposición, sustanciación y resolución de los medios de justicia interna;</w:t>
            </w:r>
          </w:p>
        </w:tc>
        <w:tc>
          <w:tcPr>
            <w:tcW w:w="2369" w:type="dxa"/>
            <w:hideMark/>
          </w:tcPr>
          <w:p w14:paraId="57077A03" w14:textId="030A3820" w:rsidR="001E1775" w:rsidRPr="00787D2E" w:rsidRDefault="001E1775"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 xml:space="preserve">Arts. </w:t>
            </w:r>
            <w:r w:rsidR="002C24B3" w:rsidRPr="00787D2E">
              <w:rPr>
                <w:rFonts w:ascii="Arial" w:hAnsi="Arial" w:cs="Arial"/>
                <w:sz w:val="20"/>
                <w:szCs w:val="20"/>
              </w:rPr>
              <w:t xml:space="preserve">27 y </w:t>
            </w:r>
            <w:r w:rsidRPr="00787D2E">
              <w:rPr>
                <w:rFonts w:ascii="Arial" w:hAnsi="Arial" w:cs="Arial"/>
                <w:sz w:val="20"/>
                <w:szCs w:val="20"/>
              </w:rPr>
              <w:t>34</w:t>
            </w:r>
          </w:p>
        </w:tc>
        <w:tc>
          <w:tcPr>
            <w:tcW w:w="1546" w:type="dxa"/>
            <w:noWrap/>
            <w:hideMark/>
          </w:tcPr>
          <w:p w14:paraId="54E0B3E8" w14:textId="530DF208" w:rsidR="001E1775" w:rsidRPr="00787D2E" w:rsidRDefault="00B0565C"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Parcialmente</w:t>
            </w:r>
          </w:p>
        </w:tc>
        <w:tc>
          <w:tcPr>
            <w:tcW w:w="2029" w:type="dxa"/>
            <w:noWrap/>
            <w:hideMark/>
          </w:tcPr>
          <w:p w14:paraId="4B62BDEC" w14:textId="7E7B503D" w:rsidR="001E1775" w:rsidRPr="00787D2E" w:rsidRDefault="00B0565C"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Hace falta establecer el plazo para sustanciar los medios de justicia interna</w:t>
            </w:r>
          </w:p>
        </w:tc>
      </w:tr>
      <w:tr w:rsidR="001E1775" w:rsidRPr="00787D2E" w14:paraId="4F8DCB66" w14:textId="77777777" w:rsidTr="00621C72">
        <w:trPr>
          <w:trHeight w:val="870"/>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3C5BFF06" w14:textId="560FABB5" w:rsidR="001E1775" w:rsidRPr="00787D2E" w:rsidRDefault="0043493A"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c). -</w:t>
            </w:r>
            <w:r w:rsidR="001E1775" w:rsidRPr="00787D2E">
              <w:rPr>
                <w:rFonts w:ascii="Arial" w:hAnsi="Arial" w:cs="Arial"/>
                <w:b w:val="0"/>
                <w:sz w:val="20"/>
                <w:szCs w:val="20"/>
              </w:rPr>
              <w:t xml:space="preserve"> Respetar todas las formalidades esenciales del procedimiento, y</w:t>
            </w:r>
          </w:p>
        </w:tc>
        <w:tc>
          <w:tcPr>
            <w:tcW w:w="2369" w:type="dxa"/>
            <w:hideMark/>
          </w:tcPr>
          <w:p w14:paraId="30536053" w14:textId="7CB3ED39"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46" w:type="dxa"/>
            <w:noWrap/>
            <w:hideMark/>
          </w:tcPr>
          <w:p w14:paraId="09A30D26" w14:textId="26F90F97" w:rsidR="001E1775" w:rsidRPr="00787D2E" w:rsidRDefault="00DE469A"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No</w:t>
            </w:r>
          </w:p>
        </w:tc>
        <w:tc>
          <w:tcPr>
            <w:tcW w:w="2029" w:type="dxa"/>
            <w:noWrap/>
            <w:hideMark/>
          </w:tcPr>
          <w:p w14:paraId="4F3C18BC" w14:textId="0FF687CA" w:rsidR="001E1775" w:rsidRPr="00787D2E" w:rsidRDefault="00DE469A"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 xml:space="preserve">No </w:t>
            </w:r>
            <w:r w:rsidR="00DE1C0E" w:rsidRPr="00787D2E">
              <w:rPr>
                <w:rFonts w:ascii="Arial" w:hAnsi="Arial" w:cs="Arial"/>
                <w:sz w:val="20"/>
                <w:szCs w:val="20"/>
              </w:rPr>
              <w:t>señala expresamente todas</w:t>
            </w:r>
            <w:r w:rsidRPr="00787D2E">
              <w:rPr>
                <w:rFonts w:ascii="Arial" w:hAnsi="Arial" w:cs="Arial"/>
                <w:sz w:val="20"/>
                <w:szCs w:val="20"/>
              </w:rPr>
              <w:t xml:space="preserve"> las formalidades esenciales </w:t>
            </w:r>
            <w:r w:rsidR="00DE1C0E" w:rsidRPr="00787D2E">
              <w:rPr>
                <w:rFonts w:ascii="Arial" w:hAnsi="Arial" w:cs="Arial"/>
                <w:sz w:val="20"/>
                <w:szCs w:val="20"/>
              </w:rPr>
              <w:t>del procedimiento.</w:t>
            </w:r>
          </w:p>
        </w:tc>
      </w:tr>
      <w:tr w:rsidR="001E1775" w:rsidRPr="00787D2E" w14:paraId="48B4F1D9" w14:textId="77777777" w:rsidTr="00621C72">
        <w:trPr>
          <w:trHeight w:val="1365"/>
          <w:jc w:val="center"/>
        </w:trPr>
        <w:tc>
          <w:tcPr>
            <w:cnfStyle w:val="001000000000" w:firstRow="0" w:lastRow="0" w:firstColumn="1" w:lastColumn="0" w:oddVBand="0" w:evenVBand="0" w:oddHBand="0" w:evenHBand="0" w:firstRowFirstColumn="0" w:firstRowLastColumn="0" w:lastRowFirstColumn="0" w:lastRowLastColumn="0"/>
            <w:tcW w:w="2884" w:type="dxa"/>
            <w:noWrap/>
            <w:hideMark/>
          </w:tcPr>
          <w:p w14:paraId="0DC0DF80" w14:textId="3E06622C" w:rsidR="001E1775" w:rsidRPr="00787D2E" w:rsidRDefault="0043493A" w:rsidP="0065730E">
            <w:pPr>
              <w:pStyle w:val="Sinespaciado"/>
              <w:spacing w:line="276" w:lineRule="auto"/>
              <w:jc w:val="both"/>
              <w:rPr>
                <w:rFonts w:ascii="Arial" w:hAnsi="Arial" w:cs="Arial"/>
                <w:b w:val="0"/>
                <w:sz w:val="20"/>
                <w:szCs w:val="20"/>
              </w:rPr>
            </w:pPr>
            <w:r w:rsidRPr="00787D2E">
              <w:rPr>
                <w:rFonts w:ascii="Arial" w:hAnsi="Arial" w:cs="Arial"/>
                <w:b w:val="0"/>
                <w:sz w:val="20"/>
                <w:szCs w:val="20"/>
              </w:rPr>
              <w:t>d). -</w:t>
            </w:r>
            <w:r w:rsidR="001E1775" w:rsidRPr="00787D2E">
              <w:rPr>
                <w:rFonts w:ascii="Arial" w:hAnsi="Arial" w:cs="Arial"/>
                <w:b w:val="0"/>
                <w:sz w:val="20"/>
                <w:szCs w:val="20"/>
              </w:rPr>
              <w:t xml:space="preserve"> Ser eficaces formal y materialmente para, en su caso, restituir a los afiliados en el goce de los derechos político–electorales en los que resientan un agravio.</w:t>
            </w:r>
          </w:p>
        </w:tc>
        <w:tc>
          <w:tcPr>
            <w:tcW w:w="2369" w:type="dxa"/>
            <w:hideMark/>
          </w:tcPr>
          <w:p w14:paraId="3B4AE401" w14:textId="25933BAE" w:rsidR="001E1775" w:rsidRPr="00787D2E" w:rsidRDefault="001E1775"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46" w:type="dxa"/>
            <w:noWrap/>
            <w:hideMark/>
          </w:tcPr>
          <w:p w14:paraId="4319BE2C" w14:textId="2A7A015E" w:rsidR="001E1775" w:rsidRPr="00787D2E" w:rsidRDefault="00D63089" w:rsidP="00836D5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No</w:t>
            </w:r>
          </w:p>
        </w:tc>
        <w:tc>
          <w:tcPr>
            <w:tcW w:w="2029" w:type="dxa"/>
            <w:noWrap/>
            <w:hideMark/>
          </w:tcPr>
          <w:p w14:paraId="4DA18695" w14:textId="53A14819" w:rsidR="001E1775" w:rsidRPr="00787D2E" w:rsidRDefault="007655F7" w:rsidP="0065730E">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7D2E">
              <w:rPr>
                <w:rFonts w:ascii="Arial" w:hAnsi="Arial" w:cs="Arial"/>
                <w:sz w:val="20"/>
                <w:szCs w:val="20"/>
              </w:rPr>
              <w:t>No señala mecanismos para ser eficaces formal y materialmente para</w:t>
            </w:r>
            <w:r w:rsidR="00D63089" w:rsidRPr="00787D2E">
              <w:rPr>
                <w:rFonts w:ascii="Arial" w:hAnsi="Arial" w:cs="Arial"/>
                <w:sz w:val="20"/>
                <w:szCs w:val="20"/>
              </w:rPr>
              <w:t xml:space="preserve">, en su caso, </w:t>
            </w:r>
            <w:r w:rsidRPr="00787D2E">
              <w:rPr>
                <w:rFonts w:ascii="Arial" w:hAnsi="Arial" w:cs="Arial"/>
                <w:sz w:val="20"/>
                <w:szCs w:val="20"/>
              </w:rPr>
              <w:t>restituir a los afiliados en el goce de los derechos político–electorales en los que resientan un agravio.</w:t>
            </w:r>
          </w:p>
        </w:tc>
      </w:tr>
    </w:tbl>
    <w:p w14:paraId="6FCA1E6F" w14:textId="77777777" w:rsidR="00836D55" w:rsidRPr="00787D2E" w:rsidRDefault="00836D55" w:rsidP="0065730E">
      <w:pPr>
        <w:pStyle w:val="Sinespaciado"/>
        <w:spacing w:line="276" w:lineRule="auto"/>
        <w:jc w:val="both"/>
        <w:rPr>
          <w:rFonts w:ascii="Arial" w:hAnsi="Arial" w:cs="Arial"/>
          <w:color w:val="000000"/>
          <w:lang w:val="es-419" w:eastAsia="es-MX"/>
        </w:rPr>
      </w:pPr>
    </w:p>
    <w:p w14:paraId="4501606E" w14:textId="731C5771" w:rsidR="001C6E2C" w:rsidRPr="00787D2E" w:rsidRDefault="005B3017" w:rsidP="0065730E">
      <w:pPr>
        <w:pStyle w:val="Sinespaciado"/>
        <w:spacing w:line="276" w:lineRule="auto"/>
        <w:jc w:val="both"/>
        <w:rPr>
          <w:rFonts w:ascii="Arial" w:hAnsi="Arial" w:cs="Arial"/>
          <w:color w:val="000000"/>
          <w:lang w:val="es-419" w:eastAsia="es-MX"/>
        </w:rPr>
      </w:pPr>
      <w:r w:rsidRPr="00787D2E">
        <w:rPr>
          <w:rFonts w:ascii="Arial" w:hAnsi="Arial" w:cs="Arial"/>
          <w:b/>
          <w:bCs/>
          <w:color w:val="000000"/>
          <w:lang w:val="es-419" w:eastAsia="es-MX"/>
        </w:rPr>
        <w:t>VII</w:t>
      </w:r>
      <w:r w:rsidR="00E8595E" w:rsidRPr="00787D2E">
        <w:rPr>
          <w:rFonts w:ascii="Arial" w:hAnsi="Arial" w:cs="Arial"/>
          <w:b/>
          <w:bCs/>
          <w:color w:val="000000"/>
          <w:lang w:val="es-419" w:eastAsia="es-MX"/>
        </w:rPr>
        <w:t>I. D</w:t>
      </w:r>
      <w:r w:rsidR="00836D55" w:rsidRPr="00787D2E">
        <w:rPr>
          <w:rFonts w:ascii="Arial" w:hAnsi="Arial" w:cs="Arial"/>
          <w:b/>
          <w:bCs/>
          <w:color w:val="000000"/>
          <w:lang w:val="es-419" w:eastAsia="es-MX"/>
        </w:rPr>
        <w:t>eclaratoria de procedencia legal y constitucional de la modificación de Estatutos</w:t>
      </w:r>
      <w:r w:rsidR="00E8595E" w:rsidRPr="00787D2E">
        <w:rPr>
          <w:rFonts w:ascii="Arial" w:hAnsi="Arial" w:cs="Arial"/>
          <w:color w:val="000000"/>
          <w:lang w:val="es-419" w:eastAsia="es-MX"/>
        </w:rPr>
        <w:t xml:space="preserve">. </w:t>
      </w:r>
      <w:r w:rsidR="00366856" w:rsidRPr="00787D2E">
        <w:rPr>
          <w:rFonts w:ascii="Arial" w:hAnsi="Arial" w:cs="Arial"/>
          <w:color w:val="000000"/>
          <w:lang w:val="es-419" w:eastAsia="es-MX"/>
        </w:rPr>
        <w:t>U</w:t>
      </w:r>
      <w:r w:rsidR="00604BA2" w:rsidRPr="00787D2E">
        <w:rPr>
          <w:rFonts w:ascii="Arial" w:hAnsi="Arial" w:cs="Arial"/>
          <w:color w:val="000000"/>
          <w:lang w:val="es-419" w:eastAsia="es-MX"/>
        </w:rPr>
        <w:t>na vez realizado el análisis compar</w:t>
      </w:r>
      <w:r w:rsidR="003026BE" w:rsidRPr="00787D2E">
        <w:rPr>
          <w:rFonts w:ascii="Arial" w:hAnsi="Arial" w:cs="Arial"/>
          <w:color w:val="000000"/>
          <w:lang w:val="es-419" w:eastAsia="es-MX"/>
        </w:rPr>
        <w:t xml:space="preserve">ativo al que hace referencia </w:t>
      </w:r>
      <w:r w:rsidR="00604BA2" w:rsidRPr="00787D2E">
        <w:rPr>
          <w:rFonts w:ascii="Arial" w:hAnsi="Arial" w:cs="Arial"/>
          <w:color w:val="000000"/>
          <w:lang w:val="es-419" w:eastAsia="es-MX"/>
        </w:rPr>
        <w:t xml:space="preserve">el </w:t>
      </w:r>
      <w:r w:rsidR="00366856" w:rsidRPr="00787D2E">
        <w:rPr>
          <w:rFonts w:ascii="Arial" w:hAnsi="Arial" w:cs="Arial"/>
          <w:color w:val="000000"/>
          <w:lang w:val="es-419" w:eastAsia="es-MX"/>
        </w:rPr>
        <w:t xml:space="preserve">considerando </w:t>
      </w:r>
      <w:r w:rsidR="00604BA2" w:rsidRPr="00787D2E">
        <w:rPr>
          <w:rFonts w:ascii="Arial" w:hAnsi="Arial" w:cs="Arial"/>
          <w:color w:val="000000"/>
          <w:lang w:val="es-419" w:eastAsia="es-MX"/>
        </w:rPr>
        <w:t>que precede,</w:t>
      </w:r>
      <w:r w:rsidR="00CE1EF7" w:rsidRPr="00787D2E">
        <w:rPr>
          <w:rFonts w:ascii="Arial" w:hAnsi="Arial" w:cs="Arial"/>
          <w:color w:val="000000"/>
          <w:lang w:val="es-419" w:eastAsia="es-MX"/>
        </w:rPr>
        <w:t xml:space="preserve"> se </w:t>
      </w:r>
      <w:r w:rsidR="00366856" w:rsidRPr="00787D2E">
        <w:rPr>
          <w:rFonts w:ascii="Arial" w:hAnsi="Arial" w:cs="Arial"/>
          <w:color w:val="000000"/>
          <w:lang w:val="es-419" w:eastAsia="es-MX"/>
        </w:rPr>
        <w:t xml:space="preserve">advierte </w:t>
      </w:r>
      <w:r w:rsidR="00D63089" w:rsidRPr="00787D2E">
        <w:rPr>
          <w:rFonts w:ascii="Arial" w:hAnsi="Arial" w:cs="Arial"/>
          <w:color w:val="000000"/>
          <w:lang w:val="es-419" w:eastAsia="es-MX"/>
        </w:rPr>
        <w:t>que la</w:t>
      </w:r>
      <w:r w:rsidR="00A36FED" w:rsidRPr="00787D2E">
        <w:rPr>
          <w:rFonts w:ascii="Arial" w:hAnsi="Arial" w:cs="Arial"/>
          <w:color w:val="000000"/>
          <w:lang w:val="es-419" w:eastAsia="es-MX"/>
        </w:rPr>
        <w:t xml:space="preserve"> reforma a los </w:t>
      </w:r>
      <w:r w:rsidR="00366856" w:rsidRPr="00787D2E">
        <w:rPr>
          <w:rFonts w:ascii="Arial" w:hAnsi="Arial" w:cs="Arial"/>
          <w:color w:val="000000"/>
          <w:lang w:val="es-419" w:eastAsia="es-MX"/>
        </w:rPr>
        <w:t>E</w:t>
      </w:r>
      <w:r w:rsidR="00A36FED" w:rsidRPr="00787D2E">
        <w:rPr>
          <w:rFonts w:ascii="Arial" w:hAnsi="Arial" w:cs="Arial"/>
          <w:color w:val="000000"/>
          <w:lang w:val="es-419" w:eastAsia="es-MX"/>
        </w:rPr>
        <w:t xml:space="preserve">statutos del partido político local </w:t>
      </w:r>
      <w:r w:rsidR="00D63089" w:rsidRPr="00787D2E">
        <w:rPr>
          <w:rFonts w:ascii="Arial" w:hAnsi="Arial" w:cs="Arial"/>
          <w:color w:val="000000"/>
          <w:lang w:val="es-419" w:eastAsia="es-MX"/>
        </w:rPr>
        <w:t>Futuro, en</w:t>
      </w:r>
      <w:r w:rsidR="001C6E2C" w:rsidRPr="00787D2E">
        <w:rPr>
          <w:rFonts w:ascii="Arial" w:hAnsi="Arial" w:cs="Arial"/>
          <w:color w:val="000000"/>
          <w:lang w:val="es-419" w:eastAsia="es-MX"/>
        </w:rPr>
        <w:t xml:space="preserve"> términos gener</w:t>
      </w:r>
      <w:r w:rsidR="00366856" w:rsidRPr="00787D2E">
        <w:rPr>
          <w:rFonts w:ascii="Arial" w:hAnsi="Arial" w:cs="Arial"/>
          <w:color w:val="000000"/>
          <w:lang w:val="es-419" w:eastAsia="es-MX"/>
        </w:rPr>
        <w:t>a</w:t>
      </w:r>
      <w:r w:rsidR="001C6E2C" w:rsidRPr="00787D2E">
        <w:rPr>
          <w:rFonts w:ascii="Arial" w:hAnsi="Arial" w:cs="Arial"/>
          <w:color w:val="000000"/>
          <w:lang w:val="es-419" w:eastAsia="es-MX"/>
        </w:rPr>
        <w:t>l</w:t>
      </w:r>
      <w:r w:rsidR="00366856" w:rsidRPr="00787D2E">
        <w:rPr>
          <w:rFonts w:ascii="Arial" w:hAnsi="Arial" w:cs="Arial"/>
          <w:color w:val="000000"/>
          <w:lang w:val="es-419" w:eastAsia="es-MX"/>
        </w:rPr>
        <w:t>e</w:t>
      </w:r>
      <w:r w:rsidR="001C6E2C" w:rsidRPr="00787D2E">
        <w:rPr>
          <w:rFonts w:ascii="Arial" w:hAnsi="Arial" w:cs="Arial"/>
          <w:color w:val="000000"/>
          <w:lang w:val="es-419" w:eastAsia="es-MX"/>
        </w:rPr>
        <w:t>s</w:t>
      </w:r>
      <w:r w:rsidR="00366856" w:rsidRPr="00787D2E">
        <w:rPr>
          <w:rFonts w:ascii="Arial" w:hAnsi="Arial" w:cs="Arial"/>
          <w:color w:val="000000"/>
          <w:lang w:val="es-419" w:eastAsia="es-MX"/>
        </w:rPr>
        <w:t>,</w:t>
      </w:r>
      <w:r w:rsidR="001C6E2C" w:rsidRPr="00787D2E">
        <w:rPr>
          <w:rFonts w:ascii="Arial" w:hAnsi="Arial" w:cs="Arial"/>
          <w:color w:val="000000"/>
          <w:lang w:val="es-419" w:eastAsia="es-MX"/>
        </w:rPr>
        <w:t xml:space="preserve"> cumple con el marco legal y constitucional</w:t>
      </w:r>
      <w:r w:rsidR="00366856" w:rsidRPr="00787D2E">
        <w:rPr>
          <w:rFonts w:ascii="Arial" w:hAnsi="Arial" w:cs="Arial"/>
          <w:color w:val="000000"/>
          <w:lang w:val="es-419" w:eastAsia="es-MX"/>
        </w:rPr>
        <w:t>.</w:t>
      </w:r>
      <w:r w:rsidR="001C6E2C" w:rsidRPr="00787D2E">
        <w:rPr>
          <w:rFonts w:ascii="Arial" w:hAnsi="Arial" w:cs="Arial"/>
          <w:color w:val="000000"/>
          <w:lang w:val="es-419" w:eastAsia="es-MX"/>
        </w:rPr>
        <w:t xml:space="preserve"> </w:t>
      </w:r>
    </w:p>
    <w:p w14:paraId="1BC39E9C" w14:textId="77777777" w:rsidR="00836D55" w:rsidRPr="00787D2E" w:rsidRDefault="00836D55" w:rsidP="0065730E">
      <w:pPr>
        <w:pStyle w:val="Sinespaciado"/>
        <w:spacing w:line="276" w:lineRule="auto"/>
        <w:jc w:val="both"/>
        <w:rPr>
          <w:rFonts w:ascii="Arial" w:hAnsi="Arial" w:cs="Arial"/>
          <w:color w:val="000000"/>
          <w:lang w:val="es-419" w:eastAsia="es-MX"/>
        </w:rPr>
      </w:pPr>
    </w:p>
    <w:p w14:paraId="60CCB384" w14:textId="2153828A" w:rsidR="00FE48B0" w:rsidRPr="00787D2E" w:rsidRDefault="00366856" w:rsidP="0065730E">
      <w:pPr>
        <w:pStyle w:val="Sinespaciado"/>
        <w:spacing w:line="276" w:lineRule="auto"/>
        <w:jc w:val="both"/>
        <w:rPr>
          <w:rFonts w:ascii="Arial" w:hAnsi="Arial" w:cs="Arial"/>
          <w:color w:val="000000"/>
          <w:lang w:val="es-419" w:eastAsia="es-MX"/>
        </w:rPr>
      </w:pPr>
      <w:r w:rsidRPr="00787D2E">
        <w:rPr>
          <w:rFonts w:ascii="Arial" w:hAnsi="Arial" w:cs="Arial"/>
          <w:color w:val="000000"/>
          <w:lang w:val="es-419" w:eastAsia="es-MX"/>
        </w:rPr>
        <w:lastRenderedPageBreak/>
        <w:t>No obstante</w:t>
      </w:r>
      <w:r w:rsidR="005B3017" w:rsidRPr="00787D2E">
        <w:rPr>
          <w:rFonts w:ascii="Arial" w:hAnsi="Arial" w:cs="Arial"/>
          <w:color w:val="000000"/>
          <w:lang w:val="es-419" w:eastAsia="es-MX"/>
        </w:rPr>
        <w:t>,</w:t>
      </w:r>
      <w:r w:rsidRPr="00787D2E">
        <w:rPr>
          <w:rFonts w:ascii="Arial" w:hAnsi="Arial" w:cs="Arial"/>
          <w:color w:val="000000"/>
          <w:lang w:val="es-419" w:eastAsia="es-MX"/>
        </w:rPr>
        <w:t xml:space="preserve"> </w:t>
      </w:r>
      <w:r w:rsidR="00FE48B0" w:rsidRPr="00787D2E">
        <w:rPr>
          <w:rFonts w:ascii="Arial" w:hAnsi="Arial" w:cs="Arial"/>
          <w:color w:val="000000"/>
          <w:lang w:val="es-419" w:eastAsia="es-MX"/>
        </w:rPr>
        <w:t>omite contemplar la forma de garantizar la protección de los datos personales de sus militantes, así como los derechos al acceso, rectificación, cancelación y oposición de éstos.</w:t>
      </w:r>
    </w:p>
    <w:p w14:paraId="7D2A0CA4" w14:textId="77777777" w:rsidR="00FE48B0" w:rsidRPr="00787D2E" w:rsidRDefault="00FE48B0" w:rsidP="0065730E">
      <w:pPr>
        <w:pStyle w:val="Sinespaciado"/>
        <w:spacing w:line="276" w:lineRule="auto"/>
        <w:jc w:val="both"/>
        <w:rPr>
          <w:rFonts w:ascii="Arial" w:hAnsi="Arial" w:cs="Arial"/>
          <w:color w:val="000000"/>
          <w:lang w:val="es-419" w:eastAsia="es-MX"/>
        </w:rPr>
      </w:pPr>
    </w:p>
    <w:p w14:paraId="3AB24852" w14:textId="590B01D5" w:rsidR="00155EB2" w:rsidRPr="00787D2E" w:rsidRDefault="00FE48B0" w:rsidP="0065730E">
      <w:pPr>
        <w:pStyle w:val="Sinespaciado"/>
        <w:spacing w:line="276" w:lineRule="auto"/>
        <w:jc w:val="both"/>
        <w:rPr>
          <w:rFonts w:ascii="Arial" w:hAnsi="Arial" w:cs="Arial"/>
          <w:color w:val="000000"/>
          <w:lang w:val="es-419"/>
        </w:rPr>
      </w:pPr>
      <w:r w:rsidRPr="00787D2E">
        <w:rPr>
          <w:rFonts w:ascii="Arial" w:hAnsi="Arial" w:cs="Arial"/>
          <w:color w:val="000000"/>
          <w:lang w:val="es-419" w:eastAsia="es-MX"/>
        </w:rPr>
        <w:t>E</w:t>
      </w:r>
      <w:r w:rsidR="001C6E2C" w:rsidRPr="00787D2E">
        <w:rPr>
          <w:rFonts w:ascii="Arial" w:hAnsi="Arial" w:cs="Arial"/>
          <w:color w:val="000000"/>
          <w:lang w:val="es-419" w:eastAsia="es-MX"/>
        </w:rPr>
        <w:t xml:space="preserve">n lo referente a </w:t>
      </w:r>
      <w:r w:rsidR="007D5045" w:rsidRPr="00787D2E">
        <w:rPr>
          <w:rFonts w:ascii="Arial" w:hAnsi="Arial" w:cs="Arial"/>
          <w:lang w:val="es-419"/>
        </w:rPr>
        <w:t>l</w:t>
      </w:r>
      <w:r w:rsidR="001C6E2C" w:rsidRPr="00787D2E">
        <w:rPr>
          <w:rFonts w:ascii="Arial" w:hAnsi="Arial" w:cs="Arial"/>
        </w:rPr>
        <w:t>os mecanismos y procedimientos que permitirán garantizar la integración de liderazgos políticos de mujeres al interior del partido</w:t>
      </w:r>
      <w:r w:rsidR="00366856" w:rsidRPr="00787D2E">
        <w:rPr>
          <w:rFonts w:ascii="Arial" w:hAnsi="Arial" w:cs="Arial"/>
        </w:rPr>
        <w:t xml:space="preserve">, </w:t>
      </w:r>
      <w:r w:rsidR="00505850" w:rsidRPr="00787D2E">
        <w:rPr>
          <w:rFonts w:ascii="Arial" w:hAnsi="Arial" w:cs="Arial"/>
          <w:color w:val="000000"/>
        </w:rPr>
        <w:t xml:space="preserve">en consideración de esta autoridad, hace </w:t>
      </w:r>
      <w:r w:rsidR="007D5045" w:rsidRPr="00787D2E">
        <w:rPr>
          <w:rFonts w:ascii="Arial" w:hAnsi="Arial" w:cs="Arial"/>
          <w:color w:val="000000"/>
          <w:lang w:val="es-419"/>
        </w:rPr>
        <w:t>f</w:t>
      </w:r>
      <w:r w:rsidR="007D5045" w:rsidRPr="00787D2E">
        <w:rPr>
          <w:rFonts w:ascii="Arial" w:hAnsi="Arial" w:cs="Arial"/>
          <w:color w:val="000000"/>
        </w:rPr>
        <w:t>alta</w:t>
      </w:r>
      <w:r w:rsidR="007D5045" w:rsidRPr="00787D2E">
        <w:rPr>
          <w:rFonts w:ascii="Arial" w:hAnsi="Arial" w:cs="Arial"/>
          <w:color w:val="000000"/>
          <w:lang w:val="es-419"/>
        </w:rPr>
        <w:t xml:space="preserve"> establecer</w:t>
      </w:r>
      <w:r w:rsidR="007D5045" w:rsidRPr="00787D2E">
        <w:rPr>
          <w:rFonts w:ascii="Arial" w:hAnsi="Arial" w:cs="Arial"/>
          <w:color w:val="000000"/>
        </w:rPr>
        <w:t xml:space="preserve"> los procedimientos</w:t>
      </w:r>
      <w:r w:rsidR="007D5045" w:rsidRPr="00787D2E">
        <w:rPr>
          <w:rFonts w:ascii="Arial" w:hAnsi="Arial" w:cs="Arial"/>
          <w:color w:val="000000"/>
          <w:lang w:val="es-419"/>
        </w:rPr>
        <w:t>.</w:t>
      </w:r>
    </w:p>
    <w:p w14:paraId="19004F2B" w14:textId="77777777" w:rsidR="00155EB2" w:rsidRPr="00787D2E" w:rsidRDefault="00155EB2" w:rsidP="0065730E">
      <w:pPr>
        <w:pStyle w:val="Sinespaciado"/>
        <w:spacing w:line="276" w:lineRule="auto"/>
        <w:jc w:val="both"/>
        <w:rPr>
          <w:rFonts w:ascii="Arial" w:hAnsi="Arial" w:cs="Arial"/>
          <w:color w:val="000000"/>
          <w:lang w:val="es-419" w:eastAsia="es-MX"/>
        </w:rPr>
      </w:pPr>
    </w:p>
    <w:p w14:paraId="2E481A90" w14:textId="4F097CF7" w:rsidR="00CE275E" w:rsidRPr="00787D2E" w:rsidRDefault="00CE275E" w:rsidP="0065730E">
      <w:pPr>
        <w:pStyle w:val="Sinespaciado"/>
        <w:spacing w:line="276" w:lineRule="auto"/>
        <w:jc w:val="both"/>
        <w:rPr>
          <w:rFonts w:ascii="Arial" w:hAnsi="Arial" w:cs="Arial"/>
          <w:lang w:val="es-419"/>
        </w:rPr>
      </w:pPr>
      <w:bookmarkStart w:id="4" w:name="Artículo_47"/>
      <w:r w:rsidRPr="00787D2E">
        <w:rPr>
          <w:rFonts w:ascii="Arial" w:hAnsi="Arial" w:cs="Arial"/>
          <w:lang w:val="es-419"/>
        </w:rPr>
        <w:t>De la misma manera, se omite establecer la obligación de sus candidatas o candidatos de sostener y difundir la plataforma electoral durante la campaña electoral en que participen.</w:t>
      </w:r>
    </w:p>
    <w:p w14:paraId="7B14262D" w14:textId="77777777" w:rsidR="00CE275E" w:rsidRPr="00787D2E" w:rsidRDefault="00CE275E" w:rsidP="0065730E">
      <w:pPr>
        <w:pStyle w:val="Sinespaciado"/>
        <w:spacing w:line="276" w:lineRule="auto"/>
        <w:jc w:val="both"/>
        <w:rPr>
          <w:rFonts w:ascii="Arial" w:hAnsi="Arial" w:cs="Arial"/>
          <w:lang w:val="es-419"/>
        </w:rPr>
      </w:pPr>
    </w:p>
    <w:p w14:paraId="39F9B6B6" w14:textId="64847B89" w:rsidR="005E23B9" w:rsidRPr="00787D2E" w:rsidRDefault="00505850" w:rsidP="0065730E">
      <w:pPr>
        <w:pStyle w:val="Sinespaciado"/>
        <w:spacing w:line="276" w:lineRule="auto"/>
        <w:jc w:val="both"/>
        <w:rPr>
          <w:rFonts w:ascii="Arial" w:hAnsi="Arial" w:cs="Arial"/>
          <w:color w:val="000000"/>
        </w:rPr>
      </w:pPr>
      <w:r w:rsidRPr="00787D2E">
        <w:rPr>
          <w:rFonts w:ascii="Arial" w:hAnsi="Arial" w:cs="Arial"/>
        </w:rPr>
        <w:t xml:space="preserve">También, no se expresa con claridad que </w:t>
      </w:r>
      <w:bookmarkEnd w:id="4"/>
      <w:r w:rsidRPr="00787D2E">
        <w:rPr>
          <w:rFonts w:ascii="Arial" w:hAnsi="Arial" w:cs="Arial"/>
        </w:rPr>
        <w:t>e</w:t>
      </w:r>
      <w:r w:rsidR="00E114EC" w:rsidRPr="00787D2E">
        <w:rPr>
          <w:rFonts w:ascii="Arial" w:hAnsi="Arial" w:cs="Arial"/>
        </w:rPr>
        <w:t xml:space="preserve">l órgano de decisión colegiada </w:t>
      </w:r>
      <w:r w:rsidRPr="00787D2E">
        <w:rPr>
          <w:rFonts w:ascii="Arial" w:hAnsi="Arial" w:cs="Arial"/>
        </w:rPr>
        <w:t xml:space="preserve">deba </w:t>
      </w:r>
      <w:r w:rsidR="00E114EC" w:rsidRPr="00787D2E">
        <w:rPr>
          <w:rFonts w:ascii="Arial" w:hAnsi="Arial" w:cs="Arial"/>
        </w:rPr>
        <w:t>apr</w:t>
      </w:r>
      <w:r w:rsidRPr="00787D2E">
        <w:rPr>
          <w:rFonts w:ascii="Arial" w:hAnsi="Arial" w:cs="Arial"/>
        </w:rPr>
        <w:t>obar</w:t>
      </w:r>
      <w:r w:rsidR="00E114EC" w:rsidRPr="00787D2E">
        <w:rPr>
          <w:rFonts w:ascii="Arial" w:hAnsi="Arial" w:cs="Arial"/>
        </w:rPr>
        <w:t xml:space="preserve"> sus resoluciones por mayoría de votos</w:t>
      </w:r>
      <w:r w:rsidR="005E23B9" w:rsidRPr="00787D2E">
        <w:rPr>
          <w:rFonts w:ascii="Arial" w:hAnsi="Arial" w:cs="Arial"/>
          <w:color w:val="000000"/>
        </w:rPr>
        <w:t>.</w:t>
      </w:r>
    </w:p>
    <w:p w14:paraId="3A0BE9DF" w14:textId="77777777" w:rsidR="00CE275E" w:rsidRPr="00787D2E" w:rsidRDefault="00CE275E" w:rsidP="0065730E">
      <w:pPr>
        <w:pStyle w:val="Sinespaciado"/>
        <w:spacing w:line="276" w:lineRule="auto"/>
        <w:jc w:val="both"/>
        <w:rPr>
          <w:rFonts w:ascii="Arial" w:hAnsi="Arial" w:cs="Arial"/>
        </w:rPr>
      </w:pPr>
    </w:p>
    <w:p w14:paraId="41AEE91D" w14:textId="6FD8D029" w:rsidR="00660325" w:rsidRPr="00787D2E" w:rsidRDefault="00505850" w:rsidP="0065730E">
      <w:pPr>
        <w:pStyle w:val="Sinespaciado"/>
        <w:spacing w:line="276" w:lineRule="auto"/>
        <w:jc w:val="both"/>
        <w:rPr>
          <w:rFonts w:ascii="Arial" w:hAnsi="Arial" w:cs="Arial"/>
          <w:color w:val="000000"/>
          <w:lang w:val="es-419"/>
        </w:rPr>
      </w:pPr>
      <w:r w:rsidRPr="00787D2E">
        <w:rPr>
          <w:rFonts w:ascii="Arial" w:hAnsi="Arial" w:cs="Arial"/>
          <w:color w:val="000000"/>
        </w:rPr>
        <w:t xml:space="preserve">De igual forma, no se menciona de manera expresa que </w:t>
      </w:r>
      <w:r w:rsidRPr="00787D2E">
        <w:rPr>
          <w:rFonts w:ascii="Arial" w:hAnsi="Arial" w:cs="Arial"/>
        </w:rPr>
        <w:t>e</w:t>
      </w:r>
      <w:r w:rsidR="005E23B9" w:rsidRPr="00787D2E">
        <w:rPr>
          <w:rFonts w:ascii="Arial" w:hAnsi="Arial" w:cs="Arial"/>
        </w:rPr>
        <w:t>n las resoluciones de los órganos de decisión colegiados se deberán ponderar los derechos políticos de los ciudadanos en relación con los principios de auto organización y autodeterminación de que gozan los partidos políticos para la consecución de sus fines.</w:t>
      </w:r>
    </w:p>
    <w:p w14:paraId="21B6FDAE" w14:textId="77777777" w:rsidR="00CE275E" w:rsidRPr="00787D2E" w:rsidRDefault="00CE275E" w:rsidP="0065730E">
      <w:pPr>
        <w:pStyle w:val="Sinespaciado"/>
        <w:spacing w:line="276" w:lineRule="auto"/>
        <w:jc w:val="both"/>
        <w:rPr>
          <w:rFonts w:ascii="Arial" w:hAnsi="Arial" w:cs="Arial"/>
          <w:color w:val="000000"/>
          <w:lang w:val="es-419"/>
        </w:rPr>
      </w:pPr>
    </w:p>
    <w:p w14:paraId="58F0BDFA" w14:textId="31602192" w:rsidR="00B0565C" w:rsidRPr="00787D2E" w:rsidRDefault="00CE275E" w:rsidP="0065730E">
      <w:pPr>
        <w:pStyle w:val="Sinespaciado"/>
        <w:spacing w:line="276" w:lineRule="auto"/>
        <w:jc w:val="both"/>
        <w:rPr>
          <w:rFonts w:ascii="Arial" w:hAnsi="Arial" w:cs="Arial"/>
          <w:color w:val="000000"/>
          <w:lang w:val="es-419"/>
        </w:rPr>
      </w:pPr>
      <w:r w:rsidRPr="00787D2E">
        <w:rPr>
          <w:rFonts w:ascii="Arial" w:hAnsi="Arial" w:cs="Arial"/>
          <w:color w:val="000000"/>
          <w:lang w:val="es-419"/>
        </w:rPr>
        <w:t>En ese mismo tenor, si bien se establecen plazos para la interposición y resolución de los medios de justicia interna, hace falta señalar el plazo para la sustanciación de estos.</w:t>
      </w:r>
    </w:p>
    <w:p w14:paraId="26477685" w14:textId="77777777" w:rsidR="00CE275E" w:rsidRPr="00787D2E" w:rsidRDefault="00CE275E" w:rsidP="0065730E">
      <w:pPr>
        <w:pStyle w:val="Sinespaciado"/>
        <w:spacing w:line="276" w:lineRule="auto"/>
        <w:jc w:val="both"/>
        <w:rPr>
          <w:rFonts w:ascii="Arial" w:hAnsi="Arial" w:cs="Arial"/>
          <w:color w:val="000000"/>
          <w:lang w:val="es-419"/>
        </w:rPr>
      </w:pPr>
    </w:p>
    <w:p w14:paraId="2A985B53" w14:textId="6CF2DEF3" w:rsidR="001F0361" w:rsidRPr="00787D2E" w:rsidRDefault="00AD5278" w:rsidP="0065730E">
      <w:pPr>
        <w:pStyle w:val="Sinespaciado"/>
        <w:spacing w:line="276" w:lineRule="auto"/>
        <w:jc w:val="both"/>
        <w:rPr>
          <w:rFonts w:ascii="Arial" w:hAnsi="Arial" w:cs="Arial"/>
          <w:color w:val="000000"/>
          <w:lang w:val="es-419"/>
        </w:rPr>
      </w:pPr>
      <w:r w:rsidRPr="00787D2E">
        <w:rPr>
          <w:rFonts w:ascii="Arial" w:hAnsi="Arial" w:cs="Arial"/>
          <w:color w:val="000000"/>
          <w:lang w:val="es-419"/>
        </w:rPr>
        <w:t xml:space="preserve">Por lo anterior, es necesario </w:t>
      </w:r>
      <w:r w:rsidR="001204A0" w:rsidRPr="00787D2E">
        <w:rPr>
          <w:rFonts w:ascii="Arial" w:hAnsi="Arial" w:cs="Arial"/>
          <w:color w:val="000000"/>
          <w:lang w:val="es-419"/>
        </w:rPr>
        <w:t>que</w:t>
      </w:r>
      <w:r w:rsidR="0043493A" w:rsidRPr="00787D2E">
        <w:rPr>
          <w:rFonts w:ascii="Arial" w:hAnsi="Arial" w:cs="Arial"/>
          <w:color w:val="000000"/>
          <w:lang w:val="es-419"/>
        </w:rPr>
        <w:t xml:space="preserve"> </w:t>
      </w:r>
      <w:r w:rsidRPr="00787D2E">
        <w:rPr>
          <w:rFonts w:ascii="Arial" w:hAnsi="Arial" w:cs="Arial"/>
          <w:color w:val="000000"/>
          <w:lang w:val="es-419"/>
        </w:rPr>
        <w:t>el partido político local Futuro</w:t>
      </w:r>
      <w:r w:rsidR="00505850" w:rsidRPr="00787D2E">
        <w:rPr>
          <w:rFonts w:ascii="Arial" w:hAnsi="Arial" w:cs="Arial"/>
          <w:color w:val="000000"/>
          <w:lang w:val="es-419"/>
        </w:rPr>
        <w:t>,</w:t>
      </w:r>
      <w:r w:rsidRPr="00787D2E">
        <w:rPr>
          <w:rFonts w:ascii="Arial" w:hAnsi="Arial" w:cs="Arial"/>
          <w:color w:val="000000"/>
          <w:lang w:val="es-419"/>
        </w:rPr>
        <w:t xml:space="preserve"> </w:t>
      </w:r>
      <w:r w:rsidR="001204A0" w:rsidRPr="00787D2E">
        <w:rPr>
          <w:rFonts w:ascii="Arial" w:hAnsi="Arial" w:cs="Arial"/>
          <w:color w:val="000000"/>
          <w:lang w:val="es-419"/>
        </w:rPr>
        <w:t xml:space="preserve">realice </w:t>
      </w:r>
      <w:r w:rsidRPr="00787D2E">
        <w:rPr>
          <w:rFonts w:ascii="Arial" w:hAnsi="Arial" w:cs="Arial"/>
          <w:color w:val="000000"/>
          <w:lang w:val="es-419"/>
        </w:rPr>
        <w:t xml:space="preserve">las </w:t>
      </w:r>
      <w:r w:rsidR="003026BE" w:rsidRPr="00787D2E">
        <w:rPr>
          <w:rFonts w:ascii="Arial" w:hAnsi="Arial" w:cs="Arial"/>
          <w:color w:val="000000"/>
          <w:lang w:val="es-419"/>
        </w:rPr>
        <w:t xml:space="preserve">adecuaciones </w:t>
      </w:r>
      <w:r w:rsidRPr="00787D2E">
        <w:rPr>
          <w:rFonts w:ascii="Arial" w:hAnsi="Arial" w:cs="Arial"/>
          <w:color w:val="000000"/>
          <w:lang w:val="es-419"/>
        </w:rPr>
        <w:t xml:space="preserve">correspondientes para dar cabal cumplimiento </w:t>
      </w:r>
      <w:r w:rsidR="0043493A" w:rsidRPr="00787D2E">
        <w:rPr>
          <w:rFonts w:ascii="Arial" w:hAnsi="Arial" w:cs="Arial"/>
          <w:color w:val="000000"/>
          <w:lang w:val="es-419"/>
        </w:rPr>
        <w:t>con relación a</w:t>
      </w:r>
      <w:r w:rsidRPr="00787D2E">
        <w:rPr>
          <w:rFonts w:ascii="Arial" w:hAnsi="Arial" w:cs="Arial"/>
          <w:color w:val="000000"/>
          <w:lang w:val="es-419"/>
        </w:rPr>
        <w:t xml:space="preserve"> las </w:t>
      </w:r>
      <w:r w:rsidR="0043493A" w:rsidRPr="00787D2E">
        <w:rPr>
          <w:rFonts w:ascii="Arial" w:hAnsi="Arial" w:cs="Arial"/>
          <w:color w:val="000000"/>
          <w:lang w:val="es-419"/>
        </w:rPr>
        <w:t>inconsistencias</w:t>
      </w:r>
      <w:r w:rsidRPr="00787D2E">
        <w:rPr>
          <w:rFonts w:ascii="Arial" w:hAnsi="Arial" w:cs="Arial"/>
          <w:color w:val="000000"/>
          <w:lang w:val="es-419"/>
        </w:rPr>
        <w:t xml:space="preserve"> </w:t>
      </w:r>
      <w:r w:rsidR="00505850" w:rsidRPr="00787D2E">
        <w:rPr>
          <w:rFonts w:ascii="Arial" w:hAnsi="Arial" w:cs="Arial"/>
          <w:color w:val="000000"/>
          <w:lang w:val="es-419"/>
        </w:rPr>
        <w:t>apuntadas</w:t>
      </w:r>
      <w:r w:rsidR="001F0361" w:rsidRPr="00787D2E">
        <w:rPr>
          <w:rFonts w:ascii="Arial" w:hAnsi="Arial" w:cs="Arial"/>
          <w:color w:val="000000"/>
          <w:lang w:val="es-419"/>
        </w:rPr>
        <w:t>.</w:t>
      </w:r>
    </w:p>
    <w:p w14:paraId="3080CED3" w14:textId="77777777" w:rsidR="001F0361" w:rsidRPr="00787D2E" w:rsidRDefault="001F0361" w:rsidP="0065730E">
      <w:pPr>
        <w:pStyle w:val="Sinespaciado"/>
        <w:spacing w:line="276" w:lineRule="auto"/>
        <w:jc w:val="both"/>
        <w:rPr>
          <w:rFonts w:ascii="Arial" w:hAnsi="Arial" w:cs="Arial"/>
          <w:color w:val="000000"/>
          <w:lang w:val="es-419"/>
        </w:rPr>
      </w:pPr>
    </w:p>
    <w:p w14:paraId="74468A32" w14:textId="3570B8F1" w:rsidR="00CC5E9E" w:rsidRPr="00787D2E" w:rsidRDefault="00B34A8A" w:rsidP="0065730E">
      <w:pPr>
        <w:pStyle w:val="Sinespaciado"/>
        <w:spacing w:line="276" w:lineRule="auto"/>
        <w:jc w:val="both"/>
        <w:rPr>
          <w:rFonts w:ascii="Arial" w:hAnsi="Arial" w:cs="Arial"/>
          <w:lang w:val="es-419"/>
        </w:rPr>
      </w:pPr>
      <w:r w:rsidRPr="00787D2E">
        <w:rPr>
          <w:rFonts w:ascii="Arial" w:hAnsi="Arial" w:cs="Arial"/>
          <w:lang w:val="es-419"/>
        </w:rPr>
        <w:t>A</w:t>
      </w:r>
      <w:r w:rsidR="00CC5E9E" w:rsidRPr="00787D2E">
        <w:rPr>
          <w:rFonts w:ascii="Arial" w:hAnsi="Arial" w:cs="Arial"/>
          <w:lang w:val="es-419"/>
        </w:rPr>
        <w:t>hora bien, del acta de la Asamblea General Estatal celebrada por el partido político local Futuro, el pasado diecinueve de mayo del año en curso, se advierte que la misma se desarrolló en tercera convocatoria, la cual inició quince minutos antes de la hora que debía haber comenzado, ello tomando en consideración la hora señalada en la segunda convocatoria.</w:t>
      </w:r>
    </w:p>
    <w:p w14:paraId="2964F9DC" w14:textId="77777777" w:rsidR="00CC5E9E" w:rsidRPr="00787D2E" w:rsidRDefault="00CC5E9E" w:rsidP="0065730E">
      <w:pPr>
        <w:pStyle w:val="Sinespaciado"/>
        <w:spacing w:line="276" w:lineRule="auto"/>
        <w:jc w:val="both"/>
        <w:rPr>
          <w:rFonts w:ascii="Arial" w:hAnsi="Arial" w:cs="Arial"/>
          <w:lang w:val="es-419"/>
        </w:rPr>
      </w:pPr>
    </w:p>
    <w:p w14:paraId="272695B4" w14:textId="51BF1FAA" w:rsidR="001679CC" w:rsidRPr="00787D2E" w:rsidRDefault="00CC5E9E" w:rsidP="0065730E">
      <w:pPr>
        <w:pStyle w:val="Sinespaciado"/>
        <w:spacing w:line="276" w:lineRule="auto"/>
        <w:jc w:val="both"/>
        <w:rPr>
          <w:rFonts w:ascii="Arial" w:hAnsi="Arial" w:cs="Arial"/>
          <w:lang w:val="es-419"/>
        </w:rPr>
      </w:pPr>
      <w:r w:rsidRPr="00787D2E">
        <w:rPr>
          <w:rFonts w:ascii="Arial" w:hAnsi="Arial" w:cs="Arial"/>
          <w:lang w:val="es-419"/>
        </w:rPr>
        <w:lastRenderedPageBreak/>
        <w:t xml:space="preserve">Al respecto, el </w:t>
      </w:r>
      <w:r w:rsidR="00D63089" w:rsidRPr="00787D2E">
        <w:rPr>
          <w:rFonts w:ascii="Arial" w:hAnsi="Arial" w:cs="Arial"/>
          <w:lang w:val="es-419"/>
        </w:rPr>
        <w:t>artículo</w:t>
      </w:r>
      <w:r w:rsidRPr="00787D2E">
        <w:rPr>
          <w:rFonts w:ascii="Arial" w:hAnsi="Arial" w:cs="Arial"/>
          <w:lang w:val="es-419"/>
        </w:rPr>
        <w:t xml:space="preserve"> 47 de los Estatutos aplicables a dicho acto, prevé </w:t>
      </w:r>
      <w:r w:rsidR="001679CC" w:rsidRPr="00787D2E">
        <w:rPr>
          <w:rFonts w:ascii="Arial" w:hAnsi="Arial" w:cs="Arial"/>
          <w:lang w:val="es-419"/>
        </w:rPr>
        <w:t xml:space="preserve">tres </w:t>
      </w:r>
      <w:r w:rsidRPr="00787D2E">
        <w:rPr>
          <w:rFonts w:ascii="Arial" w:hAnsi="Arial" w:cs="Arial"/>
          <w:lang w:val="es-419"/>
        </w:rPr>
        <w:t>supuestos en que podrá sesionar válidamente la Asamblea General Estatal del partido político local Fu</w:t>
      </w:r>
      <w:r w:rsidR="001679CC" w:rsidRPr="00787D2E">
        <w:rPr>
          <w:rFonts w:ascii="Arial" w:hAnsi="Arial" w:cs="Arial"/>
          <w:lang w:val="es-419"/>
        </w:rPr>
        <w:t>turo</w:t>
      </w:r>
      <w:r w:rsidR="008A0BFE" w:rsidRPr="00787D2E">
        <w:rPr>
          <w:rFonts w:ascii="Arial" w:hAnsi="Arial" w:cs="Arial"/>
          <w:lang w:val="es-419"/>
        </w:rPr>
        <w:t>, a saber:</w:t>
      </w:r>
    </w:p>
    <w:p w14:paraId="2F446CB7" w14:textId="77777777" w:rsidR="001679CC" w:rsidRPr="00787D2E" w:rsidRDefault="001679CC" w:rsidP="0065730E">
      <w:pPr>
        <w:pStyle w:val="Sinespaciado"/>
        <w:spacing w:line="276" w:lineRule="auto"/>
        <w:jc w:val="both"/>
        <w:rPr>
          <w:rFonts w:ascii="Arial" w:hAnsi="Arial" w:cs="Arial"/>
          <w:lang w:val="es-419"/>
        </w:rPr>
      </w:pPr>
    </w:p>
    <w:p w14:paraId="23A5AB19" w14:textId="7EDD8466" w:rsidR="001679CC" w:rsidRPr="00787D2E" w:rsidRDefault="008A0BFE" w:rsidP="00836D55">
      <w:pPr>
        <w:pStyle w:val="Sinespaciado"/>
        <w:numPr>
          <w:ilvl w:val="0"/>
          <w:numId w:val="8"/>
        </w:numPr>
        <w:spacing w:line="276" w:lineRule="auto"/>
        <w:jc w:val="both"/>
        <w:rPr>
          <w:rFonts w:ascii="Arial" w:hAnsi="Arial" w:cs="Arial"/>
          <w:lang w:val="es-419"/>
        </w:rPr>
      </w:pPr>
      <w:r w:rsidRPr="00787D2E">
        <w:rPr>
          <w:rFonts w:ascii="Arial" w:hAnsi="Arial" w:cs="Arial"/>
          <w:lang w:val="es-419"/>
        </w:rPr>
        <w:t>P</w:t>
      </w:r>
      <w:r w:rsidR="001679CC" w:rsidRPr="00787D2E">
        <w:rPr>
          <w:rFonts w:ascii="Arial" w:hAnsi="Arial" w:cs="Arial"/>
          <w:lang w:val="es-419"/>
        </w:rPr>
        <w:t>ara llevar a cabo la Asamblea General Estatal, en primera convocatoria, requiere la presencia de un mínimo de 50% de delegadas y delegados.</w:t>
      </w:r>
    </w:p>
    <w:p w14:paraId="6A8412B8" w14:textId="77777777" w:rsidR="001679CC" w:rsidRPr="00787D2E" w:rsidRDefault="001679CC" w:rsidP="0065730E">
      <w:pPr>
        <w:pStyle w:val="Sinespaciado"/>
        <w:spacing w:line="276" w:lineRule="auto"/>
        <w:jc w:val="both"/>
        <w:rPr>
          <w:rFonts w:ascii="Arial" w:hAnsi="Arial" w:cs="Arial"/>
          <w:lang w:val="es-419"/>
        </w:rPr>
      </w:pPr>
    </w:p>
    <w:p w14:paraId="29E8D6B2" w14:textId="152910BD" w:rsidR="001679CC" w:rsidRPr="00787D2E" w:rsidRDefault="001679CC" w:rsidP="00836D55">
      <w:pPr>
        <w:pStyle w:val="Sinespaciado"/>
        <w:numPr>
          <w:ilvl w:val="0"/>
          <w:numId w:val="8"/>
        </w:numPr>
        <w:spacing w:line="276" w:lineRule="auto"/>
        <w:jc w:val="both"/>
        <w:rPr>
          <w:rFonts w:ascii="Arial" w:hAnsi="Arial" w:cs="Arial"/>
          <w:lang w:val="es-419"/>
        </w:rPr>
      </w:pPr>
      <w:r w:rsidRPr="00787D2E">
        <w:rPr>
          <w:rFonts w:ascii="Arial" w:hAnsi="Arial" w:cs="Arial"/>
          <w:lang w:val="es-419"/>
        </w:rPr>
        <w:t xml:space="preserve">En caso de no lograrse el quórum requerido para celebrar la Asamblea en primera convocatoria, es decir, la presencia del 50% de delegadas y delegados; se convocará inmediatamente después por segunda ocasión. Para </w:t>
      </w:r>
      <w:r w:rsidR="008A0BFE" w:rsidRPr="00787D2E">
        <w:rPr>
          <w:rFonts w:ascii="Arial" w:hAnsi="Arial" w:cs="Arial"/>
          <w:lang w:val="es-419"/>
        </w:rPr>
        <w:t xml:space="preserve">la celebración de la Asamblea en </w:t>
      </w:r>
      <w:r w:rsidRPr="00787D2E">
        <w:rPr>
          <w:rFonts w:ascii="Arial" w:hAnsi="Arial" w:cs="Arial"/>
          <w:lang w:val="es-419"/>
        </w:rPr>
        <w:t xml:space="preserve">segunda convocatoria, </w:t>
      </w:r>
      <w:r w:rsidR="008A0BFE" w:rsidRPr="00787D2E">
        <w:rPr>
          <w:rFonts w:ascii="Arial" w:hAnsi="Arial" w:cs="Arial"/>
          <w:lang w:val="es-419"/>
        </w:rPr>
        <w:t>también es necesaria la presencia del quórum requerido que en el caso de la primera convocatoria.</w:t>
      </w:r>
    </w:p>
    <w:p w14:paraId="6B0CE768" w14:textId="77777777" w:rsidR="001679CC" w:rsidRPr="00787D2E" w:rsidRDefault="001679CC" w:rsidP="0065730E">
      <w:pPr>
        <w:pStyle w:val="Sinespaciado"/>
        <w:spacing w:line="276" w:lineRule="auto"/>
        <w:jc w:val="both"/>
        <w:rPr>
          <w:rFonts w:ascii="Arial" w:hAnsi="Arial" w:cs="Arial"/>
          <w:lang w:val="es-419"/>
        </w:rPr>
      </w:pPr>
    </w:p>
    <w:p w14:paraId="32C86585" w14:textId="720E0A69" w:rsidR="008A0BFE" w:rsidRPr="00787D2E" w:rsidRDefault="008A0BFE" w:rsidP="00836D55">
      <w:pPr>
        <w:pStyle w:val="Sinespaciado"/>
        <w:numPr>
          <w:ilvl w:val="0"/>
          <w:numId w:val="8"/>
        </w:numPr>
        <w:spacing w:line="276" w:lineRule="auto"/>
        <w:jc w:val="both"/>
        <w:rPr>
          <w:rFonts w:ascii="Arial" w:hAnsi="Arial" w:cs="Arial"/>
          <w:lang w:val="es-419"/>
        </w:rPr>
      </w:pPr>
      <w:r w:rsidRPr="00787D2E">
        <w:rPr>
          <w:rFonts w:ascii="Arial" w:hAnsi="Arial" w:cs="Arial"/>
          <w:lang w:val="es-419"/>
        </w:rPr>
        <w:t xml:space="preserve">Si en las dos primeras convocatorias no se logra el reunir el quórum requerido, se convocará por tercera ocasión y la Asamblea podrá sesionar válidamente con las personas asistentes, treinta minutos después de la hora señalada en la segunda convocatoria.   </w:t>
      </w:r>
    </w:p>
    <w:p w14:paraId="51FB727E" w14:textId="40651F93" w:rsidR="00CC5E9E" w:rsidRPr="00787D2E" w:rsidRDefault="00CC5E9E" w:rsidP="0065730E">
      <w:pPr>
        <w:pStyle w:val="Sinespaciado"/>
        <w:spacing w:line="276" w:lineRule="auto"/>
        <w:jc w:val="both"/>
        <w:rPr>
          <w:rFonts w:ascii="Arial" w:hAnsi="Arial" w:cs="Arial"/>
          <w:lang w:val="es-419"/>
        </w:rPr>
      </w:pPr>
    </w:p>
    <w:p w14:paraId="42D86A96" w14:textId="4984201E" w:rsidR="00CC5E9E" w:rsidRPr="00787D2E" w:rsidRDefault="008A0BFE" w:rsidP="0065730E">
      <w:pPr>
        <w:pStyle w:val="Sinespaciado"/>
        <w:spacing w:line="276" w:lineRule="auto"/>
        <w:jc w:val="both"/>
        <w:rPr>
          <w:rFonts w:ascii="Arial" w:hAnsi="Arial" w:cs="Arial"/>
          <w:lang w:val="es-419"/>
        </w:rPr>
      </w:pPr>
      <w:r w:rsidRPr="00787D2E">
        <w:rPr>
          <w:rFonts w:ascii="Arial" w:hAnsi="Arial" w:cs="Arial"/>
          <w:lang w:val="es-419"/>
        </w:rPr>
        <w:t xml:space="preserve">Por lo anterior, si la segunda convocatoria se realizó a las 20:15 horas, la Asamblea General Estatal, debió haber iniciado a las 20:45 horas, es decir, treinta minutos después, de conformidad a su normativa interna; sin embargo, como se advierte del acta </w:t>
      </w:r>
      <w:r w:rsidR="00AA5564" w:rsidRPr="00787D2E">
        <w:rPr>
          <w:rFonts w:ascii="Arial" w:hAnsi="Arial" w:cs="Arial"/>
          <w:lang w:val="es-419"/>
        </w:rPr>
        <w:t>d</w:t>
      </w:r>
      <w:r w:rsidRPr="00787D2E">
        <w:rPr>
          <w:rFonts w:ascii="Arial" w:hAnsi="Arial" w:cs="Arial"/>
          <w:lang w:val="es-419"/>
        </w:rPr>
        <w:t xml:space="preserve">e </w:t>
      </w:r>
      <w:r w:rsidR="00AA5564" w:rsidRPr="00787D2E">
        <w:rPr>
          <w:rFonts w:ascii="Arial" w:hAnsi="Arial" w:cs="Arial"/>
          <w:lang w:val="es-419"/>
        </w:rPr>
        <w:t>l</w:t>
      </w:r>
      <w:r w:rsidRPr="00787D2E">
        <w:rPr>
          <w:rFonts w:ascii="Arial" w:hAnsi="Arial" w:cs="Arial"/>
          <w:lang w:val="es-419"/>
        </w:rPr>
        <w:t>a Asamblea, la misma inici</w:t>
      </w:r>
      <w:r w:rsidR="005B3017" w:rsidRPr="00787D2E">
        <w:rPr>
          <w:rFonts w:ascii="Arial" w:hAnsi="Arial" w:cs="Arial"/>
          <w:lang w:val="es-419"/>
        </w:rPr>
        <w:t>ó</w:t>
      </w:r>
      <w:r w:rsidRPr="00787D2E">
        <w:rPr>
          <w:rFonts w:ascii="Arial" w:hAnsi="Arial" w:cs="Arial"/>
          <w:lang w:val="es-419"/>
        </w:rPr>
        <w:t xml:space="preserve"> a las 20:30 horas, esto es, quince minutos antes de la hora fijada en la segunda convocatoria</w:t>
      </w:r>
      <w:r w:rsidR="009A67B1" w:rsidRPr="00787D2E">
        <w:rPr>
          <w:rFonts w:ascii="Arial" w:hAnsi="Arial" w:cs="Arial"/>
          <w:lang w:val="es-419"/>
        </w:rPr>
        <w:t xml:space="preserve">, lo cual, si bien es cierto constituye una inobservancia a la disposición estatutaria, la misma no afecta a la Asamblea ni a los acuerdos tomados en esta, ya que para la celebración de la Asamblea, </w:t>
      </w:r>
      <w:r w:rsidR="00E8792D" w:rsidRPr="00787D2E">
        <w:rPr>
          <w:rFonts w:ascii="Arial" w:hAnsi="Arial" w:cs="Arial"/>
          <w:lang w:val="es-419"/>
        </w:rPr>
        <w:t xml:space="preserve">en tercera convocatoria, </w:t>
      </w:r>
      <w:r w:rsidR="009A67B1" w:rsidRPr="00787D2E">
        <w:rPr>
          <w:rFonts w:ascii="Arial" w:hAnsi="Arial" w:cs="Arial"/>
          <w:lang w:val="es-419"/>
        </w:rPr>
        <w:t>no era necesario la presencia de un n</w:t>
      </w:r>
      <w:r w:rsidR="00E8792D" w:rsidRPr="00787D2E">
        <w:rPr>
          <w:rFonts w:ascii="Arial" w:hAnsi="Arial" w:cs="Arial"/>
          <w:lang w:val="es-419"/>
        </w:rPr>
        <w:t xml:space="preserve">úmero específico </w:t>
      </w:r>
      <w:r w:rsidR="009A67B1" w:rsidRPr="00787D2E">
        <w:rPr>
          <w:rFonts w:ascii="Arial" w:hAnsi="Arial" w:cs="Arial"/>
          <w:lang w:val="es-419"/>
        </w:rPr>
        <w:t xml:space="preserve">de sus </w:t>
      </w:r>
      <w:r w:rsidR="00916FE5" w:rsidRPr="00787D2E">
        <w:rPr>
          <w:rFonts w:ascii="Arial" w:hAnsi="Arial" w:cs="Arial"/>
          <w:lang w:val="es-419"/>
        </w:rPr>
        <w:t>delegados y delegadas</w:t>
      </w:r>
      <w:r w:rsidR="00E8792D" w:rsidRPr="00787D2E">
        <w:rPr>
          <w:rFonts w:ascii="Arial" w:hAnsi="Arial" w:cs="Arial"/>
          <w:lang w:val="es-419"/>
        </w:rPr>
        <w:t xml:space="preserve"> para que la Asamblea deliberara y tomara sus acuerdos</w:t>
      </w:r>
      <w:r w:rsidRPr="00787D2E">
        <w:rPr>
          <w:rFonts w:ascii="Arial" w:hAnsi="Arial" w:cs="Arial"/>
          <w:lang w:val="es-419"/>
        </w:rPr>
        <w:t>.</w:t>
      </w:r>
    </w:p>
    <w:p w14:paraId="0FC4A1B0" w14:textId="77777777" w:rsidR="008A0BFE" w:rsidRPr="00787D2E" w:rsidRDefault="008A0BFE" w:rsidP="0065730E">
      <w:pPr>
        <w:pStyle w:val="Sinespaciado"/>
        <w:spacing w:line="276" w:lineRule="auto"/>
        <w:jc w:val="both"/>
        <w:rPr>
          <w:rFonts w:ascii="Arial" w:hAnsi="Arial" w:cs="Arial"/>
          <w:lang w:val="es-419"/>
        </w:rPr>
      </w:pPr>
    </w:p>
    <w:p w14:paraId="37DB0F98" w14:textId="5E528B4D" w:rsidR="008A0BFE" w:rsidRPr="00787D2E" w:rsidRDefault="008A0BFE" w:rsidP="0065730E">
      <w:pPr>
        <w:pStyle w:val="Sinespaciado"/>
        <w:spacing w:line="276" w:lineRule="auto"/>
        <w:jc w:val="both"/>
        <w:rPr>
          <w:rFonts w:ascii="Arial" w:hAnsi="Arial" w:cs="Arial"/>
          <w:b/>
          <w:lang w:val="es-419"/>
        </w:rPr>
      </w:pPr>
      <w:r w:rsidRPr="00787D2E">
        <w:rPr>
          <w:rFonts w:ascii="Arial" w:hAnsi="Arial" w:cs="Arial"/>
          <w:b/>
          <w:lang w:val="es-419"/>
        </w:rPr>
        <w:t>En consecuencia, ante el posible incumplimiento de l</w:t>
      </w:r>
      <w:r w:rsidR="00AA5564" w:rsidRPr="00787D2E">
        <w:rPr>
          <w:rFonts w:ascii="Arial" w:hAnsi="Arial" w:cs="Arial"/>
          <w:b/>
          <w:lang w:val="es-419"/>
        </w:rPr>
        <w:t xml:space="preserve">o dispuesto en el artículo 47 de los Estatutos del partido político local Futuro, vigentes al momento de convocar a la Asamblea, </w:t>
      </w:r>
      <w:r w:rsidRPr="00787D2E">
        <w:rPr>
          <w:rFonts w:ascii="Arial" w:hAnsi="Arial" w:cs="Arial"/>
          <w:b/>
          <w:lang w:val="es-419"/>
        </w:rPr>
        <w:t xml:space="preserve">deberá darse vista </w:t>
      </w:r>
      <w:r w:rsidR="003D77D1" w:rsidRPr="00787D2E">
        <w:rPr>
          <w:rFonts w:ascii="Arial" w:hAnsi="Arial" w:cs="Arial"/>
          <w:b/>
          <w:lang w:val="es-419"/>
        </w:rPr>
        <w:t xml:space="preserve">al órgano de justicia </w:t>
      </w:r>
      <w:r w:rsidR="00162818" w:rsidRPr="00787D2E">
        <w:rPr>
          <w:rFonts w:ascii="Arial" w:hAnsi="Arial" w:cs="Arial"/>
          <w:b/>
          <w:lang w:val="es-419"/>
        </w:rPr>
        <w:t xml:space="preserve">interno </w:t>
      </w:r>
      <w:r w:rsidR="003D77D1" w:rsidRPr="00787D2E">
        <w:rPr>
          <w:rFonts w:ascii="Arial" w:hAnsi="Arial" w:cs="Arial"/>
          <w:b/>
          <w:lang w:val="es-419"/>
        </w:rPr>
        <w:t xml:space="preserve">de ese instituto político, </w:t>
      </w:r>
      <w:r w:rsidRPr="00787D2E">
        <w:rPr>
          <w:rFonts w:ascii="Arial" w:hAnsi="Arial" w:cs="Arial"/>
          <w:b/>
          <w:lang w:val="es-419"/>
        </w:rPr>
        <w:t xml:space="preserve">para que, en su caso, </w:t>
      </w:r>
      <w:r w:rsidR="003D77D1" w:rsidRPr="00787D2E">
        <w:rPr>
          <w:rFonts w:ascii="Arial" w:hAnsi="Arial" w:cs="Arial"/>
          <w:b/>
          <w:lang w:val="es-419"/>
        </w:rPr>
        <w:t>proceda conforme a su reglamentación interna</w:t>
      </w:r>
      <w:r w:rsidRPr="00787D2E">
        <w:rPr>
          <w:rFonts w:ascii="Arial" w:hAnsi="Arial" w:cs="Arial"/>
          <w:b/>
          <w:lang w:val="es-419"/>
        </w:rPr>
        <w:t>.</w:t>
      </w:r>
    </w:p>
    <w:p w14:paraId="0DA90B01" w14:textId="77777777" w:rsidR="00827382" w:rsidRPr="00787D2E" w:rsidRDefault="00827382" w:rsidP="0065730E">
      <w:pPr>
        <w:pStyle w:val="Sinespaciado"/>
        <w:spacing w:line="276" w:lineRule="auto"/>
        <w:jc w:val="both"/>
        <w:rPr>
          <w:rFonts w:ascii="Arial" w:hAnsi="Arial" w:cs="Arial"/>
          <w:lang w:val="es-419"/>
        </w:rPr>
      </w:pPr>
    </w:p>
    <w:p w14:paraId="630A47D6" w14:textId="77777777" w:rsidR="00162818" w:rsidRPr="00787D2E" w:rsidRDefault="00A530F9" w:rsidP="0065730E">
      <w:pPr>
        <w:pStyle w:val="Sinespaciado"/>
        <w:spacing w:line="276" w:lineRule="auto"/>
        <w:jc w:val="both"/>
        <w:rPr>
          <w:rFonts w:ascii="Arial" w:hAnsi="Arial" w:cs="Arial"/>
          <w:lang w:val="es-419"/>
        </w:rPr>
      </w:pPr>
      <w:r w:rsidRPr="00787D2E">
        <w:rPr>
          <w:rFonts w:ascii="Arial" w:hAnsi="Arial" w:cs="Arial"/>
          <w:b/>
          <w:bCs/>
          <w:lang w:val="es-419"/>
        </w:rPr>
        <w:t>IX. De las manifestaciones realizadas por el partido político local Futuro</w:t>
      </w:r>
      <w:r w:rsidRPr="00787D2E">
        <w:rPr>
          <w:rFonts w:ascii="Arial" w:hAnsi="Arial" w:cs="Arial"/>
          <w:lang w:val="es-419"/>
        </w:rPr>
        <w:t>. Como se refiere en el antecedente</w:t>
      </w:r>
      <w:r w:rsidR="00162818" w:rsidRPr="00787D2E">
        <w:rPr>
          <w:rFonts w:ascii="Arial" w:hAnsi="Arial" w:cs="Arial"/>
          <w:lang w:val="es-419"/>
        </w:rPr>
        <w:t xml:space="preserve"> 10</w:t>
      </w:r>
      <w:r w:rsidRPr="00787D2E">
        <w:rPr>
          <w:rFonts w:ascii="Arial" w:hAnsi="Arial" w:cs="Arial"/>
          <w:lang w:val="es-419"/>
        </w:rPr>
        <w:t>, el representante del partido político local Futuro, previo a la celebración de la sesión extraordinaria de la Comisión de Prerrogativas a Partidos Político, presentó escrito mediante el cual realiza manifestaciones en torno al proyecto de acuerdo primigenio</w:t>
      </w:r>
      <w:r w:rsidR="00162818" w:rsidRPr="00787D2E">
        <w:rPr>
          <w:rFonts w:ascii="Arial" w:hAnsi="Arial" w:cs="Arial"/>
          <w:lang w:val="es-419"/>
        </w:rPr>
        <w:t>.</w:t>
      </w:r>
    </w:p>
    <w:p w14:paraId="780CC136" w14:textId="77777777" w:rsidR="00162818" w:rsidRPr="00787D2E" w:rsidRDefault="00162818" w:rsidP="0065730E">
      <w:pPr>
        <w:pStyle w:val="Sinespaciado"/>
        <w:spacing w:line="276" w:lineRule="auto"/>
        <w:jc w:val="both"/>
        <w:rPr>
          <w:rFonts w:ascii="Arial" w:hAnsi="Arial" w:cs="Arial"/>
          <w:lang w:val="es-419"/>
        </w:rPr>
      </w:pPr>
    </w:p>
    <w:p w14:paraId="70ABE94E" w14:textId="77777777" w:rsidR="00420364" w:rsidRPr="00787D2E" w:rsidRDefault="00420364" w:rsidP="0065730E">
      <w:pPr>
        <w:pStyle w:val="Sinespaciado"/>
        <w:spacing w:line="276" w:lineRule="auto"/>
        <w:jc w:val="both"/>
        <w:rPr>
          <w:rFonts w:ascii="Arial" w:hAnsi="Arial" w:cs="Arial"/>
          <w:lang w:val="es-419"/>
        </w:rPr>
      </w:pPr>
      <w:r w:rsidRPr="00787D2E">
        <w:rPr>
          <w:rFonts w:ascii="Arial" w:hAnsi="Arial" w:cs="Arial"/>
          <w:lang w:val="es-419"/>
        </w:rPr>
        <w:t>Dichas manifestaciones son del tenor siguiente:</w:t>
      </w:r>
    </w:p>
    <w:p w14:paraId="562FC131" w14:textId="77777777" w:rsidR="00420364" w:rsidRPr="00787D2E" w:rsidRDefault="00420364" w:rsidP="0065730E">
      <w:pPr>
        <w:pStyle w:val="Sinespaciado"/>
        <w:spacing w:line="276" w:lineRule="auto"/>
        <w:jc w:val="both"/>
        <w:rPr>
          <w:rFonts w:ascii="Arial" w:hAnsi="Arial" w:cs="Arial"/>
          <w:lang w:val="es-419"/>
        </w:rPr>
      </w:pPr>
    </w:p>
    <w:p w14:paraId="4C4C5EA5" w14:textId="1B9B9180" w:rsidR="00420364" w:rsidRPr="00787D2E" w:rsidRDefault="00420364" w:rsidP="00420364">
      <w:pPr>
        <w:pStyle w:val="Sinespaciado"/>
        <w:numPr>
          <w:ilvl w:val="0"/>
          <w:numId w:val="9"/>
        </w:numPr>
        <w:spacing w:line="276" w:lineRule="auto"/>
        <w:jc w:val="both"/>
        <w:rPr>
          <w:rFonts w:ascii="Arial" w:hAnsi="Arial" w:cs="Arial"/>
          <w:lang w:val="es-419"/>
        </w:rPr>
      </w:pPr>
      <w:r w:rsidRPr="00787D2E">
        <w:rPr>
          <w:rFonts w:ascii="Arial" w:hAnsi="Arial" w:cs="Arial"/>
          <w:lang w:val="es-419"/>
        </w:rPr>
        <w:t>El proyecto de acuerdo solo se fundamenta con el artículo 25 de la Ley General de Partidos Políticos;</w:t>
      </w:r>
    </w:p>
    <w:p w14:paraId="537DC92C" w14:textId="59D190F3" w:rsidR="00420364" w:rsidRPr="00787D2E" w:rsidRDefault="00420364" w:rsidP="00420364">
      <w:pPr>
        <w:pStyle w:val="Sinespaciado"/>
        <w:numPr>
          <w:ilvl w:val="0"/>
          <w:numId w:val="9"/>
        </w:numPr>
        <w:spacing w:line="276" w:lineRule="auto"/>
        <w:jc w:val="both"/>
        <w:rPr>
          <w:rFonts w:ascii="Arial" w:hAnsi="Arial" w:cs="Arial"/>
          <w:lang w:val="es-419"/>
        </w:rPr>
      </w:pPr>
      <w:r w:rsidRPr="00787D2E">
        <w:rPr>
          <w:rFonts w:ascii="Arial" w:hAnsi="Arial" w:cs="Arial"/>
          <w:lang w:val="es-419"/>
        </w:rPr>
        <w:t xml:space="preserve">La Ley General de Partidos Políticos otorga la facultad a los Organismos Públicos Locales, </w:t>
      </w:r>
      <w:r w:rsidR="00441567" w:rsidRPr="00787D2E">
        <w:rPr>
          <w:rFonts w:ascii="Arial" w:hAnsi="Arial" w:cs="Arial"/>
          <w:lang w:val="es-419"/>
        </w:rPr>
        <w:t>de aprobar la procedencia legal y constitucional del contenido de los Estatutos;</w:t>
      </w:r>
    </w:p>
    <w:p w14:paraId="79F74869" w14:textId="6FD39BAD" w:rsidR="00441567" w:rsidRPr="00787D2E" w:rsidRDefault="00441567" w:rsidP="00420364">
      <w:pPr>
        <w:pStyle w:val="Sinespaciado"/>
        <w:numPr>
          <w:ilvl w:val="0"/>
          <w:numId w:val="9"/>
        </w:numPr>
        <w:spacing w:line="276" w:lineRule="auto"/>
        <w:jc w:val="both"/>
        <w:rPr>
          <w:rFonts w:ascii="Arial" w:hAnsi="Arial" w:cs="Arial"/>
          <w:lang w:val="es-419"/>
        </w:rPr>
      </w:pPr>
      <w:r w:rsidRPr="00787D2E">
        <w:rPr>
          <w:rFonts w:ascii="Arial" w:hAnsi="Arial" w:cs="Arial"/>
          <w:lang w:val="es-419"/>
        </w:rPr>
        <w:t>El proyecto de acuerdo niega la procedencia de la reforma estatutaria conforme a una revisión de u procedimiento de toma de decisiones interno y no conforme a un estudio de legalidad ni de constitucionalidad;</w:t>
      </w:r>
    </w:p>
    <w:p w14:paraId="5A6E555F" w14:textId="77777777" w:rsidR="00441567" w:rsidRPr="00787D2E" w:rsidRDefault="00441567" w:rsidP="00420364">
      <w:pPr>
        <w:pStyle w:val="Sinespaciado"/>
        <w:numPr>
          <w:ilvl w:val="0"/>
          <w:numId w:val="9"/>
        </w:numPr>
        <w:spacing w:line="276" w:lineRule="auto"/>
        <w:jc w:val="both"/>
        <w:rPr>
          <w:rFonts w:ascii="Arial" w:hAnsi="Arial" w:cs="Arial"/>
          <w:lang w:val="es-419"/>
        </w:rPr>
      </w:pPr>
      <w:r w:rsidRPr="00787D2E">
        <w:rPr>
          <w:rFonts w:ascii="Arial" w:hAnsi="Arial" w:cs="Arial"/>
          <w:lang w:val="es-419"/>
        </w:rPr>
        <w:t>La facultad de revisión de procedimientos de reforma estatutaria se ha reconocido al INE, en criterios jurisprudenciales y en Reglamento;</w:t>
      </w:r>
    </w:p>
    <w:p w14:paraId="3544F67B" w14:textId="77777777" w:rsidR="00441567" w:rsidRPr="00787D2E" w:rsidRDefault="00441567" w:rsidP="00420364">
      <w:pPr>
        <w:pStyle w:val="Sinespaciado"/>
        <w:numPr>
          <w:ilvl w:val="0"/>
          <w:numId w:val="9"/>
        </w:numPr>
        <w:spacing w:line="276" w:lineRule="auto"/>
        <w:jc w:val="both"/>
        <w:rPr>
          <w:rFonts w:ascii="Arial" w:hAnsi="Arial" w:cs="Arial"/>
          <w:lang w:val="es-419"/>
        </w:rPr>
      </w:pPr>
      <w:r w:rsidRPr="00787D2E">
        <w:rPr>
          <w:rFonts w:ascii="Arial" w:hAnsi="Arial" w:cs="Arial"/>
          <w:lang w:val="es-419"/>
        </w:rPr>
        <w:t>Tanto en criterios jurisprudenciales como reglamentarios se otorga la garantía de audiencia a los partidos políticos, situación que no sucedió en el caso concreto, por lo que considera que se vulneró la garantía de audiencia;</w:t>
      </w:r>
    </w:p>
    <w:p w14:paraId="566850E3" w14:textId="7F318827" w:rsidR="00441567" w:rsidRPr="00787D2E" w:rsidRDefault="00441567" w:rsidP="00420364">
      <w:pPr>
        <w:pStyle w:val="Sinespaciado"/>
        <w:numPr>
          <w:ilvl w:val="0"/>
          <w:numId w:val="9"/>
        </w:numPr>
        <w:spacing w:line="276" w:lineRule="auto"/>
        <w:jc w:val="both"/>
        <w:rPr>
          <w:rFonts w:ascii="Arial" w:hAnsi="Arial" w:cs="Arial"/>
          <w:lang w:val="es-419"/>
        </w:rPr>
      </w:pPr>
      <w:r w:rsidRPr="00787D2E">
        <w:rPr>
          <w:rFonts w:ascii="Arial" w:hAnsi="Arial" w:cs="Arial"/>
          <w:lang w:val="es-419"/>
        </w:rPr>
        <w:t>La conclusión de este Instituto es errónea al no permitirle aclarar dudas; y</w:t>
      </w:r>
    </w:p>
    <w:p w14:paraId="5DAE01D7" w14:textId="206B8D33" w:rsidR="00441567" w:rsidRPr="00787D2E" w:rsidRDefault="00441567" w:rsidP="00420364">
      <w:pPr>
        <w:pStyle w:val="Sinespaciado"/>
        <w:numPr>
          <w:ilvl w:val="0"/>
          <w:numId w:val="9"/>
        </w:numPr>
        <w:spacing w:line="276" w:lineRule="auto"/>
        <w:jc w:val="both"/>
        <w:rPr>
          <w:rFonts w:ascii="Arial" w:hAnsi="Arial" w:cs="Arial"/>
          <w:lang w:val="es-419"/>
        </w:rPr>
      </w:pPr>
      <w:r w:rsidRPr="00787D2E">
        <w:rPr>
          <w:rFonts w:ascii="Arial" w:hAnsi="Arial" w:cs="Arial"/>
          <w:lang w:val="es-419"/>
        </w:rPr>
        <w:t xml:space="preserve">La votación mediante la cual se aprobaron los acuerdos en la asamblea </w:t>
      </w:r>
      <w:r w:rsidR="005B38B6" w:rsidRPr="00787D2E">
        <w:rPr>
          <w:rFonts w:ascii="Arial" w:hAnsi="Arial" w:cs="Arial"/>
          <w:lang w:val="es-419"/>
        </w:rPr>
        <w:t xml:space="preserve">general </w:t>
      </w:r>
      <w:r w:rsidRPr="00787D2E">
        <w:rPr>
          <w:rFonts w:ascii="Arial" w:hAnsi="Arial" w:cs="Arial"/>
          <w:lang w:val="es-419"/>
        </w:rPr>
        <w:t>estatal (24 votos a favor), representan más de la mitad de los comités municipales instalados</w:t>
      </w:r>
      <w:r w:rsidR="005B38B6" w:rsidRPr="00787D2E">
        <w:rPr>
          <w:rFonts w:ascii="Arial" w:hAnsi="Arial" w:cs="Arial"/>
          <w:lang w:val="es-419"/>
        </w:rPr>
        <w:t>.</w:t>
      </w:r>
      <w:r w:rsidRPr="00787D2E">
        <w:rPr>
          <w:rFonts w:ascii="Arial" w:hAnsi="Arial" w:cs="Arial"/>
          <w:lang w:val="es-419"/>
        </w:rPr>
        <w:t xml:space="preserve">     </w:t>
      </w:r>
    </w:p>
    <w:p w14:paraId="4E47EBD5" w14:textId="77777777" w:rsidR="00420364" w:rsidRPr="00787D2E" w:rsidRDefault="00420364" w:rsidP="0065730E">
      <w:pPr>
        <w:pStyle w:val="Sinespaciado"/>
        <w:spacing w:line="276" w:lineRule="auto"/>
        <w:jc w:val="both"/>
        <w:rPr>
          <w:rFonts w:ascii="Arial" w:hAnsi="Arial" w:cs="Arial"/>
          <w:lang w:val="es-419"/>
        </w:rPr>
      </w:pPr>
    </w:p>
    <w:p w14:paraId="54169F1C" w14:textId="0342D25F" w:rsidR="003A6731" w:rsidRPr="00787D2E" w:rsidRDefault="00827382" w:rsidP="0065730E">
      <w:pPr>
        <w:pStyle w:val="Sinespaciado"/>
        <w:spacing w:line="276" w:lineRule="auto"/>
        <w:jc w:val="both"/>
        <w:rPr>
          <w:rFonts w:ascii="Arial" w:hAnsi="Arial" w:cs="Arial"/>
          <w:lang w:val="es-419"/>
        </w:rPr>
      </w:pPr>
      <w:r w:rsidRPr="00787D2E">
        <w:rPr>
          <w:rFonts w:ascii="Arial" w:hAnsi="Arial" w:cs="Arial"/>
          <w:lang w:val="es-419"/>
        </w:rPr>
        <w:t>En conclusión</w:t>
      </w:r>
      <w:r w:rsidR="00573183" w:rsidRPr="00787D2E">
        <w:rPr>
          <w:rFonts w:ascii="Arial" w:hAnsi="Arial" w:cs="Arial"/>
          <w:lang w:val="es-419"/>
        </w:rPr>
        <w:t>,</w:t>
      </w:r>
      <w:r w:rsidR="0072328C" w:rsidRPr="00787D2E">
        <w:rPr>
          <w:rFonts w:ascii="Arial" w:hAnsi="Arial" w:cs="Arial"/>
          <w:lang w:val="es-419"/>
        </w:rPr>
        <w:t xml:space="preserve"> toda vez que las modificaciones (reforma) realizadas a los Estatutos del partido político local Futuro, se apegan al marco legal y constitucional aplicable,  deberá</w:t>
      </w:r>
      <w:r w:rsidRPr="00787D2E">
        <w:rPr>
          <w:rFonts w:ascii="Arial" w:hAnsi="Arial" w:cs="Arial"/>
          <w:lang w:val="es-419"/>
        </w:rPr>
        <w:t xml:space="preserve"> declarar</w:t>
      </w:r>
      <w:r w:rsidR="0072328C" w:rsidRPr="00787D2E">
        <w:rPr>
          <w:rFonts w:ascii="Arial" w:hAnsi="Arial" w:cs="Arial"/>
          <w:lang w:val="es-419"/>
        </w:rPr>
        <w:t>se</w:t>
      </w:r>
      <w:r w:rsidRPr="00787D2E">
        <w:rPr>
          <w:rFonts w:ascii="Arial" w:hAnsi="Arial" w:cs="Arial"/>
          <w:lang w:val="es-419"/>
        </w:rPr>
        <w:t xml:space="preserve"> la procedencia legal y constitucional de la</w:t>
      </w:r>
      <w:r w:rsidR="003A6731" w:rsidRPr="00787D2E">
        <w:rPr>
          <w:rFonts w:ascii="Arial" w:hAnsi="Arial" w:cs="Arial"/>
          <w:lang w:val="es-419"/>
        </w:rPr>
        <w:t>s</w:t>
      </w:r>
      <w:r w:rsidRPr="00787D2E">
        <w:rPr>
          <w:rFonts w:ascii="Arial" w:hAnsi="Arial" w:cs="Arial"/>
          <w:lang w:val="es-419"/>
        </w:rPr>
        <w:t xml:space="preserve"> </w:t>
      </w:r>
      <w:r w:rsidR="0072328C" w:rsidRPr="00787D2E">
        <w:rPr>
          <w:rFonts w:ascii="Arial" w:hAnsi="Arial" w:cs="Arial"/>
          <w:lang w:val="es-419"/>
        </w:rPr>
        <w:t>mismas</w:t>
      </w:r>
      <w:r w:rsidR="00FE48B0" w:rsidRPr="00787D2E">
        <w:rPr>
          <w:rFonts w:ascii="Arial" w:hAnsi="Arial" w:cs="Arial"/>
          <w:lang w:val="es-419"/>
        </w:rPr>
        <w:t>,</w:t>
      </w:r>
      <w:r w:rsidRPr="00787D2E">
        <w:rPr>
          <w:rFonts w:ascii="Arial" w:hAnsi="Arial" w:cs="Arial"/>
          <w:lang w:val="es-419"/>
        </w:rPr>
        <w:t xml:space="preserve"> </w:t>
      </w:r>
      <w:r w:rsidR="0072328C" w:rsidRPr="00787D2E">
        <w:rPr>
          <w:rFonts w:ascii="Arial" w:hAnsi="Arial" w:cs="Arial"/>
          <w:lang w:val="es-419"/>
        </w:rPr>
        <w:t xml:space="preserve">salvo aquellas </w:t>
      </w:r>
      <w:r w:rsidR="00D5328C" w:rsidRPr="00787D2E">
        <w:rPr>
          <w:rFonts w:ascii="Arial" w:hAnsi="Arial" w:cs="Arial"/>
          <w:lang w:val="es-419"/>
        </w:rPr>
        <w:t xml:space="preserve">que se precisan en el considerando anterior, mismas </w:t>
      </w:r>
      <w:r w:rsidR="00677AB7" w:rsidRPr="00787D2E">
        <w:rPr>
          <w:rFonts w:ascii="Arial" w:hAnsi="Arial" w:cs="Arial"/>
          <w:lang w:val="es-419"/>
        </w:rPr>
        <w:t xml:space="preserve">deberán </w:t>
      </w:r>
      <w:r w:rsidR="00D5328C" w:rsidRPr="00787D2E">
        <w:rPr>
          <w:rFonts w:ascii="Arial" w:hAnsi="Arial" w:cs="Arial"/>
          <w:lang w:val="es-419"/>
        </w:rPr>
        <w:t xml:space="preserve">ser </w:t>
      </w:r>
      <w:r w:rsidRPr="00787D2E">
        <w:rPr>
          <w:rFonts w:ascii="Arial" w:hAnsi="Arial" w:cs="Arial"/>
          <w:lang w:val="es-419"/>
        </w:rPr>
        <w:t xml:space="preserve"> subsana</w:t>
      </w:r>
      <w:r w:rsidR="00D5328C" w:rsidRPr="00787D2E">
        <w:rPr>
          <w:rFonts w:ascii="Arial" w:hAnsi="Arial" w:cs="Arial"/>
          <w:lang w:val="es-419"/>
        </w:rPr>
        <w:t>das</w:t>
      </w:r>
      <w:r w:rsidR="00677AB7" w:rsidRPr="00787D2E">
        <w:rPr>
          <w:rFonts w:ascii="Arial" w:hAnsi="Arial" w:cs="Arial"/>
          <w:lang w:val="es-419"/>
        </w:rPr>
        <w:t>;</w:t>
      </w:r>
      <w:r w:rsidR="00D5328C" w:rsidRPr="00787D2E">
        <w:rPr>
          <w:rFonts w:ascii="Arial" w:hAnsi="Arial" w:cs="Arial"/>
          <w:lang w:val="es-419"/>
        </w:rPr>
        <w:t xml:space="preserve"> </w:t>
      </w:r>
      <w:r w:rsidR="00677AB7" w:rsidRPr="00787D2E">
        <w:rPr>
          <w:rFonts w:ascii="Arial" w:hAnsi="Arial" w:cs="Arial"/>
          <w:lang w:val="es-419"/>
        </w:rPr>
        <w:t xml:space="preserve">en consecuencia, </w:t>
      </w:r>
      <w:r w:rsidR="00D5328C" w:rsidRPr="00787D2E">
        <w:rPr>
          <w:rFonts w:ascii="Arial" w:hAnsi="Arial" w:cs="Arial"/>
          <w:lang w:val="es-419"/>
        </w:rPr>
        <w:t xml:space="preserve">deberá </w:t>
      </w:r>
      <w:r w:rsidRPr="00787D2E">
        <w:rPr>
          <w:rFonts w:ascii="Arial" w:hAnsi="Arial" w:cs="Arial"/>
          <w:lang w:val="es-419"/>
        </w:rPr>
        <w:t>requ</w:t>
      </w:r>
      <w:r w:rsidR="00D5328C" w:rsidRPr="00787D2E">
        <w:rPr>
          <w:rFonts w:ascii="Arial" w:hAnsi="Arial" w:cs="Arial"/>
          <w:lang w:val="es-419"/>
        </w:rPr>
        <w:t>e</w:t>
      </w:r>
      <w:r w:rsidRPr="00787D2E">
        <w:rPr>
          <w:rFonts w:ascii="Arial" w:hAnsi="Arial" w:cs="Arial"/>
          <w:lang w:val="es-419"/>
        </w:rPr>
        <w:t>ri</w:t>
      </w:r>
      <w:r w:rsidR="00D5328C" w:rsidRPr="00787D2E">
        <w:rPr>
          <w:rFonts w:ascii="Arial" w:hAnsi="Arial" w:cs="Arial"/>
          <w:lang w:val="es-419"/>
        </w:rPr>
        <w:t>r</w:t>
      </w:r>
      <w:r w:rsidR="00677AB7" w:rsidRPr="00787D2E">
        <w:rPr>
          <w:rFonts w:ascii="Arial" w:hAnsi="Arial" w:cs="Arial"/>
          <w:lang w:val="es-419"/>
        </w:rPr>
        <w:t>se</w:t>
      </w:r>
      <w:r w:rsidRPr="00787D2E">
        <w:rPr>
          <w:rFonts w:ascii="Arial" w:hAnsi="Arial" w:cs="Arial"/>
          <w:lang w:val="es-419"/>
        </w:rPr>
        <w:t xml:space="preserve"> al partido pol</w:t>
      </w:r>
      <w:r w:rsidR="003A6731" w:rsidRPr="00787D2E">
        <w:rPr>
          <w:rFonts w:ascii="Arial" w:hAnsi="Arial" w:cs="Arial"/>
          <w:lang w:val="es-419"/>
        </w:rPr>
        <w:t>ít</w:t>
      </w:r>
      <w:r w:rsidRPr="00787D2E">
        <w:rPr>
          <w:rFonts w:ascii="Arial" w:hAnsi="Arial" w:cs="Arial"/>
          <w:lang w:val="es-419"/>
        </w:rPr>
        <w:t>ico local Futuro</w:t>
      </w:r>
      <w:r w:rsidR="003C410C" w:rsidRPr="00787D2E">
        <w:rPr>
          <w:rFonts w:ascii="Arial" w:hAnsi="Arial" w:cs="Arial"/>
          <w:lang w:val="es-419"/>
        </w:rPr>
        <w:t xml:space="preserve">, </w:t>
      </w:r>
      <w:r w:rsidR="00677AB7" w:rsidRPr="00787D2E">
        <w:rPr>
          <w:rFonts w:ascii="Arial" w:hAnsi="Arial" w:cs="Arial"/>
          <w:lang w:val="es-419"/>
        </w:rPr>
        <w:t xml:space="preserve">para que </w:t>
      </w:r>
      <w:r w:rsidR="003A6731" w:rsidRPr="00787D2E">
        <w:rPr>
          <w:rFonts w:ascii="Arial" w:hAnsi="Arial" w:cs="Arial"/>
          <w:lang w:val="es-419"/>
        </w:rPr>
        <w:t xml:space="preserve">realice las adecuaciones </w:t>
      </w:r>
      <w:r w:rsidR="00677AB7" w:rsidRPr="00787D2E">
        <w:rPr>
          <w:rFonts w:ascii="Arial" w:hAnsi="Arial" w:cs="Arial"/>
          <w:lang w:val="es-419"/>
        </w:rPr>
        <w:t xml:space="preserve">respectivas </w:t>
      </w:r>
      <w:r w:rsidR="003A6731" w:rsidRPr="00787D2E">
        <w:rPr>
          <w:rFonts w:ascii="Arial" w:hAnsi="Arial" w:cs="Arial"/>
          <w:lang w:val="es-419"/>
        </w:rPr>
        <w:t>en los términos precisados en el cuerpo del presente acuerdo</w:t>
      </w:r>
      <w:r w:rsidR="00677AB7" w:rsidRPr="00787D2E">
        <w:rPr>
          <w:rFonts w:ascii="Arial" w:hAnsi="Arial" w:cs="Arial"/>
          <w:lang w:val="es-419"/>
        </w:rPr>
        <w:t xml:space="preserve">, concediéndole un plazo de treinta días hábiles, </w:t>
      </w:r>
      <w:r w:rsidR="00677AB7" w:rsidRPr="00787D2E">
        <w:rPr>
          <w:rFonts w:ascii="Arial" w:hAnsi="Arial" w:cs="Arial"/>
          <w:lang w:val="es-419"/>
        </w:rPr>
        <w:lastRenderedPageBreak/>
        <w:t>contado a partir del día siguiente del que se práctique la notificación del presente acuerdo.</w:t>
      </w:r>
    </w:p>
    <w:p w14:paraId="172E016D" w14:textId="77777777" w:rsidR="00836D55" w:rsidRPr="00787D2E" w:rsidRDefault="00836D55" w:rsidP="0065730E">
      <w:pPr>
        <w:pStyle w:val="Sinespaciado"/>
        <w:spacing w:line="276" w:lineRule="auto"/>
        <w:jc w:val="both"/>
        <w:rPr>
          <w:rFonts w:ascii="Arial" w:hAnsi="Arial" w:cs="Arial"/>
          <w:color w:val="000000"/>
          <w:lang w:eastAsia="es-MX"/>
        </w:rPr>
      </w:pPr>
    </w:p>
    <w:p w14:paraId="4141ABB7" w14:textId="1FB2532F" w:rsidR="001465EC" w:rsidRPr="00787D2E" w:rsidRDefault="001465EC" w:rsidP="0065730E">
      <w:pPr>
        <w:pStyle w:val="Sinespaciado"/>
        <w:spacing w:line="276" w:lineRule="auto"/>
        <w:jc w:val="both"/>
        <w:rPr>
          <w:rFonts w:ascii="Arial" w:hAnsi="Arial" w:cs="Arial"/>
          <w:color w:val="000000"/>
          <w:lang w:val="es-419" w:eastAsia="es-MX"/>
        </w:rPr>
      </w:pPr>
      <w:r w:rsidRPr="00787D2E">
        <w:rPr>
          <w:rFonts w:ascii="Arial" w:hAnsi="Arial" w:cs="Arial"/>
          <w:color w:val="000000"/>
          <w:lang w:eastAsia="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EDBC0E9" w14:textId="77777777" w:rsidR="00836D55" w:rsidRPr="00787D2E" w:rsidRDefault="00836D55" w:rsidP="0065730E">
      <w:pPr>
        <w:pStyle w:val="Sinespaciado"/>
        <w:spacing w:line="276" w:lineRule="auto"/>
        <w:jc w:val="both"/>
        <w:rPr>
          <w:rFonts w:ascii="Arial" w:hAnsi="Arial" w:cs="Arial"/>
          <w:color w:val="000000"/>
          <w:lang w:eastAsia="es-MX"/>
        </w:rPr>
      </w:pPr>
    </w:p>
    <w:p w14:paraId="0F6562B3" w14:textId="5AF973C9" w:rsidR="001465EC" w:rsidRPr="00787D2E" w:rsidRDefault="001465EC" w:rsidP="0065730E">
      <w:pPr>
        <w:pStyle w:val="Sinespaciado"/>
        <w:spacing w:line="276" w:lineRule="auto"/>
        <w:jc w:val="both"/>
        <w:rPr>
          <w:rFonts w:ascii="Arial" w:hAnsi="Arial" w:cs="Arial"/>
          <w:color w:val="000000"/>
          <w:lang w:eastAsia="es-MX"/>
        </w:rPr>
      </w:pPr>
      <w:r w:rsidRPr="00787D2E">
        <w:rPr>
          <w:rFonts w:ascii="Arial" w:hAnsi="Arial" w:cs="Arial"/>
          <w:color w:val="000000"/>
          <w:lang w:eastAsia="es-MX"/>
        </w:rPr>
        <w:t>Por lo anteriormente expuesto y con fundamento en el artículo 134, párrafo 1, fracción VIII y LII, del Código Electoral del Estado de Jalisco, se proponen los siguientes puntos de</w:t>
      </w:r>
    </w:p>
    <w:p w14:paraId="56016714" w14:textId="77777777" w:rsidR="00836D55" w:rsidRPr="00787D2E" w:rsidRDefault="00836D55" w:rsidP="0065730E">
      <w:pPr>
        <w:pStyle w:val="Sinespaciado"/>
        <w:spacing w:line="276" w:lineRule="auto"/>
        <w:jc w:val="both"/>
        <w:rPr>
          <w:rFonts w:ascii="Arial" w:hAnsi="Arial" w:cs="Arial"/>
          <w:lang w:val="pt-BR"/>
        </w:rPr>
      </w:pPr>
    </w:p>
    <w:p w14:paraId="3F8830FD" w14:textId="3F846AC9" w:rsidR="001465EC" w:rsidRPr="00787D2E" w:rsidRDefault="001465EC" w:rsidP="00836D55">
      <w:pPr>
        <w:pStyle w:val="Sinespaciado"/>
        <w:spacing w:line="276" w:lineRule="auto"/>
        <w:jc w:val="center"/>
        <w:rPr>
          <w:rFonts w:ascii="Arial" w:hAnsi="Arial" w:cs="Arial"/>
          <w:b/>
          <w:bCs/>
          <w:lang w:val="pt-BR"/>
        </w:rPr>
      </w:pPr>
      <w:r w:rsidRPr="00787D2E">
        <w:rPr>
          <w:rFonts w:ascii="Arial" w:hAnsi="Arial" w:cs="Arial"/>
          <w:b/>
          <w:bCs/>
          <w:lang w:val="pt-BR"/>
        </w:rPr>
        <w:t>A C U E R D O</w:t>
      </w:r>
    </w:p>
    <w:p w14:paraId="32393C79" w14:textId="77777777" w:rsidR="00836D55" w:rsidRPr="00787D2E" w:rsidRDefault="00836D55" w:rsidP="0065730E">
      <w:pPr>
        <w:pStyle w:val="Sinespaciado"/>
        <w:spacing w:line="276" w:lineRule="auto"/>
        <w:jc w:val="both"/>
        <w:rPr>
          <w:rFonts w:ascii="Arial" w:hAnsi="Arial" w:cs="Arial"/>
          <w:bCs/>
          <w:lang w:val="pt-BR"/>
        </w:rPr>
      </w:pPr>
    </w:p>
    <w:p w14:paraId="66CC2A15" w14:textId="0EDC3DBD" w:rsidR="001465EC" w:rsidRPr="00787D2E" w:rsidRDefault="001465EC" w:rsidP="0065730E">
      <w:pPr>
        <w:pStyle w:val="Sinespaciado"/>
        <w:spacing w:line="276" w:lineRule="auto"/>
        <w:jc w:val="both"/>
        <w:rPr>
          <w:rFonts w:ascii="Arial" w:hAnsi="Arial" w:cs="Arial"/>
        </w:rPr>
      </w:pPr>
      <w:r w:rsidRPr="00787D2E">
        <w:rPr>
          <w:rFonts w:ascii="Arial" w:hAnsi="Arial" w:cs="Arial"/>
          <w:b/>
          <w:lang w:val="pt-BR"/>
        </w:rPr>
        <w:t>Primero</w:t>
      </w:r>
      <w:r w:rsidRPr="00787D2E">
        <w:rPr>
          <w:rFonts w:ascii="Arial" w:hAnsi="Arial" w:cs="Arial"/>
          <w:lang w:val="pt-BR"/>
        </w:rPr>
        <w:t xml:space="preserve">. </w:t>
      </w:r>
      <w:r w:rsidR="00D5328C" w:rsidRPr="00787D2E">
        <w:rPr>
          <w:rFonts w:ascii="Arial" w:hAnsi="Arial" w:cs="Arial"/>
          <w:lang w:val="es-419"/>
        </w:rPr>
        <w:t xml:space="preserve">Se </w:t>
      </w:r>
      <w:r w:rsidRPr="00787D2E">
        <w:rPr>
          <w:rFonts w:ascii="Arial" w:hAnsi="Arial" w:cs="Arial"/>
        </w:rPr>
        <w:t xml:space="preserve">declara la procedencia </w:t>
      </w:r>
      <w:r w:rsidR="00D5328C" w:rsidRPr="00787D2E">
        <w:rPr>
          <w:rFonts w:ascii="Arial" w:hAnsi="Arial" w:cs="Arial"/>
        </w:rPr>
        <w:t xml:space="preserve">legal y </w:t>
      </w:r>
      <w:r w:rsidRPr="00787D2E">
        <w:rPr>
          <w:rFonts w:ascii="Arial" w:hAnsi="Arial" w:cs="Arial"/>
        </w:rPr>
        <w:t xml:space="preserve">constitucional </w:t>
      </w:r>
      <w:r w:rsidR="00147DCD" w:rsidRPr="00787D2E">
        <w:rPr>
          <w:rFonts w:ascii="Arial" w:hAnsi="Arial" w:cs="Arial"/>
          <w:lang w:val="es-419"/>
        </w:rPr>
        <w:t>de la</w:t>
      </w:r>
      <w:r w:rsidR="00D5328C" w:rsidRPr="00787D2E">
        <w:rPr>
          <w:rFonts w:ascii="Arial" w:hAnsi="Arial" w:cs="Arial"/>
          <w:lang w:val="es-419"/>
        </w:rPr>
        <w:t>s</w:t>
      </w:r>
      <w:r w:rsidR="00147DCD" w:rsidRPr="00787D2E">
        <w:rPr>
          <w:rFonts w:ascii="Arial" w:hAnsi="Arial" w:cs="Arial"/>
          <w:lang w:val="es-419"/>
        </w:rPr>
        <w:t xml:space="preserve"> modificaci</w:t>
      </w:r>
      <w:r w:rsidR="00D5328C" w:rsidRPr="00787D2E">
        <w:rPr>
          <w:rFonts w:ascii="Arial" w:hAnsi="Arial" w:cs="Arial"/>
          <w:lang w:val="es-419"/>
        </w:rPr>
        <w:t>ones</w:t>
      </w:r>
      <w:r w:rsidR="00147DCD" w:rsidRPr="00787D2E">
        <w:rPr>
          <w:rFonts w:ascii="Arial" w:hAnsi="Arial" w:cs="Arial"/>
          <w:lang w:val="es-419"/>
        </w:rPr>
        <w:t xml:space="preserve"> </w:t>
      </w:r>
      <w:r w:rsidR="00D5328C" w:rsidRPr="00787D2E">
        <w:rPr>
          <w:rFonts w:ascii="Arial" w:hAnsi="Arial" w:cs="Arial"/>
          <w:lang w:val="es-419"/>
        </w:rPr>
        <w:t xml:space="preserve">(reforma) </w:t>
      </w:r>
      <w:r w:rsidR="00147DCD" w:rsidRPr="00787D2E">
        <w:rPr>
          <w:rFonts w:ascii="Arial" w:hAnsi="Arial" w:cs="Arial"/>
          <w:lang w:val="es-419"/>
        </w:rPr>
        <w:t xml:space="preserve">a los </w:t>
      </w:r>
      <w:r w:rsidR="00D5328C" w:rsidRPr="00787D2E">
        <w:rPr>
          <w:rFonts w:ascii="Arial" w:hAnsi="Arial" w:cs="Arial"/>
          <w:lang w:val="es-419"/>
        </w:rPr>
        <w:t>E</w:t>
      </w:r>
      <w:r w:rsidR="00147DCD" w:rsidRPr="00787D2E">
        <w:rPr>
          <w:rFonts w:ascii="Arial" w:hAnsi="Arial" w:cs="Arial"/>
          <w:lang w:val="es-419"/>
        </w:rPr>
        <w:t xml:space="preserve">statutos aprobados en la </w:t>
      </w:r>
      <w:r w:rsidR="00D5328C" w:rsidRPr="00787D2E">
        <w:rPr>
          <w:rFonts w:ascii="Arial" w:hAnsi="Arial" w:cs="Arial"/>
          <w:lang w:val="es-419"/>
        </w:rPr>
        <w:t>A</w:t>
      </w:r>
      <w:r w:rsidR="00147DCD" w:rsidRPr="00787D2E">
        <w:rPr>
          <w:rFonts w:ascii="Arial" w:hAnsi="Arial" w:cs="Arial"/>
          <w:lang w:val="es-419"/>
        </w:rPr>
        <w:t xml:space="preserve">samblea </w:t>
      </w:r>
      <w:r w:rsidR="00D5328C" w:rsidRPr="00787D2E">
        <w:rPr>
          <w:rFonts w:ascii="Arial" w:hAnsi="Arial" w:cs="Arial"/>
          <w:lang w:val="es-419"/>
        </w:rPr>
        <w:t>G</w:t>
      </w:r>
      <w:r w:rsidR="00147DCD" w:rsidRPr="00787D2E">
        <w:rPr>
          <w:rFonts w:ascii="Arial" w:hAnsi="Arial" w:cs="Arial"/>
          <w:lang w:val="es-419"/>
        </w:rPr>
        <w:t xml:space="preserve">eneral </w:t>
      </w:r>
      <w:r w:rsidR="00D5328C" w:rsidRPr="00787D2E">
        <w:rPr>
          <w:rFonts w:ascii="Arial" w:hAnsi="Arial" w:cs="Arial"/>
          <w:lang w:val="es-419"/>
        </w:rPr>
        <w:t>E</w:t>
      </w:r>
      <w:r w:rsidR="00147DCD" w:rsidRPr="00787D2E">
        <w:rPr>
          <w:rFonts w:ascii="Arial" w:hAnsi="Arial" w:cs="Arial"/>
          <w:lang w:val="es-419"/>
        </w:rPr>
        <w:t>statal</w:t>
      </w:r>
      <w:r w:rsidR="00482FB6" w:rsidRPr="00787D2E">
        <w:rPr>
          <w:rFonts w:ascii="Arial" w:hAnsi="Arial" w:cs="Arial"/>
          <w:lang w:val="es-419"/>
        </w:rPr>
        <w:t xml:space="preserve"> </w:t>
      </w:r>
      <w:r w:rsidR="00147DCD" w:rsidRPr="00787D2E">
        <w:rPr>
          <w:rFonts w:ascii="Arial" w:hAnsi="Arial" w:cs="Arial"/>
          <w:lang w:val="es-419"/>
        </w:rPr>
        <w:t xml:space="preserve">del partido político local </w:t>
      </w:r>
      <w:r w:rsidR="00236D2F" w:rsidRPr="00787D2E">
        <w:rPr>
          <w:rFonts w:ascii="Arial" w:hAnsi="Arial" w:cs="Arial"/>
          <w:lang w:val="es-419"/>
        </w:rPr>
        <w:t>Futuro,</w:t>
      </w:r>
      <w:r w:rsidRPr="00787D2E">
        <w:rPr>
          <w:rFonts w:ascii="Arial" w:hAnsi="Arial" w:cs="Arial"/>
        </w:rPr>
        <w:t xml:space="preserve"> </w:t>
      </w:r>
      <w:r w:rsidR="005B3017" w:rsidRPr="00787D2E">
        <w:rPr>
          <w:rFonts w:ascii="Arial" w:hAnsi="Arial" w:cs="Arial"/>
        </w:rPr>
        <w:t xml:space="preserve">celebrada el pasado diecinueve de mayo del año en curso, </w:t>
      </w:r>
      <w:r w:rsidR="00D5328C" w:rsidRPr="00787D2E">
        <w:rPr>
          <w:rFonts w:ascii="Arial" w:hAnsi="Arial" w:cs="Arial"/>
        </w:rPr>
        <w:t>en los términos de</w:t>
      </w:r>
      <w:r w:rsidR="006704E8" w:rsidRPr="00787D2E">
        <w:rPr>
          <w:rFonts w:ascii="Arial" w:hAnsi="Arial" w:cs="Arial"/>
        </w:rPr>
        <w:t xml:space="preserve"> </w:t>
      </w:r>
      <w:r w:rsidRPr="00787D2E">
        <w:rPr>
          <w:rFonts w:ascii="Arial" w:hAnsi="Arial" w:cs="Arial"/>
        </w:rPr>
        <w:t>l</w:t>
      </w:r>
      <w:r w:rsidR="006704E8" w:rsidRPr="00787D2E">
        <w:rPr>
          <w:rFonts w:ascii="Arial" w:hAnsi="Arial" w:cs="Arial"/>
        </w:rPr>
        <w:t>os</w:t>
      </w:r>
      <w:r w:rsidRPr="00787D2E">
        <w:rPr>
          <w:rFonts w:ascii="Arial" w:hAnsi="Arial" w:cs="Arial"/>
        </w:rPr>
        <w:t xml:space="preserve"> </w:t>
      </w:r>
      <w:r w:rsidR="00540A33" w:rsidRPr="00787D2E">
        <w:rPr>
          <w:rFonts w:ascii="Arial" w:hAnsi="Arial" w:cs="Arial"/>
        </w:rPr>
        <w:t xml:space="preserve">considerandos </w:t>
      </w:r>
      <w:r w:rsidR="00540A33" w:rsidRPr="00787D2E">
        <w:rPr>
          <w:rFonts w:ascii="Arial" w:hAnsi="Arial" w:cs="Arial"/>
          <w:lang w:val="es-419"/>
        </w:rPr>
        <w:t>VII</w:t>
      </w:r>
      <w:r w:rsidR="00491BC5" w:rsidRPr="00787D2E">
        <w:rPr>
          <w:rFonts w:ascii="Arial" w:hAnsi="Arial" w:cs="Arial"/>
        </w:rPr>
        <w:t xml:space="preserve"> y </w:t>
      </w:r>
      <w:r w:rsidR="005B3017" w:rsidRPr="00787D2E">
        <w:rPr>
          <w:rFonts w:ascii="Arial" w:hAnsi="Arial" w:cs="Arial"/>
        </w:rPr>
        <w:t>VII</w:t>
      </w:r>
      <w:r w:rsidR="00491BC5" w:rsidRPr="00787D2E">
        <w:rPr>
          <w:rFonts w:ascii="Arial" w:hAnsi="Arial" w:cs="Arial"/>
          <w:lang w:val="es-419"/>
        </w:rPr>
        <w:t xml:space="preserve">I </w:t>
      </w:r>
      <w:r w:rsidRPr="00787D2E">
        <w:rPr>
          <w:rFonts w:ascii="Arial" w:hAnsi="Arial" w:cs="Arial"/>
        </w:rPr>
        <w:t xml:space="preserve">de este acuerdo. </w:t>
      </w:r>
    </w:p>
    <w:p w14:paraId="6497BC37" w14:textId="77777777" w:rsidR="00D5328C" w:rsidRPr="00787D2E" w:rsidRDefault="00D5328C" w:rsidP="0065730E">
      <w:pPr>
        <w:pStyle w:val="Sinespaciado"/>
        <w:spacing w:line="276" w:lineRule="auto"/>
        <w:jc w:val="both"/>
        <w:rPr>
          <w:rFonts w:ascii="Arial" w:hAnsi="Arial" w:cs="Arial"/>
          <w:kern w:val="18"/>
        </w:rPr>
      </w:pPr>
    </w:p>
    <w:p w14:paraId="4103F4EC" w14:textId="341689BE" w:rsidR="00677AB7" w:rsidRPr="00787D2E" w:rsidRDefault="001465EC" w:rsidP="0065730E">
      <w:pPr>
        <w:pStyle w:val="Sinespaciado"/>
        <w:spacing w:line="276" w:lineRule="auto"/>
        <w:jc w:val="both"/>
        <w:rPr>
          <w:rFonts w:ascii="Arial" w:hAnsi="Arial" w:cs="Arial"/>
          <w:bCs/>
          <w:kern w:val="18"/>
          <w:lang w:val="es-MX"/>
        </w:rPr>
      </w:pPr>
      <w:r w:rsidRPr="00787D2E">
        <w:rPr>
          <w:rFonts w:ascii="Arial" w:hAnsi="Arial" w:cs="Arial"/>
          <w:b/>
          <w:bCs/>
          <w:kern w:val="18"/>
        </w:rPr>
        <w:t>Segundo</w:t>
      </w:r>
      <w:r w:rsidRPr="00787D2E">
        <w:rPr>
          <w:rFonts w:ascii="Arial" w:hAnsi="Arial" w:cs="Arial"/>
          <w:bCs/>
          <w:kern w:val="18"/>
          <w:lang w:val="x-none"/>
        </w:rPr>
        <w:t xml:space="preserve">. </w:t>
      </w:r>
      <w:r w:rsidR="00677AB7" w:rsidRPr="00787D2E">
        <w:rPr>
          <w:rFonts w:ascii="Arial" w:hAnsi="Arial" w:cs="Arial"/>
          <w:bCs/>
          <w:kern w:val="18"/>
          <w:lang w:val="es-MX"/>
        </w:rPr>
        <w:t xml:space="preserve">Se </w:t>
      </w:r>
      <w:r w:rsidR="00677AB7" w:rsidRPr="00787D2E">
        <w:rPr>
          <w:rFonts w:ascii="Arial" w:hAnsi="Arial" w:cs="Arial"/>
          <w:bCs/>
          <w:kern w:val="18"/>
          <w:lang w:val="x-none"/>
        </w:rPr>
        <w:t>requ</w:t>
      </w:r>
      <w:r w:rsidR="00677AB7" w:rsidRPr="00787D2E">
        <w:rPr>
          <w:rFonts w:ascii="Arial" w:hAnsi="Arial" w:cs="Arial"/>
          <w:bCs/>
          <w:kern w:val="18"/>
          <w:lang w:val="es-MX"/>
        </w:rPr>
        <w:t>iere</w:t>
      </w:r>
      <w:r w:rsidR="00677AB7" w:rsidRPr="00787D2E">
        <w:rPr>
          <w:rFonts w:ascii="Arial" w:hAnsi="Arial" w:cs="Arial"/>
          <w:bCs/>
          <w:kern w:val="18"/>
          <w:lang w:val="x-none"/>
        </w:rPr>
        <w:t xml:space="preserve"> al partido político local Futuro, para que realice las adecuaciones </w:t>
      </w:r>
      <w:r w:rsidR="00677AB7" w:rsidRPr="00787D2E">
        <w:rPr>
          <w:rFonts w:ascii="Arial" w:hAnsi="Arial" w:cs="Arial"/>
          <w:bCs/>
          <w:kern w:val="18"/>
          <w:lang w:val="es-MX"/>
        </w:rPr>
        <w:t>a sus Estatutos,</w:t>
      </w:r>
      <w:r w:rsidR="00677AB7" w:rsidRPr="00787D2E">
        <w:rPr>
          <w:rFonts w:ascii="Arial" w:hAnsi="Arial" w:cs="Arial"/>
          <w:bCs/>
          <w:kern w:val="18"/>
          <w:lang w:val="x-none"/>
        </w:rPr>
        <w:t xml:space="preserve"> en los términos precisados en </w:t>
      </w:r>
      <w:r w:rsidR="00677AB7" w:rsidRPr="00787D2E">
        <w:rPr>
          <w:rFonts w:ascii="Arial" w:hAnsi="Arial" w:cs="Arial"/>
          <w:bCs/>
          <w:kern w:val="18"/>
          <w:lang w:val="es-MX"/>
        </w:rPr>
        <w:t>los considerandos VII y VIII</w:t>
      </w:r>
      <w:r w:rsidR="00677AB7" w:rsidRPr="00787D2E">
        <w:rPr>
          <w:rFonts w:ascii="Arial" w:hAnsi="Arial" w:cs="Arial"/>
          <w:bCs/>
          <w:kern w:val="18"/>
          <w:lang w:val="x-none"/>
        </w:rPr>
        <w:t xml:space="preserve">, concediéndole </w:t>
      </w:r>
      <w:r w:rsidR="00677AB7" w:rsidRPr="00787D2E">
        <w:rPr>
          <w:rFonts w:ascii="Arial" w:hAnsi="Arial" w:cs="Arial"/>
          <w:bCs/>
          <w:kern w:val="18"/>
          <w:lang w:val="es-MX"/>
        </w:rPr>
        <w:t xml:space="preserve">para tal efecto, </w:t>
      </w:r>
      <w:r w:rsidR="00677AB7" w:rsidRPr="00787D2E">
        <w:rPr>
          <w:rFonts w:ascii="Arial" w:hAnsi="Arial" w:cs="Arial"/>
          <w:bCs/>
          <w:kern w:val="18"/>
          <w:lang w:val="x-none"/>
        </w:rPr>
        <w:t xml:space="preserve">un plazo de treinta días hábiles, contados a partir del día siguiente del que se práctique la notificación del </w:t>
      </w:r>
      <w:r w:rsidR="00677AB7" w:rsidRPr="00787D2E">
        <w:rPr>
          <w:rFonts w:ascii="Arial" w:hAnsi="Arial" w:cs="Arial"/>
          <w:bCs/>
          <w:kern w:val="18"/>
          <w:lang w:val="es-MX"/>
        </w:rPr>
        <w:t xml:space="preserve">presente </w:t>
      </w:r>
      <w:r w:rsidR="00677AB7" w:rsidRPr="00787D2E">
        <w:rPr>
          <w:rFonts w:ascii="Arial" w:hAnsi="Arial" w:cs="Arial"/>
          <w:bCs/>
          <w:kern w:val="18"/>
          <w:lang w:val="x-none"/>
        </w:rPr>
        <w:t>acuerdo</w:t>
      </w:r>
      <w:r w:rsidR="00677AB7" w:rsidRPr="00787D2E">
        <w:rPr>
          <w:rFonts w:ascii="Arial" w:hAnsi="Arial" w:cs="Arial"/>
          <w:bCs/>
          <w:kern w:val="18"/>
          <w:lang w:val="es-MX"/>
        </w:rPr>
        <w:t>.</w:t>
      </w:r>
    </w:p>
    <w:p w14:paraId="23C75660" w14:textId="77777777" w:rsidR="00D5328C" w:rsidRPr="00787D2E" w:rsidRDefault="00D5328C" w:rsidP="0065730E">
      <w:pPr>
        <w:pStyle w:val="Sinespaciado"/>
        <w:spacing w:line="276" w:lineRule="auto"/>
        <w:jc w:val="both"/>
        <w:rPr>
          <w:rFonts w:ascii="Arial" w:hAnsi="Arial" w:cs="Arial"/>
          <w:kern w:val="18"/>
          <w:lang w:val="x-none"/>
        </w:rPr>
      </w:pPr>
    </w:p>
    <w:p w14:paraId="5F3BBD1E" w14:textId="48507966" w:rsidR="00D5328C" w:rsidRPr="00787D2E" w:rsidRDefault="00D5328C" w:rsidP="0065730E">
      <w:pPr>
        <w:pStyle w:val="Sinespaciado"/>
        <w:spacing w:line="276" w:lineRule="auto"/>
        <w:jc w:val="both"/>
        <w:rPr>
          <w:rFonts w:ascii="Arial" w:hAnsi="Arial" w:cs="Arial"/>
          <w:lang w:val="es-419"/>
        </w:rPr>
      </w:pPr>
      <w:r w:rsidRPr="00787D2E">
        <w:rPr>
          <w:rFonts w:ascii="Arial" w:hAnsi="Arial" w:cs="Arial"/>
          <w:b/>
          <w:bCs/>
          <w:kern w:val="18"/>
        </w:rPr>
        <w:t>Tercero</w:t>
      </w:r>
      <w:r w:rsidRPr="00787D2E">
        <w:rPr>
          <w:rFonts w:ascii="Arial" w:hAnsi="Arial" w:cs="Arial"/>
          <w:kern w:val="18"/>
        </w:rPr>
        <w:t xml:space="preserve">. </w:t>
      </w:r>
      <w:r w:rsidRPr="00787D2E">
        <w:rPr>
          <w:rFonts w:ascii="Arial" w:hAnsi="Arial" w:cs="Arial"/>
          <w:lang w:val="pt-BR"/>
        </w:rPr>
        <w:t xml:space="preserve">Ante </w:t>
      </w:r>
      <w:r w:rsidRPr="00787D2E">
        <w:rPr>
          <w:rFonts w:ascii="Arial" w:hAnsi="Arial" w:cs="Arial"/>
        </w:rPr>
        <w:t xml:space="preserve">la posible </w:t>
      </w:r>
      <w:r w:rsidR="00B948DB" w:rsidRPr="00787D2E">
        <w:rPr>
          <w:rFonts w:ascii="Arial" w:hAnsi="Arial" w:cs="Arial"/>
        </w:rPr>
        <w:t>comisión</w:t>
      </w:r>
      <w:r w:rsidRPr="00787D2E">
        <w:rPr>
          <w:rFonts w:ascii="Arial" w:hAnsi="Arial" w:cs="Arial"/>
        </w:rPr>
        <w:t xml:space="preserve"> de conductas contrarias a la normatividad electoral, se da vista a la Secretaría Ejecutiva de este organismo electoral, para que, en su caso, instaure</w:t>
      </w:r>
      <w:r w:rsidRPr="00787D2E">
        <w:rPr>
          <w:rFonts w:ascii="Arial" w:hAnsi="Arial" w:cs="Arial"/>
          <w:lang w:val="es-419"/>
        </w:rPr>
        <w:t xml:space="preserve"> el procedimiento sancionador ordinario, en contra del partido político local Futuro</w:t>
      </w:r>
      <w:r w:rsidR="00162818" w:rsidRPr="00787D2E">
        <w:rPr>
          <w:rFonts w:ascii="Arial" w:hAnsi="Arial" w:cs="Arial"/>
          <w:lang w:val="es-419"/>
        </w:rPr>
        <w:t>; asimismo, dese vista</w:t>
      </w:r>
      <w:r w:rsidR="00162818" w:rsidRPr="00787D2E">
        <w:t xml:space="preserve"> </w:t>
      </w:r>
      <w:r w:rsidR="00162818" w:rsidRPr="00787D2E">
        <w:rPr>
          <w:rFonts w:ascii="Arial" w:hAnsi="Arial" w:cs="Arial"/>
          <w:lang w:val="es-419"/>
        </w:rPr>
        <w:t xml:space="preserve">al órgano de justicia interno de ese instituto político, para que, en su caso, proceda conforme a su reglamentación interna. </w:t>
      </w:r>
    </w:p>
    <w:p w14:paraId="039A06E5" w14:textId="77777777" w:rsidR="00836D55" w:rsidRPr="00787D2E" w:rsidRDefault="00836D55" w:rsidP="0065730E">
      <w:pPr>
        <w:pStyle w:val="Sinespaciado"/>
        <w:spacing w:line="276" w:lineRule="auto"/>
        <w:jc w:val="both"/>
        <w:rPr>
          <w:rFonts w:ascii="Arial" w:hAnsi="Arial" w:cs="Arial"/>
          <w:kern w:val="18"/>
        </w:rPr>
      </w:pPr>
    </w:p>
    <w:p w14:paraId="41774F1B" w14:textId="58D1CC5E" w:rsidR="001465EC" w:rsidRPr="00787D2E" w:rsidRDefault="006704E8" w:rsidP="0065730E">
      <w:pPr>
        <w:pStyle w:val="Sinespaciado"/>
        <w:spacing w:line="276" w:lineRule="auto"/>
        <w:jc w:val="both"/>
        <w:rPr>
          <w:rFonts w:ascii="Arial" w:hAnsi="Arial" w:cs="Arial"/>
          <w:kern w:val="18"/>
        </w:rPr>
      </w:pPr>
      <w:r w:rsidRPr="00787D2E">
        <w:rPr>
          <w:rFonts w:ascii="Arial" w:hAnsi="Arial" w:cs="Arial"/>
          <w:b/>
          <w:bCs/>
          <w:kern w:val="18"/>
        </w:rPr>
        <w:lastRenderedPageBreak/>
        <w:t>Cuarto</w:t>
      </w:r>
      <w:r w:rsidR="00D5328C" w:rsidRPr="00787D2E">
        <w:rPr>
          <w:rFonts w:ascii="Arial" w:hAnsi="Arial" w:cs="Arial"/>
          <w:bCs/>
          <w:kern w:val="18"/>
        </w:rPr>
        <w:t xml:space="preserve">. </w:t>
      </w:r>
      <w:r w:rsidR="001465EC" w:rsidRPr="00787D2E">
        <w:rPr>
          <w:rFonts w:ascii="Arial" w:hAnsi="Arial" w:cs="Arial"/>
          <w:bCs/>
          <w:kern w:val="18"/>
          <w:lang w:val="x-none"/>
        </w:rPr>
        <w:t>Comuníquese el presente acuerdo</w:t>
      </w:r>
      <w:r w:rsidR="001465EC" w:rsidRPr="00787D2E">
        <w:rPr>
          <w:rFonts w:ascii="Arial" w:hAnsi="Arial" w:cs="Arial"/>
          <w:kern w:val="18"/>
          <w:lang w:val="x-none"/>
        </w:rPr>
        <w:t xml:space="preserve"> al Instituto Nacional Electoral, a través del Sistema de Vinculación con los Organismos Públicos Locales Electorales, para los efectos correspondientes.</w:t>
      </w:r>
    </w:p>
    <w:p w14:paraId="7CB09EF3" w14:textId="77777777" w:rsidR="00836D55" w:rsidRPr="00787D2E" w:rsidRDefault="00836D55" w:rsidP="0065730E">
      <w:pPr>
        <w:pStyle w:val="Sinespaciado"/>
        <w:spacing w:line="276" w:lineRule="auto"/>
        <w:jc w:val="both"/>
        <w:rPr>
          <w:rFonts w:ascii="Arial" w:hAnsi="Arial" w:cs="Arial"/>
        </w:rPr>
      </w:pPr>
    </w:p>
    <w:p w14:paraId="192292BB" w14:textId="47074360" w:rsidR="001465EC" w:rsidRPr="00787D2E" w:rsidRDefault="006704E8" w:rsidP="0065730E">
      <w:pPr>
        <w:pStyle w:val="Sinespaciado"/>
        <w:spacing w:line="276" w:lineRule="auto"/>
        <w:jc w:val="both"/>
        <w:rPr>
          <w:rFonts w:ascii="Arial" w:hAnsi="Arial" w:cs="Arial"/>
        </w:rPr>
      </w:pPr>
      <w:r w:rsidRPr="00787D2E">
        <w:rPr>
          <w:rFonts w:ascii="Arial" w:hAnsi="Arial" w:cs="Arial"/>
          <w:b/>
          <w:bCs/>
        </w:rPr>
        <w:t>Quinto</w:t>
      </w:r>
      <w:r w:rsidR="001465EC" w:rsidRPr="00787D2E">
        <w:rPr>
          <w:rFonts w:ascii="Arial" w:hAnsi="Arial" w:cs="Arial"/>
          <w:bCs/>
        </w:rPr>
        <w:t>.</w:t>
      </w:r>
      <w:r w:rsidR="001465EC" w:rsidRPr="00787D2E">
        <w:rPr>
          <w:rFonts w:ascii="Arial" w:hAnsi="Arial" w:cs="Arial"/>
        </w:rPr>
        <w:t xml:space="preserve"> Notifíquese</w:t>
      </w:r>
      <w:r w:rsidR="00066511" w:rsidRPr="00787D2E">
        <w:rPr>
          <w:rFonts w:ascii="Arial" w:hAnsi="Arial" w:cs="Arial"/>
        </w:rPr>
        <w:t xml:space="preserve"> mediante el correo electrónico</w:t>
      </w:r>
      <w:r w:rsidR="001465EC" w:rsidRPr="00787D2E">
        <w:rPr>
          <w:rFonts w:ascii="Arial" w:hAnsi="Arial" w:cs="Arial"/>
        </w:rPr>
        <w:t xml:space="preserve"> a los partidos políticos registrados y acreditados ante este organismo electoral, y publíquese en el periódico oficial “El Estado de Jalisco”, así como en la página oficial de internet de este Instituto.</w:t>
      </w:r>
    </w:p>
    <w:p w14:paraId="7F51AE27" w14:textId="77777777" w:rsidR="00836D55" w:rsidRPr="00787D2E" w:rsidRDefault="00836D55" w:rsidP="0065730E">
      <w:pPr>
        <w:pStyle w:val="Sinespaciado"/>
        <w:spacing w:line="276" w:lineRule="auto"/>
        <w:jc w:val="both"/>
        <w:rPr>
          <w:rFonts w:ascii="Arial" w:hAnsi="Arial" w:cs="Arial"/>
          <w:kern w:val="18"/>
        </w:rPr>
      </w:pPr>
    </w:p>
    <w:p w14:paraId="5E63D431" w14:textId="7B0D9FF9" w:rsidR="001465EC" w:rsidRPr="00787D2E" w:rsidRDefault="00C5553B" w:rsidP="00836D55">
      <w:pPr>
        <w:pStyle w:val="Sinespaciado"/>
        <w:spacing w:line="276" w:lineRule="auto"/>
        <w:jc w:val="center"/>
        <w:rPr>
          <w:rFonts w:ascii="Arial" w:hAnsi="Arial" w:cs="Arial"/>
          <w:b/>
          <w:bCs/>
          <w:kern w:val="18"/>
        </w:rPr>
      </w:pPr>
      <w:r w:rsidRPr="00787D2E">
        <w:rPr>
          <w:rFonts w:ascii="Arial" w:hAnsi="Arial" w:cs="Arial"/>
          <w:b/>
          <w:bCs/>
          <w:kern w:val="18"/>
        </w:rPr>
        <w:t xml:space="preserve">Guadalajara, Jalisco; a </w:t>
      </w:r>
      <w:r w:rsidR="00F728F7" w:rsidRPr="00787D2E">
        <w:rPr>
          <w:rFonts w:ascii="Arial" w:hAnsi="Arial" w:cs="Arial"/>
          <w:b/>
          <w:bCs/>
          <w:kern w:val="18"/>
        </w:rPr>
        <w:t>0</w:t>
      </w:r>
      <w:r w:rsidR="00916FE5" w:rsidRPr="00787D2E">
        <w:rPr>
          <w:rFonts w:ascii="Arial" w:hAnsi="Arial" w:cs="Arial"/>
          <w:b/>
          <w:bCs/>
          <w:kern w:val="18"/>
        </w:rPr>
        <w:t>6</w:t>
      </w:r>
      <w:r w:rsidRPr="00787D2E">
        <w:rPr>
          <w:rFonts w:ascii="Arial" w:hAnsi="Arial" w:cs="Arial"/>
          <w:b/>
          <w:bCs/>
          <w:kern w:val="18"/>
        </w:rPr>
        <w:t xml:space="preserve"> de</w:t>
      </w:r>
      <w:r w:rsidR="00836D55" w:rsidRPr="00787D2E">
        <w:rPr>
          <w:rFonts w:ascii="Arial" w:hAnsi="Arial" w:cs="Arial"/>
          <w:b/>
          <w:bCs/>
          <w:kern w:val="18"/>
        </w:rPr>
        <w:t xml:space="preserve"> julio</w:t>
      </w:r>
      <w:r w:rsidR="001465EC" w:rsidRPr="00787D2E">
        <w:rPr>
          <w:rFonts w:ascii="Arial" w:hAnsi="Arial" w:cs="Arial"/>
          <w:b/>
          <w:bCs/>
          <w:kern w:val="18"/>
        </w:rPr>
        <w:t xml:space="preserve"> de 2023</w:t>
      </w:r>
    </w:p>
    <w:tbl>
      <w:tblPr>
        <w:tblW w:w="9356" w:type="dxa"/>
        <w:jc w:val="center"/>
        <w:tblLook w:val="04A0" w:firstRow="1" w:lastRow="0" w:firstColumn="1" w:lastColumn="0" w:noHBand="0" w:noVBand="1"/>
      </w:tblPr>
      <w:tblGrid>
        <w:gridCol w:w="4994"/>
        <w:gridCol w:w="4362"/>
      </w:tblGrid>
      <w:tr w:rsidR="001465EC" w:rsidRPr="00836D55" w14:paraId="300D1982" w14:textId="77777777" w:rsidTr="00237B0B">
        <w:trPr>
          <w:trHeight w:val="1807"/>
          <w:jc w:val="center"/>
        </w:trPr>
        <w:tc>
          <w:tcPr>
            <w:tcW w:w="4994" w:type="dxa"/>
            <w:shd w:val="clear" w:color="auto" w:fill="auto"/>
          </w:tcPr>
          <w:p w14:paraId="7D1B4211" w14:textId="77777777" w:rsidR="001465EC" w:rsidRDefault="001465EC" w:rsidP="00836D55">
            <w:pPr>
              <w:pStyle w:val="Sinespaciado"/>
              <w:spacing w:line="276" w:lineRule="auto"/>
              <w:jc w:val="center"/>
              <w:rPr>
                <w:rFonts w:ascii="Arial" w:hAnsi="Arial" w:cs="Arial"/>
                <w:b/>
                <w:bCs/>
                <w:kern w:val="18"/>
              </w:rPr>
            </w:pPr>
          </w:p>
          <w:p w14:paraId="16572FB1" w14:textId="77777777" w:rsidR="00A133BB" w:rsidRPr="00787D2E" w:rsidRDefault="00A133BB" w:rsidP="00836D55">
            <w:pPr>
              <w:pStyle w:val="Sinespaciado"/>
              <w:spacing w:line="276" w:lineRule="auto"/>
              <w:jc w:val="center"/>
              <w:rPr>
                <w:rFonts w:ascii="Arial" w:hAnsi="Arial" w:cs="Arial"/>
                <w:b/>
                <w:bCs/>
                <w:kern w:val="18"/>
              </w:rPr>
            </w:pPr>
          </w:p>
          <w:p w14:paraId="19C28914" w14:textId="77777777" w:rsidR="001465EC" w:rsidRDefault="001465EC" w:rsidP="00836D55">
            <w:pPr>
              <w:pStyle w:val="Sinespaciado"/>
              <w:spacing w:line="276" w:lineRule="auto"/>
              <w:jc w:val="center"/>
              <w:rPr>
                <w:rFonts w:ascii="Arial" w:hAnsi="Arial" w:cs="Arial"/>
                <w:b/>
                <w:bCs/>
                <w:kern w:val="18"/>
              </w:rPr>
            </w:pPr>
          </w:p>
          <w:p w14:paraId="0966AE9C" w14:textId="77777777" w:rsidR="00D6164F" w:rsidRPr="00787D2E" w:rsidRDefault="00D6164F" w:rsidP="00836D55">
            <w:pPr>
              <w:pStyle w:val="Sinespaciado"/>
              <w:spacing w:line="276" w:lineRule="auto"/>
              <w:jc w:val="center"/>
              <w:rPr>
                <w:rFonts w:ascii="Arial" w:hAnsi="Arial" w:cs="Arial"/>
                <w:b/>
                <w:bCs/>
                <w:kern w:val="18"/>
              </w:rPr>
            </w:pPr>
          </w:p>
          <w:p w14:paraId="57118454" w14:textId="77777777" w:rsidR="001465EC" w:rsidRPr="00787D2E" w:rsidRDefault="001465EC" w:rsidP="00836D55">
            <w:pPr>
              <w:pStyle w:val="Sinespaciado"/>
              <w:spacing w:line="276" w:lineRule="auto"/>
              <w:jc w:val="center"/>
              <w:rPr>
                <w:rFonts w:ascii="Arial" w:hAnsi="Arial" w:cs="Arial"/>
                <w:b/>
                <w:bCs/>
                <w:kern w:val="18"/>
              </w:rPr>
            </w:pPr>
            <w:r w:rsidRPr="00787D2E">
              <w:rPr>
                <w:rFonts w:ascii="Arial" w:hAnsi="Arial" w:cs="Arial"/>
                <w:b/>
                <w:bCs/>
                <w:kern w:val="18"/>
              </w:rPr>
              <w:t>Mtra. Paula Ramírez Höhne</w:t>
            </w:r>
          </w:p>
          <w:p w14:paraId="560E6FF8" w14:textId="77777777" w:rsidR="001465EC" w:rsidRPr="00787D2E" w:rsidRDefault="001465EC" w:rsidP="00836D55">
            <w:pPr>
              <w:pStyle w:val="Sinespaciado"/>
              <w:spacing w:line="276" w:lineRule="auto"/>
              <w:jc w:val="center"/>
              <w:rPr>
                <w:rFonts w:ascii="Arial" w:hAnsi="Arial" w:cs="Arial"/>
                <w:b/>
                <w:bCs/>
                <w:kern w:val="18"/>
              </w:rPr>
            </w:pPr>
            <w:r w:rsidRPr="00787D2E">
              <w:rPr>
                <w:rFonts w:ascii="Arial" w:hAnsi="Arial" w:cs="Arial"/>
                <w:b/>
                <w:bCs/>
                <w:kern w:val="18"/>
              </w:rPr>
              <w:t>La Consejera presidenta</w:t>
            </w:r>
          </w:p>
        </w:tc>
        <w:tc>
          <w:tcPr>
            <w:tcW w:w="4362" w:type="dxa"/>
            <w:shd w:val="clear" w:color="auto" w:fill="auto"/>
          </w:tcPr>
          <w:p w14:paraId="02EA54B0" w14:textId="77777777" w:rsidR="001465EC" w:rsidRDefault="001465EC" w:rsidP="00836D55">
            <w:pPr>
              <w:pStyle w:val="Sinespaciado"/>
              <w:spacing w:line="276" w:lineRule="auto"/>
              <w:jc w:val="center"/>
              <w:rPr>
                <w:rFonts w:ascii="Arial" w:hAnsi="Arial" w:cs="Arial"/>
                <w:b/>
                <w:bCs/>
                <w:kern w:val="18"/>
              </w:rPr>
            </w:pPr>
          </w:p>
          <w:p w14:paraId="5AC4E34C" w14:textId="77777777" w:rsidR="00D6164F" w:rsidRPr="00787D2E" w:rsidRDefault="00D6164F" w:rsidP="00836D55">
            <w:pPr>
              <w:pStyle w:val="Sinespaciado"/>
              <w:spacing w:line="276" w:lineRule="auto"/>
              <w:jc w:val="center"/>
              <w:rPr>
                <w:rFonts w:ascii="Arial" w:hAnsi="Arial" w:cs="Arial"/>
                <w:b/>
                <w:bCs/>
                <w:kern w:val="18"/>
              </w:rPr>
            </w:pPr>
          </w:p>
          <w:p w14:paraId="72BFA460" w14:textId="77777777" w:rsidR="001465EC" w:rsidRPr="00787D2E" w:rsidRDefault="001465EC" w:rsidP="00836D55">
            <w:pPr>
              <w:pStyle w:val="Sinespaciado"/>
              <w:spacing w:line="276" w:lineRule="auto"/>
              <w:jc w:val="center"/>
              <w:rPr>
                <w:rFonts w:ascii="Arial" w:hAnsi="Arial" w:cs="Arial"/>
                <w:b/>
                <w:bCs/>
                <w:kern w:val="18"/>
              </w:rPr>
            </w:pPr>
          </w:p>
          <w:p w14:paraId="3D11D8CF" w14:textId="77777777" w:rsidR="001465EC" w:rsidRPr="00787D2E" w:rsidRDefault="001465EC" w:rsidP="00836D55">
            <w:pPr>
              <w:pStyle w:val="Sinespaciado"/>
              <w:spacing w:line="276" w:lineRule="auto"/>
              <w:jc w:val="center"/>
              <w:rPr>
                <w:rFonts w:ascii="Arial" w:hAnsi="Arial" w:cs="Arial"/>
                <w:b/>
                <w:bCs/>
                <w:kern w:val="18"/>
              </w:rPr>
            </w:pPr>
          </w:p>
          <w:p w14:paraId="70B7572F" w14:textId="77777777" w:rsidR="001465EC" w:rsidRPr="00787D2E" w:rsidRDefault="001465EC" w:rsidP="00836D55">
            <w:pPr>
              <w:pStyle w:val="Sinespaciado"/>
              <w:spacing w:line="276" w:lineRule="auto"/>
              <w:jc w:val="center"/>
              <w:rPr>
                <w:rFonts w:ascii="Arial" w:hAnsi="Arial" w:cs="Arial"/>
                <w:b/>
                <w:bCs/>
                <w:kern w:val="18"/>
              </w:rPr>
            </w:pPr>
            <w:r w:rsidRPr="00787D2E">
              <w:rPr>
                <w:rFonts w:ascii="Arial" w:hAnsi="Arial" w:cs="Arial"/>
                <w:b/>
                <w:bCs/>
                <w:kern w:val="18"/>
              </w:rPr>
              <w:t>Mtro. Christian Flores Garza</w:t>
            </w:r>
          </w:p>
          <w:p w14:paraId="4498AC0C" w14:textId="77777777" w:rsidR="001465EC" w:rsidRPr="00836D55" w:rsidRDefault="001465EC" w:rsidP="00836D55">
            <w:pPr>
              <w:pStyle w:val="Sinespaciado"/>
              <w:spacing w:line="276" w:lineRule="auto"/>
              <w:jc w:val="center"/>
              <w:rPr>
                <w:rFonts w:ascii="Arial" w:hAnsi="Arial" w:cs="Arial"/>
                <w:b/>
                <w:bCs/>
                <w:color w:val="000000" w:themeColor="text1"/>
                <w:kern w:val="18"/>
              </w:rPr>
            </w:pPr>
            <w:r w:rsidRPr="00787D2E">
              <w:rPr>
                <w:rFonts w:ascii="Arial" w:hAnsi="Arial" w:cs="Arial"/>
                <w:b/>
                <w:bCs/>
                <w:kern w:val="18"/>
              </w:rPr>
              <w:t>El Secretario ejecutivo</w:t>
            </w:r>
          </w:p>
        </w:tc>
      </w:tr>
    </w:tbl>
    <w:p w14:paraId="4D891299" w14:textId="77777777" w:rsidR="001465EC" w:rsidRPr="0065730E" w:rsidRDefault="001465EC" w:rsidP="0065730E">
      <w:pPr>
        <w:pStyle w:val="Sinespaciado"/>
        <w:spacing w:line="276" w:lineRule="auto"/>
        <w:jc w:val="both"/>
        <w:rPr>
          <w:rFonts w:ascii="Arial" w:hAnsi="Arial" w:cs="Arial"/>
          <w:lang w:val="es-419"/>
        </w:rPr>
      </w:pPr>
    </w:p>
    <w:p w14:paraId="6CE11109" w14:textId="0F60E2EF" w:rsidR="00A133BB" w:rsidRDefault="00A133BB" w:rsidP="00A133BB">
      <w:pPr>
        <w:ind w:right="49"/>
        <w:jc w:val="both"/>
        <w:rPr>
          <w:rFonts w:ascii="Arial" w:eastAsia="Trebuchet MS" w:hAnsi="Arial" w:cs="Arial"/>
          <w:sz w:val="16"/>
          <w:szCs w:val="16"/>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Arial" w:hAnsi="Arial" w:cs="Arial"/>
          <w:b/>
          <w:bCs/>
          <w:sz w:val="16"/>
          <w:szCs w:val="16"/>
        </w:rPr>
        <w:t>octava sesión extraordinaria</w:t>
      </w:r>
      <w:r>
        <w:rPr>
          <w:rFonts w:ascii="Arial" w:hAnsi="Arial" w:cs="Arial"/>
          <w:sz w:val="16"/>
          <w:szCs w:val="16"/>
        </w:rPr>
        <w:t xml:space="preserve"> del Consejo General, celebrada el </w:t>
      </w:r>
      <w:r>
        <w:rPr>
          <w:rFonts w:ascii="Arial" w:hAnsi="Arial" w:cs="Arial"/>
          <w:b/>
          <w:bCs/>
          <w:sz w:val="16"/>
          <w:szCs w:val="16"/>
        </w:rPr>
        <w:t>seis de julio de dos mil veintitrés</w:t>
      </w:r>
      <w:r>
        <w:rPr>
          <w:rFonts w:ascii="Arial" w:hAnsi="Arial" w:cs="Arial"/>
          <w:sz w:val="16"/>
          <w:szCs w:val="16"/>
        </w:rPr>
        <w:t xml:space="preserve">, y fue aprobado por mayoría con </w:t>
      </w:r>
      <w:r w:rsidR="005C485A">
        <w:rPr>
          <w:rFonts w:ascii="Arial" w:hAnsi="Arial" w:cs="Arial"/>
          <w:sz w:val="16"/>
          <w:szCs w:val="16"/>
        </w:rPr>
        <w:t>cuatro</w:t>
      </w:r>
      <w:r>
        <w:rPr>
          <w:rFonts w:ascii="Arial" w:hAnsi="Arial" w:cs="Arial"/>
          <w:sz w:val="16"/>
          <w:szCs w:val="16"/>
        </w:rPr>
        <w:t xml:space="preserve"> votos a favor de </w:t>
      </w:r>
      <w:r>
        <w:rPr>
          <w:rFonts w:ascii="Arial" w:eastAsia="Trebuchet MS" w:hAnsi="Arial" w:cs="Arial"/>
          <w:sz w:val="16"/>
          <w:szCs w:val="16"/>
        </w:rPr>
        <w:t xml:space="preserve">las y los consejeros electorales Miguel Godínez Terríquez, Brenda Judith Serafín Morfín, Claudia Alejandra Vargas Bautista y la consejera presidenta Paula Ramírez Höhne; y los votos en contra de las consejeras electorales Silvia Guadalupe Bustos Vásquez y Zoad Jeanine García González. Quienes anunciaron voto particular, los cuales fueron presentados los días siete y </w:t>
      </w:r>
      <w:r w:rsidR="00245894">
        <w:rPr>
          <w:rFonts w:ascii="Arial" w:eastAsia="Trebuchet MS" w:hAnsi="Arial" w:cs="Arial"/>
          <w:sz w:val="16"/>
          <w:szCs w:val="16"/>
        </w:rPr>
        <w:t>diez</w:t>
      </w:r>
      <w:r>
        <w:rPr>
          <w:rFonts w:ascii="Arial" w:eastAsia="Trebuchet MS" w:hAnsi="Arial" w:cs="Arial"/>
          <w:sz w:val="16"/>
          <w:szCs w:val="16"/>
        </w:rPr>
        <w:t xml:space="preserve"> del mes </w:t>
      </w:r>
      <w:r w:rsidR="00D6164F">
        <w:rPr>
          <w:rFonts w:ascii="Arial" w:eastAsia="Trebuchet MS" w:hAnsi="Arial" w:cs="Arial"/>
          <w:sz w:val="16"/>
          <w:szCs w:val="16"/>
        </w:rPr>
        <w:t xml:space="preserve">y año </w:t>
      </w:r>
      <w:r>
        <w:rPr>
          <w:rFonts w:ascii="Arial" w:eastAsia="Trebuchet MS" w:hAnsi="Arial" w:cs="Arial"/>
          <w:sz w:val="16"/>
          <w:szCs w:val="16"/>
        </w:rPr>
        <w:t>en curso</w:t>
      </w:r>
      <w:r w:rsidR="00D6164F" w:rsidRPr="00245894">
        <w:rPr>
          <w:rFonts w:ascii="Arial" w:eastAsia="Trebuchet MS" w:hAnsi="Arial" w:cs="Arial"/>
          <w:sz w:val="16"/>
          <w:szCs w:val="16"/>
        </w:rPr>
        <w:t>, respectivamente</w:t>
      </w:r>
      <w:r w:rsidRPr="00245894">
        <w:rPr>
          <w:rFonts w:ascii="Arial" w:eastAsia="Trebuchet MS" w:hAnsi="Arial" w:cs="Arial"/>
          <w:sz w:val="16"/>
          <w:szCs w:val="16"/>
        </w:rPr>
        <w:t>.</w:t>
      </w:r>
    </w:p>
    <w:p w14:paraId="115784D4" w14:textId="7B955154" w:rsidR="00A133BB" w:rsidRDefault="005C485A" w:rsidP="00A133BB">
      <w:pPr>
        <w:ind w:right="49"/>
        <w:jc w:val="both"/>
        <w:rPr>
          <w:rFonts w:ascii="Arial" w:eastAsia="Trebuchet MS" w:hAnsi="Arial" w:cs="Arial"/>
          <w:sz w:val="16"/>
          <w:szCs w:val="16"/>
        </w:rPr>
      </w:pPr>
      <w:r>
        <w:rPr>
          <w:rFonts w:ascii="Arial" w:hAnsi="Arial" w:cs="Arial"/>
          <w:sz w:val="16"/>
          <w:szCs w:val="16"/>
        </w:rPr>
        <w:t xml:space="preserve">En cuanto a la propuesta de dar vista al órgano de justicia interno del partido político Futuro, para que, en su caso, proceda conforme a su reglamentación ante el posible incumplimiento de lo dispuesto en el artículo 47 de los Estatutos de dicho partido político, </w:t>
      </w:r>
      <w:r w:rsidR="00D6164F">
        <w:rPr>
          <w:rFonts w:ascii="Arial" w:hAnsi="Arial" w:cs="Arial"/>
          <w:sz w:val="16"/>
          <w:szCs w:val="16"/>
        </w:rPr>
        <w:t xml:space="preserve">tal </w:t>
      </w:r>
      <w:r>
        <w:rPr>
          <w:rFonts w:ascii="Arial" w:hAnsi="Arial" w:cs="Arial"/>
          <w:sz w:val="16"/>
          <w:szCs w:val="16"/>
        </w:rPr>
        <w:t>propuesta se aprobó por mayoría, con cuatro votos a favor</w:t>
      </w:r>
      <w:r w:rsidR="00A133BB">
        <w:rPr>
          <w:rFonts w:ascii="Arial" w:hAnsi="Arial" w:cs="Arial"/>
          <w:sz w:val="16"/>
          <w:szCs w:val="16"/>
        </w:rPr>
        <w:t xml:space="preserve"> </w:t>
      </w:r>
      <w:r>
        <w:rPr>
          <w:rFonts w:ascii="Arial" w:hAnsi="Arial" w:cs="Arial"/>
          <w:sz w:val="16"/>
          <w:szCs w:val="16"/>
        </w:rPr>
        <w:t xml:space="preserve">de las y los </w:t>
      </w:r>
      <w:r>
        <w:rPr>
          <w:rFonts w:ascii="Arial" w:eastAsia="Trebuchet MS" w:hAnsi="Arial" w:cs="Arial"/>
          <w:sz w:val="16"/>
          <w:szCs w:val="16"/>
        </w:rPr>
        <w:t>consejeros electorales Miguel Godínez Terríquez, Brenda Judith Serafín Morfín, Claudia Alejandra Vargas Bautista y la consejera presidenta Paula Ramírez Höhne; y vot</w:t>
      </w:r>
      <w:r w:rsidR="00D6164F">
        <w:rPr>
          <w:rFonts w:ascii="Arial" w:eastAsia="Trebuchet MS" w:hAnsi="Arial" w:cs="Arial"/>
          <w:sz w:val="16"/>
          <w:szCs w:val="16"/>
        </w:rPr>
        <w:t xml:space="preserve">aron en contra de la propuesta </w:t>
      </w:r>
      <w:r>
        <w:rPr>
          <w:rFonts w:ascii="Arial" w:eastAsia="Trebuchet MS" w:hAnsi="Arial" w:cs="Arial"/>
          <w:sz w:val="16"/>
          <w:szCs w:val="16"/>
        </w:rPr>
        <w:t>las consejeras electorales Silvia Guadalupe Bustos Vásquez y Zoad Jeanine García González.</w:t>
      </w:r>
    </w:p>
    <w:p w14:paraId="4B7D2029" w14:textId="64ADAA55" w:rsidR="00AA3707" w:rsidRDefault="005C485A" w:rsidP="00AA3707">
      <w:pPr>
        <w:ind w:right="49"/>
        <w:jc w:val="both"/>
        <w:rPr>
          <w:rFonts w:ascii="Arial" w:eastAsia="Trebuchet MS" w:hAnsi="Arial" w:cs="Arial"/>
          <w:sz w:val="16"/>
          <w:szCs w:val="16"/>
        </w:rPr>
      </w:pPr>
      <w:r>
        <w:rPr>
          <w:rFonts w:ascii="Arial" w:eastAsia="Trebuchet MS" w:hAnsi="Arial" w:cs="Arial"/>
          <w:sz w:val="16"/>
          <w:szCs w:val="16"/>
        </w:rPr>
        <w:t xml:space="preserve">Por lo que respecta a la propuesta de darle un término de treinta días a la </w:t>
      </w:r>
      <w:r w:rsidR="00D6164F">
        <w:rPr>
          <w:rFonts w:ascii="Arial" w:eastAsia="Trebuchet MS" w:hAnsi="Arial" w:cs="Arial"/>
          <w:sz w:val="16"/>
          <w:szCs w:val="16"/>
        </w:rPr>
        <w:t>S</w:t>
      </w:r>
      <w:r>
        <w:rPr>
          <w:rFonts w:ascii="Arial" w:eastAsia="Trebuchet MS" w:hAnsi="Arial" w:cs="Arial"/>
          <w:sz w:val="16"/>
          <w:szCs w:val="16"/>
        </w:rPr>
        <w:t xml:space="preserve">ecretaría </w:t>
      </w:r>
      <w:r w:rsidR="00D6164F">
        <w:rPr>
          <w:rFonts w:ascii="Arial" w:eastAsia="Trebuchet MS" w:hAnsi="Arial" w:cs="Arial"/>
          <w:sz w:val="16"/>
          <w:szCs w:val="16"/>
        </w:rPr>
        <w:t>E</w:t>
      </w:r>
      <w:r>
        <w:rPr>
          <w:rFonts w:ascii="Arial" w:eastAsia="Trebuchet MS" w:hAnsi="Arial" w:cs="Arial"/>
          <w:sz w:val="16"/>
          <w:szCs w:val="16"/>
        </w:rPr>
        <w:t xml:space="preserve">jecutiva de este instituto para </w:t>
      </w:r>
      <w:r w:rsidR="00D6164F">
        <w:rPr>
          <w:rFonts w:ascii="Arial" w:eastAsia="Trebuchet MS" w:hAnsi="Arial" w:cs="Arial"/>
          <w:sz w:val="16"/>
          <w:szCs w:val="16"/>
        </w:rPr>
        <w:t xml:space="preserve">que </w:t>
      </w:r>
      <w:r>
        <w:rPr>
          <w:rFonts w:ascii="Arial" w:eastAsia="Trebuchet MS" w:hAnsi="Arial" w:cs="Arial"/>
          <w:sz w:val="16"/>
          <w:szCs w:val="16"/>
        </w:rPr>
        <w:t xml:space="preserve">rinda un informe </w:t>
      </w:r>
      <w:r w:rsidR="00AA3707">
        <w:rPr>
          <w:rFonts w:ascii="Arial" w:eastAsia="Trebuchet MS" w:hAnsi="Arial" w:cs="Arial"/>
          <w:sz w:val="16"/>
          <w:szCs w:val="16"/>
        </w:rPr>
        <w:t>ante el</w:t>
      </w:r>
      <w:r>
        <w:rPr>
          <w:rFonts w:ascii="Arial" w:eastAsia="Trebuchet MS" w:hAnsi="Arial" w:cs="Arial"/>
          <w:sz w:val="16"/>
          <w:szCs w:val="16"/>
        </w:rPr>
        <w:t xml:space="preserve"> Consejo General sobre </w:t>
      </w:r>
      <w:r w:rsidR="00AA3707">
        <w:rPr>
          <w:rFonts w:ascii="Arial" w:eastAsia="Trebuchet MS" w:hAnsi="Arial" w:cs="Arial"/>
          <w:sz w:val="16"/>
          <w:szCs w:val="16"/>
        </w:rPr>
        <w:t xml:space="preserve">el avance, en su caso, de la instauración de un procedimiento sancionador ordinario en contra del partido político Futuro, </w:t>
      </w:r>
      <w:r w:rsidR="00AA3707">
        <w:rPr>
          <w:rFonts w:ascii="Arial" w:hAnsi="Arial" w:cs="Arial"/>
          <w:sz w:val="16"/>
          <w:szCs w:val="16"/>
        </w:rPr>
        <w:t xml:space="preserve">dicha propuesta fue </w:t>
      </w:r>
      <w:r w:rsidR="00D6164F">
        <w:rPr>
          <w:rFonts w:ascii="Arial" w:hAnsi="Arial" w:cs="Arial"/>
          <w:sz w:val="16"/>
          <w:szCs w:val="16"/>
        </w:rPr>
        <w:t xml:space="preserve">rechazada </w:t>
      </w:r>
      <w:r w:rsidR="00AA3707">
        <w:rPr>
          <w:rFonts w:ascii="Arial" w:hAnsi="Arial" w:cs="Arial"/>
          <w:sz w:val="16"/>
          <w:szCs w:val="16"/>
        </w:rPr>
        <w:t xml:space="preserve">por unanimidad de votos, de las y los </w:t>
      </w:r>
      <w:r w:rsidR="00AA3707">
        <w:rPr>
          <w:rFonts w:ascii="Arial" w:eastAsia="Trebuchet MS" w:hAnsi="Arial" w:cs="Arial"/>
          <w:sz w:val="16"/>
          <w:szCs w:val="16"/>
        </w:rPr>
        <w:t>consejeros electorales Silvia Guadalupe Bustos Vásquez, Zoad Jeanine García González, Miguel Godínez Terríquez, Brenda Judith Serafín Morfín, Claudia Alejandra Vargas Bautista y la consejera presidenta Paula Ramírez Höhne.</w:t>
      </w:r>
    </w:p>
    <w:p w14:paraId="232F86BA" w14:textId="437677B7" w:rsidR="005C485A" w:rsidRDefault="005C485A" w:rsidP="005C485A">
      <w:pPr>
        <w:ind w:right="49"/>
        <w:jc w:val="both"/>
        <w:rPr>
          <w:rFonts w:ascii="Arial" w:hAnsi="Arial" w:cs="Arial"/>
          <w:sz w:val="16"/>
          <w:szCs w:val="16"/>
        </w:rPr>
      </w:pPr>
      <w:r>
        <w:rPr>
          <w:rFonts w:ascii="Arial" w:eastAsia="Trebuchet MS" w:hAnsi="Arial" w:cs="Arial"/>
          <w:sz w:val="16"/>
          <w:szCs w:val="16"/>
        </w:rPr>
        <w:t xml:space="preserve"> </w:t>
      </w:r>
      <w:r>
        <w:rPr>
          <w:rFonts w:ascii="Arial" w:hAnsi="Arial" w:cs="Arial"/>
          <w:sz w:val="16"/>
          <w:szCs w:val="16"/>
        </w:rPr>
        <w:t>Lo anterior para los efectos legales. Doy fe.</w:t>
      </w:r>
    </w:p>
    <w:p w14:paraId="658F648C" w14:textId="77777777" w:rsidR="00A133BB" w:rsidRDefault="00A133BB" w:rsidP="00A133BB">
      <w:pPr>
        <w:ind w:right="49"/>
        <w:jc w:val="both"/>
        <w:rPr>
          <w:rFonts w:ascii="Arial" w:hAnsi="Arial" w:cs="Arial"/>
          <w:sz w:val="16"/>
          <w:szCs w:val="16"/>
        </w:rPr>
      </w:pPr>
    </w:p>
    <w:p w14:paraId="3563E965" w14:textId="77777777" w:rsidR="00A133BB" w:rsidRDefault="00A133BB" w:rsidP="00A133BB">
      <w:pPr>
        <w:spacing w:after="0"/>
        <w:ind w:right="49"/>
        <w:jc w:val="center"/>
        <w:rPr>
          <w:rFonts w:ascii="Arial" w:hAnsi="Arial" w:cs="Arial"/>
          <w:b/>
          <w:bCs/>
          <w:sz w:val="16"/>
          <w:szCs w:val="16"/>
        </w:rPr>
      </w:pPr>
      <w:r>
        <w:rPr>
          <w:rFonts w:ascii="Arial" w:hAnsi="Arial" w:cs="Arial"/>
          <w:b/>
          <w:bCs/>
          <w:sz w:val="16"/>
          <w:szCs w:val="16"/>
        </w:rPr>
        <w:t>Mtro. Christian Flores Garza</w:t>
      </w:r>
    </w:p>
    <w:p w14:paraId="54FD9491" w14:textId="77777777" w:rsidR="00A133BB" w:rsidRDefault="00A133BB" w:rsidP="00A133BB">
      <w:pPr>
        <w:spacing w:after="0"/>
        <w:jc w:val="center"/>
        <w:rPr>
          <w:rFonts w:ascii="Arial" w:eastAsia="Times New Roman" w:hAnsi="Arial" w:cs="Arial"/>
          <w:b/>
          <w:bCs/>
          <w:lang w:eastAsia="es-ES"/>
        </w:rPr>
      </w:pPr>
      <w:r>
        <w:rPr>
          <w:rFonts w:ascii="Arial" w:hAnsi="Arial" w:cs="Arial"/>
          <w:b/>
          <w:bCs/>
          <w:sz w:val="16"/>
          <w:szCs w:val="16"/>
        </w:rPr>
        <w:t>El secretario ejecutivo</w:t>
      </w:r>
    </w:p>
    <w:p w14:paraId="6948386D" w14:textId="28158986" w:rsidR="0084149C" w:rsidRPr="0065730E" w:rsidRDefault="0084149C" w:rsidP="0065730E">
      <w:pPr>
        <w:pStyle w:val="Sinespaciado"/>
        <w:spacing w:line="276" w:lineRule="auto"/>
        <w:jc w:val="both"/>
        <w:rPr>
          <w:rFonts w:ascii="Arial" w:hAnsi="Arial" w:cs="Arial"/>
          <w:lang w:val="es-419"/>
        </w:rPr>
      </w:pPr>
    </w:p>
    <w:sectPr w:rsidR="0084149C" w:rsidRPr="0065730E" w:rsidSect="005B38B6">
      <w:headerReference w:type="default" r:id="rId8"/>
      <w:footerReference w:type="default" r:id="rId9"/>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B674" w14:textId="77777777" w:rsidR="007C6BDD" w:rsidRDefault="007C6BDD" w:rsidP="001465EC">
      <w:pPr>
        <w:spacing w:after="0" w:line="240" w:lineRule="auto"/>
      </w:pPr>
      <w:r>
        <w:separator/>
      </w:r>
    </w:p>
  </w:endnote>
  <w:endnote w:type="continuationSeparator" w:id="0">
    <w:p w14:paraId="35D6FF21" w14:textId="77777777" w:rsidR="007C6BDD" w:rsidRDefault="007C6BDD"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56F" w14:textId="77777777" w:rsidR="00237B0B" w:rsidRPr="00956314" w:rsidRDefault="00237B0B" w:rsidP="00237B0B">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245894">
      <w:rPr>
        <w:rFonts w:ascii="Trebuchet MS" w:eastAsia="Times New Roman" w:hAnsi="Trebuchet MS" w:cs="Tahoma"/>
        <w:bCs/>
        <w:color w:val="A6A6A6"/>
        <w:sz w:val="16"/>
        <w:szCs w:val="16"/>
        <w:lang w:val="es-ES" w:eastAsia="ar-SA"/>
      </w:rPr>
      <w:pict w14:anchorId="6FCCA51D">
        <v:rect id="_x0000_i1026"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21D91E12" w14:textId="77777777" w:rsidR="00237B0B" w:rsidRDefault="00237B0B" w:rsidP="00237B0B">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E8792D">
      <w:rPr>
        <w:rFonts w:ascii="Trebuchet MS" w:eastAsia="Calibri" w:hAnsi="Trebuchet MS" w:cs="Arial"/>
        <w:noProof/>
        <w:sz w:val="16"/>
        <w:szCs w:val="16"/>
      </w:rPr>
      <w:t>25</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E8792D">
      <w:rPr>
        <w:rFonts w:ascii="Trebuchet MS" w:eastAsia="Calibri" w:hAnsi="Trebuchet MS" w:cs="Arial"/>
        <w:noProof/>
        <w:sz w:val="16"/>
        <w:szCs w:val="16"/>
      </w:rPr>
      <w:t>25</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1224" w14:textId="77777777" w:rsidR="007C6BDD" w:rsidRDefault="007C6BDD" w:rsidP="001465EC">
      <w:pPr>
        <w:spacing w:after="0" w:line="240" w:lineRule="auto"/>
      </w:pPr>
      <w:r>
        <w:separator/>
      </w:r>
    </w:p>
  </w:footnote>
  <w:footnote w:type="continuationSeparator" w:id="0">
    <w:p w14:paraId="0B95B741" w14:textId="77777777" w:rsidR="007C6BDD" w:rsidRDefault="007C6BDD" w:rsidP="001465EC">
      <w:pPr>
        <w:spacing w:after="0" w:line="240" w:lineRule="auto"/>
      </w:pPr>
      <w:r>
        <w:continuationSeparator/>
      </w:r>
    </w:p>
  </w:footnote>
  <w:footnote w:id="1">
    <w:p w14:paraId="1E9B6714" w14:textId="77777777" w:rsidR="00237B0B" w:rsidRPr="00E54C19" w:rsidRDefault="00237B0B" w:rsidP="001465EC">
      <w:pPr>
        <w:pStyle w:val="Textonotapie"/>
        <w:jc w:val="both"/>
        <w:rPr>
          <w:rFonts w:ascii="Arial" w:hAnsi="Arial" w:cs="Arial"/>
          <w:sz w:val="16"/>
          <w:szCs w:val="16"/>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oficial “El Estado de Jalisco”, el 24 de septiembre de 2020, consultable en el enlace siguiente: https://periodicooficial.jalisco.gob.mx/sites/periodicooficial.jalisco.gob.mx/files/09-24-20-iv-low.pdf</w:t>
      </w:r>
    </w:p>
  </w:footnote>
  <w:footnote w:id="2">
    <w:p w14:paraId="384C7284" w14:textId="1E0AC774" w:rsidR="00237B0B" w:rsidRPr="00E54C19" w:rsidRDefault="00237B0B" w:rsidP="0002378A">
      <w:pPr>
        <w:pStyle w:val="Textonotapie"/>
        <w:jc w:val="both"/>
        <w:rPr>
          <w:rFonts w:ascii="Arial" w:hAnsi="Arial" w:cs="Arial"/>
          <w:sz w:val="16"/>
          <w:szCs w:val="16"/>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oficial “El Estado de Jalisco”, el </w:t>
      </w:r>
      <w:r w:rsidR="004716D7">
        <w:rPr>
          <w:rFonts w:ascii="Arial" w:hAnsi="Arial" w:cs="Arial"/>
          <w:sz w:val="16"/>
          <w:szCs w:val="16"/>
        </w:rPr>
        <w:t>19</w:t>
      </w:r>
      <w:r w:rsidRPr="00E54C19">
        <w:rPr>
          <w:rFonts w:ascii="Arial" w:hAnsi="Arial" w:cs="Arial"/>
          <w:sz w:val="16"/>
          <w:szCs w:val="16"/>
        </w:rPr>
        <w:t xml:space="preserve"> de </w:t>
      </w:r>
      <w:r w:rsidR="004716D7">
        <w:rPr>
          <w:rFonts w:ascii="Arial" w:hAnsi="Arial" w:cs="Arial"/>
          <w:sz w:val="16"/>
          <w:szCs w:val="16"/>
        </w:rPr>
        <w:t>enero</w:t>
      </w:r>
      <w:r w:rsidRPr="00E54C19">
        <w:rPr>
          <w:rFonts w:ascii="Arial" w:hAnsi="Arial" w:cs="Arial"/>
          <w:sz w:val="16"/>
          <w:szCs w:val="16"/>
        </w:rPr>
        <w:t xml:space="preserve"> de 202</w:t>
      </w:r>
      <w:r w:rsidR="004716D7">
        <w:rPr>
          <w:rFonts w:ascii="Arial" w:hAnsi="Arial" w:cs="Arial"/>
          <w:sz w:val="16"/>
          <w:szCs w:val="16"/>
        </w:rPr>
        <w:t>1</w:t>
      </w:r>
      <w:r w:rsidRPr="00E54C19">
        <w:rPr>
          <w:rFonts w:ascii="Arial" w:hAnsi="Arial" w:cs="Arial"/>
          <w:sz w:val="16"/>
          <w:szCs w:val="16"/>
        </w:rPr>
        <w:t xml:space="preserve">, consultable en el enlace siguiente: </w:t>
      </w:r>
      <w:r w:rsidR="004716D7" w:rsidRPr="004716D7">
        <w:rPr>
          <w:rFonts w:ascii="Arial" w:hAnsi="Arial" w:cs="Arial"/>
          <w:sz w:val="16"/>
          <w:szCs w:val="16"/>
        </w:rPr>
        <w:t>https://periodicooficial.jalisco.gob.mx/sites/periodicooficial.jalisco.gob.mx/files/01-19-21-ii.pdf</w:t>
      </w:r>
    </w:p>
  </w:footnote>
  <w:footnote w:id="3">
    <w:p w14:paraId="59078B40" w14:textId="682077D4" w:rsidR="00237B0B" w:rsidRPr="008174C8" w:rsidRDefault="00237B0B">
      <w:pPr>
        <w:pStyle w:val="Textonotapie"/>
        <w:rPr>
          <w:lang w:val="es-ES"/>
        </w:rPr>
      </w:pPr>
      <w:r>
        <w:rPr>
          <w:rStyle w:val="Refdenotaalpie"/>
        </w:rPr>
        <w:footnoteRef/>
      </w:r>
      <w:r>
        <w:t xml:space="preserve"> </w:t>
      </w:r>
      <w:r w:rsidRPr="00E54C19">
        <w:rPr>
          <w:rFonts w:ascii="Arial" w:hAnsi="Arial" w:cs="Arial"/>
          <w:sz w:val="16"/>
          <w:szCs w:val="16"/>
        </w:rPr>
        <w:t xml:space="preserve">El acuerdo se publicó en el periódico oficial “El Estado de Jalisco”, </w:t>
      </w:r>
      <w:r w:rsidRPr="000022CF">
        <w:rPr>
          <w:rFonts w:ascii="Arial" w:hAnsi="Arial" w:cs="Arial"/>
          <w:sz w:val="16"/>
          <w:szCs w:val="16"/>
        </w:rPr>
        <w:t xml:space="preserve">el </w:t>
      </w:r>
      <w:r w:rsidRPr="008174C8">
        <w:rPr>
          <w:rFonts w:ascii="Arial" w:hAnsi="Arial" w:cs="Arial"/>
          <w:sz w:val="16"/>
          <w:szCs w:val="16"/>
          <w:lang w:val="es-419"/>
        </w:rPr>
        <w:t>07</w:t>
      </w:r>
      <w:r w:rsidRPr="000022CF">
        <w:rPr>
          <w:rFonts w:ascii="Arial" w:hAnsi="Arial" w:cs="Arial"/>
          <w:sz w:val="16"/>
          <w:szCs w:val="16"/>
        </w:rPr>
        <w:t xml:space="preserve"> de</w:t>
      </w:r>
      <w:r>
        <w:rPr>
          <w:rFonts w:ascii="Arial" w:hAnsi="Arial" w:cs="Arial"/>
          <w:sz w:val="16"/>
          <w:szCs w:val="16"/>
          <w:lang w:val="es-419"/>
        </w:rPr>
        <w:t xml:space="preserve"> julio</w:t>
      </w:r>
      <w:r w:rsidRPr="00E54C19">
        <w:rPr>
          <w:rFonts w:ascii="Arial" w:hAnsi="Arial" w:cs="Arial"/>
          <w:sz w:val="16"/>
          <w:szCs w:val="16"/>
        </w:rPr>
        <w:t xml:space="preserve"> de 202</w:t>
      </w:r>
      <w:r>
        <w:rPr>
          <w:rFonts w:ascii="Arial" w:hAnsi="Arial" w:cs="Arial"/>
          <w:sz w:val="16"/>
          <w:szCs w:val="16"/>
        </w:rPr>
        <w:t>2</w:t>
      </w:r>
      <w:r w:rsidRPr="00E54C19">
        <w:rPr>
          <w:rFonts w:ascii="Arial" w:hAnsi="Arial" w:cs="Arial"/>
          <w:sz w:val="16"/>
          <w:szCs w:val="16"/>
        </w:rPr>
        <w:t>, consultable en el enlace siguiente:</w:t>
      </w:r>
      <w:r w:rsidRPr="000022CF">
        <w:t xml:space="preserve"> </w:t>
      </w:r>
      <w:r w:rsidRPr="000022CF">
        <w:rPr>
          <w:rFonts w:ascii="Arial" w:hAnsi="Arial" w:cs="Arial"/>
          <w:sz w:val="16"/>
          <w:szCs w:val="16"/>
        </w:rPr>
        <w:t>https://periodicooficial.jalisco.gob.mx/sites/periodicooficial.jalisco.gob.mx/files/07-07-22-_v_ok.pdf</w:t>
      </w:r>
    </w:p>
  </w:footnote>
  <w:footnote w:id="4">
    <w:p w14:paraId="3851907B" w14:textId="55269188" w:rsidR="000A58EC" w:rsidRPr="000A58EC" w:rsidRDefault="000A58EC" w:rsidP="000A58EC">
      <w:pPr>
        <w:pStyle w:val="Textonotapie"/>
        <w:jc w:val="both"/>
        <w:rPr>
          <w:rFonts w:ascii="Arial" w:hAnsi="Arial" w:cs="Arial"/>
          <w:lang w:val="es-ES"/>
        </w:rPr>
      </w:pPr>
      <w:r w:rsidRPr="000A58EC">
        <w:rPr>
          <w:rStyle w:val="Refdenotaalpie"/>
          <w:rFonts w:ascii="Arial" w:hAnsi="Arial" w:cs="Arial"/>
        </w:rPr>
        <w:footnoteRef/>
      </w:r>
      <w:r w:rsidRPr="000A58EC">
        <w:rPr>
          <w:rFonts w:ascii="Arial" w:hAnsi="Arial" w:cs="Arial"/>
        </w:rPr>
        <w:t xml:space="preserve"> </w:t>
      </w:r>
      <w:r w:rsidRPr="000A58EC">
        <w:rPr>
          <w:rFonts w:ascii="Arial" w:hAnsi="Arial" w:cs="Arial"/>
          <w:lang w:val="es-ES"/>
        </w:rPr>
        <w:t xml:space="preserve">Este mismo </w:t>
      </w:r>
      <w:r w:rsidR="000E02F9">
        <w:rPr>
          <w:rFonts w:ascii="Arial" w:hAnsi="Arial" w:cs="Arial"/>
          <w:lang w:val="es-ES"/>
        </w:rPr>
        <w:t xml:space="preserve">actuar </w:t>
      </w:r>
      <w:r w:rsidRPr="000A58EC">
        <w:rPr>
          <w:rFonts w:ascii="Arial" w:hAnsi="Arial" w:cs="Arial"/>
          <w:lang w:val="es-ES"/>
        </w:rPr>
        <w:t xml:space="preserve">ha </w:t>
      </w:r>
      <w:r w:rsidR="000E02F9">
        <w:rPr>
          <w:rFonts w:ascii="Arial" w:hAnsi="Arial" w:cs="Arial"/>
          <w:lang w:val="es-ES"/>
        </w:rPr>
        <w:t>sido realizado p</w:t>
      </w:r>
      <w:r w:rsidRPr="000A58EC">
        <w:rPr>
          <w:rFonts w:ascii="Arial" w:hAnsi="Arial" w:cs="Arial"/>
          <w:lang w:val="es-ES"/>
        </w:rPr>
        <w:t xml:space="preserve">or este órgano colegiado </w:t>
      </w:r>
      <w:r w:rsidR="000E02F9">
        <w:rPr>
          <w:rFonts w:ascii="Arial" w:hAnsi="Arial" w:cs="Arial"/>
          <w:lang w:val="es-ES"/>
        </w:rPr>
        <w:t xml:space="preserve">en </w:t>
      </w:r>
      <w:r w:rsidRPr="000A58EC">
        <w:rPr>
          <w:rFonts w:ascii="Arial" w:hAnsi="Arial" w:cs="Arial"/>
          <w:lang w:val="es-ES"/>
        </w:rPr>
        <w:t>los acuerdos IEPC-ACG-037/2022 e IEPC-ACG-051/2022, emitidos el 30 de junio y 28 de septiembre, ambos de 2022</w:t>
      </w:r>
      <w:r w:rsidR="000E02F9">
        <w:rPr>
          <w:rFonts w:ascii="Arial" w:hAnsi="Arial" w:cs="Arial"/>
          <w:lang w:val="es-ES"/>
        </w:rPr>
        <w:t>, respectivamente</w:t>
      </w:r>
      <w:r w:rsidRPr="000A58EC">
        <w:rPr>
          <w:rFonts w:ascii="Arial" w:hAnsi="Arial" w:cs="Arial"/>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B0B" w14:paraId="2D697AD0" w14:textId="77777777" w:rsidTr="00D6164F">
      <w:tc>
        <w:tcPr>
          <w:tcW w:w="4414" w:type="dxa"/>
        </w:tcPr>
        <w:p w14:paraId="7F9E229C" w14:textId="77777777" w:rsidR="00237B0B" w:rsidRDefault="00237B0B">
          <w:pPr>
            <w:pStyle w:val="Encabezado"/>
          </w:pPr>
          <w:r w:rsidRPr="00956314">
            <w:rPr>
              <w:rFonts w:ascii="Trebuchet MS" w:eastAsia="Times New Roman" w:hAnsi="Trebuchet MS" w:cs="Arial"/>
              <w:b/>
              <w:noProof/>
              <w:sz w:val="26"/>
              <w:szCs w:val="26"/>
              <w:lang w:val="es-ES" w:eastAsia="es-ES"/>
            </w:rPr>
            <w:drawing>
              <wp:inline distT="0" distB="0" distL="0" distR="0" wp14:anchorId="15CE01EE" wp14:editId="1B2CD696">
                <wp:extent cx="1391285" cy="779145"/>
                <wp:effectExtent l="0" t="0" r="0" b="1905"/>
                <wp:docPr id="2089616784" name="Imagen 208961678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6B9B1A54" w14:textId="77777777" w:rsidR="00D6164F" w:rsidRDefault="00D6164F" w:rsidP="00237B0B">
          <w:pPr>
            <w:pStyle w:val="Encabezado"/>
            <w:jc w:val="right"/>
            <w:rPr>
              <w:rFonts w:ascii="Arial" w:hAnsi="Arial" w:cs="Arial"/>
              <w:b/>
              <w:noProof/>
              <w:sz w:val="24"/>
              <w:lang w:eastAsia="es-MX"/>
            </w:rPr>
          </w:pPr>
        </w:p>
        <w:p w14:paraId="202AE0A3" w14:textId="77777777" w:rsidR="00D6164F" w:rsidRDefault="00D6164F" w:rsidP="00237B0B">
          <w:pPr>
            <w:pStyle w:val="Encabezado"/>
            <w:jc w:val="right"/>
            <w:rPr>
              <w:rFonts w:ascii="Arial" w:hAnsi="Arial" w:cs="Arial"/>
              <w:b/>
              <w:noProof/>
              <w:sz w:val="24"/>
              <w:lang w:eastAsia="es-MX"/>
            </w:rPr>
          </w:pPr>
        </w:p>
        <w:p w14:paraId="70A2B793" w14:textId="0842BDF5" w:rsidR="00237B0B" w:rsidRPr="00956314" w:rsidRDefault="00D6164F" w:rsidP="00237B0B">
          <w:pPr>
            <w:pStyle w:val="Encabezado"/>
            <w:jc w:val="right"/>
            <w:rPr>
              <w:rFonts w:ascii="Arial" w:hAnsi="Arial" w:cs="Arial"/>
              <w:b/>
            </w:rPr>
          </w:pPr>
          <w:r>
            <w:rPr>
              <w:rFonts w:ascii="Arial" w:hAnsi="Arial" w:cs="Arial"/>
              <w:b/>
              <w:noProof/>
              <w:sz w:val="24"/>
              <w:lang w:eastAsia="es-MX"/>
            </w:rPr>
            <w:t>IEPC-ACG-032/2023</w:t>
          </w:r>
        </w:p>
      </w:tc>
    </w:tr>
  </w:tbl>
  <w:p w14:paraId="724EA1CC" w14:textId="2CA9A07E" w:rsidR="00A133BB" w:rsidRDefault="00A133BB" w:rsidP="00A133BB">
    <w:pPr>
      <w:pStyle w:val="Ttulo1"/>
      <w:tabs>
        <w:tab w:val="left" w:pos="538"/>
        <w:tab w:val="right" w:pos="3910"/>
        <w:tab w:val="left" w:pos="6480"/>
      </w:tabs>
      <w:rPr>
        <w:rFonts w:ascii="Arial" w:hAnsi="Arial" w:cs="Arial"/>
        <w:noProof/>
        <w:lang w:val="es-MX" w:eastAsia="es-MX"/>
      </w:rPr>
    </w:pPr>
    <w:r>
      <w:rPr>
        <w:rFonts w:ascii="Arial" w:hAnsi="Arial" w:cs="Arial"/>
        <w:b/>
        <w:noProof/>
        <w:sz w:val="24"/>
        <w:lang w:val="es-MX"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35"/>
      </v:shape>
    </w:pict>
  </w:numPicBullet>
  <w:abstractNum w:abstractNumId="0" w15:restartNumberingAfterBreak="0">
    <w:nsid w:val="05BA5F21"/>
    <w:multiLevelType w:val="hybridMultilevel"/>
    <w:tmpl w:val="5A4809F6"/>
    <w:lvl w:ilvl="0" w:tplc="6E0E78F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15:restartNumberingAfterBreak="0">
    <w:nsid w:val="12C255DA"/>
    <w:multiLevelType w:val="hybridMultilevel"/>
    <w:tmpl w:val="12A47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CD5918"/>
    <w:multiLevelType w:val="hybridMultilevel"/>
    <w:tmpl w:val="EF566598"/>
    <w:lvl w:ilvl="0" w:tplc="0F1640F6">
      <w:start w:val="1"/>
      <w:numFmt w:val="decimal"/>
      <w:lvlText w:val="%1."/>
      <w:lvlJc w:val="left"/>
      <w:pPr>
        <w:ind w:left="432" w:hanging="360"/>
      </w:pPr>
      <w:rPr>
        <w:rFonts w:ascii="Arial" w:eastAsia="Times New Roman" w:hAnsi="Arial" w:cs="Arial"/>
        <w:i w:val="0"/>
        <w:iCs w:val="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3" w15:restartNumberingAfterBreak="0">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027766"/>
    <w:multiLevelType w:val="hybridMultilevel"/>
    <w:tmpl w:val="513CCF7A"/>
    <w:lvl w:ilvl="0" w:tplc="B7D0155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 w15:restartNumberingAfterBreak="0">
    <w:nsid w:val="5CE34825"/>
    <w:multiLevelType w:val="hybridMultilevel"/>
    <w:tmpl w:val="421C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FA79FD"/>
    <w:multiLevelType w:val="hybridMultilevel"/>
    <w:tmpl w:val="E75C4ABA"/>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0AF2F37"/>
    <w:multiLevelType w:val="hybridMultilevel"/>
    <w:tmpl w:val="A538C2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663670"/>
    <w:multiLevelType w:val="hybridMultilevel"/>
    <w:tmpl w:val="1F8A67D8"/>
    <w:lvl w:ilvl="0" w:tplc="D73E1364">
      <w:start w:val="1"/>
      <w:numFmt w:val="decimal"/>
      <w:lvlText w:val="%1."/>
      <w:lvlJc w:val="left"/>
      <w:pPr>
        <w:ind w:left="843" w:hanging="555"/>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16cid:durableId="1903322675">
    <w:abstractNumId w:val="4"/>
  </w:num>
  <w:num w:numId="2" w16cid:durableId="282150125">
    <w:abstractNumId w:val="0"/>
  </w:num>
  <w:num w:numId="3" w16cid:durableId="21437634">
    <w:abstractNumId w:val="8"/>
  </w:num>
  <w:num w:numId="4" w16cid:durableId="1939679023">
    <w:abstractNumId w:val="2"/>
  </w:num>
  <w:num w:numId="5" w16cid:durableId="678697723">
    <w:abstractNumId w:val="1"/>
  </w:num>
  <w:num w:numId="6" w16cid:durableId="845824905">
    <w:abstractNumId w:val="6"/>
  </w:num>
  <w:num w:numId="7" w16cid:durableId="809791302">
    <w:abstractNumId w:val="3"/>
  </w:num>
  <w:num w:numId="8" w16cid:durableId="1359965989">
    <w:abstractNumId w:val="5"/>
  </w:num>
  <w:num w:numId="9" w16cid:durableId="18775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EC"/>
    <w:rsid w:val="00000388"/>
    <w:rsid w:val="000021D3"/>
    <w:rsid w:val="000022CF"/>
    <w:rsid w:val="00002DD1"/>
    <w:rsid w:val="0000323F"/>
    <w:rsid w:val="00005F4C"/>
    <w:rsid w:val="0001126B"/>
    <w:rsid w:val="00017063"/>
    <w:rsid w:val="00017C42"/>
    <w:rsid w:val="00022832"/>
    <w:rsid w:val="0002378A"/>
    <w:rsid w:val="000269CE"/>
    <w:rsid w:val="000272DA"/>
    <w:rsid w:val="000273BE"/>
    <w:rsid w:val="000277AC"/>
    <w:rsid w:val="000303BA"/>
    <w:rsid w:val="00035290"/>
    <w:rsid w:val="00041A68"/>
    <w:rsid w:val="00044091"/>
    <w:rsid w:val="00045A3A"/>
    <w:rsid w:val="00045AE5"/>
    <w:rsid w:val="000461ED"/>
    <w:rsid w:val="00047110"/>
    <w:rsid w:val="00050E10"/>
    <w:rsid w:val="00052CA1"/>
    <w:rsid w:val="00053280"/>
    <w:rsid w:val="000603EA"/>
    <w:rsid w:val="000623DD"/>
    <w:rsid w:val="00065734"/>
    <w:rsid w:val="00066511"/>
    <w:rsid w:val="00067334"/>
    <w:rsid w:val="000706BF"/>
    <w:rsid w:val="000723F9"/>
    <w:rsid w:val="00072577"/>
    <w:rsid w:val="00073680"/>
    <w:rsid w:val="00074B77"/>
    <w:rsid w:val="00080D72"/>
    <w:rsid w:val="00091AF0"/>
    <w:rsid w:val="0009292E"/>
    <w:rsid w:val="000941CB"/>
    <w:rsid w:val="00094239"/>
    <w:rsid w:val="000947CC"/>
    <w:rsid w:val="000975CF"/>
    <w:rsid w:val="000A20F0"/>
    <w:rsid w:val="000A2602"/>
    <w:rsid w:val="000A58EC"/>
    <w:rsid w:val="000B3541"/>
    <w:rsid w:val="000B5676"/>
    <w:rsid w:val="000C2C6D"/>
    <w:rsid w:val="000C32D4"/>
    <w:rsid w:val="000C6189"/>
    <w:rsid w:val="000C6F8C"/>
    <w:rsid w:val="000D1648"/>
    <w:rsid w:val="000D565F"/>
    <w:rsid w:val="000D6E16"/>
    <w:rsid w:val="000E02F9"/>
    <w:rsid w:val="000E3989"/>
    <w:rsid w:val="000E54D4"/>
    <w:rsid w:val="000E79A4"/>
    <w:rsid w:val="000F16EA"/>
    <w:rsid w:val="000F7FC8"/>
    <w:rsid w:val="0010008A"/>
    <w:rsid w:val="001008FB"/>
    <w:rsid w:val="001015BB"/>
    <w:rsid w:val="00110750"/>
    <w:rsid w:val="0011364F"/>
    <w:rsid w:val="00113A6E"/>
    <w:rsid w:val="0011419B"/>
    <w:rsid w:val="001204A0"/>
    <w:rsid w:val="001205E1"/>
    <w:rsid w:val="00121276"/>
    <w:rsid w:val="001215A7"/>
    <w:rsid w:val="001269AB"/>
    <w:rsid w:val="00132001"/>
    <w:rsid w:val="001336AE"/>
    <w:rsid w:val="001444E1"/>
    <w:rsid w:val="001465EC"/>
    <w:rsid w:val="00146C03"/>
    <w:rsid w:val="00147AC8"/>
    <w:rsid w:val="00147DCD"/>
    <w:rsid w:val="00150E54"/>
    <w:rsid w:val="00151271"/>
    <w:rsid w:val="0015396D"/>
    <w:rsid w:val="0015417E"/>
    <w:rsid w:val="001546F1"/>
    <w:rsid w:val="001557D2"/>
    <w:rsid w:val="00155EB2"/>
    <w:rsid w:val="0015648F"/>
    <w:rsid w:val="00162818"/>
    <w:rsid w:val="00163E30"/>
    <w:rsid w:val="001679CC"/>
    <w:rsid w:val="001814A2"/>
    <w:rsid w:val="00181CD0"/>
    <w:rsid w:val="001835AA"/>
    <w:rsid w:val="00185272"/>
    <w:rsid w:val="00191220"/>
    <w:rsid w:val="001943C9"/>
    <w:rsid w:val="001A2D65"/>
    <w:rsid w:val="001A2E8C"/>
    <w:rsid w:val="001A37DA"/>
    <w:rsid w:val="001A3D36"/>
    <w:rsid w:val="001A5A34"/>
    <w:rsid w:val="001A62E6"/>
    <w:rsid w:val="001B5DEB"/>
    <w:rsid w:val="001B653F"/>
    <w:rsid w:val="001B7068"/>
    <w:rsid w:val="001C3E6B"/>
    <w:rsid w:val="001C6E2C"/>
    <w:rsid w:val="001C7CF8"/>
    <w:rsid w:val="001D088B"/>
    <w:rsid w:val="001D340D"/>
    <w:rsid w:val="001D6D21"/>
    <w:rsid w:val="001D7DE9"/>
    <w:rsid w:val="001E1775"/>
    <w:rsid w:val="001E3EAF"/>
    <w:rsid w:val="001E44DF"/>
    <w:rsid w:val="001E56D7"/>
    <w:rsid w:val="001F0361"/>
    <w:rsid w:val="001F1015"/>
    <w:rsid w:val="001F3A41"/>
    <w:rsid w:val="001F6322"/>
    <w:rsid w:val="001F743A"/>
    <w:rsid w:val="00200710"/>
    <w:rsid w:val="0020084F"/>
    <w:rsid w:val="00202A50"/>
    <w:rsid w:val="00203C72"/>
    <w:rsid w:val="0020663E"/>
    <w:rsid w:val="00206EB2"/>
    <w:rsid w:val="002120D0"/>
    <w:rsid w:val="002122B7"/>
    <w:rsid w:val="002132E3"/>
    <w:rsid w:val="0021331D"/>
    <w:rsid w:val="00217167"/>
    <w:rsid w:val="00217545"/>
    <w:rsid w:val="00221FDA"/>
    <w:rsid w:val="00225D6A"/>
    <w:rsid w:val="00225EA2"/>
    <w:rsid w:val="00230659"/>
    <w:rsid w:val="00234809"/>
    <w:rsid w:val="00236D2F"/>
    <w:rsid w:val="00237B0B"/>
    <w:rsid w:val="002439B2"/>
    <w:rsid w:val="0024537F"/>
    <w:rsid w:val="00245894"/>
    <w:rsid w:val="00247540"/>
    <w:rsid w:val="00247977"/>
    <w:rsid w:val="002506A8"/>
    <w:rsid w:val="00250C94"/>
    <w:rsid w:val="002572C4"/>
    <w:rsid w:val="00262BCE"/>
    <w:rsid w:val="00265678"/>
    <w:rsid w:val="00270333"/>
    <w:rsid w:val="00277042"/>
    <w:rsid w:val="002776A1"/>
    <w:rsid w:val="0028442A"/>
    <w:rsid w:val="00286739"/>
    <w:rsid w:val="002915FE"/>
    <w:rsid w:val="002916F5"/>
    <w:rsid w:val="00296AEC"/>
    <w:rsid w:val="002A73B8"/>
    <w:rsid w:val="002B121E"/>
    <w:rsid w:val="002B57DA"/>
    <w:rsid w:val="002B6F4A"/>
    <w:rsid w:val="002B73FF"/>
    <w:rsid w:val="002B7D21"/>
    <w:rsid w:val="002C24B3"/>
    <w:rsid w:val="002C6F59"/>
    <w:rsid w:val="002D1271"/>
    <w:rsid w:val="002D5CE7"/>
    <w:rsid w:val="002E3505"/>
    <w:rsid w:val="002E3867"/>
    <w:rsid w:val="002E42FC"/>
    <w:rsid w:val="002F1D18"/>
    <w:rsid w:val="00300194"/>
    <w:rsid w:val="00302086"/>
    <w:rsid w:val="003026BE"/>
    <w:rsid w:val="0030299E"/>
    <w:rsid w:val="00304173"/>
    <w:rsid w:val="003059E4"/>
    <w:rsid w:val="003176FA"/>
    <w:rsid w:val="00320713"/>
    <w:rsid w:val="0032453E"/>
    <w:rsid w:val="003340E7"/>
    <w:rsid w:val="00334CE6"/>
    <w:rsid w:val="00335AA9"/>
    <w:rsid w:val="00336A5E"/>
    <w:rsid w:val="00341CC2"/>
    <w:rsid w:val="00342896"/>
    <w:rsid w:val="00342B8C"/>
    <w:rsid w:val="003434ED"/>
    <w:rsid w:val="00344534"/>
    <w:rsid w:val="00350DC4"/>
    <w:rsid w:val="0035126A"/>
    <w:rsid w:val="00351D08"/>
    <w:rsid w:val="00353E76"/>
    <w:rsid w:val="00356A65"/>
    <w:rsid w:val="00362BFA"/>
    <w:rsid w:val="00366856"/>
    <w:rsid w:val="0037060B"/>
    <w:rsid w:val="00374B43"/>
    <w:rsid w:val="00376A3B"/>
    <w:rsid w:val="00377368"/>
    <w:rsid w:val="00383BCC"/>
    <w:rsid w:val="00384A19"/>
    <w:rsid w:val="00392675"/>
    <w:rsid w:val="003A6731"/>
    <w:rsid w:val="003B164B"/>
    <w:rsid w:val="003B503B"/>
    <w:rsid w:val="003B60FB"/>
    <w:rsid w:val="003C00D5"/>
    <w:rsid w:val="003C2E0D"/>
    <w:rsid w:val="003C38CF"/>
    <w:rsid w:val="003C410C"/>
    <w:rsid w:val="003C4E5E"/>
    <w:rsid w:val="003D09A8"/>
    <w:rsid w:val="003D77D1"/>
    <w:rsid w:val="003D7B9B"/>
    <w:rsid w:val="003E1942"/>
    <w:rsid w:val="003E2AD0"/>
    <w:rsid w:val="003E3A01"/>
    <w:rsid w:val="003E6FE5"/>
    <w:rsid w:val="003F4971"/>
    <w:rsid w:val="003F4F16"/>
    <w:rsid w:val="003F6288"/>
    <w:rsid w:val="003F6B6C"/>
    <w:rsid w:val="0040078E"/>
    <w:rsid w:val="00413A37"/>
    <w:rsid w:val="004158DE"/>
    <w:rsid w:val="00420364"/>
    <w:rsid w:val="00421615"/>
    <w:rsid w:val="00426AB6"/>
    <w:rsid w:val="00427792"/>
    <w:rsid w:val="0043112A"/>
    <w:rsid w:val="0043493A"/>
    <w:rsid w:val="00436A1E"/>
    <w:rsid w:val="00437035"/>
    <w:rsid w:val="00440B71"/>
    <w:rsid w:val="0044134B"/>
    <w:rsid w:val="00441567"/>
    <w:rsid w:val="00441C9D"/>
    <w:rsid w:val="00442A8E"/>
    <w:rsid w:val="00451377"/>
    <w:rsid w:val="00453E8D"/>
    <w:rsid w:val="00457A31"/>
    <w:rsid w:val="00460380"/>
    <w:rsid w:val="00460669"/>
    <w:rsid w:val="0046527B"/>
    <w:rsid w:val="004716D7"/>
    <w:rsid w:val="0047673F"/>
    <w:rsid w:val="0047695D"/>
    <w:rsid w:val="00481134"/>
    <w:rsid w:val="00481F6A"/>
    <w:rsid w:val="00482FB6"/>
    <w:rsid w:val="00486199"/>
    <w:rsid w:val="00491BC5"/>
    <w:rsid w:val="0049711D"/>
    <w:rsid w:val="00497181"/>
    <w:rsid w:val="004A4FBF"/>
    <w:rsid w:val="004A577D"/>
    <w:rsid w:val="004B1450"/>
    <w:rsid w:val="004B1600"/>
    <w:rsid w:val="004B3EC9"/>
    <w:rsid w:val="004B402C"/>
    <w:rsid w:val="004C0688"/>
    <w:rsid w:val="004C5D41"/>
    <w:rsid w:val="004C7C60"/>
    <w:rsid w:val="004D20C6"/>
    <w:rsid w:val="004D5699"/>
    <w:rsid w:val="004D7E90"/>
    <w:rsid w:val="004E4060"/>
    <w:rsid w:val="004E5E34"/>
    <w:rsid w:val="004F63E2"/>
    <w:rsid w:val="00500050"/>
    <w:rsid w:val="00500DAB"/>
    <w:rsid w:val="00505008"/>
    <w:rsid w:val="00505850"/>
    <w:rsid w:val="005078BD"/>
    <w:rsid w:val="00507B5F"/>
    <w:rsid w:val="00510042"/>
    <w:rsid w:val="005172F3"/>
    <w:rsid w:val="00521747"/>
    <w:rsid w:val="005235EC"/>
    <w:rsid w:val="00523DBA"/>
    <w:rsid w:val="005256FC"/>
    <w:rsid w:val="00530337"/>
    <w:rsid w:val="005330E6"/>
    <w:rsid w:val="00540202"/>
    <w:rsid w:val="00540A33"/>
    <w:rsid w:val="00543941"/>
    <w:rsid w:val="005461B6"/>
    <w:rsid w:val="00554C3D"/>
    <w:rsid w:val="00556A2A"/>
    <w:rsid w:val="005628E8"/>
    <w:rsid w:val="005637CF"/>
    <w:rsid w:val="0056444E"/>
    <w:rsid w:val="00564AD3"/>
    <w:rsid w:val="00573183"/>
    <w:rsid w:val="00574371"/>
    <w:rsid w:val="00576B28"/>
    <w:rsid w:val="00577011"/>
    <w:rsid w:val="00581698"/>
    <w:rsid w:val="00585118"/>
    <w:rsid w:val="005871C8"/>
    <w:rsid w:val="00587CD4"/>
    <w:rsid w:val="005915E5"/>
    <w:rsid w:val="00594D8A"/>
    <w:rsid w:val="0059583C"/>
    <w:rsid w:val="00595861"/>
    <w:rsid w:val="005959F7"/>
    <w:rsid w:val="005A6150"/>
    <w:rsid w:val="005B3017"/>
    <w:rsid w:val="005B38B6"/>
    <w:rsid w:val="005C485A"/>
    <w:rsid w:val="005D1E66"/>
    <w:rsid w:val="005D4DF4"/>
    <w:rsid w:val="005D5613"/>
    <w:rsid w:val="005D5A92"/>
    <w:rsid w:val="005D7E3A"/>
    <w:rsid w:val="005E0324"/>
    <w:rsid w:val="005E23B9"/>
    <w:rsid w:val="005E3F8C"/>
    <w:rsid w:val="005E64B3"/>
    <w:rsid w:val="005F2FE5"/>
    <w:rsid w:val="005F506A"/>
    <w:rsid w:val="005F55F2"/>
    <w:rsid w:val="005F7E0E"/>
    <w:rsid w:val="006004AD"/>
    <w:rsid w:val="0060108B"/>
    <w:rsid w:val="00604BA2"/>
    <w:rsid w:val="00610E69"/>
    <w:rsid w:val="00611FC1"/>
    <w:rsid w:val="0061362D"/>
    <w:rsid w:val="006171E3"/>
    <w:rsid w:val="0062102D"/>
    <w:rsid w:val="00621C72"/>
    <w:rsid w:val="0062461E"/>
    <w:rsid w:val="00631112"/>
    <w:rsid w:val="006316A0"/>
    <w:rsid w:val="00634E9D"/>
    <w:rsid w:val="00643653"/>
    <w:rsid w:val="00647A56"/>
    <w:rsid w:val="00656149"/>
    <w:rsid w:val="0065730E"/>
    <w:rsid w:val="00660325"/>
    <w:rsid w:val="00662FAD"/>
    <w:rsid w:val="006704E8"/>
    <w:rsid w:val="006705C5"/>
    <w:rsid w:val="006756FF"/>
    <w:rsid w:val="00677AB7"/>
    <w:rsid w:val="00680030"/>
    <w:rsid w:val="006813E2"/>
    <w:rsid w:val="0068325B"/>
    <w:rsid w:val="006901D9"/>
    <w:rsid w:val="006906C2"/>
    <w:rsid w:val="006918D7"/>
    <w:rsid w:val="006A2346"/>
    <w:rsid w:val="006A291D"/>
    <w:rsid w:val="006A3146"/>
    <w:rsid w:val="006A64DC"/>
    <w:rsid w:val="006A6C07"/>
    <w:rsid w:val="006B1CFF"/>
    <w:rsid w:val="006B508F"/>
    <w:rsid w:val="006B5C01"/>
    <w:rsid w:val="006C13F1"/>
    <w:rsid w:val="006C360F"/>
    <w:rsid w:val="006C7F4B"/>
    <w:rsid w:val="006D02A2"/>
    <w:rsid w:val="006D0B3B"/>
    <w:rsid w:val="006D0EF3"/>
    <w:rsid w:val="006D1185"/>
    <w:rsid w:val="006D3A50"/>
    <w:rsid w:val="006E5186"/>
    <w:rsid w:val="006E65C3"/>
    <w:rsid w:val="006E738A"/>
    <w:rsid w:val="006F187A"/>
    <w:rsid w:val="006F4AC7"/>
    <w:rsid w:val="006F5E95"/>
    <w:rsid w:val="00702AAF"/>
    <w:rsid w:val="00704444"/>
    <w:rsid w:val="0070786F"/>
    <w:rsid w:val="00712EED"/>
    <w:rsid w:val="007155E1"/>
    <w:rsid w:val="00716184"/>
    <w:rsid w:val="0072328C"/>
    <w:rsid w:val="00723C0E"/>
    <w:rsid w:val="00727305"/>
    <w:rsid w:val="007328F6"/>
    <w:rsid w:val="0073613E"/>
    <w:rsid w:val="0074666E"/>
    <w:rsid w:val="007466E0"/>
    <w:rsid w:val="00752DD7"/>
    <w:rsid w:val="0076462B"/>
    <w:rsid w:val="007655F7"/>
    <w:rsid w:val="007703B3"/>
    <w:rsid w:val="00771852"/>
    <w:rsid w:val="00776D5E"/>
    <w:rsid w:val="007813A5"/>
    <w:rsid w:val="00783344"/>
    <w:rsid w:val="00783E58"/>
    <w:rsid w:val="00783FB8"/>
    <w:rsid w:val="00787D2E"/>
    <w:rsid w:val="00787D6A"/>
    <w:rsid w:val="007930CD"/>
    <w:rsid w:val="00793832"/>
    <w:rsid w:val="007A238D"/>
    <w:rsid w:val="007A4F0B"/>
    <w:rsid w:val="007A588B"/>
    <w:rsid w:val="007A7A09"/>
    <w:rsid w:val="007B036F"/>
    <w:rsid w:val="007B0DBF"/>
    <w:rsid w:val="007B13A7"/>
    <w:rsid w:val="007B2C8A"/>
    <w:rsid w:val="007B6AA3"/>
    <w:rsid w:val="007B7AB2"/>
    <w:rsid w:val="007C1914"/>
    <w:rsid w:val="007C28A3"/>
    <w:rsid w:val="007C3EB2"/>
    <w:rsid w:val="007C6252"/>
    <w:rsid w:val="007C6BDD"/>
    <w:rsid w:val="007D5045"/>
    <w:rsid w:val="007E0560"/>
    <w:rsid w:val="007E0604"/>
    <w:rsid w:val="007E248D"/>
    <w:rsid w:val="007E73BC"/>
    <w:rsid w:val="007E7CDC"/>
    <w:rsid w:val="007F1CAC"/>
    <w:rsid w:val="007F63C0"/>
    <w:rsid w:val="007F734F"/>
    <w:rsid w:val="0081567C"/>
    <w:rsid w:val="00815AE9"/>
    <w:rsid w:val="00815D35"/>
    <w:rsid w:val="00816EF8"/>
    <w:rsid w:val="008174C8"/>
    <w:rsid w:val="00821710"/>
    <w:rsid w:val="00822F76"/>
    <w:rsid w:val="008254F4"/>
    <w:rsid w:val="00826321"/>
    <w:rsid w:val="00826BEF"/>
    <w:rsid w:val="00827382"/>
    <w:rsid w:val="008361C8"/>
    <w:rsid w:val="00836D55"/>
    <w:rsid w:val="0084002B"/>
    <w:rsid w:val="0084090F"/>
    <w:rsid w:val="0084149C"/>
    <w:rsid w:val="00842965"/>
    <w:rsid w:val="00852308"/>
    <w:rsid w:val="008546C6"/>
    <w:rsid w:val="0085741B"/>
    <w:rsid w:val="0085776B"/>
    <w:rsid w:val="00860124"/>
    <w:rsid w:val="008672EC"/>
    <w:rsid w:val="00873004"/>
    <w:rsid w:val="00880E0A"/>
    <w:rsid w:val="0088427A"/>
    <w:rsid w:val="00885640"/>
    <w:rsid w:val="00885AAD"/>
    <w:rsid w:val="0088723D"/>
    <w:rsid w:val="00887DDC"/>
    <w:rsid w:val="00887F3B"/>
    <w:rsid w:val="00893F0F"/>
    <w:rsid w:val="008944D0"/>
    <w:rsid w:val="008A0BFE"/>
    <w:rsid w:val="008A2523"/>
    <w:rsid w:val="008A552E"/>
    <w:rsid w:val="008A69CD"/>
    <w:rsid w:val="008B5C22"/>
    <w:rsid w:val="008B75C1"/>
    <w:rsid w:val="008B7B06"/>
    <w:rsid w:val="008C12A6"/>
    <w:rsid w:val="008D1383"/>
    <w:rsid w:val="008D3746"/>
    <w:rsid w:val="008D565E"/>
    <w:rsid w:val="008E0A0A"/>
    <w:rsid w:val="008F3D2A"/>
    <w:rsid w:val="008F7F77"/>
    <w:rsid w:val="00905E90"/>
    <w:rsid w:val="009063B4"/>
    <w:rsid w:val="00906C8F"/>
    <w:rsid w:val="009109D8"/>
    <w:rsid w:val="0091240E"/>
    <w:rsid w:val="00913729"/>
    <w:rsid w:val="00916FE5"/>
    <w:rsid w:val="0091782C"/>
    <w:rsid w:val="00922EBC"/>
    <w:rsid w:val="00924F8C"/>
    <w:rsid w:val="00927FCB"/>
    <w:rsid w:val="00933910"/>
    <w:rsid w:val="00933CDA"/>
    <w:rsid w:val="009426E1"/>
    <w:rsid w:val="00943770"/>
    <w:rsid w:val="00945AB4"/>
    <w:rsid w:val="00952E5A"/>
    <w:rsid w:val="00953430"/>
    <w:rsid w:val="00974268"/>
    <w:rsid w:val="00975655"/>
    <w:rsid w:val="00977843"/>
    <w:rsid w:val="00982DDA"/>
    <w:rsid w:val="00987461"/>
    <w:rsid w:val="009915A0"/>
    <w:rsid w:val="00992308"/>
    <w:rsid w:val="00993CD9"/>
    <w:rsid w:val="009971C2"/>
    <w:rsid w:val="009A26CC"/>
    <w:rsid w:val="009A5916"/>
    <w:rsid w:val="009A67B1"/>
    <w:rsid w:val="009B093D"/>
    <w:rsid w:val="009B1B0F"/>
    <w:rsid w:val="009B27E3"/>
    <w:rsid w:val="009B6488"/>
    <w:rsid w:val="009C1254"/>
    <w:rsid w:val="009D58CB"/>
    <w:rsid w:val="009D6968"/>
    <w:rsid w:val="009D78E3"/>
    <w:rsid w:val="009D7E87"/>
    <w:rsid w:val="009E10DD"/>
    <w:rsid w:val="009E2165"/>
    <w:rsid w:val="009E3A13"/>
    <w:rsid w:val="009E3CF1"/>
    <w:rsid w:val="009E50E4"/>
    <w:rsid w:val="009F1EED"/>
    <w:rsid w:val="009F55B1"/>
    <w:rsid w:val="009F6D8A"/>
    <w:rsid w:val="00A05AED"/>
    <w:rsid w:val="00A107A7"/>
    <w:rsid w:val="00A12A0C"/>
    <w:rsid w:val="00A133BB"/>
    <w:rsid w:val="00A210E7"/>
    <w:rsid w:val="00A36FED"/>
    <w:rsid w:val="00A40953"/>
    <w:rsid w:val="00A42178"/>
    <w:rsid w:val="00A43871"/>
    <w:rsid w:val="00A50117"/>
    <w:rsid w:val="00A5085A"/>
    <w:rsid w:val="00A530F9"/>
    <w:rsid w:val="00A5468F"/>
    <w:rsid w:val="00A56487"/>
    <w:rsid w:val="00A60335"/>
    <w:rsid w:val="00A66D47"/>
    <w:rsid w:val="00A711EB"/>
    <w:rsid w:val="00A71E78"/>
    <w:rsid w:val="00A731AB"/>
    <w:rsid w:val="00A904A1"/>
    <w:rsid w:val="00A9194D"/>
    <w:rsid w:val="00A91D48"/>
    <w:rsid w:val="00AA19BC"/>
    <w:rsid w:val="00AA3707"/>
    <w:rsid w:val="00AA40E3"/>
    <w:rsid w:val="00AA5564"/>
    <w:rsid w:val="00AB02DC"/>
    <w:rsid w:val="00AC0045"/>
    <w:rsid w:val="00AC0695"/>
    <w:rsid w:val="00AC220F"/>
    <w:rsid w:val="00AC6B17"/>
    <w:rsid w:val="00AD0E7F"/>
    <w:rsid w:val="00AD4F34"/>
    <w:rsid w:val="00AD5278"/>
    <w:rsid w:val="00AD7B58"/>
    <w:rsid w:val="00AE10F4"/>
    <w:rsid w:val="00AE2661"/>
    <w:rsid w:val="00AE3E9E"/>
    <w:rsid w:val="00AE46E8"/>
    <w:rsid w:val="00AE728C"/>
    <w:rsid w:val="00AE7714"/>
    <w:rsid w:val="00AF2444"/>
    <w:rsid w:val="00AF3381"/>
    <w:rsid w:val="00AF3A2A"/>
    <w:rsid w:val="00AF5AFD"/>
    <w:rsid w:val="00AF669E"/>
    <w:rsid w:val="00B0565C"/>
    <w:rsid w:val="00B07D29"/>
    <w:rsid w:val="00B11B83"/>
    <w:rsid w:val="00B152B7"/>
    <w:rsid w:val="00B15942"/>
    <w:rsid w:val="00B2072C"/>
    <w:rsid w:val="00B20EDC"/>
    <w:rsid w:val="00B253AF"/>
    <w:rsid w:val="00B325FB"/>
    <w:rsid w:val="00B34A8A"/>
    <w:rsid w:val="00B36E16"/>
    <w:rsid w:val="00B40A19"/>
    <w:rsid w:val="00B46CDD"/>
    <w:rsid w:val="00B46E21"/>
    <w:rsid w:val="00B571AC"/>
    <w:rsid w:val="00B60E2E"/>
    <w:rsid w:val="00B61849"/>
    <w:rsid w:val="00B641F1"/>
    <w:rsid w:val="00B64710"/>
    <w:rsid w:val="00B70CEA"/>
    <w:rsid w:val="00B76307"/>
    <w:rsid w:val="00B77EC9"/>
    <w:rsid w:val="00B823BC"/>
    <w:rsid w:val="00B825FC"/>
    <w:rsid w:val="00B87F91"/>
    <w:rsid w:val="00B9143F"/>
    <w:rsid w:val="00B91DE7"/>
    <w:rsid w:val="00B92C74"/>
    <w:rsid w:val="00B92F53"/>
    <w:rsid w:val="00B948DB"/>
    <w:rsid w:val="00BA0FBD"/>
    <w:rsid w:val="00BA157D"/>
    <w:rsid w:val="00BA2A55"/>
    <w:rsid w:val="00BA496E"/>
    <w:rsid w:val="00BC37D7"/>
    <w:rsid w:val="00BC41EC"/>
    <w:rsid w:val="00BD1201"/>
    <w:rsid w:val="00BD1316"/>
    <w:rsid w:val="00BD2573"/>
    <w:rsid w:val="00BE2AD0"/>
    <w:rsid w:val="00BE44DE"/>
    <w:rsid w:val="00BE50A7"/>
    <w:rsid w:val="00BE69D0"/>
    <w:rsid w:val="00BF212F"/>
    <w:rsid w:val="00BF294F"/>
    <w:rsid w:val="00BF3A0B"/>
    <w:rsid w:val="00C0148B"/>
    <w:rsid w:val="00C060FB"/>
    <w:rsid w:val="00C06BA1"/>
    <w:rsid w:val="00C21696"/>
    <w:rsid w:val="00C23A5E"/>
    <w:rsid w:val="00C26554"/>
    <w:rsid w:val="00C354D7"/>
    <w:rsid w:val="00C4552E"/>
    <w:rsid w:val="00C457F8"/>
    <w:rsid w:val="00C46E94"/>
    <w:rsid w:val="00C46ED0"/>
    <w:rsid w:val="00C51EB4"/>
    <w:rsid w:val="00C54D1F"/>
    <w:rsid w:val="00C5553B"/>
    <w:rsid w:val="00C57C91"/>
    <w:rsid w:val="00C66A2F"/>
    <w:rsid w:val="00C67F63"/>
    <w:rsid w:val="00C715AA"/>
    <w:rsid w:val="00C76257"/>
    <w:rsid w:val="00C764BB"/>
    <w:rsid w:val="00C848DB"/>
    <w:rsid w:val="00C8726F"/>
    <w:rsid w:val="00C91935"/>
    <w:rsid w:val="00C94F41"/>
    <w:rsid w:val="00C956E3"/>
    <w:rsid w:val="00CB1979"/>
    <w:rsid w:val="00CB3970"/>
    <w:rsid w:val="00CB3A98"/>
    <w:rsid w:val="00CB4A17"/>
    <w:rsid w:val="00CB79F4"/>
    <w:rsid w:val="00CC3E33"/>
    <w:rsid w:val="00CC572A"/>
    <w:rsid w:val="00CC5E9E"/>
    <w:rsid w:val="00CC62CD"/>
    <w:rsid w:val="00CC79B2"/>
    <w:rsid w:val="00CD03D5"/>
    <w:rsid w:val="00CD0619"/>
    <w:rsid w:val="00CE1118"/>
    <w:rsid w:val="00CE1D67"/>
    <w:rsid w:val="00CE1EF7"/>
    <w:rsid w:val="00CE22C5"/>
    <w:rsid w:val="00CE275E"/>
    <w:rsid w:val="00CE4925"/>
    <w:rsid w:val="00CE4C2A"/>
    <w:rsid w:val="00CE53B4"/>
    <w:rsid w:val="00CE71E2"/>
    <w:rsid w:val="00CF2846"/>
    <w:rsid w:val="00CF4EE8"/>
    <w:rsid w:val="00CF69F8"/>
    <w:rsid w:val="00D000F3"/>
    <w:rsid w:val="00D04690"/>
    <w:rsid w:val="00D07A0D"/>
    <w:rsid w:val="00D12181"/>
    <w:rsid w:val="00D20BA3"/>
    <w:rsid w:val="00D320CB"/>
    <w:rsid w:val="00D3230A"/>
    <w:rsid w:val="00D33D40"/>
    <w:rsid w:val="00D350A1"/>
    <w:rsid w:val="00D3594C"/>
    <w:rsid w:val="00D36704"/>
    <w:rsid w:val="00D43224"/>
    <w:rsid w:val="00D45900"/>
    <w:rsid w:val="00D479D9"/>
    <w:rsid w:val="00D50FE1"/>
    <w:rsid w:val="00D5328C"/>
    <w:rsid w:val="00D558E7"/>
    <w:rsid w:val="00D56079"/>
    <w:rsid w:val="00D5616E"/>
    <w:rsid w:val="00D61039"/>
    <w:rsid w:val="00D6164F"/>
    <w:rsid w:val="00D61A59"/>
    <w:rsid w:val="00D61F3F"/>
    <w:rsid w:val="00D63089"/>
    <w:rsid w:val="00D6501B"/>
    <w:rsid w:val="00D7533C"/>
    <w:rsid w:val="00D753D5"/>
    <w:rsid w:val="00D77A28"/>
    <w:rsid w:val="00D77DBF"/>
    <w:rsid w:val="00D813B8"/>
    <w:rsid w:val="00D86430"/>
    <w:rsid w:val="00D90514"/>
    <w:rsid w:val="00D931BA"/>
    <w:rsid w:val="00D95DF0"/>
    <w:rsid w:val="00D9767D"/>
    <w:rsid w:val="00DA189A"/>
    <w:rsid w:val="00DA39B4"/>
    <w:rsid w:val="00DA3ED5"/>
    <w:rsid w:val="00DA51AB"/>
    <w:rsid w:val="00DB0607"/>
    <w:rsid w:val="00DB1D5E"/>
    <w:rsid w:val="00DB5938"/>
    <w:rsid w:val="00DB6C23"/>
    <w:rsid w:val="00DB6DFC"/>
    <w:rsid w:val="00DC38DA"/>
    <w:rsid w:val="00DC5F25"/>
    <w:rsid w:val="00DC7E81"/>
    <w:rsid w:val="00DD19E3"/>
    <w:rsid w:val="00DE1C0E"/>
    <w:rsid w:val="00DE469A"/>
    <w:rsid w:val="00DF4AEB"/>
    <w:rsid w:val="00DF74AA"/>
    <w:rsid w:val="00E0134D"/>
    <w:rsid w:val="00E0161E"/>
    <w:rsid w:val="00E1042C"/>
    <w:rsid w:val="00E10917"/>
    <w:rsid w:val="00E114EC"/>
    <w:rsid w:val="00E15735"/>
    <w:rsid w:val="00E215E6"/>
    <w:rsid w:val="00E219B5"/>
    <w:rsid w:val="00E22F5D"/>
    <w:rsid w:val="00E23523"/>
    <w:rsid w:val="00E23C65"/>
    <w:rsid w:val="00E322FF"/>
    <w:rsid w:val="00E344F2"/>
    <w:rsid w:val="00E34C99"/>
    <w:rsid w:val="00E36683"/>
    <w:rsid w:val="00E3770C"/>
    <w:rsid w:val="00E37BEC"/>
    <w:rsid w:val="00E43268"/>
    <w:rsid w:val="00E45E97"/>
    <w:rsid w:val="00E4609C"/>
    <w:rsid w:val="00E56AE5"/>
    <w:rsid w:val="00E57B2B"/>
    <w:rsid w:val="00E60356"/>
    <w:rsid w:val="00E63802"/>
    <w:rsid w:val="00E76160"/>
    <w:rsid w:val="00E853DD"/>
    <w:rsid w:val="00E8595E"/>
    <w:rsid w:val="00E8792D"/>
    <w:rsid w:val="00EA3430"/>
    <w:rsid w:val="00EA3786"/>
    <w:rsid w:val="00EA43D9"/>
    <w:rsid w:val="00EA7B41"/>
    <w:rsid w:val="00EB5BF7"/>
    <w:rsid w:val="00EB7E7E"/>
    <w:rsid w:val="00EC48DB"/>
    <w:rsid w:val="00EC7DB4"/>
    <w:rsid w:val="00ED26E1"/>
    <w:rsid w:val="00ED5606"/>
    <w:rsid w:val="00ED6291"/>
    <w:rsid w:val="00ED6EE5"/>
    <w:rsid w:val="00ED7907"/>
    <w:rsid w:val="00EE168C"/>
    <w:rsid w:val="00EE3965"/>
    <w:rsid w:val="00EE4043"/>
    <w:rsid w:val="00EE61C4"/>
    <w:rsid w:val="00EE7503"/>
    <w:rsid w:val="00EF1804"/>
    <w:rsid w:val="00EF1C94"/>
    <w:rsid w:val="00EF2AE3"/>
    <w:rsid w:val="00EF2F0A"/>
    <w:rsid w:val="00EF30EB"/>
    <w:rsid w:val="00EF333D"/>
    <w:rsid w:val="00F0036E"/>
    <w:rsid w:val="00F05B0F"/>
    <w:rsid w:val="00F05CE0"/>
    <w:rsid w:val="00F06095"/>
    <w:rsid w:val="00F1256F"/>
    <w:rsid w:val="00F13263"/>
    <w:rsid w:val="00F14732"/>
    <w:rsid w:val="00F20F07"/>
    <w:rsid w:val="00F219F2"/>
    <w:rsid w:val="00F239A1"/>
    <w:rsid w:val="00F23BA7"/>
    <w:rsid w:val="00F254AD"/>
    <w:rsid w:val="00F25A7B"/>
    <w:rsid w:val="00F3542B"/>
    <w:rsid w:val="00F42DCD"/>
    <w:rsid w:val="00F46104"/>
    <w:rsid w:val="00F4681F"/>
    <w:rsid w:val="00F472BC"/>
    <w:rsid w:val="00F5223F"/>
    <w:rsid w:val="00F6014F"/>
    <w:rsid w:val="00F66302"/>
    <w:rsid w:val="00F67C5B"/>
    <w:rsid w:val="00F7261A"/>
    <w:rsid w:val="00F728F7"/>
    <w:rsid w:val="00F7779D"/>
    <w:rsid w:val="00F819BC"/>
    <w:rsid w:val="00F87457"/>
    <w:rsid w:val="00F90E74"/>
    <w:rsid w:val="00F92F45"/>
    <w:rsid w:val="00F933CD"/>
    <w:rsid w:val="00FA09D9"/>
    <w:rsid w:val="00FA0AF2"/>
    <w:rsid w:val="00FA52AB"/>
    <w:rsid w:val="00FA6037"/>
    <w:rsid w:val="00FB1C80"/>
    <w:rsid w:val="00FB3673"/>
    <w:rsid w:val="00FB6C3E"/>
    <w:rsid w:val="00FB70E5"/>
    <w:rsid w:val="00FC0906"/>
    <w:rsid w:val="00FD2638"/>
    <w:rsid w:val="00FE48B0"/>
    <w:rsid w:val="00FE5962"/>
    <w:rsid w:val="00FF07DC"/>
    <w:rsid w:val="00FF1431"/>
    <w:rsid w:val="00FF21CF"/>
    <w:rsid w:val="00FF2DD8"/>
    <w:rsid w:val="00FF3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14:docId w14:val="0DAF1A80"/>
  <w15:docId w15:val="{0A47BD00-D448-4C1F-9EF4-9E5E7E2A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C"/>
    <w:rPr>
      <w:kern w:val="0"/>
      <w14:ligatures w14:val="none"/>
    </w:rPr>
  </w:style>
  <w:style w:type="paragraph" w:styleId="Ttulo1">
    <w:name w:val="heading 1"/>
    <w:basedOn w:val="Normal"/>
    <w:next w:val="Normal"/>
    <w:link w:val="Ttulo1Car"/>
    <w:qFormat/>
    <w:rsid w:val="00A133B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Default">
    <w:name w:val="Default"/>
    <w:rsid w:val="008F3D2A"/>
    <w:pPr>
      <w:autoSpaceDE w:val="0"/>
      <w:autoSpaceDN w:val="0"/>
      <w:adjustRightInd w:val="0"/>
      <w:spacing w:after="0" w:line="240" w:lineRule="auto"/>
    </w:pPr>
    <w:rPr>
      <w:rFonts w:ascii="Arial" w:eastAsia="Times New Roman" w:hAnsi="Arial" w:cs="Arial"/>
      <w:color w:val="000000"/>
      <w:kern w:val="0"/>
      <w:sz w:val="24"/>
      <w:szCs w:val="24"/>
      <w:lang w:val="es-ES"/>
      <w14:ligatures w14:val="none"/>
    </w:rPr>
  </w:style>
  <w:style w:type="paragraph" w:styleId="Piedepgina">
    <w:name w:val="footer"/>
    <w:basedOn w:val="Normal"/>
    <w:link w:val="PiedepginaCar"/>
    <w:uiPriority w:val="99"/>
    <w:unhideWhenUsed/>
    <w:rsid w:val="002122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2B7"/>
    <w:rPr>
      <w:kern w:val="0"/>
      <w14:ligatures w14:val="none"/>
    </w:rPr>
  </w:style>
  <w:style w:type="paragraph" w:customStyle="1" w:styleId="Texto">
    <w:name w:val="Texto"/>
    <w:aliases w:val="independiente,independiente Car Car Car"/>
    <w:basedOn w:val="Normal"/>
    <w:link w:val="TextoCar"/>
    <w:qFormat/>
    <w:rsid w:val="001546F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546F1"/>
    <w:rPr>
      <w:rFonts w:ascii="Arial" w:eastAsia="Times New Roman" w:hAnsi="Arial" w:cs="Arial"/>
      <w:kern w:val="0"/>
      <w:sz w:val="18"/>
      <w:szCs w:val="20"/>
      <w:lang w:val="es-ES" w:eastAsia="es-ES"/>
      <w14:ligatures w14:val="none"/>
    </w:rPr>
  </w:style>
  <w:style w:type="table" w:styleId="Tablaconcuadrcula1clara">
    <w:name w:val="Grid Table 1 Light"/>
    <w:basedOn w:val="Tablanormal"/>
    <w:uiPriority w:val="46"/>
    <w:rsid w:val="008174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210E7"/>
    <w:rPr>
      <w:sz w:val="16"/>
      <w:szCs w:val="16"/>
    </w:rPr>
  </w:style>
  <w:style w:type="paragraph" w:styleId="Textocomentario">
    <w:name w:val="annotation text"/>
    <w:basedOn w:val="Normal"/>
    <w:link w:val="TextocomentarioCar"/>
    <w:uiPriority w:val="99"/>
    <w:unhideWhenUsed/>
    <w:rsid w:val="00A210E7"/>
    <w:pPr>
      <w:spacing w:line="240" w:lineRule="auto"/>
    </w:pPr>
    <w:rPr>
      <w:sz w:val="20"/>
      <w:szCs w:val="20"/>
    </w:rPr>
  </w:style>
  <w:style w:type="character" w:customStyle="1" w:styleId="TextocomentarioCar">
    <w:name w:val="Texto comentario Car"/>
    <w:basedOn w:val="Fuentedeprrafopredeter"/>
    <w:link w:val="Textocomentario"/>
    <w:uiPriority w:val="99"/>
    <w:rsid w:val="00A210E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210E7"/>
    <w:rPr>
      <w:b/>
      <w:bCs/>
    </w:rPr>
  </w:style>
  <w:style w:type="character" w:customStyle="1" w:styleId="AsuntodelcomentarioCar">
    <w:name w:val="Asunto del comentario Car"/>
    <w:basedOn w:val="TextocomentarioCar"/>
    <w:link w:val="Asuntodelcomentario"/>
    <w:uiPriority w:val="99"/>
    <w:semiHidden/>
    <w:rsid w:val="00A210E7"/>
    <w:rPr>
      <w:b/>
      <w:bCs/>
      <w:kern w:val="0"/>
      <w:sz w:val="20"/>
      <w:szCs w:val="20"/>
      <w14:ligatures w14:val="none"/>
    </w:rPr>
  </w:style>
  <w:style w:type="paragraph" w:customStyle="1" w:styleId="pf0">
    <w:name w:val="pf0"/>
    <w:basedOn w:val="Normal"/>
    <w:rsid w:val="00ED62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ED6291"/>
    <w:rPr>
      <w:rFonts w:ascii="Segoe UI" w:hAnsi="Segoe UI" w:cs="Segoe UI" w:hint="default"/>
      <w:sz w:val="18"/>
      <w:szCs w:val="18"/>
    </w:rPr>
  </w:style>
  <w:style w:type="character" w:customStyle="1" w:styleId="Ttulo1Car">
    <w:name w:val="Título 1 Car"/>
    <w:basedOn w:val="Fuentedeprrafopredeter"/>
    <w:link w:val="Ttulo1"/>
    <w:rsid w:val="00A133BB"/>
    <w:rPr>
      <w:rFonts w:ascii="Courier" w:eastAsia="Times New Roman" w:hAnsi="Courier" w:cs="Times New Roman"/>
      <w:kern w:val="0"/>
      <w:sz w:val="28"/>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282">
      <w:bodyDiv w:val="1"/>
      <w:marLeft w:val="0"/>
      <w:marRight w:val="0"/>
      <w:marTop w:val="0"/>
      <w:marBottom w:val="0"/>
      <w:divBdr>
        <w:top w:val="none" w:sz="0" w:space="0" w:color="auto"/>
        <w:left w:val="none" w:sz="0" w:space="0" w:color="auto"/>
        <w:bottom w:val="none" w:sz="0" w:space="0" w:color="auto"/>
        <w:right w:val="none" w:sz="0" w:space="0" w:color="auto"/>
      </w:divBdr>
    </w:div>
    <w:div w:id="72819052">
      <w:bodyDiv w:val="1"/>
      <w:marLeft w:val="0"/>
      <w:marRight w:val="0"/>
      <w:marTop w:val="0"/>
      <w:marBottom w:val="0"/>
      <w:divBdr>
        <w:top w:val="none" w:sz="0" w:space="0" w:color="auto"/>
        <w:left w:val="none" w:sz="0" w:space="0" w:color="auto"/>
        <w:bottom w:val="none" w:sz="0" w:space="0" w:color="auto"/>
        <w:right w:val="none" w:sz="0" w:space="0" w:color="auto"/>
      </w:divBdr>
    </w:div>
    <w:div w:id="211577853">
      <w:bodyDiv w:val="1"/>
      <w:marLeft w:val="0"/>
      <w:marRight w:val="0"/>
      <w:marTop w:val="0"/>
      <w:marBottom w:val="0"/>
      <w:divBdr>
        <w:top w:val="none" w:sz="0" w:space="0" w:color="auto"/>
        <w:left w:val="none" w:sz="0" w:space="0" w:color="auto"/>
        <w:bottom w:val="none" w:sz="0" w:space="0" w:color="auto"/>
        <w:right w:val="none" w:sz="0" w:space="0" w:color="auto"/>
      </w:divBdr>
    </w:div>
    <w:div w:id="237517530">
      <w:bodyDiv w:val="1"/>
      <w:marLeft w:val="0"/>
      <w:marRight w:val="0"/>
      <w:marTop w:val="0"/>
      <w:marBottom w:val="0"/>
      <w:divBdr>
        <w:top w:val="none" w:sz="0" w:space="0" w:color="auto"/>
        <w:left w:val="none" w:sz="0" w:space="0" w:color="auto"/>
        <w:bottom w:val="none" w:sz="0" w:space="0" w:color="auto"/>
        <w:right w:val="none" w:sz="0" w:space="0" w:color="auto"/>
      </w:divBdr>
    </w:div>
    <w:div w:id="500703855">
      <w:bodyDiv w:val="1"/>
      <w:marLeft w:val="0"/>
      <w:marRight w:val="0"/>
      <w:marTop w:val="0"/>
      <w:marBottom w:val="0"/>
      <w:divBdr>
        <w:top w:val="none" w:sz="0" w:space="0" w:color="auto"/>
        <w:left w:val="none" w:sz="0" w:space="0" w:color="auto"/>
        <w:bottom w:val="none" w:sz="0" w:space="0" w:color="auto"/>
        <w:right w:val="none" w:sz="0" w:space="0" w:color="auto"/>
      </w:divBdr>
    </w:div>
    <w:div w:id="586621393">
      <w:bodyDiv w:val="1"/>
      <w:marLeft w:val="0"/>
      <w:marRight w:val="0"/>
      <w:marTop w:val="0"/>
      <w:marBottom w:val="0"/>
      <w:divBdr>
        <w:top w:val="none" w:sz="0" w:space="0" w:color="auto"/>
        <w:left w:val="none" w:sz="0" w:space="0" w:color="auto"/>
        <w:bottom w:val="none" w:sz="0" w:space="0" w:color="auto"/>
        <w:right w:val="none" w:sz="0" w:space="0" w:color="auto"/>
      </w:divBdr>
    </w:div>
    <w:div w:id="749352705">
      <w:bodyDiv w:val="1"/>
      <w:marLeft w:val="0"/>
      <w:marRight w:val="0"/>
      <w:marTop w:val="0"/>
      <w:marBottom w:val="0"/>
      <w:divBdr>
        <w:top w:val="none" w:sz="0" w:space="0" w:color="auto"/>
        <w:left w:val="none" w:sz="0" w:space="0" w:color="auto"/>
        <w:bottom w:val="none" w:sz="0" w:space="0" w:color="auto"/>
        <w:right w:val="none" w:sz="0" w:space="0" w:color="auto"/>
      </w:divBdr>
    </w:div>
    <w:div w:id="773283501">
      <w:bodyDiv w:val="1"/>
      <w:marLeft w:val="0"/>
      <w:marRight w:val="0"/>
      <w:marTop w:val="0"/>
      <w:marBottom w:val="0"/>
      <w:divBdr>
        <w:top w:val="none" w:sz="0" w:space="0" w:color="auto"/>
        <w:left w:val="none" w:sz="0" w:space="0" w:color="auto"/>
        <w:bottom w:val="none" w:sz="0" w:space="0" w:color="auto"/>
        <w:right w:val="none" w:sz="0" w:space="0" w:color="auto"/>
      </w:divBdr>
    </w:div>
    <w:div w:id="1045449644">
      <w:bodyDiv w:val="1"/>
      <w:marLeft w:val="0"/>
      <w:marRight w:val="0"/>
      <w:marTop w:val="0"/>
      <w:marBottom w:val="0"/>
      <w:divBdr>
        <w:top w:val="none" w:sz="0" w:space="0" w:color="auto"/>
        <w:left w:val="none" w:sz="0" w:space="0" w:color="auto"/>
        <w:bottom w:val="none" w:sz="0" w:space="0" w:color="auto"/>
        <w:right w:val="none" w:sz="0" w:space="0" w:color="auto"/>
      </w:divBdr>
    </w:div>
    <w:div w:id="1070079466">
      <w:bodyDiv w:val="1"/>
      <w:marLeft w:val="0"/>
      <w:marRight w:val="0"/>
      <w:marTop w:val="0"/>
      <w:marBottom w:val="0"/>
      <w:divBdr>
        <w:top w:val="none" w:sz="0" w:space="0" w:color="auto"/>
        <w:left w:val="none" w:sz="0" w:space="0" w:color="auto"/>
        <w:bottom w:val="none" w:sz="0" w:space="0" w:color="auto"/>
        <w:right w:val="none" w:sz="0" w:space="0" w:color="auto"/>
      </w:divBdr>
    </w:div>
    <w:div w:id="1394235204">
      <w:bodyDiv w:val="1"/>
      <w:marLeft w:val="0"/>
      <w:marRight w:val="0"/>
      <w:marTop w:val="0"/>
      <w:marBottom w:val="0"/>
      <w:divBdr>
        <w:top w:val="none" w:sz="0" w:space="0" w:color="auto"/>
        <w:left w:val="none" w:sz="0" w:space="0" w:color="auto"/>
        <w:bottom w:val="none" w:sz="0" w:space="0" w:color="auto"/>
        <w:right w:val="none" w:sz="0" w:space="0" w:color="auto"/>
      </w:divBdr>
    </w:div>
    <w:div w:id="17531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8060-B1CC-46D5-AE9D-68E72C09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25</Pages>
  <Words>6630</Words>
  <Characters>36465</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Guadalupe Gutierrez Mora</dc:creator>
  <cp:lastModifiedBy>Ricardo Escobar Cibrian</cp:lastModifiedBy>
  <cp:revision>48</cp:revision>
  <cp:lastPrinted>2023-07-05T16:59:00Z</cp:lastPrinted>
  <dcterms:created xsi:type="dcterms:W3CDTF">2023-07-04T21:48:00Z</dcterms:created>
  <dcterms:modified xsi:type="dcterms:W3CDTF">2023-07-11T15:23:00Z</dcterms:modified>
</cp:coreProperties>
</file>