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8FEA" w14:textId="2E933E61" w:rsidR="00DD5800" w:rsidRPr="00300935" w:rsidRDefault="00DD5800" w:rsidP="00AE701A">
      <w:pPr>
        <w:spacing w:line="276" w:lineRule="auto"/>
        <w:jc w:val="both"/>
        <w:rPr>
          <w:rFonts w:ascii="Arial" w:hAnsi="Arial" w:cs="Arial"/>
          <w:b/>
          <w:sz w:val="23"/>
          <w:szCs w:val="23"/>
          <w:lang w:val="es-ES_tradnl" w:eastAsia="ar-SA"/>
        </w:rPr>
      </w:pPr>
      <w:r w:rsidRPr="00300935">
        <w:rPr>
          <w:rFonts w:ascii="Arial" w:hAnsi="Arial" w:cs="Arial"/>
          <w:b/>
          <w:sz w:val="23"/>
          <w:szCs w:val="23"/>
          <w:lang w:val="es-ES_tradnl" w:eastAsia="ar-SA"/>
        </w:rPr>
        <w:t xml:space="preserve">ACUERDO DEL CONSEJO GENERAL DEL INSTITUTO ELECTORAL Y DE PARTICIPACIÓN CIUDADANA DEL ESTADO DE JALISCO, QUE </w:t>
      </w:r>
      <w:r w:rsidR="00593511" w:rsidRPr="00300935">
        <w:rPr>
          <w:rFonts w:ascii="Arial" w:hAnsi="Arial" w:cs="Arial"/>
          <w:b/>
          <w:sz w:val="23"/>
          <w:szCs w:val="23"/>
          <w:lang w:val="es-ES_tradnl" w:eastAsia="ar-SA"/>
        </w:rPr>
        <w:t xml:space="preserve">MODIFICA </w:t>
      </w:r>
      <w:r w:rsidR="006B2250" w:rsidRPr="00300935">
        <w:rPr>
          <w:rFonts w:ascii="Arial" w:hAnsi="Arial" w:cs="Arial"/>
          <w:b/>
          <w:sz w:val="23"/>
          <w:szCs w:val="23"/>
          <w:lang w:val="es-ES_tradnl" w:eastAsia="ar-SA"/>
        </w:rPr>
        <w:t xml:space="preserve">Y DEROGA DIVERSOS </w:t>
      </w:r>
      <w:r w:rsidR="008633B7" w:rsidRPr="00300935">
        <w:rPr>
          <w:rFonts w:ascii="Arial" w:hAnsi="Arial" w:cs="Arial"/>
          <w:b/>
          <w:sz w:val="23"/>
          <w:szCs w:val="23"/>
          <w:lang w:val="es-ES_tradnl" w:eastAsia="ar-SA"/>
        </w:rPr>
        <w:t>ARTÍCULO</w:t>
      </w:r>
      <w:r w:rsidR="006B2250" w:rsidRPr="00300935">
        <w:rPr>
          <w:rFonts w:ascii="Arial" w:hAnsi="Arial" w:cs="Arial"/>
          <w:b/>
          <w:sz w:val="23"/>
          <w:szCs w:val="23"/>
          <w:lang w:val="es-ES_tradnl" w:eastAsia="ar-SA"/>
        </w:rPr>
        <w:t>S</w:t>
      </w:r>
      <w:r w:rsidR="008633B7" w:rsidRPr="00300935">
        <w:rPr>
          <w:rFonts w:ascii="Arial" w:hAnsi="Arial" w:cs="Arial"/>
          <w:b/>
          <w:sz w:val="23"/>
          <w:szCs w:val="23"/>
          <w:lang w:val="es-ES_tradnl" w:eastAsia="ar-SA"/>
        </w:rPr>
        <w:t xml:space="preserve"> </w:t>
      </w:r>
      <w:r w:rsidRPr="00300935">
        <w:rPr>
          <w:rFonts w:ascii="Arial" w:hAnsi="Arial" w:cs="Arial"/>
          <w:b/>
          <w:sz w:val="23"/>
          <w:szCs w:val="23"/>
          <w:lang w:val="es-ES_tradnl" w:eastAsia="ar-SA"/>
        </w:rPr>
        <w:t xml:space="preserve">DEL </w:t>
      </w:r>
      <w:r w:rsidRPr="00300935">
        <w:rPr>
          <w:rFonts w:ascii="Arial" w:hAnsi="Arial" w:cs="Arial"/>
          <w:b/>
          <w:sz w:val="23"/>
          <w:szCs w:val="23"/>
          <w:lang w:val="es-ES" w:eastAsia="ar-SA"/>
        </w:rPr>
        <w:t xml:space="preserve">REGLAMENTO </w:t>
      </w:r>
      <w:r w:rsidR="00F57F2F" w:rsidRPr="00300935">
        <w:rPr>
          <w:rFonts w:ascii="Arial" w:hAnsi="Arial" w:cs="Arial"/>
          <w:b/>
          <w:sz w:val="23"/>
          <w:szCs w:val="23"/>
          <w:lang w:val="es-ES" w:eastAsia="ar-SA"/>
        </w:rPr>
        <w:t>DE QUEJAS Y DENUNCIAS DE</w:t>
      </w:r>
      <w:r w:rsidR="006A2DE6" w:rsidRPr="00300935">
        <w:rPr>
          <w:rFonts w:ascii="Arial" w:hAnsi="Arial" w:cs="Arial"/>
          <w:b/>
          <w:sz w:val="23"/>
          <w:szCs w:val="23"/>
          <w:lang w:val="es-ES" w:eastAsia="ar-SA"/>
        </w:rPr>
        <w:t xml:space="preserve"> E</w:t>
      </w:r>
      <w:r w:rsidRPr="00300935">
        <w:rPr>
          <w:rFonts w:ascii="Arial" w:hAnsi="Arial" w:cs="Arial"/>
          <w:b/>
          <w:sz w:val="23"/>
          <w:szCs w:val="23"/>
          <w:lang w:val="es-ES" w:eastAsia="ar-SA"/>
        </w:rPr>
        <w:t>STE ORGANISMO ELECTORAL.</w:t>
      </w:r>
    </w:p>
    <w:p w14:paraId="551FBD2D" w14:textId="77777777" w:rsidR="00524388" w:rsidRPr="00300935" w:rsidRDefault="00524388" w:rsidP="00AE701A">
      <w:pPr>
        <w:spacing w:line="276" w:lineRule="auto"/>
        <w:jc w:val="center"/>
        <w:rPr>
          <w:rFonts w:ascii="Arial" w:hAnsi="Arial" w:cs="Arial"/>
          <w:b/>
          <w:sz w:val="23"/>
          <w:szCs w:val="23"/>
        </w:rPr>
      </w:pPr>
    </w:p>
    <w:p w14:paraId="476C9F87" w14:textId="77777777" w:rsidR="00AE701A" w:rsidRPr="00300935" w:rsidRDefault="00AE701A" w:rsidP="00AE701A">
      <w:pPr>
        <w:spacing w:line="276" w:lineRule="auto"/>
        <w:jc w:val="center"/>
        <w:rPr>
          <w:rFonts w:ascii="Arial" w:hAnsi="Arial" w:cs="Arial"/>
          <w:b/>
          <w:sz w:val="23"/>
          <w:szCs w:val="23"/>
        </w:rPr>
      </w:pPr>
    </w:p>
    <w:p w14:paraId="3DA957E4" w14:textId="77777777" w:rsidR="00DD5800" w:rsidRPr="00300935" w:rsidRDefault="00DD5800" w:rsidP="00AE701A">
      <w:pPr>
        <w:spacing w:line="276" w:lineRule="auto"/>
        <w:jc w:val="center"/>
        <w:rPr>
          <w:rFonts w:ascii="Arial" w:hAnsi="Arial" w:cs="Arial"/>
          <w:b/>
          <w:sz w:val="23"/>
          <w:szCs w:val="23"/>
          <w:lang w:val="pt-BR"/>
        </w:rPr>
      </w:pPr>
      <w:r w:rsidRPr="00300935">
        <w:rPr>
          <w:rFonts w:ascii="Arial" w:hAnsi="Arial" w:cs="Arial"/>
          <w:b/>
          <w:sz w:val="23"/>
          <w:szCs w:val="23"/>
          <w:lang w:val="pt-BR"/>
        </w:rPr>
        <w:t>A N T E C E D E N T E S</w:t>
      </w:r>
    </w:p>
    <w:p w14:paraId="249D98ED" w14:textId="42055479" w:rsidR="000131D1" w:rsidRPr="00300935" w:rsidRDefault="000131D1" w:rsidP="00AE701A">
      <w:pPr>
        <w:spacing w:line="276" w:lineRule="auto"/>
        <w:jc w:val="both"/>
        <w:rPr>
          <w:rFonts w:ascii="Arial" w:hAnsi="Arial" w:cs="Arial"/>
          <w:b/>
          <w:sz w:val="23"/>
          <w:szCs w:val="23"/>
          <w:lang w:val="pt-BR"/>
        </w:rPr>
      </w:pPr>
    </w:p>
    <w:p w14:paraId="4D00806F" w14:textId="77777777" w:rsidR="00DD5800" w:rsidRPr="00300935" w:rsidRDefault="00636347" w:rsidP="00AE701A">
      <w:pPr>
        <w:spacing w:line="276" w:lineRule="auto"/>
        <w:jc w:val="both"/>
        <w:rPr>
          <w:rFonts w:ascii="Arial" w:hAnsi="Arial" w:cs="Arial"/>
          <w:b/>
          <w:sz w:val="23"/>
          <w:szCs w:val="23"/>
        </w:rPr>
      </w:pPr>
      <w:r w:rsidRPr="00300935">
        <w:rPr>
          <w:rFonts w:ascii="Arial" w:hAnsi="Arial" w:cs="Arial"/>
          <w:b/>
          <w:sz w:val="23"/>
          <w:szCs w:val="23"/>
        </w:rPr>
        <w:t>CORRESPONDIENTE AL AÑO DOS MIL VEINTE.</w:t>
      </w:r>
    </w:p>
    <w:p w14:paraId="274BEEFA" w14:textId="77777777" w:rsidR="00DD5800" w:rsidRPr="00300935" w:rsidRDefault="00DD5800" w:rsidP="00AE701A">
      <w:pPr>
        <w:spacing w:line="276" w:lineRule="auto"/>
        <w:jc w:val="both"/>
        <w:rPr>
          <w:rFonts w:ascii="Arial" w:hAnsi="Arial" w:cs="Arial"/>
          <w:b/>
          <w:sz w:val="23"/>
          <w:szCs w:val="23"/>
        </w:rPr>
      </w:pPr>
    </w:p>
    <w:p w14:paraId="271BBFB1" w14:textId="77777777" w:rsidR="00065D99" w:rsidRPr="00300935" w:rsidRDefault="00412B52" w:rsidP="00AE701A">
      <w:pPr>
        <w:spacing w:line="276" w:lineRule="auto"/>
        <w:jc w:val="both"/>
        <w:rPr>
          <w:rFonts w:ascii="Arial" w:hAnsi="Arial" w:cs="Arial"/>
          <w:sz w:val="23"/>
          <w:szCs w:val="23"/>
          <w:lang w:val="es-ES"/>
        </w:rPr>
      </w:pPr>
      <w:r w:rsidRPr="00300935">
        <w:rPr>
          <w:rFonts w:ascii="Arial" w:hAnsi="Arial" w:cs="Arial"/>
          <w:b/>
          <w:kern w:val="2"/>
          <w:sz w:val="23"/>
          <w:szCs w:val="23"/>
          <w:lang w:eastAsia="ar-SA"/>
        </w:rPr>
        <w:t xml:space="preserve">1. MODIFICACIÓN DE DIVERSOS ARTÍCULOS DEL REGLAMENTO </w:t>
      </w:r>
      <w:r w:rsidR="002E7973" w:rsidRPr="00300935">
        <w:rPr>
          <w:rFonts w:ascii="Arial" w:hAnsi="Arial" w:cs="Arial"/>
          <w:b/>
          <w:sz w:val="23"/>
          <w:szCs w:val="23"/>
          <w:lang w:val="es-ES" w:eastAsia="ar-SA"/>
        </w:rPr>
        <w:t xml:space="preserve">DE QUEJAS Y DENUNCIAS </w:t>
      </w:r>
      <w:r w:rsidRPr="00300935">
        <w:rPr>
          <w:rFonts w:ascii="Arial" w:hAnsi="Arial" w:cs="Arial"/>
          <w:b/>
          <w:kern w:val="2"/>
          <w:sz w:val="23"/>
          <w:szCs w:val="23"/>
          <w:lang w:eastAsia="ar-SA"/>
        </w:rPr>
        <w:t>DE ESTE INSTITUTO.</w:t>
      </w:r>
      <w:r w:rsidR="00065D99" w:rsidRPr="00300935">
        <w:rPr>
          <w:rFonts w:ascii="Arial" w:hAnsi="Arial" w:cs="Arial"/>
          <w:kern w:val="2"/>
          <w:sz w:val="23"/>
          <w:szCs w:val="23"/>
          <w:lang w:eastAsia="ar-SA"/>
        </w:rPr>
        <w:t xml:space="preserve"> El </w:t>
      </w:r>
      <w:r w:rsidR="002E7973" w:rsidRPr="00300935">
        <w:rPr>
          <w:rFonts w:ascii="Arial" w:hAnsi="Arial" w:cs="Arial"/>
          <w:kern w:val="2"/>
          <w:sz w:val="23"/>
          <w:szCs w:val="23"/>
          <w:lang w:eastAsia="ar-SA"/>
        </w:rPr>
        <w:t>veintitrés de septiembre</w:t>
      </w:r>
      <w:r w:rsidR="00065D99" w:rsidRPr="00300935">
        <w:rPr>
          <w:rFonts w:ascii="Arial" w:hAnsi="Arial" w:cs="Arial"/>
          <w:kern w:val="2"/>
          <w:sz w:val="23"/>
          <w:szCs w:val="23"/>
          <w:lang w:eastAsia="ar-SA"/>
        </w:rPr>
        <w:t>, mediante acuerdo IEPC-ACG-0</w:t>
      </w:r>
      <w:r w:rsidR="002E7973" w:rsidRPr="00300935">
        <w:rPr>
          <w:rFonts w:ascii="Arial" w:hAnsi="Arial" w:cs="Arial"/>
          <w:kern w:val="2"/>
          <w:sz w:val="23"/>
          <w:szCs w:val="23"/>
          <w:lang w:eastAsia="ar-SA"/>
        </w:rPr>
        <w:t>28</w:t>
      </w:r>
      <w:r w:rsidR="00065D99" w:rsidRPr="00300935">
        <w:rPr>
          <w:rFonts w:ascii="Arial" w:hAnsi="Arial" w:cs="Arial"/>
          <w:kern w:val="2"/>
          <w:sz w:val="23"/>
          <w:szCs w:val="23"/>
          <w:lang w:eastAsia="ar-SA"/>
        </w:rPr>
        <w:t xml:space="preserve">/2020, el Consejo General aprobó la modificación de diversos artículos del Reglamento </w:t>
      </w:r>
      <w:r w:rsidR="00BC4E8F" w:rsidRPr="00300935">
        <w:rPr>
          <w:rFonts w:ascii="Arial" w:hAnsi="Arial" w:cs="Arial"/>
          <w:kern w:val="2"/>
          <w:sz w:val="23"/>
          <w:szCs w:val="23"/>
          <w:lang w:eastAsia="ar-SA"/>
        </w:rPr>
        <w:t>de Quejas y Denuncias de este Instituto</w:t>
      </w:r>
      <w:r w:rsidR="00A63390" w:rsidRPr="00300935">
        <w:rPr>
          <w:rFonts w:ascii="Arial" w:hAnsi="Arial" w:cs="Arial"/>
          <w:sz w:val="23"/>
          <w:szCs w:val="23"/>
          <w:lang w:val="es-ES"/>
        </w:rPr>
        <w:t>.</w:t>
      </w:r>
    </w:p>
    <w:p w14:paraId="6D0BEA73" w14:textId="77777777" w:rsidR="00973E19" w:rsidRPr="00300935" w:rsidRDefault="00973E19" w:rsidP="00AE701A">
      <w:pPr>
        <w:spacing w:line="276" w:lineRule="auto"/>
        <w:jc w:val="both"/>
        <w:rPr>
          <w:rFonts w:ascii="Arial" w:hAnsi="Arial" w:cs="Arial"/>
          <w:sz w:val="23"/>
          <w:szCs w:val="23"/>
          <w:lang w:val="es-ES"/>
        </w:rPr>
      </w:pPr>
    </w:p>
    <w:p w14:paraId="7668445E" w14:textId="61A21438" w:rsidR="00973E19" w:rsidRPr="00300935" w:rsidRDefault="00973E19" w:rsidP="00AE701A">
      <w:pPr>
        <w:spacing w:line="276" w:lineRule="auto"/>
        <w:jc w:val="both"/>
        <w:rPr>
          <w:rFonts w:ascii="Arial" w:hAnsi="Arial" w:cs="Arial"/>
          <w:b/>
          <w:sz w:val="23"/>
          <w:szCs w:val="23"/>
          <w:lang w:val="es-ES"/>
        </w:rPr>
      </w:pPr>
      <w:r w:rsidRPr="00300935">
        <w:rPr>
          <w:rFonts w:ascii="Arial" w:hAnsi="Arial" w:cs="Arial"/>
          <w:b/>
          <w:sz w:val="23"/>
          <w:szCs w:val="23"/>
          <w:lang w:val="es-ES"/>
        </w:rPr>
        <w:t>CORRESPONDIENTE AL AÑO DOS MIL VEINTI</w:t>
      </w:r>
      <w:r w:rsidR="006B2250" w:rsidRPr="00300935">
        <w:rPr>
          <w:rFonts w:ascii="Arial" w:hAnsi="Arial" w:cs="Arial"/>
          <w:b/>
          <w:sz w:val="23"/>
          <w:szCs w:val="23"/>
          <w:lang w:val="es-ES"/>
        </w:rPr>
        <w:t>TRÉS</w:t>
      </w:r>
      <w:r w:rsidRPr="00300935">
        <w:rPr>
          <w:rFonts w:ascii="Arial" w:hAnsi="Arial" w:cs="Arial"/>
          <w:b/>
          <w:sz w:val="23"/>
          <w:szCs w:val="23"/>
          <w:lang w:val="es-ES"/>
        </w:rPr>
        <w:t>.</w:t>
      </w:r>
    </w:p>
    <w:p w14:paraId="5BFC1748" w14:textId="77777777" w:rsidR="00973E19" w:rsidRPr="00300935" w:rsidRDefault="00973E19" w:rsidP="00AE701A">
      <w:pPr>
        <w:spacing w:line="276" w:lineRule="auto"/>
        <w:jc w:val="both"/>
        <w:rPr>
          <w:rFonts w:ascii="Arial" w:hAnsi="Arial" w:cs="Arial"/>
          <w:b/>
          <w:sz w:val="23"/>
          <w:szCs w:val="23"/>
          <w:lang w:val="es-ES"/>
        </w:rPr>
      </w:pPr>
    </w:p>
    <w:p w14:paraId="6F1CC92C" w14:textId="5750B919" w:rsidR="002833AC" w:rsidRPr="00300935" w:rsidRDefault="00973E19" w:rsidP="00AE701A">
      <w:pPr>
        <w:spacing w:line="276" w:lineRule="auto"/>
        <w:jc w:val="both"/>
        <w:rPr>
          <w:rFonts w:ascii="Arial" w:hAnsi="Arial" w:cs="Arial"/>
          <w:sz w:val="23"/>
          <w:szCs w:val="23"/>
          <w:lang w:val="es-ES"/>
        </w:rPr>
      </w:pPr>
      <w:r w:rsidRPr="00300935">
        <w:rPr>
          <w:rFonts w:ascii="Arial" w:hAnsi="Arial" w:cs="Arial"/>
          <w:b/>
          <w:sz w:val="23"/>
          <w:szCs w:val="23"/>
          <w:lang w:val="es-ES"/>
        </w:rPr>
        <w:t xml:space="preserve">2. </w:t>
      </w:r>
      <w:r w:rsidR="00EB6885" w:rsidRPr="00300935">
        <w:rPr>
          <w:rFonts w:ascii="Arial" w:hAnsi="Arial" w:cs="Arial"/>
          <w:b/>
          <w:sz w:val="23"/>
          <w:szCs w:val="23"/>
          <w:lang w:val="es-ES"/>
        </w:rPr>
        <w:t>AUTORIZACIÓN DE</w:t>
      </w:r>
      <w:r w:rsidR="00476FB0" w:rsidRPr="00300935">
        <w:rPr>
          <w:rFonts w:ascii="Arial" w:hAnsi="Arial" w:cs="Arial"/>
          <w:b/>
          <w:sz w:val="23"/>
          <w:szCs w:val="23"/>
          <w:lang w:val="es-ES"/>
        </w:rPr>
        <w:t xml:space="preserve"> </w:t>
      </w:r>
      <w:r w:rsidR="00EB6885" w:rsidRPr="00300935">
        <w:rPr>
          <w:rFonts w:ascii="Arial" w:hAnsi="Arial" w:cs="Arial"/>
          <w:b/>
          <w:sz w:val="23"/>
          <w:szCs w:val="23"/>
          <w:lang w:val="es-ES"/>
        </w:rPr>
        <w:t>L</w:t>
      </w:r>
      <w:r w:rsidR="00476FB0" w:rsidRPr="00300935">
        <w:rPr>
          <w:rFonts w:ascii="Arial" w:hAnsi="Arial" w:cs="Arial"/>
          <w:b/>
          <w:sz w:val="23"/>
          <w:szCs w:val="23"/>
          <w:lang w:val="es-ES"/>
        </w:rPr>
        <w:t>OS</w:t>
      </w:r>
      <w:r w:rsidR="00EB6885" w:rsidRPr="00300935">
        <w:rPr>
          <w:rFonts w:ascii="Arial" w:hAnsi="Arial" w:cs="Arial"/>
          <w:b/>
          <w:sz w:val="23"/>
          <w:szCs w:val="23"/>
          <w:lang w:val="es-ES"/>
        </w:rPr>
        <w:t xml:space="preserve"> PROYECTO</w:t>
      </w:r>
      <w:r w:rsidR="00476FB0" w:rsidRPr="00300935">
        <w:rPr>
          <w:rFonts w:ascii="Arial" w:hAnsi="Arial" w:cs="Arial"/>
          <w:b/>
          <w:sz w:val="23"/>
          <w:szCs w:val="23"/>
          <w:lang w:val="es-ES"/>
        </w:rPr>
        <w:t>S</w:t>
      </w:r>
      <w:r w:rsidR="00EB6885" w:rsidRPr="00300935">
        <w:rPr>
          <w:rFonts w:ascii="Arial" w:hAnsi="Arial" w:cs="Arial"/>
          <w:b/>
          <w:sz w:val="23"/>
          <w:szCs w:val="23"/>
          <w:lang w:val="es-ES"/>
        </w:rPr>
        <w:t xml:space="preserve"> DE ACUERDO POR PARTE DE </w:t>
      </w:r>
      <w:r w:rsidR="006B2250" w:rsidRPr="00300935">
        <w:rPr>
          <w:rFonts w:ascii="Arial" w:hAnsi="Arial" w:cs="Arial"/>
          <w:b/>
          <w:sz w:val="23"/>
          <w:szCs w:val="23"/>
          <w:lang w:val="es-ES"/>
        </w:rPr>
        <w:t xml:space="preserve">LA </w:t>
      </w:r>
      <w:r w:rsidRPr="00300935">
        <w:rPr>
          <w:rFonts w:ascii="Arial" w:hAnsi="Arial" w:cs="Arial"/>
          <w:b/>
          <w:sz w:val="23"/>
          <w:szCs w:val="23"/>
          <w:lang w:val="es-ES"/>
        </w:rPr>
        <w:t>COMISIÓN DE QUEJAS Y DENUNCIAS DE ESTE INSTITUTO.</w:t>
      </w:r>
      <w:r w:rsidRPr="00300935">
        <w:rPr>
          <w:rFonts w:ascii="Arial" w:hAnsi="Arial" w:cs="Arial"/>
          <w:sz w:val="23"/>
          <w:szCs w:val="23"/>
          <w:lang w:val="es-ES"/>
        </w:rPr>
        <w:t xml:space="preserve"> El veinti</w:t>
      </w:r>
      <w:r w:rsidR="006B2250" w:rsidRPr="00300935">
        <w:rPr>
          <w:rFonts w:ascii="Arial" w:hAnsi="Arial" w:cs="Arial"/>
          <w:sz w:val="23"/>
          <w:szCs w:val="23"/>
          <w:lang w:val="es-ES"/>
        </w:rPr>
        <w:t>trés de febrero</w:t>
      </w:r>
      <w:r w:rsidRPr="00300935">
        <w:rPr>
          <w:rFonts w:ascii="Arial" w:hAnsi="Arial" w:cs="Arial"/>
          <w:sz w:val="23"/>
          <w:szCs w:val="23"/>
          <w:lang w:val="es-ES"/>
        </w:rPr>
        <w:t xml:space="preserve">, </w:t>
      </w:r>
      <w:r w:rsidR="00BB5E25" w:rsidRPr="00300935">
        <w:rPr>
          <w:rFonts w:ascii="Arial" w:hAnsi="Arial" w:cs="Arial"/>
          <w:sz w:val="23"/>
          <w:szCs w:val="23"/>
          <w:lang w:val="es-ES"/>
        </w:rPr>
        <w:t xml:space="preserve">en sesión ordinaria, </w:t>
      </w:r>
      <w:r w:rsidR="006B2250" w:rsidRPr="00300935">
        <w:rPr>
          <w:rFonts w:ascii="Arial" w:hAnsi="Arial" w:cs="Arial"/>
          <w:sz w:val="23"/>
          <w:szCs w:val="23"/>
          <w:lang w:val="es-ES"/>
        </w:rPr>
        <w:t xml:space="preserve">la Comisión de Quejas y Denuncias de este Instituto </w:t>
      </w:r>
      <w:r w:rsidR="00EB6885" w:rsidRPr="00300935">
        <w:rPr>
          <w:rFonts w:ascii="Arial" w:hAnsi="Arial" w:cs="Arial"/>
          <w:sz w:val="23"/>
          <w:szCs w:val="23"/>
          <w:lang w:val="es-ES"/>
        </w:rPr>
        <w:t xml:space="preserve">autorizó poner a consideración del Consejo General, </w:t>
      </w:r>
      <w:r w:rsidR="00C974A2" w:rsidRPr="00300935">
        <w:rPr>
          <w:rFonts w:ascii="Arial" w:hAnsi="Arial" w:cs="Arial"/>
          <w:sz w:val="23"/>
          <w:szCs w:val="23"/>
          <w:lang w:val="es-ES"/>
        </w:rPr>
        <w:t xml:space="preserve">el </w:t>
      </w:r>
      <w:r w:rsidR="002833AC" w:rsidRPr="00300935">
        <w:rPr>
          <w:rFonts w:ascii="Arial" w:hAnsi="Arial" w:cs="Arial"/>
          <w:sz w:val="23"/>
          <w:szCs w:val="23"/>
          <w:lang w:val="es-ES"/>
        </w:rPr>
        <w:t xml:space="preserve">proyecto de acuerdo que </w:t>
      </w:r>
      <w:r w:rsidR="0098624A" w:rsidRPr="00300935">
        <w:rPr>
          <w:rFonts w:ascii="Arial" w:hAnsi="Arial" w:cs="Arial"/>
          <w:sz w:val="23"/>
          <w:szCs w:val="23"/>
          <w:lang w:val="es-ES"/>
        </w:rPr>
        <w:t>aprueba</w:t>
      </w:r>
      <w:r w:rsidR="00C974A2" w:rsidRPr="00300935">
        <w:rPr>
          <w:rFonts w:ascii="Arial" w:hAnsi="Arial" w:cs="Arial"/>
          <w:sz w:val="23"/>
          <w:szCs w:val="23"/>
          <w:lang w:val="es-ES"/>
        </w:rPr>
        <w:t xml:space="preserve"> la creación del Reglamento de Quejas y Denuncias en Materia de Violencia Política Contra las Mujeres </w:t>
      </w:r>
      <w:proofErr w:type="gramStart"/>
      <w:r w:rsidR="00C974A2" w:rsidRPr="00300935">
        <w:rPr>
          <w:rFonts w:ascii="Arial" w:hAnsi="Arial" w:cs="Arial"/>
          <w:sz w:val="23"/>
          <w:szCs w:val="23"/>
          <w:lang w:val="es-ES"/>
        </w:rPr>
        <w:t>en Razón de</w:t>
      </w:r>
      <w:proofErr w:type="gramEnd"/>
      <w:r w:rsidR="00C974A2" w:rsidRPr="00300935">
        <w:rPr>
          <w:rFonts w:ascii="Arial" w:hAnsi="Arial" w:cs="Arial"/>
          <w:sz w:val="23"/>
          <w:szCs w:val="23"/>
          <w:lang w:val="es-ES"/>
        </w:rPr>
        <w:t xml:space="preserve"> Género, así como el que </w:t>
      </w:r>
      <w:r w:rsidR="002833AC" w:rsidRPr="00300935">
        <w:rPr>
          <w:rFonts w:ascii="Arial" w:hAnsi="Arial" w:cs="Arial"/>
          <w:sz w:val="23"/>
          <w:szCs w:val="23"/>
          <w:lang w:val="es-ES"/>
        </w:rPr>
        <w:t>modifica y deroga diversos artículos del Reglamento de Quejas y Denuncias de este Instituto.</w:t>
      </w:r>
    </w:p>
    <w:p w14:paraId="4A8690D4" w14:textId="276EF108" w:rsidR="005C5E1D" w:rsidRPr="00300935" w:rsidRDefault="005C5E1D" w:rsidP="00AE701A">
      <w:pPr>
        <w:spacing w:line="276" w:lineRule="auto"/>
        <w:jc w:val="both"/>
        <w:rPr>
          <w:rFonts w:ascii="Arial" w:hAnsi="Arial" w:cs="Arial"/>
          <w:sz w:val="23"/>
          <w:szCs w:val="23"/>
          <w:lang w:val="es-ES"/>
        </w:rPr>
      </w:pPr>
    </w:p>
    <w:p w14:paraId="6621757A" w14:textId="433D7A70" w:rsidR="005C5E1D" w:rsidRPr="00300935" w:rsidRDefault="005C5E1D" w:rsidP="00AE701A">
      <w:pPr>
        <w:spacing w:line="276" w:lineRule="auto"/>
        <w:jc w:val="both"/>
        <w:rPr>
          <w:rFonts w:ascii="Arial" w:hAnsi="Arial" w:cs="Arial"/>
          <w:sz w:val="23"/>
          <w:szCs w:val="23"/>
          <w:lang w:val="es-ES"/>
        </w:rPr>
      </w:pPr>
      <w:r w:rsidRPr="00300935">
        <w:rPr>
          <w:rFonts w:ascii="Arial" w:hAnsi="Arial" w:cs="Arial"/>
          <w:b/>
          <w:bCs/>
          <w:sz w:val="23"/>
          <w:szCs w:val="23"/>
          <w:lang w:val="es-ES"/>
        </w:rPr>
        <w:t xml:space="preserve">3. APROBACIÓN DEL </w:t>
      </w:r>
      <w:r w:rsidR="0066009B" w:rsidRPr="00300935">
        <w:rPr>
          <w:rFonts w:ascii="Arial" w:hAnsi="Arial" w:cs="Arial"/>
          <w:b/>
          <w:bCs/>
          <w:sz w:val="23"/>
          <w:szCs w:val="23"/>
          <w:lang w:val="es-ES"/>
        </w:rPr>
        <w:t xml:space="preserve">REGLAMENTO DE QUEJAS Y DENUNCIAS EN MATERIA DE VIOLENCIA POLÍTICA CONTRA LAS MUJERES </w:t>
      </w:r>
      <w:proofErr w:type="gramStart"/>
      <w:r w:rsidR="0066009B" w:rsidRPr="00300935">
        <w:rPr>
          <w:rFonts w:ascii="Arial" w:hAnsi="Arial" w:cs="Arial"/>
          <w:b/>
          <w:bCs/>
          <w:sz w:val="23"/>
          <w:szCs w:val="23"/>
          <w:lang w:val="es-ES"/>
        </w:rPr>
        <w:t>EN RAZÓN DE</w:t>
      </w:r>
      <w:proofErr w:type="gramEnd"/>
      <w:r w:rsidR="0066009B" w:rsidRPr="00300935">
        <w:rPr>
          <w:rFonts w:ascii="Arial" w:hAnsi="Arial" w:cs="Arial"/>
          <w:b/>
          <w:bCs/>
          <w:sz w:val="23"/>
          <w:szCs w:val="23"/>
          <w:lang w:val="es-ES"/>
        </w:rPr>
        <w:t xml:space="preserve"> GÉNERO.</w:t>
      </w:r>
      <w:r w:rsidR="0066009B" w:rsidRPr="00300935">
        <w:rPr>
          <w:rFonts w:ascii="Arial" w:hAnsi="Arial" w:cs="Arial"/>
          <w:sz w:val="23"/>
          <w:szCs w:val="23"/>
          <w:lang w:val="es-ES"/>
        </w:rPr>
        <w:t xml:space="preserve"> </w:t>
      </w:r>
      <w:r w:rsidR="001D7158" w:rsidRPr="00300935">
        <w:rPr>
          <w:rFonts w:ascii="Arial" w:hAnsi="Arial" w:cs="Arial"/>
          <w:sz w:val="23"/>
          <w:szCs w:val="23"/>
          <w:lang w:val="es-ES"/>
        </w:rPr>
        <w:t xml:space="preserve">En esta fecha, se aprobó el Reglamento de Quejas y Denuncias en Materia de Violencia Política Contra las Mujeres </w:t>
      </w:r>
      <w:proofErr w:type="gramStart"/>
      <w:r w:rsidR="001D7158" w:rsidRPr="00300935">
        <w:rPr>
          <w:rFonts w:ascii="Arial" w:hAnsi="Arial" w:cs="Arial"/>
          <w:sz w:val="23"/>
          <w:szCs w:val="23"/>
          <w:lang w:val="es-ES"/>
        </w:rPr>
        <w:t>en Razón de</w:t>
      </w:r>
      <w:proofErr w:type="gramEnd"/>
      <w:r w:rsidR="001D7158" w:rsidRPr="00300935">
        <w:rPr>
          <w:rFonts w:ascii="Arial" w:hAnsi="Arial" w:cs="Arial"/>
          <w:sz w:val="23"/>
          <w:szCs w:val="23"/>
          <w:lang w:val="es-ES"/>
        </w:rPr>
        <w:t xml:space="preserve"> Género.</w:t>
      </w:r>
    </w:p>
    <w:p w14:paraId="4CBE8342" w14:textId="77777777" w:rsidR="002833AC" w:rsidRPr="00300935" w:rsidRDefault="002833AC" w:rsidP="00AE701A">
      <w:pPr>
        <w:spacing w:line="276" w:lineRule="auto"/>
        <w:jc w:val="both"/>
        <w:rPr>
          <w:rFonts w:ascii="Arial" w:hAnsi="Arial" w:cs="Arial"/>
          <w:sz w:val="23"/>
          <w:szCs w:val="23"/>
          <w:lang w:val="es-ES"/>
        </w:rPr>
      </w:pPr>
    </w:p>
    <w:p w14:paraId="01D0D4BD" w14:textId="77777777" w:rsidR="00DD5800" w:rsidRPr="00300935" w:rsidRDefault="002B78DA" w:rsidP="00AE701A">
      <w:pPr>
        <w:pStyle w:val="Ttulo3"/>
        <w:spacing w:line="276" w:lineRule="auto"/>
        <w:rPr>
          <w:sz w:val="23"/>
          <w:szCs w:val="23"/>
          <w:lang w:val="pt-BR"/>
        </w:rPr>
      </w:pPr>
      <w:r w:rsidRPr="00300935">
        <w:rPr>
          <w:sz w:val="23"/>
          <w:szCs w:val="23"/>
          <w:lang w:val="pt-BR"/>
        </w:rPr>
        <w:t>C O N S I D E R A N D O</w:t>
      </w:r>
    </w:p>
    <w:p w14:paraId="437E020B" w14:textId="77777777" w:rsidR="002B78DA" w:rsidRPr="00300935" w:rsidRDefault="002B78DA" w:rsidP="00AE701A">
      <w:pPr>
        <w:spacing w:line="276" w:lineRule="auto"/>
        <w:rPr>
          <w:rFonts w:ascii="Arial" w:hAnsi="Arial" w:cs="Arial"/>
          <w:sz w:val="23"/>
          <w:szCs w:val="23"/>
          <w:lang w:val="pt-BR"/>
        </w:rPr>
      </w:pPr>
    </w:p>
    <w:p w14:paraId="5421405B" w14:textId="77777777" w:rsidR="007277FE" w:rsidRPr="00300935" w:rsidRDefault="007277FE" w:rsidP="00AE701A">
      <w:pPr>
        <w:spacing w:line="276" w:lineRule="auto"/>
        <w:jc w:val="both"/>
        <w:rPr>
          <w:rFonts w:ascii="Arial" w:hAnsi="Arial" w:cs="Arial"/>
          <w:bCs/>
          <w:sz w:val="23"/>
          <w:szCs w:val="23"/>
        </w:rPr>
      </w:pPr>
      <w:r w:rsidRPr="00300935">
        <w:rPr>
          <w:rFonts w:ascii="Arial" w:hAnsi="Arial" w:cs="Arial"/>
          <w:b/>
          <w:sz w:val="23"/>
          <w:szCs w:val="23"/>
        </w:rPr>
        <w:t xml:space="preserve">I. DEL INSTITUTO ELECTORAL Y DE PARTICIPACIÓN CIUDADANA DEL ESTADO DE JALISCO. </w:t>
      </w:r>
      <w:r w:rsidRPr="00300935">
        <w:rPr>
          <w:rFonts w:ascii="Arial" w:hAnsi="Arial"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300935">
        <w:rPr>
          <w:rFonts w:ascii="Arial" w:hAnsi="Arial" w:cs="Arial"/>
          <w:sz w:val="23"/>
          <w:szCs w:val="23"/>
        </w:rPr>
        <w:t xml:space="preserve">, entre otros, </w:t>
      </w:r>
      <w:r w:rsidRPr="00300935">
        <w:rPr>
          <w:rFonts w:ascii="Arial" w:hAnsi="Arial" w:cs="Arial"/>
          <w:bCs/>
          <w:sz w:val="23"/>
          <w:szCs w:val="23"/>
        </w:rPr>
        <w:t xml:space="preserve">participar en el ejercicio de la función electoral consistente en ejercer las actividades relativas para realizar los procesos electorales de renovación de los poderes Legislativo y Ejecutivo, así como los ayuntamientos de la </w:t>
      </w:r>
      <w:r w:rsidRPr="00300935">
        <w:rPr>
          <w:rFonts w:ascii="Arial" w:hAnsi="Arial" w:cs="Arial"/>
          <w:bCs/>
          <w:sz w:val="23"/>
          <w:szCs w:val="23"/>
        </w:rPr>
        <w:lastRenderedPageBreak/>
        <w:t xml:space="preserve">entidad; </w:t>
      </w:r>
      <w:r w:rsidRPr="00300935">
        <w:rPr>
          <w:rFonts w:ascii="Arial" w:hAnsi="Arial" w:cs="Arial"/>
          <w:bCs/>
          <w:sz w:val="23"/>
          <w:szCs w:val="23"/>
          <w:lang w:eastAsia="ar-SA"/>
        </w:rPr>
        <w:t xml:space="preserve">vigilar en el ámbito electoral el cumplimiento de la Constitución Política de los Estados Unidos Mexicanos, la Constitución local y las leyes que se derivan de ambas, </w:t>
      </w:r>
      <w:r w:rsidRPr="00300935">
        <w:rPr>
          <w:rFonts w:ascii="Arial" w:hAnsi="Arial" w:cs="Arial"/>
          <w:bCs/>
          <w:sz w:val="23"/>
          <w:szCs w:val="23"/>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1AAEC42B" w14:textId="77777777" w:rsidR="007277FE" w:rsidRPr="00300935" w:rsidRDefault="007277FE" w:rsidP="00AE701A">
      <w:pPr>
        <w:spacing w:line="276" w:lineRule="auto"/>
        <w:jc w:val="both"/>
        <w:rPr>
          <w:rFonts w:ascii="Arial" w:eastAsia="Calibri" w:hAnsi="Arial" w:cs="Arial"/>
          <w:sz w:val="23"/>
          <w:szCs w:val="23"/>
          <w:lang w:eastAsia="ar-SA"/>
        </w:rPr>
      </w:pPr>
    </w:p>
    <w:p w14:paraId="3DA868AF" w14:textId="63A53350" w:rsidR="007277FE" w:rsidRPr="00300935" w:rsidRDefault="007277FE" w:rsidP="00AE701A">
      <w:pPr>
        <w:pStyle w:val="TextoCar"/>
        <w:spacing w:after="0" w:line="276" w:lineRule="auto"/>
        <w:ind w:firstLine="0"/>
        <w:rPr>
          <w:rFonts w:cs="Arial"/>
          <w:sz w:val="23"/>
          <w:szCs w:val="23"/>
        </w:rPr>
      </w:pPr>
      <w:r w:rsidRPr="00300935">
        <w:rPr>
          <w:rFonts w:cs="Arial"/>
          <w:b/>
          <w:sz w:val="23"/>
          <w:szCs w:val="23"/>
        </w:rPr>
        <w:t xml:space="preserve">II. </w:t>
      </w:r>
      <w:r w:rsidRPr="00300935">
        <w:rPr>
          <w:rFonts w:cs="Arial"/>
          <w:b/>
          <w:bCs/>
          <w:kern w:val="2"/>
          <w:sz w:val="23"/>
          <w:szCs w:val="23"/>
          <w:lang w:eastAsia="ar-SA"/>
        </w:rPr>
        <w:t xml:space="preserve">DEL CONSEJO GENERAL. </w:t>
      </w:r>
      <w:r w:rsidRPr="00300935">
        <w:rPr>
          <w:rFonts w:cs="Arial"/>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w:t>
      </w:r>
      <w:r w:rsidR="00AE701A" w:rsidRPr="00300935">
        <w:rPr>
          <w:rFonts w:cs="Arial"/>
          <w:sz w:val="23"/>
          <w:szCs w:val="23"/>
        </w:rPr>
        <w:t xml:space="preserve"> atribuciones</w:t>
      </w:r>
      <w:r w:rsidRPr="00300935">
        <w:rPr>
          <w:rFonts w:cs="Arial"/>
          <w:bCs/>
          <w:sz w:val="23"/>
          <w:szCs w:val="23"/>
          <w:lang w:val="es-ES_tradnl"/>
        </w:rPr>
        <w:t xml:space="preserve"> se encuentran: </w:t>
      </w:r>
      <w:r w:rsidRPr="00300935">
        <w:rPr>
          <w:rFonts w:cs="Arial"/>
          <w:kern w:val="2"/>
          <w:sz w:val="23"/>
          <w:szCs w:val="23"/>
          <w:lang w:val="es-ES_tradnl" w:eastAsia="ar-SA"/>
        </w:rPr>
        <w:t xml:space="preserve">aprobar y expedir los reglamentos necesarios para el debido ejercicio de las facultades y atribuciones del propio Instituto, </w:t>
      </w:r>
      <w:r w:rsidRPr="00300935">
        <w:rPr>
          <w:rFonts w:cs="Arial"/>
          <w:bCs/>
          <w:sz w:val="23"/>
          <w:szCs w:val="23"/>
          <w:lang w:val="es-ES_tradnl"/>
        </w:rPr>
        <w:t>y dictar los acuerdos necesarios para hacer efectivas sus atribuciones, de conformidad con lo dispuesto por los artículos</w:t>
      </w:r>
      <w:r w:rsidRPr="00300935">
        <w:rPr>
          <w:rFonts w:cs="Arial"/>
          <w:sz w:val="23"/>
          <w:szCs w:val="23"/>
        </w:rPr>
        <w:t xml:space="preserve"> 12, Bases I y IV de la Constitución Política local; 120 y 134, párrafo 1, numerales I y LII del Código Electoral del Estado de Jalisco.</w:t>
      </w:r>
    </w:p>
    <w:p w14:paraId="00C4CADC" w14:textId="77777777" w:rsidR="007277FE" w:rsidRPr="00300935" w:rsidRDefault="007277FE" w:rsidP="00AE701A">
      <w:pPr>
        <w:pStyle w:val="TextoCar"/>
        <w:spacing w:after="0" w:line="276" w:lineRule="auto"/>
        <w:ind w:firstLine="0"/>
        <w:rPr>
          <w:rFonts w:cs="Arial"/>
          <w:b/>
          <w:color w:val="050506"/>
          <w:sz w:val="23"/>
          <w:szCs w:val="23"/>
        </w:rPr>
      </w:pPr>
    </w:p>
    <w:p w14:paraId="330CE6A5" w14:textId="71C316A2" w:rsidR="00D348F4" w:rsidRPr="00300935" w:rsidRDefault="00F974A7" w:rsidP="00AE701A">
      <w:pPr>
        <w:widowControl w:val="0"/>
        <w:suppressAutoHyphens/>
        <w:spacing w:line="276" w:lineRule="auto"/>
        <w:jc w:val="both"/>
        <w:rPr>
          <w:rFonts w:ascii="Arial" w:eastAsia="Arial Unicode MS" w:hAnsi="Arial" w:cs="Arial"/>
          <w:kern w:val="2"/>
          <w:sz w:val="23"/>
          <w:szCs w:val="23"/>
        </w:rPr>
      </w:pPr>
      <w:r w:rsidRPr="00300935">
        <w:rPr>
          <w:rFonts w:ascii="Arial" w:hAnsi="Arial" w:cs="Arial"/>
          <w:b/>
          <w:kern w:val="2"/>
          <w:sz w:val="23"/>
          <w:szCs w:val="23"/>
          <w:lang w:eastAsia="ar-SA"/>
        </w:rPr>
        <w:t>III</w:t>
      </w:r>
      <w:r w:rsidR="005B7EDE" w:rsidRPr="00300935">
        <w:rPr>
          <w:rFonts w:ascii="Arial" w:hAnsi="Arial" w:cs="Arial"/>
          <w:b/>
          <w:kern w:val="2"/>
          <w:sz w:val="23"/>
          <w:szCs w:val="23"/>
          <w:lang w:eastAsia="ar-SA"/>
        </w:rPr>
        <w:t xml:space="preserve">. </w:t>
      </w:r>
      <w:r w:rsidR="00D348F4" w:rsidRPr="00300935">
        <w:rPr>
          <w:rFonts w:ascii="Arial" w:hAnsi="Arial" w:cs="Arial"/>
          <w:b/>
          <w:bCs/>
          <w:sz w:val="23"/>
          <w:szCs w:val="23"/>
        </w:rPr>
        <w:t xml:space="preserve">DE LAS COMISIONES INTERNAS DE ESTE ORGANISMO ELECTORAL. </w:t>
      </w:r>
      <w:r w:rsidR="00D348F4" w:rsidRPr="00300935">
        <w:rPr>
          <w:rFonts w:ascii="Arial" w:eastAsia="Arial Unicode MS" w:hAnsi="Arial" w:cs="Arial"/>
          <w:kern w:val="2"/>
          <w:sz w:val="23"/>
          <w:szCs w:val="23"/>
        </w:rPr>
        <w:t xml:space="preserve">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 de conformidad con los artículos 118, párrafo 1, fracción III y 136, párrafos 1 y 2 del Código Electoral del Estado de Jalisco; y </w:t>
      </w:r>
      <w:r w:rsidR="00434D9B" w:rsidRPr="00300935">
        <w:rPr>
          <w:rFonts w:ascii="Arial" w:eastAsia="Arial Unicode MS" w:hAnsi="Arial" w:cs="Arial"/>
          <w:kern w:val="2"/>
          <w:sz w:val="23"/>
          <w:szCs w:val="23"/>
        </w:rPr>
        <w:t>27</w:t>
      </w:r>
      <w:r w:rsidR="00D348F4" w:rsidRPr="00300935">
        <w:rPr>
          <w:rFonts w:ascii="Arial" w:eastAsia="Arial Unicode MS" w:hAnsi="Arial" w:cs="Arial"/>
          <w:kern w:val="2"/>
          <w:sz w:val="23"/>
          <w:szCs w:val="23"/>
        </w:rPr>
        <w:t xml:space="preserve"> del Reglamento Interior de este organismo electoral.</w:t>
      </w:r>
    </w:p>
    <w:p w14:paraId="10F91652" w14:textId="77777777" w:rsidR="00D348F4" w:rsidRPr="00300935" w:rsidRDefault="00D348F4" w:rsidP="00AE701A">
      <w:pPr>
        <w:widowControl w:val="0"/>
        <w:suppressAutoHyphens/>
        <w:spacing w:line="276" w:lineRule="auto"/>
        <w:jc w:val="both"/>
        <w:rPr>
          <w:rFonts w:ascii="Arial" w:eastAsia="Arial Unicode MS" w:hAnsi="Arial" w:cs="Arial"/>
          <w:kern w:val="2"/>
          <w:sz w:val="23"/>
          <w:szCs w:val="23"/>
        </w:rPr>
      </w:pPr>
    </w:p>
    <w:p w14:paraId="6224127E" w14:textId="35901E0B" w:rsidR="0076706B" w:rsidRPr="00300935" w:rsidRDefault="00305BB2" w:rsidP="00AE701A">
      <w:pPr>
        <w:autoSpaceDE w:val="0"/>
        <w:autoSpaceDN w:val="0"/>
        <w:adjustRightInd w:val="0"/>
        <w:spacing w:line="276" w:lineRule="auto"/>
        <w:jc w:val="both"/>
        <w:rPr>
          <w:rFonts w:ascii="Arial" w:hAnsi="Arial" w:cs="Arial"/>
          <w:sz w:val="23"/>
          <w:szCs w:val="23"/>
          <w:lang w:val="es-ES"/>
        </w:rPr>
      </w:pPr>
      <w:r w:rsidRPr="00300935">
        <w:rPr>
          <w:rFonts w:ascii="Arial" w:hAnsi="Arial" w:cs="Arial"/>
          <w:b/>
          <w:kern w:val="2"/>
          <w:sz w:val="23"/>
          <w:szCs w:val="23"/>
          <w:lang w:eastAsia="ar-SA"/>
        </w:rPr>
        <w:t>IV</w:t>
      </w:r>
      <w:r w:rsidR="00D348F4" w:rsidRPr="00300935">
        <w:rPr>
          <w:rFonts w:ascii="Arial" w:hAnsi="Arial" w:cs="Arial"/>
          <w:b/>
          <w:kern w:val="2"/>
          <w:sz w:val="23"/>
          <w:szCs w:val="23"/>
          <w:lang w:eastAsia="ar-SA"/>
        </w:rPr>
        <w:t xml:space="preserve">. </w:t>
      </w:r>
      <w:r w:rsidR="002574BA" w:rsidRPr="00300935">
        <w:rPr>
          <w:rFonts w:ascii="Arial" w:hAnsi="Arial" w:cs="Arial"/>
          <w:b/>
          <w:kern w:val="2"/>
          <w:sz w:val="23"/>
          <w:szCs w:val="23"/>
          <w:lang w:eastAsia="ar-SA"/>
        </w:rPr>
        <w:t xml:space="preserve">DE LA </w:t>
      </w:r>
      <w:r w:rsidR="002574BA" w:rsidRPr="00300935">
        <w:rPr>
          <w:rFonts w:ascii="Arial" w:hAnsi="Arial" w:cs="Arial"/>
          <w:b/>
          <w:bCs/>
          <w:sz w:val="23"/>
          <w:szCs w:val="23"/>
          <w:lang w:val="es-ES"/>
        </w:rPr>
        <w:t xml:space="preserve">APROBACIÓN DEL REGLAMENTO DE QUEJAS Y DENUNCIAS EN MATERIA DE VIOLENCIA POLÍTICA CONTRA LAS MUJERES </w:t>
      </w:r>
      <w:proofErr w:type="gramStart"/>
      <w:r w:rsidR="002574BA" w:rsidRPr="00300935">
        <w:rPr>
          <w:rFonts w:ascii="Arial" w:hAnsi="Arial" w:cs="Arial"/>
          <w:b/>
          <w:bCs/>
          <w:sz w:val="23"/>
          <w:szCs w:val="23"/>
          <w:lang w:val="es-ES"/>
        </w:rPr>
        <w:t>EN RAZÓN DE</w:t>
      </w:r>
      <w:proofErr w:type="gramEnd"/>
      <w:r w:rsidR="002574BA" w:rsidRPr="00300935">
        <w:rPr>
          <w:rFonts w:ascii="Arial" w:hAnsi="Arial" w:cs="Arial"/>
          <w:b/>
          <w:bCs/>
          <w:sz w:val="23"/>
          <w:szCs w:val="23"/>
          <w:lang w:val="es-ES"/>
        </w:rPr>
        <w:t xml:space="preserve"> GÉNERO. </w:t>
      </w:r>
      <w:r w:rsidR="002574BA" w:rsidRPr="00300935">
        <w:rPr>
          <w:rFonts w:ascii="Arial" w:hAnsi="Arial" w:cs="Arial"/>
          <w:sz w:val="23"/>
          <w:szCs w:val="23"/>
          <w:lang w:val="es-ES"/>
        </w:rPr>
        <w:t xml:space="preserve">Que tal como se estableció en el antecedente 3 de este acuerdo, el día de hoy, el Consejo General aprobó el Reglamento de Quejas y Denuncias en Materia de Violencia Política Contra las Mujeres </w:t>
      </w:r>
      <w:proofErr w:type="gramStart"/>
      <w:r w:rsidR="002574BA" w:rsidRPr="00300935">
        <w:rPr>
          <w:rFonts w:ascii="Arial" w:hAnsi="Arial" w:cs="Arial"/>
          <w:sz w:val="23"/>
          <w:szCs w:val="23"/>
          <w:lang w:val="es-ES"/>
        </w:rPr>
        <w:t>en Razón de</w:t>
      </w:r>
      <w:proofErr w:type="gramEnd"/>
      <w:r w:rsidR="002574BA" w:rsidRPr="00300935">
        <w:rPr>
          <w:rFonts w:ascii="Arial" w:hAnsi="Arial" w:cs="Arial"/>
          <w:sz w:val="23"/>
          <w:szCs w:val="23"/>
          <w:lang w:val="es-ES"/>
        </w:rPr>
        <w:t xml:space="preserve"> Género.</w:t>
      </w:r>
    </w:p>
    <w:p w14:paraId="74DD5247" w14:textId="69AA562A" w:rsidR="00DC057F" w:rsidRPr="00300935" w:rsidRDefault="00DC057F" w:rsidP="00AE701A">
      <w:pPr>
        <w:autoSpaceDE w:val="0"/>
        <w:autoSpaceDN w:val="0"/>
        <w:adjustRightInd w:val="0"/>
        <w:spacing w:line="276" w:lineRule="auto"/>
        <w:jc w:val="both"/>
        <w:rPr>
          <w:rFonts w:ascii="Arial" w:hAnsi="Arial" w:cs="Arial"/>
          <w:sz w:val="23"/>
          <w:szCs w:val="23"/>
          <w:lang w:val="es-ES"/>
        </w:rPr>
      </w:pPr>
    </w:p>
    <w:p w14:paraId="16EE6A6F" w14:textId="6BD05A8A" w:rsidR="00DC057F" w:rsidRPr="00300935" w:rsidRDefault="00DC057F" w:rsidP="00AE701A">
      <w:pPr>
        <w:autoSpaceDE w:val="0"/>
        <w:autoSpaceDN w:val="0"/>
        <w:adjustRightInd w:val="0"/>
        <w:spacing w:line="276" w:lineRule="auto"/>
        <w:jc w:val="both"/>
        <w:rPr>
          <w:rFonts w:ascii="Arial" w:hAnsi="Arial" w:cs="Arial"/>
          <w:sz w:val="23"/>
          <w:szCs w:val="23"/>
        </w:rPr>
      </w:pPr>
      <w:r w:rsidRPr="00300935">
        <w:rPr>
          <w:rFonts w:ascii="Arial" w:hAnsi="Arial" w:cs="Arial"/>
          <w:sz w:val="23"/>
          <w:szCs w:val="23"/>
          <w:lang w:val="es-ES"/>
        </w:rPr>
        <w:t xml:space="preserve">Se entiende como </w:t>
      </w:r>
      <w:r w:rsidRPr="00300935">
        <w:rPr>
          <w:rFonts w:ascii="Arial" w:hAnsi="Arial" w:cs="Arial"/>
          <w:sz w:val="23"/>
          <w:szCs w:val="23"/>
        </w:rPr>
        <w:t xml:space="preserve">violencia política contra las mujeres en razón de género,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w:t>
      </w:r>
      <w:r w:rsidRPr="00300935">
        <w:rPr>
          <w:rFonts w:ascii="Arial" w:hAnsi="Arial" w:cs="Arial"/>
          <w:sz w:val="23"/>
          <w:szCs w:val="23"/>
        </w:rPr>
        <w:lastRenderedPageBreak/>
        <w:t>precandidaturas, candidaturas, funciones o cargos públicos del mismo tipo</w:t>
      </w:r>
      <w:r w:rsidRPr="00300935">
        <w:rPr>
          <w:rFonts w:ascii="Arial" w:hAnsi="Arial" w:cs="Arial"/>
          <w:sz w:val="23"/>
          <w:szCs w:val="23"/>
          <w:lang w:val="es-ES"/>
        </w:rPr>
        <w:t xml:space="preserve">, lo anterior de </w:t>
      </w:r>
      <w:r w:rsidRPr="00300935">
        <w:rPr>
          <w:rFonts w:ascii="Arial" w:hAnsi="Arial" w:cs="Arial"/>
          <w:sz w:val="23"/>
          <w:szCs w:val="23"/>
        </w:rPr>
        <w:t>conformidad con el artículo 2, párrafo 1, fracción XXI del Código Electoral del Estado de Jalisco.</w:t>
      </w:r>
    </w:p>
    <w:p w14:paraId="780E4D74" w14:textId="77777777" w:rsidR="0098624A" w:rsidRPr="00300935" w:rsidRDefault="0098624A" w:rsidP="00AE701A">
      <w:pPr>
        <w:autoSpaceDE w:val="0"/>
        <w:autoSpaceDN w:val="0"/>
        <w:adjustRightInd w:val="0"/>
        <w:spacing w:line="276" w:lineRule="auto"/>
        <w:jc w:val="both"/>
        <w:rPr>
          <w:rFonts w:ascii="Arial" w:hAnsi="Arial" w:cs="Arial"/>
          <w:sz w:val="23"/>
          <w:szCs w:val="23"/>
        </w:rPr>
      </w:pPr>
    </w:p>
    <w:p w14:paraId="3C97F295" w14:textId="77777777" w:rsidR="0098624A" w:rsidRPr="00300935" w:rsidRDefault="00DC057F" w:rsidP="00AE701A">
      <w:pPr>
        <w:autoSpaceDE w:val="0"/>
        <w:autoSpaceDN w:val="0"/>
        <w:adjustRightInd w:val="0"/>
        <w:spacing w:line="276" w:lineRule="auto"/>
        <w:jc w:val="both"/>
        <w:rPr>
          <w:rFonts w:ascii="Arial" w:hAnsi="Arial" w:cs="Arial"/>
          <w:sz w:val="23"/>
          <w:szCs w:val="23"/>
        </w:rPr>
      </w:pPr>
      <w:r w:rsidRPr="00300935">
        <w:rPr>
          <w:rFonts w:ascii="Arial" w:hAnsi="Arial" w:cs="Arial"/>
          <w:sz w:val="23"/>
          <w:szCs w:val="23"/>
        </w:rPr>
        <w:t xml:space="preserve">Asimismo, se entenderá que las acciones u omisiones se basan en elementos de género, cuando se dirijan a una mujer por ser mujer; le afecten desproporcionadamente o tengan un impacto diferenciado en ella. </w:t>
      </w:r>
    </w:p>
    <w:p w14:paraId="7C511146" w14:textId="77777777" w:rsidR="0098624A" w:rsidRPr="00300935" w:rsidRDefault="0098624A" w:rsidP="00AE701A">
      <w:pPr>
        <w:autoSpaceDE w:val="0"/>
        <w:autoSpaceDN w:val="0"/>
        <w:adjustRightInd w:val="0"/>
        <w:spacing w:line="276" w:lineRule="auto"/>
        <w:jc w:val="both"/>
        <w:rPr>
          <w:rFonts w:ascii="Arial" w:hAnsi="Arial" w:cs="Arial"/>
          <w:sz w:val="23"/>
          <w:szCs w:val="23"/>
        </w:rPr>
      </w:pPr>
    </w:p>
    <w:p w14:paraId="0B7E0681" w14:textId="2C42089C" w:rsidR="00DC057F" w:rsidRPr="00300935" w:rsidRDefault="00DC057F" w:rsidP="00AE701A">
      <w:pPr>
        <w:autoSpaceDE w:val="0"/>
        <w:autoSpaceDN w:val="0"/>
        <w:adjustRightInd w:val="0"/>
        <w:spacing w:line="276" w:lineRule="auto"/>
        <w:jc w:val="both"/>
        <w:rPr>
          <w:rFonts w:ascii="Arial" w:hAnsi="Arial" w:cs="Arial"/>
          <w:sz w:val="23"/>
          <w:szCs w:val="23"/>
          <w:lang w:val="es-ES"/>
        </w:rPr>
      </w:pPr>
      <w:r w:rsidRPr="00300935">
        <w:rPr>
          <w:rFonts w:ascii="Arial" w:hAnsi="Arial" w:cs="Arial"/>
          <w:sz w:val="23"/>
          <w:szCs w:val="23"/>
        </w:rPr>
        <w:t>Puede manifestarse en cualquiera de los tipos de violencia reconocidos en la Ley de Acceso de las Mujeres a una Vida Libre de Violencia del Estado de Jalisco y en el artículo 446 Bis del Código Electoral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14:paraId="7CCC3B35" w14:textId="77777777" w:rsidR="00DC057F" w:rsidRPr="00300935" w:rsidRDefault="00DC057F" w:rsidP="00AE701A">
      <w:pPr>
        <w:autoSpaceDE w:val="0"/>
        <w:autoSpaceDN w:val="0"/>
        <w:adjustRightInd w:val="0"/>
        <w:spacing w:line="276" w:lineRule="auto"/>
        <w:jc w:val="both"/>
        <w:rPr>
          <w:rFonts w:ascii="Arial" w:hAnsi="Arial" w:cs="Arial"/>
          <w:b/>
          <w:kern w:val="2"/>
          <w:sz w:val="23"/>
          <w:szCs w:val="23"/>
          <w:lang w:eastAsia="ar-SA"/>
        </w:rPr>
      </w:pPr>
    </w:p>
    <w:p w14:paraId="0C40D569" w14:textId="67BBFEBA" w:rsidR="00DC057F" w:rsidRPr="00300935" w:rsidRDefault="00DC057F" w:rsidP="00AE701A">
      <w:pPr>
        <w:spacing w:line="276" w:lineRule="auto"/>
        <w:jc w:val="both"/>
        <w:rPr>
          <w:rFonts w:ascii="Arial" w:hAnsi="Arial" w:cs="Arial"/>
          <w:sz w:val="23"/>
          <w:szCs w:val="23"/>
        </w:rPr>
      </w:pPr>
      <w:r w:rsidRPr="00300935">
        <w:rPr>
          <w:rFonts w:ascii="Arial" w:hAnsi="Arial" w:cs="Arial"/>
          <w:sz w:val="23"/>
          <w:szCs w:val="23"/>
          <w:lang w:val="es-ES_tradnl"/>
        </w:rPr>
        <w:t>En ese sentido, en virtud de que este organismo electoral tiene obligación de prevenir, investigar, sancionar</w:t>
      </w:r>
      <w:r w:rsidR="00142FC5" w:rsidRPr="00300935">
        <w:rPr>
          <w:rFonts w:ascii="Arial" w:hAnsi="Arial" w:cs="Arial"/>
          <w:sz w:val="23"/>
          <w:szCs w:val="23"/>
          <w:lang w:val="es-ES_tradnl"/>
        </w:rPr>
        <w:t xml:space="preserve">, erradicar </w:t>
      </w:r>
      <w:r w:rsidRPr="00300935">
        <w:rPr>
          <w:rFonts w:ascii="Arial" w:hAnsi="Arial" w:cs="Arial"/>
          <w:sz w:val="23"/>
          <w:szCs w:val="23"/>
          <w:lang w:val="es-ES_tradnl"/>
        </w:rPr>
        <w:t xml:space="preserve">y reparar una posible afectación a los derechos político-electorales de las mujeres, en esta sesión, el Consejo General aprobó la creación del </w:t>
      </w:r>
      <w:r w:rsidRPr="00300935">
        <w:rPr>
          <w:rFonts w:ascii="Arial" w:hAnsi="Arial" w:cs="Arial"/>
          <w:sz w:val="23"/>
          <w:szCs w:val="23"/>
          <w:lang w:val="es-ES"/>
        </w:rPr>
        <w:t xml:space="preserve">Reglamento de Quejas y Denuncias en Materia de Violencia Política Contra las Mujeres en Razón de Género; consecuentemente, </w:t>
      </w:r>
      <w:r w:rsidRPr="00300935">
        <w:rPr>
          <w:rFonts w:ascii="Arial" w:hAnsi="Arial" w:cs="Arial"/>
          <w:kern w:val="2"/>
          <w:sz w:val="23"/>
          <w:szCs w:val="23"/>
          <w:lang w:eastAsia="ar-SA"/>
        </w:rPr>
        <w:t xml:space="preserve">se requiere modificar y derogar diversos artículos del Reglamento de Quejas y Denuncias que se encuentra vigente, toda vez que una de sus finalidades era </w:t>
      </w:r>
      <w:r w:rsidRPr="00300935">
        <w:rPr>
          <w:rFonts w:ascii="Arial" w:hAnsi="Arial" w:cs="Arial"/>
          <w:sz w:val="23"/>
          <w:szCs w:val="23"/>
        </w:rPr>
        <w:t xml:space="preserve">resolver de aquellas conductas u omisiones que presuntamente constituyeran </w:t>
      </w:r>
      <w:bookmarkStart w:id="0" w:name="_Hlk127870969"/>
      <w:r w:rsidRPr="00300935">
        <w:rPr>
          <w:rFonts w:ascii="Arial" w:hAnsi="Arial" w:cs="Arial"/>
          <w:sz w:val="23"/>
          <w:szCs w:val="23"/>
        </w:rPr>
        <w:t>violencia política contra las mujeres en razón de género</w:t>
      </w:r>
      <w:bookmarkEnd w:id="0"/>
      <w:r w:rsidRPr="00300935">
        <w:rPr>
          <w:rFonts w:ascii="Arial" w:hAnsi="Arial" w:cs="Arial"/>
          <w:sz w:val="23"/>
          <w:szCs w:val="23"/>
        </w:rPr>
        <w:t>.</w:t>
      </w:r>
    </w:p>
    <w:p w14:paraId="420850DF" w14:textId="77777777" w:rsidR="00DC057F" w:rsidRPr="00300935" w:rsidRDefault="00DC057F" w:rsidP="00AE701A">
      <w:pPr>
        <w:autoSpaceDE w:val="0"/>
        <w:autoSpaceDN w:val="0"/>
        <w:adjustRightInd w:val="0"/>
        <w:spacing w:line="276" w:lineRule="auto"/>
        <w:jc w:val="both"/>
        <w:rPr>
          <w:rFonts w:ascii="Arial" w:hAnsi="Arial" w:cs="Arial"/>
          <w:kern w:val="2"/>
          <w:sz w:val="23"/>
          <w:szCs w:val="23"/>
          <w:lang w:eastAsia="ar-SA"/>
        </w:rPr>
      </w:pPr>
    </w:p>
    <w:p w14:paraId="1E4E1BE0" w14:textId="0D2FF453" w:rsidR="00DC057F" w:rsidRPr="00300935" w:rsidRDefault="0076706B" w:rsidP="00AE701A">
      <w:pPr>
        <w:autoSpaceDE w:val="0"/>
        <w:autoSpaceDN w:val="0"/>
        <w:adjustRightInd w:val="0"/>
        <w:spacing w:line="276" w:lineRule="auto"/>
        <w:jc w:val="both"/>
        <w:rPr>
          <w:rFonts w:ascii="Arial" w:hAnsi="Arial" w:cs="Arial"/>
          <w:kern w:val="2"/>
          <w:sz w:val="23"/>
          <w:szCs w:val="23"/>
          <w:lang w:eastAsia="ar-SA"/>
        </w:rPr>
      </w:pPr>
      <w:r w:rsidRPr="00300935">
        <w:rPr>
          <w:rFonts w:ascii="Arial" w:hAnsi="Arial" w:cs="Arial"/>
          <w:b/>
          <w:kern w:val="2"/>
          <w:sz w:val="23"/>
          <w:szCs w:val="23"/>
          <w:lang w:eastAsia="ar-SA"/>
        </w:rPr>
        <w:t xml:space="preserve">V. </w:t>
      </w:r>
      <w:r w:rsidR="00F974A7" w:rsidRPr="00300935">
        <w:rPr>
          <w:rFonts w:ascii="Arial" w:hAnsi="Arial" w:cs="Arial"/>
          <w:b/>
          <w:kern w:val="2"/>
          <w:sz w:val="23"/>
          <w:szCs w:val="23"/>
          <w:lang w:eastAsia="ar-SA"/>
        </w:rPr>
        <w:t xml:space="preserve">DE LA PROPUESTA DE MODIFICACIÓN </w:t>
      </w:r>
      <w:r w:rsidR="001E6BD2" w:rsidRPr="00300935">
        <w:rPr>
          <w:rFonts w:ascii="Arial" w:hAnsi="Arial" w:cs="Arial"/>
          <w:b/>
          <w:kern w:val="2"/>
          <w:sz w:val="23"/>
          <w:szCs w:val="23"/>
          <w:lang w:eastAsia="ar-SA"/>
        </w:rPr>
        <w:t xml:space="preserve">Y DEROGACIÓN DE DIVERSOS </w:t>
      </w:r>
      <w:r w:rsidR="00F974A7" w:rsidRPr="00300935">
        <w:rPr>
          <w:rFonts w:ascii="Arial" w:hAnsi="Arial" w:cs="Arial"/>
          <w:b/>
          <w:kern w:val="2"/>
          <w:sz w:val="23"/>
          <w:szCs w:val="23"/>
          <w:lang w:eastAsia="ar-SA"/>
        </w:rPr>
        <w:t>ARTÍCULO</w:t>
      </w:r>
      <w:r w:rsidR="001E6BD2" w:rsidRPr="00300935">
        <w:rPr>
          <w:rFonts w:ascii="Arial" w:hAnsi="Arial" w:cs="Arial"/>
          <w:b/>
          <w:kern w:val="2"/>
          <w:sz w:val="23"/>
          <w:szCs w:val="23"/>
          <w:lang w:eastAsia="ar-SA"/>
        </w:rPr>
        <w:t>S</w:t>
      </w:r>
      <w:r w:rsidR="00F974A7" w:rsidRPr="00300935">
        <w:rPr>
          <w:rFonts w:ascii="Arial" w:hAnsi="Arial" w:cs="Arial"/>
          <w:b/>
          <w:kern w:val="2"/>
          <w:sz w:val="23"/>
          <w:szCs w:val="23"/>
          <w:lang w:eastAsia="ar-SA"/>
        </w:rPr>
        <w:t xml:space="preserve"> DEL REGLAMENTO DE QUEJAS Y DENUNCIAS DE ESTE ORGANISMO ELECTORAL. </w:t>
      </w:r>
      <w:r w:rsidR="00DC057F" w:rsidRPr="00300935">
        <w:rPr>
          <w:rFonts w:ascii="Arial" w:hAnsi="Arial" w:cs="Arial"/>
          <w:kern w:val="2"/>
          <w:sz w:val="23"/>
          <w:szCs w:val="23"/>
          <w:lang w:eastAsia="ar-SA"/>
        </w:rPr>
        <w:t xml:space="preserve">Ahora bien, actualmente el </w:t>
      </w:r>
      <w:r w:rsidR="00AE701A" w:rsidRPr="00300935">
        <w:rPr>
          <w:rFonts w:ascii="Arial" w:hAnsi="Arial" w:cs="Arial"/>
          <w:kern w:val="2"/>
          <w:sz w:val="23"/>
          <w:szCs w:val="23"/>
          <w:lang w:eastAsia="ar-SA"/>
        </w:rPr>
        <w:t>R</w:t>
      </w:r>
      <w:r w:rsidR="00DC057F" w:rsidRPr="00300935">
        <w:rPr>
          <w:rFonts w:ascii="Arial" w:hAnsi="Arial" w:cs="Arial"/>
          <w:kern w:val="2"/>
          <w:sz w:val="23"/>
          <w:szCs w:val="23"/>
          <w:lang w:eastAsia="ar-SA"/>
        </w:rPr>
        <w:t xml:space="preserve">eglamento de Quejas y Denuncias de este Instituto tiene como finalidad, entre otras, </w:t>
      </w:r>
      <w:r w:rsidR="00DC057F" w:rsidRPr="00300935">
        <w:rPr>
          <w:rFonts w:ascii="Arial" w:hAnsi="Arial" w:cs="Arial"/>
          <w:sz w:val="23"/>
          <w:szCs w:val="23"/>
        </w:rPr>
        <w:t xml:space="preserve">resolver de aquellas conductas u omisiones que presuntamente constituyan violencia política contra las mujeres </w:t>
      </w:r>
      <w:proofErr w:type="gramStart"/>
      <w:r w:rsidR="00DC057F" w:rsidRPr="00300935">
        <w:rPr>
          <w:rFonts w:ascii="Arial" w:hAnsi="Arial" w:cs="Arial"/>
          <w:sz w:val="23"/>
          <w:szCs w:val="23"/>
        </w:rPr>
        <w:t>en razón de</w:t>
      </w:r>
      <w:proofErr w:type="gramEnd"/>
      <w:r w:rsidR="00DC057F" w:rsidRPr="00300935">
        <w:rPr>
          <w:rFonts w:ascii="Arial" w:hAnsi="Arial" w:cs="Arial"/>
          <w:sz w:val="23"/>
          <w:szCs w:val="23"/>
        </w:rPr>
        <w:t xml:space="preserve"> género</w:t>
      </w:r>
      <w:r w:rsidR="00DC057F" w:rsidRPr="00300935">
        <w:rPr>
          <w:rFonts w:ascii="Arial" w:hAnsi="Arial" w:cs="Arial"/>
          <w:kern w:val="2"/>
          <w:sz w:val="23"/>
          <w:szCs w:val="23"/>
          <w:lang w:eastAsia="ar-SA"/>
        </w:rPr>
        <w:t xml:space="preserve">. </w:t>
      </w:r>
    </w:p>
    <w:p w14:paraId="11C2A916" w14:textId="73DD7B9E" w:rsidR="002B1DAF" w:rsidRPr="00300935" w:rsidRDefault="002B1DAF" w:rsidP="00AE701A">
      <w:pPr>
        <w:spacing w:line="276" w:lineRule="auto"/>
        <w:jc w:val="both"/>
        <w:rPr>
          <w:rFonts w:ascii="Arial" w:hAnsi="Arial" w:cs="Arial"/>
          <w:sz w:val="23"/>
          <w:szCs w:val="23"/>
        </w:rPr>
      </w:pPr>
    </w:p>
    <w:p w14:paraId="4E0785B3" w14:textId="5A06BE0D" w:rsidR="00EF4459" w:rsidRPr="00300935" w:rsidRDefault="002B1DAF" w:rsidP="00AE701A">
      <w:pPr>
        <w:spacing w:line="276" w:lineRule="auto"/>
        <w:jc w:val="both"/>
        <w:rPr>
          <w:rFonts w:ascii="Arial" w:hAnsi="Arial" w:cs="Arial"/>
          <w:kern w:val="2"/>
          <w:sz w:val="23"/>
          <w:szCs w:val="23"/>
          <w:lang w:eastAsia="ar-SA"/>
        </w:rPr>
      </w:pPr>
      <w:r w:rsidRPr="00300935">
        <w:rPr>
          <w:rFonts w:ascii="Arial" w:hAnsi="Arial" w:cs="Arial"/>
          <w:sz w:val="23"/>
          <w:szCs w:val="23"/>
        </w:rPr>
        <w:t xml:space="preserve">Así las cosas, con el objeto de evitar que las normas contenidas en el Reglamento de Quejas y Denuncias relativas a la violencia política contra las mujeres en razón de género, se contrapongan o sean repetitivas en el </w:t>
      </w:r>
      <w:r w:rsidRPr="00300935">
        <w:rPr>
          <w:rFonts w:ascii="Arial" w:hAnsi="Arial" w:cs="Arial"/>
          <w:kern w:val="2"/>
          <w:sz w:val="23"/>
          <w:szCs w:val="23"/>
          <w:lang w:eastAsia="ar-SA"/>
        </w:rPr>
        <w:t xml:space="preserve">Reglamento de Quejas y Denuncias de Violencia Política Contra las Mujeres en Razón de Género, </w:t>
      </w:r>
      <w:r w:rsidR="004462D4" w:rsidRPr="00300935">
        <w:rPr>
          <w:rFonts w:ascii="Arial" w:hAnsi="Arial" w:cs="Arial"/>
          <w:sz w:val="23"/>
          <w:szCs w:val="23"/>
          <w:lang w:val="es-ES_tradnl"/>
        </w:rPr>
        <w:t>resulta necesario</w:t>
      </w:r>
      <w:r w:rsidRPr="00300935">
        <w:rPr>
          <w:rFonts w:ascii="Arial" w:hAnsi="Arial" w:cs="Arial"/>
          <w:sz w:val="23"/>
          <w:szCs w:val="23"/>
          <w:lang w:val="es-ES_tradnl"/>
        </w:rPr>
        <w:t xml:space="preserve">, como se adelantó, </w:t>
      </w:r>
      <w:r w:rsidR="00EF4459" w:rsidRPr="00300935">
        <w:rPr>
          <w:rFonts w:ascii="Arial" w:hAnsi="Arial" w:cs="Arial"/>
          <w:kern w:val="2"/>
          <w:sz w:val="23"/>
          <w:szCs w:val="23"/>
          <w:lang w:eastAsia="ar-SA"/>
        </w:rPr>
        <w:t xml:space="preserve">modificar y derogar diversos artículos del Reglamento de Quejas y </w:t>
      </w:r>
      <w:r w:rsidR="00EF4459" w:rsidRPr="00300935">
        <w:rPr>
          <w:rFonts w:ascii="Arial" w:hAnsi="Arial" w:cs="Arial"/>
          <w:kern w:val="2"/>
          <w:sz w:val="23"/>
          <w:szCs w:val="23"/>
          <w:lang w:eastAsia="ar-SA"/>
        </w:rPr>
        <w:lastRenderedPageBreak/>
        <w:t xml:space="preserve">Denuncias que se encuentra vigente, de conformidad con lo establecido en el ANEXO que se acompaña a este acuerdo, y que forma parte integral del mismo. </w:t>
      </w:r>
    </w:p>
    <w:p w14:paraId="1E28815A" w14:textId="77777777" w:rsidR="00B807FC" w:rsidRPr="00300935" w:rsidRDefault="00B807FC" w:rsidP="00AE701A">
      <w:pPr>
        <w:autoSpaceDE w:val="0"/>
        <w:autoSpaceDN w:val="0"/>
        <w:adjustRightInd w:val="0"/>
        <w:spacing w:line="276" w:lineRule="auto"/>
        <w:jc w:val="both"/>
        <w:rPr>
          <w:rFonts w:ascii="Arial" w:hAnsi="Arial" w:cs="Arial"/>
          <w:sz w:val="23"/>
          <w:szCs w:val="23"/>
        </w:rPr>
      </w:pPr>
    </w:p>
    <w:p w14:paraId="3AEBA531" w14:textId="14EC11DF" w:rsidR="00EF4459" w:rsidRPr="00300935" w:rsidRDefault="00EF524A" w:rsidP="00AE701A">
      <w:pPr>
        <w:autoSpaceDE w:val="0"/>
        <w:autoSpaceDN w:val="0"/>
        <w:adjustRightInd w:val="0"/>
        <w:spacing w:line="276" w:lineRule="auto"/>
        <w:jc w:val="both"/>
        <w:rPr>
          <w:rFonts w:ascii="Arial" w:hAnsi="Arial" w:cs="Arial"/>
          <w:sz w:val="23"/>
          <w:szCs w:val="23"/>
          <w:lang w:val="es-ES"/>
        </w:rPr>
      </w:pPr>
      <w:r w:rsidRPr="00300935">
        <w:rPr>
          <w:rFonts w:ascii="Arial" w:hAnsi="Arial" w:cs="Arial"/>
          <w:sz w:val="23"/>
          <w:szCs w:val="23"/>
        </w:rPr>
        <w:t xml:space="preserve">Como consecuencia de lo hasta aquí relatado, </w:t>
      </w:r>
      <w:r w:rsidR="005B7EDE" w:rsidRPr="00300935">
        <w:rPr>
          <w:rFonts w:ascii="Arial" w:hAnsi="Arial" w:cs="Arial"/>
          <w:sz w:val="23"/>
          <w:szCs w:val="23"/>
        </w:rPr>
        <w:t xml:space="preserve">se somete a la consideración de este </w:t>
      </w:r>
      <w:r w:rsidR="005B7EDE" w:rsidRPr="00300935">
        <w:rPr>
          <w:rFonts w:ascii="Arial" w:hAnsi="Arial" w:cs="Arial"/>
          <w:sz w:val="23"/>
          <w:szCs w:val="23"/>
          <w:lang w:val="es-ES"/>
        </w:rPr>
        <w:t xml:space="preserve">Consejo General para su análisis, discusión y en su caso aprobación, la propuesta </w:t>
      </w:r>
      <w:r w:rsidR="00EF4459" w:rsidRPr="00300935">
        <w:rPr>
          <w:rFonts w:ascii="Arial" w:hAnsi="Arial" w:cs="Arial"/>
          <w:sz w:val="23"/>
          <w:szCs w:val="23"/>
          <w:lang w:val="es-ES"/>
        </w:rPr>
        <w:t>mencionada.</w:t>
      </w:r>
    </w:p>
    <w:p w14:paraId="5DBA1BD6" w14:textId="77777777" w:rsidR="005B7EDE" w:rsidRPr="00300935" w:rsidRDefault="005B7EDE" w:rsidP="00AE701A">
      <w:pPr>
        <w:spacing w:line="276" w:lineRule="auto"/>
        <w:jc w:val="both"/>
        <w:rPr>
          <w:rFonts w:ascii="Arial" w:hAnsi="Arial" w:cs="Arial"/>
          <w:b/>
          <w:kern w:val="2"/>
          <w:sz w:val="23"/>
          <w:szCs w:val="23"/>
          <w:lang w:eastAsia="ar-SA"/>
        </w:rPr>
      </w:pPr>
    </w:p>
    <w:p w14:paraId="47CAC4FF" w14:textId="77777777" w:rsidR="004F0BAC" w:rsidRPr="00300935" w:rsidRDefault="004F0BAC" w:rsidP="00AE701A">
      <w:pPr>
        <w:spacing w:line="276" w:lineRule="auto"/>
        <w:jc w:val="both"/>
        <w:rPr>
          <w:rFonts w:ascii="Arial" w:hAnsi="Arial" w:cs="Arial"/>
          <w:sz w:val="23"/>
          <w:szCs w:val="23"/>
        </w:rPr>
      </w:pPr>
      <w:r w:rsidRPr="00300935">
        <w:rPr>
          <w:rFonts w:ascii="Arial" w:hAnsi="Arial" w:cs="Arial"/>
          <w:sz w:val="23"/>
          <w:szCs w:val="23"/>
        </w:rPr>
        <w:t>Por lo antes expuesto y fundamentado</w:t>
      </w:r>
      <w:r w:rsidR="00B67A3E" w:rsidRPr="00300935">
        <w:rPr>
          <w:rFonts w:ascii="Arial" w:hAnsi="Arial" w:cs="Arial"/>
          <w:sz w:val="23"/>
          <w:szCs w:val="23"/>
        </w:rPr>
        <w:t>,</w:t>
      </w:r>
      <w:r w:rsidRPr="00300935">
        <w:rPr>
          <w:rFonts w:ascii="Arial" w:hAnsi="Arial" w:cs="Arial"/>
          <w:sz w:val="23"/>
          <w:szCs w:val="23"/>
        </w:rPr>
        <w:t xml:space="preserve"> se proponen los siguientes puntos de  </w:t>
      </w:r>
    </w:p>
    <w:p w14:paraId="48F445D3" w14:textId="77777777" w:rsidR="004F0BAC" w:rsidRPr="00300935" w:rsidRDefault="004F0BAC" w:rsidP="00AE701A">
      <w:pPr>
        <w:spacing w:line="276" w:lineRule="auto"/>
        <w:jc w:val="both"/>
        <w:rPr>
          <w:rFonts w:ascii="Arial" w:hAnsi="Arial" w:cs="Arial"/>
          <w:sz w:val="16"/>
          <w:szCs w:val="16"/>
        </w:rPr>
      </w:pPr>
    </w:p>
    <w:p w14:paraId="5E278BAA" w14:textId="77777777" w:rsidR="004F0BAC" w:rsidRPr="00300935" w:rsidRDefault="004F0BAC" w:rsidP="00AE701A">
      <w:pPr>
        <w:spacing w:line="276" w:lineRule="auto"/>
        <w:jc w:val="center"/>
        <w:rPr>
          <w:rFonts w:ascii="Arial" w:hAnsi="Arial" w:cs="Arial"/>
          <w:b/>
          <w:sz w:val="23"/>
          <w:szCs w:val="23"/>
          <w:lang w:val="pt-BR"/>
        </w:rPr>
      </w:pPr>
      <w:r w:rsidRPr="00300935">
        <w:rPr>
          <w:rFonts w:ascii="Arial" w:hAnsi="Arial" w:cs="Arial"/>
          <w:b/>
          <w:sz w:val="23"/>
          <w:szCs w:val="23"/>
          <w:lang w:val="pt-BR"/>
        </w:rPr>
        <w:t>A C U E R D O</w:t>
      </w:r>
    </w:p>
    <w:p w14:paraId="2E25D4B2" w14:textId="77777777" w:rsidR="004F0BAC" w:rsidRPr="00300935" w:rsidRDefault="004F0BAC" w:rsidP="00AE701A">
      <w:pPr>
        <w:spacing w:line="276" w:lineRule="auto"/>
        <w:jc w:val="center"/>
        <w:rPr>
          <w:rFonts w:ascii="Arial" w:hAnsi="Arial" w:cs="Arial"/>
          <w:b/>
          <w:sz w:val="16"/>
          <w:szCs w:val="16"/>
          <w:lang w:val="pt-BR"/>
        </w:rPr>
      </w:pPr>
    </w:p>
    <w:p w14:paraId="7C5D85A1" w14:textId="1E01A367" w:rsidR="004F0BAC" w:rsidRPr="00300935" w:rsidRDefault="00B00DD5" w:rsidP="00AE701A">
      <w:pPr>
        <w:spacing w:line="276" w:lineRule="auto"/>
        <w:jc w:val="both"/>
        <w:rPr>
          <w:rFonts w:ascii="Arial" w:hAnsi="Arial" w:cs="Arial"/>
          <w:sz w:val="23"/>
          <w:szCs w:val="23"/>
        </w:rPr>
      </w:pPr>
      <w:r w:rsidRPr="00300935">
        <w:rPr>
          <w:rFonts w:ascii="Arial" w:hAnsi="Arial" w:cs="Arial"/>
          <w:b/>
          <w:sz w:val="23"/>
          <w:szCs w:val="23"/>
          <w:lang w:val="pt-BR"/>
        </w:rPr>
        <w:t>PRIMERO.</w:t>
      </w:r>
      <w:r w:rsidRPr="00300935">
        <w:rPr>
          <w:rFonts w:ascii="Arial" w:hAnsi="Arial" w:cs="Arial"/>
          <w:sz w:val="23"/>
          <w:szCs w:val="23"/>
          <w:lang w:val="pt-BR"/>
        </w:rPr>
        <w:t xml:space="preserve"> </w:t>
      </w:r>
      <w:r w:rsidR="004F0BAC" w:rsidRPr="00300935">
        <w:rPr>
          <w:rFonts w:ascii="Arial" w:hAnsi="Arial" w:cs="Arial"/>
          <w:sz w:val="23"/>
          <w:szCs w:val="23"/>
        </w:rPr>
        <w:t xml:space="preserve">Se aprueba modificar </w:t>
      </w:r>
      <w:r w:rsidR="00EF4459" w:rsidRPr="00300935">
        <w:rPr>
          <w:rFonts w:ascii="Arial" w:hAnsi="Arial" w:cs="Arial"/>
          <w:sz w:val="23"/>
          <w:szCs w:val="23"/>
        </w:rPr>
        <w:t>y derogar diversos</w:t>
      </w:r>
      <w:r w:rsidRPr="00300935">
        <w:rPr>
          <w:rFonts w:ascii="Arial" w:hAnsi="Arial" w:cs="Arial"/>
          <w:sz w:val="23"/>
          <w:szCs w:val="23"/>
        </w:rPr>
        <w:t xml:space="preserve"> artículo</w:t>
      </w:r>
      <w:r w:rsidR="00EF4459" w:rsidRPr="00300935">
        <w:rPr>
          <w:rFonts w:ascii="Arial" w:hAnsi="Arial" w:cs="Arial"/>
          <w:sz w:val="23"/>
          <w:szCs w:val="23"/>
        </w:rPr>
        <w:t>s</w:t>
      </w:r>
      <w:r w:rsidRPr="00300935">
        <w:rPr>
          <w:rFonts w:ascii="Arial" w:hAnsi="Arial" w:cs="Arial"/>
          <w:sz w:val="23"/>
          <w:szCs w:val="23"/>
        </w:rPr>
        <w:t xml:space="preserve"> </w:t>
      </w:r>
      <w:r w:rsidR="00D946FC" w:rsidRPr="00300935">
        <w:rPr>
          <w:rFonts w:ascii="Arial" w:hAnsi="Arial" w:cs="Arial"/>
          <w:sz w:val="23"/>
          <w:szCs w:val="23"/>
        </w:rPr>
        <w:t xml:space="preserve">del Reglamento </w:t>
      </w:r>
      <w:r w:rsidR="00053EAF" w:rsidRPr="00300935">
        <w:rPr>
          <w:rFonts w:ascii="Arial" w:hAnsi="Arial" w:cs="Arial"/>
          <w:sz w:val="23"/>
          <w:szCs w:val="23"/>
        </w:rPr>
        <w:t xml:space="preserve">de Quejas y Denuncias del Instituto </w:t>
      </w:r>
      <w:r w:rsidR="004F0BAC" w:rsidRPr="00300935">
        <w:rPr>
          <w:rFonts w:ascii="Arial" w:hAnsi="Arial" w:cs="Arial"/>
          <w:sz w:val="23"/>
          <w:szCs w:val="23"/>
        </w:rPr>
        <w:t xml:space="preserve">Electoral y de Participación Ciudadana del Estado de Jalisco, en términos del considerando </w:t>
      </w:r>
      <w:r w:rsidR="00B03EED" w:rsidRPr="00300935">
        <w:rPr>
          <w:rFonts w:ascii="Arial" w:hAnsi="Arial" w:cs="Arial"/>
          <w:sz w:val="23"/>
          <w:szCs w:val="23"/>
        </w:rPr>
        <w:t>V</w:t>
      </w:r>
      <w:r w:rsidRPr="00300935">
        <w:rPr>
          <w:rFonts w:ascii="Arial" w:hAnsi="Arial" w:cs="Arial"/>
          <w:sz w:val="23"/>
          <w:szCs w:val="23"/>
        </w:rPr>
        <w:t xml:space="preserve"> </w:t>
      </w:r>
      <w:r w:rsidR="004F0BAC" w:rsidRPr="00300935">
        <w:rPr>
          <w:rFonts w:ascii="Arial" w:hAnsi="Arial" w:cs="Arial"/>
          <w:sz w:val="23"/>
          <w:szCs w:val="23"/>
        </w:rPr>
        <w:t>de este acuerdo</w:t>
      </w:r>
      <w:r w:rsidRPr="00300935">
        <w:rPr>
          <w:rFonts w:ascii="Arial" w:hAnsi="Arial" w:cs="Arial"/>
          <w:sz w:val="23"/>
          <w:szCs w:val="23"/>
        </w:rPr>
        <w:t>, así como del ANEXO que se acompaña y que forma parte integral del mismo</w:t>
      </w:r>
      <w:r w:rsidR="004F0BAC" w:rsidRPr="00300935">
        <w:rPr>
          <w:rFonts w:ascii="Arial" w:hAnsi="Arial" w:cs="Arial"/>
          <w:sz w:val="23"/>
          <w:szCs w:val="23"/>
        </w:rPr>
        <w:t xml:space="preserve">. </w:t>
      </w:r>
    </w:p>
    <w:p w14:paraId="2ADC70F1" w14:textId="77777777" w:rsidR="00053EAF" w:rsidRPr="00300935" w:rsidRDefault="00053EAF" w:rsidP="00AE701A">
      <w:pPr>
        <w:spacing w:line="276" w:lineRule="auto"/>
        <w:jc w:val="both"/>
        <w:rPr>
          <w:rFonts w:ascii="Arial" w:hAnsi="Arial" w:cs="Arial"/>
          <w:sz w:val="23"/>
          <w:szCs w:val="23"/>
        </w:rPr>
      </w:pPr>
    </w:p>
    <w:p w14:paraId="65E5A657" w14:textId="77777777" w:rsidR="00107ADD" w:rsidRPr="00300935" w:rsidRDefault="00107ADD" w:rsidP="00AE701A">
      <w:pPr>
        <w:pStyle w:val="Sinespaciado"/>
        <w:spacing w:line="276" w:lineRule="auto"/>
        <w:jc w:val="both"/>
        <w:rPr>
          <w:rFonts w:ascii="Arial" w:hAnsi="Arial" w:cs="Arial"/>
          <w:sz w:val="23"/>
          <w:szCs w:val="23"/>
        </w:rPr>
      </w:pPr>
      <w:r w:rsidRPr="00300935">
        <w:rPr>
          <w:rFonts w:ascii="Arial" w:hAnsi="Arial" w:cs="Arial"/>
          <w:b/>
          <w:sz w:val="23"/>
          <w:szCs w:val="23"/>
        </w:rPr>
        <w:t>SEGUNDO.</w:t>
      </w:r>
      <w:r w:rsidRPr="00300935">
        <w:rPr>
          <w:rFonts w:ascii="Arial" w:hAnsi="Arial" w:cs="Arial"/>
          <w:sz w:val="23"/>
          <w:szCs w:val="23"/>
        </w:rPr>
        <w:t xml:space="preserve"> Hágase del conocimiento este acuerdo al Instituto Nacional Electoral, a través </w:t>
      </w:r>
      <w:r w:rsidRPr="00300935">
        <w:rPr>
          <w:rFonts w:ascii="Arial" w:eastAsia="Trebuchet MS" w:hAnsi="Arial" w:cs="Arial"/>
          <w:sz w:val="23"/>
          <w:szCs w:val="23"/>
        </w:rPr>
        <w:t>del Sistema de Vinculación con los Organismos Públicos Locales Electorales</w:t>
      </w:r>
      <w:r w:rsidRPr="00300935">
        <w:rPr>
          <w:rFonts w:ascii="Arial" w:hAnsi="Arial" w:cs="Arial"/>
          <w:sz w:val="23"/>
          <w:szCs w:val="23"/>
        </w:rPr>
        <w:t>, para los efectos correspondientes.</w:t>
      </w:r>
    </w:p>
    <w:p w14:paraId="362B3AD0" w14:textId="77777777" w:rsidR="00107ADD" w:rsidRPr="00300935" w:rsidRDefault="00107ADD" w:rsidP="00AE701A">
      <w:pPr>
        <w:autoSpaceDE w:val="0"/>
        <w:autoSpaceDN w:val="0"/>
        <w:adjustRightInd w:val="0"/>
        <w:spacing w:line="276" w:lineRule="auto"/>
        <w:jc w:val="both"/>
        <w:rPr>
          <w:rFonts w:ascii="Arial" w:hAnsi="Arial" w:cs="Arial"/>
          <w:sz w:val="23"/>
          <w:szCs w:val="23"/>
        </w:rPr>
      </w:pPr>
    </w:p>
    <w:p w14:paraId="337C03EC" w14:textId="77777777" w:rsidR="00107ADD" w:rsidRPr="00300935" w:rsidRDefault="00107ADD" w:rsidP="00AE701A">
      <w:pPr>
        <w:pStyle w:val="Textoindependiente"/>
        <w:shd w:val="clear" w:color="auto" w:fill="FFFFFF"/>
        <w:spacing w:after="0" w:line="276" w:lineRule="auto"/>
        <w:jc w:val="both"/>
        <w:rPr>
          <w:rFonts w:ascii="Arial" w:hAnsi="Arial" w:cs="Arial"/>
          <w:sz w:val="23"/>
          <w:szCs w:val="23"/>
        </w:rPr>
      </w:pPr>
      <w:r w:rsidRPr="00300935">
        <w:rPr>
          <w:rFonts w:ascii="Arial" w:hAnsi="Arial" w:cs="Arial"/>
          <w:b/>
          <w:sz w:val="23"/>
          <w:szCs w:val="23"/>
        </w:rPr>
        <w:t>TERCERO</w:t>
      </w:r>
      <w:r w:rsidRPr="00300935">
        <w:rPr>
          <w:rFonts w:ascii="Arial" w:hAnsi="Arial" w:cs="Arial"/>
          <w:b/>
          <w:bCs/>
          <w:sz w:val="23"/>
          <w:szCs w:val="23"/>
        </w:rPr>
        <w:t>.</w:t>
      </w:r>
      <w:r w:rsidRPr="00300935">
        <w:rPr>
          <w:rFonts w:ascii="Arial" w:hAnsi="Arial" w:cs="Arial"/>
          <w:bCs/>
          <w:sz w:val="23"/>
          <w:szCs w:val="23"/>
        </w:rPr>
        <w:t xml:space="preserve"> </w:t>
      </w:r>
      <w:r w:rsidRPr="00300935">
        <w:rPr>
          <w:rFonts w:ascii="Arial" w:hAnsi="Arial" w:cs="Arial"/>
          <w:sz w:val="23"/>
          <w:szCs w:val="23"/>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37AF3DB7" w14:textId="77777777" w:rsidR="00107ADD" w:rsidRPr="00300935" w:rsidRDefault="00107ADD" w:rsidP="00AE701A">
      <w:pPr>
        <w:pStyle w:val="Textoindependiente"/>
        <w:shd w:val="clear" w:color="auto" w:fill="FFFFFF"/>
        <w:spacing w:after="0" w:line="276" w:lineRule="auto"/>
        <w:jc w:val="both"/>
        <w:rPr>
          <w:rFonts w:ascii="Arial" w:hAnsi="Arial" w:cs="Arial"/>
          <w:sz w:val="16"/>
          <w:szCs w:val="16"/>
        </w:rPr>
      </w:pPr>
    </w:p>
    <w:p w14:paraId="7DAA888C" w14:textId="68ACC8A2" w:rsidR="00DE38C1" w:rsidRPr="00300935" w:rsidRDefault="00DE38C1" w:rsidP="00AE701A">
      <w:pPr>
        <w:pStyle w:val="Cuadrculamedia21"/>
        <w:spacing w:line="276" w:lineRule="auto"/>
        <w:jc w:val="center"/>
        <w:rPr>
          <w:rFonts w:ascii="Arial" w:hAnsi="Arial" w:cs="Arial"/>
          <w:b/>
          <w:kern w:val="18"/>
          <w:sz w:val="23"/>
          <w:szCs w:val="23"/>
          <w:lang w:val="pt-BR"/>
        </w:rPr>
      </w:pPr>
      <w:r w:rsidRPr="00300935">
        <w:rPr>
          <w:rFonts w:ascii="Arial" w:hAnsi="Arial" w:cs="Arial"/>
          <w:b/>
          <w:kern w:val="18"/>
          <w:sz w:val="23"/>
          <w:szCs w:val="23"/>
          <w:lang w:val="pt-BR"/>
        </w:rPr>
        <w:t>Guadalajara,</w:t>
      </w:r>
      <w:r w:rsidRPr="00300935">
        <w:rPr>
          <w:rFonts w:ascii="Arial" w:hAnsi="Arial" w:cs="Arial"/>
          <w:b/>
          <w:kern w:val="18"/>
          <w:sz w:val="23"/>
          <w:szCs w:val="23"/>
        </w:rPr>
        <w:t xml:space="preserve"> Jalisco</w:t>
      </w:r>
      <w:r w:rsidRPr="00300935">
        <w:rPr>
          <w:rFonts w:ascii="Arial" w:hAnsi="Arial" w:cs="Arial"/>
          <w:b/>
          <w:kern w:val="18"/>
          <w:sz w:val="23"/>
          <w:szCs w:val="23"/>
          <w:lang w:val="pt-BR"/>
        </w:rPr>
        <w:t xml:space="preserve">; a </w:t>
      </w:r>
      <w:r w:rsidR="00246DDF" w:rsidRPr="00300935">
        <w:rPr>
          <w:rFonts w:ascii="Arial" w:hAnsi="Arial" w:cs="Arial"/>
          <w:b/>
          <w:kern w:val="18"/>
          <w:sz w:val="23"/>
          <w:szCs w:val="23"/>
          <w:lang w:val="pt-BR"/>
        </w:rPr>
        <w:t>21</w:t>
      </w:r>
      <w:r w:rsidR="000C598A" w:rsidRPr="00300935">
        <w:rPr>
          <w:rFonts w:ascii="Arial" w:hAnsi="Arial" w:cs="Arial"/>
          <w:b/>
          <w:kern w:val="18"/>
          <w:sz w:val="23"/>
          <w:szCs w:val="23"/>
          <w:lang w:val="pt-BR"/>
        </w:rPr>
        <w:t xml:space="preserve"> de</w:t>
      </w:r>
      <w:r w:rsidR="00AE701A" w:rsidRPr="00300935">
        <w:rPr>
          <w:rFonts w:ascii="Arial" w:hAnsi="Arial" w:cs="Arial"/>
          <w:b/>
          <w:kern w:val="18"/>
          <w:sz w:val="23"/>
          <w:szCs w:val="23"/>
          <w:lang w:val="pt-BR"/>
        </w:rPr>
        <w:t xml:space="preserve"> junio </w:t>
      </w:r>
      <w:r w:rsidRPr="00300935">
        <w:rPr>
          <w:rFonts w:ascii="Arial" w:hAnsi="Arial" w:cs="Arial"/>
          <w:b/>
          <w:kern w:val="18"/>
          <w:sz w:val="23"/>
          <w:szCs w:val="23"/>
          <w:lang w:val="pt-BR"/>
        </w:rPr>
        <w:t>de 2023</w:t>
      </w:r>
    </w:p>
    <w:p w14:paraId="09A5DDC5" w14:textId="77777777" w:rsidR="00DE38C1" w:rsidRPr="00300935" w:rsidRDefault="00DE38C1" w:rsidP="00AE701A">
      <w:pPr>
        <w:pStyle w:val="Cuadrculamedia21"/>
        <w:spacing w:line="276" w:lineRule="auto"/>
        <w:jc w:val="center"/>
        <w:rPr>
          <w:rFonts w:ascii="Arial" w:hAnsi="Arial" w:cs="Arial"/>
          <w:b/>
          <w:kern w:val="18"/>
          <w:sz w:val="23"/>
          <w:szCs w:val="23"/>
          <w:lang w:val="pt-BR"/>
        </w:rPr>
      </w:pPr>
    </w:p>
    <w:tbl>
      <w:tblPr>
        <w:tblW w:w="8789" w:type="dxa"/>
        <w:tblInd w:w="-5" w:type="dxa"/>
        <w:tblLook w:val="04A0" w:firstRow="1" w:lastRow="0" w:firstColumn="1" w:lastColumn="0" w:noHBand="0" w:noVBand="1"/>
      </w:tblPr>
      <w:tblGrid>
        <w:gridCol w:w="608"/>
        <w:gridCol w:w="768"/>
        <w:gridCol w:w="3019"/>
        <w:gridCol w:w="4394"/>
      </w:tblGrid>
      <w:tr w:rsidR="00DE38C1" w:rsidRPr="00300935" w14:paraId="59E6882F" w14:textId="77777777" w:rsidTr="00AE701A">
        <w:tc>
          <w:tcPr>
            <w:tcW w:w="4395" w:type="dxa"/>
            <w:gridSpan w:val="3"/>
            <w:shd w:val="clear" w:color="auto" w:fill="auto"/>
          </w:tcPr>
          <w:p w14:paraId="3B397EF9" w14:textId="77777777" w:rsidR="00DE38C1" w:rsidRPr="00300935" w:rsidRDefault="00DE38C1" w:rsidP="00AE701A">
            <w:pPr>
              <w:pStyle w:val="Sinespaciado"/>
              <w:spacing w:line="276" w:lineRule="auto"/>
              <w:jc w:val="both"/>
              <w:rPr>
                <w:rFonts w:ascii="Arial" w:hAnsi="Arial" w:cs="Arial"/>
                <w:b/>
                <w:kern w:val="18"/>
                <w:sz w:val="23"/>
                <w:szCs w:val="23"/>
              </w:rPr>
            </w:pPr>
          </w:p>
          <w:p w14:paraId="27C8D6F9" w14:textId="77777777" w:rsidR="00DE38C1" w:rsidRPr="00300935" w:rsidRDefault="00DE38C1" w:rsidP="00AE701A">
            <w:pPr>
              <w:pStyle w:val="Sinespaciado"/>
              <w:spacing w:line="276" w:lineRule="auto"/>
              <w:jc w:val="both"/>
              <w:rPr>
                <w:rFonts w:ascii="Arial" w:hAnsi="Arial" w:cs="Arial"/>
                <w:b/>
                <w:kern w:val="18"/>
                <w:sz w:val="23"/>
                <w:szCs w:val="23"/>
              </w:rPr>
            </w:pPr>
          </w:p>
          <w:p w14:paraId="5EEBD0FE" w14:textId="77777777" w:rsidR="00DE38C1" w:rsidRPr="00300935" w:rsidRDefault="00DE38C1" w:rsidP="00AE701A">
            <w:pPr>
              <w:pStyle w:val="Sinespaciado"/>
              <w:spacing w:line="276" w:lineRule="auto"/>
              <w:jc w:val="both"/>
              <w:rPr>
                <w:rFonts w:ascii="Arial" w:hAnsi="Arial" w:cs="Arial"/>
                <w:b/>
                <w:kern w:val="18"/>
                <w:sz w:val="23"/>
                <w:szCs w:val="23"/>
              </w:rPr>
            </w:pPr>
          </w:p>
          <w:p w14:paraId="17BD8581" w14:textId="77777777" w:rsidR="00DE38C1" w:rsidRPr="00300935" w:rsidRDefault="00DE38C1" w:rsidP="00AE701A">
            <w:pPr>
              <w:pStyle w:val="Sinespaciado"/>
              <w:spacing w:line="276" w:lineRule="auto"/>
              <w:jc w:val="center"/>
              <w:rPr>
                <w:rFonts w:ascii="Arial" w:hAnsi="Arial" w:cs="Arial"/>
                <w:b/>
                <w:kern w:val="18"/>
                <w:sz w:val="23"/>
                <w:szCs w:val="23"/>
              </w:rPr>
            </w:pPr>
            <w:r w:rsidRPr="00300935">
              <w:rPr>
                <w:rFonts w:ascii="Arial" w:eastAsia="Trebuchet MS" w:hAnsi="Arial" w:cs="Arial"/>
                <w:b/>
                <w:color w:val="000000"/>
                <w:sz w:val="23"/>
                <w:szCs w:val="23"/>
              </w:rPr>
              <w:t>Mtra. Paula Ramírez Höhne</w:t>
            </w:r>
          </w:p>
          <w:p w14:paraId="5CB7688C" w14:textId="77777777" w:rsidR="00DE38C1" w:rsidRPr="00300935" w:rsidRDefault="00DE38C1" w:rsidP="00AE701A">
            <w:pPr>
              <w:pStyle w:val="Sinespaciado"/>
              <w:spacing w:line="276" w:lineRule="auto"/>
              <w:jc w:val="center"/>
              <w:rPr>
                <w:rFonts w:ascii="Arial" w:hAnsi="Arial" w:cs="Arial"/>
                <w:b/>
                <w:kern w:val="18"/>
                <w:sz w:val="23"/>
                <w:szCs w:val="23"/>
              </w:rPr>
            </w:pPr>
            <w:r w:rsidRPr="00300935">
              <w:rPr>
                <w:rFonts w:ascii="Arial" w:hAnsi="Arial" w:cs="Arial"/>
                <w:b/>
                <w:kern w:val="18"/>
                <w:sz w:val="23"/>
                <w:szCs w:val="23"/>
              </w:rPr>
              <w:t>La consejera presidenta</w:t>
            </w:r>
          </w:p>
        </w:tc>
        <w:tc>
          <w:tcPr>
            <w:tcW w:w="4394" w:type="dxa"/>
            <w:shd w:val="clear" w:color="auto" w:fill="auto"/>
          </w:tcPr>
          <w:p w14:paraId="0332B607" w14:textId="77777777" w:rsidR="00DE38C1" w:rsidRPr="00300935" w:rsidRDefault="00DE38C1" w:rsidP="00AE701A">
            <w:pPr>
              <w:pStyle w:val="Sinespaciado"/>
              <w:spacing w:line="276" w:lineRule="auto"/>
              <w:jc w:val="both"/>
              <w:rPr>
                <w:rFonts w:ascii="Arial" w:hAnsi="Arial" w:cs="Arial"/>
                <w:b/>
                <w:kern w:val="18"/>
                <w:sz w:val="23"/>
                <w:szCs w:val="23"/>
              </w:rPr>
            </w:pPr>
          </w:p>
          <w:p w14:paraId="4B7DE4FD" w14:textId="77777777" w:rsidR="00DE38C1" w:rsidRPr="00300935" w:rsidRDefault="00DE38C1" w:rsidP="00AE701A">
            <w:pPr>
              <w:pStyle w:val="Sinespaciado"/>
              <w:spacing w:line="276" w:lineRule="auto"/>
              <w:jc w:val="both"/>
              <w:rPr>
                <w:rFonts w:ascii="Arial" w:hAnsi="Arial" w:cs="Arial"/>
                <w:b/>
                <w:kern w:val="18"/>
                <w:sz w:val="23"/>
                <w:szCs w:val="23"/>
              </w:rPr>
            </w:pPr>
          </w:p>
          <w:p w14:paraId="37C68B77" w14:textId="77777777" w:rsidR="00DE38C1" w:rsidRPr="00300935" w:rsidRDefault="00DE38C1" w:rsidP="00AE701A">
            <w:pPr>
              <w:pStyle w:val="Sinespaciado"/>
              <w:spacing w:line="276" w:lineRule="auto"/>
              <w:jc w:val="both"/>
              <w:rPr>
                <w:rFonts w:ascii="Arial" w:hAnsi="Arial" w:cs="Arial"/>
                <w:b/>
                <w:kern w:val="18"/>
                <w:sz w:val="23"/>
                <w:szCs w:val="23"/>
              </w:rPr>
            </w:pPr>
          </w:p>
          <w:p w14:paraId="56E11EA2" w14:textId="77777777" w:rsidR="00DE38C1" w:rsidRPr="00300935" w:rsidRDefault="00DE38C1" w:rsidP="00AE701A">
            <w:pPr>
              <w:pStyle w:val="Sinespaciado"/>
              <w:spacing w:line="276" w:lineRule="auto"/>
              <w:jc w:val="center"/>
              <w:rPr>
                <w:rFonts w:ascii="Arial" w:hAnsi="Arial" w:cs="Arial"/>
                <w:b/>
                <w:kern w:val="18"/>
                <w:sz w:val="23"/>
                <w:szCs w:val="23"/>
              </w:rPr>
            </w:pPr>
            <w:r w:rsidRPr="00300935">
              <w:rPr>
                <w:rFonts w:ascii="Arial" w:hAnsi="Arial" w:cs="Arial"/>
                <w:b/>
                <w:kern w:val="18"/>
                <w:sz w:val="23"/>
                <w:szCs w:val="23"/>
              </w:rPr>
              <w:t>Mtro. Christian Flores Garza</w:t>
            </w:r>
          </w:p>
          <w:p w14:paraId="499AFCF1" w14:textId="5A69B1F5" w:rsidR="00DE38C1" w:rsidRPr="00300935" w:rsidRDefault="00DE38C1" w:rsidP="00AE701A">
            <w:pPr>
              <w:pStyle w:val="Sinespaciado"/>
              <w:spacing w:line="276" w:lineRule="auto"/>
              <w:jc w:val="center"/>
              <w:rPr>
                <w:rFonts w:ascii="Arial" w:hAnsi="Arial" w:cs="Arial"/>
                <w:b/>
                <w:kern w:val="18"/>
                <w:sz w:val="23"/>
                <w:szCs w:val="23"/>
              </w:rPr>
            </w:pPr>
            <w:r w:rsidRPr="00300935">
              <w:rPr>
                <w:rFonts w:ascii="Arial" w:hAnsi="Arial" w:cs="Arial"/>
                <w:b/>
                <w:kern w:val="18"/>
                <w:sz w:val="23"/>
                <w:szCs w:val="23"/>
              </w:rPr>
              <w:t>El secretario ejecutivo</w:t>
            </w:r>
          </w:p>
        </w:tc>
      </w:tr>
      <w:tr w:rsidR="00DE38C1" w:rsidRPr="00AE701A" w14:paraId="7987772C" w14:textId="77777777" w:rsidTr="00AE701A">
        <w:tblPrEx>
          <w:tblCellMar>
            <w:left w:w="0" w:type="dxa"/>
            <w:right w:w="0" w:type="dxa"/>
          </w:tblCellMar>
        </w:tblPrEx>
        <w:trPr>
          <w:gridAfter w:val="2"/>
          <w:wAfter w:w="7408" w:type="dxa"/>
          <w:trHeight w:val="247"/>
        </w:trPr>
        <w:tc>
          <w:tcPr>
            <w:tcW w:w="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90365" w14:textId="77777777" w:rsidR="00DE38C1" w:rsidRPr="00AE701A" w:rsidRDefault="00DE38C1" w:rsidP="00AE701A">
            <w:pPr>
              <w:spacing w:line="276" w:lineRule="auto"/>
              <w:jc w:val="center"/>
              <w:rPr>
                <w:rFonts w:ascii="Arial" w:hAnsi="Arial" w:cs="Arial"/>
                <w:sz w:val="12"/>
                <w:szCs w:val="12"/>
              </w:rPr>
            </w:pPr>
            <w:r w:rsidRPr="00AE701A">
              <w:rPr>
                <w:rFonts w:ascii="Arial" w:hAnsi="Arial" w:cs="Arial"/>
                <w:sz w:val="12"/>
                <w:szCs w:val="12"/>
              </w:rPr>
              <w:t>CMT</w:t>
            </w:r>
          </w:p>
          <w:p w14:paraId="7CD3F99A" w14:textId="77777777" w:rsidR="00DE38C1" w:rsidRPr="00AE701A" w:rsidRDefault="00DE38C1" w:rsidP="00AE701A">
            <w:pPr>
              <w:spacing w:line="276" w:lineRule="auto"/>
              <w:jc w:val="center"/>
              <w:rPr>
                <w:rFonts w:ascii="Arial" w:hAnsi="Arial" w:cs="Arial"/>
                <w:sz w:val="12"/>
                <w:szCs w:val="12"/>
              </w:rPr>
            </w:pPr>
            <w:r w:rsidRPr="00AE701A">
              <w:rPr>
                <w:rFonts w:ascii="Arial" w:hAnsi="Arial" w:cs="Arial"/>
                <w:sz w:val="12"/>
                <w:szCs w:val="12"/>
              </w:rPr>
              <w:t>VoBo</w:t>
            </w:r>
          </w:p>
        </w:tc>
        <w:tc>
          <w:tcPr>
            <w:tcW w:w="7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B86D3" w14:textId="77777777" w:rsidR="00DE38C1" w:rsidRPr="00AE701A" w:rsidRDefault="00DE38C1" w:rsidP="00AE701A">
            <w:pPr>
              <w:spacing w:line="276" w:lineRule="auto"/>
              <w:jc w:val="center"/>
              <w:rPr>
                <w:rFonts w:ascii="Arial" w:hAnsi="Arial" w:cs="Arial"/>
                <w:sz w:val="12"/>
                <w:szCs w:val="12"/>
              </w:rPr>
            </w:pPr>
            <w:r w:rsidRPr="00AE701A">
              <w:rPr>
                <w:rFonts w:ascii="Arial" w:hAnsi="Arial" w:cs="Arial"/>
                <w:sz w:val="12"/>
                <w:szCs w:val="12"/>
              </w:rPr>
              <w:t>TETC</w:t>
            </w:r>
          </w:p>
          <w:p w14:paraId="1A102C7D" w14:textId="77777777" w:rsidR="00DE38C1" w:rsidRPr="00AE701A" w:rsidRDefault="00DE38C1" w:rsidP="00AE701A">
            <w:pPr>
              <w:spacing w:line="276" w:lineRule="auto"/>
              <w:jc w:val="center"/>
              <w:rPr>
                <w:rFonts w:ascii="Arial" w:hAnsi="Arial" w:cs="Arial"/>
                <w:sz w:val="12"/>
                <w:szCs w:val="12"/>
              </w:rPr>
            </w:pPr>
            <w:r w:rsidRPr="00AE701A">
              <w:rPr>
                <w:rFonts w:ascii="Arial" w:hAnsi="Arial" w:cs="Arial"/>
                <w:sz w:val="12"/>
                <w:szCs w:val="12"/>
              </w:rPr>
              <w:t>Elaboró</w:t>
            </w:r>
          </w:p>
        </w:tc>
      </w:tr>
    </w:tbl>
    <w:p w14:paraId="703C04A3" w14:textId="77777777" w:rsidR="00AE701A" w:rsidRPr="00AE701A" w:rsidRDefault="00AE701A" w:rsidP="00AE701A">
      <w:pPr>
        <w:spacing w:line="276" w:lineRule="auto"/>
        <w:jc w:val="both"/>
        <w:rPr>
          <w:rFonts w:ascii="Arial" w:eastAsia="Trebuchet MS" w:hAnsi="Arial" w:cs="Arial"/>
          <w:sz w:val="14"/>
          <w:szCs w:val="14"/>
        </w:rPr>
      </w:pPr>
    </w:p>
    <w:p w14:paraId="62D87EED" w14:textId="20762A28" w:rsidR="00DD4FC0" w:rsidRPr="00AE701A" w:rsidRDefault="00DD4FC0" w:rsidP="00AE701A">
      <w:pPr>
        <w:spacing w:line="276" w:lineRule="auto"/>
        <w:jc w:val="both"/>
        <w:rPr>
          <w:rFonts w:ascii="Arial" w:eastAsia="Trebuchet MS" w:hAnsi="Arial" w:cs="Arial"/>
          <w:sz w:val="14"/>
          <w:szCs w:val="14"/>
        </w:rPr>
      </w:pPr>
      <w:r w:rsidRPr="00AE701A">
        <w:rPr>
          <w:rFonts w:ascii="Arial" w:eastAsia="Trebuchet MS" w:hAnsi="Arial" w:cs="Arial"/>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AE701A">
        <w:rPr>
          <w:rFonts w:ascii="Arial" w:eastAsia="Trebuchet MS" w:hAnsi="Arial" w:cs="Arial"/>
          <w:b/>
          <w:bCs/>
          <w:sz w:val="14"/>
          <w:szCs w:val="14"/>
        </w:rPr>
        <w:t>séptima sesión extraordinaria</w:t>
      </w:r>
      <w:r w:rsidRPr="00AE701A">
        <w:rPr>
          <w:rFonts w:ascii="Arial" w:eastAsia="Trebuchet MS" w:hAnsi="Arial" w:cs="Arial"/>
          <w:sz w:val="14"/>
          <w:szCs w:val="14"/>
        </w:rPr>
        <w:t xml:space="preserve"> del Consejo General, celebrada el </w:t>
      </w:r>
      <w:r w:rsidRPr="00AE701A">
        <w:rPr>
          <w:rFonts w:ascii="Arial" w:eastAsia="Trebuchet MS" w:hAnsi="Arial" w:cs="Arial"/>
          <w:b/>
          <w:bCs/>
          <w:sz w:val="14"/>
          <w:szCs w:val="14"/>
        </w:rPr>
        <w:t>veintiuno de junio de dos mil veintitrés</w:t>
      </w:r>
      <w:r w:rsidRPr="00AE701A">
        <w:rPr>
          <w:rFonts w:ascii="Arial" w:eastAsia="Trebuchet MS" w:hAnsi="Arial" w:cs="Arial"/>
          <w:sz w:val="14"/>
          <w:szCs w:val="14"/>
        </w:rPr>
        <w:t>, por votación unánime de las personas consejeras electorales Silvia Guadalupe Bustos Vásquez, Zoad Jeanine García González, Miguel Godínez Terríquez, Moisés Pérez Vega, Claudia Alejandra Vargas Bautista y la consejera presidenta Paula Ramírez Höhne. Doy fe.</w:t>
      </w:r>
    </w:p>
    <w:p w14:paraId="268A3985" w14:textId="77777777" w:rsidR="00DD4FC0" w:rsidRPr="00AE701A" w:rsidRDefault="00DD4FC0" w:rsidP="00AE701A">
      <w:pPr>
        <w:spacing w:line="276" w:lineRule="auto"/>
        <w:jc w:val="both"/>
        <w:rPr>
          <w:rFonts w:ascii="Arial" w:eastAsia="Trebuchet MS" w:hAnsi="Arial" w:cs="Arial"/>
          <w:sz w:val="14"/>
          <w:szCs w:val="14"/>
        </w:rPr>
      </w:pPr>
    </w:p>
    <w:p w14:paraId="1FCD5A9E" w14:textId="77777777" w:rsidR="00DD4FC0" w:rsidRPr="00AE701A" w:rsidRDefault="00DD4FC0" w:rsidP="00AE701A">
      <w:pPr>
        <w:spacing w:line="276" w:lineRule="auto"/>
        <w:jc w:val="center"/>
        <w:rPr>
          <w:rFonts w:ascii="Arial" w:eastAsia="Trebuchet MS" w:hAnsi="Arial" w:cs="Arial"/>
          <w:sz w:val="14"/>
          <w:szCs w:val="14"/>
        </w:rPr>
      </w:pPr>
    </w:p>
    <w:p w14:paraId="709A702B" w14:textId="77777777" w:rsidR="00AE701A" w:rsidRPr="00AE701A" w:rsidRDefault="00AE701A" w:rsidP="00AE701A">
      <w:pPr>
        <w:spacing w:line="276" w:lineRule="auto"/>
        <w:jc w:val="center"/>
        <w:rPr>
          <w:rFonts w:ascii="Arial" w:eastAsia="Trebuchet MS" w:hAnsi="Arial" w:cs="Arial"/>
          <w:sz w:val="14"/>
          <w:szCs w:val="14"/>
        </w:rPr>
      </w:pPr>
    </w:p>
    <w:p w14:paraId="241A14D3" w14:textId="77777777" w:rsidR="00DD4FC0" w:rsidRPr="00AE701A" w:rsidRDefault="00DD4FC0" w:rsidP="00AE701A">
      <w:pPr>
        <w:spacing w:line="276" w:lineRule="auto"/>
        <w:jc w:val="center"/>
        <w:rPr>
          <w:rFonts w:ascii="Arial" w:eastAsia="Trebuchet MS" w:hAnsi="Arial" w:cs="Arial"/>
          <w:sz w:val="14"/>
          <w:szCs w:val="14"/>
        </w:rPr>
      </w:pPr>
      <w:r w:rsidRPr="00AE701A">
        <w:rPr>
          <w:rFonts w:ascii="Arial" w:eastAsia="Trebuchet MS" w:hAnsi="Arial" w:cs="Arial"/>
          <w:sz w:val="14"/>
          <w:szCs w:val="14"/>
        </w:rPr>
        <w:t>Mtro. Christian Flores Garza</w:t>
      </w:r>
    </w:p>
    <w:p w14:paraId="319DF83E" w14:textId="5DCF1D4D" w:rsidR="007F2BBF" w:rsidRPr="006B2250" w:rsidRDefault="00DD4FC0" w:rsidP="00300935">
      <w:pPr>
        <w:spacing w:line="276" w:lineRule="auto"/>
        <w:jc w:val="center"/>
        <w:rPr>
          <w:rFonts w:ascii="Arial" w:hAnsi="Arial" w:cs="Arial"/>
          <w:b/>
          <w:kern w:val="18"/>
        </w:rPr>
      </w:pPr>
      <w:r w:rsidRPr="00AE701A">
        <w:rPr>
          <w:rFonts w:ascii="Arial" w:eastAsia="Trebuchet MS" w:hAnsi="Arial" w:cs="Arial"/>
          <w:sz w:val="14"/>
          <w:szCs w:val="14"/>
        </w:rPr>
        <w:t>El secretario ejecutivo</w:t>
      </w:r>
    </w:p>
    <w:sectPr w:rsidR="007F2BBF" w:rsidRPr="006B2250" w:rsidSect="00300935">
      <w:headerReference w:type="even" r:id="rId8"/>
      <w:headerReference w:type="default" r:id="rId9"/>
      <w:footerReference w:type="even" r:id="rId10"/>
      <w:footerReference w:type="default" r:id="rId11"/>
      <w:headerReference w:type="first" r:id="rId12"/>
      <w:pgSz w:w="12242" w:h="15842" w:code="1"/>
      <w:pgMar w:top="2268" w:right="1701" w:bottom="1418" w:left="1701" w:header="85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7091" w14:textId="77777777" w:rsidR="0051156F" w:rsidRDefault="0051156F">
      <w:r>
        <w:separator/>
      </w:r>
    </w:p>
  </w:endnote>
  <w:endnote w:type="continuationSeparator" w:id="0">
    <w:p w14:paraId="51491AD1" w14:textId="77777777" w:rsidR="0051156F" w:rsidRDefault="0051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55B3" w14:textId="77777777" w:rsidR="00222A17" w:rsidRDefault="006E663B" w:rsidP="0029783A">
    <w:pPr>
      <w:pStyle w:val="Piedepgina"/>
      <w:framePr w:wrap="around" w:vAnchor="text" w:hAnchor="margin" w:xAlign="right" w:y="1"/>
      <w:rPr>
        <w:rStyle w:val="Nmerodepgina"/>
      </w:rPr>
    </w:pPr>
    <w:r>
      <w:rPr>
        <w:rStyle w:val="Nmerodepgina"/>
      </w:rPr>
      <w:fldChar w:fldCharType="begin"/>
    </w:r>
    <w:r w:rsidR="00DD5800">
      <w:rPr>
        <w:rStyle w:val="Nmerodepgina"/>
      </w:rPr>
      <w:instrText xml:space="preserve">PAGE  </w:instrText>
    </w:r>
    <w:r>
      <w:rPr>
        <w:rStyle w:val="Nmerodepgina"/>
      </w:rPr>
      <w:fldChar w:fldCharType="end"/>
    </w:r>
  </w:p>
  <w:p w14:paraId="1FD284E1" w14:textId="77777777" w:rsidR="00222A17" w:rsidRDefault="0030093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7E83" w14:textId="77777777" w:rsidR="00AE701A" w:rsidRPr="00AE701A" w:rsidRDefault="00AE701A" w:rsidP="00AE701A">
    <w:pPr>
      <w:tabs>
        <w:tab w:val="center" w:pos="4419"/>
        <w:tab w:val="right" w:pos="8838"/>
      </w:tabs>
      <w:jc w:val="center"/>
      <w:rPr>
        <w:rFonts w:ascii="Arial" w:hAnsi="Arial" w:cs="Arial"/>
        <w:bCs/>
        <w:color w:val="A6A6A6"/>
        <w:sz w:val="16"/>
        <w:szCs w:val="16"/>
        <w:lang w:val="es-ES" w:eastAsia="es-MX"/>
      </w:rPr>
    </w:pPr>
    <w:r w:rsidRPr="00AE701A">
      <w:rPr>
        <w:rFonts w:ascii="Arial" w:hAnsi="Arial" w:cs="Arial"/>
        <w:bCs/>
        <w:color w:val="A6A6A6"/>
        <w:sz w:val="16"/>
        <w:szCs w:val="16"/>
        <w:lang w:val="es-ES" w:eastAsia="es-MX"/>
      </w:rPr>
      <w:t>Parque de las Estrellas 2764, colonia Jardines del Bosque Centro, Guadalajara, Jalisco, México. C.P.44520</w:t>
    </w:r>
    <w:r w:rsidRPr="00AE701A">
      <w:rPr>
        <w:rFonts w:ascii="Arial" w:hAnsi="Arial" w:cs="Arial"/>
        <w:bCs/>
        <w:noProof/>
        <w:color w:val="A6A6A6"/>
        <w:sz w:val="16"/>
        <w:szCs w:val="16"/>
        <w:lang w:val="es-ES" w:eastAsia="es-MX"/>
      </w:rPr>
      <w:pict w14:anchorId="463CAAC1">
        <v:rect id="_x0000_i1025" alt="" style="width:376.95pt;height:.05pt;mso-width-percent:0;mso-height-percent:0;mso-width-percent:0;mso-height-percent:0" o:hrpct="853" o:hralign="center" o:hrstd="t" o:hr="t" fillcolor="#a0a0a0" stroked="f"/>
      </w:pict>
    </w:r>
  </w:p>
  <w:p w14:paraId="70553D9B" w14:textId="77777777" w:rsidR="00AE701A" w:rsidRPr="00AE701A" w:rsidRDefault="00AE701A" w:rsidP="00AE701A">
    <w:pPr>
      <w:tabs>
        <w:tab w:val="center" w:pos="4419"/>
        <w:tab w:val="right" w:pos="8838"/>
      </w:tabs>
      <w:jc w:val="center"/>
      <w:rPr>
        <w:rFonts w:ascii="Arial" w:hAnsi="Arial" w:cs="Arial"/>
        <w:b/>
        <w:color w:val="7030A0"/>
        <w:sz w:val="16"/>
        <w:szCs w:val="16"/>
        <w:lang w:eastAsia="es-MX"/>
      </w:rPr>
    </w:pPr>
    <w:r w:rsidRPr="00AE701A">
      <w:rPr>
        <w:rFonts w:ascii="Arial" w:hAnsi="Arial" w:cs="Arial"/>
        <w:b/>
        <w:bCs/>
        <w:color w:val="7030A0"/>
        <w:sz w:val="16"/>
        <w:szCs w:val="16"/>
        <w:lang w:eastAsia="es-MX"/>
      </w:rPr>
      <w:t>www.iepcjalisco.org.mx</w:t>
    </w:r>
  </w:p>
  <w:p w14:paraId="4283334D" w14:textId="4BE1723D" w:rsidR="00222A17" w:rsidRPr="00AE701A" w:rsidRDefault="00AE701A" w:rsidP="00AE701A">
    <w:pPr>
      <w:tabs>
        <w:tab w:val="center" w:pos="4419"/>
        <w:tab w:val="right" w:pos="8838"/>
      </w:tabs>
      <w:jc w:val="right"/>
    </w:pPr>
    <w:r w:rsidRPr="00AE701A">
      <w:rPr>
        <w:rFonts w:ascii="Arial" w:eastAsia="Calibri" w:hAnsi="Arial" w:cs="Arial"/>
        <w:sz w:val="16"/>
        <w:szCs w:val="16"/>
        <w:lang w:eastAsia="en-US"/>
      </w:rPr>
      <w:t xml:space="preserve">Página </w:t>
    </w:r>
    <w:r w:rsidRPr="00AE701A">
      <w:rPr>
        <w:rFonts w:ascii="Arial" w:eastAsia="Calibri" w:hAnsi="Arial" w:cs="Arial"/>
        <w:sz w:val="16"/>
        <w:szCs w:val="16"/>
        <w:lang w:eastAsia="en-US"/>
      </w:rPr>
      <w:fldChar w:fldCharType="begin"/>
    </w:r>
    <w:r w:rsidRPr="00AE701A">
      <w:rPr>
        <w:rFonts w:ascii="Arial" w:eastAsia="Calibri" w:hAnsi="Arial" w:cs="Arial"/>
        <w:sz w:val="16"/>
        <w:szCs w:val="16"/>
        <w:lang w:eastAsia="en-US"/>
      </w:rPr>
      <w:instrText xml:space="preserve"> PAGE </w:instrText>
    </w:r>
    <w:r w:rsidRPr="00AE701A">
      <w:rPr>
        <w:rFonts w:ascii="Arial" w:eastAsia="Calibri" w:hAnsi="Arial" w:cs="Arial"/>
        <w:sz w:val="16"/>
        <w:szCs w:val="16"/>
        <w:lang w:eastAsia="en-US"/>
      </w:rPr>
      <w:fldChar w:fldCharType="separate"/>
    </w:r>
    <w:r w:rsidRPr="00AE701A">
      <w:rPr>
        <w:rFonts w:ascii="Arial" w:eastAsia="Calibri" w:hAnsi="Arial" w:cs="Arial"/>
        <w:sz w:val="16"/>
        <w:szCs w:val="16"/>
        <w:lang w:eastAsia="en-US"/>
      </w:rPr>
      <w:t>1</w:t>
    </w:r>
    <w:r w:rsidRPr="00AE701A">
      <w:rPr>
        <w:rFonts w:ascii="Arial" w:eastAsia="Calibri" w:hAnsi="Arial" w:cs="Arial"/>
        <w:sz w:val="16"/>
        <w:szCs w:val="16"/>
        <w:lang w:eastAsia="en-US"/>
      </w:rPr>
      <w:fldChar w:fldCharType="end"/>
    </w:r>
    <w:r w:rsidRPr="00AE701A">
      <w:rPr>
        <w:rFonts w:ascii="Arial" w:eastAsia="Calibri" w:hAnsi="Arial" w:cs="Arial"/>
        <w:sz w:val="16"/>
        <w:szCs w:val="16"/>
        <w:lang w:eastAsia="en-US"/>
      </w:rPr>
      <w:t xml:space="preserve"> de </w:t>
    </w:r>
    <w:r w:rsidRPr="00AE701A">
      <w:rPr>
        <w:rFonts w:ascii="Arial" w:eastAsia="Calibri" w:hAnsi="Arial" w:cs="Arial"/>
        <w:sz w:val="16"/>
        <w:szCs w:val="16"/>
        <w:lang w:eastAsia="en-US"/>
      </w:rPr>
      <w:fldChar w:fldCharType="begin"/>
    </w:r>
    <w:r w:rsidRPr="00AE701A">
      <w:rPr>
        <w:rFonts w:ascii="Arial" w:eastAsia="Calibri" w:hAnsi="Arial" w:cs="Arial"/>
        <w:sz w:val="16"/>
        <w:szCs w:val="16"/>
        <w:lang w:eastAsia="en-US"/>
      </w:rPr>
      <w:instrText xml:space="preserve"> NUMPAGES </w:instrText>
    </w:r>
    <w:r w:rsidRPr="00AE701A">
      <w:rPr>
        <w:rFonts w:ascii="Arial" w:eastAsia="Calibri" w:hAnsi="Arial" w:cs="Arial"/>
        <w:sz w:val="16"/>
        <w:szCs w:val="16"/>
        <w:lang w:eastAsia="en-US"/>
      </w:rPr>
      <w:fldChar w:fldCharType="separate"/>
    </w:r>
    <w:r w:rsidRPr="00AE701A">
      <w:rPr>
        <w:rFonts w:ascii="Arial" w:eastAsia="Calibri" w:hAnsi="Arial" w:cs="Arial"/>
        <w:sz w:val="16"/>
        <w:szCs w:val="16"/>
        <w:lang w:eastAsia="en-US"/>
      </w:rPr>
      <w:t>35</w:t>
    </w:r>
    <w:r w:rsidRPr="00AE701A">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C328" w14:textId="77777777" w:rsidR="0051156F" w:rsidRDefault="0051156F">
      <w:r>
        <w:separator/>
      </w:r>
    </w:p>
  </w:footnote>
  <w:footnote w:type="continuationSeparator" w:id="0">
    <w:p w14:paraId="609A1423" w14:textId="77777777" w:rsidR="0051156F" w:rsidRDefault="00511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1826" w14:textId="4C632832" w:rsidR="00E25780" w:rsidRDefault="00300935">
    <w:pPr>
      <w:pStyle w:val="Encabezado"/>
    </w:pPr>
    <w:r>
      <w:rPr>
        <w:noProof/>
      </w:rPr>
      <w:pict w14:anchorId="35B0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492985" o:spid="_x0000_s1026" type="#_x0000_t136" style="position:absolute;margin-left:0;margin-top:0;width:519.3pt;height:103.85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AE701A" w14:paraId="5D348407" w14:textId="77777777" w:rsidTr="00AE701A">
      <w:trPr>
        <w:trHeight w:val="1266"/>
      </w:trPr>
      <w:tc>
        <w:tcPr>
          <w:tcW w:w="4415" w:type="dxa"/>
        </w:tcPr>
        <w:p w14:paraId="7CB88F32" w14:textId="7E54ED72" w:rsidR="00AE701A" w:rsidRDefault="00AE701A">
          <w:pPr>
            <w:pStyle w:val="Encabezado"/>
            <w:rPr>
              <w:rFonts w:ascii="Trebuchet MS" w:hAnsi="Trebuchet MS"/>
              <w:b/>
            </w:rPr>
          </w:pPr>
          <w:r w:rsidRPr="00AE701A">
            <w:rPr>
              <w:rFonts w:ascii="Calibri" w:eastAsia="Calibri" w:hAnsi="Calibri"/>
              <w:noProof/>
              <w:sz w:val="22"/>
              <w:szCs w:val="22"/>
              <w:lang w:eastAsia="es-MX"/>
            </w:rPr>
            <w:drawing>
              <wp:inline distT="0" distB="0" distL="0" distR="0" wp14:anchorId="1B262939" wp14:editId="22083E75">
                <wp:extent cx="1200150" cy="733425"/>
                <wp:effectExtent l="19050" t="0" r="0" b="0"/>
                <wp:docPr id="3"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tc>
      <w:tc>
        <w:tcPr>
          <w:tcW w:w="4415" w:type="dxa"/>
        </w:tcPr>
        <w:p w14:paraId="406AED48" w14:textId="77777777" w:rsidR="00AE701A" w:rsidRDefault="00AE701A" w:rsidP="00AE701A">
          <w:pPr>
            <w:pStyle w:val="Encabezado"/>
            <w:rPr>
              <w:rFonts w:cs="Arial"/>
              <w:b/>
            </w:rPr>
          </w:pPr>
        </w:p>
        <w:p w14:paraId="6EE89675" w14:textId="77777777" w:rsidR="00AE701A" w:rsidRDefault="00AE701A" w:rsidP="00AE701A">
          <w:pPr>
            <w:pStyle w:val="Encabezado"/>
            <w:jc w:val="right"/>
            <w:rPr>
              <w:rFonts w:cs="Arial"/>
              <w:b/>
            </w:rPr>
          </w:pPr>
        </w:p>
        <w:p w14:paraId="42B9E519" w14:textId="1101034F" w:rsidR="00AE701A" w:rsidRDefault="00AE701A" w:rsidP="00AE701A">
          <w:pPr>
            <w:pStyle w:val="Encabezado"/>
            <w:jc w:val="right"/>
            <w:rPr>
              <w:rFonts w:ascii="Trebuchet MS" w:hAnsi="Trebuchet MS"/>
              <w:b/>
            </w:rPr>
          </w:pPr>
          <w:r w:rsidRPr="002D79BE">
            <w:rPr>
              <w:rFonts w:cs="Arial"/>
              <w:b/>
            </w:rPr>
            <w:t>IEPC-ACG-0</w:t>
          </w:r>
          <w:r>
            <w:rPr>
              <w:rFonts w:cs="Arial"/>
              <w:b/>
            </w:rPr>
            <w:t>30</w:t>
          </w:r>
          <w:r w:rsidRPr="002D79BE">
            <w:rPr>
              <w:rFonts w:cs="Arial"/>
              <w:b/>
            </w:rPr>
            <w:t>/2023</w:t>
          </w:r>
        </w:p>
        <w:p w14:paraId="4F5A7B2E" w14:textId="77777777" w:rsidR="00AE701A" w:rsidRDefault="00AE701A">
          <w:pPr>
            <w:pStyle w:val="Encabezado"/>
            <w:rPr>
              <w:rFonts w:ascii="Trebuchet MS" w:hAnsi="Trebuchet MS"/>
              <w:b/>
            </w:rPr>
          </w:pPr>
        </w:p>
      </w:tc>
    </w:tr>
  </w:tbl>
  <w:p w14:paraId="6EBD5790" w14:textId="77777777" w:rsidR="005F1291" w:rsidRPr="005F1291" w:rsidRDefault="005F1291">
    <w:pPr>
      <w:pStyle w:val="Encabezado"/>
      <w:rPr>
        <w:rFonts w:ascii="Trebuchet MS" w:hAnsi="Trebuchet M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2B27" w14:textId="0DC0A0E4" w:rsidR="00E25780" w:rsidRDefault="00300935">
    <w:pPr>
      <w:pStyle w:val="Encabezado"/>
    </w:pPr>
    <w:r>
      <w:rPr>
        <w:noProof/>
      </w:rPr>
      <w:pict w14:anchorId="15C04F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492984" o:spid="_x0000_s1025" type="#_x0000_t136" style="position:absolute;margin-left:0;margin-top:0;width:519.3pt;height:103.85pt;rotation:315;z-index:-251657216;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26240"/>
    <w:multiLevelType w:val="hybridMultilevel"/>
    <w:tmpl w:val="1D56D9AC"/>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C85182"/>
    <w:multiLevelType w:val="hybridMultilevel"/>
    <w:tmpl w:val="BB3471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BB72EA"/>
    <w:multiLevelType w:val="hybridMultilevel"/>
    <w:tmpl w:val="0F6614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0962668">
    <w:abstractNumId w:val="0"/>
  </w:num>
  <w:num w:numId="2" w16cid:durableId="709957577">
    <w:abstractNumId w:val="1"/>
  </w:num>
  <w:num w:numId="3" w16cid:durableId="764571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00"/>
    <w:rsid w:val="000100A3"/>
    <w:rsid w:val="00010DBD"/>
    <w:rsid w:val="00012EEA"/>
    <w:rsid w:val="000131D1"/>
    <w:rsid w:val="00025A0B"/>
    <w:rsid w:val="0004164D"/>
    <w:rsid w:val="00045174"/>
    <w:rsid w:val="00053EAF"/>
    <w:rsid w:val="0005730C"/>
    <w:rsid w:val="00065D99"/>
    <w:rsid w:val="00090DA9"/>
    <w:rsid w:val="000A5680"/>
    <w:rsid w:val="000A58E0"/>
    <w:rsid w:val="000A6C77"/>
    <w:rsid w:val="000C598A"/>
    <w:rsid w:val="000C6A72"/>
    <w:rsid w:val="000D579C"/>
    <w:rsid w:val="000E3F0F"/>
    <w:rsid w:val="000F2356"/>
    <w:rsid w:val="001032FA"/>
    <w:rsid w:val="00107ADD"/>
    <w:rsid w:val="00142FC5"/>
    <w:rsid w:val="00145132"/>
    <w:rsid w:val="001551B7"/>
    <w:rsid w:val="00155499"/>
    <w:rsid w:val="001621A5"/>
    <w:rsid w:val="00170487"/>
    <w:rsid w:val="0017189D"/>
    <w:rsid w:val="00181628"/>
    <w:rsid w:val="001905E0"/>
    <w:rsid w:val="001A571D"/>
    <w:rsid w:val="001B6C57"/>
    <w:rsid w:val="001C3528"/>
    <w:rsid w:val="001C4132"/>
    <w:rsid w:val="001D05BE"/>
    <w:rsid w:val="001D4348"/>
    <w:rsid w:val="001D7158"/>
    <w:rsid w:val="001E16B2"/>
    <w:rsid w:val="001E6BD2"/>
    <w:rsid w:val="001F2F44"/>
    <w:rsid w:val="001F5DA5"/>
    <w:rsid w:val="002018AA"/>
    <w:rsid w:val="00212FA7"/>
    <w:rsid w:val="002171F6"/>
    <w:rsid w:val="00224241"/>
    <w:rsid w:val="0022789A"/>
    <w:rsid w:val="00241B05"/>
    <w:rsid w:val="0024366E"/>
    <w:rsid w:val="00246DDF"/>
    <w:rsid w:val="00256291"/>
    <w:rsid w:val="0025748A"/>
    <w:rsid w:val="002574BA"/>
    <w:rsid w:val="002579A7"/>
    <w:rsid w:val="00271016"/>
    <w:rsid w:val="00271E0D"/>
    <w:rsid w:val="0027453E"/>
    <w:rsid w:val="002833AC"/>
    <w:rsid w:val="00286D8C"/>
    <w:rsid w:val="002933FA"/>
    <w:rsid w:val="002957D0"/>
    <w:rsid w:val="002972A5"/>
    <w:rsid w:val="00297B35"/>
    <w:rsid w:val="002A18DB"/>
    <w:rsid w:val="002A2100"/>
    <w:rsid w:val="002A6864"/>
    <w:rsid w:val="002A7ABD"/>
    <w:rsid w:val="002B1327"/>
    <w:rsid w:val="002B1DAF"/>
    <w:rsid w:val="002B2881"/>
    <w:rsid w:val="002B78DA"/>
    <w:rsid w:val="002D75DA"/>
    <w:rsid w:val="002E03AA"/>
    <w:rsid w:val="002E1B4A"/>
    <w:rsid w:val="002E499A"/>
    <w:rsid w:val="002E4DEE"/>
    <w:rsid w:val="002E7973"/>
    <w:rsid w:val="002F501E"/>
    <w:rsid w:val="00300935"/>
    <w:rsid w:val="00304911"/>
    <w:rsid w:val="00305BB2"/>
    <w:rsid w:val="00315612"/>
    <w:rsid w:val="0031740F"/>
    <w:rsid w:val="0033245F"/>
    <w:rsid w:val="00334BC8"/>
    <w:rsid w:val="00337E7B"/>
    <w:rsid w:val="003505D8"/>
    <w:rsid w:val="003522BB"/>
    <w:rsid w:val="00357273"/>
    <w:rsid w:val="00360DCE"/>
    <w:rsid w:val="003627E0"/>
    <w:rsid w:val="00375E0F"/>
    <w:rsid w:val="00393E5E"/>
    <w:rsid w:val="003968C7"/>
    <w:rsid w:val="003A091D"/>
    <w:rsid w:val="003A6451"/>
    <w:rsid w:val="003B489C"/>
    <w:rsid w:val="003B49AD"/>
    <w:rsid w:val="003C64D6"/>
    <w:rsid w:val="003E3DDF"/>
    <w:rsid w:val="003F16C1"/>
    <w:rsid w:val="00412B52"/>
    <w:rsid w:val="0042109F"/>
    <w:rsid w:val="00425589"/>
    <w:rsid w:val="00433EC4"/>
    <w:rsid w:val="00434D9B"/>
    <w:rsid w:val="0044149C"/>
    <w:rsid w:val="004462D4"/>
    <w:rsid w:val="00457CD1"/>
    <w:rsid w:val="004738CB"/>
    <w:rsid w:val="00476BFC"/>
    <w:rsid w:val="00476FB0"/>
    <w:rsid w:val="00477A4D"/>
    <w:rsid w:val="00477E7B"/>
    <w:rsid w:val="004812FD"/>
    <w:rsid w:val="00481579"/>
    <w:rsid w:val="00482FCD"/>
    <w:rsid w:val="00494337"/>
    <w:rsid w:val="00495A41"/>
    <w:rsid w:val="004A083E"/>
    <w:rsid w:val="004A759A"/>
    <w:rsid w:val="004B0814"/>
    <w:rsid w:val="004C0AFB"/>
    <w:rsid w:val="004C2627"/>
    <w:rsid w:val="004C775E"/>
    <w:rsid w:val="004D4247"/>
    <w:rsid w:val="004D624F"/>
    <w:rsid w:val="004E3CFD"/>
    <w:rsid w:val="004F01EF"/>
    <w:rsid w:val="004F0BAC"/>
    <w:rsid w:val="00500121"/>
    <w:rsid w:val="00503DE5"/>
    <w:rsid w:val="0051156F"/>
    <w:rsid w:val="005119D8"/>
    <w:rsid w:val="00515022"/>
    <w:rsid w:val="00524388"/>
    <w:rsid w:val="005326AA"/>
    <w:rsid w:val="005365D6"/>
    <w:rsid w:val="0054005A"/>
    <w:rsid w:val="005401E9"/>
    <w:rsid w:val="00561B0D"/>
    <w:rsid w:val="00564E81"/>
    <w:rsid w:val="00572FBB"/>
    <w:rsid w:val="005733EF"/>
    <w:rsid w:val="00581421"/>
    <w:rsid w:val="00584E0A"/>
    <w:rsid w:val="005879C7"/>
    <w:rsid w:val="00591C4A"/>
    <w:rsid w:val="00592A78"/>
    <w:rsid w:val="00593511"/>
    <w:rsid w:val="005B20F1"/>
    <w:rsid w:val="005B5D83"/>
    <w:rsid w:val="005B6545"/>
    <w:rsid w:val="005B7EDE"/>
    <w:rsid w:val="005C5E1D"/>
    <w:rsid w:val="005D5DE3"/>
    <w:rsid w:val="005D7D98"/>
    <w:rsid w:val="005F1291"/>
    <w:rsid w:val="00605063"/>
    <w:rsid w:val="00611FB6"/>
    <w:rsid w:val="006221D1"/>
    <w:rsid w:val="00626562"/>
    <w:rsid w:val="00636347"/>
    <w:rsid w:val="00636987"/>
    <w:rsid w:val="006512E6"/>
    <w:rsid w:val="00655F8C"/>
    <w:rsid w:val="0066009B"/>
    <w:rsid w:val="006601FB"/>
    <w:rsid w:val="00660787"/>
    <w:rsid w:val="006779AC"/>
    <w:rsid w:val="00681BE0"/>
    <w:rsid w:val="0068415A"/>
    <w:rsid w:val="00691C1E"/>
    <w:rsid w:val="0069468F"/>
    <w:rsid w:val="006A0D5C"/>
    <w:rsid w:val="006A20BB"/>
    <w:rsid w:val="006A2DE6"/>
    <w:rsid w:val="006B2250"/>
    <w:rsid w:val="006C5074"/>
    <w:rsid w:val="006D4D34"/>
    <w:rsid w:val="006D4EC2"/>
    <w:rsid w:val="006D6CB1"/>
    <w:rsid w:val="006D7ACB"/>
    <w:rsid w:val="006E5B59"/>
    <w:rsid w:val="006E663B"/>
    <w:rsid w:val="006F7DA6"/>
    <w:rsid w:val="00705563"/>
    <w:rsid w:val="00726AF0"/>
    <w:rsid w:val="007277FE"/>
    <w:rsid w:val="007334EC"/>
    <w:rsid w:val="0073374B"/>
    <w:rsid w:val="00740A6E"/>
    <w:rsid w:val="00743CEF"/>
    <w:rsid w:val="00746541"/>
    <w:rsid w:val="00747523"/>
    <w:rsid w:val="007527EE"/>
    <w:rsid w:val="00756987"/>
    <w:rsid w:val="0076019D"/>
    <w:rsid w:val="0076706B"/>
    <w:rsid w:val="0076761D"/>
    <w:rsid w:val="0077276E"/>
    <w:rsid w:val="00773DBD"/>
    <w:rsid w:val="0078107E"/>
    <w:rsid w:val="00781ACF"/>
    <w:rsid w:val="00793FB1"/>
    <w:rsid w:val="007B4977"/>
    <w:rsid w:val="007C014E"/>
    <w:rsid w:val="007C2867"/>
    <w:rsid w:val="007D2124"/>
    <w:rsid w:val="007E19BA"/>
    <w:rsid w:val="007F2BBF"/>
    <w:rsid w:val="007F62D4"/>
    <w:rsid w:val="007F7274"/>
    <w:rsid w:val="00814908"/>
    <w:rsid w:val="00823B14"/>
    <w:rsid w:val="00824A7A"/>
    <w:rsid w:val="008308A6"/>
    <w:rsid w:val="00860788"/>
    <w:rsid w:val="008620BB"/>
    <w:rsid w:val="00862D86"/>
    <w:rsid w:val="008633B7"/>
    <w:rsid w:val="008641AE"/>
    <w:rsid w:val="00871DF0"/>
    <w:rsid w:val="0087443C"/>
    <w:rsid w:val="00874F65"/>
    <w:rsid w:val="008A2373"/>
    <w:rsid w:val="008A6B4F"/>
    <w:rsid w:val="008B4E28"/>
    <w:rsid w:val="008B56C9"/>
    <w:rsid w:val="008B75B4"/>
    <w:rsid w:val="008C459E"/>
    <w:rsid w:val="008D75A5"/>
    <w:rsid w:val="008F5C78"/>
    <w:rsid w:val="008F7284"/>
    <w:rsid w:val="00901505"/>
    <w:rsid w:val="009028A3"/>
    <w:rsid w:val="00904838"/>
    <w:rsid w:val="009073E9"/>
    <w:rsid w:val="00910BAE"/>
    <w:rsid w:val="0092755C"/>
    <w:rsid w:val="00927BAE"/>
    <w:rsid w:val="0093265F"/>
    <w:rsid w:val="00936980"/>
    <w:rsid w:val="00941618"/>
    <w:rsid w:val="009423B2"/>
    <w:rsid w:val="00946812"/>
    <w:rsid w:val="009514C4"/>
    <w:rsid w:val="009575D9"/>
    <w:rsid w:val="00972DD7"/>
    <w:rsid w:val="00973E19"/>
    <w:rsid w:val="0097743D"/>
    <w:rsid w:val="0098624A"/>
    <w:rsid w:val="00987477"/>
    <w:rsid w:val="009911CD"/>
    <w:rsid w:val="00997C19"/>
    <w:rsid w:val="009A4820"/>
    <w:rsid w:val="009B2835"/>
    <w:rsid w:val="009B7ADD"/>
    <w:rsid w:val="009C2735"/>
    <w:rsid w:val="009D2A33"/>
    <w:rsid w:val="009E4D02"/>
    <w:rsid w:val="009E730C"/>
    <w:rsid w:val="009F125E"/>
    <w:rsid w:val="009F2406"/>
    <w:rsid w:val="009F5BE5"/>
    <w:rsid w:val="00A04357"/>
    <w:rsid w:val="00A2387A"/>
    <w:rsid w:val="00A27959"/>
    <w:rsid w:val="00A32D52"/>
    <w:rsid w:val="00A402C6"/>
    <w:rsid w:val="00A426D4"/>
    <w:rsid w:val="00A43B7B"/>
    <w:rsid w:val="00A4798C"/>
    <w:rsid w:val="00A604E2"/>
    <w:rsid w:val="00A63390"/>
    <w:rsid w:val="00A81962"/>
    <w:rsid w:val="00AA03BA"/>
    <w:rsid w:val="00AA6DD2"/>
    <w:rsid w:val="00AB5C51"/>
    <w:rsid w:val="00AC18CD"/>
    <w:rsid w:val="00AC35F2"/>
    <w:rsid w:val="00AC41E2"/>
    <w:rsid w:val="00AD770D"/>
    <w:rsid w:val="00AE701A"/>
    <w:rsid w:val="00AF0977"/>
    <w:rsid w:val="00AF4644"/>
    <w:rsid w:val="00AF4915"/>
    <w:rsid w:val="00B0072E"/>
    <w:rsid w:val="00B00DD5"/>
    <w:rsid w:val="00B03EED"/>
    <w:rsid w:val="00B07AFA"/>
    <w:rsid w:val="00B10326"/>
    <w:rsid w:val="00B103A6"/>
    <w:rsid w:val="00B10A59"/>
    <w:rsid w:val="00B13E75"/>
    <w:rsid w:val="00B26CC8"/>
    <w:rsid w:val="00B31F46"/>
    <w:rsid w:val="00B321B3"/>
    <w:rsid w:val="00B40439"/>
    <w:rsid w:val="00B42470"/>
    <w:rsid w:val="00B64246"/>
    <w:rsid w:val="00B67A3E"/>
    <w:rsid w:val="00B70EEF"/>
    <w:rsid w:val="00B807FC"/>
    <w:rsid w:val="00B91FA9"/>
    <w:rsid w:val="00B92371"/>
    <w:rsid w:val="00B94174"/>
    <w:rsid w:val="00B972F8"/>
    <w:rsid w:val="00B97EE4"/>
    <w:rsid w:val="00BA1CD0"/>
    <w:rsid w:val="00BA1FBF"/>
    <w:rsid w:val="00BA2D0F"/>
    <w:rsid w:val="00BA39C1"/>
    <w:rsid w:val="00BB0A4E"/>
    <w:rsid w:val="00BB5E25"/>
    <w:rsid w:val="00BB7087"/>
    <w:rsid w:val="00BC4E8F"/>
    <w:rsid w:val="00BE55C8"/>
    <w:rsid w:val="00BF0CB9"/>
    <w:rsid w:val="00BF27F4"/>
    <w:rsid w:val="00BF44D3"/>
    <w:rsid w:val="00BF6586"/>
    <w:rsid w:val="00BF6F0F"/>
    <w:rsid w:val="00C11FD2"/>
    <w:rsid w:val="00C1285C"/>
    <w:rsid w:val="00C1354C"/>
    <w:rsid w:val="00C20C3F"/>
    <w:rsid w:val="00C22D57"/>
    <w:rsid w:val="00C36924"/>
    <w:rsid w:val="00C46EFA"/>
    <w:rsid w:val="00C50563"/>
    <w:rsid w:val="00C5490A"/>
    <w:rsid w:val="00C56708"/>
    <w:rsid w:val="00C61E04"/>
    <w:rsid w:val="00C628E8"/>
    <w:rsid w:val="00C6408C"/>
    <w:rsid w:val="00C67266"/>
    <w:rsid w:val="00C71EF0"/>
    <w:rsid w:val="00C860C0"/>
    <w:rsid w:val="00C90D9D"/>
    <w:rsid w:val="00C968AA"/>
    <w:rsid w:val="00C974A2"/>
    <w:rsid w:val="00CA1943"/>
    <w:rsid w:val="00CA709E"/>
    <w:rsid w:val="00CC2D5D"/>
    <w:rsid w:val="00CC7895"/>
    <w:rsid w:val="00CD1759"/>
    <w:rsid w:val="00CD2A4C"/>
    <w:rsid w:val="00CE6A64"/>
    <w:rsid w:val="00CF2428"/>
    <w:rsid w:val="00CF2876"/>
    <w:rsid w:val="00CF3109"/>
    <w:rsid w:val="00CF36FA"/>
    <w:rsid w:val="00CF7A2B"/>
    <w:rsid w:val="00D02726"/>
    <w:rsid w:val="00D15401"/>
    <w:rsid w:val="00D1549A"/>
    <w:rsid w:val="00D22AC6"/>
    <w:rsid w:val="00D300E5"/>
    <w:rsid w:val="00D348F4"/>
    <w:rsid w:val="00D55046"/>
    <w:rsid w:val="00D63979"/>
    <w:rsid w:val="00D65A34"/>
    <w:rsid w:val="00D71178"/>
    <w:rsid w:val="00D72986"/>
    <w:rsid w:val="00D7394B"/>
    <w:rsid w:val="00D82166"/>
    <w:rsid w:val="00D84C84"/>
    <w:rsid w:val="00D9041B"/>
    <w:rsid w:val="00D946FC"/>
    <w:rsid w:val="00DA014E"/>
    <w:rsid w:val="00DA0D20"/>
    <w:rsid w:val="00DB2204"/>
    <w:rsid w:val="00DB4D24"/>
    <w:rsid w:val="00DB716E"/>
    <w:rsid w:val="00DC057F"/>
    <w:rsid w:val="00DD4E86"/>
    <w:rsid w:val="00DD4FC0"/>
    <w:rsid w:val="00DD5800"/>
    <w:rsid w:val="00DE38C1"/>
    <w:rsid w:val="00DE6270"/>
    <w:rsid w:val="00DF15F9"/>
    <w:rsid w:val="00DF5367"/>
    <w:rsid w:val="00DF607B"/>
    <w:rsid w:val="00E0187D"/>
    <w:rsid w:val="00E0213F"/>
    <w:rsid w:val="00E05516"/>
    <w:rsid w:val="00E252B9"/>
    <w:rsid w:val="00E25780"/>
    <w:rsid w:val="00E26A4B"/>
    <w:rsid w:val="00E26C78"/>
    <w:rsid w:val="00E30088"/>
    <w:rsid w:val="00E52555"/>
    <w:rsid w:val="00E57024"/>
    <w:rsid w:val="00E623A1"/>
    <w:rsid w:val="00E63856"/>
    <w:rsid w:val="00E71AEE"/>
    <w:rsid w:val="00E8423C"/>
    <w:rsid w:val="00E860F5"/>
    <w:rsid w:val="00EB0487"/>
    <w:rsid w:val="00EB6885"/>
    <w:rsid w:val="00EC0459"/>
    <w:rsid w:val="00EC142B"/>
    <w:rsid w:val="00EC2942"/>
    <w:rsid w:val="00EC3347"/>
    <w:rsid w:val="00EC3AFE"/>
    <w:rsid w:val="00EC52A7"/>
    <w:rsid w:val="00EC7DA0"/>
    <w:rsid w:val="00ED22B7"/>
    <w:rsid w:val="00ED3701"/>
    <w:rsid w:val="00ED3BC4"/>
    <w:rsid w:val="00EF34E2"/>
    <w:rsid w:val="00EF4459"/>
    <w:rsid w:val="00EF47BC"/>
    <w:rsid w:val="00EF524A"/>
    <w:rsid w:val="00EF68C8"/>
    <w:rsid w:val="00F03C7E"/>
    <w:rsid w:val="00F25278"/>
    <w:rsid w:val="00F30EE3"/>
    <w:rsid w:val="00F34E53"/>
    <w:rsid w:val="00F37288"/>
    <w:rsid w:val="00F409EB"/>
    <w:rsid w:val="00F43455"/>
    <w:rsid w:val="00F57F2F"/>
    <w:rsid w:val="00F61634"/>
    <w:rsid w:val="00F758DB"/>
    <w:rsid w:val="00F8358C"/>
    <w:rsid w:val="00F83CE6"/>
    <w:rsid w:val="00F952C6"/>
    <w:rsid w:val="00F9711F"/>
    <w:rsid w:val="00F974A7"/>
    <w:rsid w:val="00FA434C"/>
    <w:rsid w:val="00FA4A76"/>
    <w:rsid w:val="00FB4952"/>
    <w:rsid w:val="00FC16D4"/>
    <w:rsid w:val="00FC4BD8"/>
    <w:rsid w:val="00FD3A9C"/>
    <w:rsid w:val="00FD517D"/>
    <w:rsid w:val="00FD5A1E"/>
    <w:rsid w:val="00FD6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954D"/>
  <w15:docId w15:val="{62A02D5E-D516-447B-AB63-AE502844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800"/>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DD5800"/>
    <w:pPr>
      <w:keepNext/>
      <w:jc w:val="center"/>
      <w:outlineLvl w:val="2"/>
    </w:pPr>
    <w:rPr>
      <w:rFonts w:ascii="Arial" w:hAnsi="Arial" w:cs="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D5800"/>
    <w:rPr>
      <w:rFonts w:ascii="Arial" w:eastAsia="Times New Roman" w:hAnsi="Arial" w:cs="Arial"/>
      <w:b/>
      <w:sz w:val="26"/>
      <w:szCs w:val="26"/>
      <w:lang w:eastAsia="es-ES"/>
    </w:rPr>
  </w:style>
  <w:style w:type="paragraph" w:styleId="Piedepgina">
    <w:name w:val="footer"/>
    <w:basedOn w:val="Normal"/>
    <w:link w:val="PiedepginaCar"/>
    <w:rsid w:val="00DD5800"/>
    <w:pPr>
      <w:tabs>
        <w:tab w:val="center" w:pos="4252"/>
        <w:tab w:val="right" w:pos="8504"/>
      </w:tabs>
    </w:pPr>
  </w:style>
  <w:style w:type="character" w:customStyle="1" w:styleId="PiedepginaCar">
    <w:name w:val="Pie de página Car"/>
    <w:basedOn w:val="Fuentedeprrafopredeter"/>
    <w:link w:val="Piedepgina"/>
    <w:rsid w:val="00DD5800"/>
    <w:rPr>
      <w:rFonts w:ascii="Times New Roman" w:eastAsia="Times New Roman" w:hAnsi="Times New Roman" w:cs="Times New Roman"/>
      <w:sz w:val="24"/>
      <w:szCs w:val="24"/>
      <w:lang w:eastAsia="es-ES"/>
    </w:rPr>
  </w:style>
  <w:style w:type="character" w:styleId="Nmerodepgina">
    <w:name w:val="page number"/>
    <w:basedOn w:val="Fuentedeprrafopredeter"/>
    <w:rsid w:val="00DD5800"/>
  </w:style>
  <w:style w:type="paragraph" w:styleId="Textoindependiente2">
    <w:name w:val="Body Text 2"/>
    <w:basedOn w:val="Normal"/>
    <w:link w:val="Textoindependiente2Car"/>
    <w:rsid w:val="00DD5800"/>
    <w:pPr>
      <w:widowControl w:val="0"/>
      <w:autoSpaceDE w:val="0"/>
      <w:autoSpaceDN w:val="0"/>
      <w:adjustRightInd w:val="0"/>
      <w:jc w:val="both"/>
    </w:pPr>
    <w:rPr>
      <w:rFonts w:ascii="Arial" w:hAnsi="Arial" w:cs="Arial"/>
    </w:rPr>
  </w:style>
  <w:style w:type="character" w:customStyle="1" w:styleId="Textoindependiente2Car">
    <w:name w:val="Texto independiente 2 Car"/>
    <w:basedOn w:val="Fuentedeprrafopredeter"/>
    <w:link w:val="Textoindependiente2"/>
    <w:rsid w:val="00DD5800"/>
    <w:rPr>
      <w:rFonts w:ascii="Arial" w:eastAsia="Times New Roman" w:hAnsi="Arial" w:cs="Arial"/>
      <w:sz w:val="24"/>
      <w:szCs w:val="24"/>
      <w:lang w:eastAsia="es-ES"/>
    </w:rPr>
  </w:style>
  <w:style w:type="paragraph" w:styleId="Encabezado">
    <w:name w:val="header"/>
    <w:basedOn w:val="Normal"/>
    <w:link w:val="EncabezadoCar"/>
    <w:uiPriority w:val="99"/>
    <w:rsid w:val="00DD5800"/>
    <w:pPr>
      <w:tabs>
        <w:tab w:val="center" w:pos="4419"/>
        <w:tab w:val="right" w:pos="8838"/>
      </w:tabs>
    </w:pPr>
    <w:rPr>
      <w:rFonts w:ascii="Arial" w:hAnsi="Arial"/>
    </w:rPr>
  </w:style>
  <w:style w:type="character" w:customStyle="1" w:styleId="EncabezadoCar">
    <w:name w:val="Encabezado Car"/>
    <w:basedOn w:val="Fuentedeprrafopredeter"/>
    <w:link w:val="Encabezado"/>
    <w:uiPriority w:val="99"/>
    <w:rsid w:val="00DD5800"/>
    <w:rPr>
      <w:rFonts w:ascii="Arial" w:eastAsia="Times New Roman" w:hAnsi="Arial" w:cs="Times New Roman"/>
      <w:sz w:val="24"/>
      <w:szCs w:val="24"/>
      <w:lang w:eastAsia="es-ES"/>
    </w:rPr>
  </w:style>
  <w:style w:type="paragraph" w:customStyle="1" w:styleId="Default">
    <w:name w:val="Default"/>
    <w:rsid w:val="00DD5800"/>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Sinespaciado">
    <w:name w:val="No Spacing"/>
    <w:link w:val="SinespaciadoCar"/>
    <w:uiPriority w:val="1"/>
    <w:qFormat/>
    <w:rsid w:val="00DD5800"/>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018AA"/>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8AA"/>
    <w:rPr>
      <w:rFonts w:ascii="Tahoma" w:eastAsia="Times New Roman" w:hAnsi="Tahoma" w:cs="Tahoma"/>
      <w:sz w:val="16"/>
      <w:szCs w:val="16"/>
      <w:lang w:eastAsia="es-ES"/>
    </w:rPr>
  </w:style>
  <w:style w:type="paragraph" w:customStyle="1" w:styleId="TextoCar">
    <w:name w:val="Texto Car"/>
    <w:basedOn w:val="Normal"/>
    <w:link w:val="TextoCarCar"/>
    <w:uiPriority w:val="99"/>
    <w:rsid w:val="00D71178"/>
    <w:pPr>
      <w:spacing w:after="101" w:line="216" w:lineRule="exact"/>
      <w:ind w:firstLine="288"/>
      <w:jc w:val="both"/>
    </w:pPr>
    <w:rPr>
      <w:rFonts w:ascii="Arial" w:hAnsi="Arial"/>
      <w:sz w:val="18"/>
      <w:szCs w:val="18"/>
      <w:lang w:val="es-ES"/>
    </w:rPr>
  </w:style>
  <w:style w:type="character" w:customStyle="1" w:styleId="TextoCarCar">
    <w:name w:val="Texto Car Car"/>
    <w:link w:val="TextoCar"/>
    <w:uiPriority w:val="99"/>
    <w:locked/>
    <w:rsid w:val="00D71178"/>
    <w:rPr>
      <w:rFonts w:ascii="Arial" w:eastAsia="Times New Roman" w:hAnsi="Arial" w:cs="Times New Roman"/>
      <w:sz w:val="18"/>
      <w:szCs w:val="18"/>
      <w:lang w:val="es-ES" w:eastAsia="es-ES"/>
    </w:rPr>
  </w:style>
  <w:style w:type="paragraph" w:styleId="Prrafodelista">
    <w:name w:val="List Paragraph"/>
    <w:basedOn w:val="Normal"/>
    <w:uiPriority w:val="34"/>
    <w:qFormat/>
    <w:rsid w:val="008F5C78"/>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425589"/>
    <w:rPr>
      <w:rFonts w:cs="Calibri"/>
      <w:sz w:val="20"/>
      <w:szCs w:val="20"/>
      <w:lang w:val="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425589"/>
    <w:rPr>
      <w:rFonts w:ascii="Times New Roman" w:eastAsia="Times New Roman" w:hAnsi="Times New Roman" w:cs="Calibri"/>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425589"/>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25589"/>
    <w:pPr>
      <w:jc w:val="both"/>
    </w:pPr>
    <w:rPr>
      <w:rFonts w:asciiTheme="minorHAnsi" w:eastAsiaTheme="minorHAnsi" w:hAnsiTheme="minorHAnsi"/>
      <w:sz w:val="22"/>
      <w:szCs w:val="22"/>
      <w:vertAlign w:val="superscript"/>
      <w:lang w:eastAsia="en-US"/>
    </w:rPr>
  </w:style>
  <w:style w:type="paragraph" w:styleId="Textoindependiente">
    <w:name w:val="Body Text"/>
    <w:basedOn w:val="Normal"/>
    <w:link w:val="TextoindependienteCar"/>
    <w:uiPriority w:val="99"/>
    <w:semiHidden/>
    <w:unhideWhenUsed/>
    <w:rsid w:val="00107ADD"/>
    <w:pPr>
      <w:spacing w:after="120"/>
    </w:pPr>
  </w:style>
  <w:style w:type="character" w:customStyle="1" w:styleId="TextoindependienteCar">
    <w:name w:val="Texto independiente Car"/>
    <w:basedOn w:val="Fuentedeprrafopredeter"/>
    <w:link w:val="Textoindependiente"/>
    <w:uiPriority w:val="99"/>
    <w:semiHidden/>
    <w:rsid w:val="00107ADD"/>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qFormat/>
    <w:locked/>
    <w:rsid w:val="00107ADD"/>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semiHidden/>
    <w:unhideWhenUsed/>
    <w:rsid w:val="00756987"/>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756987"/>
    <w:rPr>
      <w:sz w:val="20"/>
      <w:szCs w:val="20"/>
    </w:rPr>
  </w:style>
  <w:style w:type="paragraph" w:customStyle="1" w:styleId="Cuadrculamedia21">
    <w:name w:val="Cuadrícula media 21"/>
    <w:uiPriority w:val="1"/>
    <w:qFormat/>
    <w:rsid w:val="00DE38C1"/>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E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15B9D-6083-4B02-9C1F-8C2FE435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1453</Words>
  <Characters>7994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Luis Alfonso Campos Guzman</cp:lastModifiedBy>
  <cp:revision>8</cp:revision>
  <cp:lastPrinted>2023-06-14T20:59:00Z</cp:lastPrinted>
  <dcterms:created xsi:type="dcterms:W3CDTF">2023-06-23T18:01:00Z</dcterms:created>
  <dcterms:modified xsi:type="dcterms:W3CDTF">2023-06-23T22:38:00Z</dcterms:modified>
</cp:coreProperties>
</file>