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3287" w14:textId="6A700D74" w:rsidR="009D1358" w:rsidRDefault="00C201AC" w:rsidP="003E59AA">
      <w:pPr>
        <w:spacing w:line="240" w:lineRule="auto"/>
        <w:jc w:val="both"/>
        <w:rPr>
          <w:rFonts w:ascii="Trebuchet MS" w:hAnsi="Trebuchet MS"/>
          <w:b/>
          <w:bCs/>
          <w:sz w:val="24"/>
          <w:szCs w:val="24"/>
        </w:rPr>
      </w:pPr>
      <w:r w:rsidRPr="001863E4">
        <w:rPr>
          <w:rFonts w:ascii="Trebuchet MS" w:hAnsi="Trebuchet MS"/>
          <w:b/>
          <w:bCs/>
          <w:sz w:val="24"/>
          <w:szCs w:val="24"/>
        </w:rPr>
        <w:t xml:space="preserve">VOTO </w:t>
      </w:r>
      <w:r w:rsidR="003B629E">
        <w:rPr>
          <w:rFonts w:ascii="Trebuchet MS" w:hAnsi="Trebuchet MS"/>
          <w:b/>
          <w:bCs/>
          <w:sz w:val="24"/>
          <w:szCs w:val="24"/>
        </w:rPr>
        <w:t>PARTICULAR</w:t>
      </w:r>
      <w:r w:rsidR="00C40CCF">
        <w:rPr>
          <w:rFonts w:ascii="Trebuchet MS" w:hAnsi="Trebuchet MS"/>
          <w:b/>
          <w:bCs/>
          <w:sz w:val="24"/>
          <w:szCs w:val="24"/>
        </w:rPr>
        <w:t xml:space="preserve"> </w:t>
      </w:r>
      <w:r w:rsidRPr="001863E4">
        <w:rPr>
          <w:rFonts w:ascii="Trebuchet MS" w:hAnsi="Trebuchet MS"/>
          <w:b/>
          <w:bCs/>
          <w:sz w:val="24"/>
          <w:szCs w:val="24"/>
        </w:rPr>
        <w:t>QUE EMITE LA CONSEJER</w:t>
      </w:r>
      <w:r w:rsidR="009D1358">
        <w:rPr>
          <w:rFonts w:ascii="Trebuchet MS" w:hAnsi="Trebuchet MS"/>
          <w:b/>
          <w:bCs/>
          <w:sz w:val="24"/>
          <w:szCs w:val="24"/>
        </w:rPr>
        <w:t>A</w:t>
      </w:r>
      <w:r w:rsidR="000A078C" w:rsidRPr="001863E4">
        <w:rPr>
          <w:rFonts w:ascii="Trebuchet MS" w:hAnsi="Trebuchet MS"/>
        </w:rPr>
        <w:t xml:space="preserve"> </w:t>
      </w:r>
      <w:r w:rsidR="000A078C" w:rsidRPr="001863E4">
        <w:rPr>
          <w:rFonts w:ascii="Trebuchet MS" w:hAnsi="Trebuchet MS"/>
          <w:b/>
          <w:bCs/>
          <w:sz w:val="24"/>
          <w:szCs w:val="24"/>
        </w:rPr>
        <w:t>ZOAD JEANINE GARCÍA GONZÁLEZ</w:t>
      </w:r>
      <w:r w:rsidR="009D1358">
        <w:rPr>
          <w:rFonts w:ascii="Trebuchet MS" w:hAnsi="Trebuchet MS"/>
          <w:b/>
          <w:bCs/>
          <w:sz w:val="24"/>
          <w:szCs w:val="24"/>
        </w:rPr>
        <w:t>,</w:t>
      </w:r>
      <w:r w:rsidRPr="001863E4">
        <w:rPr>
          <w:rFonts w:ascii="Trebuchet MS" w:hAnsi="Trebuchet MS"/>
          <w:b/>
          <w:bCs/>
          <w:sz w:val="24"/>
          <w:szCs w:val="24"/>
        </w:rPr>
        <w:t xml:space="preserve"> </w:t>
      </w:r>
      <w:r w:rsidR="003D308E" w:rsidRPr="001863E4">
        <w:rPr>
          <w:rFonts w:ascii="Trebuchet MS" w:hAnsi="Trebuchet MS"/>
          <w:b/>
          <w:bCs/>
          <w:sz w:val="24"/>
          <w:szCs w:val="24"/>
        </w:rPr>
        <w:t>RESPECTO</w:t>
      </w:r>
      <w:r w:rsidR="001863E4">
        <w:rPr>
          <w:rFonts w:ascii="Trebuchet MS" w:hAnsi="Trebuchet MS"/>
          <w:b/>
          <w:bCs/>
          <w:sz w:val="24"/>
          <w:szCs w:val="24"/>
        </w:rPr>
        <w:t xml:space="preserve"> DEL</w:t>
      </w:r>
      <w:r w:rsidR="003D308E" w:rsidRPr="001863E4">
        <w:rPr>
          <w:rFonts w:ascii="Trebuchet MS" w:hAnsi="Trebuchet MS"/>
          <w:b/>
          <w:bCs/>
          <w:sz w:val="24"/>
          <w:szCs w:val="24"/>
        </w:rPr>
        <w:t xml:space="preserve"> </w:t>
      </w:r>
      <w:r w:rsidR="001863E4" w:rsidRPr="001863E4">
        <w:rPr>
          <w:rFonts w:ascii="Trebuchet MS" w:hAnsi="Trebuchet MS"/>
          <w:b/>
          <w:bCs/>
          <w:sz w:val="24"/>
          <w:szCs w:val="24"/>
        </w:rPr>
        <w:t xml:space="preserve">ACUERDO DEL CONSEJO GENERAL DEL INSTITUTO ELECTORAL Y DE PARTICIPACIÓN CIUDADANA DEL ESTADO DE JALISCO, </w:t>
      </w:r>
      <w:r w:rsidR="009D1358">
        <w:rPr>
          <w:rFonts w:ascii="Trebuchet MS" w:hAnsi="Trebuchet MS"/>
          <w:b/>
          <w:bCs/>
          <w:sz w:val="24"/>
          <w:szCs w:val="24"/>
        </w:rPr>
        <w:t>QUE</w:t>
      </w:r>
      <w:r w:rsidR="00AC74B8">
        <w:rPr>
          <w:rFonts w:ascii="Trebuchet MS" w:hAnsi="Trebuchet MS"/>
          <w:b/>
          <w:bCs/>
          <w:sz w:val="24"/>
          <w:szCs w:val="24"/>
        </w:rPr>
        <w:t xml:space="preserve"> APRUEBA</w:t>
      </w:r>
      <w:r w:rsidR="00072BC4">
        <w:rPr>
          <w:rFonts w:ascii="Trebuchet MS" w:hAnsi="Trebuchet MS"/>
          <w:b/>
          <w:bCs/>
          <w:sz w:val="24"/>
          <w:szCs w:val="24"/>
        </w:rPr>
        <w:t xml:space="preserve"> EL AJUSTE AL PRESUPUESTO DE EGRESOS RELATIVO AL GASTO ORDINARIO DE ESTE ORGANISMOS ELECTORAL, ASÍ COMO EL </w:t>
      </w:r>
      <w:r w:rsidR="00C81C60">
        <w:rPr>
          <w:rFonts w:ascii="Trebuchet MS" w:hAnsi="Trebuchet MS"/>
          <w:b/>
          <w:bCs/>
          <w:sz w:val="24"/>
          <w:szCs w:val="24"/>
        </w:rPr>
        <w:t>EJERCICIO DEL PRESUPUESTO RELATIVO AL PROCESO ELECTORAL 2023-2024</w:t>
      </w:r>
      <w:r w:rsidR="00C435C1">
        <w:rPr>
          <w:rFonts w:ascii="Trebuchet MS" w:hAnsi="Trebuchet MS"/>
          <w:b/>
          <w:bCs/>
          <w:sz w:val="24"/>
          <w:szCs w:val="24"/>
        </w:rPr>
        <w:t>, PARA EL EJERCICIO FISCAL DEL AÑO DOS MIL VEINTITRÉS</w:t>
      </w:r>
    </w:p>
    <w:p w14:paraId="0F4E3288" w14:textId="77777777" w:rsidR="001345A5" w:rsidRPr="001863E4" w:rsidRDefault="001345A5" w:rsidP="003E59AA">
      <w:pPr>
        <w:spacing w:line="240" w:lineRule="auto"/>
        <w:jc w:val="both"/>
        <w:rPr>
          <w:rFonts w:ascii="Trebuchet MS" w:hAnsi="Trebuchet MS"/>
          <w:b/>
          <w:bCs/>
          <w:sz w:val="24"/>
          <w:szCs w:val="24"/>
        </w:rPr>
      </w:pPr>
    </w:p>
    <w:p w14:paraId="7FBC673A" w14:textId="68764A9D" w:rsidR="00377349" w:rsidRDefault="00BE337A" w:rsidP="003E59AA">
      <w:pPr>
        <w:spacing w:line="240" w:lineRule="auto"/>
        <w:jc w:val="both"/>
        <w:rPr>
          <w:rFonts w:ascii="Trebuchet MS" w:hAnsi="Trebuchet MS"/>
          <w:sz w:val="24"/>
          <w:szCs w:val="24"/>
        </w:rPr>
      </w:pPr>
      <w:r w:rsidRPr="001863E4">
        <w:rPr>
          <w:rFonts w:ascii="Trebuchet MS" w:hAnsi="Trebuchet MS"/>
          <w:sz w:val="24"/>
          <w:szCs w:val="24"/>
        </w:rPr>
        <w:t xml:space="preserve">Con fundamento </w:t>
      </w:r>
      <w:r w:rsidR="00E158DB">
        <w:rPr>
          <w:rFonts w:ascii="Trebuchet MS" w:hAnsi="Trebuchet MS"/>
          <w:sz w:val="24"/>
          <w:szCs w:val="24"/>
        </w:rPr>
        <w:t>en el artículo 50, párrafo 1</w:t>
      </w:r>
      <w:r w:rsidRPr="001863E4">
        <w:rPr>
          <w:rFonts w:ascii="Trebuchet MS" w:hAnsi="Trebuchet MS"/>
          <w:sz w:val="24"/>
          <w:szCs w:val="24"/>
        </w:rPr>
        <w:t>, del Reglamento de Sesiones del Consejo General del Instituto Electoral y de Participación Ciudadana del Estado de Jalisco, respetuosamente,</w:t>
      </w:r>
      <w:r w:rsidR="00D200B3" w:rsidRPr="001863E4">
        <w:rPr>
          <w:rFonts w:ascii="Trebuchet MS" w:hAnsi="Trebuchet MS"/>
          <w:sz w:val="24"/>
          <w:szCs w:val="24"/>
        </w:rPr>
        <w:t xml:space="preserve"> se</w:t>
      </w:r>
      <w:r w:rsidRPr="001863E4">
        <w:rPr>
          <w:rFonts w:ascii="Trebuchet MS" w:hAnsi="Trebuchet MS"/>
          <w:sz w:val="24"/>
          <w:szCs w:val="24"/>
        </w:rPr>
        <w:t xml:space="preserve"> emit</w:t>
      </w:r>
      <w:r w:rsidR="00D200B3" w:rsidRPr="001863E4">
        <w:rPr>
          <w:rFonts w:ascii="Trebuchet MS" w:hAnsi="Trebuchet MS"/>
          <w:sz w:val="24"/>
          <w:szCs w:val="24"/>
        </w:rPr>
        <w:t>e</w:t>
      </w:r>
      <w:r w:rsidRPr="001863E4">
        <w:rPr>
          <w:rFonts w:ascii="Trebuchet MS" w:hAnsi="Trebuchet MS"/>
          <w:sz w:val="24"/>
          <w:szCs w:val="24"/>
        </w:rPr>
        <w:t xml:space="preserve"> </w:t>
      </w:r>
      <w:r w:rsidR="00B9483D" w:rsidRPr="001863E4">
        <w:rPr>
          <w:rFonts w:ascii="Trebuchet MS" w:hAnsi="Trebuchet MS"/>
          <w:sz w:val="24"/>
          <w:szCs w:val="24"/>
        </w:rPr>
        <w:t>el</w:t>
      </w:r>
      <w:r w:rsidR="009B72CA">
        <w:rPr>
          <w:rFonts w:ascii="Trebuchet MS" w:hAnsi="Trebuchet MS"/>
          <w:sz w:val="24"/>
          <w:szCs w:val="24"/>
        </w:rPr>
        <w:t xml:space="preserve"> presente VOTO PARTICULAR</w:t>
      </w:r>
      <w:r w:rsidRPr="001863E4">
        <w:rPr>
          <w:rFonts w:ascii="Trebuchet MS" w:hAnsi="Trebuchet MS"/>
          <w:sz w:val="24"/>
          <w:szCs w:val="24"/>
        </w:rPr>
        <w:t xml:space="preserve"> respecto del </w:t>
      </w:r>
      <w:r w:rsidR="009F5E49" w:rsidRPr="009F5E49">
        <w:rPr>
          <w:rFonts w:ascii="Trebuchet MS" w:hAnsi="Trebuchet MS"/>
          <w:sz w:val="24"/>
          <w:szCs w:val="24"/>
        </w:rPr>
        <w:t>ACUERDO DEL CONSEJO GENERAL DEL INSTITUTO ELECTORAL Y DE PARTICIPACIÓN CIUDADANA DEL ESTADO DE JALISCO, QUE APRUEBA EL AJUSTE AL PRESUPUESTO DE EGRESOS RELATIVO AL GASTO ORDINARIO DE ESTE ORGANISMOS ELECTORAL, ASÍ COMO EL EJERCICIO DEL PRESUPUESTO RELATIVO AL PROCESO ELECTORAL 2023-2024, PARA EL EJERCICIO FISCAL DEL AÑO DOS MIL VEINTITRÉS</w:t>
      </w:r>
      <w:r w:rsidR="0092622F">
        <w:rPr>
          <w:rFonts w:ascii="Trebuchet MS" w:hAnsi="Trebuchet MS"/>
          <w:sz w:val="24"/>
          <w:szCs w:val="24"/>
        </w:rPr>
        <w:t xml:space="preserve">, </w:t>
      </w:r>
      <w:r w:rsidR="0092622F" w:rsidRPr="001863E4">
        <w:rPr>
          <w:rFonts w:ascii="Trebuchet MS" w:hAnsi="Trebuchet MS"/>
          <w:sz w:val="24"/>
          <w:szCs w:val="24"/>
        </w:rPr>
        <w:t xml:space="preserve">mismo que fue aprobado por mayoría de votos en sesión extraordinaria celebrada el </w:t>
      </w:r>
      <w:r w:rsidR="00DD4241">
        <w:rPr>
          <w:rFonts w:ascii="Trebuchet MS" w:hAnsi="Trebuchet MS"/>
          <w:sz w:val="24"/>
          <w:szCs w:val="24"/>
        </w:rPr>
        <w:t>once</w:t>
      </w:r>
      <w:r w:rsidR="0092622F">
        <w:rPr>
          <w:rFonts w:ascii="Trebuchet MS" w:hAnsi="Trebuchet MS"/>
          <w:sz w:val="24"/>
          <w:szCs w:val="24"/>
        </w:rPr>
        <w:t xml:space="preserve"> </w:t>
      </w:r>
      <w:r w:rsidR="0092622F" w:rsidRPr="001863E4">
        <w:rPr>
          <w:rFonts w:ascii="Trebuchet MS" w:hAnsi="Trebuchet MS"/>
          <w:sz w:val="24"/>
          <w:szCs w:val="24"/>
        </w:rPr>
        <w:t xml:space="preserve">de </w:t>
      </w:r>
      <w:r w:rsidR="00DD4241">
        <w:rPr>
          <w:rFonts w:ascii="Trebuchet MS" w:hAnsi="Trebuchet MS"/>
          <w:sz w:val="24"/>
          <w:szCs w:val="24"/>
        </w:rPr>
        <w:t>mayo</w:t>
      </w:r>
      <w:r w:rsidR="0092622F" w:rsidRPr="001863E4">
        <w:rPr>
          <w:rFonts w:ascii="Trebuchet MS" w:hAnsi="Trebuchet MS"/>
          <w:sz w:val="24"/>
          <w:szCs w:val="24"/>
        </w:rPr>
        <w:t xml:space="preserve"> de </w:t>
      </w:r>
      <w:r w:rsidR="0092622F">
        <w:rPr>
          <w:rFonts w:ascii="Trebuchet MS" w:hAnsi="Trebuchet MS"/>
          <w:sz w:val="24"/>
          <w:szCs w:val="24"/>
        </w:rPr>
        <w:t>dos mil veint</w:t>
      </w:r>
      <w:r w:rsidR="00DD4241">
        <w:rPr>
          <w:rFonts w:ascii="Trebuchet MS" w:hAnsi="Trebuchet MS"/>
          <w:sz w:val="24"/>
          <w:szCs w:val="24"/>
        </w:rPr>
        <w:t>itrés</w:t>
      </w:r>
      <w:r w:rsidR="0092622F" w:rsidRPr="001863E4">
        <w:rPr>
          <w:rFonts w:ascii="Trebuchet MS" w:hAnsi="Trebuchet MS"/>
          <w:sz w:val="24"/>
          <w:szCs w:val="24"/>
        </w:rPr>
        <w:t xml:space="preserve">, toda vez que, </w:t>
      </w:r>
      <w:r w:rsidR="0092622F">
        <w:rPr>
          <w:rFonts w:ascii="Trebuchet MS" w:hAnsi="Trebuchet MS"/>
          <w:sz w:val="24"/>
          <w:szCs w:val="24"/>
        </w:rPr>
        <w:t xml:space="preserve">se </w:t>
      </w:r>
      <w:r w:rsidR="0092622F" w:rsidRPr="001863E4">
        <w:rPr>
          <w:rFonts w:ascii="Trebuchet MS" w:hAnsi="Trebuchet MS"/>
          <w:sz w:val="24"/>
          <w:szCs w:val="24"/>
        </w:rPr>
        <w:t>dis</w:t>
      </w:r>
      <w:r w:rsidR="0092622F">
        <w:rPr>
          <w:rFonts w:ascii="Trebuchet MS" w:hAnsi="Trebuchet MS"/>
          <w:sz w:val="24"/>
          <w:szCs w:val="24"/>
        </w:rPr>
        <w:t>iente</w:t>
      </w:r>
      <w:r w:rsidR="0092622F" w:rsidRPr="001863E4">
        <w:rPr>
          <w:rFonts w:ascii="Trebuchet MS" w:hAnsi="Trebuchet MS"/>
          <w:sz w:val="24"/>
          <w:szCs w:val="24"/>
        </w:rPr>
        <w:t xml:space="preserve"> de la decisión tomada por </w:t>
      </w:r>
      <w:r w:rsidR="00606A54">
        <w:rPr>
          <w:rFonts w:ascii="Trebuchet MS" w:hAnsi="Trebuchet MS"/>
          <w:sz w:val="24"/>
          <w:szCs w:val="24"/>
        </w:rPr>
        <w:t>esa</w:t>
      </w:r>
      <w:r w:rsidR="0092622F" w:rsidRPr="001863E4">
        <w:rPr>
          <w:rFonts w:ascii="Trebuchet MS" w:hAnsi="Trebuchet MS"/>
          <w:sz w:val="24"/>
          <w:szCs w:val="24"/>
        </w:rPr>
        <w:t xml:space="preserve"> mayoría</w:t>
      </w:r>
      <w:r w:rsidR="00377349">
        <w:rPr>
          <w:rFonts w:ascii="Trebuchet MS" w:hAnsi="Trebuchet MS"/>
          <w:sz w:val="24"/>
          <w:szCs w:val="24"/>
        </w:rPr>
        <w:t>.</w:t>
      </w:r>
    </w:p>
    <w:p w14:paraId="67209D9D" w14:textId="081E6AF0" w:rsidR="00A7245D" w:rsidRDefault="00A7245D" w:rsidP="00A7245D">
      <w:pPr>
        <w:spacing w:after="0" w:line="240" w:lineRule="auto"/>
        <w:jc w:val="both"/>
        <w:rPr>
          <w:rFonts w:ascii="Trebuchet MS" w:hAnsi="Trebuchet MS"/>
          <w:sz w:val="24"/>
          <w:szCs w:val="24"/>
        </w:rPr>
      </w:pPr>
      <w:r w:rsidRPr="00377349">
        <w:rPr>
          <w:rFonts w:ascii="Trebuchet MS" w:hAnsi="Trebuchet MS"/>
          <w:sz w:val="24"/>
          <w:szCs w:val="24"/>
        </w:rPr>
        <w:t>En primer término, cabe precisar</w:t>
      </w:r>
      <w:r>
        <w:rPr>
          <w:rFonts w:ascii="Trebuchet MS" w:hAnsi="Trebuchet MS"/>
          <w:sz w:val="24"/>
          <w:szCs w:val="24"/>
        </w:rPr>
        <w:t xml:space="preserve"> que</w:t>
      </w:r>
      <w:r w:rsidRPr="00377349">
        <w:rPr>
          <w:rFonts w:ascii="Trebuchet MS" w:hAnsi="Trebuchet MS"/>
          <w:sz w:val="24"/>
          <w:szCs w:val="24"/>
        </w:rPr>
        <w:t xml:space="preserve">, en obvio de repeticiones innecesarias, </w:t>
      </w:r>
      <w:r>
        <w:rPr>
          <w:rFonts w:ascii="Trebuchet MS" w:hAnsi="Trebuchet MS"/>
          <w:sz w:val="24"/>
          <w:szCs w:val="24"/>
        </w:rPr>
        <w:t>se omite</w:t>
      </w:r>
      <w:r w:rsidRPr="00377349">
        <w:rPr>
          <w:rFonts w:ascii="Trebuchet MS" w:hAnsi="Trebuchet MS"/>
          <w:sz w:val="24"/>
          <w:szCs w:val="24"/>
        </w:rPr>
        <w:t xml:space="preserve"> señalar </w:t>
      </w:r>
      <w:r>
        <w:rPr>
          <w:rFonts w:ascii="Trebuchet MS" w:hAnsi="Trebuchet MS"/>
          <w:sz w:val="24"/>
          <w:szCs w:val="24"/>
        </w:rPr>
        <w:t xml:space="preserve">todos </w:t>
      </w:r>
      <w:r w:rsidRPr="00377349">
        <w:rPr>
          <w:rFonts w:ascii="Trebuchet MS" w:hAnsi="Trebuchet MS"/>
          <w:sz w:val="24"/>
          <w:szCs w:val="24"/>
        </w:rPr>
        <w:t xml:space="preserve">los antecedentes del caso, </w:t>
      </w:r>
      <w:proofErr w:type="gramStart"/>
      <w:r w:rsidRPr="00377349">
        <w:rPr>
          <w:rFonts w:ascii="Trebuchet MS" w:hAnsi="Trebuchet MS"/>
          <w:sz w:val="24"/>
          <w:szCs w:val="24"/>
        </w:rPr>
        <w:t>en razón de</w:t>
      </w:r>
      <w:proofErr w:type="gramEnd"/>
      <w:r w:rsidRPr="00377349">
        <w:rPr>
          <w:rFonts w:ascii="Trebuchet MS" w:hAnsi="Trebuchet MS"/>
          <w:sz w:val="24"/>
          <w:szCs w:val="24"/>
        </w:rPr>
        <w:t xml:space="preserve"> que</w:t>
      </w:r>
      <w:r>
        <w:rPr>
          <w:rFonts w:ascii="Trebuchet MS" w:hAnsi="Trebuchet MS"/>
          <w:sz w:val="24"/>
          <w:szCs w:val="24"/>
        </w:rPr>
        <w:t>,</w:t>
      </w:r>
      <w:r w:rsidRPr="00377349">
        <w:rPr>
          <w:rFonts w:ascii="Trebuchet MS" w:hAnsi="Trebuchet MS"/>
          <w:sz w:val="24"/>
          <w:szCs w:val="24"/>
        </w:rPr>
        <w:t xml:space="preserve"> se encuentran contemplados en</w:t>
      </w:r>
      <w:r>
        <w:rPr>
          <w:rFonts w:ascii="Trebuchet MS" w:hAnsi="Trebuchet MS"/>
          <w:sz w:val="24"/>
          <w:szCs w:val="24"/>
        </w:rPr>
        <w:t xml:space="preserve"> el referido</w:t>
      </w:r>
      <w:r w:rsidRPr="00377349">
        <w:rPr>
          <w:rFonts w:ascii="Trebuchet MS" w:hAnsi="Trebuchet MS"/>
          <w:sz w:val="24"/>
          <w:szCs w:val="24"/>
        </w:rPr>
        <w:t xml:space="preserve"> acuerdo; por lo </w:t>
      </w:r>
      <w:r>
        <w:rPr>
          <w:rFonts w:ascii="Trebuchet MS" w:hAnsi="Trebuchet MS"/>
          <w:sz w:val="24"/>
          <w:szCs w:val="24"/>
        </w:rPr>
        <w:t>tanto</w:t>
      </w:r>
      <w:r w:rsidRPr="00377349">
        <w:rPr>
          <w:rFonts w:ascii="Trebuchet MS" w:hAnsi="Trebuchet MS"/>
          <w:sz w:val="24"/>
          <w:szCs w:val="24"/>
        </w:rPr>
        <w:t xml:space="preserve">, </w:t>
      </w:r>
      <w:r>
        <w:rPr>
          <w:rFonts w:ascii="Trebuchet MS" w:hAnsi="Trebuchet MS"/>
          <w:sz w:val="24"/>
          <w:szCs w:val="24"/>
        </w:rPr>
        <w:t xml:space="preserve">me avocaré a citar los más relevantes y a </w:t>
      </w:r>
      <w:r w:rsidRPr="00377349">
        <w:rPr>
          <w:rFonts w:ascii="Trebuchet MS" w:hAnsi="Trebuchet MS"/>
          <w:sz w:val="24"/>
          <w:szCs w:val="24"/>
        </w:rPr>
        <w:t xml:space="preserve">exponer </w:t>
      </w:r>
      <w:r>
        <w:rPr>
          <w:rFonts w:ascii="Trebuchet MS" w:hAnsi="Trebuchet MS"/>
          <w:sz w:val="24"/>
          <w:szCs w:val="24"/>
        </w:rPr>
        <w:t>los motivos de disenso</w:t>
      </w:r>
      <w:r w:rsidRPr="00377349">
        <w:rPr>
          <w:rFonts w:ascii="Trebuchet MS" w:hAnsi="Trebuchet MS"/>
          <w:sz w:val="24"/>
          <w:szCs w:val="24"/>
        </w:rPr>
        <w:t xml:space="preserve"> respecto al citado criterio,</w:t>
      </w:r>
      <w:r>
        <w:rPr>
          <w:rFonts w:ascii="Trebuchet MS" w:hAnsi="Trebuchet MS"/>
          <w:sz w:val="24"/>
          <w:szCs w:val="24"/>
        </w:rPr>
        <w:t xml:space="preserve"> que consisten, particularmente, </w:t>
      </w:r>
      <w:r w:rsidRPr="00FC0F24">
        <w:rPr>
          <w:rFonts w:ascii="Trebuchet MS" w:hAnsi="Trebuchet MS"/>
          <w:sz w:val="24"/>
          <w:szCs w:val="24"/>
        </w:rPr>
        <w:t>en lo relativo al Capítulo 1000 del presupuesto para gasto ordinario</w:t>
      </w:r>
      <w:r>
        <w:rPr>
          <w:rFonts w:ascii="Trebuchet MS" w:hAnsi="Trebuchet MS"/>
          <w:sz w:val="24"/>
          <w:szCs w:val="24"/>
        </w:rPr>
        <w:t>, por</w:t>
      </w:r>
      <w:r w:rsidRPr="001863E4">
        <w:rPr>
          <w:rFonts w:ascii="Trebuchet MS" w:hAnsi="Trebuchet MS"/>
          <w:sz w:val="24"/>
          <w:szCs w:val="24"/>
        </w:rPr>
        <w:t xml:space="preserve"> las </w:t>
      </w:r>
      <w:r>
        <w:rPr>
          <w:rFonts w:ascii="Trebuchet MS" w:hAnsi="Trebuchet MS"/>
          <w:sz w:val="24"/>
          <w:szCs w:val="24"/>
        </w:rPr>
        <w:t xml:space="preserve">siguientes </w:t>
      </w:r>
      <w:r w:rsidRPr="001863E4">
        <w:rPr>
          <w:rFonts w:ascii="Trebuchet MS" w:hAnsi="Trebuchet MS"/>
          <w:sz w:val="24"/>
          <w:szCs w:val="24"/>
        </w:rPr>
        <w:t>consideraciones:</w:t>
      </w:r>
    </w:p>
    <w:p w14:paraId="21442FA3" w14:textId="77777777" w:rsidR="00A7245D" w:rsidRPr="006D0CD4" w:rsidRDefault="00A7245D" w:rsidP="00A7245D">
      <w:pPr>
        <w:spacing w:after="0" w:line="240" w:lineRule="auto"/>
        <w:jc w:val="both"/>
        <w:rPr>
          <w:rFonts w:ascii="Trebuchet MS" w:hAnsi="Trebuchet MS"/>
          <w:sz w:val="24"/>
          <w:szCs w:val="24"/>
        </w:rPr>
      </w:pPr>
    </w:p>
    <w:p w14:paraId="40335C9F" w14:textId="77777777" w:rsidR="00280F48" w:rsidRDefault="00E048C7" w:rsidP="003E59AA">
      <w:pPr>
        <w:pStyle w:val="Prrafodelista"/>
        <w:numPr>
          <w:ilvl w:val="0"/>
          <w:numId w:val="4"/>
        </w:numPr>
        <w:spacing w:after="160"/>
        <w:jc w:val="both"/>
        <w:rPr>
          <w:rFonts w:ascii="Trebuchet MS" w:hAnsi="Trebuchet MS"/>
          <w:sz w:val="24"/>
          <w:szCs w:val="24"/>
        </w:rPr>
      </w:pPr>
      <w:r>
        <w:rPr>
          <w:rFonts w:ascii="Trebuchet MS" w:hAnsi="Trebuchet MS"/>
          <w:sz w:val="24"/>
          <w:szCs w:val="24"/>
        </w:rPr>
        <w:t xml:space="preserve">Como es de su conocimiento, el </w:t>
      </w:r>
      <w:r w:rsidR="004B4015">
        <w:rPr>
          <w:rFonts w:ascii="Trebuchet MS" w:hAnsi="Trebuchet MS"/>
          <w:sz w:val="24"/>
          <w:szCs w:val="24"/>
        </w:rPr>
        <w:t>27</w:t>
      </w:r>
      <w:r w:rsidR="00A524AD" w:rsidRPr="004B4015">
        <w:rPr>
          <w:rFonts w:ascii="Trebuchet MS" w:hAnsi="Trebuchet MS"/>
          <w:sz w:val="24"/>
          <w:szCs w:val="24"/>
        </w:rPr>
        <w:t xml:space="preserve"> de julio</w:t>
      </w:r>
      <w:r w:rsidR="004B4015">
        <w:rPr>
          <w:rFonts w:ascii="Trebuchet MS" w:hAnsi="Trebuchet MS"/>
          <w:sz w:val="24"/>
          <w:szCs w:val="24"/>
        </w:rPr>
        <w:t xml:space="preserve"> de 2022</w:t>
      </w:r>
      <w:r w:rsidR="00701BA1">
        <w:rPr>
          <w:rFonts w:ascii="Trebuchet MS" w:hAnsi="Trebuchet MS"/>
          <w:sz w:val="24"/>
          <w:szCs w:val="24"/>
        </w:rPr>
        <w:t>,</w:t>
      </w:r>
      <w:r w:rsidR="00831993">
        <w:rPr>
          <w:rFonts w:ascii="Trebuchet MS" w:hAnsi="Trebuchet MS"/>
          <w:sz w:val="24"/>
          <w:szCs w:val="24"/>
        </w:rPr>
        <w:t xml:space="preserve"> este órgano de dirección</w:t>
      </w:r>
      <w:r w:rsidR="00A524AD" w:rsidRPr="004B4015">
        <w:rPr>
          <w:rFonts w:ascii="Trebuchet MS" w:hAnsi="Trebuchet MS"/>
          <w:sz w:val="24"/>
          <w:szCs w:val="24"/>
        </w:rPr>
        <w:t>, mediante acuerdo IEPC-ACG-045/2022,</w:t>
      </w:r>
      <w:r w:rsidR="009E383B">
        <w:rPr>
          <w:rFonts w:ascii="Trebuchet MS" w:hAnsi="Trebuchet MS"/>
          <w:sz w:val="24"/>
          <w:szCs w:val="24"/>
        </w:rPr>
        <w:t xml:space="preserve"> aprobó</w:t>
      </w:r>
      <w:r w:rsidR="00A524AD" w:rsidRPr="004B4015">
        <w:rPr>
          <w:rFonts w:ascii="Trebuchet MS" w:hAnsi="Trebuchet MS"/>
          <w:sz w:val="24"/>
          <w:szCs w:val="24"/>
        </w:rPr>
        <w:t xml:space="preserve"> </w:t>
      </w:r>
      <w:r w:rsidR="009E383B" w:rsidRPr="004B4015">
        <w:rPr>
          <w:rFonts w:ascii="Trebuchet MS" w:hAnsi="Trebuchet MS"/>
          <w:b/>
          <w:bCs/>
          <w:sz w:val="24"/>
          <w:szCs w:val="24"/>
        </w:rPr>
        <w:t>el anteproyecto de presupuesto y</w:t>
      </w:r>
      <w:r w:rsidR="009E383B">
        <w:rPr>
          <w:rFonts w:ascii="Trebuchet MS" w:hAnsi="Trebuchet MS"/>
          <w:b/>
          <w:bCs/>
          <w:sz w:val="24"/>
          <w:szCs w:val="24"/>
        </w:rPr>
        <w:t xml:space="preserve"> la</w:t>
      </w:r>
      <w:r w:rsidR="009E383B" w:rsidRPr="004B4015">
        <w:rPr>
          <w:rFonts w:ascii="Trebuchet MS" w:hAnsi="Trebuchet MS"/>
          <w:b/>
          <w:bCs/>
          <w:sz w:val="24"/>
          <w:szCs w:val="24"/>
        </w:rPr>
        <w:t xml:space="preserve"> plantilla de personal </w:t>
      </w:r>
      <w:r w:rsidR="001D09A1">
        <w:rPr>
          <w:rFonts w:ascii="Trebuchet MS" w:hAnsi="Trebuchet MS"/>
          <w:sz w:val="24"/>
          <w:szCs w:val="24"/>
        </w:rPr>
        <w:t>para el gasto ordinario</w:t>
      </w:r>
      <w:r w:rsidR="009E383B">
        <w:rPr>
          <w:rFonts w:ascii="Trebuchet MS" w:hAnsi="Trebuchet MS"/>
          <w:sz w:val="24"/>
          <w:szCs w:val="24"/>
        </w:rPr>
        <w:t xml:space="preserve"> de 2023</w:t>
      </w:r>
      <w:r w:rsidR="00650133">
        <w:rPr>
          <w:rFonts w:ascii="Trebuchet MS" w:hAnsi="Trebuchet MS"/>
          <w:sz w:val="24"/>
          <w:szCs w:val="24"/>
        </w:rPr>
        <w:t xml:space="preserve">, </w:t>
      </w:r>
      <w:r w:rsidR="009E383B">
        <w:rPr>
          <w:rFonts w:ascii="Trebuchet MS" w:hAnsi="Trebuchet MS"/>
          <w:sz w:val="24"/>
          <w:szCs w:val="24"/>
        </w:rPr>
        <w:t xml:space="preserve">presupuesto </w:t>
      </w:r>
      <w:r w:rsidR="00650133">
        <w:rPr>
          <w:rFonts w:ascii="Trebuchet MS" w:hAnsi="Trebuchet MS"/>
          <w:sz w:val="24"/>
          <w:szCs w:val="24"/>
        </w:rPr>
        <w:t>que ascendió a</w:t>
      </w:r>
      <w:r w:rsidR="00A524AD" w:rsidRPr="004B4015">
        <w:rPr>
          <w:rFonts w:ascii="Trebuchet MS" w:hAnsi="Trebuchet MS"/>
          <w:sz w:val="24"/>
          <w:szCs w:val="24"/>
        </w:rPr>
        <w:t xml:space="preserve"> $126´111,764.00 (</w:t>
      </w:r>
      <w:r w:rsidR="00650133">
        <w:rPr>
          <w:rFonts w:ascii="Trebuchet MS" w:hAnsi="Trebuchet MS"/>
          <w:sz w:val="24"/>
          <w:szCs w:val="24"/>
        </w:rPr>
        <w:t>c</w:t>
      </w:r>
      <w:r w:rsidR="00A524AD" w:rsidRPr="004B4015">
        <w:rPr>
          <w:rFonts w:ascii="Trebuchet MS" w:hAnsi="Trebuchet MS"/>
          <w:sz w:val="24"/>
          <w:szCs w:val="24"/>
        </w:rPr>
        <w:t>iento veintiséis millones ciento once mil setecientos sesenta y cuatro pesos 00/100 M.N.)</w:t>
      </w:r>
      <w:r w:rsidR="00650133">
        <w:rPr>
          <w:rFonts w:ascii="Trebuchet MS" w:hAnsi="Trebuchet MS"/>
          <w:sz w:val="24"/>
          <w:szCs w:val="24"/>
        </w:rPr>
        <w:t xml:space="preserve"> y que fue remitido al </w:t>
      </w:r>
      <w:r w:rsidR="00A524AD" w:rsidRPr="004B4015">
        <w:rPr>
          <w:rFonts w:ascii="Trebuchet MS" w:hAnsi="Trebuchet MS"/>
          <w:sz w:val="24"/>
          <w:szCs w:val="24"/>
        </w:rPr>
        <w:t>Poder Ejecutivo para su inclusión en la iniciativa de Presupuesto de Egresos del Estado de Jalisco 2023.</w:t>
      </w:r>
      <w:r w:rsidR="00F73BE5">
        <w:rPr>
          <w:rFonts w:ascii="Trebuchet MS" w:hAnsi="Trebuchet MS"/>
          <w:sz w:val="24"/>
          <w:szCs w:val="24"/>
        </w:rPr>
        <w:t xml:space="preserve"> </w:t>
      </w:r>
    </w:p>
    <w:p w14:paraId="5DB219A7" w14:textId="77777777" w:rsidR="00280F48" w:rsidRDefault="00280F48" w:rsidP="003E59AA">
      <w:pPr>
        <w:pStyle w:val="Prrafodelista"/>
        <w:spacing w:after="160"/>
        <w:jc w:val="both"/>
        <w:rPr>
          <w:rFonts w:ascii="Trebuchet MS" w:hAnsi="Trebuchet MS"/>
          <w:sz w:val="24"/>
          <w:szCs w:val="24"/>
        </w:rPr>
      </w:pPr>
    </w:p>
    <w:p w14:paraId="0F4E32A7" w14:textId="0D75079F" w:rsidR="00FC1414" w:rsidRDefault="00F73BE5" w:rsidP="003E59AA">
      <w:pPr>
        <w:pStyle w:val="Prrafodelista"/>
        <w:numPr>
          <w:ilvl w:val="0"/>
          <w:numId w:val="4"/>
        </w:numPr>
        <w:spacing w:after="160"/>
        <w:jc w:val="both"/>
        <w:rPr>
          <w:rFonts w:ascii="Trebuchet MS" w:hAnsi="Trebuchet MS"/>
          <w:sz w:val="24"/>
          <w:szCs w:val="24"/>
        </w:rPr>
      </w:pPr>
      <w:r>
        <w:rPr>
          <w:rFonts w:ascii="Trebuchet MS" w:hAnsi="Trebuchet MS"/>
          <w:sz w:val="24"/>
          <w:szCs w:val="24"/>
        </w:rPr>
        <w:t xml:space="preserve">Destacando el hecho que </w:t>
      </w:r>
      <w:r w:rsidR="00DF0060">
        <w:rPr>
          <w:rFonts w:ascii="Trebuchet MS" w:hAnsi="Trebuchet MS"/>
          <w:sz w:val="24"/>
          <w:szCs w:val="24"/>
        </w:rPr>
        <w:t>la plantilla en cuestión, como parte de los trabajos de reestructura institucional</w:t>
      </w:r>
      <w:r w:rsidR="0057197E">
        <w:rPr>
          <w:rFonts w:ascii="Trebuchet MS" w:hAnsi="Trebuchet MS"/>
          <w:sz w:val="24"/>
          <w:szCs w:val="24"/>
        </w:rPr>
        <w:t>,</w:t>
      </w:r>
      <w:r w:rsidR="00DF0060">
        <w:rPr>
          <w:rFonts w:ascii="Trebuchet MS" w:hAnsi="Trebuchet MS"/>
          <w:sz w:val="24"/>
          <w:szCs w:val="24"/>
        </w:rPr>
        <w:t xml:space="preserve"> se previó la </w:t>
      </w:r>
      <w:r w:rsidR="0057197E">
        <w:rPr>
          <w:rFonts w:ascii="Trebuchet MS" w:hAnsi="Trebuchet MS"/>
          <w:sz w:val="24"/>
          <w:szCs w:val="24"/>
        </w:rPr>
        <w:t xml:space="preserve">incorporación de las direcciones de </w:t>
      </w:r>
      <w:r w:rsidR="00305AC6">
        <w:rPr>
          <w:rFonts w:ascii="Trebuchet MS" w:hAnsi="Trebuchet MS"/>
          <w:sz w:val="24"/>
          <w:szCs w:val="24"/>
        </w:rPr>
        <w:t>P</w:t>
      </w:r>
      <w:r w:rsidR="0057197E">
        <w:rPr>
          <w:rFonts w:ascii="Trebuchet MS" w:hAnsi="Trebuchet MS"/>
          <w:sz w:val="24"/>
          <w:szCs w:val="24"/>
        </w:rPr>
        <w:t>rerrogativas</w:t>
      </w:r>
      <w:r w:rsidR="00305AC6">
        <w:rPr>
          <w:rFonts w:ascii="Trebuchet MS" w:hAnsi="Trebuchet MS"/>
          <w:sz w:val="24"/>
          <w:szCs w:val="24"/>
        </w:rPr>
        <w:t xml:space="preserve">, Participación Ciudadana y </w:t>
      </w:r>
      <w:r w:rsidR="002740D7">
        <w:rPr>
          <w:rFonts w:ascii="Trebuchet MS" w:hAnsi="Trebuchet MS"/>
          <w:sz w:val="24"/>
          <w:szCs w:val="24"/>
        </w:rPr>
        <w:t xml:space="preserve">Administración de </w:t>
      </w:r>
      <w:r w:rsidR="00305AC6">
        <w:rPr>
          <w:rFonts w:ascii="Trebuchet MS" w:hAnsi="Trebuchet MS"/>
          <w:sz w:val="24"/>
          <w:szCs w:val="24"/>
        </w:rPr>
        <w:t>Recursos</w:t>
      </w:r>
      <w:r w:rsidR="00B55EB9">
        <w:rPr>
          <w:rFonts w:ascii="Trebuchet MS" w:hAnsi="Trebuchet MS"/>
          <w:sz w:val="24"/>
          <w:szCs w:val="24"/>
        </w:rPr>
        <w:t xml:space="preserve">, así como de algunas figuras </w:t>
      </w:r>
      <w:r w:rsidR="00713A7D">
        <w:rPr>
          <w:rFonts w:ascii="Trebuchet MS" w:hAnsi="Trebuchet MS"/>
          <w:sz w:val="24"/>
          <w:szCs w:val="24"/>
        </w:rPr>
        <w:t>operativas para fortalecer las áreas de Secretaría Ejecutiva, Informática</w:t>
      </w:r>
      <w:r w:rsidR="00702EE1">
        <w:rPr>
          <w:rFonts w:ascii="Trebuchet MS" w:hAnsi="Trebuchet MS"/>
          <w:sz w:val="24"/>
          <w:szCs w:val="24"/>
        </w:rPr>
        <w:t>, Igualdad, Transparencia y Oficialía de Partes</w:t>
      </w:r>
      <w:r w:rsidR="00CC7FFA">
        <w:rPr>
          <w:rFonts w:ascii="Trebuchet MS" w:hAnsi="Trebuchet MS"/>
          <w:sz w:val="24"/>
          <w:szCs w:val="24"/>
        </w:rPr>
        <w:t xml:space="preserve">, aunado a la retabulación salarial de </w:t>
      </w:r>
      <w:r w:rsidR="00BD3356">
        <w:rPr>
          <w:rFonts w:ascii="Trebuchet MS" w:hAnsi="Trebuchet MS"/>
          <w:sz w:val="24"/>
          <w:szCs w:val="24"/>
        </w:rPr>
        <w:t xml:space="preserve">algunos puestos. </w:t>
      </w:r>
      <w:r w:rsidR="00305AC6">
        <w:rPr>
          <w:rFonts w:ascii="Trebuchet MS" w:hAnsi="Trebuchet MS"/>
          <w:sz w:val="24"/>
          <w:szCs w:val="24"/>
        </w:rPr>
        <w:t xml:space="preserve">  </w:t>
      </w:r>
    </w:p>
    <w:p w14:paraId="38D35712" w14:textId="77777777" w:rsidR="00E97436" w:rsidRDefault="00E97436" w:rsidP="003E59AA">
      <w:pPr>
        <w:pStyle w:val="Prrafodelista"/>
        <w:spacing w:after="160"/>
        <w:jc w:val="both"/>
        <w:rPr>
          <w:rFonts w:ascii="Trebuchet MS" w:hAnsi="Trebuchet MS"/>
          <w:sz w:val="24"/>
          <w:szCs w:val="24"/>
        </w:rPr>
      </w:pPr>
    </w:p>
    <w:p w14:paraId="2AF63B9F" w14:textId="5965742C" w:rsidR="00FF5CC3" w:rsidRDefault="00125365" w:rsidP="003E59AA">
      <w:pPr>
        <w:pStyle w:val="Prrafodelista"/>
        <w:numPr>
          <w:ilvl w:val="0"/>
          <w:numId w:val="4"/>
        </w:numPr>
        <w:spacing w:after="160"/>
        <w:jc w:val="both"/>
        <w:rPr>
          <w:rFonts w:ascii="Trebuchet MS" w:hAnsi="Trebuchet MS"/>
          <w:sz w:val="24"/>
          <w:szCs w:val="24"/>
        </w:rPr>
      </w:pPr>
      <w:r w:rsidRPr="003C4AE1">
        <w:rPr>
          <w:rFonts w:ascii="Trebuchet MS" w:hAnsi="Trebuchet MS"/>
          <w:sz w:val="24"/>
          <w:szCs w:val="24"/>
        </w:rPr>
        <w:t>No obstante,</w:t>
      </w:r>
      <w:r w:rsidR="006C495C" w:rsidRPr="003C4AE1">
        <w:rPr>
          <w:rFonts w:ascii="Trebuchet MS" w:hAnsi="Trebuchet MS"/>
          <w:sz w:val="24"/>
          <w:szCs w:val="24"/>
        </w:rPr>
        <w:t xml:space="preserve"> el Congreso del Estado aprobó para este I</w:t>
      </w:r>
      <w:r w:rsidR="009551F8" w:rsidRPr="003C4AE1">
        <w:rPr>
          <w:rFonts w:ascii="Trebuchet MS" w:hAnsi="Trebuchet MS"/>
          <w:sz w:val="24"/>
          <w:szCs w:val="24"/>
        </w:rPr>
        <w:t>nstituto</w:t>
      </w:r>
      <w:r w:rsidRPr="003C4AE1">
        <w:rPr>
          <w:rFonts w:ascii="Trebuchet MS" w:hAnsi="Trebuchet MS"/>
          <w:sz w:val="24"/>
          <w:szCs w:val="24"/>
        </w:rPr>
        <w:t xml:space="preserve"> </w:t>
      </w:r>
      <w:r w:rsidR="006C495C" w:rsidRPr="003C4AE1">
        <w:rPr>
          <w:rFonts w:ascii="Trebuchet MS" w:hAnsi="Trebuchet MS"/>
          <w:sz w:val="24"/>
          <w:szCs w:val="24"/>
        </w:rPr>
        <w:t>únicamente</w:t>
      </w:r>
      <w:r w:rsidR="009551F8" w:rsidRPr="003C4AE1">
        <w:rPr>
          <w:rFonts w:ascii="Trebuchet MS" w:hAnsi="Trebuchet MS"/>
          <w:sz w:val="24"/>
          <w:szCs w:val="24"/>
        </w:rPr>
        <w:t xml:space="preserve"> la cantidad de</w:t>
      </w:r>
      <w:r w:rsidR="006C495C" w:rsidRPr="003C4AE1">
        <w:rPr>
          <w:rFonts w:ascii="Trebuchet MS" w:hAnsi="Trebuchet MS"/>
          <w:sz w:val="24"/>
          <w:szCs w:val="24"/>
        </w:rPr>
        <w:t xml:space="preserve"> </w:t>
      </w:r>
      <w:r w:rsidR="009551F8" w:rsidRPr="003C4AE1">
        <w:rPr>
          <w:rFonts w:ascii="Trebuchet MS" w:hAnsi="Trebuchet MS"/>
          <w:sz w:val="24"/>
          <w:szCs w:val="24"/>
        </w:rPr>
        <w:t xml:space="preserve">$105´901,601.00 (ciento cinco millones novecientos un mil seiscientos </w:t>
      </w:r>
      <w:proofErr w:type="gramStart"/>
      <w:r w:rsidR="009551F8" w:rsidRPr="003C4AE1">
        <w:rPr>
          <w:rFonts w:ascii="Trebuchet MS" w:hAnsi="Trebuchet MS"/>
          <w:sz w:val="24"/>
          <w:szCs w:val="24"/>
        </w:rPr>
        <w:t>un pesos</w:t>
      </w:r>
      <w:proofErr w:type="gramEnd"/>
      <w:r w:rsidR="009551F8" w:rsidRPr="003C4AE1">
        <w:rPr>
          <w:rFonts w:ascii="Trebuchet MS" w:hAnsi="Trebuchet MS"/>
          <w:sz w:val="24"/>
          <w:szCs w:val="24"/>
        </w:rPr>
        <w:t xml:space="preserve"> 00/100 M.N.),</w:t>
      </w:r>
      <w:r w:rsidR="00BB7DE6" w:rsidRPr="003C4AE1">
        <w:rPr>
          <w:rFonts w:ascii="Trebuchet MS" w:hAnsi="Trebuchet MS"/>
          <w:sz w:val="24"/>
          <w:szCs w:val="24"/>
        </w:rPr>
        <w:t xml:space="preserve"> por lo que hubo la necesidad de hacer un</w:t>
      </w:r>
      <w:r w:rsidR="00BD3356" w:rsidRPr="003C4AE1">
        <w:rPr>
          <w:rFonts w:ascii="Trebuchet MS" w:hAnsi="Trebuchet MS"/>
          <w:sz w:val="24"/>
          <w:szCs w:val="24"/>
        </w:rPr>
        <w:t xml:space="preserve">a modificación al presupuesto proyectado para </w:t>
      </w:r>
      <w:r w:rsidR="009273BE" w:rsidRPr="003C4AE1">
        <w:rPr>
          <w:rFonts w:ascii="Trebuchet MS" w:hAnsi="Trebuchet MS"/>
          <w:sz w:val="24"/>
          <w:szCs w:val="24"/>
        </w:rPr>
        <w:t xml:space="preserve">que se ajustará a la cantidad asignada de recursos. </w:t>
      </w:r>
      <w:r w:rsidR="003C4AE1" w:rsidRPr="003C4AE1">
        <w:rPr>
          <w:rFonts w:ascii="Trebuchet MS" w:hAnsi="Trebuchet MS"/>
          <w:sz w:val="24"/>
          <w:szCs w:val="24"/>
        </w:rPr>
        <w:t xml:space="preserve">Por ello, </w:t>
      </w:r>
      <w:r w:rsidR="003C4AE1">
        <w:rPr>
          <w:rFonts w:ascii="Trebuchet MS" w:hAnsi="Trebuchet MS"/>
          <w:sz w:val="24"/>
          <w:szCs w:val="24"/>
        </w:rPr>
        <w:t>e</w:t>
      </w:r>
      <w:r w:rsidR="00FF5CC3" w:rsidRPr="003C4AE1">
        <w:rPr>
          <w:rFonts w:ascii="Trebuchet MS" w:hAnsi="Trebuchet MS"/>
          <w:sz w:val="24"/>
          <w:szCs w:val="24"/>
        </w:rPr>
        <w:t xml:space="preserve">l </w:t>
      </w:r>
      <w:r w:rsidR="003C4AE1">
        <w:rPr>
          <w:rFonts w:ascii="Trebuchet MS" w:hAnsi="Trebuchet MS"/>
          <w:sz w:val="24"/>
          <w:szCs w:val="24"/>
        </w:rPr>
        <w:t>15</w:t>
      </w:r>
      <w:r w:rsidR="00FF5CC3" w:rsidRPr="003C4AE1">
        <w:rPr>
          <w:rFonts w:ascii="Trebuchet MS" w:hAnsi="Trebuchet MS"/>
          <w:sz w:val="24"/>
          <w:szCs w:val="24"/>
        </w:rPr>
        <w:t xml:space="preserve"> de diciembre</w:t>
      </w:r>
      <w:r w:rsidR="003C4AE1">
        <w:rPr>
          <w:rFonts w:ascii="Trebuchet MS" w:hAnsi="Trebuchet MS"/>
          <w:sz w:val="24"/>
          <w:szCs w:val="24"/>
        </w:rPr>
        <w:t xml:space="preserve"> de ese año</w:t>
      </w:r>
      <w:r w:rsidR="00FF5CC3" w:rsidRPr="003C4AE1">
        <w:rPr>
          <w:rFonts w:ascii="Trebuchet MS" w:hAnsi="Trebuchet MS"/>
          <w:sz w:val="24"/>
          <w:szCs w:val="24"/>
        </w:rPr>
        <w:t>, e</w:t>
      </w:r>
      <w:r w:rsidR="00344177">
        <w:rPr>
          <w:rFonts w:ascii="Trebuchet MS" w:hAnsi="Trebuchet MS"/>
          <w:sz w:val="24"/>
          <w:szCs w:val="24"/>
        </w:rPr>
        <w:t>ste</w:t>
      </w:r>
      <w:r w:rsidR="00FF5CC3" w:rsidRPr="003C4AE1">
        <w:rPr>
          <w:rFonts w:ascii="Trebuchet MS" w:hAnsi="Trebuchet MS"/>
          <w:sz w:val="24"/>
          <w:szCs w:val="24"/>
        </w:rPr>
        <w:t xml:space="preserve"> Consejo General, mediante acuerdo IEPC-ACG-067/2022, aprobó el presupuesto de egresos relativo al gasto ordinario</w:t>
      </w:r>
      <w:r w:rsidR="003319D6">
        <w:rPr>
          <w:rFonts w:ascii="Trebuchet MS" w:hAnsi="Trebuchet MS"/>
          <w:sz w:val="24"/>
          <w:szCs w:val="24"/>
        </w:rPr>
        <w:t xml:space="preserve"> </w:t>
      </w:r>
      <w:r w:rsidR="00D81C48">
        <w:rPr>
          <w:rFonts w:ascii="Trebuchet MS" w:hAnsi="Trebuchet MS"/>
          <w:sz w:val="24"/>
          <w:szCs w:val="24"/>
        </w:rPr>
        <w:t>y</w:t>
      </w:r>
      <w:r w:rsidR="00FF5CC3" w:rsidRPr="003C4AE1">
        <w:rPr>
          <w:rFonts w:ascii="Trebuchet MS" w:hAnsi="Trebuchet MS"/>
          <w:sz w:val="24"/>
          <w:szCs w:val="24"/>
        </w:rPr>
        <w:t xml:space="preserve"> la plantilla de personal </w:t>
      </w:r>
      <w:r w:rsidR="00D81C48">
        <w:rPr>
          <w:rFonts w:ascii="Trebuchet MS" w:hAnsi="Trebuchet MS"/>
          <w:sz w:val="24"/>
          <w:szCs w:val="24"/>
        </w:rPr>
        <w:t xml:space="preserve">por ese monto. </w:t>
      </w:r>
      <w:r w:rsidR="00471267">
        <w:rPr>
          <w:rFonts w:ascii="Trebuchet MS" w:hAnsi="Trebuchet MS"/>
          <w:sz w:val="24"/>
          <w:szCs w:val="24"/>
        </w:rPr>
        <w:t>En virtud de la insuficiencia de recursos para continuar con la reestructuración</w:t>
      </w:r>
      <w:r w:rsidR="00D27CDE">
        <w:rPr>
          <w:rFonts w:ascii="Trebuchet MS" w:hAnsi="Trebuchet MS"/>
          <w:sz w:val="24"/>
          <w:szCs w:val="24"/>
        </w:rPr>
        <w:t xml:space="preserve">, </w:t>
      </w:r>
      <w:r w:rsidR="00805DB0">
        <w:rPr>
          <w:rFonts w:ascii="Trebuchet MS" w:hAnsi="Trebuchet MS"/>
          <w:sz w:val="24"/>
          <w:szCs w:val="24"/>
        </w:rPr>
        <w:t xml:space="preserve">no se contempló la incorporación de las plazas antes citadas ni la retabulación salarial. </w:t>
      </w:r>
    </w:p>
    <w:p w14:paraId="79349B59" w14:textId="77777777" w:rsidR="00D27CDE" w:rsidRPr="00D27CDE" w:rsidRDefault="00D27CDE" w:rsidP="003E59AA">
      <w:pPr>
        <w:pStyle w:val="Prrafodelista"/>
        <w:spacing w:after="160"/>
        <w:rPr>
          <w:rFonts w:ascii="Trebuchet MS" w:hAnsi="Trebuchet MS"/>
          <w:sz w:val="24"/>
          <w:szCs w:val="24"/>
        </w:rPr>
      </w:pPr>
    </w:p>
    <w:p w14:paraId="1376FFAC" w14:textId="1B8E4660" w:rsidR="00BB48D1" w:rsidRPr="00FF2CE4" w:rsidRDefault="0035325D" w:rsidP="003E59AA">
      <w:pPr>
        <w:pStyle w:val="Prrafodelista"/>
        <w:numPr>
          <w:ilvl w:val="0"/>
          <w:numId w:val="4"/>
        </w:numPr>
        <w:spacing w:after="160"/>
        <w:jc w:val="both"/>
        <w:rPr>
          <w:rFonts w:ascii="Trebuchet MS" w:hAnsi="Trebuchet MS"/>
          <w:sz w:val="24"/>
          <w:szCs w:val="24"/>
        </w:rPr>
      </w:pPr>
      <w:r>
        <w:rPr>
          <w:rFonts w:ascii="Trebuchet MS" w:hAnsi="Trebuchet MS"/>
          <w:sz w:val="24"/>
          <w:szCs w:val="24"/>
        </w:rPr>
        <w:t xml:space="preserve">Es así </w:t>
      </w:r>
      <w:r w:rsidR="00815985">
        <w:rPr>
          <w:rFonts w:ascii="Trebuchet MS" w:hAnsi="Trebuchet MS"/>
          <w:sz w:val="24"/>
          <w:szCs w:val="24"/>
        </w:rPr>
        <w:t>como</w:t>
      </w:r>
      <w:r>
        <w:rPr>
          <w:rFonts w:ascii="Trebuchet MS" w:hAnsi="Trebuchet MS"/>
          <w:sz w:val="24"/>
          <w:szCs w:val="24"/>
        </w:rPr>
        <w:t xml:space="preserve">, </w:t>
      </w:r>
      <w:r w:rsidR="0008105C">
        <w:rPr>
          <w:rFonts w:ascii="Trebuchet MS" w:hAnsi="Trebuchet MS"/>
          <w:sz w:val="24"/>
          <w:szCs w:val="24"/>
        </w:rPr>
        <w:t xml:space="preserve">durante el transcurso de este año, </w:t>
      </w:r>
      <w:r w:rsidR="007D7937">
        <w:rPr>
          <w:rFonts w:ascii="Trebuchet MS" w:hAnsi="Trebuchet MS"/>
          <w:sz w:val="24"/>
          <w:szCs w:val="24"/>
        </w:rPr>
        <w:t xml:space="preserve">la plantilla y sus correspondientes remuneraciones </w:t>
      </w:r>
      <w:r w:rsidR="005D509F">
        <w:rPr>
          <w:rFonts w:ascii="Trebuchet MS" w:hAnsi="Trebuchet MS"/>
          <w:sz w:val="24"/>
          <w:szCs w:val="24"/>
        </w:rPr>
        <w:t xml:space="preserve">se han </w:t>
      </w:r>
      <w:r w:rsidR="00A20896">
        <w:rPr>
          <w:rFonts w:ascii="Trebuchet MS" w:hAnsi="Trebuchet MS"/>
          <w:sz w:val="24"/>
          <w:szCs w:val="24"/>
        </w:rPr>
        <w:t>ejercido en apego</w:t>
      </w:r>
      <w:r w:rsidR="005D509F">
        <w:rPr>
          <w:rFonts w:ascii="Trebuchet MS" w:hAnsi="Trebuchet MS"/>
          <w:sz w:val="24"/>
          <w:szCs w:val="24"/>
        </w:rPr>
        <w:t xml:space="preserve"> a lo establecido en este último acuerdo</w:t>
      </w:r>
      <w:r w:rsidR="00E77B6A">
        <w:rPr>
          <w:rFonts w:ascii="Trebuchet MS" w:hAnsi="Trebuchet MS"/>
          <w:sz w:val="24"/>
          <w:szCs w:val="24"/>
        </w:rPr>
        <w:t>.</w:t>
      </w:r>
      <w:r w:rsidR="007A54D2">
        <w:rPr>
          <w:rFonts w:ascii="Trebuchet MS" w:hAnsi="Trebuchet MS"/>
          <w:sz w:val="24"/>
          <w:szCs w:val="24"/>
        </w:rPr>
        <w:t xml:space="preserve"> </w:t>
      </w:r>
      <w:r w:rsidR="00CC15C0">
        <w:rPr>
          <w:rFonts w:ascii="Trebuchet MS" w:hAnsi="Trebuchet MS"/>
          <w:sz w:val="24"/>
          <w:szCs w:val="24"/>
        </w:rPr>
        <w:t xml:space="preserve">Siendo importante </w:t>
      </w:r>
      <w:proofErr w:type="gramStart"/>
      <w:r w:rsidR="00CC15C0">
        <w:rPr>
          <w:rFonts w:ascii="Trebuchet MS" w:hAnsi="Trebuchet MS"/>
          <w:sz w:val="24"/>
          <w:szCs w:val="24"/>
        </w:rPr>
        <w:t>señalar</w:t>
      </w:r>
      <w:proofErr w:type="gramEnd"/>
      <w:r w:rsidR="00BB48D1" w:rsidRPr="00FF2CE4">
        <w:rPr>
          <w:rFonts w:ascii="Trebuchet MS" w:hAnsi="Trebuchet MS"/>
          <w:sz w:val="24"/>
          <w:szCs w:val="24"/>
        </w:rPr>
        <w:t xml:space="preserve"> que, de </w:t>
      </w:r>
      <w:r w:rsidR="00857665">
        <w:rPr>
          <w:rFonts w:ascii="Trebuchet MS" w:hAnsi="Trebuchet MS"/>
          <w:sz w:val="24"/>
          <w:szCs w:val="24"/>
        </w:rPr>
        <w:t>conformidad</w:t>
      </w:r>
      <w:r w:rsidR="00BB48D1" w:rsidRPr="00FF2CE4">
        <w:rPr>
          <w:rFonts w:ascii="Trebuchet MS" w:hAnsi="Trebuchet MS"/>
          <w:sz w:val="24"/>
          <w:szCs w:val="24"/>
        </w:rPr>
        <w:t xml:space="preserve"> con lo dispuesto por el artículo 18 de la Ley del Presupuesto, Contabilidad y Gasto Público del Estado de Jalisco, es obligación de los entes públicos integrar al anteproyecto de presupuesto la </w:t>
      </w:r>
      <w:r w:rsidR="00FC0F24" w:rsidRPr="00FF2CE4">
        <w:rPr>
          <w:rFonts w:ascii="Trebuchet MS" w:hAnsi="Trebuchet MS"/>
          <w:sz w:val="24"/>
          <w:szCs w:val="24"/>
        </w:rPr>
        <w:t>plantilla</w:t>
      </w:r>
      <w:r w:rsidR="00BB48D1" w:rsidRPr="00FF2CE4">
        <w:rPr>
          <w:rFonts w:ascii="Trebuchet MS" w:hAnsi="Trebuchet MS"/>
          <w:sz w:val="24"/>
          <w:szCs w:val="24"/>
        </w:rPr>
        <w:t xml:space="preserve"> de personal, la cual debe especificar todos los empleos públicos, según corresponda, así como las remuneraciones que</w:t>
      </w:r>
      <w:r w:rsidR="00645ABA">
        <w:rPr>
          <w:rFonts w:ascii="Trebuchet MS" w:hAnsi="Trebuchet MS"/>
          <w:sz w:val="24"/>
          <w:szCs w:val="24"/>
        </w:rPr>
        <w:t>,</w:t>
      </w:r>
      <w:r w:rsidR="00BB48D1" w:rsidRPr="00FF2CE4">
        <w:rPr>
          <w:rFonts w:ascii="Trebuchet MS" w:hAnsi="Trebuchet MS"/>
          <w:sz w:val="24"/>
          <w:szCs w:val="24"/>
        </w:rPr>
        <w:t xml:space="preserve"> por concepto de salarios y prestaciones de ley, les sean asignadas a las y los servidores públicos</w:t>
      </w:r>
      <w:r w:rsidR="00996C68">
        <w:rPr>
          <w:rFonts w:ascii="Trebuchet MS" w:hAnsi="Trebuchet MS"/>
          <w:sz w:val="24"/>
          <w:szCs w:val="24"/>
        </w:rPr>
        <w:t>. C</w:t>
      </w:r>
      <w:r w:rsidR="00E77B6A">
        <w:rPr>
          <w:rFonts w:ascii="Trebuchet MS" w:hAnsi="Trebuchet MS"/>
          <w:sz w:val="24"/>
          <w:szCs w:val="24"/>
        </w:rPr>
        <w:t xml:space="preserve">onsecuentemente, </w:t>
      </w:r>
      <w:r w:rsidR="00EF047F">
        <w:rPr>
          <w:rFonts w:ascii="Trebuchet MS" w:hAnsi="Trebuchet MS"/>
          <w:sz w:val="24"/>
          <w:szCs w:val="24"/>
        </w:rPr>
        <w:t xml:space="preserve">ejecutar el gasto en apego </w:t>
      </w:r>
      <w:r w:rsidR="00E77B6A">
        <w:rPr>
          <w:rFonts w:ascii="Trebuchet MS" w:hAnsi="Trebuchet MS"/>
          <w:sz w:val="24"/>
          <w:szCs w:val="24"/>
        </w:rPr>
        <w:t>a su contenido.</w:t>
      </w:r>
    </w:p>
    <w:p w14:paraId="7A8906DA" w14:textId="77777777" w:rsidR="007A54D2" w:rsidRPr="007A54D2" w:rsidRDefault="007A54D2" w:rsidP="003E59AA">
      <w:pPr>
        <w:pStyle w:val="Prrafodelista"/>
        <w:spacing w:after="160"/>
        <w:rPr>
          <w:rFonts w:ascii="Trebuchet MS" w:hAnsi="Trebuchet MS"/>
          <w:b/>
          <w:bCs/>
          <w:sz w:val="24"/>
          <w:szCs w:val="24"/>
        </w:rPr>
      </w:pPr>
    </w:p>
    <w:p w14:paraId="0BF9FC49" w14:textId="38A96410" w:rsidR="00080A19" w:rsidRPr="003E59AA" w:rsidRDefault="00B13630" w:rsidP="003E59AA">
      <w:pPr>
        <w:jc w:val="both"/>
        <w:rPr>
          <w:rFonts w:ascii="Trebuchet MS" w:hAnsi="Trebuchet MS"/>
          <w:sz w:val="24"/>
          <w:szCs w:val="24"/>
        </w:rPr>
      </w:pPr>
      <w:r>
        <w:rPr>
          <w:rFonts w:ascii="Trebuchet MS" w:hAnsi="Trebuchet MS"/>
          <w:sz w:val="24"/>
          <w:szCs w:val="24"/>
        </w:rPr>
        <w:t xml:space="preserve">Manifestado lo anterior, y por lo que ve al </w:t>
      </w:r>
      <w:r w:rsidR="00E048C7" w:rsidRPr="00B13630">
        <w:rPr>
          <w:rFonts w:ascii="Trebuchet MS" w:hAnsi="Trebuchet MS"/>
          <w:sz w:val="24"/>
          <w:szCs w:val="24"/>
        </w:rPr>
        <w:t xml:space="preserve">proyecto de acuerdo </w:t>
      </w:r>
      <w:r>
        <w:rPr>
          <w:rFonts w:ascii="Trebuchet MS" w:hAnsi="Trebuchet MS"/>
          <w:sz w:val="24"/>
          <w:szCs w:val="24"/>
        </w:rPr>
        <w:t>en el que emito el presente voto particular</w:t>
      </w:r>
      <w:r w:rsidR="00280AB8" w:rsidRPr="00B13630">
        <w:rPr>
          <w:rFonts w:ascii="Trebuchet MS" w:hAnsi="Trebuchet MS"/>
          <w:sz w:val="24"/>
          <w:szCs w:val="24"/>
        </w:rPr>
        <w:t>, en el Considerando V</w:t>
      </w:r>
      <w:r w:rsidR="00A26719" w:rsidRPr="00B13630">
        <w:rPr>
          <w:rFonts w:ascii="Trebuchet MS" w:hAnsi="Trebuchet MS"/>
          <w:sz w:val="24"/>
          <w:szCs w:val="24"/>
        </w:rPr>
        <w:t xml:space="preserve"> y punto de Acuerdo Primero,</w:t>
      </w:r>
      <w:r w:rsidR="00CD69DE" w:rsidRPr="00B13630">
        <w:rPr>
          <w:rFonts w:ascii="Trebuchet MS" w:hAnsi="Trebuchet MS"/>
          <w:sz w:val="24"/>
          <w:szCs w:val="24"/>
        </w:rPr>
        <w:t xml:space="preserve"> </w:t>
      </w:r>
      <w:r w:rsidR="009D17D5">
        <w:rPr>
          <w:rFonts w:ascii="Trebuchet MS" w:hAnsi="Trebuchet MS"/>
          <w:sz w:val="24"/>
          <w:szCs w:val="24"/>
        </w:rPr>
        <w:t xml:space="preserve">se </w:t>
      </w:r>
      <w:r w:rsidR="00E048C7" w:rsidRPr="00B13630">
        <w:rPr>
          <w:rFonts w:ascii="Trebuchet MS" w:hAnsi="Trebuchet MS"/>
          <w:sz w:val="24"/>
          <w:szCs w:val="24"/>
        </w:rPr>
        <w:t>propone aprobar un ajuste al presupuesto de egresos de este año para quedar en los mismos términos que el anteproyecto de presupuesto y plantilla de personal aprobados</w:t>
      </w:r>
      <w:r w:rsidR="004774C4" w:rsidRPr="00B13630">
        <w:rPr>
          <w:rFonts w:ascii="Trebuchet MS" w:hAnsi="Trebuchet MS"/>
          <w:sz w:val="24"/>
          <w:szCs w:val="24"/>
        </w:rPr>
        <w:t xml:space="preserve"> en julio de 2022,</w:t>
      </w:r>
      <w:r w:rsidR="00CF71BC" w:rsidRPr="00B13630">
        <w:rPr>
          <w:rFonts w:ascii="Trebuchet MS" w:hAnsi="Trebuchet MS"/>
          <w:sz w:val="24"/>
          <w:szCs w:val="24"/>
        </w:rPr>
        <w:t xml:space="preserve"> es decir</w:t>
      </w:r>
      <w:r w:rsidR="00493C65" w:rsidRPr="00B13630">
        <w:rPr>
          <w:rFonts w:ascii="Trebuchet MS" w:hAnsi="Trebuchet MS"/>
          <w:sz w:val="24"/>
          <w:szCs w:val="24"/>
        </w:rPr>
        <w:t>,</w:t>
      </w:r>
      <w:r w:rsidR="00CF71BC" w:rsidRPr="00B13630">
        <w:rPr>
          <w:rFonts w:ascii="Trebuchet MS" w:hAnsi="Trebuchet MS"/>
          <w:sz w:val="24"/>
          <w:szCs w:val="24"/>
        </w:rPr>
        <w:t xml:space="preserve"> peso a peso</w:t>
      </w:r>
      <w:r w:rsidR="00493C65" w:rsidRPr="00B13630">
        <w:rPr>
          <w:rFonts w:ascii="Trebuchet MS" w:hAnsi="Trebuchet MS"/>
          <w:sz w:val="24"/>
          <w:szCs w:val="24"/>
        </w:rPr>
        <w:t xml:space="preserve"> en cada un</w:t>
      </w:r>
      <w:r w:rsidR="002E5ED7" w:rsidRPr="00B13630">
        <w:rPr>
          <w:rFonts w:ascii="Trebuchet MS" w:hAnsi="Trebuchet MS"/>
          <w:sz w:val="24"/>
          <w:szCs w:val="24"/>
        </w:rPr>
        <w:t>o</w:t>
      </w:r>
      <w:r w:rsidR="00F13C0B" w:rsidRPr="00B13630">
        <w:rPr>
          <w:rFonts w:ascii="Trebuchet MS" w:hAnsi="Trebuchet MS"/>
          <w:sz w:val="24"/>
          <w:szCs w:val="24"/>
        </w:rPr>
        <w:t xml:space="preserve"> de sus</w:t>
      </w:r>
      <w:r w:rsidR="002E5ED7" w:rsidRPr="00B13630">
        <w:rPr>
          <w:rFonts w:ascii="Trebuchet MS" w:hAnsi="Trebuchet MS"/>
          <w:sz w:val="24"/>
          <w:szCs w:val="24"/>
        </w:rPr>
        <w:t xml:space="preserve"> capítulos y</w:t>
      </w:r>
      <w:r w:rsidR="00F13C0B" w:rsidRPr="00B13630">
        <w:rPr>
          <w:rFonts w:ascii="Trebuchet MS" w:hAnsi="Trebuchet MS"/>
          <w:sz w:val="24"/>
          <w:szCs w:val="24"/>
        </w:rPr>
        <w:t xml:space="preserve"> partidas</w:t>
      </w:r>
      <w:r w:rsidR="002E5ED7" w:rsidRPr="00B13630">
        <w:rPr>
          <w:rFonts w:ascii="Trebuchet MS" w:hAnsi="Trebuchet MS"/>
          <w:sz w:val="24"/>
          <w:szCs w:val="24"/>
        </w:rPr>
        <w:t xml:space="preserve">, incluyendo el Capítulo 1000 </w:t>
      </w:r>
      <w:r w:rsidR="00FD721B" w:rsidRPr="00B13630">
        <w:rPr>
          <w:rFonts w:ascii="Trebuchet MS" w:hAnsi="Trebuchet MS"/>
          <w:sz w:val="24"/>
          <w:szCs w:val="24"/>
        </w:rPr>
        <w:t>que corresponde a Servicios Personales y que</w:t>
      </w:r>
      <w:r w:rsidR="003B6D64" w:rsidRPr="00B13630">
        <w:rPr>
          <w:rFonts w:ascii="Trebuchet MS" w:hAnsi="Trebuchet MS"/>
          <w:sz w:val="24"/>
          <w:szCs w:val="24"/>
        </w:rPr>
        <w:t>, en esencia, integra las remuneraciones establecidas en la plantilla de personal;</w:t>
      </w:r>
      <w:r w:rsidR="004774C4" w:rsidRPr="00B13630">
        <w:rPr>
          <w:rFonts w:ascii="Trebuchet MS" w:hAnsi="Trebuchet MS"/>
          <w:sz w:val="24"/>
          <w:szCs w:val="24"/>
        </w:rPr>
        <w:t xml:space="preserve"> lo cual, desde mi perspectiva</w:t>
      </w:r>
      <w:r w:rsidR="00307B37" w:rsidRPr="00B13630">
        <w:rPr>
          <w:rFonts w:ascii="Trebuchet MS" w:hAnsi="Trebuchet MS"/>
          <w:sz w:val="24"/>
          <w:szCs w:val="24"/>
        </w:rPr>
        <w:t>,</w:t>
      </w:r>
      <w:r w:rsidR="004774C4" w:rsidRPr="00B13630">
        <w:rPr>
          <w:rFonts w:ascii="Trebuchet MS" w:hAnsi="Trebuchet MS"/>
          <w:sz w:val="24"/>
          <w:szCs w:val="24"/>
        </w:rPr>
        <w:t xml:space="preserve"> es materialmente imposible de </w:t>
      </w:r>
      <w:r w:rsidR="009F37A5" w:rsidRPr="00B13630">
        <w:rPr>
          <w:rFonts w:ascii="Trebuchet MS" w:hAnsi="Trebuchet MS"/>
          <w:sz w:val="24"/>
          <w:szCs w:val="24"/>
        </w:rPr>
        <w:t xml:space="preserve">ejecutar, </w:t>
      </w:r>
      <w:r w:rsidR="002B2603" w:rsidRPr="00B13630">
        <w:rPr>
          <w:rFonts w:ascii="Trebuchet MS" w:hAnsi="Trebuchet MS"/>
          <w:sz w:val="24"/>
          <w:szCs w:val="24"/>
        </w:rPr>
        <w:t>dado que, como ya mencioné</w:t>
      </w:r>
      <w:r w:rsidR="00B86AB6">
        <w:rPr>
          <w:rFonts w:ascii="Trebuchet MS" w:hAnsi="Trebuchet MS"/>
          <w:sz w:val="24"/>
          <w:szCs w:val="24"/>
        </w:rPr>
        <w:t xml:space="preserve"> en los antecedentes</w:t>
      </w:r>
      <w:r w:rsidR="002B2603" w:rsidRPr="00B13630">
        <w:rPr>
          <w:rFonts w:ascii="Trebuchet MS" w:hAnsi="Trebuchet MS"/>
          <w:sz w:val="24"/>
          <w:szCs w:val="24"/>
        </w:rPr>
        <w:t xml:space="preserve">, </w:t>
      </w:r>
      <w:r w:rsidR="00003E63" w:rsidRPr="00B13630">
        <w:rPr>
          <w:rFonts w:ascii="Trebuchet MS" w:hAnsi="Trebuchet MS"/>
          <w:sz w:val="24"/>
          <w:szCs w:val="24"/>
        </w:rPr>
        <w:t xml:space="preserve">la referida plantilla de personal </w:t>
      </w:r>
      <w:r w:rsidR="003B5E05" w:rsidRPr="00B13630">
        <w:rPr>
          <w:rFonts w:ascii="Trebuchet MS" w:hAnsi="Trebuchet MS"/>
          <w:sz w:val="24"/>
          <w:szCs w:val="24"/>
        </w:rPr>
        <w:t>contempla</w:t>
      </w:r>
      <w:r w:rsidR="00003E63" w:rsidRPr="00B13630">
        <w:rPr>
          <w:rFonts w:ascii="Trebuchet MS" w:hAnsi="Trebuchet MS"/>
          <w:sz w:val="24"/>
          <w:szCs w:val="24"/>
        </w:rPr>
        <w:t>ba</w:t>
      </w:r>
      <w:r w:rsidR="003B5E05" w:rsidRPr="00B13630">
        <w:rPr>
          <w:rFonts w:ascii="Trebuchet MS" w:hAnsi="Trebuchet MS"/>
          <w:sz w:val="24"/>
          <w:szCs w:val="24"/>
        </w:rPr>
        <w:t xml:space="preserve"> la</w:t>
      </w:r>
      <w:r w:rsidR="003B5E05" w:rsidRPr="00B13630">
        <w:rPr>
          <w:rFonts w:ascii="Trebuchet MS" w:hAnsi="Trebuchet MS"/>
          <w:b/>
          <w:bCs/>
          <w:sz w:val="24"/>
          <w:szCs w:val="24"/>
        </w:rPr>
        <w:t xml:space="preserve"> </w:t>
      </w:r>
      <w:r w:rsidR="003B5E05" w:rsidRPr="00B13630">
        <w:rPr>
          <w:rFonts w:ascii="Trebuchet MS" w:hAnsi="Trebuchet MS"/>
          <w:sz w:val="24"/>
          <w:szCs w:val="24"/>
        </w:rPr>
        <w:t xml:space="preserve">incorporación de </w:t>
      </w:r>
      <w:r w:rsidR="009E5BEC" w:rsidRPr="00B13630">
        <w:rPr>
          <w:rFonts w:ascii="Trebuchet MS" w:hAnsi="Trebuchet MS"/>
          <w:sz w:val="24"/>
          <w:szCs w:val="24"/>
        </w:rPr>
        <w:t>varias plazas</w:t>
      </w:r>
      <w:r w:rsidR="003B5E05" w:rsidRPr="00B13630">
        <w:rPr>
          <w:rFonts w:ascii="Trebuchet MS" w:hAnsi="Trebuchet MS"/>
          <w:sz w:val="24"/>
          <w:szCs w:val="24"/>
        </w:rPr>
        <w:t xml:space="preserve"> y la retabulación salarial</w:t>
      </w:r>
      <w:r w:rsidR="00A67EF5" w:rsidRPr="00B13630">
        <w:rPr>
          <w:rFonts w:ascii="Trebuchet MS" w:hAnsi="Trebuchet MS"/>
          <w:sz w:val="24"/>
          <w:szCs w:val="24"/>
        </w:rPr>
        <w:t xml:space="preserve"> de algunos cargos</w:t>
      </w:r>
      <w:r w:rsidR="00003E63" w:rsidRPr="00B13630">
        <w:rPr>
          <w:rFonts w:ascii="Trebuchet MS" w:hAnsi="Trebuchet MS"/>
          <w:sz w:val="24"/>
          <w:szCs w:val="24"/>
        </w:rPr>
        <w:t xml:space="preserve"> desde enero de</w:t>
      </w:r>
      <w:r w:rsidR="00A67EF5" w:rsidRPr="00B13630">
        <w:rPr>
          <w:rFonts w:ascii="Trebuchet MS" w:hAnsi="Trebuchet MS"/>
          <w:sz w:val="24"/>
          <w:szCs w:val="24"/>
        </w:rPr>
        <w:t xml:space="preserve"> este año, </w:t>
      </w:r>
      <w:r w:rsidR="00C01EAC" w:rsidRPr="00B13630">
        <w:rPr>
          <w:rFonts w:ascii="Trebuchet MS" w:hAnsi="Trebuchet MS"/>
          <w:sz w:val="24"/>
          <w:szCs w:val="24"/>
        </w:rPr>
        <w:t>lo que en los hechos no sucedió</w:t>
      </w:r>
      <w:r w:rsidR="00F45EE9" w:rsidRPr="00B13630">
        <w:rPr>
          <w:rFonts w:ascii="Trebuchet MS" w:hAnsi="Trebuchet MS"/>
          <w:sz w:val="24"/>
          <w:szCs w:val="24"/>
        </w:rPr>
        <w:t>,</w:t>
      </w:r>
      <w:r w:rsidR="0052653E" w:rsidRPr="00B13630">
        <w:rPr>
          <w:rFonts w:ascii="Trebuchet MS" w:hAnsi="Trebuchet MS"/>
          <w:sz w:val="24"/>
          <w:szCs w:val="24"/>
        </w:rPr>
        <w:t xml:space="preserve"> </w:t>
      </w:r>
      <w:r w:rsidR="003E7B10" w:rsidRPr="00B13630">
        <w:rPr>
          <w:rFonts w:ascii="Trebuchet MS" w:hAnsi="Trebuchet MS"/>
          <w:sz w:val="24"/>
          <w:szCs w:val="24"/>
        </w:rPr>
        <w:t xml:space="preserve">toda vez que, en diciembre </w:t>
      </w:r>
      <w:r w:rsidR="00080A19" w:rsidRPr="00B13630">
        <w:rPr>
          <w:rFonts w:ascii="Trebuchet MS" w:hAnsi="Trebuchet MS"/>
          <w:sz w:val="24"/>
          <w:szCs w:val="24"/>
        </w:rPr>
        <w:t>la plantilla fue modificada</w:t>
      </w:r>
      <w:r w:rsidR="00F45EE9" w:rsidRPr="00B13630">
        <w:rPr>
          <w:rFonts w:ascii="Trebuchet MS" w:hAnsi="Trebuchet MS"/>
          <w:sz w:val="24"/>
          <w:szCs w:val="24"/>
        </w:rPr>
        <w:t xml:space="preserve">, siendo esta última la que ha determinado </w:t>
      </w:r>
      <w:r w:rsidR="000C3C7C" w:rsidRPr="00B13630">
        <w:rPr>
          <w:rFonts w:ascii="Trebuchet MS" w:hAnsi="Trebuchet MS"/>
          <w:sz w:val="24"/>
          <w:szCs w:val="24"/>
        </w:rPr>
        <w:t>cada uno de los empleos y sus remuneraciones hasta el momento.</w:t>
      </w:r>
    </w:p>
    <w:p w14:paraId="006503E5" w14:textId="322BE916" w:rsidR="003E59AA" w:rsidRDefault="004D2EC1" w:rsidP="003E59AA">
      <w:pPr>
        <w:spacing w:before="240"/>
        <w:jc w:val="both"/>
        <w:rPr>
          <w:rFonts w:ascii="Trebuchet MS" w:hAnsi="Trebuchet MS"/>
          <w:sz w:val="24"/>
          <w:szCs w:val="24"/>
        </w:rPr>
      </w:pPr>
      <w:r w:rsidRPr="00B13630">
        <w:rPr>
          <w:rFonts w:ascii="Trebuchet MS" w:hAnsi="Trebuchet MS"/>
          <w:sz w:val="24"/>
          <w:szCs w:val="24"/>
        </w:rPr>
        <w:lastRenderedPageBreak/>
        <w:t xml:space="preserve">En otras palabras, </w:t>
      </w:r>
      <w:r w:rsidR="00FC0F24" w:rsidRPr="00B13630">
        <w:rPr>
          <w:rFonts w:ascii="Trebuchet MS" w:hAnsi="Trebuchet MS"/>
          <w:sz w:val="24"/>
          <w:szCs w:val="24"/>
        </w:rPr>
        <w:t xml:space="preserve">considero que </w:t>
      </w:r>
      <w:r w:rsidR="003E59AA">
        <w:rPr>
          <w:rFonts w:ascii="Trebuchet MS" w:hAnsi="Trebuchet MS"/>
          <w:sz w:val="24"/>
          <w:szCs w:val="24"/>
        </w:rPr>
        <w:t>no se debió</w:t>
      </w:r>
      <w:r w:rsidR="00FC0F24" w:rsidRPr="00B13630">
        <w:rPr>
          <w:rFonts w:ascii="Trebuchet MS" w:hAnsi="Trebuchet MS"/>
          <w:sz w:val="24"/>
          <w:szCs w:val="24"/>
        </w:rPr>
        <w:t xml:space="preserve"> aprobar</w:t>
      </w:r>
      <w:r w:rsidR="00F97E99" w:rsidRPr="00B13630">
        <w:rPr>
          <w:rFonts w:ascii="Trebuchet MS" w:hAnsi="Trebuchet MS"/>
          <w:sz w:val="24"/>
          <w:szCs w:val="24"/>
        </w:rPr>
        <w:t xml:space="preserve"> la misma plantilla integrada al anteproyecto de presupuesto</w:t>
      </w:r>
      <w:r w:rsidR="00DB29E5" w:rsidRPr="00B13630">
        <w:rPr>
          <w:rFonts w:ascii="Trebuchet MS" w:hAnsi="Trebuchet MS"/>
          <w:sz w:val="24"/>
          <w:szCs w:val="24"/>
        </w:rPr>
        <w:t xml:space="preserve"> </w:t>
      </w:r>
      <w:r w:rsidR="003E59AA">
        <w:rPr>
          <w:rFonts w:ascii="Trebuchet MS" w:hAnsi="Trebuchet MS"/>
          <w:sz w:val="24"/>
          <w:szCs w:val="24"/>
        </w:rPr>
        <w:t>votó</w:t>
      </w:r>
      <w:r w:rsidR="00DB29E5" w:rsidRPr="00B13630">
        <w:rPr>
          <w:rFonts w:ascii="Trebuchet MS" w:hAnsi="Trebuchet MS"/>
          <w:sz w:val="24"/>
          <w:szCs w:val="24"/>
        </w:rPr>
        <w:t xml:space="preserve"> en julio</w:t>
      </w:r>
      <w:r w:rsidR="00F97E99" w:rsidRPr="00B13630">
        <w:rPr>
          <w:rFonts w:ascii="Trebuchet MS" w:hAnsi="Trebuchet MS"/>
          <w:sz w:val="24"/>
          <w:szCs w:val="24"/>
        </w:rPr>
        <w:t>, esto es, con</w:t>
      </w:r>
      <w:r w:rsidR="009E6DB8" w:rsidRPr="00B13630">
        <w:rPr>
          <w:rFonts w:ascii="Trebuchet MS" w:hAnsi="Trebuchet MS"/>
          <w:sz w:val="24"/>
          <w:szCs w:val="24"/>
        </w:rPr>
        <w:t xml:space="preserve"> </w:t>
      </w:r>
      <w:r w:rsidR="002212EB" w:rsidRPr="00B13630">
        <w:rPr>
          <w:rFonts w:ascii="Trebuchet MS" w:hAnsi="Trebuchet MS"/>
          <w:sz w:val="24"/>
          <w:szCs w:val="24"/>
        </w:rPr>
        <w:t xml:space="preserve">la incorporación de plazas </w:t>
      </w:r>
      <w:r w:rsidR="00DB29E5" w:rsidRPr="00B13630">
        <w:rPr>
          <w:rFonts w:ascii="Trebuchet MS" w:hAnsi="Trebuchet MS"/>
          <w:sz w:val="24"/>
          <w:szCs w:val="24"/>
        </w:rPr>
        <w:t>y</w:t>
      </w:r>
      <w:r w:rsidR="004E7D84" w:rsidRPr="00B13630">
        <w:rPr>
          <w:rFonts w:ascii="Trebuchet MS" w:hAnsi="Trebuchet MS"/>
          <w:sz w:val="24"/>
          <w:szCs w:val="24"/>
        </w:rPr>
        <w:t xml:space="preserve"> la retabulación salarial </w:t>
      </w:r>
      <w:r w:rsidR="00FC0F24" w:rsidRPr="00B13630">
        <w:rPr>
          <w:rFonts w:ascii="Trebuchet MS" w:hAnsi="Trebuchet MS"/>
          <w:sz w:val="24"/>
          <w:szCs w:val="24"/>
        </w:rPr>
        <w:t xml:space="preserve">considerada </w:t>
      </w:r>
      <w:r w:rsidR="004E7D84" w:rsidRPr="00B13630">
        <w:rPr>
          <w:rFonts w:ascii="Trebuchet MS" w:hAnsi="Trebuchet MS"/>
          <w:sz w:val="24"/>
          <w:szCs w:val="24"/>
        </w:rPr>
        <w:t>des</w:t>
      </w:r>
      <w:r w:rsidR="00F97E99" w:rsidRPr="00B13630">
        <w:rPr>
          <w:rFonts w:ascii="Trebuchet MS" w:hAnsi="Trebuchet MS"/>
          <w:sz w:val="24"/>
          <w:szCs w:val="24"/>
        </w:rPr>
        <w:t>de enero de 2023</w:t>
      </w:r>
      <w:r w:rsidR="00F43E33" w:rsidRPr="00B13630">
        <w:rPr>
          <w:rFonts w:ascii="Trebuchet MS" w:hAnsi="Trebuchet MS"/>
          <w:sz w:val="24"/>
          <w:szCs w:val="24"/>
        </w:rPr>
        <w:t>,</w:t>
      </w:r>
      <w:r w:rsidR="00F97E99" w:rsidRPr="00B13630">
        <w:rPr>
          <w:rFonts w:ascii="Trebuchet MS" w:hAnsi="Trebuchet MS"/>
          <w:sz w:val="24"/>
          <w:szCs w:val="24"/>
        </w:rPr>
        <w:t xml:space="preserve"> a sabiendas de que</w:t>
      </w:r>
      <w:r w:rsidR="00A74CAF" w:rsidRPr="00B13630">
        <w:rPr>
          <w:rFonts w:ascii="Trebuchet MS" w:hAnsi="Trebuchet MS"/>
          <w:sz w:val="24"/>
          <w:szCs w:val="24"/>
        </w:rPr>
        <w:t>,</w:t>
      </w:r>
      <w:r w:rsidR="00F97E99" w:rsidRPr="00B13630">
        <w:rPr>
          <w:rFonts w:ascii="Trebuchet MS" w:hAnsi="Trebuchet MS"/>
          <w:sz w:val="24"/>
          <w:szCs w:val="24"/>
        </w:rPr>
        <w:t xml:space="preserve"> </w:t>
      </w:r>
      <w:r w:rsidR="00444C29" w:rsidRPr="00B13630">
        <w:rPr>
          <w:rFonts w:ascii="Trebuchet MS" w:hAnsi="Trebuchet MS"/>
          <w:sz w:val="24"/>
          <w:szCs w:val="24"/>
        </w:rPr>
        <w:t>al haber transcurrido más de cuatro meses</w:t>
      </w:r>
      <w:r w:rsidR="00A74CAF" w:rsidRPr="00B13630">
        <w:rPr>
          <w:rFonts w:ascii="Trebuchet MS" w:hAnsi="Trebuchet MS"/>
          <w:sz w:val="24"/>
          <w:szCs w:val="24"/>
        </w:rPr>
        <w:t xml:space="preserve"> esto es imposible de eje</w:t>
      </w:r>
      <w:r w:rsidR="00E33386" w:rsidRPr="00B13630">
        <w:rPr>
          <w:rFonts w:ascii="Trebuchet MS" w:hAnsi="Trebuchet MS"/>
          <w:sz w:val="24"/>
          <w:szCs w:val="24"/>
        </w:rPr>
        <w:t>cutar</w:t>
      </w:r>
      <w:r w:rsidR="003E4486" w:rsidRPr="00B13630">
        <w:rPr>
          <w:rFonts w:ascii="Trebuchet MS" w:hAnsi="Trebuchet MS"/>
          <w:sz w:val="24"/>
          <w:szCs w:val="24"/>
        </w:rPr>
        <w:t>.</w:t>
      </w:r>
    </w:p>
    <w:p w14:paraId="73861A96" w14:textId="3FC05316" w:rsidR="00D70650" w:rsidRDefault="00F2543B" w:rsidP="00D70650">
      <w:pPr>
        <w:spacing w:before="240"/>
        <w:jc w:val="both"/>
        <w:rPr>
          <w:rFonts w:ascii="Trebuchet MS" w:hAnsi="Trebuchet MS"/>
          <w:sz w:val="24"/>
          <w:szCs w:val="24"/>
        </w:rPr>
      </w:pPr>
      <w:r>
        <w:rPr>
          <w:rFonts w:ascii="Trebuchet MS" w:hAnsi="Trebuchet MS"/>
          <w:sz w:val="24"/>
          <w:szCs w:val="24"/>
        </w:rPr>
        <w:t>P</w:t>
      </w:r>
      <w:r w:rsidR="003E59AA" w:rsidRPr="002C4342">
        <w:rPr>
          <w:rFonts w:ascii="Trebuchet MS" w:hAnsi="Trebuchet MS"/>
          <w:sz w:val="24"/>
          <w:szCs w:val="24"/>
        </w:rPr>
        <w:t xml:space="preserve">or lo que </w:t>
      </w:r>
      <w:r w:rsidR="00A32DA4" w:rsidRPr="002C4342">
        <w:rPr>
          <w:rFonts w:ascii="Trebuchet MS" w:hAnsi="Trebuchet MS"/>
          <w:sz w:val="24"/>
          <w:szCs w:val="24"/>
        </w:rPr>
        <w:t xml:space="preserve">considero que se debieron cuantificar los recursos </w:t>
      </w:r>
      <w:r w:rsidR="00093EE0" w:rsidRPr="002C4342">
        <w:rPr>
          <w:rFonts w:ascii="Trebuchet MS" w:hAnsi="Trebuchet MS"/>
          <w:sz w:val="24"/>
          <w:szCs w:val="24"/>
        </w:rPr>
        <w:t xml:space="preserve">del Capítulo 1000 </w:t>
      </w:r>
      <w:r w:rsidR="00C01170" w:rsidRPr="002C4342">
        <w:rPr>
          <w:rFonts w:ascii="Trebuchet MS" w:hAnsi="Trebuchet MS"/>
          <w:sz w:val="24"/>
          <w:szCs w:val="24"/>
        </w:rPr>
        <w:t>no ejercidos por</w:t>
      </w:r>
      <w:r w:rsidR="00870FE7" w:rsidRPr="002C4342">
        <w:rPr>
          <w:rFonts w:ascii="Trebuchet MS" w:hAnsi="Trebuchet MS"/>
          <w:sz w:val="24"/>
          <w:szCs w:val="24"/>
        </w:rPr>
        <w:t xml:space="preserve"> </w:t>
      </w:r>
      <w:r w:rsidR="00093EE0" w:rsidRPr="002C4342">
        <w:rPr>
          <w:rFonts w:ascii="Trebuchet MS" w:hAnsi="Trebuchet MS"/>
          <w:sz w:val="24"/>
          <w:szCs w:val="24"/>
        </w:rPr>
        <w:t xml:space="preserve">esos </w:t>
      </w:r>
      <w:r w:rsidR="00C01170" w:rsidRPr="002C4342">
        <w:rPr>
          <w:rFonts w:ascii="Trebuchet MS" w:hAnsi="Trebuchet MS"/>
          <w:sz w:val="24"/>
          <w:szCs w:val="24"/>
        </w:rPr>
        <w:t>concepto</w:t>
      </w:r>
      <w:r w:rsidR="00093EE0" w:rsidRPr="002C4342">
        <w:rPr>
          <w:rFonts w:ascii="Trebuchet MS" w:hAnsi="Trebuchet MS"/>
          <w:sz w:val="24"/>
          <w:szCs w:val="24"/>
        </w:rPr>
        <w:t>s</w:t>
      </w:r>
      <w:r w:rsidR="00C3273F" w:rsidRPr="002C4342">
        <w:rPr>
          <w:rFonts w:ascii="Trebuchet MS" w:hAnsi="Trebuchet MS"/>
          <w:sz w:val="24"/>
          <w:szCs w:val="24"/>
        </w:rPr>
        <w:t xml:space="preserve"> y proponer </w:t>
      </w:r>
      <w:r w:rsidR="002B259A" w:rsidRPr="002C4342">
        <w:rPr>
          <w:rFonts w:ascii="Trebuchet MS" w:hAnsi="Trebuchet MS"/>
          <w:sz w:val="24"/>
          <w:szCs w:val="24"/>
        </w:rPr>
        <w:t xml:space="preserve">el destino de </w:t>
      </w:r>
      <w:proofErr w:type="gramStart"/>
      <w:r w:rsidR="002B259A" w:rsidRPr="002C4342">
        <w:rPr>
          <w:rFonts w:ascii="Trebuchet MS" w:hAnsi="Trebuchet MS"/>
          <w:sz w:val="24"/>
          <w:szCs w:val="24"/>
        </w:rPr>
        <w:t>los mismos</w:t>
      </w:r>
      <w:proofErr w:type="gramEnd"/>
      <w:r w:rsidR="009D17D5" w:rsidRPr="002C4342">
        <w:rPr>
          <w:rFonts w:ascii="Trebuchet MS" w:hAnsi="Trebuchet MS"/>
          <w:sz w:val="24"/>
          <w:szCs w:val="24"/>
        </w:rPr>
        <w:t xml:space="preserve"> y no solamente retomar el contenido del anteproyecto y su plantilla y aprobarlo sin analizar y tomar en cuenta que las circunstancias han cambiado.</w:t>
      </w:r>
    </w:p>
    <w:p w14:paraId="61925973" w14:textId="3D470421" w:rsidR="00973703" w:rsidRPr="00D70650" w:rsidRDefault="005B5C89" w:rsidP="00D70650">
      <w:pPr>
        <w:spacing w:before="240"/>
        <w:jc w:val="both"/>
        <w:rPr>
          <w:rFonts w:ascii="Trebuchet MS" w:hAnsi="Trebuchet MS"/>
          <w:sz w:val="24"/>
          <w:szCs w:val="24"/>
        </w:rPr>
      </w:pPr>
      <w:r w:rsidRPr="009D17D5">
        <w:rPr>
          <w:rFonts w:ascii="Trebuchet MS" w:hAnsi="Trebuchet MS"/>
          <w:sz w:val="24"/>
          <w:szCs w:val="24"/>
        </w:rPr>
        <w:t>Por otra parte, en congruencia con el sentido de</w:t>
      </w:r>
      <w:r w:rsidR="006C7355" w:rsidRPr="009D17D5">
        <w:rPr>
          <w:rFonts w:ascii="Trebuchet MS" w:hAnsi="Trebuchet MS"/>
          <w:sz w:val="24"/>
          <w:szCs w:val="24"/>
        </w:rPr>
        <w:t xml:space="preserve">l </w:t>
      </w:r>
      <w:r w:rsidRPr="009D17D5">
        <w:rPr>
          <w:rFonts w:ascii="Trebuchet MS" w:hAnsi="Trebuchet MS"/>
          <w:sz w:val="24"/>
          <w:szCs w:val="24"/>
        </w:rPr>
        <w:t>voto</w:t>
      </w:r>
      <w:r w:rsidR="006C7355" w:rsidRPr="009D17D5">
        <w:rPr>
          <w:rFonts w:ascii="Trebuchet MS" w:hAnsi="Trebuchet MS"/>
          <w:sz w:val="24"/>
          <w:szCs w:val="24"/>
        </w:rPr>
        <w:t xml:space="preserve"> que emití </w:t>
      </w:r>
      <w:r w:rsidR="00A35980" w:rsidRPr="009D17D5">
        <w:rPr>
          <w:rFonts w:ascii="Trebuchet MS" w:hAnsi="Trebuchet MS"/>
          <w:sz w:val="24"/>
          <w:szCs w:val="24"/>
        </w:rPr>
        <w:t>durante la aprobación del</w:t>
      </w:r>
      <w:r w:rsidR="00F71261" w:rsidRPr="009D17D5">
        <w:rPr>
          <w:rFonts w:ascii="Trebuchet MS" w:hAnsi="Trebuchet MS"/>
          <w:sz w:val="24"/>
          <w:szCs w:val="24"/>
        </w:rPr>
        <w:t xml:space="preserve"> anteproyecto de presupuesto 2023, en julio del año pasado,</w:t>
      </w:r>
      <w:r w:rsidR="0035183D" w:rsidRPr="009D17D5">
        <w:rPr>
          <w:rFonts w:ascii="Trebuchet MS" w:hAnsi="Trebuchet MS"/>
          <w:sz w:val="24"/>
          <w:szCs w:val="24"/>
        </w:rPr>
        <w:t xml:space="preserve"> respecto del nivel salarial de la</w:t>
      </w:r>
      <w:r w:rsidR="0063304B" w:rsidRPr="009D17D5">
        <w:rPr>
          <w:rFonts w:ascii="Trebuchet MS" w:hAnsi="Trebuchet MS"/>
          <w:sz w:val="24"/>
          <w:szCs w:val="24"/>
        </w:rPr>
        <w:t xml:space="preserve">s </w:t>
      </w:r>
      <w:r w:rsidR="000F47AC" w:rsidRPr="009D17D5">
        <w:rPr>
          <w:rFonts w:ascii="Trebuchet MS" w:hAnsi="Trebuchet MS"/>
          <w:sz w:val="24"/>
          <w:szCs w:val="24"/>
        </w:rPr>
        <w:t>direcciones de Prerrogativas y de Participación Ciudada</w:t>
      </w:r>
      <w:r w:rsidR="00264CF2" w:rsidRPr="009D17D5">
        <w:rPr>
          <w:rFonts w:ascii="Trebuchet MS" w:hAnsi="Trebuchet MS"/>
          <w:sz w:val="24"/>
          <w:szCs w:val="24"/>
        </w:rPr>
        <w:t xml:space="preserve">na, </w:t>
      </w:r>
      <w:r w:rsidR="0014287A" w:rsidRPr="009D17D5">
        <w:rPr>
          <w:rFonts w:ascii="Trebuchet MS" w:hAnsi="Trebuchet MS"/>
          <w:sz w:val="24"/>
          <w:szCs w:val="24"/>
        </w:rPr>
        <w:t>debo reiterar que disiento de la decisión tomada por la mayoría</w:t>
      </w:r>
      <w:r w:rsidR="00B64EA0" w:rsidRPr="009D17D5">
        <w:rPr>
          <w:rFonts w:ascii="Trebuchet MS" w:hAnsi="Trebuchet MS"/>
          <w:sz w:val="24"/>
          <w:szCs w:val="24"/>
        </w:rPr>
        <w:t xml:space="preserve"> para que éstas tengan nivel B</w:t>
      </w:r>
      <w:r w:rsidR="007B47E8" w:rsidRPr="009D17D5">
        <w:rPr>
          <w:rFonts w:ascii="Trebuchet MS" w:hAnsi="Trebuchet MS"/>
          <w:sz w:val="24"/>
          <w:szCs w:val="24"/>
        </w:rPr>
        <w:t xml:space="preserve"> y no A</w:t>
      </w:r>
      <w:r w:rsidR="00D5123E" w:rsidRPr="009D17D5">
        <w:rPr>
          <w:rFonts w:ascii="Trebuchet MS" w:hAnsi="Trebuchet MS"/>
          <w:sz w:val="24"/>
          <w:szCs w:val="24"/>
        </w:rPr>
        <w:t xml:space="preserve">. Esto debido a que, </w:t>
      </w:r>
      <w:r w:rsidR="009D7610" w:rsidRPr="009D17D5">
        <w:rPr>
          <w:rFonts w:ascii="Trebuchet MS" w:hAnsi="Trebuchet MS"/>
          <w:sz w:val="24"/>
          <w:szCs w:val="24"/>
        </w:rPr>
        <w:t xml:space="preserve">por ejemplo, </w:t>
      </w:r>
      <w:r w:rsidR="00655EE2" w:rsidRPr="009D17D5">
        <w:rPr>
          <w:rFonts w:ascii="Trebuchet MS" w:hAnsi="Trebuchet MS"/>
          <w:sz w:val="24"/>
          <w:szCs w:val="24"/>
        </w:rPr>
        <w:t xml:space="preserve">con la incorporación de estas direcciones, la Dirección Ejecutiva </w:t>
      </w:r>
      <w:r w:rsidR="00F10934" w:rsidRPr="009D17D5">
        <w:rPr>
          <w:rFonts w:ascii="Trebuchet MS" w:hAnsi="Trebuchet MS"/>
          <w:sz w:val="24"/>
          <w:szCs w:val="24"/>
        </w:rPr>
        <w:t xml:space="preserve">de Participación Ciudadana </w:t>
      </w:r>
      <w:r w:rsidR="002956E8" w:rsidRPr="009D17D5">
        <w:rPr>
          <w:rFonts w:ascii="Trebuchet MS" w:hAnsi="Trebuchet MS"/>
          <w:sz w:val="24"/>
          <w:szCs w:val="24"/>
        </w:rPr>
        <w:t xml:space="preserve">y Educación Cívica </w:t>
      </w:r>
      <w:r w:rsidR="00C44D07" w:rsidRPr="009D17D5">
        <w:rPr>
          <w:rFonts w:ascii="Trebuchet MS" w:hAnsi="Trebuchet MS"/>
          <w:sz w:val="24"/>
          <w:szCs w:val="24"/>
        </w:rPr>
        <w:t xml:space="preserve">ahora se compondrá </w:t>
      </w:r>
      <w:r w:rsidR="006C7F07" w:rsidRPr="009D17D5">
        <w:rPr>
          <w:rFonts w:ascii="Trebuchet MS" w:hAnsi="Trebuchet MS"/>
          <w:sz w:val="24"/>
          <w:szCs w:val="24"/>
        </w:rPr>
        <w:t xml:space="preserve">por </w:t>
      </w:r>
      <w:r w:rsidR="009C44F5" w:rsidRPr="009D17D5">
        <w:rPr>
          <w:rFonts w:ascii="Trebuchet MS" w:hAnsi="Trebuchet MS"/>
          <w:sz w:val="24"/>
          <w:szCs w:val="24"/>
        </w:rPr>
        <w:t>una</w:t>
      </w:r>
      <w:r w:rsidR="006C7F07" w:rsidRPr="009D17D5">
        <w:rPr>
          <w:rFonts w:ascii="Trebuchet MS" w:hAnsi="Trebuchet MS"/>
          <w:sz w:val="24"/>
          <w:szCs w:val="24"/>
        </w:rPr>
        <w:t xml:space="preserve"> Dirección de Participación Ciudadana y </w:t>
      </w:r>
      <w:r w:rsidR="009C44F5" w:rsidRPr="009D17D5">
        <w:rPr>
          <w:rFonts w:ascii="Trebuchet MS" w:hAnsi="Trebuchet MS"/>
          <w:sz w:val="24"/>
          <w:szCs w:val="24"/>
        </w:rPr>
        <w:t>otra de Educación Cívica,</w:t>
      </w:r>
      <w:r w:rsidR="00361318" w:rsidRPr="009D17D5">
        <w:rPr>
          <w:rFonts w:ascii="Trebuchet MS" w:hAnsi="Trebuchet MS"/>
          <w:sz w:val="24"/>
          <w:szCs w:val="24"/>
        </w:rPr>
        <w:t xml:space="preserve"> la primera con nivel B y la segunda</w:t>
      </w:r>
      <w:r w:rsidR="009C44F5" w:rsidRPr="009D17D5">
        <w:rPr>
          <w:rFonts w:ascii="Trebuchet MS" w:hAnsi="Trebuchet MS"/>
          <w:sz w:val="24"/>
          <w:szCs w:val="24"/>
        </w:rPr>
        <w:t xml:space="preserve"> con nivel A,</w:t>
      </w:r>
      <w:r w:rsidR="00275D71" w:rsidRPr="009D17D5">
        <w:rPr>
          <w:rFonts w:ascii="Trebuchet MS" w:hAnsi="Trebuchet MS"/>
          <w:sz w:val="24"/>
          <w:szCs w:val="24"/>
        </w:rPr>
        <w:t xml:space="preserve"> </w:t>
      </w:r>
      <w:r w:rsidR="00F0051F" w:rsidRPr="009D17D5">
        <w:rPr>
          <w:rFonts w:ascii="Trebuchet MS" w:hAnsi="Trebuchet MS"/>
          <w:sz w:val="24"/>
          <w:szCs w:val="24"/>
        </w:rPr>
        <w:t>lo cual, para la de la voz</w:t>
      </w:r>
      <w:r w:rsidR="00E3109E" w:rsidRPr="009D17D5">
        <w:rPr>
          <w:rFonts w:ascii="Trebuchet MS" w:hAnsi="Trebuchet MS"/>
          <w:sz w:val="24"/>
          <w:szCs w:val="24"/>
        </w:rPr>
        <w:t xml:space="preserve"> no es</w:t>
      </w:r>
      <w:r w:rsidR="00CE7304" w:rsidRPr="009D17D5">
        <w:rPr>
          <w:rFonts w:ascii="Trebuchet MS" w:hAnsi="Trebuchet MS"/>
          <w:sz w:val="24"/>
          <w:szCs w:val="24"/>
        </w:rPr>
        <w:t xml:space="preserve"> equitativo ni justo</w:t>
      </w:r>
      <w:r w:rsidR="00400F1D" w:rsidRPr="009D17D5">
        <w:rPr>
          <w:rFonts w:ascii="Trebuchet MS" w:hAnsi="Trebuchet MS"/>
          <w:sz w:val="24"/>
          <w:szCs w:val="24"/>
        </w:rPr>
        <w:t>, puesto que,</w:t>
      </w:r>
      <w:r w:rsidR="00275D71" w:rsidRPr="009D17D5">
        <w:rPr>
          <w:rFonts w:ascii="Trebuchet MS" w:hAnsi="Trebuchet MS"/>
          <w:sz w:val="24"/>
          <w:szCs w:val="24"/>
        </w:rPr>
        <w:t xml:space="preserve"> </w:t>
      </w:r>
      <w:r w:rsidR="00400F1D" w:rsidRPr="009D17D5">
        <w:rPr>
          <w:rFonts w:ascii="Trebuchet MS" w:hAnsi="Trebuchet MS"/>
          <w:sz w:val="24"/>
          <w:szCs w:val="24"/>
        </w:rPr>
        <w:t>ambas</w:t>
      </w:r>
      <w:r w:rsidR="00BC0DAF" w:rsidRPr="009D17D5">
        <w:rPr>
          <w:rFonts w:ascii="Trebuchet MS" w:hAnsi="Trebuchet MS"/>
          <w:sz w:val="24"/>
          <w:szCs w:val="24"/>
        </w:rPr>
        <w:t xml:space="preserve"> desarrollarán funciones</w:t>
      </w:r>
      <w:r w:rsidR="00AE3FBA" w:rsidRPr="009D17D5">
        <w:rPr>
          <w:rFonts w:ascii="Trebuchet MS" w:hAnsi="Trebuchet MS"/>
          <w:sz w:val="24"/>
          <w:szCs w:val="24"/>
        </w:rPr>
        <w:t xml:space="preserve"> institucionales</w:t>
      </w:r>
      <w:r w:rsidR="009D7610" w:rsidRPr="009D17D5">
        <w:rPr>
          <w:rFonts w:ascii="Trebuchet MS" w:hAnsi="Trebuchet MS"/>
          <w:sz w:val="24"/>
          <w:szCs w:val="24"/>
        </w:rPr>
        <w:t xml:space="preserve"> distintas, pero</w:t>
      </w:r>
      <w:r w:rsidR="00BC0DAF" w:rsidRPr="009D17D5">
        <w:rPr>
          <w:rFonts w:ascii="Trebuchet MS" w:hAnsi="Trebuchet MS"/>
          <w:sz w:val="24"/>
          <w:szCs w:val="24"/>
        </w:rPr>
        <w:t xml:space="preserve"> </w:t>
      </w:r>
      <w:r w:rsidR="00324962" w:rsidRPr="009D17D5">
        <w:rPr>
          <w:rFonts w:ascii="Trebuchet MS" w:hAnsi="Trebuchet MS"/>
          <w:sz w:val="24"/>
          <w:szCs w:val="24"/>
        </w:rPr>
        <w:t xml:space="preserve">igualmente </w:t>
      </w:r>
      <w:r w:rsidR="00BC0DAF" w:rsidRPr="009D17D5">
        <w:rPr>
          <w:rFonts w:ascii="Trebuchet MS" w:hAnsi="Trebuchet MS"/>
          <w:sz w:val="24"/>
          <w:szCs w:val="24"/>
        </w:rPr>
        <w:t>sustantivas</w:t>
      </w:r>
      <w:r w:rsidR="009D7610" w:rsidRPr="009D17D5">
        <w:rPr>
          <w:rFonts w:ascii="Trebuchet MS" w:hAnsi="Trebuchet MS"/>
          <w:sz w:val="24"/>
          <w:szCs w:val="24"/>
        </w:rPr>
        <w:t xml:space="preserve"> y con el mismo nivel de responsabilidad, por lo que, desde mi apreciación, deben tener el mismo nivel salarial y jerárquico</w:t>
      </w:r>
      <w:r w:rsidR="00AD4609" w:rsidRPr="009D17D5">
        <w:rPr>
          <w:rFonts w:ascii="Trebuchet MS" w:hAnsi="Trebuchet MS"/>
          <w:sz w:val="24"/>
          <w:szCs w:val="24"/>
        </w:rPr>
        <w:t xml:space="preserve">. </w:t>
      </w:r>
    </w:p>
    <w:p w14:paraId="5F842E1D" w14:textId="77777777" w:rsidR="00AF448B" w:rsidRDefault="00AF448B" w:rsidP="003E59AA">
      <w:pPr>
        <w:jc w:val="both"/>
        <w:rPr>
          <w:rFonts w:ascii="Trebuchet MS" w:hAnsi="Trebuchet MS"/>
          <w:sz w:val="24"/>
          <w:szCs w:val="24"/>
        </w:rPr>
      </w:pPr>
    </w:p>
    <w:p w14:paraId="65C94DEE" w14:textId="5B60273E" w:rsidR="00AF448B" w:rsidRDefault="00AF448B" w:rsidP="00AF448B">
      <w:pPr>
        <w:spacing w:after="0"/>
        <w:jc w:val="center"/>
        <w:rPr>
          <w:rFonts w:ascii="Trebuchet MS" w:hAnsi="Trebuchet MS"/>
          <w:sz w:val="24"/>
          <w:szCs w:val="24"/>
        </w:rPr>
      </w:pPr>
      <w:r>
        <w:rPr>
          <w:rFonts w:ascii="Trebuchet MS" w:hAnsi="Trebuchet MS"/>
          <w:sz w:val="24"/>
          <w:szCs w:val="24"/>
        </w:rPr>
        <w:t>Guadalajara, Jalisco; a 11 de mayo de 2023.</w:t>
      </w:r>
    </w:p>
    <w:p w14:paraId="7B816A81" w14:textId="77777777" w:rsidR="00AF448B" w:rsidRDefault="00AF448B" w:rsidP="00AF448B">
      <w:pPr>
        <w:spacing w:after="0"/>
        <w:jc w:val="center"/>
        <w:rPr>
          <w:rFonts w:ascii="Trebuchet MS" w:hAnsi="Trebuchet MS"/>
          <w:sz w:val="24"/>
          <w:szCs w:val="24"/>
        </w:rPr>
      </w:pPr>
    </w:p>
    <w:p w14:paraId="5CAC3486" w14:textId="77777777" w:rsidR="00AF448B" w:rsidRDefault="00AF448B" w:rsidP="00AF448B">
      <w:pPr>
        <w:spacing w:after="0"/>
        <w:jc w:val="center"/>
        <w:rPr>
          <w:rFonts w:ascii="Trebuchet MS" w:hAnsi="Trebuchet MS"/>
          <w:sz w:val="24"/>
          <w:szCs w:val="24"/>
        </w:rPr>
      </w:pPr>
    </w:p>
    <w:p w14:paraId="0F1AFC38" w14:textId="61F9A440" w:rsidR="00AF448B" w:rsidRDefault="00AF448B" w:rsidP="00AF448B">
      <w:pPr>
        <w:spacing w:after="0"/>
        <w:jc w:val="center"/>
        <w:rPr>
          <w:rFonts w:ascii="Trebuchet MS" w:hAnsi="Trebuchet MS"/>
          <w:sz w:val="24"/>
          <w:szCs w:val="24"/>
        </w:rPr>
      </w:pPr>
    </w:p>
    <w:p w14:paraId="5EE20BB7" w14:textId="18326871" w:rsidR="00AF448B" w:rsidRDefault="00AF448B" w:rsidP="00AF448B">
      <w:pPr>
        <w:spacing w:after="0"/>
        <w:jc w:val="center"/>
        <w:rPr>
          <w:rFonts w:ascii="Trebuchet MS" w:hAnsi="Trebuchet MS"/>
          <w:b/>
          <w:bCs/>
          <w:sz w:val="24"/>
          <w:szCs w:val="24"/>
        </w:rPr>
      </w:pPr>
      <w:r>
        <w:rPr>
          <w:rFonts w:ascii="Trebuchet MS" w:hAnsi="Trebuchet MS"/>
          <w:b/>
          <w:bCs/>
          <w:sz w:val="24"/>
          <w:szCs w:val="24"/>
        </w:rPr>
        <w:t>Zoad Jeanine García González</w:t>
      </w:r>
    </w:p>
    <w:p w14:paraId="63ED3110" w14:textId="059BE74F" w:rsidR="007E28CF" w:rsidRDefault="00AF448B" w:rsidP="00AF448B">
      <w:pPr>
        <w:spacing w:after="0"/>
        <w:jc w:val="center"/>
        <w:rPr>
          <w:rFonts w:ascii="Arial" w:hAnsi="Arial" w:cs="Arial"/>
          <w:sz w:val="24"/>
          <w:szCs w:val="24"/>
        </w:rPr>
      </w:pPr>
      <w:r>
        <w:rPr>
          <w:rFonts w:ascii="Trebuchet MS" w:hAnsi="Trebuchet MS"/>
          <w:b/>
          <w:bCs/>
          <w:sz w:val="24"/>
          <w:szCs w:val="24"/>
        </w:rPr>
        <w:t>Consejera Electoral</w:t>
      </w:r>
    </w:p>
    <w:sectPr w:rsidR="007E28CF" w:rsidSect="00AF448B">
      <w:footerReference w:type="default" r:id="rId8"/>
      <w:pgSz w:w="11906" w:h="16838"/>
      <w:pgMar w:top="3494"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BEE13" w14:textId="77777777" w:rsidR="00C306A4" w:rsidRDefault="00C306A4" w:rsidP="000943DE">
      <w:pPr>
        <w:spacing w:after="0" w:line="240" w:lineRule="auto"/>
      </w:pPr>
      <w:r>
        <w:separator/>
      </w:r>
    </w:p>
  </w:endnote>
  <w:endnote w:type="continuationSeparator" w:id="0">
    <w:p w14:paraId="2091299B" w14:textId="77777777" w:rsidR="00C306A4" w:rsidRDefault="00C306A4" w:rsidP="0009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288605"/>
      <w:docPartObj>
        <w:docPartGallery w:val="Page Numbers (Bottom of Page)"/>
        <w:docPartUnique/>
      </w:docPartObj>
    </w:sdtPr>
    <w:sdtEndPr/>
    <w:sdtContent>
      <w:sdt>
        <w:sdtPr>
          <w:id w:val="-1769616900"/>
          <w:docPartObj>
            <w:docPartGallery w:val="Page Numbers (Top of Page)"/>
            <w:docPartUnique/>
          </w:docPartObj>
        </w:sdtPr>
        <w:sdtEndPr/>
        <w:sdtContent>
          <w:p w14:paraId="15BA3A7A" w14:textId="4DDD1888" w:rsidR="00AF448B" w:rsidRDefault="00AF448B">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F4E32AE" w14:textId="77777777" w:rsidR="00F23AB7" w:rsidRDefault="00F23A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B3654" w14:textId="77777777" w:rsidR="00C306A4" w:rsidRDefault="00C306A4" w:rsidP="000943DE">
      <w:pPr>
        <w:spacing w:after="0" w:line="240" w:lineRule="auto"/>
      </w:pPr>
      <w:r>
        <w:separator/>
      </w:r>
    </w:p>
  </w:footnote>
  <w:footnote w:type="continuationSeparator" w:id="0">
    <w:p w14:paraId="21E22A67" w14:textId="77777777" w:rsidR="00C306A4" w:rsidRDefault="00C306A4" w:rsidP="00094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86658"/>
    <w:multiLevelType w:val="hybridMultilevel"/>
    <w:tmpl w:val="D7B25E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5245DF"/>
    <w:multiLevelType w:val="hybridMultilevel"/>
    <w:tmpl w:val="8CBCA8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DE2E43"/>
    <w:multiLevelType w:val="hybridMultilevel"/>
    <w:tmpl w:val="649C0F80"/>
    <w:lvl w:ilvl="0" w:tplc="F812853C">
      <w:start w:val="1"/>
      <w:numFmt w:val="decimal"/>
      <w:lvlText w:val="%1."/>
      <w:lvlJc w:val="left"/>
      <w:pPr>
        <w:ind w:left="786"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2077585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1548271">
    <w:abstractNumId w:val="2"/>
  </w:num>
  <w:num w:numId="3" w16cid:durableId="538668487">
    <w:abstractNumId w:val="1"/>
  </w:num>
  <w:num w:numId="4" w16cid:durableId="153079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1AC"/>
    <w:rsid w:val="00002589"/>
    <w:rsid w:val="00003E63"/>
    <w:rsid w:val="000056E1"/>
    <w:rsid w:val="0000682C"/>
    <w:rsid w:val="00013E43"/>
    <w:rsid w:val="00034EFB"/>
    <w:rsid w:val="00046885"/>
    <w:rsid w:val="00070EAC"/>
    <w:rsid w:val="00072BC4"/>
    <w:rsid w:val="00075FB0"/>
    <w:rsid w:val="00080A19"/>
    <w:rsid w:val="0008105C"/>
    <w:rsid w:val="00092D1F"/>
    <w:rsid w:val="00093EE0"/>
    <w:rsid w:val="000943DE"/>
    <w:rsid w:val="000A078C"/>
    <w:rsid w:val="000B1AE1"/>
    <w:rsid w:val="000B591F"/>
    <w:rsid w:val="000C3C7C"/>
    <w:rsid w:val="000D2094"/>
    <w:rsid w:val="000E2CB4"/>
    <w:rsid w:val="000E529B"/>
    <w:rsid w:val="000F47AC"/>
    <w:rsid w:val="000F70E0"/>
    <w:rsid w:val="000F78A9"/>
    <w:rsid w:val="0010532F"/>
    <w:rsid w:val="001207B2"/>
    <w:rsid w:val="00125365"/>
    <w:rsid w:val="001345A5"/>
    <w:rsid w:val="00134DE0"/>
    <w:rsid w:val="00137EA2"/>
    <w:rsid w:val="0014287A"/>
    <w:rsid w:val="00152BFA"/>
    <w:rsid w:val="0017213B"/>
    <w:rsid w:val="001863E4"/>
    <w:rsid w:val="001A1E18"/>
    <w:rsid w:val="001C542A"/>
    <w:rsid w:val="001D09A1"/>
    <w:rsid w:val="001D4701"/>
    <w:rsid w:val="001D4714"/>
    <w:rsid w:val="002212EB"/>
    <w:rsid w:val="002531DD"/>
    <w:rsid w:val="00264CF2"/>
    <w:rsid w:val="002740D7"/>
    <w:rsid w:val="00275D71"/>
    <w:rsid w:val="0027793B"/>
    <w:rsid w:val="0028095C"/>
    <w:rsid w:val="00280AB8"/>
    <w:rsid w:val="00280F48"/>
    <w:rsid w:val="002871A5"/>
    <w:rsid w:val="0029268A"/>
    <w:rsid w:val="00294A25"/>
    <w:rsid w:val="002956E8"/>
    <w:rsid w:val="002B259A"/>
    <w:rsid w:val="002B2603"/>
    <w:rsid w:val="002C4342"/>
    <w:rsid w:val="002C587F"/>
    <w:rsid w:val="002D3E85"/>
    <w:rsid w:val="002E2181"/>
    <w:rsid w:val="002E562F"/>
    <w:rsid w:val="002E5ED7"/>
    <w:rsid w:val="002F624C"/>
    <w:rsid w:val="00305AC6"/>
    <w:rsid w:val="00307B37"/>
    <w:rsid w:val="00316575"/>
    <w:rsid w:val="00323838"/>
    <w:rsid w:val="00324962"/>
    <w:rsid w:val="00327428"/>
    <w:rsid w:val="003319D6"/>
    <w:rsid w:val="00342BBA"/>
    <w:rsid w:val="00342D35"/>
    <w:rsid w:val="00344177"/>
    <w:rsid w:val="00346E7D"/>
    <w:rsid w:val="00350DC8"/>
    <w:rsid w:val="0035183D"/>
    <w:rsid w:val="0035325D"/>
    <w:rsid w:val="00361318"/>
    <w:rsid w:val="003624EB"/>
    <w:rsid w:val="003748F1"/>
    <w:rsid w:val="00377349"/>
    <w:rsid w:val="00380D7C"/>
    <w:rsid w:val="00392C92"/>
    <w:rsid w:val="003A3577"/>
    <w:rsid w:val="003B5E05"/>
    <w:rsid w:val="003B629E"/>
    <w:rsid w:val="003B6D64"/>
    <w:rsid w:val="003C4AE1"/>
    <w:rsid w:val="003D308E"/>
    <w:rsid w:val="003E0A24"/>
    <w:rsid w:val="003E39D2"/>
    <w:rsid w:val="003E4486"/>
    <w:rsid w:val="003E59AA"/>
    <w:rsid w:val="003E79A5"/>
    <w:rsid w:val="003E7B10"/>
    <w:rsid w:val="00400F1D"/>
    <w:rsid w:val="00401F9D"/>
    <w:rsid w:val="00410671"/>
    <w:rsid w:val="004325D3"/>
    <w:rsid w:val="00434E49"/>
    <w:rsid w:val="00440E39"/>
    <w:rsid w:val="00444C29"/>
    <w:rsid w:val="00450E91"/>
    <w:rsid w:val="004647CC"/>
    <w:rsid w:val="0047087C"/>
    <w:rsid w:val="00471267"/>
    <w:rsid w:val="00476289"/>
    <w:rsid w:val="004774C4"/>
    <w:rsid w:val="00480B0C"/>
    <w:rsid w:val="00493C65"/>
    <w:rsid w:val="004B4015"/>
    <w:rsid w:val="004C3865"/>
    <w:rsid w:val="004D2EC1"/>
    <w:rsid w:val="004D64E9"/>
    <w:rsid w:val="004E47FF"/>
    <w:rsid w:val="004E7D84"/>
    <w:rsid w:val="004F42E1"/>
    <w:rsid w:val="004F7B5B"/>
    <w:rsid w:val="00505EC8"/>
    <w:rsid w:val="00507AFC"/>
    <w:rsid w:val="00512269"/>
    <w:rsid w:val="00514712"/>
    <w:rsid w:val="005171D5"/>
    <w:rsid w:val="005221CB"/>
    <w:rsid w:val="00524ECC"/>
    <w:rsid w:val="0052653E"/>
    <w:rsid w:val="00537F89"/>
    <w:rsid w:val="00545C33"/>
    <w:rsid w:val="00545FA4"/>
    <w:rsid w:val="00551709"/>
    <w:rsid w:val="00554997"/>
    <w:rsid w:val="00554A02"/>
    <w:rsid w:val="00555A73"/>
    <w:rsid w:val="00557434"/>
    <w:rsid w:val="0056100E"/>
    <w:rsid w:val="0057197E"/>
    <w:rsid w:val="00580E92"/>
    <w:rsid w:val="005949A2"/>
    <w:rsid w:val="005B0F46"/>
    <w:rsid w:val="005B5C89"/>
    <w:rsid w:val="005C7135"/>
    <w:rsid w:val="005D1A0C"/>
    <w:rsid w:val="005D509F"/>
    <w:rsid w:val="005D541E"/>
    <w:rsid w:val="005F48FA"/>
    <w:rsid w:val="005F5341"/>
    <w:rsid w:val="00606A54"/>
    <w:rsid w:val="006121D2"/>
    <w:rsid w:val="006151F9"/>
    <w:rsid w:val="00616107"/>
    <w:rsid w:val="00623FEF"/>
    <w:rsid w:val="006318BD"/>
    <w:rsid w:val="0063304B"/>
    <w:rsid w:val="00645ABA"/>
    <w:rsid w:val="00650133"/>
    <w:rsid w:val="00650EFD"/>
    <w:rsid w:val="00655EE2"/>
    <w:rsid w:val="00660019"/>
    <w:rsid w:val="00670354"/>
    <w:rsid w:val="00672A55"/>
    <w:rsid w:val="00672B86"/>
    <w:rsid w:val="00674C1D"/>
    <w:rsid w:val="00676BA2"/>
    <w:rsid w:val="006773C3"/>
    <w:rsid w:val="006A3DB2"/>
    <w:rsid w:val="006A7F14"/>
    <w:rsid w:val="006B4C30"/>
    <w:rsid w:val="006B71AC"/>
    <w:rsid w:val="006C495C"/>
    <w:rsid w:val="006C7355"/>
    <w:rsid w:val="006C7F07"/>
    <w:rsid w:val="006D0CD4"/>
    <w:rsid w:val="006E12CC"/>
    <w:rsid w:val="00700038"/>
    <w:rsid w:val="00701BA1"/>
    <w:rsid w:val="00702EE1"/>
    <w:rsid w:val="00704307"/>
    <w:rsid w:val="0070592F"/>
    <w:rsid w:val="00713A7D"/>
    <w:rsid w:val="0072157E"/>
    <w:rsid w:val="00746902"/>
    <w:rsid w:val="007562C9"/>
    <w:rsid w:val="00762566"/>
    <w:rsid w:val="00771E94"/>
    <w:rsid w:val="00775FDC"/>
    <w:rsid w:val="007907FE"/>
    <w:rsid w:val="00794D06"/>
    <w:rsid w:val="007A2F71"/>
    <w:rsid w:val="007A54D2"/>
    <w:rsid w:val="007A5E0B"/>
    <w:rsid w:val="007B47E8"/>
    <w:rsid w:val="007C55F0"/>
    <w:rsid w:val="007D366F"/>
    <w:rsid w:val="007D7937"/>
    <w:rsid w:val="007E28CF"/>
    <w:rsid w:val="007E486B"/>
    <w:rsid w:val="00802B78"/>
    <w:rsid w:val="008058C8"/>
    <w:rsid w:val="00805DB0"/>
    <w:rsid w:val="00812C3D"/>
    <w:rsid w:val="00815985"/>
    <w:rsid w:val="00817177"/>
    <w:rsid w:val="00817761"/>
    <w:rsid w:val="00831993"/>
    <w:rsid w:val="00852A68"/>
    <w:rsid w:val="00853C5D"/>
    <w:rsid w:val="00857665"/>
    <w:rsid w:val="00867980"/>
    <w:rsid w:val="00870452"/>
    <w:rsid w:val="00870FE7"/>
    <w:rsid w:val="00876A0C"/>
    <w:rsid w:val="00884049"/>
    <w:rsid w:val="00892CE1"/>
    <w:rsid w:val="00894199"/>
    <w:rsid w:val="00894D56"/>
    <w:rsid w:val="00896BFE"/>
    <w:rsid w:val="008A2A35"/>
    <w:rsid w:val="008E20D9"/>
    <w:rsid w:val="008F1621"/>
    <w:rsid w:val="008F7C0C"/>
    <w:rsid w:val="00901B4D"/>
    <w:rsid w:val="00921873"/>
    <w:rsid w:val="0092622F"/>
    <w:rsid w:val="00926E3A"/>
    <w:rsid w:val="009273BE"/>
    <w:rsid w:val="0093599D"/>
    <w:rsid w:val="00940CE3"/>
    <w:rsid w:val="009551F8"/>
    <w:rsid w:val="00961F37"/>
    <w:rsid w:val="00966503"/>
    <w:rsid w:val="00973703"/>
    <w:rsid w:val="00992CED"/>
    <w:rsid w:val="00996C68"/>
    <w:rsid w:val="009B72CA"/>
    <w:rsid w:val="009C0F8E"/>
    <w:rsid w:val="009C44F5"/>
    <w:rsid w:val="009D1358"/>
    <w:rsid w:val="009D17D5"/>
    <w:rsid w:val="009D7610"/>
    <w:rsid w:val="009D79B5"/>
    <w:rsid w:val="009E1BE8"/>
    <w:rsid w:val="009E383B"/>
    <w:rsid w:val="009E3DBC"/>
    <w:rsid w:val="009E5BEC"/>
    <w:rsid w:val="009E6DB8"/>
    <w:rsid w:val="009F2165"/>
    <w:rsid w:val="009F37A5"/>
    <w:rsid w:val="009F5E49"/>
    <w:rsid w:val="00A035C2"/>
    <w:rsid w:val="00A20896"/>
    <w:rsid w:val="00A26719"/>
    <w:rsid w:val="00A32DA4"/>
    <w:rsid w:val="00A35980"/>
    <w:rsid w:val="00A42666"/>
    <w:rsid w:val="00A5234A"/>
    <w:rsid w:val="00A524AD"/>
    <w:rsid w:val="00A64355"/>
    <w:rsid w:val="00A64B22"/>
    <w:rsid w:val="00A64C23"/>
    <w:rsid w:val="00A67EF5"/>
    <w:rsid w:val="00A7112B"/>
    <w:rsid w:val="00A7245D"/>
    <w:rsid w:val="00A729F0"/>
    <w:rsid w:val="00A74CAF"/>
    <w:rsid w:val="00A805FD"/>
    <w:rsid w:val="00AA21F2"/>
    <w:rsid w:val="00AC74B8"/>
    <w:rsid w:val="00AD4609"/>
    <w:rsid w:val="00AD6035"/>
    <w:rsid w:val="00AE3FBA"/>
    <w:rsid w:val="00AE5427"/>
    <w:rsid w:val="00AE6A0C"/>
    <w:rsid w:val="00AF276B"/>
    <w:rsid w:val="00AF3B20"/>
    <w:rsid w:val="00AF448B"/>
    <w:rsid w:val="00B022F2"/>
    <w:rsid w:val="00B030F2"/>
    <w:rsid w:val="00B13630"/>
    <w:rsid w:val="00B21174"/>
    <w:rsid w:val="00B216BA"/>
    <w:rsid w:val="00B218C1"/>
    <w:rsid w:val="00B23683"/>
    <w:rsid w:val="00B25712"/>
    <w:rsid w:val="00B271CA"/>
    <w:rsid w:val="00B46085"/>
    <w:rsid w:val="00B55EB9"/>
    <w:rsid w:val="00B57C0F"/>
    <w:rsid w:val="00B6133B"/>
    <w:rsid w:val="00B64EA0"/>
    <w:rsid w:val="00B70B16"/>
    <w:rsid w:val="00B74959"/>
    <w:rsid w:val="00B86AB6"/>
    <w:rsid w:val="00B9483D"/>
    <w:rsid w:val="00BA4BDF"/>
    <w:rsid w:val="00BB1DD4"/>
    <w:rsid w:val="00BB48D1"/>
    <w:rsid w:val="00BB527E"/>
    <w:rsid w:val="00BB7DE6"/>
    <w:rsid w:val="00BC0DAF"/>
    <w:rsid w:val="00BD3356"/>
    <w:rsid w:val="00BE337A"/>
    <w:rsid w:val="00BF62DF"/>
    <w:rsid w:val="00C01170"/>
    <w:rsid w:val="00C01EAC"/>
    <w:rsid w:val="00C0552F"/>
    <w:rsid w:val="00C1254F"/>
    <w:rsid w:val="00C201AC"/>
    <w:rsid w:val="00C22871"/>
    <w:rsid w:val="00C306A4"/>
    <w:rsid w:val="00C31747"/>
    <w:rsid w:val="00C3273F"/>
    <w:rsid w:val="00C32A59"/>
    <w:rsid w:val="00C3693B"/>
    <w:rsid w:val="00C40CCF"/>
    <w:rsid w:val="00C4233B"/>
    <w:rsid w:val="00C435C1"/>
    <w:rsid w:val="00C44D07"/>
    <w:rsid w:val="00C45307"/>
    <w:rsid w:val="00C51ADD"/>
    <w:rsid w:val="00C65F50"/>
    <w:rsid w:val="00C750CC"/>
    <w:rsid w:val="00C81C60"/>
    <w:rsid w:val="00C82FD6"/>
    <w:rsid w:val="00C85053"/>
    <w:rsid w:val="00C937AA"/>
    <w:rsid w:val="00CA67E9"/>
    <w:rsid w:val="00CC15C0"/>
    <w:rsid w:val="00CC7FFA"/>
    <w:rsid w:val="00CD0845"/>
    <w:rsid w:val="00CD69DE"/>
    <w:rsid w:val="00CE47C4"/>
    <w:rsid w:val="00CE5472"/>
    <w:rsid w:val="00CE5E6B"/>
    <w:rsid w:val="00CE7304"/>
    <w:rsid w:val="00CE7746"/>
    <w:rsid w:val="00CF265F"/>
    <w:rsid w:val="00CF5676"/>
    <w:rsid w:val="00CF71BC"/>
    <w:rsid w:val="00D016DC"/>
    <w:rsid w:val="00D05676"/>
    <w:rsid w:val="00D17B3D"/>
    <w:rsid w:val="00D200B3"/>
    <w:rsid w:val="00D27CDE"/>
    <w:rsid w:val="00D5123E"/>
    <w:rsid w:val="00D70650"/>
    <w:rsid w:val="00D76B98"/>
    <w:rsid w:val="00D81C48"/>
    <w:rsid w:val="00D853DE"/>
    <w:rsid w:val="00D966E2"/>
    <w:rsid w:val="00DA42C1"/>
    <w:rsid w:val="00DA5FB7"/>
    <w:rsid w:val="00DB29E5"/>
    <w:rsid w:val="00DD4241"/>
    <w:rsid w:val="00DD4DB7"/>
    <w:rsid w:val="00DD57CD"/>
    <w:rsid w:val="00DE0F1E"/>
    <w:rsid w:val="00DE3274"/>
    <w:rsid w:val="00DF0060"/>
    <w:rsid w:val="00DF6B1D"/>
    <w:rsid w:val="00E048C7"/>
    <w:rsid w:val="00E158DB"/>
    <w:rsid w:val="00E3109E"/>
    <w:rsid w:val="00E32C12"/>
    <w:rsid w:val="00E33386"/>
    <w:rsid w:val="00E33C37"/>
    <w:rsid w:val="00E46868"/>
    <w:rsid w:val="00E56FF2"/>
    <w:rsid w:val="00E633B5"/>
    <w:rsid w:val="00E6648D"/>
    <w:rsid w:val="00E77B6A"/>
    <w:rsid w:val="00E900A7"/>
    <w:rsid w:val="00E91A01"/>
    <w:rsid w:val="00E94BCA"/>
    <w:rsid w:val="00E96552"/>
    <w:rsid w:val="00E97436"/>
    <w:rsid w:val="00E97CDF"/>
    <w:rsid w:val="00EA5DA3"/>
    <w:rsid w:val="00EE6D3A"/>
    <w:rsid w:val="00EE7AD7"/>
    <w:rsid w:val="00EF047F"/>
    <w:rsid w:val="00EF5447"/>
    <w:rsid w:val="00F0051F"/>
    <w:rsid w:val="00F03CE4"/>
    <w:rsid w:val="00F061CD"/>
    <w:rsid w:val="00F10934"/>
    <w:rsid w:val="00F13C0B"/>
    <w:rsid w:val="00F15C00"/>
    <w:rsid w:val="00F16879"/>
    <w:rsid w:val="00F1734D"/>
    <w:rsid w:val="00F23AB7"/>
    <w:rsid w:val="00F2543B"/>
    <w:rsid w:val="00F33F42"/>
    <w:rsid w:val="00F43E33"/>
    <w:rsid w:val="00F4436F"/>
    <w:rsid w:val="00F45EE9"/>
    <w:rsid w:val="00F70603"/>
    <w:rsid w:val="00F71261"/>
    <w:rsid w:val="00F73BE5"/>
    <w:rsid w:val="00F905C5"/>
    <w:rsid w:val="00F92B8C"/>
    <w:rsid w:val="00F95395"/>
    <w:rsid w:val="00F97E99"/>
    <w:rsid w:val="00FB3244"/>
    <w:rsid w:val="00FC0F24"/>
    <w:rsid w:val="00FC1414"/>
    <w:rsid w:val="00FD721B"/>
    <w:rsid w:val="00FF0871"/>
    <w:rsid w:val="00FF2CE4"/>
    <w:rsid w:val="00FF5C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E3287"/>
  <w15:docId w15:val="{EF1D2E4E-2438-4A94-B9F7-9067C5E2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1AC"/>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link w:val="SinespaciadoCar"/>
    <w:uiPriority w:val="1"/>
    <w:qFormat/>
    <w:rsid w:val="00C201AC"/>
    <w:pPr>
      <w:spacing w:after="0" w:line="240" w:lineRule="auto"/>
    </w:pPr>
    <w:rPr>
      <w:rFonts w:ascii="Calibri" w:eastAsia="Calibri" w:hAnsi="Calibri" w:cs="Times New Roman"/>
      <w:sz w:val="20"/>
      <w:szCs w:val="20"/>
      <w:lang w:eastAsia="es-ES"/>
    </w:rPr>
  </w:style>
  <w:style w:type="character" w:customStyle="1" w:styleId="SinespaciadoCar">
    <w:name w:val="Sin espaciado Car"/>
    <w:link w:val="Sinespaciado"/>
    <w:uiPriority w:val="1"/>
    <w:locked/>
    <w:rsid w:val="00C201AC"/>
    <w:rPr>
      <w:rFonts w:ascii="Calibri" w:eastAsia="Calibri" w:hAnsi="Calibri" w:cs="Times New Roman"/>
      <w:sz w:val="20"/>
      <w:szCs w:val="20"/>
      <w:lang w:val="es-MX" w:eastAsia="es-ES"/>
    </w:rPr>
  </w:style>
  <w:style w:type="paragraph" w:customStyle="1" w:styleId="Default">
    <w:name w:val="Default"/>
    <w:rsid w:val="0055170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AE5427"/>
    <w:pPr>
      <w:spacing w:after="0" w:line="240" w:lineRule="auto"/>
      <w:ind w:left="720"/>
      <w:contextualSpacing/>
    </w:pPr>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AE542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AE5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6B71AC"/>
    <w:rPr>
      <w:b/>
      <w:bCs/>
    </w:rPr>
  </w:style>
  <w:style w:type="paragraph" w:styleId="Textonotapie">
    <w:name w:val="footnote text"/>
    <w:basedOn w:val="Normal"/>
    <w:link w:val="TextonotapieCar"/>
    <w:uiPriority w:val="99"/>
    <w:semiHidden/>
    <w:unhideWhenUsed/>
    <w:rsid w:val="000943D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43DE"/>
    <w:rPr>
      <w:noProof/>
      <w:sz w:val="20"/>
      <w:szCs w:val="20"/>
      <w:lang w:val="es-MX"/>
    </w:rPr>
  </w:style>
  <w:style w:type="character" w:styleId="Refdenotaalpie">
    <w:name w:val="footnote reference"/>
    <w:basedOn w:val="Fuentedeprrafopredeter"/>
    <w:uiPriority w:val="99"/>
    <w:semiHidden/>
    <w:unhideWhenUsed/>
    <w:rsid w:val="000943DE"/>
    <w:rPr>
      <w:vertAlign w:val="superscript"/>
    </w:rPr>
  </w:style>
  <w:style w:type="paragraph" w:styleId="Encabezado">
    <w:name w:val="header"/>
    <w:basedOn w:val="Normal"/>
    <w:link w:val="EncabezadoCar"/>
    <w:uiPriority w:val="99"/>
    <w:unhideWhenUsed/>
    <w:rsid w:val="00F23A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3AB7"/>
    <w:rPr>
      <w:noProof/>
      <w:lang w:val="es-MX"/>
    </w:rPr>
  </w:style>
  <w:style w:type="paragraph" w:styleId="Piedepgina">
    <w:name w:val="footer"/>
    <w:basedOn w:val="Normal"/>
    <w:link w:val="PiedepginaCar"/>
    <w:uiPriority w:val="99"/>
    <w:unhideWhenUsed/>
    <w:rsid w:val="00F23A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3AB7"/>
    <w:rPr>
      <w:noProof/>
      <w:lang w:val="es-MX"/>
    </w:rPr>
  </w:style>
  <w:style w:type="paragraph" w:styleId="Textodeglobo">
    <w:name w:val="Balloon Text"/>
    <w:basedOn w:val="Normal"/>
    <w:link w:val="TextodegloboCar"/>
    <w:uiPriority w:val="99"/>
    <w:semiHidden/>
    <w:unhideWhenUsed/>
    <w:rsid w:val="00BE33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337A"/>
    <w:rPr>
      <w:rFonts w:ascii="Segoe UI" w:hAnsi="Segoe UI" w:cs="Segoe UI"/>
      <w:noProof/>
      <w:sz w:val="18"/>
      <w:szCs w:val="18"/>
      <w:lang w:val="es-MX"/>
    </w:rPr>
  </w:style>
  <w:style w:type="paragraph" w:customStyle="1" w:styleId="paragraph">
    <w:name w:val="paragraph"/>
    <w:basedOn w:val="Normal"/>
    <w:rsid w:val="0028095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8095C"/>
  </w:style>
  <w:style w:type="character" w:customStyle="1" w:styleId="eop">
    <w:name w:val="eop"/>
    <w:basedOn w:val="Fuentedeprrafopredeter"/>
    <w:rsid w:val="0028095C"/>
  </w:style>
  <w:style w:type="character" w:customStyle="1" w:styleId="tabchar">
    <w:name w:val="tabchar"/>
    <w:basedOn w:val="Fuentedeprrafopredeter"/>
    <w:rsid w:val="0028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06339">
      <w:bodyDiv w:val="1"/>
      <w:marLeft w:val="0"/>
      <w:marRight w:val="0"/>
      <w:marTop w:val="0"/>
      <w:marBottom w:val="0"/>
      <w:divBdr>
        <w:top w:val="none" w:sz="0" w:space="0" w:color="auto"/>
        <w:left w:val="none" w:sz="0" w:space="0" w:color="auto"/>
        <w:bottom w:val="none" w:sz="0" w:space="0" w:color="auto"/>
        <w:right w:val="none" w:sz="0" w:space="0" w:color="auto"/>
      </w:divBdr>
    </w:div>
    <w:div w:id="474487464">
      <w:bodyDiv w:val="1"/>
      <w:marLeft w:val="0"/>
      <w:marRight w:val="0"/>
      <w:marTop w:val="0"/>
      <w:marBottom w:val="0"/>
      <w:divBdr>
        <w:top w:val="none" w:sz="0" w:space="0" w:color="auto"/>
        <w:left w:val="none" w:sz="0" w:space="0" w:color="auto"/>
        <w:bottom w:val="none" w:sz="0" w:space="0" w:color="auto"/>
        <w:right w:val="none" w:sz="0" w:space="0" w:color="auto"/>
      </w:divBdr>
      <w:divsChild>
        <w:div w:id="284700900">
          <w:marLeft w:val="0"/>
          <w:marRight w:val="0"/>
          <w:marTop w:val="0"/>
          <w:marBottom w:val="0"/>
          <w:divBdr>
            <w:top w:val="none" w:sz="0" w:space="0" w:color="auto"/>
            <w:left w:val="none" w:sz="0" w:space="0" w:color="auto"/>
            <w:bottom w:val="none" w:sz="0" w:space="0" w:color="auto"/>
            <w:right w:val="none" w:sz="0" w:space="0" w:color="auto"/>
          </w:divBdr>
        </w:div>
        <w:div w:id="615722457">
          <w:marLeft w:val="0"/>
          <w:marRight w:val="0"/>
          <w:marTop w:val="0"/>
          <w:marBottom w:val="0"/>
          <w:divBdr>
            <w:top w:val="none" w:sz="0" w:space="0" w:color="auto"/>
            <w:left w:val="none" w:sz="0" w:space="0" w:color="auto"/>
            <w:bottom w:val="none" w:sz="0" w:space="0" w:color="auto"/>
            <w:right w:val="none" w:sz="0" w:space="0" w:color="auto"/>
          </w:divBdr>
        </w:div>
        <w:div w:id="1832408615">
          <w:marLeft w:val="0"/>
          <w:marRight w:val="0"/>
          <w:marTop w:val="0"/>
          <w:marBottom w:val="0"/>
          <w:divBdr>
            <w:top w:val="none" w:sz="0" w:space="0" w:color="auto"/>
            <w:left w:val="none" w:sz="0" w:space="0" w:color="auto"/>
            <w:bottom w:val="none" w:sz="0" w:space="0" w:color="auto"/>
            <w:right w:val="none" w:sz="0" w:space="0" w:color="auto"/>
          </w:divBdr>
        </w:div>
        <w:div w:id="1167668449">
          <w:marLeft w:val="0"/>
          <w:marRight w:val="0"/>
          <w:marTop w:val="0"/>
          <w:marBottom w:val="0"/>
          <w:divBdr>
            <w:top w:val="none" w:sz="0" w:space="0" w:color="auto"/>
            <w:left w:val="none" w:sz="0" w:space="0" w:color="auto"/>
            <w:bottom w:val="none" w:sz="0" w:space="0" w:color="auto"/>
            <w:right w:val="none" w:sz="0" w:space="0" w:color="auto"/>
          </w:divBdr>
        </w:div>
        <w:div w:id="1156921158">
          <w:marLeft w:val="0"/>
          <w:marRight w:val="0"/>
          <w:marTop w:val="0"/>
          <w:marBottom w:val="0"/>
          <w:divBdr>
            <w:top w:val="none" w:sz="0" w:space="0" w:color="auto"/>
            <w:left w:val="none" w:sz="0" w:space="0" w:color="auto"/>
            <w:bottom w:val="none" w:sz="0" w:space="0" w:color="auto"/>
            <w:right w:val="none" w:sz="0" w:space="0" w:color="auto"/>
          </w:divBdr>
        </w:div>
        <w:div w:id="2128968214">
          <w:marLeft w:val="0"/>
          <w:marRight w:val="0"/>
          <w:marTop w:val="0"/>
          <w:marBottom w:val="0"/>
          <w:divBdr>
            <w:top w:val="none" w:sz="0" w:space="0" w:color="auto"/>
            <w:left w:val="none" w:sz="0" w:space="0" w:color="auto"/>
            <w:bottom w:val="none" w:sz="0" w:space="0" w:color="auto"/>
            <w:right w:val="none" w:sz="0" w:space="0" w:color="auto"/>
          </w:divBdr>
        </w:div>
        <w:div w:id="1198856228">
          <w:marLeft w:val="0"/>
          <w:marRight w:val="0"/>
          <w:marTop w:val="0"/>
          <w:marBottom w:val="0"/>
          <w:divBdr>
            <w:top w:val="none" w:sz="0" w:space="0" w:color="auto"/>
            <w:left w:val="none" w:sz="0" w:space="0" w:color="auto"/>
            <w:bottom w:val="none" w:sz="0" w:space="0" w:color="auto"/>
            <w:right w:val="none" w:sz="0" w:space="0" w:color="auto"/>
          </w:divBdr>
        </w:div>
        <w:div w:id="503711616">
          <w:marLeft w:val="0"/>
          <w:marRight w:val="0"/>
          <w:marTop w:val="0"/>
          <w:marBottom w:val="0"/>
          <w:divBdr>
            <w:top w:val="none" w:sz="0" w:space="0" w:color="auto"/>
            <w:left w:val="none" w:sz="0" w:space="0" w:color="auto"/>
            <w:bottom w:val="none" w:sz="0" w:space="0" w:color="auto"/>
            <w:right w:val="none" w:sz="0" w:space="0" w:color="auto"/>
          </w:divBdr>
        </w:div>
        <w:div w:id="1169321757">
          <w:marLeft w:val="0"/>
          <w:marRight w:val="0"/>
          <w:marTop w:val="0"/>
          <w:marBottom w:val="0"/>
          <w:divBdr>
            <w:top w:val="none" w:sz="0" w:space="0" w:color="auto"/>
            <w:left w:val="none" w:sz="0" w:space="0" w:color="auto"/>
            <w:bottom w:val="none" w:sz="0" w:space="0" w:color="auto"/>
            <w:right w:val="none" w:sz="0" w:space="0" w:color="auto"/>
          </w:divBdr>
        </w:div>
        <w:div w:id="1145782380">
          <w:marLeft w:val="0"/>
          <w:marRight w:val="0"/>
          <w:marTop w:val="0"/>
          <w:marBottom w:val="0"/>
          <w:divBdr>
            <w:top w:val="none" w:sz="0" w:space="0" w:color="auto"/>
            <w:left w:val="none" w:sz="0" w:space="0" w:color="auto"/>
            <w:bottom w:val="none" w:sz="0" w:space="0" w:color="auto"/>
            <w:right w:val="none" w:sz="0" w:space="0" w:color="auto"/>
          </w:divBdr>
        </w:div>
        <w:div w:id="2032029773">
          <w:marLeft w:val="0"/>
          <w:marRight w:val="0"/>
          <w:marTop w:val="0"/>
          <w:marBottom w:val="0"/>
          <w:divBdr>
            <w:top w:val="none" w:sz="0" w:space="0" w:color="auto"/>
            <w:left w:val="none" w:sz="0" w:space="0" w:color="auto"/>
            <w:bottom w:val="none" w:sz="0" w:space="0" w:color="auto"/>
            <w:right w:val="none" w:sz="0" w:space="0" w:color="auto"/>
          </w:divBdr>
        </w:div>
        <w:div w:id="919801000">
          <w:marLeft w:val="0"/>
          <w:marRight w:val="0"/>
          <w:marTop w:val="0"/>
          <w:marBottom w:val="0"/>
          <w:divBdr>
            <w:top w:val="none" w:sz="0" w:space="0" w:color="auto"/>
            <w:left w:val="none" w:sz="0" w:space="0" w:color="auto"/>
            <w:bottom w:val="none" w:sz="0" w:space="0" w:color="auto"/>
            <w:right w:val="none" w:sz="0" w:space="0" w:color="auto"/>
          </w:divBdr>
        </w:div>
      </w:divsChild>
    </w:div>
    <w:div w:id="210942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95B3-1B22-4F5E-A5E2-4C5693C79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1012</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 FERNANDEZ</dc:creator>
  <cp:lastModifiedBy>Adriana Elizabeth Navarro Vital</cp:lastModifiedBy>
  <cp:revision>3</cp:revision>
  <cp:lastPrinted>2023-05-11T23:19:00Z</cp:lastPrinted>
  <dcterms:created xsi:type="dcterms:W3CDTF">2023-05-11T23:06:00Z</dcterms:created>
  <dcterms:modified xsi:type="dcterms:W3CDTF">2023-05-11T23:35:00Z</dcterms:modified>
</cp:coreProperties>
</file>