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7E" w:rsidRDefault="0025727E" w:rsidP="0025727E">
      <w:pPr>
        <w:autoSpaceDE w:val="0"/>
        <w:jc w:val="both"/>
        <w:rPr>
          <w:rFonts w:ascii="Trebuchet MS" w:hAnsi="Trebuchet MS"/>
          <w:b/>
          <w:color w:val="000000"/>
        </w:rPr>
      </w:pPr>
      <w:bookmarkStart w:id="0" w:name="_GoBack"/>
      <w:bookmarkEnd w:id="0"/>
      <w:r w:rsidRPr="0045034A">
        <w:rPr>
          <w:rFonts w:ascii="Trebuchet MS" w:hAnsi="Trebuchet MS"/>
          <w:b/>
          <w:color w:val="000000"/>
        </w:rPr>
        <w:t xml:space="preserve">ACUERDO DEL CONSEJO GENERAL DEL INSTITUTO ELECTORAL Y DE PARTICIPACIÓN CIUDADANA DEL ESTADO DE JALISCO, QUE APRUEBA LAS ESPECIFICACIONES TÉCNICAS </w:t>
      </w:r>
      <w:r>
        <w:rPr>
          <w:rFonts w:ascii="Trebuchet MS" w:hAnsi="Trebuchet MS"/>
          <w:b/>
          <w:color w:val="000000"/>
        </w:rPr>
        <w:t xml:space="preserve">Y LOS DISEÑOS </w:t>
      </w:r>
      <w:r w:rsidRPr="0045034A">
        <w:rPr>
          <w:rFonts w:ascii="Trebuchet MS" w:hAnsi="Trebuchet MS"/>
          <w:b/>
          <w:color w:val="000000"/>
        </w:rPr>
        <w:t>DE</w:t>
      </w:r>
      <w:r>
        <w:rPr>
          <w:rFonts w:ascii="Trebuchet MS" w:hAnsi="Trebuchet MS"/>
          <w:b/>
          <w:color w:val="000000"/>
        </w:rPr>
        <w:t xml:space="preserve"> LA DOCUMENTACIÓN </w:t>
      </w:r>
      <w:r w:rsidRPr="0045034A">
        <w:rPr>
          <w:rFonts w:ascii="Trebuchet MS" w:hAnsi="Trebuchet MS"/>
          <w:b/>
        </w:rPr>
        <w:t xml:space="preserve">ELECTORAL </w:t>
      </w:r>
      <w:r w:rsidRPr="0045034A">
        <w:rPr>
          <w:rFonts w:ascii="Trebuchet MS" w:hAnsi="Trebuchet MS"/>
          <w:b/>
          <w:color w:val="000000"/>
        </w:rPr>
        <w:t>QUE SERÁ UTILIZAD</w:t>
      </w:r>
      <w:r>
        <w:rPr>
          <w:rFonts w:ascii="Trebuchet MS" w:hAnsi="Trebuchet MS"/>
          <w:b/>
          <w:color w:val="000000"/>
        </w:rPr>
        <w:t>A EN</w:t>
      </w:r>
      <w:r w:rsidRPr="0045034A">
        <w:rPr>
          <w:rFonts w:ascii="Trebuchet MS" w:hAnsi="Trebuchet MS"/>
          <w:b/>
          <w:color w:val="000000"/>
        </w:rPr>
        <w:t xml:space="preserve"> EL PROCESO ELECTORAL </w:t>
      </w:r>
      <w:r w:rsidR="000C6064" w:rsidRPr="009E4DD1">
        <w:rPr>
          <w:rFonts w:ascii="Trebuchet MS" w:hAnsi="Trebuchet MS"/>
          <w:b/>
          <w:color w:val="000000"/>
        </w:rPr>
        <w:t xml:space="preserve">EXTRAORDINARIO DOS MIL VEINTIUNO </w:t>
      </w:r>
      <w:r w:rsidR="000C6064" w:rsidRPr="009E4DD1">
        <w:rPr>
          <w:rFonts w:ascii="Trebuchet MS" w:hAnsi="Trebuchet MS" w:cs="Arial"/>
          <w:b/>
          <w:bCs/>
        </w:rPr>
        <w:t>EN SAN PEDRO TLAQUEPAQUE, JALISCO</w:t>
      </w:r>
      <w:r w:rsidR="00944F7B">
        <w:rPr>
          <w:rFonts w:ascii="Trebuchet MS" w:hAnsi="Trebuchet MS" w:cs="Arial"/>
          <w:b/>
          <w:bCs/>
        </w:rPr>
        <w:t>.</w:t>
      </w:r>
      <w:r w:rsidRPr="009E4DD1">
        <w:rPr>
          <w:rFonts w:ascii="Trebuchet MS" w:hAnsi="Trebuchet MS"/>
          <w:b/>
          <w:color w:val="000000"/>
        </w:rPr>
        <w:t xml:space="preserve"> </w:t>
      </w:r>
    </w:p>
    <w:p w:rsidR="0025727E" w:rsidRPr="0045034A" w:rsidRDefault="0025727E" w:rsidP="0025727E">
      <w:pPr>
        <w:autoSpaceDE w:val="0"/>
        <w:jc w:val="both"/>
        <w:rPr>
          <w:rFonts w:ascii="Trebuchet MS" w:hAnsi="Trebuchet MS"/>
          <w:b/>
          <w:color w:val="000000"/>
        </w:rPr>
      </w:pPr>
    </w:p>
    <w:p w:rsidR="0025727E" w:rsidRPr="0045034A" w:rsidRDefault="0025727E" w:rsidP="0025727E">
      <w:pPr>
        <w:jc w:val="center"/>
        <w:rPr>
          <w:rFonts w:ascii="Trebuchet MS" w:hAnsi="Trebuchet MS"/>
          <w:b/>
          <w:lang w:val="pt-BR"/>
        </w:rPr>
      </w:pPr>
      <w:r w:rsidRPr="0045034A">
        <w:rPr>
          <w:rFonts w:ascii="Trebuchet MS" w:hAnsi="Trebuchet MS"/>
          <w:b/>
          <w:lang w:val="pt-BR"/>
        </w:rPr>
        <w:t>A N T E C E D E N T E S</w:t>
      </w:r>
    </w:p>
    <w:p w:rsidR="0025727E" w:rsidRPr="0045034A" w:rsidRDefault="0025727E" w:rsidP="0025727E">
      <w:pPr>
        <w:jc w:val="center"/>
        <w:rPr>
          <w:rFonts w:ascii="Trebuchet MS" w:hAnsi="Trebuchet MS"/>
          <w:b/>
          <w:lang w:val="pt-BR"/>
        </w:rPr>
      </w:pPr>
    </w:p>
    <w:p w:rsidR="0025727E" w:rsidRPr="0045034A" w:rsidRDefault="0025727E" w:rsidP="0025727E">
      <w:pPr>
        <w:jc w:val="both"/>
        <w:rPr>
          <w:rFonts w:ascii="Trebuchet MS" w:eastAsia="Trebuchet MS" w:hAnsi="Trebuchet MS" w:cs="Trebuchet MS"/>
        </w:rPr>
      </w:pPr>
      <w:r w:rsidRPr="0045034A">
        <w:rPr>
          <w:rFonts w:ascii="Trebuchet MS" w:eastAsia="Trebuchet MS" w:hAnsi="Trebuchet MS" w:cs="Trebuchet MS"/>
          <w:b/>
        </w:rPr>
        <w:t xml:space="preserve">CORRESPONDIENTES AL AÑO DOS MIL </w:t>
      </w:r>
      <w:r w:rsidR="00077CE6">
        <w:rPr>
          <w:rFonts w:ascii="Trebuchet MS" w:eastAsia="Trebuchet MS" w:hAnsi="Trebuchet MS" w:cs="Trebuchet MS"/>
          <w:b/>
        </w:rPr>
        <w:t>VEINTIUNO</w:t>
      </w:r>
      <w:r w:rsidRPr="0045034A">
        <w:rPr>
          <w:rFonts w:ascii="Trebuchet MS" w:eastAsia="Trebuchet MS" w:hAnsi="Trebuchet MS" w:cs="Trebuchet MS"/>
          <w:b/>
        </w:rPr>
        <w:t>.</w:t>
      </w:r>
    </w:p>
    <w:p w:rsidR="0025727E" w:rsidRPr="0045034A" w:rsidRDefault="0025727E" w:rsidP="0025727E">
      <w:pPr>
        <w:jc w:val="both"/>
        <w:rPr>
          <w:rFonts w:ascii="Trebuchet MS" w:eastAsia="Trebuchet MS" w:hAnsi="Trebuchet MS" w:cs="Trebuchet MS"/>
        </w:rPr>
      </w:pPr>
    </w:p>
    <w:p w:rsidR="004A5401" w:rsidRPr="008732C5" w:rsidRDefault="004D1821" w:rsidP="004D1821">
      <w:pPr>
        <w:suppressAutoHyphens w:val="0"/>
        <w:autoSpaceDE w:val="0"/>
        <w:autoSpaceDN w:val="0"/>
        <w:adjustRightInd w:val="0"/>
        <w:jc w:val="both"/>
        <w:rPr>
          <w:rFonts w:ascii="Trebuchet MS" w:hAnsi="Trebuchet MS"/>
        </w:rPr>
      </w:pPr>
      <w:r w:rsidRPr="008732C5">
        <w:rPr>
          <w:rFonts w:ascii="Trebuchet MS" w:hAnsi="Trebuchet MS"/>
          <w:b/>
        </w:rPr>
        <w:t xml:space="preserve">1. </w:t>
      </w:r>
      <w:r w:rsidR="004A5401" w:rsidRPr="008732C5">
        <w:rPr>
          <w:rFonts w:ascii="Trebuchet MS" w:eastAsiaTheme="minorHAnsi" w:hAnsi="Trebuchet MS" w:cs="ArialMT"/>
          <w:b/>
          <w:lang w:eastAsia="en-US"/>
        </w:rPr>
        <w:t>LISTADO NOMINAL CON CORTE AL CINCO DE JUNIO DE 2021 PARA LA ELECCIÓN EXTRAORDINARIA DOS MIL VEINTIUNO PARA EL MUNICIPIO DE SAN PEDRO TLAQUEPAQUE, JALISCO</w:t>
      </w:r>
      <w:r w:rsidRPr="008732C5">
        <w:rPr>
          <w:rFonts w:ascii="Trebuchet MS" w:eastAsiaTheme="minorHAnsi" w:hAnsi="Trebuchet MS" w:cs="ArialMT"/>
          <w:b/>
          <w:lang w:eastAsia="en-US"/>
        </w:rPr>
        <w:t xml:space="preserve">. </w:t>
      </w:r>
      <w:r w:rsidRPr="008732C5">
        <w:rPr>
          <w:rFonts w:ascii="Trebuchet MS" w:hAnsi="Trebuchet MS"/>
        </w:rPr>
        <w:t xml:space="preserve">El </w:t>
      </w:r>
      <w:r w:rsidR="004A5401" w:rsidRPr="008732C5">
        <w:rPr>
          <w:rFonts w:ascii="Trebuchet MS" w:hAnsi="Trebuchet MS"/>
        </w:rPr>
        <w:t>cinco</w:t>
      </w:r>
      <w:r w:rsidRPr="008732C5">
        <w:rPr>
          <w:rFonts w:ascii="Trebuchet MS" w:hAnsi="Trebuchet MS"/>
        </w:rPr>
        <w:t xml:space="preserve"> de </w:t>
      </w:r>
      <w:r w:rsidR="004A5401" w:rsidRPr="008732C5">
        <w:rPr>
          <w:rFonts w:ascii="Trebuchet MS" w:hAnsi="Trebuchet MS"/>
        </w:rPr>
        <w:t>junio se recibió mediante correo electrónico del Vocal de Organización de la Junta Local del Instituto Nacional Ele</w:t>
      </w:r>
      <w:r w:rsidR="00015845" w:rsidRPr="008732C5">
        <w:rPr>
          <w:rFonts w:ascii="Trebuchet MS" w:hAnsi="Trebuchet MS"/>
        </w:rPr>
        <w:t>ctoral en Jalisco, el acuerdo que</w:t>
      </w:r>
      <w:r w:rsidR="004A5401" w:rsidRPr="008732C5">
        <w:rPr>
          <w:rFonts w:ascii="Trebuchet MS" w:hAnsi="Trebuchet MS"/>
        </w:rPr>
        <w:t xml:space="preserve"> incluye el listado y concentrado de ubicación de casillas para el Proceso Electoral Concurrente 2020-2021, así como el Listado Nominal.</w:t>
      </w:r>
    </w:p>
    <w:p w:rsidR="004A5401" w:rsidRDefault="004A5401" w:rsidP="004D1821">
      <w:pPr>
        <w:suppressAutoHyphens w:val="0"/>
        <w:autoSpaceDE w:val="0"/>
        <w:autoSpaceDN w:val="0"/>
        <w:adjustRightInd w:val="0"/>
        <w:jc w:val="both"/>
        <w:rPr>
          <w:rFonts w:ascii="Trebuchet MS" w:hAnsi="Trebuchet MS"/>
          <w:highlight w:val="yellow"/>
        </w:rPr>
      </w:pPr>
    </w:p>
    <w:p w:rsidR="0029050A" w:rsidRPr="008146AD" w:rsidRDefault="004D1821" w:rsidP="0029050A">
      <w:pPr>
        <w:jc w:val="both"/>
        <w:rPr>
          <w:rFonts w:ascii="Trebuchet MS" w:hAnsi="Trebuchet MS" w:cs="Arial"/>
          <w:bCs/>
          <w:lang w:eastAsia="es-MX"/>
        </w:rPr>
      </w:pPr>
      <w:r>
        <w:rPr>
          <w:rFonts w:ascii="Trebuchet MS" w:hAnsi="Trebuchet MS" w:cs="Arial"/>
          <w:b/>
          <w:kern w:val="2"/>
          <w:lang w:val="es-ES_tradnl"/>
        </w:rPr>
        <w:t>2</w:t>
      </w:r>
      <w:r w:rsidR="0029050A">
        <w:rPr>
          <w:rFonts w:ascii="Trebuchet MS" w:hAnsi="Trebuchet MS" w:cs="Arial"/>
          <w:b/>
          <w:kern w:val="2"/>
          <w:lang w:val="es-ES_tradnl"/>
        </w:rPr>
        <w:t xml:space="preserve">. </w:t>
      </w:r>
      <w:r w:rsidR="0029050A" w:rsidRPr="00D076BC">
        <w:rPr>
          <w:rFonts w:ascii="Trebuchet MS" w:hAnsi="Trebuchet MS" w:cs="Arial"/>
          <w:b/>
          <w:kern w:val="2"/>
          <w:lang w:val="es-ES_tradnl"/>
        </w:rPr>
        <w:t xml:space="preserve">RESOLUCIÓN DE LA SALA SUPERIOR DEL TRIBUNAL ELECTORAL DEL PODER </w:t>
      </w:r>
      <w:r w:rsidR="00EC10C8">
        <w:rPr>
          <w:rFonts w:ascii="Trebuchet MS" w:hAnsi="Trebuchet MS" w:cs="Arial"/>
          <w:b/>
          <w:kern w:val="2"/>
          <w:lang w:val="es-ES_tradnl"/>
        </w:rPr>
        <w:t>JUDICIAL</w:t>
      </w:r>
      <w:r w:rsidR="0029050A" w:rsidRPr="00D076BC">
        <w:rPr>
          <w:rFonts w:ascii="Trebuchet MS" w:hAnsi="Trebuchet MS" w:cs="Arial"/>
          <w:b/>
          <w:kern w:val="2"/>
          <w:lang w:val="es-ES_tradnl"/>
        </w:rPr>
        <w:t xml:space="preserve"> DE LA FEDERACIÓN</w:t>
      </w:r>
      <w:r w:rsidR="0029050A" w:rsidRPr="00D076BC">
        <w:rPr>
          <w:rFonts w:ascii="Trebuchet MS" w:hAnsi="Trebuchet MS" w:cs="Arial"/>
          <w:b/>
          <w:bCs/>
          <w:lang w:eastAsia="es-MX"/>
        </w:rPr>
        <w:t xml:space="preserve">. </w:t>
      </w:r>
      <w:r w:rsidR="0029050A" w:rsidRPr="00D076BC">
        <w:rPr>
          <w:rFonts w:ascii="Trebuchet MS" w:hAnsi="Trebuchet MS" w:cs="Arial"/>
          <w:bCs/>
          <w:lang w:eastAsia="es-MX"/>
        </w:rPr>
        <w:t xml:space="preserve">El día uno de octubre se recibió en este Instituto la resolución emitida el día anterior, por la Sala Superior del Tribunal Electoral del Poder Judicial de la Federación, en </w:t>
      </w:r>
      <w:r w:rsidR="0029050A" w:rsidRPr="00D076BC">
        <w:rPr>
          <w:rFonts w:ascii="Trebuchet MS" w:hAnsi="Trebuchet MS"/>
          <w:lang w:val="es-ES_tradnl"/>
        </w:rPr>
        <w:t>el recurso</w:t>
      </w:r>
      <w:r w:rsidR="0029050A" w:rsidRPr="008146AD">
        <w:rPr>
          <w:rFonts w:ascii="Trebuchet MS" w:hAnsi="Trebuchet MS"/>
          <w:lang w:val="es-ES_tradnl"/>
        </w:rPr>
        <w:t xml:space="preserve"> de reconsideración registrado bajo número de expediente SUP-REC-1874/2021 y su acumulado SUP-REC-1876/2021</w:t>
      </w:r>
      <w:r w:rsidR="0029050A" w:rsidRPr="008146AD">
        <w:rPr>
          <w:rFonts w:ascii="Trebuchet MS" w:hAnsi="Trebuchet MS" w:cs="Arial"/>
          <w:bCs/>
          <w:lang w:eastAsia="es-MX"/>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29050A" w:rsidRDefault="0029050A" w:rsidP="0025727E">
      <w:pPr>
        <w:jc w:val="both"/>
        <w:rPr>
          <w:rFonts w:ascii="Trebuchet MS" w:eastAsia="Trebuchet MS" w:hAnsi="Trebuchet MS" w:cs="Trebuchet MS"/>
          <w:b/>
        </w:rPr>
      </w:pPr>
    </w:p>
    <w:p w:rsidR="0029050A" w:rsidRPr="008146AD" w:rsidRDefault="004D1821" w:rsidP="0029050A">
      <w:pPr>
        <w:pStyle w:val="Sinespaciado"/>
        <w:jc w:val="both"/>
        <w:rPr>
          <w:rFonts w:ascii="Trebuchet MS" w:hAnsi="Trebuchet MS"/>
          <w:sz w:val="24"/>
          <w:szCs w:val="24"/>
        </w:rPr>
      </w:pPr>
      <w:r>
        <w:rPr>
          <w:rFonts w:ascii="Trebuchet MS" w:hAnsi="Trebuchet MS"/>
          <w:b/>
          <w:sz w:val="24"/>
          <w:szCs w:val="24"/>
        </w:rPr>
        <w:t>3</w:t>
      </w:r>
      <w:r w:rsidR="0029050A">
        <w:rPr>
          <w:rFonts w:ascii="Trebuchet MS" w:hAnsi="Trebuchet MS"/>
          <w:b/>
          <w:sz w:val="24"/>
          <w:szCs w:val="24"/>
        </w:rPr>
        <w:t xml:space="preserve">. </w:t>
      </w:r>
      <w:r w:rsidR="0029050A" w:rsidRPr="008146AD">
        <w:rPr>
          <w:rFonts w:ascii="Trebuchet MS" w:hAnsi="Trebuchet MS"/>
          <w:b/>
          <w:sz w:val="24"/>
          <w:szCs w:val="24"/>
        </w:rPr>
        <w:t xml:space="preserve">CONVOCATORIA </w:t>
      </w:r>
      <w:r w:rsidR="0029050A" w:rsidRPr="008146AD">
        <w:rPr>
          <w:rFonts w:ascii="Trebuchet MS" w:hAnsi="Trebuchet MS"/>
          <w:b/>
          <w:sz w:val="24"/>
          <w:szCs w:val="24"/>
          <w:lang w:val="es-ES"/>
        </w:rPr>
        <w:t xml:space="preserve">PARA EL PROCESO ELECTORAL EXTRAORDINARIO DOS MIL VEINTIUNO, </w:t>
      </w:r>
      <w:r w:rsidR="0029050A" w:rsidRPr="008146AD">
        <w:rPr>
          <w:rFonts w:ascii="Trebuchet MS" w:hAnsi="Trebuchet MS"/>
          <w:b/>
          <w:sz w:val="24"/>
          <w:szCs w:val="24"/>
        </w:rPr>
        <w:t xml:space="preserve">PARA LA ELECCIÓN DE LA PRESIDENCIA MUNICIPAL, REGIDURIAS Y SINDICATURA, DEL MUNICIPIO DE SAN PEDRO TLAQUEPAQUE, JALISCO. </w:t>
      </w:r>
      <w:r w:rsidR="0029050A" w:rsidRPr="008146AD">
        <w:rPr>
          <w:rFonts w:ascii="Trebuchet MS" w:hAnsi="Trebuchet MS"/>
          <w:sz w:val="24"/>
          <w:szCs w:val="24"/>
        </w:rPr>
        <w:t xml:space="preserve">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w:t>
      </w:r>
      <w:r w:rsidR="0029050A" w:rsidRPr="008146AD">
        <w:rPr>
          <w:rFonts w:ascii="Trebuchet MS" w:hAnsi="Trebuchet MS"/>
          <w:sz w:val="24"/>
          <w:szCs w:val="24"/>
        </w:rPr>
        <w:lastRenderedPageBreak/>
        <w:t>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29050A" w:rsidRPr="008146AD" w:rsidRDefault="0029050A" w:rsidP="0029050A">
      <w:pPr>
        <w:jc w:val="both"/>
        <w:rPr>
          <w:rFonts w:ascii="Trebuchet MS" w:eastAsia="Trebuchet MS" w:hAnsi="Trebuchet MS" w:cs="Trebuchet MS"/>
          <w:b/>
        </w:rPr>
      </w:pPr>
    </w:p>
    <w:p w:rsidR="0029050A" w:rsidRPr="008146AD" w:rsidRDefault="004D1821" w:rsidP="0029050A">
      <w:pPr>
        <w:jc w:val="both"/>
        <w:rPr>
          <w:rFonts w:ascii="Trebuchet MS" w:hAnsi="Trebuchet MS" w:cs="Arial"/>
        </w:rPr>
      </w:pPr>
      <w:r>
        <w:rPr>
          <w:rFonts w:ascii="Trebuchet MS" w:hAnsi="Trebuchet MS" w:cs="Arial"/>
          <w:b/>
        </w:rPr>
        <w:t>4</w:t>
      </w:r>
      <w:r w:rsidR="0029050A" w:rsidRPr="008146AD">
        <w:rPr>
          <w:rFonts w:ascii="Trebuchet MS" w:hAnsi="Trebuchet MS" w:cs="Arial"/>
          <w:b/>
        </w:rPr>
        <w:t xml:space="preserve">.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0029050A" w:rsidRPr="008146AD">
        <w:rPr>
          <w:rFonts w:ascii="Trebuchet MS" w:hAnsi="Trebuchet MS" w:cs="Arial"/>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29050A" w:rsidRPr="008146AD" w:rsidRDefault="0029050A" w:rsidP="0029050A">
      <w:pPr>
        <w:jc w:val="both"/>
        <w:rPr>
          <w:rFonts w:ascii="Trebuchet MS" w:hAnsi="Trebuchet MS" w:cs="Arial"/>
          <w:b/>
        </w:rPr>
      </w:pPr>
    </w:p>
    <w:p w:rsidR="0029050A" w:rsidRPr="008146AD" w:rsidRDefault="004D1821" w:rsidP="0029050A">
      <w:pPr>
        <w:jc w:val="both"/>
        <w:rPr>
          <w:rFonts w:ascii="Trebuchet MS" w:hAnsi="Trebuchet MS"/>
        </w:rPr>
      </w:pPr>
      <w:r>
        <w:rPr>
          <w:rFonts w:ascii="Trebuchet MS" w:hAnsi="Trebuchet MS"/>
          <w:b/>
        </w:rPr>
        <w:t>5</w:t>
      </w:r>
      <w:r w:rsidR="0029050A" w:rsidRPr="008146AD">
        <w:rPr>
          <w:rFonts w:ascii="Trebuchet MS" w:hAnsi="Trebuchet MS"/>
          <w:b/>
        </w:rPr>
        <w:t xml:space="preserve">. APROBACIÓN DEL CALENDARIO INTEGRAL DEL PROCESO ELECTORAL EXTRAORDINARIO DOS MIL VEINTIUNO PARA LA ELECCIÓN DE LA PRESIDENCIA MUNICIPAL, REGIDURÍAS Y SINDICATURA DEL MUNICIPIO DE SAN PEDRO TLAQUEPAQUE, JALISCO. </w:t>
      </w:r>
      <w:r w:rsidR="0029050A" w:rsidRPr="008146AD">
        <w:rPr>
          <w:rFonts w:ascii="Trebuchet MS" w:hAnsi="Trebuchet M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29050A" w:rsidRPr="008146AD" w:rsidRDefault="0029050A" w:rsidP="0029050A">
      <w:pPr>
        <w:jc w:val="both"/>
        <w:rPr>
          <w:rFonts w:ascii="Trebuchet MS" w:hAnsi="Trebuchet MS"/>
        </w:rPr>
      </w:pPr>
    </w:p>
    <w:p w:rsidR="0029050A" w:rsidRPr="008146AD" w:rsidRDefault="004D1821" w:rsidP="0029050A">
      <w:pPr>
        <w:tabs>
          <w:tab w:val="left" w:pos="7088"/>
        </w:tabs>
        <w:jc w:val="both"/>
        <w:rPr>
          <w:rFonts w:ascii="Trebuchet MS" w:hAnsi="Trebuchet MS" w:cs="Arial"/>
          <w:bCs/>
        </w:rPr>
      </w:pPr>
      <w:r>
        <w:rPr>
          <w:rFonts w:ascii="Trebuchet MS" w:eastAsia="Trebuchet MS" w:hAnsi="Trebuchet MS" w:cs="Trebuchet MS"/>
          <w:b/>
          <w:bCs/>
        </w:rPr>
        <w:t>6</w:t>
      </w:r>
      <w:r w:rsidR="0029050A" w:rsidRPr="008146AD">
        <w:rPr>
          <w:rFonts w:ascii="Trebuchet MS" w:eastAsia="Trebuchet MS" w:hAnsi="Trebuchet MS" w:cs="Trebuchet MS"/>
          <w:b/>
          <w:bCs/>
        </w:rPr>
        <w:t>.</w:t>
      </w:r>
      <w:r w:rsidR="0029050A" w:rsidRPr="008146AD">
        <w:rPr>
          <w:rFonts w:ascii="Trebuchet MS" w:eastAsia="Trebuchet MS" w:hAnsi="Trebuchet MS" w:cs="Trebuchet MS"/>
        </w:rPr>
        <w:t xml:space="preserve"> </w:t>
      </w:r>
      <w:r w:rsidR="0029050A" w:rsidRPr="008146AD">
        <w:rPr>
          <w:rFonts w:ascii="Trebuchet MS" w:eastAsia="Trebuchet MS" w:hAnsi="Trebuchet MS" w:cs="Trebuchet MS"/>
          <w:b/>
        </w:rPr>
        <w:t xml:space="preserve">APROBACIÓN DEL </w:t>
      </w:r>
      <w:r w:rsidR="0029050A" w:rsidRPr="008146AD">
        <w:rPr>
          <w:rFonts w:ascii="Trebuchet MS" w:hAnsi="Trebuchet MS" w:cs="Arial"/>
          <w:b/>
          <w:lang w:val="es-ES"/>
        </w:rPr>
        <w:t xml:space="preserve">TEXTO DE LA </w:t>
      </w:r>
      <w:r w:rsidR="0029050A" w:rsidRPr="008146AD">
        <w:rPr>
          <w:rFonts w:ascii="Trebuchet MS" w:hAnsi="Trebuchet MS" w:cs="Arial"/>
          <w:b/>
          <w:bCs/>
        </w:rPr>
        <w:t>CONVOCATORIA A LAS CIUDADANAS INTERESADAS EN POSTULARSE EN CANDIDATURAS INDEPENDIENTES A LOS CARGOS DE MUNÍCIPES, EN EL PROCESO ELECTORAL EXTRAORDINARIO DOS MIL VEINTIUNO, PARA LA ELECCIÓN DE LA PRESIDENCIA MUNI</w:t>
      </w:r>
      <w:r w:rsidR="00F325AA">
        <w:rPr>
          <w:rFonts w:ascii="Trebuchet MS" w:hAnsi="Trebuchet MS" w:cs="Arial"/>
          <w:b/>
          <w:bCs/>
        </w:rPr>
        <w:t>CIPAL, REGIDURÍAS Y SINDICATURA</w:t>
      </w:r>
      <w:r w:rsidR="0029050A" w:rsidRPr="008146AD">
        <w:rPr>
          <w:rFonts w:ascii="Trebuchet MS" w:hAnsi="Trebuchet MS" w:cs="Arial"/>
          <w:b/>
          <w:bCs/>
        </w:rPr>
        <w:t xml:space="preserve"> DEL MUNICIPIO DE SAN PEDRO TLAQUEPAQUE, JALISCO; EN EL PROCESO ELECTORAL EXTRAORDINARIO DOS MIL VEINTIUNO; ASI COMO LOS FORMATOS EN QUE DEBERÁ PRESENTARSE CON LA MANIFESTACIÓN DE INTENCIÓN. </w:t>
      </w:r>
      <w:r w:rsidR="0029050A" w:rsidRPr="008146AD">
        <w:rPr>
          <w:rFonts w:ascii="Trebuchet MS" w:eastAsia="Trebuchet MS" w:hAnsi="Trebuchet MS" w:cs="Trebuchet MS"/>
        </w:rPr>
        <w:t xml:space="preserve">Con fecha seis de octubre, el Consejo General, mediante acuerdo IEPC-ACG-332/2021, aprobó </w:t>
      </w:r>
      <w:r w:rsidR="0029050A" w:rsidRPr="008146AD">
        <w:rPr>
          <w:rFonts w:ascii="Trebuchet MS" w:hAnsi="Trebuchet MS" w:cs="Arial"/>
        </w:rPr>
        <w:t xml:space="preserve">el texto de </w:t>
      </w:r>
      <w:r w:rsidR="0029050A" w:rsidRPr="008146AD">
        <w:rPr>
          <w:rFonts w:ascii="Trebuchet MS" w:hAnsi="Trebuchet MS" w:cs="Arial"/>
          <w:lang w:val="es-ES"/>
        </w:rPr>
        <w:t xml:space="preserve">la </w:t>
      </w:r>
      <w:r w:rsidR="0029050A" w:rsidRPr="008146AD">
        <w:rPr>
          <w:rFonts w:ascii="Trebuchet MS" w:hAnsi="Trebuchet MS" w:cs="Arial"/>
          <w:bCs/>
        </w:rPr>
        <w:t>convocatoria a las ciudadanas interesadas en postularse en candidaturas independientes a los cargos de munícipes, en el Proceso Electoral Extraordinario dos mil veintiuno, para la elección de la presidencia municipal, regidurías y sindicatura del municipio de San Pedro Tlaquepaque, Jalisco, así como los formatos en que deberá presentarse la manifestación de intención.</w:t>
      </w:r>
    </w:p>
    <w:p w:rsidR="0029050A" w:rsidRPr="008146AD" w:rsidRDefault="0029050A" w:rsidP="0029050A">
      <w:pPr>
        <w:tabs>
          <w:tab w:val="left" w:pos="7088"/>
        </w:tabs>
        <w:jc w:val="both"/>
        <w:rPr>
          <w:rFonts w:ascii="Trebuchet MS" w:hAnsi="Trebuchet MS" w:cs="Arial"/>
          <w:bCs/>
        </w:rPr>
      </w:pPr>
    </w:p>
    <w:p w:rsidR="0029050A" w:rsidRPr="008146AD" w:rsidRDefault="0029050A" w:rsidP="0029050A">
      <w:pPr>
        <w:tabs>
          <w:tab w:val="left" w:pos="7088"/>
        </w:tabs>
        <w:jc w:val="both"/>
        <w:rPr>
          <w:rFonts w:ascii="Trebuchet MS" w:hAnsi="Trebuchet MS" w:cs="Arial"/>
          <w:bCs/>
        </w:rPr>
      </w:pPr>
      <w:r w:rsidRPr="008146AD">
        <w:rPr>
          <w:rFonts w:ascii="Trebuchet MS" w:hAnsi="Trebuchet MS" w:cs="Arial"/>
          <w:lang w:val="es-ES_tradnl"/>
        </w:rPr>
        <w:t>Asimismo, se aprobó el modelo único de estatutos de la asociación civil, la</w:t>
      </w:r>
      <w:r w:rsidRPr="008146AD">
        <w:rPr>
          <w:rFonts w:ascii="Trebuchet MS" w:hAnsi="Trebuchet MS" w:cs="Arial"/>
          <w:bCs/>
        </w:rPr>
        <w:t xml:space="preserve"> cual</w:t>
      </w:r>
      <w:r w:rsidRPr="008146AD">
        <w:rPr>
          <w:rFonts w:ascii="Trebuchet MS" w:hAnsi="Trebuchet MS" w:cs="Arial"/>
          <w:lang w:val="es-ES_tradnl"/>
        </w:rPr>
        <w:t xml:space="preserve"> deberán constituir las ciudadanas que pretendan postular una candidatura independiente, durante el </w:t>
      </w:r>
      <w:r w:rsidRPr="008146AD">
        <w:rPr>
          <w:rFonts w:ascii="Trebuchet MS" w:hAnsi="Trebuchet MS" w:cs="Arial"/>
          <w:bCs/>
        </w:rPr>
        <w:t>Proceso Electoral Extraordinario dos mil veintiuno.</w:t>
      </w:r>
    </w:p>
    <w:p w:rsidR="00EC10C8" w:rsidRDefault="00EC10C8" w:rsidP="00EE383E">
      <w:pPr>
        <w:jc w:val="both"/>
        <w:rPr>
          <w:rFonts w:ascii="Trebuchet MS" w:hAnsi="Trebuchet MS"/>
          <w:b/>
        </w:rPr>
      </w:pPr>
    </w:p>
    <w:p w:rsidR="003C77D3" w:rsidRPr="0045034A" w:rsidRDefault="003C77D3" w:rsidP="003C77D3">
      <w:pPr>
        <w:jc w:val="both"/>
        <w:rPr>
          <w:rFonts w:ascii="Trebuchet MS" w:eastAsia="Trebuchet MS" w:hAnsi="Trebuchet MS" w:cs="Trebuchet MS"/>
        </w:rPr>
      </w:pPr>
      <w:r w:rsidRPr="008732C5">
        <w:rPr>
          <w:rFonts w:ascii="Trebuchet MS" w:hAnsi="Trebuchet MS" w:cs="Arial"/>
          <w:b/>
        </w:rPr>
        <w:t>7. SOLICITUD DEL LISTADO NOMINAL.</w:t>
      </w:r>
      <w:r w:rsidRPr="008732C5">
        <w:rPr>
          <w:rFonts w:ascii="Trebuchet MS" w:hAnsi="Trebuchet MS" w:cs="Arial"/>
        </w:rPr>
        <w:t xml:space="preserve"> Con fecha seis de octubre la Secretaría Ejecutiva de este Instituto mediante oficio 12000/2021, solicitó la información relativa al número total de ciudadanas y ciudadanos inscritos en el listado nominal en el Municipio de San Pedro Tlaquepaque, con fecha de corte al 30 de septiembre de 2021.</w:t>
      </w:r>
    </w:p>
    <w:p w:rsidR="003C77D3" w:rsidRDefault="003C77D3" w:rsidP="00EE383E">
      <w:pPr>
        <w:jc w:val="both"/>
        <w:rPr>
          <w:rFonts w:ascii="Trebuchet MS" w:hAnsi="Trebuchet MS"/>
          <w:b/>
        </w:rPr>
      </w:pPr>
    </w:p>
    <w:p w:rsidR="009E4DD1" w:rsidRDefault="003051AE" w:rsidP="00EE383E">
      <w:pPr>
        <w:jc w:val="both"/>
        <w:rPr>
          <w:rFonts w:ascii="Trebuchet MS" w:hAnsi="Trebuchet MS" w:cs="Arial"/>
        </w:rPr>
      </w:pPr>
      <w:r>
        <w:rPr>
          <w:rFonts w:ascii="Trebuchet MS" w:hAnsi="Trebuchet MS"/>
          <w:b/>
        </w:rPr>
        <w:t>8</w:t>
      </w:r>
      <w:r w:rsidR="009E4DD1">
        <w:rPr>
          <w:rFonts w:ascii="Trebuchet MS" w:hAnsi="Trebuchet MS"/>
          <w:b/>
        </w:rPr>
        <w:t xml:space="preserve">. </w:t>
      </w:r>
      <w:r w:rsidR="009E4DD1" w:rsidRPr="00740040">
        <w:rPr>
          <w:rFonts w:ascii="Trebuchet MS" w:hAnsi="Trebuchet MS"/>
          <w:b/>
        </w:rPr>
        <w:t xml:space="preserve">ACUERDO QUE DECLARÓ </w:t>
      </w:r>
      <w:r w:rsidR="009E4DD1">
        <w:rPr>
          <w:rFonts w:ascii="Trebuchet MS" w:hAnsi="Trebuchet MS"/>
          <w:b/>
        </w:rPr>
        <w:t>IM</w:t>
      </w:r>
      <w:r w:rsidR="009E4DD1" w:rsidRPr="00740040">
        <w:rPr>
          <w:rFonts w:ascii="Trebuchet MS" w:hAnsi="Trebuchet MS"/>
          <w:b/>
        </w:rPr>
        <w:t xml:space="preserve">PROCEDENTE </w:t>
      </w:r>
      <w:r w:rsidR="00D44623">
        <w:rPr>
          <w:rFonts w:ascii="Trebuchet MS" w:hAnsi="Trebuchet MS"/>
          <w:b/>
        </w:rPr>
        <w:t xml:space="preserve">LA PARTICIPACIÓN DEL PARTIDO POLÍTICO LOCAL SOMOS EN </w:t>
      </w:r>
      <w:r w:rsidR="009E4DD1" w:rsidRPr="00740040">
        <w:rPr>
          <w:rFonts w:ascii="Trebuchet MS" w:hAnsi="Trebuchet MS"/>
          <w:b/>
        </w:rPr>
        <w:t xml:space="preserve">EL CONVENIO DE COALICIÓN. </w:t>
      </w:r>
      <w:r w:rsidR="009E4DD1" w:rsidRPr="00740040">
        <w:rPr>
          <w:rFonts w:ascii="Trebuchet MS" w:eastAsia="Trebuchet MS" w:hAnsi="Trebuchet MS" w:cs="Trebuchet MS"/>
        </w:rPr>
        <w:t xml:space="preserve">El </w:t>
      </w:r>
      <w:r w:rsidR="00D44623">
        <w:rPr>
          <w:rFonts w:ascii="Trebuchet MS" w:eastAsia="Trebuchet MS" w:hAnsi="Trebuchet MS" w:cs="Trebuchet MS"/>
        </w:rPr>
        <w:t>trece</w:t>
      </w:r>
      <w:r w:rsidR="009E4DD1" w:rsidRPr="00740040">
        <w:rPr>
          <w:rFonts w:ascii="Trebuchet MS" w:eastAsia="Trebuchet MS" w:hAnsi="Trebuchet MS" w:cs="Trebuchet MS"/>
        </w:rPr>
        <w:t xml:space="preserve"> de octubre, el Consejo General de este Instituto, mediante acuerdo IEPC-ACG-</w:t>
      </w:r>
      <w:r w:rsidR="00D44623">
        <w:rPr>
          <w:rFonts w:ascii="Trebuchet MS" w:eastAsia="Trebuchet MS" w:hAnsi="Trebuchet MS" w:cs="Trebuchet MS"/>
        </w:rPr>
        <w:t>338</w:t>
      </w:r>
      <w:r w:rsidR="009E4DD1" w:rsidRPr="00740040">
        <w:rPr>
          <w:rFonts w:ascii="Trebuchet MS" w:eastAsia="Trebuchet MS" w:hAnsi="Trebuchet MS" w:cs="Trebuchet MS"/>
        </w:rPr>
        <w:t xml:space="preserve">/2021, declaró </w:t>
      </w:r>
      <w:r w:rsidR="009E4DD1">
        <w:rPr>
          <w:rFonts w:ascii="Trebuchet MS" w:eastAsia="Trebuchet MS" w:hAnsi="Trebuchet MS" w:cs="Trebuchet MS"/>
        </w:rPr>
        <w:t>im</w:t>
      </w:r>
      <w:r w:rsidR="009E4DD1" w:rsidRPr="00740040">
        <w:rPr>
          <w:rFonts w:ascii="Trebuchet MS" w:eastAsia="Trebuchet MS" w:hAnsi="Trebuchet MS" w:cs="Trebuchet MS"/>
        </w:rPr>
        <w:t xml:space="preserve">procedente </w:t>
      </w:r>
      <w:r w:rsidR="00D44623">
        <w:rPr>
          <w:rFonts w:ascii="Trebuchet MS" w:eastAsia="Trebuchet MS" w:hAnsi="Trebuchet MS" w:cs="Trebuchet MS"/>
        </w:rPr>
        <w:t xml:space="preserve">la participación del partido político local Somos, en el  convenio de coalición </w:t>
      </w:r>
      <w:r w:rsidR="00F061E7">
        <w:rPr>
          <w:rFonts w:ascii="Trebuchet MS" w:eastAsia="Trebuchet MS" w:hAnsi="Trebuchet MS" w:cs="Trebuchet MS"/>
        </w:rPr>
        <w:t xml:space="preserve">presentado en conjunto con el partido político </w:t>
      </w:r>
      <w:r w:rsidR="009E4DD1">
        <w:rPr>
          <w:rFonts w:ascii="Trebuchet MS" w:hAnsi="Trebuchet MS"/>
        </w:rPr>
        <w:t>Morena</w:t>
      </w:r>
      <w:r w:rsidR="00F061E7">
        <w:rPr>
          <w:rFonts w:ascii="Trebuchet MS" w:hAnsi="Trebuchet MS"/>
        </w:rPr>
        <w:t xml:space="preserve"> y el</w:t>
      </w:r>
      <w:r w:rsidR="009E4DD1">
        <w:rPr>
          <w:rFonts w:ascii="Trebuchet MS" w:hAnsi="Trebuchet MS"/>
        </w:rPr>
        <w:t xml:space="preserve"> </w:t>
      </w:r>
      <w:r w:rsidR="009E4DD1" w:rsidRPr="00740040">
        <w:rPr>
          <w:rFonts w:ascii="Trebuchet MS" w:hAnsi="Trebuchet MS"/>
        </w:rPr>
        <w:t xml:space="preserve">Partido del Trabajo </w:t>
      </w:r>
      <w:r w:rsidR="009E4DD1" w:rsidRPr="00740040">
        <w:rPr>
          <w:rFonts w:ascii="Trebuchet MS" w:hAnsi="Trebuchet MS" w:cs="Arial"/>
        </w:rPr>
        <w:t xml:space="preserve">para el Proceso Electoral </w:t>
      </w:r>
      <w:r w:rsidR="009E4DD1" w:rsidRPr="00740040">
        <w:rPr>
          <w:rFonts w:ascii="Trebuchet MS" w:hAnsi="Trebuchet MS"/>
        </w:rPr>
        <w:t>Extraordinario dos mil veintiuno</w:t>
      </w:r>
      <w:r w:rsidR="009E4DD1" w:rsidRPr="00740040">
        <w:rPr>
          <w:rFonts w:ascii="Trebuchet MS" w:hAnsi="Trebuchet MS" w:cs="Arial"/>
        </w:rPr>
        <w:t>.</w:t>
      </w:r>
    </w:p>
    <w:p w:rsidR="00A72CAB" w:rsidRDefault="00A72CAB" w:rsidP="00EE383E">
      <w:pPr>
        <w:jc w:val="both"/>
        <w:rPr>
          <w:rFonts w:ascii="Trebuchet MS" w:hAnsi="Trebuchet MS" w:cs="Arial"/>
        </w:rPr>
      </w:pPr>
    </w:p>
    <w:p w:rsidR="00A72CAB" w:rsidRPr="00F061E7" w:rsidRDefault="003051AE" w:rsidP="00EE383E">
      <w:pPr>
        <w:jc w:val="both"/>
        <w:rPr>
          <w:rFonts w:ascii="Trebuchet MS" w:eastAsia="Trebuchet MS" w:hAnsi="Trebuchet MS" w:cs="Trebuchet MS"/>
        </w:rPr>
      </w:pPr>
      <w:r>
        <w:rPr>
          <w:rFonts w:ascii="Trebuchet MS" w:hAnsi="Trebuchet MS"/>
          <w:b/>
        </w:rPr>
        <w:t>9</w:t>
      </w:r>
      <w:r w:rsidR="00A72CAB">
        <w:rPr>
          <w:rFonts w:ascii="Trebuchet MS" w:hAnsi="Trebuchet MS"/>
          <w:b/>
        </w:rPr>
        <w:t xml:space="preserve">. </w:t>
      </w:r>
      <w:r w:rsidR="00A72CAB" w:rsidRPr="008146AD">
        <w:rPr>
          <w:rFonts w:ascii="Trebuchet MS" w:hAnsi="Trebuchet MS"/>
          <w:b/>
        </w:rPr>
        <w:t xml:space="preserve">MODIFICACIÓN DEL CALENDARIO INTEGRAL DEL PROCESO ELECTORAL EXTRAORDINARIO DOS MIL VEINTIUNO. </w:t>
      </w:r>
      <w:r w:rsidR="00A72CAB" w:rsidRPr="008146AD">
        <w:rPr>
          <w:rFonts w:ascii="Trebuchet MS" w:hAnsi="Trebuchet MS"/>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00A72CAB" w:rsidRPr="008146AD">
        <w:rPr>
          <w:rFonts w:ascii="Trebuchet MS" w:hAnsi="Trebuchet MS"/>
          <w:b/>
        </w:rPr>
        <w:t>.</w:t>
      </w:r>
    </w:p>
    <w:p w:rsidR="003051AE" w:rsidRDefault="003051AE" w:rsidP="00EE383E">
      <w:pPr>
        <w:jc w:val="both"/>
        <w:rPr>
          <w:rFonts w:ascii="Trebuchet MS" w:hAnsi="Trebuchet MS"/>
          <w:b/>
        </w:rPr>
      </w:pPr>
    </w:p>
    <w:p w:rsidR="00EE383E" w:rsidRDefault="003051AE" w:rsidP="00EE383E">
      <w:pPr>
        <w:jc w:val="both"/>
        <w:rPr>
          <w:rFonts w:ascii="Trebuchet MS" w:hAnsi="Trebuchet MS" w:cs="Arial"/>
        </w:rPr>
      </w:pPr>
      <w:r>
        <w:rPr>
          <w:rFonts w:ascii="Trebuchet MS" w:hAnsi="Trebuchet MS"/>
          <w:b/>
        </w:rPr>
        <w:t>10</w:t>
      </w:r>
      <w:r w:rsidR="0025727E" w:rsidRPr="00740040">
        <w:rPr>
          <w:rFonts w:ascii="Trebuchet MS" w:hAnsi="Trebuchet MS"/>
          <w:b/>
        </w:rPr>
        <w:t xml:space="preserve">. </w:t>
      </w:r>
      <w:r w:rsidR="00EE383E" w:rsidRPr="00740040">
        <w:rPr>
          <w:rFonts w:ascii="Trebuchet MS" w:hAnsi="Trebuchet MS"/>
          <w:b/>
        </w:rPr>
        <w:t>AC</w:t>
      </w:r>
      <w:r w:rsidR="00740040" w:rsidRPr="00740040">
        <w:rPr>
          <w:rFonts w:ascii="Trebuchet MS" w:hAnsi="Trebuchet MS"/>
          <w:b/>
        </w:rPr>
        <w:t xml:space="preserve">UERDO QUE DECLARÓ </w:t>
      </w:r>
      <w:r w:rsidR="00EE383E" w:rsidRPr="00740040">
        <w:rPr>
          <w:rFonts w:ascii="Trebuchet MS" w:hAnsi="Trebuchet MS"/>
          <w:b/>
        </w:rPr>
        <w:t xml:space="preserve">PROCEDENTE EL CONVENIO DE COALICIÓN. </w:t>
      </w:r>
      <w:r w:rsidR="00EE383E" w:rsidRPr="00740040">
        <w:rPr>
          <w:rFonts w:ascii="Trebuchet MS" w:eastAsia="Trebuchet MS" w:hAnsi="Trebuchet MS" w:cs="Trebuchet MS"/>
        </w:rPr>
        <w:t xml:space="preserve">El </w:t>
      </w:r>
      <w:r w:rsidR="00740040" w:rsidRPr="00740040">
        <w:rPr>
          <w:rFonts w:ascii="Trebuchet MS" w:eastAsia="Trebuchet MS" w:hAnsi="Trebuchet MS" w:cs="Trebuchet MS"/>
        </w:rPr>
        <w:t>diecisiete</w:t>
      </w:r>
      <w:r w:rsidR="00EE383E" w:rsidRPr="00740040">
        <w:rPr>
          <w:rFonts w:ascii="Trebuchet MS" w:eastAsia="Trebuchet MS" w:hAnsi="Trebuchet MS" w:cs="Trebuchet MS"/>
        </w:rPr>
        <w:t xml:space="preserve"> de </w:t>
      </w:r>
      <w:r w:rsidR="00740040" w:rsidRPr="00740040">
        <w:rPr>
          <w:rFonts w:ascii="Trebuchet MS" w:eastAsia="Trebuchet MS" w:hAnsi="Trebuchet MS" w:cs="Trebuchet MS"/>
        </w:rPr>
        <w:t>octubre</w:t>
      </w:r>
      <w:r w:rsidR="00EE383E" w:rsidRPr="00740040">
        <w:rPr>
          <w:rFonts w:ascii="Trebuchet MS" w:eastAsia="Trebuchet MS" w:hAnsi="Trebuchet MS" w:cs="Trebuchet MS"/>
        </w:rPr>
        <w:t>, el Consejo General de este Instituto, mediante acuerdo IEPC-ACG-</w:t>
      </w:r>
      <w:r w:rsidR="00740040" w:rsidRPr="00740040">
        <w:rPr>
          <w:rFonts w:ascii="Trebuchet MS" w:eastAsia="Trebuchet MS" w:hAnsi="Trebuchet MS" w:cs="Trebuchet MS"/>
        </w:rPr>
        <w:t xml:space="preserve">342/2021, declaró </w:t>
      </w:r>
      <w:r w:rsidR="00EE383E" w:rsidRPr="00740040">
        <w:rPr>
          <w:rFonts w:ascii="Trebuchet MS" w:eastAsia="Trebuchet MS" w:hAnsi="Trebuchet MS" w:cs="Trebuchet MS"/>
        </w:rPr>
        <w:t xml:space="preserve">procedente el </w:t>
      </w:r>
      <w:r w:rsidR="00EE383E" w:rsidRPr="00740040">
        <w:rPr>
          <w:rFonts w:ascii="Trebuchet MS" w:hAnsi="Trebuchet MS" w:cs="Arial"/>
        </w:rPr>
        <w:t>registro del convenio de coalición presentado por los partidos políticos nacionales</w:t>
      </w:r>
      <w:r w:rsidR="00EE383E" w:rsidRPr="00740040">
        <w:rPr>
          <w:rFonts w:ascii="Trebuchet MS" w:hAnsi="Trebuchet MS"/>
        </w:rPr>
        <w:t xml:space="preserve"> Morena y Partido del Trabajo; </w:t>
      </w:r>
      <w:r w:rsidR="00EE383E" w:rsidRPr="00740040">
        <w:rPr>
          <w:rFonts w:ascii="Trebuchet MS" w:hAnsi="Trebuchet MS" w:cs="Arial"/>
        </w:rPr>
        <w:t xml:space="preserve">para el Proceso Electoral </w:t>
      </w:r>
      <w:r w:rsidR="00740040" w:rsidRPr="00740040">
        <w:rPr>
          <w:rFonts w:ascii="Trebuchet MS" w:hAnsi="Trebuchet MS"/>
        </w:rPr>
        <w:t>Extraordinario dos mil veintiuno</w:t>
      </w:r>
      <w:r w:rsidR="00EE383E" w:rsidRPr="00740040">
        <w:rPr>
          <w:rFonts w:ascii="Trebuchet MS" w:hAnsi="Trebuchet MS" w:cs="Arial"/>
        </w:rPr>
        <w:t>.</w:t>
      </w:r>
    </w:p>
    <w:p w:rsidR="00C07969" w:rsidRDefault="00C07969" w:rsidP="00EE383E">
      <w:pPr>
        <w:jc w:val="both"/>
        <w:rPr>
          <w:rFonts w:ascii="Trebuchet MS" w:hAnsi="Trebuchet MS" w:cs="Arial"/>
        </w:rPr>
      </w:pPr>
    </w:p>
    <w:p w:rsidR="0025727E" w:rsidRPr="00045FCC" w:rsidRDefault="003051AE" w:rsidP="0025727E">
      <w:pPr>
        <w:pStyle w:val="Default"/>
        <w:jc w:val="both"/>
        <w:rPr>
          <w:rFonts w:ascii="Trebuchet MS" w:hAnsi="Trebuchet MS"/>
        </w:rPr>
      </w:pPr>
      <w:r>
        <w:rPr>
          <w:rFonts w:ascii="Trebuchet MS" w:hAnsi="Trebuchet MS"/>
          <w:b/>
        </w:rPr>
        <w:t>11</w:t>
      </w:r>
      <w:r w:rsidR="00EE383E" w:rsidRPr="00472AA8">
        <w:rPr>
          <w:rFonts w:ascii="Trebuchet MS" w:hAnsi="Trebuchet MS"/>
          <w:b/>
        </w:rPr>
        <w:t xml:space="preserve">. </w:t>
      </w:r>
      <w:r w:rsidR="0025727E" w:rsidRPr="00472AA8">
        <w:rPr>
          <w:rFonts w:ascii="Trebuchet MS" w:hAnsi="Trebuchet MS"/>
          <w:b/>
        </w:rPr>
        <w:t>PROYECCIÓN DE CASILLAS</w:t>
      </w:r>
      <w:r w:rsidR="0025727E" w:rsidRPr="008732C5">
        <w:rPr>
          <w:rFonts w:ascii="Trebuchet MS" w:hAnsi="Trebuchet MS"/>
          <w:b/>
        </w:rPr>
        <w:t>.</w:t>
      </w:r>
      <w:r w:rsidR="0025727E" w:rsidRPr="008732C5">
        <w:rPr>
          <w:rFonts w:ascii="Trebuchet MS" w:hAnsi="Trebuchet MS"/>
        </w:rPr>
        <w:t xml:space="preserve"> </w:t>
      </w:r>
      <w:r w:rsidR="00045FCC" w:rsidRPr="008732C5">
        <w:rPr>
          <w:rFonts w:ascii="Trebuchet MS" w:hAnsi="Trebuchet MS"/>
          <w:bCs/>
          <w:lang w:val="es-ES"/>
        </w:rPr>
        <w:t xml:space="preserve">Con fecha veinticinco de octubre, se recibió en Oficialía de Partes de este Instituto, el oficio INE-JAL-JLE-VE-2237-2021 registrado mediante folio 8799, a través del cual </w:t>
      </w:r>
      <w:r w:rsidR="00045FCC" w:rsidRPr="008732C5">
        <w:rPr>
          <w:rFonts w:ascii="Trebuchet MS" w:hAnsi="Trebuchet MS"/>
        </w:rPr>
        <w:t xml:space="preserve">se </w:t>
      </w:r>
      <w:r w:rsidR="00045FCC" w:rsidRPr="008732C5">
        <w:rPr>
          <w:rFonts w:ascii="Trebuchet MS" w:hAnsi="Trebuchet MS" w:cs="Calibri"/>
        </w:rPr>
        <w:t>remitieron mediante anexo los acuerdos y los listados ubicación de casillas aprobados por los Consejos Distritales 13 y 16, del Instituto Nacional Electoral en Jalisco</w:t>
      </w:r>
      <w:r w:rsidR="007E3454" w:rsidRPr="008732C5">
        <w:rPr>
          <w:rFonts w:ascii="Trebuchet MS" w:hAnsi="Trebuchet MS" w:cs="Calibri"/>
        </w:rPr>
        <w:t xml:space="preserve">, </w:t>
      </w:r>
      <w:r w:rsidR="00175815" w:rsidRPr="008732C5">
        <w:rPr>
          <w:rFonts w:ascii="Trebuchet MS" w:hAnsi="Trebuchet MS" w:cs="Calibri"/>
        </w:rPr>
        <w:t xml:space="preserve">sobre </w:t>
      </w:r>
      <w:r w:rsidR="0025727E" w:rsidRPr="008732C5">
        <w:rPr>
          <w:rFonts w:ascii="Trebuchet MS" w:hAnsi="Trebuchet MS" w:cs="Calibri"/>
        </w:rPr>
        <w:t xml:space="preserve">la proyección de casillas a instalar </w:t>
      </w:r>
      <w:r w:rsidR="00045FCC" w:rsidRPr="008732C5">
        <w:rPr>
          <w:rFonts w:ascii="Trebuchet MS" w:hAnsi="Trebuchet MS" w:cs="Calibri"/>
        </w:rPr>
        <w:t xml:space="preserve">relativo al </w:t>
      </w:r>
      <w:r w:rsidR="00175815" w:rsidRPr="008732C5">
        <w:rPr>
          <w:rFonts w:ascii="Trebuchet MS" w:hAnsi="Trebuchet MS" w:cs="Calibri"/>
        </w:rPr>
        <w:t xml:space="preserve">Proceso Electoral </w:t>
      </w:r>
      <w:r w:rsidR="000A12DF" w:rsidRPr="008732C5">
        <w:rPr>
          <w:rFonts w:ascii="Trebuchet MS" w:hAnsi="Trebuchet MS" w:cs="Calibri"/>
        </w:rPr>
        <w:t xml:space="preserve">Extraordinario </w:t>
      </w:r>
      <w:r w:rsidR="00045FCC" w:rsidRPr="008732C5">
        <w:rPr>
          <w:rFonts w:ascii="Trebuchet MS" w:hAnsi="Trebuchet MS" w:cs="Calibri"/>
        </w:rPr>
        <w:t>D</w:t>
      </w:r>
      <w:r w:rsidR="000A12DF" w:rsidRPr="008732C5">
        <w:rPr>
          <w:rFonts w:ascii="Trebuchet MS" w:hAnsi="Trebuchet MS" w:cs="Calibri"/>
        </w:rPr>
        <w:t>os mil veintiuno</w:t>
      </w:r>
      <w:r w:rsidR="00175815" w:rsidRPr="008732C5">
        <w:rPr>
          <w:rFonts w:ascii="Trebuchet MS" w:hAnsi="Trebuchet MS" w:cs="Calibri"/>
        </w:rPr>
        <w:t xml:space="preserve">, </w:t>
      </w:r>
      <w:r w:rsidR="00045FCC" w:rsidRPr="008732C5">
        <w:rPr>
          <w:rFonts w:ascii="Trebuchet MS" w:hAnsi="Trebuchet MS" w:cs="Calibri"/>
        </w:rPr>
        <w:t>en el Municipio de San Pedro Tlaquepaque, Jalisco</w:t>
      </w:r>
      <w:r w:rsidR="00E63B57" w:rsidRPr="008732C5">
        <w:rPr>
          <w:rFonts w:ascii="Trebuchet MS" w:hAnsi="Trebuchet MS" w:cs="Calibri"/>
        </w:rPr>
        <w:t>.</w:t>
      </w:r>
      <w:r w:rsidR="007E3454" w:rsidRPr="00472AA8">
        <w:rPr>
          <w:rFonts w:ascii="Trebuchet MS" w:hAnsi="Trebuchet MS" w:cs="Calibri"/>
        </w:rPr>
        <w:t xml:space="preserve"> </w:t>
      </w:r>
    </w:p>
    <w:p w:rsidR="0025727E" w:rsidRPr="00472AA8" w:rsidRDefault="0025727E" w:rsidP="0025727E">
      <w:pPr>
        <w:pStyle w:val="Default"/>
        <w:jc w:val="both"/>
        <w:rPr>
          <w:rFonts w:ascii="Trebuchet MS" w:hAnsi="Trebuchet MS" w:cs="Calibri"/>
        </w:rPr>
      </w:pPr>
    </w:p>
    <w:p w:rsidR="0025727E" w:rsidRDefault="000A12DF" w:rsidP="0025727E">
      <w:pPr>
        <w:autoSpaceDE w:val="0"/>
        <w:jc w:val="both"/>
        <w:rPr>
          <w:rFonts w:ascii="Trebuchet MS" w:hAnsi="Trebuchet MS"/>
        </w:rPr>
      </w:pPr>
      <w:r w:rsidRPr="00472AA8">
        <w:rPr>
          <w:rFonts w:ascii="Trebuchet MS" w:hAnsi="Trebuchet MS"/>
          <w:b/>
        </w:rPr>
        <w:t>1</w:t>
      </w:r>
      <w:r w:rsidR="003051AE">
        <w:rPr>
          <w:rFonts w:ascii="Trebuchet MS" w:hAnsi="Trebuchet MS"/>
          <w:b/>
        </w:rPr>
        <w:t>2</w:t>
      </w:r>
      <w:r w:rsidR="0025727E" w:rsidRPr="00472AA8">
        <w:rPr>
          <w:rFonts w:ascii="Trebuchet MS" w:hAnsi="Trebuchet MS"/>
          <w:b/>
        </w:rPr>
        <w:t>.</w:t>
      </w:r>
      <w:r w:rsidR="0025727E" w:rsidRPr="00472AA8">
        <w:rPr>
          <w:rFonts w:ascii="Trebuchet MS" w:hAnsi="Trebuchet MS"/>
        </w:rPr>
        <w:t xml:space="preserve"> </w:t>
      </w:r>
      <w:r w:rsidR="0025727E" w:rsidRPr="00472AA8">
        <w:rPr>
          <w:rFonts w:ascii="Trebuchet MS" w:hAnsi="Trebuchet MS"/>
          <w:b/>
        </w:rPr>
        <w:t>ESPECIFICACIONES TÉCNICAS Y DISEÑOS DE LA DOCUMENTACIÓN ELECTORAL.</w:t>
      </w:r>
      <w:r w:rsidR="0025727E" w:rsidRPr="00472AA8">
        <w:rPr>
          <w:rFonts w:ascii="Trebuchet MS" w:hAnsi="Trebuchet MS"/>
        </w:rPr>
        <w:t xml:space="preserve"> </w:t>
      </w:r>
      <w:r w:rsidR="00A15512" w:rsidRPr="00472AA8">
        <w:rPr>
          <w:rFonts w:ascii="Trebuchet MS" w:hAnsi="Trebuchet MS" w:cs="Arial"/>
          <w:bCs/>
          <w:lang w:val="es-ES"/>
        </w:rPr>
        <w:t>Con fecha</w:t>
      </w:r>
      <w:r w:rsidR="0025727E" w:rsidRPr="00472AA8">
        <w:rPr>
          <w:rFonts w:ascii="Trebuchet MS" w:hAnsi="Trebuchet MS" w:cs="Arial"/>
          <w:bCs/>
          <w:lang w:val="es-ES"/>
        </w:rPr>
        <w:t xml:space="preserve"> </w:t>
      </w:r>
      <w:r w:rsidR="00A15512" w:rsidRPr="00472AA8">
        <w:rPr>
          <w:rFonts w:ascii="Trebuchet MS" w:hAnsi="Trebuchet MS" w:cs="Arial"/>
          <w:bCs/>
          <w:lang w:val="es-ES"/>
        </w:rPr>
        <w:t>veinticinco</w:t>
      </w:r>
      <w:r w:rsidR="0025727E" w:rsidRPr="00472AA8">
        <w:rPr>
          <w:rFonts w:ascii="Trebuchet MS" w:hAnsi="Trebuchet MS" w:cs="Arial"/>
          <w:bCs/>
          <w:lang w:val="es-ES"/>
        </w:rPr>
        <w:t xml:space="preserve"> de </w:t>
      </w:r>
      <w:r w:rsidRPr="00472AA8">
        <w:rPr>
          <w:rFonts w:ascii="Trebuchet MS" w:hAnsi="Trebuchet MS" w:cs="Arial"/>
          <w:bCs/>
          <w:lang w:val="es-ES"/>
        </w:rPr>
        <w:t>octubre</w:t>
      </w:r>
      <w:r w:rsidR="0025727E" w:rsidRPr="00472AA8">
        <w:rPr>
          <w:rFonts w:ascii="Trebuchet MS" w:hAnsi="Trebuchet MS" w:cs="Arial"/>
          <w:bCs/>
          <w:lang w:val="es-ES"/>
        </w:rPr>
        <w:t xml:space="preserve">, </w:t>
      </w:r>
      <w:r w:rsidR="00A15512" w:rsidRPr="00472AA8">
        <w:rPr>
          <w:rFonts w:ascii="Trebuchet MS" w:hAnsi="Trebuchet MS" w:cs="Arial"/>
          <w:bCs/>
          <w:lang w:val="es-ES"/>
        </w:rPr>
        <w:t>se recibió en Oficialía de Partes de este Instituto</w:t>
      </w:r>
      <w:r w:rsidR="0025727E" w:rsidRPr="00472AA8">
        <w:rPr>
          <w:rFonts w:ascii="Trebuchet MS" w:hAnsi="Trebuchet MS" w:cs="Arial"/>
          <w:bCs/>
          <w:lang w:val="es-ES"/>
        </w:rPr>
        <w:t>,</w:t>
      </w:r>
      <w:r w:rsidR="00045FCC">
        <w:rPr>
          <w:rFonts w:ascii="Trebuchet MS" w:hAnsi="Trebuchet MS" w:cs="Arial"/>
          <w:bCs/>
          <w:lang w:val="es-ES"/>
        </w:rPr>
        <w:t xml:space="preserve"> </w:t>
      </w:r>
      <w:r w:rsidR="00A15512" w:rsidRPr="00472AA8">
        <w:rPr>
          <w:rFonts w:ascii="Trebuchet MS" w:hAnsi="Trebuchet MS" w:cs="Arial"/>
          <w:bCs/>
          <w:lang w:val="es-ES"/>
        </w:rPr>
        <w:t>el oficio INE/DEOE/2599/2021 mediante el cual</w:t>
      </w:r>
      <w:r w:rsidR="0025727E" w:rsidRPr="00472AA8">
        <w:rPr>
          <w:rFonts w:ascii="Trebuchet MS" w:hAnsi="Trebuchet MS" w:cs="Arial"/>
          <w:bCs/>
          <w:lang w:val="es-ES"/>
        </w:rPr>
        <w:t xml:space="preserve"> la Dirección Ejecutiva de Organización Electoral d</w:t>
      </w:r>
      <w:r w:rsidR="00A15512" w:rsidRPr="00472AA8">
        <w:rPr>
          <w:rFonts w:ascii="Trebuchet MS" w:hAnsi="Trebuchet MS" w:cs="Arial"/>
          <w:bCs/>
          <w:lang w:val="es-ES"/>
        </w:rPr>
        <w:t>el Instituto Nacional Electoral</w:t>
      </w:r>
      <w:r w:rsidR="00B80D17" w:rsidRPr="00472AA8">
        <w:rPr>
          <w:rFonts w:ascii="Trebuchet MS" w:hAnsi="Trebuchet MS" w:cs="Arial"/>
          <w:bCs/>
          <w:lang w:val="es-ES"/>
        </w:rPr>
        <w:t>, valida e</w:t>
      </w:r>
      <w:r w:rsidR="0025727E" w:rsidRPr="00472AA8">
        <w:rPr>
          <w:rFonts w:ascii="Trebuchet MS" w:hAnsi="Trebuchet MS" w:cs="Arial"/>
          <w:bCs/>
          <w:lang w:val="es-ES"/>
        </w:rPr>
        <w:t xml:space="preserve"> </w:t>
      </w:r>
      <w:r w:rsidR="00A15512" w:rsidRPr="00472AA8">
        <w:rPr>
          <w:rFonts w:ascii="Trebuchet MS" w:hAnsi="Trebuchet MS" w:cs="Arial"/>
          <w:bCs/>
          <w:lang w:val="es-ES"/>
        </w:rPr>
        <w:t>informa</w:t>
      </w:r>
      <w:r w:rsidR="0025727E" w:rsidRPr="00472AA8">
        <w:rPr>
          <w:rFonts w:ascii="Trebuchet MS" w:hAnsi="Trebuchet MS" w:cs="Arial"/>
          <w:bCs/>
          <w:lang w:val="es-ES"/>
        </w:rPr>
        <w:t xml:space="preserve"> la posibilidad de proceder con la aprobación por parte de este Consejo General e iniciar con los trámites administrativos para su producción</w:t>
      </w:r>
      <w:r w:rsidR="0025727E" w:rsidRPr="00472AA8">
        <w:rPr>
          <w:rFonts w:ascii="Trebuchet MS" w:hAnsi="Trebuchet MS"/>
        </w:rPr>
        <w:t>.</w:t>
      </w:r>
    </w:p>
    <w:p w:rsidR="0025727E" w:rsidRDefault="0025727E" w:rsidP="0025727E">
      <w:pPr>
        <w:autoSpaceDE w:val="0"/>
        <w:jc w:val="both"/>
        <w:rPr>
          <w:rFonts w:ascii="Trebuchet MS" w:hAnsi="Trebuchet MS"/>
        </w:rPr>
      </w:pPr>
    </w:p>
    <w:p w:rsidR="0025727E" w:rsidRPr="00104603" w:rsidRDefault="0025727E" w:rsidP="0025727E">
      <w:pPr>
        <w:jc w:val="center"/>
        <w:rPr>
          <w:rFonts w:ascii="Trebuchet MS" w:hAnsi="Trebuchet MS"/>
          <w:b/>
          <w:lang w:val="pt-BR"/>
        </w:rPr>
      </w:pPr>
      <w:r w:rsidRPr="00104603">
        <w:rPr>
          <w:rFonts w:ascii="Trebuchet MS" w:hAnsi="Trebuchet MS"/>
          <w:b/>
          <w:lang w:val="pt-BR"/>
        </w:rPr>
        <w:t>C O N S I D E R A N D O</w:t>
      </w:r>
    </w:p>
    <w:p w:rsidR="0025727E" w:rsidRPr="00104603" w:rsidRDefault="0025727E" w:rsidP="0025727E">
      <w:pPr>
        <w:suppressAutoHyphens w:val="0"/>
        <w:autoSpaceDE w:val="0"/>
        <w:autoSpaceDN w:val="0"/>
        <w:adjustRightInd w:val="0"/>
        <w:jc w:val="both"/>
        <w:rPr>
          <w:rFonts w:ascii="Trebuchet MS" w:hAnsi="Trebuchet MS"/>
          <w:b/>
          <w:lang w:val="pt-BR"/>
        </w:rPr>
      </w:pPr>
    </w:p>
    <w:p w:rsidR="001B5423" w:rsidRPr="008146AD" w:rsidRDefault="001B5423" w:rsidP="001B5423">
      <w:pPr>
        <w:jc w:val="both"/>
        <w:rPr>
          <w:rFonts w:ascii="Trebuchet MS" w:eastAsia="Calibri" w:hAnsi="Trebuchet MS" w:cs="Arial"/>
        </w:rPr>
      </w:pPr>
      <w:r w:rsidRPr="008146AD">
        <w:rPr>
          <w:rFonts w:ascii="Trebuchet MS" w:eastAsia="Calibri" w:hAnsi="Trebuchet MS" w:cs="Arial"/>
          <w:b/>
        </w:rPr>
        <w:t xml:space="preserve">I. DEL INSTITUTO ELECTORAL Y DE PARTICIPACIÓN CIUDADANA DEL ESTADO DE JALISCO. </w:t>
      </w:r>
      <w:r w:rsidRPr="008146AD">
        <w:rPr>
          <w:rFonts w:ascii="Trebuchet MS" w:eastAsia="Calibri" w:hAnsi="Trebuchet MS" w:cs="Arial"/>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B5423" w:rsidRPr="008146AD" w:rsidRDefault="001B5423" w:rsidP="001B5423">
      <w:pPr>
        <w:jc w:val="both"/>
        <w:rPr>
          <w:rFonts w:ascii="Trebuchet MS" w:hAnsi="Trebuchet MS" w:cs="Arial"/>
        </w:rPr>
      </w:pPr>
    </w:p>
    <w:p w:rsidR="001B5423" w:rsidRPr="008146AD" w:rsidRDefault="001B5423" w:rsidP="001B5423">
      <w:pPr>
        <w:jc w:val="both"/>
        <w:rPr>
          <w:rFonts w:ascii="Trebuchet MS" w:hAnsi="Trebuchet MS" w:cs="Arial"/>
        </w:rPr>
      </w:pPr>
      <w:r w:rsidRPr="008146AD">
        <w:rPr>
          <w:rFonts w:ascii="Trebuchet MS" w:hAnsi="Trebuchet MS" w:cs="Arial"/>
          <w:b/>
          <w:bCs/>
        </w:rPr>
        <w:t>II.</w:t>
      </w:r>
      <w:r w:rsidRPr="008146AD">
        <w:rPr>
          <w:rFonts w:ascii="Trebuchet MS" w:hAnsi="Trebuchet MS" w:cs="Arial"/>
          <w:bCs/>
        </w:rPr>
        <w:t xml:space="preserve"> </w:t>
      </w:r>
      <w:r w:rsidRPr="008146AD">
        <w:rPr>
          <w:rFonts w:ascii="Trebuchet MS" w:hAnsi="Trebuchet MS"/>
          <w:b/>
          <w:bCs/>
        </w:rPr>
        <w:t xml:space="preserve">DEL CONSEJO GENERAL. </w:t>
      </w:r>
      <w:r w:rsidRPr="008146AD">
        <w:rPr>
          <w:rFonts w:ascii="Trebuchet MS" w:hAnsi="Trebuchet MS"/>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146AD">
        <w:rPr>
          <w:rFonts w:ascii="Trebuchet MS" w:hAnsi="Trebuchet MS" w:cs="Tahoma"/>
          <w:bCs/>
          <w:lang w:val="es-ES_tradnl"/>
        </w:rPr>
        <w:t xml:space="preserve">atribuciones se encuentran: vigilar el cumplimiento de esta legislación y las disposiciones que con base en ella se dicten; </w:t>
      </w:r>
      <w:r>
        <w:rPr>
          <w:rFonts w:ascii="Trebuchet MS" w:hAnsi="Trebuchet MS" w:cs="Tahoma"/>
          <w:bCs/>
          <w:lang w:val="es-ES_tradnl"/>
        </w:rPr>
        <w:t xml:space="preserve">así </w:t>
      </w:r>
      <w:r w:rsidRPr="008146AD">
        <w:rPr>
          <w:rFonts w:ascii="Trebuchet MS" w:hAnsi="Trebuchet MS" w:cs="Tahoma"/>
          <w:bCs/>
          <w:lang w:val="es-ES_tradnl"/>
        </w:rPr>
        <w:t>como dictar los acuerdos necesarios para hacer efectivas sus atribuciones, de conformidad con lo dispuesto por los artículos</w:t>
      </w:r>
      <w:r w:rsidRPr="008146AD">
        <w:rPr>
          <w:rFonts w:ascii="Trebuchet MS" w:hAnsi="Trebuchet MS"/>
        </w:rPr>
        <w:t xml:space="preserve"> 12, Bases I y IV de la Constitución Política local; 120 y 134, </w:t>
      </w:r>
      <w:r w:rsidRPr="008146AD">
        <w:rPr>
          <w:rFonts w:ascii="Trebuchet MS" w:hAnsi="Trebuchet MS" w:cs="Arial"/>
        </w:rPr>
        <w:t>párrafo 1, fracciones  LI y LII del Código Electoral del Estado de Jalisco.</w:t>
      </w:r>
    </w:p>
    <w:p w:rsidR="001B5423" w:rsidRPr="008146AD" w:rsidRDefault="001B5423" w:rsidP="001B5423">
      <w:pPr>
        <w:jc w:val="both"/>
        <w:rPr>
          <w:rFonts w:ascii="Trebuchet MS" w:hAnsi="Trebuchet MS" w:cs="Arial"/>
        </w:rPr>
      </w:pPr>
    </w:p>
    <w:p w:rsidR="001B5423" w:rsidRPr="008146AD" w:rsidRDefault="001B5423" w:rsidP="001B5423">
      <w:pPr>
        <w:pStyle w:val="Sinespaciado"/>
        <w:jc w:val="both"/>
        <w:rPr>
          <w:rFonts w:ascii="Trebuchet MS" w:hAnsi="Trebuchet MS"/>
          <w:sz w:val="24"/>
          <w:szCs w:val="24"/>
          <w:lang w:val="es-ES_tradnl"/>
        </w:rPr>
      </w:pPr>
      <w:r w:rsidRPr="00C84869">
        <w:rPr>
          <w:rFonts w:ascii="Trebuchet MS" w:hAnsi="Trebuchet MS"/>
          <w:b/>
          <w:sz w:val="24"/>
          <w:szCs w:val="24"/>
          <w:lang w:val="es-ES_tradnl"/>
        </w:rPr>
        <w:t xml:space="preserve">III. DE LA RESOLUCIÓN DE LA SALA SUPERIOR DEL TRIBUNAL ELECTORAL DEL PODER JUDICIAL DE LA FEDERACIÓN POR MEDIO DE LA CUAL SE ORDENA LA CELEBRACIÓN DE ELECCIONES EXTRAORDINARIAS PARA EL MUNICIPIO DE SAN PEDRO TLAQUEPAQUE, JALISCO. </w:t>
      </w:r>
      <w:r w:rsidRPr="00C84869">
        <w:rPr>
          <w:rFonts w:ascii="Trebuchet MS" w:hAnsi="Trebuchet MS"/>
          <w:sz w:val="24"/>
          <w:szCs w:val="24"/>
          <w:lang w:val="es-ES_tradnl"/>
        </w:rPr>
        <w:t>Que tal</w:t>
      </w:r>
      <w:r w:rsidRPr="008146AD">
        <w:rPr>
          <w:rFonts w:ascii="Trebuchet MS" w:hAnsi="Trebuchet MS"/>
          <w:sz w:val="24"/>
          <w:szCs w:val="24"/>
          <w:lang w:val="es-ES_tradnl"/>
        </w:rPr>
        <w:t xml:space="preserve"> como se estableció en el antecedente </w:t>
      </w:r>
      <w:r w:rsidR="00510496" w:rsidRPr="00E931E7">
        <w:rPr>
          <w:rFonts w:ascii="Trebuchet MS" w:hAnsi="Trebuchet MS"/>
          <w:sz w:val="24"/>
          <w:szCs w:val="24"/>
          <w:lang w:val="es-ES_tradnl"/>
        </w:rPr>
        <w:t>2</w:t>
      </w:r>
      <w:r w:rsidRPr="00E931E7">
        <w:rPr>
          <w:rFonts w:ascii="Trebuchet MS" w:hAnsi="Trebuchet MS"/>
          <w:sz w:val="24"/>
          <w:szCs w:val="24"/>
          <w:lang w:val="es-ES_tradnl"/>
        </w:rPr>
        <w:t xml:space="preserve"> de este acuerdo, con fecha de treinta de septiembre de la presente anualidad</w:t>
      </w:r>
      <w:r w:rsidRPr="008146AD">
        <w:rPr>
          <w:rFonts w:ascii="Trebuchet MS" w:hAnsi="Trebuchet MS"/>
          <w:sz w:val="24"/>
          <w:szCs w:val="24"/>
          <w:lang w:val="es-ES_tradnl"/>
        </w:rPr>
        <w:t xml:space="preserve">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1B5423" w:rsidRPr="008146AD" w:rsidRDefault="001B5423" w:rsidP="001B5423">
      <w:pPr>
        <w:pStyle w:val="Sinespaciado"/>
        <w:jc w:val="both"/>
        <w:rPr>
          <w:rFonts w:ascii="Trebuchet MS" w:hAnsi="Trebuchet MS"/>
          <w:sz w:val="24"/>
          <w:szCs w:val="24"/>
          <w:lang w:val="es-ES_tradnl"/>
        </w:rPr>
      </w:pPr>
    </w:p>
    <w:p w:rsidR="001B5423" w:rsidRPr="008146AD" w:rsidRDefault="001B5423" w:rsidP="001B5423">
      <w:pPr>
        <w:pStyle w:val="Sinespaciado"/>
        <w:numPr>
          <w:ilvl w:val="0"/>
          <w:numId w:val="1"/>
        </w:numPr>
        <w:jc w:val="both"/>
        <w:rPr>
          <w:rFonts w:ascii="Trebuchet MS" w:hAnsi="Trebuchet MS"/>
          <w:sz w:val="24"/>
          <w:szCs w:val="24"/>
        </w:rPr>
      </w:pPr>
      <w:r w:rsidRPr="008146AD">
        <w:rPr>
          <w:rFonts w:ascii="Trebuchet MS" w:hAnsi="Trebuchet MS"/>
          <w:sz w:val="24"/>
          <w:szCs w:val="24"/>
          <w:lang w:val="es-ES_tradnl"/>
        </w:rPr>
        <w:t xml:space="preserve">Se declara </w:t>
      </w:r>
      <w:r w:rsidRPr="008146AD">
        <w:rPr>
          <w:rFonts w:ascii="Trebuchet MS" w:hAnsi="Trebuchet MS"/>
          <w:sz w:val="24"/>
          <w:szCs w:val="24"/>
        </w:rPr>
        <w:t xml:space="preserve">la nulidad de la elección de integrantes del Ayuntamiento de San Pedro Tlaquepaque, Jalisco, celebrada en el marco del Proceso Electoral Local Ordinario 2020-2021. </w:t>
      </w:r>
    </w:p>
    <w:p w:rsidR="001B5423" w:rsidRPr="008146AD" w:rsidRDefault="001B5423" w:rsidP="001B5423">
      <w:pPr>
        <w:pStyle w:val="Sinespaciado"/>
        <w:jc w:val="both"/>
        <w:rPr>
          <w:rFonts w:ascii="Trebuchet MS" w:hAnsi="Trebuchet MS"/>
          <w:sz w:val="24"/>
          <w:szCs w:val="24"/>
        </w:rPr>
      </w:pPr>
    </w:p>
    <w:p w:rsidR="001B5423" w:rsidRPr="008146AD" w:rsidRDefault="001B5423" w:rsidP="001B5423">
      <w:pPr>
        <w:pStyle w:val="Sinespaciado"/>
        <w:numPr>
          <w:ilvl w:val="0"/>
          <w:numId w:val="1"/>
        </w:numPr>
        <w:jc w:val="both"/>
        <w:rPr>
          <w:rFonts w:ascii="Trebuchet MS" w:hAnsi="Trebuchet MS"/>
          <w:sz w:val="24"/>
          <w:szCs w:val="24"/>
        </w:rPr>
      </w:pPr>
      <w:r w:rsidRPr="008146AD">
        <w:rPr>
          <w:rFonts w:ascii="Trebuchet MS" w:hAnsi="Trebuchet MS"/>
          <w:sz w:val="24"/>
          <w:szCs w:val="24"/>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1B5423" w:rsidRPr="008146AD" w:rsidRDefault="001B5423" w:rsidP="001B5423">
      <w:pPr>
        <w:pStyle w:val="Sinespaciado"/>
        <w:jc w:val="both"/>
        <w:rPr>
          <w:rFonts w:ascii="Trebuchet MS" w:hAnsi="Trebuchet MS"/>
          <w:sz w:val="24"/>
          <w:szCs w:val="24"/>
        </w:rPr>
      </w:pPr>
    </w:p>
    <w:p w:rsidR="001B5423" w:rsidRPr="008146AD" w:rsidRDefault="001B5423" w:rsidP="001B5423">
      <w:pPr>
        <w:pStyle w:val="Sinespaciado"/>
        <w:numPr>
          <w:ilvl w:val="0"/>
          <w:numId w:val="1"/>
        </w:numPr>
        <w:jc w:val="both"/>
        <w:rPr>
          <w:rFonts w:ascii="Trebuchet MS" w:hAnsi="Trebuchet MS"/>
          <w:sz w:val="24"/>
          <w:szCs w:val="24"/>
        </w:rPr>
      </w:pPr>
      <w:r w:rsidRPr="008146AD">
        <w:rPr>
          <w:rFonts w:ascii="Trebuchet MS" w:hAnsi="Trebuchet MS"/>
          <w:sz w:val="24"/>
          <w:szCs w:val="24"/>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1B5423" w:rsidRPr="008146AD" w:rsidRDefault="001B5423" w:rsidP="001B5423">
      <w:pPr>
        <w:pStyle w:val="Sinespaciado"/>
        <w:jc w:val="both"/>
        <w:rPr>
          <w:rFonts w:ascii="Trebuchet MS" w:hAnsi="Trebuchet MS"/>
          <w:sz w:val="24"/>
          <w:szCs w:val="24"/>
        </w:rPr>
      </w:pPr>
    </w:p>
    <w:p w:rsidR="001B5423" w:rsidRPr="008146AD" w:rsidRDefault="001B5423" w:rsidP="001B5423">
      <w:pPr>
        <w:pStyle w:val="Sinespaciado"/>
        <w:numPr>
          <w:ilvl w:val="0"/>
          <w:numId w:val="1"/>
        </w:numPr>
        <w:jc w:val="both"/>
        <w:rPr>
          <w:rFonts w:ascii="Trebuchet MS" w:hAnsi="Trebuchet MS"/>
          <w:i/>
          <w:sz w:val="24"/>
          <w:szCs w:val="24"/>
        </w:rPr>
      </w:pPr>
      <w:r w:rsidRPr="008146AD">
        <w:rPr>
          <w:rFonts w:ascii="Trebuchet MS" w:hAnsi="Trebuchet MS"/>
          <w:sz w:val="24"/>
          <w:szCs w:val="24"/>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1B5423" w:rsidRPr="008146AD" w:rsidRDefault="001B5423" w:rsidP="001B5423">
      <w:pPr>
        <w:pStyle w:val="Sinespaciado"/>
        <w:jc w:val="both"/>
        <w:rPr>
          <w:rFonts w:ascii="Trebuchet MS" w:hAnsi="Trebuchet MS"/>
          <w:bCs/>
          <w:sz w:val="24"/>
          <w:szCs w:val="24"/>
        </w:rPr>
      </w:pPr>
    </w:p>
    <w:p w:rsidR="001B5423" w:rsidRPr="008146AD" w:rsidRDefault="001B5423" w:rsidP="001B5423">
      <w:pPr>
        <w:pStyle w:val="Sinespaciado"/>
        <w:jc w:val="both"/>
        <w:rPr>
          <w:rFonts w:ascii="Trebuchet MS" w:hAnsi="Trebuchet MS"/>
          <w:bCs/>
          <w:sz w:val="24"/>
          <w:szCs w:val="24"/>
        </w:rPr>
      </w:pPr>
      <w:r w:rsidRPr="003F73CD">
        <w:rPr>
          <w:rFonts w:ascii="Trebuchet MS" w:hAnsi="Trebuchet MS"/>
          <w:b/>
          <w:bCs/>
          <w:sz w:val="24"/>
          <w:szCs w:val="24"/>
        </w:rPr>
        <w:t xml:space="preserve">IV. </w:t>
      </w:r>
      <w:r w:rsidRPr="003F73CD">
        <w:rPr>
          <w:rFonts w:ascii="Trebuchet MS" w:hAnsi="Trebuchet MS"/>
          <w:b/>
          <w:bCs/>
          <w:kern w:val="2"/>
          <w:sz w:val="24"/>
          <w:szCs w:val="24"/>
        </w:rPr>
        <w:t>DE LA CELEBRACIÓN DE ELECCIONES EXTRAORDINARIAS EN EL MUNICIPIO DE SAN PEDRO TLAQUEPAQUE, JALISCO</w:t>
      </w:r>
      <w:r w:rsidRPr="003F73CD">
        <w:rPr>
          <w:rFonts w:ascii="Trebuchet MS" w:hAnsi="Trebuchet MS"/>
          <w:bCs/>
          <w:sz w:val="24"/>
          <w:szCs w:val="24"/>
        </w:rPr>
        <w:t xml:space="preserve">. Que tal como fue señalado en el </w:t>
      </w:r>
      <w:r w:rsidRPr="00E931E7">
        <w:rPr>
          <w:rFonts w:ascii="Trebuchet MS" w:hAnsi="Trebuchet MS"/>
          <w:bCs/>
          <w:sz w:val="24"/>
          <w:szCs w:val="24"/>
        </w:rPr>
        <w:t xml:space="preserve">antecedente </w:t>
      </w:r>
      <w:r w:rsidR="00510496" w:rsidRPr="00E931E7">
        <w:rPr>
          <w:rFonts w:ascii="Trebuchet MS" w:hAnsi="Trebuchet MS"/>
          <w:bCs/>
          <w:sz w:val="24"/>
          <w:szCs w:val="24"/>
        </w:rPr>
        <w:t>3</w:t>
      </w:r>
      <w:r w:rsidRPr="00E931E7">
        <w:rPr>
          <w:rFonts w:ascii="Trebuchet MS" w:hAnsi="Trebuchet MS"/>
          <w:bCs/>
          <w:sz w:val="24"/>
          <w:szCs w:val="24"/>
        </w:rPr>
        <w:t xml:space="preserve"> del presente</w:t>
      </w:r>
      <w:r w:rsidRPr="003F73CD">
        <w:rPr>
          <w:rFonts w:ascii="Trebuchet MS" w:hAnsi="Trebuchet MS"/>
          <w:bCs/>
          <w:sz w:val="24"/>
          <w:szCs w:val="24"/>
        </w:rPr>
        <w:t xml:space="preserve"> acuerdo, el pasado cuatro de octubre del año en curso, el Congreso del Estado de Jalisco, emitió el decreto 28475/LXII/21, por medio del cual se convocó a la celebración de elecciones extraordinarias</w:t>
      </w:r>
      <w:r w:rsidRPr="008146AD">
        <w:rPr>
          <w:rFonts w:ascii="Trebuchet MS" w:hAnsi="Trebuchet MS"/>
          <w:bCs/>
          <w:sz w:val="24"/>
          <w:szCs w:val="24"/>
        </w:rPr>
        <w:t xml:space="preserve">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1B5423" w:rsidRPr="008146AD" w:rsidRDefault="001B5423" w:rsidP="001B5423">
      <w:pPr>
        <w:pStyle w:val="Sinespaciado"/>
        <w:jc w:val="both"/>
        <w:rPr>
          <w:rFonts w:ascii="Trebuchet MS" w:hAnsi="Trebuchet MS"/>
          <w:bCs/>
          <w:sz w:val="24"/>
          <w:szCs w:val="24"/>
        </w:rPr>
      </w:pPr>
    </w:p>
    <w:p w:rsidR="001B5423" w:rsidRPr="008146AD" w:rsidRDefault="001B5423" w:rsidP="001B5423">
      <w:pPr>
        <w:pStyle w:val="Sinespaciado"/>
        <w:jc w:val="both"/>
        <w:rPr>
          <w:rFonts w:ascii="Trebuchet MS" w:hAnsi="Trebuchet MS"/>
          <w:bCs/>
          <w:sz w:val="24"/>
          <w:szCs w:val="24"/>
        </w:rPr>
      </w:pPr>
      <w:r w:rsidRPr="008146AD">
        <w:rPr>
          <w:rFonts w:ascii="Trebuchet MS" w:hAnsi="Trebuchet MS"/>
          <w:bCs/>
          <w:sz w:val="24"/>
          <w:szCs w:val="24"/>
        </w:rPr>
        <w:t>En cumplimiento a lo señalado en el párrafo que antecede, este Consejo General del Instituto Electoral y de Participación Ciudadana del Estado de Jalisco,</w:t>
      </w:r>
      <w:r>
        <w:rPr>
          <w:rFonts w:ascii="Trebuchet MS" w:hAnsi="Trebuchet MS"/>
          <w:bCs/>
          <w:sz w:val="24"/>
          <w:szCs w:val="24"/>
        </w:rPr>
        <w:t xml:space="preserve"> mediante acuerdo IEPC-ACG-326/2021,</w:t>
      </w:r>
      <w:r w:rsidRPr="008146AD">
        <w:rPr>
          <w:rFonts w:ascii="Trebuchet MS" w:hAnsi="Trebuchet MS"/>
          <w:bCs/>
          <w:sz w:val="24"/>
          <w:szCs w:val="24"/>
        </w:rPr>
        <w:t xml:space="preserve"> decretó el formal inicio de sus funciones para organizar</w:t>
      </w:r>
      <w:r w:rsidR="00422FB3">
        <w:rPr>
          <w:rFonts w:ascii="Trebuchet MS" w:hAnsi="Trebuchet MS"/>
          <w:bCs/>
          <w:sz w:val="24"/>
          <w:szCs w:val="24"/>
        </w:rPr>
        <w:t>, desarrollar y vigilar</w:t>
      </w:r>
      <w:r w:rsidRPr="008146AD">
        <w:rPr>
          <w:rFonts w:ascii="Trebuchet MS" w:hAnsi="Trebuchet MS"/>
          <w:bCs/>
          <w:sz w:val="24"/>
          <w:szCs w:val="24"/>
        </w:rPr>
        <w:t xml:space="preserve"> el </w:t>
      </w:r>
      <w:r w:rsidRPr="008146AD">
        <w:rPr>
          <w:rFonts w:ascii="Trebuchet MS" w:hAnsi="Trebuchet MS"/>
          <w:sz w:val="24"/>
          <w:szCs w:val="24"/>
        </w:rPr>
        <w:t>Proceso Electoral Extraordinario dos mil veintiuno, para la elección de la presidencia muni</w:t>
      </w:r>
      <w:r w:rsidR="002A5DA9">
        <w:rPr>
          <w:rFonts w:ascii="Trebuchet MS" w:hAnsi="Trebuchet MS"/>
          <w:sz w:val="24"/>
          <w:szCs w:val="24"/>
        </w:rPr>
        <w:t>cipal, regidurías y sindicatura</w:t>
      </w:r>
      <w:r w:rsidRPr="008146AD">
        <w:rPr>
          <w:rFonts w:ascii="Trebuchet MS" w:hAnsi="Trebuchet MS"/>
          <w:sz w:val="24"/>
          <w:szCs w:val="24"/>
        </w:rPr>
        <w:t xml:space="preserve"> del municipio de San Pedro Tlaquepaque, Jalisco</w:t>
      </w:r>
      <w:r w:rsidRPr="008146AD">
        <w:rPr>
          <w:rFonts w:ascii="Trebuchet MS" w:hAnsi="Trebuchet MS"/>
          <w:bCs/>
          <w:sz w:val="24"/>
          <w:szCs w:val="24"/>
        </w:rPr>
        <w:t>; de igual forma, convocó a los partidos políticos que en la actualidad cuenten con registro</w:t>
      </w:r>
      <w:r w:rsidR="00614420">
        <w:rPr>
          <w:rFonts w:ascii="Trebuchet MS" w:hAnsi="Trebuchet MS"/>
          <w:bCs/>
          <w:sz w:val="24"/>
          <w:szCs w:val="24"/>
        </w:rPr>
        <w:t xml:space="preserve"> y/o</w:t>
      </w:r>
      <w:r w:rsidRPr="008146AD">
        <w:rPr>
          <w:rFonts w:ascii="Trebuchet MS" w:hAnsi="Trebuchet MS"/>
          <w:bCs/>
          <w:sz w:val="24"/>
          <w:szCs w:val="24"/>
        </w:rPr>
        <w:t xml:space="preserve">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25727E" w:rsidRPr="0045034A" w:rsidRDefault="0025727E" w:rsidP="001B5423">
      <w:pPr>
        <w:jc w:val="both"/>
        <w:rPr>
          <w:rFonts w:ascii="Trebuchet MS" w:hAnsi="Trebuchet MS"/>
          <w:b/>
        </w:rPr>
      </w:pPr>
    </w:p>
    <w:p w:rsidR="00493DF4" w:rsidRDefault="0025727E" w:rsidP="00493DF4">
      <w:pPr>
        <w:autoSpaceDE w:val="0"/>
        <w:jc w:val="both"/>
        <w:rPr>
          <w:rFonts w:ascii="Trebuchet MS" w:hAnsi="Trebuchet MS"/>
        </w:rPr>
      </w:pPr>
      <w:r w:rsidRPr="00F94916">
        <w:rPr>
          <w:rFonts w:ascii="Trebuchet MS" w:hAnsi="Trebuchet MS"/>
          <w:b/>
        </w:rPr>
        <w:t xml:space="preserve">V. DE LAS </w:t>
      </w:r>
      <w:r w:rsidRPr="00F94916">
        <w:rPr>
          <w:rFonts w:ascii="Trebuchet MS" w:hAnsi="Trebuchet MS"/>
          <w:b/>
          <w:color w:val="000000"/>
        </w:rPr>
        <w:t xml:space="preserve">ESPECIFICACIONES TÉCNICAS Y LOS DISEÑOS DE LA DOCUMENTACIÓN </w:t>
      </w:r>
      <w:r w:rsidRPr="00F94916">
        <w:rPr>
          <w:rFonts w:ascii="Trebuchet MS" w:hAnsi="Trebuchet MS"/>
          <w:b/>
        </w:rPr>
        <w:t>ELECTORAL.</w:t>
      </w:r>
      <w:r w:rsidRPr="00F94916">
        <w:rPr>
          <w:rFonts w:ascii="Trebuchet MS" w:hAnsi="Trebuchet MS"/>
        </w:rPr>
        <w:t xml:space="preserve"> Tal como se estableció en el </w:t>
      </w:r>
      <w:r w:rsidRPr="00E931E7">
        <w:rPr>
          <w:rFonts w:ascii="Trebuchet MS" w:hAnsi="Trebuchet MS"/>
        </w:rPr>
        <w:t xml:space="preserve">antecedente </w:t>
      </w:r>
      <w:r w:rsidR="003051AE" w:rsidRPr="00E931E7">
        <w:rPr>
          <w:rFonts w:ascii="Trebuchet MS" w:hAnsi="Trebuchet MS"/>
        </w:rPr>
        <w:t>12</w:t>
      </w:r>
      <w:r w:rsidRPr="00E931E7">
        <w:rPr>
          <w:rFonts w:ascii="Trebuchet MS" w:hAnsi="Trebuchet MS"/>
        </w:rPr>
        <w:t xml:space="preserve"> de</w:t>
      </w:r>
      <w:r w:rsidRPr="00F94916">
        <w:rPr>
          <w:rFonts w:ascii="Trebuchet MS" w:hAnsi="Trebuchet MS"/>
        </w:rPr>
        <w:t xml:space="preserve"> este acuerdo,</w:t>
      </w:r>
      <w:r w:rsidR="00493DF4" w:rsidRPr="00F94916">
        <w:rPr>
          <w:rFonts w:ascii="Trebuchet MS" w:hAnsi="Trebuchet MS"/>
        </w:rPr>
        <w:t xml:space="preserve"> </w:t>
      </w:r>
      <w:r w:rsidR="00493DF4" w:rsidRPr="00F94916">
        <w:rPr>
          <w:rFonts w:ascii="Trebuchet MS" w:hAnsi="Trebuchet MS" w:cs="Arial"/>
          <w:bCs/>
          <w:lang w:val="es-ES"/>
        </w:rPr>
        <w:t>con fecha veinticinco de octubre, se recibió en Oficialía de Partes de este Instituto, el oficio INE/DEOE/2599/2021 mediante el cual la Dirección Ejecutiva de Organización Electoral del Instituto Nacional Electoral, valida e informa la posibilidad de proceder con la aprobación por parte de este Consejo General e iniciar con los trámites administrativos para su producción</w:t>
      </w:r>
      <w:r w:rsidR="00493DF4" w:rsidRPr="00F94916">
        <w:rPr>
          <w:rFonts w:ascii="Trebuchet MS" w:hAnsi="Trebuchet MS"/>
        </w:rPr>
        <w:t>.</w:t>
      </w:r>
    </w:p>
    <w:p w:rsidR="0025727E" w:rsidRPr="0045034A" w:rsidRDefault="0025727E" w:rsidP="0025727E">
      <w:pPr>
        <w:autoSpaceDE w:val="0"/>
        <w:jc w:val="both"/>
        <w:rPr>
          <w:rFonts w:ascii="Trebuchet MS" w:hAnsi="Trebuchet MS"/>
        </w:rPr>
      </w:pPr>
      <w:r w:rsidRPr="00B178C9">
        <w:rPr>
          <w:rFonts w:ascii="Trebuchet MS" w:hAnsi="Trebuchet MS"/>
        </w:rPr>
        <w:t xml:space="preserve"> </w:t>
      </w:r>
    </w:p>
    <w:p w:rsidR="0025727E" w:rsidRPr="0045034A" w:rsidRDefault="0025727E" w:rsidP="0025727E">
      <w:pPr>
        <w:autoSpaceDE w:val="0"/>
        <w:jc w:val="both"/>
        <w:rPr>
          <w:rFonts w:ascii="Trebuchet MS" w:hAnsi="Trebuchet MS"/>
        </w:rPr>
      </w:pPr>
      <w:r w:rsidRPr="0045034A">
        <w:rPr>
          <w:rFonts w:ascii="Trebuchet MS" w:hAnsi="Trebuchet MS"/>
        </w:rPr>
        <w:t>Ahora bien, el artículo 160 del Reglamento de Elecciones emitido por el Instituto Nacional Electoral, a la letra dice lo siguiente:</w:t>
      </w:r>
    </w:p>
    <w:p w:rsidR="0025727E" w:rsidRDefault="0025727E" w:rsidP="0025727E">
      <w:pPr>
        <w:suppressAutoHyphens w:val="0"/>
        <w:autoSpaceDE w:val="0"/>
        <w:autoSpaceDN w:val="0"/>
        <w:adjustRightInd w:val="0"/>
        <w:rPr>
          <w:rFonts w:ascii="Calibri-Bold" w:hAnsi="Calibri-Bold" w:cs="Calibri-Bold"/>
          <w:b/>
          <w:bCs/>
          <w:color w:val="B800B1"/>
          <w:lang w:eastAsia="es-MX"/>
        </w:rPr>
      </w:pPr>
    </w:p>
    <w:p w:rsidR="0025727E" w:rsidRDefault="0025727E" w:rsidP="0025727E">
      <w:pPr>
        <w:suppressAutoHyphens w:val="0"/>
        <w:autoSpaceDE w:val="0"/>
        <w:autoSpaceDN w:val="0"/>
        <w:adjustRightInd w:val="0"/>
        <w:ind w:left="708"/>
        <w:jc w:val="both"/>
        <w:rPr>
          <w:rFonts w:ascii="Trebuchet MS" w:hAnsi="Trebuchet MS" w:cs="Calibri-Bold"/>
          <w:b/>
          <w:bCs/>
          <w:i/>
          <w:sz w:val="20"/>
          <w:szCs w:val="20"/>
          <w:lang w:eastAsia="es-MX"/>
        </w:rPr>
      </w:pPr>
      <w:r>
        <w:rPr>
          <w:rFonts w:ascii="Trebuchet MS" w:hAnsi="Trebuchet MS" w:cs="Calibri-Bold"/>
          <w:b/>
          <w:bCs/>
          <w:i/>
          <w:sz w:val="20"/>
          <w:szCs w:val="20"/>
          <w:lang w:eastAsia="es-MX"/>
        </w:rPr>
        <w:t>“</w:t>
      </w:r>
      <w:r w:rsidRPr="00672789">
        <w:rPr>
          <w:rFonts w:ascii="Trebuchet MS" w:hAnsi="Trebuchet MS" w:cs="Calibri-Bold"/>
          <w:b/>
          <w:bCs/>
          <w:i/>
          <w:sz w:val="20"/>
          <w:szCs w:val="20"/>
          <w:lang w:eastAsia="es-MX"/>
        </w:rPr>
        <w:t>Artículo 160.</w:t>
      </w:r>
      <w:r>
        <w:rPr>
          <w:rFonts w:ascii="Trebuchet MS" w:hAnsi="Trebuchet MS" w:cs="Calibri-Bold"/>
          <w:b/>
          <w:bCs/>
          <w:i/>
          <w:sz w:val="20"/>
          <w:szCs w:val="20"/>
          <w:lang w:eastAsia="es-MX"/>
        </w:rPr>
        <w:t xml:space="preserve"> </w:t>
      </w:r>
    </w:p>
    <w:p w:rsidR="0025727E" w:rsidRPr="00672789" w:rsidRDefault="0025727E" w:rsidP="0025727E">
      <w:pPr>
        <w:suppressAutoHyphens w:val="0"/>
        <w:autoSpaceDE w:val="0"/>
        <w:autoSpaceDN w:val="0"/>
        <w:adjustRightInd w:val="0"/>
        <w:ind w:left="708"/>
        <w:jc w:val="both"/>
        <w:rPr>
          <w:rFonts w:ascii="Trebuchet MS" w:hAnsi="Trebuchet MS" w:cs="Calibri-Bold"/>
          <w:b/>
          <w:bCs/>
          <w:i/>
          <w:sz w:val="20"/>
          <w:szCs w:val="20"/>
          <w:lang w:eastAsia="es-MX"/>
        </w:rPr>
      </w:pPr>
    </w:p>
    <w:p w:rsidR="0025727E" w:rsidRPr="00672789" w:rsidRDefault="0025727E" w:rsidP="0025727E">
      <w:pPr>
        <w:suppressAutoHyphens w:val="0"/>
        <w:autoSpaceDE w:val="0"/>
        <w:autoSpaceDN w:val="0"/>
        <w:adjustRightInd w:val="0"/>
        <w:ind w:left="708"/>
        <w:jc w:val="both"/>
        <w:rPr>
          <w:rFonts w:ascii="Trebuchet MS" w:hAnsi="Trebuchet MS" w:cs="Calibri"/>
          <w:i/>
          <w:color w:val="000000"/>
          <w:sz w:val="20"/>
          <w:szCs w:val="20"/>
          <w:lang w:eastAsia="es-MX"/>
        </w:rPr>
      </w:pPr>
      <w:r w:rsidRPr="00672789">
        <w:rPr>
          <w:rFonts w:ascii="Trebuchet MS" w:hAnsi="Trebuchet MS" w:cs="Calibri-Bold"/>
          <w:b/>
          <w:bCs/>
          <w:i/>
          <w:color w:val="000000"/>
          <w:sz w:val="20"/>
          <w:szCs w:val="20"/>
          <w:lang w:eastAsia="es-MX"/>
        </w:rPr>
        <w:t xml:space="preserve">1. </w:t>
      </w:r>
      <w:r w:rsidRPr="00672789">
        <w:rPr>
          <w:rFonts w:ascii="Trebuchet MS" w:hAnsi="Trebuchet MS" w:cs="Calibri"/>
          <w:i/>
          <w:color w:val="000000"/>
          <w:sz w:val="20"/>
          <w:szCs w:val="20"/>
          <w:lang w:eastAsia="es-MX"/>
        </w:rPr>
        <w:t xml:space="preserve">Además de las reglas establecidas en la Sección Cuarta del presente Capítulo, los OPL deberán observar lo siguiente: </w:t>
      </w:r>
    </w:p>
    <w:p w:rsidR="0025727E" w:rsidRPr="00672789" w:rsidRDefault="0025727E" w:rsidP="0025727E">
      <w:pPr>
        <w:suppressAutoHyphens w:val="0"/>
        <w:autoSpaceDE w:val="0"/>
        <w:autoSpaceDN w:val="0"/>
        <w:adjustRightInd w:val="0"/>
        <w:ind w:left="708"/>
        <w:jc w:val="both"/>
        <w:rPr>
          <w:rFonts w:ascii="Trebuchet MS" w:hAnsi="Trebuchet MS"/>
          <w:i/>
          <w:sz w:val="20"/>
          <w:szCs w:val="20"/>
        </w:rPr>
      </w:pP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a) </w:t>
      </w:r>
      <w:r w:rsidRPr="00672789">
        <w:rPr>
          <w:rFonts w:ascii="Trebuchet MS" w:hAnsi="Trebuchet MS" w:cs="Calibri"/>
          <w:i/>
          <w:sz w:val="20"/>
          <w:szCs w:val="20"/>
          <w:lang w:eastAsia="es-MX"/>
        </w:rPr>
        <w:t>Los formatos únicos nuevos con respecto a los ya aprobados consistentes en los diseños y especificaciones técnicas de la documentación y materiales electorales así como las modificaciones resultados de su mejora, tanto para la votación en territorio nacional como para el voto de los mexicanos residentes en el extranjero, deberán ser aprobados por la Comisión correspondiente. Con base en los formatos únicos ya aprobados los OPL deberán generar sus respectivos diseños y especificaciones,</w:t>
      </w:r>
      <w:r>
        <w:rPr>
          <w:rFonts w:ascii="Trebuchet MS" w:hAnsi="Trebuchet MS" w:cs="Calibri"/>
          <w:i/>
          <w:sz w:val="20"/>
          <w:szCs w:val="20"/>
          <w:lang w:eastAsia="es-MX"/>
        </w:rPr>
        <w:t xml:space="preserve"> </w:t>
      </w:r>
      <w:r w:rsidRPr="00672789">
        <w:rPr>
          <w:rFonts w:ascii="Trebuchet MS" w:hAnsi="Trebuchet MS" w:cs="Calibri"/>
          <w:i/>
          <w:sz w:val="20"/>
          <w:szCs w:val="20"/>
          <w:lang w:eastAsia="es-MX"/>
        </w:rPr>
        <w:t>mismos que serán entregados a las JLE, de manera impresa y a través de la herramienta informática dispuesta para tal fin, con conocimiento de la UTVOPL y la DEOE, a más tardar en septiembre el año previo de la elección y conforme al plazo previsto en el Plan y Calendario Integral de Coordinación de los Procesos Electorales Locales que se apruebe para tal efecto y los Lineamientos expedidos por la DEOE.</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b) </w:t>
      </w:r>
      <w:r w:rsidRPr="00672789">
        <w:rPr>
          <w:rFonts w:ascii="Trebuchet MS" w:hAnsi="Trebuchet MS" w:cs="Calibri"/>
          <w:i/>
          <w:sz w:val="20"/>
          <w:szCs w:val="20"/>
          <w:lang w:eastAsia="es-MX"/>
        </w:rPr>
        <w:t xml:space="preserve">La documentación y materiales electorales correspondientes a las elecciones locales, podrán contener aquellos elementos adicionales que mandaten las legislaciones estatales, siempre y cuando no se contrapongan a lo previsto en el presente Capítulo. </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c) </w:t>
      </w:r>
      <w:r w:rsidRPr="00672789">
        <w:rPr>
          <w:rFonts w:ascii="Trebuchet MS" w:hAnsi="Trebuchet MS" w:cs="Calibri"/>
          <w:i/>
          <w:sz w:val="20"/>
          <w:szCs w:val="20"/>
          <w:lang w:eastAsia="es-MX"/>
        </w:rPr>
        <w:t xml:space="preserve">En caso de que algún OPL de forma excepcional presente otro material con las mismas o mejores características de funcionalidad, resistencia, uso y costos de producción, la DEOE en el ámbito de sus facultades, analizará la viabilidad de la propuesta y presentará a la CCOE su valoración para que ésta dictamine su procedencia. </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d) </w:t>
      </w:r>
      <w:r w:rsidRPr="00672789">
        <w:rPr>
          <w:rFonts w:ascii="Trebuchet MS" w:hAnsi="Trebuchet MS" w:cs="Calibri"/>
          <w:i/>
          <w:sz w:val="20"/>
          <w:szCs w:val="20"/>
          <w:lang w:eastAsia="es-MX"/>
        </w:rPr>
        <w:t xml:space="preserve">Las JLE revisarán, con base en los Lineamientos, capacitación y asesorías proporcionados por la DEOE, los diseños de los documentos y materiales electorales, así como las especificaciones técnicas presentadas por el OPL y, en su caso, emitirán sus observaciones en un plazo no mayor a diez días hábiles a partir de la fecha de la recepción de los mismos. </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e) </w:t>
      </w:r>
      <w:r w:rsidRPr="00672789">
        <w:rPr>
          <w:rFonts w:ascii="Trebuchet MS" w:hAnsi="Trebuchet MS" w:cs="Calibri"/>
          <w:i/>
          <w:sz w:val="20"/>
          <w:szCs w:val="20"/>
          <w:lang w:eastAsia="es-MX"/>
        </w:rPr>
        <w:t xml:space="preserve">Las observaciones a los diseños y especificaciones técnicas de los documentos y materiales electorales que emitan las JLE a los OPL deberán ser atendidas por este último en un plazo no mayor a diez días hábiles contados a partir de la fecha en que le sean notificadas. Dentro de dicho plazo, se podrán celebrar las reuniones de trabajo que se consideren necesarias entre la JLE y el OPL para aclarar las observaciones y asegurar su debida atención. De no haber observaciones por parte de la JLE o, habiéndolas, hayan sido atendidas en su totalidad, la JLE remitirá con conocimiento de la UTVOPL -a través de la herramienta  informática dispuesta para tal efecto- los diseños y especificaciones a la DEOE para su validación, en la que se deberá precisar a los OPL que se trata de modelos genéricos que deberán adecuarse bajo su responsabilidad según los escenarios particulares que se presenten con los partidos políticos y las candidaturas a nivel local. </w:t>
      </w:r>
    </w:p>
    <w:p w:rsidR="0025727E" w:rsidRPr="001B5423"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1B5423">
        <w:rPr>
          <w:rFonts w:ascii="Trebuchet MS" w:hAnsi="Trebuchet MS" w:cs="Calibri-Bold"/>
          <w:bCs/>
          <w:i/>
          <w:sz w:val="20"/>
          <w:szCs w:val="20"/>
          <w:lang w:eastAsia="es-MX"/>
        </w:rPr>
        <w:t xml:space="preserve">f) </w:t>
      </w:r>
      <w:r w:rsidRPr="001B5423">
        <w:rPr>
          <w:rFonts w:ascii="Trebuchet MS" w:hAnsi="Trebuchet MS" w:cs="Calibri"/>
          <w:i/>
          <w:sz w:val="20"/>
          <w:szCs w:val="20"/>
          <w:lang w:eastAsia="es-MX"/>
        </w:rPr>
        <w:t xml:space="preserve">Una vez validados por la DEOE los documentos y materiales electorales conforme al Plan y Calendario Integral de Coordinación de los Procesos Electorales Locales, el Órgano Superior de Dirección del OPL deberá aprobar los documentos y materiales electorales, para después proceder con su impresión y producción. </w:t>
      </w:r>
    </w:p>
    <w:p w:rsidR="0025727E" w:rsidRDefault="001B5423" w:rsidP="0025727E">
      <w:pPr>
        <w:autoSpaceDE w:val="0"/>
        <w:ind w:left="708"/>
        <w:jc w:val="both"/>
        <w:rPr>
          <w:rFonts w:ascii="Trebuchet MS" w:hAnsi="Trebuchet MS"/>
          <w:i/>
          <w:sz w:val="20"/>
          <w:szCs w:val="20"/>
        </w:rPr>
      </w:pPr>
      <w:r>
        <w:rPr>
          <w:rFonts w:ascii="Trebuchet MS" w:hAnsi="Trebuchet MS"/>
          <w:i/>
          <w:sz w:val="20"/>
          <w:szCs w:val="20"/>
        </w:rPr>
        <w:t>(…)</w:t>
      </w:r>
    </w:p>
    <w:p w:rsidR="001B5423" w:rsidRPr="001B5423" w:rsidRDefault="001B5423" w:rsidP="0025727E">
      <w:pPr>
        <w:autoSpaceDE w:val="0"/>
        <w:ind w:left="708"/>
        <w:jc w:val="both"/>
        <w:rPr>
          <w:rFonts w:ascii="Trebuchet MS" w:hAnsi="Trebuchet MS"/>
          <w:b/>
          <w:i/>
          <w:sz w:val="20"/>
          <w:szCs w:val="20"/>
          <w:u w:val="single"/>
        </w:rPr>
      </w:pPr>
      <w:r>
        <w:rPr>
          <w:rFonts w:ascii="Trebuchet MS" w:hAnsi="Trebuchet MS"/>
          <w:b/>
          <w:i/>
          <w:sz w:val="20"/>
          <w:szCs w:val="20"/>
          <w:u w:val="single"/>
        </w:rPr>
        <w:t xml:space="preserve">l) </w:t>
      </w:r>
      <w:r w:rsidRPr="001B5423">
        <w:rPr>
          <w:rFonts w:ascii="Trebuchet MS" w:hAnsi="Trebuchet MS"/>
          <w:b/>
          <w:i/>
          <w:sz w:val="20"/>
          <w:szCs w:val="20"/>
          <w:u w:val="single"/>
        </w:rPr>
        <w:t>En los procesos electorales locales extraordinarios, los OPL deberán entregar a la DEOE para su validación, a través de la UTVOPL, los diseños de sus documentos y materiales electorales, previo a la aprobación por el Órgano Superior de Dirección del OPL, de conformidad con el plan y calendario de la elección, para después proceder con su impresión y producción.</w:t>
      </w:r>
    </w:p>
    <w:p w:rsidR="0025727E" w:rsidRPr="00672789" w:rsidRDefault="0025727E" w:rsidP="0025727E">
      <w:pPr>
        <w:autoSpaceDE w:val="0"/>
        <w:ind w:left="708"/>
        <w:jc w:val="both"/>
        <w:rPr>
          <w:rFonts w:ascii="Trebuchet MS" w:hAnsi="Trebuchet MS"/>
          <w:i/>
          <w:sz w:val="20"/>
          <w:szCs w:val="20"/>
        </w:rPr>
      </w:pPr>
    </w:p>
    <w:p w:rsidR="00595862" w:rsidRDefault="00595862" w:rsidP="0025727E">
      <w:pPr>
        <w:autoSpaceDE w:val="0"/>
        <w:jc w:val="both"/>
        <w:rPr>
          <w:rFonts w:ascii="Trebuchet MS" w:hAnsi="Trebuchet MS"/>
        </w:rPr>
      </w:pPr>
    </w:p>
    <w:p w:rsidR="0025727E" w:rsidRDefault="0025727E" w:rsidP="0025727E">
      <w:pPr>
        <w:autoSpaceDE w:val="0"/>
        <w:jc w:val="both"/>
        <w:rPr>
          <w:rFonts w:ascii="Trebuchet MS" w:hAnsi="Trebuchet MS"/>
        </w:rPr>
      </w:pPr>
      <w:r w:rsidRPr="0045034A">
        <w:rPr>
          <w:rFonts w:ascii="Trebuchet MS" w:hAnsi="Trebuchet MS"/>
        </w:rPr>
        <w:t xml:space="preserve">Las acciones señaladas en los incisos a) al e) del artículo 160 transcrito, constituyen el procedimiento de </w:t>
      </w:r>
      <w:r w:rsidRPr="0045034A">
        <w:rPr>
          <w:rFonts w:ascii="Trebuchet MS" w:hAnsi="Trebuchet MS"/>
          <w:lang w:val="es-ES"/>
        </w:rPr>
        <w:t>validación de</w:t>
      </w:r>
      <w:r>
        <w:rPr>
          <w:rFonts w:ascii="Trebuchet MS" w:hAnsi="Trebuchet MS"/>
          <w:lang w:val="es-ES"/>
        </w:rPr>
        <w:t xml:space="preserve"> la documentación </w:t>
      </w:r>
      <w:r w:rsidRPr="0045034A">
        <w:rPr>
          <w:rFonts w:ascii="Trebuchet MS" w:hAnsi="Trebuchet MS" w:cs="Arial"/>
          <w:bCs/>
          <w:lang w:val="es-ES"/>
        </w:rPr>
        <w:t xml:space="preserve">electoral </w:t>
      </w:r>
      <w:r w:rsidRPr="0045034A">
        <w:rPr>
          <w:rFonts w:ascii="Trebuchet MS" w:hAnsi="Trebuchet MS"/>
          <w:bCs/>
          <w:lang w:val="es-ES"/>
        </w:rPr>
        <w:t xml:space="preserve">a utilizarse en la jornada electoral del </w:t>
      </w:r>
      <w:r w:rsidRPr="0045034A">
        <w:rPr>
          <w:rFonts w:ascii="Trebuchet MS" w:hAnsi="Trebuchet MS"/>
        </w:rPr>
        <w:t xml:space="preserve">Proceso Electoral </w:t>
      </w:r>
      <w:r w:rsidR="001B5423">
        <w:rPr>
          <w:rFonts w:ascii="Trebuchet MS" w:hAnsi="Trebuchet MS"/>
        </w:rPr>
        <w:t xml:space="preserve">Extraordinario </w:t>
      </w:r>
      <w:r w:rsidR="00EC10C8">
        <w:rPr>
          <w:rFonts w:ascii="Trebuchet MS" w:hAnsi="Trebuchet MS"/>
        </w:rPr>
        <w:t>D</w:t>
      </w:r>
      <w:r w:rsidR="001B5423">
        <w:rPr>
          <w:rFonts w:ascii="Trebuchet MS" w:hAnsi="Trebuchet MS"/>
        </w:rPr>
        <w:t xml:space="preserve">os mil </w:t>
      </w:r>
      <w:r w:rsidR="00B92210">
        <w:rPr>
          <w:rFonts w:ascii="Trebuchet MS" w:hAnsi="Trebuchet MS"/>
        </w:rPr>
        <w:t>v</w:t>
      </w:r>
      <w:r w:rsidR="001B5423">
        <w:rPr>
          <w:rFonts w:ascii="Trebuchet MS" w:hAnsi="Trebuchet MS"/>
        </w:rPr>
        <w:t>eintiuno</w:t>
      </w:r>
      <w:r w:rsidRPr="0045034A">
        <w:rPr>
          <w:rFonts w:ascii="Trebuchet MS" w:hAnsi="Trebuchet MS"/>
        </w:rPr>
        <w:t xml:space="preserve">, </w:t>
      </w:r>
      <w:r w:rsidRPr="0045034A">
        <w:rPr>
          <w:rFonts w:ascii="Trebuchet MS" w:hAnsi="Trebuchet MS"/>
          <w:lang w:val="es-ES"/>
        </w:rPr>
        <w:t xml:space="preserve">a cargo de la </w:t>
      </w:r>
      <w:r w:rsidRPr="0045034A">
        <w:rPr>
          <w:rFonts w:ascii="Trebuchet MS" w:hAnsi="Trebuchet MS"/>
        </w:rPr>
        <w:t xml:space="preserve">Dirección Ejecutiva de Organización Electoral del Instituto Nacional Electoral. </w:t>
      </w:r>
    </w:p>
    <w:p w:rsidR="005E642E" w:rsidRDefault="005E642E" w:rsidP="0025727E">
      <w:pPr>
        <w:autoSpaceDE w:val="0"/>
        <w:jc w:val="both"/>
        <w:rPr>
          <w:rFonts w:ascii="Trebuchet MS" w:hAnsi="Trebuchet MS"/>
          <w:highlight w:val="yellow"/>
        </w:rPr>
      </w:pPr>
    </w:p>
    <w:p w:rsidR="00FC10F5" w:rsidRPr="0045034A" w:rsidRDefault="00FC10F5" w:rsidP="0025727E">
      <w:pPr>
        <w:autoSpaceDE w:val="0"/>
        <w:jc w:val="both"/>
        <w:rPr>
          <w:rFonts w:ascii="Trebuchet MS" w:hAnsi="Trebuchet MS"/>
        </w:rPr>
      </w:pPr>
      <w:r w:rsidRPr="001B5423">
        <w:rPr>
          <w:rFonts w:ascii="Trebuchet MS" w:hAnsi="Trebuchet MS"/>
        </w:rPr>
        <w:t>De igual forma, es importante precisar, que para las especificaciones técnicas y el diseño de la documentación electoral, se dio cabal cumplimiento a lo establecido en el Anexo 4.1 del Reglamento de Elecciones emitido por el Instituto Nacional Electoral.</w:t>
      </w:r>
    </w:p>
    <w:p w:rsidR="0025727E" w:rsidRPr="0045034A" w:rsidRDefault="0025727E" w:rsidP="001B5423">
      <w:pPr>
        <w:autoSpaceDE w:val="0"/>
        <w:jc w:val="both"/>
        <w:rPr>
          <w:rFonts w:ascii="Trebuchet MS" w:hAnsi="Trebuchet MS"/>
        </w:rPr>
      </w:pPr>
    </w:p>
    <w:p w:rsidR="009369E3" w:rsidRPr="0045034A" w:rsidRDefault="0025727E" w:rsidP="009369E3">
      <w:pPr>
        <w:autoSpaceDE w:val="0"/>
        <w:jc w:val="both"/>
        <w:rPr>
          <w:rFonts w:ascii="Trebuchet MS" w:hAnsi="Trebuchet MS"/>
        </w:rPr>
      </w:pPr>
      <w:r w:rsidRPr="0045034A">
        <w:rPr>
          <w:rFonts w:ascii="Trebuchet MS" w:hAnsi="Trebuchet MS"/>
        </w:rPr>
        <w:t>Por lo que</w:t>
      </w:r>
      <w:r w:rsidR="001B5423">
        <w:rPr>
          <w:rFonts w:ascii="Trebuchet MS" w:hAnsi="Trebuchet MS"/>
        </w:rPr>
        <w:t>, de conformidad con el inciso l</w:t>
      </w:r>
      <w:r w:rsidRPr="0045034A">
        <w:rPr>
          <w:rFonts w:ascii="Trebuchet MS" w:hAnsi="Trebuchet MS"/>
        </w:rPr>
        <w:t xml:space="preserve">), del aludido artículo 160, </w:t>
      </w:r>
      <w:r w:rsidR="001B5423" w:rsidRPr="0045034A">
        <w:rPr>
          <w:rFonts w:ascii="Trebuchet MS" w:hAnsi="Trebuchet MS"/>
        </w:rPr>
        <w:t>una vez validad</w:t>
      </w:r>
      <w:r w:rsidR="001B5423">
        <w:rPr>
          <w:rFonts w:ascii="Trebuchet MS" w:hAnsi="Trebuchet MS"/>
        </w:rPr>
        <w:t>a</w:t>
      </w:r>
      <w:r w:rsidR="001B5423" w:rsidRPr="0045034A">
        <w:rPr>
          <w:rFonts w:ascii="Trebuchet MS" w:hAnsi="Trebuchet MS"/>
        </w:rPr>
        <w:t xml:space="preserve"> </w:t>
      </w:r>
      <w:r w:rsidR="001B5423">
        <w:rPr>
          <w:rFonts w:ascii="Trebuchet MS" w:hAnsi="Trebuchet MS"/>
        </w:rPr>
        <w:t>la documentación</w:t>
      </w:r>
      <w:r w:rsidR="001B5423" w:rsidRPr="0045034A">
        <w:rPr>
          <w:rFonts w:ascii="Trebuchet MS" w:hAnsi="Trebuchet MS"/>
        </w:rPr>
        <w:t xml:space="preserve"> electoral, por la Dirección Ejecutiva de Organización Electoral del Instituto Nacional Electoral, y de acuerdo al calendario para el Proceso Electoral</w:t>
      </w:r>
      <w:r w:rsidR="001B5423">
        <w:rPr>
          <w:rFonts w:ascii="Trebuchet MS" w:hAnsi="Trebuchet MS"/>
        </w:rPr>
        <w:t xml:space="preserve"> Extraordinario Dos mil veintiuno</w:t>
      </w:r>
      <w:r w:rsidR="00EC10C8">
        <w:rPr>
          <w:rFonts w:ascii="Trebuchet MS" w:hAnsi="Trebuchet MS"/>
        </w:rPr>
        <w:t>,</w:t>
      </w:r>
      <w:r w:rsidR="009369E3" w:rsidRPr="009369E3">
        <w:rPr>
          <w:rFonts w:ascii="Trebuchet MS" w:hAnsi="Trebuchet MS"/>
        </w:rPr>
        <w:t xml:space="preserve"> </w:t>
      </w:r>
      <w:r w:rsidR="009369E3" w:rsidRPr="0045034A">
        <w:rPr>
          <w:rFonts w:ascii="Trebuchet MS" w:hAnsi="Trebuchet MS"/>
        </w:rPr>
        <w:t xml:space="preserve">este Consejo General deberá aprobar las especificaciones técnicas </w:t>
      </w:r>
      <w:r w:rsidR="009369E3">
        <w:rPr>
          <w:rFonts w:ascii="Trebuchet MS" w:hAnsi="Trebuchet MS"/>
        </w:rPr>
        <w:t xml:space="preserve">y los diseños </w:t>
      </w:r>
      <w:r w:rsidR="009369E3" w:rsidRPr="0045034A">
        <w:rPr>
          <w:rFonts w:ascii="Trebuchet MS" w:hAnsi="Trebuchet MS"/>
        </w:rPr>
        <w:t>de</w:t>
      </w:r>
      <w:r w:rsidR="009369E3">
        <w:rPr>
          <w:rFonts w:ascii="Trebuchet MS" w:hAnsi="Trebuchet MS"/>
        </w:rPr>
        <w:t xml:space="preserve"> la documentación</w:t>
      </w:r>
      <w:r w:rsidR="009369E3" w:rsidRPr="0045034A">
        <w:rPr>
          <w:rFonts w:ascii="Trebuchet MS" w:hAnsi="Trebuchet MS"/>
        </w:rPr>
        <w:t xml:space="preserve"> electoral, para después proceder con su impresión y </w:t>
      </w:r>
      <w:r w:rsidR="009369E3">
        <w:rPr>
          <w:rFonts w:ascii="Trebuchet MS" w:hAnsi="Trebuchet MS"/>
        </w:rPr>
        <w:t>producción, para luego</w:t>
      </w:r>
      <w:r w:rsidR="009369E3" w:rsidRPr="0045034A">
        <w:rPr>
          <w:rFonts w:ascii="Trebuchet MS" w:hAnsi="Trebuchet MS"/>
        </w:rPr>
        <w:t xml:space="preserve"> </w:t>
      </w:r>
      <w:r w:rsidR="009369E3">
        <w:rPr>
          <w:rFonts w:ascii="Trebuchet MS" w:hAnsi="Trebuchet MS"/>
        </w:rPr>
        <w:t>continuar con las etapas subsecuentes co</w:t>
      </w:r>
      <w:r w:rsidR="009369E3" w:rsidRPr="0045034A">
        <w:rPr>
          <w:rFonts w:ascii="Trebuchet MS" w:hAnsi="Trebuchet MS"/>
        </w:rPr>
        <w:t>rrespond</w:t>
      </w:r>
      <w:r w:rsidR="009369E3">
        <w:rPr>
          <w:rFonts w:ascii="Trebuchet MS" w:hAnsi="Trebuchet MS"/>
        </w:rPr>
        <w:t>ientes,</w:t>
      </w:r>
      <w:r w:rsidR="009369E3" w:rsidRPr="0045034A">
        <w:rPr>
          <w:rFonts w:ascii="Trebuchet MS" w:hAnsi="Trebuchet MS"/>
        </w:rPr>
        <w:t xml:space="preserve"> previstas en el multicitado numeral 160 del Reglamento de Elecciones emitido por el Instituto Nacional Electoral.    </w:t>
      </w:r>
    </w:p>
    <w:p w:rsidR="001B5423" w:rsidRDefault="001B5423" w:rsidP="001B5423">
      <w:pPr>
        <w:jc w:val="both"/>
        <w:rPr>
          <w:rFonts w:ascii="Trebuchet MS" w:hAnsi="Trebuchet MS"/>
        </w:rPr>
      </w:pPr>
    </w:p>
    <w:p w:rsidR="0025727E" w:rsidRDefault="0025727E" w:rsidP="0025727E">
      <w:pPr>
        <w:autoSpaceDE w:val="0"/>
        <w:jc w:val="both"/>
        <w:rPr>
          <w:rFonts w:ascii="Trebuchet MS" w:hAnsi="Trebuchet MS"/>
        </w:rPr>
      </w:pPr>
      <w:r w:rsidRPr="00170780">
        <w:rPr>
          <w:rFonts w:ascii="Trebuchet MS" w:hAnsi="Trebuchet MS"/>
        </w:rPr>
        <w:t xml:space="preserve">Dicho lo anterior, y como se señaló en el </w:t>
      </w:r>
      <w:r w:rsidRPr="00E931E7">
        <w:rPr>
          <w:rFonts w:ascii="Trebuchet MS" w:hAnsi="Trebuchet MS"/>
        </w:rPr>
        <w:t xml:space="preserve">punto </w:t>
      </w:r>
      <w:r w:rsidR="003051AE" w:rsidRPr="00E931E7">
        <w:rPr>
          <w:rFonts w:ascii="Trebuchet MS" w:hAnsi="Trebuchet MS"/>
        </w:rPr>
        <w:t>12</w:t>
      </w:r>
      <w:r w:rsidR="004D1821" w:rsidRPr="00E931E7">
        <w:rPr>
          <w:rFonts w:ascii="Trebuchet MS" w:hAnsi="Trebuchet MS"/>
        </w:rPr>
        <w:t xml:space="preserve"> </w:t>
      </w:r>
      <w:r w:rsidRPr="00E931E7">
        <w:rPr>
          <w:rFonts w:ascii="Trebuchet MS" w:hAnsi="Trebuchet MS"/>
        </w:rPr>
        <w:t>de antecedentes</w:t>
      </w:r>
      <w:r w:rsidRPr="00170780">
        <w:rPr>
          <w:rFonts w:ascii="Trebuchet MS" w:hAnsi="Trebuchet MS"/>
        </w:rPr>
        <w:t xml:space="preserve"> al haber realizado observaciones a la documentación electoral, y haber sido atendidas las mismas, dio por concluido el referido procedimiento de validación y se autorizó continuar con el proceso administrativo de adjudicación.</w:t>
      </w:r>
      <w:r w:rsidRPr="0045034A">
        <w:rPr>
          <w:rFonts w:ascii="Trebuchet MS" w:hAnsi="Trebuchet MS"/>
        </w:rPr>
        <w:t xml:space="preserve">  </w:t>
      </w:r>
    </w:p>
    <w:p w:rsidR="004779DD" w:rsidRDefault="004779DD" w:rsidP="0025727E">
      <w:pPr>
        <w:autoSpaceDE w:val="0"/>
        <w:jc w:val="both"/>
        <w:rPr>
          <w:rFonts w:ascii="Trebuchet MS" w:hAnsi="Trebuchet MS"/>
        </w:rPr>
      </w:pPr>
    </w:p>
    <w:p w:rsidR="00A57B39" w:rsidRPr="00F247EB" w:rsidRDefault="0025727E" w:rsidP="0025727E">
      <w:pPr>
        <w:pStyle w:val="Default"/>
        <w:jc w:val="both"/>
        <w:rPr>
          <w:rFonts w:ascii="Trebuchet MS" w:hAnsi="Trebuchet MS"/>
        </w:rPr>
      </w:pPr>
      <w:r w:rsidRPr="00F247EB">
        <w:rPr>
          <w:rFonts w:ascii="Trebuchet MS" w:hAnsi="Trebuchet MS"/>
          <w:b/>
        </w:rPr>
        <w:t>V</w:t>
      </w:r>
      <w:r w:rsidR="00F247EB" w:rsidRPr="00F247EB">
        <w:rPr>
          <w:rFonts w:ascii="Trebuchet MS" w:hAnsi="Trebuchet MS"/>
          <w:b/>
        </w:rPr>
        <w:t>I</w:t>
      </w:r>
      <w:r w:rsidRPr="00F247EB">
        <w:rPr>
          <w:rFonts w:ascii="Trebuchet MS" w:hAnsi="Trebuchet MS"/>
          <w:b/>
        </w:rPr>
        <w:t xml:space="preserve">. </w:t>
      </w:r>
      <w:r w:rsidR="00325E42" w:rsidRPr="00F247EB">
        <w:rPr>
          <w:rFonts w:ascii="Trebuchet MS" w:hAnsi="Trebuchet MS"/>
          <w:b/>
        </w:rPr>
        <w:t xml:space="preserve">DE LA </w:t>
      </w:r>
      <w:r w:rsidR="0059601E" w:rsidRPr="00F247EB">
        <w:rPr>
          <w:rFonts w:ascii="Trebuchet MS" w:hAnsi="Trebuchet MS"/>
          <w:b/>
        </w:rPr>
        <w:t xml:space="preserve">IMPRESIÓN DE LA DOCUMENTACIÓN ELECTORAL. </w:t>
      </w:r>
      <w:r w:rsidR="00A57B39" w:rsidRPr="00F247EB">
        <w:rPr>
          <w:rFonts w:ascii="Trebuchet MS" w:hAnsi="Trebuchet MS"/>
        </w:rPr>
        <w:t xml:space="preserve">Que respecto de la impresión de documentos electorales, </w:t>
      </w:r>
      <w:r w:rsidR="002844FF" w:rsidRPr="00F247EB">
        <w:rPr>
          <w:rFonts w:ascii="Trebuchet MS" w:hAnsi="Trebuchet MS"/>
        </w:rPr>
        <w:t>la Constitución Federal de los Estados Unidos Mexicanos, en su artículo 41, fr</w:t>
      </w:r>
      <w:r w:rsidR="00B92210">
        <w:rPr>
          <w:rFonts w:ascii="Trebuchet MS" w:hAnsi="Trebuchet MS"/>
        </w:rPr>
        <w:t>acción V, apartado C, numeral 4</w:t>
      </w:r>
      <w:r w:rsidR="002844FF" w:rsidRPr="00F247EB">
        <w:rPr>
          <w:rFonts w:ascii="Trebuchet MS" w:hAnsi="Trebuchet MS"/>
        </w:rPr>
        <w:t xml:space="preserve"> </w:t>
      </w:r>
      <w:r w:rsidR="00A57B39" w:rsidRPr="00F247EB">
        <w:rPr>
          <w:rFonts w:ascii="Trebuchet MS" w:hAnsi="Trebuchet MS"/>
        </w:rPr>
        <w:t>señala lo siguiente:</w:t>
      </w:r>
    </w:p>
    <w:p w:rsidR="00A57B39" w:rsidRPr="00F247EB" w:rsidRDefault="00A57B39" w:rsidP="0025727E">
      <w:pPr>
        <w:pStyle w:val="Default"/>
        <w:jc w:val="both"/>
        <w:rPr>
          <w:rFonts w:ascii="Trebuchet MS" w:hAnsi="Trebuchet MS"/>
          <w:b/>
        </w:rPr>
      </w:pPr>
    </w:p>
    <w:p w:rsidR="002844FF" w:rsidRPr="00F247EB" w:rsidRDefault="00AB76FD" w:rsidP="002844FF">
      <w:pPr>
        <w:pStyle w:val="Default"/>
        <w:ind w:left="708"/>
        <w:jc w:val="both"/>
        <w:rPr>
          <w:rFonts w:ascii="Trebuchet MS" w:hAnsi="Trebuchet MS"/>
          <w:b/>
          <w:i/>
          <w:sz w:val="20"/>
          <w:szCs w:val="20"/>
        </w:rPr>
      </w:pPr>
      <w:r w:rsidRPr="00F247EB">
        <w:rPr>
          <w:rFonts w:ascii="Trebuchet MS" w:hAnsi="Trebuchet MS"/>
          <w:b/>
          <w:i/>
          <w:sz w:val="20"/>
          <w:szCs w:val="20"/>
        </w:rPr>
        <w:t>“</w:t>
      </w:r>
      <w:r w:rsidR="002844FF" w:rsidRPr="00F247EB">
        <w:rPr>
          <w:rFonts w:ascii="Trebuchet MS" w:hAnsi="Trebuchet MS"/>
          <w:b/>
          <w:i/>
          <w:sz w:val="20"/>
          <w:szCs w:val="20"/>
        </w:rPr>
        <w:t>Artículo 41.</w:t>
      </w:r>
    </w:p>
    <w:p w:rsidR="002844FF" w:rsidRPr="00F247EB" w:rsidRDefault="002844FF" w:rsidP="002844FF">
      <w:pPr>
        <w:pStyle w:val="Default"/>
        <w:ind w:left="708"/>
        <w:jc w:val="both"/>
        <w:rPr>
          <w:rFonts w:ascii="Trebuchet MS" w:hAnsi="Trebuchet MS"/>
          <w:b/>
          <w:i/>
          <w:sz w:val="20"/>
          <w:szCs w:val="20"/>
        </w:rPr>
      </w:pPr>
    </w:p>
    <w:p w:rsidR="002844FF" w:rsidRPr="00F247EB" w:rsidRDefault="002844FF" w:rsidP="002844FF">
      <w:pPr>
        <w:pStyle w:val="Default"/>
        <w:ind w:left="708"/>
        <w:jc w:val="both"/>
        <w:rPr>
          <w:rFonts w:ascii="Trebuchet MS" w:hAnsi="Trebuchet MS"/>
          <w:i/>
          <w:sz w:val="20"/>
          <w:szCs w:val="20"/>
        </w:rPr>
      </w:pPr>
      <w:r w:rsidRPr="00F247EB">
        <w:rPr>
          <w:rFonts w:ascii="Trebuchet MS" w:hAnsi="Trebuchet MS"/>
          <w:i/>
          <w:sz w:val="20"/>
          <w:szCs w:val="20"/>
        </w:rPr>
        <w:t>…V. La organización de las elecciones es una función estatal que se realiza a través del Instituto Nacional Electoral y de los organismos públicos locales, en los términos que establece esta Constitución.</w:t>
      </w:r>
    </w:p>
    <w:p w:rsidR="002844FF" w:rsidRPr="00F247EB" w:rsidRDefault="002844FF" w:rsidP="002844FF">
      <w:pPr>
        <w:pStyle w:val="Default"/>
        <w:ind w:left="708"/>
        <w:jc w:val="both"/>
        <w:rPr>
          <w:rFonts w:ascii="Trebuchet MS" w:hAnsi="Trebuchet MS"/>
          <w:b/>
          <w:i/>
          <w:sz w:val="20"/>
          <w:szCs w:val="20"/>
        </w:rPr>
      </w:pPr>
    </w:p>
    <w:p w:rsidR="002844FF" w:rsidRPr="00F247EB" w:rsidRDefault="002844FF" w:rsidP="002844FF">
      <w:pPr>
        <w:pStyle w:val="Default"/>
        <w:ind w:left="708"/>
        <w:jc w:val="both"/>
        <w:rPr>
          <w:rFonts w:ascii="Trebuchet MS" w:hAnsi="Trebuchet MS"/>
          <w:i/>
          <w:sz w:val="20"/>
          <w:szCs w:val="20"/>
        </w:rPr>
      </w:pPr>
      <w:r w:rsidRPr="00F247EB">
        <w:rPr>
          <w:rFonts w:ascii="Trebuchet MS" w:hAnsi="Trebuchet MS"/>
          <w:i/>
          <w:sz w:val="20"/>
          <w:szCs w:val="20"/>
        </w:rPr>
        <w:t>…Apartado C. En las entidades federativas, las elecciones locales y, en su caso, las consultas populares y los procesos de revocación de mandato, estarán a cargo de organismos públicos locales en los términos de esta Constitución, que ejercerán funciones en las siguientes materias:</w:t>
      </w:r>
    </w:p>
    <w:p w:rsidR="002844FF" w:rsidRPr="00F247EB" w:rsidRDefault="002844FF" w:rsidP="002844FF">
      <w:pPr>
        <w:pStyle w:val="Default"/>
        <w:ind w:left="708"/>
        <w:jc w:val="both"/>
        <w:rPr>
          <w:rFonts w:ascii="Trebuchet MS" w:hAnsi="Trebuchet MS"/>
          <w:b/>
          <w:i/>
          <w:sz w:val="20"/>
          <w:szCs w:val="20"/>
        </w:rPr>
      </w:pPr>
    </w:p>
    <w:p w:rsidR="002844FF" w:rsidRPr="00F247EB" w:rsidRDefault="002844FF" w:rsidP="002844FF">
      <w:pPr>
        <w:pStyle w:val="Default"/>
        <w:ind w:left="708"/>
        <w:jc w:val="both"/>
        <w:rPr>
          <w:rFonts w:ascii="Trebuchet MS" w:hAnsi="Trebuchet MS"/>
          <w:b/>
          <w:i/>
          <w:sz w:val="20"/>
          <w:szCs w:val="20"/>
        </w:rPr>
      </w:pPr>
      <w:r w:rsidRPr="00F247EB">
        <w:rPr>
          <w:rFonts w:ascii="Trebuchet MS" w:hAnsi="Trebuchet MS"/>
          <w:b/>
          <w:bCs/>
          <w:i/>
          <w:sz w:val="20"/>
          <w:szCs w:val="20"/>
        </w:rPr>
        <w:t xml:space="preserve">…4. </w:t>
      </w:r>
      <w:r w:rsidRPr="00F247EB">
        <w:rPr>
          <w:rFonts w:ascii="Trebuchet MS" w:hAnsi="Trebuchet MS"/>
          <w:i/>
          <w:sz w:val="20"/>
          <w:szCs w:val="20"/>
        </w:rPr>
        <w:t>Impresión de documentos y la producción de materiales electorales…”</w:t>
      </w:r>
    </w:p>
    <w:p w:rsidR="002844FF" w:rsidRPr="00F247EB" w:rsidRDefault="002844FF" w:rsidP="0025727E">
      <w:pPr>
        <w:pStyle w:val="Default"/>
        <w:jc w:val="both"/>
        <w:rPr>
          <w:rFonts w:ascii="Trebuchet MS" w:hAnsi="Trebuchet MS"/>
          <w:b/>
          <w:sz w:val="20"/>
          <w:szCs w:val="20"/>
        </w:rPr>
      </w:pPr>
    </w:p>
    <w:p w:rsidR="002844FF" w:rsidRPr="00F247EB" w:rsidRDefault="00E17E1F" w:rsidP="0025727E">
      <w:pPr>
        <w:pStyle w:val="Default"/>
        <w:jc w:val="both"/>
        <w:rPr>
          <w:rFonts w:ascii="Trebuchet MS" w:hAnsi="Trebuchet MS"/>
        </w:rPr>
      </w:pPr>
      <w:r w:rsidRPr="00F247EB">
        <w:rPr>
          <w:rFonts w:ascii="Trebuchet MS" w:hAnsi="Trebuchet MS"/>
        </w:rPr>
        <w:t>De igual manera, la Constitución Política del Estado de Jalisco, en su artículo 12, fracción VIII, menciona lo que sigue:</w:t>
      </w:r>
    </w:p>
    <w:p w:rsidR="00E17E1F" w:rsidRPr="00F247EB" w:rsidRDefault="00E17E1F" w:rsidP="0025727E">
      <w:pPr>
        <w:pStyle w:val="Default"/>
        <w:jc w:val="both"/>
        <w:rPr>
          <w:rFonts w:ascii="Trebuchet MS" w:hAnsi="Trebuchet MS"/>
          <w:b/>
        </w:rPr>
      </w:pPr>
    </w:p>
    <w:p w:rsidR="00E17E1F" w:rsidRPr="00F247EB" w:rsidRDefault="00AB76FD" w:rsidP="00AB76FD">
      <w:pPr>
        <w:pStyle w:val="Default"/>
        <w:ind w:left="708"/>
        <w:jc w:val="both"/>
        <w:rPr>
          <w:rFonts w:ascii="Trebuchet MS" w:hAnsi="Trebuchet MS"/>
          <w:b/>
          <w:i/>
          <w:sz w:val="20"/>
          <w:szCs w:val="20"/>
        </w:rPr>
      </w:pPr>
      <w:r w:rsidRPr="00F247EB">
        <w:rPr>
          <w:rFonts w:ascii="Trebuchet MS" w:hAnsi="Trebuchet MS"/>
          <w:bCs/>
          <w:i/>
          <w:sz w:val="20"/>
          <w:szCs w:val="20"/>
        </w:rPr>
        <w:t>“</w:t>
      </w:r>
      <w:r w:rsidR="00E17E1F" w:rsidRPr="00F247EB">
        <w:rPr>
          <w:rFonts w:ascii="Trebuchet MS" w:hAnsi="Trebuchet MS"/>
          <w:b/>
          <w:bCs/>
          <w:i/>
          <w:sz w:val="20"/>
          <w:szCs w:val="20"/>
        </w:rPr>
        <w:t>Artículo 12</w:t>
      </w:r>
      <w:r w:rsidR="00E17E1F" w:rsidRPr="00F247EB">
        <w:rPr>
          <w:rFonts w:ascii="Trebuchet MS" w:hAnsi="Trebuchet MS"/>
          <w:b/>
          <w:i/>
          <w:sz w:val="20"/>
          <w:szCs w:val="20"/>
        </w:rPr>
        <w:t>.</w:t>
      </w:r>
    </w:p>
    <w:p w:rsidR="00AB76FD" w:rsidRPr="00F247EB" w:rsidRDefault="00AB76FD" w:rsidP="00AB76FD">
      <w:pPr>
        <w:pStyle w:val="Default"/>
        <w:ind w:left="708"/>
        <w:jc w:val="both"/>
        <w:rPr>
          <w:rFonts w:ascii="Trebuchet MS" w:hAnsi="Trebuchet MS"/>
          <w:i/>
          <w:sz w:val="20"/>
          <w:szCs w:val="20"/>
        </w:rPr>
      </w:pPr>
    </w:p>
    <w:p w:rsidR="00E17E1F" w:rsidRPr="00F247EB" w:rsidRDefault="00E17E1F" w:rsidP="00AB76FD">
      <w:pPr>
        <w:pStyle w:val="Default"/>
        <w:ind w:left="708"/>
        <w:jc w:val="both"/>
        <w:rPr>
          <w:rFonts w:ascii="Trebuchet MS" w:hAnsi="Trebuchet MS"/>
          <w:i/>
          <w:sz w:val="20"/>
          <w:szCs w:val="20"/>
        </w:rPr>
      </w:pPr>
      <w:r w:rsidRPr="00F247EB">
        <w:rPr>
          <w:rFonts w:ascii="Trebuchet MS" w:hAnsi="Trebuchet MS"/>
          <w:i/>
          <w:sz w:val="20"/>
          <w:szCs w:val="20"/>
        </w:rPr>
        <w:t>La renovación de los titulares de los poderes Legislativo y Ejecutivo, así como de los ayuntamientos, se realizará mediante elecciones libres, auténticas y periódicas conforme a las siguientes bases:</w:t>
      </w:r>
    </w:p>
    <w:p w:rsidR="00E17E1F" w:rsidRPr="00F247EB" w:rsidRDefault="00E17E1F" w:rsidP="00AB76FD">
      <w:pPr>
        <w:pStyle w:val="Default"/>
        <w:ind w:left="708"/>
        <w:jc w:val="both"/>
        <w:rPr>
          <w:rFonts w:ascii="Trebuchet MS" w:hAnsi="Trebuchet MS"/>
          <w:i/>
          <w:sz w:val="20"/>
          <w:szCs w:val="20"/>
        </w:rPr>
      </w:pPr>
    </w:p>
    <w:p w:rsidR="00E17E1F" w:rsidRPr="00F247EB" w:rsidRDefault="00E17E1F" w:rsidP="00AB76FD">
      <w:pPr>
        <w:pStyle w:val="Default"/>
        <w:ind w:left="708"/>
        <w:jc w:val="both"/>
        <w:rPr>
          <w:rFonts w:ascii="Trebuchet MS" w:hAnsi="Trebuchet MS"/>
          <w:i/>
          <w:sz w:val="20"/>
          <w:szCs w:val="20"/>
        </w:rPr>
      </w:pPr>
      <w:r w:rsidRPr="00F247EB">
        <w:rPr>
          <w:rFonts w:ascii="Trebuchet MS" w:hAnsi="Trebuchet MS"/>
          <w:i/>
          <w:sz w:val="20"/>
          <w:szCs w:val="20"/>
        </w:rPr>
        <w:t>…VIII. El Instituto Electoral y de Participación Ciudadana del Estado de Jalisco, en los términos de la Constitución Política de los Estados Unidos Mexicanos y la ley aplicable, ejercerá funciones en las siguientes materias:</w:t>
      </w:r>
    </w:p>
    <w:p w:rsidR="00E17E1F" w:rsidRPr="00F247EB" w:rsidRDefault="00E17E1F" w:rsidP="00AB76FD">
      <w:pPr>
        <w:pStyle w:val="Default"/>
        <w:ind w:left="708"/>
        <w:jc w:val="both"/>
        <w:rPr>
          <w:rFonts w:ascii="Trebuchet MS" w:hAnsi="Trebuchet MS"/>
          <w:i/>
          <w:sz w:val="20"/>
          <w:szCs w:val="20"/>
        </w:rPr>
      </w:pPr>
    </w:p>
    <w:p w:rsidR="00AB76FD" w:rsidRPr="00F247EB" w:rsidRDefault="00AB76FD" w:rsidP="00AB76FD">
      <w:pPr>
        <w:pStyle w:val="Default"/>
        <w:ind w:left="708"/>
        <w:jc w:val="both"/>
        <w:rPr>
          <w:rFonts w:ascii="Trebuchet MS" w:hAnsi="Trebuchet MS"/>
          <w:i/>
          <w:sz w:val="20"/>
          <w:szCs w:val="20"/>
        </w:rPr>
      </w:pPr>
      <w:r w:rsidRPr="00F247EB">
        <w:rPr>
          <w:rFonts w:ascii="Trebuchet MS" w:hAnsi="Trebuchet MS"/>
          <w:i/>
          <w:sz w:val="20"/>
          <w:szCs w:val="20"/>
        </w:rPr>
        <w:t>…d) Impresión de documentos y la producción de materiales electorales;</w:t>
      </w:r>
    </w:p>
    <w:p w:rsidR="00AB76FD" w:rsidRPr="00F247EB" w:rsidRDefault="00AB76FD" w:rsidP="0025727E">
      <w:pPr>
        <w:pStyle w:val="Default"/>
        <w:jc w:val="both"/>
        <w:rPr>
          <w:sz w:val="20"/>
          <w:szCs w:val="20"/>
        </w:rPr>
      </w:pPr>
    </w:p>
    <w:p w:rsidR="004A5401" w:rsidRPr="00E931E7" w:rsidRDefault="004D1821" w:rsidP="004D1821">
      <w:pPr>
        <w:pStyle w:val="Default"/>
        <w:jc w:val="both"/>
        <w:rPr>
          <w:rFonts w:ascii="Trebuchet MS" w:hAnsi="Trebuchet MS"/>
        </w:rPr>
      </w:pPr>
      <w:r w:rsidRPr="00E931E7">
        <w:rPr>
          <w:rFonts w:ascii="Trebuchet MS" w:hAnsi="Trebuchet MS"/>
          <w:b/>
        </w:rPr>
        <w:t>V</w:t>
      </w:r>
      <w:r w:rsidR="00510496" w:rsidRPr="00E931E7">
        <w:rPr>
          <w:rFonts w:ascii="Trebuchet MS" w:hAnsi="Trebuchet MS"/>
          <w:b/>
        </w:rPr>
        <w:t>I</w:t>
      </w:r>
      <w:r w:rsidRPr="00E931E7">
        <w:rPr>
          <w:rFonts w:ascii="Trebuchet MS" w:hAnsi="Trebuchet MS"/>
          <w:b/>
        </w:rPr>
        <w:t xml:space="preserve">I. DE LA </w:t>
      </w:r>
      <w:r w:rsidRPr="00E931E7">
        <w:rPr>
          <w:rFonts w:ascii="Trebuchet MS" w:eastAsiaTheme="minorHAnsi" w:hAnsi="Trebuchet MS" w:cs="ArialMT"/>
          <w:b/>
          <w:lang w:eastAsia="en-US"/>
        </w:rPr>
        <w:t>ESTIMACIÓN DEL N</w:t>
      </w:r>
      <w:r w:rsidR="004A5401" w:rsidRPr="00E931E7">
        <w:rPr>
          <w:rFonts w:ascii="Trebuchet MS" w:eastAsiaTheme="minorHAnsi" w:hAnsi="Trebuchet MS" w:cs="ArialMT"/>
          <w:b/>
          <w:lang w:eastAsia="en-US"/>
        </w:rPr>
        <w:t>ÚMERO DE CIUDADANOS INSCRITOS EN EL LISTADO NOMINAL DEL MUNICIPIO DE SAN PEDRO TLAQUEPAQUE, JALISCO</w:t>
      </w:r>
      <w:r w:rsidRPr="00E931E7">
        <w:rPr>
          <w:rFonts w:ascii="Trebuchet MS" w:eastAsiaTheme="minorHAnsi" w:hAnsi="Trebuchet MS" w:cs="ArialMT"/>
          <w:b/>
          <w:lang w:eastAsia="en-US"/>
        </w:rPr>
        <w:t xml:space="preserve">. </w:t>
      </w:r>
      <w:r w:rsidRPr="00E931E7">
        <w:rPr>
          <w:rFonts w:ascii="Trebuchet MS" w:hAnsi="Trebuchet MS"/>
        </w:rPr>
        <w:t xml:space="preserve">Que tal como se estableció en el antecedente 1 de este acuerdo, </w:t>
      </w:r>
      <w:r w:rsidR="003C77D3" w:rsidRPr="00E931E7">
        <w:rPr>
          <w:rFonts w:ascii="Trebuchet MS" w:hAnsi="Trebuchet MS"/>
        </w:rPr>
        <w:t xml:space="preserve">con fecha de </w:t>
      </w:r>
      <w:r w:rsidR="004A5401" w:rsidRPr="00E931E7">
        <w:rPr>
          <w:rFonts w:ascii="Trebuchet MS" w:hAnsi="Trebuchet MS"/>
        </w:rPr>
        <w:t>cinco</w:t>
      </w:r>
      <w:r w:rsidRPr="00E931E7">
        <w:rPr>
          <w:rFonts w:ascii="Trebuchet MS" w:hAnsi="Trebuchet MS"/>
        </w:rPr>
        <w:t xml:space="preserve"> de </w:t>
      </w:r>
      <w:r w:rsidR="004A5401" w:rsidRPr="00E931E7">
        <w:rPr>
          <w:rFonts w:ascii="Trebuchet MS" w:hAnsi="Trebuchet MS"/>
        </w:rPr>
        <w:t>junio</w:t>
      </w:r>
      <w:r w:rsidRPr="00E931E7">
        <w:rPr>
          <w:rFonts w:ascii="Trebuchet MS" w:hAnsi="Trebuchet MS"/>
        </w:rPr>
        <w:t xml:space="preserve"> del año en curso, </w:t>
      </w:r>
      <w:r w:rsidR="004A5401" w:rsidRPr="00E931E7">
        <w:rPr>
          <w:rFonts w:ascii="Trebuchet MS" w:hAnsi="Trebuchet MS"/>
        </w:rPr>
        <w:t>le fue remitido a este Instituto de parte de la Junta Local Ejecutiva del I</w:t>
      </w:r>
      <w:r w:rsidR="00510496" w:rsidRPr="00E931E7">
        <w:rPr>
          <w:rFonts w:ascii="Trebuchet MS" w:hAnsi="Trebuchet MS"/>
        </w:rPr>
        <w:t xml:space="preserve">nstituto </w:t>
      </w:r>
      <w:r w:rsidR="004A5401" w:rsidRPr="00E931E7">
        <w:rPr>
          <w:rFonts w:ascii="Trebuchet MS" w:hAnsi="Trebuchet MS"/>
        </w:rPr>
        <w:t>N</w:t>
      </w:r>
      <w:r w:rsidR="00510496" w:rsidRPr="00E931E7">
        <w:rPr>
          <w:rFonts w:ascii="Trebuchet MS" w:hAnsi="Trebuchet MS"/>
        </w:rPr>
        <w:t xml:space="preserve">acional </w:t>
      </w:r>
      <w:r w:rsidR="004A5401" w:rsidRPr="00E931E7">
        <w:rPr>
          <w:rFonts w:ascii="Trebuchet MS" w:hAnsi="Trebuchet MS"/>
        </w:rPr>
        <w:t>E</w:t>
      </w:r>
      <w:r w:rsidR="00510496" w:rsidRPr="00E931E7">
        <w:rPr>
          <w:rFonts w:ascii="Trebuchet MS" w:hAnsi="Trebuchet MS"/>
        </w:rPr>
        <w:t>lectoral</w:t>
      </w:r>
      <w:r w:rsidR="003C77D3" w:rsidRPr="00E931E7">
        <w:rPr>
          <w:rFonts w:ascii="Trebuchet MS" w:hAnsi="Trebuchet MS"/>
        </w:rPr>
        <w:t>,</w:t>
      </w:r>
      <w:r w:rsidR="004A5401" w:rsidRPr="00E931E7">
        <w:rPr>
          <w:rFonts w:ascii="Trebuchet MS" w:hAnsi="Trebuchet MS"/>
        </w:rPr>
        <w:t xml:space="preserve"> el </w:t>
      </w:r>
      <w:r w:rsidR="00510496" w:rsidRPr="00E931E7">
        <w:rPr>
          <w:rFonts w:ascii="Trebuchet MS" w:hAnsi="Trebuchet MS"/>
        </w:rPr>
        <w:t>listado Nominal con corte a esa misma fecha</w:t>
      </w:r>
      <w:r w:rsidR="003C77D3" w:rsidRPr="00E931E7">
        <w:rPr>
          <w:rFonts w:ascii="Trebuchet MS" w:hAnsi="Trebuchet MS"/>
        </w:rPr>
        <w:t>,</w:t>
      </w:r>
      <w:r w:rsidR="00510496" w:rsidRPr="00E931E7">
        <w:rPr>
          <w:rFonts w:ascii="Trebuchet MS" w:hAnsi="Trebuchet MS"/>
        </w:rPr>
        <w:t xml:space="preserve"> </w:t>
      </w:r>
      <w:r w:rsidR="00D66FBF" w:rsidRPr="00E931E7">
        <w:rPr>
          <w:rFonts w:ascii="Trebuchet MS" w:hAnsi="Trebuchet MS"/>
        </w:rPr>
        <w:t>la que ha servido como base para el cálculo de documentación y material electoral a imprimir.</w:t>
      </w:r>
    </w:p>
    <w:p w:rsidR="004D1821" w:rsidRPr="00E931E7" w:rsidRDefault="004D1821" w:rsidP="0025727E">
      <w:pPr>
        <w:pStyle w:val="Default"/>
        <w:jc w:val="both"/>
        <w:rPr>
          <w:rFonts w:ascii="Trebuchet MS" w:hAnsi="Trebuchet MS"/>
          <w:b/>
        </w:rPr>
      </w:pPr>
    </w:p>
    <w:p w:rsidR="00D66FBF" w:rsidRPr="00E931E7" w:rsidRDefault="00D66FBF" w:rsidP="0025727E">
      <w:pPr>
        <w:pStyle w:val="Default"/>
        <w:jc w:val="both"/>
        <w:rPr>
          <w:rFonts w:ascii="Trebuchet MS" w:hAnsi="Trebuchet MS"/>
        </w:rPr>
      </w:pPr>
      <w:r w:rsidRPr="00E931E7">
        <w:rPr>
          <w:rFonts w:ascii="Trebuchet MS" w:hAnsi="Trebuchet MS"/>
        </w:rPr>
        <w:t>En virtud de lo anterior, c</w:t>
      </w:r>
      <w:r w:rsidR="004D1821" w:rsidRPr="00E931E7">
        <w:rPr>
          <w:rFonts w:ascii="Trebuchet MS" w:hAnsi="Trebuchet MS"/>
        </w:rPr>
        <w:t xml:space="preserve">abe precisar que </w:t>
      </w:r>
      <w:r w:rsidRPr="00E931E7">
        <w:rPr>
          <w:rFonts w:ascii="Trebuchet MS" w:hAnsi="Trebuchet MS"/>
        </w:rPr>
        <w:t>la determinación final del numero de boletas a imprimir puede variar en atención a la eventual recepción del listado nominal con corte a al 30 de septiembre del año en curso por parte de la Junta  Local Ejecutiva del Instituto Nacional Electoral.</w:t>
      </w:r>
    </w:p>
    <w:p w:rsidR="00D66FBF" w:rsidRPr="00E931E7" w:rsidRDefault="00D66FBF" w:rsidP="0025727E">
      <w:pPr>
        <w:pStyle w:val="Default"/>
        <w:jc w:val="both"/>
        <w:rPr>
          <w:rFonts w:ascii="Trebuchet MS" w:hAnsi="Trebuchet MS"/>
        </w:rPr>
      </w:pPr>
    </w:p>
    <w:p w:rsidR="00D66FBF" w:rsidRPr="00E931E7" w:rsidRDefault="0059601E" w:rsidP="00D66FBF">
      <w:pPr>
        <w:pStyle w:val="Default"/>
        <w:jc w:val="both"/>
        <w:rPr>
          <w:rFonts w:ascii="Trebuchet MS" w:hAnsi="Trebuchet MS"/>
        </w:rPr>
      </w:pPr>
      <w:r w:rsidRPr="00E931E7">
        <w:rPr>
          <w:rFonts w:ascii="Trebuchet MS" w:hAnsi="Trebuchet MS"/>
          <w:b/>
        </w:rPr>
        <w:t>VI</w:t>
      </w:r>
      <w:r w:rsidR="004D1821" w:rsidRPr="00E931E7">
        <w:rPr>
          <w:rFonts w:ascii="Trebuchet MS" w:hAnsi="Trebuchet MS"/>
          <w:b/>
        </w:rPr>
        <w:t>I</w:t>
      </w:r>
      <w:r w:rsidRPr="00E931E7">
        <w:rPr>
          <w:rFonts w:ascii="Trebuchet MS" w:hAnsi="Trebuchet MS"/>
          <w:b/>
        </w:rPr>
        <w:t xml:space="preserve">I. </w:t>
      </w:r>
      <w:r w:rsidR="0025727E" w:rsidRPr="00E931E7">
        <w:rPr>
          <w:rFonts w:ascii="Trebuchet MS" w:hAnsi="Trebuchet MS"/>
          <w:b/>
        </w:rPr>
        <w:t xml:space="preserve">CÁLCULO DE LA CANTIDAD DE DOCUMENTACIÓN ELECTORAL, NECESARIA PARA EL PROCESO ELECTORAL </w:t>
      </w:r>
      <w:r w:rsidR="00F247EB" w:rsidRPr="00E931E7">
        <w:rPr>
          <w:rFonts w:ascii="Trebuchet MS" w:hAnsi="Trebuchet MS"/>
          <w:b/>
        </w:rPr>
        <w:t>EXTRAORDINARIO</w:t>
      </w:r>
      <w:r w:rsidR="0025727E" w:rsidRPr="00E931E7">
        <w:rPr>
          <w:rFonts w:ascii="Trebuchet MS" w:hAnsi="Trebuchet MS"/>
          <w:b/>
        </w:rPr>
        <w:t xml:space="preserve">. </w:t>
      </w:r>
      <w:r w:rsidR="00D66FBF" w:rsidRPr="00E931E7">
        <w:rPr>
          <w:rFonts w:ascii="Trebuchet MS" w:hAnsi="Trebuchet MS"/>
        </w:rPr>
        <w:t>Que con fundamento en lo dispuesto por</w:t>
      </w:r>
      <w:r w:rsidR="00D66FBF" w:rsidRPr="00E931E7">
        <w:rPr>
          <w:rFonts w:ascii="Trebuchet MS" w:hAnsi="Trebuchet MS"/>
          <w:b/>
        </w:rPr>
        <w:t xml:space="preserve"> </w:t>
      </w:r>
      <w:r w:rsidR="00D66FBF" w:rsidRPr="00E931E7">
        <w:rPr>
          <w:rFonts w:ascii="Trebuchet MS" w:hAnsi="Trebuchet MS"/>
        </w:rPr>
        <w:t>los artículos 149, 150, 156, 157 y 158 del Reglamento de Elecciones, la documentación y material electoral utilizada en los procesos electorales federales y locales, tanto ordinarios como extraordinarios, que comprende tanto la documentación con emblemas de partidos políticos y candidaturas independientes, tanto como aquella que no la tiene, está sujeta a las directrices del Anexo 4.1 del citado ordenamiento en lo que concierne a su diseño, impresión, producción, almacenamiento, supervisión, distribución y destrucción.</w:t>
      </w:r>
    </w:p>
    <w:p w:rsidR="00D66FBF" w:rsidRPr="00E931E7" w:rsidRDefault="00D66FBF" w:rsidP="00D66FBF">
      <w:pPr>
        <w:pStyle w:val="Default"/>
        <w:jc w:val="both"/>
        <w:rPr>
          <w:rFonts w:ascii="Trebuchet MS" w:hAnsi="Trebuchet MS"/>
        </w:rPr>
      </w:pPr>
    </w:p>
    <w:p w:rsidR="00D66FBF" w:rsidRPr="00E931E7" w:rsidRDefault="00D66FBF" w:rsidP="00D66FBF">
      <w:pPr>
        <w:pStyle w:val="Default"/>
        <w:jc w:val="both"/>
        <w:rPr>
          <w:rFonts w:ascii="Trebuchet MS" w:hAnsi="Trebuchet MS"/>
        </w:rPr>
      </w:pPr>
      <w:r w:rsidRPr="00E931E7">
        <w:rPr>
          <w:rFonts w:ascii="Trebuchet MS" w:hAnsi="Trebuchet MS"/>
        </w:rPr>
        <w:t xml:space="preserve">Ahora bien, tal y como se establece en el contenido del numeral 2, del diverso 159 del reglamento de elecciones en los procesos electorales federales extraordinarios, la aprobación de los documentos y materiales electorales, así como su impresión y producción, respectivamente, deberá realizarse conforme al plan y calendario que se apruebe para tal efecto, observando en todo momento las estipulaciones contenidas dentro del artículo 160 del ordenamiento en comento a que ya se ha hecho referencia dentro del contenido del considerando V del presente acuerdo. </w:t>
      </w:r>
    </w:p>
    <w:p w:rsidR="00D66FBF" w:rsidRPr="00E931E7" w:rsidRDefault="00D66FBF" w:rsidP="00D66FBF">
      <w:pPr>
        <w:pStyle w:val="Default"/>
        <w:jc w:val="both"/>
        <w:rPr>
          <w:rFonts w:ascii="Trebuchet MS" w:hAnsi="Trebuchet MS"/>
          <w:b/>
        </w:rPr>
      </w:pPr>
    </w:p>
    <w:p w:rsidR="00D66FBF" w:rsidRPr="00E931E7" w:rsidRDefault="00D66FBF" w:rsidP="00D66FBF">
      <w:pPr>
        <w:pStyle w:val="Default"/>
        <w:jc w:val="both"/>
        <w:rPr>
          <w:rFonts w:ascii="Trebuchet MS" w:hAnsi="Trebuchet MS"/>
        </w:rPr>
      </w:pPr>
      <w:r w:rsidRPr="00E931E7">
        <w:rPr>
          <w:rFonts w:ascii="Trebuchet MS" w:hAnsi="Trebuchet MS"/>
        </w:rPr>
        <w:t>Sucesivamente, en el caso particular del presente Proceso Electoral Extraordinario dos mil veintiuno, este Instituto tal y como lo dispone el inciso q) del artículo 160, del Reglamento de elecciones, previo a la impresión y producción de la citada documentación  y material electoral, a través de la Unidad Técnica de Vinculación con Organismos Públicos Electorales Locales, ha entregado para su validación a la Dirección Ejecutiva de Organización Electoral del Instituto Nacional Electoral, los diseños de sus documentos y materiales electorales.</w:t>
      </w:r>
    </w:p>
    <w:p w:rsidR="00D66FBF" w:rsidRPr="00E931E7" w:rsidRDefault="00D66FBF" w:rsidP="00D66FBF">
      <w:pPr>
        <w:pStyle w:val="Default"/>
        <w:jc w:val="both"/>
        <w:rPr>
          <w:rFonts w:ascii="Trebuchet MS" w:hAnsi="Trebuchet MS"/>
          <w:b/>
        </w:rPr>
      </w:pPr>
    </w:p>
    <w:p w:rsidR="00D66FBF" w:rsidRPr="00E931E7" w:rsidRDefault="00D66FBF" w:rsidP="00D66FBF">
      <w:pPr>
        <w:pStyle w:val="Default"/>
        <w:jc w:val="both"/>
        <w:rPr>
          <w:rFonts w:ascii="Trebuchet MS" w:hAnsi="Trebuchet MS" w:cs="Calibri"/>
        </w:rPr>
      </w:pPr>
      <w:r w:rsidRPr="00E931E7">
        <w:rPr>
          <w:rFonts w:ascii="Trebuchet MS" w:hAnsi="Trebuchet MS"/>
        </w:rPr>
        <w:t>Así, en lo que concierne al</w:t>
      </w:r>
      <w:r w:rsidRPr="00E931E7">
        <w:rPr>
          <w:rFonts w:ascii="Trebuchet MS" w:hAnsi="Trebuchet MS"/>
          <w:b/>
        </w:rPr>
        <w:t xml:space="preserve"> </w:t>
      </w:r>
      <w:r w:rsidRPr="00E931E7">
        <w:rPr>
          <w:rFonts w:ascii="Trebuchet MS" w:hAnsi="Trebuchet MS"/>
        </w:rPr>
        <w:t>c</w:t>
      </w:r>
      <w:r w:rsidRPr="00E931E7">
        <w:rPr>
          <w:rFonts w:ascii="Trebuchet MS" w:hAnsi="Trebuchet MS" w:cs="Calibri"/>
        </w:rPr>
        <w:t xml:space="preserve">álculo de la cantidad de documentación electoral necesaria para el Proceso Electoral Extraordinario dos mil veintiuno, se realizó con base en la proyección de casillas a instalar de 758 setecientas cincuenta y ocho casillas, de las cuales 208 doscientas ocho corresponde a casillas básicas, 548 quinientas cuarenta y ocho a casillas contiguas y 2 especiales, asimismo se está considerando dos boletas para cada representante de partido político y mil boletas para cada casilla especial de conformidad con el acuerdo INE-CG-095/2021 de fecha 3 de febrero de 2021; finalmente conforme al anexo 4.1 del Reglamento de Elecciones se está considerando un 2.5% adicional de producción como margen de seguridad para el abastecimiento de documentación electoral, tal como se refirió en el antecedente 12 del presente acuerdo. </w:t>
      </w:r>
    </w:p>
    <w:p w:rsidR="00D66FBF" w:rsidRPr="00E931E7" w:rsidRDefault="00D66FBF" w:rsidP="0025727E">
      <w:pPr>
        <w:pStyle w:val="Default"/>
        <w:jc w:val="both"/>
        <w:rPr>
          <w:rFonts w:ascii="Trebuchet MS" w:hAnsi="Trebuchet MS"/>
          <w:b/>
        </w:rPr>
      </w:pPr>
    </w:p>
    <w:p w:rsidR="0025727E" w:rsidRDefault="00D66FBF" w:rsidP="0025727E">
      <w:pPr>
        <w:suppressAutoHyphens w:val="0"/>
        <w:autoSpaceDE w:val="0"/>
        <w:autoSpaceDN w:val="0"/>
        <w:adjustRightInd w:val="0"/>
        <w:jc w:val="both"/>
        <w:rPr>
          <w:rFonts w:ascii="Trebuchet MS" w:hAnsi="Trebuchet MS" w:cs="Calibri"/>
          <w:lang w:eastAsia="es-MX"/>
        </w:rPr>
      </w:pPr>
      <w:r w:rsidRPr="00E931E7">
        <w:rPr>
          <w:rFonts w:ascii="Trebuchet MS" w:hAnsi="Trebuchet MS"/>
        </w:rPr>
        <w:t>En virtud de lo anterior y</w:t>
      </w:r>
      <w:r w:rsidR="0025727E" w:rsidRPr="00E931E7">
        <w:rPr>
          <w:rFonts w:ascii="Trebuchet MS" w:hAnsi="Trebuchet MS"/>
        </w:rPr>
        <w:t xml:space="preserve"> </w:t>
      </w:r>
      <w:r w:rsidR="0025727E" w:rsidRPr="00E931E7">
        <w:rPr>
          <w:rFonts w:ascii="Trebuchet MS" w:hAnsi="Trebuchet MS" w:cs="Calibri"/>
          <w:lang w:eastAsia="es-MX"/>
        </w:rPr>
        <w:t xml:space="preserve">conforme a lo establecido en el Apartado A, numeral 5 del Anexo 4.1 del </w:t>
      </w:r>
      <w:r w:rsidRPr="00E931E7">
        <w:rPr>
          <w:rFonts w:ascii="Trebuchet MS" w:hAnsi="Trebuchet MS" w:cs="Calibri"/>
          <w:lang w:eastAsia="es-MX"/>
        </w:rPr>
        <w:t xml:space="preserve">multicitado </w:t>
      </w:r>
      <w:r w:rsidR="0025727E" w:rsidRPr="00E931E7">
        <w:rPr>
          <w:rFonts w:ascii="Trebuchet MS" w:hAnsi="Trebuchet MS" w:cs="Calibri"/>
          <w:lang w:eastAsia="es-MX"/>
        </w:rPr>
        <w:t>Reglamento de Elecciones emitido por el Instituto Nacional Electoral, se detallan las cantidades en los términos siguientes:</w:t>
      </w:r>
      <w:r w:rsidR="0025727E">
        <w:rPr>
          <w:rFonts w:ascii="Trebuchet MS" w:hAnsi="Trebuchet MS" w:cs="Calibri"/>
          <w:lang w:eastAsia="es-MX"/>
        </w:rPr>
        <w:t xml:space="preserve"> </w:t>
      </w:r>
    </w:p>
    <w:p w:rsidR="0025727E" w:rsidRDefault="0025727E" w:rsidP="0025727E">
      <w:pPr>
        <w:suppressAutoHyphens w:val="0"/>
        <w:autoSpaceDE w:val="0"/>
        <w:autoSpaceDN w:val="0"/>
        <w:adjustRightInd w:val="0"/>
        <w:jc w:val="both"/>
        <w:rPr>
          <w:rFonts w:ascii="Trebuchet MS" w:hAnsi="Trebuchet MS" w:cs="Calibri"/>
          <w:lang w:eastAsia="es-MX"/>
        </w:rPr>
      </w:pPr>
    </w:p>
    <w:tbl>
      <w:tblPr>
        <w:tblStyle w:val="Tablaconcuadrcula"/>
        <w:tblW w:w="0" w:type="auto"/>
        <w:tblLook w:val="04A0" w:firstRow="1" w:lastRow="0" w:firstColumn="1" w:lastColumn="0" w:noHBand="0" w:noVBand="1"/>
      </w:tblPr>
      <w:tblGrid>
        <w:gridCol w:w="408"/>
        <w:gridCol w:w="1314"/>
        <w:gridCol w:w="1408"/>
        <w:gridCol w:w="822"/>
        <w:gridCol w:w="1071"/>
        <w:gridCol w:w="955"/>
        <w:gridCol w:w="976"/>
        <w:gridCol w:w="1385"/>
        <w:gridCol w:w="715"/>
      </w:tblGrid>
      <w:tr w:rsidR="00696AB9" w:rsidRPr="00696AB9" w:rsidTr="00696AB9">
        <w:trPr>
          <w:trHeight w:val="900"/>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NO</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CLASIFICACIÓN</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NOMBRE DEL DOCUMENTO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 xml:space="preserve"> LISTA NOMINAL Y CASILLAS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 xml:space="preserve"> CANTIDAD POR CADA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MARGEN DE SEGURIDAD + 2.5%</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BOLETAS PARA CASILLAS ESPECIALES</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BOLETAS PARA REPRESENTANTES DE PARTIDOS POLÍTICOS</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b/>
                <w:bCs/>
                <w:sz w:val="14"/>
                <w:szCs w:val="20"/>
                <w:lang w:eastAsia="es-MX"/>
              </w:rPr>
            </w:pPr>
            <w:r w:rsidRPr="00696AB9">
              <w:rPr>
                <w:rFonts w:ascii="Trebuchet MS" w:hAnsi="Trebuchet MS" w:cs="Calibri"/>
                <w:b/>
                <w:bCs/>
                <w:sz w:val="14"/>
                <w:szCs w:val="20"/>
                <w:lang w:eastAsia="es-MX"/>
              </w:rPr>
              <w:t>TOTAL</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BOLETA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489,996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CADA ELECTOR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2,000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19,708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511,704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ACTA DE LA JORNADA ELECTORAL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2 POR CADA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38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1,554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ACTA DE ESCRUTINIO Y CÓMPUTO DE CASILLA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POR CASILLA B, C Y E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38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1,550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4</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ACTA DE ESCRUTINIO Y CÓMPUTO DE CASILLA ESPECIAL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4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5</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ACTA DE ESCRUTINIO Y CÓMPUTO DE CASILLA LEVANTADA EN EL CONSEJO MUNICIPAL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HASTA 20 PAQUETES RECONTADOS POR EL PLENO DEL CONSEJO MUNICIPAL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60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6</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ACTA DE CÓMPUTO MUNICIPAL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PARA EL CONSEJO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7</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HOJA DE INCIDENTES</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PARA CASILLAS B, C, E; 2 PARA CASILLAS ESPECIALES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21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779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8</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CONSTANCIA DE CLAUSURA DE LA CASILLA Y RECIBO DE COPIA LEGIBLE</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CADA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9</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PLANTILLA BRAILLE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190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CADA 4 CASILLAS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5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10</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INSTRUCTIVO PARA LA PLANTILLA BRAILLE</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190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CADA 4 CASILLAS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5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11</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CUADERNILLO PARA HACER LAS OPERACIONES DE ESCRUTINIO Y CÓMPUTO PARA CASILLAS BÁSICAS, CONTIGUAS Y EXTRAORDINARIAS</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B, C Y E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12</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CUADERNILLO PARA HACER LAS OPERACIONES DE ESCRUTINIO Y CÓMPUTO PARA CASILLAS ESPECIALES</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13</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CONSTANCIA INDIVIDUAL DE RESULTADOS ELECTORALES DE PUNTO DE RECUENTO DE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14</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GUÍA DE APOYO PARA LA CLASIFICACIÓN DE LOS VOTOS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15</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CARTEL DE RESULTADOS DE LA VOTACIÓN EN LA CASILLA</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B, C Y E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16</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CARTEL DE RESULTADOS DE LA VOTACIÓN EN CASILLA ESPECIAL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17</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CARTEL DE RESULTADOS DE CÓMPUTO MUNICIPAL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w:t>
            </w:r>
            <w:r w:rsidR="00C634B3">
              <w:rPr>
                <w:rFonts w:ascii="Trebuchet MS" w:hAnsi="Trebuchet MS" w:cs="Calibri"/>
                <w:sz w:val="14"/>
                <w:szCs w:val="20"/>
                <w:lang w:eastAsia="es-MX"/>
              </w:rPr>
              <w:t>2</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PARA EL CONSEJO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E17B5D" w:rsidP="00696AB9">
            <w:pPr>
              <w:suppressAutoHyphens w:val="0"/>
              <w:autoSpaceDE w:val="0"/>
              <w:autoSpaceDN w:val="0"/>
              <w:adjustRightInd w:val="0"/>
              <w:jc w:val="both"/>
              <w:rPr>
                <w:rFonts w:ascii="Trebuchet MS" w:hAnsi="Trebuchet MS" w:cs="Calibri"/>
                <w:sz w:val="14"/>
                <w:szCs w:val="20"/>
                <w:lang w:eastAsia="es-MX"/>
              </w:rPr>
            </w:pPr>
            <w:r>
              <w:rPr>
                <w:rFonts w:ascii="Trebuchet MS" w:hAnsi="Trebuchet MS" w:cs="Calibri"/>
                <w:sz w:val="14"/>
                <w:szCs w:val="20"/>
                <w:lang w:eastAsia="es-MX"/>
              </w:rPr>
              <w:t xml:space="preserve">                           2</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18</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CARTEL DE RESULTADOS PRELIMINARES EN EL MUNICIPIO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w:t>
            </w:r>
            <w:r w:rsidR="00C634B3">
              <w:rPr>
                <w:rFonts w:ascii="Trebuchet MS" w:hAnsi="Trebuchet MS" w:cs="Calibri"/>
                <w:sz w:val="14"/>
                <w:szCs w:val="20"/>
                <w:lang w:eastAsia="es-MX"/>
              </w:rPr>
              <w:t>2</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PARA EL CONSEJO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E17B5D" w:rsidP="00696AB9">
            <w:pPr>
              <w:suppressAutoHyphens w:val="0"/>
              <w:autoSpaceDE w:val="0"/>
              <w:autoSpaceDN w:val="0"/>
              <w:adjustRightInd w:val="0"/>
              <w:jc w:val="both"/>
              <w:rPr>
                <w:rFonts w:ascii="Trebuchet MS" w:hAnsi="Trebuchet MS" w:cs="Calibri"/>
                <w:sz w:val="14"/>
                <w:szCs w:val="20"/>
                <w:lang w:eastAsia="es-MX"/>
              </w:rPr>
            </w:pPr>
            <w:r>
              <w:rPr>
                <w:rFonts w:ascii="Trebuchet MS" w:hAnsi="Trebuchet MS" w:cs="Calibri"/>
                <w:sz w:val="14"/>
                <w:szCs w:val="20"/>
                <w:lang w:eastAsia="es-MX"/>
              </w:rPr>
              <w:t xml:space="preserve">                           2</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19</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ACTA DE ELECTORES EN TRÁNSITO PARA CASILLAS ESPECIALES</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71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142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20</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RECIBO DE DOCUMENTACIÓN Y MATERIALES ELECTORALES ENTREGADOS AL PRESIDENTE DE MESA DIRECTIVA DE CASILLA</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B, C Y E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21</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RECIBO DE DOCUMENTACIÓN Y MATERIALES ELECTORALES ENTREGADOS AL PRESIDENTE DE MESA DIRECTIVA DE CASILLA ESPECIAL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22</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RECIBO DE ENTREGA DEL PAQUETE ELECTORAL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23</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CONSTANCIA DE MAYORÍA DE VALIDEZ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PARA EL CONSEJO MUNICIPAL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24</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CARTEL DE IDENTIFICACIÓN DE CASILLA ESPECIAL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25</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ACTA DE ELECTORES EN TRÁNSITO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26</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BOLETAS ENTREGADAS A LA O AL PRESIDENTE DE MESA DIRECTIVA DE CASILLA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27</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BOLSA CON BOLETAS SOBRANTES, VOTOS VÁLIDOS Y VOTOS NULOS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28</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BOLETAS SOBRANTES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29</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TOTAL DE VOTOS VÁLIDOS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30</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VOTOS NULOS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31</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EXPEDIENTE DE CASILLA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B, C Y E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32</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EXPEDIENTE DE LA CASILLA ESPECIAL DE LA ELECCIÓN PARA EL AYUNTAMIENTO</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ESPECIAL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2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33</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ACTAS DE ESCRUTINIO Y CÓMPUTO POR FUERA DEL PAQUETE ELECTORAL PARA LA ELECCIÓN DE AYUNTAMIENTO PARA EL CONSEJO MUNICIPAL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34</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BOLSA PARA ACTAS DE ESCRUTINIO Y CÓMPUTO POR FUERA DEL PAQUETE ELECTORAL PARA EL CONSEJO MUNICIPAL (P.R.E.P.)</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35</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CON EMBLEMAS DE PARTIDOS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CLASIFICADOR DE VOTOS DE LA ELECCIÓN PARA EL AYUNTAMIENTO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36</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SOBRE PARA LISTA NOMINAL</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B, C Y E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37</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CARTEL DE IDENTIFICACIÓN DE CASILLA</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756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B, C Y E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775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38</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CARTEL DE IDENTIFICACIÓN DE PERSONAS QUE REQUIEREN ATENCIÓN PREFERENCIAL PARA ACCEDER A LA CASILLA</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r w:rsidR="00696AB9" w:rsidRPr="00696AB9" w:rsidTr="00696AB9">
        <w:trPr>
          <w:trHeight w:val="799"/>
        </w:trPr>
        <w:tc>
          <w:tcPr>
            <w:tcW w:w="40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39</w:t>
            </w:r>
          </w:p>
        </w:tc>
        <w:tc>
          <w:tcPr>
            <w:tcW w:w="21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DOCUMENTACIÓN SIN EMBLEMAS</w:t>
            </w:r>
          </w:p>
        </w:tc>
        <w:tc>
          <w:tcPr>
            <w:tcW w:w="638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AVISO DE LOCALIZACIÓN DE CASILLA</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758 </w:t>
            </w:r>
          </w:p>
        </w:tc>
        <w:tc>
          <w:tcPr>
            <w:tcW w:w="29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 POR CASILLA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19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206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NO APLICA </w:t>
            </w:r>
          </w:p>
        </w:tc>
        <w:tc>
          <w:tcPr>
            <w:tcW w:w="1440" w:type="dxa"/>
            <w:hideMark/>
          </w:tcPr>
          <w:p w:rsidR="00696AB9" w:rsidRPr="00696AB9" w:rsidRDefault="00696AB9" w:rsidP="00696AB9">
            <w:pPr>
              <w:suppressAutoHyphens w:val="0"/>
              <w:autoSpaceDE w:val="0"/>
              <w:autoSpaceDN w:val="0"/>
              <w:adjustRightInd w:val="0"/>
              <w:jc w:val="both"/>
              <w:rPr>
                <w:rFonts w:ascii="Trebuchet MS" w:hAnsi="Trebuchet MS" w:cs="Calibri"/>
                <w:sz w:val="14"/>
                <w:szCs w:val="20"/>
                <w:lang w:eastAsia="es-MX"/>
              </w:rPr>
            </w:pPr>
            <w:r w:rsidRPr="00696AB9">
              <w:rPr>
                <w:rFonts w:ascii="Trebuchet MS" w:hAnsi="Trebuchet MS" w:cs="Calibri"/>
                <w:sz w:val="14"/>
                <w:szCs w:val="20"/>
                <w:lang w:eastAsia="es-MX"/>
              </w:rPr>
              <w:t xml:space="preserve">                      777 </w:t>
            </w:r>
          </w:p>
        </w:tc>
      </w:tr>
    </w:tbl>
    <w:p w:rsidR="00037AEA" w:rsidRDefault="00037AEA" w:rsidP="0025727E">
      <w:pPr>
        <w:suppressAutoHyphens w:val="0"/>
        <w:autoSpaceDE w:val="0"/>
        <w:autoSpaceDN w:val="0"/>
        <w:adjustRightInd w:val="0"/>
        <w:jc w:val="both"/>
        <w:rPr>
          <w:rFonts w:ascii="Trebuchet MS" w:hAnsi="Trebuchet MS" w:cs="Calibri"/>
          <w:lang w:eastAsia="es-MX"/>
        </w:rPr>
      </w:pPr>
    </w:p>
    <w:p w:rsidR="007B0595" w:rsidRDefault="00246DDC" w:rsidP="000C0A42">
      <w:pPr>
        <w:pStyle w:val="Default"/>
        <w:jc w:val="both"/>
        <w:rPr>
          <w:rFonts w:ascii="Trebuchet MS" w:hAnsi="Trebuchet MS" w:cs="Calibri"/>
        </w:rPr>
      </w:pPr>
      <w:r>
        <w:rPr>
          <w:rFonts w:ascii="Trebuchet MS" w:hAnsi="Trebuchet MS" w:cs="Calibri"/>
        </w:rPr>
        <w:t xml:space="preserve">Asimismo para llevar a cabo </w:t>
      </w:r>
      <w:r w:rsidR="00F12ED5">
        <w:rPr>
          <w:rFonts w:ascii="Trebuchet MS" w:hAnsi="Trebuchet MS" w:cs="Calibri"/>
        </w:rPr>
        <w:t xml:space="preserve">el cálculo para determinar el número de las boletas, </w:t>
      </w:r>
      <w:r w:rsidR="003051AE">
        <w:rPr>
          <w:rFonts w:ascii="Trebuchet MS" w:hAnsi="Trebuchet MS" w:cs="Calibri"/>
        </w:rPr>
        <w:t xml:space="preserve">y demás documentación electoral </w:t>
      </w:r>
      <w:r>
        <w:rPr>
          <w:rFonts w:ascii="Trebuchet MS" w:hAnsi="Trebuchet MS" w:cs="Calibri"/>
        </w:rPr>
        <w:t>se tomó en cuenta e</w:t>
      </w:r>
      <w:r w:rsidR="00F12ED5">
        <w:rPr>
          <w:rFonts w:ascii="Trebuchet MS" w:hAnsi="Trebuchet MS" w:cs="Calibri"/>
        </w:rPr>
        <w:t xml:space="preserve">l número </w:t>
      </w:r>
      <w:r w:rsidR="003051AE">
        <w:rPr>
          <w:rFonts w:ascii="Trebuchet MS" w:hAnsi="Trebuchet MS" w:cs="Calibri"/>
        </w:rPr>
        <w:t xml:space="preserve">y tipo de casillas, así como el número </w:t>
      </w:r>
      <w:r w:rsidR="00F12ED5">
        <w:rPr>
          <w:rFonts w:ascii="Trebuchet MS" w:hAnsi="Trebuchet MS" w:cs="Calibri"/>
        </w:rPr>
        <w:t>de ciudadan</w:t>
      </w:r>
      <w:r w:rsidR="00EC10C8">
        <w:rPr>
          <w:rFonts w:ascii="Trebuchet MS" w:hAnsi="Trebuchet MS" w:cs="Calibri"/>
        </w:rPr>
        <w:t>a</w:t>
      </w:r>
      <w:r w:rsidR="00F12ED5">
        <w:rPr>
          <w:rFonts w:ascii="Trebuchet MS" w:hAnsi="Trebuchet MS" w:cs="Calibri"/>
        </w:rPr>
        <w:t xml:space="preserve">s </w:t>
      </w:r>
      <w:r w:rsidR="00EC10C8">
        <w:rPr>
          <w:rFonts w:ascii="Trebuchet MS" w:hAnsi="Trebuchet MS" w:cs="Calibri"/>
        </w:rPr>
        <w:t xml:space="preserve">y ciudadanos </w:t>
      </w:r>
      <w:r w:rsidR="00F12ED5">
        <w:rPr>
          <w:rFonts w:ascii="Trebuchet MS" w:hAnsi="Trebuchet MS" w:cs="Calibri"/>
        </w:rPr>
        <w:t>i</w:t>
      </w:r>
      <w:r w:rsidR="00624295">
        <w:rPr>
          <w:rFonts w:ascii="Trebuchet MS" w:hAnsi="Trebuchet MS" w:cs="Calibri"/>
        </w:rPr>
        <w:t>nsc</w:t>
      </w:r>
      <w:r w:rsidR="003051AE">
        <w:rPr>
          <w:rFonts w:ascii="Trebuchet MS" w:hAnsi="Trebuchet MS" w:cs="Calibri"/>
        </w:rPr>
        <w:t>ritos en la lista nominal con corte al cinco de junio,</w:t>
      </w:r>
      <w:r w:rsidR="00A15057" w:rsidRPr="00A15057">
        <w:rPr>
          <w:noProof/>
        </w:rPr>
        <w:t xml:space="preserve"> </w:t>
      </w:r>
      <w:r w:rsidR="003051AE">
        <w:rPr>
          <w:rFonts w:ascii="Trebuchet MS" w:hAnsi="Trebuchet MS" w:cs="Calibri"/>
        </w:rPr>
        <w:t xml:space="preserve">tal y como se advierte en la siguiente tabla: </w:t>
      </w:r>
    </w:p>
    <w:p w:rsidR="007B0595" w:rsidRDefault="007B0595" w:rsidP="000C0A42">
      <w:pPr>
        <w:pStyle w:val="Default"/>
        <w:jc w:val="both"/>
        <w:rPr>
          <w:rFonts w:ascii="Trebuchet MS" w:hAnsi="Trebuchet MS" w:cs="Calibri"/>
        </w:rPr>
      </w:pPr>
    </w:p>
    <w:p w:rsidR="007B0595" w:rsidRDefault="007B0595" w:rsidP="000C0A42">
      <w:pPr>
        <w:pStyle w:val="Default"/>
        <w:jc w:val="both"/>
        <w:rPr>
          <w:rFonts w:ascii="Trebuchet MS" w:hAnsi="Trebuchet MS" w:cs="Calibri"/>
        </w:rPr>
      </w:pPr>
      <w:r w:rsidRPr="007B0595">
        <w:rPr>
          <w:rFonts w:ascii="Trebuchet MS" w:hAnsi="Trebuchet MS" w:cs="Calibri"/>
          <w:noProof/>
        </w:rPr>
        <w:drawing>
          <wp:inline distT="0" distB="0" distL="0" distR="0">
            <wp:extent cx="5807592" cy="1455269"/>
            <wp:effectExtent l="19050" t="0" r="2658"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49756"/>
                    <a:stretch>
                      <a:fillRect/>
                    </a:stretch>
                  </pic:blipFill>
                  <pic:spPr bwMode="auto">
                    <a:xfrm>
                      <a:off x="0" y="0"/>
                      <a:ext cx="5821803" cy="1458830"/>
                    </a:xfrm>
                    <a:prstGeom prst="rect">
                      <a:avLst/>
                    </a:prstGeom>
                    <a:noFill/>
                    <a:ln w="9525">
                      <a:noFill/>
                      <a:miter lim="800000"/>
                      <a:headEnd/>
                      <a:tailEnd/>
                    </a:ln>
                  </pic:spPr>
                </pic:pic>
              </a:graphicData>
            </a:graphic>
          </wp:inline>
        </w:drawing>
      </w:r>
    </w:p>
    <w:p w:rsidR="003051AE" w:rsidRDefault="00C76A66" w:rsidP="000C0A42">
      <w:pPr>
        <w:pStyle w:val="Default"/>
        <w:jc w:val="both"/>
        <w:rPr>
          <w:rFonts w:ascii="Trebuchet MS" w:hAnsi="Trebuchet MS" w:cs="Calibri"/>
        </w:rPr>
      </w:pPr>
      <w:r w:rsidRPr="00C76A66">
        <w:rPr>
          <w:noProof/>
        </w:rPr>
        <w:drawing>
          <wp:inline distT="0" distB="0" distL="0" distR="0">
            <wp:extent cx="5609856" cy="1351128"/>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51707"/>
                    <a:stretch>
                      <a:fillRect/>
                    </a:stretch>
                  </pic:blipFill>
                  <pic:spPr bwMode="auto">
                    <a:xfrm>
                      <a:off x="0" y="0"/>
                      <a:ext cx="5609856" cy="1351128"/>
                    </a:xfrm>
                    <a:prstGeom prst="rect">
                      <a:avLst/>
                    </a:prstGeom>
                    <a:noFill/>
                    <a:ln w="9525">
                      <a:noFill/>
                      <a:miter lim="800000"/>
                      <a:headEnd/>
                      <a:tailEnd/>
                    </a:ln>
                  </pic:spPr>
                </pic:pic>
              </a:graphicData>
            </a:graphic>
          </wp:inline>
        </w:drawing>
      </w:r>
    </w:p>
    <w:p w:rsidR="00F12ED5" w:rsidRDefault="00F12ED5" w:rsidP="0025727E">
      <w:pPr>
        <w:suppressAutoHyphens w:val="0"/>
        <w:autoSpaceDE w:val="0"/>
        <w:autoSpaceDN w:val="0"/>
        <w:adjustRightInd w:val="0"/>
        <w:jc w:val="both"/>
        <w:rPr>
          <w:rFonts w:ascii="Trebuchet MS" w:hAnsi="Trebuchet MS"/>
        </w:rPr>
      </w:pPr>
    </w:p>
    <w:p w:rsidR="00754007" w:rsidRDefault="00754007" w:rsidP="00025775">
      <w:pPr>
        <w:pStyle w:val="Default"/>
        <w:jc w:val="both"/>
        <w:rPr>
          <w:rFonts w:ascii="Trebuchet MS" w:hAnsi="Trebuchet MS"/>
        </w:rPr>
      </w:pPr>
      <w:r w:rsidRPr="00F061E7">
        <w:rPr>
          <w:rFonts w:ascii="Trebuchet MS" w:hAnsi="Trebuchet MS"/>
        </w:rPr>
        <w:t>A</w:t>
      </w:r>
      <w:r w:rsidR="00025775">
        <w:rPr>
          <w:rFonts w:ascii="Trebuchet MS" w:hAnsi="Trebuchet MS"/>
        </w:rPr>
        <w:t xml:space="preserve">simismo forma parte integral del presente acuerdo como Anexo I, el documento donde </w:t>
      </w:r>
      <w:r w:rsidR="00025775" w:rsidRPr="00025775">
        <w:rPr>
          <w:rFonts w:ascii="Trebuchet MS" w:hAnsi="Trebuchet MS"/>
        </w:rPr>
        <w:t xml:space="preserve">consta la descripción y diseño de los documentos y de las boletas, </w:t>
      </w:r>
      <w:r w:rsidR="00025775">
        <w:rPr>
          <w:rFonts w:ascii="Trebuchet MS" w:hAnsi="Trebuchet MS"/>
        </w:rPr>
        <w:t>mismos que pueden variar en virtud de que a la fecha de aprobación de este acuerdo no se tiene certeza sobre el numero de partidos y coaliciones que contendrán.</w:t>
      </w:r>
    </w:p>
    <w:p w:rsidR="00025775" w:rsidRPr="00F061E7" w:rsidRDefault="00025775" w:rsidP="00025775">
      <w:pPr>
        <w:pStyle w:val="Default"/>
        <w:jc w:val="both"/>
        <w:rPr>
          <w:rFonts w:ascii="Trebuchet MS" w:hAnsi="Trebuchet MS"/>
        </w:rPr>
      </w:pPr>
    </w:p>
    <w:p w:rsidR="00CD782D" w:rsidRPr="00F061E7" w:rsidRDefault="00754007" w:rsidP="0025727E">
      <w:pPr>
        <w:suppressAutoHyphens w:val="0"/>
        <w:autoSpaceDE w:val="0"/>
        <w:autoSpaceDN w:val="0"/>
        <w:adjustRightInd w:val="0"/>
        <w:jc w:val="both"/>
        <w:rPr>
          <w:rFonts w:ascii="Trebuchet MS" w:hAnsi="Trebuchet MS"/>
        </w:rPr>
      </w:pPr>
      <w:r w:rsidRPr="00F061E7">
        <w:rPr>
          <w:rFonts w:ascii="Trebuchet MS" w:hAnsi="Trebuchet MS"/>
        </w:rPr>
        <w:t xml:space="preserve">Por otra parte, </w:t>
      </w:r>
      <w:r w:rsidR="00CD782D" w:rsidRPr="00F061E7">
        <w:rPr>
          <w:rFonts w:ascii="Trebuchet MS" w:hAnsi="Trebuchet MS"/>
        </w:rPr>
        <w:t xml:space="preserve">y de conformidad con lo establecido en el artículo 19, punto 1, fracciones II, III, IV, V y VI del Reglamento Interior de este Instituto, </w:t>
      </w:r>
      <w:r w:rsidRPr="00F061E7">
        <w:rPr>
          <w:rFonts w:ascii="Trebuchet MS" w:hAnsi="Trebuchet MS"/>
        </w:rPr>
        <w:t>la Dire</w:t>
      </w:r>
      <w:r w:rsidR="00CD782D" w:rsidRPr="00F061E7">
        <w:rPr>
          <w:rFonts w:ascii="Trebuchet MS" w:hAnsi="Trebuchet MS"/>
        </w:rPr>
        <w:t>cción de Organización Electoral</w:t>
      </w:r>
      <w:r w:rsidRPr="00F061E7">
        <w:rPr>
          <w:rFonts w:ascii="Trebuchet MS" w:hAnsi="Trebuchet MS"/>
        </w:rPr>
        <w:t xml:space="preserve"> será la responsable de </w:t>
      </w:r>
      <w:r w:rsidR="00CD782D" w:rsidRPr="00F061E7">
        <w:rPr>
          <w:rFonts w:ascii="Trebuchet MS" w:hAnsi="Trebuchet MS"/>
        </w:rPr>
        <w:t xml:space="preserve">vigilar la correcta producción y distribución de la documentación electoral, materia de este acuerdo. </w:t>
      </w:r>
    </w:p>
    <w:p w:rsidR="00CD782D" w:rsidRPr="00F061E7" w:rsidRDefault="00CD782D" w:rsidP="0025727E">
      <w:pPr>
        <w:suppressAutoHyphens w:val="0"/>
        <w:autoSpaceDE w:val="0"/>
        <w:autoSpaceDN w:val="0"/>
        <w:adjustRightInd w:val="0"/>
        <w:jc w:val="both"/>
        <w:rPr>
          <w:rFonts w:ascii="Trebuchet MS" w:hAnsi="Trebuchet MS"/>
        </w:rPr>
      </w:pPr>
    </w:p>
    <w:p w:rsidR="00754007" w:rsidRDefault="00CD782D" w:rsidP="0025727E">
      <w:pPr>
        <w:suppressAutoHyphens w:val="0"/>
        <w:autoSpaceDE w:val="0"/>
        <w:autoSpaceDN w:val="0"/>
        <w:adjustRightInd w:val="0"/>
        <w:jc w:val="both"/>
        <w:rPr>
          <w:rFonts w:ascii="Trebuchet MS" w:hAnsi="Trebuchet MS"/>
        </w:rPr>
      </w:pPr>
      <w:r w:rsidRPr="00F061E7">
        <w:rPr>
          <w:rFonts w:ascii="Trebuchet MS" w:hAnsi="Trebuchet MS"/>
        </w:rPr>
        <w:t>Por su par</w:t>
      </w:r>
      <w:r w:rsidR="00E42194">
        <w:rPr>
          <w:rFonts w:ascii="Trebuchet MS" w:hAnsi="Trebuchet MS"/>
        </w:rPr>
        <w:t>te la Comisión de Organización E</w:t>
      </w:r>
      <w:r w:rsidRPr="00F061E7">
        <w:rPr>
          <w:rFonts w:ascii="Trebuchet MS" w:hAnsi="Trebuchet MS"/>
        </w:rPr>
        <w:t>lectoral</w:t>
      </w:r>
      <w:r w:rsidR="00EC10C8">
        <w:rPr>
          <w:rFonts w:ascii="Trebuchet MS" w:hAnsi="Trebuchet MS"/>
        </w:rPr>
        <w:t>,</w:t>
      </w:r>
      <w:r w:rsidRPr="00F061E7">
        <w:rPr>
          <w:rFonts w:ascii="Trebuchet MS" w:hAnsi="Trebuchet MS"/>
        </w:rPr>
        <w:t xml:space="preserve"> en el ámb</w:t>
      </w:r>
      <w:r w:rsidR="00DB25CD">
        <w:rPr>
          <w:rFonts w:ascii="Trebuchet MS" w:hAnsi="Trebuchet MS"/>
        </w:rPr>
        <w:t>ito de sus atribuciones, llevará</w:t>
      </w:r>
      <w:r w:rsidRPr="00F061E7">
        <w:rPr>
          <w:rFonts w:ascii="Trebuchet MS" w:hAnsi="Trebuchet MS"/>
        </w:rPr>
        <w:t xml:space="preserve"> a cabo la supervisión y seguimiento a todo lo que implica el proceso de producción y distribución de la documentación en cita.</w:t>
      </w:r>
    </w:p>
    <w:p w:rsidR="00754007" w:rsidRDefault="00754007" w:rsidP="0025727E">
      <w:pPr>
        <w:suppressAutoHyphens w:val="0"/>
        <w:autoSpaceDE w:val="0"/>
        <w:autoSpaceDN w:val="0"/>
        <w:adjustRightInd w:val="0"/>
        <w:jc w:val="both"/>
        <w:rPr>
          <w:rFonts w:ascii="Trebuchet MS" w:hAnsi="Trebuchet MS"/>
        </w:rPr>
      </w:pPr>
    </w:p>
    <w:p w:rsidR="0025727E" w:rsidRPr="0045034A" w:rsidRDefault="00510496" w:rsidP="0025727E">
      <w:pPr>
        <w:jc w:val="both"/>
        <w:rPr>
          <w:rFonts w:ascii="Trebuchet MS" w:hAnsi="Trebuchet MS"/>
        </w:rPr>
      </w:pPr>
      <w:r w:rsidRPr="00E931E7">
        <w:rPr>
          <w:rFonts w:ascii="Trebuchet MS" w:hAnsi="Trebuchet MS"/>
          <w:b/>
        </w:rPr>
        <w:t>IX</w:t>
      </w:r>
      <w:r w:rsidR="0025727E" w:rsidRPr="00E931E7">
        <w:rPr>
          <w:rFonts w:ascii="Trebuchet MS" w:hAnsi="Trebuchet MS"/>
          <w:b/>
        </w:rPr>
        <w:t>. DE LA</w:t>
      </w:r>
      <w:r w:rsidR="0025727E" w:rsidRPr="0045034A">
        <w:rPr>
          <w:rFonts w:ascii="Trebuchet MS" w:hAnsi="Trebuchet MS"/>
          <w:b/>
        </w:rPr>
        <w:t xml:space="preserve"> ADQUISICIÓN DE</w:t>
      </w:r>
      <w:r w:rsidR="0025727E">
        <w:rPr>
          <w:rFonts w:ascii="Trebuchet MS" w:hAnsi="Trebuchet MS"/>
          <w:b/>
        </w:rPr>
        <w:t xml:space="preserve"> LA DOCUMENTACIÓN ELECTORAL</w:t>
      </w:r>
      <w:r w:rsidR="0025727E" w:rsidRPr="0045034A">
        <w:rPr>
          <w:rFonts w:ascii="Trebuchet MS" w:hAnsi="Trebuchet MS"/>
          <w:b/>
        </w:rPr>
        <w:t xml:space="preserve">. </w:t>
      </w:r>
      <w:r w:rsidR="0025727E" w:rsidRPr="0045034A">
        <w:rPr>
          <w:rFonts w:ascii="Trebuchet MS" w:hAnsi="Trebuchet MS"/>
        </w:rPr>
        <w:t xml:space="preserve">Que una vez aprobadas las especificaciones técnicas </w:t>
      </w:r>
      <w:r w:rsidR="0025727E">
        <w:rPr>
          <w:rFonts w:ascii="Trebuchet MS" w:hAnsi="Trebuchet MS"/>
        </w:rPr>
        <w:t xml:space="preserve">y el diseño de la </w:t>
      </w:r>
      <w:r w:rsidR="00E42194">
        <w:rPr>
          <w:rFonts w:ascii="Trebuchet MS" w:hAnsi="Trebuchet MS"/>
        </w:rPr>
        <w:t xml:space="preserve">documentación electoral para el Proceso Electoral </w:t>
      </w:r>
      <w:r w:rsidR="00F061E7">
        <w:rPr>
          <w:rFonts w:ascii="Trebuchet MS" w:hAnsi="Trebuchet MS"/>
        </w:rPr>
        <w:t xml:space="preserve">Extraordinario </w:t>
      </w:r>
      <w:r w:rsidR="00E42194">
        <w:rPr>
          <w:rFonts w:ascii="Trebuchet MS" w:hAnsi="Trebuchet MS"/>
        </w:rPr>
        <w:t>d</w:t>
      </w:r>
      <w:r w:rsidR="00F061E7">
        <w:rPr>
          <w:rFonts w:ascii="Trebuchet MS" w:hAnsi="Trebuchet MS"/>
        </w:rPr>
        <w:t>os mil veintiuno</w:t>
      </w:r>
      <w:r w:rsidR="00E42194">
        <w:rPr>
          <w:rFonts w:ascii="Trebuchet MS" w:hAnsi="Trebuchet MS"/>
        </w:rPr>
        <w:t>,</w:t>
      </w:r>
      <w:r w:rsidR="0025727E" w:rsidRPr="0045034A">
        <w:rPr>
          <w:rFonts w:ascii="Trebuchet MS" w:hAnsi="Trebuchet MS"/>
        </w:rPr>
        <w:t xml:space="preserve"> lo procedente es </w:t>
      </w:r>
      <w:r w:rsidR="00C7668D">
        <w:rPr>
          <w:rFonts w:ascii="Trebuchet MS" w:hAnsi="Trebuchet MS"/>
        </w:rPr>
        <w:t>llevar</w:t>
      </w:r>
      <w:r w:rsidR="0025727E" w:rsidRPr="0045034A">
        <w:rPr>
          <w:rFonts w:ascii="Trebuchet MS" w:hAnsi="Trebuchet MS"/>
        </w:rPr>
        <w:t xml:space="preserve"> a cabo el procedimiento aplicable conforme a la Ley de Compras Gubernamentales, Enajenaciones y Contratación de Servicios del Estado de Jalisco y sus Municipios, así como al Reglamento Interior del Comité de Adquisiciones y Enajenaciones de este organismo electoral, con el objeto de realizar la compra respectiva. </w:t>
      </w:r>
    </w:p>
    <w:p w:rsidR="0025727E" w:rsidRPr="0045034A" w:rsidRDefault="0025727E" w:rsidP="0025727E">
      <w:pPr>
        <w:jc w:val="both"/>
        <w:rPr>
          <w:rFonts w:ascii="Trebuchet MS" w:hAnsi="Trebuchet MS"/>
        </w:rPr>
      </w:pPr>
    </w:p>
    <w:p w:rsidR="0025727E" w:rsidRPr="0045034A" w:rsidRDefault="0025727E" w:rsidP="0025727E">
      <w:pPr>
        <w:jc w:val="both"/>
        <w:rPr>
          <w:rFonts w:ascii="Trebuchet MS" w:hAnsi="Trebuchet MS" w:cs="Arial"/>
        </w:rPr>
      </w:pPr>
      <w:r w:rsidRPr="0045034A">
        <w:rPr>
          <w:rFonts w:ascii="Trebuchet MS" w:hAnsi="Trebuchet MS" w:cs="Arial"/>
        </w:rPr>
        <w:t xml:space="preserve">Por lo antes expuesto, se proponen los siguientes puntos de:  </w:t>
      </w:r>
    </w:p>
    <w:p w:rsidR="0025727E" w:rsidRPr="0045034A" w:rsidRDefault="0025727E" w:rsidP="0025727E">
      <w:pPr>
        <w:jc w:val="both"/>
        <w:rPr>
          <w:rFonts w:ascii="Trebuchet MS" w:hAnsi="Trebuchet MS" w:cs="Arial"/>
        </w:rPr>
      </w:pPr>
    </w:p>
    <w:p w:rsidR="0025727E" w:rsidRPr="00561D88" w:rsidRDefault="0025727E" w:rsidP="0025727E">
      <w:pPr>
        <w:jc w:val="center"/>
        <w:rPr>
          <w:rFonts w:ascii="Trebuchet MS" w:hAnsi="Trebuchet MS" w:cs="Arial"/>
          <w:b/>
          <w:lang w:val="pt-BR"/>
        </w:rPr>
      </w:pPr>
      <w:r w:rsidRPr="00561D88">
        <w:rPr>
          <w:rFonts w:ascii="Trebuchet MS" w:hAnsi="Trebuchet MS" w:cs="Arial"/>
          <w:b/>
          <w:lang w:val="pt-BR"/>
        </w:rPr>
        <w:t>A C U E R D O</w:t>
      </w:r>
    </w:p>
    <w:p w:rsidR="0025727E" w:rsidRPr="00561D88" w:rsidRDefault="0025727E" w:rsidP="0025727E">
      <w:pPr>
        <w:jc w:val="both"/>
        <w:rPr>
          <w:rFonts w:ascii="Trebuchet MS" w:hAnsi="Trebuchet MS"/>
          <w:sz w:val="16"/>
          <w:szCs w:val="16"/>
          <w:lang w:val="pt-BR"/>
        </w:rPr>
      </w:pPr>
    </w:p>
    <w:p w:rsidR="0025727E" w:rsidRPr="00E931E7" w:rsidRDefault="0025727E" w:rsidP="0025727E">
      <w:pPr>
        <w:autoSpaceDE w:val="0"/>
        <w:jc w:val="both"/>
        <w:rPr>
          <w:rFonts w:ascii="Trebuchet MS" w:hAnsi="Trebuchet MS"/>
        </w:rPr>
      </w:pPr>
      <w:r w:rsidRPr="0045034A">
        <w:rPr>
          <w:rFonts w:ascii="Trebuchet MS" w:hAnsi="Trebuchet MS"/>
          <w:b/>
          <w:lang w:val="pt-BR"/>
        </w:rPr>
        <w:t>PRIMERO.</w:t>
      </w:r>
      <w:r w:rsidRPr="0045034A">
        <w:rPr>
          <w:rFonts w:ascii="Trebuchet MS" w:hAnsi="Trebuchet MS"/>
          <w:lang w:val="pt-BR"/>
        </w:rPr>
        <w:t xml:space="preserve"> </w:t>
      </w:r>
      <w:r w:rsidRPr="0045034A">
        <w:rPr>
          <w:rFonts w:ascii="Trebuchet MS" w:hAnsi="Trebuchet MS"/>
        </w:rPr>
        <w:t xml:space="preserve">Se aprueban las </w:t>
      </w:r>
      <w:r w:rsidRPr="0045034A">
        <w:rPr>
          <w:rFonts w:ascii="Trebuchet MS" w:hAnsi="Trebuchet MS"/>
          <w:color w:val="000000"/>
        </w:rPr>
        <w:t xml:space="preserve">especificaciones técnicas </w:t>
      </w:r>
      <w:r>
        <w:rPr>
          <w:rFonts w:ascii="Trebuchet MS" w:hAnsi="Trebuchet MS"/>
          <w:color w:val="000000"/>
        </w:rPr>
        <w:t>y el diseño de la documentación</w:t>
      </w:r>
      <w:r w:rsidRPr="0045034A">
        <w:rPr>
          <w:rFonts w:ascii="Trebuchet MS" w:hAnsi="Trebuchet MS"/>
        </w:rPr>
        <w:t xml:space="preserve"> electoral </w:t>
      </w:r>
      <w:r w:rsidRPr="0045034A">
        <w:rPr>
          <w:rFonts w:ascii="Trebuchet MS" w:hAnsi="Trebuchet MS"/>
          <w:color w:val="000000"/>
        </w:rPr>
        <w:t>que será utilizad</w:t>
      </w:r>
      <w:r>
        <w:rPr>
          <w:rFonts w:ascii="Trebuchet MS" w:hAnsi="Trebuchet MS"/>
          <w:color w:val="000000"/>
        </w:rPr>
        <w:t>a</w:t>
      </w:r>
      <w:r w:rsidRPr="0045034A">
        <w:rPr>
          <w:rFonts w:ascii="Trebuchet MS" w:hAnsi="Trebuchet MS"/>
          <w:color w:val="000000"/>
        </w:rPr>
        <w:t xml:space="preserve"> para el Proceso Electoral </w:t>
      </w:r>
      <w:r w:rsidR="00F061E7">
        <w:rPr>
          <w:rFonts w:ascii="Trebuchet MS" w:hAnsi="Trebuchet MS"/>
          <w:color w:val="000000"/>
        </w:rPr>
        <w:t xml:space="preserve">Extraordinario </w:t>
      </w:r>
      <w:r w:rsidR="00E42194">
        <w:rPr>
          <w:rFonts w:ascii="Trebuchet MS" w:hAnsi="Trebuchet MS"/>
          <w:color w:val="000000"/>
        </w:rPr>
        <w:t>d</w:t>
      </w:r>
      <w:r w:rsidR="00F061E7">
        <w:rPr>
          <w:rFonts w:ascii="Trebuchet MS" w:hAnsi="Trebuchet MS"/>
          <w:color w:val="000000"/>
        </w:rPr>
        <w:t>os mil veintiuno</w:t>
      </w:r>
      <w:r w:rsidRPr="0045034A">
        <w:rPr>
          <w:rFonts w:ascii="Trebuchet MS" w:hAnsi="Trebuchet MS"/>
        </w:rPr>
        <w:t xml:space="preserve">, </w:t>
      </w:r>
      <w:r w:rsidRPr="00F061E7">
        <w:rPr>
          <w:rFonts w:ascii="Trebuchet MS" w:hAnsi="Trebuchet MS"/>
        </w:rPr>
        <w:t xml:space="preserve">en términos del </w:t>
      </w:r>
      <w:r w:rsidR="00E42194" w:rsidRPr="00E42194">
        <w:rPr>
          <w:rFonts w:ascii="Trebuchet MS" w:hAnsi="Trebuchet MS"/>
          <w:b/>
        </w:rPr>
        <w:t>ANEXO</w:t>
      </w:r>
      <w:r w:rsidR="00D703D9" w:rsidRPr="00F061E7">
        <w:rPr>
          <w:rFonts w:ascii="Trebuchet MS" w:hAnsi="Trebuchet MS"/>
        </w:rPr>
        <w:t xml:space="preserve"> que se acompaña al presente acuerdo y que forma parte integral del mismo, así como de conformidad con el </w:t>
      </w:r>
      <w:r w:rsidRPr="00E931E7">
        <w:rPr>
          <w:rFonts w:ascii="Trebuchet MS" w:hAnsi="Trebuchet MS"/>
        </w:rPr>
        <w:t xml:space="preserve">considerando </w:t>
      </w:r>
      <w:r w:rsidR="00E17B5D" w:rsidRPr="00E931E7">
        <w:rPr>
          <w:rFonts w:ascii="Trebuchet MS" w:hAnsi="Trebuchet MS"/>
        </w:rPr>
        <w:t>V</w:t>
      </w:r>
      <w:r w:rsidRPr="00E931E7">
        <w:rPr>
          <w:rFonts w:ascii="Trebuchet MS" w:hAnsi="Trebuchet MS"/>
        </w:rPr>
        <w:t xml:space="preserve"> de este acuerdo.</w:t>
      </w:r>
    </w:p>
    <w:p w:rsidR="0025727E" w:rsidRPr="00E931E7" w:rsidRDefault="0025727E" w:rsidP="0025727E">
      <w:pPr>
        <w:autoSpaceDE w:val="0"/>
        <w:jc w:val="both"/>
        <w:rPr>
          <w:rFonts w:ascii="Trebuchet MS" w:hAnsi="Trebuchet MS"/>
          <w:sz w:val="16"/>
          <w:szCs w:val="16"/>
        </w:rPr>
      </w:pPr>
    </w:p>
    <w:p w:rsidR="0025727E" w:rsidRPr="0045034A" w:rsidRDefault="0025727E" w:rsidP="0025727E">
      <w:pPr>
        <w:autoSpaceDE w:val="0"/>
        <w:jc w:val="both"/>
        <w:rPr>
          <w:rFonts w:ascii="Trebuchet MS" w:hAnsi="Trebuchet MS"/>
        </w:rPr>
      </w:pPr>
      <w:r w:rsidRPr="00E931E7">
        <w:rPr>
          <w:rFonts w:ascii="Trebuchet MS" w:hAnsi="Trebuchet MS"/>
          <w:b/>
        </w:rPr>
        <w:t>SEGUNDO.</w:t>
      </w:r>
      <w:r w:rsidRPr="00E931E7">
        <w:rPr>
          <w:rFonts w:ascii="Trebuchet MS" w:hAnsi="Trebuchet MS"/>
        </w:rPr>
        <w:t xml:space="preserve"> Se ordena </w:t>
      </w:r>
      <w:r w:rsidR="00081B95" w:rsidRPr="00E931E7">
        <w:rPr>
          <w:rFonts w:ascii="Trebuchet MS" w:hAnsi="Trebuchet MS"/>
        </w:rPr>
        <w:t>llevar a cabo el procedimiento de adquisición aplicable, conforme la Ley de Compras Gubernamentales, E</w:t>
      </w:r>
      <w:r w:rsidR="0014015B" w:rsidRPr="00E931E7">
        <w:rPr>
          <w:rFonts w:ascii="Trebuchet MS" w:hAnsi="Trebuchet MS"/>
        </w:rPr>
        <w:t>na</w:t>
      </w:r>
      <w:r w:rsidR="00081B95" w:rsidRPr="00E931E7">
        <w:rPr>
          <w:rFonts w:ascii="Trebuchet MS" w:hAnsi="Trebuchet MS"/>
        </w:rPr>
        <w:t>jenaciones y Contratación de Servicios del Estado de Jalisco y sus Municipios,</w:t>
      </w:r>
      <w:r w:rsidRPr="00E931E7">
        <w:rPr>
          <w:rFonts w:ascii="Trebuchet MS" w:hAnsi="Trebuchet MS"/>
          <w:color w:val="000000"/>
        </w:rPr>
        <w:t xml:space="preserve"> </w:t>
      </w:r>
      <w:r w:rsidRPr="00E931E7">
        <w:rPr>
          <w:rFonts w:ascii="Trebuchet MS" w:hAnsi="Trebuchet MS"/>
        </w:rPr>
        <w:t xml:space="preserve">en términos del considerando </w:t>
      </w:r>
      <w:r w:rsidR="00510496" w:rsidRPr="00E931E7">
        <w:rPr>
          <w:rFonts w:ascii="Trebuchet MS" w:hAnsi="Trebuchet MS"/>
        </w:rPr>
        <w:t>IX</w:t>
      </w:r>
      <w:r w:rsidRPr="00E931E7">
        <w:rPr>
          <w:rFonts w:ascii="Trebuchet MS" w:hAnsi="Trebuchet MS"/>
        </w:rPr>
        <w:t xml:space="preserve"> de este documento.</w:t>
      </w:r>
      <w:r w:rsidRPr="0045034A">
        <w:rPr>
          <w:rFonts w:ascii="Trebuchet MS" w:hAnsi="Trebuchet MS"/>
        </w:rPr>
        <w:t xml:space="preserve"> </w:t>
      </w:r>
    </w:p>
    <w:p w:rsidR="0025727E" w:rsidRPr="00A962A3" w:rsidRDefault="0025727E" w:rsidP="0025727E">
      <w:pPr>
        <w:autoSpaceDE w:val="0"/>
        <w:jc w:val="both"/>
        <w:rPr>
          <w:rFonts w:ascii="Trebuchet MS" w:hAnsi="Trebuchet MS"/>
          <w:color w:val="000000"/>
          <w:sz w:val="16"/>
          <w:szCs w:val="16"/>
        </w:rPr>
      </w:pPr>
    </w:p>
    <w:p w:rsidR="0025727E" w:rsidRPr="0045034A" w:rsidRDefault="0025727E" w:rsidP="0025727E">
      <w:pPr>
        <w:autoSpaceDE w:val="0"/>
        <w:autoSpaceDN w:val="0"/>
        <w:adjustRightInd w:val="0"/>
        <w:jc w:val="both"/>
        <w:rPr>
          <w:rFonts w:ascii="Trebuchet MS" w:hAnsi="Trebuchet MS"/>
        </w:rPr>
      </w:pPr>
      <w:r w:rsidRPr="0045034A">
        <w:rPr>
          <w:rFonts w:ascii="Trebuchet MS" w:hAnsi="Trebuchet MS" w:cs="Arial"/>
          <w:b/>
        </w:rPr>
        <w:t>TERCERO.</w:t>
      </w:r>
      <w:r w:rsidRPr="0045034A">
        <w:rPr>
          <w:rFonts w:ascii="Trebuchet MS" w:hAnsi="Trebuchet MS" w:cs="Arial"/>
        </w:rPr>
        <w:t xml:space="preserve"> </w:t>
      </w:r>
      <w:r w:rsidRPr="0045034A">
        <w:rPr>
          <w:rFonts w:ascii="Trebuchet MS" w:hAnsi="Trebuchet MS"/>
        </w:rPr>
        <w:t>Hágase d</w:t>
      </w:r>
      <w:r>
        <w:rPr>
          <w:rFonts w:ascii="Trebuchet MS" w:hAnsi="Trebuchet MS"/>
        </w:rPr>
        <w:t xml:space="preserve">el conocimiento del </w:t>
      </w:r>
      <w:r w:rsidRPr="0045034A">
        <w:rPr>
          <w:rFonts w:ascii="Trebuchet MS" w:hAnsi="Trebuchet MS"/>
        </w:rPr>
        <w:t xml:space="preserve">Instituto Nacional Electoral, </w:t>
      </w:r>
      <w:r>
        <w:rPr>
          <w:rFonts w:ascii="Trebuchet MS" w:hAnsi="Trebuchet MS"/>
        </w:rPr>
        <w:t xml:space="preserve">el presente acuerdo, </w:t>
      </w:r>
      <w:r w:rsidRPr="0045034A">
        <w:rPr>
          <w:rFonts w:ascii="Trebuchet MS" w:hAnsi="Trebuchet MS"/>
        </w:rPr>
        <w:t xml:space="preserve">a través </w:t>
      </w:r>
      <w:r w:rsidRPr="0045034A">
        <w:rPr>
          <w:rFonts w:ascii="Trebuchet MS" w:eastAsia="Trebuchet MS" w:hAnsi="Trebuchet MS" w:cs="Trebuchet MS"/>
        </w:rPr>
        <w:t>del Sistema de Vinculación con los Organismos Públicos Locales Electorales</w:t>
      </w:r>
      <w:r w:rsidRPr="0045034A">
        <w:rPr>
          <w:rFonts w:ascii="Trebuchet MS" w:hAnsi="Trebuchet MS"/>
        </w:rPr>
        <w:t>, para los efectos correspondientes.</w:t>
      </w:r>
    </w:p>
    <w:p w:rsidR="0025727E" w:rsidRPr="00A962A3" w:rsidRDefault="0025727E" w:rsidP="0025727E">
      <w:pPr>
        <w:autoSpaceDE w:val="0"/>
        <w:autoSpaceDN w:val="0"/>
        <w:adjustRightInd w:val="0"/>
        <w:jc w:val="both"/>
        <w:rPr>
          <w:rFonts w:ascii="Trebuchet MS" w:hAnsi="Trebuchet MS"/>
          <w:sz w:val="16"/>
          <w:szCs w:val="16"/>
        </w:rPr>
      </w:pPr>
    </w:p>
    <w:p w:rsidR="0025727E" w:rsidRDefault="0025727E" w:rsidP="0025727E">
      <w:pPr>
        <w:jc w:val="both"/>
        <w:rPr>
          <w:rFonts w:ascii="Trebuchet MS" w:hAnsi="Trebuchet MS"/>
        </w:rPr>
      </w:pPr>
      <w:r w:rsidRPr="0045034A">
        <w:rPr>
          <w:rFonts w:ascii="Trebuchet MS" w:hAnsi="Trebuchet MS"/>
          <w:b/>
        </w:rPr>
        <w:t>CUARTO</w:t>
      </w:r>
      <w:r w:rsidRPr="0045034A">
        <w:rPr>
          <w:rFonts w:ascii="Trebuchet MS" w:hAnsi="Trebuchet MS"/>
          <w:b/>
          <w:bCs/>
        </w:rPr>
        <w:t>.</w:t>
      </w:r>
      <w:r w:rsidRPr="0045034A">
        <w:rPr>
          <w:rFonts w:ascii="Trebuchet MS" w:hAnsi="Trebuchet MS"/>
          <w:bCs/>
        </w:rPr>
        <w:t xml:space="preserve"> </w:t>
      </w:r>
      <w:r w:rsidRPr="0045034A">
        <w:rPr>
          <w:rFonts w:ascii="Trebuchet MS" w:hAnsi="Trebuchet MS"/>
        </w:rPr>
        <w:t>Notifíquese el presente acuerdo</w:t>
      </w:r>
      <w:r w:rsidRPr="0045034A">
        <w:rPr>
          <w:rFonts w:ascii="Trebuchet MS" w:hAnsi="Trebuchet MS"/>
          <w:b/>
        </w:rPr>
        <w:t xml:space="preserve"> </w:t>
      </w:r>
      <w:r w:rsidRPr="0045034A">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E1798D" w:rsidRPr="0045034A" w:rsidRDefault="00E1798D" w:rsidP="0025727E">
      <w:pPr>
        <w:jc w:val="both"/>
        <w:rPr>
          <w:rFonts w:ascii="Trebuchet MS" w:hAnsi="Trebuchet MS"/>
        </w:rPr>
      </w:pPr>
    </w:p>
    <w:p w:rsidR="00E1798D" w:rsidRDefault="00E1798D" w:rsidP="00E1798D">
      <w:pPr>
        <w:pStyle w:val="Cuadrculamedia21"/>
        <w:jc w:val="center"/>
        <w:rPr>
          <w:rFonts w:ascii="Trebuchet MS" w:hAnsi="Trebuchet MS"/>
          <w:kern w:val="18"/>
        </w:rPr>
      </w:pPr>
      <w:r w:rsidRPr="00E1798D">
        <w:rPr>
          <w:rFonts w:ascii="Trebuchet MS" w:hAnsi="Trebuchet MS"/>
          <w:kern w:val="18"/>
        </w:rPr>
        <w:t xml:space="preserve">Guadalajara, Jalisco; a </w:t>
      </w:r>
      <w:r w:rsidR="00861610">
        <w:rPr>
          <w:rFonts w:ascii="Trebuchet MS" w:hAnsi="Trebuchet MS"/>
          <w:kern w:val="18"/>
        </w:rPr>
        <w:t>26</w:t>
      </w:r>
      <w:r w:rsidR="00CB297A">
        <w:rPr>
          <w:rFonts w:ascii="Trebuchet MS" w:hAnsi="Trebuchet MS"/>
          <w:kern w:val="18"/>
        </w:rPr>
        <w:t xml:space="preserve"> de </w:t>
      </w:r>
      <w:r w:rsidR="00F061E7">
        <w:rPr>
          <w:rFonts w:ascii="Trebuchet MS" w:hAnsi="Trebuchet MS"/>
          <w:kern w:val="18"/>
        </w:rPr>
        <w:t>octubre</w:t>
      </w:r>
      <w:r w:rsidRPr="00E1798D">
        <w:rPr>
          <w:rFonts w:ascii="Trebuchet MS" w:hAnsi="Trebuchet MS"/>
          <w:kern w:val="18"/>
        </w:rPr>
        <w:t xml:space="preserve"> de 2021.</w:t>
      </w:r>
    </w:p>
    <w:p w:rsidR="0040190C" w:rsidRDefault="0040190C" w:rsidP="00E1798D">
      <w:pPr>
        <w:pStyle w:val="Cuadrculamedia21"/>
        <w:jc w:val="center"/>
        <w:rPr>
          <w:rFonts w:ascii="Trebuchet MS" w:hAnsi="Trebuchet MS"/>
          <w:kern w:val="18"/>
        </w:rPr>
      </w:pPr>
    </w:p>
    <w:p w:rsidR="00E1798D" w:rsidRDefault="00E1798D" w:rsidP="00E1798D">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1798D" w:rsidRPr="00055AFA" w:rsidTr="00CD782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1798D" w:rsidRPr="00055AFA" w:rsidTr="00CD782D">
              <w:tc>
                <w:tcPr>
                  <w:tcW w:w="5070" w:type="dxa"/>
                  <w:shd w:val="clear" w:color="auto" w:fill="auto"/>
                </w:tcPr>
                <w:p w:rsidR="00E1798D" w:rsidRPr="00E1798D" w:rsidRDefault="00E1798D" w:rsidP="00CD782D">
                  <w:pPr>
                    <w:pStyle w:val="Sinespaciado"/>
                    <w:jc w:val="center"/>
                    <w:rPr>
                      <w:rFonts w:ascii="Trebuchet MS" w:eastAsia="Times New Roman" w:hAnsi="Trebuchet MS"/>
                      <w:kern w:val="18"/>
                      <w:sz w:val="24"/>
                      <w:szCs w:val="24"/>
                    </w:rPr>
                  </w:pPr>
                </w:p>
                <w:p w:rsidR="00E1798D" w:rsidRPr="00055AFA" w:rsidRDefault="00F061E7" w:rsidP="00CD782D">
                  <w:pPr>
                    <w:pStyle w:val="Sinespaciado"/>
                    <w:jc w:val="center"/>
                    <w:rPr>
                      <w:rFonts w:ascii="Trebuchet MS" w:eastAsia="Times New Roman" w:hAnsi="Trebuchet MS"/>
                      <w:kern w:val="18"/>
                      <w:sz w:val="24"/>
                      <w:szCs w:val="24"/>
                    </w:rPr>
                  </w:pPr>
                  <w:r>
                    <w:rPr>
                      <w:rFonts w:ascii="Trebuchet MS" w:eastAsia="Times New Roman" w:hAnsi="Trebuchet MS"/>
                      <w:kern w:val="18"/>
                      <w:sz w:val="24"/>
                      <w:szCs w:val="24"/>
                    </w:rPr>
                    <w:t xml:space="preserve">Brenda Judith Serafín Morfín </w:t>
                  </w:r>
                </w:p>
                <w:p w:rsidR="00E1798D" w:rsidRPr="00055AFA" w:rsidRDefault="00E1798D" w:rsidP="00F061E7">
                  <w:pPr>
                    <w:pStyle w:val="Sinespaciado"/>
                    <w:jc w:val="center"/>
                    <w:rPr>
                      <w:rFonts w:ascii="Trebuchet MS" w:eastAsia="Times New Roman" w:hAnsi="Trebuchet MS"/>
                      <w:kern w:val="18"/>
                      <w:sz w:val="24"/>
                      <w:szCs w:val="24"/>
                    </w:rPr>
                  </w:pPr>
                  <w:r w:rsidRPr="00055AFA">
                    <w:rPr>
                      <w:rFonts w:ascii="Trebuchet MS" w:eastAsia="Times New Roman" w:hAnsi="Trebuchet MS"/>
                      <w:kern w:val="18"/>
                      <w:sz w:val="24"/>
                      <w:szCs w:val="24"/>
                    </w:rPr>
                    <w:t>Consejer</w:t>
                  </w:r>
                  <w:r w:rsidR="00F061E7">
                    <w:rPr>
                      <w:rFonts w:ascii="Trebuchet MS" w:eastAsia="Times New Roman" w:hAnsi="Trebuchet MS"/>
                      <w:kern w:val="18"/>
                      <w:sz w:val="24"/>
                      <w:szCs w:val="24"/>
                    </w:rPr>
                    <w:t>a</w:t>
                  </w:r>
                  <w:r w:rsidRPr="00055AFA">
                    <w:rPr>
                      <w:rFonts w:ascii="Trebuchet MS" w:eastAsia="Times New Roman" w:hAnsi="Trebuchet MS"/>
                      <w:kern w:val="18"/>
                      <w:sz w:val="24"/>
                      <w:szCs w:val="24"/>
                    </w:rPr>
                    <w:t xml:space="preserve"> president</w:t>
                  </w:r>
                  <w:r w:rsidR="00F061E7">
                    <w:rPr>
                      <w:rFonts w:ascii="Trebuchet MS" w:eastAsia="Times New Roman" w:hAnsi="Trebuchet MS"/>
                      <w:kern w:val="18"/>
                      <w:sz w:val="24"/>
                      <w:szCs w:val="24"/>
                    </w:rPr>
                    <w:t>a</w:t>
                  </w:r>
                  <w:r w:rsidR="00F02526">
                    <w:rPr>
                      <w:rFonts w:ascii="Trebuchet MS" w:eastAsia="Times New Roman" w:hAnsi="Trebuchet MS"/>
                      <w:kern w:val="18"/>
                      <w:sz w:val="24"/>
                      <w:szCs w:val="24"/>
                    </w:rPr>
                    <w:t xml:space="preserve"> provisional</w:t>
                  </w:r>
                </w:p>
              </w:tc>
              <w:tc>
                <w:tcPr>
                  <w:tcW w:w="5137" w:type="dxa"/>
                  <w:shd w:val="clear" w:color="auto" w:fill="auto"/>
                </w:tcPr>
                <w:p w:rsidR="00E1798D" w:rsidRPr="00055AFA" w:rsidRDefault="00E1798D" w:rsidP="00CD782D">
                  <w:pPr>
                    <w:pStyle w:val="Sinespaciado"/>
                    <w:jc w:val="center"/>
                    <w:rPr>
                      <w:rFonts w:ascii="Trebuchet MS" w:eastAsia="Times New Roman" w:hAnsi="Trebuchet MS"/>
                      <w:kern w:val="18"/>
                      <w:sz w:val="24"/>
                      <w:szCs w:val="24"/>
                    </w:rPr>
                  </w:pPr>
                </w:p>
                <w:p w:rsidR="00E1798D" w:rsidRPr="00055AFA" w:rsidRDefault="00E1798D" w:rsidP="00CD782D">
                  <w:pPr>
                    <w:pStyle w:val="Sinespaciado"/>
                    <w:jc w:val="center"/>
                    <w:rPr>
                      <w:rFonts w:ascii="Trebuchet MS" w:eastAsia="Times New Roman" w:hAnsi="Trebuchet MS"/>
                      <w:kern w:val="18"/>
                      <w:sz w:val="24"/>
                      <w:szCs w:val="24"/>
                    </w:rPr>
                  </w:pPr>
                  <w:r w:rsidRPr="00055AFA">
                    <w:rPr>
                      <w:rFonts w:ascii="Trebuchet MS" w:eastAsia="Times New Roman" w:hAnsi="Trebuchet MS"/>
                      <w:kern w:val="18"/>
                      <w:sz w:val="24"/>
                      <w:szCs w:val="24"/>
                    </w:rPr>
                    <w:t>Manuel Alejandro Murillo Gutiérrez</w:t>
                  </w:r>
                </w:p>
                <w:p w:rsidR="00E1798D" w:rsidRPr="00055AFA" w:rsidRDefault="00E1798D" w:rsidP="00CD782D">
                  <w:pPr>
                    <w:pStyle w:val="Sinespaciado"/>
                    <w:jc w:val="center"/>
                    <w:rPr>
                      <w:rFonts w:ascii="Trebuchet MS" w:eastAsia="Times New Roman" w:hAnsi="Trebuchet MS"/>
                      <w:kern w:val="18"/>
                      <w:sz w:val="24"/>
                      <w:szCs w:val="24"/>
                    </w:rPr>
                  </w:pPr>
                  <w:r w:rsidRPr="00055AFA">
                    <w:rPr>
                      <w:rFonts w:ascii="Trebuchet MS" w:eastAsia="Times New Roman" w:hAnsi="Trebuchet MS"/>
                      <w:kern w:val="18"/>
                      <w:sz w:val="24"/>
                      <w:szCs w:val="24"/>
                    </w:rPr>
                    <w:t>Secretario ejecutivo</w:t>
                  </w:r>
                </w:p>
              </w:tc>
            </w:tr>
          </w:tbl>
          <w:p w:rsidR="00E1798D" w:rsidRPr="00055AFA" w:rsidRDefault="00E1798D" w:rsidP="00CD782D">
            <w:pPr>
              <w:pStyle w:val="Sinespaciado"/>
              <w:jc w:val="center"/>
              <w:rPr>
                <w:rFonts w:ascii="Trebuchet MS" w:eastAsia="Times New Roman" w:hAnsi="Trebuchet MS"/>
                <w:kern w:val="18"/>
                <w:sz w:val="24"/>
                <w:szCs w:val="24"/>
              </w:rPr>
            </w:pPr>
          </w:p>
        </w:tc>
        <w:tc>
          <w:tcPr>
            <w:tcW w:w="222" w:type="dxa"/>
            <w:shd w:val="clear" w:color="auto" w:fill="auto"/>
          </w:tcPr>
          <w:p w:rsidR="00E1798D" w:rsidRPr="00055AFA" w:rsidRDefault="00E1798D" w:rsidP="00CD782D">
            <w:pPr>
              <w:pStyle w:val="Sinespaciado"/>
              <w:jc w:val="center"/>
              <w:rPr>
                <w:rFonts w:ascii="Trebuchet MS" w:eastAsia="Times New Roman" w:hAnsi="Trebuchet MS"/>
                <w:kern w:val="18"/>
                <w:sz w:val="24"/>
                <w:szCs w:val="24"/>
              </w:rPr>
            </w:pPr>
          </w:p>
        </w:tc>
      </w:tr>
    </w:tbl>
    <w:p w:rsidR="009570EA" w:rsidRDefault="009570EA" w:rsidP="00F061E7">
      <w:pPr>
        <w:jc w:val="both"/>
        <w:rPr>
          <w:rFonts w:ascii="Trebuchet MS" w:hAnsi="Trebuchet MS"/>
          <w:sz w:val="18"/>
          <w:szCs w:val="18"/>
        </w:rPr>
      </w:pPr>
    </w:p>
    <w:p w:rsidR="00861610" w:rsidRDefault="00861610" w:rsidP="00F061E7">
      <w:pPr>
        <w:jc w:val="both"/>
        <w:rPr>
          <w:rFonts w:ascii="Trebuchet MS" w:hAnsi="Trebuchet MS"/>
          <w:sz w:val="18"/>
          <w:szCs w:val="18"/>
        </w:rPr>
      </w:pPr>
    </w:p>
    <w:p w:rsidR="00861610" w:rsidRDefault="00861610" w:rsidP="00F061E7">
      <w:pPr>
        <w:jc w:val="both"/>
        <w:rPr>
          <w:rFonts w:ascii="Trebuchet MS" w:hAnsi="Trebuchet MS"/>
          <w:sz w:val="18"/>
          <w:szCs w:val="18"/>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061E7" w:rsidRPr="00C036D5" w:rsidTr="00C634B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61E7" w:rsidRPr="00C036D5" w:rsidRDefault="00F061E7" w:rsidP="00C634B3">
            <w:pPr>
              <w:jc w:val="center"/>
              <w:rPr>
                <w:rFonts w:ascii="Trebuchet MS" w:hAnsi="Trebuchet MS"/>
                <w:sz w:val="16"/>
                <w:szCs w:val="16"/>
              </w:rPr>
            </w:pPr>
          </w:p>
          <w:p w:rsidR="00F061E7" w:rsidRPr="00C036D5" w:rsidRDefault="00F061E7" w:rsidP="00C634B3">
            <w:pPr>
              <w:jc w:val="center"/>
              <w:rPr>
                <w:rFonts w:ascii="Trebuchet MS" w:hAnsi="Trebuchet MS"/>
                <w:sz w:val="16"/>
                <w:szCs w:val="16"/>
              </w:rPr>
            </w:pPr>
            <w:r w:rsidRPr="00C036D5">
              <w:rPr>
                <w:rFonts w:ascii="Trebuchet MS" w:hAnsi="Trebuchet MS"/>
                <w:sz w:val="16"/>
                <w:szCs w:val="16"/>
              </w:rPr>
              <w:t>CMT</w:t>
            </w:r>
          </w:p>
          <w:p w:rsidR="00F061E7" w:rsidRPr="00C036D5" w:rsidRDefault="00F061E7" w:rsidP="00C634B3">
            <w:pPr>
              <w:jc w:val="center"/>
              <w:rPr>
                <w:rFonts w:ascii="Trebuchet MS" w:hAnsi="Trebuchet MS"/>
                <w:sz w:val="16"/>
                <w:szCs w:val="16"/>
              </w:rPr>
            </w:pPr>
            <w:proofErr w:type="spellStart"/>
            <w:r w:rsidRPr="00C036D5">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61E7" w:rsidRPr="00C036D5" w:rsidRDefault="00F061E7" w:rsidP="00C634B3">
            <w:pPr>
              <w:jc w:val="center"/>
              <w:rPr>
                <w:rFonts w:ascii="Trebuchet MS" w:hAnsi="Trebuchet MS"/>
                <w:sz w:val="16"/>
                <w:szCs w:val="16"/>
              </w:rPr>
            </w:pPr>
          </w:p>
          <w:p w:rsidR="00F061E7" w:rsidRPr="00C036D5" w:rsidRDefault="00F061E7" w:rsidP="00C634B3">
            <w:pPr>
              <w:jc w:val="center"/>
              <w:rPr>
                <w:rFonts w:ascii="Trebuchet MS" w:hAnsi="Trebuchet MS"/>
                <w:sz w:val="16"/>
                <w:szCs w:val="16"/>
              </w:rPr>
            </w:pPr>
            <w:r>
              <w:rPr>
                <w:rFonts w:ascii="Trebuchet MS" w:hAnsi="Trebuchet MS"/>
                <w:sz w:val="16"/>
                <w:szCs w:val="16"/>
              </w:rPr>
              <w:t>JRG</w:t>
            </w:r>
          </w:p>
          <w:p w:rsidR="00F061E7" w:rsidRPr="00C036D5" w:rsidRDefault="00F061E7" w:rsidP="00C634B3">
            <w:pPr>
              <w:jc w:val="center"/>
              <w:rPr>
                <w:rFonts w:ascii="Trebuchet MS" w:hAnsi="Trebuchet MS"/>
                <w:sz w:val="16"/>
                <w:szCs w:val="16"/>
              </w:rPr>
            </w:pPr>
            <w:r w:rsidRPr="00C036D5">
              <w:rPr>
                <w:rFonts w:ascii="Trebuchet MS" w:hAnsi="Trebuchet MS"/>
                <w:sz w:val="16"/>
                <w:szCs w:val="16"/>
              </w:rPr>
              <w:t>Elaboró</w:t>
            </w:r>
          </w:p>
        </w:tc>
      </w:tr>
    </w:tbl>
    <w:p w:rsidR="00F061E7" w:rsidRDefault="00F061E7" w:rsidP="00F061E7">
      <w:pPr>
        <w:jc w:val="both"/>
        <w:rPr>
          <w:rFonts w:ascii="Trebuchet MS" w:hAnsi="Trebuchet MS"/>
          <w:sz w:val="18"/>
          <w:szCs w:val="18"/>
        </w:rPr>
      </w:pPr>
    </w:p>
    <w:p w:rsidR="00861610" w:rsidRPr="00D7616C" w:rsidRDefault="00861610" w:rsidP="00861610">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veinti</w:t>
      </w:r>
      <w:r w:rsidR="00975B76">
        <w:rPr>
          <w:rFonts w:ascii="Trebuchet MS" w:hAnsi="Trebuchet MS"/>
          <w:sz w:val="16"/>
          <w:szCs w:val="16"/>
        </w:rPr>
        <w:t>séis</w:t>
      </w:r>
      <w:r>
        <w:rPr>
          <w:rFonts w:ascii="Trebuchet MS" w:hAnsi="Trebuchet MS"/>
          <w:sz w:val="16"/>
          <w:szCs w:val="16"/>
        </w:rPr>
        <w:t xml:space="preserve">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w:t>
      </w:r>
      <w:proofErr w:type="spellStart"/>
      <w:r w:rsidRPr="00D7616C">
        <w:rPr>
          <w:rFonts w:ascii="Trebuchet MS" w:hAnsi="Trebuchet MS"/>
          <w:sz w:val="16"/>
          <w:szCs w:val="16"/>
        </w:rPr>
        <w:t>Zoad</w:t>
      </w:r>
      <w:proofErr w:type="spellEnd"/>
      <w:r w:rsidRPr="00D7616C">
        <w:rPr>
          <w:rFonts w:ascii="Trebuchet MS" w:hAnsi="Trebuchet MS"/>
          <w:sz w:val="16"/>
          <w:szCs w:val="16"/>
        </w:rPr>
        <w:t xml:space="preserve"> </w:t>
      </w:r>
      <w:proofErr w:type="spellStart"/>
      <w:r w:rsidRPr="00D7616C">
        <w:rPr>
          <w:rFonts w:ascii="Trebuchet MS" w:hAnsi="Trebuchet MS"/>
          <w:sz w:val="16"/>
          <w:szCs w:val="16"/>
        </w:rPr>
        <w:t>Jeanine</w:t>
      </w:r>
      <w:proofErr w:type="spellEnd"/>
      <w:r w:rsidRPr="00D7616C">
        <w:rPr>
          <w:rFonts w:ascii="Trebuchet MS" w:hAnsi="Trebuchet MS"/>
          <w:sz w:val="16"/>
          <w:szCs w:val="16"/>
        </w:rPr>
        <w:t xml:space="preserve"> García González, Miguel Godínez </w:t>
      </w:r>
      <w:proofErr w:type="spellStart"/>
      <w:r w:rsidRPr="00D7616C">
        <w:rPr>
          <w:rFonts w:ascii="Trebuchet MS" w:hAnsi="Trebuchet MS"/>
          <w:sz w:val="16"/>
          <w:szCs w:val="16"/>
        </w:rPr>
        <w:t>Terríquez</w:t>
      </w:r>
      <w:proofErr w:type="spellEnd"/>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provisional Brenda Judith Serafín </w:t>
      </w:r>
      <w:proofErr w:type="spellStart"/>
      <w:r>
        <w:rPr>
          <w:rFonts w:ascii="Trebuchet MS" w:hAnsi="Trebuchet MS"/>
          <w:bCs/>
          <w:sz w:val="16"/>
          <w:szCs w:val="16"/>
        </w:rPr>
        <w:t>Morfín</w:t>
      </w:r>
      <w:proofErr w:type="spellEnd"/>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861610" w:rsidRPr="00D7616C" w:rsidRDefault="00861610" w:rsidP="00861610">
      <w:pPr>
        <w:jc w:val="both"/>
        <w:rPr>
          <w:rFonts w:ascii="Trebuchet MS" w:hAnsi="Trebuchet MS"/>
          <w:sz w:val="16"/>
          <w:szCs w:val="16"/>
        </w:rPr>
      </w:pPr>
    </w:p>
    <w:p w:rsidR="00861610" w:rsidRDefault="00861610" w:rsidP="00861610">
      <w:pPr>
        <w:jc w:val="both"/>
        <w:rPr>
          <w:rFonts w:ascii="Trebuchet MS" w:hAnsi="Trebuchet MS"/>
          <w:sz w:val="16"/>
          <w:szCs w:val="16"/>
        </w:rPr>
      </w:pPr>
    </w:p>
    <w:p w:rsidR="00861610" w:rsidRDefault="00861610" w:rsidP="00861610">
      <w:pPr>
        <w:jc w:val="both"/>
        <w:rPr>
          <w:rFonts w:ascii="Trebuchet MS" w:hAnsi="Trebuchet MS"/>
          <w:sz w:val="16"/>
          <w:szCs w:val="16"/>
        </w:rPr>
      </w:pPr>
    </w:p>
    <w:p w:rsidR="00861610" w:rsidRPr="00D7616C" w:rsidRDefault="00861610" w:rsidP="00861610">
      <w:pPr>
        <w:jc w:val="both"/>
        <w:rPr>
          <w:rFonts w:ascii="Trebuchet MS" w:hAnsi="Trebuchet MS"/>
          <w:sz w:val="16"/>
          <w:szCs w:val="16"/>
        </w:rPr>
      </w:pPr>
    </w:p>
    <w:p w:rsidR="00861610" w:rsidRPr="0068640C" w:rsidRDefault="00861610" w:rsidP="00861610">
      <w:pPr>
        <w:pStyle w:val="Textoindependiente"/>
        <w:jc w:val="center"/>
        <w:rPr>
          <w:rFonts w:ascii="Trebuchet MS" w:hAnsi="Trebuchet MS"/>
          <w:b w:val="0"/>
          <w:sz w:val="16"/>
          <w:szCs w:val="16"/>
        </w:rPr>
      </w:pPr>
      <w:r w:rsidRPr="0068640C">
        <w:rPr>
          <w:rFonts w:ascii="Trebuchet MS" w:hAnsi="Trebuchet MS"/>
          <w:b w:val="0"/>
          <w:sz w:val="16"/>
          <w:szCs w:val="16"/>
        </w:rPr>
        <w:t>Manuel Alejandro Murillo Gutiérrez</w:t>
      </w:r>
    </w:p>
    <w:p w:rsidR="00861610" w:rsidRPr="0068640C" w:rsidRDefault="00861610" w:rsidP="00861610">
      <w:pPr>
        <w:pStyle w:val="Textoindependiente"/>
        <w:jc w:val="center"/>
        <w:rPr>
          <w:rFonts w:ascii="Trebuchet MS" w:hAnsi="Trebuchet MS"/>
          <w:b w:val="0"/>
          <w:sz w:val="16"/>
          <w:szCs w:val="16"/>
        </w:rPr>
      </w:pPr>
      <w:r w:rsidRPr="0068640C">
        <w:rPr>
          <w:rFonts w:ascii="Trebuchet MS" w:hAnsi="Trebuchet MS"/>
          <w:b w:val="0"/>
          <w:sz w:val="16"/>
          <w:szCs w:val="16"/>
        </w:rPr>
        <w:t>Secretario ejecutivo</w:t>
      </w:r>
    </w:p>
    <w:p w:rsidR="00861610" w:rsidRPr="00563BF7" w:rsidRDefault="00861610" w:rsidP="00F061E7">
      <w:pPr>
        <w:jc w:val="both"/>
        <w:rPr>
          <w:rFonts w:ascii="Trebuchet MS" w:hAnsi="Trebuchet MS"/>
          <w:sz w:val="18"/>
          <w:szCs w:val="18"/>
        </w:rPr>
      </w:pPr>
    </w:p>
    <w:sectPr w:rsidR="00861610" w:rsidRPr="00563BF7" w:rsidSect="0025727E">
      <w:headerReference w:type="even" r:id="rId8"/>
      <w:headerReference w:type="default" r:id="rId9"/>
      <w:footerReference w:type="default" r:id="rId10"/>
      <w:headerReference w:type="first" r:id="rId11"/>
      <w:footnotePr>
        <w:pos w:val="beneathText"/>
      </w:footnotePr>
      <w:pgSz w:w="12240" w:h="15840" w:code="1"/>
      <w:pgMar w:top="1418" w:right="1701" w:bottom="1418" w:left="1701" w:header="1134"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77" w:rsidRDefault="00BB3477">
      <w:r>
        <w:separator/>
      </w:r>
    </w:p>
  </w:endnote>
  <w:endnote w:type="continuationSeparator" w:id="0">
    <w:p w:rsidR="00BB3477" w:rsidRDefault="00BB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57" w:rsidRPr="00884527" w:rsidRDefault="00A15057">
    <w:pPr>
      <w:pStyle w:val="Piedepgina"/>
      <w:ind w:right="360"/>
      <w:jc w:val="right"/>
      <w:rPr>
        <w:rFonts w:ascii="Trebuchet MS" w:hAnsi="Trebuchet MS"/>
        <w:sz w:val="18"/>
        <w:szCs w:val="18"/>
      </w:rPr>
    </w:pPr>
    <w:r w:rsidRPr="00884527">
      <w:rPr>
        <w:rFonts w:ascii="Trebuchet MS" w:hAnsi="Trebuchet MS"/>
        <w:sz w:val="18"/>
        <w:szCs w:val="18"/>
      </w:rPr>
      <w:t xml:space="preserve">Página </w:t>
    </w:r>
    <w:r w:rsidRPr="00884527">
      <w:rPr>
        <w:rFonts w:ascii="Trebuchet MS" w:hAnsi="Trebuchet MS"/>
        <w:sz w:val="18"/>
        <w:szCs w:val="18"/>
      </w:rPr>
      <w:fldChar w:fldCharType="begin"/>
    </w:r>
    <w:r w:rsidRPr="00884527">
      <w:rPr>
        <w:rFonts w:ascii="Trebuchet MS" w:hAnsi="Trebuchet MS"/>
        <w:sz w:val="18"/>
        <w:szCs w:val="18"/>
      </w:rPr>
      <w:instrText xml:space="preserve"> PAGE </w:instrText>
    </w:r>
    <w:r w:rsidRPr="00884527">
      <w:rPr>
        <w:rFonts w:ascii="Trebuchet MS" w:hAnsi="Trebuchet MS"/>
        <w:sz w:val="18"/>
        <w:szCs w:val="18"/>
      </w:rPr>
      <w:fldChar w:fldCharType="separate"/>
    </w:r>
    <w:r w:rsidR="00E931E7">
      <w:rPr>
        <w:rFonts w:ascii="Trebuchet MS" w:hAnsi="Trebuchet MS"/>
        <w:noProof/>
        <w:sz w:val="18"/>
        <w:szCs w:val="18"/>
      </w:rPr>
      <w:t>16</w:t>
    </w:r>
    <w:r w:rsidRPr="00884527">
      <w:rPr>
        <w:rFonts w:ascii="Trebuchet MS" w:hAnsi="Trebuchet MS"/>
        <w:sz w:val="18"/>
        <w:szCs w:val="18"/>
      </w:rPr>
      <w:fldChar w:fldCharType="end"/>
    </w:r>
    <w:r w:rsidRPr="00884527">
      <w:rPr>
        <w:rFonts w:ascii="Trebuchet MS" w:hAnsi="Trebuchet MS"/>
        <w:sz w:val="18"/>
        <w:szCs w:val="18"/>
      </w:rPr>
      <w:t xml:space="preserve"> de </w:t>
    </w:r>
    <w:r w:rsidRPr="00884527">
      <w:rPr>
        <w:rFonts w:ascii="Trebuchet MS" w:hAnsi="Trebuchet MS"/>
        <w:sz w:val="18"/>
        <w:szCs w:val="18"/>
      </w:rPr>
      <w:fldChar w:fldCharType="begin"/>
    </w:r>
    <w:r w:rsidRPr="00884527">
      <w:rPr>
        <w:rFonts w:ascii="Trebuchet MS" w:hAnsi="Trebuchet MS"/>
        <w:sz w:val="18"/>
        <w:szCs w:val="18"/>
      </w:rPr>
      <w:instrText xml:space="preserve"> NUMPAGES \*Arabic </w:instrText>
    </w:r>
    <w:r w:rsidRPr="00884527">
      <w:rPr>
        <w:rFonts w:ascii="Trebuchet MS" w:hAnsi="Trebuchet MS"/>
        <w:sz w:val="18"/>
        <w:szCs w:val="18"/>
      </w:rPr>
      <w:fldChar w:fldCharType="separate"/>
    </w:r>
    <w:r w:rsidR="00E931E7">
      <w:rPr>
        <w:rFonts w:ascii="Trebuchet MS" w:hAnsi="Trebuchet MS"/>
        <w:noProof/>
        <w:sz w:val="18"/>
        <w:szCs w:val="18"/>
      </w:rPr>
      <w:t>16</w:t>
    </w:r>
    <w:r w:rsidRPr="00884527">
      <w:rPr>
        <w:rFonts w:ascii="Trebuchet MS" w:hAnsi="Trebuchet M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77" w:rsidRDefault="00BB3477">
      <w:r>
        <w:separator/>
      </w:r>
    </w:p>
  </w:footnote>
  <w:footnote w:type="continuationSeparator" w:id="0">
    <w:p w:rsidR="00BB3477" w:rsidRDefault="00BB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57" w:rsidRDefault="00E931E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98891"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57" w:rsidRDefault="00A15057" w:rsidP="0025727E">
    <w:pPr>
      <w:pStyle w:val="Encabezado"/>
      <w:rPr>
        <w:rFonts w:ascii="Trebuchet MS" w:hAnsi="Trebuchet MS" w:cs="Arial"/>
        <w:b/>
        <w:noProof/>
        <w:lang w:val="es-MX" w:eastAsia="es-MX"/>
      </w:rPr>
    </w:pPr>
    <w:r w:rsidRPr="00B13220">
      <w:rPr>
        <w:rFonts w:ascii="Trebuchet MS" w:hAnsi="Trebuchet MS" w:cs="Arial"/>
        <w:b/>
        <w:noProof/>
        <w:lang w:val="es-MX" w:eastAsia="es-MX"/>
      </w:rPr>
      <w:drawing>
        <wp:inline distT="0" distB="0" distL="0" distR="0" wp14:anchorId="7B7620EF" wp14:editId="7DDA5BF8">
          <wp:extent cx="1390650" cy="781050"/>
          <wp:effectExtent l="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p w:rsidR="00FA321A" w:rsidRDefault="00FA321A" w:rsidP="0025727E">
    <w:pPr>
      <w:pStyle w:val="Encabezado"/>
      <w:rPr>
        <w:rFonts w:ascii="Trebuchet MS" w:hAnsi="Trebuchet MS" w:cs="Arial"/>
        <w:b/>
        <w:noProof/>
        <w:lang w:val="es-MX" w:eastAsia="es-MX"/>
      </w:rPr>
    </w:pPr>
    <w:r>
      <w:rPr>
        <w:rFonts w:ascii="Trebuchet MS" w:hAnsi="Trebuchet MS" w:cs="Arial"/>
        <w:b/>
        <w:noProof/>
        <w:lang w:val="es-MX" w:eastAsia="es-MX"/>
      </w:rPr>
      <w:tab/>
    </w:r>
    <w:r>
      <w:rPr>
        <w:rFonts w:ascii="Trebuchet MS" w:hAnsi="Trebuchet MS" w:cs="Arial"/>
        <w:b/>
        <w:noProof/>
        <w:lang w:val="es-MX" w:eastAsia="es-MX"/>
      </w:rPr>
      <w:tab/>
      <w:t>IEPC-ACG-355/2021</w:t>
    </w:r>
  </w:p>
  <w:p w:rsidR="00A15057" w:rsidRDefault="00A15057" w:rsidP="00FA321A">
    <w:pPr>
      <w:pStyle w:val="Encabezado"/>
      <w:jc w:val="both"/>
      <w:rPr>
        <w:rFonts w:ascii="Garamond" w:hAnsi="Garamond" w:cs="Arial"/>
        <w:b/>
        <w:sz w:val="28"/>
        <w:szCs w:val="28"/>
      </w:rPr>
    </w:pPr>
    <w:r>
      <w:rPr>
        <w:rFonts w:ascii="Trebuchet MS" w:hAnsi="Trebuchet MS" w:cs="Arial"/>
        <w:b/>
        <w:noProof/>
        <w:lang w:val="es-MX" w:eastAsia="es-MX"/>
      </w:rPr>
      <w:tab/>
    </w:r>
    <w:r>
      <w:rPr>
        <w:rFonts w:ascii="Trebuchet MS" w:hAnsi="Trebuchet MS" w:cs="Arial"/>
        <w:b/>
        <w:noProof/>
        <w:lang w:val="es-MX"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57" w:rsidRDefault="00E931E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98890"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7E"/>
    <w:rsid w:val="00004810"/>
    <w:rsid w:val="00015845"/>
    <w:rsid w:val="00025775"/>
    <w:rsid w:val="00034521"/>
    <w:rsid w:val="00037AEA"/>
    <w:rsid w:val="00045FCC"/>
    <w:rsid w:val="00077CE6"/>
    <w:rsid w:val="00081B95"/>
    <w:rsid w:val="000A12DF"/>
    <w:rsid w:val="000A4FEE"/>
    <w:rsid w:val="000B287F"/>
    <w:rsid w:val="000C0A42"/>
    <w:rsid w:val="000C6064"/>
    <w:rsid w:val="00104603"/>
    <w:rsid w:val="00112729"/>
    <w:rsid w:val="00117402"/>
    <w:rsid w:val="0014015B"/>
    <w:rsid w:val="0014141C"/>
    <w:rsid w:val="00142DB2"/>
    <w:rsid w:val="00170780"/>
    <w:rsid w:val="00175815"/>
    <w:rsid w:val="001809E7"/>
    <w:rsid w:val="001A6A4B"/>
    <w:rsid w:val="001A6BFD"/>
    <w:rsid w:val="001B5423"/>
    <w:rsid w:val="001D0E5F"/>
    <w:rsid w:val="001D3595"/>
    <w:rsid w:val="00246DDC"/>
    <w:rsid w:val="0025137F"/>
    <w:rsid w:val="0025727E"/>
    <w:rsid w:val="002810E6"/>
    <w:rsid w:val="002844FF"/>
    <w:rsid w:val="0028632B"/>
    <w:rsid w:val="0029050A"/>
    <w:rsid w:val="00293671"/>
    <w:rsid w:val="002A5DA9"/>
    <w:rsid w:val="002B0B9D"/>
    <w:rsid w:val="002D34F4"/>
    <w:rsid w:val="002E2BC7"/>
    <w:rsid w:val="003051AE"/>
    <w:rsid w:val="00325E42"/>
    <w:rsid w:val="0033772D"/>
    <w:rsid w:val="00341FA9"/>
    <w:rsid w:val="003A2537"/>
    <w:rsid w:val="003A6FB8"/>
    <w:rsid w:val="003C77D3"/>
    <w:rsid w:val="003D426E"/>
    <w:rsid w:val="0040190C"/>
    <w:rsid w:val="00422FB3"/>
    <w:rsid w:val="00451E3D"/>
    <w:rsid w:val="00457D69"/>
    <w:rsid w:val="00472AA8"/>
    <w:rsid w:val="004779DD"/>
    <w:rsid w:val="00493B5A"/>
    <w:rsid w:val="00493DF4"/>
    <w:rsid w:val="004963B6"/>
    <w:rsid w:val="004A5401"/>
    <w:rsid w:val="004D1821"/>
    <w:rsid w:val="004D4E5F"/>
    <w:rsid w:val="004E4EC7"/>
    <w:rsid w:val="00505D63"/>
    <w:rsid w:val="00510496"/>
    <w:rsid w:val="00552E9A"/>
    <w:rsid w:val="0055339E"/>
    <w:rsid w:val="005820B7"/>
    <w:rsid w:val="00595862"/>
    <w:rsid w:val="0059601E"/>
    <w:rsid w:val="005D1B08"/>
    <w:rsid w:val="005E2F6F"/>
    <w:rsid w:val="005E642E"/>
    <w:rsid w:val="005E7147"/>
    <w:rsid w:val="005F197E"/>
    <w:rsid w:val="00602C15"/>
    <w:rsid w:val="00604248"/>
    <w:rsid w:val="00614420"/>
    <w:rsid w:val="00624295"/>
    <w:rsid w:val="00643EC1"/>
    <w:rsid w:val="006744C5"/>
    <w:rsid w:val="00696AB9"/>
    <w:rsid w:val="006B7C96"/>
    <w:rsid w:val="006E038D"/>
    <w:rsid w:val="006E4CA8"/>
    <w:rsid w:val="006F22EB"/>
    <w:rsid w:val="006F2B64"/>
    <w:rsid w:val="006F622E"/>
    <w:rsid w:val="0073692C"/>
    <w:rsid w:val="00740040"/>
    <w:rsid w:val="00754007"/>
    <w:rsid w:val="007B0595"/>
    <w:rsid w:val="007C36F9"/>
    <w:rsid w:val="007E3454"/>
    <w:rsid w:val="007E3AF9"/>
    <w:rsid w:val="008151FD"/>
    <w:rsid w:val="00861610"/>
    <w:rsid w:val="00872780"/>
    <w:rsid w:val="008732C5"/>
    <w:rsid w:val="00885892"/>
    <w:rsid w:val="008A2242"/>
    <w:rsid w:val="008A2DC5"/>
    <w:rsid w:val="008A7D99"/>
    <w:rsid w:val="008C0667"/>
    <w:rsid w:val="008D07DD"/>
    <w:rsid w:val="0090752B"/>
    <w:rsid w:val="00932C98"/>
    <w:rsid w:val="00933DA4"/>
    <w:rsid w:val="009369E3"/>
    <w:rsid w:val="00944F7B"/>
    <w:rsid w:val="009570EA"/>
    <w:rsid w:val="00964984"/>
    <w:rsid w:val="009653C6"/>
    <w:rsid w:val="00975B76"/>
    <w:rsid w:val="009A35F7"/>
    <w:rsid w:val="009B18E1"/>
    <w:rsid w:val="009B49EE"/>
    <w:rsid w:val="009D78A9"/>
    <w:rsid w:val="009E2DA9"/>
    <w:rsid w:val="009E4DD1"/>
    <w:rsid w:val="00A13F94"/>
    <w:rsid w:val="00A15057"/>
    <w:rsid w:val="00A15512"/>
    <w:rsid w:val="00A17C06"/>
    <w:rsid w:val="00A57B39"/>
    <w:rsid w:val="00A72CAB"/>
    <w:rsid w:val="00A73C46"/>
    <w:rsid w:val="00A907A9"/>
    <w:rsid w:val="00AA2769"/>
    <w:rsid w:val="00AB76FD"/>
    <w:rsid w:val="00AD65CB"/>
    <w:rsid w:val="00B178C9"/>
    <w:rsid w:val="00B7181F"/>
    <w:rsid w:val="00B73C15"/>
    <w:rsid w:val="00B80D17"/>
    <w:rsid w:val="00B82D82"/>
    <w:rsid w:val="00B92210"/>
    <w:rsid w:val="00BB3477"/>
    <w:rsid w:val="00C07969"/>
    <w:rsid w:val="00C1635D"/>
    <w:rsid w:val="00C52B07"/>
    <w:rsid w:val="00C558EE"/>
    <w:rsid w:val="00C634B3"/>
    <w:rsid w:val="00C70F54"/>
    <w:rsid w:val="00C7668D"/>
    <w:rsid w:val="00C76A66"/>
    <w:rsid w:val="00C770B8"/>
    <w:rsid w:val="00C823B7"/>
    <w:rsid w:val="00CB297A"/>
    <w:rsid w:val="00CB704D"/>
    <w:rsid w:val="00CB78FC"/>
    <w:rsid w:val="00CD782D"/>
    <w:rsid w:val="00CE64AB"/>
    <w:rsid w:val="00D02114"/>
    <w:rsid w:val="00D02CEC"/>
    <w:rsid w:val="00D44623"/>
    <w:rsid w:val="00D6390A"/>
    <w:rsid w:val="00D66FBF"/>
    <w:rsid w:val="00D703D9"/>
    <w:rsid w:val="00D7393D"/>
    <w:rsid w:val="00D80096"/>
    <w:rsid w:val="00D81C5D"/>
    <w:rsid w:val="00D91EDF"/>
    <w:rsid w:val="00DA2AE9"/>
    <w:rsid w:val="00DB234D"/>
    <w:rsid w:val="00DB25CD"/>
    <w:rsid w:val="00DD0ED7"/>
    <w:rsid w:val="00DD43F9"/>
    <w:rsid w:val="00DD4F49"/>
    <w:rsid w:val="00DF0644"/>
    <w:rsid w:val="00DF149E"/>
    <w:rsid w:val="00E1798D"/>
    <w:rsid w:val="00E17B5D"/>
    <w:rsid w:val="00E17E1F"/>
    <w:rsid w:val="00E232AF"/>
    <w:rsid w:val="00E41A20"/>
    <w:rsid w:val="00E42194"/>
    <w:rsid w:val="00E44F17"/>
    <w:rsid w:val="00E45A73"/>
    <w:rsid w:val="00E63B57"/>
    <w:rsid w:val="00E7776A"/>
    <w:rsid w:val="00E931E7"/>
    <w:rsid w:val="00EC10C8"/>
    <w:rsid w:val="00EC55B9"/>
    <w:rsid w:val="00EE12AF"/>
    <w:rsid w:val="00EE383E"/>
    <w:rsid w:val="00F02526"/>
    <w:rsid w:val="00F061E7"/>
    <w:rsid w:val="00F12ED5"/>
    <w:rsid w:val="00F12FAB"/>
    <w:rsid w:val="00F24533"/>
    <w:rsid w:val="00F247EB"/>
    <w:rsid w:val="00F325AA"/>
    <w:rsid w:val="00F43300"/>
    <w:rsid w:val="00F63C0D"/>
    <w:rsid w:val="00F806FF"/>
    <w:rsid w:val="00F94916"/>
    <w:rsid w:val="00FA090F"/>
    <w:rsid w:val="00FA321A"/>
    <w:rsid w:val="00FA56CB"/>
    <w:rsid w:val="00FA7CCD"/>
    <w:rsid w:val="00FC10F5"/>
    <w:rsid w:val="00FD27A5"/>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A741897-54F7-43CB-AD8B-018435F1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7E"/>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5727E"/>
    <w:pPr>
      <w:tabs>
        <w:tab w:val="center" w:pos="4252"/>
        <w:tab w:val="right" w:pos="8504"/>
      </w:tabs>
    </w:pPr>
    <w:rPr>
      <w:lang w:val="es-ES"/>
    </w:rPr>
  </w:style>
  <w:style w:type="character" w:customStyle="1" w:styleId="PiedepginaCar">
    <w:name w:val="Pie de página Car"/>
    <w:basedOn w:val="Fuentedeprrafopredeter"/>
    <w:link w:val="Piedepgina"/>
    <w:uiPriority w:val="99"/>
    <w:rsid w:val="0025727E"/>
    <w:rPr>
      <w:rFonts w:ascii="Times New Roman" w:eastAsia="Times New Roman" w:hAnsi="Times New Roman" w:cs="Times New Roman"/>
      <w:sz w:val="24"/>
      <w:szCs w:val="24"/>
      <w:lang w:val="es-ES" w:eastAsia="ar-SA"/>
    </w:rPr>
  </w:style>
  <w:style w:type="paragraph" w:styleId="Encabezado">
    <w:name w:val="header"/>
    <w:basedOn w:val="Normal"/>
    <w:link w:val="EncabezadoCar"/>
    <w:uiPriority w:val="99"/>
    <w:rsid w:val="0025727E"/>
    <w:pPr>
      <w:tabs>
        <w:tab w:val="center" w:pos="4252"/>
        <w:tab w:val="right" w:pos="8504"/>
      </w:tabs>
    </w:pPr>
    <w:rPr>
      <w:lang w:val="es-ES"/>
    </w:rPr>
  </w:style>
  <w:style w:type="character" w:customStyle="1" w:styleId="EncabezadoCar">
    <w:name w:val="Encabezado Car"/>
    <w:basedOn w:val="Fuentedeprrafopredeter"/>
    <w:link w:val="Encabezado"/>
    <w:uiPriority w:val="99"/>
    <w:rsid w:val="0025727E"/>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25727E"/>
    <w:pPr>
      <w:spacing w:after="0" w:line="240" w:lineRule="auto"/>
    </w:pPr>
    <w:rPr>
      <w:rFonts w:ascii="Calibri" w:eastAsia="Calibri" w:hAnsi="Calibri" w:cs="Times New Roman"/>
    </w:rPr>
  </w:style>
  <w:style w:type="character" w:customStyle="1" w:styleId="SinespaciadoCar">
    <w:name w:val="Sin espaciado Car"/>
    <w:link w:val="Sinespaciado"/>
    <w:locked/>
    <w:rsid w:val="0025727E"/>
    <w:rPr>
      <w:rFonts w:ascii="Calibri" w:eastAsia="Calibri" w:hAnsi="Calibri" w:cs="Times New Roman"/>
    </w:rPr>
  </w:style>
  <w:style w:type="paragraph" w:customStyle="1" w:styleId="Default">
    <w:name w:val="Default"/>
    <w:rsid w:val="0025727E"/>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Cuadrculamedia21">
    <w:name w:val="Cuadrícula media 21"/>
    <w:uiPriority w:val="1"/>
    <w:qFormat/>
    <w:rsid w:val="0025727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42DB2"/>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DB2"/>
    <w:rPr>
      <w:rFonts w:ascii="Tahoma" w:eastAsia="Times New Roman" w:hAnsi="Tahoma" w:cs="Tahoma"/>
      <w:sz w:val="16"/>
      <w:szCs w:val="16"/>
      <w:lang w:eastAsia="ar-SA"/>
    </w:rPr>
  </w:style>
  <w:style w:type="paragraph" w:styleId="Prrafodelista">
    <w:name w:val="List Paragraph"/>
    <w:basedOn w:val="Normal"/>
    <w:uiPriority w:val="34"/>
    <w:qFormat/>
    <w:rsid w:val="003A6FB8"/>
    <w:pPr>
      <w:ind w:left="720"/>
      <w:contextualSpacing/>
    </w:pPr>
  </w:style>
  <w:style w:type="table" w:styleId="Tablaconcuadrcula">
    <w:name w:val="Table Grid"/>
    <w:basedOn w:val="Tablanormal"/>
    <w:uiPriority w:val="39"/>
    <w:rsid w:val="003A2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861610"/>
    <w:pPr>
      <w:suppressAutoHyphens w:val="0"/>
      <w:jc w:val="both"/>
    </w:pPr>
    <w:rPr>
      <w:rFonts w:ascii="Arial" w:hAnsi="Arial"/>
      <w:b/>
      <w:kern w:val="18"/>
      <w:sz w:val="28"/>
      <w:szCs w:val="20"/>
      <w:lang w:eastAsia="es-ES"/>
    </w:rPr>
  </w:style>
  <w:style w:type="character" w:customStyle="1" w:styleId="TextoindependienteCar">
    <w:name w:val="Texto independiente Car"/>
    <w:basedOn w:val="Fuentedeprrafopredeter"/>
    <w:link w:val="Textoindependiente"/>
    <w:rsid w:val="00861610"/>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5132">
      <w:bodyDiv w:val="1"/>
      <w:marLeft w:val="0"/>
      <w:marRight w:val="0"/>
      <w:marTop w:val="0"/>
      <w:marBottom w:val="0"/>
      <w:divBdr>
        <w:top w:val="none" w:sz="0" w:space="0" w:color="auto"/>
        <w:left w:val="none" w:sz="0" w:space="0" w:color="auto"/>
        <w:bottom w:val="none" w:sz="0" w:space="0" w:color="auto"/>
        <w:right w:val="none" w:sz="0" w:space="0" w:color="auto"/>
      </w:divBdr>
    </w:div>
    <w:div w:id="508448292">
      <w:bodyDiv w:val="1"/>
      <w:marLeft w:val="0"/>
      <w:marRight w:val="0"/>
      <w:marTop w:val="0"/>
      <w:marBottom w:val="0"/>
      <w:divBdr>
        <w:top w:val="none" w:sz="0" w:space="0" w:color="auto"/>
        <w:left w:val="none" w:sz="0" w:space="0" w:color="auto"/>
        <w:bottom w:val="none" w:sz="0" w:space="0" w:color="auto"/>
        <w:right w:val="none" w:sz="0" w:space="0" w:color="auto"/>
      </w:divBdr>
    </w:div>
    <w:div w:id="908614404">
      <w:bodyDiv w:val="1"/>
      <w:marLeft w:val="0"/>
      <w:marRight w:val="0"/>
      <w:marTop w:val="0"/>
      <w:marBottom w:val="0"/>
      <w:divBdr>
        <w:top w:val="none" w:sz="0" w:space="0" w:color="auto"/>
        <w:left w:val="none" w:sz="0" w:space="0" w:color="auto"/>
        <w:bottom w:val="none" w:sz="0" w:space="0" w:color="auto"/>
        <w:right w:val="none" w:sz="0" w:space="0" w:color="auto"/>
      </w:divBdr>
    </w:div>
    <w:div w:id="953483507">
      <w:bodyDiv w:val="1"/>
      <w:marLeft w:val="0"/>
      <w:marRight w:val="0"/>
      <w:marTop w:val="0"/>
      <w:marBottom w:val="0"/>
      <w:divBdr>
        <w:top w:val="none" w:sz="0" w:space="0" w:color="auto"/>
        <w:left w:val="none" w:sz="0" w:space="0" w:color="auto"/>
        <w:bottom w:val="none" w:sz="0" w:space="0" w:color="auto"/>
        <w:right w:val="none" w:sz="0" w:space="0" w:color="auto"/>
      </w:divBdr>
    </w:div>
    <w:div w:id="1187595866">
      <w:bodyDiv w:val="1"/>
      <w:marLeft w:val="0"/>
      <w:marRight w:val="0"/>
      <w:marTop w:val="0"/>
      <w:marBottom w:val="0"/>
      <w:divBdr>
        <w:top w:val="none" w:sz="0" w:space="0" w:color="auto"/>
        <w:left w:val="none" w:sz="0" w:space="0" w:color="auto"/>
        <w:bottom w:val="none" w:sz="0" w:space="0" w:color="auto"/>
        <w:right w:val="none" w:sz="0" w:space="0" w:color="auto"/>
      </w:divBdr>
    </w:div>
    <w:div w:id="1189098297">
      <w:bodyDiv w:val="1"/>
      <w:marLeft w:val="0"/>
      <w:marRight w:val="0"/>
      <w:marTop w:val="0"/>
      <w:marBottom w:val="0"/>
      <w:divBdr>
        <w:top w:val="none" w:sz="0" w:space="0" w:color="auto"/>
        <w:left w:val="none" w:sz="0" w:space="0" w:color="auto"/>
        <w:bottom w:val="none" w:sz="0" w:space="0" w:color="auto"/>
        <w:right w:val="none" w:sz="0" w:space="0" w:color="auto"/>
      </w:divBdr>
    </w:div>
    <w:div w:id="1842163606">
      <w:bodyDiv w:val="1"/>
      <w:marLeft w:val="0"/>
      <w:marRight w:val="0"/>
      <w:marTop w:val="0"/>
      <w:marBottom w:val="0"/>
      <w:divBdr>
        <w:top w:val="none" w:sz="0" w:space="0" w:color="auto"/>
        <w:left w:val="none" w:sz="0" w:space="0" w:color="auto"/>
        <w:bottom w:val="none" w:sz="0" w:space="0" w:color="auto"/>
        <w:right w:val="none" w:sz="0" w:space="0" w:color="auto"/>
      </w:divBdr>
    </w:div>
    <w:div w:id="1858539726">
      <w:bodyDiv w:val="1"/>
      <w:marLeft w:val="0"/>
      <w:marRight w:val="0"/>
      <w:marTop w:val="0"/>
      <w:marBottom w:val="0"/>
      <w:divBdr>
        <w:top w:val="none" w:sz="0" w:space="0" w:color="auto"/>
        <w:left w:val="none" w:sz="0" w:space="0" w:color="auto"/>
        <w:bottom w:val="none" w:sz="0" w:space="0" w:color="auto"/>
        <w:right w:val="none" w:sz="0" w:space="0" w:color="auto"/>
      </w:divBdr>
    </w:div>
    <w:div w:id="2022777541">
      <w:bodyDiv w:val="1"/>
      <w:marLeft w:val="0"/>
      <w:marRight w:val="0"/>
      <w:marTop w:val="0"/>
      <w:marBottom w:val="0"/>
      <w:divBdr>
        <w:top w:val="none" w:sz="0" w:space="0" w:color="auto"/>
        <w:left w:val="none" w:sz="0" w:space="0" w:color="auto"/>
        <w:bottom w:val="none" w:sz="0" w:space="0" w:color="auto"/>
        <w:right w:val="none" w:sz="0" w:space="0" w:color="auto"/>
      </w:divBdr>
    </w:div>
    <w:div w:id="2078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5715</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Escobar Cibrian</dc:creator>
  <cp:lastModifiedBy>Ricardo Escobar Cibrian</cp:lastModifiedBy>
  <cp:revision>11</cp:revision>
  <cp:lastPrinted>2021-10-28T17:14:00Z</cp:lastPrinted>
  <dcterms:created xsi:type="dcterms:W3CDTF">2021-10-27T17:20:00Z</dcterms:created>
  <dcterms:modified xsi:type="dcterms:W3CDTF">2021-10-28T17:15:00Z</dcterms:modified>
</cp:coreProperties>
</file>