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B8B39" w14:textId="55A04D40" w:rsidR="00E63D1C" w:rsidRDefault="00E63D1C" w:rsidP="00B261CB">
      <w:pPr>
        <w:autoSpaceDE w:val="0"/>
        <w:spacing w:after="0" w:line="240" w:lineRule="auto"/>
        <w:jc w:val="both"/>
        <w:rPr>
          <w:rFonts w:ascii="Trebuchet MS" w:eastAsia="Trebuchet MS" w:hAnsi="Trebuchet MS" w:cs="Trebuchet MS"/>
          <w:b/>
          <w:sz w:val="24"/>
          <w:szCs w:val="24"/>
        </w:rPr>
      </w:pPr>
      <w:r w:rsidRPr="00B261CB">
        <w:rPr>
          <w:rFonts w:ascii="Trebuchet MS" w:hAnsi="Trebuchet MS"/>
          <w:b/>
          <w:sz w:val="24"/>
          <w:szCs w:val="24"/>
        </w:rPr>
        <w:t xml:space="preserve">ACUERDO DEL CONSEJO GENERAL DEL INSTITUTO ELECTORAL Y DE PARTICIPACIÓN CIUDADANA DEL ESTADO DE JALISCO, MEDIANTE EL CUAL DECLARA EL INICIO DE FUNCIONES CON EL OBJETO DE PREPARAR, ORGANIZAR, DESARROLLAR Y VIGILAR EL </w:t>
      </w:r>
      <w:r w:rsidRPr="00B261CB">
        <w:rPr>
          <w:rFonts w:ascii="Trebuchet MS" w:eastAsia="Trebuchet MS" w:hAnsi="Trebuchet MS" w:cs="Trebuchet MS"/>
          <w:b/>
          <w:sz w:val="24"/>
          <w:szCs w:val="24"/>
        </w:rPr>
        <w:t xml:space="preserve">PROCESO ELECTORAL EXTRAORDINARIO </w:t>
      </w:r>
      <w:r w:rsidR="00290FD4">
        <w:rPr>
          <w:rFonts w:ascii="Trebuchet MS" w:eastAsia="Trebuchet MS" w:hAnsi="Trebuchet MS" w:cs="Trebuchet MS"/>
          <w:b/>
          <w:sz w:val="24"/>
          <w:szCs w:val="24"/>
        </w:rPr>
        <w:t>DOS MIL VEINTIUNO</w:t>
      </w:r>
      <w:r w:rsidRPr="00B261CB">
        <w:rPr>
          <w:rFonts w:ascii="Trebuchet MS" w:eastAsia="Trebuchet MS" w:hAnsi="Trebuchet MS" w:cs="Trebuchet MS"/>
          <w:b/>
          <w:sz w:val="24"/>
          <w:szCs w:val="24"/>
        </w:rPr>
        <w:t xml:space="preserve"> PARA LA ELECCIÓN DE</w:t>
      </w:r>
      <w:r w:rsidR="00290FD4">
        <w:rPr>
          <w:rFonts w:ascii="Trebuchet MS" w:eastAsia="Trebuchet MS" w:hAnsi="Trebuchet MS" w:cs="Trebuchet MS"/>
          <w:b/>
          <w:sz w:val="24"/>
          <w:szCs w:val="24"/>
        </w:rPr>
        <w:t xml:space="preserve"> LA</w:t>
      </w:r>
      <w:r w:rsidR="00290FD4" w:rsidRPr="00B261CB">
        <w:rPr>
          <w:rFonts w:ascii="Trebuchet MS" w:eastAsia="Trebuchet MS" w:hAnsi="Trebuchet MS" w:cs="Trebuchet MS"/>
          <w:b/>
          <w:sz w:val="24"/>
          <w:szCs w:val="24"/>
        </w:rPr>
        <w:t xml:space="preserve"> PRESIDEN</w:t>
      </w:r>
      <w:r w:rsidR="00290FD4">
        <w:rPr>
          <w:rFonts w:ascii="Trebuchet MS" w:eastAsia="Trebuchet MS" w:hAnsi="Trebuchet MS" w:cs="Trebuchet MS"/>
          <w:b/>
          <w:sz w:val="24"/>
          <w:szCs w:val="24"/>
        </w:rPr>
        <w:t>CIA</w:t>
      </w:r>
      <w:r w:rsidRPr="00B261CB">
        <w:rPr>
          <w:rFonts w:ascii="Trebuchet MS" w:eastAsia="Trebuchet MS" w:hAnsi="Trebuchet MS" w:cs="Trebuchet MS"/>
          <w:b/>
          <w:sz w:val="24"/>
          <w:szCs w:val="24"/>
        </w:rPr>
        <w:t xml:space="preserve"> MUNICIPAL, </w:t>
      </w:r>
      <w:r w:rsidR="00290FD4">
        <w:rPr>
          <w:rFonts w:ascii="Trebuchet MS" w:eastAsia="Trebuchet MS" w:hAnsi="Trebuchet MS" w:cs="Trebuchet MS"/>
          <w:b/>
          <w:sz w:val="24"/>
          <w:szCs w:val="24"/>
        </w:rPr>
        <w:t>REGIDURÍAS Y SINDICATURAS</w:t>
      </w:r>
      <w:r w:rsidRPr="00B261CB">
        <w:rPr>
          <w:rFonts w:ascii="Trebuchet MS" w:eastAsia="Trebuchet MS" w:hAnsi="Trebuchet MS" w:cs="Trebuchet MS"/>
          <w:b/>
          <w:sz w:val="24"/>
          <w:szCs w:val="24"/>
        </w:rPr>
        <w:t xml:space="preserve"> DEL MUNICIPIO DE SAN PEDRO TLAQUEPAQUE, JALISCO.</w:t>
      </w:r>
    </w:p>
    <w:p w14:paraId="255721E8" w14:textId="77777777" w:rsidR="000B7639" w:rsidRPr="00B261CB" w:rsidRDefault="000B7639" w:rsidP="00B261CB">
      <w:pPr>
        <w:autoSpaceDE w:val="0"/>
        <w:spacing w:after="0" w:line="240" w:lineRule="auto"/>
        <w:jc w:val="both"/>
        <w:rPr>
          <w:rFonts w:ascii="Trebuchet MS" w:eastAsia="Trebuchet MS" w:hAnsi="Trebuchet MS" w:cs="Trebuchet MS"/>
          <w:b/>
          <w:sz w:val="24"/>
          <w:szCs w:val="24"/>
        </w:rPr>
      </w:pPr>
    </w:p>
    <w:p w14:paraId="00E8C31B" w14:textId="77777777" w:rsidR="00E63D1C" w:rsidRPr="00B261CB" w:rsidRDefault="00E63D1C" w:rsidP="00B261CB">
      <w:pPr>
        <w:autoSpaceDE w:val="0"/>
        <w:spacing w:after="0" w:line="240" w:lineRule="auto"/>
        <w:jc w:val="both"/>
        <w:rPr>
          <w:rFonts w:ascii="Trebuchet MS" w:eastAsia="Trebuchet MS" w:hAnsi="Trebuchet MS" w:cs="Trebuchet MS"/>
          <w:b/>
          <w:sz w:val="24"/>
          <w:szCs w:val="24"/>
        </w:rPr>
      </w:pPr>
    </w:p>
    <w:p w14:paraId="7C919B87" w14:textId="77777777" w:rsidR="00B416D9" w:rsidRDefault="009575FA" w:rsidP="00B261CB">
      <w:pPr>
        <w:spacing w:after="0" w:line="240" w:lineRule="auto"/>
        <w:jc w:val="center"/>
        <w:rPr>
          <w:rFonts w:ascii="Trebuchet MS" w:eastAsia="Trebuchet MS" w:hAnsi="Trebuchet MS" w:cs="Trebuchet MS"/>
          <w:b/>
          <w:sz w:val="24"/>
          <w:szCs w:val="24"/>
        </w:rPr>
      </w:pPr>
      <w:r w:rsidRPr="00B261CB">
        <w:rPr>
          <w:rFonts w:ascii="Trebuchet MS" w:eastAsia="Trebuchet MS" w:hAnsi="Trebuchet MS" w:cs="Trebuchet MS"/>
          <w:b/>
          <w:sz w:val="24"/>
          <w:szCs w:val="24"/>
        </w:rPr>
        <w:t>A N T E C E D E N T E S</w:t>
      </w:r>
    </w:p>
    <w:p w14:paraId="1ABC92E1" w14:textId="77777777" w:rsidR="000B7639" w:rsidRPr="00B261CB" w:rsidRDefault="000B7639" w:rsidP="00B261CB">
      <w:pPr>
        <w:spacing w:after="0" w:line="240" w:lineRule="auto"/>
        <w:jc w:val="center"/>
        <w:rPr>
          <w:rFonts w:ascii="Trebuchet MS" w:eastAsia="Trebuchet MS" w:hAnsi="Trebuchet MS" w:cs="Trebuchet MS"/>
          <w:b/>
          <w:sz w:val="24"/>
          <w:szCs w:val="24"/>
        </w:rPr>
      </w:pPr>
    </w:p>
    <w:p w14:paraId="79087723" w14:textId="77777777" w:rsidR="00B416D9" w:rsidRPr="00B261CB" w:rsidRDefault="00B416D9" w:rsidP="00B261CB">
      <w:pPr>
        <w:spacing w:after="0" w:line="240" w:lineRule="auto"/>
        <w:jc w:val="both"/>
        <w:rPr>
          <w:rFonts w:ascii="Trebuchet MS" w:eastAsia="Trebuchet MS" w:hAnsi="Trebuchet MS" w:cs="Trebuchet MS"/>
          <w:b/>
          <w:color w:val="000000"/>
          <w:sz w:val="24"/>
          <w:szCs w:val="24"/>
        </w:rPr>
      </w:pPr>
    </w:p>
    <w:p w14:paraId="54CF7113" w14:textId="77777777" w:rsidR="00B261CB" w:rsidRDefault="00B261CB" w:rsidP="00B261CB">
      <w:pPr>
        <w:spacing w:after="0" w:line="240" w:lineRule="auto"/>
        <w:jc w:val="both"/>
        <w:outlineLvl w:val="0"/>
        <w:rPr>
          <w:rFonts w:ascii="Trebuchet MS" w:eastAsia="Trebuchet MS" w:hAnsi="Trebuchet MS" w:cs="Trebuchet MS"/>
          <w:b/>
          <w:sz w:val="24"/>
          <w:szCs w:val="24"/>
        </w:rPr>
      </w:pPr>
      <w:r w:rsidRPr="00B261CB">
        <w:rPr>
          <w:rFonts w:ascii="Trebuchet MS" w:eastAsia="Trebuchet MS" w:hAnsi="Trebuchet MS" w:cs="Trebuchet MS"/>
          <w:b/>
          <w:sz w:val="24"/>
          <w:szCs w:val="24"/>
        </w:rPr>
        <w:t>CORRESPONDIENTES AL AÑO DOS MIL VEINTIUNO.</w:t>
      </w:r>
    </w:p>
    <w:p w14:paraId="3531CD61" w14:textId="77777777" w:rsidR="00B261CB" w:rsidRPr="00B261CB" w:rsidRDefault="00B261CB" w:rsidP="00B261CB">
      <w:pPr>
        <w:spacing w:after="0" w:line="240" w:lineRule="auto"/>
        <w:jc w:val="both"/>
        <w:outlineLvl w:val="0"/>
        <w:rPr>
          <w:rFonts w:ascii="Trebuchet MS" w:eastAsia="Trebuchet MS" w:hAnsi="Trebuchet MS" w:cs="Trebuchet MS"/>
          <w:sz w:val="24"/>
          <w:szCs w:val="24"/>
        </w:rPr>
      </w:pPr>
    </w:p>
    <w:p w14:paraId="52A0D628" w14:textId="77777777" w:rsidR="00B261CB" w:rsidRPr="00B261CB" w:rsidRDefault="00B261CB" w:rsidP="00B261CB">
      <w:pPr>
        <w:pStyle w:val="Sinespaciado"/>
        <w:jc w:val="both"/>
        <w:rPr>
          <w:rFonts w:ascii="Trebuchet MS" w:hAnsi="Trebuchet MS"/>
          <w:sz w:val="24"/>
          <w:szCs w:val="24"/>
        </w:rPr>
      </w:pPr>
      <w:r w:rsidRPr="00B261CB">
        <w:rPr>
          <w:rFonts w:ascii="Trebuchet MS" w:hAnsi="Trebuchet MS"/>
          <w:b/>
          <w:color w:val="000000"/>
          <w:sz w:val="24"/>
          <w:szCs w:val="24"/>
        </w:rPr>
        <w:t xml:space="preserve">1. </w:t>
      </w:r>
      <w:r w:rsidRPr="00B261CB">
        <w:rPr>
          <w:rFonts w:ascii="Trebuchet MS" w:hAnsi="Trebuchet MS"/>
          <w:b/>
          <w:sz w:val="24"/>
          <w:szCs w:val="24"/>
        </w:rPr>
        <w:t xml:space="preserve">JORNADA ELECTORAL. </w:t>
      </w:r>
      <w:r w:rsidRPr="00B261CB">
        <w:rPr>
          <w:rFonts w:ascii="Trebuchet MS" w:hAnsi="Trebuchet MS"/>
          <w:sz w:val="24"/>
          <w:szCs w:val="24"/>
        </w:rPr>
        <w:t>Con fecha seis de junio, se celebraron elecciones constitucionales para elegir treinta y ocho diputaciones por ambos principios que conformarán la Sexagésima Tercera Legislatura del Congreso del Estado; así como a los titulares e integrantes de los ciento veinticinco ayuntamientos que conforman el territorio del estado de Jalisco; correspondientes al Proceso Electoral Concurrente 2020-2021.</w:t>
      </w:r>
    </w:p>
    <w:p w14:paraId="7F44A727" w14:textId="77777777" w:rsidR="00B261CB" w:rsidRPr="00B261CB" w:rsidRDefault="00B261CB" w:rsidP="00B261CB">
      <w:pPr>
        <w:pStyle w:val="Sinespaciado"/>
        <w:jc w:val="both"/>
        <w:rPr>
          <w:rFonts w:ascii="Trebuchet MS" w:hAnsi="Trebuchet MS"/>
          <w:sz w:val="24"/>
          <w:szCs w:val="24"/>
        </w:rPr>
      </w:pPr>
    </w:p>
    <w:p w14:paraId="07CD6F38" w14:textId="77777777" w:rsidR="00B261CB" w:rsidRPr="00B261CB" w:rsidRDefault="00B261CB" w:rsidP="00B261CB">
      <w:pPr>
        <w:spacing w:after="0" w:line="240" w:lineRule="auto"/>
        <w:jc w:val="both"/>
        <w:rPr>
          <w:rFonts w:ascii="Trebuchet MS" w:eastAsia="Times New Roman" w:hAnsi="Trebuchet MS" w:cs="Arial"/>
          <w:bCs/>
          <w:sz w:val="24"/>
          <w:szCs w:val="24"/>
        </w:rPr>
      </w:pPr>
      <w:r w:rsidRPr="00B261CB">
        <w:rPr>
          <w:rFonts w:ascii="Trebuchet MS" w:eastAsia="Times New Roman" w:hAnsi="Trebuchet MS" w:cs="Arial"/>
          <w:b/>
          <w:bCs/>
          <w:sz w:val="24"/>
          <w:szCs w:val="24"/>
        </w:rPr>
        <w:t>2. CÓMPUTO MUNICIPAL</w:t>
      </w:r>
      <w:r w:rsidRPr="00B261CB">
        <w:rPr>
          <w:rFonts w:ascii="Trebuchet MS" w:eastAsia="Times New Roman" w:hAnsi="Trebuchet MS" w:cs="Arial"/>
          <w:bCs/>
          <w:sz w:val="24"/>
          <w:szCs w:val="24"/>
        </w:rPr>
        <w:t>. El día nueve de junio,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el Consejo Municipal Electoral de San Pedro Tlaquepaque, Jalisco; realizó el cómputo de la elección de munícipes. Asimismo, el doce de junio, el Consejo Municipal Electoral de San Pedro Tlaquepaque, Jalisco, llevó a cabo el recuento total de votos a efecto de determinar los resultados finales de la elección en comento.</w:t>
      </w:r>
    </w:p>
    <w:p w14:paraId="6F30681F" w14:textId="77777777" w:rsidR="00B261CB" w:rsidRPr="00B261CB" w:rsidRDefault="00B261CB" w:rsidP="00B261CB">
      <w:pPr>
        <w:spacing w:after="0" w:line="240" w:lineRule="auto"/>
        <w:jc w:val="both"/>
        <w:rPr>
          <w:rFonts w:ascii="Trebuchet MS" w:eastAsia="Times New Roman" w:hAnsi="Trebuchet MS" w:cs="Arial"/>
          <w:bCs/>
          <w:sz w:val="24"/>
          <w:szCs w:val="24"/>
        </w:rPr>
      </w:pPr>
    </w:p>
    <w:p w14:paraId="2F17509E" w14:textId="77777777" w:rsidR="00B261CB" w:rsidRPr="00B261CB" w:rsidRDefault="00B261CB" w:rsidP="00B261CB">
      <w:pPr>
        <w:spacing w:after="0" w:line="240" w:lineRule="auto"/>
        <w:jc w:val="both"/>
        <w:rPr>
          <w:rFonts w:ascii="Trebuchet MS" w:eastAsia="Times New Roman" w:hAnsi="Trebuchet MS" w:cs="Arial"/>
          <w:bCs/>
          <w:sz w:val="24"/>
          <w:szCs w:val="24"/>
        </w:rPr>
      </w:pPr>
      <w:r w:rsidRPr="00B261CB">
        <w:rPr>
          <w:rFonts w:ascii="Trebuchet MS" w:eastAsia="Times New Roman" w:hAnsi="Trebuchet MS" w:cs="Arial"/>
          <w:b/>
          <w:bCs/>
          <w:sz w:val="24"/>
          <w:szCs w:val="24"/>
        </w:rPr>
        <w:t>3</w:t>
      </w:r>
      <w:r w:rsidRPr="00B261CB">
        <w:rPr>
          <w:rFonts w:ascii="Trebuchet MS" w:eastAsia="Times New Roman" w:hAnsi="Trebuchet MS" w:cs="Arial"/>
          <w:bCs/>
          <w:sz w:val="24"/>
          <w:szCs w:val="24"/>
        </w:rPr>
        <w:t xml:space="preserve">. </w:t>
      </w:r>
      <w:r w:rsidRPr="00B261CB">
        <w:rPr>
          <w:rFonts w:ascii="Trebuchet MS" w:eastAsia="Times New Roman" w:hAnsi="Trebuchet MS" w:cs="Arial"/>
          <w:b/>
          <w:bCs/>
          <w:sz w:val="24"/>
          <w:szCs w:val="24"/>
        </w:rPr>
        <w:t>ACUERDO QUE CALIFICÓ Y DECLARÓ LA VALIDEZ DE LA ELECCIÓN DE MUNÍCIPES CELEBRADA EN EL MUNICIPIO DE SAN PEDRO TLAQUEPAQUE, JALISCO, Y SE REALIZÓ LA RESPECTIVA ASIGNACIÓN DE REGIDURÍAS POR EL PRINCIPIO DE REPRESENTACIÓN PROPORCIONAL, CON MOTIVO DEL PROCESO ELECTORAL CONCURRENTE 2020-2021</w:t>
      </w:r>
      <w:r w:rsidRPr="00B261CB">
        <w:rPr>
          <w:rFonts w:ascii="Trebuchet MS" w:eastAsia="Times New Roman" w:hAnsi="Trebuchet MS" w:cs="Arial"/>
          <w:bCs/>
          <w:sz w:val="24"/>
          <w:szCs w:val="24"/>
        </w:rPr>
        <w:t>. En sesión extraordinaria de fecha trece de junio, el Consejo General de este Instituto, mediante acuerdo IEPC-ACG-269/2021, declaró la validez de la elección de munícipes celebrada en el municipio de San Pedro Tlaquepaque, Jalisco; y se realizó la respectiva asignación de regidurías por el principio de representación proporcional.</w:t>
      </w:r>
    </w:p>
    <w:p w14:paraId="2C7C91D8" w14:textId="77777777" w:rsidR="00B261CB" w:rsidRPr="00B261CB" w:rsidRDefault="00B261CB" w:rsidP="00B261CB">
      <w:pPr>
        <w:spacing w:after="0" w:line="240" w:lineRule="auto"/>
        <w:jc w:val="both"/>
        <w:rPr>
          <w:rFonts w:ascii="Trebuchet MS" w:eastAsia="Times New Roman" w:hAnsi="Trebuchet MS" w:cs="Arial"/>
          <w:bCs/>
          <w:sz w:val="24"/>
          <w:szCs w:val="24"/>
        </w:rPr>
      </w:pPr>
    </w:p>
    <w:p w14:paraId="41F3DA25" w14:textId="38B3F195" w:rsidR="00B261CB" w:rsidRPr="00B261CB" w:rsidRDefault="00B261CB" w:rsidP="00B261CB">
      <w:pPr>
        <w:spacing w:after="0" w:line="240" w:lineRule="auto"/>
        <w:jc w:val="both"/>
        <w:rPr>
          <w:rFonts w:ascii="Trebuchet MS" w:eastAsia="Times New Roman" w:hAnsi="Trebuchet MS" w:cs="Arial"/>
          <w:bCs/>
          <w:sz w:val="24"/>
          <w:szCs w:val="24"/>
        </w:rPr>
      </w:pPr>
      <w:r w:rsidRPr="00B261CB">
        <w:rPr>
          <w:rFonts w:ascii="Trebuchet MS" w:eastAsia="Times New Roman" w:hAnsi="Trebuchet MS" w:cs="Arial"/>
          <w:b/>
          <w:bCs/>
          <w:sz w:val="24"/>
          <w:szCs w:val="24"/>
        </w:rPr>
        <w:lastRenderedPageBreak/>
        <w:t>4. JUICIOS DE INCONFORMIDAD</w:t>
      </w:r>
      <w:r w:rsidRPr="00B261CB">
        <w:rPr>
          <w:rFonts w:ascii="Trebuchet MS" w:eastAsia="Times New Roman" w:hAnsi="Trebuchet MS" w:cs="Arial"/>
          <w:bCs/>
          <w:sz w:val="24"/>
          <w:szCs w:val="24"/>
        </w:rPr>
        <w:t xml:space="preserve">. Inconforme con lo anterior, el partido político Morena, y Alberto Maldonado Chavarín, promovieron juicios de inconformidad registrados bajo los números de expediente JIN-037/2021 y acumulados. Mediante sentencia emitida el tres de septiembre, el Tribunal Electoral del Estado de Jalisco, determinó confirmar los resultados del recuento, la declaración de validez de la elección, así como la expedición de las constancias de mayoría a favor de la planilla postulada por Movimiento Ciudadano y la asignación de regidurías por el principio de representación proporcional. </w:t>
      </w:r>
    </w:p>
    <w:p w14:paraId="43048CA4" w14:textId="77777777" w:rsidR="00B261CB" w:rsidRPr="00B261CB" w:rsidRDefault="00B261CB" w:rsidP="00B261CB">
      <w:pPr>
        <w:spacing w:after="0" w:line="240" w:lineRule="auto"/>
        <w:jc w:val="both"/>
        <w:rPr>
          <w:rFonts w:ascii="Trebuchet MS" w:eastAsia="Times New Roman" w:hAnsi="Trebuchet MS" w:cs="Arial"/>
          <w:bCs/>
          <w:sz w:val="24"/>
          <w:szCs w:val="24"/>
        </w:rPr>
      </w:pPr>
    </w:p>
    <w:p w14:paraId="4AE82F2D" w14:textId="77777777" w:rsidR="004603F7" w:rsidRDefault="00B261CB" w:rsidP="00B261CB">
      <w:pPr>
        <w:spacing w:after="0" w:line="240" w:lineRule="auto"/>
        <w:jc w:val="both"/>
        <w:rPr>
          <w:rFonts w:ascii="Trebuchet MS" w:eastAsia="Times New Roman" w:hAnsi="Trebuchet MS" w:cs="Arial"/>
          <w:bCs/>
          <w:sz w:val="24"/>
          <w:szCs w:val="24"/>
        </w:rPr>
      </w:pPr>
      <w:r w:rsidRPr="00B261CB">
        <w:rPr>
          <w:rFonts w:ascii="Trebuchet MS" w:eastAsia="Times New Roman" w:hAnsi="Trebuchet MS" w:cs="Arial"/>
          <w:b/>
          <w:bCs/>
          <w:sz w:val="24"/>
          <w:szCs w:val="24"/>
        </w:rPr>
        <w:t>5. JUICIO DE REVISIÓN CONSTITUCIONAL</w:t>
      </w:r>
      <w:r w:rsidRPr="00B261CB">
        <w:rPr>
          <w:rFonts w:ascii="Trebuchet MS" w:eastAsia="Times New Roman" w:hAnsi="Trebuchet MS" w:cs="Arial"/>
          <w:bCs/>
          <w:sz w:val="24"/>
          <w:szCs w:val="24"/>
        </w:rPr>
        <w:t xml:space="preserve">. </w:t>
      </w:r>
    </w:p>
    <w:p w14:paraId="26185E3B" w14:textId="77777777" w:rsidR="004603F7" w:rsidRDefault="004603F7" w:rsidP="00B261CB">
      <w:pPr>
        <w:spacing w:after="0" w:line="240" w:lineRule="auto"/>
        <w:jc w:val="both"/>
        <w:rPr>
          <w:rFonts w:ascii="Trebuchet MS" w:eastAsia="Times New Roman" w:hAnsi="Trebuchet MS" w:cs="Arial"/>
          <w:bCs/>
          <w:sz w:val="24"/>
          <w:szCs w:val="24"/>
        </w:rPr>
      </w:pPr>
    </w:p>
    <w:p w14:paraId="20944932" w14:textId="4866AD6F" w:rsidR="00B261CB" w:rsidRPr="00B261CB" w:rsidRDefault="00B261CB" w:rsidP="00B261CB">
      <w:pPr>
        <w:spacing w:after="0" w:line="240" w:lineRule="auto"/>
        <w:jc w:val="both"/>
        <w:rPr>
          <w:rFonts w:ascii="Trebuchet MS" w:eastAsia="Times New Roman" w:hAnsi="Trebuchet MS" w:cs="Arial"/>
          <w:bCs/>
          <w:sz w:val="24"/>
          <w:szCs w:val="24"/>
        </w:rPr>
      </w:pPr>
      <w:r w:rsidRPr="00B261CB">
        <w:rPr>
          <w:rFonts w:ascii="Trebuchet MS" w:eastAsia="Times New Roman" w:hAnsi="Trebuchet MS" w:cs="Arial"/>
          <w:bCs/>
          <w:sz w:val="24"/>
          <w:szCs w:val="24"/>
        </w:rPr>
        <w:t>El siete de septiembre, el partido político Morena y Alberto Maldonado Chavarín presentaron diversas demandas para controvertir la determinación establecida en el párrafo que antecedente; mismas que fueron recibidas por la Sala Regional Guadalajara del Tribunal Electoral del Poder Judicial de la Federación, y fueron registradas con la clave alfanumérica SG-JRC-304/2021 y acumulada.</w:t>
      </w:r>
    </w:p>
    <w:p w14:paraId="73C8BFEE" w14:textId="77777777" w:rsidR="00B261CB" w:rsidRPr="00B261CB" w:rsidRDefault="00B261CB" w:rsidP="00B261CB">
      <w:pPr>
        <w:spacing w:after="0" w:line="240" w:lineRule="auto"/>
        <w:jc w:val="both"/>
        <w:rPr>
          <w:rFonts w:ascii="Trebuchet MS" w:eastAsia="Times New Roman" w:hAnsi="Trebuchet MS" w:cs="Arial"/>
          <w:bCs/>
          <w:sz w:val="24"/>
          <w:szCs w:val="24"/>
        </w:rPr>
      </w:pPr>
    </w:p>
    <w:p w14:paraId="7777F336" w14:textId="77777777" w:rsidR="00B261CB" w:rsidRPr="00B261CB" w:rsidRDefault="00B261CB" w:rsidP="00B261CB">
      <w:pPr>
        <w:spacing w:after="0" w:line="240" w:lineRule="auto"/>
        <w:jc w:val="both"/>
        <w:rPr>
          <w:rFonts w:ascii="Trebuchet MS" w:eastAsia="Times New Roman" w:hAnsi="Trebuchet MS" w:cs="Arial"/>
          <w:bCs/>
          <w:sz w:val="24"/>
          <w:szCs w:val="24"/>
        </w:rPr>
      </w:pPr>
      <w:r w:rsidRPr="00B261CB">
        <w:rPr>
          <w:rFonts w:ascii="Trebuchet MS" w:eastAsia="Times New Roman" w:hAnsi="Trebuchet MS" w:cs="Arial"/>
          <w:b/>
          <w:bCs/>
          <w:sz w:val="24"/>
          <w:szCs w:val="24"/>
        </w:rPr>
        <w:t>6. RESOLUCIÓN DEL JUICIO DE REVISIÓN CONSTITUCIONAL</w:t>
      </w:r>
      <w:r w:rsidRPr="00B261CB">
        <w:rPr>
          <w:rFonts w:ascii="Trebuchet MS" w:eastAsia="Times New Roman" w:hAnsi="Trebuchet MS" w:cs="Arial"/>
          <w:bCs/>
          <w:sz w:val="24"/>
          <w:szCs w:val="24"/>
        </w:rPr>
        <w:t>. El día veinticinco de septiembre, la Sala Regional Guadalajara del Tribunal Electoral del Poder Judicial de la Federación, en el juicio de revisión constitucional SG-JRC-304/2021 y su acumulado, confirmó la sentencia emitida en el juicio de inconformidad JIN-037/2021.</w:t>
      </w:r>
    </w:p>
    <w:p w14:paraId="4FBA523B" w14:textId="77777777" w:rsidR="00B261CB" w:rsidRPr="00B261CB" w:rsidRDefault="00B261CB" w:rsidP="00B261CB">
      <w:pPr>
        <w:spacing w:after="0" w:line="240" w:lineRule="auto"/>
        <w:jc w:val="both"/>
        <w:rPr>
          <w:rFonts w:ascii="Trebuchet MS" w:eastAsia="Times New Roman" w:hAnsi="Trebuchet MS" w:cs="Arial"/>
          <w:bCs/>
          <w:sz w:val="24"/>
          <w:szCs w:val="24"/>
        </w:rPr>
      </w:pPr>
    </w:p>
    <w:p w14:paraId="39F185C3" w14:textId="77777777" w:rsidR="00B261CB" w:rsidRPr="00B261CB" w:rsidRDefault="00B261CB" w:rsidP="00B261CB">
      <w:pPr>
        <w:spacing w:after="0" w:line="240" w:lineRule="auto"/>
        <w:jc w:val="both"/>
        <w:rPr>
          <w:rFonts w:ascii="Trebuchet MS" w:eastAsia="Times New Roman" w:hAnsi="Trebuchet MS" w:cs="Arial"/>
          <w:bCs/>
          <w:sz w:val="24"/>
          <w:szCs w:val="24"/>
        </w:rPr>
      </w:pPr>
      <w:r w:rsidRPr="00B261CB">
        <w:rPr>
          <w:rFonts w:ascii="Trebuchet MS" w:eastAsia="Times New Roman" w:hAnsi="Trebuchet MS" w:cs="Arial"/>
          <w:b/>
          <w:bCs/>
          <w:sz w:val="24"/>
          <w:szCs w:val="24"/>
        </w:rPr>
        <w:t xml:space="preserve">7. RECURSOS DE RECONSIDERACIÓN. </w:t>
      </w:r>
      <w:r w:rsidRPr="00B261CB">
        <w:rPr>
          <w:rFonts w:ascii="Trebuchet MS" w:eastAsia="Times New Roman" w:hAnsi="Trebuchet MS" w:cs="Arial"/>
          <w:bCs/>
          <w:sz w:val="24"/>
          <w:szCs w:val="24"/>
        </w:rPr>
        <w:t>Inconformes, el veintiocho de septiembre, los recurrentes presentaron demandas de reconsideración mismos que fueron integrados por la Sala Superior del Tribunal Electoral del Poder Judicial de la Federación bajo número de expedientes SUP-REC-1874/2021 y SUP-REC-1876/2021.</w:t>
      </w:r>
    </w:p>
    <w:p w14:paraId="01A56C00" w14:textId="77777777" w:rsidR="00B261CB" w:rsidRPr="00B261CB" w:rsidRDefault="00B261CB" w:rsidP="00B261CB">
      <w:pPr>
        <w:spacing w:after="0" w:line="240" w:lineRule="auto"/>
        <w:jc w:val="both"/>
        <w:rPr>
          <w:rFonts w:ascii="Trebuchet MS" w:eastAsia="Times New Roman" w:hAnsi="Trebuchet MS" w:cs="Arial"/>
          <w:bCs/>
          <w:sz w:val="24"/>
          <w:szCs w:val="24"/>
        </w:rPr>
      </w:pPr>
    </w:p>
    <w:p w14:paraId="422CED87" w14:textId="7E8EBCCE" w:rsidR="00B261CB" w:rsidRPr="00B261CB" w:rsidRDefault="00B261CB" w:rsidP="00B261CB">
      <w:pPr>
        <w:spacing w:after="0" w:line="240" w:lineRule="auto"/>
        <w:jc w:val="both"/>
        <w:rPr>
          <w:rFonts w:ascii="Trebuchet MS" w:eastAsia="Times New Roman" w:hAnsi="Trebuchet MS" w:cs="Arial"/>
          <w:bCs/>
          <w:sz w:val="24"/>
          <w:szCs w:val="24"/>
        </w:rPr>
      </w:pPr>
      <w:r w:rsidRPr="00B261CB">
        <w:rPr>
          <w:rFonts w:ascii="Trebuchet MS" w:eastAsia="Times New Roman" w:hAnsi="Trebuchet MS" w:cs="Arial"/>
          <w:b/>
          <w:bCs/>
          <w:sz w:val="24"/>
          <w:szCs w:val="24"/>
        </w:rPr>
        <w:t>8</w:t>
      </w:r>
      <w:r w:rsidRPr="00B261CB">
        <w:rPr>
          <w:rFonts w:ascii="Trebuchet MS" w:eastAsia="Times New Roman" w:hAnsi="Trebuchet MS" w:cs="Arial"/>
          <w:bCs/>
          <w:sz w:val="24"/>
          <w:szCs w:val="24"/>
        </w:rPr>
        <w:t xml:space="preserve">. </w:t>
      </w:r>
      <w:r w:rsidRPr="00B261CB">
        <w:rPr>
          <w:rFonts w:ascii="Trebuchet MS" w:eastAsia="Times New Roman" w:hAnsi="Trebuchet MS" w:cs="Arial"/>
          <w:b/>
          <w:kern w:val="2"/>
          <w:sz w:val="24"/>
          <w:szCs w:val="24"/>
          <w:lang w:val="es-ES_tradnl" w:eastAsia="ar-SA"/>
        </w:rPr>
        <w:t>RESOLUCIÓN DE LA SALA SUPERIOR DEL TRIBUNAL ELECTORAL DE</w:t>
      </w:r>
      <w:r w:rsidR="002A7FFB">
        <w:rPr>
          <w:rFonts w:ascii="Trebuchet MS" w:eastAsia="Times New Roman" w:hAnsi="Trebuchet MS" w:cs="Arial"/>
          <w:b/>
          <w:kern w:val="2"/>
          <w:sz w:val="24"/>
          <w:szCs w:val="24"/>
          <w:lang w:val="es-ES_tradnl" w:eastAsia="ar-SA"/>
        </w:rPr>
        <w:t>L PODER JUIDICIAL DE</w:t>
      </w:r>
      <w:r w:rsidRPr="00B261CB">
        <w:rPr>
          <w:rFonts w:ascii="Trebuchet MS" w:eastAsia="Times New Roman" w:hAnsi="Trebuchet MS" w:cs="Arial"/>
          <w:b/>
          <w:kern w:val="2"/>
          <w:sz w:val="24"/>
          <w:szCs w:val="24"/>
          <w:lang w:val="es-ES_tradnl" w:eastAsia="ar-SA"/>
        </w:rPr>
        <w:t xml:space="preserve"> LA FEDERACIÓN</w:t>
      </w:r>
      <w:r w:rsidRPr="00B261CB">
        <w:rPr>
          <w:rFonts w:ascii="Trebuchet MS" w:eastAsia="Times New Roman" w:hAnsi="Trebuchet MS" w:cs="Arial"/>
          <w:b/>
          <w:bCs/>
          <w:sz w:val="24"/>
          <w:szCs w:val="24"/>
        </w:rPr>
        <w:t xml:space="preserve">. </w:t>
      </w:r>
      <w:r w:rsidRPr="00B261CB">
        <w:rPr>
          <w:rFonts w:ascii="Trebuchet MS" w:eastAsia="Times New Roman" w:hAnsi="Trebuchet MS" w:cs="Arial"/>
          <w:bCs/>
          <w:sz w:val="24"/>
          <w:szCs w:val="24"/>
        </w:rPr>
        <w:t>El día uno de octubre se recibió en este Instituto la resolución emitida el día anterior, por la Sala Superior del Tribunal Electoral del Poder Judicial de la Federación, en el referido juicio de reconsideración y su acumulado, a la que correspondió el folio número 08577, y en la cual se ordenó revocar la sentencia impugnada, así como la del Tribunal</w:t>
      </w:r>
      <w:r w:rsidR="00AE58A3">
        <w:rPr>
          <w:rFonts w:ascii="Trebuchet MS" w:eastAsia="Times New Roman" w:hAnsi="Trebuchet MS" w:cs="Arial"/>
          <w:bCs/>
          <w:sz w:val="24"/>
          <w:szCs w:val="24"/>
        </w:rPr>
        <w:t xml:space="preserve"> Electoral del Estado</w:t>
      </w:r>
      <w:r w:rsidRPr="00B261CB">
        <w:rPr>
          <w:rFonts w:ascii="Trebuchet MS" w:eastAsia="Times New Roman" w:hAnsi="Trebuchet MS" w:cs="Arial"/>
          <w:bCs/>
          <w:sz w:val="24"/>
          <w:szCs w:val="24"/>
        </w:rPr>
        <w:t xml:space="preserve">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14:paraId="50A1305B" w14:textId="77777777" w:rsidR="00B261CB" w:rsidRPr="00B261CB" w:rsidRDefault="00B261CB" w:rsidP="00B261CB">
      <w:pPr>
        <w:spacing w:after="0" w:line="240" w:lineRule="auto"/>
        <w:jc w:val="both"/>
        <w:rPr>
          <w:rFonts w:ascii="Trebuchet MS" w:eastAsia="Times New Roman" w:hAnsi="Trebuchet MS" w:cs="Arial"/>
          <w:bCs/>
          <w:sz w:val="24"/>
          <w:szCs w:val="24"/>
        </w:rPr>
      </w:pPr>
    </w:p>
    <w:p w14:paraId="52C8EFF8" w14:textId="575A76AE" w:rsidR="00B261CB" w:rsidRDefault="00B261CB" w:rsidP="00B261CB">
      <w:pPr>
        <w:spacing w:after="0" w:line="240" w:lineRule="auto"/>
        <w:jc w:val="both"/>
        <w:rPr>
          <w:rFonts w:ascii="Trebuchet MS" w:eastAsia="Times New Roman" w:hAnsi="Trebuchet MS" w:cs="Arial"/>
          <w:bCs/>
          <w:kern w:val="18"/>
          <w:sz w:val="24"/>
          <w:szCs w:val="24"/>
          <w:lang w:eastAsia="es-ES"/>
        </w:rPr>
      </w:pPr>
      <w:r w:rsidRPr="00B261CB">
        <w:rPr>
          <w:rFonts w:ascii="Trebuchet MS" w:eastAsia="Times New Roman" w:hAnsi="Trebuchet MS" w:cs="Arial"/>
          <w:b/>
          <w:bCs/>
          <w:sz w:val="24"/>
          <w:szCs w:val="24"/>
          <w:lang w:eastAsia="es-ES"/>
        </w:rPr>
        <w:lastRenderedPageBreak/>
        <w:t xml:space="preserve">9. </w:t>
      </w:r>
      <w:r w:rsidRPr="00B261CB">
        <w:rPr>
          <w:rFonts w:ascii="Trebuchet MS" w:eastAsia="Times New Roman" w:hAnsi="Trebuchet MS" w:cs="Arial"/>
          <w:b/>
          <w:bCs/>
          <w:kern w:val="18"/>
          <w:sz w:val="24"/>
          <w:szCs w:val="24"/>
          <w:lang w:eastAsia="es-ES"/>
        </w:rPr>
        <w:t xml:space="preserve">DECRETO DEL CONGRESO DEL ESTADO DE JALISCO. </w:t>
      </w:r>
      <w:r w:rsidRPr="00B261CB">
        <w:rPr>
          <w:rFonts w:ascii="Trebuchet MS" w:eastAsia="Times New Roman" w:hAnsi="Trebuchet MS" w:cs="Arial"/>
          <w:bCs/>
          <w:kern w:val="18"/>
          <w:sz w:val="24"/>
          <w:szCs w:val="24"/>
          <w:lang w:eastAsia="es-ES"/>
        </w:rPr>
        <w:t>Con fecha cuatro de octubre, el Congreso del Estado de Jalisco emitió el decreto 28475/LXII/21, por medio del cual se convocó a la celebración de elecciones extraordinarias</w:t>
      </w:r>
      <w:r w:rsidR="00D85881">
        <w:rPr>
          <w:rFonts w:ascii="Trebuchet MS" w:eastAsia="Times New Roman" w:hAnsi="Trebuchet MS" w:cs="Arial"/>
          <w:bCs/>
          <w:kern w:val="18"/>
          <w:sz w:val="24"/>
          <w:szCs w:val="24"/>
          <w:lang w:eastAsia="es-ES"/>
        </w:rPr>
        <w:t xml:space="preserve"> las que se llevarán a cabo</w:t>
      </w:r>
      <w:r w:rsidRPr="00B261CB">
        <w:rPr>
          <w:rFonts w:ascii="Trebuchet MS" w:eastAsia="Times New Roman" w:hAnsi="Trebuchet MS" w:cs="Arial"/>
          <w:bCs/>
          <w:kern w:val="18"/>
          <w:sz w:val="24"/>
          <w:szCs w:val="24"/>
          <w:lang w:eastAsia="es-ES"/>
        </w:rPr>
        <w:t xml:space="preserve"> el día veintiuno de noviembre del año dos mil veintiuno, en el municipio de San Pedro Tlaquepaque, Jalisco; </w:t>
      </w:r>
      <w:r w:rsidR="00B35406">
        <w:rPr>
          <w:rFonts w:ascii="Trebuchet MS" w:eastAsia="Times New Roman" w:hAnsi="Trebuchet MS" w:cs="Arial"/>
          <w:bCs/>
          <w:kern w:val="18"/>
          <w:sz w:val="24"/>
          <w:szCs w:val="24"/>
          <w:lang w:eastAsia="es-ES"/>
        </w:rPr>
        <w:t xml:space="preserve">a efecto </w:t>
      </w:r>
      <w:r w:rsidRPr="00B261CB">
        <w:rPr>
          <w:rFonts w:ascii="Trebuchet MS" w:eastAsia="Times New Roman" w:hAnsi="Trebuchet MS" w:cs="Arial"/>
          <w:bCs/>
          <w:kern w:val="18"/>
          <w:sz w:val="24"/>
          <w:szCs w:val="24"/>
          <w:lang w:eastAsia="es-ES"/>
        </w:rPr>
        <w:t>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r w:rsidR="00F82DDB">
        <w:rPr>
          <w:rFonts w:ascii="Trebuchet MS" w:eastAsia="Times New Roman" w:hAnsi="Trebuchet MS" w:cs="Arial"/>
          <w:bCs/>
          <w:kern w:val="18"/>
          <w:sz w:val="24"/>
          <w:szCs w:val="24"/>
          <w:lang w:eastAsia="es-ES"/>
        </w:rPr>
        <w:t xml:space="preserve"> y la convocatoria respectiva</w:t>
      </w:r>
      <w:r w:rsidRPr="00B261CB">
        <w:rPr>
          <w:rFonts w:ascii="Trebuchet MS" w:eastAsia="Times New Roman" w:hAnsi="Trebuchet MS" w:cs="Arial"/>
          <w:bCs/>
          <w:kern w:val="18"/>
          <w:sz w:val="24"/>
          <w:szCs w:val="24"/>
          <w:lang w:eastAsia="es-ES"/>
        </w:rPr>
        <w:t>.</w:t>
      </w:r>
    </w:p>
    <w:p w14:paraId="4F5B9429" w14:textId="77777777" w:rsidR="000B7639" w:rsidRPr="00B261CB" w:rsidRDefault="000B7639" w:rsidP="00B261CB">
      <w:pPr>
        <w:spacing w:after="0" w:line="240" w:lineRule="auto"/>
        <w:jc w:val="both"/>
        <w:rPr>
          <w:rFonts w:ascii="Trebuchet MS" w:eastAsia="Times New Roman" w:hAnsi="Trebuchet MS" w:cs="Arial"/>
          <w:bCs/>
          <w:kern w:val="18"/>
          <w:sz w:val="24"/>
          <w:szCs w:val="24"/>
          <w:lang w:eastAsia="es-ES"/>
        </w:rPr>
      </w:pPr>
    </w:p>
    <w:p w14:paraId="01AADFEE" w14:textId="77777777" w:rsidR="00B261CB" w:rsidRPr="00B261CB" w:rsidRDefault="00B261CB" w:rsidP="00B261CB">
      <w:pPr>
        <w:spacing w:after="0" w:line="240" w:lineRule="auto"/>
        <w:jc w:val="both"/>
        <w:rPr>
          <w:rFonts w:ascii="Trebuchet MS" w:eastAsia="Trebuchet MS" w:hAnsi="Trebuchet MS" w:cs="Trebuchet MS"/>
          <w:sz w:val="24"/>
          <w:szCs w:val="24"/>
        </w:rPr>
      </w:pPr>
    </w:p>
    <w:p w14:paraId="135D50FB" w14:textId="77777777" w:rsidR="00B416D9" w:rsidRDefault="009575FA" w:rsidP="00B261CB">
      <w:pPr>
        <w:spacing w:after="0" w:line="240" w:lineRule="auto"/>
        <w:jc w:val="center"/>
        <w:rPr>
          <w:rFonts w:ascii="Trebuchet MS" w:eastAsia="Trebuchet MS" w:hAnsi="Trebuchet MS" w:cs="Trebuchet MS"/>
          <w:b/>
          <w:sz w:val="24"/>
          <w:szCs w:val="24"/>
        </w:rPr>
      </w:pPr>
      <w:r w:rsidRPr="00B261CB">
        <w:rPr>
          <w:rFonts w:ascii="Trebuchet MS" w:eastAsia="Trebuchet MS" w:hAnsi="Trebuchet MS" w:cs="Trebuchet MS"/>
          <w:b/>
          <w:sz w:val="24"/>
          <w:szCs w:val="24"/>
        </w:rPr>
        <w:t>C O N S I D E R A N D O</w:t>
      </w:r>
    </w:p>
    <w:p w14:paraId="074FBB3F" w14:textId="77777777" w:rsidR="000B7639" w:rsidRPr="00B261CB" w:rsidRDefault="000B7639" w:rsidP="00B261CB">
      <w:pPr>
        <w:spacing w:after="0" w:line="240" w:lineRule="auto"/>
        <w:jc w:val="center"/>
        <w:rPr>
          <w:rFonts w:ascii="Trebuchet MS" w:eastAsia="Trebuchet MS" w:hAnsi="Trebuchet MS" w:cs="Trebuchet MS"/>
          <w:b/>
          <w:sz w:val="24"/>
          <w:szCs w:val="24"/>
        </w:rPr>
      </w:pPr>
    </w:p>
    <w:p w14:paraId="7DF86468" w14:textId="77777777" w:rsidR="00B416D9" w:rsidRPr="00B261CB" w:rsidRDefault="00B416D9" w:rsidP="00B261CB">
      <w:pPr>
        <w:spacing w:after="0" w:line="240" w:lineRule="auto"/>
        <w:jc w:val="center"/>
        <w:rPr>
          <w:rFonts w:ascii="Trebuchet MS" w:eastAsia="Trebuchet MS" w:hAnsi="Trebuchet MS" w:cs="Trebuchet MS"/>
          <w:b/>
          <w:sz w:val="24"/>
          <w:szCs w:val="24"/>
        </w:rPr>
      </w:pPr>
    </w:p>
    <w:p w14:paraId="3D30D59B" w14:textId="77777777" w:rsidR="00B416D9" w:rsidRPr="00B261CB" w:rsidRDefault="009575FA" w:rsidP="00B261CB">
      <w:pPr>
        <w:spacing w:after="0" w:line="240" w:lineRule="auto"/>
        <w:jc w:val="both"/>
        <w:rPr>
          <w:rFonts w:ascii="Trebuchet MS" w:eastAsia="Trebuchet MS" w:hAnsi="Trebuchet MS" w:cs="Trebuchet MS"/>
          <w:sz w:val="24"/>
          <w:szCs w:val="24"/>
        </w:rPr>
      </w:pPr>
      <w:r w:rsidRPr="00B261CB">
        <w:rPr>
          <w:rFonts w:ascii="Trebuchet MS" w:eastAsia="Trebuchet MS" w:hAnsi="Trebuchet MS" w:cs="Trebuchet MS"/>
          <w:b/>
          <w:sz w:val="24"/>
          <w:szCs w:val="24"/>
        </w:rPr>
        <w:t xml:space="preserve">I. DEL INSTITUTO ELECTORAL Y DE PARTICIPACIÓN CIUDADANA DEL ESTADO DE JALISCO. </w:t>
      </w:r>
      <w:r w:rsidRPr="00B261CB">
        <w:rPr>
          <w:rFonts w:ascii="Trebuchet MS" w:eastAsia="Trebuchet MS" w:hAnsi="Trebuchet MS" w:cs="Trebuchet MS"/>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57F5D79" w14:textId="77777777" w:rsidR="00B416D9" w:rsidRPr="00B261CB" w:rsidRDefault="00B416D9" w:rsidP="00B261CB">
      <w:pPr>
        <w:spacing w:after="0" w:line="240" w:lineRule="auto"/>
        <w:jc w:val="both"/>
        <w:rPr>
          <w:rFonts w:ascii="Trebuchet MS" w:eastAsia="Trebuchet MS" w:hAnsi="Trebuchet MS" w:cs="Trebuchet MS"/>
          <w:sz w:val="24"/>
          <w:szCs w:val="24"/>
        </w:rPr>
      </w:pPr>
    </w:p>
    <w:p w14:paraId="5231AD58" w14:textId="77777777" w:rsidR="00C16CD6" w:rsidRPr="00A34154" w:rsidRDefault="00C16CD6" w:rsidP="00C16CD6">
      <w:pPr>
        <w:spacing w:after="0" w:line="240" w:lineRule="auto"/>
        <w:jc w:val="both"/>
        <w:rPr>
          <w:rFonts w:ascii="Trebuchet MS" w:eastAsia="Times New Roman" w:hAnsi="Trebuchet MS" w:cs="Times New Roman"/>
          <w:bCs/>
          <w:sz w:val="24"/>
          <w:szCs w:val="24"/>
        </w:rPr>
      </w:pPr>
      <w:r w:rsidRPr="009C7031">
        <w:rPr>
          <w:rFonts w:ascii="Trebuchet MS" w:eastAsia="Times New Roman" w:hAnsi="Trebuchet MS" w:cs="Times New Roman"/>
          <w:b/>
          <w:sz w:val="24"/>
          <w:szCs w:val="24"/>
        </w:rPr>
        <w:t xml:space="preserve">II. </w:t>
      </w:r>
      <w:r w:rsidRPr="009C7031">
        <w:rPr>
          <w:rFonts w:ascii="Trebuchet MS" w:eastAsia="Times New Roman" w:hAnsi="Trebuchet MS" w:cs="Times New Roman"/>
          <w:b/>
          <w:bCs/>
          <w:sz w:val="24"/>
          <w:szCs w:val="24"/>
        </w:rPr>
        <w:t xml:space="preserve">DEL CONSEJO GENERAL. </w:t>
      </w:r>
      <w:r w:rsidRPr="00A34154">
        <w:rPr>
          <w:rFonts w:ascii="Trebuchet MS" w:eastAsia="Times New Roman" w:hAnsi="Trebuchet MS" w:cs="Times New Roman"/>
          <w:bC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de conformidad con lo dispuesto por los artículos 12, Bases I y IV de la Constitución Política del Estado de Jalisco; 120 y 134,</w:t>
      </w:r>
      <w:r>
        <w:rPr>
          <w:rFonts w:ascii="Trebuchet MS" w:eastAsia="Times New Roman" w:hAnsi="Trebuchet MS" w:cs="Times New Roman"/>
          <w:bCs/>
          <w:sz w:val="24"/>
          <w:szCs w:val="24"/>
        </w:rPr>
        <w:t xml:space="preserve"> párrafo 1, fracciones LI y LII</w:t>
      </w:r>
      <w:r w:rsidRPr="00A34154">
        <w:rPr>
          <w:rFonts w:ascii="Trebuchet MS" w:eastAsia="Times New Roman" w:hAnsi="Trebuchet MS" w:cs="Times New Roman"/>
          <w:bCs/>
          <w:sz w:val="24"/>
          <w:szCs w:val="24"/>
        </w:rPr>
        <w:t xml:space="preserve"> del Código Electoral del Estado de Jalisco.</w:t>
      </w:r>
    </w:p>
    <w:p w14:paraId="56D3E042" w14:textId="77777777" w:rsidR="00B416D9" w:rsidRPr="00B261CB" w:rsidRDefault="00B416D9" w:rsidP="00B261CB">
      <w:pPr>
        <w:spacing w:after="0" w:line="240" w:lineRule="auto"/>
        <w:jc w:val="both"/>
        <w:rPr>
          <w:rFonts w:ascii="Trebuchet MS" w:eastAsia="Trebuchet MS" w:hAnsi="Trebuchet MS" w:cs="Trebuchet MS"/>
          <w:sz w:val="24"/>
          <w:szCs w:val="24"/>
        </w:rPr>
      </w:pPr>
    </w:p>
    <w:p w14:paraId="194F3545" w14:textId="77777777" w:rsidR="00B416D9" w:rsidRPr="00B261CB" w:rsidRDefault="009575FA" w:rsidP="00B261CB">
      <w:pPr>
        <w:spacing w:after="0" w:line="240" w:lineRule="auto"/>
        <w:jc w:val="both"/>
        <w:rPr>
          <w:rFonts w:ascii="Trebuchet MS" w:eastAsia="Trebuchet MS" w:hAnsi="Trebuchet MS" w:cs="Trebuchet MS"/>
          <w:color w:val="060607"/>
          <w:sz w:val="24"/>
          <w:szCs w:val="24"/>
        </w:rPr>
      </w:pPr>
      <w:r w:rsidRPr="00B261CB">
        <w:rPr>
          <w:rFonts w:ascii="Trebuchet MS" w:eastAsia="Trebuchet MS" w:hAnsi="Trebuchet MS" w:cs="Trebuchet MS"/>
          <w:b/>
          <w:color w:val="060607"/>
          <w:sz w:val="24"/>
          <w:szCs w:val="24"/>
        </w:rPr>
        <w:lastRenderedPageBreak/>
        <w:t>III</w:t>
      </w:r>
      <w:r w:rsidRPr="00B261CB">
        <w:rPr>
          <w:rFonts w:ascii="Trebuchet MS" w:eastAsia="Trebuchet MS" w:hAnsi="Trebuchet MS" w:cs="Trebuchet MS"/>
          <w:color w:val="060607"/>
          <w:sz w:val="24"/>
          <w:szCs w:val="24"/>
        </w:rPr>
        <w:t xml:space="preserve">. </w:t>
      </w:r>
      <w:r w:rsidRPr="00B261CB">
        <w:rPr>
          <w:rFonts w:ascii="Trebuchet MS" w:eastAsia="Trebuchet MS" w:hAnsi="Trebuchet MS" w:cs="Trebuchet MS"/>
          <w:b/>
          <w:color w:val="060607"/>
          <w:sz w:val="24"/>
          <w:szCs w:val="24"/>
        </w:rPr>
        <w:t xml:space="preserve">DE LA RENOVACIÓN DE LOS PODERES PÚBLICOS. </w:t>
      </w:r>
      <w:r w:rsidRPr="00B261CB">
        <w:rPr>
          <w:rFonts w:ascii="Trebuchet MS" w:eastAsia="Trebuchet MS" w:hAnsi="Trebuchet MS" w:cs="Trebuchet MS"/>
          <w:color w:val="060607"/>
          <w:sz w:val="24"/>
          <w:szCs w:val="24"/>
        </w:rPr>
        <w:t>Que 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el artículo 5, párrafo 2 del Código Electoral del Estado de Jalisco.</w:t>
      </w:r>
    </w:p>
    <w:p w14:paraId="0EBB641F" w14:textId="77777777" w:rsidR="00B416D9" w:rsidRPr="00B261CB" w:rsidRDefault="00B416D9" w:rsidP="00B261CB">
      <w:pPr>
        <w:spacing w:after="0" w:line="240" w:lineRule="auto"/>
        <w:jc w:val="both"/>
        <w:rPr>
          <w:rFonts w:ascii="Trebuchet MS" w:eastAsia="Trebuchet MS" w:hAnsi="Trebuchet MS" w:cs="Trebuchet MS"/>
          <w:color w:val="060607"/>
          <w:sz w:val="24"/>
          <w:szCs w:val="24"/>
        </w:rPr>
      </w:pPr>
    </w:p>
    <w:p w14:paraId="45FCBAC0" w14:textId="77777777" w:rsidR="008C2934" w:rsidRPr="00862B3B" w:rsidRDefault="008C2934" w:rsidP="008C2934">
      <w:pPr>
        <w:spacing w:after="0" w:line="240" w:lineRule="auto"/>
        <w:jc w:val="both"/>
        <w:rPr>
          <w:rFonts w:ascii="Trebuchet MS" w:eastAsia="Trebuchet MS" w:hAnsi="Trebuchet MS" w:cs="Trebuchet MS"/>
          <w:sz w:val="24"/>
          <w:szCs w:val="24"/>
        </w:rPr>
      </w:pPr>
      <w:r w:rsidRPr="00862B3B">
        <w:rPr>
          <w:rFonts w:ascii="Trebuchet MS" w:eastAsia="Trebuchet MS" w:hAnsi="Trebuchet MS" w:cs="Trebuchet MS"/>
          <w:b/>
          <w:sz w:val="24"/>
          <w:szCs w:val="24"/>
        </w:rPr>
        <w:t>IV. DE LA CELEBRACIÓN DE ELECCIONES</w:t>
      </w:r>
      <w:r>
        <w:rPr>
          <w:rFonts w:ascii="Trebuchet MS" w:eastAsia="Trebuchet MS" w:hAnsi="Trebuchet MS" w:cs="Trebuchet MS"/>
          <w:b/>
          <w:sz w:val="24"/>
          <w:szCs w:val="24"/>
        </w:rPr>
        <w:t xml:space="preserve"> ORDINARIAS</w:t>
      </w:r>
      <w:r w:rsidRPr="00862B3B">
        <w:rPr>
          <w:rFonts w:ascii="Trebuchet MS" w:eastAsia="Trebuchet MS" w:hAnsi="Trebuchet MS" w:cs="Trebuchet MS"/>
          <w:b/>
          <w:sz w:val="24"/>
          <w:szCs w:val="24"/>
        </w:rPr>
        <w:t xml:space="preserve"> DEL ESTADO DE JALISCO. </w:t>
      </w:r>
      <w:r>
        <w:rPr>
          <w:rFonts w:ascii="Trebuchet MS" w:eastAsia="Trebuchet MS" w:hAnsi="Trebuchet MS" w:cs="Trebuchet MS"/>
          <w:sz w:val="24"/>
          <w:szCs w:val="24"/>
        </w:rPr>
        <w:t>Que en el E</w:t>
      </w:r>
      <w:r w:rsidRPr="00862B3B">
        <w:rPr>
          <w:rFonts w:ascii="Trebuchet MS" w:eastAsia="Trebuchet MS" w:hAnsi="Trebuchet MS" w:cs="Trebuchet MS"/>
          <w:sz w:val="24"/>
          <w:szCs w:val="24"/>
        </w:rPr>
        <w:t>st</w:t>
      </w:r>
      <w:r>
        <w:rPr>
          <w:rFonts w:ascii="Trebuchet MS" w:eastAsia="Trebuchet MS" w:hAnsi="Trebuchet MS" w:cs="Trebuchet MS"/>
          <w:sz w:val="24"/>
          <w:szCs w:val="24"/>
        </w:rPr>
        <w:t>ado de Jalisco, se celebraran</w:t>
      </w:r>
      <w:r w:rsidRPr="00862B3B">
        <w:rPr>
          <w:rFonts w:ascii="Trebuchet MS" w:eastAsia="Trebuchet MS" w:hAnsi="Trebuchet MS" w:cs="Trebuchet MS"/>
          <w:sz w:val="24"/>
          <w:szCs w:val="24"/>
        </w:rPr>
        <w:t xml:space="preserve"> elecciones ordinarias el primer domingo de junio del año que corresponda, para elegir los cargos de diputaciones por ambos principios y munícipes, con la periodicidad siguiente:</w:t>
      </w:r>
    </w:p>
    <w:p w14:paraId="0B952827" w14:textId="77777777" w:rsidR="008C2934" w:rsidRPr="00862B3B" w:rsidRDefault="008C2934" w:rsidP="008C2934">
      <w:pPr>
        <w:spacing w:after="0" w:line="240" w:lineRule="auto"/>
        <w:jc w:val="both"/>
        <w:rPr>
          <w:rFonts w:ascii="Trebuchet MS" w:eastAsia="Trebuchet MS" w:hAnsi="Trebuchet MS" w:cs="Trebuchet MS"/>
          <w:sz w:val="24"/>
          <w:szCs w:val="24"/>
        </w:rPr>
      </w:pPr>
    </w:p>
    <w:p w14:paraId="74320FD2" w14:textId="77777777" w:rsidR="008C2934" w:rsidRPr="00862B3B" w:rsidRDefault="008C2934" w:rsidP="008C2934">
      <w:pPr>
        <w:tabs>
          <w:tab w:val="left" w:pos="851"/>
        </w:tabs>
        <w:spacing w:after="0" w:line="240" w:lineRule="auto"/>
        <w:ind w:left="567"/>
        <w:jc w:val="both"/>
        <w:rPr>
          <w:rFonts w:ascii="Trebuchet MS" w:eastAsia="Trebuchet MS" w:hAnsi="Trebuchet MS" w:cs="Trebuchet MS"/>
          <w:sz w:val="24"/>
          <w:szCs w:val="24"/>
        </w:rPr>
      </w:pPr>
      <w:r w:rsidRPr="00862B3B">
        <w:rPr>
          <w:rFonts w:ascii="Trebuchet MS" w:eastAsia="Trebuchet MS" w:hAnsi="Trebuchet MS" w:cs="Trebuchet MS"/>
          <w:sz w:val="24"/>
          <w:szCs w:val="24"/>
        </w:rPr>
        <w:t>a) Para diputaciones por ambos principios, cada tres años;</w:t>
      </w:r>
    </w:p>
    <w:p w14:paraId="3F95D936" w14:textId="77777777" w:rsidR="008C2934" w:rsidRPr="00862B3B" w:rsidRDefault="008C2934" w:rsidP="008C2934">
      <w:pPr>
        <w:spacing w:after="0" w:line="240" w:lineRule="auto"/>
        <w:ind w:left="567"/>
        <w:jc w:val="both"/>
        <w:rPr>
          <w:rFonts w:ascii="Trebuchet MS" w:eastAsia="Trebuchet MS" w:hAnsi="Trebuchet MS" w:cs="Trebuchet MS"/>
          <w:sz w:val="24"/>
          <w:szCs w:val="24"/>
        </w:rPr>
      </w:pPr>
      <w:r w:rsidRPr="00862B3B">
        <w:rPr>
          <w:rFonts w:ascii="Trebuchet MS" w:eastAsia="Trebuchet MS" w:hAnsi="Trebuchet MS" w:cs="Trebuchet MS"/>
          <w:sz w:val="24"/>
          <w:szCs w:val="24"/>
        </w:rPr>
        <w:t>b) Para gubernatura, cada seis años; y</w:t>
      </w:r>
    </w:p>
    <w:p w14:paraId="72BAB213" w14:textId="77777777" w:rsidR="008C2934" w:rsidRPr="00862B3B" w:rsidRDefault="008C2934" w:rsidP="008C2934">
      <w:pPr>
        <w:spacing w:after="0" w:line="240" w:lineRule="auto"/>
        <w:ind w:left="567"/>
        <w:jc w:val="both"/>
        <w:rPr>
          <w:rFonts w:ascii="Trebuchet MS" w:eastAsia="Trebuchet MS" w:hAnsi="Trebuchet MS" w:cs="Trebuchet MS"/>
          <w:sz w:val="24"/>
          <w:szCs w:val="24"/>
        </w:rPr>
      </w:pPr>
      <w:r w:rsidRPr="00862B3B">
        <w:rPr>
          <w:rFonts w:ascii="Trebuchet MS" w:eastAsia="Trebuchet MS" w:hAnsi="Trebuchet MS" w:cs="Trebuchet MS"/>
          <w:sz w:val="24"/>
          <w:szCs w:val="24"/>
        </w:rPr>
        <w:t>c) Para munícipes, cada tres años.</w:t>
      </w:r>
    </w:p>
    <w:p w14:paraId="7F4E6B59" w14:textId="77777777" w:rsidR="008C2934" w:rsidRPr="00862B3B" w:rsidRDefault="008C2934" w:rsidP="008C2934">
      <w:pPr>
        <w:spacing w:after="0" w:line="240" w:lineRule="auto"/>
        <w:ind w:left="567"/>
        <w:jc w:val="both"/>
        <w:rPr>
          <w:rFonts w:ascii="Trebuchet MS" w:eastAsia="Trebuchet MS" w:hAnsi="Trebuchet MS" w:cs="Trebuchet MS"/>
          <w:sz w:val="24"/>
          <w:szCs w:val="24"/>
        </w:rPr>
      </w:pPr>
    </w:p>
    <w:p w14:paraId="7E793DA0" w14:textId="77777777" w:rsidR="008C2934" w:rsidRPr="00862B3B" w:rsidRDefault="008C2934" w:rsidP="008C2934">
      <w:pPr>
        <w:spacing w:after="0" w:line="240" w:lineRule="auto"/>
        <w:jc w:val="both"/>
        <w:rPr>
          <w:rFonts w:ascii="Trebuchet MS" w:eastAsia="Trebuchet MS" w:hAnsi="Trebuchet MS" w:cs="Trebuchet MS"/>
          <w:sz w:val="24"/>
          <w:szCs w:val="24"/>
        </w:rPr>
      </w:pPr>
      <w:r w:rsidRPr="00862B3B">
        <w:rPr>
          <w:rFonts w:ascii="Trebuchet MS" w:eastAsia="Trebuchet MS" w:hAnsi="Trebuchet MS" w:cs="Trebuchet MS"/>
          <w:sz w:val="24"/>
          <w:szCs w:val="24"/>
        </w:rPr>
        <w:t>Por lo que tomando en cons</w:t>
      </w:r>
      <w:r>
        <w:rPr>
          <w:rFonts w:ascii="Trebuchet MS" w:eastAsia="Trebuchet MS" w:hAnsi="Trebuchet MS" w:cs="Trebuchet MS"/>
          <w:sz w:val="24"/>
          <w:szCs w:val="24"/>
        </w:rPr>
        <w:t>ideración que en el año dos mil dieciocho</w:t>
      </w:r>
      <w:r w:rsidRPr="00862B3B">
        <w:rPr>
          <w:rFonts w:ascii="Trebuchet MS" w:eastAsia="Trebuchet MS" w:hAnsi="Trebuchet MS" w:cs="Trebuchet MS"/>
          <w:sz w:val="24"/>
          <w:szCs w:val="24"/>
        </w:rPr>
        <w:t>, se realizaron elecciones ordinarias en nuestra entidad, para elegir al gobernador del estado, 38 diputaciones por ambos principios, así como a los titulares de los 125 ayuntamientos que conforman el territorio estatal; es por eso, que durante el año dos mil veintiuno, se realizar</w:t>
      </w:r>
      <w:r>
        <w:rPr>
          <w:rFonts w:ascii="Trebuchet MS" w:eastAsia="Trebuchet MS" w:hAnsi="Trebuchet MS" w:cs="Trebuchet MS"/>
          <w:sz w:val="24"/>
          <w:szCs w:val="24"/>
        </w:rPr>
        <w:t>on</w:t>
      </w:r>
      <w:r w:rsidRPr="00862B3B">
        <w:rPr>
          <w:rFonts w:ascii="Trebuchet MS" w:eastAsia="Trebuchet MS" w:hAnsi="Trebuchet MS" w:cs="Trebuchet MS"/>
          <w:sz w:val="24"/>
          <w:szCs w:val="24"/>
        </w:rPr>
        <w:t xml:space="preserve">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14:paraId="0C3E0C8D" w14:textId="77777777" w:rsidR="008C2934" w:rsidRPr="00862B3B" w:rsidRDefault="008C2934" w:rsidP="008C2934">
      <w:pPr>
        <w:spacing w:after="0" w:line="240" w:lineRule="auto"/>
        <w:jc w:val="both"/>
        <w:rPr>
          <w:rFonts w:ascii="Trebuchet MS" w:eastAsia="Trebuchet MS" w:hAnsi="Trebuchet MS" w:cs="Trebuchet MS"/>
          <w:sz w:val="24"/>
          <w:szCs w:val="24"/>
        </w:rPr>
      </w:pPr>
    </w:p>
    <w:p w14:paraId="43744694" w14:textId="7376A6A1" w:rsidR="008C2934" w:rsidRPr="00862B3B" w:rsidRDefault="008C2934" w:rsidP="008C2934">
      <w:pPr>
        <w:spacing w:after="0" w:line="240" w:lineRule="auto"/>
        <w:jc w:val="both"/>
        <w:rPr>
          <w:rFonts w:ascii="Trebuchet MS" w:eastAsia="Trebuchet MS" w:hAnsi="Trebuchet MS" w:cs="Trebuchet MS"/>
          <w:color w:val="050506"/>
          <w:sz w:val="24"/>
          <w:szCs w:val="24"/>
        </w:rPr>
      </w:pPr>
      <w:r w:rsidRPr="00862B3B">
        <w:rPr>
          <w:rFonts w:ascii="Trebuchet MS" w:eastAsia="Trebuchet MS" w:hAnsi="Trebuchet MS" w:cs="Trebuchet MS"/>
          <w:b/>
          <w:color w:val="050506"/>
          <w:sz w:val="24"/>
          <w:szCs w:val="24"/>
        </w:rPr>
        <w:t xml:space="preserve">V. DE LA FUNCIÓN ELECTORAL. </w:t>
      </w:r>
      <w:r w:rsidRPr="00862B3B">
        <w:rPr>
          <w:rFonts w:ascii="Trebuchet MS" w:eastAsia="Trebuchet MS" w:hAnsi="Trebuchet MS" w:cs="Trebuchet MS"/>
          <w:color w:val="050506"/>
          <w:sz w:val="24"/>
          <w:szCs w:val="24"/>
        </w:rPr>
        <w:t>Que la organización de los procesos electorales en el estado de Jalisco es una función estatal que se realiza a través del Instituto Nacional Electoral y del Instituto Electoral y de Participación Ciudadana del Estado de Jalisco, la certeza, la legalidad, la independencia, la impar</w:t>
      </w:r>
      <w:r w:rsidR="00FD61F4">
        <w:rPr>
          <w:rFonts w:ascii="Trebuchet MS" w:eastAsia="Trebuchet MS" w:hAnsi="Trebuchet MS" w:cs="Trebuchet MS"/>
          <w:color w:val="050506"/>
          <w:sz w:val="24"/>
          <w:szCs w:val="24"/>
        </w:rPr>
        <w:t>cialidad, la máxima publicidad,</w:t>
      </w:r>
      <w:r w:rsidRPr="00862B3B">
        <w:rPr>
          <w:rFonts w:ascii="Trebuchet MS" w:eastAsia="Trebuchet MS" w:hAnsi="Trebuchet MS" w:cs="Trebuchet MS"/>
          <w:color w:val="050506"/>
          <w:sz w:val="24"/>
          <w:szCs w:val="24"/>
        </w:rPr>
        <w:t xml:space="preserve"> la objetividad</w:t>
      </w:r>
      <w:r w:rsidR="00FD61F4">
        <w:rPr>
          <w:rFonts w:ascii="Trebuchet MS" w:eastAsia="Trebuchet MS" w:hAnsi="Trebuchet MS" w:cs="Trebuchet MS"/>
          <w:color w:val="050506"/>
          <w:sz w:val="24"/>
          <w:szCs w:val="24"/>
        </w:rPr>
        <w:t xml:space="preserve"> y perspectiva de género</w:t>
      </w:r>
      <w:r w:rsidRPr="00862B3B">
        <w:rPr>
          <w:rFonts w:ascii="Trebuchet MS" w:eastAsia="Trebuchet MS" w:hAnsi="Trebuchet MS" w:cs="Trebuchet MS"/>
          <w:color w:val="050506"/>
          <w:sz w:val="24"/>
          <w:szCs w:val="24"/>
        </w:rPr>
        <w:t xml:space="preserve"> constituyen los principios rectores en el ejercicio de la función electoral de conformidad con lo dispuesto por el artículo 41, Base V, apartado A de la Constitución Política de los Estados Unidos Mexicanos, y el artículo 12, Base I y 111 de la Constitución Política del Estado de Jalisco; así como el numeral 114, párrafo 1 y 115, párrafo 2 del Código Electoral del Estado de Jalisco.</w:t>
      </w:r>
    </w:p>
    <w:p w14:paraId="5EC46EEF" w14:textId="77777777" w:rsidR="008C2934" w:rsidRPr="00862B3B" w:rsidRDefault="008C2934" w:rsidP="008C2934">
      <w:pPr>
        <w:spacing w:after="0" w:line="240" w:lineRule="auto"/>
        <w:jc w:val="both"/>
        <w:rPr>
          <w:rFonts w:ascii="Trebuchet MS" w:eastAsia="Trebuchet MS" w:hAnsi="Trebuchet MS" w:cs="Trebuchet MS"/>
          <w:color w:val="050506"/>
          <w:sz w:val="24"/>
          <w:szCs w:val="24"/>
        </w:rPr>
      </w:pPr>
    </w:p>
    <w:p w14:paraId="30E0B87E" w14:textId="32BD5BB0" w:rsidR="00AD4401" w:rsidRDefault="009575FA" w:rsidP="00AD4401">
      <w:pPr>
        <w:pStyle w:val="Textoindependiente"/>
        <w:spacing w:after="0" w:line="240" w:lineRule="auto"/>
        <w:jc w:val="both"/>
        <w:rPr>
          <w:rFonts w:ascii="Trebuchet MS" w:eastAsia="Times New Roman" w:hAnsi="Trebuchet MS" w:cs="Arial"/>
          <w:bCs/>
          <w:kern w:val="18"/>
          <w:sz w:val="24"/>
          <w:szCs w:val="24"/>
          <w:lang w:eastAsia="es-ES"/>
        </w:rPr>
      </w:pPr>
      <w:r w:rsidRPr="00B261CB">
        <w:rPr>
          <w:rFonts w:ascii="Trebuchet MS" w:eastAsia="Trebuchet MS" w:hAnsi="Trebuchet MS" w:cs="Trebuchet MS"/>
          <w:b/>
          <w:sz w:val="24"/>
          <w:szCs w:val="24"/>
        </w:rPr>
        <w:lastRenderedPageBreak/>
        <w:t>VI</w:t>
      </w:r>
      <w:r w:rsidRPr="00B261CB">
        <w:rPr>
          <w:rFonts w:ascii="Trebuchet MS" w:eastAsia="Trebuchet MS" w:hAnsi="Trebuchet MS" w:cs="Trebuchet MS"/>
          <w:sz w:val="24"/>
          <w:szCs w:val="24"/>
        </w:rPr>
        <w:t xml:space="preserve">. </w:t>
      </w:r>
      <w:r w:rsidR="00AD4401" w:rsidRPr="00FC0FF2">
        <w:rPr>
          <w:rFonts w:ascii="Trebuchet MS" w:eastAsia="Times New Roman" w:hAnsi="Trebuchet MS" w:cs="Arial"/>
          <w:b/>
          <w:bCs/>
          <w:kern w:val="18"/>
          <w:sz w:val="24"/>
          <w:szCs w:val="24"/>
          <w:lang w:eastAsia="es-ES"/>
        </w:rPr>
        <w:t xml:space="preserve">DEL DECRETO DEL CONGRESO DEL ESTADO DE JALISCO. </w:t>
      </w:r>
      <w:r w:rsidR="00AD4401" w:rsidRPr="00FC0FF2">
        <w:rPr>
          <w:rFonts w:ascii="Trebuchet MS" w:eastAsia="Times New Roman" w:hAnsi="Trebuchet MS" w:cs="Arial"/>
          <w:bCs/>
          <w:kern w:val="18"/>
          <w:sz w:val="24"/>
          <w:szCs w:val="24"/>
          <w:lang w:eastAsia="es-ES"/>
        </w:rPr>
        <w:t xml:space="preserve">Que tal como fue señalado en el antecedente 9 del presente acuerdo, el pasado cuatro de octubre del año en curso, el Congreso del Estado de Jalisco, emitió el decreto 28475/LXII/21, por medio del cual se convocó a la celebración de elecciones extraordinarias para </w:t>
      </w:r>
      <w:r w:rsidR="002222ED">
        <w:rPr>
          <w:rFonts w:ascii="Trebuchet MS" w:eastAsia="Times New Roman" w:hAnsi="Trebuchet MS" w:cs="Arial"/>
          <w:bCs/>
          <w:kern w:val="18"/>
          <w:sz w:val="24"/>
          <w:szCs w:val="24"/>
          <w:lang w:eastAsia="es-ES"/>
        </w:rPr>
        <w:t>llevarse a cabo</w:t>
      </w:r>
      <w:r w:rsidR="00AD4401" w:rsidRPr="00FC0FF2">
        <w:rPr>
          <w:rFonts w:ascii="Trebuchet MS" w:eastAsia="Times New Roman" w:hAnsi="Trebuchet MS" w:cs="Arial"/>
          <w:bCs/>
          <w:kern w:val="18"/>
          <w:sz w:val="24"/>
          <w:szCs w:val="24"/>
          <w:lang w:eastAsia="es-ES"/>
        </w:rPr>
        <w:t xml:space="preserv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3812824E" w14:textId="77777777" w:rsidR="003B7AB3" w:rsidRDefault="003B7AB3" w:rsidP="00AD4401">
      <w:pPr>
        <w:pStyle w:val="Textoindependiente"/>
        <w:spacing w:after="0" w:line="240" w:lineRule="auto"/>
        <w:jc w:val="both"/>
        <w:rPr>
          <w:rFonts w:ascii="Trebuchet MS" w:eastAsia="Times New Roman" w:hAnsi="Trebuchet MS" w:cs="Arial"/>
          <w:bCs/>
          <w:kern w:val="18"/>
          <w:sz w:val="24"/>
          <w:szCs w:val="24"/>
          <w:lang w:eastAsia="es-ES"/>
        </w:rPr>
      </w:pPr>
    </w:p>
    <w:p w14:paraId="486589F7" w14:textId="35F2C414" w:rsidR="00B416D9" w:rsidRPr="00B261CB" w:rsidRDefault="000324E7" w:rsidP="009F63D4">
      <w:pPr>
        <w:autoSpaceDE w:val="0"/>
        <w:spacing w:after="0" w:line="240" w:lineRule="auto"/>
        <w:jc w:val="both"/>
        <w:rPr>
          <w:rFonts w:ascii="Trebuchet MS" w:eastAsia="Trebuchet MS" w:hAnsi="Trebuchet MS" w:cs="Trebuchet MS"/>
          <w:sz w:val="24"/>
          <w:szCs w:val="24"/>
        </w:rPr>
      </w:pPr>
      <w:r w:rsidRPr="00356B3A">
        <w:rPr>
          <w:rFonts w:ascii="Trebuchet MS" w:eastAsia="Trebuchet MS" w:hAnsi="Trebuchet MS" w:cs="Trebuchet MS"/>
          <w:b/>
          <w:sz w:val="24"/>
          <w:szCs w:val="24"/>
        </w:rPr>
        <w:t>VII.</w:t>
      </w:r>
      <w:r>
        <w:rPr>
          <w:rFonts w:ascii="Trebuchet MS" w:eastAsia="Trebuchet MS" w:hAnsi="Trebuchet MS" w:cs="Trebuchet MS"/>
          <w:sz w:val="24"/>
          <w:szCs w:val="24"/>
        </w:rPr>
        <w:t xml:space="preserve"> </w:t>
      </w:r>
      <w:r w:rsidR="006E4C88" w:rsidRPr="00B261CB">
        <w:rPr>
          <w:rFonts w:ascii="Trebuchet MS" w:hAnsi="Trebuchet MS"/>
          <w:b/>
          <w:sz w:val="24"/>
          <w:szCs w:val="24"/>
        </w:rPr>
        <w:t>DECLARA</w:t>
      </w:r>
      <w:r w:rsidR="006E4C88">
        <w:rPr>
          <w:rFonts w:ascii="Trebuchet MS" w:hAnsi="Trebuchet MS"/>
          <w:b/>
          <w:sz w:val="24"/>
          <w:szCs w:val="24"/>
        </w:rPr>
        <w:t>CIÓN D</w:t>
      </w:r>
      <w:r w:rsidR="006E4C88" w:rsidRPr="00B261CB">
        <w:rPr>
          <w:rFonts w:ascii="Trebuchet MS" w:hAnsi="Trebuchet MS"/>
          <w:b/>
          <w:sz w:val="24"/>
          <w:szCs w:val="24"/>
        </w:rPr>
        <w:t xml:space="preserve">EL INICIO DE FUNCIONES </w:t>
      </w:r>
      <w:r w:rsidR="006E4C88">
        <w:rPr>
          <w:rFonts w:ascii="Trebuchet MS" w:hAnsi="Trebuchet MS"/>
          <w:b/>
          <w:sz w:val="24"/>
          <w:szCs w:val="24"/>
        </w:rPr>
        <w:t xml:space="preserve">DEL CONSEJO GENERAL DE ESTE INSTITUTO, </w:t>
      </w:r>
      <w:r w:rsidR="006E4C88" w:rsidRPr="00B261CB">
        <w:rPr>
          <w:rFonts w:ascii="Trebuchet MS" w:hAnsi="Trebuchet MS"/>
          <w:b/>
          <w:sz w:val="24"/>
          <w:szCs w:val="24"/>
        </w:rPr>
        <w:t>C</w:t>
      </w:r>
      <w:bookmarkStart w:id="0" w:name="_GoBack"/>
      <w:bookmarkEnd w:id="0"/>
      <w:r w:rsidR="006E4C88" w:rsidRPr="00B261CB">
        <w:rPr>
          <w:rFonts w:ascii="Trebuchet MS" w:hAnsi="Trebuchet MS"/>
          <w:b/>
          <w:sz w:val="24"/>
          <w:szCs w:val="24"/>
        </w:rPr>
        <w:t xml:space="preserve">ON EL OBJETO DE PREPARAR, ORGANIZAR, DESARROLLAR Y VIGILAR EL </w:t>
      </w:r>
      <w:r w:rsidR="006E4C88" w:rsidRPr="00B261CB">
        <w:rPr>
          <w:rFonts w:ascii="Trebuchet MS" w:eastAsia="Trebuchet MS" w:hAnsi="Trebuchet MS" w:cs="Trebuchet MS"/>
          <w:b/>
          <w:sz w:val="24"/>
          <w:szCs w:val="24"/>
        </w:rPr>
        <w:t xml:space="preserve">PROCESO ELECTORAL EXTRAORDINARIO </w:t>
      </w:r>
      <w:r w:rsidR="009F5F23">
        <w:rPr>
          <w:rFonts w:ascii="Trebuchet MS" w:eastAsia="Trebuchet MS" w:hAnsi="Trebuchet MS" w:cs="Trebuchet MS"/>
          <w:b/>
          <w:sz w:val="24"/>
          <w:szCs w:val="24"/>
        </w:rPr>
        <w:t>DOS MIL VEINTIUNO</w:t>
      </w:r>
      <w:r w:rsidR="006E4C88" w:rsidRPr="00B261CB">
        <w:rPr>
          <w:rFonts w:ascii="Trebuchet MS" w:eastAsia="Trebuchet MS" w:hAnsi="Trebuchet MS" w:cs="Trebuchet MS"/>
          <w:b/>
          <w:sz w:val="24"/>
          <w:szCs w:val="24"/>
        </w:rPr>
        <w:t xml:space="preserve"> PARA LA ELECCIÓN DE</w:t>
      </w:r>
      <w:r w:rsidR="009F5F23">
        <w:rPr>
          <w:rFonts w:ascii="Trebuchet MS" w:eastAsia="Trebuchet MS" w:hAnsi="Trebuchet MS" w:cs="Trebuchet MS"/>
          <w:b/>
          <w:sz w:val="24"/>
          <w:szCs w:val="24"/>
        </w:rPr>
        <w:t xml:space="preserve"> LA</w:t>
      </w:r>
      <w:r w:rsidR="009F5F23" w:rsidRPr="00B261CB">
        <w:rPr>
          <w:rFonts w:ascii="Trebuchet MS" w:eastAsia="Trebuchet MS" w:hAnsi="Trebuchet MS" w:cs="Trebuchet MS"/>
          <w:b/>
          <w:sz w:val="24"/>
          <w:szCs w:val="24"/>
        </w:rPr>
        <w:t xml:space="preserve"> </w:t>
      </w:r>
      <w:r w:rsidR="009F5F23">
        <w:rPr>
          <w:rFonts w:ascii="Trebuchet MS" w:eastAsia="Trebuchet MS" w:hAnsi="Trebuchet MS" w:cs="Trebuchet MS"/>
          <w:b/>
          <w:sz w:val="24"/>
          <w:szCs w:val="24"/>
        </w:rPr>
        <w:t>PRESIDENCIA</w:t>
      </w:r>
      <w:r w:rsidR="006E4C88" w:rsidRPr="00B261CB">
        <w:rPr>
          <w:rFonts w:ascii="Trebuchet MS" w:eastAsia="Trebuchet MS" w:hAnsi="Trebuchet MS" w:cs="Trebuchet MS"/>
          <w:b/>
          <w:sz w:val="24"/>
          <w:szCs w:val="24"/>
        </w:rPr>
        <w:t xml:space="preserve"> MUNICIPAL, </w:t>
      </w:r>
      <w:r w:rsidR="009F5F23">
        <w:rPr>
          <w:rFonts w:ascii="Trebuchet MS" w:eastAsia="Trebuchet MS" w:hAnsi="Trebuchet MS" w:cs="Trebuchet MS"/>
          <w:b/>
          <w:sz w:val="24"/>
          <w:szCs w:val="24"/>
        </w:rPr>
        <w:t>REGIDURÍAS Y SINDICATURAS</w:t>
      </w:r>
      <w:r w:rsidR="006E4C88" w:rsidRPr="00B261CB">
        <w:rPr>
          <w:rFonts w:ascii="Trebuchet MS" w:eastAsia="Trebuchet MS" w:hAnsi="Trebuchet MS" w:cs="Trebuchet MS"/>
          <w:b/>
          <w:sz w:val="24"/>
          <w:szCs w:val="24"/>
        </w:rPr>
        <w:t xml:space="preserve"> DEL MUNICIPIO DE SAN PEDRO TLAQUEPAQUE, JALISCO.</w:t>
      </w:r>
      <w:r w:rsidR="006E4C88">
        <w:rPr>
          <w:rFonts w:ascii="Trebuchet MS" w:eastAsia="Trebuchet MS" w:hAnsi="Trebuchet MS" w:cs="Trebuchet MS"/>
          <w:b/>
          <w:sz w:val="24"/>
          <w:szCs w:val="24"/>
        </w:rPr>
        <w:t xml:space="preserve"> </w:t>
      </w:r>
      <w:r w:rsidR="009F63D4">
        <w:rPr>
          <w:rFonts w:ascii="Trebuchet MS" w:eastAsia="Trebuchet MS" w:hAnsi="Trebuchet MS" w:cs="Trebuchet MS"/>
          <w:sz w:val="24"/>
          <w:szCs w:val="24"/>
        </w:rPr>
        <w:t xml:space="preserve">Que </w:t>
      </w:r>
      <w:r w:rsidR="009575FA" w:rsidRPr="00B261CB">
        <w:rPr>
          <w:rFonts w:ascii="Trebuchet MS" w:eastAsia="Trebuchet MS" w:hAnsi="Trebuchet MS" w:cs="Trebuchet MS"/>
          <w:sz w:val="24"/>
          <w:szCs w:val="24"/>
        </w:rPr>
        <w:t xml:space="preserve">a efecto de dar cumplimiento a lo señalado en los párrafos que anteceden, resulta procedente que este Consejo General del Instituto Electoral y de Participación Ciudadana del Estado de Jalisco, decrete el formal inicio de sus funciones para organizar el </w:t>
      </w:r>
      <w:r w:rsidR="009F63D4" w:rsidRPr="004C1455">
        <w:rPr>
          <w:rFonts w:ascii="Trebuchet MS" w:hAnsi="Trebuchet MS"/>
          <w:sz w:val="24"/>
          <w:szCs w:val="24"/>
        </w:rPr>
        <w:t xml:space="preserve">Proceso Electoral Extraordinario </w:t>
      </w:r>
      <w:r w:rsidR="00D900D6">
        <w:rPr>
          <w:rFonts w:ascii="Trebuchet MS" w:hAnsi="Trebuchet MS"/>
          <w:sz w:val="24"/>
          <w:szCs w:val="24"/>
        </w:rPr>
        <w:t>dos mil veintiuno</w:t>
      </w:r>
      <w:r w:rsidR="009F63D4" w:rsidRPr="004C1455">
        <w:rPr>
          <w:rFonts w:ascii="Trebuchet MS" w:hAnsi="Trebuchet MS"/>
          <w:sz w:val="24"/>
          <w:szCs w:val="24"/>
        </w:rPr>
        <w:t>, para la elección de</w:t>
      </w:r>
      <w:r w:rsidR="00D900D6">
        <w:rPr>
          <w:rFonts w:ascii="Trebuchet MS" w:hAnsi="Trebuchet MS"/>
          <w:sz w:val="24"/>
          <w:szCs w:val="24"/>
        </w:rPr>
        <w:t xml:space="preserve"> la</w:t>
      </w:r>
      <w:r w:rsidR="009F63D4" w:rsidRPr="004C1455">
        <w:rPr>
          <w:rFonts w:ascii="Trebuchet MS" w:hAnsi="Trebuchet MS"/>
          <w:sz w:val="24"/>
          <w:szCs w:val="24"/>
        </w:rPr>
        <w:t xml:space="preserve"> presiden</w:t>
      </w:r>
      <w:r w:rsidR="00D900D6">
        <w:rPr>
          <w:rFonts w:ascii="Trebuchet MS" w:hAnsi="Trebuchet MS"/>
          <w:sz w:val="24"/>
          <w:szCs w:val="24"/>
        </w:rPr>
        <w:t>cia</w:t>
      </w:r>
      <w:r w:rsidR="009F63D4" w:rsidRPr="004C1455">
        <w:rPr>
          <w:rFonts w:ascii="Trebuchet MS" w:hAnsi="Trebuchet MS"/>
          <w:sz w:val="24"/>
          <w:szCs w:val="24"/>
        </w:rPr>
        <w:t xml:space="preserve"> municipal, </w:t>
      </w:r>
      <w:r w:rsidR="00D900D6">
        <w:rPr>
          <w:rFonts w:ascii="Trebuchet MS" w:hAnsi="Trebuchet MS"/>
          <w:sz w:val="24"/>
          <w:szCs w:val="24"/>
        </w:rPr>
        <w:t>regidurías y sindicaturas</w:t>
      </w:r>
      <w:r w:rsidR="009F63D4" w:rsidRPr="004C1455">
        <w:rPr>
          <w:rFonts w:ascii="Trebuchet MS" w:hAnsi="Trebuchet MS"/>
          <w:sz w:val="24"/>
          <w:szCs w:val="24"/>
        </w:rPr>
        <w:t xml:space="preserve"> del municipio de San Pedro Tlaquepaque, Jalisco</w:t>
      </w:r>
      <w:r w:rsidR="00F96D33">
        <w:rPr>
          <w:rFonts w:ascii="Trebuchet MS" w:hAnsi="Trebuchet MS"/>
          <w:sz w:val="24"/>
          <w:szCs w:val="24"/>
        </w:rPr>
        <w:t>;</w:t>
      </w:r>
      <w:r w:rsidR="009575FA" w:rsidRPr="00B261CB">
        <w:rPr>
          <w:rFonts w:ascii="Trebuchet MS" w:eastAsia="Trebuchet MS" w:hAnsi="Trebuchet MS" w:cs="Trebuchet MS"/>
          <w:sz w:val="24"/>
          <w:szCs w:val="24"/>
        </w:rPr>
        <w:t xml:space="preserve"> a celebrarse el </w:t>
      </w:r>
      <w:r w:rsidR="009F63D4">
        <w:rPr>
          <w:rFonts w:ascii="Trebuchet MS" w:eastAsia="Trebuchet MS" w:hAnsi="Trebuchet MS" w:cs="Trebuchet MS"/>
          <w:sz w:val="24"/>
          <w:szCs w:val="24"/>
        </w:rPr>
        <w:t xml:space="preserve">veintiuno de </w:t>
      </w:r>
      <w:r w:rsidR="009575FA" w:rsidRPr="00B261CB">
        <w:rPr>
          <w:rFonts w:ascii="Trebuchet MS" w:eastAsia="Trebuchet MS" w:hAnsi="Trebuchet MS" w:cs="Trebuchet MS"/>
          <w:sz w:val="24"/>
          <w:szCs w:val="24"/>
        </w:rPr>
        <w:t>noviembre de dos mil veintiuno.</w:t>
      </w:r>
    </w:p>
    <w:p w14:paraId="7A6A9EE5" w14:textId="77777777" w:rsidR="00B416D9" w:rsidRPr="00B261CB" w:rsidRDefault="00B416D9" w:rsidP="00887FB3">
      <w:pPr>
        <w:pBdr>
          <w:top w:val="nil"/>
          <w:left w:val="nil"/>
          <w:bottom w:val="nil"/>
          <w:right w:val="nil"/>
          <w:between w:val="nil"/>
        </w:pBdr>
        <w:spacing w:before="2" w:after="0" w:line="240" w:lineRule="auto"/>
        <w:rPr>
          <w:rFonts w:ascii="Trebuchet MS" w:eastAsia="Trebuchet MS" w:hAnsi="Trebuchet MS" w:cs="Trebuchet MS"/>
          <w:color w:val="000000"/>
          <w:sz w:val="24"/>
          <w:szCs w:val="24"/>
        </w:rPr>
      </w:pPr>
    </w:p>
    <w:p w14:paraId="675EB30C" w14:textId="77777777" w:rsidR="00B416D9" w:rsidRDefault="009575FA" w:rsidP="00887FB3">
      <w:pPr>
        <w:spacing w:after="0" w:line="240" w:lineRule="auto"/>
        <w:jc w:val="both"/>
        <w:rPr>
          <w:rFonts w:ascii="Trebuchet MS" w:eastAsia="Trebuchet MS" w:hAnsi="Trebuchet MS" w:cs="Trebuchet MS"/>
          <w:sz w:val="24"/>
          <w:szCs w:val="24"/>
        </w:rPr>
      </w:pPr>
      <w:r w:rsidRPr="00B261CB">
        <w:rPr>
          <w:rFonts w:ascii="Trebuchet MS" w:eastAsia="Trebuchet MS" w:hAnsi="Trebuchet MS" w:cs="Trebuchet MS"/>
          <w:sz w:val="24"/>
          <w:szCs w:val="24"/>
        </w:rPr>
        <w:t>Por lo anteriormente expuesto y fundado, se proponen los siguientes puntos de</w:t>
      </w:r>
    </w:p>
    <w:p w14:paraId="18CF04E7" w14:textId="77777777" w:rsidR="000B7639" w:rsidRDefault="000B7639" w:rsidP="00887FB3">
      <w:pPr>
        <w:spacing w:after="0" w:line="240" w:lineRule="auto"/>
        <w:jc w:val="both"/>
        <w:rPr>
          <w:rFonts w:ascii="Trebuchet MS" w:eastAsia="Trebuchet MS" w:hAnsi="Trebuchet MS" w:cs="Trebuchet MS"/>
          <w:sz w:val="24"/>
          <w:szCs w:val="24"/>
        </w:rPr>
      </w:pPr>
    </w:p>
    <w:p w14:paraId="3707B6F1" w14:textId="77777777" w:rsidR="00887FB3" w:rsidRPr="00B261CB" w:rsidRDefault="00887FB3" w:rsidP="00887FB3">
      <w:pPr>
        <w:spacing w:after="0" w:line="240" w:lineRule="auto"/>
        <w:jc w:val="both"/>
        <w:rPr>
          <w:rFonts w:ascii="Trebuchet MS" w:eastAsia="Trebuchet MS" w:hAnsi="Trebuchet MS" w:cs="Trebuchet MS"/>
          <w:sz w:val="24"/>
          <w:szCs w:val="24"/>
        </w:rPr>
      </w:pPr>
    </w:p>
    <w:p w14:paraId="3E01FE63" w14:textId="77777777" w:rsidR="00B416D9" w:rsidRDefault="009575FA" w:rsidP="00887FB3">
      <w:pPr>
        <w:spacing w:after="0" w:line="240" w:lineRule="auto"/>
        <w:jc w:val="center"/>
        <w:rPr>
          <w:rFonts w:ascii="Trebuchet MS" w:eastAsia="Trebuchet MS" w:hAnsi="Trebuchet MS" w:cs="Trebuchet MS"/>
          <w:b/>
          <w:sz w:val="24"/>
          <w:szCs w:val="24"/>
        </w:rPr>
      </w:pPr>
      <w:r w:rsidRPr="00B261CB">
        <w:rPr>
          <w:rFonts w:ascii="Trebuchet MS" w:eastAsia="Trebuchet MS" w:hAnsi="Trebuchet MS" w:cs="Trebuchet MS"/>
          <w:b/>
          <w:sz w:val="24"/>
          <w:szCs w:val="24"/>
        </w:rPr>
        <w:t>A C U E R D O</w:t>
      </w:r>
    </w:p>
    <w:p w14:paraId="58FBE16A" w14:textId="77777777" w:rsidR="000B7639" w:rsidRDefault="000B7639" w:rsidP="00887FB3">
      <w:pPr>
        <w:spacing w:after="0" w:line="240" w:lineRule="auto"/>
        <w:jc w:val="center"/>
        <w:rPr>
          <w:rFonts w:ascii="Trebuchet MS" w:eastAsia="Trebuchet MS" w:hAnsi="Trebuchet MS" w:cs="Trebuchet MS"/>
          <w:b/>
          <w:sz w:val="24"/>
          <w:szCs w:val="24"/>
        </w:rPr>
      </w:pPr>
    </w:p>
    <w:p w14:paraId="6D88F6B3" w14:textId="77777777" w:rsidR="00887FB3" w:rsidRPr="00B261CB" w:rsidRDefault="00887FB3" w:rsidP="00887FB3">
      <w:pPr>
        <w:spacing w:after="0" w:line="240" w:lineRule="auto"/>
        <w:jc w:val="center"/>
        <w:rPr>
          <w:rFonts w:ascii="Trebuchet MS" w:eastAsia="Trebuchet MS" w:hAnsi="Trebuchet MS" w:cs="Trebuchet MS"/>
          <w:b/>
          <w:sz w:val="24"/>
          <w:szCs w:val="24"/>
        </w:rPr>
      </w:pPr>
    </w:p>
    <w:p w14:paraId="3A6D2FF5" w14:textId="14FD8CDF" w:rsidR="00B416D9" w:rsidRPr="00B261CB" w:rsidRDefault="009575FA" w:rsidP="00887FB3">
      <w:pPr>
        <w:pBdr>
          <w:top w:val="nil"/>
          <w:left w:val="nil"/>
          <w:bottom w:val="nil"/>
          <w:right w:val="nil"/>
          <w:between w:val="nil"/>
        </w:pBdr>
        <w:tabs>
          <w:tab w:val="left" w:pos="2352"/>
          <w:tab w:val="left" w:pos="10468"/>
          <w:tab w:val="left" w:pos="10571"/>
        </w:tabs>
        <w:spacing w:after="0" w:line="240" w:lineRule="auto"/>
        <w:ind w:right="49"/>
        <w:jc w:val="both"/>
        <w:rPr>
          <w:rFonts w:ascii="Trebuchet MS" w:eastAsia="Trebuchet MS" w:hAnsi="Trebuchet MS" w:cs="Trebuchet MS"/>
          <w:color w:val="000000"/>
          <w:sz w:val="24"/>
          <w:szCs w:val="24"/>
        </w:rPr>
      </w:pPr>
      <w:r w:rsidRPr="00B261CB">
        <w:rPr>
          <w:rFonts w:ascii="Trebuchet MS" w:eastAsia="Trebuchet MS" w:hAnsi="Trebuchet MS" w:cs="Trebuchet MS"/>
          <w:b/>
          <w:color w:val="000000"/>
          <w:sz w:val="24"/>
          <w:szCs w:val="24"/>
        </w:rPr>
        <w:t>PRIMERO.</w:t>
      </w:r>
      <w:r w:rsidRPr="00B261CB">
        <w:rPr>
          <w:rFonts w:ascii="Trebuchet MS" w:eastAsia="Trebuchet MS" w:hAnsi="Trebuchet MS" w:cs="Trebuchet MS"/>
          <w:color w:val="000000"/>
          <w:sz w:val="24"/>
          <w:szCs w:val="24"/>
        </w:rPr>
        <w:t xml:space="preserve"> Se declara </w:t>
      </w:r>
      <w:r w:rsidR="00FE0574">
        <w:rPr>
          <w:rFonts w:ascii="Trebuchet MS" w:eastAsia="Trebuchet MS" w:hAnsi="Trebuchet MS" w:cs="Trebuchet MS"/>
          <w:color w:val="000000"/>
          <w:sz w:val="24"/>
          <w:szCs w:val="24"/>
        </w:rPr>
        <w:t>formalmente el</w:t>
      </w:r>
      <w:r w:rsidRPr="00B261CB">
        <w:rPr>
          <w:rFonts w:ascii="Trebuchet MS" w:eastAsia="Trebuchet MS" w:hAnsi="Trebuchet MS" w:cs="Trebuchet MS"/>
          <w:color w:val="000000"/>
          <w:sz w:val="24"/>
          <w:szCs w:val="24"/>
        </w:rPr>
        <w:t xml:space="preserve"> inicio de las funciones del Consejo General del Instituto Electoral y de Participación Ciudadana del Estado de Jalisco</w:t>
      </w:r>
      <w:r w:rsidR="00BB3E0E">
        <w:rPr>
          <w:rFonts w:ascii="Trebuchet MS" w:eastAsia="Trebuchet MS" w:hAnsi="Trebuchet MS" w:cs="Trebuchet MS"/>
          <w:color w:val="000000"/>
          <w:sz w:val="24"/>
          <w:szCs w:val="24"/>
        </w:rPr>
        <w:t>,</w:t>
      </w:r>
      <w:r w:rsidRPr="00B261CB">
        <w:rPr>
          <w:rFonts w:ascii="Trebuchet MS" w:eastAsia="Trebuchet MS" w:hAnsi="Trebuchet MS" w:cs="Trebuchet MS"/>
          <w:color w:val="000000"/>
          <w:sz w:val="24"/>
          <w:szCs w:val="24"/>
        </w:rPr>
        <w:t xml:space="preserve"> con el objeto de organizar el </w:t>
      </w:r>
      <w:r w:rsidR="00BB3E0E" w:rsidRPr="004C1455">
        <w:rPr>
          <w:rFonts w:ascii="Trebuchet MS" w:hAnsi="Trebuchet MS"/>
          <w:sz w:val="24"/>
          <w:szCs w:val="24"/>
        </w:rPr>
        <w:t xml:space="preserve">Proceso Electoral Extraordinario </w:t>
      </w:r>
      <w:r w:rsidR="0092238B">
        <w:rPr>
          <w:rFonts w:ascii="Trebuchet MS" w:hAnsi="Trebuchet MS"/>
          <w:sz w:val="24"/>
          <w:szCs w:val="24"/>
        </w:rPr>
        <w:t>dos mil veintiuno</w:t>
      </w:r>
      <w:r w:rsidR="00BB3E0E" w:rsidRPr="004C1455">
        <w:rPr>
          <w:rFonts w:ascii="Trebuchet MS" w:hAnsi="Trebuchet MS"/>
          <w:sz w:val="24"/>
          <w:szCs w:val="24"/>
        </w:rPr>
        <w:t>, para la elección de</w:t>
      </w:r>
      <w:r w:rsidR="0092238B">
        <w:rPr>
          <w:rFonts w:ascii="Trebuchet MS" w:hAnsi="Trebuchet MS"/>
          <w:sz w:val="24"/>
          <w:szCs w:val="24"/>
        </w:rPr>
        <w:t xml:space="preserve"> la</w:t>
      </w:r>
      <w:r w:rsidR="00BB3E0E" w:rsidRPr="004C1455">
        <w:rPr>
          <w:rFonts w:ascii="Trebuchet MS" w:hAnsi="Trebuchet MS"/>
          <w:sz w:val="24"/>
          <w:szCs w:val="24"/>
        </w:rPr>
        <w:t xml:space="preserve"> presiden</w:t>
      </w:r>
      <w:r w:rsidR="0092238B">
        <w:rPr>
          <w:rFonts w:ascii="Trebuchet MS" w:hAnsi="Trebuchet MS"/>
          <w:sz w:val="24"/>
          <w:szCs w:val="24"/>
        </w:rPr>
        <w:t>cia</w:t>
      </w:r>
      <w:r w:rsidR="00BB3E0E" w:rsidRPr="004C1455">
        <w:rPr>
          <w:rFonts w:ascii="Trebuchet MS" w:hAnsi="Trebuchet MS"/>
          <w:sz w:val="24"/>
          <w:szCs w:val="24"/>
        </w:rPr>
        <w:t xml:space="preserve"> municipal, </w:t>
      </w:r>
      <w:r w:rsidR="0092238B">
        <w:rPr>
          <w:rFonts w:ascii="Trebuchet MS" w:hAnsi="Trebuchet MS"/>
          <w:sz w:val="24"/>
          <w:szCs w:val="24"/>
        </w:rPr>
        <w:t>regidurías y sindicaturas</w:t>
      </w:r>
      <w:r w:rsidR="00BB3E0E" w:rsidRPr="004C1455">
        <w:rPr>
          <w:rFonts w:ascii="Trebuchet MS" w:hAnsi="Trebuchet MS"/>
          <w:sz w:val="24"/>
          <w:szCs w:val="24"/>
        </w:rPr>
        <w:t xml:space="preserve"> del municipio de San Pedro Tlaquepaque, Jalisco</w:t>
      </w:r>
      <w:r w:rsidR="005F0A2C">
        <w:rPr>
          <w:rFonts w:ascii="Trebuchet MS" w:hAnsi="Trebuchet MS"/>
          <w:sz w:val="24"/>
          <w:szCs w:val="24"/>
        </w:rPr>
        <w:t>; en términos del considerando VII de</w:t>
      </w:r>
      <w:r w:rsidR="002F2372">
        <w:rPr>
          <w:rFonts w:ascii="Trebuchet MS" w:hAnsi="Trebuchet MS"/>
          <w:sz w:val="24"/>
          <w:szCs w:val="24"/>
        </w:rPr>
        <w:t>l</w:t>
      </w:r>
      <w:r w:rsidR="005F0A2C">
        <w:rPr>
          <w:rFonts w:ascii="Trebuchet MS" w:hAnsi="Trebuchet MS"/>
          <w:sz w:val="24"/>
          <w:szCs w:val="24"/>
        </w:rPr>
        <w:t xml:space="preserve"> </w:t>
      </w:r>
      <w:r w:rsidR="002F2372">
        <w:rPr>
          <w:rFonts w:ascii="Trebuchet MS" w:hAnsi="Trebuchet MS"/>
          <w:sz w:val="24"/>
          <w:szCs w:val="24"/>
        </w:rPr>
        <w:t>presente</w:t>
      </w:r>
      <w:r w:rsidR="005F0A2C">
        <w:rPr>
          <w:rFonts w:ascii="Trebuchet MS" w:hAnsi="Trebuchet MS"/>
          <w:sz w:val="24"/>
          <w:szCs w:val="24"/>
        </w:rPr>
        <w:t xml:space="preserve"> acuerdo</w:t>
      </w:r>
      <w:r w:rsidRPr="00B261CB">
        <w:rPr>
          <w:rFonts w:ascii="Trebuchet MS" w:eastAsia="Trebuchet MS" w:hAnsi="Trebuchet MS" w:cs="Trebuchet MS"/>
          <w:color w:val="000000"/>
          <w:sz w:val="24"/>
          <w:szCs w:val="24"/>
        </w:rPr>
        <w:t>.</w:t>
      </w:r>
      <w:r w:rsidRPr="00B261CB">
        <w:rPr>
          <w:rFonts w:ascii="Trebuchet MS" w:eastAsia="Trebuchet MS" w:hAnsi="Trebuchet MS" w:cs="Trebuchet MS"/>
          <w:color w:val="728A7C"/>
          <w:sz w:val="24"/>
          <w:szCs w:val="24"/>
        </w:rPr>
        <w:t xml:space="preserve"> </w:t>
      </w:r>
    </w:p>
    <w:p w14:paraId="09D59875" w14:textId="77777777" w:rsidR="001E1D1E" w:rsidRDefault="001E1D1E" w:rsidP="001E1D1E">
      <w:pPr>
        <w:pStyle w:val="Sinespaciado"/>
        <w:jc w:val="both"/>
        <w:rPr>
          <w:rFonts w:ascii="Trebuchet MS" w:eastAsia="Trebuchet MS" w:hAnsi="Trebuchet MS" w:cs="Trebuchet MS"/>
          <w:b/>
          <w:color w:val="000000"/>
          <w:sz w:val="24"/>
          <w:szCs w:val="24"/>
        </w:rPr>
      </w:pPr>
    </w:p>
    <w:p w14:paraId="62467ACC" w14:textId="77777777" w:rsidR="001E1D1E" w:rsidRDefault="009575FA" w:rsidP="001E1D1E">
      <w:pPr>
        <w:pStyle w:val="Sinespaciado"/>
        <w:jc w:val="both"/>
        <w:rPr>
          <w:rFonts w:ascii="Trebuchet MS" w:hAnsi="Trebuchet MS"/>
          <w:sz w:val="24"/>
          <w:szCs w:val="24"/>
        </w:rPr>
      </w:pPr>
      <w:r w:rsidRPr="00B261CB">
        <w:rPr>
          <w:rFonts w:ascii="Trebuchet MS" w:eastAsia="Trebuchet MS" w:hAnsi="Trebuchet MS" w:cs="Trebuchet MS"/>
          <w:b/>
          <w:color w:val="000000"/>
          <w:sz w:val="24"/>
          <w:szCs w:val="24"/>
        </w:rPr>
        <w:t xml:space="preserve">SEGUNDO. </w:t>
      </w:r>
      <w:r w:rsidR="001E1D1E" w:rsidRPr="006F3272">
        <w:rPr>
          <w:rFonts w:ascii="Trebuchet MS" w:hAnsi="Trebuchet MS"/>
          <w:sz w:val="24"/>
          <w:szCs w:val="24"/>
        </w:rPr>
        <w:t>Hágase del conocimiento del Instituto Nacional Electoral, el presente acuerdo, a través del Sistema de Vinculación con los Organismos Públicos Locales Electorales, para los efectos correspondientes.</w:t>
      </w:r>
    </w:p>
    <w:p w14:paraId="44E1CA16" w14:textId="77777777" w:rsidR="001E1D1E" w:rsidRDefault="001E1D1E" w:rsidP="001E1D1E">
      <w:pPr>
        <w:pStyle w:val="Sinespaciado"/>
        <w:jc w:val="both"/>
        <w:rPr>
          <w:rFonts w:ascii="Trebuchet MS" w:hAnsi="Trebuchet MS"/>
          <w:sz w:val="24"/>
          <w:szCs w:val="24"/>
        </w:rPr>
      </w:pPr>
    </w:p>
    <w:p w14:paraId="25129000" w14:textId="77777777" w:rsidR="001E1D1E" w:rsidRDefault="001E1D1E" w:rsidP="001E1D1E">
      <w:pPr>
        <w:pStyle w:val="Sinespaciado"/>
        <w:jc w:val="both"/>
        <w:rPr>
          <w:rFonts w:ascii="Trebuchet MS" w:hAnsi="Trebuchet MS"/>
          <w:sz w:val="24"/>
          <w:szCs w:val="24"/>
        </w:rPr>
      </w:pPr>
      <w:r w:rsidRPr="00821A9E">
        <w:rPr>
          <w:rFonts w:ascii="Trebuchet MS" w:hAnsi="Trebuchet MS"/>
          <w:b/>
          <w:sz w:val="24"/>
          <w:szCs w:val="24"/>
        </w:rPr>
        <w:t>TERCERO.</w:t>
      </w:r>
      <w:r w:rsidRPr="00821A9E">
        <w:t xml:space="preserve"> </w:t>
      </w:r>
      <w:r w:rsidRPr="00821A9E">
        <w:rPr>
          <w:rFonts w:ascii="Trebuchet MS" w:hAnsi="Trebuchet MS"/>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520394FF" w14:textId="77777777" w:rsidR="000B7639" w:rsidRDefault="000B7639" w:rsidP="001E1D1E">
      <w:pPr>
        <w:pStyle w:val="Sinespaciado"/>
        <w:jc w:val="both"/>
        <w:rPr>
          <w:rFonts w:ascii="Trebuchet MS" w:hAnsi="Trebuchet MS"/>
          <w:sz w:val="24"/>
          <w:szCs w:val="24"/>
        </w:rPr>
      </w:pPr>
    </w:p>
    <w:p w14:paraId="542B19F4" w14:textId="77777777" w:rsidR="001E1D1E" w:rsidRPr="006F3272" w:rsidRDefault="001E1D1E" w:rsidP="001E1D1E">
      <w:pPr>
        <w:pStyle w:val="Sinespaciado"/>
        <w:jc w:val="both"/>
        <w:rPr>
          <w:rFonts w:ascii="Trebuchet MS" w:hAnsi="Trebuchet MS"/>
          <w:sz w:val="24"/>
          <w:szCs w:val="24"/>
        </w:rPr>
      </w:pPr>
    </w:p>
    <w:p w14:paraId="148F8A33" w14:textId="58080C2D" w:rsidR="001E1D1E" w:rsidRDefault="001E1D1E" w:rsidP="001E1D1E">
      <w:pPr>
        <w:pStyle w:val="Sinespaciado"/>
        <w:jc w:val="center"/>
        <w:rPr>
          <w:rFonts w:ascii="Trebuchet MS" w:hAnsi="Trebuchet MS"/>
          <w:sz w:val="24"/>
          <w:szCs w:val="24"/>
        </w:rPr>
      </w:pPr>
      <w:r w:rsidRPr="006F3272">
        <w:rPr>
          <w:rFonts w:ascii="Trebuchet MS" w:hAnsi="Trebuchet MS"/>
          <w:sz w:val="24"/>
          <w:szCs w:val="24"/>
        </w:rPr>
        <w:t xml:space="preserve">Guadalajara, Jalisco, a </w:t>
      </w:r>
      <w:r w:rsidR="00EF2955">
        <w:rPr>
          <w:rFonts w:ascii="Trebuchet MS" w:hAnsi="Trebuchet MS"/>
          <w:sz w:val="24"/>
          <w:szCs w:val="24"/>
        </w:rPr>
        <w:t>05</w:t>
      </w:r>
      <w:r w:rsidRPr="006F3272">
        <w:rPr>
          <w:rFonts w:ascii="Trebuchet MS" w:hAnsi="Trebuchet MS"/>
          <w:sz w:val="24"/>
          <w:szCs w:val="24"/>
        </w:rPr>
        <w:t xml:space="preserve"> de </w:t>
      </w:r>
      <w:r>
        <w:rPr>
          <w:rFonts w:ascii="Trebuchet MS" w:hAnsi="Trebuchet MS"/>
          <w:sz w:val="24"/>
          <w:szCs w:val="24"/>
        </w:rPr>
        <w:t>octubre</w:t>
      </w:r>
      <w:r w:rsidRPr="006F3272">
        <w:rPr>
          <w:rFonts w:ascii="Trebuchet MS" w:hAnsi="Trebuchet MS"/>
          <w:sz w:val="24"/>
          <w:szCs w:val="24"/>
        </w:rPr>
        <w:t xml:space="preserve"> de 2021.</w:t>
      </w:r>
    </w:p>
    <w:p w14:paraId="61B570DC" w14:textId="77777777" w:rsidR="001E1D1E" w:rsidRDefault="001E1D1E" w:rsidP="001E1D1E">
      <w:pPr>
        <w:pStyle w:val="Sinespaciado"/>
        <w:jc w:val="center"/>
        <w:rPr>
          <w:rFonts w:ascii="Trebuchet MS" w:hAnsi="Trebuchet MS"/>
          <w:sz w:val="24"/>
          <w:szCs w:val="24"/>
        </w:rPr>
      </w:pPr>
    </w:p>
    <w:p w14:paraId="08B799D1" w14:textId="77777777" w:rsidR="001E1D1E" w:rsidRDefault="001E1D1E" w:rsidP="001E1D1E">
      <w:pPr>
        <w:pStyle w:val="Sinespaciado"/>
        <w:jc w:val="center"/>
        <w:rPr>
          <w:rFonts w:ascii="Trebuchet MS" w:hAnsi="Trebuchet MS"/>
          <w:sz w:val="24"/>
          <w:szCs w:val="24"/>
        </w:rPr>
      </w:pPr>
    </w:p>
    <w:p w14:paraId="06949E00" w14:textId="77777777" w:rsidR="001E1D1E" w:rsidRPr="006F3272" w:rsidRDefault="001E1D1E" w:rsidP="001E1D1E">
      <w:pPr>
        <w:pStyle w:val="Sinespaciado"/>
        <w:jc w:val="center"/>
        <w:rPr>
          <w:rFonts w:ascii="Trebuchet MS" w:hAnsi="Trebuchet MS"/>
          <w:sz w:val="24"/>
          <w:szCs w:val="24"/>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137"/>
      </w:tblGrid>
      <w:tr w:rsidR="001E1D1E" w:rsidRPr="00862B3B" w14:paraId="05370D2B" w14:textId="77777777" w:rsidTr="001167BB">
        <w:tc>
          <w:tcPr>
            <w:tcW w:w="5070" w:type="dxa"/>
            <w:shd w:val="clear" w:color="auto" w:fill="auto"/>
          </w:tcPr>
          <w:p w14:paraId="0E7E2CE3" w14:textId="77777777" w:rsidR="001E1D1E" w:rsidRPr="00862B3B" w:rsidRDefault="001E1D1E" w:rsidP="001167BB">
            <w:pPr>
              <w:spacing w:after="0" w:line="240" w:lineRule="auto"/>
              <w:jc w:val="center"/>
              <w:rPr>
                <w:rFonts w:ascii="Trebuchet MS" w:eastAsia="Trebuchet MS" w:hAnsi="Trebuchet MS" w:cs="Trebuchet MS"/>
                <w:sz w:val="24"/>
                <w:szCs w:val="24"/>
              </w:rPr>
            </w:pPr>
          </w:p>
          <w:p w14:paraId="198CAD80" w14:textId="77777777" w:rsidR="001E1D1E" w:rsidRPr="00862B3B" w:rsidRDefault="001E1D1E" w:rsidP="001167BB">
            <w:pPr>
              <w:spacing w:after="0" w:line="240" w:lineRule="auto"/>
              <w:jc w:val="center"/>
              <w:rPr>
                <w:rFonts w:ascii="Trebuchet MS" w:eastAsia="Trebuchet MS" w:hAnsi="Trebuchet MS" w:cs="Trebuchet MS"/>
                <w:sz w:val="24"/>
                <w:szCs w:val="24"/>
              </w:rPr>
            </w:pPr>
            <w:r w:rsidRPr="00862B3B">
              <w:rPr>
                <w:rFonts w:ascii="Trebuchet MS" w:eastAsia="Trebuchet MS" w:hAnsi="Trebuchet MS" w:cs="Trebuchet MS"/>
                <w:sz w:val="24"/>
                <w:szCs w:val="24"/>
              </w:rPr>
              <w:t>Brenda Judith Serafín Morfín</w:t>
            </w:r>
          </w:p>
          <w:p w14:paraId="44E8C158" w14:textId="657B9C9B" w:rsidR="001E1D1E" w:rsidRPr="00862B3B" w:rsidRDefault="001E1D1E" w:rsidP="001167BB">
            <w:pPr>
              <w:spacing w:after="0" w:line="240" w:lineRule="auto"/>
              <w:jc w:val="center"/>
              <w:rPr>
                <w:rFonts w:ascii="Trebuchet MS" w:eastAsia="Trebuchet MS" w:hAnsi="Trebuchet MS" w:cs="Trebuchet MS"/>
                <w:sz w:val="24"/>
                <w:szCs w:val="24"/>
              </w:rPr>
            </w:pPr>
            <w:r w:rsidRPr="00862B3B">
              <w:rPr>
                <w:rFonts w:ascii="Trebuchet MS" w:eastAsia="Trebuchet MS" w:hAnsi="Trebuchet MS" w:cs="Trebuchet MS"/>
                <w:sz w:val="24"/>
                <w:szCs w:val="24"/>
              </w:rPr>
              <w:t>Consejera presidenta</w:t>
            </w:r>
            <w:r w:rsidR="002C4125">
              <w:rPr>
                <w:rFonts w:ascii="Trebuchet MS" w:eastAsia="Trebuchet MS" w:hAnsi="Trebuchet MS" w:cs="Trebuchet MS"/>
                <w:sz w:val="24"/>
                <w:szCs w:val="24"/>
              </w:rPr>
              <w:t xml:space="preserve"> provisional</w:t>
            </w:r>
          </w:p>
        </w:tc>
        <w:tc>
          <w:tcPr>
            <w:tcW w:w="5137" w:type="dxa"/>
            <w:shd w:val="clear" w:color="auto" w:fill="auto"/>
          </w:tcPr>
          <w:p w14:paraId="304E2F80" w14:textId="77777777" w:rsidR="001E1D1E" w:rsidRPr="00862B3B" w:rsidRDefault="001E1D1E" w:rsidP="001167BB">
            <w:pPr>
              <w:spacing w:after="0" w:line="240" w:lineRule="auto"/>
              <w:jc w:val="center"/>
              <w:rPr>
                <w:rFonts w:ascii="Trebuchet MS" w:eastAsia="Trebuchet MS" w:hAnsi="Trebuchet MS" w:cs="Trebuchet MS"/>
                <w:sz w:val="24"/>
                <w:szCs w:val="24"/>
              </w:rPr>
            </w:pPr>
          </w:p>
          <w:p w14:paraId="428115DF" w14:textId="77777777" w:rsidR="001E1D1E" w:rsidRPr="00862B3B" w:rsidRDefault="001E1D1E" w:rsidP="001167BB">
            <w:pPr>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sidRPr="00862B3B">
              <w:rPr>
                <w:rFonts w:ascii="Trebuchet MS" w:eastAsia="Trebuchet MS" w:hAnsi="Trebuchet MS" w:cs="Trebuchet MS"/>
                <w:color w:val="000000"/>
                <w:sz w:val="24"/>
                <w:szCs w:val="24"/>
              </w:rPr>
              <w:t>Manuel Alejandro Murillo Gutiérrez</w:t>
            </w:r>
          </w:p>
          <w:p w14:paraId="6D30D3B7" w14:textId="77777777" w:rsidR="001E1D1E" w:rsidRPr="00862B3B" w:rsidRDefault="001E1D1E" w:rsidP="001167BB">
            <w:pPr>
              <w:spacing w:after="0" w:line="240" w:lineRule="auto"/>
              <w:jc w:val="center"/>
              <w:rPr>
                <w:rFonts w:ascii="Trebuchet MS" w:eastAsia="Trebuchet MS" w:hAnsi="Trebuchet MS" w:cs="Trebuchet MS"/>
                <w:sz w:val="24"/>
                <w:szCs w:val="24"/>
              </w:rPr>
            </w:pPr>
            <w:r w:rsidRPr="00862B3B">
              <w:rPr>
                <w:rFonts w:ascii="Trebuchet MS" w:eastAsia="Trebuchet MS" w:hAnsi="Trebuchet MS" w:cs="Trebuchet MS"/>
                <w:sz w:val="24"/>
                <w:szCs w:val="24"/>
              </w:rPr>
              <w:t>Secretario ejecutivo</w:t>
            </w:r>
          </w:p>
        </w:tc>
      </w:tr>
    </w:tbl>
    <w:p w14:paraId="2C00DD80" w14:textId="77777777" w:rsidR="001E1D1E" w:rsidRDefault="001E1D1E" w:rsidP="001E1D1E">
      <w:pPr>
        <w:spacing w:after="0" w:line="240" w:lineRule="auto"/>
        <w:jc w:val="center"/>
        <w:rPr>
          <w:rFonts w:ascii="Trebuchet MS" w:eastAsia="Trebuchet MS" w:hAnsi="Trebuchet MS" w:cs="Trebuchet MS"/>
          <w:b/>
          <w:sz w:val="24"/>
          <w:szCs w:val="24"/>
        </w:rPr>
      </w:pPr>
    </w:p>
    <w:p w14:paraId="6E77CD48" w14:textId="77777777" w:rsidR="000B7639" w:rsidRDefault="000B7639" w:rsidP="001E1D1E">
      <w:pPr>
        <w:spacing w:after="0" w:line="240" w:lineRule="auto"/>
        <w:jc w:val="center"/>
        <w:rPr>
          <w:rFonts w:ascii="Trebuchet MS" w:eastAsia="Trebuchet MS" w:hAnsi="Trebuchet MS" w:cs="Trebuchet MS"/>
          <w:b/>
          <w:sz w:val="24"/>
          <w:szCs w:val="24"/>
        </w:rPr>
      </w:pPr>
    </w:p>
    <w:p w14:paraId="383E37CA" w14:textId="77777777" w:rsidR="001E1D1E" w:rsidRDefault="001E1D1E" w:rsidP="001E1D1E">
      <w:pPr>
        <w:spacing w:after="0" w:line="240" w:lineRule="auto"/>
        <w:jc w:val="center"/>
        <w:rPr>
          <w:rFonts w:ascii="Trebuchet MS" w:eastAsia="Trebuchet MS" w:hAnsi="Trebuchet MS" w:cs="Trebuchet MS"/>
          <w:b/>
          <w:sz w:val="24"/>
          <w:szCs w:val="24"/>
        </w:rPr>
      </w:pPr>
    </w:p>
    <w:tbl>
      <w:tblPr>
        <w:tblW w:w="1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67"/>
        <w:gridCol w:w="834"/>
      </w:tblGrid>
      <w:tr w:rsidR="001E1D1E" w:rsidRPr="006F3272" w14:paraId="5411ABF7" w14:textId="77777777" w:rsidTr="001167BB">
        <w:trPr>
          <w:trHeight w:val="286"/>
        </w:trPr>
        <w:tc>
          <w:tcPr>
            <w:tcW w:w="667" w:type="dxa"/>
            <w:tcMar>
              <w:top w:w="0" w:type="dxa"/>
              <w:left w:w="108" w:type="dxa"/>
              <w:bottom w:w="0" w:type="dxa"/>
              <w:right w:w="108" w:type="dxa"/>
            </w:tcMar>
          </w:tcPr>
          <w:p w14:paraId="58FEF528" w14:textId="77777777" w:rsidR="001E1D1E" w:rsidRPr="0098591D" w:rsidRDefault="001E1D1E" w:rsidP="001167BB">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CMT</w:t>
            </w:r>
          </w:p>
          <w:p w14:paraId="480FD6F9" w14:textId="77777777" w:rsidR="001E1D1E" w:rsidRPr="0098591D" w:rsidRDefault="001E1D1E" w:rsidP="001167BB">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VOBO</w:t>
            </w:r>
          </w:p>
        </w:tc>
        <w:tc>
          <w:tcPr>
            <w:tcW w:w="834" w:type="dxa"/>
          </w:tcPr>
          <w:p w14:paraId="22B6E753" w14:textId="77777777" w:rsidR="001E1D1E" w:rsidRPr="0098591D" w:rsidRDefault="001E1D1E" w:rsidP="001167BB">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ELABORÓ</w:t>
            </w:r>
          </w:p>
          <w:p w14:paraId="5DD51EF6" w14:textId="77777777" w:rsidR="001E1D1E" w:rsidRPr="0098591D" w:rsidRDefault="001E1D1E" w:rsidP="001167BB">
            <w:pPr>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TETC</w:t>
            </w:r>
          </w:p>
        </w:tc>
      </w:tr>
    </w:tbl>
    <w:p w14:paraId="20E336A0" w14:textId="77777777" w:rsidR="00EF2955" w:rsidRDefault="00EF2955" w:rsidP="00EF2955">
      <w:pPr>
        <w:pStyle w:val="Textoindependiente"/>
        <w:shd w:val="clear" w:color="auto" w:fill="FFFFFF"/>
        <w:spacing w:after="0" w:line="240" w:lineRule="auto"/>
        <w:jc w:val="both"/>
        <w:rPr>
          <w:rFonts w:ascii="Trebuchet MS" w:eastAsia="Times New Roman" w:hAnsi="Trebuchet MS" w:cs="Times New Roman"/>
          <w:sz w:val="16"/>
          <w:szCs w:val="16"/>
        </w:rPr>
      </w:pPr>
    </w:p>
    <w:p w14:paraId="35B05F64" w14:textId="77777777" w:rsidR="000B7639" w:rsidRDefault="000B7639" w:rsidP="00EF2955">
      <w:pPr>
        <w:pStyle w:val="Textoindependiente"/>
        <w:shd w:val="clear" w:color="auto" w:fill="FFFFFF"/>
        <w:spacing w:after="0" w:line="240" w:lineRule="auto"/>
        <w:jc w:val="both"/>
        <w:rPr>
          <w:rFonts w:ascii="Trebuchet MS" w:eastAsia="Times New Roman" w:hAnsi="Trebuchet MS" w:cs="Times New Roman"/>
          <w:sz w:val="16"/>
          <w:szCs w:val="16"/>
        </w:rPr>
      </w:pPr>
    </w:p>
    <w:p w14:paraId="4A484C47" w14:textId="77777777" w:rsidR="000B7639" w:rsidRDefault="000B7639" w:rsidP="00EF2955">
      <w:pPr>
        <w:pStyle w:val="Textoindependiente"/>
        <w:shd w:val="clear" w:color="auto" w:fill="FFFFFF"/>
        <w:spacing w:after="0" w:line="240" w:lineRule="auto"/>
        <w:jc w:val="both"/>
        <w:rPr>
          <w:rFonts w:ascii="Trebuchet MS" w:eastAsia="Times New Roman" w:hAnsi="Trebuchet MS" w:cs="Times New Roman"/>
          <w:sz w:val="16"/>
          <w:szCs w:val="16"/>
        </w:rPr>
      </w:pPr>
    </w:p>
    <w:p w14:paraId="050B2A69" w14:textId="77777777" w:rsidR="000B7639" w:rsidRDefault="000B7639" w:rsidP="00EF2955">
      <w:pPr>
        <w:pStyle w:val="Textoindependiente"/>
        <w:shd w:val="clear" w:color="auto" w:fill="FFFFFF"/>
        <w:spacing w:after="0" w:line="240" w:lineRule="auto"/>
        <w:jc w:val="both"/>
        <w:rPr>
          <w:rFonts w:ascii="Trebuchet MS" w:eastAsia="Times New Roman" w:hAnsi="Trebuchet MS" w:cs="Times New Roman"/>
          <w:sz w:val="16"/>
          <w:szCs w:val="16"/>
        </w:rPr>
      </w:pPr>
    </w:p>
    <w:p w14:paraId="1866BD50" w14:textId="77777777" w:rsidR="000B7639" w:rsidRDefault="000B7639" w:rsidP="00EF2955">
      <w:pPr>
        <w:pStyle w:val="Textoindependiente"/>
        <w:shd w:val="clear" w:color="auto" w:fill="FFFFFF"/>
        <w:spacing w:after="0" w:line="240" w:lineRule="auto"/>
        <w:jc w:val="both"/>
        <w:rPr>
          <w:rFonts w:ascii="Trebuchet MS" w:eastAsia="Times New Roman" w:hAnsi="Trebuchet MS" w:cs="Times New Roman"/>
          <w:sz w:val="16"/>
          <w:szCs w:val="16"/>
        </w:rPr>
      </w:pPr>
    </w:p>
    <w:p w14:paraId="38795E42" w14:textId="77777777" w:rsidR="000B7639" w:rsidRDefault="000B7639" w:rsidP="00EF2955">
      <w:pPr>
        <w:pStyle w:val="Textoindependiente"/>
        <w:shd w:val="clear" w:color="auto" w:fill="FFFFFF"/>
        <w:spacing w:after="0" w:line="240" w:lineRule="auto"/>
        <w:jc w:val="both"/>
        <w:rPr>
          <w:rFonts w:ascii="Trebuchet MS" w:eastAsia="Times New Roman" w:hAnsi="Trebuchet MS" w:cs="Times New Roman"/>
          <w:sz w:val="16"/>
          <w:szCs w:val="16"/>
        </w:rPr>
      </w:pPr>
    </w:p>
    <w:p w14:paraId="2683D91F" w14:textId="392B84C4" w:rsidR="00EF2955" w:rsidRPr="00CD6D35" w:rsidRDefault="00EF2955" w:rsidP="00EF2955">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cinco</w:t>
      </w:r>
      <w:r>
        <w:rPr>
          <w:rFonts w:ascii="Trebuchet MS" w:eastAsia="Times New Roman" w:hAnsi="Trebuchet MS" w:cs="Times New Roman"/>
          <w:sz w:val="16"/>
          <w:szCs w:val="16"/>
        </w:rPr>
        <w:t xml:space="preserve"> de octubre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Zoad Jeanine García González, Miguel Godínez Terríquez, Moisés Pérez Vega</w:t>
      </w:r>
      <w:r>
        <w:rPr>
          <w:rFonts w:ascii="Trebuchet MS" w:eastAsia="Times New Roman" w:hAnsi="Trebuchet MS" w:cs="Times New Roman"/>
          <w:sz w:val="16"/>
          <w:szCs w:val="16"/>
        </w:rPr>
        <w:t xml:space="preserve"> y </w:t>
      </w:r>
      <w:r w:rsidRPr="00CD6D35">
        <w:rPr>
          <w:rFonts w:ascii="Trebuchet MS" w:eastAsia="Times New Roman" w:hAnsi="Trebuchet MS" w:cs="Times New Roman"/>
          <w:sz w:val="16"/>
          <w:szCs w:val="16"/>
        </w:rPr>
        <w:t>Claudia Alejandra Vargas Bautista</w:t>
      </w:r>
      <w:r>
        <w:rPr>
          <w:rFonts w:ascii="Trebuchet MS" w:eastAsia="Times New Roman" w:hAnsi="Trebuchet MS" w:cs="Times New Roman"/>
          <w:sz w:val="16"/>
          <w:szCs w:val="16"/>
        </w:rPr>
        <w:t xml:space="preserve">, así como de la </w:t>
      </w:r>
      <w:r w:rsidRPr="00CD6D35">
        <w:rPr>
          <w:rFonts w:ascii="Trebuchet MS" w:eastAsia="Times New Roman" w:hAnsi="Trebuchet MS" w:cs="Times New Roman"/>
          <w:sz w:val="16"/>
          <w:szCs w:val="16"/>
        </w:rPr>
        <w:t>consejer</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president</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w:t>
      </w:r>
      <w:r>
        <w:rPr>
          <w:rFonts w:ascii="Trebuchet MS" w:eastAsia="Times New Roman" w:hAnsi="Trebuchet MS" w:cs="Times New Roman"/>
          <w:sz w:val="16"/>
          <w:szCs w:val="16"/>
        </w:rPr>
        <w:t>provisional Brenda Judith Serafín Morfín</w:t>
      </w:r>
      <w:r w:rsidRPr="00CD6D35">
        <w:rPr>
          <w:rFonts w:ascii="Trebuchet MS" w:eastAsia="Times New Roman" w:hAnsi="Trebuchet MS" w:cs="Times New Roman"/>
          <w:sz w:val="16"/>
          <w:szCs w:val="16"/>
        </w:rPr>
        <w:t>. Doy fe.</w:t>
      </w:r>
    </w:p>
    <w:p w14:paraId="2B2D5035" w14:textId="77777777" w:rsidR="00EF2955" w:rsidRPr="00CD6D35" w:rsidRDefault="00EF2955" w:rsidP="00EF2955">
      <w:pPr>
        <w:pStyle w:val="Textoindependiente"/>
        <w:shd w:val="clear" w:color="auto" w:fill="FFFFFF"/>
        <w:spacing w:after="0" w:line="240" w:lineRule="auto"/>
        <w:jc w:val="both"/>
        <w:rPr>
          <w:rFonts w:ascii="Trebuchet MS" w:eastAsia="Times New Roman" w:hAnsi="Trebuchet MS" w:cs="Times New Roman"/>
          <w:sz w:val="16"/>
          <w:szCs w:val="16"/>
        </w:rPr>
      </w:pPr>
    </w:p>
    <w:p w14:paraId="046AC1D9" w14:textId="77777777" w:rsidR="00EF2955" w:rsidRPr="00CD6D35" w:rsidRDefault="00EF2955" w:rsidP="00EF2955">
      <w:pPr>
        <w:pStyle w:val="Textoindependiente"/>
        <w:shd w:val="clear" w:color="auto" w:fill="FFFFFF"/>
        <w:spacing w:after="0" w:line="240" w:lineRule="auto"/>
        <w:jc w:val="both"/>
        <w:rPr>
          <w:rFonts w:ascii="Trebuchet MS" w:eastAsia="Times New Roman" w:hAnsi="Trebuchet MS" w:cs="Times New Roman"/>
          <w:sz w:val="16"/>
          <w:szCs w:val="16"/>
        </w:rPr>
      </w:pPr>
    </w:p>
    <w:p w14:paraId="0E9B44FA" w14:textId="77777777" w:rsidR="00EF2955" w:rsidRPr="00CD6D35" w:rsidRDefault="00EF2955" w:rsidP="00EF2955">
      <w:pPr>
        <w:pStyle w:val="Textoindependiente"/>
        <w:shd w:val="clear" w:color="auto" w:fill="FFFFFF"/>
        <w:spacing w:after="0" w:line="240" w:lineRule="auto"/>
        <w:jc w:val="both"/>
        <w:rPr>
          <w:rFonts w:ascii="Trebuchet MS" w:eastAsia="Times New Roman" w:hAnsi="Trebuchet MS" w:cs="Times New Roman"/>
          <w:sz w:val="16"/>
          <w:szCs w:val="16"/>
        </w:rPr>
      </w:pPr>
    </w:p>
    <w:p w14:paraId="75B1E590" w14:textId="77777777" w:rsidR="00EF2955" w:rsidRPr="00CD6D35" w:rsidRDefault="00EF2955" w:rsidP="00EF2955">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14:paraId="44C0AEBD" w14:textId="77777777" w:rsidR="00EF2955" w:rsidRPr="00CD6D35" w:rsidRDefault="00EF2955" w:rsidP="00EF2955">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14:paraId="2EFC5204" w14:textId="77777777" w:rsidR="00EF2955" w:rsidRPr="00E96F2A" w:rsidRDefault="00EF2955" w:rsidP="00EF2955">
      <w:pPr>
        <w:jc w:val="both"/>
        <w:rPr>
          <w:rFonts w:ascii="Trebuchet MS" w:hAnsi="Trebuchet MS"/>
          <w:sz w:val="23"/>
          <w:szCs w:val="23"/>
        </w:rPr>
      </w:pPr>
    </w:p>
    <w:p w14:paraId="44FF1273" w14:textId="77777777" w:rsidR="001E1D1E" w:rsidRPr="00B261CB" w:rsidRDefault="001E1D1E" w:rsidP="001E1D1E">
      <w:pPr>
        <w:pBdr>
          <w:top w:val="nil"/>
          <w:left w:val="nil"/>
          <w:bottom w:val="nil"/>
          <w:right w:val="nil"/>
          <w:between w:val="nil"/>
        </w:pBdr>
        <w:spacing w:before="239" w:after="0" w:line="240" w:lineRule="auto"/>
        <w:ind w:right="49"/>
        <w:jc w:val="both"/>
        <w:rPr>
          <w:rFonts w:ascii="Trebuchet MS" w:eastAsia="Trebuchet MS" w:hAnsi="Trebuchet MS" w:cs="Trebuchet MS"/>
          <w:color w:val="000000"/>
          <w:sz w:val="24"/>
          <w:szCs w:val="24"/>
        </w:rPr>
      </w:pPr>
    </w:p>
    <w:p w14:paraId="087398F4" w14:textId="77777777" w:rsidR="00B416D9" w:rsidRPr="00B261CB" w:rsidRDefault="00B416D9" w:rsidP="00B261CB">
      <w:pPr>
        <w:spacing w:line="240" w:lineRule="auto"/>
        <w:rPr>
          <w:rFonts w:ascii="Trebuchet MS" w:eastAsia="Trebuchet MS" w:hAnsi="Trebuchet MS" w:cs="Trebuchet MS"/>
          <w:sz w:val="24"/>
          <w:szCs w:val="24"/>
        </w:rPr>
      </w:pPr>
    </w:p>
    <w:p w14:paraId="55BF6D94" w14:textId="77777777" w:rsidR="00B416D9" w:rsidRPr="00B261CB" w:rsidRDefault="00B416D9" w:rsidP="00B261CB">
      <w:pPr>
        <w:spacing w:line="240" w:lineRule="auto"/>
        <w:rPr>
          <w:rFonts w:ascii="Trebuchet MS" w:eastAsia="Trebuchet MS" w:hAnsi="Trebuchet MS" w:cs="Trebuchet MS"/>
          <w:sz w:val="24"/>
          <w:szCs w:val="24"/>
        </w:rPr>
      </w:pPr>
    </w:p>
    <w:sectPr w:rsidR="00B416D9" w:rsidRPr="00B261CB">
      <w:headerReference w:type="default" r:id="rId8"/>
      <w:footerReference w:type="default" r:id="rId9"/>
      <w:pgSz w:w="12240" w:h="15840"/>
      <w:pgMar w:top="2552"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9C3EFD" w14:textId="77777777" w:rsidR="008269FE" w:rsidRDefault="008269FE">
      <w:pPr>
        <w:spacing w:after="0" w:line="240" w:lineRule="auto"/>
      </w:pPr>
      <w:r>
        <w:separator/>
      </w:r>
    </w:p>
  </w:endnote>
  <w:endnote w:type="continuationSeparator" w:id="0">
    <w:p w14:paraId="12E642A6" w14:textId="77777777" w:rsidR="008269FE" w:rsidRDefault="0082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BB982" w14:textId="77777777" w:rsidR="00B416D9" w:rsidRDefault="009575FA">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16"/>
        <w:szCs w:val="16"/>
      </w:rPr>
    </w:pPr>
    <w:r>
      <w:rPr>
        <w:rFonts w:ascii="Trebuchet MS" w:eastAsia="Trebuchet MS" w:hAnsi="Trebuchet MS" w:cs="Trebuchet MS"/>
        <w:b/>
        <w:color w:val="000000"/>
        <w:sz w:val="16"/>
        <w:szCs w:val="16"/>
      </w:rPr>
      <w:t xml:space="preserve">Página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PAGE</w:instrText>
    </w:r>
    <w:r>
      <w:rPr>
        <w:rFonts w:ascii="Trebuchet MS" w:eastAsia="Trebuchet MS" w:hAnsi="Trebuchet MS" w:cs="Trebuchet MS"/>
        <w:b/>
        <w:color w:val="000000"/>
        <w:sz w:val="16"/>
        <w:szCs w:val="16"/>
      </w:rPr>
      <w:fldChar w:fldCharType="separate"/>
    </w:r>
    <w:r w:rsidR="00356B3A">
      <w:rPr>
        <w:rFonts w:ascii="Trebuchet MS" w:eastAsia="Trebuchet MS" w:hAnsi="Trebuchet MS" w:cs="Trebuchet MS"/>
        <w:b/>
        <w:noProof/>
        <w:color w:val="000000"/>
        <w:sz w:val="16"/>
        <w:szCs w:val="16"/>
      </w:rPr>
      <w:t>5</w:t>
    </w:r>
    <w:r>
      <w:rPr>
        <w:rFonts w:ascii="Trebuchet MS" w:eastAsia="Trebuchet MS" w:hAnsi="Trebuchet MS" w:cs="Trebuchet MS"/>
        <w:b/>
        <w:color w:val="000000"/>
        <w:sz w:val="16"/>
        <w:szCs w:val="16"/>
      </w:rPr>
      <w:fldChar w:fldCharType="end"/>
    </w:r>
    <w:r>
      <w:rPr>
        <w:rFonts w:ascii="Trebuchet MS" w:eastAsia="Trebuchet MS" w:hAnsi="Trebuchet MS" w:cs="Trebuchet MS"/>
        <w:b/>
        <w:color w:val="000000"/>
        <w:sz w:val="16"/>
        <w:szCs w:val="16"/>
      </w:rPr>
      <w:t xml:space="preserve"> de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NUMPAGES</w:instrText>
    </w:r>
    <w:r>
      <w:rPr>
        <w:rFonts w:ascii="Trebuchet MS" w:eastAsia="Trebuchet MS" w:hAnsi="Trebuchet MS" w:cs="Trebuchet MS"/>
        <w:b/>
        <w:color w:val="000000"/>
        <w:sz w:val="16"/>
        <w:szCs w:val="16"/>
      </w:rPr>
      <w:fldChar w:fldCharType="separate"/>
    </w:r>
    <w:r w:rsidR="00356B3A">
      <w:rPr>
        <w:rFonts w:ascii="Trebuchet MS" w:eastAsia="Trebuchet MS" w:hAnsi="Trebuchet MS" w:cs="Trebuchet MS"/>
        <w:b/>
        <w:noProof/>
        <w:color w:val="000000"/>
        <w:sz w:val="16"/>
        <w:szCs w:val="16"/>
      </w:rPr>
      <w:t>6</w:t>
    </w:r>
    <w:r>
      <w:rPr>
        <w:rFonts w:ascii="Trebuchet MS" w:eastAsia="Trebuchet MS" w:hAnsi="Trebuchet MS" w:cs="Trebuchet MS"/>
        <w:b/>
        <w:color w:val="000000"/>
        <w:sz w:val="16"/>
        <w:szCs w:val="16"/>
      </w:rPr>
      <w:fldChar w:fldCharType="end"/>
    </w:r>
  </w:p>
  <w:p w14:paraId="43788605" w14:textId="77777777" w:rsidR="00B416D9" w:rsidRDefault="00B416D9">
    <w:pPr>
      <w:pBdr>
        <w:top w:val="nil"/>
        <w:left w:val="nil"/>
        <w:bottom w:val="nil"/>
        <w:right w:val="nil"/>
        <w:between w:val="nil"/>
      </w:pBdr>
      <w:tabs>
        <w:tab w:val="center" w:pos="4419"/>
        <w:tab w:val="right" w:pos="8838"/>
      </w:tabs>
      <w:spacing w:after="0" w:line="240"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B2575" w14:textId="77777777" w:rsidR="008269FE" w:rsidRDefault="008269FE">
      <w:pPr>
        <w:spacing w:after="0" w:line="240" w:lineRule="auto"/>
      </w:pPr>
      <w:r>
        <w:separator/>
      </w:r>
    </w:p>
  </w:footnote>
  <w:footnote w:type="continuationSeparator" w:id="0">
    <w:p w14:paraId="68A58481" w14:textId="77777777" w:rsidR="008269FE" w:rsidRDefault="00826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DA949" w14:textId="0C3019BB" w:rsidR="00B416D9" w:rsidRDefault="009575FA">
    <w:pPr>
      <w:tabs>
        <w:tab w:val="center" w:pos="4252"/>
        <w:tab w:val="right" w:pos="8504"/>
      </w:tabs>
      <w:spacing w:after="0" w:line="240" w:lineRule="auto"/>
      <w:jc w:val="both"/>
      <w:rPr>
        <w:rFonts w:ascii="Trebuchet MS" w:eastAsia="Trebuchet MS" w:hAnsi="Trebuchet MS" w:cs="Trebuchet MS"/>
        <w:b/>
        <w:sz w:val="24"/>
        <w:szCs w:val="24"/>
      </w:rPr>
    </w:pPr>
    <w:r>
      <w:rPr>
        <w:rFonts w:ascii="Trebuchet MS" w:eastAsia="Trebuchet MS" w:hAnsi="Trebuchet MS" w:cs="Trebuchet MS"/>
        <w:b/>
        <w:noProof/>
        <w:sz w:val="24"/>
        <w:szCs w:val="24"/>
      </w:rPr>
      <w:drawing>
        <wp:inline distT="0" distB="0" distL="0" distR="0" wp14:anchorId="394F4AFC" wp14:editId="31FC86A8">
          <wp:extent cx="1390650" cy="781050"/>
          <wp:effectExtent l="0" t="0" r="0" b="0"/>
          <wp:docPr id="3" name="image2.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2.png" descr="cid:image003.jpg@01CFF827.23EB2620"/>
                  <pic:cNvPicPr preferRelativeResize="0"/>
                </pic:nvPicPr>
                <pic:blipFill>
                  <a:blip r:embed="rId1"/>
                  <a:srcRect/>
                  <a:stretch>
                    <a:fillRect/>
                  </a:stretch>
                </pic:blipFill>
                <pic:spPr>
                  <a:xfrm>
                    <a:off x="0" y="0"/>
                    <a:ext cx="1390650" cy="781050"/>
                  </a:xfrm>
                  <a:prstGeom prst="rect">
                    <a:avLst/>
                  </a:prstGeom>
                  <a:ln/>
                </pic:spPr>
              </pic:pic>
            </a:graphicData>
          </a:graphic>
        </wp:inline>
      </w:drawing>
    </w:r>
  </w:p>
  <w:p w14:paraId="15144038" w14:textId="592E05C5" w:rsidR="00B416D9" w:rsidRDefault="00EF2955">
    <w:pPr>
      <w:tabs>
        <w:tab w:val="center" w:pos="4252"/>
        <w:tab w:val="right" w:pos="8504"/>
      </w:tabs>
      <w:spacing w:after="0" w:line="240" w:lineRule="auto"/>
      <w:jc w:val="both"/>
      <w:rPr>
        <w:rFonts w:ascii="Trebuchet MS" w:eastAsia="Trebuchet MS" w:hAnsi="Trebuchet MS" w:cs="Trebuchet MS"/>
        <w:b/>
        <w:sz w:val="24"/>
        <w:szCs w:val="24"/>
      </w:rPr>
    </w:pPr>
    <w:r>
      <w:rPr>
        <w:rFonts w:ascii="Trebuchet MS" w:eastAsia="Trebuchet MS" w:hAnsi="Trebuchet MS" w:cs="Trebuchet MS"/>
        <w:b/>
        <w:sz w:val="24"/>
        <w:szCs w:val="24"/>
      </w:rPr>
      <w:tab/>
    </w:r>
    <w:r>
      <w:rPr>
        <w:rFonts w:ascii="Trebuchet MS" w:eastAsia="Trebuchet MS" w:hAnsi="Trebuchet MS" w:cs="Trebuchet MS"/>
        <w:b/>
        <w:sz w:val="24"/>
        <w:szCs w:val="24"/>
      </w:rPr>
      <w:tab/>
      <w:t>IEPC-ACG-326/2021</w:t>
    </w:r>
    <w:r w:rsidR="009575FA">
      <w:rPr>
        <w:rFonts w:ascii="Trebuchet MS" w:eastAsia="Trebuchet MS" w:hAnsi="Trebuchet MS" w:cs="Trebuchet MS"/>
        <w:b/>
        <w:sz w:val="24"/>
        <w:szCs w:val="24"/>
      </w:rPr>
      <w:tab/>
    </w:r>
    <w:r w:rsidR="009575FA">
      <w:rPr>
        <w:rFonts w:ascii="Trebuchet MS" w:eastAsia="Trebuchet MS" w:hAnsi="Trebuchet MS" w:cs="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D17"/>
    <w:multiLevelType w:val="multilevel"/>
    <w:tmpl w:val="76506A82"/>
    <w:lvl w:ilvl="0">
      <w:start w:val="1"/>
      <w:numFmt w:val="lowerLetter"/>
      <w:lvlText w:val="%1)"/>
      <w:lvlJc w:val="left"/>
      <w:pPr>
        <w:ind w:left="1260" w:hanging="18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nsid w:val="011648E5"/>
    <w:multiLevelType w:val="hybridMultilevel"/>
    <w:tmpl w:val="8624B000"/>
    <w:lvl w:ilvl="0" w:tplc="6B46D4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850DA4"/>
    <w:multiLevelType w:val="multilevel"/>
    <w:tmpl w:val="F7DAE7EE"/>
    <w:lvl w:ilvl="0">
      <w:start w:val="1"/>
      <w:numFmt w:val="lowerLetter"/>
      <w:lvlText w:val="%1)"/>
      <w:lvlJc w:val="left"/>
      <w:pPr>
        <w:ind w:left="1080" w:hanging="1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2C3A7765"/>
    <w:multiLevelType w:val="multilevel"/>
    <w:tmpl w:val="85A20A2A"/>
    <w:lvl w:ilvl="0">
      <w:start w:val="1"/>
      <w:numFmt w:val="lowerLetter"/>
      <w:lvlText w:val="%1)"/>
      <w:lvlJc w:val="left"/>
      <w:pPr>
        <w:ind w:left="1260" w:hanging="18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6EE22385"/>
    <w:multiLevelType w:val="multilevel"/>
    <w:tmpl w:val="D5549860"/>
    <w:lvl w:ilvl="0">
      <w:start w:val="1"/>
      <w:numFmt w:val="upperRoman"/>
      <w:lvlText w:val="%1."/>
      <w:lvlJc w:val="right"/>
      <w:pPr>
        <w:ind w:left="720" w:hanging="360"/>
      </w:pPr>
    </w:lvl>
    <w:lvl w:ilvl="1">
      <w:start w:val="1"/>
      <w:numFmt w:val="lowerLetter"/>
      <w:lvlText w:val="%2)"/>
      <w:lvlJc w:val="lef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D9"/>
    <w:rsid w:val="00001738"/>
    <w:rsid w:val="000324E7"/>
    <w:rsid w:val="000B7639"/>
    <w:rsid w:val="001E1D1E"/>
    <w:rsid w:val="002222ED"/>
    <w:rsid w:val="0023246F"/>
    <w:rsid w:val="00236C8C"/>
    <w:rsid w:val="00290FD4"/>
    <w:rsid w:val="002A7FFB"/>
    <w:rsid w:val="002C4125"/>
    <w:rsid w:val="002F2372"/>
    <w:rsid w:val="003034A8"/>
    <w:rsid w:val="00356B3A"/>
    <w:rsid w:val="003A33B7"/>
    <w:rsid w:val="003B7AB3"/>
    <w:rsid w:val="0040249F"/>
    <w:rsid w:val="004603F7"/>
    <w:rsid w:val="00492E1D"/>
    <w:rsid w:val="004F4C9C"/>
    <w:rsid w:val="005557D5"/>
    <w:rsid w:val="00566AC2"/>
    <w:rsid w:val="005F0A2C"/>
    <w:rsid w:val="0060778B"/>
    <w:rsid w:val="006B2FEC"/>
    <w:rsid w:val="006B6CCD"/>
    <w:rsid w:val="006C00A1"/>
    <w:rsid w:val="006E22F3"/>
    <w:rsid w:val="006E4C88"/>
    <w:rsid w:val="00704EAB"/>
    <w:rsid w:val="00733752"/>
    <w:rsid w:val="008269FE"/>
    <w:rsid w:val="0085407A"/>
    <w:rsid w:val="00877CFC"/>
    <w:rsid w:val="00887FB3"/>
    <w:rsid w:val="008C2934"/>
    <w:rsid w:val="0092238B"/>
    <w:rsid w:val="009575FA"/>
    <w:rsid w:val="00975560"/>
    <w:rsid w:val="009872D3"/>
    <w:rsid w:val="009F48B1"/>
    <w:rsid w:val="009F5F23"/>
    <w:rsid w:val="009F63D4"/>
    <w:rsid w:val="00A53C7E"/>
    <w:rsid w:val="00AC39FB"/>
    <w:rsid w:val="00AD4401"/>
    <w:rsid w:val="00AE58A3"/>
    <w:rsid w:val="00B261CB"/>
    <w:rsid w:val="00B35406"/>
    <w:rsid w:val="00B416D9"/>
    <w:rsid w:val="00BB3E0E"/>
    <w:rsid w:val="00BF6589"/>
    <w:rsid w:val="00C16CD6"/>
    <w:rsid w:val="00D7272D"/>
    <w:rsid w:val="00D85881"/>
    <w:rsid w:val="00D900D6"/>
    <w:rsid w:val="00E63D1C"/>
    <w:rsid w:val="00ED7086"/>
    <w:rsid w:val="00EE7255"/>
    <w:rsid w:val="00EF2955"/>
    <w:rsid w:val="00F06611"/>
    <w:rsid w:val="00F43135"/>
    <w:rsid w:val="00F82DDB"/>
    <w:rsid w:val="00F96D33"/>
    <w:rsid w:val="00FD61F4"/>
    <w:rsid w:val="00FE0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B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Textodeglobo">
    <w:name w:val="Balloon Text"/>
    <w:basedOn w:val="Normal"/>
    <w:link w:val="TextodegloboCar"/>
    <w:uiPriority w:val="99"/>
    <w:semiHidden/>
    <w:unhideWhenUsed/>
    <w:rsid w:val="006E22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2F3"/>
    <w:rPr>
      <w:rFonts w:ascii="Tahoma" w:hAnsi="Tahoma" w:cs="Tahoma"/>
      <w:sz w:val="16"/>
      <w:szCs w:val="16"/>
    </w:rPr>
  </w:style>
  <w:style w:type="paragraph" w:styleId="Prrafodelista">
    <w:name w:val="List Paragraph"/>
    <w:basedOn w:val="Normal"/>
    <w:uiPriority w:val="34"/>
    <w:qFormat/>
    <w:rsid w:val="00E63D1C"/>
    <w:pPr>
      <w:suppressAutoHyphens/>
      <w:spacing w:after="0" w:line="240" w:lineRule="auto"/>
      <w:ind w:left="708"/>
    </w:pPr>
    <w:rPr>
      <w:rFonts w:ascii="Times New Roman" w:eastAsia="Times New Roman" w:hAnsi="Times New Roman" w:cs="Times New Roman"/>
      <w:sz w:val="24"/>
      <w:szCs w:val="24"/>
      <w:lang w:eastAsia="ar-SA"/>
    </w:rPr>
  </w:style>
  <w:style w:type="paragraph" w:styleId="Sinespaciado">
    <w:name w:val="No Spacing"/>
    <w:uiPriority w:val="1"/>
    <w:qFormat/>
    <w:rsid w:val="00B261CB"/>
    <w:pPr>
      <w:spacing w:after="0" w:line="240" w:lineRule="auto"/>
    </w:pPr>
  </w:style>
  <w:style w:type="paragraph" w:styleId="Textoindependiente">
    <w:name w:val="Body Text"/>
    <w:basedOn w:val="Normal"/>
    <w:link w:val="TextoindependienteCar"/>
    <w:uiPriority w:val="99"/>
    <w:semiHidden/>
    <w:unhideWhenUsed/>
    <w:rsid w:val="00AD4401"/>
    <w:pPr>
      <w:spacing w:after="120"/>
    </w:pPr>
  </w:style>
  <w:style w:type="character" w:customStyle="1" w:styleId="TextoindependienteCar">
    <w:name w:val="Texto independiente Car"/>
    <w:basedOn w:val="Fuentedeprrafopredeter"/>
    <w:link w:val="Textoindependiente"/>
    <w:uiPriority w:val="99"/>
    <w:semiHidden/>
    <w:rsid w:val="00AD4401"/>
  </w:style>
  <w:style w:type="paragraph" w:styleId="Encabezado">
    <w:name w:val="header"/>
    <w:basedOn w:val="Normal"/>
    <w:link w:val="EncabezadoCar"/>
    <w:uiPriority w:val="99"/>
    <w:unhideWhenUsed/>
    <w:rsid w:val="00704E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EAB"/>
  </w:style>
  <w:style w:type="paragraph" w:styleId="Piedepgina">
    <w:name w:val="footer"/>
    <w:basedOn w:val="Normal"/>
    <w:link w:val="PiedepginaCar"/>
    <w:uiPriority w:val="99"/>
    <w:unhideWhenUsed/>
    <w:rsid w:val="00704E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paragraph" w:styleId="Textodeglobo">
    <w:name w:val="Balloon Text"/>
    <w:basedOn w:val="Normal"/>
    <w:link w:val="TextodegloboCar"/>
    <w:uiPriority w:val="99"/>
    <w:semiHidden/>
    <w:unhideWhenUsed/>
    <w:rsid w:val="006E22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22F3"/>
    <w:rPr>
      <w:rFonts w:ascii="Tahoma" w:hAnsi="Tahoma" w:cs="Tahoma"/>
      <w:sz w:val="16"/>
      <w:szCs w:val="16"/>
    </w:rPr>
  </w:style>
  <w:style w:type="paragraph" w:styleId="Prrafodelista">
    <w:name w:val="List Paragraph"/>
    <w:basedOn w:val="Normal"/>
    <w:uiPriority w:val="34"/>
    <w:qFormat/>
    <w:rsid w:val="00E63D1C"/>
    <w:pPr>
      <w:suppressAutoHyphens/>
      <w:spacing w:after="0" w:line="240" w:lineRule="auto"/>
      <w:ind w:left="708"/>
    </w:pPr>
    <w:rPr>
      <w:rFonts w:ascii="Times New Roman" w:eastAsia="Times New Roman" w:hAnsi="Times New Roman" w:cs="Times New Roman"/>
      <w:sz w:val="24"/>
      <w:szCs w:val="24"/>
      <w:lang w:eastAsia="ar-SA"/>
    </w:rPr>
  </w:style>
  <w:style w:type="paragraph" w:styleId="Sinespaciado">
    <w:name w:val="No Spacing"/>
    <w:uiPriority w:val="1"/>
    <w:qFormat/>
    <w:rsid w:val="00B261CB"/>
    <w:pPr>
      <w:spacing w:after="0" w:line="240" w:lineRule="auto"/>
    </w:pPr>
  </w:style>
  <w:style w:type="paragraph" w:styleId="Textoindependiente">
    <w:name w:val="Body Text"/>
    <w:basedOn w:val="Normal"/>
    <w:link w:val="TextoindependienteCar"/>
    <w:uiPriority w:val="99"/>
    <w:semiHidden/>
    <w:unhideWhenUsed/>
    <w:rsid w:val="00AD4401"/>
    <w:pPr>
      <w:spacing w:after="120"/>
    </w:pPr>
  </w:style>
  <w:style w:type="character" w:customStyle="1" w:styleId="TextoindependienteCar">
    <w:name w:val="Texto independiente Car"/>
    <w:basedOn w:val="Fuentedeprrafopredeter"/>
    <w:link w:val="Textoindependiente"/>
    <w:uiPriority w:val="99"/>
    <w:semiHidden/>
    <w:rsid w:val="00AD4401"/>
  </w:style>
  <w:style w:type="paragraph" w:styleId="Encabezado">
    <w:name w:val="header"/>
    <w:basedOn w:val="Normal"/>
    <w:link w:val="EncabezadoCar"/>
    <w:uiPriority w:val="99"/>
    <w:unhideWhenUsed/>
    <w:rsid w:val="00704E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EAB"/>
  </w:style>
  <w:style w:type="paragraph" w:styleId="Piedepgina">
    <w:name w:val="footer"/>
    <w:basedOn w:val="Normal"/>
    <w:link w:val="PiedepginaCar"/>
    <w:uiPriority w:val="99"/>
    <w:unhideWhenUsed/>
    <w:rsid w:val="00704E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2082</Words>
  <Characters>11452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Tammy Erika Torres Cornejo</cp:lastModifiedBy>
  <cp:revision>10</cp:revision>
  <cp:lastPrinted>2021-10-06T02:37:00Z</cp:lastPrinted>
  <dcterms:created xsi:type="dcterms:W3CDTF">2021-10-06T16:46:00Z</dcterms:created>
  <dcterms:modified xsi:type="dcterms:W3CDTF">2021-10-06T17:44:00Z</dcterms:modified>
</cp:coreProperties>
</file>