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26" w:rsidRPr="00E82617" w:rsidRDefault="00E82617" w:rsidP="00C54026">
      <w:pPr>
        <w:suppressAutoHyphens/>
        <w:autoSpaceDE w:val="0"/>
        <w:spacing w:after="0" w:line="240" w:lineRule="auto"/>
        <w:jc w:val="both"/>
        <w:rPr>
          <w:rFonts w:ascii="Trebuchet MS" w:hAnsi="Trebuchet MS"/>
          <w:b/>
          <w:sz w:val="24"/>
          <w:szCs w:val="24"/>
          <w:lang w:val="es-ES" w:eastAsia="es-ES"/>
        </w:rPr>
      </w:pPr>
      <w:r w:rsidRPr="00E82617">
        <w:rPr>
          <w:rFonts w:ascii="Trebuchet MS" w:hAnsi="Trebuchet MS"/>
          <w:b/>
          <w:sz w:val="24"/>
          <w:szCs w:val="24"/>
          <w:lang w:val="es-ES" w:eastAsia="es-ES"/>
        </w:rPr>
        <w:t xml:space="preserve">ACUERDO DEL CONSEJO GENERAL DEL INSTITUTO ELECTORAL Y DE PARTICIPACIÓN CIUDADANA DEL ESTADO DE JALISCO, POR EL QUE SE </w:t>
      </w:r>
      <w:r w:rsidRPr="00E82617">
        <w:rPr>
          <w:rFonts w:ascii="Trebuchet MS" w:hAnsi="Trebuchet MS"/>
          <w:b/>
          <w:sz w:val="24"/>
          <w:szCs w:val="24"/>
        </w:rPr>
        <w:t>MODIFICA</w:t>
      </w:r>
      <w:r w:rsidR="005D73BB">
        <w:rPr>
          <w:rFonts w:ascii="Trebuchet MS" w:hAnsi="Trebuchet MS"/>
          <w:b/>
          <w:sz w:val="24"/>
          <w:szCs w:val="24"/>
        </w:rPr>
        <w:t xml:space="preserve"> </w:t>
      </w:r>
      <w:r w:rsidRPr="00E82617">
        <w:rPr>
          <w:rFonts w:ascii="Trebuchet MS" w:hAnsi="Trebuchet MS"/>
          <w:b/>
          <w:sz w:val="24"/>
          <w:szCs w:val="24"/>
        </w:rPr>
        <w:t>EL ACUERDO IEPC-ACG-</w:t>
      </w:r>
      <w:r w:rsidR="005D73BB">
        <w:rPr>
          <w:rFonts w:ascii="Trebuchet MS" w:hAnsi="Trebuchet MS"/>
          <w:b/>
          <w:sz w:val="24"/>
          <w:szCs w:val="24"/>
        </w:rPr>
        <w:t>2</w:t>
      </w:r>
      <w:r w:rsidR="002E04B6">
        <w:rPr>
          <w:rFonts w:ascii="Trebuchet MS" w:hAnsi="Trebuchet MS"/>
          <w:b/>
          <w:sz w:val="24"/>
          <w:szCs w:val="24"/>
        </w:rPr>
        <w:t>9</w:t>
      </w:r>
      <w:r w:rsidR="005D73BB">
        <w:rPr>
          <w:rFonts w:ascii="Trebuchet MS" w:hAnsi="Trebuchet MS"/>
          <w:b/>
          <w:sz w:val="24"/>
          <w:szCs w:val="24"/>
        </w:rPr>
        <w:t>6</w:t>
      </w:r>
      <w:r w:rsidRPr="00E82617">
        <w:rPr>
          <w:rFonts w:ascii="Trebuchet MS" w:hAnsi="Trebuchet MS"/>
          <w:b/>
          <w:sz w:val="24"/>
          <w:szCs w:val="24"/>
        </w:rPr>
        <w:t>/2021</w:t>
      </w:r>
      <w:r w:rsidR="00AF421B">
        <w:rPr>
          <w:rFonts w:ascii="Trebuchet MS" w:hAnsi="Trebuchet MS"/>
          <w:b/>
          <w:sz w:val="24"/>
          <w:szCs w:val="24"/>
        </w:rPr>
        <w:t>,</w:t>
      </w:r>
      <w:r w:rsidRPr="00E82617">
        <w:rPr>
          <w:rFonts w:ascii="Trebuchet MS" w:hAnsi="Trebuchet MS"/>
          <w:b/>
          <w:sz w:val="24"/>
          <w:szCs w:val="24"/>
        </w:rPr>
        <w:t xml:space="preserve"> </w:t>
      </w:r>
      <w:r w:rsidRPr="00E82617">
        <w:rPr>
          <w:rFonts w:ascii="Trebuchet MS" w:hAnsi="Trebuchet MS"/>
          <w:b/>
          <w:color w:val="000000"/>
          <w:sz w:val="24"/>
          <w:szCs w:val="24"/>
          <w:lang w:val="es-ES"/>
        </w:rPr>
        <w:t xml:space="preserve">EN CUMPLIMIENTO A LO ORDENADO EN LA RESOLUCIÓN DEL JUICIO DE INCONFORMIDAD IDENTIFICADO CON EL NÚMERO DE EXPEDIENTE </w:t>
      </w:r>
      <w:r w:rsidRPr="00E82617">
        <w:rPr>
          <w:rFonts w:ascii="Trebuchet MS" w:hAnsi="Trebuchet MS"/>
          <w:b/>
          <w:sz w:val="24"/>
          <w:szCs w:val="24"/>
          <w:lang w:val="es-ES" w:eastAsia="es-ES"/>
        </w:rPr>
        <w:t>JIN-0</w:t>
      </w:r>
      <w:r w:rsidR="00EC34B1">
        <w:rPr>
          <w:rFonts w:ascii="Trebuchet MS" w:hAnsi="Trebuchet MS"/>
          <w:b/>
          <w:sz w:val="24"/>
          <w:szCs w:val="24"/>
          <w:lang w:val="es-ES" w:eastAsia="es-ES"/>
        </w:rPr>
        <w:t>5</w:t>
      </w:r>
      <w:r w:rsidR="005D73BB">
        <w:rPr>
          <w:rFonts w:ascii="Trebuchet MS" w:hAnsi="Trebuchet MS"/>
          <w:b/>
          <w:sz w:val="24"/>
          <w:szCs w:val="24"/>
          <w:lang w:val="es-ES" w:eastAsia="es-ES"/>
        </w:rPr>
        <w:t>3</w:t>
      </w:r>
      <w:r w:rsidRPr="00E82617">
        <w:rPr>
          <w:rFonts w:ascii="Trebuchet MS" w:hAnsi="Trebuchet MS"/>
          <w:b/>
          <w:sz w:val="24"/>
          <w:szCs w:val="24"/>
          <w:lang w:val="es-ES" w:eastAsia="es-ES"/>
        </w:rPr>
        <w:t>/2021</w:t>
      </w:r>
      <w:r w:rsidR="005D73BB">
        <w:rPr>
          <w:rFonts w:ascii="Trebuchet MS" w:hAnsi="Trebuchet MS"/>
          <w:b/>
          <w:sz w:val="24"/>
          <w:szCs w:val="24"/>
          <w:lang w:val="es-ES" w:eastAsia="es-ES"/>
        </w:rPr>
        <w:t xml:space="preserve"> Y ACUMULADO</w:t>
      </w:r>
      <w:r w:rsidR="00EC34B1">
        <w:rPr>
          <w:rFonts w:ascii="Trebuchet MS" w:hAnsi="Trebuchet MS"/>
          <w:b/>
          <w:sz w:val="24"/>
          <w:szCs w:val="24"/>
          <w:lang w:val="es-ES" w:eastAsia="es-ES"/>
        </w:rPr>
        <w:t>S</w:t>
      </w:r>
      <w:r w:rsidR="00AF421B">
        <w:rPr>
          <w:rFonts w:ascii="Trebuchet MS" w:hAnsi="Trebuchet MS"/>
          <w:b/>
          <w:sz w:val="24"/>
          <w:szCs w:val="24"/>
          <w:lang w:val="es-ES" w:eastAsia="es-ES"/>
        </w:rPr>
        <w:t>,</w:t>
      </w:r>
      <w:r w:rsidRPr="00E82617">
        <w:rPr>
          <w:rFonts w:ascii="Trebuchet MS" w:hAnsi="Trebuchet MS"/>
          <w:b/>
          <w:sz w:val="24"/>
          <w:szCs w:val="24"/>
          <w:lang w:val="es-ES" w:eastAsia="es-ES"/>
        </w:rPr>
        <w:t xml:space="preserve"> EMITIDA POR EL TRIBUNAL ELECTORAL DEL ESTADO DE JALISCO.</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EC34B1" w:rsidRPr="00EC34B1" w:rsidRDefault="00EC34B1" w:rsidP="00EC34B1">
      <w:pPr>
        <w:spacing w:after="0" w:line="240" w:lineRule="auto"/>
        <w:jc w:val="both"/>
        <w:rPr>
          <w:rFonts w:ascii="Trebuchet MS" w:eastAsia="Trebuchet MS" w:hAnsi="Trebuchet MS" w:cs="Trebuchet MS"/>
          <w:sz w:val="24"/>
          <w:szCs w:val="24"/>
        </w:rPr>
      </w:pPr>
      <w:r w:rsidRPr="00EC34B1">
        <w:rPr>
          <w:rFonts w:ascii="Trebuchet MS" w:eastAsia="Trebuchet MS" w:hAnsi="Trebuchet MS" w:cs="Trebuchet MS"/>
          <w:b/>
          <w:sz w:val="24"/>
          <w:szCs w:val="24"/>
        </w:rPr>
        <w:t>CORRESPONDIENTES AL AÑO DOS MIL VEINTE.</w:t>
      </w:r>
    </w:p>
    <w:p w:rsidR="00EC34B1" w:rsidRPr="00EC34B1" w:rsidRDefault="00EC34B1" w:rsidP="00EC34B1">
      <w:pPr>
        <w:spacing w:after="0" w:line="240" w:lineRule="auto"/>
        <w:jc w:val="both"/>
        <w:rPr>
          <w:rFonts w:ascii="Trebuchet MS" w:eastAsia="Trebuchet MS" w:hAnsi="Trebuchet MS" w:cs="Trebuchet MS"/>
          <w:sz w:val="24"/>
          <w:szCs w:val="24"/>
        </w:rPr>
      </w:pPr>
    </w:p>
    <w:p w:rsidR="00EC34B1" w:rsidRPr="00EC34B1" w:rsidRDefault="00EC34B1" w:rsidP="00EC34B1">
      <w:pPr>
        <w:spacing w:after="0" w:line="240" w:lineRule="auto"/>
        <w:jc w:val="both"/>
        <w:rPr>
          <w:rFonts w:ascii="Trebuchet MS" w:eastAsia="Trebuchet MS" w:hAnsi="Trebuchet MS" w:cs="Trebuchet MS"/>
          <w:sz w:val="24"/>
          <w:szCs w:val="24"/>
        </w:rPr>
      </w:pPr>
      <w:r w:rsidRPr="00EC34B1">
        <w:rPr>
          <w:rFonts w:ascii="Trebuchet MS" w:eastAsia="Trebuchet MS" w:hAnsi="Trebuchet MS" w:cs="Trebuchet MS"/>
          <w:b/>
          <w:sz w:val="24"/>
          <w:szCs w:val="24"/>
        </w:rPr>
        <w:t xml:space="preserve">1. APROBACIÓN DEL CALENDARIO INTEGRAL DEL PROCESO ELECTORAL CONCURRENTE 2020-2021. </w:t>
      </w:r>
      <w:r w:rsidRPr="00EC34B1">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C34B1" w:rsidRPr="00EC34B1" w:rsidRDefault="00EC34B1" w:rsidP="00EC34B1">
      <w:pPr>
        <w:spacing w:after="0" w:line="240" w:lineRule="auto"/>
        <w:jc w:val="both"/>
        <w:rPr>
          <w:rFonts w:ascii="Trebuchet MS" w:eastAsia="Trebuchet MS" w:hAnsi="Trebuchet MS" w:cs="Trebuchet MS"/>
          <w:sz w:val="24"/>
          <w:szCs w:val="24"/>
        </w:rPr>
      </w:pPr>
    </w:p>
    <w:p w:rsidR="00EC34B1" w:rsidRPr="00EC34B1" w:rsidRDefault="00EC34B1" w:rsidP="00EC34B1">
      <w:pPr>
        <w:spacing w:after="0" w:line="240" w:lineRule="auto"/>
        <w:jc w:val="both"/>
        <w:rPr>
          <w:rFonts w:ascii="Trebuchet MS" w:eastAsia="Trebuchet MS" w:hAnsi="Trebuchet MS" w:cs="Trebuchet MS"/>
          <w:sz w:val="24"/>
          <w:szCs w:val="24"/>
        </w:rPr>
      </w:pPr>
      <w:r w:rsidRPr="00EC34B1">
        <w:rPr>
          <w:rFonts w:ascii="Trebuchet MS" w:eastAsia="Trebuchet MS" w:hAnsi="Trebuchet MS" w:cs="Trebuchet MS"/>
          <w:b/>
          <w:sz w:val="24"/>
          <w:szCs w:val="24"/>
        </w:rPr>
        <w:t xml:space="preserve">2. APROBACIÓN DEL TEXTO DE LA CONVOCATORIA PARA LA CELEBRACIÓN DE ELECCIONES. </w:t>
      </w:r>
      <w:r w:rsidRPr="00EC34B1">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EC34B1" w:rsidRPr="00EC34B1" w:rsidRDefault="00EC34B1" w:rsidP="00EC34B1">
      <w:pPr>
        <w:spacing w:after="0" w:line="240" w:lineRule="auto"/>
        <w:jc w:val="both"/>
        <w:rPr>
          <w:rFonts w:ascii="Trebuchet MS" w:eastAsia="Trebuchet MS" w:hAnsi="Trebuchet MS" w:cs="Trebuchet MS"/>
          <w:sz w:val="24"/>
          <w:szCs w:val="24"/>
        </w:rPr>
      </w:pPr>
    </w:p>
    <w:p w:rsidR="00EC34B1" w:rsidRPr="00144F9C" w:rsidRDefault="00EC34B1" w:rsidP="00144F9C">
      <w:pPr>
        <w:spacing w:after="0" w:line="240" w:lineRule="auto"/>
        <w:jc w:val="both"/>
        <w:rPr>
          <w:rFonts w:ascii="Trebuchet MS" w:eastAsia="Trebuchet MS" w:hAnsi="Trebuchet MS" w:cs="Trebuchet MS"/>
          <w:sz w:val="24"/>
          <w:szCs w:val="24"/>
        </w:rPr>
      </w:pPr>
      <w:r w:rsidRPr="0001061A">
        <w:rPr>
          <w:rFonts w:ascii="Trebuchet MS" w:eastAsia="Trebuchet MS" w:hAnsi="Trebuchet MS" w:cs="Trebuchet MS"/>
          <w:b/>
          <w:sz w:val="24"/>
          <w:szCs w:val="24"/>
        </w:rPr>
        <w:t xml:space="preserve">3. PUBLICACIÓN DE LA CONVOCATORIA PARA LA CELEBRACIÓN DE ELECCIONES CONSTITUCIONALES. </w:t>
      </w:r>
      <w:r w:rsidRPr="0001061A">
        <w:rPr>
          <w:rFonts w:ascii="Trebuchet MS" w:eastAsia="Trebuchet MS" w:hAnsi="Trebuchet MS" w:cs="Trebuchet MS"/>
          <w:sz w:val="24"/>
          <w:szCs w:val="24"/>
        </w:rPr>
        <w:t>El quince de octubre, fue publicada en el Periódico Oficial “El Estado de Jalisco”</w:t>
      </w:r>
      <w:r w:rsidRPr="0001061A">
        <w:rPr>
          <w:rFonts w:ascii="Trebuchet MS" w:eastAsia="Trebuchet MS" w:hAnsi="Trebuchet MS" w:cs="Trebuchet MS"/>
          <w:i/>
          <w:sz w:val="24"/>
          <w:szCs w:val="24"/>
        </w:rPr>
        <w:t xml:space="preserve">, </w:t>
      </w:r>
      <w:r w:rsidRPr="0001061A">
        <w:rPr>
          <w:rFonts w:ascii="Trebuchet MS" w:eastAsia="Trebuchet MS" w:hAnsi="Trebuchet MS" w:cs="Trebuchet MS"/>
          <w:sz w:val="24"/>
          <w:szCs w:val="24"/>
        </w:rPr>
        <w:t xml:space="preserve">la convocatoria para la celebración de elecciones constitucionales en el Estado de Jalisco, para el seis de junio de dos mil </w:t>
      </w:r>
      <w:r w:rsidRPr="00144F9C">
        <w:rPr>
          <w:rFonts w:ascii="Trebuchet MS" w:eastAsia="Trebuchet MS" w:hAnsi="Trebuchet MS" w:cs="Trebuchet MS"/>
          <w:sz w:val="24"/>
          <w:szCs w:val="24"/>
        </w:rPr>
        <w:t>veintiuno.</w:t>
      </w:r>
    </w:p>
    <w:p w:rsidR="00EC34B1" w:rsidRPr="00144F9C" w:rsidRDefault="00EC34B1" w:rsidP="00144F9C">
      <w:pPr>
        <w:spacing w:after="0" w:line="240" w:lineRule="auto"/>
        <w:jc w:val="both"/>
        <w:rPr>
          <w:rFonts w:ascii="Trebuchet MS" w:hAnsi="Trebuchet MS"/>
          <w:b/>
          <w:sz w:val="24"/>
          <w:szCs w:val="24"/>
        </w:rPr>
      </w:pPr>
    </w:p>
    <w:p w:rsidR="00EF43B5" w:rsidRPr="00144F9C" w:rsidRDefault="00EF43B5" w:rsidP="00144F9C">
      <w:pPr>
        <w:spacing w:after="0" w:line="240" w:lineRule="auto"/>
        <w:jc w:val="both"/>
        <w:rPr>
          <w:rFonts w:ascii="Trebuchet MS" w:hAnsi="Trebuchet MS" w:cs="Arial"/>
          <w:sz w:val="24"/>
          <w:szCs w:val="24"/>
        </w:rPr>
      </w:pPr>
      <w:r w:rsidRPr="00144F9C">
        <w:rPr>
          <w:rFonts w:ascii="Trebuchet MS" w:hAnsi="Trebuchet MS"/>
          <w:b/>
          <w:kern w:val="2"/>
          <w:sz w:val="24"/>
          <w:szCs w:val="24"/>
          <w:lang w:eastAsia="ar-SA"/>
        </w:rPr>
        <w:t xml:space="preserve">4. APROBACIÓN DE LOS </w:t>
      </w:r>
      <w:r w:rsidRPr="00144F9C">
        <w:rPr>
          <w:rFonts w:ascii="Trebuchet MS" w:hAnsi="Trebuchet MS"/>
          <w:b/>
          <w:sz w:val="24"/>
          <w:szCs w:val="24"/>
        </w:rPr>
        <w:t>“L</w:t>
      </w:r>
      <w:r w:rsidRPr="00144F9C">
        <w:rPr>
          <w:rFonts w:ascii="Trebuchet MS" w:eastAsia="Trebuchet MS" w:hAnsi="Trebuchet MS" w:cs="Trebuchet MS"/>
          <w:b/>
          <w:color w:val="000000"/>
          <w:sz w:val="24"/>
          <w:szCs w:val="24"/>
        </w:rPr>
        <w:t>INEAMIENTOS PARA GARANTIZAR EL PRINCIPIO DE PARIDAD DE GÉNERO, ASÍ COMO</w:t>
      </w:r>
      <w:r w:rsidRPr="00144F9C">
        <w:rPr>
          <w:rFonts w:ascii="Trebuchet MS" w:eastAsia="Trebuchet MS" w:hAnsi="Trebuchet MS" w:cs="Trebuchet MS"/>
          <w:b/>
          <w:sz w:val="24"/>
          <w:szCs w:val="24"/>
        </w:rPr>
        <w:t>,</w:t>
      </w:r>
      <w:r w:rsidRPr="00144F9C">
        <w:rPr>
          <w:rFonts w:ascii="Trebuchet MS" w:eastAsia="Trebuchet MS" w:hAnsi="Trebuchet MS" w:cs="Trebuchet MS"/>
          <w:b/>
          <w:color w:val="000000"/>
          <w:sz w:val="24"/>
          <w:szCs w:val="24"/>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144F9C">
        <w:rPr>
          <w:rFonts w:ascii="Trebuchet MS" w:eastAsia="Trebuchet MS" w:hAnsi="Trebuchet MS" w:cs="Trebuchet MS"/>
          <w:sz w:val="24"/>
          <w:szCs w:val="24"/>
        </w:rPr>
        <w:t xml:space="preserve">El catorce de noviembre, el Consejo General de este Instituto mediante acuerdo IEPC-ACG-060/2020, aprobó </w:t>
      </w:r>
      <w:r w:rsidRPr="00144F9C">
        <w:rPr>
          <w:rFonts w:ascii="Trebuchet MS" w:hAnsi="Trebuchet MS" w:cs="Arial"/>
          <w:bCs/>
          <w:sz w:val="24"/>
          <w:szCs w:val="24"/>
          <w:lang w:eastAsia="ar-SA"/>
        </w:rPr>
        <w:t xml:space="preserve">los </w:t>
      </w:r>
      <w:r w:rsidRPr="00144F9C">
        <w:rPr>
          <w:rFonts w:ascii="Trebuchet MS" w:hAnsi="Trebuchet MS"/>
          <w:sz w:val="24"/>
          <w:szCs w:val="24"/>
        </w:rPr>
        <w:t>“L</w:t>
      </w:r>
      <w:r w:rsidRPr="00144F9C">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 en cumplimiento a </w:t>
      </w:r>
      <w:r w:rsidRPr="00144F9C">
        <w:rPr>
          <w:rFonts w:ascii="Trebuchet MS" w:eastAsia="Trebuchet MS" w:hAnsi="Trebuchet MS" w:cs="Trebuchet MS"/>
          <w:color w:val="000000"/>
          <w:sz w:val="24"/>
          <w:szCs w:val="24"/>
        </w:rPr>
        <w:lastRenderedPageBreak/>
        <w:t>lo ordenado por la Sala Regional Guadalajara del Tribunal Electoral del Poder Judicial de la Federación, al resolver el expediente SG-JDC-195/2020</w:t>
      </w:r>
      <w:r w:rsidRPr="00144F9C">
        <w:rPr>
          <w:rFonts w:ascii="Trebuchet MS" w:hAnsi="Trebuchet MS" w:cs="Arial"/>
          <w:sz w:val="24"/>
          <w:szCs w:val="24"/>
        </w:rPr>
        <w:t>.</w:t>
      </w:r>
    </w:p>
    <w:p w:rsidR="00144F9C" w:rsidRDefault="00144F9C" w:rsidP="00144F9C">
      <w:pPr>
        <w:spacing w:after="0" w:line="240" w:lineRule="auto"/>
        <w:jc w:val="both"/>
        <w:rPr>
          <w:rFonts w:ascii="Trebuchet MS" w:hAnsi="Trebuchet MS"/>
          <w:b/>
          <w:sz w:val="24"/>
          <w:szCs w:val="24"/>
        </w:rPr>
      </w:pPr>
    </w:p>
    <w:p w:rsidR="00644A36" w:rsidRPr="00144F9C" w:rsidRDefault="00644A36" w:rsidP="00144F9C">
      <w:pPr>
        <w:spacing w:after="0" w:line="240" w:lineRule="auto"/>
        <w:jc w:val="both"/>
        <w:rPr>
          <w:rFonts w:ascii="Trebuchet MS" w:hAnsi="Trebuchet MS"/>
          <w:b/>
          <w:sz w:val="24"/>
          <w:szCs w:val="24"/>
        </w:rPr>
      </w:pPr>
      <w:r w:rsidRPr="00144F9C">
        <w:rPr>
          <w:rFonts w:ascii="Trebuchet MS" w:hAnsi="Trebuchet MS"/>
          <w:b/>
          <w:sz w:val="24"/>
          <w:szCs w:val="24"/>
        </w:rPr>
        <w:t>CORRESPONDIENTES AL AÑO DOS MIL VEINTIUNO.</w:t>
      </w:r>
    </w:p>
    <w:p w:rsidR="0001061A" w:rsidRPr="00144F9C" w:rsidRDefault="0001061A" w:rsidP="00144F9C">
      <w:pPr>
        <w:spacing w:after="0" w:line="240" w:lineRule="auto"/>
        <w:jc w:val="both"/>
        <w:rPr>
          <w:rFonts w:ascii="Trebuchet MS" w:hAnsi="Trebuchet MS"/>
          <w:b/>
          <w:sz w:val="24"/>
          <w:szCs w:val="24"/>
        </w:rPr>
      </w:pPr>
    </w:p>
    <w:p w:rsidR="0001061A" w:rsidRDefault="0023368D" w:rsidP="0001061A">
      <w:pPr>
        <w:suppressAutoHyphens/>
        <w:autoSpaceDE w:val="0"/>
        <w:spacing w:after="0" w:line="240" w:lineRule="auto"/>
        <w:jc w:val="both"/>
        <w:rPr>
          <w:rFonts w:ascii="Trebuchet MS" w:hAnsi="Trebuchet MS"/>
          <w:color w:val="000000"/>
          <w:sz w:val="24"/>
          <w:szCs w:val="24"/>
          <w:lang w:eastAsia="ar-SA"/>
        </w:rPr>
      </w:pPr>
      <w:r>
        <w:rPr>
          <w:rFonts w:ascii="Trebuchet MS" w:eastAsia="Garamond" w:hAnsi="Trebuchet MS"/>
          <w:b/>
          <w:sz w:val="24"/>
          <w:szCs w:val="24"/>
        </w:rPr>
        <w:t>5</w:t>
      </w:r>
      <w:r w:rsidR="0001061A" w:rsidRPr="0001061A">
        <w:rPr>
          <w:rFonts w:ascii="Trebuchet MS" w:eastAsia="Garamond" w:hAnsi="Trebuchet MS"/>
          <w:b/>
          <w:sz w:val="24"/>
          <w:szCs w:val="24"/>
        </w:rPr>
        <w:t xml:space="preserve">. APROBACIÓN DE </w:t>
      </w:r>
      <w:r w:rsidR="0001061A" w:rsidRPr="0001061A">
        <w:rPr>
          <w:rFonts w:ascii="Trebuchet MS" w:hAnsi="Trebuchet MS"/>
          <w:b/>
          <w:color w:val="000000"/>
          <w:sz w:val="24"/>
          <w:szCs w:val="24"/>
          <w:lang w:eastAsia="ar-SA"/>
        </w:rPr>
        <w:t xml:space="preserve">REGISTRO DE LAS </w:t>
      </w:r>
      <w:r w:rsidR="007474FC">
        <w:rPr>
          <w:rFonts w:ascii="Trebuchet MS" w:hAnsi="Trebuchet MS"/>
          <w:b/>
          <w:color w:val="000000"/>
          <w:sz w:val="24"/>
          <w:szCs w:val="24"/>
          <w:lang w:eastAsia="ar-SA"/>
        </w:rPr>
        <w:t>LISTAS</w:t>
      </w:r>
      <w:r w:rsidR="0001061A" w:rsidRPr="0001061A">
        <w:rPr>
          <w:rFonts w:ascii="Trebuchet MS" w:hAnsi="Trebuchet MS"/>
          <w:b/>
          <w:color w:val="000000"/>
          <w:sz w:val="24"/>
          <w:szCs w:val="24"/>
          <w:lang w:eastAsia="ar-SA"/>
        </w:rPr>
        <w:t xml:space="preserve"> DE CANDIDATURAS A DIPUTACIONES POR EL PRINCIPIO DE REPRESENTACION PROPORCIONAL, PARA EL PROCESO ELECTORAL CONCURRENTE 2020-2021. </w:t>
      </w:r>
      <w:r w:rsidR="0001061A" w:rsidRPr="0001061A">
        <w:rPr>
          <w:rFonts w:ascii="Trebuchet MS" w:hAnsi="Trebuchet MS"/>
          <w:color w:val="000000"/>
          <w:sz w:val="24"/>
          <w:szCs w:val="24"/>
          <w:lang w:eastAsia="ar-SA"/>
        </w:rPr>
        <w:t xml:space="preserve">En sesión extraordinaria del tres de abril, el Consejo General de este Instituto, resolvió las solicitudes de registro de las </w:t>
      </w:r>
      <w:r w:rsidR="000C418E">
        <w:rPr>
          <w:rFonts w:ascii="Trebuchet MS" w:hAnsi="Trebuchet MS"/>
          <w:color w:val="000000"/>
          <w:sz w:val="24"/>
          <w:szCs w:val="24"/>
          <w:lang w:eastAsia="ar-SA"/>
        </w:rPr>
        <w:t>listas</w:t>
      </w:r>
      <w:r w:rsidR="0001061A" w:rsidRPr="0001061A">
        <w:rPr>
          <w:rFonts w:ascii="Trebuchet MS" w:hAnsi="Trebuchet MS"/>
          <w:color w:val="000000"/>
          <w:sz w:val="24"/>
          <w:szCs w:val="24"/>
          <w:lang w:eastAsia="ar-SA"/>
        </w:rPr>
        <w:t xml:space="preserve"> de candidaturas a diputaciones por el principio de representación proporcional, presentadas por los partidos p</w:t>
      </w:r>
      <w:bookmarkStart w:id="0" w:name="_GoBack"/>
      <w:bookmarkEnd w:id="0"/>
      <w:r w:rsidR="0001061A" w:rsidRPr="0001061A">
        <w:rPr>
          <w:rFonts w:ascii="Trebuchet MS" w:hAnsi="Trebuchet MS"/>
          <w:color w:val="000000"/>
          <w:sz w:val="24"/>
          <w:szCs w:val="24"/>
          <w:lang w:eastAsia="ar-SA"/>
        </w:rPr>
        <w:t>olíticos acreditados y registrados en este Instituto, para el Proceso Electoral Concurrente 2020-2021.</w:t>
      </w:r>
    </w:p>
    <w:p w:rsidR="0001061A" w:rsidRDefault="0001061A" w:rsidP="0001061A">
      <w:pPr>
        <w:suppressAutoHyphens/>
        <w:autoSpaceDE w:val="0"/>
        <w:spacing w:after="0" w:line="240" w:lineRule="auto"/>
        <w:jc w:val="both"/>
        <w:rPr>
          <w:rFonts w:ascii="Trebuchet MS" w:hAnsi="Trebuchet MS"/>
          <w:color w:val="000000"/>
          <w:sz w:val="24"/>
          <w:szCs w:val="24"/>
          <w:lang w:eastAsia="ar-SA"/>
        </w:rPr>
      </w:pPr>
    </w:p>
    <w:p w:rsidR="00DE6E28" w:rsidRDefault="00DE6E28" w:rsidP="00DE6E28">
      <w:pPr>
        <w:spacing w:after="0" w:line="240" w:lineRule="auto"/>
        <w:ind w:firstLine="15"/>
        <w:jc w:val="both"/>
        <w:rPr>
          <w:rFonts w:ascii="Trebuchet MS" w:hAnsi="Trebuchet MS"/>
          <w:b/>
          <w:sz w:val="24"/>
          <w:szCs w:val="24"/>
        </w:rPr>
      </w:pPr>
      <w:r w:rsidRPr="00DE6E28">
        <w:rPr>
          <w:rFonts w:ascii="Trebuchet MS" w:hAnsi="Trebuchet MS"/>
          <w:b/>
          <w:kern w:val="2"/>
          <w:sz w:val="24"/>
          <w:szCs w:val="24"/>
        </w:rPr>
        <w:t xml:space="preserve">6. SUSTITUCIONES DE CANDIDATURAS. </w:t>
      </w:r>
      <w:r w:rsidRPr="00DE6E28">
        <w:rPr>
          <w:rFonts w:ascii="Trebuchet MS" w:hAnsi="Trebuchet MS"/>
          <w:kern w:val="2"/>
          <w:sz w:val="24"/>
          <w:szCs w:val="24"/>
        </w:rPr>
        <w:t>En el periodo comprendido del cuatro de abril al cinco de junio, de conformidad con lo establecido en las fracciones II y III del artículo 250 del Código Electoral del Estado de Jalisco y el artículo 18 de los “Lineamientos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w:t>
      </w:r>
      <w:r w:rsidRPr="00DE6E28">
        <w:rPr>
          <w:rFonts w:ascii="Trebuchet MS" w:hAnsi="Trebuchet MS"/>
          <w:sz w:val="24"/>
          <w:szCs w:val="24"/>
        </w:rPr>
        <w:t>, el Consejo General de este organismo electoral, aprobó diversas sustituciones de candidaturas a diputaciones por el principio de representación proporcional, postulados por los partidos políticos</w:t>
      </w:r>
      <w:r w:rsidR="00970087">
        <w:rPr>
          <w:rFonts w:ascii="Trebuchet MS" w:hAnsi="Trebuchet MS"/>
          <w:sz w:val="24"/>
          <w:szCs w:val="24"/>
        </w:rPr>
        <w:t xml:space="preserve">, para quedar el registro de candidatos por el principio de representación proporcional en los términos que se muestran en el </w:t>
      </w:r>
      <w:r w:rsidR="00970087" w:rsidRPr="00970087">
        <w:rPr>
          <w:rFonts w:ascii="Trebuchet MS" w:hAnsi="Trebuchet MS"/>
          <w:b/>
          <w:sz w:val="24"/>
          <w:szCs w:val="24"/>
        </w:rPr>
        <w:t>ANEXO IV</w:t>
      </w:r>
      <w:r w:rsidR="00970087">
        <w:rPr>
          <w:rFonts w:ascii="Trebuchet MS" w:hAnsi="Trebuchet MS"/>
          <w:sz w:val="24"/>
          <w:szCs w:val="24"/>
        </w:rPr>
        <w:t xml:space="preserve"> del presente acuerdo y el cual forma parte integral del mismo</w:t>
      </w:r>
      <w:r w:rsidRPr="00DE6E28">
        <w:rPr>
          <w:rFonts w:ascii="Trebuchet MS" w:hAnsi="Trebuchet MS"/>
          <w:sz w:val="24"/>
          <w:szCs w:val="24"/>
        </w:rPr>
        <w:t>.</w:t>
      </w:r>
    </w:p>
    <w:p w:rsidR="00DE6E28" w:rsidRDefault="00DE6E28" w:rsidP="0001061A">
      <w:pPr>
        <w:keepNext/>
        <w:spacing w:after="0" w:line="240" w:lineRule="auto"/>
        <w:jc w:val="both"/>
        <w:outlineLvl w:val="0"/>
        <w:rPr>
          <w:rFonts w:ascii="Trebuchet MS" w:hAnsi="Trebuchet MS"/>
          <w:b/>
          <w:sz w:val="24"/>
          <w:szCs w:val="24"/>
        </w:rPr>
      </w:pPr>
    </w:p>
    <w:p w:rsidR="0001061A" w:rsidRDefault="00DE6E28" w:rsidP="0001061A">
      <w:pPr>
        <w:keepNext/>
        <w:spacing w:after="0" w:line="240" w:lineRule="auto"/>
        <w:jc w:val="both"/>
        <w:outlineLvl w:val="0"/>
        <w:rPr>
          <w:rFonts w:ascii="Trebuchet MS" w:hAnsi="Trebuchet MS"/>
          <w:sz w:val="24"/>
          <w:szCs w:val="24"/>
        </w:rPr>
      </w:pPr>
      <w:r>
        <w:rPr>
          <w:rFonts w:ascii="Trebuchet MS" w:hAnsi="Trebuchet MS"/>
          <w:b/>
          <w:sz w:val="24"/>
          <w:szCs w:val="24"/>
        </w:rPr>
        <w:t>7</w:t>
      </w:r>
      <w:r w:rsidR="0001061A" w:rsidRPr="0001061A">
        <w:rPr>
          <w:rFonts w:ascii="Trebuchet MS" w:hAnsi="Trebuchet MS"/>
          <w:b/>
          <w:sz w:val="24"/>
          <w:szCs w:val="24"/>
        </w:rPr>
        <w:t xml:space="preserve">. JORNADA ELECTORAL. </w:t>
      </w:r>
      <w:r w:rsidR="0001061A" w:rsidRPr="0001061A">
        <w:rPr>
          <w:rFonts w:ascii="Trebuchet MS" w:hAnsi="Trebuchet MS"/>
          <w:sz w:val="24"/>
          <w:szCs w:val="24"/>
        </w:rPr>
        <w:t>Con fecha seis de junio, se celebraron</w:t>
      </w:r>
      <w:r w:rsidR="0001061A" w:rsidRPr="0001061A">
        <w:rPr>
          <w:rFonts w:ascii="Trebuchet MS" w:hAnsi="Trebuchet MS"/>
          <w:kern w:val="1"/>
          <w:sz w:val="24"/>
          <w:szCs w:val="24"/>
        </w:rPr>
        <w:t xml:space="preserve"> elecciones constitucionales para elegir</w:t>
      </w:r>
      <w:r w:rsidR="0001061A" w:rsidRPr="0001061A">
        <w:rPr>
          <w:rFonts w:ascii="Trebuchet MS" w:hAnsi="Trebuchet MS"/>
          <w:kern w:val="2"/>
          <w:sz w:val="24"/>
          <w:szCs w:val="24"/>
        </w:rPr>
        <w:t xml:space="preserve"> </w:t>
      </w:r>
      <w:r w:rsidR="0001061A" w:rsidRPr="0001061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en la totalidad de los municipios que conforman el territorio estatal; </w:t>
      </w:r>
      <w:r w:rsidR="00AD1103">
        <w:rPr>
          <w:rFonts w:ascii="Trebuchet MS" w:hAnsi="Trebuchet MS"/>
          <w:kern w:val="1"/>
          <w:sz w:val="24"/>
          <w:szCs w:val="24"/>
        </w:rPr>
        <w:t>correspondiente</w:t>
      </w:r>
      <w:r w:rsidR="0001061A" w:rsidRPr="0001061A">
        <w:rPr>
          <w:rFonts w:ascii="Trebuchet MS" w:hAnsi="Trebuchet MS"/>
          <w:kern w:val="1"/>
          <w:sz w:val="24"/>
          <w:szCs w:val="24"/>
        </w:rPr>
        <w:t xml:space="preserve"> al Proceso Electoral Concurrente 2020-2021</w:t>
      </w:r>
      <w:r w:rsidR="0001061A" w:rsidRPr="0001061A">
        <w:rPr>
          <w:rFonts w:ascii="Trebuchet MS" w:hAnsi="Trebuchet MS"/>
          <w:sz w:val="24"/>
          <w:szCs w:val="24"/>
        </w:rPr>
        <w:t>.</w:t>
      </w:r>
    </w:p>
    <w:p w:rsidR="0001061A" w:rsidRDefault="0001061A" w:rsidP="0001061A">
      <w:pPr>
        <w:keepNext/>
        <w:spacing w:after="0" w:line="240" w:lineRule="auto"/>
        <w:jc w:val="both"/>
        <w:outlineLvl w:val="0"/>
        <w:rPr>
          <w:rFonts w:ascii="Trebuchet MS" w:hAnsi="Trebuchet MS"/>
          <w:b/>
          <w:sz w:val="24"/>
          <w:szCs w:val="24"/>
        </w:rPr>
      </w:pPr>
    </w:p>
    <w:p w:rsidR="00F92821" w:rsidRPr="00F92821" w:rsidRDefault="00DE6E28" w:rsidP="00F92821">
      <w:pPr>
        <w:spacing w:after="0" w:line="240" w:lineRule="auto"/>
        <w:jc w:val="both"/>
        <w:rPr>
          <w:rFonts w:ascii="Trebuchet MS" w:hAnsi="Trebuchet MS"/>
          <w:sz w:val="24"/>
          <w:szCs w:val="24"/>
        </w:rPr>
      </w:pPr>
      <w:r w:rsidRPr="00F92821">
        <w:rPr>
          <w:rFonts w:ascii="Trebuchet MS" w:hAnsi="Trebuchet MS"/>
          <w:b/>
          <w:sz w:val="24"/>
          <w:szCs w:val="24"/>
        </w:rPr>
        <w:t>8</w:t>
      </w:r>
      <w:r w:rsidR="0001061A" w:rsidRPr="00F92821">
        <w:rPr>
          <w:rFonts w:ascii="Trebuchet MS" w:hAnsi="Trebuchet MS"/>
          <w:b/>
          <w:sz w:val="24"/>
          <w:szCs w:val="24"/>
        </w:rPr>
        <w:t>.</w:t>
      </w:r>
      <w:r w:rsidR="0001061A" w:rsidRPr="00F92821">
        <w:rPr>
          <w:rFonts w:ascii="Trebuchet MS" w:hAnsi="Trebuchet MS"/>
          <w:sz w:val="24"/>
          <w:szCs w:val="24"/>
        </w:rPr>
        <w:t xml:space="preserve"> </w:t>
      </w:r>
      <w:r w:rsidR="0001061A" w:rsidRPr="00F92821">
        <w:rPr>
          <w:rFonts w:ascii="Trebuchet MS" w:hAnsi="Trebuchet MS"/>
          <w:b/>
          <w:sz w:val="24"/>
          <w:szCs w:val="24"/>
        </w:rPr>
        <w:t>CÓMPUTO DISTRITAL</w:t>
      </w:r>
      <w:r w:rsidR="00047147" w:rsidRPr="00F92821">
        <w:rPr>
          <w:rFonts w:ascii="Trebuchet MS" w:hAnsi="Trebuchet MS"/>
          <w:b/>
          <w:sz w:val="24"/>
          <w:szCs w:val="24"/>
        </w:rPr>
        <w:t xml:space="preserve"> Y CALIFICACIÓN DE LA ELECCIÓN DE DIPUTACIONES POR EL PRINCIPIO DE MAYORÍA RELATIVA</w:t>
      </w:r>
      <w:r w:rsidR="0001061A" w:rsidRPr="00F92821">
        <w:rPr>
          <w:rFonts w:ascii="Trebuchet MS" w:hAnsi="Trebuchet MS"/>
          <w:b/>
          <w:sz w:val="24"/>
          <w:szCs w:val="24"/>
        </w:rPr>
        <w:t>.</w:t>
      </w:r>
      <w:r w:rsidR="0001061A" w:rsidRPr="00F92821">
        <w:rPr>
          <w:rFonts w:ascii="Trebuchet MS" w:hAnsi="Trebuchet MS"/>
          <w:sz w:val="24"/>
          <w:szCs w:val="24"/>
        </w:rPr>
        <w:t xml:space="preserve"> El día nueve de junio, y conforme a lo previsto en el artículo 376, fracci</w:t>
      </w:r>
      <w:r w:rsidR="00DA65C8" w:rsidRPr="00F92821">
        <w:rPr>
          <w:rFonts w:ascii="Trebuchet MS" w:hAnsi="Trebuchet MS"/>
          <w:sz w:val="24"/>
          <w:szCs w:val="24"/>
        </w:rPr>
        <w:t xml:space="preserve">ones II y </w:t>
      </w:r>
      <w:r w:rsidR="0001061A" w:rsidRPr="00F92821">
        <w:rPr>
          <w:rFonts w:ascii="Trebuchet MS" w:hAnsi="Trebuchet MS"/>
          <w:sz w:val="24"/>
          <w:szCs w:val="24"/>
        </w:rPr>
        <w:t xml:space="preserve">III de la legislación electoral de la entidad; así como los </w:t>
      </w:r>
      <w:r w:rsidR="0001061A" w:rsidRPr="00F92821">
        <w:rPr>
          <w:rFonts w:ascii="Trebuchet MS" w:hAnsi="Trebuchet MS" w:cs="Arial"/>
          <w:kern w:val="2"/>
          <w:sz w:val="24"/>
          <w:szCs w:val="24"/>
          <w:lang w:val="es-ES_tradnl" w:eastAsia="ar-SA"/>
        </w:rPr>
        <w:t>Lineamientos que</w:t>
      </w:r>
      <w:r w:rsidR="0001061A" w:rsidRPr="00F9282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w:t>
      </w:r>
      <w:r w:rsidR="0001061A" w:rsidRPr="00F92821">
        <w:rPr>
          <w:rFonts w:ascii="Trebuchet MS" w:hAnsi="Trebuchet MS"/>
          <w:sz w:val="24"/>
          <w:szCs w:val="24"/>
        </w:rPr>
        <w:t>; los veinte Consejos Distritales Electorales realizaron el cómputo de la elección de diputaciones por ambos principios, tal y como se desprende de los documentos remitidos a esta autoridad.</w:t>
      </w:r>
      <w:r w:rsidR="00F92821" w:rsidRPr="00F92821">
        <w:rPr>
          <w:rFonts w:ascii="Trebuchet MS" w:hAnsi="Trebuchet MS"/>
          <w:sz w:val="24"/>
          <w:szCs w:val="24"/>
        </w:rPr>
        <w:t xml:space="preserve"> Asimismo, con fundamento en lo dispuesto por el artículo 165, fracciones </w:t>
      </w:r>
      <w:r w:rsidR="00F92821">
        <w:rPr>
          <w:rFonts w:ascii="Trebuchet MS" w:hAnsi="Trebuchet MS"/>
          <w:sz w:val="24"/>
          <w:szCs w:val="24"/>
        </w:rPr>
        <w:t xml:space="preserve">V </w:t>
      </w:r>
      <w:r w:rsidR="00F92821" w:rsidRPr="00F92821">
        <w:rPr>
          <w:rFonts w:ascii="Trebuchet MS" w:hAnsi="Trebuchet MS"/>
          <w:sz w:val="24"/>
          <w:szCs w:val="24"/>
        </w:rPr>
        <w:t xml:space="preserve">y </w:t>
      </w:r>
      <w:r w:rsidR="00F92821">
        <w:rPr>
          <w:rFonts w:ascii="Trebuchet MS" w:hAnsi="Trebuchet MS"/>
          <w:sz w:val="24"/>
          <w:szCs w:val="24"/>
        </w:rPr>
        <w:t>VI</w:t>
      </w:r>
      <w:r w:rsidR="00F92821" w:rsidRPr="00F92821">
        <w:rPr>
          <w:rFonts w:ascii="Trebuchet MS" w:hAnsi="Trebuchet MS"/>
          <w:sz w:val="24"/>
          <w:szCs w:val="24"/>
        </w:rPr>
        <w:t xml:space="preserve"> de la </w:t>
      </w:r>
      <w:r w:rsidR="00F92821" w:rsidRPr="00F92821">
        <w:rPr>
          <w:rFonts w:ascii="Trebuchet MS" w:hAnsi="Trebuchet MS"/>
          <w:sz w:val="24"/>
          <w:szCs w:val="24"/>
        </w:rPr>
        <w:lastRenderedPageBreak/>
        <w:t>mencionada legislación, realizaron la calificación de la elección y expidieron la constancia de mayoría a las fórmu</w:t>
      </w:r>
      <w:r w:rsidR="00AD1103">
        <w:rPr>
          <w:rFonts w:ascii="Trebuchet MS" w:hAnsi="Trebuchet MS"/>
          <w:sz w:val="24"/>
          <w:szCs w:val="24"/>
        </w:rPr>
        <w:t xml:space="preserve">las de candidaturas triunfadora, y se determina el resultado final de cada </w:t>
      </w:r>
      <w:r w:rsidR="0000488B">
        <w:rPr>
          <w:rFonts w:ascii="Trebuchet MS" w:hAnsi="Trebuchet MS"/>
          <w:sz w:val="24"/>
          <w:szCs w:val="24"/>
        </w:rPr>
        <w:t>d</w:t>
      </w:r>
      <w:r w:rsidR="00AD1103">
        <w:rPr>
          <w:rFonts w:ascii="Trebuchet MS" w:hAnsi="Trebuchet MS"/>
          <w:sz w:val="24"/>
          <w:szCs w:val="24"/>
        </w:rPr>
        <w:t>istrito</w:t>
      </w:r>
      <w:r w:rsidR="0000488B">
        <w:rPr>
          <w:rFonts w:ascii="Trebuchet MS" w:hAnsi="Trebuchet MS"/>
          <w:sz w:val="24"/>
          <w:szCs w:val="24"/>
        </w:rPr>
        <w:t xml:space="preserve"> electoral</w:t>
      </w:r>
      <w:r w:rsidR="00AD1103">
        <w:rPr>
          <w:rFonts w:ascii="Trebuchet MS" w:hAnsi="Trebuchet MS"/>
          <w:sz w:val="24"/>
          <w:szCs w:val="24"/>
        </w:rPr>
        <w:t xml:space="preserve"> por ambos principios, como se muestra en el </w:t>
      </w:r>
      <w:r w:rsidR="00F468E4" w:rsidRPr="00AD1103">
        <w:rPr>
          <w:rFonts w:ascii="Trebuchet MS" w:hAnsi="Trebuchet MS"/>
          <w:b/>
          <w:sz w:val="24"/>
          <w:szCs w:val="24"/>
        </w:rPr>
        <w:t>ANEXO I</w:t>
      </w:r>
      <w:r w:rsidR="00F92821" w:rsidRPr="00F92821">
        <w:rPr>
          <w:rFonts w:ascii="Trebuchet MS" w:hAnsi="Trebuchet MS"/>
          <w:sz w:val="24"/>
          <w:szCs w:val="24"/>
        </w:rPr>
        <w:t xml:space="preserve">. </w:t>
      </w:r>
    </w:p>
    <w:p w:rsidR="0001061A" w:rsidRPr="00047147" w:rsidRDefault="0001061A" w:rsidP="00F92821">
      <w:pPr>
        <w:spacing w:after="0" w:line="240" w:lineRule="auto"/>
        <w:jc w:val="both"/>
        <w:rPr>
          <w:rFonts w:ascii="Trebuchet MS" w:hAnsi="Trebuchet MS"/>
          <w:sz w:val="24"/>
          <w:szCs w:val="24"/>
        </w:rPr>
      </w:pPr>
    </w:p>
    <w:p w:rsidR="00644A36" w:rsidRPr="0015528A" w:rsidRDefault="0015528A" w:rsidP="0015528A">
      <w:pPr>
        <w:tabs>
          <w:tab w:val="left" w:pos="3402"/>
        </w:tabs>
        <w:spacing w:after="0" w:line="240" w:lineRule="auto"/>
        <w:jc w:val="both"/>
        <w:rPr>
          <w:rFonts w:ascii="Trebuchet MS" w:hAnsi="Trebuchet MS"/>
          <w:sz w:val="24"/>
          <w:szCs w:val="24"/>
        </w:rPr>
      </w:pPr>
      <w:r w:rsidRPr="0015528A">
        <w:rPr>
          <w:rFonts w:ascii="Trebuchet MS" w:hAnsi="Trebuchet MS"/>
          <w:b/>
          <w:sz w:val="24"/>
          <w:szCs w:val="24"/>
          <w:lang w:val="es-ES"/>
        </w:rPr>
        <w:t xml:space="preserve">9. ACUERDO QUE CALIFICÓ LA ELECCIÓN DE DIPUTACIONES POR EL PRINCIPIO DE REPRESENTACIÓN PROPORCIONAL Y REALIZÓ </w:t>
      </w:r>
      <w:r w:rsidR="008A428F">
        <w:rPr>
          <w:rFonts w:ascii="Trebuchet MS" w:hAnsi="Trebuchet MS"/>
          <w:b/>
          <w:sz w:val="24"/>
          <w:szCs w:val="24"/>
          <w:lang w:val="es-ES"/>
        </w:rPr>
        <w:t xml:space="preserve">SU </w:t>
      </w:r>
      <w:r w:rsidRPr="0015528A">
        <w:rPr>
          <w:rFonts w:ascii="Trebuchet MS" w:hAnsi="Trebuchet MS"/>
          <w:b/>
          <w:sz w:val="24"/>
          <w:szCs w:val="24"/>
          <w:lang w:val="es-ES"/>
        </w:rPr>
        <w:t xml:space="preserve">ASIGNACIÓN. </w:t>
      </w:r>
      <w:r w:rsidRPr="0015528A">
        <w:rPr>
          <w:rFonts w:ascii="Trebuchet MS" w:hAnsi="Trebuchet MS"/>
          <w:sz w:val="24"/>
          <w:szCs w:val="24"/>
          <w:lang w:val="es-ES"/>
        </w:rPr>
        <w:t xml:space="preserve">El trece de junio, el Consejo General, mediante acuerdo IEPC-ACG-296/2021, aprobó el acuerdo que calificó la elección de diputaciones por el principio de representación proporcional y realizó </w:t>
      </w:r>
      <w:r w:rsidR="0022589F">
        <w:rPr>
          <w:rFonts w:ascii="Trebuchet MS" w:hAnsi="Trebuchet MS"/>
          <w:sz w:val="24"/>
          <w:szCs w:val="24"/>
          <w:lang w:val="es-ES"/>
        </w:rPr>
        <w:t>su</w:t>
      </w:r>
      <w:r w:rsidRPr="0015528A">
        <w:rPr>
          <w:rFonts w:ascii="Trebuchet MS" w:hAnsi="Trebuchet MS"/>
          <w:sz w:val="24"/>
          <w:szCs w:val="24"/>
          <w:lang w:val="es-ES"/>
        </w:rPr>
        <w:t xml:space="preserve"> asignación</w:t>
      </w:r>
      <w:r w:rsidR="00935A0D">
        <w:rPr>
          <w:rFonts w:ascii="Trebuchet MS" w:hAnsi="Trebuchet MS"/>
          <w:sz w:val="24"/>
          <w:szCs w:val="24"/>
          <w:lang w:val="es-ES"/>
        </w:rPr>
        <w:t>, en términos que se señala</w:t>
      </w:r>
      <w:r w:rsidR="008E1138">
        <w:rPr>
          <w:rFonts w:ascii="Trebuchet MS" w:hAnsi="Trebuchet MS"/>
          <w:sz w:val="24"/>
          <w:szCs w:val="24"/>
          <w:lang w:val="es-ES"/>
        </w:rPr>
        <w:t>n</w:t>
      </w:r>
      <w:r w:rsidR="00935A0D">
        <w:rPr>
          <w:rFonts w:ascii="Trebuchet MS" w:hAnsi="Trebuchet MS"/>
          <w:sz w:val="24"/>
          <w:szCs w:val="24"/>
          <w:lang w:val="es-ES"/>
        </w:rPr>
        <w:t xml:space="preserve"> en el </w:t>
      </w:r>
      <w:r w:rsidR="00935A0D" w:rsidRPr="00935A0D">
        <w:rPr>
          <w:rFonts w:ascii="Trebuchet MS" w:hAnsi="Trebuchet MS"/>
          <w:b/>
          <w:sz w:val="24"/>
          <w:szCs w:val="24"/>
          <w:lang w:val="es-ES"/>
        </w:rPr>
        <w:t>ANEXO II</w:t>
      </w:r>
      <w:r w:rsidR="00935A0D">
        <w:rPr>
          <w:rFonts w:ascii="Trebuchet MS" w:hAnsi="Trebuchet MS"/>
          <w:sz w:val="24"/>
          <w:szCs w:val="24"/>
          <w:lang w:val="es-ES"/>
        </w:rPr>
        <w:t xml:space="preserve"> del presente acuerdo</w:t>
      </w:r>
      <w:r w:rsidR="0022589F">
        <w:rPr>
          <w:rFonts w:ascii="Trebuchet MS" w:hAnsi="Trebuchet MS"/>
          <w:sz w:val="24"/>
          <w:szCs w:val="24"/>
          <w:lang w:val="es-ES"/>
        </w:rPr>
        <w:t>.</w:t>
      </w:r>
    </w:p>
    <w:p w:rsidR="00873C75" w:rsidRDefault="00873C75" w:rsidP="00E03566">
      <w:pPr>
        <w:suppressAutoHyphens/>
        <w:autoSpaceDE w:val="0"/>
        <w:spacing w:after="0" w:line="240" w:lineRule="auto"/>
        <w:jc w:val="both"/>
        <w:rPr>
          <w:rFonts w:ascii="Trebuchet MS" w:hAnsi="Trebuchet MS"/>
          <w:sz w:val="24"/>
          <w:szCs w:val="24"/>
        </w:rPr>
      </w:pPr>
    </w:p>
    <w:p w:rsidR="006D5CED" w:rsidRPr="006D5CED" w:rsidRDefault="00C93BAE" w:rsidP="006D5CED">
      <w:pPr>
        <w:shd w:val="clear" w:color="auto" w:fill="FFFFFF" w:themeFill="background1"/>
        <w:suppressAutoHyphens/>
        <w:autoSpaceDE w:val="0"/>
        <w:spacing w:after="0" w:line="240" w:lineRule="auto"/>
        <w:jc w:val="both"/>
        <w:rPr>
          <w:rFonts w:ascii="Trebuchet MS" w:hAnsi="Trebuchet MS"/>
          <w:sz w:val="24"/>
          <w:szCs w:val="24"/>
        </w:rPr>
      </w:pPr>
      <w:r w:rsidRPr="006D5CED">
        <w:rPr>
          <w:rFonts w:ascii="Trebuchet MS" w:eastAsia="Times New Roman" w:hAnsi="Trebuchet MS" w:cs="Times New Roman"/>
          <w:b/>
          <w:color w:val="000000"/>
          <w:sz w:val="24"/>
          <w:szCs w:val="24"/>
          <w:lang w:eastAsia="ar-SA"/>
        </w:rPr>
        <w:t>10</w:t>
      </w:r>
      <w:r w:rsidR="00DA2382" w:rsidRPr="006D5CED">
        <w:rPr>
          <w:rFonts w:ascii="Trebuchet MS" w:eastAsia="Times New Roman" w:hAnsi="Trebuchet MS" w:cs="Times New Roman"/>
          <w:b/>
          <w:color w:val="000000"/>
          <w:sz w:val="24"/>
          <w:szCs w:val="24"/>
          <w:lang w:eastAsia="ar-SA"/>
        </w:rPr>
        <w:t>. JUICIO</w:t>
      </w:r>
      <w:r w:rsidR="00ED6144" w:rsidRPr="006D5CED">
        <w:rPr>
          <w:rFonts w:ascii="Trebuchet MS" w:eastAsia="Times New Roman" w:hAnsi="Trebuchet MS" w:cs="Times New Roman"/>
          <w:b/>
          <w:color w:val="000000"/>
          <w:sz w:val="24"/>
          <w:szCs w:val="24"/>
          <w:lang w:eastAsia="ar-SA"/>
        </w:rPr>
        <w:t>S</w:t>
      </w:r>
      <w:r w:rsidR="00E03566" w:rsidRPr="006D5CED">
        <w:rPr>
          <w:rFonts w:ascii="Trebuchet MS" w:eastAsia="Times New Roman" w:hAnsi="Trebuchet MS" w:cs="Times New Roman"/>
          <w:b/>
          <w:color w:val="000000"/>
          <w:sz w:val="24"/>
          <w:szCs w:val="24"/>
          <w:lang w:eastAsia="ar-SA"/>
        </w:rPr>
        <w:t xml:space="preserve"> DE INCONFORMIDAD</w:t>
      </w:r>
      <w:r w:rsidR="00E3412E">
        <w:rPr>
          <w:rFonts w:ascii="Trebuchet MS" w:eastAsia="Times New Roman" w:hAnsi="Trebuchet MS" w:cs="Times New Roman"/>
          <w:b/>
          <w:color w:val="000000"/>
          <w:sz w:val="24"/>
          <w:szCs w:val="24"/>
          <w:lang w:eastAsia="ar-SA"/>
        </w:rPr>
        <w:t xml:space="preserve"> Y JUICIOS PARA LA PROTECCIÓN DE LOS DERECHOS POLÍTICO ELECTORALES DEL CIUDADANO</w:t>
      </w:r>
      <w:r w:rsidR="00DA2382" w:rsidRPr="006D5CED">
        <w:rPr>
          <w:rFonts w:ascii="Trebuchet MS" w:eastAsia="Times New Roman" w:hAnsi="Trebuchet MS" w:cs="Times New Roman"/>
          <w:b/>
          <w:color w:val="000000"/>
          <w:sz w:val="24"/>
          <w:szCs w:val="24"/>
          <w:lang w:eastAsia="ar-SA"/>
        </w:rPr>
        <w:t>.</w:t>
      </w:r>
      <w:r w:rsidR="00ED3F29" w:rsidRPr="006D5CED">
        <w:rPr>
          <w:rFonts w:ascii="Trebuchet MS" w:eastAsia="Times New Roman" w:hAnsi="Trebuchet MS" w:cs="Times New Roman"/>
          <w:color w:val="000000"/>
          <w:sz w:val="24"/>
          <w:szCs w:val="24"/>
          <w:lang w:eastAsia="ar-SA"/>
        </w:rPr>
        <w:t xml:space="preserve"> </w:t>
      </w:r>
      <w:r w:rsidR="006D5CED" w:rsidRPr="006D5CED">
        <w:rPr>
          <w:rFonts w:ascii="Trebuchet MS" w:hAnsi="Trebuchet MS"/>
          <w:sz w:val="24"/>
          <w:szCs w:val="24"/>
        </w:rPr>
        <w:t xml:space="preserve">Inconformes con el acuerdo citado en el párrafo que antecede, una serie de partidos políticos y ciudadanos, interpusieron demandas de juicios de inconformidad y juicios ciudadanos, </w:t>
      </w:r>
      <w:r w:rsidR="0026728E">
        <w:rPr>
          <w:rFonts w:ascii="Trebuchet MS" w:hAnsi="Trebuchet MS"/>
          <w:sz w:val="24"/>
          <w:szCs w:val="24"/>
        </w:rPr>
        <w:t xml:space="preserve">a </w:t>
      </w:r>
      <w:r w:rsidR="006D5CED" w:rsidRPr="006D5CED">
        <w:rPr>
          <w:rFonts w:ascii="Trebuchet MS" w:hAnsi="Trebuchet MS"/>
          <w:sz w:val="24"/>
          <w:szCs w:val="24"/>
        </w:rPr>
        <w:t xml:space="preserve">los cuales </w:t>
      </w:r>
      <w:r w:rsidR="0026728E">
        <w:rPr>
          <w:rFonts w:ascii="Trebuchet MS" w:hAnsi="Trebuchet MS"/>
          <w:sz w:val="24"/>
          <w:szCs w:val="24"/>
        </w:rPr>
        <w:t xml:space="preserve">el Tribunal Electoral del Estado de Jalisco, </w:t>
      </w:r>
      <w:r w:rsidR="006D5CED" w:rsidRPr="006D5CED">
        <w:rPr>
          <w:rFonts w:ascii="Trebuchet MS" w:hAnsi="Trebuchet MS"/>
          <w:sz w:val="24"/>
          <w:szCs w:val="24"/>
        </w:rPr>
        <w:t xml:space="preserve">les asignó el respectivo número de expediente, en los términos siguientes: </w:t>
      </w:r>
    </w:p>
    <w:p w:rsidR="006D5CED" w:rsidRDefault="006D5CED" w:rsidP="00793C3B">
      <w:pPr>
        <w:shd w:val="clear" w:color="auto" w:fill="FFFFFF" w:themeFill="background1"/>
        <w:suppressAutoHyphens/>
        <w:autoSpaceDE w:val="0"/>
        <w:spacing w:after="0" w:line="24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tblGrid>
      <w:tr w:rsidR="0026728E" w:rsidRPr="006D5CED" w:rsidTr="006D5CED">
        <w:trPr>
          <w:trHeight w:val="77"/>
          <w:jc w:val="center"/>
        </w:trPr>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b/>
                <w:bCs/>
                <w:color w:val="000000"/>
                <w:sz w:val="20"/>
                <w:szCs w:val="20"/>
              </w:rPr>
              <w:t>Juicio</w:t>
            </w:r>
          </w:p>
        </w:tc>
        <w:tc>
          <w:tcPr>
            <w:tcW w:w="1701" w:type="dxa"/>
          </w:tcPr>
          <w:p w:rsidR="0026728E" w:rsidRPr="006D5CED" w:rsidRDefault="0026728E" w:rsidP="0026728E">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b/>
                <w:bCs/>
                <w:color w:val="000000"/>
                <w:sz w:val="20"/>
                <w:szCs w:val="20"/>
              </w:rPr>
              <w:t>Actor</w:t>
            </w:r>
          </w:p>
        </w:tc>
      </w:tr>
      <w:tr w:rsidR="0026728E" w:rsidRPr="006D5CED" w:rsidTr="006D5CED">
        <w:trPr>
          <w:trHeight w:val="272"/>
          <w:jc w:val="center"/>
        </w:trPr>
        <w:tc>
          <w:tcPr>
            <w:tcW w:w="1701" w:type="dxa"/>
          </w:tcPr>
          <w:p w:rsidR="0026728E" w:rsidRDefault="0026728E" w:rsidP="00D2493A">
            <w:pPr>
              <w:autoSpaceDE w:val="0"/>
              <w:autoSpaceDN w:val="0"/>
              <w:adjustRightInd w:val="0"/>
              <w:spacing w:after="0" w:line="240" w:lineRule="auto"/>
              <w:jc w:val="center"/>
              <w:rPr>
                <w:rFonts w:ascii="Trebuchet MS" w:hAnsi="Trebuchet MS" w:cs="Century Gothic"/>
                <w:b/>
                <w:bCs/>
                <w:color w:val="000000"/>
                <w:sz w:val="20"/>
                <w:szCs w:val="20"/>
              </w:rPr>
            </w:pPr>
            <w:r w:rsidRPr="006D5CED">
              <w:rPr>
                <w:rFonts w:ascii="Trebuchet MS" w:hAnsi="Trebuchet MS" w:cs="Century Gothic"/>
                <w:b/>
                <w:bCs/>
                <w:color w:val="000000"/>
                <w:sz w:val="20"/>
                <w:szCs w:val="20"/>
              </w:rPr>
              <w:t>1</w:t>
            </w:r>
          </w:p>
          <w:p w:rsidR="00D2493A" w:rsidRPr="006D5CED" w:rsidRDefault="00D2493A" w:rsidP="00D2493A">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color w:val="000000"/>
                <w:sz w:val="20"/>
                <w:szCs w:val="20"/>
              </w:rPr>
              <w:t>JIN-053/2021</w:t>
            </w:r>
          </w:p>
        </w:tc>
        <w:tc>
          <w:tcPr>
            <w:tcW w:w="1701" w:type="dxa"/>
          </w:tcPr>
          <w:p w:rsidR="0026728E" w:rsidRPr="006D5CED" w:rsidRDefault="0026728E" w:rsidP="0026728E">
            <w:pPr>
              <w:autoSpaceDE w:val="0"/>
              <w:autoSpaceDN w:val="0"/>
              <w:adjustRightInd w:val="0"/>
              <w:spacing w:after="0" w:line="240" w:lineRule="auto"/>
              <w:rPr>
                <w:rFonts w:ascii="Trebuchet MS" w:hAnsi="Trebuchet MS" w:cs="Century Gothic"/>
                <w:color w:val="000000"/>
                <w:sz w:val="20"/>
                <w:szCs w:val="20"/>
              </w:rPr>
            </w:pPr>
            <w:r w:rsidRPr="006D5CED">
              <w:rPr>
                <w:rFonts w:ascii="Trebuchet MS" w:hAnsi="Trebuchet MS" w:cs="Century Gothic"/>
                <w:color w:val="000000"/>
                <w:sz w:val="20"/>
                <w:szCs w:val="20"/>
              </w:rPr>
              <w:t xml:space="preserve">FUTURO </w:t>
            </w:r>
          </w:p>
        </w:tc>
      </w:tr>
      <w:tr w:rsidR="0026728E" w:rsidRPr="006D5CED" w:rsidTr="006D5CED">
        <w:trPr>
          <w:trHeight w:val="272"/>
          <w:jc w:val="center"/>
        </w:trPr>
        <w:tc>
          <w:tcPr>
            <w:tcW w:w="1701" w:type="dxa"/>
          </w:tcPr>
          <w:p w:rsidR="0026728E" w:rsidRDefault="0026728E" w:rsidP="00D2493A">
            <w:pPr>
              <w:autoSpaceDE w:val="0"/>
              <w:autoSpaceDN w:val="0"/>
              <w:adjustRightInd w:val="0"/>
              <w:spacing w:after="0" w:line="240" w:lineRule="auto"/>
              <w:jc w:val="center"/>
              <w:rPr>
                <w:rFonts w:ascii="Trebuchet MS" w:hAnsi="Trebuchet MS" w:cs="Century Gothic"/>
                <w:b/>
                <w:bCs/>
                <w:color w:val="000000"/>
                <w:sz w:val="20"/>
                <w:szCs w:val="20"/>
              </w:rPr>
            </w:pPr>
            <w:r w:rsidRPr="006D5CED">
              <w:rPr>
                <w:rFonts w:ascii="Trebuchet MS" w:hAnsi="Trebuchet MS" w:cs="Century Gothic"/>
                <w:b/>
                <w:bCs/>
                <w:color w:val="000000"/>
                <w:sz w:val="20"/>
                <w:szCs w:val="20"/>
              </w:rPr>
              <w:t>2</w:t>
            </w:r>
          </w:p>
          <w:p w:rsidR="00D2493A" w:rsidRPr="006D5CED" w:rsidRDefault="00D2493A" w:rsidP="00D2493A">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color w:val="000000"/>
                <w:sz w:val="20"/>
                <w:szCs w:val="20"/>
              </w:rPr>
              <w:t>JIN-088/2021</w:t>
            </w:r>
          </w:p>
        </w:tc>
        <w:tc>
          <w:tcPr>
            <w:tcW w:w="1701" w:type="dxa"/>
          </w:tcPr>
          <w:p w:rsidR="0026728E" w:rsidRPr="006D5CED" w:rsidRDefault="0026728E" w:rsidP="0026728E">
            <w:pPr>
              <w:autoSpaceDE w:val="0"/>
              <w:autoSpaceDN w:val="0"/>
              <w:adjustRightInd w:val="0"/>
              <w:spacing w:after="0" w:line="240" w:lineRule="auto"/>
              <w:rPr>
                <w:rFonts w:ascii="Trebuchet MS" w:hAnsi="Trebuchet MS" w:cs="Century Gothic"/>
                <w:color w:val="000000"/>
                <w:sz w:val="20"/>
                <w:szCs w:val="20"/>
              </w:rPr>
            </w:pPr>
            <w:r w:rsidRPr="006D5CED">
              <w:rPr>
                <w:rFonts w:ascii="Trebuchet MS" w:hAnsi="Trebuchet MS" w:cs="Century Gothic"/>
                <w:color w:val="000000"/>
                <w:sz w:val="20"/>
                <w:szCs w:val="20"/>
              </w:rPr>
              <w:t xml:space="preserve">MOVIMIENTO CIUDADANO </w:t>
            </w:r>
          </w:p>
        </w:tc>
      </w:tr>
      <w:tr w:rsidR="0026728E" w:rsidRPr="006D5CED" w:rsidTr="006D5CED">
        <w:trPr>
          <w:trHeight w:val="273"/>
          <w:jc w:val="center"/>
        </w:trPr>
        <w:tc>
          <w:tcPr>
            <w:tcW w:w="1701" w:type="dxa"/>
          </w:tcPr>
          <w:p w:rsidR="0026728E" w:rsidRDefault="0026728E" w:rsidP="00D2493A">
            <w:pPr>
              <w:autoSpaceDE w:val="0"/>
              <w:autoSpaceDN w:val="0"/>
              <w:adjustRightInd w:val="0"/>
              <w:spacing w:after="0" w:line="240" w:lineRule="auto"/>
              <w:jc w:val="center"/>
              <w:rPr>
                <w:rFonts w:ascii="Trebuchet MS" w:hAnsi="Trebuchet MS" w:cs="Century Gothic"/>
                <w:b/>
                <w:bCs/>
                <w:color w:val="000000"/>
                <w:sz w:val="20"/>
                <w:szCs w:val="20"/>
              </w:rPr>
            </w:pPr>
            <w:r w:rsidRPr="006D5CED">
              <w:rPr>
                <w:rFonts w:ascii="Trebuchet MS" w:hAnsi="Trebuchet MS" w:cs="Century Gothic"/>
                <w:b/>
                <w:bCs/>
                <w:color w:val="000000"/>
                <w:sz w:val="20"/>
                <w:szCs w:val="20"/>
              </w:rPr>
              <w:t>3</w:t>
            </w:r>
          </w:p>
          <w:p w:rsidR="00D2493A" w:rsidRPr="006D5CED" w:rsidRDefault="00D2493A" w:rsidP="00D2493A">
            <w:pPr>
              <w:autoSpaceDE w:val="0"/>
              <w:autoSpaceDN w:val="0"/>
              <w:adjustRightInd w:val="0"/>
              <w:spacing w:after="0" w:line="240" w:lineRule="auto"/>
              <w:jc w:val="center"/>
              <w:rPr>
                <w:rFonts w:ascii="Trebuchet MS" w:hAnsi="Trebuchet MS" w:cs="Century Gothic"/>
                <w:color w:val="000000"/>
                <w:sz w:val="20"/>
                <w:szCs w:val="20"/>
              </w:rPr>
            </w:pPr>
          </w:p>
        </w:tc>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color w:val="000000"/>
                <w:sz w:val="20"/>
                <w:szCs w:val="20"/>
              </w:rPr>
              <w:t>JIN-092/2021</w:t>
            </w:r>
          </w:p>
        </w:tc>
        <w:tc>
          <w:tcPr>
            <w:tcW w:w="1701" w:type="dxa"/>
          </w:tcPr>
          <w:p w:rsidR="0026728E" w:rsidRPr="006D5CED" w:rsidRDefault="0026728E" w:rsidP="0026728E">
            <w:pPr>
              <w:autoSpaceDE w:val="0"/>
              <w:autoSpaceDN w:val="0"/>
              <w:adjustRightInd w:val="0"/>
              <w:spacing w:after="0" w:line="240" w:lineRule="auto"/>
              <w:rPr>
                <w:rFonts w:ascii="Trebuchet MS" w:hAnsi="Trebuchet MS" w:cs="Century Gothic"/>
                <w:color w:val="000000"/>
                <w:sz w:val="20"/>
                <w:szCs w:val="20"/>
              </w:rPr>
            </w:pPr>
            <w:r w:rsidRPr="006D5CED">
              <w:rPr>
                <w:rFonts w:ascii="Trebuchet MS" w:hAnsi="Trebuchet MS" w:cs="Century Gothic"/>
                <w:color w:val="000000"/>
                <w:sz w:val="20"/>
                <w:szCs w:val="20"/>
              </w:rPr>
              <w:t xml:space="preserve">MORENA </w:t>
            </w:r>
          </w:p>
        </w:tc>
      </w:tr>
      <w:tr w:rsidR="0026728E" w:rsidRPr="006D5CED" w:rsidTr="006D5CED">
        <w:trPr>
          <w:trHeight w:val="273"/>
          <w:jc w:val="center"/>
        </w:trPr>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b/>
                <w:bCs/>
                <w:color w:val="000000"/>
                <w:sz w:val="20"/>
                <w:szCs w:val="20"/>
              </w:rPr>
              <w:t>4</w:t>
            </w:r>
          </w:p>
        </w:tc>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color w:val="000000"/>
                <w:sz w:val="20"/>
                <w:szCs w:val="20"/>
              </w:rPr>
              <w:t>JDC-727/2021</w:t>
            </w:r>
          </w:p>
        </w:tc>
        <w:tc>
          <w:tcPr>
            <w:tcW w:w="1701" w:type="dxa"/>
          </w:tcPr>
          <w:p w:rsidR="0026728E" w:rsidRPr="006D5CED" w:rsidRDefault="0026728E" w:rsidP="0026728E">
            <w:pPr>
              <w:autoSpaceDE w:val="0"/>
              <w:autoSpaceDN w:val="0"/>
              <w:adjustRightInd w:val="0"/>
              <w:spacing w:after="0" w:line="240" w:lineRule="auto"/>
              <w:rPr>
                <w:rFonts w:ascii="Trebuchet MS" w:hAnsi="Trebuchet MS" w:cs="Century Gothic"/>
                <w:color w:val="000000"/>
                <w:sz w:val="20"/>
                <w:szCs w:val="20"/>
              </w:rPr>
            </w:pPr>
            <w:r w:rsidRPr="006D5CED">
              <w:rPr>
                <w:rFonts w:ascii="Trebuchet MS" w:hAnsi="Trebuchet MS" w:cs="Century Gothic"/>
                <w:color w:val="000000"/>
                <w:sz w:val="20"/>
                <w:szCs w:val="20"/>
              </w:rPr>
              <w:t xml:space="preserve">ARQUÍMEDES ANDRÉS GÓMEZ FLORES </w:t>
            </w:r>
          </w:p>
        </w:tc>
      </w:tr>
      <w:tr w:rsidR="0026728E" w:rsidRPr="006D5CED" w:rsidTr="006D5CED">
        <w:trPr>
          <w:trHeight w:val="272"/>
          <w:jc w:val="center"/>
        </w:trPr>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b/>
                <w:bCs/>
                <w:color w:val="000000"/>
                <w:sz w:val="20"/>
                <w:szCs w:val="20"/>
              </w:rPr>
              <w:t>5</w:t>
            </w:r>
          </w:p>
        </w:tc>
        <w:tc>
          <w:tcPr>
            <w:tcW w:w="1701" w:type="dxa"/>
          </w:tcPr>
          <w:p w:rsidR="0026728E" w:rsidRPr="006D5CED" w:rsidRDefault="0026728E" w:rsidP="00D2493A">
            <w:pPr>
              <w:autoSpaceDE w:val="0"/>
              <w:autoSpaceDN w:val="0"/>
              <w:adjustRightInd w:val="0"/>
              <w:spacing w:after="0" w:line="240" w:lineRule="auto"/>
              <w:jc w:val="center"/>
              <w:rPr>
                <w:rFonts w:ascii="Trebuchet MS" w:hAnsi="Trebuchet MS" w:cs="Century Gothic"/>
                <w:color w:val="000000"/>
                <w:sz w:val="20"/>
                <w:szCs w:val="20"/>
              </w:rPr>
            </w:pPr>
            <w:r w:rsidRPr="006D5CED">
              <w:rPr>
                <w:rFonts w:ascii="Trebuchet MS" w:hAnsi="Trebuchet MS" w:cs="Century Gothic"/>
                <w:color w:val="000000"/>
                <w:sz w:val="20"/>
                <w:szCs w:val="20"/>
              </w:rPr>
              <w:t>JDC-729/2021</w:t>
            </w:r>
          </w:p>
        </w:tc>
        <w:tc>
          <w:tcPr>
            <w:tcW w:w="1701" w:type="dxa"/>
          </w:tcPr>
          <w:p w:rsidR="0026728E" w:rsidRPr="006D5CED" w:rsidRDefault="0026728E" w:rsidP="0026728E">
            <w:pPr>
              <w:autoSpaceDE w:val="0"/>
              <w:autoSpaceDN w:val="0"/>
              <w:adjustRightInd w:val="0"/>
              <w:spacing w:after="0" w:line="240" w:lineRule="auto"/>
              <w:rPr>
                <w:rFonts w:ascii="Trebuchet MS" w:hAnsi="Trebuchet MS" w:cs="Century Gothic"/>
                <w:color w:val="000000"/>
                <w:sz w:val="20"/>
                <w:szCs w:val="20"/>
              </w:rPr>
            </w:pPr>
            <w:r w:rsidRPr="006D5CED">
              <w:rPr>
                <w:rFonts w:ascii="Trebuchet MS" w:hAnsi="Trebuchet MS" w:cs="Century Gothic"/>
                <w:color w:val="000000"/>
                <w:sz w:val="20"/>
                <w:szCs w:val="20"/>
              </w:rPr>
              <w:t xml:space="preserve">VERÓNICA MAGDALENA JIMÉNEZ VÁZQUEZ </w:t>
            </w:r>
          </w:p>
        </w:tc>
      </w:tr>
    </w:tbl>
    <w:p w:rsidR="006D5CED" w:rsidRDefault="006D5CED" w:rsidP="00793C3B">
      <w:pPr>
        <w:shd w:val="clear" w:color="auto" w:fill="FFFFFF" w:themeFill="background1"/>
        <w:suppressAutoHyphens/>
        <w:autoSpaceDE w:val="0"/>
        <w:spacing w:after="0" w:line="240" w:lineRule="auto"/>
        <w:jc w:val="both"/>
        <w:rPr>
          <w:sz w:val="28"/>
          <w:szCs w:val="28"/>
        </w:rPr>
      </w:pPr>
    </w:p>
    <w:p w:rsidR="006D5CED" w:rsidRDefault="006D5CED" w:rsidP="00793C3B">
      <w:pPr>
        <w:shd w:val="clear" w:color="auto" w:fill="FFFFFF" w:themeFill="background1"/>
        <w:suppressAutoHyphens/>
        <w:autoSpaceDE w:val="0"/>
        <w:spacing w:after="0" w:line="240" w:lineRule="auto"/>
        <w:jc w:val="both"/>
        <w:rPr>
          <w:sz w:val="28"/>
          <w:szCs w:val="28"/>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JUICIO DE INCONFORMIDAD EXPEDIENTE JIN-0</w:t>
      </w:r>
      <w:r w:rsidR="00642E18">
        <w:rPr>
          <w:rFonts w:ascii="Trebuchet MS" w:eastAsia="Times New Roman" w:hAnsi="Trebuchet MS" w:cs="Times New Roman"/>
          <w:b/>
          <w:color w:val="000000"/>
          <w:sz w:val="24"/>
          <w:szCs w:val="24"/>
          <w:lang w:eastAsia="ar-SA"/>
        </w:rPr>
        <w:t>5</w:t>
      </w:r>
      <w:r w:rsidR="00195166">
        <w:rPr>
          <w:rFonts w:ascii="Trebuchet MS" w:eastAsia="Times New Roman" w:hAnsi="Trebuchet MS" w:cs="Times New Roman"/>
          <w:b/>
          <w:color w:val="000000"/>
          <w:sz w:val="24"/>
          <w:szCs w:val="24"/>
          <w:lang w:eastAsia="ar-SA"/>
        </w:rPr>
        <w:t>3</w:t>
      </w:r>
      <w:r w:rsidRPr="003C54A9">
        <w:rPr>
          <w:rFonts w:ascii="Trebuchet MS" w:eastAsia="Times New Roman" w:hAnsi="Trebuchet MS" w:cs="Times New Roman"/>
          <w:b/>
          <w:color w:val="000000"/>
          <w:sz w:val="24"/>
          <w:szCs w:val="24"/>
          <w:lang w:eastAsia="ar-SA"/>
        </w:rPr>
        <w:t>/2021</w:t>
      </w:r>
      <w:r w:rsidR="00195166">
        <w:rPr>
          <w:rFonts w:ascii="Trebuchet MS" w:eastAsia="Times New Roman" w:hAnsi="Trebuchet MS" w:cs="Times New Roman"/>
          <w:b/>
          <w:color w:val="000000"/>
          <w:sz w:val="24"/>
          <w:szCs w:val="24"/>
          <w:lang w:eastAsia="ar-SA"/>
        </w:rPr>
        <w:t xml:space="preserve"> Y ACUMULADO</w:t>
      </w:r>
      <w:r w:rsidR="00642E18">
        <w:rPr>
          <w:rFonts w:ascii="Trebuchet MS" w:eastAsia="Times New Roman" w:hAnsi="Trebuchet MS" w:cs="Times New Roman"/>
          <w:b/>
          <w:color w:val="000000"/>
          <w:sz w:val="24"/>
          <w:szCs w:val="24"/>
          <w:lang w:eastAsia="ar-SA"/>
        </w:rPr>
        <w:t>S</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 xml:space="preserve">El día </w:t>
      </w:r>
      <w:r w:rsidR="008670C1">
        <w:rPr>
          <w:rFonts w:ascii="Trebuchet MS" w:eastAsia="Times New Roman" w:hAnsi="Trebuchet MS" w:cs="Times New Roman"/>
          <w:sz w:val="24"/>
          <w:szCs w:val="24"/>
          <w:lang w:eastAsia="es-ES"/>
        </w:rPr>
        <w:t>uno de octubre</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w:t>
      </w:r>
      <w:r w:rsidR="008670C1">
        <w:rPr>
          <w:rFonts w:ascii="Trebuchet MS" w:eastAsia="Times New Roman" w:hAnsi="Trebuchet MS" w:cs="Times New Roman"/>
          <w:sz w:val="24"/>
          <w:szCs w:val="24"/>
          <w:lang w:eastAsia="es-ES"/>
        </w:rPr>
        <w:t>el treinta de septiembre</w:t>
      </w:r>
      <w:r w:rsidRPr="003C54A9">
        <w:rPr>
          <w:rFonts w:ascii="Trebuchet MS" w:eastAsia="Times New Roman" w:hAnsi="Trebuchet MS" w:cs="Times New Roman"/>
          <w:sz w:val="24"/>
          <w:szCs w:val="24"/>
          <w:lang w:eastAsia="es-ES"/>
        </w:rPr>
        <w:t xml:space="preserve"> por el Tribunal Electoral del Estado de Jalisco, en el </w:t>
      </w:r>
      <w:r w:rsidR="00035A8A">
        <w:rPr>
          <w:rFonts w:ascii="Trebuchet MS" w:eastAsia="Times New Roman" w:hAnsi="Trebuchet MS" w:cs="Times New Roman"/>
          <w:color w:val="000000"/>
          <w:sz w:val="24"/>
          <w:szCs w:val="24"/>
          <w:lang w:eastAsia="ar-SA"/>
        </w:rPr>
        <w:t>j</w:t>
      </w:r>
      <w:r w:rsidR="00035A8A" w:rsidRPr="003C54A9">
        <w:rPr>
          <w:rFonts w:ascii="Trebuchet MS" w:eastAsia="Times New Roman" w:hAnsi="Trebuchet MS" w:cs="Times New Roman"/>
          <w:color w:val="000000"/>
          <w:sz w:val="24"/>
          <w:szCs w:val="24"/>
          <w:lang w:eastAsia="ar-SA"/>
        </w:rPr>
        <w:t xml:space="preserve">uicio </w:t>
      </w:r>
      <w:r w:rsidR="00035A8A">
        <w:rPr>
          <w:rFonts w:ascii="Trebuchet MS" w:eastAsia="Times New Roman" w:hAnsi="Trebuchet MS" w:cs="Times New Roman"/>
          <w:color w:val="000000"/>
          <w:sz w:val="24"/>
          <w:szCs w:val="24"/>
          <w:lang w:eastAsia="ar-SA"/>
        </w:rPr>
        <w:t>de i</w:t>
      </w:r>
      <w:r w:rsidR="00035A8A" w:rsidRPr="003C54A9">
        <w:rPr>
          <w:rFonts w:ascii="Trebuchet MS" w:eastAsia="Times New Roman" w:hAnsi="Trebuchet MS" w:cs="Times New Roman"/>
          <w:color w:val="000000"/>
          <w:sz w:val="24"/>
          <w:szCs w:val="24"/>
          <w:lang w:eastAsia="ar-SA"/>
        </w:rPr>
        <w:t xml:space="preserve">nconformidad </w:t>
      </w:r>
      <w:r w:rsidR="003C54A9" w:rsidRPr="003C54A9">
        <w:rPr>
          <w:rFonts w:ascii="Trebuchet MS" w:eastAsia="Times New Roman" w:hAnsi="Trebuchet MS" w:cs="Times New Roman"/>
          <w:color w:val="000000"/>
          <w:sz w:val="24"/>
          <w:szCs w:val="24"/>
          <w:lang w:eastAsia="ar-SA"/>
        </w:rPr>
        <w:t>JIN-0</w:t>
      </w:r>
      <w:r w:rsidR="008670C1">
        <w:rPr>
          <w:rFonts w:ascii="Trebuchet MS" w:eastAsia="Times New Roman" w:hAnsi="Trebuchet MS" w:cs="Times New Roman"/>
          <w:color w:val="000000"/>
          <w:sz w:val="24"/>
          <w:szCs w:val="24"/>
          <w:lang w:eastAsia="ar-SA"/>
        </w:rPr>
        <w:t>5</w:t>
      </w:r>
      <w:r w:rsidR="00035A8A">
        <w:rPr>
          <w:rFonts w:ascii="Trebuchet MS" w:eastAsia="Times New Roman" w:hAnsi="Trebuchet MS" w:cs="Times New Roman"/>
          <w:color w:val="000000"/>
          <w:sz w:val="24"/>
          <w:szCs w:val="24"/>
          <w:lang w:eastAsia="ar-SA"/>
        </w:rPr>
        <w:t>3</w:t>
      </w:r>
      <w:r w:rsidRPr="003C54A9">
        <w:rPr>
          <w:rFonts w:ascii="Trebuchet MS" w:eastAsia="Times New Roman" w:hAnsi="Trebuchet MS" w:cs="Times New Roman"/>
          <w:color w:val="000000"/>
          <w:sz w:val="24"/>
          <w:szCs w:val="24"/>
          <w:lang w:eastAsia="ar-SA"/>
        </w:rPr>
        <w:t>/2021</w:t>
      </w:r>
      <w:r w:rsidR="00035A8A">
        <w:rPr>
          <w:rFonts w:ascii="Trebuchet MS" w:eastAsia="Times New Roman" w:hAnsi="Trebuchet MS" w:cs="Times New Roman"/>
          <w:color w:val="000000"/>
          <w:sz w:val="24"/>
          <w:szCs w:val="24"/>
          <w:lang w:eastAsia="ar-SA"/>
        </w:rPr>
        <w:t xml:space="preserve"> y acumulado</w:t>
      </w:r>
      <w:r w:rsidR="008670C1">
        <w:rPr>
          <w:rFonts w:ascii="Trebuchet MS" w:eastAsia="Times New Roman" w:hAnsi="Trebuchet MS" w:cs="Times New Roman"/>
          <w:color w:val="000000"/>
          <w:sz w:val="24"/>
          <w:szCs w:val="24"/>
          <w:lang w:eastAsia="ar-SA"/>
        </w:rPr>
        <w:t>s</w:t>
      </w:r>
      <w:r w:rsidR="00035A8A">
        <w:rPr>
          <w:rFonts w:ascii="Trebuchet MS" w:eastAsia="Times New Roman" w:hAnsi="Trebuchet MS" w:cs="Times New Roman"/>
          <w:color w:val="000000"/>
          <w:sz w:val="24"/>
          <w:szCs w:val="24"/>
          <w:lang w:eastAsia="ar-SA"/>
        </w:rPr>
        <w:t xml:space="preserve"> JIN-0</w:t>
      </w:r>
      <w:r w:rsidR="00317C4D">
        <w:rPr>
          <w:rFonts w:ascii="Trebuchet MS" w:eastAsia="Times New Roman" w:hAnsi="Trebuchet MS" w:cs="Times New Roman"/>
          <w:color w:val="000000"/>
          <w:sz w:val="24"/>
          <w:szCs w:val="24"/>
          <w:lang w:eastAsia="ar-SA"/>
        </w:rPr>
        <w:t>88</w:t>
      </w:r>
      <w:r w:rsidR="00035A8A">
        <w:rPr>
          <w:rFonts w:ascii="Trebuchet MS" w:eastAsia="Times New Roman" w:hAnsi="Trebuchet MS" w:cs="Times New Roman"/>
          <w:color w:val="000000"/>
          <w:sz w:val="24"/>
          <w:szCs w:val="24"/>
          <w:lang w:eastAsia="ar-SA"/>
        </w:rPr>
        <w:t>/2021</w:t>
      </w:r>
      <w:r w:rsidR="00317C4D">
        <w:rPr>
          <w:rFonts w:ascii="Trebuchet MS" w:eastAsia="Times New Roman" w:hAnsi="Trebuchet MS" w:cs="Times New Roman"/>
          <w:color w:val="000000"/>
          <w:sz w:val="24"/>
          <w:szCs w:val="24"/>
          <w:lang w:eastAsia="ar-SA"/>
        </w:rPr>
        <w:t>, JIN-092/2021,</w:t>
      </w:r>
      <w:r w:rsidR="00317C4D" w:rsidRPr="00317C4D">
        <w:rPr>
          <w:rFonts w:ascii="Trebuchet MS" w:eastAsia="Times New Roman" w:hAnsi="Trebuchet MS" w:cs="Times New Roman"/>
          <w:color w:val="000000"/>
          <w:sz w:val="24"/>
          <w:szCs w:val="24"/>
          <w:lang w:eastAsia="ar-SA"/>
        </w:rPr>
        <w:t xml:space="preserve"> </w:t>
      </w:r>
      <w:r w:rsidR="00317C4D">
        <w:rPr>
          <w:rFonts w:ascii="Trebuchet MS" w:eastAsia="Times New Roman" w:hAnsi="Trebuchet MS" w:cs="Times New Roman"/>
          <w:color w:val="000000"/>
          <w:sz w:val="24"/>
          <w:szCs w:val="24"/>
          <w:lang w:eastAsia="ar-SA"/>
        </w:rPr>
        <w:t>J</w:t>
      </w:r>
      <w:r w:rsidR="0035770F">
        <w:rPr>
          <w:rFonts w:ascii="Trebuchet MS" w:eastAsia="Times New Roman" w:hAnsi="Trebuchet MS" w:cs="Times New Roman"/>
          <w:color w:val="000000"/>
          <w:sz w:val="24"/>
          <w:szCs w:val="24"/>
          <w:lang w:eastAsia="ar-SA"/>
        </w:rPr>
        <w:t>DC</w:t>
      </w:r>
      <w:r w:rsidR="00317C4D">
        <w:rPr>
          <w:rFonts w:ascii="Trebuchet MS" w:eastAsia="Times New Roman" w:hAnsi="Trebuchet MS" w:cs="Times New Roman"/>
          <w:color w:val="000000"/>
          <w:sz w:val="24"/>
          <w:szCs w:val="24"/>
          <w:lang w:eastAsia="ar-SA"/>
        </w:rPr>
        <w:t>-727/2021 y</w:t>
      </w:r>
      <w:r w:rsidR="00317C4D" w:rsidRPr="00317C4D">
        <w:rPr>
          <w:rFonts w:ascii="Trebuchet MS" w:eastAsia="Times New Roman" w:hAnsi="Trebuchet MS" w:cs="Times New Roman"/>
          <w:color w:val="000000"/>
          <w:sz w:val="24"/>
          <w:szCs w:val="24"/>
          <w:lang w:eastAsia="ar-SA"/>
        </w:rPr>
        <w:t xml:space="preserve"> </w:t>
      </w:r>
      <w:r w:rsidR="00317C4D">
        <w:rPr>
          <w:rFonts w:ascii="Trebuchet MS" w:eastAsia="Times New Roman" w:hAnsi="Trebuchet MS" w:cs="Times New Roman"/>
          <w:color w:val="000000"/>
          <w:sz w:val="24"/>
          <w:szCs w:val="24"/>
          <w:lang w:eastAsia="ar-SA"/>
        </w:rPr>
        <w:t>J</w:t>
      </w:r>
      <w:r w:rsidR="0035770F">
        <w:rPr>
          <w:rFonts w:ascii="Trebuchet MS" w:eastAsia="Times New Roman" w:hAnsi="Trebuchet MS" w:cs="Times New Roman"/>
          <w:color w:val="000000"/>
          <w:sz w:val="24"/>
          <w:szCs w:val="24"/>
          <w:lang w:eastAsia="ar-SA"/>
        </w:rPr>
        <w:t>DC</w:t>
      </w:r>
      <w:r w:rsidR="00317C4D">
        <w:rPr>
          <w:rFonts w:ascii="Trebuchet MS" w:eastAsia="Times New Roman" w:hAnsi="Trebuchet MS" w:cs="Times New Roman"/>
          <w:color w:val="000000"/>
          <w:sz w:val="24"/>
          <w:szCs w:val="24"/>
          <w:lang w:eastAsia="ar-SA"/>
        </w:rPr>
        <w:t>-729/2021</w:t>
      </w:r>
      <w:r w:rsidRPr="003C54A9">
        <w:rPr>
          <w:rFonts w:ascii="Trebuchet MS" w:eastAsia="Times New Roman" w:hAnsi="Trebuchet MS" w:cs="Times New Roman"/>
          <w:sz w:val="24"/>
          <w:szCs w:val="24"/>
          <w:lang w:eastAsia="es-ES"/>
        </w:rPr>
        <w:t>,</w:t>
      </w:r>
      <w:r w:rsidR="00496F58">
        <w:rPr>
          <w:rFonts w:ascii="Trebuchet MS" w:eastAsia="Times New Roman" w:hAnsi="Trebuchet MS" w:cs="Times New Roman"/>
          <w:sz w:val="24"/>
          <w:szCs w:val="24"/>
          <w:lang w:eastAsia="es-ES"/>
        </w:rPr>
        <w:t xml:space="preserve"> a</w:t>
      </w:r>
      <w:r w:rsidRPr="003C54A9">
        <w:rPr>
          <w:rFonts w:ascii="Trebuchet MS" w:eastAsia="Times New Roman" w:hAnsi="Trebuchet MS" w:cs="Times New Roman"/>
          <w:sz w:val="24"/>
          <w:szCs w:val="24"/>
          <w:lang w:eastAsia="es-ES"/>
        </w:rPr>
        <w:t>l que correspondi</w:t>
      </w:r>
      <w:r w:rsidR="007B7D12" w:rsidRPr="003C54A9">
        <w:rPr>
          <w:rFonts w:ascii="Trebuchet MS" w:eastAsia="Times New Roman" w:hAnsi="Trebuchet MS" w:cs="Times New Roman"/>
          <w:sz w:val="24"/>
          <w:szCs w:val="24"/>
          <w:lang w:eastAsia="es-ES"/>
        </w:rPr>
        <w:t>ó el folio 08</w:t>
      </w:r>
      <w:r w:rsidR="00317C4D">
        <w:rPr>
          <w:rFonts w:ascii="Trebuchet MS" w:eastAsia="Times New Roman" w:hAnsi="Trebuchet MS" w:cs="Times New Roman"/>
          <w:sz w:val="24"/>
          <w:szCs w:val="24"/>
          <w:lang w:eastAsia="es-ES"/>
        </w:rPr>
        <w:t>582</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w:t>
      </w:r>
      <w:r w:rsidR="002C08E7">
        <w:rPr>
          <w:rFonts w:ascii="Trebuchet MS" w:eastAsia="Times New Roman" w:hAnsi="Trebuchet MS" w:cs="Times New Roman"/>
          <w:sz w:val="24"/>
          <w:szCs w:val="24"/>
          <w:lang w:eastAsia="es-ES"/>
        </w:rPr>
        <w:t>revocar la constancia expedida a favor del ciudadano Julio César Covarrubias Mendoza, del Partido Revolucionario Institucional y expedir la constancia de asignación a favor de Verónica Magdalena Jiménez Vázquez del parti</w:t>
      </w:r>
      <w:r w:rsidR="00A35E67">
        <w:rPr>
          <w:rFonts w:ascii="Trebuchet MS" w:eastAsia="Times New Roman" w:hAnsi="Trebuchet MS" w:cs="Times New Roman"/>
          <w:sz w:val="24"/>
          <w:szCs w:val="24"/>
          <w:lang w:eastAsia="es-ES"/>
        </w:rPr>
        <w:t>d</w:t>
      </w:r>
      <w:r w:rsidR="002C08E7">
        <w:rPr>
          <w:rFonts w:ascii="Trebuchet MS" w:eastAsia="Times New Roman" w:hAnsi="Trebuchet MS" w:cs="Times New Roman"/>
          <w:sz w:val="24"/>
          <w:szCs w:val="24"/>
          <w:lang w:eastAsia="es-ES"/>
        </w:rPr>
        <w:t xml:space="preserve">o político Movimiento Ciudadano; asimismo, modificar la lista de candidatas y candidatos suplentes a partir de los cambios ordenados en </w:t>
      </w:r>
      <w:r w:rsidR="009E62D8">
        <w:rPr>
          <w:rFonts w:ascii="Trebuchet MS" w:eastAsia="Times New Roman" w:hAnsi="Trebuchet MS" w:cs="Times New Roman"/>
          <w:sz w:val="24"/>
          <w:szCs w:val="24"/>
          <w:lang w:eastAsia="es-ES"/>
        </w:rPr>
        <w:t>el</w:t>
      </w:r>
      <w:r w:rsidR="002C08E7">
        <w:rPr>
          <w:rFonts w:ascii="Trebuchet MS" w:eastAsia="Times New Roman" w:hAnsi="Trebuchet MS" w:cs="Times New Roman"/>
          <w:sz w:val="24"/>
          <w:szCs w:val="24"/>
          <w:lang w:eastAsia="es-ES"/>
        </w:rPr>
        <w:t xml:space="preserve"> fallo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028E8" w:rsidRPr="00E028E8" w:rsidRDefault="00E028E8" w:rsidP="00E028E8">
      <w:pPr>
        <w:spacing w:after="0" w:line="240" w:lineRule="auto"/>
        <w:jc w:val="both"/>
        <w:rPr>
          <w:rFonts w:ascii="Trebuchet MS" w:eastAsia="Calibri" w:hAnsi="Trebuchet MS" w:cs="Arial"/>
          <w:sz w:val="24"/>
          <w:szCs w:val="24"/>
        </w:rPr>
      </w:pPr>
      <w:r w:rsidRPr="00E028E8">
        <w:rPr>
          <w:rFonts w:ascii="Trebuchet MS" w:eastAsia="Calibri" w:hAnsi="Trebuchet MS" w:cs="Arial"/>
          <w:b/>
          <w:sz w:val="24"/>
          <w:szCs w:val="24"/>
        </w:rPr>
        <w:t xml:space="preserve">I. DEL INSTITUTO ELECTORAL Y DE PARTICIPACIÓN CIUDADANA DEL ESTADO DE JALISCO. </w:t>
      </w:r>
      <w:r w:rsidRPr="00E028E8">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E028E8" w:rsidRPr="00E028E8" w:rsidRDefault="00E028E8" w:rsidP="00E028E8">
      <w:pPr>
        <w:spacing w:after="0" w:line="240" w:lineRule="auto"/>
        <w:jc w:val="both"/>
        <w:rPr>
          <w:rFonts w:ascii="Trebuchet MS" w:eastAsia="Calibri" w:hAnsi="Trebuchet MS" w:cs="Arial"/>
          <w:sz w:val="24"/>
          <w:szCs w:val="24"/>
        </w:rPr>
      </w:pPr>
    </w:p>
    <w:p w:rsidR="00E028E8" w:rsidRPr="00E028E8" w:rsidRDefault="00E028E8" w:rsidP="00E028E8">
      <w:pPr>
        <w:spacing w:after="0" w:line="240" w:lineRule="auto"/>
        <w:jc w:val="both"/>
        <w:rPr>
          <w:rFonts w:ascii="Times New Roman" w:eastAsia="Times New Roman" w:hAnsi="Times New Roman" w:cs="Times New Roman"/>
          <w:sz w:val="24"/>
          <w:szCs w:val="24"/>
        </w:rPr>
      </w:pPr>
      <w:r w:rsidRPr="00E028E8">
        <w:rPr>
          <w:rFonts w:ascii="Trebuchet MS" w:hAnsi="Trebuchet MS" w:cs="Arial"/>
          <w:b/>
          <w:bCs/>
          <w:sz w:val="24"/>
          <w:szCs w:val="24"/>
        </w:rPr>
        <w:t>II.</w:t>
      </w:r>
      <w:r w:rsidRPr="00E028E8">
        <w:rPr>
          <w:rFonts w:ascii="Trebuchet MS" w:hAnsi="Trebuchet MS" w:cs="Arial"/>
          <w:bCs/>
          <w:sz w:val="24"/>
          <w:szCs w:val="24"/>
        </w:rPr>
        <w:t xml:space="preserve"> </w:t>
      </w:r>
      <w:r w:rsidRPr="00E028E8">
        <w:rPr>
          <w:rFonts w:ascii="Trebuchet MS" w:hAnsi="Trebuchet MS"/>
          <w:b/>
          <w:bCs/>
          <w:sz w:val="24"/>
          <w:szCs w:val="24"/>
        </w:rPr>
        <w:t xml:space="preserve">DEL CONSEJO GENERAL. </w:t>
      </w:r>
      <w:r w:rsidRPr="00E028E8">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028E8">
        <w:rPr>
          <w:rFonts w:ascii="Trebuchet MS" w:hAnsi="Trebuchet MS" w:cs="Tahoma"/>
          <w:bCs/>
          <w:sz w:val="24"/>
          <w:szCs w:val="24"/>
          <w:lang w:val="es-ES_tradnl"/>
        </w:rPr>
        <w:t xml:space="preserve">atribuciones se encuentran: </w:t>
      </w:r>
      <w:r w:rsidRPr="00E028E8">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E028E8" w:rsidRDefault="00E43AAD" w:rsidP="00E028E8">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6D26A6" w:rsidRDefault="00E43AAD" w:rsidP="00E43AAD">
      <w:pPr>
        <w:spacing w:after="0" w:line="240" w:lineRule="auto"/>
        <w:jc w:val="both"/>
        <w:rPr>
          <w:rFonts w:ascii="Trebuchet MS" w:hAnsi="Trebuchet MS" w:cs="Arial"/>
          <w:sz w:val="16"/>
          <w:szCs w:val="16"/>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6D26A6" w:rsidRDefault="00E43AAD" w:rsidP="00E43AAD">
      <w:pPr>
        <w:spacing w:after="0" w:line="240" w:lineRule="auto"/>
        <w:ind w:left="567"/>
        <w:jc w:val="both"/>
        <w:rPr>
          <w:rFonts w:ascii="Trebuchet MS" w:hAnsi="Trebuchet MS" w:cs="Arial"/>
          <w:sz w:val="16"/>
          <w:szCs w:val="16"/>
        </w:rPr>
      </w:pPr>
    </w:p>
    <w:p w:rsidR="00E43AAD" w:rsidRPr="00A94A68" w:rsidRDefault="00E43AAD" w:rsidP="00A94A68">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 xml:space="preserve">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w:t>
      </w:r>
      <w:r w:rsidRPr="00A94A68">
        <w:rPr>
          <w:rFonts w:ascii="Trebuchet MS" w:hAnsi="Trebuchet MS"/>
          <w:sz w:val="24"/>
          <w:szCs w:val="24"/>
        </w:rPr>
        <w:t>propuesta del consejero presidente.</w:t>
      </w:r>
    </w:p>
    <w:p w:rsidR="00C87020" w:rsidRPr="00A94A68" w:rsidRDefault="00C87020" w:rsidP="00A94A68">
      <w:pPr>
        <w:suppressAutoHyphens/>
        <w:spacing w:after="0" w:line="240" w:lineRule="auto"/>
        <w:jc w:val="both"/>
        <w:rPr>
          <w:rFonts w:ascii="Trebuchet MS" w:eastAsia="Times New Roman" w:hAnsi="Trebuchet MS" w:cs="Times New Roman"/>
          <w:sz w:val="24"/>
          <w:szCs w:val="24"/>
          <w:lang w:eastAsia="ar-SA"/>
        </w:rPr>
      </w:pPr>
    </w:p>
    <w:p w:rsidR="00A94A68" w:rsidRPr="00A94A68" w:rsidRDefault="00A94A68" w:rsidP="00A94A68">
      <w:pPr>
        <w:spacing w:after="0" w:line="240" w:lineRule="auto"/>
        <w:jc w:val="both"/>
        <w:rPr>
          <w:rFonts w:ascii="Trebuchet MS" w:hAnsi="Trebuchet MS" w:cs="Arial"/>
          <w:sz w:val="24"/>
          <w:szCs w:val="24"/>
        </w:rPr>
      </w:pPr>
      <w:r>
        <w:rPr>
          <w:rFonts w:ascii="Trebuchet MS" w:hAnsi="Trebuchet MS"/>
          <w:b/>
          <w:kern w:val="2"/>
          <w:sz w:val="24"/>
          <w:szCs w:val="24"/>
          <w:lang w:eastAsia="ar-SA"/>
        </w:rPr>
        <w:t>I</w:t>
      </w:r>
      <w:r w:rsidRPr="00A94A68">
        <w:rPr>
          <w:rFonts w:ascii="Trebuchet MS" w:hAnsi="Trebuchet MS"/>
          <w:b/>
          <w:kern w:val="2"/>
          <w:sz w:val="24"/>
          <w:szCs w:val="24"/>
          <w:lang w:eastAsia="ar-SA"/>
        </w:rPr>
        <w:t xml:space="preserve">V. DE LA INTEGRACIÓN DEL PODER LEGISLATIVO. </w:t>
      </w:r>
      <w:r w:rsidRPr="00A94A68">
        <w:rPr>
          <w:rFonts w:ascii="Trebuchet MS" w:hAnsi="Trebuchet MS"/>
          <w:kern w:val="2"/>
          <w:sz w:val="24"/>
          <w:szCs w:val="24"/>
          <w:lang w:eastAsia="ar-SA"/>
        </w:rPr>
        <w:t xml:space="preserve">Que el </w:t>
      </w:r>
      <w:r w:rsidRPr="00A94A68">
        <w:rPr>
          <w:rFonts w:ascii="Trebuchet MS" w:hAnsi="Trebuchet MS" w:cs="Arial"/>
          <w:sz w:val="24"/>
          <w:szCs w:val="24"/>
        </w:rPr>
        <w:t xml:space="preserve">Congreso del Estado se integra por treinta y ocho </w:t>
      </w:r>
      <w:r w:rsidRPr="00A94A68">
        <w:rPr>
          <w:rFonts w:ascii="Trebuchet MS" w:hAnsi="Trebuchet MS" w:cs="Arial"/>
          <w:sz w:val="24"/>
          <w:szCs w:val="24"/>
          <w:lang w:val="es-ES"/>
        </w:rPr>
        <w:t>diputaciones</w:t>
      </w:r>
      <w:r w:rsidRPr="00A94A68">
        <w:rPr>
          <w:rFonts w:ascii="Trebuchet MS" w:hAnsi="Trebuchet MS" w:cs="Arial"/>
          <w:sz w:val="24"/>
          <w:szCs w:val="24"/>
        </w:rPr>
        <w:t xml:space="preserve"> que se eligen de la forma siguiente:</w:t>
      </w:r>
    </w:p>
    <w:p w:rsidR="00A94A68" w:rsidRPr="00A94A68" w:rsidRDefault="00A94A68" w:rsidP="00A94A68">
      <w:pPr>
        <w:spacing w:after="0" w:line="240" w:lineRule="auto"/>
        <w:jc w:val="both"/>
        <w:rPr>
          <w:rFonts w:ascii="Trebuchet MS" w:hAnsi="Trebuchet MS" w:cs="Arial"/>
          <w:sz w:val="24"/>
          <w:szCs w:val="24"/>
        </w:rPr>
      </w:pPr>
    </w:p>
    <w:p w:rsidR="00A94A68" w:rsidRPr="00A94A68" w:rsidRDefault="00A94A68" w:rsidP="00A94A68">
      <w:pPr>
        <w:pStyle w:val="Prrafodelista"/>
        <w:numPr>
          <w:ilvl w:val="0"/>
          <w:numId w:val="10"/>
        </w:numPr>
        <w:spacing w:after="0" w:line="240" w:lineRule="auto"/>
        <w:jc w:val="both"/>
        <w:rPr>
          <w:rFonts w:ascii="Trebuchet MS" w:hAnsi="Trebuchet MS" w:cs="Arial"/>
          <w:sz w:val="24"/>
          <w:szCs w:val="24"/>
        </w:rPr>
      </w:pPr>
      <w:r w:rsidRPr="00A94A68">
        <w:rPr>
          <w:rFonts w:ascii="Trebuchet MS" w:hAnsi="Trebuchet MS" w:cs="Arial"/>
          <w:sz w:val="24"/>
          <w:szCs w:val="24"/>
        </w:rPr>
        <w:t>Veinte por el principio de mayoría relativa, mediante el sistema de distritos electorales uninominales en que se divide el territorio del estado.</w:t>
      </w:r>
    </w:p>
    <w:p w:rsidR="00A94A68" w:rsidRPr="00A94A68" w:rsidRDefault="00A94A68" w:rsidP="00A94A68">
      <w:pPr>
        <w:pStyle w:val="Prrafodelista"/>
        <w:numPr>
          <w:ilvl w:val="0"/>
          <w:numId w:val="10"/>
        </w:numPr>
        <w:spacing w:after="0" w:line="240" w:lineRule="auto"/>
        <w:jc w:val="both"/>
        <w:rPr>
          <w:rFonts w:ascii="Trebuchet MS" w:hAnsi="Trebuchet MS" w:cs="Arial"/>
          <w:sz w:val="24"/>
          <w:szCs w:val="24"/>
        </w:rPr>
      </w:pPr>
      <w:r w:rsidRPr="00A94A68">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94A68" w:rsidRPr="00A94A68" w:rsidRDefault="00A94A68" w:rsidP="00A94A68">
      <w:pPr>
        <w:spacing w:after="0" w:line="240" w:lineRule="auto"/>
        <w:rPr>
          <w:rFonts w:ascii="Trebuchet MS" w:hAnsi="Trebuchet MS" w:cs="Arial"/>
          <w:sz w:val="24"/>
          <w:szCs w:val="24"/>
        </w:rPr>
      </w:pPr>
    </w:p>
    <w:p w:rsidR="00A94A68" w:rsidRPr="00A94A68" w:rsidRDefault="00A94A68" w:rsidP="00A94A68">
      <w:pPr>
        <w:tabs>
          <w:tab w:val="left" w:pos="1429"/>
        </w:tabs>
        <w:spacing w:after="0" w:line="240" w:lineRule="auto"/>
        <w:jc w:val="both"/>
        <w:rPr>
          <w:rFonts w:ascii="Trebuchet MS" w:hAnsi="Trebuchet MS"/>
          <w:kern w:val="2"/>
          <w:sz w:val="24"/>
          <w:szCs w:val="24"/>
          <w:lang w:eastAsia="ar-SA"/>
        </w:rPr>
      </w:pPr>
      <w:r w:rsidRPr="00A94A68">
        <w:rPr>
          <w:rFonts w:ascii="Trebuchet MS" w:hAnsi="Trebuchet MS"/>
          <w:kern w:val="2"/>
          <w:sz w:val="24"/>
          <w:szCs w:val="24"/>
          <w:lang w:eastAsia="ar-SA"/>
        </w:rPr>
        <w:t xml:space="preserve">Lo anterior de conformidad a lo establecido por </w:t>
      </w:r>
      <w:r w:rsidR="00BA0733">
        <w:rPr>
          <w:rFonts w:ascii="Trebuchet MS" w:hAnsi="Trebuchet MS"/>
          <w:kern w:val="2"/>
          <w:sz w:val="24"/>
          <w:szCs w:val="24"/>
          <w:lang w:eastAsia="ar-SA"/>
        </w:rPr>
        <w:t xml:space="preserve">el </w:t>
      </w:r>
      <w:r w:rsidRPr="00A94A68">
        <w:rPr>
          <w:rFonts w:ascii="Trebuchet MS" w:hAnsi="Trebuchet MS"/>
          <w:kern w:val="2"/>
          <w:sz w:val="24"/>
          <w:szCs w:val="24"/>
          <w:lang w:eastAsia="ar-SA"/>
        </w:rPr>
        <w:t>artículo 16 del Código Electoral del Estado de Jalisco.</w:t>
      </w:r>
    </w:p>
    <w:p w:rsidR="00A94A68" w:rsidRPr="00302AE6" w:rsidRDefault="00A94A68" w:rsidP="003B7A1C">
      <w:pPr>
        <w:suppressAutoHyphens/>
        <w:autoSpaceDE w:val="0"/>
        <w:spacing w:after="0" w:line="240" w:lineRule="auto"/>
        <w:jc w:val="both"/>
        <w:rPr>
          <w:rFonts w:ascii="Trebuchet MS" w:eastAsia="Calibri" w:hAnsi="Trebuchet MS" w:cs="Arial"/>
          <w:b/>
          <w:sz w:val="24"/>
          <w:szCs w:val="24"/>
          <w:lang w:eastAsia="ar-SA"/>
        </w:rPr>
      </w:pPr>
    </w:p>
    <w:p w:rsidR="00C2394D" w:rsidRPr="005A0125" w:rsidRDefault="00302AE6" w:rsidP="00E57C41">
      <w:pPr>
        <w:suppressAutoHyphens/>
        <w:autoSpaceDE w:val="0"/>
        <w:spacing w:after="0" w:line="240" w:lineRule="auto"/>
        <w:jc w:val="both"/>
        <w:rPr>
          <w:rFonts w:ascii="Trebuchet MS" w:eastAsia="Times New Roman" w:hAnsi="Trebuchet MS" w:cs="Arial"/>
          <w:sz w:val="24"/>
          <w:szCs w:val="24"/>
          <w:lang w:eastAsia="es-ES"/>
        </w:rPr>
      </w:pPr>
      <w:r w:rsidRPr="00302AE6">
        <w:rPr>
          <w:rFonts w:ascii="Trebuchet MS" w:eastAsia="Calibri" w:hAnsi="Trebuchet MS" w:cs="Arial"/>
          <w:b/>
          <w:sz w:val="24"/>
          <w:szCs w:val="24"/>
          <w:lang w:eastAsia="ar-SA"/>
        </w:rPr>
        <w:t xml:space="preserve">V. </w:t>
      </w:r>
      <w:r>
        <w:rPr>
          <w:rFonts w:ascii="Trebuchet MS" w:eastAsia="Calibri" w:hAnsi="Trebuchet MS" w:cs="Arial"/>
          <w:b/>
          <w:sz w:val="24"/>
          <w:szCs w:val="24"/>
          <w:lang w:eastAsia="ar-SA"/>
        </w:rPr>
        <w:t xml:space="preserve">DE LOS </w:t>
      </w:r>
      <w:r w:rsidRPr="006D5CED">
        <w:rPr>
          <w:rFonts w:ascii="Trebuchet MS" w:eastAsia="Times New Roman" w:hAnsi="Trebuchet MS" w:cs="Times New Roman"/>
          <w:b/>
          <w:color w:val="000000"/>
          <w:sz w:val="24"/>
          <w:szCs w:val="24"/>
          <w:lang w:eastAsia="ar-SA"/>
        </w:rPr>
        <w:t>JUICIOS DE INCONFORMIDAD</w:t>
      </w:r>
      <w:r>
        <w:rPr>
          <w:rFonts w:ascii="Trebuchet MS" w:eastAsia="Times New Roman" w:hAnsi="Trebuchet MS" w:cs="Times New Roman"/>
          <w:b/>
          <w:color w:val="000000"/>
          <w:sz w:val="24"/>
          <w:szCs w:val="24"/>
          <w:lang w:eastAsia="ar-SA"/>
        </w:rPr>
        <w:t xml:space="preserve"> Y JUICIOS PARA LA PROTECCIÓN DE LOS DERECHOS POLÍTICO ELECTORALES DEL CIUDADANO</w:t>
      </w:r>
      <w:r w:rsidRPr="006D5CED">
        <w:rPr>
          <w:rFonts w:ascii="Trebuchet MS" w:eastAsia="Times New Roman" w:hAnsi="Trebuchet MS" w:cs="Times New Roman"/>
          <w:b/>
          <w:color w:val="000000"/>
          <w:sz w:val="24"/>
          <w:szCs w:val="24"/>
          <w:lang w:eastAsia="ar-SA"/>
        </w:rPr>
        <w:t>.</w:t>
      </w:r>
      <w:r>
        <w:rPr>
          <w:rFonts w:ascii="Trebuchet MS" w:eastAsia="Times New Roman" w:hAnsi="Trebuchet MS" w:cs="Times New Roman"/>
          <w:b/>
          <w:color w:val="000000"/>
          <w:sz w:val="24"/>
          <w:szCs w:val="24"/>
          <w:lang w:eastAsia="ar-SA"/>
        </w:rPr>
        <w:t xml:space="preserve"> </w:t>
      </w:r>
      <w:r w:rsidRPr="00C2394D">
        <w:rPr>
          <w:rFonts w:ascii="Trebuchet MS" w:eastAsia="Times New Roman" w:hAnsi="Trebuchet MS" w:cs="Times New Roman"/>
          <w:color w:val="000000"/>
          <w:sz w:val="24"/>
          <w:szCs w:val="24"/>
          <w:lang w:eastAsia="ar-SA"/>
        </w:rPr>
        <w:t xml:space="preserve">Tal como se estableció en </w:t>
      </w:r>
      <w:r w:rsidR="00C2394D">
        <w:rPr>
          <w:rFonts w:ascii="Trebuchet MS" w:eastAsia="Times New Roman" w:hAnsi="Trebuchet MS" w:cs="Times New Roman"/>
          <w:color w:val="000000"/>
          <w:sz w:val="24"/>
          <w:szCs w:val="24"/>
          <w:lang w:eastAsia="ar-SA"/>
        </w:rPr>
        <w:t>los</w:t>
      </w:r>
      <w:r w:rsidRPr="00C2394D">
        <w:rPr>
          <w:rFonts w:ascii="Trebuchet MS" w:eastAsia="Times New Roman" w:hAnsi="Trebuchet MS" w:cs="Times New Roman"/>
          <w:color w:val="000000"/>
          <w:sz w:val="24"/>
          <w:szCs w:val="24"/>
          <w:lang w:eastAsia="ar-SA"/>
        </w:rPr>
        <w:t xml:space="preserve"> antecedente</w:t>
      </w:r>
      <w:r w:rsidR="00C2394D">
        <w:rPr>
          <w:rFonts w:ascii="Trebuchet MS" w:eastAsia="Times New Roman" w:hAnsi="Trebuchet MS" w:cs="Times New Roman"/>
          <w:color w:val="000000"/>
          <w:sz w:val="24"/>
          <w:szCs w:val="24"/>
          <w:lang w:eastAsia="ar-SA"/>
        </w:rPr>
        <w:t>s</w:t>
      </w:r>
      <w:r w:rsidRPr="00C2394D">
        <w:rPr>
          <w:rFonts w:ascii="Trebuchet MS" w:eastAsia="Times New Roman" w:hAnsi="Trebuchet MS" w:cs="Times New Roman"/>
          <w:color w:val="000000"/>
          <w:sz w:val="24"/>
          <w:szCs w:val="24"/>
          <w:lang w:eastAsia="ar-SA"/>
        </w:rPr>
        <w:t xml:space="preserve"> 1</w:t>
      </w:r>
      <w:r w:rsidR="00C2394D">
        <w:rPr>
          <w:rFonts w:ascii="Trebuchet MS" w:eastAsia="Times New Roman" w:hAnsi="Trebuchet MS" w:cs="Times New Roman"/>
          <w:color w:val="000000"/>
          <w:sz w:val="24"/>
          <w:szCs w:val="24"/>
          <w:lang w:eastAsia="ar-SA"/>
        </w:rPr>
        <w:t>0</w:t>
      </w:r>
      <w:r w:rsidRPr="00C2394D">
        <w:rPr>
          <w:rFonts w:ascii="Trebuchet MS" w:eastAsia="Times New Roman" w:hAnsi="Trebuchet MS" w:cs="Times New Roman"/>
          <w:color w:val="000000"/>
          <w:sz w:val="24"/>
          <w:szCs w:val="24"/>
          <w:lang w:eastAsia="ar-SA"/>
        </w:rPr>
        <w:t xml:space="preserve"> </w:t>
      </w:r>
      <w:r w:rsidR="00C2394D">
        <w:rPr>
          <w:rFonts w:ascii="Trebuchet MS" w:eastAsia="Times New Roman" w:hAnsi="Trebuchet MS" w:cs="Times New Roman"/>
          <w:color w:val="000000"/>
          <w:sz w:val="24"/>
          <w:szCs w:val="24"/>
          <w:lang w:eastAsia="ar-SA"/>
        </w:rPr>
        <w:t xml:space="preserve">y 11 </w:t>
      </w:r>
      <w:r w:rsidRPr="00C2394D">
        <w:rPr>
          <w:rFonts w:ascii="Trebuchet MS" w:eastAsia="Times New Roman" w:hAnsi="Trebuchet MS" w:cs="Times New Roman"/>
          <w:color w:val="000000"/>
          <w:sz w:val="24"/>
          <w:szCs w:val="24"/>
          <w:lang w:eastAsia="ar-SA"/>
        </w:rPr>
        <w:t xml:space="preserve">de este acuerdo, </w:t>
      </w:r>
      <w:r w:rsidRPr="00C2394D">
        <w:rPr>
          <w:rFonts w:ascii="Trebuchet MS" w:hAnsi="Trebuchet MS"/>
          <w:sz w:val="24"/>
          <w:szCs w:val="24"/>
        </w:rPr>
        <w:t>una serie de partidos políticos y ciudadanos, inconformes con el acuerdo IEPC-ACG-296/2021, interpusieron demandas de juicios de inc</w:t>
      </w:r>
      <w:r w:rsidR="00C2394D">
        <w:rPr>
          <w:rFonts w:ascii="Trebuchet MS" w:hAnsi="Trebuchet MS"/>
          <w:sz w:val="24"/>
          <w:szCs w:val="24"/>
        </w:rPr>
        <w:t xml:space="preserve">onformidad y juicios ciudadanos; una vez que fueron acumulados dichos juicios, </w:t>
      </w:r>
      <w:r w:rsidR="00EB7377">
        <w:rPr>
          <w:rFonts w:ascii="Trebuchet MS" w:hAnsi="Trebuchet MS"/>
          <w:sz w:val="24"/>
          <w:szCs w:val="24"/>
        </w:rPr>
        <w:t xml:space="preserve">se emitió resolución el treinta de septiembre del año en curso en </w:t>
      </w:r>
      <w:r w:rsidR="00EB7377" w:rsidRPr="003C54A9">
        <w:rPr>
          <w:rFonts w:ascii="Trebuchet MS" w:eastAsia="Times New Roman" w:hAnsi="Trebuchet MS" w:cs="Times New Roman"/>
          <w:sz w:val="24"/>
          <w:szCs w:val="24"/>
          <w:lang w:eastAsia="es-ES"/>
        </w:rPr>
        <w:t xml:space="preserve">el </w:t>
      </w:r>
      <w:r w:rsidR="00EB7377">
        <w:rPr>
          <w:rFonts w:ascii="Trebuchet MS" w:eastAsia="Times New Roman" w:hAnsi="Trebuchet MS" w:cs="Times New Roman"/>
          <w:color w:val="000000"/>
          <w:sz w:val="24"/>
          <w:szCs w:val="24"/>
          <w:lang w:eastAsia="ar-SA"/>
        </w:rPr>
        <w:t>j</w:t>
      </w:r>
      <w:r w:rsidR="00EB7377" w:rsidRPr="003C54A9">
        <w:rPr>
          <w:rFonts w:ascii="Trebuchet MS" w:eastAsia="Times New Roman" w:hAnsi="Trebuchet MS" w:cs="Times New Roman"/>
          <w:color w:val="000000"/>
          <w:sz w:val="24"/>
          <w:szCs w:val="24"/>
          <w:lang w:eastAsia="ar-SA"/>
        </w:rPr>
        <w:t xml:space="preserve">uicio </w:t>
      </w:r>
      <w:r w:rsidR="00EB7377">
        <w:rPr>
          <w:rFonts w:ascii="Trebuchet MS" w:eastAsia="Times New Roman" w:hAnsi="Trebuchet MS" w:cs="Times New Roman"/>
          <w:color w:val="000000"/>
          <w:sz w:val="24"/>
          <w:szCs w:val="24"/>
          <w:lang w:eastAsia="ar-SA"/>
        </w:rPr>
        <w:t>de i</w:t>
      </w:r>
      <w:r w:rsidR="00EB7377" w:rsidRPr="003C54A9">
        <w:rPr>
          <w:rFonts w:ascii="Trebuchet MS" w:eastAsia="Times New Roman" w:hAnsi="Trebuchet MS" w:cs="Times New Roman"/>
          <w:color w:val="000000"/>
          <w:sz w:val="24"/>
          <w:szCs w:val="24"/>
          <w:lang w:eastAsia="ar-SA"/>
        </w:rPr>
        <w:t>nconformidad JIN-0</w:t>
      </w:r>
      <w:r w:rsidR="00EB7377">
        <w:rPr>
          <w:rFonts w:ascii="Trebuchet MS" w:eastAsia="Times New Roman" w:hAnsi="Trebuchet MS" w:cs="Times New Roman"/>
          <w:color w:val="000000"/>
          <w:sz w:val="24"/>
          <w:szCs w:val="24"/>
          <w:lang w:eastAsia="ar-SA"/>
        </w:rPr>
        <w:t>53</w:t>
      </w:r>
      <w:r w:rsidR="00EB7377" w:rsidRPr="003C54A9">
        <w:rPr>
          <w:rFonts w:ascii="Trebuchet MS" w:eastAsia="Times New Roman" w:hAnsi="Trebuchet MS" w:cs="Times New Roman"/>
          <w:color w:val="000000"/>
          <w:sz w:val="24"/>
          <w:szCs w:val="24"/>
          <w:lang w:eastAsia="ar-SA"/>
        </w:rPr>
        <w:t>/2021</w:t>
      </w:r>
      <w:r w:rsidR="00EB7377">
        <w:rPr>
          <w:rFonts w:ascii="Trebuchet MS" w:eastAsia="Times New Roman" w:hAnsi="Trebuchet MS" w:cs="Times New Roman"/>
          <w:color w:val="000000"/>
          <w:sz w:val="24"/>
          <w:szCs w:val="24"/>
          <w:lang w:eastAsia="ar-SA"/>
        </w:rPr>
        <w:t xml:space="preserve"> y acumulados JIN-088/2021, JIN-092/2021,</w:t>
      </w:r>
      <w:r w:rsidR="00EB7377" w:rsidRPr="00317C4D">
        <w:rPr>
          <w:rFonts w:ascii="Trebuchet MS" w:eastAsia="Times New Roman" w:hAnsi="Trebuchet MS" w:cs="Times New Roman"/>
          <w:color w:val="000000"/>
          <w:sz w:val="24"/>
          <w:szCs w:val="24"/>
          <w:lang w:eastAsia="ar-SA"/>
        </w:rPr>
        <w:t xml:space="preserve"> </w:t>
      </w:r>
      <w:r w:rsidR="00EB7377">
        <w:rPr>
          <w:rFonts w:ascii="Trebuchet MS" w:eastAsia="Times New Roman" w:hAnsi="Trebuchet MS" w:cs="Times New Roman"/>
          <w:color w:val="000000"/>
          <w:sz w:val="24"/>
          <w:szCs w:val="24"/>
          <w:lang w:eastAsia="ar-SA"/>
        </w:rPr>
        <w:t>J</w:t>
      </w:r>
      <w:r w:rsidR="003E2E4D">
        <w:rPr>
          <w:rFonts w:ascii="Trebuchet MS" w:eastAsia="Times New Roman" w:hAnsi="Trebuchet MS" w:cs="Times New Roman"/>
          <w:color w:val="000000"/>
          <w:sz w:val="24"/>
          <w:szCs w:val="24"/>
          <w:lang w:eastAsia="ar-SA"/>
        </w:rPr>
        <w:t>DC</w:t>
      </w:r>
      <w:r w:rsidR="00EB7377">
        <w:rPr>
          <w:rFonts w:ascii="Trebuchet MS" w:eastAsia="Times New Roman" w:hAnsi="Trebuchet MS" w:cs="Times New Roman"/>
          <w:color w:val="000000"/>
          <w:sz w:val="24"/>
          <w:szCs w:val="24"/>
          <w:lang w:eastAsia="ar-SA"/>
        </w:rPr>
        <w:t>-727/2021 y</w:t>
      </w:r>
      <w:r w:rsidR="00EB7377" w:rsidRPr="00317C4D">
        <w:rPr>
          <w:rFonts w:ascii="Trebuchet MS" w:eastAsia="Times New Roman" w:hAnsi="Trebuchet MS" w:cs="Times New Roman"/>
          <w:color w:val="000000"/>
          <w:sz w:val="24"/>
          <w:szCs w:val="24"/>
          <w:lang w:eastAsia="ar-SA"/>
        </w:rPr>
        <w:t xml:space="preserve"> </w:t>
      </w:r>
      <w:r w:rsidR="00EB7377">
        <w:rPr>
          <w:rFonts w:ascii="Trebuchet MS" w:eastAsia="Times New Roman" w:hAnsi="Trebuchet MS" w:cs="Times New Roman"/>
          <w:color w:val="000000"/>
          <w:sz w:val="24"/>
          <w:szCs w:val="24"/>
          <w:lang w:eastAsia="ar-SA"/>
        </w:rPr>
        <w:t>J</w:t>
      </w:r>
      <w:r w:rsidR="003E2E4D">
        <w:rPr>
          <w:rFonts w:ascii="Trebuchet MS" w:eastAsia="Times New Roman" w:hAnsi="Trebuchet MS" w:cs="Times New Roman"/>
          <w:color w:val="000000"/>
          <w:sz w:val="24"/>
          <w:szCs w:val="24"/>
          <w:lang w:eastAsia="ar-SA"/>
        </w:rPr>
        <w:t>DC</w:t>
      </w:r>
      <w:r w:rsidR="00EB7377">
        <w:rPr>
          <w:rFonts w:ascii="Trebuchet MS" w:eastAsia="Times New Roman" w:hAnsi="Trebuchet MS" w:cs="Times New Roman"/>
          <w:color w:val="000000"/>
          <w:sz w:val="24"/>
          <w:szCs w:val="24"/>
          <w:lang w:eastAsia="ar-SA"/>
        </w:rPr>
        <w:t>-729/2021</w:t>
      </w:r>
      <w:r w:rsidR="00E57C41">
        <w:rPr>
          <w:rFonts w:ascii="Trebuchet MS" w:eastAsia="Times New Roman" w:hAnsi="Trebuchet MS" w:cs="Times New Roman"/>
          <w:color w:val="000000"/>
          <w:sz w:val="24"/>
          <w:szCs w:val="24"/>
          <w:lang w:eastAsia="ar-SA"/>
        </w:rPr>
        <w:t>.</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EC6EF1" w:rsidRDefault="00003C1A" w:rsidP="00003C1A">
      <w:pPr>
        <w:autoSpaceDE w:val="0"/>
        <w:spacing w:after="0" w:line="240" w:lineRule="auto"/>
        <w:jc w:val="both"/>
        <w:rPr>
          <w:rFonts w:ascii="Trebuchet MS" w:hAnsi="Trebuchet MS"/>
          <w:bCs/>
          <w:sz w:val="24"/>
          <w:szCs w:val="24"/>
        </w:rPr>
      </w:pPr>
      <w:r w:rsidRPr="00003C1A">
        <w:rPr>
          <w:rFonts w:ascii="Trebuchet MS" w:hAnsi="Trebuchet MS" w:cs="Arial"/>
          <w:b/>
          <w:spacing w:val="-3"/>
          <w:sz w:val="24"/>
          <w:szCs w:val="24"/>
        </w:rPr>
        <w:t xml:space="preserve">VI. </w:t>
      </w:r>
      <w:r w:rsidRPr="00003C1A">
        <w:rPr>
          <w:rFonts w:ascii="Trebuchet MS" w:hAnsi="Trebuchet MS"/>
          <w:b/>
          <w:sz w:val="24"/>
          <w:szCs w:val="24"/>
        </w:rPr>
        <w:t>DE</w:t>
      </w:r>
      <w:r w:rsidR="00DD0881">
        <w:rPr>
          <w:rFonts w:ascii="Trebuchet MS" w:hAnsi="Trebuchet MS"/>
          <w:b/>
          <w:sz w:val="24"/>
          <w:szCs w:val="24"/>
        </w:rPr>
        <w:t>L ESTUDIO DE FONDO</w:t>
      </w:r>
      <w:r w:rsidRPr="00003C1A">
        <w:rPr>
          <w:rFonts w:ascii="Trebuchet MS" w:hAnsi="Trebuchet MS"/>
          <w:b/>
          <w:sz w:val="24"/>
          <w:szCs w:val="24"/>
        </w:rPr>
        <w:t xml:space="preserve"> </w:t>
      </w:r>
      <w:r w:rsidR="00DD0881">
        <w:rPr>
          <w:rFonts w:ascii="Trebuchet MS" w:hAnsi="Trebuchet MS"/>
          <w:b/>
          <w:sz w:val="24"/>
          <w:szCs w:val="24"/>
        </w:rPr>
        <w:t xml:space="preserve">REALIZADO </w:t>
      </w:r>
      <w:r w:rsidR="005B0CD3">
        <w:rPr>
          <w:rFonts w:ascii="Trebuchet MS" w:hAnsi="Trebuchet MS"/>
          <w:b/>
          <w:sz w:val="24"/>
          <w:szCs w:val="24"/>
        </w:rPr>
        <w:t>POR EL TRIBUNAL</w:t>
      </w:r>
      <w:r w:rsidR="00C41837">
        <w:rPr>
          <w:rFonts w:ascii="Trebuchet MS" w:hAnsi="Trebuchet MS"/>
          <w:b/>
          <w:sz w:val="24"/>
          <w:szCs w:val="24"/>
        </w:rPr>
        <w:t xml:space="preserve"> ELECTORAL</w:t>
      </w:r>
      <w:r w:rsidR="005B0CD3">
        <w:rPr>
          <w:rFonts w:ascii="Trebuchet MS" w:hAnsi="Trebuchet MS"/>
          <w:b/>
          <w:sz w:val="24"/>
          <w:szCs w:val="24"/>
        </w:rPr>
        <w:t xml:space="preserve"> DEL ESTADO DE JALISCO, </w:t>
      </w:r>
      <w:r w:rsidR="00DD0881">
        <w:rPr>
          <w:rFonts w:ascii="Trebuchet MS" w:hAnsi="Trebuchet MS"/>
          <w:b/>
          <w:sz w:val="24"/>
          <w:szCs w:val="24"/>
        </w:rPr>
        <w:t xml:space="preserve">EN LA </w:t>
      </w:r>
      <w:r w:rsidRPr="00003C1A">
        <w:rPr>
          <w:rFonts w:ascii="Trebuchet MS" w:hAnsi="Trebuchet MS" w:cs="Arial"/>
          <w:b/>
          <w:bCs/>
          <w:sz w:val="24"/>
          <w:szCs w:val="24"/>
          <w:lang w:val="es-ES_tradnl"/>
        </w:rPr>
        <w:t xml:space="preserve">SENTENCIA DEL JUICIO DE </w:t>
      </w:r>
      <w:r w:rsidRPr="00003C1A">
        <w:rPr>
          <w:rFonts w:ascii="Trebuchet MS" w:hAnsi="Trebuchet MS" w:cs="Arial"/>
          <w:b/>
          <w:sz w:val="24"/>
          <w:szCs w:val="24"/>
        </w:rPr>
        <w:t>INCONFORMIDAD JIN-0</w:t>
      </w:r>
      <w:r>
        <w:rPr>
          <w:rFonts w:ascii="Trebuchet MS" w:hAnsi="Trebuchet MS" w:cs="Arial"/>
          <w:b/>
          <w:sz w:val="24"/>
          <w:szCs w:val="24"/>
        </w:rPr>
        <w:t>53</w:t>
      </w:r>
      <w:r w:rsidRPr="00003C1A">
        <w:rPr>
          <w:rFonts w:ascii="Trebuchet MS" w:hAnsi="Trebuchet MS" w:cs="Arial"/>
          <w:b/>
          <w:sz w:val="24"/>
          <w:szCs w:val="24"/>
        </w:rPr>
        <w:t>/20</w:t>
      </w:r>
      <w:r>
        <w:rPr>
          <w:rFonts w:ascii="Trebuchet MS" w:hAnsi="Trebuchet MS" w:cs="Arial"/>
          <w:b/>
          <w:sz w:val="24"/>
          <w:szCs w:val="24"/>
        </w:rPr>
        <w:t>21</w:t>
      </w:r>
      <w:r w:rsidRPr="00003C1A">
        <w:rPr>
          <w:rFonts w:ascii="Trebuchet MS" w:hAnsi="Trebuchet MS" w:cs="Arial"/>
          <w:b/>
          <w:sz w:val="24"/>
          <w:szCs w:val="24"/>
        </w:rPr>
        <w:t xml:space="preserve"> Y SUS ACUMULADOS.</w:t>
      </w:r>
      <w:r w:rsidRPr="00003C1A">
        <w:rPr>
          <w:rFonts w:ascii="Trebuchet MS" w:hAnsi="Trebuchet MS"/>
          <w:b/>
          <w:sz w:val="24"/>
          <w:szCs w:val="24"/>
        </w:rPr>
        <w:t xml:space="preserve"> </w:t>
      </w:r>
      <w:r w:rsidR="00DD0881">
        <w:rPr>
          <w:rFonts w:ascii="Trebuchet MS" w:hAnsi="Trebuchet MS"/>
          <w:sz w:val="24"/>
          <w:szCs w:val="24"/>
        </w:rPr>
        <w:t>Tal como se estableció en la parte correspondiente al estudio del fondo realizado</w:t>
      </w:r>
      <w:r w:rsidR="002E56FE">
        <w:rPr>
          <w:rFonts w:ascii="Trebuchet MS" w:hAnsi="Trebuchet MS"/>
          <w:sz w:val="24"/>
          <w:szCs w:val="24"/>
        </w:rPr>
        <w:t xml:space="preserve"> por el Tribunal Electoral del Estado de Jalisco,</w:t>
      </w:r>
      <w:r w:rsidR="00DD0881">
        <w:rPr>
          <w:rFonts w:ascii="Trebuchet MS" w:hAnsi="Trebuchet MS"/>
          <w:sz w:val="24"/>
          <w:szCs w:val="24"/>
        </w:rPr>
        <w:t xml:space="preserve"> en la sentencia del </w:t>
      </w:r>
      <w:r w:rsidR="00DD0881" w:rsidRPr="00DD0881">
        <w:rPr>
          <w:rFonts w:ascii="Trebuchet MS" w:hAnsi="Trebuchet MS" w:cs="Arial"/>
          <w:bCs/>
          <w:sz w:val="24"/>
          <w:szCs w:val="24"/>
          <w:lang w:val="es-ES_tradnl"/>
        </w:rPr>
        <w:t xml:space="preserve">juicio de </w:t>
      </w:r>
      <w:r w:rsidR="00DD0881" w:rsidRPr="00DD0881">
        <w:rPr>
          <w:rFonts w:ascii="Trebuchet MS" w:hAnsi="Trebuchet MS" w:cs="Arial"/>
          <w:sz w:val="24"/>
          <w:szCs w:val="24"/>
        </w:rPr>
        <w:t>inconformidad JIN-053/2021 y sus acumulados</w:t>
      </w:r>
      <w:r w:rsidR="002E56FE">
        <w:rPr>
          <w:rFonts w:ascii="Trebuchet MS" w:hAnsi="Trebuchet MS" w:cs="Arial"/>
          <w:sz w:val="24"/>
          <w:szCs w:val="24"/>
        </w:rPr>
        <w:t xml:space="preserve">, consideró </w:t>
      </w:r>
      <w:r w:rsidRPr="00003C1A">
        <w:rPr>
          <w:rFonts w:ascii="Trebuchet MS" w:hAnsi="Trebuchet MS"/>
          <w:sz w:val="24"/>
          <w:szCs w:val="24"/>
        </w:rPr>
        <w:t xml:space="preserve">fundado el agravio </w:t>
      </w:r>
      <w:r w:rsidR="002E56FE">
        <w:rPr>
          <w:rFonts w:ascii="Trebuchet MS" w:hAnsi="Trebuchet MS"/>
          <w:sz w:val="24"/>
          <w:szCs w:val="24"/>
        </w:rPr>
        <w:t>referido por la parte actora, clasificado como número 5,</w:t>
      </w:r>
      <w:r w:rsidRPr="00003C1A">
        <w:rPr>
          <w:rFonts w:ascii="Trebuchet MS" w:hAnsi="Trebuchet MS"/>
          <w:sz w:val="24"/>
          <w:szCs w:val="24"/>
        </w:rPr>
        <w:t xml:space="preserve"> </w:t>
      </w:r>
      <w:r w:rsidR="00EC6EF1">
        <w:rPr>
          <w:rFonts w:ascii="Trebuchet MS" w:hAnsi="Trebuchet MS"/>
          <w:sz w:val="24"/>
          <w:szCs w:val="24"/>
        </w:rPr>
        <w:t xml:space="preserve">relativo a la falta </w:t>
      </w:r>
      <w:r w:rsidR="008C01A8" w:rsidRPr="008C01A8">
        <w:rPr>
          <w:rFonts w:ascii="Trebuchet MS" w:hAnsi="Trebuchet MS"/>
          <w:sz w:val="24"/>
          <w:szCs w:val="24"/>
        </w:rPr>
        <w:t xml:space="preserve">de </w:t>
      </w:r>
      <w:r w:rsidR="008C01A8" w:rsidRPr="008C01A8">
        <w:rPr>
          <w:rFonts w:ascii="Trebuchet MS" w:hAnsi="Trebuchet MS"/>
          <w:bCs/>
          <w:sz w:val="24"/>
          <w:szCs w:val="24"/>
        </w:rPr>
        <w:t>motivación y fundamentación, respecto de los ajustes realizados</w:t>
      </w:r>
      <w:r w:rsidR="00B355BA">
        <w:rPr>
          <w:rFonts w:ascii="Trebuchet MS" w:hAnsi="Trebuchet MS"/>
          <w:bCs/>
          <w:sz w:val="24"/>
          <w:szCs w:val="24"/>
        </w:rPr>
        <w:t xml:space="preserve"> por el Consejo General de este Instituto,</w:t>
      </w:r>
      <w:r w:rsidR="008C01A8" w:rsidRPr="008C01A8">
        <w:rPr>
          <w:rFonts w:ascii="Trebuchet MS" w:hAnsi="Trebuchet MS"/>
          <w:bCs/>
          <w:sz w:val="24"/>
          <w:szCs w:val="24"/>
        </w:rPr>
        <w:t xml:space="preserve"> al momento de la verificación de la sub y sobrerrepresentación</w:t>
      </w:r>
      <w:r w:rsidR="002B120D">
        <w:rPr>
          <w:rFonts w:ascii="Trebuchet MS" w:hAnsi="Trebuchet MS"/>
          <w:bCs/>
          <w:sz w:val="24"/>
          <w:szCs w:val="24"/>
        </w:rPr>
        <w:t>, en el acuerdo IEPC-ACG-296/2021, aprobado el trece de junio del año en curso</w:t>
      </w:r>
      <w:r w:rsidR="00B355BA">
        <w:rPr>
          <w:rFonts w:ascii="Trebuchet MS" w:hAnsi="Trebuchet MS"/>
          <w:bCs/>
          <w:sz w:val="24"/>
          <w:szCs w:val="24"/>
        </w:rPr>
        <w:t>.</w:t>
      </w:r>
    </w:p>
    <w:p w:rsidR="00883C8D" w:rsidRDefault="00883C8D" w:rsidP="00003C1A">
      <w:pPr>
        <w:suppressAutoHyphens/>
        <w:autoSpaceDE w:val="0"/>
        <w:spacing w:after="0" w:line="240" w:lineRule="auto"/>
        <w:jc w:val="both"/>
        <w:rPr>
          <w:rFonts w:ascii="Trebuchet MS" w:eastAsia="Times New Roman" w:hAnsi="Trebuchet MS" w:cs="Arial"/>
          <w:sz w:val="24"/>
          <w:szCs w:val="24"/>
          <w:highlight w:val="yellow"/>
          <w:lang w:eastAsia="es-ES"/>
        </w:rPr>
      </w:pPr>
    </w:p>
    <w:p w:rsidR="00254710" w:rsidRPr="00254710" w:rsidRDefault="00254710" w:rsidP="00254710">
      <w:pPr>
        <w:autoSpaceDE w:val="0"/>
        <w:spacing w:after="0" w:line="240" w:lineRule="auto"/>
        <w:jc w:val="both"/>
        <w:rPr>
          <w:rFonts w:ascii="Trebuchet MS" w:hAnsi="Trebuchet MS"/>
          <w:sz w:val="24"/>
          <w:szCs w:val="24"/>
        </w:rPr>
      </w:pPr>
      <w:r w:rsidRPr="00254710">
        <w:rPr>
          <w:rFonts w:ascii="Trebuchet MS" w:hAnsi="Trebuchet MS"/>
          <w:sz w:val="24"/>
          <w:szCs w:val="24"/>
        </w:rPr>
        <w:t>Como consecuencia de lo anterior, en plenitud de jurisdicción, el Tribunal</w:t>
      </w:r>
      <w:r w:rsidR="00A81730">
        <w:rPr>
          <w:rFonts w:ascii="Trebuchet MS" w:hAnsi="Trebuchet MS"/>
          <w:sz w:val="24"/>
          <w:szCs w:val="24"/>
        </w:rPr>
        <w:t xml:space="preserve"> Electoral</w:t>
      </w:r>
      <w:r w:rsidRPr="00254710">
        <w:rPr>
          <w:rFonts w:ascii="Trebuchet MS" w:hAnsi="Trebuchet MS"/>
          <w:sz w:val="24"/>
          <w:szCs w:val="24"/>
        </w:rPr>
        <w:t xml:space="preserve"> Local, realizó </w:t>
      </w:r>
      <w:r w:rsidR="00ED0CC9" w:rsidRPr="00ED0CC9">
        <w:rPr>
          <w:rFonts w:ascii="Trebuchet MS" w:hAnsi="Trebuchet MS"/>
          <w:bCs/>
          <w:sz w:val="24"/>
          <w:szCs w:val="24"/>
        </w:rPr>
        <w:t>ajustes de sub y sobre</w:t>
      </w:r>
      <w:r w:rsidR="00ED0CC9">
        <w:rPr>
          <w:rFonts w:ascii="Trebuchet MS" w:hAnsi="Trebuchet MS"/>
          <w:bCs/>
          <w:sz w:val="24"/>
          <w:szCs w:val="24"/>
        </w:rPr>
        <w:t>-r</w:t>
      </w:r>
      <w:r w:rsidR="00ED0CC9" w:rsidRPr="00ED0CC9">
        <w:rPr>
          <w:rFonts w:ascii="Trebuchet MS" w:hAnsi="Trebuchet MS"/>
          <w:bCs/>
          <w:sz w:val="24"/>
          <w:szCs w:val="24"/>
        </w:rPr>
        <w:t>epresentación</w:t>
      </w:r>
      <w:r w:rsidR="00ED0CC9" w:rsidRPr="00ED0CC9">
        <w:rPr>
          <w:rFonts w:ascii="Trebuchet MS" w:hAnsi="Trebuchet MS"/>
          <w:sz w:val="24"/>
          <w:szCs w:val="24"/>
        </w:rPr>
        <w:t xml:space="preserve">, </w:t>
      </w:r>
      <w:r w:rsidR="00984554">
        <w:rPr>
          <w:rFonts w:ascii="Trebuchet MS" w:hAnsi="Trebuchet MS"/>
          <w:sz w:val="24"/>
          <w:szCs w:val="24"/>
        </w:rPr>
        <w:t xml:space="preserve">así como la </w:t>
      </w:r>
      <w:r w:rsidR="00ED0CC9" w:rsidRPr="00ED0CC9">
        <w:rPr>
          <w:rFonts w:ascii="Trebuchet MS" w:hAnsi="Trebuchet MS"/>
          <w:sz w:val="24"/>
          <w:szCs w:val="24"/>
        </w:rPr>
        <w:t xml:space="preserve">verificación de los límites constitucionales de la mencionada sub y sobrerrepresentación, </w:t>
      </w:r>
      <w:r w:rsidRPr="00254710">
        <w:rPr>
          <w:rFonts w:ascii="Trebuchet MS" w:hAnsi="Trebuchet MS"/>
          <w:sz w:val="24"/>
          <w:szCs w:val="24"/>
        </w:rPr>
        <w:t>en estricto acatamiento a la legislación vigente, tal y como se muestra a continuación:</w:t>
      </w:r>
    </w:p>
    <w:p w:rsidR="00B355BA" w:rsidRDefault="00B355BA" w:rsidP="00254710">
      <w:pPr>
        <w:suppressAutoHyphens/>
        <w:autoSpaceDE w:val="0"/>
        <w:spacing w:after="0" w:line="240" w:lineRule="auto"/>
        <w:jc w:val="both"/>
        <w:rPr>
          <w:rFonts w:ascii="Trebuchet MS" w:eastAsia="Times New Roman" w:hAnsi="Trebuchet MS" w:cs="Arial"/>
          <w:sz w:val="24"/>
          <w:szCs w:val="24"/>
          <w:highlight w:val="yellow"/>
          <w:lang w:eastAsia="es-ES"/>
        </w:rPr>
      </w:pPr>
    </w:p>
    <w:p w:rsidR="00C476F9" w:rsidRDefault="00C476F9" w:rsidP="00C476F9">
      <w:pPr>
        <w:autoSpaceDE w:val="0"/>
        <w:autoSpaceDN w:val="0"/>
        <w:adjustRightInd w:val="0"/>
        <w:spacing w:after="0" w:line="240" w:lineRule="auto"/>
        <w:ind w:left="708"/>
        <w:jc w:val="both"/>
        <w:rPr>
          <w:rFonts w:ascii="Trebuchet MS" w:hAnsi="Trebuchet MS" w:cs="Century Gothic"/>
          <w:i/>
          <w:color w:val="000000"/>
          <w:sz w:val="20"/>
          <w:szCs w:val="20"/>
        </w:rPr>
      </w:pPr>
      <w:r>
        <w:rPr>
          <w:rFonts w:ascii="Trebuchet MS" w:hAnsi="Trebuchet MS" w:cs="Century Gothic"/>
          <w:i/>
          <w:color w:val="000000"/>
          <w:sz w:val="20"/>
          <w:szCs w:val="20"/>
        </w:rPr>
        <w:t>“…</w:t>
      </w:r>
      <w:r w:rsidRPr="00C476F9">
        <w:rPr>
          <w:rFonts w:ascii="Trebuchet MS" w:hAnsi="Trebuchet MS" w:cs="Century Gothic"/>
          <w:i/>
          <w:color w:val="000000"/>
          <w:sz w:val="20"/>
          <w:szCs w:val="20"/>
        </w:rPr>
        <w:t xml:space="preserve"> </w:t>
      </w:r>
      <w:r w:rsidRPr="00C476F9">
        <w:rPr>
          <w:rFonts w:ascii="Trebuchet MS" w:hAnsi="Trebuchet MS" w:cs="Century Gothic"/>
          <w:b/>
          <w:bCs/>
          <w:i/>
          <w:color w:val="000000"/>
          <w:sz w:val="20"/>
          <w:szCs w:val="20"/>
        </w:rPr>
        <w:t xml:space="preserve">a continuación </w:t>
      </w:r>
      <w:r w:rsidRPr="00C476F9">
        <w:rPr>
          <w:rFonts w:ascii="Trebuchet MS" w:hAnsi="Trebuchet MS" w:cs="Century Gothic"/>
          <w:i/>
          <w:color w:val="000000"/>
          <w:sz w:val="20"/>
          <w:szCs w:val="20"/>
        </w:rPr>
        <w:t xml:space="preserve">atendiendo a que los </w:t>
      </w:r>
      <w:r w:rsidRPr="00C476F9">
        <w:rPr>
          <w:rFonts w:ascii="Trebuchet MS" w:hAnsi="Trebuchet MS" w:cs="Century Gothic"/>
          <w:b/>
          <w:bCs/>
          <w:i/>
          <w:color w:val="000000"/>
          <w:sz w:val="20"/>
          <w:szCs w:val="20"/>
        </w:rPr>
        <w:t xml:space="preserve">agravios </w:t>
      </w:r>
      <w:r w:rsidRPr="00C476F9">
        <w:rPr>
          <w:rFonts w:ascii="Trebuchet MS" w:hAnsi="Trebuchet MS" w:cs="Century Gothic"/>
          <w:i/>
          <w:color w:val="000000"/>
          <w:sz w:val="20"/>
          <w:szCs w:val="20"/>
        </w:rPr>
        <w:t xml:space="preserve">expuestos por todos los promoventes fueron </w:t>
      </w:r>
      <w:r w:rsidRPr="00C476F9">
        <w:rPr>
          <w:rFonts w:ascii="Trebuchet MS" w:hAnsi="Trebuchet MS" w:cs="Century Gothic"/>
          <w:b/>
          <w:bCs/>
          <w:i/>
          <w:color w:val="000000"/>
          <w:sz w:val="20"/>
          <w:szCs w:val="20"/>
        </w:rPr>
        <w:t>fundados</w:t>
      </w:r>
      <w:r w:rsidRPr="00C476F9">
        <w:rPr>
          <w:rFonts w:ascii="Trebuchet MS" w:hAnsi="Trebuchet MS" w:cs="Century Gothic"/>
          <w:i/>
          <w:color w:val="000000"/>
          <w:sz w:val="20"/>
          <w:szCs w:val="20"/>
        </w:rPr>
        <w:t xml:space="preserve">, mismos que están relacionados con una indebida fundamentación y </w:t>
      </w:r>
      <w:r w:rsidRPr="00C476F9">
        <w:rPr>
          <w:rFonts w:ascii="Trebuchet MS" w:hAnsi="Trebuchet MS" w:cs="Century Gothic"/>
          <w:b/>
          <w:bCs/>
          <w:i/>
          <w:color w:val="000000"/>
          <w:sz w:val="20"/>
          <w:szCs w:val="20"/>
        </w:rPr>
        <w:t xml:space="preserve">falta de motivación razonable y objetiva </w:t>
      </w:r>
      <w:r w:rsidRPr="00C476F9">
        <w:rPr>
          <w:rFonts w:ascii="Trebuchet MS" w:hAnsi="Trebuchet MS" w:cs="Century Gothic"/>
          <w:i/>
          <w:color w:val="000000"/>
          <w:sz w:val="20"/>
          <w:szCs w:val="20"/>
        </w:rPr>
        <w:t xml:space="preserve">en el acuerdo IEPC-ACG-296/2021, por lo que ve, a los </w:t>
      </w:r>
      <w:r w:rsidRPr="00C476F9">
        <w:rPr>
          <w:rFonts w:ascii="Trebuchet MS" w:hAnsi="Trebuchet MS" w:cs="Century Gothic"/>
          <w:b/>
          <w:bCs/>
          <w:i/>
          <w:color w:val="000000"/>
          <w:sz w:val="20"/>
          <w:szCs w:val="20"/>
        </w:rPr>
        <w:t>ajustes de sub y sobrerrepresentación</w:t>
      </w:r>
      <w:r w:rsidRPr="00C476F9">
        <w:rPr>
          <w:rFonts w:ascii="Trebuchet MS" w:hAnsi="Trebuchet MS" w:cs="Century Gothic"/>
          <w:i/>
          <w:color w:val="000000"/>
          <w:sz w:val="20"/>
          <w:szCs w:val="20"/>
        </w:rPr>
        <w:t xml:space="preserve">, se procede a realizar por parte de esta autoridad jurisdiccional dicha verificación de los límites constitucionales de la mencionada sub y sobrerrepresentación, lo cual, se hará en plenitud de jurisdicción debido a los lapsos de tiempo limitados para la toma de protesta de los integrantes de la próxima legislatura; dicho análisis se llevará a cabo de manera fundamentada y motivada respecto de cada uno de los ajustes que resulten procedentes, y hasta cumplir con los parámetros constitucionales del caso, de acuerdo al artículo 116 de la Constitución Federal. </w:t>
      </w:r>
    </w:p>
    <w:p w:rsidR="0072454A" w:rsidRPr="00C476F9" w:rsidRDefault="0072454A" w:rsidP="00C476F9">
      <w:pPr>
        <w:autoSpaceDE w:val="0"/>
        <w:autoSpaceDN w:val="0"/>
        <w:adjustRightInd w:val="0"/>
        <w:spacing w:after="0" w:line="240" w:lineRule="auto"/>
        <w:ind w:left="708"/>
        <w:jc w:val="both"/>
        <w:rPr>
          <w:rFonts w:ascii="Trebuchet MS" w:hAnsi="Trebuchet MS" w:cs="Century Gothic"/>
          <w:i/>
          <w:color w:val="000000"/>
          <w:sz w:val="20"/>
          <w:szCs w:val="20"/>
        </w:rPr>
      </w:pPr>
    </w:p>
    <w:p w:rsidR="00C476F9" w:rsidRDefault="00C476F9" w:rsidP="00C476F9">
      <w:pPr>
        <w:autoSpaceDE w:val="0"/>
        <w:autoSpaceDN w:val="0"/>
        <w:adjustRightInd w:val="0"/>
        <w:spacing w:after="0" w:line="240" w:lineRule="auto"/>
        <w:ind w:left="708"/>
        <w:jc w:val="both"/>
        <w:rPr>
          <w:rFonts w:ascii="Trebuchet MS" w:hAnsi="Trebuchet MS" w:cs="Century Gothic"/>
          <w:i/>
          <w:color w:val="000000"/>
          <w:sz w:val="20"/>
          <w:szCs w:val="20"/>
        </w:rPr>
      </w:pPr>
      <w:r w:rsidRPr="00C476F9">
        <w:rPr>
          <w:rFonts w:ascii="Trebuchet MS" w:hAnsi="Trebuchet MS" w:cs="Century Gothic"/>
          <w:i/>
          <w:color w:val="000000"/>
          <w:sz w:val="20"/>
          <w:szCs w:val="20"/>
        </w:rPr>
        <w:t xml:space="preserve">Ahora, primeramente se procede a verificar si alguno de los partidos políticos que participó en la asignación de diputaciones por el principio de representación proporcional, se encuentra en alguno de los supuestos previstos en el artículo 19, párrafos 3 y 4 de la Constitución local, es decir, </w:t>
      </w:r>
      <w:r w:rsidRPr="00C476F9">
        <w:rPr>
          <w:rFonts w:ascii="Trebuchet MS" w:hAnsi="Trebuchet MS" w:cs="Century Gothic"/>
          <w:b/>
          <w:bCs/>
          <w:i/>
          <w:color w:val="000000"/>
          <w:sz w:val="20"/>
          <w:szCs w:val="20"/>
        </w:rPr>
        <w:t>si su representación en el Congreso está ocho puntos porcentuales por encima, o por debajo, del porcentaje de votación que obtuvo</w:t>
      </w:r>
      <w:r w:rsidRPr="00C476F9">
        <w:rPr>
          <w:rFonts w:ascii="Trebuchet MS" w:hAnsi="Trebuchet MS" w:cs="Century Gothic"/>
          <w:i/>
          <w:color w:val="000000"/>
          <w:sz w:val="20"/>
          <w:szCs w:val="20"/>
        </w:rPr>
        <w:t xml:space="preserve">. </w:t>
      </w:r>
    </w:p>
    <w:p w:rsidR="0072454A" w:rsidRPr="00C476F9" w:rsidRDefault="0072454A" w:rsidP="00C476F9">
      <w:pPr>
        <w:autoSpaceDE w:val="0"/>
        <w:autoSpaceDN w:val="0"/>
        <w:adjustRightInd w:val="0"/>
        <w:spacing w:after="0" w:line="240" w:lineRule="auto"/>
        <w:ind w:left="708"/>
        <w:jc w:val="both"/>
        <w:rPr>
          <w:rFonts w:ascii="Trebuchet MS" w:hAnsi="Trebuchet MS" w:cs="Century Gothic"/>
          <w:i/>
          <w:color w:val="000000"/>
          <w:sz w:val="20"/>
          <w:szCs w:val="20"/>
        </w:rPr>
      </w:pPr>
    </w:p>
    <w:p w:rsidR="00B355BA" w:rsidRDefault="00C476F9" w:rsidP="00C476F9">
      <w:pPr>
        <w:suppressAutoHyphens/>
        <w:autoSpaceDE w:val="0"/>
        <w:spacing w:after="0" w:line="240" w:lineRule="auto"/>
        <w:ind w:left="708"/>
        <w:jc w:val="both"/>
        <w:rPr>
          <w:rFonts w:ascii="Trebuchet MS" w:hAnsi="Trebuchet MS" w:cs="Century Gothic"/>
          <w:i/>
          <w:color w:val="000000"/>
          <w:sz w:val="20"/>
          <w:szCs w:val="20"/>
        </w:rPr>
      </w:pPr>
      <w:r w:rsidRPr="00C476F9">
        <w:rPr>
          <w:rFonts w:ascii="Trebuchet MS" w:hAnsi="Trebuchet MS" w:cs="Century Gothic"/>
          <w:i/>
          <w:color w:val="000000"/>
          <w:sz w:val="20"/>
          <w:szCs w:val="20"/>
        </w:rPr>
        <w:t>En atención a lo expuesto, se procede a la verificación de los límites de la sub y sobrerrepresentación en el caso concreto:</w:t>
      </w:r>
    </w:p>
    <w:p w:rsidR="0072454A" w:rsidRDefault="0072454A" w:rsidP="00C476F9">
      <w:pPr>
        <w:suppressAutoHyphens/>
        <w:autoSpaceDE w:val="0"/>
        <w:spacing w:after="0" w:line="240" w:lineRule="auto"/>
        <w:ind w:left="708"/>
        <w:jc w:val="both"/>
        <w:rPr>
          <w:rFonts w:ascii="Trebuchet MS" w:hAnsi="Trebuchet MS" w:cs="Century Gothic"/>
          <w:i/>
          <w:color w:val="000000"/>
          <w:sz w:val="20"/>
          <w:szCs w:val="20"/>
        </w:rPr>
      </w:pPr>
    </w:p>
    <w:p w:rsidR="0072454A" w:rsidRPr="00C476F9" w:rsidRDefault="006D14C8" w:rsidP="006D14C8">
      <w:pPr>
        <w:suppressAutoHyphens/>
        <w:autoSpaceDE w:val="0"/>
        <w:spacing w:after="0" w:line="240" w:lineRule="auto"/>
        <w:ind w:left="708"/>
        <w:jc w:val="center"/>
        <w:rPr>
          <w:rFonts w:ascii="Trebuchet MS" w:eastAsia="Times New Roman" w:hAnsi="Trebuchet MS" w:cs="Arial"/>
          <w:i/>
          <w:sz w:val="20"/>
          <w:szCs w:val="20"/>
          <w:highlight w:val="yellow"/>
          <w:lang w:eastAsia="es-ES"/>
        </w:rPr>
      </w:pPr>
      <w:r>
        <w:rPr>
          <w:rFonts w:ascii="Trebuchet MS" w:eastAsia="Times New Roman" w:hAnsi="Trebuchet MS" w:cs="Arial"/>
          <w:i/>
          <w:noProof/>
          <w:sz w:val="20"/>
          <w:szCs w:val="20"/>
        </w:rPr>
        <w:drawing>
          <wp:inline distT="0" distB="0" distL="0" distR="0">
            <wp:extent cx="4344446" cy="229810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44402" cy="2298080"/>
                    </a:xfrm>
                    <a:prstGeom prst="rect">
                      <a:avLst/>
                    </a:prstGeom>
                    <a:noFill/>
                    <a:ln w="9525">
                      <a:noFill/>
                      <a:miter lim="800000"/>
                      <a:headEnd/>
                      <a:tailEnd/>
                    </a:ln>
                  </pic:spPr>
                </pic:pic>
              </a:graphicData>
            </a:graphic>
          </wp:inline>
        </w:drawing>
      </w:r>
    </w:p>
    <w:p w:rsidR="00B355BA" w:rsidRDefault="00B355BA" w:rsidP="00003C1A">
      <w:pPr>
        <w:suppressAutoHyphens/>
        <w:autoSpaceDE w:val="0"/>
        <w:spacing w:after="0" w:line="240" w:lineRule="auto"/>
        <w:jc w:val="both"/>
        <w:rPr>
          <w:rFonts w:ascii="Trebuchet MS" w:eastAsia="Times New Roman" w:hAnsi="Trebuchet MS" w:cs="Arial"/>
          <w:sz w:val="24"/>
          <w:szCs w:val="24"/>
          <w:highlight w:val="yellow"/>
          <w:lang w:eastAsia="es-ES"/>
        </w:rPr>
      </w:pPr>
    </w:p>
    <w:p w:rsidR="00BC5915" w:rsidRDefault="00BC5915" w:rsidP="00003C1A">
      <w:pPr>
        <w:suppressAutoHyphens/>
        <w:autoSpaceDE w:val="0"/>
        <w:spacing w:after="0" w:line="240" w:lineRule="auto"/>
        <w:jc w:val="both"/>
        <w:rPr>
          <w:rFonts w:ascii="Trebuchet MS" w:eastAsia="Times New Roman" w:hAnsi="Trebuchet MS" w:cs="Arial"/>
          <w:sz w:val="24"/>
          <w:szCs w:val="24"/>
          <w:highlight w:val="yellow"/>
          <w:lang w:eastAsia="es-ES"/>
        </w:rPr>
      </w:pPr>
    </w:p>
    <w:p w:rsidR="00FC0246" w:rsidRDefault="00FC0246" w:rsidP="00FC0246">
      <w:pPr>
        <w:autoSpaceDE w:val="0"/>
        <w:autoSpaceDN w:val="0"/>
        <w:adjustRightInd w:val="0"/>
        <w:spacing w:after="0" w:line="240" w:lineRule="auto"/>
        <w:ind w:left="708"/>
        <w:jc w:val="both"/>
        <w:rPr>
          <w:rFonts w:ascii="Trebuchet MS" w:hAnsi="Trebuchet MS" w:cs="Century Gothic"/>
          <w:i/>
          <w:color w:val="000000"/>
          <w:sz w:val="20"/>
          <w:szCs w:val="20"/>
        </w:rPr>
      </w:pPr>
      <w:r w:rsidRPr="00FC0246">
        <w:rPr>
          <w:rFonts w:ascii="Trebuchet MS" w:hAnsi="Trebuchet MS" w:cs="Century Gothic"/>
          <w:i/>
          <w:color w:val="000000"/>
          <w:sz w:val="20"/>
          <w:szCs w:val="20"/>
        </w:rPr>
        <w:t xml:space="preserve">Como puede advertirse, el </w:t>
      </w:r>
      <w:r w:rsidRPr="00FC0246">
        <w:rPr>
          <w:rFonts w:ascii="Trebuchet MS" w:hAnsi="Trebuchet MS" w:cs="Century Gothic"/>
          <w:b/>
          <w:bCs/>
          <w:i/>
          <w:color w:val="000000"/>
          <w:sz w:val="20"/>
          <w:szCs w:val="20"/>
        </w:rPr>
        <w:t xml:space="preserve">Partido Movimiento Ciudadano </w:t>
      </w:r>
      <w:r w:rsidRPr="00FC0246">
        <w:rPr>
          <w:rFonts w:ascii="Trebuchet MS" w:hAnsi="Trebuchet MS" w:cs="Century Gothic"/>
          <w:i/>
          <w:color w:val="000000"/>
          <w:sz w:val="20"/>
          <w:szCs w:val="20"/>
        </w:rPr>
        <w:t xml:space="preserve">se encuentra </w:t>
      </w:r>
      <w:r w:rsidRPr="00FC0246">
        <w:rPr>
          <w:rFonts w:ascii="Trebuchet MS" w:hAnsi="Trebuchet MS" w:cs="Century Gothic"/>
          <w:b/>
          <w:bCs/>
          <w:i/>
          <w:color w:val="000000"/>
          <w:sz w:val="20"/>
          <w:szCs w:val="20"/>
        </w:rPr>
        <w:t>sobrerrepresentado con el +21.9%</w:t>
      </w:r>
      <w:r w:rsidRPr="00FC0246">
        <w:rPr>
          <w:rFonts w:ascii="Trebuchet MS" w:hAnsi="Trebuchet MS" w:cs="Century Gothic"/>
          <w:i/>
          <w:color w:val="000000"/>
          <w:sz w:val="20"/>
          <w:szCs w:val="20"/>
        </w:rPr>
        <w:t xml:space="preserve">, y los partidos que se encuentran </w:t>
      </w:r>
      <w:r w:rsidRPr="00FC0246">
        <w:rPr>
          <w:rFonts w:ascii="Trebuchet MS" w:hAnsi="Trebuchet MS" w:cs="Century Gothic"/>
          <w:b/>
          <w:bCs/>
          <w:i/>
          <w:color w:val="000000"/>
          <w:sz w:val="20"/>
          <w:szCs w:val="20"/>
        </w:rPr>
        <w:t xml:space="preserve">sub-representados </w:t>
      </w:r>
      <w:r w:rsidRPr="00FC0246">
        <w:rPr>
          <w:rFonts w:ascii="Trebuchet MS" w:hAnsi="Trebuchet MS" w:cs="Century Gothic"/>
          <w:i/>
          <w:color w:val="000000"/>
          <w:sz w:val="20"/>
          <w:szCs w:val="20"/>
        </w:rPr>
        <w:t xml:space="preserve">de mayor a menor son: </w:t>
      </w:r>
    </w:p>
    <w:p w:rsidR="00FC0246" w:rsidRPr="00FC0246" w:rsidRDefault="00FC0246" w:rsidP="00FC0246">
      <w:pPr>
        <w:autoSpaceDE w:val="0"/>
        <w:autoSpaceDN w:val="0"/>
        <w:adjustRightInd w:val="0"/>
        <w:spacing w:after="0" w:line="240" w:lineRule="auto"/>
        <w:ind w:left="708"/>
        <w:jc w:val="both"/>
        <w:rPr>
          <w:rFonts w:ascii="Trebuchet MS" w:hAnsi="Trebuchet MS" w:cs="Century Gothic"/>
          <w:i/>
          <w:color w:val="000000"/>
          <w:sz w:val="20"/>
          <w:szCs w:val="20"/>
        </w:rPr>
      </w:pPr>
    </w:p>
    <w:p w:rsidR="00FC0246" w:rsidRPr="00FC0246" w:rsidRDefault="00FC0246" w:rsidP="00FC0246">
      <w:pPr>
        <w:autoSpaceDE w:val="0"/>
        <w:autoSpaceDN w:val="0"/>
        <w:adjustRightInd w:val="0"/>
        <w:spacing w:after="216" w:line="240" w:lineRule="auto"/>
        <w:ind w:left="708"/>
        <w:jc w:val="both"/>
        <w:rPr>
          <w:rFonts w:ascii="Trebuchet MS" w:hAnsi="Trebuchet MS" w:cs="Century Gothic"/>
          <w:i/>
          <w:color w:val="000000"/>
          <w:sz w:val="20"/>
          <w:szCs w:val="20"/>
        </w:rPr>
      </w:pPr>
      <w:r w:rsidRPr="00FC0246">
        <w:rPr>
          <w:rFonts w:ascii="Trebuchet MS" w:hAnsi="Trebuchet MS" w:cs="Century Gothic"/>
          <w:b/>
          <w:bCs/>
          <w:i/>
          <w:color w:val="000000"/>
          <w:sz w:val="20"/>
          <w:szCs w:val="20"/>
        </w:rPr>
        <w:t xml:space="preserve">1. </w:t>
      </w:r>
      <w:r w:rsidRPr="00FC0246">
        <w:rPr>
          <w:rFonts w:ascii="Trebuchet MS" w:hAnsi="Trebuchet MS" w:cs="Century Gothic"/>
          <w:i/>
          <w:color w:val="000000"/>
          <w:sz w:val="20"/>
          <w:szCs w:val="20"/>
        </w:rPr>
        <w:t xml:space="preserve">Partido Revolucionario Institucional con el </w:t>
      </w:r>
      <w:r w:rsidRPr="00FC0246">
        <w:rPr>
          <w:rFonts w:ascii="Trebuchet MS" w:hAnsi="Trebuchet MS" w:cs="Century Gothic"/>
          <w:b/>
          <w:bCs/>
          <w:i/>
          <w:color w:val="000000"/>
          <w:sz w:val="20"/>
          <w:szCs w:val="20"/>
        </w:rPr>
        <w:t>-8.38%</w:t>
      </w:r>
      <w:r w:rsidRPr="00FC0246">
        <w:rPr>
          <w:rFonts w:ascii="Trebuchet MS" w:hAnsi="Trebuchet MS" w:cs="Century Gothic"/>
          <w:i/>
          <w:color w:val="000000"/>
          <w:sz w:val="20"/>
          <w:szCs w:val="20"/>
        </w:rPr>
        <w:t xml:space="preserve">; </w:t>
      </w:r>
    </w:p>
    <w:p w:rsidR="00FC0246" w:rsidRPr="00FC0246" w:rsidRDefault="00FC0246" w:rsidP="00FC0246">
      <w:pPr>
        <w:autoSpaceDE w:val="0"/>
        <w:autoSpaceDN w:val="0"/>
        <w:adjustRightInd w:val="0"/>
        <w:spacing w:after="216" w:line="240" w:lineRule="auto"/>
        <w:ind w:left="708"/>
        <w:jc w:val="both"/>
        <w:rPr>
          <w:rFonts w:ascii="Trebuchet MS" w:hAnsi="Trebuchet MS" w:cs="Century Gothic"/>
          <w:i/>
          <w:color w:val="000000"/>
          <w:sz w:val="20"/>
          <w:szCs w:val="20"/>
        </w:rPr>
      </w:pPr>
      <w:r w:rsidRPr="00FC0246">
        <w:rPr>
          <w:rFonts w:ascii="Trebuchet MS" w:hAnsi="Trebuchet MS" w:cs="Century Gothic"/>
          <w:b/>
          <w:bCs/>
          <w:i/>
          <w:color w:val="000000"/>
          <w:sz w:val="20"/>
          <w:szCs w:val="20"/>
        </w:rPr>
        <w:t xml:space="preserve">2. </w:t>
      </w:r>
      <w:r w:rsidRPr="00FC0246">
        <w:rPr>
          <w:rFonts w:ascii="Trebuchet MS" w:hAnsi="Trebuchet MS" w:cs="Century Gothic"/>
          <w:i/>
          <w:color w:val="000000"/>
          <w:sz w:val="20"/>
          <w:szCs w:val="20"/>
        </w:rPr>
        <w:t xml:space="preserve">MORENA con el </w:t>
      </w:r>
      <w:r w:rsidRPr="00FC0246">
        <w:rPr>
          <w:rFonts w:ascii="Trebuchet MS" w:hAnsi="Trebuchet MS" w:cs="Century Gothic"/>
          <w:b/>
          <w:bCs/>
          <w:i/>
          <w:color w:val="000000"/>
          <w:sz w:val="20"/>
          <w:szCs w:val="20"/>
        </w:rPr>
        <w:t>-4.91%</w:t>
      </w:r>
      <w:r w:rsidRPr="00FC0246">
        <w:rPr>
          <w:rFonts w:ascii="Trebuchet MS" w:hAnsi="Trebuchet MS" w:cs="Century Gothic"/>
          <w:i/>
          <w:color w:val="000000"/>
          <w:sz w:val="20"/>
          <w:szCs w:val="20"/>
        </w:rPr>
        <w:t xml:space="preserve">; </w:t>
      </w:r>
    </w:p>
    <w:p w:rsidR="00FC0246" w:rsidRPr="00FC0246" w:rsidRDefault="00FC0246" w:rsidP="00FC0246">
      <w:pPr>
        <w:autoSpaceDE w:val="0"/>
        <w:autoSpaceDN w:val="0"/>
        <w:adjustRightInd w:val="0"/>
        <w:spacing w:after="216" w:line="240" w:lineRule="auto"/>
        <w:ind w:left="708"/>
        <w:jc w:val="both"/>
        <w:rPr>
          <w:rFonts w:ascii="Trebuchet MS" w:hAnsi="Trebuchet MS" w:cs="Century Gothic"/>
          <w:i/>
          <w:color w:val="000000"/>
          <w:sz w:val="20"/>
          <w:szCs w:val="20"/>
        </w:rPr>
      </w:pPr>
      <w:r w:rsidRPr="00FC0246">
        <w:rPr>
          <w:rFonts w:ascii="Trebuchet MS" w:hAnsi="Trebuchet MS" w:cs="Century Gothic"/>
          <w:b/>
          <w:bCs/>
          <w:i/>
          <w:color w:val="000000"/>
          <w:sz w:val="20"/>
          <w:szCs w:val="20"/>
        </w:rPr>
        <w:t xml:space="preserve">3. </w:t>
      </w:r>
      <w:r w:rsidRPr="00FC0246">
        <w:rPr>
          <w:rFonts w:ascii="Trebuchet MS" w:hAnsi="Trebuchet MS" w:cs="Century Gothic"/>
          <w:i/>
          <w:color w:val="000000"/>
          <w:sz w:val="20"/>
          <w:szCs w:val="20"/>
        </w:rPr>
        <w:t xml:space="preserve">Partido Acción Nacional con el </w:t>
      </w:r>
      <w:r w:rsidRPr="00FC0246">
        <w:rPr>
          <w:rFonts w:ascii="Trebuchet MS" w:hAnsi="Trebuchet MS" w:cs="Century Gothic"/>
          <w:b/>
          <w:bCs/>
          <w:i/>
          <w:color w:val="000000"/>
          <w:sz w:val="20"/>
          <w:szCs w:val="20"/>
        </w:rPr>
        <w:t>-3.3%</w:t>
      </w:r>
      <w:r w:rsidRPr="00FC0246">
        <w:rPr>
          <w:rFonts w:ascii="Trebuchet MS" w:hAnsi="Trebuchet MS" w:cs="Century Gothic"/>
          <w:i/>
          <w:color w:val="000000"/>
          <w:sz w:val="20"/>
          <w:szCs w:val="20"/>
        </w:rPr>
        <w:t xml:space="preserve">; </w:t>
      </w:r>
    </w:p>
    <w:p w:rsidR="00FC0246" w:rsidRPr="00FC0246" w:rsidRDefault="00FC0246" w:rsidP="00FC0246">
      <w:pPr>
        <w:autoSpaceDE w:val="0"/>
        <w:autoSpaceDN w:val="0"/>
        <w:adjustRightInd w:val="0"/>
        <w:spacing w:after="216" w:line="240" w:lineRule="auto"/>
        <w:ind w:left="708"/>
        <w:jc w:val="both"/>
        <w:rPr>
          <w:rFonts w:ascii="Trebuchet MS" w:hAnsi="Trebuchet MS" w:cs="Century Gothic"/>
          <w:i/>
          <w:color w:val="000000"/>
          <w:sz w:val="20"/>
          <w:szCs w:val="20"/>
        </w:rPr>
      </w:pPr>
      <w:r w:rsidRPr="00FC0246">
        <w:rPr>
          <w:rFonts w:ascii="Trebuchet MS" w:hAnsi="Trebuchet MS" w:cs="Century Gothic"/>
          <w:b/>
          <w:bCs/>
          <w:i/>
          <w:color w:val="000000"/>
          <w:sz w:val="20"/>
          <w:szCs w:val="20"/>
        </w:rPr>
        <w:t xml:space="preserve">4. </w:t>
      </w:r>
      <w:r w:rsidRPr="00FC0246">
        <w:rPr>
          <w:rFonts w:ascii="Trebuchet MS" w:hAnsi="Trebuchet MS" w:cs="Century Gothic"/>
          <w:i/>
          <w:color w:val="000000"/>
          <w:sz w:val="20"/>
          <w:szCs w:val="20"/>
        </w:rPr>
        <w:t xml:space="preserve">Partido HAGAMOS con el </w:t>
      </w:r>
      <w:r w:rsidRPr="00FC0246">
        <w:rPr>
          <w:rFonts w:ascii="Trebuchet MS" w:hAnsi="Trebuchet MS" w:cs="Century Gothic"/>
          <w:b/>
          <w:bCs/>
          <w:i/>
          <w:color w:val="000000"/>
          <w:sz w:val="20"/>
          <w:szCs w:val="20"/>
        </w:rPr>
        <w:t>-2.58%</w:t>
      </w:r>
      <w:r w:rsidRPr="00FC0246">
        <w:rPr>
          <w:rFonts w:ascii="Trebuchet MS" w:hAnsi="Trebuchet MS" w:cs="Century Gothic"/>
          <w:i/>
          <w:color w:val="000000"/>
          <w:sz w:val="20"/>
          <w:szCs w:val="20"/>
        </w:rPr>
        <w:t xml:space="preserve">; y </w:t>
      </w:r>
    </w:p>
    <w:p w:rsidR="00FC0246" w:rsidRPr="00FC0246" w:rsidRDefault="00FC0246" w:rsidP="00FC0246">
      <w:pPr>
        <w:autoSpaceDE w:val="0"/>
        <w:autoSpaceDN w:val="0"/>
        <w:adjustRightInd w:val="0"/>
        <w:spacing w:after="0" w:line="240" w:lineRule="auto"/>
        <w:ind w:left="708"/>
        <w:jc w:val="both"/>
        <w:rPr>
          <w:rFonts w:ascii="Trebuchet MS" w:hAnsi="Trebuchet MS" w:cs="Century Gothic"/>
          <w:i/>
          <w:color w:val="000000"/>
          <w:sz w:val="20"/>
          <w:szCs w:val="20"/>
        </w:rPr>
      </w:pPr>
      <w:r w:rsidRPr="00FC0246">
        <w:rPr>
          <w:rFonts w:ascii="Trebuchet MS" w:hAnsi="Trebuchet MS" w:cs="Century Gothic"/>
          <w:b/>
          <w:bCs/>
          <w:i/>
          <w:color w:val="000000"/>
          <w:sz w:val="20"/>
          <w:szCs w:val="20"/>
        </w:rPr>
        <w:t xml:space="preserve">5. </w:t>
      </w:r>
      <w:r w:rsidRPr="00FC0246">
        <w:rPr>
          <w:rFonts w:ascii="Trebuchet MS" w:hAnsi="Trebuchet MS" w:cs="Century Gothic"/>
          <w:i/>
          <w:color w:val="000000"/>
          <w:sz w:val="20"/>
          <w:szCs w:val="20"/>
        </w:rPr>
        <w:t xml:space="preserve">Partido FUTURO con el </w:t>
      </w:r>
      <w:r w:rsidRPr="00FC0246">
        <w:rPr>
          <w:rFonts w:ascii="Trebuchet MS" w:hAnsi="Trebuchet MS" w:cs="Century Gothic"/>
          <w:b/>
          <w:bCs/>
          <w:i/>
          <w:color w:val="000000"/>
          <w:sz w:val="20"/>
          <w:szCs w:val="20"/>
        </w:rPr>
        <w:t xml:space="preserve">-1.91%. </w:t>
      </w:r>
    </w:p>
    <w:p w:rsidR="00FC0246" w:rsidRPr="00FC0246" w:rsidRDefault="00FC0246" w:rsidP="00FC0246">
      <w:pPr>
        <w:autoSpaceDE w:val="0"/>
        <w:autoSpaceDN w:val="0"/>
        <w:adjustRightInd w:val="0"/>
        <w:spacing w:after="0" w:line="240" w:lineRule="auto"/>
        <w:ind w:left="708"/>
        <w:jc w:val="both"/>
        <w:rPr>
          <w:rFonts w:ascii="Trebuchet MS" w:hAnsi="Trebuchet MS" w:cs="Century Gothic"/>
          <w:i/>
          <w:color w:val="000000"/>
          <w:sz w:val="20"/>
          <w:szCs w:val="20"/>
        </w:rPr>
      </w:pPr>
    </w:p>
    <w:p w:rsidR="00FC0246" w:rsidRDefault="00FC0246" w:rsidP="00FC0246">
      <w:pPr>
        <w:autoSpaceDE w:val="0"/>
        <w:autoSpaceDN w:val="0"/>
        <w:adjustRightInd w:val="0"/>
        <w:spacing w:after="0" w:line="240" w:lineRule="auto"/>
        <w:ind w:left="708"/>
        <w:jc w:val="both"/>
        <w:rPr>
          <w:rFonts w:ascii="Trebuchet MS" w:hAnsi="Trebuchet MS" w:cs="Century Gothic"/>
          <w:i/>
          <w:color w:val="000000"/>
          <w:sz w:val="20"/>
          <w:szCs w:val="20"/>
        </w:rPr>
      </w:pPr>
      <w:r w:rsidRPr="00FC0246">
        <w:rPr>
          <w:rFonts w:ascii="Trebuchet MS" w:hAnsi="Trebuchet MS" w:cs="Century Gothic"/>
          <w:i/>
          <w:color w:val="000000"/>
          <w:sz w:val="20"/>
          <w:szCs w:val="20"/>
        </w:rPr>
        <w:t xml:space="preserve">Por lo que, atendiendo a los criterios de sub y sobrerrepresentación, de conformidad con el artículo 116 de la Constitución Política de los Estados Unidos Mexicanos, en relación con el 18 y 19 de la Constitución Política del Estado de Jalisco, así como el 15, 19 y 20 del Código Electoral del Estado de Jalisco, lo justo y proporcional es realizar los siguientes ajustes: </w:t>
      </w:r>
    </w:p>
    <w:p w:rsidR="00FC0246" w:rsidRDefault="00FC0246" w:rsidP="00FC0246">
      <w:pPr>
        <w:autoSpaceDE w:val="0"/>
        <w:autoSpaceDN w:val="0"/>
        <w:adjustRightInd w:val="0"/>
        <w:spacing w:after="0" w:line="240" w:lineRule="auto"/>
        <w:ind w:left="708"/>
        <w:jc w:val="both"/>
        <w:rPr>
          <w:rFonts w:ascii="Trebuchet MS" w:hAnsi="Trebuchet MS" w:cs="Century Gothic"/>
          <w:i/>
          <w:color w:val="000000"/>
          <w:sz w:val="20"/>
          <w:szCs w:val="20"/>
        </w:rPr>
      </w:pPr>
    </w:p>
    <w:p w:rsidR="00BC5915" w:rsidRPr="00FC0246" w:rsidRDefault="00BC5915" w:rsidP="00FC0246">
      <w:pPr>
        <w:autoSpaceDE w:val="0"/>
        <w:autoSpaceDN w:val="0"/>
        <w:adjustRightInd w:val="0"/>
        <w:spacing w:after="0" w:line="240" w:lineRule="auto"/>
        <w:ind w:left="708"/>
        <w:jc w:val="both"/>
        <w:rPr>
          <w:rFonts w:ascii="Trebuchet MS" w:hAnsi="Trebuchet MS" w:cs="Century Gothic"/>
          <w:i/>
          <w:color w:val="000000"/>
          <w:sz w:val="20"/>
          <w:szCs w:val="20"/>
        </w:rPr>
      </w:pPr>
    </w:p>
    <w:p w:rsidR="00FC0246" w:rsidRPr="00DD227C" w:rsidRDefault="00FC0246" w:rsidP="00DD227C">
      <w:pPr>
        <w:suppressAutoHyphens/>
        <w:autoSpaceDE w:val="0"/>
        <w:spacing w:after="0" w:line="240" w:lineRule="auto"/>
        <w:ind w:left="708"/>
        <w:jc w:val="both"/>
        <w:rPr>
          <w:rFonts w:ascii="Trebuchet MS" w:eastAsia="Times New Roman" w:hAnsi="Trebuchet MS" w:cs="Arial"/>
          <w:i/>
          <w:sz w:val="20"/>
          <w:szCs w:val="20"/>
          <w:highlight w:val="yellow"/>
          <w:lang w:eastAsia="es-ES"/>
        </w:rPr>
      </w:pPr>
      <w:r w:rsidRPr="00FC0246">
        <w:rPr>
          <w:rFonts w:ascii="Trebuchet MS" w:hAnsi="Trebuchet MS" w:cs="Century Gothic"/>
          <w:b/>
          <w:bCs/>
          <w:i/>
          <w:color w:val="000000"/>
          <w:sz w:val="20"/>
          <w:szCs w:val="20"/>
        </w:rPr>
        <w:t xml:space="preserve">Primer ajuste. </w:t>
      </w:r>
      <w:r w:rsidRPr="00FC0246">
        <w:rPr>
          <w:rFonts w:ascii="Trebuchet MS" w:hAnsi="Trebuchet MS" w:cs="Century Gothic"/>
          <w:i/>
          <w:color w:val="000000"/>
          <w:sz w:val="20"/>
          <w:szCs w:val="20"/>
        </w:rPr>
        <w:t>De conformidad con el artículo 116 de la Constitución Política de los Estados Unidos Mexicanos, en</w:t>
      </w:r>
      <w:r w:rsidR="00DD227C">
        <w:rPr>
          <w:rFonts w:ascii="Trebuchet MS" w:hAnsi="Trebuchet MS" w:cs="Century Gothic"/>
          <w:i/>
          <w:color w:val="000000"/>
          <w:sz w:val="20"/>
          <w:szCs w:val="20"/>
        </w:rPr>
        <w:t xml:space="preserve"> </w:t>
      </w:r>
      <w:r w:rsidR="00DD227C" w:rsidRPr="00DD227C">
        <w:rPr>
          <w:rFonts w:ascii="Trebuchet MS" w:hAnsi="Trebuchet MS"/>
          <w:i/>
          <w:sz w:val="20"/>
          <w:szCs w:val="20"/>
        </w:rPr>
        <w:t xml:space="preserve">relación con el 18 y 19 de la Constitución Política del Estado de Jalisco, así como el 15, 19 y 20 del Código Electoral del Estado de Jalisco, este ajuste se lleva a cabo retirando una curul al Partido Movimiento Ciudadano que es el más sobrerrepresentado con </w:t>
      </w:r>
      <w:r w:rsidR="00DD227C" w:rsidRPr="00DD227C">
        <w:rPr>
          <w:rFonts w:ascii="Trebuchet MS" w:hAnsi="Trebuchet MS"/>
          <w:b/>
          <w:bCs/>
          <w:i/>
          <w:sz w:val="20"/>
          <w:szCs w:val="20"/>
        </w:rPr>
        <w:t xml:space="preserve">+21.9%, </w:t>
      </w:r>
      <w:r w:rsidR="00DD227C" w:rsidRPr="00DD227C">
        <w:rPr>
          <w:rFonts w:ascii="Trebuchet MS" w:hAnsi="Trebuchet MS"/>
          <w:i/>
          <w:sz w:val="20"/>
          <w:szCs w:val="20"/>
        </w:rPr>
        <w:t xml:space="preserve">para otorgársela al Partido Revolucionario Institucional que es el más sub-representado con el </w:t>
      </w:r>
      <w:r w:rsidR="00DD227C" w:rsidRPr="00DD227C">
        <w:rPr>
          <w:rFonts w:ascii="Trebuchet MS" w:hAnsi="Trebuchet MS"/>
          <w:b/>
          <w:bCs/>
          <w:i/>
          <w:sz w:val="20"/>
          <w:szCs w:val="20"/>
        </w:rPr>
        <w:t xml:space="preserve">-8.38%, </w:t>
      </w:r>
      <w:r w:rsidR="00DD227C" w:rsidRPr="00DD227C">
        <w:rPr>
          <w:rFonts w:ascii="Trebuchet MS" w:hAnsi="Trebuchet MS"/>
          <w:i/>
          <w:sz w:val="20"/>
          <w:szCs w:val="20"/>
        </w:rPr>
        <w:t>para quedar de la siguiente manera:</w:t>
      </w:r>
    </w:p>
    <w:p w:rsidR="00FC0246" w:rsidRDefault="00FC0246" w:rsidP="00DD227C">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11693F" w:rsidRPr="00DD227C" w:rsidRDefault="0011693F" w:rsidP="00DD227C">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FC0246" w:rsidRDefault="0014722A" w:rsidP="0014722A">
      <w:pPr>
        <w:suppressAutoHyphens/>
        <w:autoSpaceDE w:val="0"/>
        <w:spacing w:after="0" w:line="240" w:lineRule="auto"/>
        <w:ind w:left="708"/>
        <w:jc w:val="center"/>
        <w:rPr>
          <w:rFonts w:ascii="Trebuchet MS" w:eastAsia="Times New Roman" w:hAnsi="Trebuchet MS" w:cs="Arial"/>
          <w:i/>
          <w:sz w:val="20"/>
          <w:szCs w:val="20"/>
          <w:highlight w:val="yellow"/>
          <w:lang w:eastAsia="es-ES"/>
        </w:rPr>
      </w:pPr>
      <w:r>
        <w:rPr>
          <w:rFonts w:ascii="Trebuchet MS" w:eastAsia="Times New Roman" w:hAnsi="Trebuchet MS" w:cs="Arial"/>
          <w:i/>
          <w:noProof/>
          <w:sz w:val="20"/>
          <w:szCs w:val="20"/>
        </w:rPr>
        <w:drawing>
          <wp:inline distT="0" distB="0" distL="0" distR="0">
            <wp:extent cx="4495953" cy="225148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03039" cy="2255034"/>
                    </a:xfrm>
                    <a:prstGeom prst="rect">
                      <a:avLst/>
                    </a:prstGeom>
                    <a:noFill/>
                    <a:ln w="9525">
                      <a:noFill/>
                      <a:miter lim="800000"/>
                      <a:headEnd/>
                      <a:tailEnd/>
                    </a:ln>
                  </pic:spPr>
                </pic:pic>
              </a:graphicData>
            </a:graphic>
          </wp:inline>
        </w:drawing>
      </w:r>
    </w:p>
    <w:p w:rsidR="00FC0246" w:rsidRDefault="00FC0246"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14722A" w:rsidRDefault="0014722A"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11693F" w:rsidRDefault="0011693F" w:rsidP="00FC0246">
      <w:pPr>
        <w:suppressAutoHyphens/>
        <w:autoSpaceDE w:val="0"/>
        <w:spacing w:after="0" w:line="240" w:lineRule="auto"/>
        <w:ind w:left="708"/>
        <w:jc w:val="both"/>
        <w:rPr>
          <w:rFonts w:ascii="Trebuchet MS" w:hAnsi="Trebuchet MS"/>
          <w:b/>
          <w:bCs/>
          <w:i/>
          <w:sz w:val="20"/>
          <w:szCs w:val="20"/>
        </w:rPr>
      </w:pPr>
    </w:p>
    <w:p w:rsidR="00207550" w:rsidRDefault="00F55A99" w:rsidP="00FC0246">
      <w:pPr>
        <w:suppressAutoHyphens/>
        <w:autoSpaceDE w:val="0"/>
        <w:spacing w:after="0" w:line="240" w:lineRule="auto"/>
        <w:ind w:left="708"/>
        <w:jc w:val="both"/>
        <w:rPr>
          <w:rFonts w:ascii="Trebuchet MS" w:hAnsi="Trebuchet MS"/>
          <w:i/>
          <w:sz w:val="20"/>
          <w:szCs w:val="20"/>
        </w:rPr>
      </w:pPr>
      <w:r w:rsidRPr="00207550">
        <w:rPr>
          <w:rFonts w:ascii="Trebuchet MS" w:hAnsi="Trebuchet MS"/>
          <w:b/>
          <w:bCs/>
          <w:i/>
          <w:sz w:val="20"/>
          <w:szCs w:val="20"/>
        </w:rPr>
        <w:t xml:space="preserve">Segundo ajuste. </w:t>
      </w:r>
      <w:r w:rsidRPr="00207550">
        <w:rPr>
          <w:rFonts w:ascii="Trebuchet MS" w:hAnsi="Trebuchet MS"/>
          <w:i/>
          <w:sz w:val="20"/>
          <w:szCs w:val="20"/>
        </w:rPr>
        <w:t xml:space="preserve">De conformidad con el artículo 116 de la Constitución Política de los Estados Unidos Mexicanos, en relación con el 18 y 19 de la Constitución Política del Estado de Jalisco, así como el 15, 19 y 20 del Código Electoral del Estado de Jalisco, del ajuste anterior se desprende que el Partido Movimiento Ciudadano, sigue estando sobrerrepresentado por encima de los límites Constitucionales, con el </w:t>
      </w:r>
      <w:r w:rsidRPr="00207550">
        <w:rPr>
          <w:rFonts w:ascii="Trebuchet MS" w:hAnsi="Trebuchet MS"/>
          <w:b/>
          <w:bCs/>
          <w:i/>
          <w:sz w:val="20"/>
          <w:szCs w:val="20"/>
        </w:rPr>
        <w:t>+19.26%</w:t>
      </w:r>
      <w:r w:rsidRPr="00207550">
        <w:rPr>
          <w:rFonts w:ascii="Trebuchet MS" w:hAnsi="Trebuchet MS"/>
          <w:i/>
          <w:sz w:val="20"/>
          <w:szCs w:val="20"/>
        </w:rPr>
        <w:t xml:space="preserve">, y que el Partido Revolucionario Institucional sigue siendo el más sub-representado con un porcentaje de </w:t>
      </w:r>
      <w:r w:rsidRPr="00207550">
        <w:rPr>
          <w:rFonts w:ascii="Trebuchet MS" w:hAnsi="Trebuchet MS"/>
          <w:b/>
          <w:bCs/>
          <w:i/>
          <w:sz w:val="20"/>
          <w:szCs w:val="20"/>
        </w:rPr>
        <w:t>-5.75%</w:t>
      </w:r>
      <w:r w:rsidRPr="00207550">
        <w:rPr>
          <w:rFonts w:ascii="Trebuchet MS" w:hAnsi="Trebuchet MS"/>
          <w:i/>
          <w:sz w:val="20"/>
          <w:szCs w:val="20"/>
        </w:rPr>
        <w:t>, por lo que, es procedente y equitativo realizar otro ajuste, retirando una curul más a Movimiento Ciudadano para</w:t>
      </w:r>
      <w:r w:rsidR="00207550">
        <w:rPr>
          <w:rFonts w:ascii="Trebuchet MS" w:hAnsi="Trebuchet MS"/>
          <w:i/>
          <w:sz w:val="20"/>
          <w:szCs w:val="20"/>
        </w:rPr>
        <w:t xml:space="preserve"> </w:t>
      </w:r>
      <w:r w:rsidR="00207550" w:rsidRPr="00207550">
        <w:rPr>
          <w:rFonts w:ascii="Trebuchet MS" w:hAnsi="Trebuchet MS"/>
          <w:i/>
          <w:sz w:val="20"/>
          <w:szCs w:val="20"/>
        </w:rPr>
        <w:t>asignársela de nueva cuenta al Partido Revolucionario Institucional, para quedar de la siguiente manera:</w:t>
      </w:r>
    </w:p>
    <w:p w:rsidR="0011693F" w:rsidRPr="00207550" w:rsidRDefault="0011693F"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FC0246" w:rsidRDefault="00FC0246"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11693F" w:rsidRDefault="00A12EC9" w:rsidP="00A12EC9">
      <w:pPr>
        <w:suppressAutoHyphens/>
        <w:autoSpaceDE w:val="0"/>
        <w:spacing w:after="0" w:line="240" w:lineRule="auto"/>
        <w:ind w:left="708"/>
        <w:jc w:val="center"/>
        <w:rPr>
          <w:rFonts w:ascii="Trebuchet MS" w:eastAsia="Times New Roman" w:hAnsi="Trebuchet MS" w:cs="Arial"/>
          <w:i/>
          <w:sz w:val="20"/>
          <w:szCs w:val="20"/>
          <w:highlight w:val="yellow"/>
          <w:lang w:eastAsia="es-ES"/>
        </w:rPr>
      </w:pPr>
      <w:r>
        <w:rPr>
          <w:rFonts w:ascii="Trebuchet MS" w:eastAsia="Times New Roman" w:hAnsi="Trebuchet MS" w:cs="Arial"/>
          <w:i/>
          <w:noProof/>
          <w:sz w:val="20"/>
          <w:szCs w:val="20"/>
        </w:rPr>
        <w:drawing>
          <wp:inline distT="0" distB="0" distL="0" distR="0">
            <wp:extent cx="4478313" cy="2232218"/>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482740" cy="2234425"/>
                    </a:xfrm>
                    <a:prstGeom prst="rect">
                      <a:avLst/>
                    </a:prstGeom>
                    <a:noFill/>
                    <a:ln w="9525">
                      <a:noFill/>
                      <a:miter lim="800000"/>
                      <a:headEnd/>
                      <a:tailEnd/>
                    </a:ln>
                  </pic:spPr>
                </pic:pic>
              </a:graphicData>
            </a:graphic>
          </wp:inline>
        </w:drawing>
      </w:r>
    </w:p>
    <w:p w:rsidR="0011693F" w:rsidRDefault="0011693F"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11693F" w:rsidRDefault="0011693F"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11693F" w:rsidRDefault="0011693F"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11693F" w:rsidRPr="00052A4B" w:rsidRDefault="00052A4B"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r w:rsidRPr="00052A4B">
        <w:rPr>
          <w:rFonts w:ascii="Trebuchet MS" w:hAnsi="Trebuchet MS"/>
          <w:b/>
          <w:bCs/>
          <w:i/>
          <w:sz w:val="20"/>
          <w:szCs w:val="20"/>
        </w:rPr>
        <w:t xml:space="preserve">Tercer ajuste. </w:t>
      </w:r>
      <w:r w:rsidRPr="00052A4B">
        <w:rPr>
          <w:rFonts w:ascii="Trebuchet MS" w:hAnsi="Trebuchet MS"/>
          <w:i/>
          <w:sz w:val="20"/>
          <w:szCs w:val="20"/>
        </w:rPr>
        <w:t xml:space="preserve">De conformidad con el artículo 116 de la Constitución Política de los Estados Unidos Mexicanos, en relación con el 18 y 19 de la Constitución Política del Estado de Jalisco, así como el 15, 19 y 20 del Código Electoral del Estado de Jalisco, de acuerdo al resultado del ajuste anterior, se refleja que el Partido Movimiento Ciudadano, sigue estando sobrerrepresentado por encima de los límites Constitucionales, con el </w:t>
      </w:r>
      <w:r w:rsidRPr="00052A4B">
        <w:rPr>
          <w:rFonts w:ascii="Trebuchet MS" w:hAnsi="Trebuchet MS"/>
          <w:b/>
          <w:bCs/>
          <w:i/>
          <w:sz w:val="20"/>
          <w:szCs w:val="20"/>
        </w:rPr>
        <w:t>16.63%</w:t>
      </w:r>
      <w:r w:rsidRPr="00052A4B">
        <w:rPr>
          <w:rFonts w:ascii="Trebuchet MS" w:hAnsi="Trebuchet MS"/>
          <w:i/>
          <w:sz w:val="20"/>
          <w:szCs w:val="20"/>
        </w:rPr>
        <w:t xml:space="preserve">, y ahora el partido más sub-representado es MORENA con un porcentaje de </w:t>
      </w:r>
      <w:r w:rsidRPr="00052A4B">
        <w:rPr>
          <w:rFonts w:ascii="Trebuchet MS" w:hAnsi="Trebuchet MS"/>
          <w:b/>
          <w:bCs/>
          <w:i/>
          <w:sz w:val="20"/>
          <w:szCs w:val="20"/>
        </w:rPr>
        <w:t>-4.91%</w:t>
      </w:r>
      <w:r w:rsidRPr="00052A4B">
        <w:rPr>
          <w:rFonts w:ascii="Trebuchet MS" w:hAnsi="Trebuchet MS"/>
          <w:i/>
          <w:sz w:val="20"/>
          <w:szCs w:val="20"/>
        </w:rPr>
        <w:t>, por lo que, es procedente y equitativo realizar otro ajuste, retirando una curul a Movimiento Ciudadano para asignársela al Partido MORENA, para quedar de la siguiente manera:</w:t>
      </w:r>
    </w:p>
    <w:p w:rsidR="0011693F" w:rsidRDefault="0011693F"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11693F" w:rsidRDefault="00246D6D" w:rsidP="00246D6D">
      <w:pPr>
        <w:suppressAutoHyphens/>
        <w:autoSpaceDE w:val="0"/>
        <w:spacing w:after="0" w:line="240" w:lineRule="auto"/>
        <w:ind w:left="708"/>
        <w:rPr>
          <w:rFonts w:ascii="Trebuchet MS" w:eastAsia="Times New Roman" w:hAnsi="Trebuchet MS" w:cs="Arial"/>
          <w:i/>
          <w:sz w:val="20"/>
          <w:szCs w:val="20"/>
          <w:highlight w:val="yellow"/>
          <w:lang w:eastAsia="es-ES"/>
        </w:rPr>
      </w:pPr>
      <w:r>
        <w:rPr>
          <w:rFonts w:ascii="Trebuchet MS" w:eastAsia="Times New Roman" w:hAnsi="Trebuchet MS" w:cs="Arial"/>
          <w:i/>
          <w:noProof/>
          <w:sz w:val="20"/>
          <w:szCs w:val="20"/>
        </w:rPr>
        <w:drawing>
          <wp:inline distT="0" distB="0" distL="0" distR="0">
            <wp:extent cx="4611757" cy="996460"/>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614298" cy="997009"/>
                    </a:xfrm>
                    <a:prstGeom prst="rect">
                      <a:avLst/>
                    </a:prstGeom>
                    <a:noFill/>
                    <a:ln w="9525">
                      <a:noFill/>
                      <a:miter lim="800000"/>
                      <a:headEnd/>
                      <a:tailEnd/>
                    </a:ln>
                  </pic:spPr>
                </pic:pic>
              </a:graphicData>
            </a:graphic>
          </wp:inline>
        </w:drawing>
      </w:r>
      <w:r>
        <w:rPr>
          <w:rFonts w:ascii="Trebuchet MS" w:eastAsia="Times New Roman" w:hAnsi="Trebuchet MS" w:cs="Arial"/>
          <w:i/>
          <w:noProof/>
          <w:sz w:val="20"/>
          <w:szCs w:val="20"/>
        </w:rPr>
        <w:drawing>
          <wp:inline distT="0" distB="0" distL="0" distR="0">
            <wp:extent cx="4608610" cy="1350503"/>
            <wp:effectExtent l="19050" t="0" r="149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617453" cy="1353094"/>
                    </a:xfrm>
                    <a:prstGeom prst="rect">
                      <a:avLst/>
                    </a:prstGeom>
                    <a:noFill/>
                    <a:ln w="9525">
                      <a:noFill/>
                      <a:miter lim="800000"/>
                      <a:headEnd/>
                      <a:tailEnd/>
                    </a:ln>
                  </pic:spPr>
                </pic:pic>
              </a:graphicData>
            </a:graphic>
          </wp:inline>
        </w:drawing>
      </w:r>
    </w:p>
    <w:p w:rsidR="009D2549"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9D2549"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9D2549" w:rsidRDefault="007F453E" w:rsidP="007F453E">
      <w:pPr>
        <w:suppressAutoHyphens/>
        <w:autoSpaceDE w:val="0"/>
        <w:spacing w:after="0" w:line="240" w:lineRule="auto"/>
        <w:ind w:left="708"/>
        <w:jc w:val="both"/>
        <w:rPr>
          <w:rFonts w:ascii="Trebuchet MS" w:hAnsi="Trebuchet MS"/>
          <w:i/>
          <w:sz w:val="20"/>
          <w:szCs w:val="20"/>
        </w:rPr>
      </w:pPr>
      <w:r w:rsidRPr="007F453E">
        <w:rPr>
          <w:rFonts w:ascii="Trebuchet MS" w:hAnsi="Trebuchet MS"/>
          <w:b/>
          <w:bCs/>
          <w:i/>
          <w:sz w:val="20"/>
          <w:szCs w:val="20"/>
        </w:rPr>
        <w:t xml:space="preserve">Cuarto ajuste. </w:t>
      </w:r>
      <w:r w:rsidRPr="007F453E">
        <w:rPr>
          <w:rFonts w:ascii="Trebuchet MS" w:hAnsi="Trebuchet MS"/>
          <w:i/>
          <w:sz w:val="20"/>
          <w:szCs w:val="20"/>
        </w:rPr>
        <w:t xml:space="preserve">De conformidad con el artículo 116 de la Constitución Política de los Estados Unidos Mexicanos, en relación con el 18 y 19 de la Constitución Política del Estado de Jalisco, así como el 15, 19 y 20 del Código Electoral del Estado de Jalisco, y en vista del ajuste anterior, como resultado tenemos que el Partido Movimiento Ciudadano sigue estando sobrerrepresentado por encima de los límites Constitucionales, con el </w:t>
      </w:r>
      <w:r w:rsidRPr="007F453E">
        <w:rPr>
          <w:rFonts w:ascii="Trebuchet MS" w:hAnsi="Trebuchet MS"/>
          <w:b/>
          <w:bCs/>
          <w:i/>
          <w:sz w:val="20"/>
          <w:szCs w:val="20"/>
        </w:rPr>
        <w:t>14%</w:t>
      </w:r>
      <w:r w:rsidRPr="007F453E">
        <w:rPr>
          <w:rFonts w:ascii="Trebuchet MS" w:hAnsi="Trebuchet MS"/>
          <w:i/>
          <w:sz w:val="20"/>
          <w:szCs w:val="20"/>
        </w:rPr>
        <w:t xml:space="preserve">, y ahora el partido más sub-representado es el PAN, con el </w:t>
      </w:r>
      <w:r w:rsidRPr="007F453E">
        <w:rPr>
          <w:rFonts w:ascii="Trebuchet MS" w:hAnsi="Trebuchet MS"/>
          <w:b/>
          <w:bCs/>
          <w:i/>
          <w:sz w:val="20"/>
          <w:szCs w:val="20"/>
        </w:rPr>
        <w:t>-3.30%</w:t>
      </w:r>
      <w:r w:rsidRPr="007F453E">
        <w:rPr>
          <w:rFonts w:ascii="Trebuchet MS" w:hAnsi="Trebuchet MS"/>
          <w:i/>
          <w:sz w:val="20"/>
          <w:szCs w:val="20"/>
        </w:rPr>
        <w:t>, por lo que, es procedente y equitativo realizar otro ajuste, retirando una curul a Movimiento Ciudadano para asignársela al Partido Acción Nacional, para quedar de la siguiente manera:</w:t>
      </w:r>
    </w:p>
    <w:p w:rsidR="007F453E" w:rsidRDefault="007F453E" w:rsidP="007F453E">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7F453E" w:rsidRPr="007F453E" w:rsidRDefault="0032766A" w:rsidP="0032766A">
      <w:pPr>
        <w:suppressAutoHyphens/>
        <w:autoSpaceDE w:val="0"/>
        <w:spacing w:after="0" w:line="240" w:lineRule="auto"/>
        <w:ind w:left="708"/>
        <w:jc w:val="center"/>
        <w:rPr>
          <w:rFonts w:ascii="Trebuchet MS" w:eastAsia="Times New Roman" w:hAnsi="Trebuchet MS" w:cs="Arial"/>
          <w:i/>
          <w:sz w:val="20"/>
          <w:szCs w:val="20"/>
          <w:highlight w:val="yellow"/>
          <w:lang w:eastAsia="es-ES"/>
        </w:rPr>
      </w:pPr>
      <w:r>
        <w:rPr>
          <w:rFonts w:ascii="Trebuchet MS" w:eastAsia="Times New Roman" w:hAnsi="Trebuchet MS" w:cs="Arial"/>
          <w:i/>
          <w:noProof/>
          <w:sz w:val="20"/>
          <w:szCs w:val="20"/>
        </w:rPr>
        <w:drawing>
          <wp:inline distT="0" distB="0" distL="0" distR="0">
            <wp:extent cx="4301656" cy="2144581"/>
            <wp:effectExtent l="19050" t="0" r="3644"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304056" cy="2145777"/>
                    </a:xfrm>
                    <a:prstGeom prst="rect">
                      <a:avLst/>
                    </a:prstGeom>
                    <a:noFill/>
                    <a:ln w="9525">
                      <a:noFill/>
                      <a:miter lim="800000"/>
                      <a:headEnd/>
                      <a:tailEnd/>
                    </a:ln>
                  </pic:spPr>
                </pic:pic>
              </a:graphicData>
            </a:graphic>
          </wp:inline>
        </w:drawing>
      </w:r>
    </w:p>
    <w:p w:rsidR="009D2549"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32766A" w:rsidRPr="006C1203" w:rsidRDefault="006C1203" w:rsidP="006C1203">
      <w:pPr>
        <w:suppressAutoHyphens/>
        <w:autoSpaceDE w:val="0"/>
        <w:spacing w:after="0" w:line="240" w:lineRule="auto"/>
        <w:ind w:left="708"/>
        <w:jc w:val="both"/>
        <w:rPr>
          <w:rFonts w:ascii="Trebuchet MS" w:eastAsia="Times New Roman" w:hAnsi="Trebuchet MS" w:cs="Arial"/>
          <w:i/>
          <w:sz w:val="20"/>
          <w:szCs w:val="20"/>
          <w:highlight w:val="yellow"/>
          <w:lang w:eastAsia="es-ES"/>
        </w:rPr>
      </w:pPr>
      <w:r w:rsidRPr="006C1203">
        <w:rPr>
          <w:rFonts w:ascii="Trebuchet MS" w:hAnsi="Trebuchet MS"/>
          <w:b/>
          <w:bCs/>
          <w:i/>
          <w:sz w:val="20"/>
          <w:szCs w:val="20"/>
        </w:rPr>
        <w:t xml:space="preserve">Quinto ajuste. </w:t>
      </w:r>
      <w:r w:rsidRPr="006C1203">
        <w:rPr>
          <w:rFonts w:ascii="Trebuchet MS" w:hAnsi="Trebuchet MS"/>
          <w:i/>
          <w:sz w:val="20"/>
          <w:szCs w:val="20"/>
        </w:rPr>
        <w:t xml:space="preserve">De conformidad con el artículo 116 de la Constitución Política de los Estados Unidos Mexicanos, en relación con el 18 y 19 de la Constitución Política del Estado de Jalisco, así como el 15, 19 y 20 del Código Electoral del Estado de Jalisco, una vez realizado el cuarto ajuste, podemos observar que el Partido Movimiento Ciudadano está aún sobrerrepresentado por encima de los límites Constitucionales, con el </w:t>
      </w:r>
      <w:r w:rsidRPr="006C1203">
        <w:rPr>
          <w:rFonts w:ascii="Trebuchet MS" w:hAnsi="Trebuchet MS"/>
          <w:b/>
          <w:bCs/>
          <w:i/>
          <w:sz w:val="20"/>
          <w:szCs w:val="20"/>
        </w:rPr>
        <w:t>11.36%</w:t>
      </w:r>
      <w:r w:rsidRPr="006C1203">
        <w:rPr>
          <w:rFonts w:ascii="Trebuchet MS" w:hAnsi="Trebuchet MS"/>
          <w:i/>
          <w:sz w:val="20"/>
          <w:szCs w:val="20"/>
        </w:rPr>
        <w:t xml:space="preserve">, entonces como consecuencia, se determina que sea retirada una diputación al partido en mención, para otorgársela al partido político HAGAMOS, el cual tiene un porcentaje de sub-representación del </w:t>
      </w:r>
      <w:r w:rsidRPr="006C1203">
        <w:rPr>
          <w:rFonts w:ascii="Trebuchet MS" w:hAnsi="Trebuchet MS"/>
          <w:b/>
          <w:bCs/>
          <w:i/>
          <w:sz w:val="20"/>
          <w:szCs w:val="20"/>
        </w:rPr>
        <w:t>-2.58%</w:t>
      </w:r>
      <w:r w:rsidRPr="006C1203">
        <w:rPr>
          <w:rFonts w:ascii="Trebuchet MS" w:hAnsi="Trebuchet MS"/>
          <w:i/>
          <w:sz w:val="20"/>
          <w:szCs w:val="20"/>
        </w:rPr>
        <w:t>; la decisión anterior se toma en base a las siguientes consideraciones:</w:t>
      </w:r>
    </w:p>
    <w:p w:rsidR="009D2549" w:rsidRPr="006C1203" w:rsidRDefault="009D2549" w:rsidP="006C1203">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9D2549" w:rsidRDefault="006C1203" w:rsidP="006C1203">
      <w:pPr>
        <w:suppressAutoHyphens/>
        <w:autoSpaceDE w:val="0"/>
        <w:spacing w:after="0" w:line="240" w:lineRule="auto"/>
        <w:ind w:left="708"/>
        <w:jc w:val="both"/>
        <w:rPr>
          <w:rFonts w:ascii="Trebuchet MS" w:hAnsi="Trebuchet MS"/>
          <w:i/>
          <w:sz w:val="20"/>
          <w:szCs w:val="20"/>
        </w:rPr>
      </w:pPr>
      <w:r w:rsidRPr="006C1203">
        <w:rPr>
          <w:rFonts w:ascii="Trebuchet MS" w:hAnsi="Trebuchet MS"/>
          <w:i/>
          <w:sz w:val="20"/>
          <w:szCs w:val="20"/>
        </w:rPr>
        <w:t>Es pertinente precisar que la aplicación de la fórmula electoral de asignación de diputados por el principio de representación proporcional, tomando en consideración los ajustes realizados por sub y sobrerrepresentación, tiene entre sus objetivos conceder representatividad a los partidos que no obtuvieron el triunfos de mayoría relativa y dar en consecuencia eficacia al voto ciudadano de las minorías (como es el caso del partido HAGAMOS), bajo la premisa de que los límites de la sub y sobrerrepresentación deben servir para acercar a la mejor representación y no para ampliar los márgenes entre cada ente político.</w:t>
      </w:r>
    </w:p>
    <w:p w:rsidR="006C1203" w:rsidRDefault="006C1203" w:rsidP="006C1203">
      <w:pPr>
        <w:suppressAutoHyphens/>
        <w:autoSpaceDE w:val="0"/>
        <w:spacing w:after="0" w:line="240" w:lineRule="auto"/>
        <w:ind w:left="708"/>
        <w:jc w:val="both"/>
        <w:rPr>
          <w:rFonts w:ascii="Trebuchet MS" w:hAnsi="Trebuchet MS"/>
          <w:i/>
          <w:sz w:val="20"/>
          <w:szCs w:val="20"/>
        </w:rPr>
      </w:pPr>
    </w:p>
    <w:p w:rsidR="006C1203" w:rsidRPr="009E793E" w:rsidRDefault="009E793E" w:rsidP="009E793E">
      <w:pPr>
        <w:suppressAutoHyphens/>
        <w:autoSpaceDE w:val="0"/>
        <w:spacing w:after="0" w:line="240" w:lineRule="auto"/>
        <w:ind w:left="708"/>
        <w:jc w:val="both"/>
        <w:rPr>
          <w:rFonts w:ascii="Trebuchet MS" w:hAnsi="Trebuchet MS"/>
          <w:i/>
          <w:sz w:val="20"/>
          <w:szCs w:val="20"/>
        </w:rPr>
      </w:pPr>
      <w:r w:rsidRPr="009E793E">
        <w:rPr>
          <w:rFonts w:ascii="Trebuchet MS" w:hAnsi="Trebuchet MS"/>
          <w:i/>
          <w:sz w:val="20"/>
          <w:szCs w:val="20"/>
        </w:rPr>
        <w:t>Es por ello, que el principio de representación proporcional, dentro de un sistema electoral mixto (como lo es el del estado de Jalisco), busca atemperar, en la medida de lo posible, los efectos del principio de mayoría relativa que conlleven avasallar (sobrerrepresentar) o dejar sin participación a las minorías (otras fuerzas políticas y corrientes de pensamiento, tal como lo es el partido HAGAMOS).</w:t>
      </w:r>
    </w:p>
    <w:p w:rsidR="009E793E" w:rsidRDefault="009E793E" w:rsidP="009E793E">
      <w:pPr>
        <w:suppressAutoHyphens/>
        <w:autoSpaceDE w:val="0"/>
        <w:spacing w:after="0" w:line="240" w:lineRule="auto"/>
        <w:ind w:left="708"/>
        <w:jc w:val="both"/>
        <w:rPr>
          <w:rFonts w:ascii="Trebuchet MS" w:hAnsi="Trebuchet MS"/>
          <w:i/>
          <w:sz w:val="20"/>
          <w:szCs w:val="20"/>
        </w:rPr>
      </w:pPr>
    </w:p>
    <w:p w:rsidR="006C61E6" w:rsidRDefault="006C61E6" w:rsidP="006C61E6">
      <w:pPr>
        <w:autoSpaceDE w:val="0"/>
        <w:autoSpaceDN w:val="0"/>
        <w:adjustRightInd w:val="0"/>
        <w:spacing w:after="0" w:line="240" w:lineRule="auto"/>
        <w:ind w:left="708"/>
        <w:jc w:val="both"/>
        <w:rPr>
          <w:rFonts w:ascii="Trebuchet MS" w:hAnsi="Trebuchet MS" w:cs="Century Gothic"/>
          <w:i/>
          <w:color w:val="000000"/>
          <w:sz w:val="20"/>
          <w:szCs w:val="20"/>
        </w:rPr>
      </w:pPr>
      <w:r w:rsidRPr="006C61E6">
        <w:rPr>
          <w:rFonts w:ascii="Trebuchet MS" w:hAnsi="Trebuchet MS" w:cs="Century Gothic"/>
          <w:i/>
          <w:color w:val="000000"/>
          <w:sz w:val="20"/>
          <w:szCs w:val="20"/>
        </w:rPr>
        <w:t xml:space="preserve">En tal orden de ideas, esta autoridad considera que si bien el principio de representación proporcional busca que exista proporción entre los votos y curules, también busca que estén representadas las fuerzas políticas menores. </w:t>
      </w:r>
    </w:p>
    <w:p w:rsidR="006C61E6" w:rsidRPr="006C61E6" w:rsidRDefault="006C61E6" w:rsidP="006C61E6">
      <w:pPr>
        <w:autoSpaceDE w:val="0"/>
        <w:autoSpaceDN w:val="0"/>
        <w:adjustRightInd w:val="0"/>
        <w:spacing w:after="0" w:line="240" w:lineRule="auto"/>
        <w:ind w:left="708"/>
        <w:jc w:val="both"/>
        <w:rPr>
          <w:rFonts w:ascii="Trebuchet MS" w:hAnsi="Trebuchet MS" w:cs="Century Gothic"/>
          <w:i/>
          <w:color w:val="000000"/>
          <w:sz w:val="20"/>
          <w:szCs w:val="20"/>
        </w:rPr>
      </w:pPr>
    </w:p>
    <w:p w:rsidR="009E793E" w:rsidRPr="006C61E6" w:rsidRDefault="006C61E6" w:rsidP="006C61E6">
      <w:pPr>
        <w:suppressAutoHyphens/>
        <w:autoSpaceDE w:val="0"/>
        <w:spacing w:after="0" w:line="240" w:lineRule="auto"/>
        <w:ind w:left="708"/>
        <w:jc w:val="both"/>
        <w:rPr>
          <w:rFonts w:ascii="Trebuchet MS" w:hAnsi="Trebuchet MS"/>
          <w:i/>
          <w:sz w:val="20"/>
          <w:szCs w:val="20"/>
        </w:rPr>
      </w:pPr>
      <w:r w:rsidRPr="006C61E6">
        <w:rPr>
          <w:rFonts w:ascii="Trebuchet MS" w:hAnsi="Trebuchet MS" w:cs="Century Gothic"/>
          <w:i/>
          <w:color w:val="000000"/>
          <w:sz w:val="20"/>
          <w:szCs w:val="20"/>
        </w:rPr>
        <w:t>Asimismo, resulta pertinente precisar que, la aplicación de la fórmula electoral de asignación de diputados por el principio de representación proporcional, tiene entre sus objetivos dotar de representatividad a los partidos que no obtuvieron el triunfo y de eficacia al voto ciudadano de las minorías.</w:t>
      </w:r>
    </w:p>
    <w:p w:rsidR="009E793E" w:rsidRPr="006C61E6" w:rsidRDefault="009E793E" w:rsidP="006C61E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EE6207" w:rsidRDefault="00EE6207" w:rsidP="00DE6FA3">
      <w:pPr>
        <w:suppressAutoHyphens/>
        <w:autoSpaceDE w:val="0"/>
        <w:spacing w:after="0" w:line="240" w:lineRule="auto"/>
        <w:ind w:left="708"/>
        <w:jc w:val="both"/>
        <w:rPr>
          <w:rFonts w:ascii="Trebuchet MS" w:hAnsi="Trebuchet MS" w:cs="Century Gothic"/>
          <w:i/>
          <w:color w:val="000000"/>
          <w:sz w:val="20"/>
          <w:szCs w:val="20"/>
        </w:rPr>
      </w:pPr>
      <w:r w:rsidRPr="00EE6207">
        <w:rPr>
          <w:rFonts w:ascii="Trebuchet MS" w:hAnsi="Trebuchet MS"/>
          <w:i/>
          <w:sz w:val="20"/>
          <w:szCs w:val="20"/>
        </w:rPr>
        <w:t>Aunado a lo anterior, se toma en consideración que los dos primeros ajustes se hicieron a favor del Partido Revolucionario Institucional, el tercero a favor del partido MORENA y el cuarto a favor del Partido Acción Nacional; entonces, atendiendo a que no hay un procedimiento establecido en la ley (por rondas por ejemplo) para llevar a cabo los ajustes sobre la sub y sobrerrepresentación, esta autoridad jurisdiccional se apega a la naturaleza y razón de ser de nuestro sistema mixto de conformación</w:t>
      </w:r>
      <w:r w:rsidR="00DE6FA3">
        <w:rPr>
          <w:rFonts w:ascii="Trebuchet MS" w:hAnsi="Trebuchet MS"/>
          <w:i/>
          <w:sz w:val="20"/>
          <w:szCs w:val="20"/>
        </w:rPr>
        <w:t xml:space="preserve"> </w:t>
      </w:r>
      <w:r w:rsidRPr="00EE6207">
        <w:rPr>
          <w:rFonts w:ascii="Trebuchet MS" w:hAnsi="Trebuchet MS" w:cs="Century Gothic"/>
          <w:i/>
          <w:color w:val="000000"/>
          <w:sz w:val="20"/>
          <w:szCs w:val="20"/>
        </w:rPr>
        <w:t xml:space="preserve">del poder legislativo, lo cual nos motiva a otorgar el último ajuste en favor del partido HAGAMOS, ello en razón de que al ser uno de los partidos minoritarios en el Congreso, está aún más sub-representado que el partido FUTURO, teniendo un porcentaje ambos de -2.58% y -1.91% respectivamente y también atendiendo al principio de pluralismo político para la integración del Poder Legislativo estatal. </w:t>
      </w:r>
    </w:p>
    <w:p w:rsidR="00DE6FA3" w:rsidRPr="00EE6207" w:rsidRDefault="00DE6FA3" w:rsidP="00DE6FA3">
      <w:pPr>
        <w:suppressAutoHyphens/>
        <w:autoSpaceDE w:val="0"/>
        <w:spacing w:after="0" w:line="240" w:lineRule="auto"/>
        <w:ind w:left="708"/>
        <w:jc w:val="both"/>
        <w:rPr>
          <w:rFonts w:ascii="Trebuchet MS" w:hAnsi="Trebuchet MS" w:cs="Century Gothic"/>
          <w:i/>
          <w:color w:val="000000"/>
          <w:sz w:val="20"/>
          <w:szCs w:val="20"/>
        </w:rPr>
      </w:pPr>
    </w:p>
    <w:p w:rsidR="00EE6207" w:rsidRDefault="00EE6207" w:rsidP="00EE6207">
      <w:pPr>
        <w:suppressAutoHyphens/>
        <w:autoSpaceDE w:val="0"/>
        <w:spacing w:after="0" w:line="240" w:lineRule="auto"/>
        <w:ind w:left="708"/>
        <w:jc w:val="both"/>
        <w:rPr>
          <w:rFonts w:ascii="Trebuchet MS" w:hAnsi="Trebuchet MS" w:cs="Century Gothic"/>
          <w:i/>
          <w:color w:val="000000"/>
          <w:sz w:val="20"/>
          <w:szCs w:val="20"/>
        </w:rPr>
      </w:pPr>
      <w:r w:rsidRPr="00EE6207">
        <w:rPr>
          <w:rFonts w:ascii="Trebuchet MS" w:hAnsi="Trebuchet MS" w:cs="Century Gothic"/>
          <w:i/>
          <w:color w:val="000000"/>
          <w:sz w:val="20"/>
          <w:szCs w:val="20"/>
        </w:rPr>
        <w:t>Entonces el ajuste indicado queda de la siguiente forma:</w:t>
      </w:r>
    </w:p>
    <w:p w:rsidR="00DE6FA3" w:rsidRDefault="00DE6FA3" w:rsidP="00EE6207">
      <w:pPr>
        <w:suppressAutoHyphens/>
        <w:autoSpaceDE w:val="0"/>
        <w:spacing w:after="0" w:line="240" w:lineRule="auto"/>
        <w:ind w:left="708"/>
        <w:jc w:val="both"/>
        <w:rPr>
          <w:rFonts w:ascii="Trebuchet MS" w:hAnsi="Trebuchet MS" w:cs="Century Gothic"/>
          <w:i/>
          <w:color w:val="000000"/>
          <w:sz w:val="20"/>
          <w:szCs w:val="20"/>
        </w:rPr>
      </w:pPr>
    </w:p>
    <w:p w:rsidR="00DE6FA3" w:rsidRPr="00EE6207" w:rsidRDefault="00DD7978" w:rsidP="00DD7978">
      <w:pPr>
        <w:suppressAutoHyphens/>
        <w:autoSpaceDE w:val="0"/>
        <w:spacing w:after="0" w:line="240" w:lineRule="auto"/>
        <w:ind w:left="708"/>
        <w:jc w:val="center"/>
        <w:rPr>
          <w:rFonts w:ascii="Trebuchet MS" w:eastAsia="Times New Roman" w:hAnsi="Trebuchet MS" w:cs="Arial"/>
          <w:i/>
          <w:sz w:val="20"/>
          <w:szCs w:val="20"/>
          <w:highlight w:val="yellow"/>
          <w:lang w:eastAsia="es-ES"/>
        </w:rPr>
      </w:pPr>
      <w:r>
        <w:rPr>
          <w:rFonts w:ascii="Trebuchet MS" w:eastAsia="Times New Roman" w:hAnsi="Trebuchet MS" w:cs="Arial"/>
          <w:i/>
          <w:noProof/>
          <w:sz w:val="20"/>
          <w:szCs w:val="20"/>
        </w:rPr>
        <w:drawing>
          <wp:inline distT="0" distB="0" distL="0" distR="0">
            <wp:extent cx="4505243" cy="2273338"/>
            <wp:effectExtent l="1905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507756" cy="2274606"/>
                    </a:xfrm>
                    <a:prstGeom prst="rect">
                      <a:avLst/>
                    </a:prstGeom>
                    <a:noFill/>
                    <a:ln w="9525">
                      <a:noFill/>
                      <a:miter lim="800000"/>
                      <a:headEnd/>
                      <a:tailEnd/>
                    </a:ln>
                  </pic:spPr>
                </pic:pic>
              </a:graphicData>
            </a:graphic>
          </wp:inline>
        </w:drawing>
      </w:r>
    </w:p>
    <w:p w:rsidR="009D2549" w:rsidRPr="00EE6207"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BB7C27" w:rsidRDefault="00AC2503" w:rsidP="00AC2503">
      <w:pPr>
        <w:autoSpaceDE w:val="0"/>
        <w:autoSpaceDN w:val="0"/>
        <w:adjustRightInd w:val="0"/>
        <w:spacing w:after="0" w:line="240" w:lineRule="auto"/>
        <w:ind w:left="708"/>
        <w:rPr>
          <w:rFonts w:ascii="Trebuchet MS" w:hAnsi="Trebuchet MS" w:cs="Century Gothic"/>
          <w:i/>
          <w:color w:val="000000"/>
          <w:sz w:val="20"/>
          <w:szCs w:val="20"/>
        </w:rPr>
      </w:pPr>
      <w:r w:rsidRPr="00AC2503">
        <w:rPr>
          <w:rFonts w:ascii="Trebuchet MS" w:hAnsi="Trebuchet MS" w:cs="Century Gothic"/>
          <w:i/>
          <w:color w:val="000000"/>
          <w:sz w:val="20"/>
          <w:szCs w:val="20"/>
        </w:rPr>
        <w:t xml:space="preserve">Ahora bien, una vez realizado este quinto y último ajuste se puede observar que </w:t>
      </w:r>
      <w:r w:rsidRPr="00AC2503">
        <w:rPr>
          <w:rFonts w:ascii="Trebuchet MS" w:hAnsi="Trebuchet MS" w:cs="Century Gothic"/>
          <w:b/>
          <w:bCs/>
          <w:i/>
          <w:color w:val="000000"/>
          <w:sz w:val="20"/>
          <w:szCs w:val="20"/>
        </w:rPr>
        <w:t xml:space="preserve">todos los partidos políticos </w:t>
      </w:r>
      <w:r w:rsidRPr="00AC2503">
        <w:rPr>
          <w:rFonts w:ascii="Trebuchet MS" w:hAnsi="Trebuchet MS" w:cs="Century Gothic"/>
          <w:i/>
          <w:color w:val="000000"/>
          <w:sz w:val="20"/>
          <w:szCs w:val="20"/>
        </w:rPr>
        <w:t xml:space="preserve">que integran el Congreso del Estado de Jalisco, </w:t>
      </w:r>
      <w:r w:rsidRPr="00AC2503">
        <w:rPr>
          <w:rFonts w:ascii="Trebuchet MS" w:hAnsi="Trebuchet MS" w:cs="Century Gothic"/>
          <w:b/>
          <w:bCs/>
          <w:i/>
          <w:color w:val="000000"/>
          <w:sz w:val="20"/>
          <w:szCs w:val="20"/>
        </w:rPr>
        <w:t xml:space="preserve">están dentro de los límites Constitucionales </w:t>
      </w:r>
      <w:r w:rsidRPr="00AC2503">
        <w:rPr>
          <w:rFonts w:ascii="Trebuchet MS" w:hAnsi="Trebuchet MS" w:cs="Century Gothic"/>
          <w:i/>
          <w:color w:val="000000"/>
          <w:sz w:val="20"/>
          <w:szCs w:val="20"/>
        </w:rPr>
        <w:t>de la sub y la sobrerrepresentación, por lo que ya no es necesario realizar ajuste alguno</w:t>
      </w:r>
      <w:r w:rsidR="00D2361F">
        <w:rPr>
          <w:rFonts w:ascii="Trebuchet MS" w:hAnsi="Trebuchet MS" w:cs="Century Gothic"/>
          <w:i/>
          <w:color w:val="000000"/>
          <w:sz w:val="20"/>
          <w:szCs w:val="20"/>
        </w:rPr>
        <w:t>..</w:t>
      </w:r>
      <w:r w:rsidRPr="00AC2503">
        <w:rPr>
          <w:rFonts w:ascii="Trebuchet MS" w:hAnsi="Trebuchet MS" w:cs="Century Gothic"/>
          <w:i/>
          <w:color w:val="000000"/>
          <w:sz w:val="20"/>
          <w:szCs w:val="20"/>
        </w:rPr>
        <w:t>.</w:t>
      </w:r>
      <w:r w:rsidR="00D2361F">
        <w:rPr>
          <w:rFonts w:ascii="Trebuchet MS" w:hAnsi="Trebuchet MS" w:cs="Century Gothic"/>
          <w:i/>
          <w:color w:val="000000"/>
          <w:sz w:val="20"/>
          <w:szCs w:val="20"/>
        </w:rPr>
        <w:t>”</w:t>
      </w:r>
    </w:p>
    <w:p w:rsidR="00BB7C27" w:rsidRDefault="00BB7C27" w:rsidP="00AC2503">
      <w:pPr>
        <w:autoSpaceDE w:val="0"/>
        <w:autoSpaceDN w:val="0"/>
        <w:adjustRightInd w:val="0"/>
        <w:spacing w:after="0" w:line="240" w:lineRule="auto"/>
        <w:ind w:left="708"/>
        <w:rPr>
          <w:rFonts w:ascii="Trebuchet MS" w:hAnsi="Trebuchet MS" w:cs="Century Gothic"/>
          <w:i/>
          <w:color w:val="000000"/>
          <w:sz w:val="20"/>
          <w:szCs w:val="20"/>
        </w:rPr>
      </w:pPr>
    </w:p>
    <w:p w:rsidR="004A66E5" w:rsidRDefault="004A66E5" w:rsidP="00AC2503">
      <w:pPr>
        <w:autoSpaceDE w:val="0"/>
        <w:autoSpaceDN w:val="0"/>
        <w:adjustRightInd w:val="0"/>
        <w:spacing w:after="0" w:line="240" w:lineRule="auto"/>
        <w:ind w:left="708"/>
        <w:rPr>
          <w:rFonts w:ascii="Trebuchet MS" w:hAnsi="Trebuchet MS" w:cs="Century Gothic"/>
          <w:i/>
          <w:color w:val="000000"/>
          <w:sz w:val="20"/>
          <w:szCs w:val="20"/>
        </w:rPr>
      </w:pPr>
    </w:p>
    <w:p w:rsidR="00AC2503" w:rsidRPr="004A66E5" w:rsidRDefault="004A66E5" w:rsidP="004A66E5">
      <w:pPr>
        <w:autoSpaceDE w:val="0"/>
        <w:autoSpaceDN w:val="0"/>
        <w:adjustRightInd w:val="0"/>
        <w:spacing w:after="0" w:line="240" w:lineRule="auto"/>
        <w:ind w:left="708"/>
        <w:jc w:val="both"/>
        <w:rPr>
          <w:rFonts w:ascii="Trebuchet MS" w:hAnsi="Trebuchet MS" w:cs="Century Gothic"/>
          <w:i/>
          <w:color w:val="000000"/>
          <w:sz w:val="20"/>
          <w:szCs w:val="20"/>
        </w:rPr>
      </w:pPr>
      <w:r>
        <w:rPr>
          <w:rFonts w:ascii="Trebuchet MS" w:hAnsi="Trebuchet MS"/>
          <w:i/>
          <w:sz w:val="20"/>
          <w:szCs w:val="20"/>
        </w:rPr>
        <w:t>“…</w:t>
      </w:r>
      <w:r w:rsidRPr="004A66E5">
        <w:rPr>
          <w:rFonts w:ascii="Trebuchet MS" w:hAnsi="Trebuchet MS"/>
          <w:i/>
          <w:sz w:val="20"/>
          <w:szCs w:val="20"/>
        </w:rPr>
        <w:t xml:space="preserve">Entonces, atendiendo a todo lo anteriormente fundado y motivado, es posible arribar a la conclusión de que, al realizar la compensación constitucional y verificar los criterios de sub y sobrerrepresentación, todas las fuerzas políticas se encuentran dentro de los parámetros permitidos por nuestra Constitución al no existir un partido sobrerrepresentado en más de ocho puntos porcentuales (&gt; +8), o en su defecto, sub-representado en menos de ocho puntos porcentuales (&lt; -8). </w:t>
      </w:r>
      <w:r w:rsidR="00AC2503" w:rsidRPr="00AC2503">
        <w:rPr>
          <w:rFonts w:ascii="Trebuchet MS" w:hAnsi="Trebuchet MS" w:cs="Century Gothic"/>
          <w:i/>
          <w:color w:val="000000"/>
          <w:sz w:val="20"/>
          <w:szCs w:val="20"/>
        </w:rPr>
        <w:t xml:space="preserve"> </w:t>
      </w:r>
    </w:p>
    <w:p w:rsidR="00AC2503" w:rsidRDefault="00AC2503" w:rsidP="00AC2503">
      <w:pPr>
        <w:autoSpaceDE w:val="0"/>
        <w:autoSpaceDN w:val="0"/>
        <w:adjustRightInd w:val="0"/>
        <w:spacing w:after="0" w:line="240" w:lineRule="auto"/>
        <w:ind w:left="708"/>
        <w:rPr>
          <w:rFonts w:ascii="Trebuchet MS" w:hAnsi="Trebuchet MS" w:cs="Century Gothic"/>
          <w:i/>
          <w:color w:val="000000"/>
          <w:sz w:val="20"/>
          <w:szCs w:val="20"/>
        </w:rPr>
      </w:pPr>
    </w:p>
    <w:p w:rsidR="00626C6A" w:rsidRPr="00AC2503" w:rsidRDefault="00626C6A" w:rsidP="00626C6A">
      <w:pPr>
        <w:autoSpaceDE w:val="0"/>
        <w:autoSpaceDN w:val="0"/>
        <w:adjustRightInd w:val="0"/>
        <w:spacing w:after="0" w:line="240" w:lineRule="auto"/>
        <w:ind w:left="708"/>
        <w:jc w:val="both"/>
        <w:rPr>
          <w:rFonts w:ascii="Trebuchet MS" w:hAnsi="Trebuchet MS" w:cs="Century Gothic"/>
          <w:i/>
          <w:color w:val="000000"/>
          <w:sz w:val="20"/>
          <w:szCs w:val="20"/>
        </w:rPr>
      </w:pPr>
      <w:r w:rsidRPr="00626C6A">
        <w:rPr>
          <w:rFonts w:ascii="Trebuchet MS" w:hAnsi="Trebuchet MS"/>
          <w:i/>
          <w:sz w:val="20"/>
          <w:szCs w:val="20"/>
        </w:rPr>
        <w:t>Por lo tanto, el Pleno de este Tribunal Electora resuelve que la distribución de las curules entre los distintos partidos políticos para integrar el Congreso del Estado de Jalisco, queda de la siguiente manera:</w:t>
      </w:r>
    </w:p>
    <w:p w:rsidR="009D2549"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626C6A" w:rsidRPr="00AC2503" w:rsidRDefault="00C51C3A" w:rsidP="00C51C3A">
      <w:pPr>
        <w:suppressAutoHyphens/>
        <w:autoSpaceDE w:val="0"/>
        <w:spacing w:after="0" w:line="240" w:lineRule="auto"/>
        <w:ind w:left="708"/>
        <w:jc w:val="center"/>
        <w:rPr>
          <w:rFonts w:ascii="Trebuchet MS" w:eastAsia="Times New Roman" w:hAnsi="Trebuchet MS" w:cs="Arial"/>
          <w:i/>
          <w:sz w:val="20"/>
          <w:szCs w:val="20"/>
          <w:highlight w:val="yellow"/>
          <w:lang w:eastAsia="es-ES"/>
        </w:rPr>
      </w:pPr>
      <w:r>
        <w:rPr>
          <w:rFonts w:ascii="Trebuchet MS" w:eastAsia="Times New Roman" w:hAnsi="Trebuchet MS" w:cs="Arial"/>
          <w:i/>
          <w:noProof/>
          <w:sz w:val="20"/>
          <w:szCs w:val="20"/>
        </w:rPr>
        <w:drawing>
          <wp:inline distT="0" distB="0" distL="0" distR="0">
            <wp:extent cx="4503186" cy="1637045"/>
            <wp:effectExtent l="1905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503311" cy="1637090"/>
                    </a:xfrm>
                    <a:prstGeom prst="rect">
                      <a:avLst/>
                    </a:prstGeom>
                    <a:noFill/>
                    <a:ln w="9525">
                      <a:noFill/>
                      <a:miter lim="800000"/>
                      <a:headEnd/>
                      <a:tailEnd/>
                    </a:ln>
                  </pic:spPr>
                </pic:pic>
              </a:graphicData>
            </a:graphic>
          </wp:inline>
        </w:drawing>
      </w:r>
    </w:p>
    <w:p w:rsidR="009D2549" w:rsidRPr="00AC2503"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9D2549"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9D2549" w:rsidRPr="001309C5" w:rsidRDefault="00806EA5"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r w:rsidRPr="00806EA5">
        <w:rPr>
          <w:rFonts w:ascii="Trebuchet MS" w:hAnsi="Trebuchet MS"/>
          <w:i/>
          <w:sz w:val="20"/>
          <w:szCs w:val="20"/>
        </w:rPr>
        <w:t>Como consecuencia de lo resuelto en esta sentencia, las 18 dieciocho asignaciones de diputaciones por el principio de representación proporcional que deberán</w:t>
      </w:r>
      <w:r w:rsidR="001309C5">
        <w:rPr>
          <w:rFonts w:ascii="Trebuchet MS" w:hAnsi="Trebuchet MS"/>
          <w:i/>
          <w:sz w:val="20"/>
          <w:szCs w:val="20"/>
        </w:rPr>
        <w:t xml:space="preserve"> </w:t>
      </w:r>
      <w:r w:rsidR="001309C5" w:rsidRPr="001309C5">
        <w:rPr>
          <w:rFonts w:ascii="Trebuchet MS" w:hAnsi="Trebuchet MS"/>
          <w:i/>
          <w:sz w:val="20"/>
          <w:szCs w:val="20"/>
        </w:rPr>
        <w:t>integrar el Congreso del Estado de Jalisco, quedan de la siguiente manera:</w:t>
      </w:r>
    </w:p>
    <w:p w:rsidR="009D2549" w:rsidRPr="001309C5"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9D2549" w:rsidRDefault="004667E5" w:rsidP="004667E5">
      <w:pPr>
        <w:suppressAutoHyphens/>
        <w:autoSpaceDE w:val="0"/>
        <w:spacing w:after="0" w:line="240" w:lineRule="auto"/>
        <w:ind w:left="708"/>
        <w:jc w:val="center"/>
        <w:rPr>
          <w:rFonts w:ascii="Trebuchet MS" w:eastAsia="Times New Roman" w:hAnsi="Trebuchet MS" w:cs="Arial"/>
          <w:i/>
          <w:sz w:val="20"/>
          <w:szCs w:val="20"/>
          <w:highlight w:val="yellow"/>
          <w:lang w:eastAsia="es-ES"/>
        </w:rPr>
      </w:pPr>
      <w:r w:rsidRPr="004667E5">
        <w:rPr>
          <w:rFonts w:ascii="Trebuchet MS" w:eastAsia="Times New Roman" w:hAnsi="Trebuchet MS" w:cs="Arial"/>
          <w:i/>
          <w:noProof/>
          <w:sz w:val="20"/>
          <w:szCs w:val="20"/>
        </w:rPr>
        <w:drawing>
          <wp:inline distT="0" distB="0" distL="0" distR="0">
            <wp:extent cx="3596164" cy="3609892"/>
            <wp:effectExtent l="19050" t="0" r="4286"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598959" cy="3612698"/>
                    </a:xfrm>
                    <a:prstGeom prst="rect">
                      <a:avLst/>
                    </a:prstGeom>
                    <a:noFill/>
                    <a:ln w="9525">
                      <a:noFill/>
                      <a:miter lim="800000"/>
                      <a:headEnd/>
                      <a:tailEnd/>
                    </a:ln>
                  </pic:spPr>
                </pic:pic>
              </a:graphicData>
            </a:graphic>
          </wp:inline>
        </w:drawing>
      </w:r>
    </w:p>
    <w:p w:rsidR="009D2549"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9D2549" w:rsidRPr="00587DE4" w:rsidRDefault="00587DE4" w:rsidP="00FC0246">
      <w:pPr>
        <w:suppressAutoHyphens/>
        <w:autoSpaceDE w:val="0"/>
        <w:spacing w:after="0" w:line="240" w:lineRule="auto"/>
        <w:ind w:left="708"/>
        <w:jc w:val="both"/>
        <w:rPr>
          <w:rFonts w:ascii="Trebuchet MS" w:eastAsia="Times New Roman" w:hAnsi="Trebuchet MS" w:cs="Arial"/>
          <w:i/>
          <w:sz w:val="20"/>
          <w:szCs w:val="20"/>
          <w:lang w:eastAsia="es-ES"/>
        </w:rPr>
      </w:pPr>
      <w:r w:rsidRPr="00587DE4">
        <w:rPr>
          <w:rFonts w:ascii="Trebuchet MS" w:eastAsia="Times New Roman" w:hAnsi="Trebuchet MS" w:cs="Arial"/>
          <w:i/>
          <w:sz w:val="20"/>
          <w:szCs w:val="20"/>
          <w:lang w:eastAsia="es-ES"/>
        </w:rPr>
        <w:t>…”</w:t>
      </w:r>
    </w:p>
    <w:p w:rsidR="009D2549" w:rsidRDefault="009D2549"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9D2549" w:rsidRDefault="009D2549" w:rsidP="007D7F1D">
      <w:pPr>
        <w:suppressAutoHyphens/>
        <w:autoSpaceDE w:val="0"/>
        <w:spacing w:after="0" w:line="240" w:lineRule="auto"/>
        <w:jc w:val="both"/>
        <w:rPr>
          <w:rFonts w:ascii="Trebuchet MS" w:eastAsia="Times New Roman" w:hAnsi="Trebuchet MS" w:cs="Arial"/>
          <w:sz w:val="20"/>
          <w:szCs w:val="20"/>
          <w:highlight w:val="yellow"/>
          <w:lang w:eastAsia="es-ES"/>
        </w:rPr>
      </w:pPr>
    </w:p>
    <w:p w:rsidR="007D7F1D" w:rsidRPr="007D7F1D" w:rsidRDefault="007D7F1D" w:rsidP="007D7F1D">
      <w:pPr>
        <w:suppressAutoHyphens/>
        <w:autoSpaceDE w:val="0"/>
        <w:spacing w:after="0" w:line="240" w:lineRule="auto"/>
        <w:jc w:val="both"/>
        <w:rPr>
          <w:rFonts w:ascii="Trebuchet MS" w:eastAsia="Times New Roman" w:hAnsi="Trebuchet MS" w:cs="Arial"/>
          <w:sz w:val="24"/>
          <w:szCs w:val="24"/>
          <w:lang w:eastAsia="es-ES"/>
        </w:rPr>
      </w:pPr>
      <w:r w:rsidRPr="007D7F1D">
        <w:rPr>
          <w:rFonts w:ascii="Trebuchet MS" w:eastAsia="Times New Roman" w:hAnsi="Trebuchet MS" w:cs="Arial"/>
          <w:sz w:val="24"/>
          <w:szCs w:val="24"/>
          <w:lang w:eastAsia="es-ES"/>
        </w:rPr>
        <w:t>Cabe destacar, que la</w:t>
      </w:r>
      <w:r w:rsidR="00DB1EF8">
        <w:rPr>
          <w:rFonts w:ascii="Trebuchet MS" w:eastAsia="Times New Roman" w:hAnsi="Trebuchet MS" w:cs="Arial"/>
          <w:sz w:val="24"/>
          <w:szCs w:val="24"/>
          <w:lang w:eastAsia="es-ES"/>
        </w:rPr>
        <w:t>s</w:t>
      </w:r>
      <w:r w:rsidRPr="007D7F1D">
        <w:rPr>
          <w:rFonts w:ascii="Trebuchet MS" w:eastAsia="Times New Roman" w:hAnsi="Trebuchet MS" w:cs="Arial"/>
          <w:sz w:val="24"/>
          <w:szCs w:val="24"/>
          <w:lang w:eastAsia="es-ES"/>
        </w:rPr>
        <w:t xml:space="preserve"> tabla</w:t>
      </w:r>
      <w:r w:rsidR="00DB1EF8">
        <w:rPr>
          <w:rFonts w:ascii="Trebuchet MS" w:eastAsia="Times New Roman" w:hAnsi="Trebuchet MS" w:cs="Arial"/>
          <w:sz w:val="24"/>
          <w:szCs w:val="24"/>
          <w:lang w:eastAsia="es-ES"/>
        </w:rPr>
        <w:t>s</w:t>
      </w:r>
      <w:r w:rsidRPr="007D7F1D">
        <w:rPr>
          <w:rFonts w:ascii="Trebuchet MS" w:eastAsia="Times New Roman" w:hAnsi="Trebuchet MS" w:cs="Arial"/>
          <w:sz w:val="24"/>
          <w:szCs w:val="24"/>
          <w:lang w:eastAsia="es-ES"/>
        </w:rPr>
        <w:t xml:space="preserve"> </w:t>
      </w:r>
      <w:r w:rsidR="00DB1EF8">
        <w:rPr>
          <w:rFonts w:ascii="Trebuchet MS" w:eastAsia="Times New Roman" w:hAnsi="Trebuchet MS" w:cs="Arial"/>
          <w:sz w:val="24"/>
          <w:szCs w:val="24"/>
          <w:lang w:eastAsia="es-ES"/>
        </w:rPr>
        <w:t>relativas a la asignación de diputados de representación proporcional y los cinco ajustes definidos por el Tribunal Local</w:t>
      </w:r>
      <w:r w:rsidRPr="007D7F1D">
        <w:rPr>
          <w:rFonts w:ascii="Trebuchet MS" w:eastAsia="Times New Roman" w:hAnsi="Trebuchet MS" w:cs="Arial"/>
          <w:sz w:val="24"/>
          <w:szCs w:val="24"/>
          <w:lang w:eastAsia="es-ES"/>
        </w:rPr>
        <w:t xml:space="preserve"> queda</w:t>
      </w:r>
      <w:r w:rsidR="00DB1EF8">
        <w:rPr>
          <w:rFonts w:ascii="Trebuchet MS" w:eastAsia="Times New Roman" w:hAnsi="Trebuchet MS" w:cs="Arial"/>
          <w:sz w:val="24"/>
          <w:szCs w:val="24"/>
          <w:lang w:eastAsia="es-ES"/>
        </w:rPr>
        <w:t>n replicados</w:t>
      </w:r>
      <w:r w:rsidRPr="007D7F1D">
        <w:rPr>
          <w:rFonts w:ascii="Trebuchet MS" w:eastAsia="Times New Roman" w:hAnsi="Trebuchet MS" w:cs="Arial"/>
          <w:sz w:val="24"/>
          <w:szCs w:val="24"/>
          <w:lang w:eastAsia="es-ES"/>
        </w:rPr>
        <w:t xml:space="preserve"> en el </w:t>
      </w:r>
      <w:r w:rsidRPr="00FD5CD8">
        <w:rPr>
          <w:rFonts w:ascii="Trebuchet MS" w:eastAsia="Times New Roman" w:hAnsi="Trebuchet MS" w:cs="Arial"/>
          <w:b/>
          <w:sz w:val="24"/>
          <w:szCs w:val="24"/>
          <w:lang w:eastAsia="es-ES"/>
        </w:rPr>
        <w:t xml:space="preserve">ANEXO </w:t>
      </w:r>
      <w:r w:rsidR="00B0196E">
        <w:rPr>
          <w:rFonts w:ascii="Trebuchet MS" w:eastAsia="Times New Roman" w:hAnsi="Trebuchet MS" w:cs="Arial"/>
          <w:b/>
          <w:sz w:val="24"/>
          <w:szCs w:val="24"/>
          <w:lang w:eastAsia="es-ES"/>
        </w:rPr>
        <w:t xml:space="preserve">III </w:t>
      </w:r>
      <w:r w:rsidRPr="007D7F1D">
        <w:rPr>
          <w:rFonts w:ascii="Trebuchet MS" w:eastAsia="Times New Roman" w:hAnsi="Trebuchet MS" w:cs="Arial"/>
          <w:sz w:val="24"/>
          <w:szCs w:val="24"/>
          <w:lang w:eastAsia="es-ES"/>
        </w:rPr>
        <w:t xml:space="preserve">que forma parte integrante de este acuerdo. </w:t>
      </w:r>
    </w:p>
    <w:p w:rsidR="007D7F1D" w:rsidRDefault="007D7F1D"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7D7F1D" w:rsidRDefault="007D7F1D"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7D7F1D" w:rsidRDefault="007D7F1D" w:rsidP="00FC0246">
      <w:pPr>
        <w:suppressAutoHyphens/>
        <w:autoSpaceDE w:val="0"/>
        <w:spacing w:after="0" w:line="240" w:lineRule="auto"/>
        <w:ind w:left="708"/>
        <w:jc w:val="both"/>
        <w:rPr>
          <w:rFonts w:ascii="Trebuchet MS" w:eastAsia="Times New Roman" w:hAnsi="Trebuchet MS" w:cs="Arial"/>
          <w:i/>
          <w:sz w:val="20"/>
          <w:szCs w:val="20"/>
          <w:highlight w:val="yellow"/>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sidRPr="000D3ECA">
        <w:rPr>
          <w:rFonts w:ascii="Trebuchet MS" w:eastAsia="Calibri" w:hAnsi="Trebuchet MS" w:cs="Arial"/>
          <w:b/>
          <w:sz w:val="24"/>
          <w:szCs w:val="24"/>
          <w:lang w:eastAsia="ar-SA"/>
        </w:rPr>
        <w:t>V</w:t>
      </w:r>
      <w:r w:rsidR="006D551C">
        <w:rPr>
          <w:rFonts w:ascii="Trebuchet MS" w:eastAsia="Calibri" w:hAnsi="Trebuchet MS" w:cs="Arial"/>
          <w:b/>
          <w:sz w:val="24"/>
          <w:szCs w:val="24"/>
          <w:lang w:eastAsia="ar-SA"/>
        </w:rPr>
        <w:t>I</w:t>
      </w:r>
      <w:r w:rsidRPr="000D3ECA">
        <w:rPr>
          <w:rFonts w:ascii="Trebuchet MS" w:eastAsia="Calibri" w:hAnsi="Trebuchet MS" w:cs="Arial"/>
          <w:b/>
          <w:sz w:val="24"/>
          <w:szCs w:val="24"/>
          <w:lang w:eastAsia="ar-SA"/>
        </w:rPr>
        <w:t>I</w:t>
      </w:r>
      <w:r w:rsidR="006D545E" w:rsidRPr="000D3ECA">
        <w:rPr>
          <w:rFonts w:ascii="Trebuchet MS" w:eastAsia="Calibri" w:hAnsi="Trebuchet MS" w:cs="Arial"/>
          <w:b/>
          <w:sz w:val="24"/>
          <w:szCs w:val="24"/>
          <w:lang w:eastAsia="ar-SA"/>
        </w:rPr>
        <w:t>.</w:t>
      </w:r>
      <w:r w:rsidR="006D545E" w:rsidRPr="000D3ECA">
        <w:rPr>
          <w:rFonts w:ascii="Trebuchet MS" w:eastAsia="Calibri" w:hAnsi="Trebuchet MS" w:cs="Arial"/>
          <w:sz w:val="24"/>
          <w:szCs w:val="24"/>
          <w:lang w:eastAsia="ar-SA"/>
        </w:rPr>
        <w:t xml:space="preserve"> </w:t>
      </w:r>
      <w:r w:rsidR="00115A4F" w:rsidRPr="000D3ECA">
        <w:rPr>
          <w:rFonts w:ascii="Trebuchet MS" w:eastAsia="Times New Roman" w:hAnsi="Trebuchet MS" w:cs="Arial"/>
          <w:b/>
          <w:bCs/>
          <w:sz w:val="24"/>
          <w:szCs w:val="24"/>
          <w:lang w:val="es-ES" w:eastAsia="es-ES"/>
        </w:rPr>
        <w:t>EFECTOS DE LA SENTENCIA</w:t>
      </w:r>
      <w:r w:rsidR="009B5F05" w:rsidRPr="000D3ECA">
        <w:rPr>
          <w:rFonts w:ascii="Trebuchet MS" w:eastAsia="Times New Roman" w:hAnsi="Trebuchet MS" w:cs="Times New Roman"/>
          <w:b/>
          <w:sz w:val="24"/>
          <w:szCs w:val="24"/>
          <w:lang w:eastAsia="es-ES"/>
        </w:rPr>
        <w:t>.</w:t>
      </w:r>
      <w:r w:rsidR="009B5F05" w:rsidRPr="000D3ECA">
        <w:rPr>
          <w:rFonts w:ascii="Trebuchet MS" w:eastAsia="Times New Roman" w:hAnsi="Trebuchet MS" w:cs="Times New Roman"/>
          <w:sz w:val="24"/>
          <w:szCs w:val="24"/>
          <w:lang w:eastAsia="es-ES"/>
        </w:rPr>
        <w:t xml:space="preserve"> </w:t>
      </w:r>
      <w:r w:rsidR="006B5BC0" w:rsidRPr="000D3ECA">
        <w:rPr>
          <w:rFonts w:ascii="Trebuchet MS" w:eastAsia="Times New Roman" w:hAnsi="Trebuchet MS" w:cs="Times New Roman"/>
          <w:sz w:val="24"/>
          <w:szCs w:val="24"/>
          <w:lang w:eastAsia="es-ES"/>
        </w:rPr>
        <w:t xml:space="preserve">El </w:t>
      </w:r>
      <w:r w:rsidR="00115A4F" w:rsidRPr="000D3ECA">
        <w:rPr>
          <w:rFonts w:ascii="Trebuchet MS" w:eastAsia="Times New Roman" w:hAnsi="Trebuchet MS" w:cs="Times New Roman"/>
          <w:sz w:val="24"/>
          <w:szCs w:val="24"/>
          <w:lang w:eastAsia="es-ES"/>
        </w:rPr>
        <w:t>apartado de</w:t>
      </w:r>
      <w:r w:rsidR="009B7FC0" w:rsidRPr="000D3ECA">
        <w:rPr>
          <w:rFonts w:ascii="Trebuchet MS" w:eastAsia="Times New Roman" w:hAnsi="Trebuchet MS" w:cs="Times New Roman"/>
          <w:sz w:val="24"/>
          <w:szCs w:val="24"/>
          <w:lang w:eastAsia="es-ES"/>
        </w:rPr>
        <w:t xml:space="preserve"> </w:t>
      </w:r>
      <w:r w:rsidR="00B268CD">
        <w:rPr>
          <w:rFonts w:ascii="Trebuchet MS" w:eastAsia="Times New Roman" w:hAnsi="Trebuchet MS" w:cs="Times New Roman"/>
          <w:sz w:val="24"/>
          <w:szCs w:val="24"/>
          <w:lang w:eastAsia="es-ES"/>
        </w:rPr>
        <w:t xml:space="preserve">efectos de la </w:t>
      </w:r>
      <w:r w:rsidR="00115A4F" w:rsidRPr="000D3ECA">
        <w:rPr>
          <w:rFonts w:ascii="Trebuchet MS" w:eastAsia="Times New Roman" w:hAnsi="Trebuchet MS" w:cs="Times New Roman"/>
          <w:sz w:val="24"/>
          <w:szCs w:val="24"/>
          <w:lang w:eastAsia="es-ES"/>
        </w:rPr>
        <w:t xml:space="preserve">sentencia materia de este acuerdo, </w:t>
      </w:r>
      <w:r w:rsidR="00011FE9">
        <w:rPr>
          <w:rFonts w:ascii="Trebuchet MS" w:eastAsia="Times New Roman" w:hAnsi="Trebuchet MS" w:cs="Times New Roman"/>
          <w:sz w:val="24"/>
          <w:szCs w:val="24"/>
          <w:lang w:eastAsia="es-ES"/>
        </w:rPr>
        <w:t xml:space="preserve">en lo que interesa, </w:t>
      </w:r>
      <w:r w:rsidR="009B7FC0" w:rsidRPr="000D3ECA">
        <w:rPr>
          <w:rFonts w:ascii="Trebuchet MS" w:eastAsia="Times New Roman" w:hAnsi="Trebuchet MS" w:cs="Times New Roman"/>
          <w:sz w:val="24"/>
          <w:szCs w:val="24"/>
          <w:lang w:eastAsia="es-ES"/>
        </w:rPr>
        <w:t>señala lo siguiente</w:t>
      </w:r>
      <w:r w:rsidR="00115A4F" w:rsidRPr="000D3ECA">
        <w:rPr>
          <w:rFonts w:ascii="Trebuchet MS" w:eastAsia="Times New Roman" w:hAnsi="Trebuchet MS" w:cs="Times New Roman"/>
          <w:sz w:val="24"/>
          <w:szCs w:val="24"/>
          <w:lang w:eastAsia="es-ES"/>
        </w:rPr>
        <w:t>:</w:t>
      </w:r>
      <w:r w:rsidR="00115A4F" w:rsidRPr="005A0125">
        <w:rPr>
          <w:rFonts w:ascii="Trebuchet MS" w:eastAsia="Times New Roman" w:hAnsi="Trebuchet MS" w:cs="Times New Roman"/>
          <w:sz w:val="24"/>
          <w:szCs w:val="24"/>
          <w:lang w:eastAsia="es-ES"/>
        </w:rPr>
        <w:t xml:space="preserve"> </w:t>
      </w:r>
      <w:r>
        <w:rPr>
          <w:rFonts w:ascii="Trebuchet MS" w:eastAsia="Times New Roman" w:hAnsi="Trebuchet MS" w:cs="Times New Roman"/>
          <w:b/>
          <w:sz w:val="24"/>
          <w:szCs w:val="24"/>
          <w:lang w:val="es-ES" w:eastAsia="es-ES"/>
        </w:rPr>
        <w:t xml:space="preserve"> </w:t>
      </w:r>
    </w:p>
    <w:p w:rsidR="00920D49" w:rsidRDefault="00920D49"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EB6743" w:rsidRPr="00EB6743" w:rsidRDefault="00EB6743" w:rsidP="00EB6743">
      <w:pPr>
        <w:autoSpaceDE w:val="0"/>
        <w:autoSpaceDN w:val="0"/>
        <w:adjustRightInd w:val="0"/>
        <w:spacing w:after="0" w:line="240" w:lineRule="auto"/>
        <w:ind w:left="708"/>
        <w:rPr>
          <w:rFonts w:ascii="Trebuchet MS" w:hAnsi="Trebuchet MS" w:cs="Century Gothic"/>
          <w:i/>
          <w:color w:val="000000"/>
          <w:sz w:val="20"/>
          <w:szCs w:val="20"/>
        </w:rPr>
      </w:pPr>
      <w:r>
        <w:rPr>
          <w:rFonts w:ascii="Trebuchet MS" w:hAnsi="Trebuchet MS" w:cs="Century Gothic"/>
          <w:b/>
          <w:bCs/>
          <w:i/>
          <w:color w:val="000000"/>
          <w:sz w:val="20"/>
          <w:szCs w:val="20"/>
        </w:rPr>
        <w:t>“</w:t>
      </w:r>
      <w:r w:rsidRPr="00EB6743">
        <w:rPr>
          <w:rFonts w:ascii="Trebuchet MS" w:hAnsi="Trebuchet MS" w:cs="Century Gothic"/>
          <w:b/>
          <w:bCs/>
          <w:i/>
          <w:color w:val="000000"/>
          <w:sz w:val="20"/>
          <w:szCs w:val="20"/>
        </w:rPr>
        <w:t xml:space="preserve">VIII. EFECTOS DE LA SENTENCIA. </w:t>
      </w:r>
    </w:p>
    <w:p w:rsidR="00EB6743" w:rsidRDefault="00EB6743" w:rsidP="00EB6743">
      <w:pPr>
        <w:autoSpaceDE w:val="0"/>
        <w:autoSpaceDN w:val="0"/>
        <w:adjustRightInd w:val="0"/>
        <w:spacing w:after="0" w:line="240" w:lineRule="auto"/>
        <w:ind w:left="708"/>
        <w:jc w:val="both"/>
        <w:rPr>
          <w:rFonts w:ascii="Trebuchet MS" w:hAnsi="Trebuchet MS" w:cs="Century Gothic"/>
          <w:i/>
          <w:color w:val="000000"/>
          <w:sz w:val="20"/>
          <w:szCs w:val="20"/>
        </w:rPr>
      </w:pPr>
      <w:r w:rsidRPr="00EB6743">
        <w:rPr>
          <w:rFonts w:ascii="Trebuchet MS" w:hAnsi="Trebuchet MS" w:cs="Century Gothic"/>
          <w:i/>
          <w:color w:val="000000"/>
          <w:sz w:val="20"/>
          <w:szCs w:val="20"/>
        </w:rPr>
        <w:t>Toda vez que han resultado fundados planteados por los promoventes en el estudio del tema 5 cinco, relativo a la falta de fundamentación adecuada y motivación del acuerdo impugnado IEPC-ACG-296/2021, en lo que ve a los ajustes de sub y sobrerrepresentación de las fuerzas políticas que integraran el Poder Legislativo del Estado de Jalisco, y en razón a la resuelto en la presente sentencia, se ordena al Consejo General del Instituto Electoral y de Participación Ciudadana del Estado de Jalisco, que dentro del término cuarenta y ocho horas contadas a partir de que surta efectos la notificación del presente fallo:</w:t>
      </w:r>
    </w:p>
    <w:p w:rsidR="00EB6743" w:rsidRDefault="00EB6743" w:rsidP="00EB6743">
      <w:pPr>
        <w:autoSpaceDE w:val="0"/>
        <w:autoSpaceDN w:val="0"/>
        <w:adjustRightInd w:val="0"/>
        <w:spacing w:after="0" w:line="240" w:lineRule="auto"/>
        <w:ind w:left="708"/>
        <w:jc w:val="both"/>
        <w:rPr>
          <w:rFonts w:ascii="Trebuchet MS" w:hAnsi="Trebuchet MS" w:cs="Century Gothic"/>
          <w:i/>
          <w:color w:val="000000"/>
          <w:sz w:val="20"/>
          <w:szCs w:val="20"/>
        </w:rPr>
      </w:pPr>
    </w:p>
    <w:p w:rsidR="00D430DA" w:rsidRP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r w:rsidRPr="00D430DA">
        <w:rPr>
          <w:rFonts w:ascii="Trebuchet MS" w:hAnsi="Trebuchet MS" w:cs="Century Gothic"/>
          <w:b/>
          <w:bCs/>
          <w:i/>
          <w:color w:val="000000"/>
          <w:sz w:val="20"/>
          <w:szCs w:val="20"/>
        </w:rPr>
        <w:t xml:space="preserve">a) Revoque </w:t>
      </w:r>
      <w:r w:rsidRPr="00D430DA">
        <w:rPr>
          <w:rFonts w:ascii="Trebuchet MS" w:hAnsi="Trebuchet MS" w:cs="Century Gothic"/>
          <w:i/>
          <w:color w:val="000000"/>
          <w:sz w:val="20"/>
          <w:szCs w:val="20"/>
        </w:rPr>
        <w:t xml:space="preserve">la constancia expedida a favor del ciudadano </w:t>
      </w:r>
      <w:r w:rsidRPr="00D430DA">
        <w:rPr>
          <w:rFonts w:ascii="Trebuchet MS" w:hAnsi="Trebuchet MS" w:cs="Century Gothic"/>
          <w:b/>
          <w:bCs/>
          <w:i/>
          <w:color w:val="000000"/>
          <w:sz w:val="20"/>
          <w:szCs w:val="20"/>
        </w:rPr>
        <w:t xml:space="preserve">Julio César Covarrubias Mendoza </w:t>
      </w:r>
      <w:r w:rsidRPr="00D430DA">
        <w:rPr>
          <w:rFonts w:ascii="Trebuchet MS" w:hAnsi="Trebuchet MS" w:cs="Century Gothic"/>
          <w:i/>
          <w:color w:val="000000"/>
          <w:sz w:val="20"/>
          <w:szCs w:val="20"/>
        </w:rPr>
        <w:t xml:space="preserve">(PRI); </w:t>
      </w:r>
    </w:p>
    <w:p w:rsidR="00D430DA" w:rsidRP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p>
    <w:p w:rsidR="00D430DA" w:rsidRP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r w:rsidRPr="00D430DA">
        <w:rPr>
          <w:rFonts w:ascii="Trebuchet MS" w:hAnsi="Trebuchet MS" w:cs="Century Gothic"/>
          <w:b/>
          <w:bCs/>
          <w:i/>
          <w:color w:val="000000"/>
          <w:sz w:val="20"/>
          <w:szCs w:val="20"/>
        </w:rPr>
        <w:t xml:space="preserve">b) Expida </w:t>
      </w:r>
      <w:r w:rsidRPr="00D430DA">
        <w:rPr>
          <w:rFonts w:ascii="Trebuchet MS" w:hAnsi="Trebuchet MS" w:cs="Century Gothic"/>
          <w:i/>
          <w:color w:val="000000"/>
          <w:sz w:val="20"/>
          <w:szCs w:val="20"/>
        </w:rPr>
        <w:t xml:space="preserve">la constancia de asignación a favor de la ciudadana </w:t>
      </w:r>
      <w:r w:rsidRPr="00D430DA">
        <w:rPr>
          <w:rFonts w:ascii="Trebuchet MS" w:hAnsi="Trebuchet MS" w:cs="Century Gothic"/>
          <w:b/>
          <w:bCs/>
          <w:i/>
          <w:color w:val="000000"/>
          <w:sz w:val="20"/>
          <w:szCs w:val="20"/>
        </w:rPr>
        <w:t xml:space="preserve">Verónica Magdalena Jiménez Vázquez </w:t>
      </w:r>
      <w:r w:rsidRPr="00D430DA">
        <w:rPr>
          <w:rFonts w:ascii="Trebuchet MS" w:hAnsi="Trebuchet MS" w:cs="Century Gothic"/>
          <w:i/>
          <w:color w:val="000000"/>
          <w:sz w:val="20"/>
          <w:szCs w:val="20"/>
        </w:rPr>
        <w:t xml:space="preserve">(Movimiento Ciudadano); </w:t>
      </w:r>
    </w:p>
    <w:p w:rsidR="00D430DA" w:rsidRP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p>
    <w:p w:rsidR="00D430DA" w:rsidRP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r w:rsidRPr="00D430DA">
        <w:rPr>
          <w:rFonts w:ascii="Trebuchet MS" w:hAnsi="Trebuchet MS" w:cs="Century Gothic"/>
          <w:b/>
          <w:bCs/>
          <w:i/>
          <w:color w:val="000000"/>
          <w:sz w:val="20"/>
          <w:szCs w:val="20"/>
        </w:rPr>
        <w:t xml:space="preserve">c) </w:t>
      </w:r>
      <w:r w:rsidRPr="00D430DA">
        <w:rPr>
          <w:rFonts w:ascii="Trebuchet MS" w:hAnsi="Trebuchet MS" w:cs="Century Gothic"/>
          <w:i/>
          <w:color w:val="000000"/>
          <w:sz w:val="20"/>
          <w:szCs w:val="20"/>
        </w:rPr>
        <w:t xml:space="preserve">Se confirma el resto de las constancias de asignación; </w:t>
      </w:r>
    </w:p>
    <w:p w:rsidR="00D430DA" w:rsidRP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p>
    <w:p w:rsidR="00D430DA" w:rsidRP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r w:rsidRPr="00D430DA">
        <w:rPr>
          <w:rFonts w:ascii="Trebuchet MS" w:hAnsi="Trebuchet MS" w:cs="Century Gothic"/>
          <w:b/>
          <w:bCs/>
          <w:i/>
          <w:color w:val="000000"/>
          <w:sz w:val="20"/>
          <w:szCs w:val="20"/>
        </w:rPr>
        <w:t xml:space="preserve">d) </w:t>
      </w:r>
      <w:r w:rsidRPr="00D430DA">
        <w:rPr>
          <w:rFonts w:ascii="Trebuchet MS" w:hAnsi="Trebuchet MS" w:cs="Century Gothic"/>
          <w:i/>
          <w:color w:val="000000"/>
          <w:sz w:val="20"/>
          <w:szCs w:val="20"/>
        </w:rPr>
        <w:t xml:space="preserve">Se ordena modificar la lista de candidatos y candidatas suplentes a partir de los cambios ordenados en el presente fallo; y </w:t>
      </w:r>
    </w:p>
    <w:p w:rsidR="00D430DA" w:rsidRP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p>
    <w:p w:rsidR="00D430DA" w:rsidRDefault="00D430DA" w:rsidP="00D430DA">
      <w:pPr>
        <w:autoSpaceDE w:val="0"/>
        <w:autoSpaceDN w:val="0"/>
        <w:adjustRightInd w:val="0"/>
        <w:spacing w:after="0" w:line="240" w:lineRule="auto"/>
        <w:ind w:left="708"/>
        <w:jc w:val="both"/>
        <w:rPr>
          <w:rFonts w:ascii="Trebuchet MS" w:hAnsi="Trebuchet MS" w:cs="Century Gothic"/>
          <w:i/>
          <w:color w:val="000000"/>
          <w:sz w:val="20"/>
          <w:szCs w:val="20"/>
        </w:rPr>
      </w:pPr>
      <w:r w:rsidRPr="00D430DA">
        <w:rPr>
          <w:rFonts w:ascii="Trebuchet MS" w:hAnsi="Trebuchet MS" w:cs="Century Gothic"/>
          <w:b/>
          <w:bCs/>
          <w:i/>
          <w:color w:val="000000"/>
          <w:sz w:val="20"/>
          <w:szCs w:val="20"/>
        </w:rPr>
        <w:t xml:space="preserve">e) </w:t>
      </w:r>
      <w:r w:rsidRPr="00D430DA">
        <w:rPr>
          <w:rFonts w:ascii="Trebuchet MS" w:hAnsi="Trebuchet MS" w:cs="Century Gothic"/>
          <w:i/>
          <w:color w:val="000000"/>
          <w:sz w:val="20"/>
          <w:szCs w:val="20"/>
        </w:rPr>
        <w:t>Una vez hecho lo anterior, dentro de las veinticuatro horas siguientes, informe el cumplimento a lo ord</w:t>
      </w:r>
      <w:r>
        <w:rPr>
          <w:rFonts w:ascii="Trebuchet MS" w:hAnsi="Trebuchet MS" w:cs="Century Gothic"/>
          <w:i/>
          <w:color w:val="000000"/>
          <w:sz w:val="20"/>
          <w:szCs w:val="20"/>
        </w:rPr>
        <w:t>enado en la presente sentencia…”</w:t>
      </w:r>
    </w:p>
    <w:p w:rsidR="00E56FEF" w:rsidRPr="00E2041C" w:rsidRDefault="00E56FEF" w:rsidP="00E47495">
      <w:pPr>
        <w:autoSpaceDE w:val="0"/>
        <w:autoSpaceDN w:val="0"/>
        <w:adjustRightInd w:val="0"/>
        <w:spacing w:after="0" w:line="240" w:lineRule="auto"/>
        <w:ind w:left="708"/>
        <w:jc w:val="both"/>
        <w:rPr>
          <w:rFonts w:ascii="Trebuchet MS" w:eastAsia="Times New Roman" w:hAnsi="Trebuchet MS" w:cs="Times New Roman"/>
          <w:sz w:val="24"/>
          <w:szCs w:val="24"/>
          <w:lang w:eastAsia="es-ES"/>
        </w:rPr>
      </w:pPr>
    </w:p>
    <w:p w:rsidR="00E56FEF" w:rsidRPr="00250255" w:rsidRDefault="00E56FEF" w:rsidP="00E47495">
      <w:pPr>
        <w:autoSpaceDE w:val="0"/>
        <w:autoSpaceDN w:val="0"/>
        <w:adjustRightInd w:val="0"/>
        <w:spacing w:after="0" w:line="240" w:lineRule="auto"/>
        <w:ind w:left="708"/>
        <w:jc w:val="both"/>
        <w:rPr>
          <w:rFonts w:ascii="Trebuchet MS" w:eastAsia="Times New Roman" w:hAnsi="Trebuchet MS" w:cs="Times New Roman"/>
          <w:b/>
          <w:i/>
          <w:sz w:val="16"/>
          <w:szCs w:val="16"/>
          <w:lang w:eastAsia="es-ES"/>
        </w:rPr>
      </w:pPr>
    </w:p>
    <w:p w:rsidR="00CC7E2D" w:rsidRDefault="006F5AD5" w:rsidP="00CC7E2D">
      <w:pPr>
        <w:autoSpaceDE w:val="0"/>
        <w:spacing w:after="0" w:line="240" w:lineRule="auto"/>
        <w:jc w:val="both"/>
        <w:rPr>
          <w:rFonts w:ascii="Trebuchet MS" w:hAnsi="Trebuchet MS"/>
          <w:sz w:val="24"/>
          <w:szCs w:val="24"/>
        </w:rPr>
      </w:pPr>
      <w:r w:rsidRPr="00CC7E2D">
        <w:rPr>
          <w:rFonts w:ascii="Trebuchet MS" w:eastAsia="Times New Roman" w:hAnsi="Trebuchet MS" w:cs="Arial"/>
          <w:b/>
          <w:bCs/>
          <w:sz w:val="24"/>
          <w:szCs w:val="24"/>
          <w:lang w:eastAsia="es-ES"/>
        </w:rPr>
        <w:t>V</w:t>
      </w:r>
      <w:r w:rsidR="00C01570" w:rsidRPr="00CC7E2D">
        <w:rPr>
          <w:rFonts w:ascii="Trebuchet MS" w:eastAsia="Times New Roman" w:hAnsi="Trebuchet MS" w:cs="Arial"/>
          <w:b/>
          <w:bCs/>
          <w:sz w:val="24"/>
          <w:szCs w:val="24"/>
          <w:lang w:eastAsia="es-ES"/>
        </w:rPr>
        <w:t>I</w:t>
      </w:r>
      <w:r w:rsidR="000360F3" w:rsidRPr="00CC7E2D">
        <w:rPr>
          <w:rFonts w:ascii="Trebuchet MS" w:eastAsia="Times New Roman" w:hAnsi="Trebuchet MS" w:cs="Arial"/>
          <w:b/>
          <w:bCs/>
          <w:sz w:val="24"/>
          <w:szCs w:val="24"/>
          <w:lang w:eastAsia="es-ES"/>
        </w:rPr>
        <w:t>II</w:t>
      </w:r>
      <w:r w:rsidR="00115A4F" w:rsidRPr="00CC7E2D">
        <w:rPr>
          <w:rFonts w:ascii="Trebuchet MS" w:eastAsia="Times New Roman" w:hAnsi="Trebuchet MS" w:cs="Arial"/>
          <w:b/>
          <w:bCs/>
          <w:sz w:val="24"/>
          <w:szCs w:val="24"/>
          <w:lang w:eastAsia="es-ES"/>
        </w:rPr>
        <w:t>. CUMPLIMIENTO</w:t>
      </w:r>
      <w:r w:rsidR="00B12F43" w:rsidRPr="00CC7E2D">
        <w:rPr>
          <w:rFonts w:ascii="Trebuchet MS" w:eastAsia="Times New Roman" w:hAnsi="Trebuchet MS" w:cs="Times New Roman"/>
          <w:b/>
          <w:sz w:val="24"/>
          <w:szCs w:val="24"/>
          <w:lang w:eastAsia="es-ES"/>
        </w:rPr>
        <w:t>.</w:t>
      </w:r>
      <w:r w:rsidR="00115A4F" w:rsidRPr="00CC7E2D">
        <w:rPr>
          <w:rFonts w:ascii="Trebuchet MS" w:eastAsia="Times New Roman" w:hAnsi="Trebuchet MS" w:cs="Times New Roman"/>
          <w:b/>
          <w:sz w:val="24"/>
          <w:szCs w:val="24"/>
          <w:lang w:eastAsia="es-ES"/>
        </w:rPr>
        <w:t xml:space="preserve"> </w:t>
      </w:r>
      <w:r w:rsidR="00CC7E2D" w:rsidRPr="00CC7E2D">
        <w:rPr>
          <w:rFonts w:ascii="Trebuchet MS" w:eastAsia="Times New Roman" w:hAnsi="Trebuchet MS" w:cs="Times New Roman"/>
          <w:sz w:val="24"/>
          <w:szCs w:val="24"/>
          <w:lang w:eastAsia="es-ES"/>
        </w:rPr>
        <w:t>Así la cosas, de conformidad con lo establecido en el considerando anterior,</w:t>
      </w:r>
      <w:r w:rsidR="00CC7E2D">
        <w:rPr>
          <w:rFonts w:ascii="Trebuchet MS" w:eastAsia="Times New Roman" w:hAnsi="Trebuchet MS" w:cs="Times New Roman"/>
          <w:b/>
          <w:sz w:val="24"/>
          <w:szCs w:val="24"/>
          <w:lang w:eastAsia="es-ES"/>
        </w:rPr>
        <w:t xml:space="preserve"> </w:t>
      </w:r>
      <w:r w:rsidR="00CC7E2D" w:rsidRPr="00CC7E2D">
        <w:rPr>
          <w:rFonts w:ascii="Trebuchet MS" w:hAnsi="Trebuchet MS"/>
          <w:sz w:val="24"/>
          <w:szCs w:val="24"/>
        </w:rPr>
        <w:t>en relación al inciso a), se</w:t>
      </w:r>
      <w:r w:rsidR="002419D0">
        <w:rPr>
          <w:rFonts w:ascii="Trebuchet MS" w:hAnsi="Trebuchet MS"/>
          <w:sz w:val="24"/>
          <w:szCs w:val="24"/>
        </w:rPr>
        <w:t xml:space="preserve"> aprueba</w:t>
      </w:r>
      <w:r w:rsidR="00CC7E2D" w:rsidRPr="00CC7E2D">
        <w:rPr>
          <w:rFonts w:ascii="Trebuchet MS" w:hAnsi="Trebuchet MS"/>
          <w:sz w:val="24"/>
          <w:szCs w:val="24"/>
        </w:rPr>
        <w:t xml:space="preserve"> revoca</w:t>
      </w:r>
      <w:r w:rsidR="002419D0">
        <w:rPr>
          <w:rFonts w:ascii="Trebuchet MS" w:hAnsi="Trebuchet MS"/>
          <w:sz w:val="24"/>
          <w:szCs w:val="24"/>
        </w:rPr>
        <w:t>r</w:t>
      </w:r>
      <w:r w:rsidR="00CC7E2D" w:rsidRPr="00CC7E2D">
        <w:rPr>
          <w:rFonts w:ascii="Trebuchet MS" w:hAnsi="Trebuchet MS"/>
          <w:sz w:val="24"/>
          <w:szCs w:val="24"/>
        </w:rPr>
        <w:t xml:space="preserve"> la constancia expedida a favor del ciudadano </w:t>
      </w:r>
      <w:r w:rsidR="00515194" w:rsidRPr="00D430DA">
        <w:rPr>
          <w:rFonts w:ascii="Trebuchet MS" w:hAnsi="Trebuchet MS" w:cs="Century Gothic"/>
          <w:bCs/>
          <w:color w:val="000000"/>
          <w:sz w:val="24"/>
          <w:szCs w:val="24"/>
        </w:rPr>
        <w:t>Julio César Covarrubias Mendoza</w:t>
      </w:r>
      <w:r w:rsidR="00CC7E2D" w:rsidRPr="00CC7E2D">
        <w:rPr>
          <w:rFonts w:ascii="Trebuchet MS" w:hAnsi="Trebuchet MS"/>
          <w:sz w:val="24"/>
          <w:szCs w:val="24"/>
        </w:rPr>
        <w:t xml:space="preserve"> postulado por el Partido </w:t>
      </w:r>
      <w:r w:rsidR="00515194">
        <w:rPr>
          <w:rFonts w:ascii="Trebuchet MS" w:hAnsi="Trebuchet MS"/>
          <w:sz w:val="24"/>
          <w:szCs w:val="24"/>
        </w:rPr>
        <w:t>Revolucionario Institucional</w:t>
      </w:r>
      <w:r w:rsidR="00CC7E2D" w:rsidRPr="00CC7E2D">
        <w:rPr>
          <w:rFonts w:ascii="Trebuchet MS" w:hAnsi="Trebuchet MS"/>
          <w:sz w:val="24"/>
          <w:szCs w:val="24"/>
        </w:rPr>
        <w:t>.</w:t>
      </w:r>
    </w:p>
    <w:p w:rsidR="00515194" w:rsidRDefault="00515194" w:rsidP="00CC7E2D">
      <w:pPr>
        <w:autoSpaceDE w:val="0"/>
        <w:spacing w:after="0" w:line="240" w:lineRule="auto"/>
        <w:jc w:val="both"/>
        <w:rPr>
          <w:rFonts w:ascii="Trebuchet MS" w:hAnsi="Trebuchet MS"/>
          <w:sz w:val="24"/>
          <w:szCs w:val="24"/>
        </w:rPr>
      </w:pPr>
    </w:p>
    <w:p w:rsidR="00515194" w:rsidRDefault="00515194" w:rsidP="00515194">
      <w:pPr>
        <w:autoSpaceDE w:val="0"/>
        <w:spacing w:after="0" w:line="240" w:lineRule="auto"/>
        <w:jc w:val="both"/>
        <w:rPr>
          <w:rFonts w:ascii="Trebuchet MS" w:hAnsi="Trebuchet MS"/>
          <w:sz w:val="24"/>
          <w:szCs w:val="24"/>
        </w:rPr>
      </w:pPr>
      <w:r w:rsidRPr="00515194">
        <w:rPr>
          <w:rFonts w:ascii="Trebuchet MS" w:hAnsi="Trebuchet MS"/>
          <w:sz w:val="24"/>
          <w:szCs w:val="24"/>
        </w:rPr>
        <w:t>Por lo que ve al inciso b), se ordena expedir constancia de asignación a favor de</w:t>
      </w:r>
      <w:r>
        <w:rPr>
          <w:rFonts w:ascii="Trebuchet MS" w:hAnsi="Trebuchet MS"/>
          <w:sz w:val="24"/>
          <w:szCs w:val="24"/>
        </w:rPr>
        <w:t xml:space="preserve"> </w:t>
      </w:r>
      <w:r w:rsidRPr="00515194">
        <w:rPr>
          <w:rFonts w:ascii="Trebuchet MS" w:hAnsi="Trebuchet MS"/>
          <w:sz w:val="24"/>
          <w:szCs w:val="24"/>
        </w:rPr>
        <w:t>l</w:t>
      </w:r>
      <w:r>
        <w:rPr>
          <w:rFonts w:ascii="Trebuchet MS" w:hAnsi="Trebuchet MS"/>
          <w:sz w:val="24"/>
          <w:szCs w:val="24"/>
        </w:rPr>
        <w:t>a</w:t>
      </w:r>
      <w:r w:rsidRPr="00515194">
        <w:rPr>
          <w:rFonts w:ascii="Trebuchet MS" w:hAnsi="Trebuchet MS"/>
          <w:sz w:val="24"/>
          <w:szCs w:val="24"/>
        </w:rPr>
        <w:t xml:space="preserve"> ciudadan</w:t>
      </w:r>
      <w:r>
        <w:rPr>
          <w:rFonts w:ascii="Trebuchet MS" w:hAnsi="Trebuchet MS"/>
          <w:sz w:val="24"/>
          <w:szCs w:val="24"/>
        </w:rPr>
        <w:t>a</w:t>
      </w:r>
      <w:r w:rsidRPr="00515194">
        <w:rPr>
          <w:rFonts w:ascii="Trebuchet MS" w:hAnsi="Trebuchet MS"/>
          <w:sz w:val="24"/>
          <w:szCs w:val="24"/>
        </w:rPr>
        <w:t xml:space="preserve"> </w:t>
      </w:r>
      <w:r w:rsidRPr="00D430DA">
        <w:rPr>
          <w:rFonts w:ascii="Trebuchet MS" w:hAnsi="Trebuchet MS" w:cs="Century Gothic"/>
          <w:bCs/>
          <w:color w:val="000000"/>
          <w:sz w:val="24"/>
          <w:szCs w:val="24"/>
        </w:rPr>
        <w:t xml:space="preserve">Verónica Magdalena Jiménez Vázquez </w:t>
      </w:r>
      <w:r w:rsidRPr="00515194">
        <w:rPr>
          <w:rFonts w:ascii="Trebuchet MS" w:hAnsi="Trebuchet MS"/>
          <w:sz w:val="24"/>
          <w:szCs w:val="24"/>
        </w:rPr>
        <w:t xml:space="preserve">del </w:t>
      </w:r>
      <w:r>
        <w:rPr>
          <w:rFonts w:ascii="Trebuchet MS" w:hAnsi="Trebuchet MS"/>
          <w:sz w:val="24"/>
          <w:szCs w:val="24"/>
        </w:rPr>
        <w:t>partido político Movimiento Ciudadano</w:t>
      </w:r>
      <w:r w:rsidRPr="00515194">
        <w:rPr>
          <w:rFonts w:ascii="Trebuchet MS" w:hAnsi="Trebuchet MS"/>
          <w:sz w:val="24"/>
          <w:szCs w:val="24"/>
        </w:rPr>
        <w:t>.</w:t>
      </w:r>
    </w:p>
    <w:p w:rsidR="00515194" w:rsidRDefault="00515194" w:rsidP="00515194">
      <w:pPr>
        <w:autoSpaceDE w:val="0"/>
        <w:spacing w:after="0" w:line="240" w:lineRule="auto"/>
        <w:jc w:val="both"/>
        <w:rPr>
          <w:rFonts w:ascii="Trebuchet MS" w:hAnsi="Trebuchet MS"/>
          <w:sz w:val="24"/>
          <w:szCs w:val="24"/>
        </w:rPr>
      </w:pPr>
    </w:p>
    <w:p w:rsidR="003A61D6" w:rsidRDefault="003A61D6" w:rsidP="003A61D6">
      <w:pPr>
        <w:autoSpaceDE w:val="0"/>
        <w:spacing w:after="0" w:line="240" w:lineRule="auto"/>
        <w:jc w:val="both"/>
        <w:rPr>
          <w:rFonts w:ascii="Trebuchet MS" w:hAnsi="Trebuchet MS"/>
          <w:sz w:val="24"/>
          <w:szCs w:val="24"/>
        </w:rPr>
      </w:pPr>
      <w:r w:rsidRPr="003A61D6">
        <w:rPr>
          <w:rFonts w:ascii="Trebuchet MS" w:hAnsi="Trebuchet MS"/>
          <w:sz w:val="24"/>
          <w:szCs w:val="24"/>
        </w:rPr>
        <w:t>En relación al inciso c),</w:t>
      </w:r>
      <w:r>
        <w:rPr>
          <w:rFonts w:ascii="Trebuchet MS" w:hAnsi="Trebuchet MS"/>
          <w:sz w:val="24"/>
          <w:szCs w:val="24"/>
        </w:rPr>
        <w:t xml:space="preserve"> se confirman el resto de las constancias de asignación.</w:t>
      </w:r>
      <w:r w:rsidRPr="003A61D6">
        <w:rPr>
          <w:rFonts w:ascii="Trebuchet MS" w:hAnsi="Trebuchet MS"/>
          <w:sz w:val="24"/>
          <w:szCs w:val="24"/>
        </w:rPr>
        <w:t xml:space="preserve"> </w:t>
      </w:r>
    </w:p>
    <w:p w:rsidR="003A61D6" w:rsidRDefault="003A61D6" w:rsidP="003A61D6">
      <w:pPr>
        <w:autoSpaceDE w:val="0"/>
        <w:spacing w:after="0" w:line="240" w:lineRule="auto"/>
        <w:jc w:val="both"/>
        <w:rPr>
          <w:rFonts w:ascii="Trebuchet MS" w:hAnsi="Trebuchet MS"/>
          <w:sz w:val="24"/>
          <w:szCs w:val="24"/>
        </w:rPr>
      </w:pPr>
    </w:p>
    <w:p w:rsidR="00025254" w:rsidRPr="003A61D6" w:rsidRDefault="00EF3114" w:rsidP="003A61D6">
      <w:pPr>
        <w:autoSpaceDE w:val="0"/>
        <w:spacing w:after="0" w:line="240" w:lineRule="auto"/>
        <w:jc w:val="both"/>
        <w:rPr>
          <w:rFonts w:ascii="Trebuchet MS" w:hAnsi="Trebuchet MS"/>
          <w:sz w:val="24"/>
          <w:szCs w:val="24"/>
        </w:rPr>
      </w:pPr>
      <w:r>
        <w:rPr>
          <w:rFonts w:ascii="Trebuchet MS" w:hAnsi="Trebuchet MS"/>
          <w:sz w:val="24"/>
          <w:szCs w:val="24"/>
        </w:rPr>
        <w:t xml:space="preserve">En términos de lo hasta aquí señalado, lo procedente es </w:t>
      </w:r>
      <w:r w:rsidR="00025254">
        <w:rPr>
          <w:rFonts w:ascii="Trebuchet MS" w:hAnsi="Trebuchet MS"/>
          <w:sz w:val="24"/>
          <w:szCs w:val="24"/>
        </w:rPr>
        <w:t>modifica</w:t>
      </w:r>
      <w:r>
        <w:rPr>
          <w:rFonts w:ascii="Trebuchet MS" w:hAnsi="Trebuchet MS"/>
          <w:sz w:val="24"/>
          <w:szCs w:val="24"/>
        </w:rPr>
        <w:t>r</w:t>
      </w:r>
      <w:r w:rsidR="00025254">
        <w:rPr>
          <w:rFonts w:ascii="Trebuchet MS" w:hAnsi="Trebuchet MS"/>
          <w:sz w:val="24"/>
          <w:szCs w:val="24"/>
        </w:rPr>
        <w:t xml:space="preserve"> la lista de asignación de diputaciones por el principio de representación proporcional, en términos del </w:t>
      </w:r>
      <w:r w:rsidR="00025254" w:rsidRPr="00E91EC9">
        <w:rPr>
          <w:rFonts w:ascii="Trebuchet MS" w:hAnsi="Trebuchet MS"/>
          <w:b/>
          <w:sz w:val="24"/>
          <w:szCs w:val="24"/>
        </w:rPr>
        <w:t xml:space="preserve">ANEXO </w:t>
      </w:r>
      <w:r w:rsidR="00DC768D">
        <w:rPr>
          <w:rFonts w:ascii="Trebuchet MS" w:hAnsi="Trebuchet MS"/>
          <w:b/>
          <w:sz w:val="24"/>
          <w:szCs w:val="24"/>
        </w:rPr>
        <w:t>VI</w:t>
      </w:r>
      <w:r w:rsidR="00025254">
        <w:rPr>
          <w:rFonts w:ascii="Trebuchet MS" w:hAnsi="Trebuchet MS"/>
          <w:sz w:val="24"/>
          <w:szCs w:val="24"/>
        </w:rPr>
        <w:t>, el cual forma parte integral de este acuerdo.</w:t>
      </w:r>
    </w:p>
    <w:p w:rsidR="00025254" w:rsidRDefault="00025254" w:rsidP="003A61D6">
      <w:pPr>
        <w:autoSpaceDE w:val="0"/>
        <w:spacing w:after="0" w:line="240" w:lineRule="auto"/>
        <w:jc w:val="both"/>
        <w:rPr>
          <w:rFonts w:ascii="Trebuchet MS" w:hAnsi="Trebuchet MS"/>
          <w:sz w:val="24"/>
          <w:szCs w:val="24"/>
        </w:rPr>
      </w:pPr>
    </w:p>
    <w:p w:rsidR="00017B96" w:rsidRPr="00017B96" w:rsidRDefault="00042410" w:rsidP="00017B96">
      <w:pPr>
        <w:autoSpaceDE w:val="0"/>
        <w:spacing w:after="0" w:line="240" w:lineRule="auto"/>
        <w:jc w:val="both"/>
        <w:rPr>
          <w:rFonts w:ascii="Trebuchet MS" w:hAnsi="Trebuchet MS"/>
          <w:sz w:val="24"/>
          <w:szCs w:val="24"/>
        </w:rPr>
      </w:pPr>
      <w:r>
        <w:rPr>
          <w:rFonts w:ascii="Trebuchet MS" w:hAnsi="Trebuchet MS"/>
          <w:sz w:val="24"/>
          <w:szCs w:val="24"/>
        </w:rPr>
        <w:t>Ahora bien, e</w:t>
      </w:r>
      <w:r w:rsidR="003A61D6" w:rsidRPr="00017B96">
        <w:rPr>
          <w:rFonts w:ascii="Trebuchet MS" w:hAnsi="Trebuchet MS"/>
          <w:sz w:val="24"/>
          <w:szCs w:val="24"/>
        </w:rPr>
        <w:t xml:space="preserve">n cuanto al inciso d), se ordena modificar la </w:t>
      </w:r>
      <w:r w:rsidR="003A61D6" w:rsidRPr="00D430DA">
        <w:rPr>
          <w:rFonts w:ascii="Trebuchet MS" w:hAnsi="Trebuchet MS" w:cs="Century Gothic"/>
          <w:color w:val="000000"/>
          <w:sz w:val="24"/>
          <w:szCs w:val="24"/>
        </w:rPr>
        <w:t>lista de candidatos y candidatas suplentes</w:t>
      </w:r>
      <w:r w:rsidR="00886184" w:rsidRPr="00017B96">
        <w:rPr>
          <w:rFonts w:ascii="Trebuchet MS" w:hAnsi="Trebuchet MS" w:cs="Century Gothic"/>
          <w:color w:val="000000"/>
          <w:sz w:val="24"/>
          <w:szCs w:val="24"/>
        </w:rPr>
        <w:t>,</w:t>
      </w:r>
      <w:r w:rsidR="003A61D6" w:rsidRPr="00D430DA">
        <w:rPr>
          <w:rFonts w:ascii="Trebuchet MS" w:hAnsi="Trebuchet MS" w:cs="Century Gothic"/>
          <w:color w:val="000000"/>
          <w:sz w:val="24"/>
          <w:szCs w:val="24"/>
        </w:rPr>
        <w:t xml:space="preserve"> a partir de los cambios ordenados </w:t>
      </w:r>
      <w:r w:rsidR="003A61D6" w:rsidRPr="00017B96">
        <w:rPr>
          <w:rFonts w:ascii="Trebuchet MS" w:hAnsi="Trebuchet MS" w:cs="Century Gothic"/>
          <w:color w:val="000000"/>
          <w:sz w:val="24"/>
          <w:szCs w:val="24"/>
        </w:rPr>
        <w:t>por la sentencia materia de este acuerdo</w:t>
      </w:r>
      <w:r w:rsidR="00886184" w:rsidRPr="00017B96">
        <w:rPr>
          <w:rFonts w:ascii="Trebuchet MS" w:hAnsi="Trebuchet MS" w:cs="Century Gothic"/>
          <w:color w:val="000000"/>
          <w:sz w:val="24"/>
          <w:szCs w:val="24"/>
        </w:rPr>
        <w:t xml:space="preserve">, </w:t>
      </w:r>
      <w:r>
        <w:rPr>
          <w:rFonts w:ascii="Trebuchet MS" w:hAnsi="Trebuchet MS" w:cs="Century Gothic"/>
          <w:color w:val="000000"/>
          <w:sz w:val="24"/>
          <w:szCs w:val="24"/>
        </w:rPr>
        <w:t xml:space="preserve">de conformidad a lo descrito </w:t>
      </w:r>
      <w:r w:rsidR="00017B96" w:rsidRPr="00017B96">
        <w:rPr>
          <w:rFonts w:ascii="Trebuchet MS" w:hAnsi="Trebuchet MS"/>
          <w:sz w:val="24"/>
          <w:szCs w:val="24"/>
        </w:rPr>
        <w:t xml:space="preserve">en el </w:t>
      </w:r>
      <w:r w:rsidR="00017B96" w:rsidRPr="00017B96">
        <w:rPr>
          <w:rFonts w:ascii="Trebuchet MS" w:hAnsi="Trebuchet MS"/>
          <w:b/>
          <w:sz w:val="24"/>
          <w:szCs w:val="24"/>
        </w:rPr>
        <w:t xml:space="preserve">ANEXO </w:t>
      </w:r>
      <w:r w:rsidR="00DF0DE3">
        <w:rPr>
          <w:rFonts w:ascii="Trebuchet MS" w:hAnsi="Trebuchet MS"/>
          <w:b/>
          <w:sz w:val="24"/>
          <w:szCs w:val="24"/>
        </w:rPr>
        <w:t>VII</w:t>
      </w:r>
      <w:r w:rsidR="00017B96" w:rsidRPr="00017B96">
        <w:rPr>
          <w:rFonts w:ascii="Trebuchet MS" w:hAnsi="Trebuchet MS"/>
          <w:sz w:val="24"/>
          <w:szCs w:val="24"/>
        </w:rPr>
        <w:t xml:space="preserve"> de este acuerdo, el cual forma parte integrante del mismo. </w:t>
      </w:r>
    </w:p>
    <w:p w:rsidR="003A61D6" w:rsidRPr="003A61D6" w:rsidRDefault="003A61D6" w:rsidP="00017B96">
      <w:pPr>
        <w:autoSpaceDE w:val="0"/>
        <w:spacing w:after="0" w:line="240" w:lineRule="auto"/>
        <w:jc w:val="both"/>
        <w:rPr>
          <w:rFonts w:ascii="Trebuchet MS" w:hAnsi="Trebuchet MS"/>
          <w:sz w:val="24"/>
          <w:szCs w:val="24"/>
        </w:rPr>
      </w:pPr>
    </w:p>
    <w:p w:rsidR="00896655" w:rsidRDefault="00896655" w:rsidP="004F77DB">
      <w:pPr>
        <w:spacing w:after="0" w:line="240" w:lineRule="auto"/>
        <w:jc w:val="both"/>
        <w:rPr>
          <w:rFonts w:ascii="Trebuchet MS" w:hAnsi="Trebuchet MS"/>
          <w:sz w:val="24"/>
          <w:szCs w:val="24"/>
        </w:rPr>
      </w:pPr>
      <w:r w:rsidRPr="00896655">
        <w:rPr>
          <w:rFonts w:ascii="Trebuchet MS" w:hAnsi="Trebuchet MS"/>
          <w:b/>
          <w:sz w:val="24"/>
          <w:szCs w:val="24"/>
        </w:rPr>
        <w:t xml:space="preserve">IX. DE LA INTEGRACIÓN DE LA </w:t>
      </w:r>
      <w:r w:rsidRPr="00896655">
        <w:rPr>
          <w:rFonts w:ascii="Trebuchet MS" w:hAnsi="Trebuchet MS" w:cs="*Tahoma-8179-Identity-H"/>
          <w:b/>
          <w:color w:val="050506"/>
          <w:sz w:val="24"/>
          <w:szCs w:val="24"/>
        </w:rPr>
        <w:t xml:space="preserve">SEXAGÉSIMA </w:t>
      </w:r>
      <w:r>
        <w:rPr>
          <w:rFonts w:ascii="Trebuchet MS" w:hAnsi="Trebuchet MS" w:cs="*Tahoma-8179-Identity-H"/>
          <w:b/>
          <w:color w:val="050506"/>
          <w:sz w:val="24"/>
          <w:szCs w:val="24"/>
        </w:rPr>
        <w:t>TERCERA</w:t>
      </w:r>
      <w:r w:rsidRPr="00896655">
        <w:rPr>
          <w:rFonts w:ascii="Trebuchet MS" w:hAnsi="Trebuchet MS" w:cs="*Tahoma-8179-Identity-H"/>
          <w:b/>
          <w:color w:val="050506"/>
          <w:sz w:val="24"/>
          <w:szCs w:val="24"/>
        </w:rPr>
        <w:t xml:space="preserve"> LEGISLATURA DEL CONGRESO DEL ESTADO</w:t>
      </w:r>
      <w:r w:rsidRPr="00896655">
        <w:rPr>
          <w:rFonts w:ascii="Trebuchet MS" w:hAnsi="Trebuchet MS"/>
          <w:b/>
          <w:sz w:val="24"/>
          <w:szCs w:val="24"/>
        </w:rPr>
        <w:t xml:space="preserve"> DE JALISCO. </w:t>
      </w:r>
      <w:r w:rsidRPr="00896655">
        <w:rPr>
          <w:rFonts w:ascii="Trebuchet MS" w:hAnsi="Trebuchet MS"/>
          <w:sz w:val="24"/>
          <w:szCs w:val="24"/>
        </w:rPr>
        <w:t xml:space="preserve">Que como consecuencia de lo señalado, al ser asignadas por el Tribunal Electoral del Estado de Jalisco, las diputaciones por el principio de representación proporcional, la Sexagésima </w:t>
      </w:r>
      <w:r>
        <w:rPr>
          <w:rFonts w:ascii="Trebuchet MS" w:hAnsi="Trebuchet MS"/>
          <w:sz w:val="24"/>
          <w:szCs w:val="24"/>
        </w:rPr>
        <w:t xml:space="preserve">Tercera </w:t>
      </w:r>
      <w:r w:rsidRPr="00896655">
        <w:rPr>
          <w:rFonts w:ascii="Trebuchet MS" w:hAnsi="Trebuchet MS"/>
          <w:sz w:val="24"/>
          <w:szCs w:val="24"/>
        </w:rPr>
        <w:t xml:space="preserve">Legislatura del Congreso del Estado de Jalisco, se integrará por las y los ciudadanos señalados en el </w:t>
      </w:r>
      <w:r>
        <w:rPr>
          <w:rFonts w:ascii="Trebuchet MS" w:hAnsi="Trebuchet MS"/>
          <w:b/>
          <w:sz w:val="24"/>
          <w:szCs w:val="24"/>
        </w:rPr>
        <w:t>ANEXO</w:t>
      </w:r>
      <w:r w:rsidRPr="00896655">
        <w:rPr>
          <w:rFonts w:ascii="Trebuchet MS" w:hAnsi="Trebuchet MS"/>
          <w:b/>
          <w:sz w:val="24"/>
          <w:szCs w:val="24"/>
        </w:rPr>
        <w:t xml:space="preserve"> </w:t>
      </w:r>
      <w:r w:rsidR="00602383">
        <w:rPr>
          <w:rFonts w:ascii="Trebuchet MS" w:hAnsi="Trebuchet MS"/>
          <w:b/>
          <w:sz w:val="24"/>
          <w:szCs w:val="24"/>
        </w:rPr>
        <w:t>VIII</w:t>
      </w:r>
      <w:r w:rsidRPr="00896655">
        <w:rPr>
          <w:rFonts w:ascii="Trebuchet MS" w:hAnsi="Trebuchet MS"/>
          <w:b/>
          <w:sz w:val="24"/>
          <w:szCs w:val="24"/>
        </w:rPr>
        <w:t>,</w:t>
      </w:r>
      <w:r w:rsidRPr="00896655">
        <w:rPr>
          <w:rFonts w:ascii="Trebuchet MS" w:hAnsi="Trebuchet MS"/>
          <w:sz w:val="24"/>
          <w:szCs w:val="24"/>
        </w:rPr>
        <w:t xml:space="preserve"> que forma parte integral de este acuerdo. </w:t>
      </w:r>
    </w:p>
    <w:p w:rsidR="004F77DB" w:rsidRPr="00896655" w:rsidRDefault="004F77DB" w:rsidP="004F77DB">
      <w:pPr>
        <w:spacing w:after="0" w:line="240" w:lineRule="auto"/>
        <w:jc w:val="both"/>
        <w:rPr>
          <w:rFonts w:ascii="Trebuchet MS" w:hAnsi="Trebuchet MS"/>
          <w:sz w:val="24"/>
          <w:szCs w:val="24"/>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E80726"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E80726" w:rsidRDefault="00115A4F" w:rsidP="00E80726">
      <w:pPr>
        <w:suppressAutoHyphens/>
        <w:spacing w:after="0" w:line="240" w:lineRule="auto"/>
        <w:jc w:val="center"/>
        <w:rPr>
          <w:rFonts w:ascii="Trebuchet MS" w:eastAsia="Times New Roman" w:hAnsi="Trebuchet MS" w:cs="Arial"/>
          <w:b/>
          <w:sz w:val="24"/>
          <w:szCs w:val="24"/>
          <w:lang w:val="pt-BR" w:eastAsia="ar-SA"/>
        </w:rPr>
      </w:pPr>
      <w:r w:rsidRPr="00E80726">
        <w:rPr>
          <w:rFonts w:ascii="Trebuchet MS" w:eastAsia="Times New Roman" w:hAnsi="Trebuchet MS" w:cs="Arial"/>
          <w:b/>
          <w:sz w:val="24"/>
          <w:szCs w:val="24"/>
          <w:lang w:val="pt-BR" w:eastAsia="ar-SA"/>
        </w:rPr>
        <w:t>A C U E R D O</w:t>
      </w:r>
    </w:p>
    <w:p w:rsidR="00115A4F" w:rsidRPr="00E80726" w:rsidRDefault="00115A4F" w:rsidP="00E80726">
      <w:pPr>
        <w:suppressAutoHyphens/>
        <w:spacing w:after="0" w:line="240" w:lineRule="auto"/>
        <w:jc w:val="center"/>
        <w:rPr>
          <w:rFonts w:ascii="Trebuchet MS" w:eastAsia="Times New Roman" w:hAnsi="Trebuchet MS" w:cs="Arial"/>
          <w:b/>
          <w:sz w:val="24"/>
          <w:szCs w:val="24"/>
          <w:lang w:val="pt-BR" w:eastAsia="ar-SA"/>
        </w:rPr>
      </w:pPr>
    </w:p>
    <w:p w:rsidR="00912CD0" w:rsidRPr="00912CD0" w:rsidRDefault="00912CD0" w:rsidP="00912CD0">
      <w:pPr>
        <w:autoSpaceDE w:val="0"/>
        <w:spacing w:after="0" w:line="240" w:lineRule="auto"/>
        <w:jc w:val="both"/>
        <w:rPr>
          <w:rFonts w:ascii="Trebuchet MS" w:hAnsi="Trebuchet MS"/>
          <w:sz w:val="24"/>
          <w:szCs w:val="24"/>
        </w:rPr>
      </w:pPr>
      <w:r w:rsidRPr="0035770F">
        <w:rPr>
          <w:rFonts w:ascii="Trebuchet MS" w:hAnsi="Trebuchet MS" w:cs="Arial"/>
          <w:b/>
          <w:sz w:val="24"/>
          <w:szCs w:val="24"/>
          <w:lang w:val="pt-BR"/>
        </w:rPr>
        <w:t>PRIMERO.</w:t>
      </w:r>
      <w:r w:rsidRPr="0035770F">
        <w:rPr>
          <w:rFonts w:ascii="Trebuchet MS" w:hAnsi="Trebuchet MS" w:cs="Arial"/>
          <w:sz w:val="24"/>
          <w:szCs w:val="24"/>
          <w:lang w:val="pt-BR"/>
        </w:rPr>
        <w:t xml:space="preserve"> </w:t>
      </w:r>
      <w:r>
        <w:rPr>
          <w:rFonts w:ascii="Trebuchet MS" w:hAnsi="Trebuchet MS"/>
          <w:sz w:val="24"/>
          <w:szCs w:val="24"/>
        </w:rPr>
        <w:t>S</w:t>
      </w:r>
      <w:r w:rsidRPr="00912CD0">
        <w:rPr>
          <w:rFonts w:ascii="Trebuchet MS" w:hAnsi="Trebuchet MS"/>
          <w:sz w:val="24"/>
          <w:szCs w:val="24"/>
        </w:rPr>
        <w:t xml:space="preserve">e </w:t>
      </w:r>
      <w:r w:rsidRPr="00912CD0">
        <w:rPr>
          <w:rFonts w:ascii="Trebuchet MS" w:hAnsi="Trebuchet MS"/>
          <w:b/>
          <w:sz w:val="24"/>
          <w:szCs w:val="24"/>
        </w:rPr>
        <w:t>revoca</w:t>
      </w:r>
      <w:r w:rsidRPr="00912CD0">
        <w:rPr>
          <w:rFonts w:ascii="Trebuchet MS" w:hAnsi="Trebuchet MS"/>
          <w:sz w:val="24"/>
          <w:szCs w:val="24"/>
        </w:rPr>
        <w:t xml:space="preserve"> la constancia expedida a favor del ciudadano </w:t>
      </w:r>
      <w:r w:rsidRPr="00D430DA">
        <w:rPr>
          <w:rFonts w:ascii="Trebuchet MS" w:hAnsi="Trebuchet MS" w:cs="Century Gothic"/>
          <w:bCs/>
          <w:color w:val="000000"/>
          <w:sz w:val="24"/>
          <w:szCs w:val="24"/>
        </w:rPr>
        <w:t>Julio César Covarrubias Mendoza</w:t>
      </w:r>
      <w:r w:rsidRPr="00CC7E2D">
        <w:rPr>
          <w:rFonts w:ascii="Trebuchet MS" w:hAnsi="Trebuchet MS"/>
          <w:sz w:val="24"/>
          <w:szCs w:val="24"/>
        </w:rPr>
        <w:t xml:space="preserve"> postulado por el Partido </w:t>
      </w:r>
      <w:r>
        <w:rPr>
          <w:rFonts w:ascii="Trebuchet MS" w:hAnsi="Trebuchet MS"/>
          <w:sz w:val="24"/>
          <w:szCs w:val="24"/>
        </w:rPr>
        <w:t>Revolucionario Institucional,</w:t>
      </w:r>
      <w:r w:rsidRPr="00912CD0">
        <w:rPr>
          <w:rFonts w:ascii="Trebuchet MS" w:hAnsi="Trebuchet MS"/>
          <w:sz w:val="24"/>
          <w:szCs w:val="24"/>
        </w:rPr>
        <w:t xml:space="preserve"> </w:t>
      </w:r>
      <w:r>
        <w:rPr>
          <w:rFonts w:ascii="Trebuchet MS" w:hAnsi="Trebuchet MS"/>
          <w:sz w:val="24"/>
          <w:szCs w:val="24"/>
        </w:rPr>
        <w:t>a</w:t>
      </w:r>
      <w:r w:rsidRPr="00912CD0">
        <w:rPr>
          <w:rFonts w:ascii="Trebuchet MS" w:hAnsi="Trebuchet MS"/>
          <w:sz w:val="24"/>
          <w:szCs w:val="24"/>
        </w:rPr>
        <w:t xml:space="preserve">l haberse </w:t>
      </w:r>
      <w:r>
        <w:rPr>
          <w:rFonts w:ascii="Trebuchet MS" w:hAnsi="Trebuchet MS"/>
          <w:sz w:val="24"/>
          <w:szCs w:val="24"/>
        </w:rPr>
        <w:t>modificado</w:t>
      </w:r>
      <w:r w:rsidRPr="00912CD0">
        <w:rPr>
          <w:rFonts w:ascii="Trebuchet MS" w:hAnsi="Trebuchet MS"/>
          <w:sz w:val="24"/>
          <w:szCs w:val="24"/>
        </w:rPr>
        <w:t xml:space="preserve"> el acuerdo IEPC-ACG-</w:t>
      </w:r>
      <w:r w:rsidR="001B3E9A">
        <w:rPr>
          <w:rFonts w:ascii="Trebuchet MS" w:hAnsi="Trebuchet MS"/>
          <w:sz w:val="24"/>
          <w:szCs w:val="24"/>
        </w:rPr>
        <w:t>296</w:t>
      </w:r>
      <w:r w:rsidRPr="00912CD0">
        <w:rPr>
          <w:rFonts w:ascii="Trebuchet MS" w:hAnsi="Trebuchet MS"/>
          <w:sz w:val="24"/>
          <w:szCs w:val="24"/>
        </w:rPr>
        <w:t>/20</w:t>
      </w:r>
      <w:r w:rsidR="001B3E9A">
        <w:rPr>
          <w:rFonts w:ascii="Trebuchet MS" w:hAnsi="Trebuchet MS"/>
          <w:sz w:val="24"/>
          <w:szCs w:val="24"/>
        </w:rPr>
        <w:t>21</w:t>
      </w:r>
      <w:r w:rsidRPr="00912CD0">
        <w:rPr>
          <w:rFonts w:ascii="Trebuchet MS" w:hAnsi="Trebuchet MS"/>
          <w:sz w:val="24"/>
          <w:szCs w:val="24"/>
        </w:rPr>
        <w:t xml:space="preserve">, emitido el </w:t>
      </w:r>
      <w:r w:rsidR="001B3E9A">
        <w:rPr>
          <w:rFonts w:ascii="Trebuchet MS" w:hAnsi="Trebuchet MS"/>
          <w:sz w:val="24"/>
          <w:szCs w:val="24"/>
        </w:rPr>
        <w:t>día trece de junio</w:t>
      </w:r>
      <w:r w:rsidRPr="00912CD0">
        <w:rPr>
          <w:rFonts w:ascii="Trebuchet MS" w:hAnsi="Trebuchet MS"/>
          <w:sz w:val="24"/>
          <w:szCs w:val="24"/>
        </w:rPr>
        <w:t xml:space="preserve"> del año en curso,</w:t>
      </w:r>
      <w:r w:rsidR="008F0767">
        <w:rPr>
          <w:rFonts w:ascii="Trebuchet MS" w:hAnsi="Trebuchet MS"/>
          <w:sz w:val="24"/>
          <w:szCs w:val="24"/>
        </w:rPr>
        <w:t xml:space="preserve"> de conformidad </w:t>
      </w:r>
      <w:r w:rsidR="00B70CB8">
        <w:rPr>
          <w:rFonts w:ascii="Trebuchet MS" w:hAnsi="Trebuchet MS"/>
          <w:sz w:val="24"/>
          <w:szCs w:val="24"/>
        </w:rPr>
        <w:t>con lo establecido en los</w:t>
      </w:r>
      <w:r w:rsidR="008F0767">
        <w:rPr>
          <w:rFonts w:ascii="Trebuchet MS" w:hAnsi="Trebuchet MS"/>
          <w:sz w:val="24"/>
          <w:szCs w:val="24"/>
        </w:rPr>
        <w:t xml:space="preserve"> considerando</w:t>
      </w:r>
      <w:r w:rsidR="00B70CB8">
        <w:rPr>
          <w:rFonts w:ascii="Trebuchet MS" w:hAnsi="Trebuchet MS"/>
          <w:sz w:val="24"/>
          <w:szCs w:val="24"/>
        </w:rPr>
        <w:t>s</w:t>
      </w:r>
      <w:r w:rsidR="008F0767">
        <w:rPr>
          <w:rFonts w:ascii="Trebuchet MS" w:hAnsi="Trebuchet MS"/>
          <w:sz w:val="24"/>
          <w:szCs w:val="24"/>
        </w:rPr>
        <w:t xml:space="preserve"> VIII</w:t>
      </w:r>
      <w:r w:rsidR="00B70CB8">
        <w:rPr>
          <w:rFonts w:ascii="Trebuchet MS" w:hAnsi="Trebuchet MS"/>
          <w:sz w:val="24"/>
          <w:szCs w:val="24"/>
        </w:rPr>
        <w:t xml:space="preserve"> y IX</w:t>
      </w:r>
      <w:r w:rsidR="008F0767">
        <w:rPr>
          <w:rFonts w:ascii="Trebuchet MS" w:hAnsi="Trebuchet MS"/>
          <w:sz w:val="24"/>
          <w:szCs w:val="24"/>
        </w:rPr>
        <w:t xml:space="preserve"> de este acuerdo</w:t>
      </w:r>
      <w:r w:rsidRPr="00912CD0">
        <w:rPr>
          <w:rFonts w:ascii="Trebuchet MS" w:hAnsi="Trebuchet MS"/>
          <w:sz w:val="24"/>
          <w:szCs w:val="24"/>
        </w:rPr>
        <w:t>.</w:t>
      </w:r>
    </w:p>
    <w:p w:rsidR="00912CD0" w:rsidRPr="00912CD0" w:rsidRDefault="00912CD0" w:rsidP="00912CD0">
      <w:pPr>
        <w:autoSpaceDE w:val="0"/>
        <w:spacing w:after="0" w:line="240" w:lineRule="auto"/>
        <w:jc w:val="both"/>
        <w:rPr>
          <w:rFonts w:ascii="Trebuchet MS" w:hAnsi="Trebuchet MS"/>
          <w:sz w:val="24"/>
          <w:szCs w:val="24"/>
        </w:rPr>
      </w:pPr>
    </w:p>
    <w:p w:rsidR="00912CD0" w:rsidRPr="00912CD0" w:rsidRDefault="00017608" w:rsidP="00912CD0">
      <w:pPr>
        <w:spacing w:after="0" w:line="240" w:lineRule="auto"/>
        <w:jc w:val="both"/>
        <w:rPr>
          <w:rFonts w:ascii="Trebuchet MS" w:hAnsi="Trebuchet MS"/>
          <w:sz w:val="24"/>
          <w:szCs w:val="24"/>
        </w:rPr>
      </w:pPr>
      <w:r w:rsidRPr="00912CD0">
        <w:rPr>
          <w:rFonts w:ascii="Trebuchet MS" w:hAnsi="Trebuchet MS"/>
          <w:b/>
          <w:sz w:val="24"/>
          <w:szCs w:val="24"/>
        </w:rPr>
        <w:t>SEGUNDO.</w:t>
      </w:r>
      <w:r w:rsidR="00912CD0" w:rsidRPr="00912CD0">
        <w:rPr>
          <w:rFonts w:ascii="Trebuchet MS" w:hAnsi="Trebuchet MS"/>
          <w:b/>
          <w:sz w:val="24"/>
          <w:szCs w:val="24"/>
        </w:rPr>
        <w:t xml:space="preserve"> </w:t>
      </w:r>
      <w:r w:rsidR="00912CD0" w:rsidRPr="00912CD0">
        <w:rPr>
          <w:rFonts w:ascii="Trebuchet MS" w:hAnsi="Trebuchet MS"/>
          <w:sz w:val="24"/>
          <w:szCs w:val="24"/>
        </w:rPr>
        <w:t>Expídase, por conducto de</w:t>
      </w:r>
      <w:r>
        <w:rPr>
          <w:rFonts w:ascii="Trebuchet MS" w:hAnsi="Trebuchet MS"/>
          <w:sz w:val="24"/>
          <w:szCs w:val="24"/>
        </w:rPr>
        <w:t xml:space="preserve"> </w:t>
      </w:r>
      <w:r w:rsidR="00912CD0" w:rsidRPr="00912CD0">
        <w:rPr>
          <w:rFonts w:ascii="Trebuchet MS" w:hAnsi="Trebuchet MS"/>
          <w:sz w:val="24"/>
          <w:szCs w:val="24"/>
        </w:rPr>
        <w:t>l</w:t>
      </w:r>
      <w:r>
        <w:rPr>
          <w:rFonts w:ascii="Trebuchet MS" w:hAnsi="Trebuchet MS"/>
          <w:sz w:val="24"/>
          <w:szCs w:val="24"/>
        </w:rPr>
        <w:t>a</w:t>
      </w:r>
      <w:r w:rsidR="00912CD0" w:rsidRPr="00912CD0">
        <w:rPr>
          <w:rFonts w:ascii="Trebuchet MS" w:hAnsi="Trebuchet MS"/>
          <w:sz w:val="24"/>
          <w:szCs w:val="24"/>
        </w:rPr>
        <w:t xml:space="preserve"> consejer</w:t>
      </w:r>
      <w:r>
        <w:rPr>
          <w:rFonts w:ascii="Trebuchet MS" w:hAnsi="Trebuchet MS"/>
          <w:sz w:val="24"/>
          <w:szCs w:val="24"/>
        </w:rPr>
        <w:t>a</w:t>
      </w:r>
      <w:r w:rsidR="00912CD0" w:rsidRPr="00912CD0">
        <w:rPr>
          <w:rFonts w:ascii="Trebuchet MS" w:hAnsi="Trebuchet MS"/>
          <w:sz w:val="24"/>
          <w:szCs w:val="24"/>
        </w:rPr>
        <w:t xml:space="preserve"> president</w:t>
      </w:r>
      <w:r>
        <w:rPr>
          <w:rFonts w:ascii="Trebuchet MS" w:hAnsi="Trebuchet MS"/>
          <w:sz w:val="24"/>
          <w:szCs w:val="24"/>
        </w:rPr>
        <w:t>a</w:t>
      </w:r>
      <w:r w:rsidR="00A10740">
        <w:rPr>
          <w:rFonts w:ascii="Trebuchet MS" w:hAnsi="Trebuchet MS"/>
          <w:sz w:val="24"/>
          <w:szCs w:val="24"/>
        </w:rPr>
        <w:t xml:space="preserve"> provisional</w:t>
      </w:r>
      <w:r w:rsidR="00912CD0" w:rsidRPr="00912CD0">
        <w:rPr>
          <w:rFonts w:ascii="Trebuchet MS" w:hAnsi="Trebuchet MS"/>
          <w:sz w:val="24"/>
          <w:szCs w:val="24"/>
        </w:rPr>
        <w:t xml:space="preserve"> y </w:t>
      </w:r>
      <w:r>
        <w:rPr>
          <w:rFonts w:ascii="Trebuchet MS" w:hAnsi="Trebuchet MS"/>
          <w:sz w:val="24"/>
          <w:szCs w:val="24"/>
        </w:rPr>
        <w:t>el</w:t>
      </w:r>
      <w:r w:rsidR="00912CD0" w:rsidRPr="00912CD0">
        <w:rPr>
          <w:rFonts w:ascii="Trebuchet MS" w:hAnsi="Trebuchet MS"/>
          <w:sz w:val="24"/>
          <w:szCs w:val="24"/>
        </w:rPr>
        <w:t xml:space="preserve"> secretari</w:t>
      </w:r>
      <w:r>
        <w:rPr>
          <w:rFonts w:ascii="Trebuchet MS" w:hAnsi="Trebuchet MS"/>
          <w:sz w:val="24"/>
          <w:szCs w:val="24"/>
        </w:rPr>
        <w:t>o</w:t>
      </w:r>
      <w:r w:rsidR="00912CD0" w:rsidRPr="00912CD0">
        <w:rPr>
          <w:rFonts w:ascii="Trebuchet MS" w:hAnsi="Trebuchet MS"/>
          <w:sz w:val="24"/>
          <w:szCs w:val="24"/>
        </w:rPr>
        <w:t xml:space="preserve"> ejecutiv</w:t>
      </w:r>
      <w:r>
        <w:rPr>
          <w:rFonts w:ascii="Trebuchet MS" w:hAnsi="Trebuchet MS"/>
          <w:sz w:val="24"/>
          <w:szCs w:val="24"/>
        </w:rPr>
        <w:t>o</w:t>
      </w:r>
      <w:r w:rsidR="00912CD0" w:rsidRPr="00912CD0">
        <w:rPr>
          <w:rFonts w:ascii="Trebuchet MS" w:hAnsi="Trebuchet MS"/>
          <w:sz w:val="24"/>
          <w:szCs w:val="24"/>
        </w:rPr>
        <w:t xml:space="preserve"> de este Instituto, la constancia de asignación de diputaciones por el principio de representación proporcional</w:t>
      </w:r>
      <w:r>
        <w:rPr>
          <w:rFonts w:ascii="Trebuchet MS" w:hAnsi="Trebuchet MS"/>
          <w:sz w:val="24"/>
          <w:szCs w:val="24"/>
        </w:rPr>
        <w:t>,</w:t>
      </w:r>
      <w:r w:rsidR="00912CD0" w:rsidRPr="00912CD0">
        <w:rPr>
          <w:rFonts w:ascii="Trebuchet MS" w:hAnsi="Trebuchet MS"/>
          <w:sz w:val="24"/>
          <w:szCs w:val="24"/>
        </w:rPr>
        <w:t xml:space="preserve"> en la que se incluya a</w:t>
      </w:r>
      <w:r w:rsidR="00B8616F">
        <w:rPr>
          <w:rFonts w:ascii="Trebuchet MS" w:hAnsi="Trebuchet MS"/>
          <w:sz w:val="24"/>
          <w:szCs w:val="24"/>
        </w:rPr>
        <w:t xml:space="preserve"> </w:t>
      </w:r>
      <w:r w:rsidR="00912CD0" w:rsidRPr="00912CD0">
        <w:rPr>
          <w:rFonts w:ascii="Trebuchet MS" w:hAnsi="Trebuchet MS"/>
          <w:sz w:val="24"/>
          <w:szCs w:val="24"/>
        </w:rPr>
        <w:t>l</w:t>
      </w:r>
      <w:r w:rsidR="00B8616F">
        <w:rPr>
          <w:rFonts w:ascii="Trebuchet MS" w:hAnsi="Trebuchet MS"/>
          <w:sz w:val="24"/>
          <w:szCs w:val="24"/>
        </w:rPr>
        <w:t>a</w:t>
      </w:r>
      <w:r w:rsidR="00912CD0" w:rsidRPr="00912CD0">
        <w:rPr>
          <w:rFonts w:ascii="Trebuchet MS" w:hAnsi="Trebuchet MS"/>
          <w:sz w:val="24"/>
          <w:szCs w:val="24"/>
        </w:rPr>
        <w:t xml:space="preserve"> ciudadan</w:t>
      </w:r>
      <w:r w:rsidR="00B8616F">
        <w:rPr>
          <w:rFonts w:ascii="Trebuchet MS" w:hAnsi="Trebuchet MS"/>
          <w:sz w:val="24"/>
          <w:szCs w:val="24"/>
        </w:rPr>
        <w:t>a</w:t>
      </w:r>
      <w:r w:rsidR="00912CD0" w:rsidRPr="00912CD0">
        <w:rPr>
          <w:rFonts w:ascii="Trebuchet MS" w:hAnsi="Trebuchet MS"/>
          <w:sz w:val="24"/>
          <w:szCs w:val="24"/>
        </w:rPr>
        <w:t xml:space="preserve"> </w:t>
      </w:r>
      <w:r w:rsidR="00B8616F" w:rsidRPr="00D430DA">
        <w:rPr>
          <w:rFonts w:ascii="Trebuchet MS" w:hAnsi="Trebuchet MS" w:cs="Century Gothic"/>
          <w:bCs/>
          <w:color w:val="000000"/>
          <w:sz w:val="24"/>
          <w:szCs w:val="24"/>
        </w:rPr>
        <w:t xml:space="preserve">Verónica Magdalena Jiménez Vázquez </w:t>
      </w:r>
      <w:r w:rsidR="008A5B4A">
        <w:rPr>
          <w:rFonts w:ascii="Trebuchet MS" w:hAnsi="Trebuchet MS"/>
          <w:sz w:val="24"/>
          <w:szCs w:val="24"/>
        </w:rPr>
        <w:t>postulado por el</w:t>
      </w:r>
      <w:r w:rsidR="00B8616F" w:rsidRPr="00515194">
        <w:rPr>
          <w:rFonts w:ascii="Trebuchet MS" w:hAnsi="Trebuchet MS"/>
          <w:sz w:val="24"/>
          <w:szCs w:val="24"/>
        </w:rPr>
        <w:t xml:space="preserve"> </w:t>
      </w:r>
      <w:r w:rsidR="00B8616F">
        <w:rPr>
          <w:rFonts w:ascii="Trebuchet MS" w:hAnsi="Trebuchet MS"/>
          <w:sz w:val="24"/>
          <w:szCs w:val="24"/>
        </w:rPr>
        <w:t>partido político Movimiento Ciudadano</w:t>
      </w:r>
      <w:r w:rsidR="00912CD0" w:rsidRPr="00912CD0">
        <w:rPr>
          <w:rFonts w:ascii="Trebuchet MS" w:hAnsi="Trebuchet MS"/>
          <w:sz w:val="24"/>
          <w:szCs w:val="24"/>
        </w:rPr>
        <w:t>.</w:t>
      </w:r>
    </w:p>
    <w:p w:rsidR="00912CD0" w:rsidRPr="00912CD0" w:rsidRDefault="00912CD0" w:rsidP="00912CD0">
      <w:pPr>
        <w:spacing w:after="0" w:line="240" w:lineRule="auto"/>
        <w:jc w:val="both"/>
        <w:rPr>
          <w:rFonts w:ascii="Trebuchet MS" w:hAnsi="Trebuchet MS"/>
          <w:sz w:val="24"/>
          <w:szCs w:val="24"/>
        </w:rPr>
      </w:pPr>
    </w:p>
    <w:p w:rsidR="00912CD0" w:rsidRPr="00912CD0" w:rsidRDefault="00F64FC0" w:rsidP="00912CD0">
      <w:pPr>
        <w:autoSpaceDE w:val="0"/>
        <w:spacing w:after="0" w:line="240" w:lineRule="auto"/>
        <w:jc w:val="both"/>
        <w:rPr>
          <w:rFonts w:ascii="Trebuchet MS" w:hAnsi="Trebuchet MS"/>
          <w:sz w:val="24"/>
          <w:szCs w:val="24"/>
        </w:rPr>
      </w:pPr>
      <w:r w:rsidRPr="00912CD0">
        <w:rPr>
          <w:rFonts w:ascii="Trebuchet MS" w:hAnsi="Trebuchet MS"/>
          <w:b/>
          <w:sz w:val="24"/>
          <w:szCs w:val="24"/>
        </w:rPr>
        <w:t xml:space="preserve">TERCERO. </w:t>
      </w:r>
      <w:r w:rsidR="00912CD0" w:rsidRPr="00912CD0">
        <w:rPr>
          <w:rFonts w:ascii="Trebuchet MS" w:hAnsi="Trebuchet MS"/>
          <w:sz w:val="24"/>
          <w:szCs w:val="24"/>
        </w:rPr>
        <w:t xml:space="preserve">Se </w:t>
      </w:r>
      <w:r w:rsidR="00912CD0" w:rsidRPr="00912CD0">
        <w:rPr>
          <w:rFonts w:ascii="Trebuchet MS" w:hAnsi="Trebuchet MS"/>
          <w:b/>
          <w:sz w:val="24"/>
          <w:szCs w:val="24"/>
        </w:rPr>
        <w:t>confirma</w:t>
      </w:r>
      <w:r w:rsidR="00912CD0" w:rsidRPr="00912CD0">
        <w:rPr>
          <w:rFonts w:ascii="Trebuchet MS" w:hAnsi="Trebuchet MS"/>
          <w:sz w:val="24"/>
          <w:szCs w:val="24"/>
        </w:rPr>
        <w:t xml:space="preserve"> el resto de las constancias de asignación que fueron consideradas en el acuerdo del Consejo General IEPC-ACG-</w:t>
      </w:r>
      <w:r>
        <w:rPr>
          <w:rFonts w:ascii="Trebuchet MS" w:hAnsi="Trebuchet MS"/>
          <w:sz w:val="24"/>
          <w:szCs w:val="24"/>
        </w:rPr>
        <w:t>296/2021</w:t>
      </w:r>
      <w:r w:rsidR="00912CD0" w:rsidRPr="00912CD0">
        <w:rPr>
          <w:rFonts w:ascii="Trebuchet MS" w:hAnsi="Trebuchet MS"/>
          <w:sz w:val="24"/>
          <w:szCs w:val="24"/>
        </w:rPr>
        <w:t>.</w:t>
      </w:r>
    </w:p>
    <w:p w:rsidR="00912CD0" w:rsidRPr="00912CD0" w:rsidRDefault="00912CD0" w:rsidP="00912CD0">
      <w:pPr>
        <w:spacing w:after="0" w:line="240" w:lineRule="auto"/>
        <w:jc w:val="both"/>
        <w:rPr>
          <w:rFonts w:ascii="Trebuchet MS" w:hAnsi="Trebuchet MS"/>
          <w:b/>
          <w:sz w:val="24"/>
          <w:szCs w:val="24"/>
        </w:rPr>
      </w:pPr>
    </w:p>
    <w:p w:rsidR="00912CD0" w:rsidRPr="00912CD0" w:rsidRDefault="00912CD0" w:rsidP="00912CD0">
      <w:pPr>
        <w:spacing w:after="0" w:line="240" w:lineRule="auto"/>
        <w:jc w:val="both"/>
        <w:rPr>
          <w:rFonts w:ascii="Trebuchet MS" w:hAnsi="Trebuchet MS"/>
          <w:sz w:val="24"/>
          <w:szCs w:val="24"/>
        </w:rPr>
      </w:pPr>
      <w:r w:rsidRPr="00912CD0">
        <w:rPr>
          <w:rFonts w:ascii="Trebuchet MS" w:hAnsi="Trebuchet MS"/>
          <w:b/>
          <w:sz w:val="24"/>
          <w:szCs w:val="24"/>
        </w:rPr>
        <w:t>C</w:t>
      </w:r>
      <w:r w:rsidR="00793A85">
        <w:rPr>
          <w:rFonts w:ascii="Trebuchet MS" w:hAnsi="Trebuchet MS"/>
          <w:b/>
          <w:sz w:val="24"/>
          <w:szCs w:val="24"/>
        </w:rPr>
        <w:t>UARTO</w:t>
      </w:r>
      <w:r w:rsidRPr="00912CD0">
        <w:rPr>
          <w:rFonts w:ascii="Trebuchet MS" w:hAnsi="Trebuchet MS"/>
          <w:b/>
          <w:sz w:val="24"/>
          <w:szCs w:val="24"/>
        </w:rPr>
        <w:t>. S</w:t>
      </w:r>
      <w:r w:rsidRPr="00912CD0">
        <w:rPr>
          <w:rFonts w:ascii="Trebuchet MS" w:hAnsi="Trebuchet MS"/>
          <w:sz w:val="24"/>
          <w:szCs w:val="24"/>
        </w:rPr>
        <w:t xml:space="preserve">e </w:t>
      </w:r>
      <w:r w:rsidRPr="00912CD0">
        <w:rPr>
          <w:rFonts w:ascii="Trebuchet MS" w:hAnsi="Trebuchet MS"/>
          <w:b/>
          <w:sz w:val="24"/>
          <w:szCs w:val="24"/>
        </w:rPr>
        <w:t>modifica</w:t>
      </w:r>
      <w:r w:rsidRPr="00912CD0">
        <w:rPr>
          <w:rFonts w:ascii="Trebuchet MS" w:hAnsi="Trebuchet MS"/>
          <w:sz w:val="24"/>
          <w:szCs w:val="24"/>
        </w:rPr>
        <w:t xml:space="preserve"> la lista de suplentes de las y los diputados electos por el principio de representación proporcional, en términos del </w:t>
      </w:r>
      <w:r w:rsidR="005823ED" w:rsidRPr="00912CD0">
        <w:rPr>
          <w:rFonts w:ascii="Trebuchet MS" w:hAnsi="Trebuchet MS"/>
          <w:b/>
          <w:sz w:val="24"/>
          <w:szCs w:val="24"/>
        </w:rPr>
        <w:t>ANEXO</w:t>
      </w:r>
      <w:r w:rsidRPr="00912CD0">
        <w:rPr>
          <w:rFonts w:ascii="Trebuchet MS" w:hAnsi="Trebuchet MS"/>
          <w:b/>
          <w:sz w:val="24"/>
          <w:szCs w:val="24"/>
        </w:rPr>
        <w:t xml:space="preserve"> </w:t>
      </w:r>
      <w:r w:rsidR="000A4744">
        <w:rPr>
          <w:rFonts w:ascii="Trebuchet MS" w:hAnsi="Trebuchet MS"/>
          <w:b/>
          <w:sz w:val="24"/>
          <w:szCs w:val="24"/>
        </w:rPr>
        <w:t>VII</w:t>
      </w:r>
      <w:r w:rsidRPr="00912CD0">
        <w:rPr>
          <w:rFonts w:ascii="Trebuchet MS" w:hAnsi="Trebuchet MS"/>
          <w:b/>
          <w:sz w:val="24"/>
          <w:szCs w:val="24"/>
        </w:rPr>
        <w:t>.</w:t>
      </w:r>
    </w:p>
    <w:p w:rsidR="00F64FC0" w:rsidRDefault="00F64FC0" w:rsidP="00912CD0">
      <w:pPr>
        <w:autoSpaceDE w:val="0"/>
        <w:autoSpaceDN w:val="0"/>
        <w:adjustRightInd w:val="0"/>
        <w:spacing w:after="0" w:line="240" w:lineRule="auto"/>
        <w:jc w:val="both"/>
        <w:rPr>
          <w:rFonts w:ascii="Trebuchet MS" w:eastAsia="Times New Roman" w:hAnsi="Trebuchet MS" w:cs="Arial"/>
          <w:b/>
          <w:sz w:val="24"/>
          <w:szCs w:val="24"/>
          <w:highlight w:val="yellow"/>
          <w:lang w:eastAsia="es-ES"/>
        </w:rPr>
      </w:pPr>
    </w:p>
    <w:p w:rsidR="00277845" w:rsidRDefault="00277845" w:rsidP="00277845">
      <w:pPr>
        <w:spacing w:after="0" w:line="240" w:lineRule="auto"/>
        <w:jc w:val="both"/>
        <w:rPr>
          <w:rFonts w:ascii="Trebuchet MS" w:hAnsi="Trebuchet MS"/>
          <w:sz w:val="24"/>
          <w:szCs w:val="24"/>
        </w:rPr>
      </w:pPr>
      <w:r w:rsidRPr="00277845">
        <w:rPr>
          <w:rFonts w:ascii="Trebuchet MS" w:hAnsi="Trebuchet MS"/>
          <w:b/>
          <w:sz w:val="24"/>
          <w:szCs w:val="24"/>
        </w:rPr>
        <w:t>QUINTO.</w:t>
      </w:r>
      <w:r w:rsidRPr="00277845">
        <w:rPr>
          <w:rFonts w:ascii="Trebuchet MS" w:hAnsi="Trebuchet MS"/>
          <w:sz w:val="24"/>
          <w:szCs w:val="24"/>
        </w:rPr>
        <w:t xml:space="preserve"> Notifíquese el presente acuerdo y sus </w:t>
      </w:r>
      <w:r w:rsidRPr="00277845">
        <w:rPr>
          <w:rFonts w:ascii="Trebuchet MS" w:hAnsi="Trebuchet MS"/>
          <w:b/>
          <w:sz w:val="24"/>
          <w:szCs w:val="24"/>
        </w:rPr>
        <w:t>anexos</w:t>
      </w:r>
      <w:r w:rsidRPr="00277845">
        <w:rPr>
          <w:rFonts w:ascii="Trebuchet MS" w:hAnsi="Trebuchet MS"/>
          <w:sz w:val="24"/>
          <w:szCs w:val="24"/>
        </w:rPr>
        <w:t xml:space="preserve"> a</w:t>
      </w:r>
      <w:r>
        <w:rPr>
          <w:rFonts w:ascii="Trebuchet MS" w:hAnsi="Trebuchet MS"/>
          <w:sz w:val="24"/>
          <w:szCs w:val="24"/>
        </w:rPr>
        <w:t>l ciudadano</w:t>
      </w:r>
      <w:r w:rsidRPr="00277845">
        <w:rPr>
          <w:rFonts w:ascii="Trebuchet MS" w:hAnsi="Trebuchet MS" w:cs="Century Gothic"/>
          <w:bCs/>
          <w:color w:val="000000"/>
          <w:sz w:val="24"/>
          <w:szCs w:val="24"/>
        </w:rPr>
        <w:t xml:space="preserve"> </w:t>
      </w:r>
      <w:r w:rsidRPr="00D430DA">
        <w:rPr>
          <w:rFonts w:ascii="Trebuchet MS" w:hAnsi="Trebuchet MS" w:cs="Century Gothic"/>
          <w:bCs/>
          <w:color w:val="000000"/>
          <w:sz w:val="24"/>
          <w:szCs w:val="24"/>
        </w:rPr>
        <w:t>Julio César Covarrubias Mendoza</w:t>
      </w:r>
      <w:r w:rsidRPr="00CC7E2D">
        <w:rPr>
          <w:rFonts w:ascii="Trebuchet MS" w:hAnsi="Trebuchet MS"/>
          <w:sz w:val="24"/>
          <w:szCs w:val="24"/>
        </w:rPr>
        <w:t xml:space="preserve"> postulado por el Partido </w:t>
      </w:r>
      <w:r>
        <w:rPr>
          <w:rFonts w:ascii="Trebuchet MS" w:hAnsi="Trebuchet MS"/>
          <w:sz w:val="24"/>
          <w:szCs w:val="24"/>
        </w:rPr>
        <w:t xml:space="preserve">Revolucionario Institucional, así como a la </w:t>
      </w:r>
      <w:r w:rsidRPr="00912CD0">
        <w:rPr>
          <w:rFonts w:ascii="Trebuchet MS" w:hAnsi="Trebuchet MS"/>
          <w:sz w:val="24"/>
          <w:szCs w:val="24"/>
        </w:rPr>
        <w:t>ciudadan</w:t>
      </w:r>
      <w:r>
        <w:rPr>
          <w:rFonts w:ascii="Trebuchet MS" w:hAnsi="Trebuchet MS"/>
          <w:sz w:val="24"/>
          <w:szCs w:val="24"/>
        </w:rPr>
        <w:t>a</w:t>
      </w:r>
      <w:r w:rsidRPr="00912CD0">
        <w:rPr>
          <w:rFonts w:ascii="Trebuchet MS" w:hAnsi="Trebuchet MS"/>
          <w:sz w:val="24"/>
          <w:szCs w:val="24"/>
        </w:rPr>
        <w:t xml:space="preserve"> </w:t>
      </w:r>
      <w:r w:rsidRPr="00D430DA">
        <w:rPr>
          <w:rFonts w:ascii="Trebuchet MS" w:hAnsi="Trebuchet MS" w:cs="Century Gothic"/>
          <w:bCs/>
          <w:color w:val="000000"/>
          <w:sz w:val="24"/>
          <w:szCs w:val="24"/>
        </w:rPr>
        <w:t xml:space="preserve">Verónica Magdalena Jiménez Vázquez </w:t>
      </w:r>
      <w:r w:rsidR="00052C7E">
        <w:rPr>
          <w:rFonts w:ascii="Trebuchet MS" w:hAnsi="Trebuchet MS"/>
          <w:sz w:val="24"/>
          <w:szCs w:val="24"/>
        </w:rPr>
        <w:t>postulado por el</w:t>
      </w:r>
      <w:r w:rsidRPr="00515194">
        <w:rPr>
          <w:rFonts w:ascii="Trebuchet MS" w:hAnsi="Trebuchet MS"/>
          <w:sz w:val="24"/>
          <w:szCs w:val="24"/>
        </w:rPr>
        <w:t xml:space="preserve"> </w:t>
      </w:r>
      <w:r>
        <w:rPr>
          <w:rFonts w:ascii="Trebuchet MS" w:hAnsi="Trebuchet MS"/>
          <w:sz w:val="24"/>
          <w:szCs w:val="24"/>
        </w:rPr>
        <w:t>partido político Movimiento Ciudadano.</w:t>
      </w:r>
    </w:p>
    <w:p w:rsidR="002B68EC" w:rsidRPr="00E80726" w:rsidRDefault="002B68EC" w:rsidP="00E80726">
      <w:pPr>
        <w:suppressAutoHyphens/>
        <w:autoSpaceDE w:val="0"/>
        <w:spacing w:after="0" w:line="240" w:lineRule="auto"/>
        <w:jc w:val="both"/>
        <w:rPr>
          <w:rFonts w:ascii="Trebuchet MS" w:eastAsia="Times New Roman" w:hAnsi="Trebuchet MS" w:cs="Times New Roman"/>
          <w:sz w:val="24"/>
          <w:szCs w:val="24"/>
          <w:lang w:eastAsia="ar-SA"/>
        </w:rPr>
      </w:pPr>
    </w:p>
    <w:p w:rsidR="007C3AC0" w:rsidRPr="00E80726" w:rsidRDefault="001A291A" w:rsidP="00E80726">
      <w:pPr>
        <w:suppressAutoHyphens/>
        <w:autoSpaceDE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SEXTO</w:t>
      </w:r>
      <w:r w:rsidR="002B68EC" w:rsidRPr="00E80726">
        <w:rPr>
          <w:rFonts w:ascii="Trebuchet MS" w:eastAsia="Times New Roman" w:hAnsi="Trebuchet MS" w:cs="Arial"/>
          <w:b/>
          <w:sz w:val="24"/>
          <w:szCs w:val="24"/>
          <w:lang w:eastAsia="ar-SA"/>
        </w:rPr>
        <w:t>.</w:t>
      </w:r>
      <w:r w:rsidR="002B68EC" w:rsidRPr="00E80726">
        <w:rPr>
          <w:rFonts w:ascii="Trebuchet MS" w:eastAsia="Times New Roman" w:hAnsi="Trebuchet MS" w:cs="Arial"/>
          <w:sz w:val="24"/>
          <w:szCs w:val="24"/>
          <w:lang w:eastAsia="ar-SA"/>
        </w:rPr>
        <w:t xml:space="preserve"> </w:t>
      </w:r>
      <w:r w:rsidR="000360F3" w:rsidRPr="00E80726">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E80726">
        <w:rPr>
          <w:rFonts w:ascii="Trebuchet MS" w:eastAsia="Times New Roman" w:hAnsi="Trebuchet MS" w:cs="Times New Roman"/>
          <w:color w:val="000000"/>
          <w:sz w:val="24"/>
          <w:szCs w:val="24"/>
          <w:lang w:eastAsia="ar-SA"/>
        </w:rPr>
        <w:t>juicio de inconformidad JIN-0</w:t>
      </w:r>
      <w:r w:rsidR="00842786">
        <w:rPr>
          <w:rFonts w:ascii="Trebuchet MS" w:eastAsia="Times New Roman" w:hAnsi="Trebuchet MS" w:cs="Times New Roman"/>
          <w:color w:val="000000"/>
          <w:sz w:val="24"/>
          <w:szCs w:val="24"/>
          <w:lang w:eastAsia="ar-SA"/>
        </w:rPr>
        <w:t>5</w:t>
      </w:r>
      <w:r w:rsidR="00AC739A" w:rsidRPr="00E80726">
        <w:rPr>
          <w:rFonts w:ascii="Trebuchet MS" w:eastAsia="Times New Roman" w:hAnsi="Trebuchet MS" w:cs="Times New Roman"/>
          <w:color w:val="000000"/>
          <w:sz w:val="24"/>
          <w:szCs w:val="24"/>
          <w:lang w:eastAsia="ar-SA"/>
        </w:rPr>
        <w:t>3</w:t>
      </w:r>
      <w:r w:rsidR="000360F3" w:rsidRPr="00E80726">
        <w:rPr>
          <w:rFonts w:ascii="Trebuchet MS" w:eastAsia="Times New Roman" w:hAnsi="Trebuchet MS" w:cs="Times New Roman"/>
          <w:color w:val="000000"/>
          <w:sz w:val="24"/>
          <w:szCs w:val="24"/>
          <w:lang w:eastAsia="ar-SA"/>
        </w:rPr>
        <w:t>/2021</w:t>
      </w:r>
      <w:r w:rsidR="00AC739A" w:rsidRPr="00E80726">
        <w:rPr>
          <w:rFonts w:ascii="Trebuchet MS" w:eastAsia="Times New Roman" w:hAnsi="Trebuchet MS" w:cs="Times New Roman"/>
          <w:color w:val="000000"/>
          <w:sz w:val="24"/>
          <w:szCs w:val="24"/>
          <w:lang w:eastAsia="ar-SA"/>
        </w:rPr>
        <w:t xml:space="preserve"> y acumulado</w:t>
      </w:r>
      <w:r w:rsidR="00842786">
        <w:rPr>
          <w:rFonts w:ascii="Trebuchet MS" w:eastAsia="Times New Roman" w:hAnsi="Trebuchet MS" w:cs="Times New Roman"/>
          <w:color w:val="000000"/>
          <w:sz w:val="24"/>
          <w:szCs w:val="24"/>
          <w:lang w:eastAsia="ar-SA"/>
        </w:rPr>
        <w:t>s</w:t>
      </w:r>
      <w:r w:rsidR="000360F3" w:rsidRPr="00E80726">
        <w:rPr>
          <w:rFonts w:ascii="Trebuchet MS" w:eastAsia="Times New Roman" w:hAnsi="Trebuchet MS" w:cs="Arial"/>
          <w:sz w:val="24"/>
          <w:szCs w:val="24"/>
          <w:lang w:eastAsia="es-ES"/>
        </w:rPr>
        <w:t>.</w:t>
      </w:r>
    </w:p>
    <w:p w:rsidR="007F383E" w:rsidRPr="00E80726" w:rsidRDefault="007F383E" w:rsidP="00E80726">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E80726" w:rsidRDefault="00D15B03" w:rsidP="00E80726">
      <w:pPr>
        <w:spacing w:after="0" w:line="240" w:lineRule="auto"/>
        <w:jc w:val="both"/>
        <w:rPr>
          <w:rFonts w:ascii="Trebuchet MS" w:hAnsi="Trebuchet MS"/>
          <w:sz w:val="24"/>
          <w:szCs w:val="24"/>
        </w:rPr>
      </w:pPr>
      <w:r>
        <w:rPr>
          <w:rFonts w:ascii="Trebuchet MS" w:eastAsia="Calibri" w:hAnsi="Trebuchet MS" w:cs="Times New Roman"/>
          <w:b/>
          <w:sz w:val="24"/>
          <w:szCs w:val="24"/>
        </w:rPr>
        <w:t>SÉPTIMO</w:t>
      </w:r>
      <w:r w:rsidR="002B68EC" w:rsidRPr="00E80726">
        <w:rPr>
          <w:rFonts w:ascii="Trebuchet MS" w:eastAsia="Calibri" w:hAnsi="Trebuchet MS" w:cs="Arial"/>
          <w:b/>
          <w:sz w:val="24"/>
          <w:szCs w:val="24"/>
        </w:rPr>
        <w:t>.</w:t>
      </w:r>
      <w:r w:rsidR="002B68EC" w:rsidRPr="00E80726">
        <w:rPr>
          <w:rFonts w:ascii="Trebuchet MS" w:eastAsia="Calibri" w:hAnsi="Trebuchet MS" w:cs="Arial"/>
          <w:sz w:val="24"/>
          <w:szCs w:val="24"/>
        </w:rPr>
        <w:t xml:space="preserve"> </w:t>
      </w:r>
      <w:r w:rsidR="000360F3" w:rsidRPr="00E80726">
        <w:rPr>
          <w:rFonts w:ascii="Trebuchet MS" w:eastAsia="Times New Roman" w:hAnsi="Trebuchet MS" w:cs="Times New Roman"/>
          <w:sz w:val="24"/>
          <w:szCs w:val="24"/>
        </w:rPr>
        <w:t xml:space="preserve">Hágase del conocimiento del Instituto Nacional Electoral el presente acuerdo, a través </w:t>
      </w:r>
      <w:r w:rsidR="000360F3" w:rsidRPr="00E80726">
        <w:rPr>
          <w:rFonts w:ascii="Trebuchet MS" w:eastAsia="Trebuchet MS" w:hAnsi="Trebuchet MS" w:cs="Trebuchet MS"/>
          <w:sz w:val="24"/>
          <w:szCs w:val="24"/>
        </w:rPr>
        <w:t>del Sistema de Vinculación con los Organismos Públicos Locales Electorales</w:t>
      </w:r>
      <w:r w:rsidR="000360F3" w:rsidRPr="00E80726">
        <w:rPr>
          <w:rFonts w:ascii="Trebuchet MS" w:eastAsia="Times New Roman" w:hAnsi="Trebuchet MS" w:cs="Times New Roman"/>
          <w:sz w:val="24"/>
          <w:szCs w:val="24"/>
        </w:rPr>
        <w:t>, para los efectos correspondientes.</w:t>
      </w:r>
    </w:p>
    <w:p w:rsidR="005D7D09" w:rsidRPr="00E80726" w:rsidRDefault="005D7D09" w:rsidP="00E80726">
      <w:pPr>
        <w:spacing w:after="0" w:line="240" w:lineRule="auto"/>
        <w:jc w:val="both"/>
        <w:rPr>
          <w:rFonts w:ascii="Trebuchet MS" w:eastAsia="Times New Roman" w:hAnsi="Trebuchet MS" w:cs="Times New Roman"/>
          <w:sz w:val="24"/>
          <w:szCs w:val="24"/>
          <w:lang w:eastAsia="ar-SA"/>
        </w:rPr>
      </w:pPr>
    </w:p>
    <w:p w:rsidR="00115A4F" w:rsidRPr="00E80726" w:rsidRDefault="00D15B03" w:rsidP="00E80726">
      <w:pPr>
        <w:spacing w:after="0"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OCTAVO</w:t>
      </w:r>
      <w:r w:rsidR="002B68EC" w:rsidRPr="00E80726">
        <w:rPr>
          <w:rFonts w:ascii="Trebuchet MS" w:eastAsia="Times New Roman" w:hAnsi="Trebuchet MS" w:cs="Times New Roman"/>
          <w:b/>
          <w:sz w:val="24"/>
          <w:szCs w:val="24"/>
        </w:rPr>
        <w:t>.</w:t>
      </w:r>
      <w:r w:rsidR="002B68EC" w:rsidRPr="00E80726">
        <w:rPr>
          <w:rFonts w:ascii="Trebuchet MS" w:eastAsia="Times New Roman" w:hAnsi="Trebuchet MS" w:cs="Times New Roman"/>
          <w:sz w:val="24"/>
          <w:szCs w:val="24"/>
        </w:rPr>
        <w:t xml:space="preserve"> </w:t>
      </w:r>
      <w:r w:rsidR="000360F3" w:rsidRPr="00E80726">
        <w:rPr>
          <w:rFonts w:ascii="Trebuchet MS" w:eastAsia="Times New Roman" w:hAnsi="Trebuchet MS" w:cs="Times New Roman"/>
          <w:sz w:val="24"/>
          <w:szCs w:val="24"/>
        </w:rPr>
        <w:t xml:space="preserve">Notifíquese el contenido de este acuerdo a </w:t>
      </w:r>
      <w:r w:rsidR="000360F3" w:rsidRPr="00E80726">
        <w:rPr>
          <w:rFonts w:ascii="Trebuchet MS" w:hAnsi="Trebuchet MS"/>
          <w:sz w:val="24"/>
          <w:szCs w:val="24"/>
        </w:rPr>
        <w:t>l</w:t>
      </w:r>
      <w:r w:rsidR="000360F3" w:rsidRPr="00E80726">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4115A0" w:rsidRPr="00E80726" w:rsidRDefault="004115A0" w:rsidP="00E80726">
      <w:pPr>
        <w:spacing w:after="0" w:line="240" w:lineRule="auto"/>
        <w:jc w:val="both"/>
        <w:rPr>
          <w:rFonts w:ascii="Trebuchet MS" w:eastAsia="Times New Roman" w:hAnsi="Trebuchet MS" w:cs="Arial"/>
          <w:sz w:val="24"/>
          <w:szCs w:val="24"/>
          <w:lang w:eastAsia="es-ES"/>
        </w:rPr>
      </w:pPr>
    </w:p>
    <w:p w:rsidR="005B6A1F" w:rsidRPr="00E80726" w:rsidRDefault="00961D48" w:rsidP="00E80726">
      <w:pPr>
        <w:pStyle w:val="Sinespaciado"/>
        <w:jc w:val="center"/>
        <w:rPr>
          <w:rFonts w:ascii="Trebuchet MS" w:hAnsi="Trebuchet MS"/>
          <w:kern w:val="18"/>
          <w:sz w:val="24"/>
          <w:szCs w:val="24"/>
        </w:rPr>
      </w:pPr>
      <w:r w:rsidRPr="00E80726">
        <w:rPr>
          <w:rFonts w:ascii="Trebuchet MS" w:hAnsi="Trebuchet MS"/>
          <w:kern w:val="18"/>
          <w:sz w:val="24"/>
          <w:szCs w:val="24"/>
        </w:rPr>
        <w:t xml:space="preserve">Guadalajara, Jalisco; a </w:t>
      </w:r>
      <w:r w:rsidR="00B0196E">
        <w:rPr>
          <w:rFonts w:ascii="Trebuchet MS" w:hAnsi="Trebuchet MS"/>
          <w:kern w:val="18"/>
          <w:sz w:val="24"/>
          <w:szCs w:val="24"/>
        </w:rPr>
        <w:t>03</w:t>
      </w:r>
      <w:r w:rsidR="005B6A1F" w:rsidRPr="00E80726">
        <w:rPr>
          <w:rFonts w:ascii="Trebuchet MS" w:hAnsi="Trebuchet MS"/>
          <w:kern w:val="18"/>
          <w:sz w:val="24"/>
          <w:szCs w:val="24"/>
        </w:rPr>
        <w:t xml:space="preserve"> de </w:t>
      </w:r>
      <w:r w:rsidR="00447109" w:rsidRPr="00E80726">
        <w:rPr>
          <w:rFonts w:ascii="Trebuchet MS" w:hAnsi="Trebuchet MS"/>
          <w:kern w:val="18"/>
          <w:sz w:val="24"/>
          <w:szCs w:val="24"/>
        </w:rPr>
        <w:t>octubre</w:t>
      </w:r>
      <w:r w:rsidR="00150AA7" w:rsidRPr="00E80726">
        <w:rPr>
          <w:rFonts w:ascii="Trebuchet MS" w:hAnsi="Trebuchet MS"/>
          <w:kern w:val="18"/>
          <w:sz w:val="24"/>
          <w:szCs w:val="24"/>
        </w:rPr>
        <w:t xml:space="preserve"> de </w:t>
      </w:r>
      <w:r w:rsidR="005B6A1F" w:rsidRPr="00E80726">
        <w:rPr>
          <w:rFonts w:ascii="Trebuchet MS" w:hAnsi="Trebuchet MS"/>
          <w:kern w:val="18"/>
          <w:sz w:val="24"/>
          <w:szCs w:val="24"/>
        </w:rPr>
        <w:t>2021.</w:t>
      </w:r>
    </w:p>
    <w:p w:rsidR="003E5B9A" w:rsidRPr="00E80726" w:rsidRDefault="003E5B9A" w:rsidP="00E80726">
      <w:pPr>
        <w:pStyle w:val="Sinespaciado"/>
        <w:jc w:val="center"/>
        <w:rPr>
          <w:rFonts w:ascii="Trebuchet MS" w:hAnsi="Trebuchet MS"/>
          <w:kern w:val="18"/>
          <w:sz w:val="24"/>
          <w:szCs w:val="24"/>
        </w:rPr>
      </w:pPr>
    </w:p>
    <w:p w:rsidR="006D26A6" w:rsidRPr="00E80726" w:rsidRDefault="006D26A6" w:rsidP="00E80726">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E80726" w:rsidTr="006D26A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E80726" w:rsidTr="00A45887">
              <w:tc>
                <w:tcPr>
                  <w:tcW w:w="5070" w:type="dxa"/>
                  <w:shd w:val="clear" w:color="auto" w:fill="auto"/>
                </w:tcPr>
                <w:p w:rsidR="005B6A1F" w:rsidRPr="00E80726" w:rsidRDefault="005B6A1F" w:rsidP="00E80726">
                  <w:pPr>
                    <w:pStyle w:val="Sinespaciado"/>
                    <w:jc w:val="center"/>
                    <w:rPr>
                      <w:rFonts w:ascii="Trebuchet MS" w:hAnsi="Trebuchet MS"/>
                      <w:kern w:val="18"/>
                      <w:sz w:val="24"/>
                      <w:szCs w:val="24"/>
                      <w:lang w:val="pt-BR"/>
                    </w:rPr>
                  </w:pPr>
                </w:p>
                <w:p w:rsidR="005B6A1F" w:rsidRPr="00E80726" w:rsidRDefault="00447109" w:rsidP="00E80726">
                  <w:pPr>
                    <w:pStyle w:val="Sinespaciado"/>
                    <w:jc w:val="center"/>
                    <w:rPr>
                      <w:rFonts w:ascii="Trebuchet MS" w:hAnsi="Trebuchet MS"/>
                      <w:kern w:val="18"/>
                      <w:sz w:val="24"/>
                      <w:szCs w:val="24"/>
                      <w:lang w:val="pt-BR"/>
                    </w:rPr>
                  </w:pPr>
                  <w:r w:rsidRPr="00E80726">
                    <w:rPr>
                      <w:rFonts w:ascii="Trebuchet MS" w:hAnsi="Trebuchet MS"/>
                      <w:kern w:val="18"/>
                      <w:sz w:val="24"/>
                      <w:szCs w:val="24"/>
                      <w:lang w:val="pt-BR"/>
                    </w:rPr>
                    <w:t>Brenda Judith Serafín Morfín</w:t>
                  </w:r>
                </w:p>
                <w:p w:rsidR="005B6A1F" w:rsidRPr="00E80726" w:rsidRDefault="005B6A1F" w:rsidP="00E80726">
                  <w:pPr>
                    <w:pStyle w:val="Sinespaciado"/>
                    <w:jc w:val="center"/>
                    <w:rPr>
                      <w:rFonts w:ascii="Trebuchet MS" w:hAnsi="Trebuchet MS"/>
                      <w:kern w:val="18"/>
                      <w:sz w:val="24"/>
                      <w:szCs w:val="24"/>
                      <w:lang w:val="pt-BR"/>
                    </w:rPr>
                  </w:pPr>
                  <w:r w:rsidRPr="00E80726">
                    <w:rPr>
                      <w:rFonts w:ascii="Trebuchet MS" w:hAnsi="Trebuchet MS"/>
                      <w:kern w:val="18"/>
                      <w:sz w:val="24"/>
                      <w:szCs w:val="24"/>
                      <w:lang w:val="pt-BR"/>
                    </w:rPr>
                    <w:t>Consejer</w:t>
                  </w:r>
                  <w:r w:rsidR="00447109" w:rsidRPr="00E80726">
                    <w:rPr>
                      <w:rFonts w:ascii="Trebuchet MS" w:hAnsi="Trebuchet MS"/>
                      <w:kern w:val="18"/>
                      <w:sz w:val="24"/>
                      <w:szCs w:val="24"/>
                      <w:lang w:val="pt-BR"/>
                    </w:rPr>
                    <w:t>a</w:t>
                  </w:r>
                  <w:r w:rsidRPr="00E80726">
                    <w:rPr>
                      <w:rFonts w:ascii="Trebuchet MS" w:hAnsi="Trebuchet MS"/>
                      <w:kern w:val="18"/>
                      <w:sz w:val="24"/>
                      <w:szCs w:val="24"/>
                      <w:lang w:val="pt-BR"/>
                    </w:rPr>
                    <w:t xml:space="preserve"> president</w:t>
                  </w:r>
                  <w:r w:rsidR="00447109" w:rsidRPr="00E80726">
                    <w:rPr>
                      <w:rFonts w:ascii="Trebuchet MS" w:hAnsi="Trebuchet MS"/>
                      <w:kern w:val="18"/>
                      <w:sz w:val="24"/>
                      <w:szCs w:val="24"/>
                      <w:lang w:val="pt-BR"/>
                    </w:rPr>
                    <w:t>a</w:t>
                  </w:r>
                  <w:r w:rsidR="003F1978">
                    <w:rPr>
                      <w:rFonts w:ascii="Trebuchet MS" w:hAnsi="Trebuchet MS"/>
                      <w:kern w:val="18"/>
                      <w:sz w:val="24"/>
                      <w:szCs w:val="24"/>
                      <w:lang w:val="pt-BR"/>
                    </w:rPr>
                    <w:t xml:space="preserve"> provisional</w:t>
                  </w:r>
                </w:p>
              </w:tc>
              <w:tc>
                <w:tcPr>
                  <w:tcW w:w="5137" w:type="dxa"/>
                  <w:shd w:val="clear" w:color="auto" w:fill="auto"/>
                </w:tcPr>
                <w:p w:rsidR="005B6A1F" w:rsidRPr="009E62D8" w:rsidRDefault="005B6A1F" w:rsidP="00E80726">
                  <w:pPr>
                    <w:pStyle w:val="Sinespaciado"/>
                    <w:jc w:val="center"/>
                    <w:rPr>
                      <w:rFonts w:ascii="Trebuchet MS" w:hAnsi="Trebuchet MS"/>
                      <w:kern w:val="18"/>
                      <w:sz w:val="24"/>
                      <w:szCs w:val="24"/>
                    </w:rPr>
                  </w:pPr>
                </w:p>
                <w:p w:rsidR="005B6A1F" w:rsidRPr="00E80726" w:rsidRDefault="005B6A1F" w:rsidP="00E80726">
                  <w:pPr>
                    <w:pStyle w:val="Sinespaciado"/>
                    <w:jc w:val="center"/>
                    <w:rPr>
                      <w:rFonts w:ascii="Trebuchet MS" w:hAnsi="Trebuchet MS"/>
                      <w:kern w:val="18"/>
                      <w:sz w:val="24"/>
                      <w:szCs w:val="24"/>
                    </w:rPr>
                  </w:pPr>
                  <w:r w:rsidRPr="00E80726">
                    <w:rPr>
                      <w:rFonts w:ascii="Trebuchet MS" w:hAnsi="Trebuchet MS"/>
                      <w:kern w:val="18"/>
                      <w:sz w:val="24"/>
                      <w:szCs w:val="24"/>
                    </w:rPr>
                    <w:t>Manuel Alejandro Murillo Gutiérrez</w:t>
                  </w:r>
                </w:p>
                <w:p w:rsidR="005B6A1F" w:rsidRDefault="005B6A1F" w:rsidP="00E80726">
                  <w:pPr>
                    <w:pStyle w:val="Sinespaciado"/>
                    <w:jc w:val="center"/>
                    <w:rPr>
                      <w:rFonts w:ascii="Trebuchet MS" w:hAnsi="Trebuchet MS"/>
                      <w:kern w:val="18"/>
                      <w:sz w:val="24"/>
                      <w:szCs w:val="24"/>
                    </w:rPr>
                  </w:pPr>
                  <w:r w:rsidRPr="00E80726">
                    <w:rPr>
                      <w:rFonts w:ascii="Trebuchet MS" w:hAnsi="Trebuchet MS"/>
                      <w:kern w:val="18"/>
                      <w:sz w:val="24"/>
                      <w:szCs w:val="24"/>
                    </w:rPr>
                    <w:t>Secretario ejecutivo</w:t>
                  </w:r>
                </w:p>
                <w:p w:rsidR="001E11EB" w:rsidRDefault="001E11EB" w:rsidP="00E80726">
                  <w:pPr>
                    <w:pStyle w:val="Sinespaciado"/>
                    <w:jc w:val="center"/>
                    <w:rPr>
                      <w:rFonts w:ascii="Trebuchet MS" w:hAnsi="Trebuchet MS"/>
                      <w:kern w:val="18"/>
                      <w:sz w:val="24"/>
                      <w:szCs w:val="24"/>
                    </w:rPr>
                  </w:pPr>
                </w:p>
                <w:p w:rsidR="00A062B6" w:rsidRPr="00E80726" w:rsidRDefault="00A062B6" w:rsidP="00E80726">
                  <w:pPr>
                    <w:pStyle w:val="Sinespaciado"/>
                    <w:jc w:val="center"/>
                    <w:rPr>
                      <w:rFonts w:ascii="Trebuchet MS" w:hAnsi="Trebuchet MS"/>
                      <w:kern w:val="18"/>
                      <w:sz w:val="24"/>
                      <w:szCs w:val="24"/>
                    </w:rPr>
                  </w:pPr>
                </w:p>
              </w:tc>
            </w:tr>
          </w:tbl>
          <w:p w:rsidR="005B6A1F" w:rsidRPr="00E80726" w:rsidRDefault="005B6A1F" w:rsidP="00E80726">
            <w:pPr>
              <w:pStyle w:val="Sinespaciado"/>
              <w:jc w:val="center"/>
              <w:rPr>
                <w:rFonts w:ascii="Trebuchet MS" w:hAnsi="Trebuchet MS"/>
                <w:kern w:val="18"/>
                <w:sz w:val="24"/>
                <w:szCs w:val="24"/>
              </w:rPr>
            </w:pPr>
          </w:p>
        </w:tc>
        <w:tc>
          <w:tcPr>
            <w:tcW w:w="222" w:type="dxa"/>
            <w:shd w:val="clear" w:color="auto" w:fill="auto"/>
          </w:tcPr>
          <w:p w:rsidR="005B6A1F" w:rsidRPr="00E80726" w:rsidRDefault="005B6A1F" w:rsidP="00E80726">
            <w:pPr>
              <w:pStyle w:val="Sinespaciado"/>
              <w:jc w:val="center"/>
              <w:rPr>
                <w:rFonts w:ascii="Trebuchet MS" w:hAnsi="Trebuchet MS"/>
                <w:kern w:val="18"/>
                <w:sz w:val="24"/>
                <w:szCs w:val="24"/>
              </w:rPr>
            </w:pPr>
          </w:p>
        </w:tc>
      </w:tr>
      <w:tr w:rsidR="005B6A1F" w:rsidRPr="00E80726" w:rsidTr="006D2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E80726" w:rsidRDefault="00FC148B" w:rsidP="00E80726">
            <w:pPr>
              <w:spacing w:after="0" w:line="240" w:lineRule="auto"/>
              <w:jc w:val="center"/>
              <w:rPr>
                <w:rFonts w:ascii="Trebuchet MS" w:hAnsi="Trebuchet MS"/>
                <w:sz w:val="14"/>
                <w:szCs w:val="14"/>
              </w:rPr>
            </w:pPr>
            <w:r w:rsidRPr="00E80726">
              <w:rPr>
                <w:rFonts w:ascii="Trebuchet MS" w:hAnsi="Trebuchet MS"/>
                <w:sz w:val="14"/>
                <w:szCs w:val="14"/>
              </w:rPr>
              <w:t>CMT</w:t>
            </w:r>
          </w:p>
          <w:p w:rsidR="005B6A1F" w:rsidRPr="00E80726" w:rsidRDefault="005B6A1F" w:rsidP="00E80726">
            <w:pPr>
              <w:spacing w:after="0" w:line="240" w:lineRule="auto"/>
              <w:jc w:val="center"/>
              <w:rPr>
                <w:rFonts w:ascii="Trebuchet MS" w:hAnsi="Trebuchet MS"/>
                <w:sz w:val="14"/>
                <w:szCs w:val="14"/>
              </w:rPr>
            </w:pPr>
            <w:r w:rsidRPr="00E80726">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E80726" w:rsidRDefault="00150AA7" w:rsidP="00E80726">
            <w:pPr>
              <w:spacing w:after="0" w:line="240" w:lineRule="auto"/>
              <w:jc w:val="center"/>
              <w:rPr>
                <w:rFonts w:ascii="Trebuchet MS" w:hAnsi="Trebuchet MS"/>
                <w:sz w:val="14"/>
                <w:szCs w:val="14"/>
              </w:rPr>
            </w:pPr>
            <w:r w:rsidRPr="00E80726">
              <w:rPr>
                <w:rFonts w:ascii="Trebuchet MS" w:hAnsi="Trebuchet MS"/>
                <w:sz w:val="14"/>
                <w:szCs w:val="14"/>
              </w:rPr>
              <w:t>TETC</w:t>
            </w:r>
          </w:p>
          <w:p w:rsidR="005B6A1F" w:rsidRPr="00E80726" w:rsidRDefault="005B6A1F" w:rsidP="00E80726">
            <w:pPr>
              <w:spacing w:after="0" w:line="240" w:lineRule="auto"/>
              <w:jc w:val="center"/>
              <w:rPr>
                <w:rFonts w:ascii="Trebuchet MS" w:hAnsi="Trebuchet MS"/>
                <w:sz w:val="14"/>
                <w:szCs w:val="14"/>
              </w:rPr>
            </w:pPr>
            <w:r w:rsidRPr="00E80726">
              <w:rPr>
                <w:rFonts w:ascii="Trebuchet MS" w:hAnsi="Trebuchet MS"/>
                <w:sz w:val="14"/>
                <w:szCs w:val="14"/>
              </w:rPr>
              <w:t>Elaboró</w:t>
            </w:r>
          </w:p>
        </w:tc>
      </w:tr>
    </w:tbl>
    <w:p w:rsidR="006D26A6" w:rsidRPr="00E80726" w:rsidRDefault="006D26A6" w:rsidP="00E80726">
      <w:pPr>
        <w:pStyle w:val="Textoindependiente"/>
        <w:shd w:val="clear" w:color="auto" w:fill="FFFFFF"/>
        <w:spacing w:after="0" w:line="240" w:lineRule="auto"/>
        <w:jc w:val="both"/>
        <w:rPr>
          <w:rFonts w:ascii="Trebuchet MS" w:hAnsi="Trebuchet MS"/>
          <w:sz w:val="24"/>
          <w:szCs w:val="24"/>
        </w:rPr>
      </w:pPr>
    </w:p>
    <w:p w:rsidR="007113D1" w:rsidRPr="00CD6D35" w:rsidRDefault="007113D1" w:rsidP="007113D1">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tres de octubre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Zoad Jeanine García González, Miguel Godínez Terríquez, Moisés Pérez Vega</w:t>
      </w:r>
      <w:r>
        <w:rPr>
          <w:rFonts w:ascii="Trebuchet MS" w:eastAsia="Times New Roman" w:hAnsi="Trebuchet MS" w:cs="Times New Roman"/>
          <w:sz w:val="16"/>
          <w:szCs w:val="16"/>
        </w:rPr>
        <w:t xml:space="preserve"> y </w:t>
      </w:r>
      <w:r w:rsidRPr="00CD6D35">
        <w:rPr>
          <w:rFonts w:ascii="Trebuchet MS" w:eastAsia="Times New Roman" w:hAnsi="Trebuchet MS" w:cs="Times New Roman"/>
          <w:sz w:val="16"/>
          <w:szCs w:val="16"/>
        </w:rPr>
        <w:t>Claudia Alejandra Vargas Bautista</w:t>
      </w:r>
      <w:r>
        <w:rPr>
          <w:rFonts w:ascii="Trebuchet MS" w:eastAsia="Times New Roman" w:hAnsi="Trebuchet MS" w:cs="Times New Roman"/>
          <w:sz w:val="16"/>
          <w:szCs w:val="16"/>
        </w:rPr>
        <w:t xml:space="preserve">, así como de la </w:t>
      </w:r>
      <w:r w:rsidRPr="00CD6D35">
        <w:rPr>
          <w:rFonts w:ascii="Trebuchet MS" w:eastAsia="Times New Roman" w:hAnsi="Trebuchet MS" w:cs="Times New Roman"/>
          <w:sz w:val="16"/>
          <w:szCs w:val="16"/>
        </w:rPr>
        <w:t>consejer</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president</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provisional Brenda Judith Serafín Morfín</w:t>
      </w:r>
      <w:r w:rsidRPr="00CD6D35">
        <w:rPr>
          <w:rFonts w:ascii="Trebuchet MS" w:eastAsia="Times New Roman" w:hAnsi="Trebuchet MS" w:cs="Times New Roman"/>
          <w:sz w:val="16"/>
          <w:szCs w:val="16"/>
        </w:rPr>
        <w:t>. Doy fe.</w:t>
      </w:r>
    </w:p>
    <w:p w:rsidR="007113D1" w:rsidRPr="00CD6D35" w:rsidRDefault="007113D1" w:rsidP="007113D1">
      <w:pPr>
        <w:pStyle w:val="Textoindependiente"/>
        <w:shd w:val="clear" w:color="auto" w:fill="FFFFFF"/>
        <w:spacing w:after="0" w:line="240" w:lineRule="auto"/>
        <w:jc w:val="both"/>
        <w:rPr>
          <w:rFonts w:ascii="Trebuchet MS" w:eastAsia="Times New Roman" w:hAnsi="Trebuchet MS" w:cs="Times New Roman"/>
          <w:sz w:val="16"/>
          <w:szCs w:val="16"/>
        </w:rPr>
      </w:pPr>
    </w:p>
    <w:p w:rsidR="007113D1" w:rsidRPr="00CD6D35" w:rsidRDefault="007113D1" w:rsidP="007113D1">
      <w:pPr>
        <w:pStyle w:val="Textoindependiente"/>
        <w:shd w:val="clear" w:color="auto" w:fill="FFFFFF"/>
        <w:spacing w:after="0" w:line="240" w:lineRule="auto"/>
        <w:jc w:val="both"/>
        <w:rPr>
          <w:rFonts w:ascii="Trebuchet MS" w:eastAsia="Times New Roman" w:hAnsi="Trebuchet MS" w:cs="Times New Roman"/>
          <w:sz w:val="16"/>
          <w:szCs w:val="16"/>
        </w:rPr>
      </w:pPr>
    </w:p>
    <w:p w:rsidR="007113D1" w:rsidRPr="00CD6D35" w:rsidRDefault="007113D1" w:rsidP="007113D1">
      <w:pPr>
        <w:pStyle w:val="Textoindependiente"/>
        <w:shd w:val="clear" w:color="auto" w:fill="FFFFFF"/>
        <w:spacing w:after="0" w:line="240" w:lineRule="auto"/>
        <w:jc w:val="both"/>
        <w:rPr>
          <w:rFonts w:ascii="Trebuchet MS" w:eastAsia="Times New Roman" w:hAnsi="Trebuchet MS" w:cs="Times New Roman"/>
          <w:sz w:val="16"/>
          <w:szCs w:val="16"/>
        </w:rPr>
      </w:pPr>
    </w:p>
    <w:p w:rsidR="007113D1" w:rsidRPr="00CD6D35" w:rsidRDefault="007113D1" w:rsidP="007113D1">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7113D1" w:rsidRPr="00CD6D35" w:rsidRDefault="007113D1" w:rsidP="007113D1">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A43498" w:rsidRPr="00E96F2A" w:rsidRDefault="00A43498" w:rsidP="00A43498">
      <w:pPr>
        <w:jc w:val="both"/>
        <w:rPr>
          <w:rFonts w:ascii="Trebuchet MS" w:hAnsi="Trebuchet MS"/>
          <w:sz w:val="23"/>
          <w:szCs w:val="23"/>
        </w:rPr>
      </w:pPr>
    </w:p>
    <w:sectPr w:rsidR="00A43498" w:rsidRPr="00E96F2A" w:rsidSect="001149BD">
      <w:headerReference w:type="default" r:id="rId17"/>
      <w:footerReference w:type="default" r:id="rId18"/>
      <w:pgSz w:w="12240" w:h="15840"/>
      <w:pgMar w:top="113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22" w:rsidRDefault="000E4922" w:rsidP="00951651">
      <w:pPr>
        <w:spacing w:after="0" w:line="240" w:lineRule="auto"/>
      </w:pPr>
      <w:r>
        <w:separator/>
      </w:r>
    </w:p>
  </w:endnote>
  <w:endnote w:type="continuationSeparator" w:id="0">
    <w:p w:rsidR="000E4922" w:rsidRDefault="000E4922"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A45887" w:rsidRPr="00C10274" w:rsidRDefault="00A45887">
            <w:pPr>
              <w:pStyle w:val="Piedepgina"/>
              <w:jc w:val="right"/>
              <w:rPr>
                <w:rFonts w:ascii="Trebuchet MS" w:hAnsi="Trebuchet MS"/>
              </w:rPr>
            </w:pPr>
            <w:r w:rsidRPr="00C10274">
              <w:rPr>
                <w:rFonts w:ascii="Trebuchet MS" w:hAnsi="Trebuchet MS"/>
                <w:lang w:val="es-ES"/>
              </w:rPr>
              <w:t xml:space="preserve">Página </w:t>
            </w:r>
            <w:r w:rsidR="00BD189E" w:rsidRPr="00C10274">
              <w:rPr>
                <w:rFonts w:ascii="Trebuchet MS" w:hAnsi="Trebuchet MS"/>
                <w:b/>
                <w:bCs/>
              </w:rPr>
              <w:fldChar w:fldCharType="begin"/>
            </w:r>
            <w:r w:rsidRPr="00C10274">
              <w:rPr>
                <w:rFonts w:ascii="Trebuchet MS" w:hAnsi="Trebuchet MS"/>
                <w:b/>
                <w:bCs/>
              </w:rPr>
              <w:instrText>PAGE</w:instrText>
            </w:r>
            <w:r w:rsidR="00BD189E" w:rsidRPr="00C10274">
              <w:rPr>
                <w:rFonts w:ascii="Trebuchet MS" w:hAnsi="Trebuchet MS"/>
                <w:b/>
                <w:bCs/>
              </w:rPr>
              <w:fldChar w:fldCharType="separate"/>
            </w:r>
            <w:r w:rsidR="000C418E">
              <w:rPr>
                <w:rFonts w:ascii="Trebuchet MS" w:hAnsi="Trebuchet MS"/>
                <w:b/>
                <w:bCs/>
                <w:noProof/>
              </w:rPr>
              <w:t>14</w:t>
            </w:r>
            <w:r w:rsidR="00BD189E" w:rsidRPr="00C10274">
              <w:rPr>
                <w:rFonts w:ascii="Trebuchet MS" w:hAnsi="Trebuchet MS"/>
                <w:b/>
                <w:bCs/>
              </w:rPr>
              <w:fldChar w:fldCharType="end"/>
            </w:r>
            <w:r w:rsidRPr="00C10274">
              <w:rPr>
                <w:rFonts w:ascii="Trebuchet MS" w:hAnsi="Trebuchet MS"/>
                <w:lang w:val="es-ES"/>
              </w:rPr>
              <w:t xml:space="preserve"> de </w:t>
            </w:r>
            <w:r w:rsidR="00BD189E" w:rsidRPr="00C10274">
              <w:rPr>
                <w:rFonts w:ascii="Trebuchet MS" w:hAnsi="Trebuchet MS"/>
                <w:b/>
                <w:bCs/>
              </w:rPr>
              <w:fldChar w:fldCharType="begin"/>
            </w:r>
            <w:r w:rsidRPr="00C10274">
              <w:rPr>
                <w:rFonts w:ascii="Trebuchet MS" w:hAnsi="Trebuchet MS"/>
                <w:b/>
                <w:bCs/>
              </w:rPr>
              <w:instrText>NUMPAGES</w:instrText>
            </w:r>
            <w:r w:rsidR="00BD189E" w:rsidRPr="00C10274">
              <w:rPr>
                <w:rFonts w:ascii="Trebuchet MS" w:hAnsi="Trebuchet MS"/>
                <w:b/>
                <w:bCs/>
              </w:rPr>
              <w:fldChar w:fldCharType="separate"/>
            </w:r>
            <w:r w:rsidR="000C418E">
              <w:rPr>
                <w:rFonts w:ascii="Trebuchet MS" w:hAnsi="Trebuchet MS"/>
                <w:b/>
                <w:bCs/>
                <w:noProof/>
              </w:rPr>
              <w:t>14</w:t>
            </w:r>
            <w:r w:rsidR="00BD189E" w:rsidRPr="00C10274">
              <w:rPr>
                <w:rFonts w:ascii="Trebuchet MS" w:hAnsi="Trebuchet MS"/>
                <w:b/>
                <w:bCs/>
              </w:rPr>
              <w:fldChar w:fldCharType="end"/>
            </w:r>
          </w:p>
        </w:sdtContent>
      </w:sdt>
    </w:sdtContent>
  </w:sdt>
  <w:p w:rsidR="00A45887" w:rsidRDefault="00A458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22" w:rsidRDefault="000E4922" w:rsidP="00951651">
      <w:pPr>
        <w:spacing w:after="0" w:line="240" w:lineRule="auto"/>
      </w:pPr>
      <w:r>
        <w:separator/>
      </w:r>
    </w:p>
  </w:footnote>
  <w:footnote w:type="continuationSeparator" w:id="0">
    <w:p w:rsidR="000E4922" w:rsidRDefault="000E4922"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87" w:rsidRDefault="00A45887"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F92E78" w:rsidRDefault="00F92E78"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IEPC-ACG-325/2021</w:t>
    </w:r>
  </w:p>
  <w:p w:rsidR="00A45887" w:rsidRPr="00370F65" w:rsidRDefault="005D662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r w:rsidR="00A45887">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951651"/>
    <w:rsid w:val="00000AFD"/>
    <w:rsid w:val="00001D8A"/>
    <w:rsid w:val="00002B93"/>
    <w:rsid w:val="00002E42"/>
    <w:rsid w:val="00003C1A"/>
    <w:rsid w:val="000041FB"/>
    <w:rsid w:val="0000488B"/>
    <w:rsid w:val="000053F8"/>
    <w:rsid w:val="00006DB2"/>
    <w:rsid w:val="00007B7B"/>
    <w:rsid w:val="000102E4"/>
    <w:rsid w:val="0001061A"/>
    <w:rsid w:val="00011FE9"/>
    <w:rsid w:val="00017608"/>
    <w:rsid w:val="00017B96"/>
    <w:rsid w:val="00020520"/>
    <w:rsid w:val="00021F88"/>
    <w:rsid w:val="00022EB5"/>
    <w:rsid w:val="00023E28"/>
    <w:rsid w:val="000241E9"/>
    <w:rsid w:val="00024B6A"/>
    <w:rsid w:val="00025254"/>
    <w:rsid w:val="00026AA7"/>
    <w:rsid w:val="00030187"/>
    <w:rsid w:val="0003035B"/>
    <w:rsid w:val="0003082C"/>
    <w:rsid w:val="0003310D"/>
    <w:rsid w:val="00033452"/>
    <w:rsid w:val="00033A45"/>
    <w:rsid w:val="00033DED"/>
    <w:rsid w:val="00034473"/>
    <w:rsid w:val="000347A4"/>
    <w:rsid w:val="00035A8A"/>
    <w:rsid w:val="000360F3"/>
    <w:rsid w:val="0003617A"/>
    <w:rsid w:val="0003626C"/>
    <w:rsid w:val="00037982"/>
    <w:rsid w:val="000406DD"/>
    <w:rsid w:val="00041E4D"/>
    <w:rsid w:val="000421B5"/>
    <w:rsid w:val="00042410"/>
    <w:rsid w:val="00042A9C"/>
    <w:rsid w:val="000438E7"/>
    <w:rsid w:val="00044FA3"/>
    <w:rsid w:val="00047147"/>
    <w:rsid w:val="000477DF"/>
    <w:rsid w:val="000506EE"/>
    <w:rsid w:val="00052A4B"/>
    <w:rsid w:val="00052C7E"/>
    <w:rsid w:val="00053D0D"/>
    <w:rsid w:val="000540D1"/>
    <w:rsid w:val="00054B74"/>
    <w:rsid w:val="00054C59"/>
    <w:rsid w:val="00056D42"/>
    <w:rsid w:val="00057E40"/>
    <w:rsid w:val="00057E42"/>
    <w:rsid w:val="0006105A"/>
    <w:rsid w:val="000612E8"/>
    <w:rsid w:val="00064AB5"/>
    <w:rsid w:val="000656F2"/>
    <w:rsid w:val="00067980"/>
    <w:rsid w:val="000712E1"/>
    <w:rsid w:val="0007594C"/>
    <w:rsid w:val="00076DB0"/>
    <w:rsid w:val="0008255A"/>
    <w:rsid w:val="00082BBA"/>
    <w:rsid w:val="0008397A"/>
    <w:rsid w:val="00087016"/>
    <w:rsid w:val="00090A8B"/>
    <w:rsid w:val="000911B4"/>
    <w:rsid w:val="000912C3"/>
    <w:rsid w:val="00092EF6"/>
    <w:rsid w:val="000933A2"/>
    <w:rsid w:val="000A1FDF"/>
    <w:rsid w:val="000A2691"/>
    <w:rsid w:val="000A4235"/>
    <w:rsid w:val="000A4744"/>
    <w:rsid w:val="000A73D8"/>
    <w:rsid w:val="000A7AD8"/>
    <w:rsid w:val="000B1BB1"/>
    <w:rsid w:val="000B4E1C"/>
    <w:rsid w:val="000B508E"/>
    <w:rsid w:val="000B6B6E"/>
    <w:rsid w:val="000B6C6F"/>
    <w:rsid w:val="000B76E6"/>
    <w:rsid w:val="000B7C9D"/>
    <w:rsid w:val="000C0719"/>
    <w:rsid w:val="000C0FA6"/>
    <w:rsid w:val="000C1F9E"/>
    <w:rsid w:val="000C2773"/>
    <w:rsid w:val="000C327F"/>
    <w:rsid w:val="000C418E"/>
    <w:rsid w:val="000C4501"/>
    <w:rsid w:val="000C583F"/>
    <w:rsid w:val="000C593D"/>
    <w:rsid w:val="000C7685"/>
    <w:rsid w:val="000C769C"/>
    <w:rsid w:val="000C7F61"/>
    <w:rsid w:val="000D077F"/>
    <w:rsid w:val="000D0D2A"/>
    <w:rsid w:val="000D3093"/>
    <w:rsid w:val="000D3E03"/>
    <w:rsid w:val="000D3ECA"/>
    <w:rsid w:val="000D4597"/>
    <w:rsid w:val="000D6194"/>
    <w:rsid w:val="000E1F7F"/>
    <w:rsid w:val="000E34D5"/>
    <w:rsid w:val="000E4922"/>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1693F"/>
    <w:rsid w:val="001210CC"/>
    <w:rsid w:val="001211F0"/>
    <w:rsid w:val="00121ABD"/>
    <w:rsid w:val="001238A4"/>
    <w:rsid w:val="00123B9F"/>
    <w:rsid w:val="001250E9"/>
    <w:rsid w:val="0012549C"/>
    <w:rsid w:val="00125DC8"/>
    <w:rsid w:val="0012637B"/>
    <w:rsid w:val="00126BE4"/>
    <w:rsid w:val="00127DDF"/>
    <w:rsid w:val="001309C5"/>
    <w:rsid w:val="0013113A"/>
    <w:rsid w:val="0013208E"/>
    <w:rsid w:val="00132B79"/>
    <w:rsid w:val="001363FC"/>
    <w:rsid w:val="00137DD4"/>
    <w:rsid w:val="00144F9C"/>
    <w:rsid w:val="00145670"/>
    <w:rsid w:val="0014722A"/>
    <w:rsid w:val="0015039B"/>
    <w:rsid w:val="00150AA7"/>
    <w:rsid w:val="001516FE"/>
    <w:rsid w:val="00151A40"/>
    <w:rsid w:val="00151F92"/>
    <w:rsid w:val="00152B39"/>
    <w:rsid w:val="00152D7A"/>
    <w:rsid w:val="0015528A"/>
    <w:rsid w:val="0015657F"/>
    <w:rsid w:val="00160BC6"/>
    <w:rsid w:val="00162522"/>
    <w:rsid w:val="00163680"/>
    <w:rsid w:val="00163C5F"/>
    <w:rsid w:val="00163E1A"/>
    <w:rsid w:val="00165A4E"/>
    <w:rsid w:val="001701BF"/>
    <w:rsid w:val="001713ED"/>
    <w:rsid w:val="00171AE8"/>
    <w:rsid w:val="00171B04"/>
    <w:rsid w:val="00173950"/>
    <w:rsid w:val="00177394"/>
    <w:rsid w:val="001834FF"/>
    <w:rsid w:val="0018398C"/>
    <w:rsid w:val="00184BEB"/>
    <w:rsid w:val="0018708C"/>
    <w:rsid w:val="00191F75"/>
    <w:rsid w:val="00192F80"/>
    <w:rsid w:val="00195166"/>
    <w:rsid w:val="0019534C"/>
    <w:rsid w:val="00195C6D"/>
    <w:rsid w:val="00196E75"/>
    <w:rsid w:val="001A097A"/>
    <w:rsid w:val="001A1C76"/>
    <w:rsid w:val="001A291A"/>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3E9A"/>
    <w:rsid w:val="001B5874"/>
    <w:rsid w:val="001B5DF2"/>
    <w:rsid w:val="001B6A3F"/>
    <w:rsid w:val="001C1449"/>
    <w:rsid w:val="001C257A"/>
    <w:rsid w:val="001C3EB6"/>
    <w:rsid w:val="001C50F5"/>
    <w:rsid w:val="001C5AF8"/>
    <w:rsid w:val="001C5FB6"/>
    <w:rsid w:val="001D028D"/>
    <w:rsid w:val="001D31CA"/>
    <w:rsid w:val="001D3338"/>
    <w:rsid w:val="001D3DBD"/>
    <w:rsid w:val="001D4CF9"/>
    <w:rsid w:val="001D5912"/>
    <w:rsid w:val="001D5F47"/>
    <w:rsid w:val="001D6C7B"/>
    <w:rsid w:val="001D6D83"/>
    <w:rsid w:val="001D70D5"/>
    <w:rsid w:val="001E11EB"/>
    <w:rsid w:val="001E12E0"/>
    <w:rsid w:val="001E33A1"/>
    <w:rsid w:val="001E705F"/>
    <w:rsid w:val="001F0514"/>
    <w:rsid w:val="001F09BF"/>
    <w:rsid w:val="001F0EBA"/>
    <w:rsid w:val="001F1212"/>
    <w:rsid w:val="001F1BD3"/>
    <w:rsid w:val="001F1DEB"/>
    <w:rsid w:val="001F2A97"/>
    <w:rsid w:val="001F3B09"/>
    <w:rsid w:val="001F4A5B"/>
    <w:rsid w:val="001F6CB3"/>
    <w:rsid w:val="001F75A8"/>
    <w:rsid w:val="001F7740"/>
    <w:rsid w:val="00200FA5"/>
    <w:rsid w:val="00201877"/>
    <w:rsid w:val="00201BD4"/>
    <w:rsid w:val="00202905"/>
    <w:rsid w:val="00207550"/>
    <w:rsid w:val="00207830"/>
    <w:rsid w:val="002105D6"/>
    <w:rsid w:val="002115B8"/>
    <w:rsid w:val="00211D02"/>
    <w:rsid w:val="002136DC"/>
    <w:rsid w:val="002144C9"/>
    <w:rsid w:val="00215E5B"/>
    <w:rsid w:val="00216AD1"/>
    <w:rsid w:val="00216C8C"/>
    <w:rsid w:val="002175C0"/>
    <w:rsid w:val="0022087A"/>
    <w:rsid w:val="0022089A"/>
    <w:rsid w:val="002220AB"/>
    <w:rsid w:val="00222ED8"/>
    <w:rsid w:val="002244AC"/>
    <w:rsid w:val="002245EE"/>
    <w:rsid w:val="00224B02"/>
    <w:rsid w:val="00224EA5"/>
    <w:rsid w:val="0022589F"/>
    <w:rsid w:val="002263C8"/>
    <w:rsid w:val="00230CAB"/>
    <w:rsid w:val="00232BE7"/>
    <w:rsid w:val="0023368D"/>
    <w:rsid w:val="002344B5"/>
    <w:rsid w:val="00234608"/>
    <w:rsid w:val="00235150"/>
    <w:rsid w:val="002352B7"/>
    <w:rsid w:val="00235774"/>
    <w:rsid w:val="002361B4"/>
    <w:rsid w:val="002363E6"/>
    <w:rsid w:val="00236DF3"/>
    <w:rsid w:val="00237840"/>
    <w:rsid w:val="0024017C"/>
    <w:rsid w:val="002419D0"/>
    <w:rsid w:val="00243197"/>
    <w:rsid w:val="00243C4F"/>
    <w:rsid w:val="00243F1F"/>
    <w:rsid w:val="0024600B"/>
    <w:rsid w:val="00246C54"/>
    <w:rsid w:val="00246D6D"/>
    <w:rsid w:val="00250255"/>
    <w:rsid w:val="00250ACD"/>
    <w:rsid w:val="002512AE"/>
    <w:rsid w:val="00251AE9"/>
    <w:rsid w:val="00254710"/>
    <w:rsid w:val="0025597F"/>
    <w:rsid w:val="00256AA2"/>
    <w:rsid w:val="00261197"/>
    <w:rsid w:val="00263B05"/>
    <w:rsid w:val="00265365"/>
    <w:rsid w:val="00267083"/>
    <w:rsid w:val="0026728E"/>
    <w:rsid w:val="002679CA"/>
    <w:rsid w:val="0027192A"/>
    <w:rsid w:val="00272774"/>
    <w:rsid w:val="00272D2E"/>
    <w:rsid w:val="00273180"/>
    <w:rsid w:val="00275684"/>
    <w:rsid w:val="00276260"/>
    <w:rsid w:val="00277845"/>
    <w:rsid w:val="002801EB"/>
    <w:rsid w:val="00280758"/>
    <w:rsid w:val="00281CB3"/>
    <w:rsid w:val="002849CF"/>
    <w:rsid w:val="00284AE3"/>
    <w:rsid w:val="00285DDE"/>
    <w:rsid w:val="002861E1"/>
    <w:rsid w:val="00292661"/>
    <w:rsid w:val="00293E5A"/>
    <w:rsid w:val="002943E3"/>
    <w:rsid w:val="002962E4"/>
    <w:rsid w:val="002963F4"/>
    <w:rsid w:val="00297139"/>
    <w:rsid w:val="002A1162"/>
    <w:rsid w:val="002A33B6"/>
    <w:rsid w:val="002A4B83"/>
    <w:rsid w:val="002A6D8C"/>
    <w:rsid w:val="002A7501"/>
    <w:rsid w:val="002B120D"/>
    <w:rsid w:val="002B2BD5"/>
    <w:rsid w:val="002B485A"/>
    <w:rsid w:val="002B68EC"/>
    <w:rsid w:val="002B7EE7"/>
    <w:rsid w:val="002C08E7"/>
    <w:rsid w:val="002C34EF"/>
    <w:rsid w:val="002C39D5"/>
    <w:rsid w:val="002C658A"/>
    <w:rsid w:val="002D10DD"/>
    <w:rsid w:val="002D11EC"/>
    <w:rsid w:val="002D37B2"/>
    <w:rsid w:val="002D3DA0"/>
    <w:rsid w:val="002D5137"/>
    <w:rsid w:val="002D6F29"/>
    <w:rsid w:val="002E04B6"/>
    <w:rsid w:val="002E0C08"/>
    <w:rsid w:val="002E233D"/>
    <w:rsid w:val="002E2590"/>
    <w:rsid w:val="002E51D2"/>
    <w:rsid w:val="002E56FE"/>
    <w:rsid w:val="002E778A"/>
    <w:rsid w:val="002F0B8F"/>
    <w:rsid w:val="002F1019"/>
    <w:rsid w:val="002F172D"/>
    <w:rsid w:val="002F1875"/>
    <w:rsid w:val="002F3D84"/>
    <w:rsid w:val="002F42F2"/>
    <w:rsid w:val="002F4F81"/>
    <w:rsid w:val="002F514E"/>
    <w:rsid w:val="002F774A"/>
    <w:rsid w:val="003011AE"/>
    <w:rsid w:val="00301758"/>
    <w:rsid w:val="00302AE6"/>
    <w:rsid w:val="003031CD"/>
    <w:rsid w:val="0030374A"/>
    <w:rsid w:val="003040F8"/>
    <w:rsid w:val="00310C90"/>
    <w:rsid w:val="00312641"/>
    <w:rsid w:val="003130BE"/>
    <w:rsid w:val="00314F95"/>
    <w:rsid w:val="00317B07"/>
    <w:rsid w:val="00317C4D"/>
    <w:rsid w:val="0032528C"/>
    <w:rsid w:val="003272F0"/>
    <w:rsid w:val="0032766A"/>
    <w:rsid w:val="003308E0"/>
    <w:rsid w:val="003313D6"/>
    <w:rsid w:val="00331529"/>
    <w:rsid w:val="00331E56"/>
    <w:rsid w:val="00332FB9"/>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5770F"/>
    <w:rsid w:val="003605A0"/>
    <w:rsid w:val="0036270B"/>
    <w:rsid w:val="00363295"/>
    <w:rsid w:val="003646E6"/>
    <w:rsid w:val="003661CA"/>
    <w:rsid w:val="0036664C"/>
    <w:rsid w:val="00370165"/>
    <w:rsid w:val="00370A2D"/>
    <w:rsid w:val="00370F65"/>
    <w:rsid w:val="003729DF"/>
    <w:rsid w:val="00373087"/>
    <w:rsid w:val="00374BBA"/>
    <w:rsid w:val="003817DA"/>
    <w:rsid w:val="003820A2"/>
    <w:rsid w:val="00386BC3"/>
    <w:rsid w:val="003A252E"/>
    <w:rsid w:val="003A3C02"/>
    <w:rsid w:val="003A4949"/>
    <w:rsid w:val="003A61D6"/>
    <w:rsid w:val="003A6F7A"/>
    <w:rsid w:val="003B0119"/>
    <w:rsid w:val="003B15BE"/>
    <w:rsid w:val="003B1F4F"/>
    <w:rsid w:val="003B241A"/>
    <w:rsid w:val="003B5D4A"/>
    <w:rsid w:val="003B5E56"/>
    <w:rsid w:val="003B7116"/>
    <w:rsid w:val="003B7A1C"/>
    <w:rsid w:val="003B7E55"/>
    <w:rsid w:val="003C292C"/>
    <w:rsid w:val="003C545C"/>
    <w:rsid w:val="003C5461"/>
    <w:rsid w:val="003C54A9"/>
    <w:rsid w:val="003C6EE1"/>
    <w:rsid w:val="003C7E22"/>
    <w:rsid w:val="003D1B43"/>
    <w:rsid w:val="003D213F"/>
    <w:rsid w:val="003D3DC2"/>
    <w:rsid w:val="003D4FD1"/>
    <w:rsid w:val="003D73D2"/>
    <w:rsid w:val="003E086F"/>
    <w:rsid w:val="003E0996"/>
    <w:rsid w:val="003E2E4D"/>
    <w:rsid w:val="003E30B7"/>
    <w:rsid w:val="003E3756"/>
    <w:rsid w:val="003E42C0"/>
    <w:rsid w:val="003E456D"/>
    <w:rsid w:val="003E4D50"/>
    <w:rsid w:val="003E5B9A"/>
    <w:rsid w:val="003E6D5E"/>
    <w:rsid w:val="003E78C9"/>
    <w:rsid w:val="003E7A6E"/>
    <w:rsid w:val="003F15E9"/>
    <w:rsid w:val="003F1978"/>
    <w:rsid w:val="003F1A2A"/>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15A0"/>
    <w:rsid w:val="00412158"/>
    <w:rsid w:val="0041408D"/>
    <w:rsid w:val="00414E90"/>
    <w:rsid w:val="00415D24"/>
    <w:rsid w:val="00422F5F"/>
    <w:rsid w:val="00426686"/>
    <w:rsid w:val="00432559"/>
    <w:rsid w:val="00432C2D"/>
    <w:rsid w:val="004332A8"/>
    <w:rsid w:val="00433AF4"/>
    <w:rsid w:val="0043401A"/>
    <w:rsid w:val="00434986"/>
    <w:rsid w:val="004350E9"/>
    <w:rsid w:val="004352BE"/>
    <w:rsid w:val="00436B1D"/>
    <w:rsid w:val="00436BEB"/>
    <w:rsid w:val="004402A6"/>
    <w:rsid w:val="004414FE"/>
    <w:rsid w:val="00445726"/>
    <w:rsid w:val="00445E78"/>
    <w:rsid w:val="00447109"/>
    <w:rsid w:val="00450C7E"/>
    <w:rsid w:val="00451491"/>
    <w:rsid w:val="00454DA2"/>
    <w:rsid w:val="00460435"/>
    <w:rsid w:val="004608D7"/>
    <w:rsid w:val="004667E5"/>
    <w:rsid w:val="00470221"/>
    <w:rsid w:val="00470D6E"/>
    <w:rsid w:val="00474355"/>
    <w:rsid w:val="004754AA"/>
    <w:rsid w:val="00475D28"/>
    <w:rsid w:val="004820B5"/>
    <w:rsid w:val="004902B2"/>
    <w:rsid w:val="00491968"/>
    <w:rsid w:val="004920AE"/>
    <w:rsid w:val="004962AE"/>
    <w:rsid w:val="00496605"/>
    <w:rsid w:val="0049694E"/>
    <w:rsid w:val="00496F58"/>
    <w:rsid w:val="004A1065"/>
    <w:rsid w:val="004A155D"/>
    <w:rsid w:val="004A54C2"/>
    <w:rsid w:val="004A66E5"/>
    <w:rsid w:val="004B0F4A"/>
    <w:rsid w:val="004B12FE"/>
    <w:rsid w:val="004B38E3"/>
    <w:rsid w:val="004C2E09"/>
    <w:rsid w:val="004C36E9"/>
    <w:rsid w:val="004C396E"/>
    <w:rsid w:val="004C4A58"/>
    <w:rsid w:val="004C505B"/>
    <w:rsid w:val="004C781F"/>
    <w:rsid w:val="004D0747"/>
    <w:rsid w:val="004D38B1"/>
    <w:rsid w:val="004D5089"/>
    <w:rsid w:val="004D5413"/>
    <w:rsid w:val="004D668F"/>
    <w:rsid w:val="004D72B1"/>
    <w:rsid w:val="004D7888"/>
    <w:rsid w:val="004E038B"/>
    <w:rsid w:val="004E051E"/>
    <w:rsid w:val="004E0561"/>
    <w:rsid w:val="004E1E8F"/>
    <w:rsid w:val="004E2643"/>
    <w:rsid w:val="004E2736"/>
    <w:rsid w:val="004E2B1C"/>
    <w:rsid w:val="004E4B85"/>
    <w:rsid w:val="004E5D33"/>
    <w:rsid w:val="004F31EF"/>
    <w:rsid w:val="004F635E"/>
    <w:rsid w:val="004F77DB"/>
    <w:rsid w:val="005017A8"/>
    <w:rsid w:val="00504F5A"/>
    <w:rsid w:val="00505210"/>
    <w:rsid w:val="00505406"/>
    <w:rsid w:val="00511C5F"/>
    <w:rsid w:val="005127EF"/>
    <w:rsid w:val="00515194"/>
    <w:rsid w:val="00516A8F"/>
    <w:rsid w:val="005174B1"/>
    <w:rsid w:val="00517556"/>
    <w:rsid w:val="00522AA4"/>
    <w:rsid w:val="00523B17"/>
    <w:rsid w:val="005246F5"/>
    <w:rsid w:val="005255D6"/>
    <w:rsid w:val="005265DC"/>
    <w:rsid w:val="0052775B"/>
    <w:rsid w:val="00527F8B"/>
    <w:rsid w:val="005306E8"/>
    <w:rsid w:val="00530AA3"/>
    <w:rsid w:val="0053142F"/>
    <w:rsid w:val="005317CA"/>
    <w:rsid w:val="00534668"/>
    <w:rsid w:val="00535444"/>
    <w:rsid w:val="00535DE5"/>
    <w:rsid w:val="00541F67"/>
    <w:rsid w:val="005437AC"/>
    <w:rsid w:val="00551BE9"/>
    <w:rsid w:val="0055256B"/>
    <w:rsid w:val="00552BEF"/>
    <w:rsid w:val="005541A6"/>
    <w:rsid w:val="005544FA"/>
    <w:rsid w:val="0055556A"/>
    <w:rsid w:val="00555A73"/>
    <w:rsid w:val="0056467E"/>
    <w:rsid w:val="00565E82"/>
    <w:rsid w:val="00567206"/>
    <w:rsid w:val="00567AB6"/>
    <w:rsid w:val="00567D3C"/>
    <w:rsid w:val="005710A6"/>
    <w:rsid w:val="005712F4"/>
    <w:rsid w:val="00572DC0"/>
    <w:rsid w:val="00575E7C"/>
    <w:rsid w:val="00580D5C"/>
    <w:rsid w:val="00581FA4"/>
    <w:rsid w:val="005823ED"/>
    <w:rsid w:val="00583C13"/>
    <w:rsid w:val="005866B1"/>
    <w:rsid w:val="00586C1B"/>
    <w:rsid w:val="005871E9"/>
    <w:rsid w:val="00587829"/>
    <w:rsid w:val="00587DE4"/>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0CD3"/>
    <w:rsid w:val="005B27C1"/>
    <w:rsid w:val="005B39BB"/>
    <w:rsid w:val="005B4DEE"/>
    <w:rsid w:val="005B50B6"/>
    <w:rsid w:val="005B540C"/>
    <w:rsid w:val="005B6A1F"/>
    <w:rsid w:val="005C134D"/>
    <w:rsid w:val="005C3300"/>
    <w:rsid w:val="005C61B8"/>
    <w:rsid w:val="005C6D78"/>
    <w:rsid w:val="005C7014"/>
    <w:rsid w:val="005D0613"/>
    <w:rsid w:val="005D24BC"/>
    <w:rsid w:val="005D5610"/>
    <w:rsid w:val="005D5771"/>
    <w:rsid w:val="005D5870"/>
    <w:rsid w:val="005D662F"/>
    <w:rsid w:val="005D73BB"/>
    <w:rsid w:val="005D7D09"/>
    <w:rsid w:val="005E0373"/>
    <w:rsid w:val="005E08F8"/>
    <w:rsid w:val="005E0E83"/>
    <w:rsid w:val="005E1371"/>
    <w:rsid w:val="005E2BAD"/>
    <w:rsid w:val="005E3C7F"/>
    <w:rsid w:val="005E40B2"/>
    <w:rsid w:val="005E5D8A"/>
    <w:rsid w:val="005F0036"/>
    <w:rsid w:val="005F3DDF"/>
    <w:rsid w:val="005F477A"/>
    <w:rsid w:val="005F65A1"/>
    <w:rsid w:val="005F6E99"/>
    <w:rsid w:val="00602383"/>
    <w:rsid w:val="0060260E"/>
    <w:rsid w:val="00602617"/>
    <w:rsid w:val="006040F1"/>
    <w:rsid w:val="00613E0C"/>
    <w:rsid w:val="0061553E"/>
    <w:rsid w:val="00617F17"/>
    <w:rsid w:val="00620EA1"/>
    <w:rsid w:val="006218CE"/>
    <w:rsid w:val="00621E06"/>
    <w:rsid w:val="00622033"/>
    <w:rsid w:val="00622FBB"/>
    <w:rsid w:val="0062538E"/>
    <w:rsid w:val="00625989"/>
    <w:rsid w:val="00626557"/>
    <w:rsid w:val="00626C6A"/>
    <w:rsid w:val="00627F02"/>
    <w:rsid w:val="0063015C"/>
    <w:rsid w:val="00630816"/>
    <w:rsid w:val="0063102D"/>
    <w:rsid w:val="00632344"/>
    <w:rsid w:val="006332C8"/>
    <w:rsid w:val="0063355A"/>
    <w:rsid w:val="00633C77"/>
    <w:rsid w:val="006361D7"/>
    <w:rsid w:val="006377FE"/>
    <w:rsid w:val="0064022C"/>
    <w:rsid w:val="00642E18"/>
    <w:rsid w:val="0064380F"/>
    <w:rsid w:val="0064385E"/>
    <w:rsid w:val="006438DF"/>
    <w:rsid w:val="00643C2B"/>
    <w:rsid w:val="00644A36"/>
    <w:rsid w:val="00644F42"/>
    <w:rsid w:val="00645F6A"/>
    <w:rsid w:val="006473E9"/>
    <w:rsid w:val="0065403B"/>
    <w:rsid w:val="006573D2"/>
    <w:rsid w:val="00660520"/>
    <w:rsid w:val="006610DD"/>
    <w:rsid w:val="00662D26"/>
    <w:rsid w:val="00662F3B"/>
    <w:rsid w:val="006635C5"/>
    <w:rsid w:val="006635D1"/>
    <w:rsid w:val="006664A8"/>
    <w:rsid w:val="006664F7"/>
    <w:rsid w:val="006706E6"/>
    <w:rsid w:val="006707EC"/>
    <w:rsid w:val="00673FDD"/>
    <w:rsid w:val="00674F63"/>
    <w:rsid w:val="00677428"/>
    <w:rsid w:val="00681678"/>
    <w:rsid w:val="0068454D"/>
    <w:rsid w:val="006851F3"/>
    <w:rsid w:val="00687740"/>
    <w:rsid w:val="00690D28"/>
    <w:rsid w:val="00693476"/>
    <w:rsid w:val="00694488"/>
    <w:rsid w:val="00694651"/>
    <w:rsid w:val="006953ED"/>
    <w:rsid w:val="00697555"/>
    <w:rsid w:val="006A0F8F"/>
    <w:rsid w:val="006A5919"/>
    <w:rsid w:val="006B32BE"/>
    <w:rsid w:val="006B41D1"/>
    <w:rsid w:val="006B4D14"/>
    <w:rsid w:val="006B5097"/>
    <w:rsid w:val="006B5BC0"/>
    <w:rsid w:val="006C0796"/>
    <w:rsid w:val="006C0FE9"/>
    <w:rsid w:val="006C1203"/>
    <w:rsid w:val="006C3FFF"/>
    <w:rsid w:val="006C61E6"/>
    <w:rsid w:val="006D0C44"/>
    <w:rsid w:val="006D14C8"/>
    <w:rsid w:val="006D18C3"/>
    <w:rsid w:val="006D1D53"/>
    <w:rsid w:val="006D26A6"/>
    <w:rsid w:val="006D545E"/>
    <w:rsid w:val="006D551C"/>
    <w:rsid w:val="006D5CED"/>
    <w:rsid w:val="006E0884"/>
    <w:rsid w:val="006E1B82"/>
    <w:rsid w:val="006E2110"/>
    <w:rsid w:val="006E3462"/>
    <w:rsid w:val="006E3C95"/>
    <w:rsid w:val="006E4F68"/>
    <w:rsid w:val="006E74C0"/>
    <w:rsid w:val="006E7EAE"/>
    <w:rsid w:val="006F34B0"/>
    <w:rsid w:val="006F417F"/>
    <w:rsid w:val="006F5AD5"/>
    <w:rsid w:val="006F6E0F"/>
    <w:rsid w:val="006F77D8"/>
    <w:rsid w:val="0070138F"/>
    <w:rsid w:val="00701500"/>
    <w:rsid w:val="00705689"/>
    <w:rsid w:val="007113D1"/>
    <w:rsid w:val="0071368D"/>
    <w:rsid w:val="0071500C"/>
    <w:rsid w:val="00716381"/>
    <w:rsid w:val="00716AE0"/>
    <w:rsid w:val="00717666"/>
    <w:rsid w:val="00717880"/>
    <w:rsid w:val="00717A39"/>
    <w:rsid w:val="00717D9B"/>
    <w:rsid w:val="00721EF0"/>
    <w:rsid w:val="00722783"/>
    <w:rsid w:val="0072454A"/>
    <w:rsid w:val="00733AFA"/>
    <w:rsid w:val="00733E4E"/>
    <w:rsid w:val="00735763"/>
    <w:rsid w:val="0073638E"/>
    <w:rsid w:val="00736EF3"/>
    <w:rsid w:val="00740023"/>
    <w:rsid w:val="007400BA"/>
    <w:rsid w:val="00741EAB"/>
    <w:rsid w:val="00744743"/>
    <w:rsid w:val="00747271"/>
    <w:rsid w:val="007474FC"/>
    <w:rsid w:val="00753069"/>
    <w:rsid w:val="00755218"/>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A85"/>
    <w:rsid w:val="00793C3B"/>
    <w:rsid w:val="00793E17"/>
    <w:rsid w:val="00797062"/>
    <w:rsid w:val="007974BA"/>
    <w:rsid w:val="00797526"/>
    <w:rsid w:val="0079770B"/>
    <w:rsid w:val="0079782F"/>
    <w:rsid w:val="007A3534"/>
    <w:rsid w:val="007A3A71"/>
    <w:rsid w:val="007A5340"/>
    <w:rsid w:val="007A5352"/>
    <w:rsid w:val="007A6A7F"/>
    <w:rsid w:val="007A6EE2"/>
    <w:rsid w:val="007A787A"/>
    <w:rsid w:val="007B00B8"/>
    <w:rsid w:val="007B031E"/>
    <w:rsid w:val="007B1D35"/>
    <w:rsid w:val="007B3AA7"/>
    <w:rsid w:val="007B5138"/>
    <w:rsid w:val="007B5D8F"/>
    <w:rsid w:val="007B69C2"/>
    <w:rsid w:val="007B701B"/>
    <w:rsid w:val="007B728C"/>
    <w:rsid w:val="007B7D12"/>
    <w:rsid w:val="007C29EA"/>
    <w:rsid w:val="007C3AC0"/>
    <w:rsid w:val="007C5E4B"/>
    <w:rsid w:val="007C7E13"/>
    <w:rsid w:val="007D0216"/>
    <w:rsid w:val="007D2639"/>
    <w:rsid w:val="007D4C96"/>
    <w:rsid w:val="007D4E36"/>
    <w:rsid w:val="007D50DD"/>
    <w:rsid w:val="007D7305"/>
    <w:rsid w:val="007D7D02"/>
    <w:rsid w:val="007D7F1D"/>
    <w:rsid w:val="007E0756"/>
    <w:rsid w:val="007E3D75"/>
    <w:rsid w:val="007E3FDA"/>
    <w:rsid w:val="007F09DA"/>
    <w:rsid w:val="007F2C93"/>
    <w:rsid w:val="007F3610"/>
    <w:rsid w:val="007F383E"/>
    <w:rsid w:val="007F3C31"/>
    <w:rsid w:val="007F453E"/>
    <w:rsid w:val="007F4772"/>
    <w:rsid w:val="007F4AC0"/>
    <w:rsid w:val="007F6730"/>
    <w:rsid w:val="007F71C4"/>
    <w:rsid w:val="00801F76"/>
    <w:rsid w:val="00802DD1"/>
    <w:rsid w:val="0080327E"/>
    <w:rsid w:val="00803E9D"/>
    <w:rsid w:val="00806EA5"/>
    <w:rsid w:val="008137A3"/>
    <w:rsid w:val="008139C3"/>
    <w:rsid w:val="00814506"/>
    <w:rsid w:val="0081483E"/>
    <w:rsid w:val="00815A50"/>
    <w:rsid w:val="00815DD4"/>
    <w:rsid w:val="0081641C"/>
    <w:rsid w:val="00823A2D"/>
    <w:rsid w:val="00824C01"/>
    <w:rsid w:val="008260ED"/>
    <w:rsid w:val="00826443"/>
    <w:rsid w:val="00827E03"/>
    <w:rsid w:val="00832070"/>
    <w:rsid w:val="008329F9"/>
    <w:rsid w:val="00833F20"/>
    <w:rsid w:val="00842786"/>
    <w:rsid w:val="00844A79"/>
    <w:rsid w:val="00844DFE"/>
    <w:rsid w:val="00845629"/>
    <w:rsid w:val="00847922"/>
    <w:rsid w:val="00850642"/>
    <w:rsid w:val="00853377"/>
    <w:rsid w:val="00854A96"/>
    <w:rsid w:val="008552B8"/>
    <w:rsid w:val="00860090"/>
    <w:rsid w:val="00860BFF"/>
    <w:rsid w:val="00861712"/>
    <w:rsid w:val="00862227"/>
    <w:rsid w:val="00862DB4"/>
    <w:rsid w:val="00862FEB"/>
    <w:rsid w:val="00864219"/>
    <w:rsid w:val="00864951"/>
    <w:rsid w:val="00865AFF"/>
    <w:rsid w:val="00866161"/>
    <w:rsid w:val="008670C1"/>
    <w:rsid w:val="0086787F"/>
    <w:rsid w:val="008708BB"/>
    <w:rsid w:val="00871826"/>
    <w:rsid w:val="00873C75"/>
    <w:rsid w:val="0087515E"/>
    <w:rsid w:val="0087599F"/>
    <w:rsid w:val="008768BF"/>
    <w:rsid w:val="008770C0"/>
    <w:rsid w:val="00877C4F"/>
    <w:rsid w:val="008807CF"/>
    <w:rsid w:val="00880FB2"/>
    <w:rsid w:val="00883706"/>
    <w:rsid w:val="00883C8D"/>
    <w:rsid w:val="0088503B"/>
    <w:rsid w:val="0088571B"/>
    <w:rsid w:val="00886184"/>
    <w:rsid w:val="00886297"/>
    <w:rsid w:val="00886531"/>
    <w:rsid w:val="008906C4"/>
    <w:rsid w:val="00890F88"/>
    <w:rsid w:val="00892432"/>
    <w:rsid w:val="00892A1F"/>
    <w:rsid w:val="00895B56"/>
    <w:rsid w:val="00895EBB"/>
    <w:rsid w:val="00896655"/>
    <w:rsid w:val="008A0063"/>
    <w:rsid w:val="008A0978"/>
    <w:rsid w:val="008A23B3"/>
    <w:rsid w:val="008A24FB"/>
    <w:rsid w:val="008A2D75"/>
    <w:rsid w:val="008A3B76"/>
    <w:rsid w:val="008A4129"/>
    <w:rsid w:val="008A428F"/>
    <w:rsid w:val="008A5B4A"/>
    <w:rsid w:val="008A609F"/>
    <w:rsid w:val="008A726E"/>
    <w:rsid w:val="008B095C"/>
    <w:rsid w:val="008B1A8C"/>
    <w:rsid w:val="008B350E"/>
    <w:rsid w:val="008B568B"/>
    <w:rsid w:val="008B745F"/>
    <w:rsid w:val="008C01A8"/>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138"/>
    <w:rsid w:val="008E1992"/>
    <w:rsid w:val="008E228E"/>
    <w:rsid w:val="008E2D71"/>
    <w:rsid w:val="008E48CE"/>
    <w:rsid w:val="008E749D"/>
    <w:rsid w:val="008F040F"/>
    <w:rsid w:val="008F06B3"/>
    <w:rsid w:val="008F0767"/>
    <w:rsid w:val="008F6DF1"/>
    <w:rsid w:val="008F6E06"/>
    <w:rsid w:val="008F7535"/>
    <w:rsid w:val="0090165C"/>
    <w:rsid w:val="00905EA6"/>
    <w:rsid w:val="00910896"/>
    <w:rsid w:val="009120D6"/>
    <w:rsid w:val="00912CD0"/>
    <w:rsid w:val="009130F7"/>
    <w:rsid w:val="00913ADC"/>
    <w:rsid w:val="00914B3E"/>
    <w:rsid w:val="00915456"/>
    <w:rsid w:val="0091658A"/>
    <w:rsid w:val="00920D49"/>
    <w:rsid w:val="00921B20"/>
    <w:rsid w:val="00921C6C"/>
    <w:rsid w:val="00922938"/>
    <w:rsid w:val="009249C5"/>
    <w:rsid w:val="009253C4"/>
    <w:rsid w:val="009264A7"/>
    <w:rsid w:val="00926646"/>
    <w:rsid w:val="00930484"/>
    <w:rsid w:val="009307E4"/>
    <w:rsid w:val="009321C7"/>
    <w:rsid w:val="00934498"/>
    <w:rsid w:val="0093475B"/>
    <w:rsid w:val="00935A0D"/>
    <w:rsid w:val="009406E6"/>
    <w:rsid w:val="0094116A"/>
    <w:rsid w:val="00947694"/>
    <w:rsid w:val="00951651"/>
    <w:rsid w:val="00953233"/>
    <w:rsid w:val="00953D0A"/>
    <w:rsid w:val="00954EA8"/>
    <w:rsid w:val="0095649F"/>
    <w:rsid w:val="009568E7"/>
    <w:rsid w:val="00956948"/>
    <w:rsid w:val="00957746"/>
    <w:rsid w:val="00961D48"/>
    <w:rsid w:val="0096270B"/>
    <w:rsid w:val="009670AF"/>
    <w:rsid w:val="00970087"/>
    <w:rsid w:val="009705B9"/>
    <w:rsid w:val="00971708"/>
    <w:rsid w:val="00972935"/>
    <w:rsid w:val="00973274"/>
    <w:rsid w:val="00981BBE"/>
    <w:rsid w:val="00981F5F"/>
    <w:rsid w:val="00982AD7"/>
    <w:rsid w:val="00983F13"/>
    <w:rsid w:val="00984554"/>
    <w:rsid w:val="00984C5E"/>
    <w:rsid w:val="009873E4"/>
    <w:rsid w:val="0099114C"/>
    <w:rsid w:val="0099279D"/>
    <w:rsid w:val="009930A0"/>
    <w:rsid w:val="00993107"/>
    <w:rsid w:val="0099382C"/>
    <w:rsid w:val="00994906"/>
    <w:rsid w:val="0099559A"/>
    <w:rsid w:val="00995DD3"/>
    <w:rsid w:val="00996A43"/>
    <w:rsid w:val="009A128F"/>
    <w:rsid w:val="009A2443"/>
    <w:rsid w:val="009A43F6"/>
    <w:rsid w:val="009B144B"/>
    <w:rsid w:val="009B25E4"/>
    <w:rsid w:val="009B3611"/>
    <w:rsid w:val="009B3B40"/>
    <w:rsid w:val="009B5656"/>
    <w:rsid w:val="009B5F05"/>
    <w:rsid w:val="009B5F41"/>
    <w:rsid w:val="009B633B"/>
    <w:rsid w:val="009B76D7"/>
    <w:rsid w:val="009B7A18"/>
    <w:rsid w:val="009B7FC0"/>
    <w:rsid w:val="009C3F2D"/>
    <w:rsid w:val="009C63C0"/>
    <w:rsid w:val="009C69E1"/>
    <w:rsid w:val="009D21F8"/>
    <w:rsid w:val="009D2405"/>
    <w:rsid w:val="009D2414"/>
    <w:rsid w:val="009D2549"/>
    <w:rsid w:val="009D4827"/>
    <w:rsid w:val="009D5724"/>
    <w:rsid w:val="009D71A1"/>
    <w:rsid w:val="009D7DA2"/>
    <w:rsid w:val="009E2A7E"/>
    <w:rsid w:val="009E40F3"/>
    <w:rsid w:val="009E4884"/>
    <w:rsid w:val="009E4AB2"/>
    <w:rsid w:val="009E4C1D"/>
    <w:rsid w:val="009E62D8"/>
    <w:rsid w:val="009E793E"/>
    <w:rsid w:val="009E7A19"/>
    <w:rsid w:val="009F52A5"/>
    <w:rsid w:val="009F6ED9"/>
    <w:rsid w:val="00A00842"/>
    <w:rsid w:val="00A02C30"/>
    <w:rsid w:val="00A06062"/>
    <w:rsid w:val="00A062B6"/>
    <w:rsid w:val="00A10155"/>
    <w:rsid w:val="00A10740"/>
    <w:rsid w:val="00A12B70"/>
    <w:rsid w:val="00A12EC9"/>
    <w:rsid w:val="00A134C4"/>
    <w:rsid w:val="00A1437D"/>
    <w:rsid w:val="00A15DF7"/>
    <w:rsid w:val="00A160CF"/>
    <w:rsid w:val="00A2009C"/>
    <w:rsid w:val="00A21C80"/>
    <w:rsid w:val="00A23A5C"/>
    <w:rsid w:val="00A24C2B"/>
    <w:rsid w:val="00A256F4"/>
    <w:rsid w:val="00A273FC"/>
    <w:rsid w:val="00A31311"/>
    <w:rsid w:val="00A32A84"/>
    <w:rsid w:val="00A34E2B"/>
    <w:rsid w:val="00A35247"/>
    <w:rsid w:val="00A35E67"/>
    <w:rsid w:val="00A43498"/>
    <w:rsid w:val="00A45887"/>
    <w:rsid w:val="00A46FF0"/>
    <w:rsid w:val="00A4751F"/>
    <w:rsid w:val="00A50E95"/>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54BC"/>
    <w:rsid w:val="00A664C0"/>
    <w:rsid w:val="00A677B5"/>
    <w:rsid w:val="00A712EF"/>
    <w:rsid w:val="00A72FF2"/>
    <w:rsid w:val="00A73922"/>
    <w:rsid w:val="00A74A12"/>
    <w:rsid w:val="00A75B57"/>
    <w:rsid w:val="00A77094"/>
    <w:rsid w:val="00A8111B"/>
    <w:rsid w:val="00A81730"/>
    <w:rsid w:val="00A82504"/>
    <w:rsid w:val="00A84C58"/>
    <w:rsid w:val="00A860A4"/>
    <w:rsid w:val="00A94A68"/>
    <w:rsid w:val="00A9540F"/>
    <w:rsid w:val="00A955B2"/>
    <w:rsid w:val="00A969F4"/>
    <w:rsid w:val="00A96DB1"/>
    <w:rsid w:val="00A97C0C"/>
    <w:rsid w:val="00AA077B"/>
    <w:rsid w:val="00AA2B7C"/>
    <w:rsid w:val="00AA53E4"/>
    <w:rsid w:val="00AA7579"/>
    <w:rsid w:val="00AB07D2"/>
    <w:rsid w:val="00AB0C6F"/>
    <w:rsid w:val="00AB0C8C"/>
    <w:rsid w:val="00AB1028"/>
    <w:rsid w:val="00AB1EAD"/>
    <w:rsid w:val="00AB6700"/>
    <w:rsid w:val="00AB764B"/>
    <w:rsid w:val="00AC0894"/>
    <w:rsid w:val="00AC0BDF"/>
    <w:rsid w:val="00AC2503"/>
    <w:rsid w:val="00AC2FBC"/>
    <w:rsid w:val="00AC336C"/>
    <w:rsid w:val="00AC3D1D"/>
    <w:rsid w:val="00AC4B88"/>
    <w:rsid w:val="00AC4D1C"/>
    <w:rsid w:val="00AC6C4D"/>
    <w:rsid w:val="00AC739A"/>
    <w:rsid w:val="00AC7976"/>
    <w:rsid w:val="00AD1103"/>
    <w:rsid w:val="00AD3201"/>
    <w:rsid w:val="00AD375A"/>
    <w:rsid w:val="00AD4562"/>
    <w:rsid w:val="00AD480F"/>
    <w:rsid w:val="00AD5631"/>
    <w:rsid w:val="00AD778C"/>
    <w:rsid w:val="00AE0432"/>
    <w:rsid w:val="00AE0C2F"/>
    <w:rsid w:val="00AE1334"/>
    <w:rsid w:val="00AE26B0"/>
    <w:rsid w:val="00AE29D1"/>
    <w:rsid w:val="00AE364E"/>
    <w:rsid w:val="00AE3DE7"/>
    <w:rsid w:val="00AE4E31"/>
    <w:rsid w:val="00AE6253"/>
    <w:rsid w:val="00AF036C"/>
    <w:rsid w:val="00AF10A3"/>
    <w:rsid w:val="00AF421B"/>
    <w:rsid w:val="00AF459E"/>
    <w:rsid w:val="00AF47B9"/>
    <w:rsid w:val="00AF5D1F"/>
    <w:rsid w:val="00B0196E"/>
    <w:rsid w:val="00B0413F"/>
    <w:rsid w:val="00B06A69"/>
    <w:rsid w:val="00B07496"/>
    <w:rsid w:val="00B10FA6"/>
    <w:rsid w:val="00B111F8"/>
    <w:rsid w:val="00B11320"/>
    <w:rsid w:val="00B124EF"/>
    <w:rsid w:val="00B12F43"/>
    <w:rsid w:val="00B13A4D"/>
    <w:rsid w:val="00B13B9A"/>
    <w:rsid w:val="00B13C58"/>
    <w:rsid w:val="00B15C84"/>
    <w:rsid w:val="00B21FA7"/>
    <w:rsid w:val="00B23632"/>
    <w:rsid w:val="00B245C6"/>
    <w:rsid w:val="00B24E92"/>
    <w:rsid w:val="00B268CD"/>
    <w:rsid w:val="00B26988"/>
    <w:rsid w:val="00B314EC"/>
    <w:rsid w:val="00B355BA"/>
    <w:rsid w:val="00B36615"/>
    <w:rsid w:val="00B36AA5"/>
    <w:rsid w:val="00B36E00"/>
    <w:rsid w:val="00B374F8"/>
    <w:rsid w:val="00B420B6"/>
    <w:rsid w:val="00B4239C"/>
    <w:rsid w:val="00B43B04"/>
    <w:rsid w:val="00B442B6"/>
    <w:rsid w:val="00B445CB"/>
    <w:rsid w:val="00B46198"/>
    <w:rsid w:val="00B461CA"/>
    <w:rsid w:val="00B507E8"/>
    <w:rsid w:val="00B53CB1"/>
    <w:rsid w:val="00B55AC3"/>
    <w:rsid w:val="00B564E2"/>
    <w:rsid w:val="00B56578"/>
    <w:rsid w:val="00B5695E"/>
    <w:rsid w:val="00B57383"/>
    <w:rsid w:val="00B57457"/>
    <w:rsid w:val="00B577F6"/>
    <w:rsid w:val="00B6181C"/>
    <w:rsid w:val="00B63056"/>
    <w:rsid w:val="00B63B7B"/>
    <w:rsid w:val="00B63F8F"/>
    <w:rsid w:val="00B67D22"/>
    <w:rsid w:val="00B7058C"/>
    <w:rsid w:val="00B70CB8"/>
    <w:rsid w:val="00B7108F"/>
    <w:rsid w:val="00B71371"/>
    <w:rsid w:val="00B7192D"/>
    <w:rsid w:val="00B72DA0"/>
    <w:rsid w:val="00B765D7"/>
    <w:rsid w:val="00B767E2"/>
    <w:rsid w:val="00B77DE3"/>
    <w:rsid w:val="00B77FA2"/>
    <w:rsid w:val="00B81980"/>
    <w:rsid w:val="00B834F6"/>
    <w:rsid w:val="00B83C18"/>
    <w:rsid w:val="00B83DD8"/>
    <w:rsid w:val="00B8616F"/>
    <w:rsid w:val="00B8699E"/>
    <w:rsid w:val="00B90E7D"/>
    <w:rsid w:val="00B9119D"/>
    <w:rsid w:val="00B92D16"/>
    <w:rsid w:val="00B932F0"/>
    <w:rsid w:val="00B95419"/>
    <w:rsid w:val="00BA0733"/>
    <w:rsid w:val="00BA1C37"/>
    <w:rsid w:val="00BA2EB5"/>
    <w:rsid w:val="00BA3798"/>
    <w:rsid w:val="00BA3D58"/>
    <w:rsid w:val="00BA65A5"/>
    <w:rsid w:val="00BA747C"/>
    <w:rsid w:val="00BB3E5E"/>
    <w:rsid w:val="00BB53FB"/>
    <w:rsid w:val="00BB6FEF"/>
    <w:rsid w:val="00BB755B"/>
    <w:rsid w:val="00BB7C27"/>
    <w:rsid w:val="00BB7D28"/>
    <w:rsid w:val="00BC1910"/>
    <w:rsid w:val="00BC1C59"/>
    <w:rsid w:val="00BC1CDF"/>
    <w:rsid w:val="00BC2699"/>
    <w:rsid w:val="00BC27B4"/>
    <w:rsid w:val="00BC297B"/>
    <w:rsid w:val="00BC4169"/>
    <w:rsid w:val="00BC541F"/>
    <w:rsid w:val="00BC5915"/>
    <w:rsid w:val="00BC5F6F"/>
    <w:rsid w:val="00BC680C"/>
    <w:rsid w:val="00BC6DBA"/>
    <w:rsid w:val="00BD1487"/>
    <w:rsid w:val="00BD189E"/>
    <w:rsid w:val="00BD1B91"/>
    <w:rsid w:val="00BD1C71"/>
    <w:rsid w:val="00BD34DE"/>
    <w:rsid w:val="00BD46D4"/>
    <w:rsid w:val="00BD48D3"/>
    <w:rsid w:val="00BD5BA6"/>
    <w:rsid w:val="00BD7AE7"/>
    <w:rsid w:val="00BE1C5A"/>
    <w:rsid w:val="00BE3CF5"/>
    <w:rsid w:val="00BF0771"/>
    <w:rsid w:val="00BF16F9"/>
    <w:rsid w:val="00BF17AB"/>
    <w:rsid w:val="00BF1EE6"/>
    <w:rsid w:val="00BF22BE"/>
    <w:rsid w:val="00BF2682"/>
    <w:rsid w:val="00BF28E1"/>
    <w:rsid w:val="00BF2DAD"/>
    <w:rsid w:val="00BF3E68"/>
    <w:rsid w:val="00BF3F7A"/>
    <w:rsid w:val="00BF64D3"/>
    <w:rsid w:val="00BF7FFB"/>
    <w:rsid w:val="00C0100A"/>
    <w:rsid w:val="00C010A4"/>
    <w:rsid w:val="00C01570"/>
    <w:rsid w:val="00C01983"/>
    <w:rsid w:val="00C06D47"/>
    <w:rsid w:val="00C07DED"/>
    <w:rsid w:val="00C10F8C"/>
    <w:rsid w:val="00C13A04"/>
    <w:rsid w:val="00C13EB6"/>
    <w:rsid w:val="00C15DCA"/>
    <w:rsid w:val="00C17017"/>
    <w:rsid w:val="00C212B5"/>
    <w:rsid w:val="00C22067"/>
    <w:rsid w:val="00C231C5"/>
    <w:rsid w:val="00C2368B"/>
    <w:rsid w:val="00C2394D"/>
    <w:rsid w:val="00C24A17"/>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1082"/>
    <w:rsid w:val="00C41837"/>
    <w:rsid w:val="00C41D31"/>
    <w:rsid w:val="00C431CD"/>
    <w:rsid w:val="00C46272"/>
    <w:rsid w:val="00C476F9"/>
    <w:rsid w:val="00C47EF5"/>
    <w:rsid w:val="00C51C3A"/>
    <w:rsid w:val="00C54026"/>
    <w:rsid w:val="00C60035"/>
    <w:rsid w:val="00C65187"/>
    <w:rsid w:val="00C72587"/>
    <w:rsid w:val="00C73D7A"/>
    <w:rsid w:val="00C745B9"/>
    <w:rsid w:val="00C74B4D"/>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A6F86"/>
    <w:rsid w:val="00CA7146"/>
    <w:rsid w:val="00CB04C5"/>
    <w:rsid w:val="00CB09CD"/>
    <w:rsid w:val="00CB19D1"/>
    <w:rsid w:val="00CB221D"/>
    <w:rsid w:val="00CB397E"/>
    <w:rsid w:val="00CB40C8"/>
    <w:rsid w:val="00CB4459"/>
    <w:rsid w:val="00CB5E05"/>
    <w:rsid w:val="00CB670B"/>
    <w:rsid w:val="00CB6E46"/>
    <w:rsid w:val="00CB70C6"/>
    <w:rsid w:val="00CB7C36"/>
    <w:rsid w:val="00CB7C7A"/>
    <w:rsid w:val="00CC08E7"/>
    <w:rsid w:val="00CC0B8E"/>
    <w:rsid w:val="00CC2287"/>
    <w:rsid w:val="00CC25A3"/>
    <w:rsid w:val="00CC295F"/>
    <w:rsid w:val="00CC59C5"/>
    <w:rsid w:val="00CC5ED1"/>
    <w:rsid w:val="00CC61C4"/>
    <w:rsid w:val="00CC75A5"/>
    <w:rsid w:val="00CC7DD4"/>
    <w:rsid w:val="00CC7E2D"/>
    <w:rsid w:val="00CD050F"/>
    <w:rsid w:val="00CD08E5"/>
    <w:rsid w:val="00CD1A56"/>
    <w:rsid w:val="00CD1C90"/>
    <w:rsid w:val="00CD31F6"/>
    <w:rsid w:val="00CD416E"/>
    <w:rsid w:val="00CD7012"/>
    <w:rsid w:val="00CD71B0"/>
    <w:rsid w:val="00CD72B7"/>
    <w:rsid w:val="00CE03FC"/>
    <w:rsid w:val="00CE4C9D"/>
    <w:rsid w:val="00CE7A5D"/>
    <w:rsid w:val="00CF1928"/>
    <w:rsid w:val="00CF36CB"/>
    <w:rsid w:val="00CF49B0"/>
    <w:rsid w:val="00CF4C01"/>
    <w:rsid w:val="00CF6782"/>
    <w:rsid w:val="00D00D6B"/>
    <w:rsid w:val="00D013F6"/>
    <w:rsid w:val="00D03C6E"/>
    <w:rsid w:val="00D061DC"/>
    <w:rsid w:val="00D06E40"/>
    <w:rsid w:val="00D077CD"/>
    <w:rsid w:val="00D07BFD"/>
    <w:rsid w:val="00D10716"/>
    <w:rsid w:val="00D11125"/>
    <w:rsid w:val="00D12025"/>
    <w:rsid w:val="00D14447"/>
    <w:rsid w:val="00D15B03"/>
    <w:rsid w:val="00D177F2"/>
    <w:rsid w:val="00D20279"/>
    <w:rsid w:val="00D204A0"/>
    <w:rsid w:val="00D20949"/>
    <w:rsid w:val="00D21842"/>
    <w:rsid w:val="00D21F1C"/>
    <w:rsid w:val="00D2361F"/>
    <w:rsid w:val="00D2493A"/>
    <w:rsid w:val="00D25149"/>
    <w:rsid w:val="00D31977"/>
    <w:rsid w:val="00D323E6"/>
    <w:rsid w:val="00D32837"/>
    <w:rsid w:val="00D32CBF"/>
    <w:rsid w:val="00D35234"/>
    <w:rsid w:val="00D36359"/>
    <w:rsid w:val="00D4071C"/>
    <w:rsid w:val="00D4287B"/>
    <w:rsid w:val="00D429C6"/>
    <w:rsid w:val="00D430DA"/>
    <w:rsid w:val="00D44289"/>
    <w:rsid w:val="00D4435D"/>
    <w:rsid w:val="00D4576E"/>
    <w:rsid w:val="00D52D99"/>
    <w:rsid w:val="00D5306C"/>
    <w:rsid w:val="00D532F1"/>
    <w:rsid w:val="00D53753"/>
    <w:rsid w:val="00D5558E"/>
    <w:rsid w:val="00D5607B"/>
    <w:rsid w:val="00D60146"/>
    <w:rsid w:val="00D614E6"/>
    <w:rsid w:val="00D63E9C"/>
    <w:rsid w:val="00D662F4"/>
    <w:rsid w:val="00D66CAA"/>
    <w:rsid w:val="00D7031A"/>
    <w:rsid w:val="00D713EF"/>
    <w:rsid w:val="00D719BE"/>
    <w:rsid w:val="00D721E3"/>
    <w:rsid w:val="00D725D6"/>
    <w:rsid w:val="00D72CED"/>
    <w:rsid w:val="00D74976"/>
    <w:rsid w:val="00D74C71"/>
    <w:rsid w:val="00D77535"/>
    <w:rsid w:val="00D83267"/>
    <w:rsid w:val="00D916EC"/>
    <w:rsid w:val="00D918A6"/>
    <w:rsid w:val="00D91AA1"/>
    <w:rsid w:val="00D91B4A"/>
    <w:rsid w:val="00D91B8D"/>
    <w:rsid w:val="00D95F15"/>
    <w:rsid w:val="00D96097"/>
    <w:rsid w:val="00D964B7"/>
    <w:rsid w:val="00D976AD"/>
    <w:rsid w:val="00D9773A"/>
    <w:rsid w:val="00DA0190"/>
    <w:rsid w:val="00DA17A2"/>
    <w:rsid w:val="00DA2382"/>
    <w:rsid w:val="00DA2E4B"/>
    <w:rsid w:val="00DA52CE"/>
    <w:rsid w:val="00DA5BE7"/>
    <w:rsid w:val="00DA65C8"/>
    <w:rsid w:val="00DA6A1B"/>
    <w:rsid w:val="00DA7787"/>
    <w:rsid w:val="00DB1BFE"/>
    <w:rsid w:val="00DB1EF8"/>
    <w:rsid w:val="00DB2A13"/>
    <w:rsid w:val="00DB3B96"/>
    <w:rsid w:val="00DB69C9"/>
    <w:rsid w:val="00DB6CBF"/>
    <w:rsid w:val="00DC0D4F"/>
    <w:rsid w:val="00DC1F7A"/>
    <w:rsid w:val="00DC213F"/>
    <w:rsid w:val="00DC4626"/>
    <w:rsid w:val="00DC4748"/>
    <w:rsid w:val="00DC5E0B"/>
    <w:rsid w:val="00DC74DB"/>
    <w:rsid w:val="00DC768D"/>
    <w:rsid w:val="00DD0846"/>
    <w:rsid w:val="00DD0881"/>
    <w:rsid w:val="00DD0F63"/>
    <w:rsid w:val="00DD227C"/>
    <w:rsid w:val="00DD480A"/>
    <w:rsid w:val="00DD4850"/>
    <w:rsid w:val="00DD7978"/>
    <w:rsid w:val="00DE1D39"/>
    <w:rsid w:val="00DE2F27"/>
    <w:rsid w:val="00DE4033"/>
    <w:rsid w:val="00DE49D3"/>
    <w:rsid w:val="00DE6E28"/>
    <w:rsid w:val="00DE6FA3"/>
    <w:rsid w:val="00DF0DE3"/>
    <w:rsid w:val="00DF36E9"/>
    <w:rsid w:val="00DF4E6D"/>
    <w:rsid w:val="00DF6CA4"/>
    <w:rsid w:val="00DF73DE"/>
    <w:rsid w:val="00E00632"/>
    <w:rsid w:val="00E006E6"/>
    <w:rsid w:val="00E01C86"/>
    <w:rsid w:val="00E028E8"/>
    <w:rsid w:val="00E03566"/>
    <w:rsid w:val="00E05376"/>
    <w:rsid w:val="00E0554E"/>
    <w:rsid w:val="00E06C61"/>
    <w:rsid w:val="00E07E44"/>
    <w:rsid w:val="00E1040C"/>
    <w:rsid w:val="00E1057D"/>
    <w:rsid w:val="00E1355A"/>
    <w:rsid w:val="00E16234"/>
    <w:rsid w:val="00E2041C"/>
    <w:rsid w:val="00E205DC"/>
    <w:rsid w:val="00E218CA"/>
    <w:rsid w:val="00E22B64"/>
    <w:rsid w:val="00E2333A"/>
    <w:rsid w:val="00E23829"/>
    <w:rsid w:val="00E2426B"/>
    <w:rsid w:val="00E25875"/>
    <w:rsid w:val="00E27A5D"/>
    <w:rsid w:val="00E3056D"/>
    <w:rsid w:val="00E307CF"/>
    <w:rsid w:val="00E30FAE"/>
    <w:rsid w:val="00E3139B"/>
    <w:rsid w:val="00E3412E"/>
    <w:rsid w:val="00E3529A"/>
    <w:rsid w:val="00E35A1E"/>
    <w:rsid w:val="00E366C3"/>
    <w:rsid w:val="00E36B6C"/>
    <w:rsid w:val="00E36B90"/>
    <w:rsid w:val="00E37644"/>
    <w:rsid w:val="00E40AB1"/>
    <w:rsid w:val="00E41CB6"/>
    <w:rsid w:val="00E41FFE"/>
    <w:rsid w:val="00E42EFE"/>
    <w:rsid w:val="00E43AAD"/>
    <w:rsid w:val="00E44958"/>
    <w:rsid w:val="00E44F2B"/>
    <w:rsid w:val="00E45942"/>
    <w:rsid w:val="00E45C9B"/>
    <w:rsid w:val="00E45D4C"/>
    <w:rsid w:val="00E45EE6"/>
    <w:rsid w:val="00E47410"/>
    <w:rsid w:val="00E47495"/>
    <w:rsid w:val="00E51985"/>
    <w:rsid w:val="00E51D21"/>
    <w:rsid w:val="00E52AF4"/>
    <w:rsid w:val="00E53BBA"/>
    <w:rsid w:val="00E546D6"/>
    <w:rsid w:val="00E550B4"/>
    <w:rsid w:val="00E568A1"/>
    <w:rsid w:val="00E56FEF"/>
    <w:rsid w:val="00E57C41"/>
    <w:rsid w:val="00E606D1"/>
    <w:rsid w:val="00E615E0"/>
    <w:rsid w:val="00E61B29"/>
    <w:rsid w:val="00E62171"/>
    <w:rsid w:val="00E64162"/>
    <w:rsid w:val="00E65E8C"/>
    <w:rsid w:val="00E66F47"/>
    <w:rsid w:val="00E67830"/>
    <w:rsid w:val="00E73871"/>
    <w:rsid w:val="00E73EBA"/>
    <w:rsid w:val="00E74929"/>
    <w:rsid w:val="00E75FC0"/>
    <w:rsid w:val="00E80726"/>
    <w:rsid w:val="00E82617"/>
    <w:rsid w:val="00E827C6"/>
    <w:rsid w:val="00E86EDC"/>
    <w:rsid w:val="00E9009B"/>
    <w:rsid w:val="00E9124C"/>
    <w:rsid w:val="00E916A1"/>
    <w:rsid w:val="00E91EC9"/>
    <w:rsid w:val="00E961C5"/>
    <w:rsid w:val="00EA1296"/>
    <w:rsid w:val="00EA3315"/>
    <w:rsid w:val="00EA36E2"/>
    <w:rsid w:val="00EA54D5"/>
    <w:rsid w:val="00EA6C42"/>
    <w:rsid w:val="00EB017B"/>
    <w:rsid w:val="00EB1438"/>
    <w:rsid w:val="00EB1B65"/>
    <w:rsid w:val="00EB2942"/>
    <w:rsid w:val="00EB3013"/>
    <w:rsid w:val="00EB3788"/>
    <w:rsid w:val="00EB45C4"/>
    <w:rsid w:val="00EB5DFF"/>
    <w:rsid w:val="00EB6743"/>
    <w:rsid w:val="00EB7377"/>
    <w:rsid w:val="00EC142B"/>
    <w:rsid w:val="00EC1F19"/>
    <w:rsid w:val="00EC34B1"/>
    <w:rsid w:val="00EC4D59"/>
    <w:rsid w:val="00EC5450"/>
    <w:rsid w:val="00EC54BE"/>
    <w:rsid w:val="00EC6EF1"/>
    <w:rsid w:val="00EC705F"/>
    <w:rsid w:val="00ED0206"/>
    <w:rsid w:val="00ED0CC9"/>
    <w:rsid w:val="00ED2190"/>
    <w:rsid w:val="00ED28CE"/>
    <w:rsid w:val="00ED3B4D"/>
    <w:rsid w:val="00ED3F29"/>
    <w:rsid w:val="00ED42EA"/>
    <w:rsid w:val="00ED514A"/>
    <w:rsid w:val="00ED60C5"/>
    <w:rsid w:val="00ED6144"/>
    <w:rsid w:val="00EE49F3"/>
    <w:rsid w:val="00EE4FC7"/>
    <w:rsid w:val="00EE554D"/>
    <w:rsid w:val="00EE6207"/>
    <w:rsid w:val="00EF0005"/>
    <w:rsid w:val="00EF0890"/>
    <w:rsid w:val="00EF1F19"/>
    <w:rsid w:val="00EF3114"/>
    <w:rsid w:val="00EF43B5"/>
    <w:rsid w:val="00EF489E"/>
    <w:rsid w:val="00EF7D24"/>
    <w:rsid w:val="00F0357B"/>
    <w:rsid w:val="00F045F2"/>
    <w:rsid w:val="00F05A0B"/>
    <w:rsid w:val="00F0646C"/>
    <w:rsid w:val="00F06B96"/>
    <w:rsid w:val="00F06FD2"/>
    <w:rsid w:val="00F07B4B"/>
    <w:rsid w:val="00F1051B"/>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68E4"/>
    <w:rsid w:val="00F47AB9"/>
    <w:rsid w:val="00F500DA"/>
    <w:rsid w:val="00F52A94"/>
    <w:rsid w:val="00F55A99"/>
    <w:rsid w:val="00F629E8"/>
    <w:rsid w:val="00F63FD3"/>
    <w:rsid w:val="00F6446B"/>
    <w:rsid w:val="00F64706"/>
    <w:rsid w:val="00F64FC0"/>
    <w:rsid w:val="00F6651A"/>
    <w:rsid w:val="00F70173"/>
    <w:rsid w:val="00F711C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821"/>
    <w:rsid w:val="00F92D62"/>
    <w:rsid w:val="00F92E78"/>
    <w:rsid w:val="00F932B6"/>
    <w:rsid w:val="00F93775"/>
    <w:rsid w:val="00F9581E"/>
    <w:rsid w:val="00F96B68"/>
    <w:rsid w:val="00FA0EB6"/>
    <w:rsid w:val="00FA156F"/>
    <w:rsid w:val="00FA3458"/>
    <w:rsid w:val="00FA3915"/>
    <w:rsid w:val="00FA5A5C"/>
    <w:rsid w:val="00FA5DC1"/>
    <w:rsid w:val="00FA5E5C"/>
    <w:rsid w:val="00FA5FA5"/>
    <w:rsid w:val="00FA6911"/>
    <w:rsid w:val="00FB1DDA"/>
    <w:rsid w:val="00FB3D28"/>
    <w:rsid w:val="00FB5715"/>
    <w:rsid w:val="00FB5991"/>
    <w:rsid w:val="00FB59BC"/>
    <w:rsid w:val="00FB6DBE"/>
    <w:rsid w:val="00FB7482"/>
    <w:rsid w:val="00FB7A75"/>
    <w:rsid w:val="00FB7FA8"/>
    <w:rsid w:val="00FC0246"/>
    <w:rsid w:val="00FC148B"/>
    <w:rsid w:val="00FC1E04"/>
    <w:rsid w:val="00FC1F73"/>
    <w:rsid w:val="00FC2A2E"/>
    <w:rsid w:val="00FC3BA7"/>
    <w:rsid w:val="00FC4194"/>
    <w:rsid w:val="00FC6D68"/>
    <w:rsid w:val="00FD23FD"/>
    <w:rsid w:val="00FD3AAE"/>
    <w:rsid w:val="00FD5CD8"/>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5:docId w15:val="{E0EDA38B-5C9E-418B-8CB7-D0957191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5C615-69C3-4399-9EBF-5255DD95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4358</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13</cp:revision>
  <cp:lastPrinted>2021-10-03T17:38:00Z</cp:lastPrinted>
  <dcterms:created xsi:type="dcterms:W3CDTF">2021-10-03T17:21:00Z</dcterms:created>
  <dcterms:modified xsi:type="dcterms:W3CDTF">2021-10-03T17:47:00Z</dcterms:modified>
</cp:coreProperties>
</file>