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6F6" w:rsidRPr="00911421" w:rsidRDefault="001916F6" w:rsidP="001916F6">
      <w:pPr>
        <w:spacing w:line="276" w:lineRule="auto"/>
        <w:jc w:val="both"/>
        <w:rPr>
          <w:rFonts w:ascii="Trebuchet MS" w:hAnsi="Trebuchet MS" w:cs="Arial"/>
          <w:b/>
          <w:sz w:val="24"/>
          <w:szCs w:val="24"/>
        </w:rPr>
      </w:pPr>
      <w:bookmarkStart w:id="0" w:name="_GoBack"/>
      <w:bookmarkEnd w:id="0"/>
      <w:r w:rsidRPr="00911421">
        <w:rPr>
          <w:rFonts w:ascii="Trebuchet MS" w:hAnsi="Trebuchet MS" w:cs="Arial"/>
          <w:b/>
          <w:sz w:val="24"/>
          <w:szCs w:val="24"/>
        </w:rPr>
        <w:t>RESOLUCIÓN DEL CONSEJO GENERAL DEL INSTITUTO ELECTORAL Y DE PARTICIPACIÓN CIUDADANA DEL ESTADO DE JALISCO, RELATIVO AL RECURSO DE REVISIÓN RADICADO CON EL NÚMERO DE EXPEDIENTE REV-01</w:t>
      </w:r>
      <w:r w:rsidR="00416FCE">
        <w:rPr>
          <w:rFonts w:ascii="Trebuchet MS" w:hAnsi="Trebuchet MS" w:cs="Arial"/>
          <w:b/>
          <w:sz w:val="24"/>
          <w:szCs w:val="24"/>
        </w:rPr>
        <w:t>9</w:t>
      </w:r>
      <w:r w:rsidR="008A1380">
        <w:rPr>
          <w:rFonts w:ascii="Trebuchet MS" w:hAnsi="Trebuchet MS" w:cs="Arial"/>
          <w:b/>
          <w:sz w:val="24"/>
          <w:szCs w:val="24"/>
        </w:rPr>
        <w:t>/2021, PROMOVIDO POR LA CIUDADANA DAPHNE MONSERRAT RODR</w:t>
      </w:r>
      <w:r w:rsidR="00186F92">
        <w:rPr>
          <w:rFonts w:ascii="Trebuchet MS" w:hAnsi="Trebuchet MS" w:cs="Arial"/>
          <w:b/>
          <w:sz w:val="24"/>
          <w:szCs w:val="24"/>
        </w:rPr>
        <w:t>Í</w:t>
      </w:r>
      <w:r w:rsidR="008A1380">
        <w:rPr>
          <w:rFonts w:ascii="Trebuchet MS" w:hAnsi="Trebuchet MS" w:cs="Arial"/>
          <w:b/>
          <w:sz w:val="24"/>
          <w:szCs w:val="24"/>
        </w:rPr>
        <w:t>GUEZ AMAYA.</w:t>
      </w:r>
    </w:p>
    <w:p w:rsidR="001916F6" w:rsidRPr="00911421" w:rsidRDefault="001916F6" w:rsidP="001916F6">
      <w:pPr>
        <w:spacing w:line="276" w:lineRule="auto"/>
        <w:jc w:val="both"/>
        <w:rPr>
          <w:rFonts w:ascii="Trebuchet MS" w:hAnsi="Trebuchet MS" w:cs="Arial"/>
          <w:b/>
          <w:sz w:val="24"/>
          <w:szCs w:val="24"/>
        </w:rPr>
      </w:pPr>
      <w:r w:rsidRPr="00911421">
        <w:rPr>
          <w:rFonts w:ascii="Trebuchet MS" w:hAnsi="Trebuchet MS" w:cs="Arial"/>
          <w:b/>
          <w:sz w:val="24"/>
          <w:szCs w:val="24"/>
        </w:rPr>
        <w:t xml:space="preserve">  </w:t>
      </w:r>
    </w:p>
    <w:p w:rsidR="001916F6" w:rsidRPr="00416F60" w:rsidRDefault="001916F6" w:rsidP="00416F60">
      <w:pPr>
        <w:pStyle w:val="Sinespaciado"/>
        <w:spacing w:line="276" w:lineRule="auto"/>
        <w:jc w:val="both"/>
        <w:rPr>
          <w:rFonts w:ascii="Trebuchet MS" w:hAnsi="Trebuchet MS"/>
          <w:sz w:val="24"/>
          <w:szCs w:val="24"/>
        </w:rPr>
      </w:pPr>
      <w:r w:rsidRPr="00911421">
        <w:rPr>
          <w:rFonts w:ascii="Trebuchet MS" w:hAnsi="Trebuchet MS" w:cs="Arial"/>
          <w:sz w:val="24"/>
          <w:szCs w:val="24"/>
        </w:rPr>
        <w:t xml:space="preserve">Vistos para resolver los autos del expediente identificado con el número citado al rubro, formado con motivo del </w:t>
      </w:r>
      <w:r w:rsidRPr="00911421">
        <w:rPr>
          <w:rFonts w:ascii="Trebuchet MS" w:hAnsi="Trebuchet MS" w:cs="Arial"/>
          <w:b/>
          <w:sz w:val="24"/>
          <w:szCs w:val="24"/>
        </w:rPr>
        <w:t xml:space="preserve">RECURSO DE REVISIÓN </w:t>
      </w:r>
      <w:r w:rsidRPr="00911421">
        <w:rPr>
          <w:rFonts w:ascii="Trebuchet MS" w:hAnsi="Trebuchet MS" w:cs="Arial"/>
          <w:sz w:val="24"/>
          <w:szCs w:val="24"/>
        </w:rPr>
        <w:t>promovido por l</w:t>
      </w:r>
      <w:r w:rsidR="00416FCE">
        <w:rPr>
          <w:rFonts w:ascii="Trebuchet MS" w:hAnsi="Trebuchet MS" w:cs="Arial"/>
          <w:sz w:val="24"/>
          <w:szCs w:val="24"/>
        </w:rPr>
        <w:t>a</w:t>
      </w:r>
      <w:r w:rsidRPr="00911421">
        <w:rPr>
          <w:rFonts w:ascii="Trebuchet MS" w:hAnsi="Trebuchet MS" w:cs="Arial"/>
          <w:sz w:val="24"/>
          <w:szCs w:val="24"/>
        </w:rPr>
        <w:t xml:space="preserve"> ciudadan</w:t>
      </w:r>
      <w:r w:rsidR="00416FCE">
        <w:rPr>
          <w:rFonts w:ascii="Trebuchet MS" w:hAnsi="Trebuchet MS" w:cs="Arial"/>
          <w:sz w:val="24"/>
          <w:szCs w:val="24"/>
        </w:rPr>
        <w:t>a</w:t>
      </w:r>
      <w:r w:rsidRPr="00911421">
        <w:rPr>
          <w:rFonts w:ascii="Trebuchet MS" w:hAnsi="Trebuchet MS" w:cs="Arial"/>
          <w:sz w:val="24"/>
          <w:szCs w:val="24"/>
        </w:rPr>
        <w:t xml:space="preserve"> </w:t>
      </w:r>
      <w:r w:rsidR="00416FCE">
        <w:rPr>
          <w:rFonts w:ascii="Trebuchet MS" w:hAnsi="Trebuchet MS" w:cs="Arial"/>
          <w:sz w:val="24"/>
          <w:szCs w:val="24"/>
        </w:rPr>
        <w:t xml:space="preserve">Daphne Monserrat </w:t>
      </w:r>
      <w:r w:rsidR="006D3993">
        <w:rPr>
          <w:rFonts w:ascii="Trebuchet MS" w:hAnsi="Trebuchet MS" w:cs="Arial"/>
          <w:sz w:val="24"/>
          <w:szCs w:val="24"/>
        </w:rPr>
        <w:t>Rodríguez Amaya</w:t>
      </w:r>
      <w:r w:rsidRPr="00911421">
        <w:rPr>
          <w:rFonts w:ascii="Trebuchet MS" w:hAnsi="Trebuchet MS" w:cs="Arial"/>
          <w:sz w:val="24"/>
          <w:szCs w:val="24"/>
        </w:rPr>
        <w:t xml:space="preserve">, el pasado </w:t>
      </w:r>
      <w:r w:rsidR="006D3993">
        <w:rPr>
          <w:rFonts w:ascii="Trebuchet MS" w:hAnsi="Trebuchet MS" w:cs="Arial"/>
          <w:sz w:val="24"/>
          <w:szCs w:val="24"/>
        </w:rPr>
        <w:t>ocho de mayo</w:t>
      </w:r>
      <w:r w:rsidRPr="00911421">
        <w:rPr>
          <w:rFonts w:ascii="Trebuchet MS" w:hAnsi="Trebuchet MS" w:cs="Arial"/>
          <w:sz w:val="24"/>
          <w:szCs w:val="24"/>
        </w:rPr>
        <w:t xml:space="preserve"> del año dos mil veintiuno</w:t>
      </w:r>
      <w:r w:rsidRPr="00911421">
        <w:rPr>
          <w:rStyle w:val="Refdenotaalpie"/>
          <w:rFonts w:ascii="Trebuchet MS" w:hAnsi="Trebuchet MS"/>
          <w:sz w:val="24"/>
          <w:szCs w:val="24"/>
        </w:rPr>
        <w:footnoteReference w:id="1"/>
      </w:r>
      <w:r w:rsidRPr="00911421">
        <w:rPr>
          <w:rFonts w:ascii="Trebuchet MS" w:hAnsi="Trebuchet MS" w:cs="Arial"/>
          <w:sz w:val="24"/>
          <w:szCs w:val="24"/>
        </w:rPr>
        <w:t xml:space="preserve">, </w:t>
      </w:r>
      <w:r w:rsidRPr="00911421">
        <w:rPr>
          <w:rFonts w:ascii="Trebuchet MS" w:hAnsi="Trebuchet MS"/>
          <w:sz w:val="24"/>
          <w:szCs w:val="24"/>
        </w:rPr>
        <w:t xml:space="preserve">en contra del acuerdo de fecha </w:t>
      </w:r>
      <w:r w:rsidR="006D3993">
        <w:rPr>
          <w:rFonts w:ascii="Trebuchet MS" w:hAnsi="Trebuchet MS"/>
          <w:sz w:val="24"/>
          <w:szCs w:val="24"/>
        </w:rPr>
        <w:t>tres de mayo</w:t>
      </w:r>
      <w:r w:rsidRPr="00911421">
        <w:rPr>
          <w:rFonts w:ascii="Trebuchet MS" w:hAnsi="Trebuchet MS"/>
          <w:sz w:val="24"/>
          <w:szCs w:val="24"/>
        </w:rPr>
        <w:t>, mediante el cual se</w:t>
      </w:r>
      <w:r w:rsidR="00416F60">
        <w:rPr>
          <w:rFonts w:ascii="Trebuchet MS" w:hAnsi="Trebuchet MS"/>
          <w:sz w:val="24"/>
          <w:szCs w:val="24"/>
        </w:rPr>
        <w:t xml:space="preserve"> desechó el Procedimiento Sancionador Especial identificado con el número de expediente </w:t>
      </w:r>
      <w:r w:rsidR="00416F60">
        <w:rPr>
          <w:rFonts w:ascii="Trebuchet MS" w:hAnsi="Trebuchet MS"/>
          <w:b/>
          <w:sz w:val="24"/>
          <w:szCs w:val="24"/>
        </w:rPr>
        <w:t>PSE-QUEJA-162/2021,</w:t>
      </w:r>
      <w:r w:rsidRPr="00911421">
        <w:rPr>
          <w:rFonts w:ascii="Trebuchet MS" w:hAnsi="Trebuchet MS"/>
          <w:sz w:val="24"/>
          <w:szCs w:val="24"/>
        </w:rPr>
        <w:t xml:space="preserve"> dictado por la Secretaría Ejecutiva del Instituto Electoral y de Participación Ciudadana del Estado de Jalisco</w:t>
      </w:r>
      <w:r w:rsidRPr="00911421">
        <w:rPr>
          <w:rStyle w:val="Refdenotaalpie"/>
          <w:rFonts w:ascii="Trebuchet MS" w:hAnsi="Trebuchet MS"/>
          <w:sz w:val="24"/>
          <w:szCs w:val="24"/>
        </w:rPr>
        <w:footnoteReference w:id="2"/>
      </w:r>
      <w:r w:rsidRPr="00911421">
        <w:rPr>
          <w:rFonts w:ascii="Trebuchet MS" w:hAnsi="Trebuchet MS"/>
          <w:sz w:val="24"/>
          <w:szCs w:val="24"/>
        </w:rPr>
        <w:t>.</w:t>
      </w:r>
    </w:p>
    <w:p w:rsidR="001916F6" w:rsidRPr="00911421" w:rsidRDefault="001916F6" w:rsidP="001916F6">
      <w:pPr>
        <w:spacing w:line="276" w:lineRule="auto"/>
        <w:jc w:val="both"/>
        <w:rPr>
          <w:rFonts w:ascii="Trebuchet MS" w:eastAsiaTheme="minorEastAsia" w:hAnsi="Trebuchet MS"/>
          <w:sz w:val="24"/>
          <w:szCs w:val="24"/>
          <w:lang w:eastAsia="es-MX"/>
        </w:rPr>
      </w:pPr>
    </w:p>
    <w:p w:rsidR="001916F6" w:rsidRPr="00911421" w:rsidRDefault="001916F6" w:rsidP="001916F6">
      <w:pPr>
        <w:spacing w:line="276" w:lineRule="auto"/>
        <w:jc w:val="center"/>
        <w:rPr>
          <w:rFonts w:ascii="Trebuchet MS" w:hAnsi="Trebuchet MS" w:cs="Arial"/>
          <w:b/>
          <w:sz w:val="24"/>
          <w:szCs w:val="24"/>
        </w:rPr>
      </w:pPr>
      <w:r w:rsidRPr="00911421">
        <w:rPr>
          <w:rFonts w:ascii="Trebuchet MS" w:hAnsi="Trebuchet MS" w:cs="Arial"/>
          <w:b/>
          <w:sz w:val="24"/>
          <w:szCs w:val="24"/>
        </w:rPr>
        <w:t>A N T E C E D E N T E S</w:t>
      </w:r>
    </w:p>
    <w:p w:rsidR="001916F6" w:rsidRPr="00911421" w:rsidRDefault="001916F6" w:rsidP="001916F6">
      <w:pPr>
        <w:spacing w:line="276" w:lineRule="auto"/>
        <w:jc w:val="both"/>
        <w:rPr>
          <w:rFonts w:ascii="Trebuchet MS" w:hAnsi="Trebuchet MS" w:cs="Arial"/>
          <w:b/>
          <w:sz w:val="24"/>
          <w:szCs w:val="24"/>
        </w:rPr>
      </w:pPr>
    </w:p>
    <w:p w:rsidR="001916F6" w:rsidRPr="000B41B3" w:rsidRDefault="001916F6" w:rsidP="001916F6">
      <w:pPr>
        <w:pStyle w:val="Sinespaciado"/>
        <w:spacing w:line="276" w:lineRule="auto"/>
        <w:jc w:val="both"/>
        <w:rPr>
          <w:rFonts w:ascii="Trebuchet MS" w:hAnsi="Trebuchet MS"/>
          <w:color w:val="000000"/>
          <w:sz w:val="24"/>
          <w:szCs w:val="24"/>
        </w:rPr>
      </w:pPr>
      <w:r w:rsidRPr="00911421">
        <w:rPr>
          <w:rFonts w:ascii="Trebuchet MS" w:hAnsi="Trebuchet MS"/>
          <w:b/>
          <w:sz w:val="24"/>
          <w:szCs w:val="24"/>
          <w:lang w:eastAsia="ar-SA"/>
        </w:rPr>
        <w:t>1.- Presentación de denuncia</w:t>
      </w:r>
      <w:r w:rsidRPr="00911421">
        <w:rPr>
          <w:rFonts w:ascii="Trebuchet MS" w:hAnsi="Trebuchet MS"/>
          <w:sz w:val="24"/>
          <w:szCs w:val="24"/>
          <w:lang w:eastAsia="ar-SA"/>
        </w:rPr>
        <w:t xml:space="preserve">. </w:t>
      </w:r>
      <w:r w:rsidRPr="00911421">
        <w:rPr>
          <w:rFonts w:ascii="Trebuchet MS" w:hAnsi="Trebuchet MS"/>
          <w:sz w:val="24"/>
          <w:szCs w:val="24"/>
        </w:rPr>
        <w:t xml:space="preserve">El </w:t>
      </w:r>
      <w:r w:rsidR="006D6153">
        <w:rPr>
          <w:rFonts w:ascii="Trebuchet MS" w:hAnsi="Trebuchet MS"/>
          <w:sz w:val="24"/>
          <w:szCs w:val="24"/>
        </w:rPr>
        <w:t>veintitrés de abril</w:t>
      </w:r>
      <w:r w:rsidRPr="00911421">
        <w:rPr>
          <w:rFonts w:ascii="Trebuchet MS" w:hAnsi="Trebuchet MS"/>
          <w:sz w:val="24"/>
          <w:szCs w:val="24"/>
        </w:rPr>
        <w:t xml:space="preserve"> se recibió en la Oficialía de Partes del Instituto el escrito signado por</w:t>
      </w:r>
      <w:r w:rsidRPr="00911421">
        <w:rPr>
          <w:rFonts w:ascii="Trebuchet MS" w:hAnsi="Trebuchet MS" w:cs="Arial"/>
          <w:sz w:val="24"/>
          <w:szCs w:val="24"/>
        </w:rPr>
        <w:t xml:space="preserve"> </w:t>
      </w:r>
      <w:r w:rsidR="006D6153">
        <w:rPr>
          <w:rFonts w:ascii="Trebuchet MS" w:hAnsi="Trebuchet MS" w:cs="Arial"/>
          <w:sz w:val="24"/>
          <w:szCs w:val="24"/>
        </w:rPr>
        <w:t>Daphne Monserrat Rodríguez Amaya</w:t>
      </w:r>
      <w:r w:rsidRPr="00911421">
        <w:rPr>
          <w:rFonts w:ascii="Trebuchet MS" w:hAnsi="Trebuchet MS" w:cs="Arial"/>
          <w:sz w:val="24"/>
          <w:szCs w:val="24"/>
        </w:rPr>
        <w:t xml:space="preserve">, </w:t>
      </w:r>
      <w:r w:rsidRPr="00911421">
        <w:rPr>
          <w:rFonts w:ascii="Trebuchet MS" w:hAnsi="Trebuchet MS"/>
          <w:sz w:val="24"/>
          <w:szCs w:val="24"/>
        </w:rPr>
        <w:t>el cual fue registrado con el número de folio 0</w:t>
      </w:r>
      <w:r w:rsidR="006D6153">
        <w:rPr>
          <w:rFonts w:ascii="Trebuchet MS" w:hAnsi="Trebuchet MS"/>
          <w:sz w:val="24"/>
          <w:szCs w:val="24"/>
        </w:rPr>
        <w:t>3666</w:t>
      </w:r>
      <w:r w:rsidRPr="00911421">
        <w:rPr>
          <w:rFonts w:ascii="Trebuchet MS" w:hAnsi="Trebuchet MS"/>
          <w:sz w:val="24"/>
          <w:szCs w:val="24"/>
        </w:rPr>
        <w:t xml:space="preserve">, mediante el cual presentó escrito por el cual denunciaba </w:t>
      </w:r>
      <w:r w:rsidRPr="00911421">
        <w:rPr>
          <w:rFonts w:ascii="Trebuchet MS" w:hAnsi="Trebuchet MS"/>
          <w:color w:val="000000"/>
          <w:sz w:val="24"/>
          <w:szCs w:val="24"/>
        </w:rPr>
        <w:t>hechos imputables a</w:t>
      </w:r>
      <w:r w:rsidR="00755A67">
        <w:rPr>
          <w:rFonts w:ascii="Trebuchet MS" w:hAnsi="Trebuchet MS"/>
          <w:color w:val="000000"/>
          <w:sz w:val="24"/>
          <w:szCs w:val="24"/>
        </w:rPr>
        <w:t xml:space="preserve">l otrora </w:t>
      </w:r>
      <w:r w:rsidR="00755A67" w:rsidRPr="00C02605">
        <w:rPr>
          <w:rFonts w:ascii="Trebuchet MS" w:hAnsi="Trebuchet MS"/>
          <w:color w:val="000000"/>
          <w:sz w:val="24"/>
          <w:szCs w:val="24"/>
        </w:rPr>
        <w:t xml:space="preserve">candidato </w:t>
      </w:r>
      <w:r w:rsidR="00C02605" w:rsidRPr="00C02605">
        <w:rPr>
          <w:rFonts w:ascii="Trebuchet MS" w:hAnsi="Trebuchet MS"/>
          <w:color w:val="000000"/>
          <w:sz w:val="24"/>
          <w:szCs w:val="24"/>
        </w:rPr>
        <w:t>Alberto Maldonado Chavarí</w:t>
      </w:r>
      <w:r w:rsidR="00755A67" w:rsidRPr="00C02605">
        <w:rPr>
          <w:rFonts w:ascii="Trebuchet MS" w:hAnsi="Trebuchet MS"/>
          <w:color w:val="000000"/>
          <w:sz w:val="24"/>
          <w:szCs w:val="24"/>
        </w:rPr>
        <w:t>n</w:t>
      </w:r>
      <w:r w:rsidR="00672D04">
        <w:rPr>
          <w:rFonts w:ascii="Trebuchet MS" w:hAnsi="Trebuchet MS"/>
          <w:color w:val="000000"/>
          <w:sz w:val="24"/>
          <w:szCs w:val="24"/>
        </w:rPr>
        <w:t>,</w:t>
      </w:r>
      <w:r w:rsidRPr="00C02605">
        <w:rPr>
          <w:rFonts w:ascii="Trebuchet MS" w:hAnsi="Trebuchet MS" w:cs="Arial"/>
          <w:sz w:val="24"/>
          <w:szCs w:val="24"/>
        </w:rPr>
        <w:t xml:space="preserve"> así como del partido político </w:t>
      </w:r>
      <w:r w:rsidR="00755A67" w:rsidRPr="00C02605">
        <w:rPr>
          <w:rFonts w:ascii="Trebuchet MS" w:hAnsi="Trebuchet MS" w:cs="Arial"/>
          <w:sz w:val="24"/>
          <w:szCs w:val="24"/>
        </w:rPr>
        <w:t>M</w:t>
      </w:r>
      <w:r w:rsidR="00C02605" w:rsidRPr="00C02605">
        <w:rPr>
          <w:rFonts w:ascii="Trebuchet MS" w:hAnsi="Trebuchet MS" w:cs="Arial"/>
          <w:sz w:val="24"/>
          <w:szCs w:val="24"/>
        </w:rPr>
        <w:t>orena</w:t>
      </w:r>
      <w:r w:rsidRPr="00C02605">
        <w:rPr>
          <w:rFonts w:ascii="Trebuchet MS" w:hAnsi="Trebuchet MS"/>
          <w:color w:val="000000"/>
          <w:sz w:val="24"/>
          <w:szCs w:val="24"/>
        </w:rPr>
        <w:t xml:space="preserve">, por la probable comisión de </w:t>
      </w:r>
      <w:r w:rsidR="000B41B3" w:rsidRPr="00C02605">
        <w:rPr>
          <w:rFonts w:ascii="Trebuchet MS" w:hAnsi="Trebuchet MS"/>
          <w:color w:val="000000"/>
          <w:sz w:val="24"/>
          <w:szCs w:val="24"/>
        </w:rPr>
        <w:t>actos que contravienen las normas sobre propaganda e</w:t>
      </w:r>
      <w:r w:rsidR="000B41B3">
        <w:rPr>
          <w:rFonts w:ascii="Trebuchet MS" w:hAnsi="Trebuchet MS"/>
          <w:color w:val="000000"/>
          <w:sz w:val="24"/>
          <w:szCs w:val="24"/>
        </w:rPr>
        <w:t>lectoral por parte de los denunciados</w:t>
      </w:r>
      <w:r w:rsidR="000B41B3">
        <w:rPr>
          <w:rFonts w:ascii="Trebuchet MS" w:hAnsi="Trebuchet MS"/>
          <w:sz w:val="24"/>
          <w:szCs w:val="24"/>
        </w:rPr>
        <w:t>.</w:t>
      </w:r>
    </w:p>
    <w:p w:rsidR="001916F6" w:rsidRPr="00911421" w:rsidRDefault="001916F6" w:rsidP="001916F6">
      <w:pPr>
        <w:pStyle w:val="Sinespaciado"/>
        <w:spacing w:line="276" w:lineRule="auto"/>
        <w:jc w:val="both"/>
        <w:rPr>
          <w:rFonts w:ascii="Trebuchet MS" w:hAnsi="Trebuchet MS"/>
          <w:sz w:val="24"/>
          <w:szCs w:val="24"/>
        </w:rPr>
      </w:pPr>
    </w:p>
    <w:p w:rsidR="001916F6" w:rsidRPr="00911421" w:rsidRDefault="001916F6" w:rsidP="001916F6">
      <w:pPr>
        <w:spacing w:line="276" w:lineRule="auto"/>
        <w:jc w:val="both"/>
        <w:rPr>
          <w:rFonts w:ascii="Trebuchet MS" w:eastAsia="Calibri" w:hAnsi="Trebuchet MS" w:cs="Arial"/>
          <w:sz w:val="24"/>
          <w:szCs w:val="24"/>
        </w:rPr>
      </w:pPr>
      <w:r w:rsidRPr="00911421">
        <w:rPr>
          <w:rFonts w:ascii="Trebuchet MS" w:eastAsia="Calibri" w:hAnsi="Trebuchet MS" w:cs="Arial"/>
          <w:b/>
          <w:sz w:val="24"/>
          <w:szCs w:val="24"/>
        </w:rPr>
        <w:t>2.</w:t>
      </w:r>
      <w:r w:rsidR="00672D04">
        <w:rPr>
          <w:rFonts w:ascii="Trebuchet MS" w:eastAsia="Calibri" w:hAnsi="Trebuchet MS" w:cs="Arial"/>
          <w:b/>
          <w:sz w:val="24"/>
          <w:szCs w:val="24"/>
        </w:rPr>
        <w:t>-</w:t>
      </w:r>
      <w:r w:rsidRPr="00911421">
        <w:rPr>
          <w:rFonts w:ascii="Trebuchet MS" w:eastAsia="Calibri" w:hAnsi="Trebuchet MS" w:cs="Arial"/>
          <w:b/>
          <w:sz w:val="24"/>
          <w:szCs w:val="24"/>
        </w:rPr>
        <w:t xml:space="preserve"> Acuerdo de radicación y requerimiento.</w:t>
      </w:r>
      <w:r w:rsidRPr="00911421">
        <w:rPr>
          <w:rFonts w:ascii="Trebuchet MS" w:eastAsia="Calibri" w:hAnsi="Trebuchet MS" w:cs="Arial"/>
          <w:sz w:val="24"/>
          <w:szCs w:val="24"/>
        </w:rPr>
        <w:t xml:space="preserve"> El </w:t>
      </w:r>
      <w:r w:rsidR="001338BF">
        <w:rPr>
          <w:rFonts w:ascii="Trebuchet MS" w:eastAsia="Calibri" w:hAnsi="Trebuchet MS" w:cs="Arial"/>
          <w:sz w:val="24"/>
          <w:szCs w:val="24"/>
        </w:rPr>
        <w:t>veinticuatro de abril</w:t>
      </w:r>
      <w:r w:rsidRPr="00911421">
        <w:rPr>
          <w:rFonts w:ascii="Trebuchet MS" w:eastAsia="Calibri" w:hAnsi="Trebuchet MS" w:cs="Arial"/>
          <w:sz w:val="24"/>
          <w:szCs w:val="24"/>
        </w:rPr>
        <w:t xml:space="preserve"> la Secretaría Ejecutiva del Instituto dictó acuerdo en el que radicó el escrito de denuncia con el número de expediente </w:t>
      </w:r>
      <w:r w:rsidRPr="00911421">
        <w:rPr>
          <w:rFonts w:ascii="Trebuchet MS" w:eastAsia="Calibri" w:hAnsi="Trebuchet MS" w:cs="Arial"/>
          <w:b/>
          <w:sz w:val="24"/>
          <w:szCs w:val="24"/>
        </w:rPr>
        <w:t>PSE-QUEJA-</w:t>
      </w:r>
      <w:r w:rsidR="00A675EC">
        <w:rPr>
          <w:rFonts w:ascii="Trebuchet MS" w:eastAsia="Calibri" w:hAnsi="Trebuchet MS" w:cs="Arial"/>
          <w:b/>
          <w:sz w:val="24"/>
          <w:szCs w:val="24"/>
        </w:rPr>
        <w:t>162</w:t>
      </w:r>
      <w:r w:rsidRPr="00911421">
        <w:rPr>
          <w:rFonts w:ascii="Trebuchet MS" w:eastAsia="Calibri" w:hAnsi="Trebuchet MS" w:cs="Arial"/>
          <w:b/>
          <w:sz w:val="24"/>
          <w:szCs w:val="24"/>
        </w:rPr>
        <w:t>/2021</w:t>
      </w:r>
      <w:r w:rsidRPr="00911421">
        <w:rPr>
          <w:rFonts w:ascii="Trebuchet MS" w:eastAsia="Calibri" w:hAnsi="Trebuchet MS" w:cs="Arial"/>
          <w:sz w:val="24"/>
          <w:szCs w:val="24"/>
        </w:rPr>
        <w:t xml:space="preserve"> y requirió a</w:t>
      </w:r>
      <w:r w:rsidR="00A675EC">
        <w:rPr>
          <w:rFonts w:ascii="Trebuchet MS" w:eastAsia="Calibri" w:hAnsi="Trebuchet MS" w:cs="Arial"/>
          <w:sz w:val="24"/>
          <w:szCs w:val="24"/>
        </w:rPr>
        <w:t xml:space="preserve"> </w:t>
      </w:r>
      <w:r w:rsidRPr="00911421">
        <w:rPr>
          <w:rFonts w:ascii="Trebuchet MS" w:eastAsia="Calibri" w:hAnsi="Trebuchet MS" w:cs="Arial"/>
          <w:sz w:val="24"/>
          <w:szCs w:val="24"/>
        </w:rPr>
        <w:t>l</w:t>
      </w:r>
      <w:r w:rsidR="00A675EC">
        <w:rPr>
          <w:rFonts w:ascii="Trebuchet MS" w:eastAsia="Calibri" w:hAnsi="Trebuchet MS" w:cs="Arial"/>
          <w:sz w:val="24"/>
          <w:szCs w:val="24"/>
        </w:rPr>
        <w:t>a</w:t>
      </w:r>
      <w:r w:rsidRPr="00911421">
        <w:rPr>
          <w:rFonts w:ascii="Trebuchet MS" w:eastAsia="Calibri" w:hAnsi="Trebuchet MS" w:cs="Arial"/>
          <w:sz w:val="24"/>
          <w:szCs w:val="24"/>
        </w:rPr>
        <w:t xml:space="preserve"> denunciante para que ratificara su escrito de queja.</w:t>
      </w:r>
    </w:p>
    <w:p w:rsidR="001916F6" w:rsidRPr="00911421" w:rsidRDefault="001916F6" w:rsidP="001916F6">
      <w:pPr>
        <w:spacing w:line="276" w:lineRule="auto"/>
        <w:jc w:val="both"/>
        <w:rPr>
          <w:rFonts w:ascii="Trebuchet MS" w:eastAsia="Calibri" w:hAnsi="Trebuchet MS" w:cs="Arial"/>
          <w:sz w:val="24"/>
          <w:szCs w:val="24"/>
        </w:rPr>
      </w:pPr>
    </w:p>
    <w:p w:rsidR="001916F6" w:rsidRPr="00911421" w:rsidRDefault="001916F6" w:rsidP="001916F6">
      <w:pPr>
        <w:spacing w:line="276" w:lineRule="auto"/>
        <w:jc w:val="both"/>
        <w:rPr>
          <w:rFonts w:ascii="Trebuchet MS" w:eastAsia="Calibri" w:hAnsi="Trebuchet MS" w:cs="Arial"/>
          <w:color w:val="000000"/>
          <w:sz w:val="24"/>
          <w:szCs w:val="24"/>
        </w:rPr>
      </w:pPr>
      <w:r w:rsidRPr="00911421">
        <w:rPr>
          <w:rFonts w:ascii="Trebuchet MS" w:eastAsia="Calibri" w:hAnsi="Trebuchet MS" w:cs="Arial"/>
          <w:b/>
          <w:sz w:val="24"/>
          <w:szCs w:val="24"/>
        </w:rPr>
        <w:t>3.</w:t>
      </w:r>
      <w:r w:rsidR="00672D04">
        <w:rPr>
          <w:rFonts w:ascii="Trebuchet MS" w:eastAsia="Calibri" w:hAnsi="Trebuchet MS" w:cs="Arial"/>
          <w:b/>
          <w:sz w:val="24"/>
          <w:szCs w:val="24"/>
        </w:rPr>
        <w:t>-</w:t>
      </w:r>
      <w:r w:rsidRPr="00911421">
        <w:rPr>
          <w:rFonts w:ascii="Trebuchet MS" w:eastAsia="Calibri" w:hAnsi="Trebuchet MS" w:cs="Arial"/>
          <w:b/>
          <w:sz w:val="24"/>
          <w:szCs w:val="24"/>
        </w:rPr>
        <w:t xml:space="preserve"> Ratificación. </w:t>
      </w:r>
      <w:r w:rsidRPr="00911421">
        <w:rPr>
          <w:rFonts w:ascii="Trebuchet MS" w:eastAsia="Calibri" w:hAnsi="Trebuchet MS" w:cs="Arial"/>
          <w:sz w:val="24"/>
          <w:szCs w:val="24"/>
        </w:rPr>
        <w:t xml:space="preserve">El </w:t>
      </w:r>
      <w:r w:rsidR="00A675EC">
        <w:rPr>
          <w:rFonts w:ascii="Trebuchet MS" w:eastAsia="Calibri" w:hAnsi="Trebuchet MS" w:cs="Arial"/>
          <w:sz w:val="24"/>
          <w:szCs w:val="24"/>
        </w:rPr>
        <w:t>veintiocho de abril</w:t>
      </w:r>
      <w:r w:rsidRPr="00911421">
        <w:rPr>
          <w:rFonts w:ascii="Trebuchet MS" w:eastAsia="Calibri" w:hAnsi="Trebuchet MS" w:cs="Arial"/>
          <w:sz w:val="24"/>
          <w:szCs w:val="24"/>
        </w:rPr>
        <w:t xml:space="preserve"> acudió a las instalaciones de este Instituto l</w:t>
      </w:r>
      <w:r w:rsidR="00A675EC">
        <w:rPr>
          <w:rFonts w:ascii="Trebuchet MS" w:eastAsia="Calibri" w:hAnsi="Trebuchet MS" w:cs="Arial"/>
          <w:sz w:val="24"/>
          <w:szCs w:val="24"/>
        </w:rPr>
        <w:t>a</w:t>
      </w:r>
      <w:r w:rsidRPr="00911421">
        <w:rPr>
          <w:rFonts w:ascii="Trebuchet MS" w:eastAsia="Calibri" w:hAnsi="Trebuchet MS" w:cs="Arial"/>
          <w:sz w:val="24"/>
          <w:szCs w:val="24"/>
        </w:rPr>
        <w:t xml:space="preserve"> ciudadan</w:t>
      </w:r>
      <w:r w:rsidR="00A675EC">
        <w:rPr>
          <w:rFonts w:ascii="Trebuchet MS" w:eastAsia="Calibri" w:hAnsi="Trebuchet MS" w:cs="Arial"/>
          <w:sz w:val="24"/>
          <w:szCs w:val="24"/>
        </w:rPr>
        <w:t xml:space="preserve">a </w:t>
      </w:r>
      <w:r w:rsidR="00A675EC" w:rsidRPr="00A675EC">
        <w:rPr>
          <w:rFonts w:ascii="Trebuchet MS" w:hAnsi="Trebuchet MS" w:cs="Arial"/>
          <w:b/>
          <w:sz w:val="24"/>
          <w:szCs w:val="24"/>
        </w:rPr>
        <w:t>Daphne Monserrat Rodríguez Amaya</w:t>
      </w:r>
      <w:r w:rsidR="00A675EC" w:rsidRPr="00911421">
        <w:rPr>
          <w:rFonts w:ascii="Trebuchet MS" w:eastAsia="Calibri" w:hAnsi="Trebuchet MS" w:cs="Arial"/>
          <w:color w:val="000000"/>
          <w:sz w:val="24"/>
          <w:szCs w:val="24"/>
        </w:rPr>
        <w:t xml:space="preserve"> </w:t>
      </w:r>
      <w:r w:rsidRPr="00911421">
        <w:rPr>
          <w:rFonts w:ascii="Trebuchet MS" w:eastAsia="Calibri" w:hAnsi="Trebuchet MS" w:cs="Arial"/>
          <w:color w:val="000000"/>
          <w:sz w:val="24"/>
          <w:szCs w:val="24"/>
        </w:rPr>
        <w:t>a</w:t>
      </w:r>
      <w:r w:rsidRPr="00911421">
        <w:rPr>
          <w:rFonts w:ascii="Trebuchet MS" w:eastAsia="Calibri" w:hAnsi="Trebuchet MS" w:cs="Arial"/>
          <w:b/>
          <w:bCs/>
          <w:color w:val="000000"/>
          <w:sz w:val="24"/>
          <w:szCs w:val="24"/>
        </w:rPr>
        <w:t xml:space="preserve"> </w:t>
      </w:r>
      <w:r w:rsidRPr="00911421">
        <w:rPr>
          <w:rFonts w:ascii="Trebuchet MS" w:eastAsia="Calibri" w:hAnsi="Trebuchet MS" w:cs="Arial"/>
          <w:color w:val="000000"/>
          <w:sz w:val="24"/>
          <w:szCs w:val="24"/>
        </w:rPr>
        <w:t xml:space="preserve">ratificar el contenido de su escrito de queja. </w:t>
      </w:r>
    </w:p>
    <w:p w:rsidR="001916F6" w:rsidRPr="00911421" w:rsidRDefault="001916F6" w:rsidP="001916F6">
      <w:pPr>
        <w:spacing w:line="276" w:lineRule="auto"/>
        <w:jc w:val="both"/>
        <w:rPr>
          <w:rFonts w:ascii="Trebuchet MS" w:eastAsia="Calibri" w:hAnsi="Trebuchet MS" w:cs="Arial"/>
          <w:color w:val="000000"/>
          <w:sz w:val="24"/>
          <w:szCs w:val="24"/>
        </w:rPr>
      </w:pPr>
    </w:p>
    <w:p w:rsidR="001916F6" w:rsidRPr="00D47130" w:rsidRDefault="00672D04" w:rsidP="001916F6">
      <w:pPr>
        <w:spacing w:line="276" w:lineRule="auto"/>
        <w:jc w:val="both"/>
        <w:rPr>
          <w:rFonts w:ascii="Trebuchet MS" w:hAnsi="Trebuchet MS" w:cs="Arial"/>
          <w:sz w:val="24"/>
          <w:szCs w:val="24"/>
        </w:rPr>
      </w:pPr>
      <w:r>
        <w:rPr>
          <w:rFonts w:ascii="Trebuchet MS" w:eastAsia="Calibri" w:hAnsi="Trebuchet MS" w:cs="Arial"/>
          <w:b/>
          <w:color w:val="000000"/>
          <w:sz w:val="24"/>
          <w:szCs w:val="24"/>
        </w:rPr>
        <w:t xml:space="preserve">4.- </w:t>
      </w:r>
      <w:r w:rsidR="001916F6" w:rsidRPr="00911421">
        <w:rPr>
          <w:rFonts w:ascii="Trebuchet MS" w:eastAsia="Calibri" w:hAnsi="Trebuchet MS" w:cs="Arial"/>
          <w:b/>
          <w:color w:val="000000"/>
          <w:sz w:val="24"/>
          <w:szCs w:val="24"/>
        </w:rPr>
        <w:t>Acuerdo de ratificación</w:t>
      </w:r>
      <w:r w:rsidR="00A675EC">
        <w:rPr>
          <w:rFonts w:ascii="Trebuchet MS" w:eastAsia="Calibri" w:hAnsi="Trebuchet MS" w:cs="Arial"/>
          <w:b/>
          <w:color w:val="000000"/>
          <w:sz w:val="24"/>
          <w:szCs w:val="24"/>
        </w:rPr>
        <w:t xml:space="preserve">, </w:t>
      </w:r>
      <w:r w:rsidR="00A675EC" w:rsidRPr="00911421">
        <w:rPr>
          <w:rFonts w:ascii="Trebuchet MS" w:eastAsia="Calibri" w:hAnsi="Trebuchet MS" w:cs="Arial"/>
          <w:b/>
          <w:color w:val="000000"/>
          <w:sz w:val="24"/>
          <w:szCs w:val="24"/>
        </w:rPr>
        <w:t>ampliando término y ordena práctica de diligencias</w:t>
      </w:r>
      <w:r w:rsidR="001916F6" w:rsidRPr="00911421">
        <w:rPr>
          <w:rFonts w:ascii="Trebuchet MS" w:eastAsia="Calibri" w:hAnsi="Trebuchet MS" w:cs="Arial"/>
          <w:b/>
          <w:color w:val="000000"/>
          <w:sz w:val="24"/>
          <w:szCs w:val="24"/>
        </w:rPr>
        <w:t xml:space="preserve"> </w:t>
      </w:r>
      <w:r w:rsidR="00A675EC">
        <w:rPr>
          <w:rFonts w:ascii="Trebuchet MS" w:eastAsia="Calibri" w:hAnsi="Trebuchet MS" w:cs="Arial"/>
          <w:b/>
          <w:color w:val="000000"/>
          <w:sz w:val="24"/>
          <w:szCs w:val="24"/>
        </w:rPr>
        <w:t>de investigación</w:t>
      </w:r>
      <w:r w:rsidR="001916F6" w:rsidRPr="00911421">
        <w:rPr>
          <w:rFonts w:ascii="Trebuchet MS" w:eastAsia="Calibri" w:hAnsi="Trebuchet MS" w:cs="Arial"/>
          <w:b/>
          <w:color w:val="000000"/>
          <w:sz w:val="24"/>
          <w:szCs w:val="24"/>
        </w:rPr>
        <w:t xml:space="preserve">. </w:t>
      </w:r>
      <w:r w:rsidR="001916F6" w:rsidRPr="00911421">
        <w:rPr>
          <w:rFonts w:ascii="Trebuchet MS" w:eastAsia="Calibri" w:hAnsi="Trebuchet MS" w:cs="Arial"/>
          <w:color w:val="000000"/>
          <w:sz w:val="24"/>
          <w:szCs w:val="24"/>
        </w:rPr>
        <w:t>Mediante acuerdo dictado por la Secretaría</w:t>
      </w:r>
      <w:r w:rsidR="00B412CB">
        <w:rPr>
          <w:rFonts w:ascii="Trebuchet MS" w:eastAsia="Calibri" w:hAnsi="Trebuchet MS" w:cs="Arial"/>
          <w:color w:val="000000"/>
          <w:sz w:val="24"/>
          <w:szCs w:val="24"/>
        </w:rPr>
        <w:t xml:space="preserve"> </w:t>
      </w:r>
      <w:r w:rsidR="00B412CB">
        <w:rPr>
          <w:rFonts w:ascii="Trebuchet MS" w:eastAsia="Calibri" w:hAnsi="Trebuchet MS" w:cs="Arial"/>
          <w:color w:val="000000"/>
          <w:sz w:val="24"/>
          <w:szCs w:val="24"/>
        </w:rPr>
        <w:lastRenderedPageBreak/>
        <w:t>Ejecutiv</w:t>
      </w:r>
      <w:r w:rsidR="00F55A26">
        <w:rPr>
          <w:rFonts w:ascii="Trebuchet MS" w:eastAsia="Calibri" w:hAnsi="Trebuchet MS" w:cs="Arial"/>
          <w:color w:val="000000"/>
          <w:sz w:val="24"/>
          <w:szCs w:val="24"/>
        </w:rPr>
        <w:t>a</w:t>
      </w:r>
      <w:r w:rsidR="001916F6" w:rsidRPr="00911421">
        <w:rPr>
          <w:rFonts w:ascii="Trebuchet MS" w:eastAsia="Calibri" w:hAnsi="Trebuchet MS" w:cs="Arial"/>
          <w:color w:val="000000"/>
          <w:sz w:val="24"/>
          <w:szCs w:val="24"/>
        </w:rPr>
        <w:t xml:space="preserve"> de este Instituto el pasado </w:t>
      </w:r>
      <w:r w:rsidR="00D47130">
        <w:rPr>
          <w:rFonts w:ascii="Trebuchet MS" w:eastAsia="Calibri" w:hAnsi="Trebuchet MS" w:cs="Arial"/>
          <w:color w:val="000000"/>
          <w:sz w:val="24"/>
          <w:szCs w:val="24"/>
        </w:rPr>
        <w:t>veintinueve de abril</w:t>
      </w:r>
      <w:r w:rsidR="001916F6" w:rsidRPr="00911421">
        <w:rPr>
          <w:rFonts w:ascii="Trebuchet MS" w:eastAsia="Calibri" w:hAnsi="Trebuchet MS" w:cs="Arial"/>
          <w:color w:val="000000"/>
          <w:sz w:val="24"/>
          <w:szCs w:val="24"/>
        </w:rPr>
        <w:t>, se tuvo a</w:t>
      </w:r>
      <w:r w:rsidR="00D47130">
        <w:rPr>
          <w:rFonts w:ascii="Trebuchet MS" w:eastAsia="Calibri" w:hAnsi="Trebuchet MS" w:cs="Arial"/>
          <w:color w:val="000000"/>
          <w:sz w:val="24"/>
          <w:szCs w:val="24"/>
        </w:rPr>
        <w:t xml:space="preserve"> </w:t>
      </w:r>
      <w:r w:rsidR="001916F6" w:rsidRPr="00911421">
        <w:rPr>
          <w:rFonts w:ascii="Trebuchet MS" w:eastAsia="Calibri" w:hAnsi="Trebuchet MS" w:cs="Arial"/>
          <w:color w:val="000000"/>
          <w:sz w:val="24"/>
          <w:szCs w:val="24"/>
        </w:rPr>
        <w:t>l</w:t>
      </w:r>
      <w:r w:rsidR="00D47130">
        <w:rPr>
          <w:rFonts w:ascii="Trebuchet MS" w:eastAsia="Calibri" w:hAnsi="Trebuchet MS" w:cs="Arial"/>
          <w:color w:val="000000"/>
          <w:sz w:val="24"/>
          <w:szCs w:val="24"/>
        </w:rPr>
        <w:t>a</w:t>
      </w:r>
      <w:r w:rsidR="001916F6" w:rsidRPr="00911421">
        <w:rPr>
          <w:rFonts w:ascii="Trebuchet MS" w:eastAsia="Calibri" w:hAnsi="Trebuchet MS" w:cs="Arial"/>
          <w:color w:val="000000"/>
          <w:sz w:val="24"/>
          <w:szCs w:val="24"/>
        </w:rPr>
        <w:t xml:space="preserve"> quejos</w:t>
      </w:r>
      <w:r w:rsidR="00D47130">
        <w:rPr>
          <w:rFonts w:ascii="Trebuchet MS" w:eastAsia="Calibri" w:hAnsi="Trebuchet MS" w:cs="Arial"/>
          <w:color w:val="000000"/>
          <w:sz w:val="24"/>
          <w:szCs w:val="24"/>
        </w:rPr>
        <w:t>a</w:t>
      </w:r>
      <w:r w:rsidR="001916F6" w:rsidRPr="00911421">
        <w:rPr>
          <w:rFonts w:ascii="Trebuchet MS" w:eastAsia="Calibri" w:hAnsi="Trebuchet MS" w:cs="Arial"/>
          <w:color w:val="000000"/>
          <w:sz w:val="24"/>
          <w:szCs w:val="24"/>
        </w:rPr>
        <w:t xml:space="preserve"> ratificando su escrito de denuncia, por otra parte, </w:t>
      </w:r>
      <w:r w:rsidR="001916F6" w:rsidRPr="00911421">
        <w:rPr>
          <w:rFonts w:ascii="Trebuchet MS" w:hAnsi="Trebuchet MS" w:cs="Arial"/>
          <w:sz w:val="24"/>
          <w:szCs w:val="24"/>
        </w:rPr>
        <w:t>se amplió el plazo para resolver sobre la admisión</w:t>
      </w:r>
      <w:r w:rsidR="00B412CB">
        <w:rPr>
          <w:rFonts w:ascii="Trebuchet MS" w:hAnsi="Trebuchet MS" w:cs="Arial"/>
          <w:sz w:val="24"/>
          <w:szCs w:val="24"/>
        </w:rPr>
        <w:t xml:space="preserve"> o desechamiento de la denuncia y</w:t>
      </w:r>
      <w:r w:rsidR="001916F6" w:rsidRPr="00911421">
        <w:rPr>
          <w:rFonts w:ascii="Trebuchet MS" w:hAnsi="Trebuchet MS" w:cs="Arial"/>
          <w:sz w:val="24"/>
          <w:szCs w:val="24"/>
        </w:rPr>
        <w:t xml:space="preserve"> finalmente se ordenó la realización de la diligencia de investigación consistente en que a través de la Oficialía Electoral, se procediera a la verificación de la existencia y contenido de la</w:t>
      </w:r>
      <w:r w:rsidR="001916F6" w:rsidRPr="00911421">
        <w:rPr>
          <w:rFonts w:ascii="Trebuchet MS" w:hAnsi="Trebuchet MS" w:cs="Arial"/>
          <w:i/>
          <w:iCs/>
          <w:sz w:val="24"/>
          <w:szCs w:val="24"/>
        </w:rPr>
        <w:t xml:space="preserve"> </w:t>
      </w:r>
      <w:r w:rsidR="001916F6" w:rsidRPr="00911421">
        <w:rPr>
          <w:rFonts w:ascii="Trebuchet MS" w:hAnsi="Trebuchet MS" w:cs="Arial"/>
          <w:iCs/>
          <w:sz w:val="24"/>
          <w:szCs w:val="24"/>
        </w:rPr>
        <w:t>publicaci</w:t>
      </w:r>
      <w:r w:rsidR="00D47130">
        <w:rPr>
          <w:rFonts w:ascii="Trebuchet MS" w:hAnsi="Trebuchet MS" w:cs="Arial"/>
          <w:iCs/>
          <w:sz w:val="24"/>
          <w:szCs w:val="24"/>
        </w:rPr>
        <w:t xml:space="preserve">ón del video descrito </w:t>
      </w:r>
      <w:r w:rsidR="00B412CB">
        <w:rPr>
          <w:rFonts w:ascii="Trebuchet MS" w:hAnsi="Trebuchet MS" w:cs="Arial"/>
          <w:iCs/>
          <w:sz w:val="24"/>
          <w:szCs w:val="24"/>
        </w:rPr>
        <w:t>p</w:t>
      </w:r>
      <w:r w:rsidR="001916F6" w:rsidRPr="00911421">
        <w:rPr>
          <w:rFonts w:ascii="Trebuchet MS" w:hAnsi="Trebuchet MS" w:cs="Arial"/>
          <w:sz w:val="24"/>
          <w:szCs w:val="24"/>
        </w:rPr>
        <w:t>or la parte quejosa en el escrito de denuncia</w:t>
      </w:r>
      <w:r w:rsidR="00D47130">
        <w:rPr>
          <w:rFonts w:ascii="Trebuchet MS" w:hAnsi="Trebuchet MS" w:cs="Arial"/>
          <w:sz w:val="24"/>
          <w:szCs w:val="24"/>
        </w:rPr>
        <w:t xml:space="preserve"> </w:t>
      </w:r>
      <w:r w:rsidR="00E35118">
        <w:rPr>
          <w:rFonts w:ascii="Trebuchet MS" w:hAnsi="Trebuchet MS" w:cs="Arial"/>
          <w:sz w:val="24"/>
          <w:szCs w:val="24"/>
        </w:rPr>
        <w:t xml:space="preserve">en la red social </w:t>
      </w:r>
      <w:r w:rsidR="00E35118" w:rsidRPr="00B412CB">
        <w:rPr>
          <w:rFonts w:ascii="Trebuchet MS" w:hAnsi="Trebuchet MS" w:cs="Arial"/>
          <w:i/>
          <w:sz w:val="24"/>
          <w:szCs w:val="24"/>
        </w:rPr>
        <w:t>Twitter</w:t>
      </w:r>
      <w:r w:rsidR="00273E49">
        <w:rPr>
          <w:rFonts w:ascii="Trebuchet MS" w:hAnsi="Trebuchet MS" w:cs="Arial"/>
          <w:sz w:val="24"/>
          <w:szCs w:val="24"/>
        </w:rPr>
        <w:t>, en el cual a decir de la quejosa, se aprecia que al vehículo de su propiedad le fue pegada</w:t>
      </w:r>
      <w:r w:rsidR="0015224F">
        <w:rPr>
          <w:rFonts w:ascii="Trebuchet MS" w:hAnsi="Trebuchet MS" w:cs="Arial"/>
          <w:sz w:val="24"/>
          <w:szCs w:val="24"/>
        </w:rPr>
        <w:t xml:space="preserve"> por los denunciados,</w:t>
      </w:r>
      <w:r w:rsidR="00273E49">
        <w:rPr>
          <w:rFonts w:ascii="Trebuchet MS" w:hAnsi="Trebuchet MS" w:cs="Arial"/>
          <w:sz w:val="24"/>
          <w:szCs w:val="24"/>
        </w:rPr>
        <w:t xml:space="preserve"> una calcomanía con propaganda </w:t>
      </w:r>
      <w:r w:rsidR="0015224F">
        <w:rPr>
          <w:rFonts w:ascii="Trebuchet MS" w:hAnsi="Trebuchet MS" w:cs="Arial"/>
          <w:sz w:val="24"/>
          <w:szCs w:val="24"/>
        </w:rPr>
        <w:t>de estos</w:t>
      </w:r>
      <w:r w:rsidR="00273E49">
        <w:rPr>
          <w:rFonts w:ascii="Trebuchet MS" w:hAnsi="Trebuchet MS" w:cs="Arial"/>
          <w:sz w:val="24"/>
          <w:szCs w:val="24"/>
        </w:rPr>
        <w:t xml:space="preserve"> sin su consentimiento</w:t>
      </w:r>
      <w:r w:rsidR="0015224F">
        <w:rPr>
          <w:rFonts w:ascii="Trebuchet MS" w:hAnsi="Trebuchet MS" w:cs="Arial"/>
          <w:sz w:val="24"/>
          <w:szCs w:val="24"/>
        </w:rPr>
        <w:t>.</w:t>
      </w:r>
    </w:p>
    <w:p w:rsidR="001916F6" w:rsidRPr="00911421" w:rsidRDefault="001916F6" w:rsidP="001916F6">
      <w:pPr>
        <w:spacing w:line="276" w:lineRule="auto"/>
        <w:jc w:val="both"/>
        <w:rPr>
          <w:rFonts w:ascii="Trebuchet MS" w:eastAsia="Calibri" w:hAnsi="Trebuchet MS" w:cs="Arial"/>
          <w:sz w:val="24"/>
          <w:szCs w:val="24"/>
        </w:rPr>
      </w:pPr>
    </w:p>
    <w:p w:rsidR="001916F6" w:rsidRPr="00911421" w:rsidRDefault="00E35118" w:rsidP="001916F6">
      <w:pPr>
        <w:spacing w:line="276" w:lineRule="auto"/>
        <w:jc w:val="both"/>
        <w:rPr>
          <w:rFonts w:ascii="Trebuchet MS" w:eastAsia="Calibri" w:hAnsi="Trebuchet MS" w:cs="Arial"/>
          <w:sz w:val="24"/>
          <w:szCs w:val="24"/>
          <w:highlight w:val="yellow"/>
        </w:rPr>
      </w:pPr>
      <w:r>
        <w:rPr>
          <w:rFonts w:ascii="Trebuchet MS" w:eastAsia="Calibri" w:hAnsi="Trebuchet MS" w:cs="Arial"/>
          <w:b/>
          <w:sz w:val="24"/>
          <w:szCs w:val="24"/>
        </w:rPr>
        <w:t>5</w:t>
      </w:r>
      <w:r w:rsidR="001916F6" w:rsidRPr="00911421">
        <w:rPr>
          <w:rFonts w:ascii="Trebuchet MS" w:eastAsia="Calibri" w:hAnsi="Trebuchet MS" w:cs="Arial"/>
          <w:b/>
          <w:sz w:val="24"/>
          <w:szCs w:val="24"/>
        </w:rPr>
        <w:t>.</w:t>
      </w:r>
      <w:r w:rsidR="00672D04">
        <w:rPr>
          <w:rFonts w:ascii="Trebuchet MS" w:eastAsia="Calibri" w:hAnsi="Trebuchet MS" w:cs="Arial"/>
          <w:b/>
          <w:sz w:val="24"/>
          <w:szCs w:val="24"/>
        </w:rPr>
        <w:t>-</w:t>
      </w:r>
      <w:r w:rsidR="001916F6" w:rsidRPr="00911421">
        <w:rPr>
          <w:rFonts w:ascii="Trebuchet MS" w:eastAsia="Calibri" w:hAnsi="Trebuchet MS" w:cs="Arial"/>
          <w:b/>
          <w:sz w:val="24"/>
          <w:szCs w:val="24"/>
        </w:rPr>
        <w:t xml:space="preserve"> Acta circunstanciada. </w:t>
      </w:r>
      <w:r w:rsidR="001916F6" w:rsidRPr="00911421">
        <w:rPr>
          <w:rFonts w:ascii="Trebuchet MS" w:eastAsia="Calibri" w:hAnsi="Trebuchet MS" w:cs="Arial"/>
          <w:sz w:val="24"/>
          <w:szCs w:val="24"/>
        </w:rPr>
        <w:t xml:space="preserve">El </w:t>
      </w:r>
      <w:r>
        <w:rPr>
          <w:rFonts w:ascii="Trebuchet MS" w:eastAsia="Calibri" w:hAnsi="Trebuchet MS" w:cs="Arial"/>
          <w:sz w:val="24"/>
          <w:szCs w:val="24"/>
        </w:rPr>
        <w:t>dos de mayo</w:t>
      </w:r>
      <w:r w:rsidR="001916F6">
        <w:rPr>
          <w:rFonts w:ascii="Trebuchet MS" w:eastAsia="Calibri" w:hAnsi="Trebuchet MS" w:cs="Arial"/>
          <w:sz w:val="24"/>
          <w:szCs w:val="24"/>
        </w:rPr>
        <w:t xml:space="preserve"> </w:t>
      </w:r>
      <w:r w:rsidR="001916F6" w:rsidRPr="00911421">
        <w:rPr>
          <w:rFonts w:ascii="Trebuchet MS" w:eastAsia="Calibri" w:hAnsi="Trebuchet MS" w:cs="Arial"/>
          <w:sz w:val="24"/>
          <w:szCs w:val="24"/>
        </w:rPr>
        <w:t>se elaboró el acta circunstanciada mediante la cual personal de la Oficialía Electoral debidamente investido de fe pública electoral y legalmente facultado para el ejercicio de dicha función, verificó la existencia y contenido de la publicaci</w:t>
      </w:r>
      <w:r>
        <w:rPr>
          <w:rFonts w:ascii="Trebuchet MS" w:eastAsia="Calibri" w:hAnsi="Trebuchet MS" w:cs="Arial"/>
          <w:sz w:val="24"/>
          <w:szCs w:val="24"/>
        </w:rPr>
        <w:t>ón</w:t>
      </w:r>
      <w:r w:rsidR="001916F6" w:rsidRPr="00911421">
        <w:rPr>
          <w:rFonts w:ascii="Trebuchet MS" w:eastAsia="Calibri" w:hAnsi="Trebuchet MS" w:cs="Arial"/>
          <w:sz w:val="24"/>
          <w:szCs w:val="24"/>
        </w:rPr>
        <w:t xml:space="preserve"> referida en el escrito de denuncia</w:t>
      </w:r>
      <w:r>
        <w:rPr>
          <w:rFonts w:ascii="Trebuchet MS" w:eastAsia="Calibri" w:hAnsi="Trebuchet MS" w:cs="Arial"/>
          <w:sz w:val="24"/>
          <w:szCs w:val="24"/>
        </w:rPr>
        <w:t>.</w:t>
      </w:r>
    </w:p>
    <w:p w:rsidR="001916F6" w:rsidRPr="00911421" w:rsidRDefault="001916F6" w:rsidP="001916F6">
      <w:pPr>
        <w:spacing w:line="276" w:lineRule="auto"/>
        <w:jc w:val="both"/>
        <w:rPr>
          <w:rFonts w:ascii="Trebuchet MS" w:eastAsia="Calibri" w:hAnsi="Trebuchet MS" w:cs="Arial"/>
          <w:sz w:val="24"/>
          <w:szCs w:val="24"/>
        </w:rPr>
      </w:pPr>
      <w:r w:rsidRPr="00911421">
        <w:rPr>
          <w:rFonts w:ascii="Trebuchet MS" w:eastAsia="Calibri" w:hAnsi="Trebuchet MS" w:cs="Arial"/>
          <w:sz w:val="24"/>
          <w:szCs w:val="24"/>
        </w:rPr>
        <w:t xml:space="preserve"> </w:t>
      </w:r>
    </w:p>
    <w:p w:rsidR="00232E65" w:rsidRPr="002B4D8A" w:rsidRDefault="00E35118" w:rsidP="002B4D8A">
      <w:pPr>
        <w:pStyle w:val="Sinespaciado"/>
        <w:spacing w:line="276" w:lineRule="auto"/>
        <w:jc w:val="both"/>
        <w:rPr>
          <w:rFonts w:ascii="Trebuchet MS" w:hAnsi="Trebuchet MS" w:cstheme="minorHAnsi"/>
          <w:sz w:val="24"/>
          <w:szCs w:val="24"/>
          <w:lang w:val="es-ES_tradnl"/>
        </w:rPr>
      </w:pPr>
      <w:r w:rsidRPr="002B4D8A">
        <w:rPr>
          <w:rFonts w:ascii="Trebuchet MS" w:hAnsi="Trebuchet MS"/>
          <w:b/>
          <w:sz w:val="24"/>
          <w:szCs w:val="24"/>
          <w:lang w:eastAsia="ar-SA"/>
        </w:rPr>
        <w:t xml:space="preserve">6.- </w:t>
      </w:r>
      <w:r w:rsidR="001563BC" w:rsidRPr="002B4D8A">
        <w:rPr>
          <w:rFonts w:ascii="Trebuchet MS" w:hAnsi="Trebuchet MS"/>
          <w:b/>
          <w:sz w:val="24"/>
          <w:szCs w:val="24"/>
          <w:lang w:eastAsia="ar-SA"/>
        </w:rPr>
        <w:t xml:space="preserve">Desechamiento de denuncia. </w:t>
      </w:r>
      <w:r w:rsidR="001563BC" w:rsidRPr="002B4D8A">
        <w:rPr>
          <w:rFonts w:ascii="Trebuchet MS" w:hAnsi="Trebuchet MS"/>
          <w:sz w:val="24"/>
          <w:szCs w:val="24"/>
          <w:lang w:eastAsia="ar-SA"/>
        </w:rPr>
        <w:t>El tres de mayo mediante acuerdo de la Secretaría</w:t>
      </w:r>
      <w:r w:rsidR="00B34DAF">
        <w:rPr>
          <w:rFonts w:ascii="Trebuchet MS" w:hAnsi="Trebuchet MS"/>
          <w:sz w:val="24"/>
          <w:szCs w:val="24"/>
          <w:lang w:eastAsia="ar-SA"/>
        </w:rPr>
        <w:t xml:space="preserve"> Ejecutiva</w:t>
      </w:r>
      <w:r w:rsidR="001563BC" w:rsidRPr="002B4D8A">
        <w:rPr>
          <w:rFonts w:ascii="Trebuchet MS" w:hAnsi="Trebuchet MS"/>
          <w:sz w:val="24"/>
          <w:szCs w:val="24"/>
          <w:lang w:eastAsia="ar-SA"/>
        </w:rPr>
        <w:t xml:space="preserve"> de este Instituto, se desechó la denuncia interpuesta por la parte quejosa, ya que del resultado </w:t>
      </w:r>
      <w:r w:rsidR="00232E65" w:rsidRPr="002B4D8A">
        <w:rPr>
          <w:rFonts w:ascii="Trebuchet MS" w:hAnsi="Trebuchet MS"/>
          <w:sz w:val="24"/>
          <w:szCs w:val="24"/>
          <w:lang w:eastAsia="ar-SA"/>
        </w:rPr>
        <w:t>de las diligencias de investigación llevadas a cabo</w:t>
      </w:r>
      <w:r w:rsidR="002B4D8A" w:rsidRPr="002B4D8A">
        <w:rPr>
          <w:rFonts w:ascii="Trebuchet MS" w:hAnsi="Trebuchet MS"/>
          <w:sz w:val="24"/>
          <w:szCs w:val="24"/>
          <w:lang w:eastAsia="ar-SA"/>
        </w:rPr>
        <w:t xml:space="preserve"> y de los medios de convicción aportados por la parte denunciante,</w:t>
      </w:r>
      <w:r w:rsidR="00B34DAF">
        <w:rPr>
          <w:rFonts w:ascii="Trebuchet MS" w:hAnsi="Trebuchet MS"/>
          <w:sz w:val="24"/>
          <w:szCs w:val="24"/>
          <w:lang w:eastAsia="ar-SA"/>
        </w:rPr>
        <w:t xml:space="preserve"> se consideró que é</w:t>
      </w:r>
      <w:r w:rsidR="00FF0253">
        <w:rPr>
          <w:rFonts w:ascii="Trebuchet MS" w:hAnsi="Trebuchet MS"/>
          <w:sz w:val="24"/>
          <w:szCs w:val="24"/>
          <w:lang w:eastAsia="ar-SA"/>
        </w:rPr>
        <w:t xml:space="preserve">stos </w:t>
      </w:r>
      <w:r w:rsidR="002B4D8A" w:rsidRPr="002B4D8A">
        <w:rPr>
          <w:rFonts w:ascii="Trebuchet MS" w:hAnsi="Trebuchet MS" w:cstheme="minorHAnsi"/>
          <w:sz w:val="24"/>
          <w:szCs w:val="24"/>
          <w:lang w:val="es-ES_tradnl"/>
        </w:rPr>
        <w:t xml:space="preserve">no fueron </w:t>
      </w:r>
      <w:r w:rsidR="00232E65" w:rsidRPr="002B4D8A">
        <w:rPr>
          <w:rFonts w:ascii="Trebuchet MS" w:hAnsi="Trebuchet MS" w:cstheme="minorHAnsi"/>
          <w:sz w:val="24"/>
          <w:szCs w:val="24"/>
          <w:lang w:val="es-ES_tradnl"/>
        </w:rPr>
        <w:t>suficientes para generar al menos un indicio de que la calcomanía objeto de denuncia, la cual constituye propaganda de los denunciados, hubiera sido pegada en el vehículo de la quejosa, por</w:t>
      </w:r>
      <w:r w:rsidR="00B34DAF">
        <w:rPr>
          <w:rFonts w:ascii="Trebuchet MS" w:hAnsi="Trebuchet MS" w:cstheme="minorHAnsi"/>
          <w:sz w:val="24"/>
          <w:szCs w:val="24"/>
          <w:lang w:val="es-ES_tradnl"/>
        </w:rPr>
        <w:t xml:space="preserve"> los denunciados</w:t>
      </w:r>
      <w:r w:rsidR="00232E65" w:rsidRPr="002B4D8A">
        <w:rPr>
          <w:rFonts w:ascii="Trebuchet MS" w:hAnsi="Trebuchet MS" w:cstheme="minorHAnsi"/>
          <w:sz w:val="24"/>
          <w:szCs w:val="24"/>
          <w:lang w:val="es-ES_tradnl"/>
        </w:rPr>
        <w:t xml:space="preserve"> o por alguna persona militante o simpatizante de ellos o bajo instrucción directa de los mismos</w:t>
      </w:r>
      <w:r w:rsidR="002B4D8A" w:rsidRPr="002B4D8A">
        <w:rPr>
          <w:rFonts w:ascii="Trebuchet MS" w:hAnsi="Trebuchet MS" w:cstheme="minorHAnsi"/>
          <w:sz w:val="24"/>
          <w:szCs w:val="24"/>
          <w:lang w:val="es-ES_tradnl"/>
        </w:rPr>
        <w:t>.</w:t>
      </w:r>
    </w:p>
    <w:p w:rsidR="002B4D8A" w:rsidRDefault="002B4D8A" w:rsidP="001916F6">
      <w:pPr>
        <w:pStyle w:val="Sinespaciado"/>
        <w:spacing w:line="276" w:lineRule="auto"/>
        <w:jc w:val="both"/>
        <w:rPr>
          <w:rFonts w:ascii="Trebuchet MS" w:hAnsi="Trebuchet MS"/>
          <w:b/>
          <w:sz w:val="24"/>
          <w:szCs w:val="24"/>
          <w:lang w:eastAsia="ar-SA"/>
        </w:rPr>
      </w:pPr>
    </w:p>
    <w:p w:rsidR="001916F6" w:rsidRPr="00911421" w:rsidRDefault="00FF0253" w:rsidP="001916F6">
      <w:pPr>
        <w:pStyle w:val="Sinespaciado"/>
        <w:spacing w:line="276" w:lineRule="auto"/>
        <w:jc w:val="both"/>
        <w:rPr>
          <w:rFonts w:ascii="Trebuchet MS" w:hAnsi="Trebuchet MS"/>
          <w:sz w:val="24"/>
          <w:szCs w:val="24"/>
        </w:rPr>
      </w:pPr>
      <w:r>
        <w:rPr>
          <w:rFonts w:ascii="Trebuchet MS" w:hAnsi="Trebuchet MS"/>
          <w:b/>
          <w:sz w:val="24"/>
          <w:szCs w:val="24"/>
        </w:rPr>
        <w:t>7</w:t>
      </w:r>
      <w:r w:rsidR="001916F6" w:rsidRPr="00911421">
        <w:rPr>
          <w:rFonts w:ascii="Trebuchet MS" w:hAnsi="Trebuchet MS"/>
          <w:b/>
          <w:sz w:val="24"/>
          <w:szCs w:val="24"/>
        </w:rPr>
        <w:t>.</w:t>
      </w:r>
      <w:r w:rsidR="00672D04">
        <w:rPr>
          <w:rFonts w:ascii="Trebuchet MS" w:hAnsi="Trebuchet MS"/>
          <w:b/>
          <w:sz w:val="24"/>
          <w:szCs w:val="24"/>
        </w:rPr>
        <w:t>-</w:t>
      </w:r>
      <w:r w:rsidR="001916F6" w:rsidRPr="00911421">
        <w:rPr>
          <w:rFonts w:ascii="Trebuchet MS" w:hAnsi="Trebuchet MS"/>
          <w:b/>
          <w:sz w:val="24"/>
          <w:szCs w:val="24"/>
        </w:rPr>
        <w:t xml:space="preserve"> Notificación del acuerdo impugnado</w:t>
      </w:r>
      <w:r w:rsidR="001916F6" w:rsidRPr="00911421">
        <w:rPr>
          <w:rFonts w:ascii="Trebuchet MS" w:hAnsi="Trebuchet MS"/>
          <w:sz w:val="24"/>
          <w:szCs w:val="24"/>
        </w:rPr>
        <w:t xml:space="preserve">. El </w:t>
      </w:r>
      <w:r w:rsidR="00B57C82">
        <w:rPr>
          <w:rFonts w:ascii="Trebuchet MS" w:hAnsi="Trebuchet MS"/>
          <w:sz w:val="24"/>
          <w:szCs w:val="24"/>
        </w:rPr>
        <w:t>cinco de mayo</w:t>
      </w:r>
      <w:r w:rsidR="001916F6" w:rsidRPr="00911421">
        <w:rPr>
          <w:rFonts w:ascii="Trebuchet MS" w:hAnsi="Trebuchet MS"/>
          <w:sz w:val="24"/>
          <w:szCs w:val="24"/>
        </w:rPr>
        <w:t xml:space="preserve"> mediante el oficio número </w:t>
      </w:r>
      <w:r w:rsidR="00B57C82">
        <w:rPr>
          <w:rFonts w:ascii="Trebuchet MS" w:hAnsi="Trebuchet MS"/>
          <w:sz w:val="24"/>
          <w:szCs w:val="24"/>
        </w:rPr>
        <w:t>6798</w:t>
      </w:r>
      <w:r w:rsidR="001916F6" w:rsidRPr="00911421">
        <w:rPr>
          <w:rFonts w:ascii="Trebuchet MS" w:hAnsi="Trebuchet MS"/>
          <w:sz w:val="24"/>
          <w:szCs w:val="24"/>
        </w:rPr>
        <w:t>/2021 de la Secretaría Ejecutiva, fue notificada la parte denunciante del acuerdo referido en el punto anterior.</w:t>
      </w:r>
    </w:p>
    <w:p w:rsidR="001916F6" w:rsidRPr="00911421" w:rsidRDefault="001916F6" w:rsidP="001916F6">
      <w:pPr>
        <w:pStyle w:val="Sinespaciado"/>
        <w:spacing w:line="276" w:lineRule="auto"/>
        <w:jc w:val="both"/>
        <w:rPr>
          <w:rFonts w:ascii="Trebuchet MS" w:hAnsi="Trebuchet MS"/>
          <w:sz w:val="24"/>
          <w:szCs w:val="24"/>
        </w:rPr>
      </w:pPr>
    </w:p>
    <w:p w:rsidR="001916F6" w:rsidRPr="00911421" w:rsidRDefault="00B57C82" w:rsidP="001916F6">
      <w:pPr>
        <w:pStyle w:val="Sinespaciado"/>
        <w:spacing w:line="276" w:lineRule="auto"/>
        <w:jc w:val="both"/>
        <w:rPr>
          <w:rFonts w:ascii="Trebuchet MS" w:hAnsi="Trebuchet MS"/>
          <w:sz w:val="24"/>
          <w:szCs w:val="24"/>
        </w:rPr>
      </w:pPr>
      <w:r>
        <w:rPr>
          <w:rFonts w:ascii="Trebuchet MS" w:hAnsi="Trebuchet MS"/>
          <w:b/>
          <w:sz w:val="24"/>
          <w:szCs w:val="24"/>
        </w:rPr>
        <w:t>8</w:t>
      </w:r>
      <w:r w:rsidR="001916F6" w:rsidRPr="00911421">
        <w:rPr>
          <w:rFonts w:ascii="Trebuchet MS" w:hAnsi="Trebuchet MS"/>
          <w:b/>
          <w:sz w:val="24"/>
          <w:szCs w:val="24"/>
        </w:rPr>
        <w:t>.</w:t>
      </w:r>
      <w:r w:rsidR="00672D04">
        <w:rPr>
          <w:rFonts w:ascii="Trebuchet MS" w:hAnsi="Trebuchet MS"/>
          <w:b/>
          <w:sz w:val="24"/>
          <w:szCs w:val="24"/>
        </w:rPr>
        <w:t>-</w:t>
      </w:r>
      <w:r w:rsidR="001916F6" w:rsidRPr="00911421">
        <w:rPr>
          <w:rFonts w:ascii="Trebuchet MS" w:hAnsi="Trebuchet MS"/>
          <w:b/>
          <w:sz w:val="24"/>
          <w:szCs w:val="24"/>
        </w:rPr>
        <w:t xml:space="preserve"> Recurso de revisión</w:t>
      </w:r>
      <w:r w:rsidR="001916F6" w:rsidRPr="00911421">
        <w:rPr>
          <w:rFonts w:ascii="Trebuchet MS" w:eastAsiaTheme="minorEastAsia" w:hAnsi="Trebuchet MS"/>
          <w:b/>
          <w:bCs/>
          <w:sz w:val="24"/>
          <w:szCs w:val="24"/>
          <w:lang w:eastAsia="es-MX"/>
        </w:rPr>
        <w:t xml:space="preserve">. </w:t>
      </w:r>
      <w:r w:rsidR="001916F6" w:rsidRPr="00911421">
        <w:rPr>
          <w:rFonts w:ascii="Trebuchet MS" w:eastAsiaTheme="minorEastAsia" w:hAnsi="Trebuchet MS"/>
          <w:bCs/>
          <w:sz w:val="24"/>
          <w:szCs w:val="24"/>
          <w:lang w:eastAsia="es-MX"/>
        </w:rPr>
        <w:t xml:space="preserve">Mediante escrito presentado el día </w:t>
      </w:r>
      <w:r>
        <w:rPr>
          <w:rFonts w:ascii="Trebuchet MS" w:eastAsiaTheme="minorEastAsia" w:hAnsi="Trebuchet MS"/>
          <w:bCs/>
          <w:sz w:val="24"/>
          <w:szCs w:val="24"/>
          <w:lang w:eastAsia="es-MX"/>
        </w:rPr>
        <w:t>ocho</w:t>
      </w:r>
      <w:r w:rsidR="00B34DAF">
        <w:rPr>
          <w:rFonts w:ascii="Trebuchet MS" w:eastAsiaTheme="minorEastAsia" w:hAnsi="Trebuchet MS"/>
          <w:bCs/>
          <w:sz w:val="24"/>
          <w:szCs w:val="24"/>
          <w:lang w:eastAsia="es-MX"/>
        </w:rPr>
        <w:t xml:space="preserve"> de mayo</w:t>
      </w:r>
      <w:r w:rsidR="001916F6" w:rsidRPr="00911421">
        <w:rPr>
          <w:rFonts w:ascii="Trebuchet MS" w:eastAsiaTheme="minorEastAsia" w:hAnsi="Trebuchet MS"/>
          <w:bCs/>
          <w:sz w:val="24"/>
          <w:szCs w:val="24"/>
          <w:lang w:eastAsia="es-MX"/>
        </w:rPr>
        <w:t xml:space="preserve"> ante la Oficialía de Partes de este Instituto, l</w:t>
      </w:r>
      <w:r>
        <w:rPr>
          <w:rFonts w:ascii="Trebuchet MS" w:eastAsiaTheme="minorEastAsia" w:hAnsi="Trebuchet MS"/>
          <w:bCs/>
          <w:sz w:val="24"/>
          <w:szCs w:val="24"/>
          <w:lang w:eastAsia="es-MX"/>
        </w:rPr>
        <w:t>a</w:t>
      </w:r>
      <w:r w:rsidR="001916F6" w:rsidRPr="00911421">
        <w:rPr>
          <w:rFonts w:ascii="Trebuchet MS" w:eastAsiaTheme="minorEastAsia" w:hAnsi="Trebuchet MS"/>
          <w:bCs/>
          <w:sz w:val="24"/>
          <w:szCs w:val="24"/>
          <w:lang w:eastAsia="es-MX"/>
        </w:rPr>
        <w:t xml:space="preserve"> ciudadan</w:t>
      </w:r>
      <w:r>
        <w:rPr>
          <w:rFonts w:ascii="Trebuchet MS" w:eastAsiaTheme="minorEastAsia" w:hAnsi="Trebuchet MS"/>
          <w:bCs/>
          <w:sz w:val="24"/>
          <w:szCs w:val="24"/>
          <w:lang w:eastAsia="es-MX"/>
        </w:rPr>
        <w:t>a</w:t>
      </w:r>
      <w:r w:rsidRPr="00B57C82">
        <w:rPr>
          <w:rFonts w:ascii="Trebuchet MS" w:hAnsi="Trebuchet MS" w:cs="Arial"/>
          <w:b/>
          <w:sz w:val="24"/>
          <w:szCs w:val="24"/>
        </w:rPr>
        <w:t xml:space="preserve"> </w:t>
      </w:r>
      <w:r w:rsidRPr="00A04AAF">
        <w:rPr>
          <w:rFonts w:ascii="Trebuchet MS" w:hAnsi="Trebuchet MS" w:cs="Arial"/>
          <w:sz w:val="24"/>
          <w:szCs w:val="24"/>
        </w:rPr>
        <w:t>Daphne Monserrat Rodríguez Amaya</w:t>
      </w:r>
      <w:bookmarkStart w:id="1" w:name="_Hlk56759928"/>
      <w:r w:rsidR="001916F6" w:rsidRPr="00911421">
        <w:rPr>
          <w:rFonts w:ascii="Trebuchet MS" w:hAnsi="Trebuchet MS" w:cs="Arial"/>
          <w:sz w:val="24"/>
          <w:szCs w:val="24"/>
        </w:rPr>
        <w:t xml:space="preserve">, en su carácter </w:t>
      </w:r>
      <w:bookmarkEnd w:id="1"/>
      <w:r w:rsidR="001916F6" w:rsidRPr="00911421">
        <w:rPr>
          <w:rFonts w:ascii="Trebuchet MS" w:hAnsi="Trebuchet MS" w:cs="Arial"/>
          <w:sz w:val="24"/>
          <w:szCs w:val="24"/>
        </w:rPr>
        <w:t>de parte promovente o quejos</w:t>
      </w:r>
      <w:r>
        <w:rPr>
          <w:rFonts w:ascii="Trebuchet MS" w:hAnsi="Trebuchet MS" w:cs="Arial"/>
          <w:sz w:val="24"/>
          <w:szCs w:val="24"/>
        </w:rPr>
        <w:t>a</w:t>
      </w:r>
      <w:r w:rsidR="001916F6" w:rsidRPr="00911421">
        <w:rPr>
          <w:rFonts w:ascii="Trebuchet MS" w:hAnsi="Trebuchet MS" w:cs="Arial"/>
          <w:sz w:val="24"/>
          <w:szCs w:val="24"/>
        </w:rPr>
        <w:t>,</w:t>
      </w:r>
      <w:r w:rsidR="001916F6" w:rsidRPr="00911421">
        <w:rPr>
          <w:rFonts w:ascii="Trebuchet MS" w:hAnsi="Trebuchet MS"/>
          <w:sz w:val="24"/>
          <w:szCs w:val="24"/>
        </w:rPr>
        <w:t xml:space="preserve"> interpuso recurso de revisión en contra del acuerdo de desechamiento referido en el punto </w:t>
      </w:r>
      <w:r>
        <w:rPr>
          <w:rFonts w:ascii="Trebuchet MS" w:hAnsi="Trebuchet MS"/>
          <w:sz w:val="24"/>
          <w:szCs w:val="24"/>
        </w:rPr>
        <w:t>6</w:t>
      </w:r>
      <w:r w:rsidR="001916F6" w:rsidRPr="00911421">
        <w:rPr>
          <w:rFonts w:ascii="Trebuchet MS" w:hAnsi="Trebuchet MS"/>
          <w:sz w:val="24"/>
          <w:szCs w:val="24"/>
        </w:rPr>
        <w:t xml:space="preserve"> antes citado.</w:t>
      </w:r>
    </w:p>
    <w:p w:rsidR="001916F6" w:rsidRPr="00911421" w:rsidRDefault="001916F6" w:rsidP="001916F6">
      <w:pPr>
        <w:pStyle w:val="Sinespaciado"/>
        <w:spacing w:line="276" w:lineRule="auto"/>
        <w:jc w:val="both"/>
        <w:rPr>
          <w:rFonts w:ascii="Trebuchet MS" w:hAnsi="Trebuchet MS"/>
          <w:sz w:val="24"/>
          <w:szCs w:val="24"/>
        </w:rPr>
      </w:pPr>
    </w:p>
    <w:p w:rsidR="001916F6" w:rsidRPr="00911421" w:rsidRDefault="002B149F" w:rsidP="001916F6">
      <w:pPr>
        <w:pStyle w:val="Sinespaciado"/>
        <w:spacing w:line="276" w:lineRule="auto"/>
        <w:jc w:val="both"/>
        <w:rPr>
          <w:rFonts w:ascii="Trebuchet MS" w:hAnsi="Trebuchet MS"/>
          <w:sz w:val="24"/>
          <w:szCs w:val="24"/>
        </w:rPr>
      </w:pPr>
      <w:r>
        <w:rPr>
          <w:rFonts w:ascii="Trebuchet MS" w:hAnsi="Trebuchet MS"/>
          <w:b/>
          <w:sz w:val="24"/>
          <w:szCs w:val="24"/>
        </w:rPr>
        <w:lastRenderedPageBreak/>
        <w:t>9</w:t>
      </w:r>
      <w:r w:rsidR="001916F6" w:rsidRPr="00911421">
        <w:rPr>
          <w:rFonts w:ascii="Trebuchet MS" w:hAnsi="Trebuchet MS"/>
          <w:b/>
          <w:sz w:val="24"/>
          <w:szCs w:val="24"/>
        </w:rPr>
        <w:t>.</w:t>
      </w:r>
      <w:r w:rsidR="00672D04">
        <w:rPr>
          <w:rFonts w:ascii="Trebuchet MS" w:hAnsi="Trebuchet MS"/>
          <w:b/>
          <w:sz w:val="24"/>
          <w:szCs w:val="24"/>
        </w:rPr>
        <w:t>-</w:t>
      </w:r>
      <w:r w:rsidR="001916F6" w:rsidRPr="00911421">
        <w:rPr>
          <w:rFonts w:ascii="Trebuchet MS" w:hAnsi="Trebuchet MS"/>
          <w:b/>
          <w:sz w:val="24"/>
          <w:szCs w:val="24"/>
        </w:rPr>
        <w:t xml:space="preserve"> Radicación del recurso. </w:t>
      </w:r>
      <w:r w:rsidR="001916F6" w:rsidRPr="00911421">
        <w:rPr>
          <w:rFonts w:ascii="Trebuchet MS" w:hAnsi="Trebuchet MS"/>
          <w:sz w:val="24"/>
          <w:szCs w:val="24"/>
        </w:rPr>
        <w:t xml:space="preserve">Mediante acuerdo dictado por la Secretaría Ejecutiva el pasado </w:t>
      </w:r>
      <w:r>
        <w:rPr>
          <w:rFonts w:ascii="Trebuchet MS" w:hAnsi="Trebuchet MS"/>
          <w:sz w:val="24"/>
          <w:szCs w:val="24"/>
        </w:rPr>
        <w:t>catorce de mayo</w:t>
      </w:r>
      <w:r w:rsidR="001916F6" w:rsidRPr="00911421">
        <w:rPr>
          <w:rFonts w:ascii="Trebuchet MS" w:hAnsi="Trebuchet MS"/>
          <w:sz w:val="24"/>
          <w:szCs w:val="24"/>
        </w:rPr>
        <w:t xml:space="preserve">, se radicó el </w:t>
      </w:r>
      <w:r w:rsidR="00F55A26">
        <w:rPr>
          <w:rFonts w:ascii="Trebuchet MS" w:hAnsi="Trebuchet MS"/>
          <w:sz w:val="24"/>
          <w:szCs w:val="24"/>
        </w:rPr>
        <w:t xml:space="preserve">Recurso de Revisión </w:t>
      </w:r>
      <w:r w:rsidR="001916F6" w:rsidRPr="00911421">
        <w:rPr>
          <w:rFonts w:ascii="Trebuchet MS" w:hAnsi="Trebuchet MS"/>
          <w:sz w:val="24"/>
          <w:szCs w:val="24"/>
        </w:rPr>
        <w:t xml:space="preserve">referido en el punto anterior, se integró el expediente correspondiente y se registró con el número de expediente </w:t>
      </w:r>
      <w:r w:rsidR="001916F6" w:rsidRPr="00911421">
        <w:rPr>
          <w:rFonts w:ascii="Trebuchet MS" w:hAnsi="Trebuchet MS"/>
          <w:b/>
          <w:sz w:val="24"/>
          <w:szCs w:val="24"/>
        </w:rPr>
        <w:t>REV-01</w:t>
      </w:r>
      <w:r>
        <w:rPr>
          <w:rFonts w:ascii="Trebuchet MS" w:hAnsi="Trebuchet MS"/>
          <w:b/>
          <w:sz w:val="24"/>
          <w:szCs w:val="24"/>
        </w:rPr>
        <w:t>9</w:t>
      </w:r>
      <w:r w:rsidR="001916F6" w:rsidRPr="00911421">
        <w:rPr>
          <w:rFonts w:ascii="Trebuchet MS" w:hAnsi="Trebuchet MS"/>
          <w:b/>
          <w:sz w:val="24"/>
          <w:szCs w:val="24"/>
        </w:rPr>
        <w:t>/2021</w:t>
      </w:r>
      <w:r w:rsidR="001916F6" w:rsidRPr="00911421">
        <w:rPr>
          <w:rFonts w:ascii="Trebuchet MS" w:hAnsi="Trebuchet MS"/>
          <w:sz w:val="24"/>
          <w:szCs w:val="24"/>
        </w:rPr>
        <w:t>.</w:t>
      </w:r>
    </w:p>
    <w:p w:rsidR="001916F6" w:rsidRPr="00911421" w:rsidRDefault="001916F6" w:rsidP="001916F6">
      <w:pPr>
        <w:pStyle w:val="Sinespaciado"/>
        <w:spacing w:line="276" w:lineRule="auto"/>
        <w:jc w:val="both"/>
        <w:rPr>
          <w:rFonts w:ascii="Trebuchet MS" w:hAnsi="Trebuchet MS"/>
          <w:sz w:val="24"/>
          <w:szCs w:val="24"/>
        </w:rPr>
      </w:pPr>
    </w:p>
    <w:p w:rsidR="001916F6" w:rsidRPr="00911421" w:rsidRDefault="001916F6" w:rsidP="001916F6">
      <w:pPr>
        <w:pStyle w:val="Sinespaciado"/>
        <w:spacing w:line="276" w:lineRule="auto"/>
        <w:jc w:val="both"/>
        <w:rPr>
          <w:rFonts w:ascii="Trebuchet MS" w:hAnsi="Trebuchet MS"/>
          <w:bCs/>
          <w:sz w:val="24"/>
          <w:szCs w:val="24"/>
        </w:rPr>
      </w:pPr>
      <w:r w:rsidRPr="00A04AAF">
        <w:rPr>
          <w:rFonts w:ascii="Trebuchet MS" w:hAnsi="Trebuchet MS"/>
          <w:b/>
          <w:sz w:val="24"/>
          <w:szCs w:val="24"/>
        </w:rPr>
        <w:t>1</w:t>
      </w:r>
      <w:r w:rsidR="002B149F" w:rsidRPr="00A04AAF">
        <w:rPr>
          <w:rFonts w:ascii="Trebuchet MS" w:hAnsi="Trebuchet MS"/>
          <w:b/>
          <w:sz w:val="24"/>
          <w:szCs w:val="24"/>
        </w:rPr>
        <w:t>0</w:t>
      </w:r>
      <w:r w:rsidRPr="00A04AAF">
        <w:rPr>
          <w:rFonts w:ascii="Trebuchet MS" w:hAnsi="Trebuchet MS"/>
          <w:b/>
          <w:sz w:val="24"/>
          <w:szCs w:val="24"/>
        </w:rPr>
        <w:t>.</w:t>
      </w:r>
      <w:r w:rsidR="00672D04">
        <w:rPr>
          <w:rFonts w:ascii="Trebuchet MS" w:hAnsi="Trebuchet MS"/>
          <w:b/>
          <w:sz w:val="24"/>
          <w:szCs w:val="24"/>
        </w:rPr>
        <w:t>-</w:t>
      </w:r>
      <w:r w:rsidRPr="00A04AAF">
        <w:rPr>
          <w:rFonts w:ascii="Trebuchet MS" w:hAnsi="Trebuchet MS"/>
          <w:b/>
          <w:sz w:val="24"/>
          <w:szCs w:val="24"/>
        </w:rPr>
        <w:t xml:space="preserve"> </w:t>
      </w:r>
      <w:r w:rsidR="0047445E">
        <w:rPr>
          <w:rFonts w:ascii="Trebuchet MS" w:hAnsi="Trebuchet MS"/>
          <w:b/>
          <w:sz w:val="24"/>
          <w:szCs w:val="24"/>
        </w:rPr>
        <w:t>Integración del expediente</w:t>
      </w:r>
      <w:r w:rsidRPr="00A04AAF">
        <w:rPr>
          <w:rFonts w:ascii="Trebuchet MS" w:hAnsi="Trebuchet MS"/>
          <w:b/>
          <w:sz w:val="24"/>
          <w:szCs w:val="24"/>
        </w:rPr>
        <w:t xml:space="preserve"> del </w:t>
      </w:r>
      <w:r w:rsidR="00672D04" w:rsidRPr="00A04AAF">
        <w:rPr>
          <w:rFonts w:ascii="Trebuchet MS" w:hAnsi="Trebuchet MS"/>
          <w:b/>
          <w:sz w:val="24"/>
          <w:szCs w:val="24"/>
        </w:rPr>
        <w:t xml:space="preserve">Recurso </w:t>
      </w:r>
      <w:r w:rsidR="00672D04">
        <w:rPr>
          <w:rFonts w:ascii="Trebuchet MS" w:hAnsi="Trebuchet MS"/>
          <w:b/>
          <w:sz w:val="24"/>
          <w:szCs w:val="24"/>
        </w:rPr>
        <w:t>d</w:t>
      </w:r>
      <w:r w:rsidR="00672D04" w:rsidRPr="00A04AAF">
        <w:rPr>
          <w:rFonts w:ascii="Trebuchet MS" w:hAnsi="Trebuchet MS"/>
          <w:b/>
          <w:sz w:val="24"/>
          <w:szCs w:val="24"/>
        </w:rPr>
        <w:t>e Revisión</w:t>
      </w:r>
      <w:r w:rsidRPr="00A04AAF">
        <w:rPr>
          <w:rFonts w:ascii="Trebuchet MS" w:hAnsi="Trebuchet MS"/>
          <w:b/>
          <w:sz w:val="24"/>
          <w:szCs w:val="24"/>
        </w:rPr>
        <w:t xml:space="preserve">. </w:t>
      </w:r>
      <w:r w:rsidRPr="00A04AAF">
        <w:rPr>
          <w:rFonts w:ascii="Trebuchet MS" w:hAnsi="Trebuchet MS"/>
          <w:sz w:val="24"/>
          <w:szCs w:val="24"/>
        </w:rPr>
        <w:t xml:space="preserve">El </w:t>
      </w:r>
      <w:r w:rsidR="00672D04">
        <w:rPr>
          <w:rFonts w:ascii="Trebuchet MS" w:hAnsi="Trebuchet MS"/>
          <w:sz w:val="24"/>
          <w:szCs w:val="24"/>
        </w:rPr>
        <w:t>diez</w:t>
      </w:r>
      <w:r w:rsidR="00A04AAF" w:rsidRPr="00A04AAF">
        <w:rPr>
          <w:rFonts w:ascii="Trebuchet MS" w:hAnsi="Trebuchet MS"/>
          <w:sz w:val="24"/>
          <w:szCs w:val="24"/>
        </w:rPr>
        <w:t xml:space="preserve"> de agosto</w:t>
      </w:r>
      <w:r w:rsidRPr="00A04AAF">
        <w:rPr>
          <w:rFonts w:ascii="Trebuchet MS" w:hAnsi="Trebuchet MS"/>
          <w:sz w:val="24"/>
          <w:szCs w:val="24"/>
        </w:rPr>
        <w:t xml:space="preserve"> la Secretaría Ejecutiva del Instituto </w:t>
      </w:r>
      <w:r w:rsidRPr="00A04AAF">
        <w:rPr>
          <w:rFonts w:ascii="Trebuchet MS" w:hAnsi="Trebuchet MS"/>
          <w:bCs/>
          <w:sz w:val="24"/>
          <w:szCs w:val="24"/>
        </w:rPr>
        <w:t>dictó acuerdo en el que determinó que el medio de impugnación hecho valer por</w:t>
      </w:r>
      <w:r w:rsidRPr="00A04AAF">
        <w:rPr>
          <w:rFonts w:ascii="Trebuchet MS" w:hAnsi="Trebuchet MS"/>
          <w:sz w:val="24"/>
          <w:szCs w:val="24"/>
        </w:rPr>
        <w:t xml:space="preserve"> </w:t>
      </w:r>
      <w:r w:rsidR="00A04AAF" w:rsidRPr="00A04AAF">
        <w:rPr>
          <w:rFonts w:ascii="Trebuchet MS" w:eastAsiaTheme="minorEastAsia" w:hAnsi="Trebuchet MS"/>
          <w:bCs/>
          <w:sz w:val="24"/>
          <w:szCs w:val="24"/>
          <w:lang w:eastAsia="es-MX"/>
        </w:rPr>
        <w:t>la ciudadana</w:t>
      </w:r>
      <w:r w:rsidR="00A04AAF" w:rsidRPr="00A04AAF">
        <w:rPr>
          <w:rFonts w:ascii="Trebuchet MS" w:hAnsi="Trebuchet MS" w:cs="Arial"/>
          <w:b/>
          <w:sz w:val="24"/>
          <w:szCs w:val="24"/>
        </w:rPr>
        <w:t xml:space="preserve"> </w:t>
      </w:r>
      <w:r w:rsidR="00A04AAF" w:rsidRPr="00A04AAF">
        <w:rPr>
          <w:rFonts w:ascii="Trebuchet MS" w:hAnsi="Trebuchet MS" w:cs="Arial"/>
          <w:sz w:val="24"/>
          <w:szCs w:val="24"/>
        </w:rPr>
        <w:t>Daphne Monserrat Rodríguez Amaya</w:t>
      </w:r>
      <w:r w:rsidRPr="00A04AAF">
        <w:rPr>
          <w:rFonts w:ascii="Trebuchet MS" w:hAnsi="Trebuchet MS" w:cs="Arial"/>
          <w:sz w:val="24"/>
          <w:szCs w:val="24"/>
        </w:rPr>
        <w:t xml:space="preserve">, cumplía con </w:t>
      </w:r>
      <w:r w:rsidR="00A04AAF" w:rsidRPr="00A04AAF">
        <w:rPr>
          <w:rFonts w:ascii="Trebuchet MS" w:hAnsi="Trebuchet MS" w:cs="Arial"/>
          <w:sz w:val="24"/>
          <w:szCs w:val="24"/>
        </w:rPr>
        <w:t>los requisitos</w:t>
      </w:r>
      <w:r w:rsidRPr="00A04AAF">
        <w:rPr>
          <w:rFonts w:ascii="Trebuchet MS" w:hAnsi="Trebuchet MS" w:cs="Arial"/>
          <w:sz w:val="24"/>
          <w:szCs w:val="24"/>
        </w:rPr>
        <w:t xml:space="preserve"> exigidos en la norma electoral local y lo declaró debidamente integrado, habiéndose reservando las actuaciones para formular el proyecto de resolución que en derecho corresponda, a efecto de someterlo a consideración de quienes integramos este Consejo General.</w:t>
      </w:r>
    </w:p>
    <w:p w:rsidR="001916F6" w:rsidRPr="00911421" w:rsidRDefault="001916F6" w:rsidP="001916F6">
      <w:pPr>
        <w:pStyle w:val="Sinespaciado"/>
        <w:spacing w:line="276" w:lineRule="auto"/>
        <w:jc w:val="both"/>
        <w:rPr>
          <w:rFonts w:ascii="Trebuchet MS" w:hAnsi="Trebuchet MS" w:cs="Arial"/>
          <w:sz w:val="24"/>
          <w:szCs w:val="24"/>
        </w:rPr>
      </w:pPr>
    </w:p>
    <w:p w:rsidR="001916F6" w:rsidRPr="00911421" w:rsidRDefault="001916F6" w:rsidP="001916F6">
      <w:pPr>
        <w:pStyle w:val="Sinespaciado"/>
        <w:spacing w:line="276" w:lineRule="auto"/>
        <w:jc w:val="center"/>
        <w:rPr>
          <w:rFonts w:ascii="Trebuchet MS" w:hAnsi="Trebuchet MS"/>
          <w:b/>
          <w:sz w:val="24"/>
          <w:szCs w:val="24"/>
        </w:rPr>
      </w:pPr>
      <w:r w:rsidRPr="00911421">
        <w:rPr>
          <w:rFonts w:ascii="Trebuchet MS" w:hAnsi="Trebuchet MS"/>
          <w:b/>
          <w:sz w:val="24"/>
          <w:szCs w:val="24"/>
        </w:rPr>
        <w:t>C O N S I D E R A N D O S</w:t>
      </w:r>
    </w:p>
    <w:p w:rsidR="001916F6" w:rsidRPr="00911421" w:rsidRDefault="001916F6" w:rsidP="001916F6">
      <w:pPr>
        <w:pStyle w:val="Sinespaciado"/>
        <w:spacing w:line="276" w:lineRule="auto"/>
        <w:jc w:val="both"/>
        <w:rPr>
          <w:rFonts w:ascii="Trebuchet MS" w:hAnsi="Trebuchet MS"/>
          <w:sz w:val="24"/>
          <w:szCs w:val="24"/>
        </w:rPr>
      </w:pPr>
    </w:p>
    <w:p w:rsidR="001916F6" w:rsidRPr="00911421" w:rsidRDefault="00B34DAF" w:rsidP="001916F6">
      <w:pPr>
        <w:pStyle w:val="Sinespaciado"/>
        <w:spacing w:line="276" w:lineRule="auto"/>
        <w:jc w:val="both"/>
        <w:rPr>
          <w:rFonts w:ascii="Trebuchet MS" w:eastAsiaTheme="minorEastAsia" w:hAnsi="Trebuchet MS"/>
          <w:sz w:val="24"/>
          <w:szCs w:val="24"/>
          <w:lang w:eastAsia="es-MX"/>
        </w:rPr>
      </w:pPr>
      <w:r>
        <w:rPr>
          <w:rFonts w:ascii="Trebuchet MS" w:eastAsiaTheme="minorEastAsia" w:hAnsi="Trebuchet MS"/>
          <w:b/>
          <w:sz w:val="24"/>
          <w:szCs w:val="24"/>
          <w:lang w:eastAsia="es-MX"/>
        </w:rPr>
        <w:t>I. Competencia</w:t>
      </w:r>
      <w:r w:rsidR="001916F6" w:rsidRPr="00911421">
        <w:rPr>
          <w:rFonts w:ascii="Trebuchet MS" w:eastAsiaTheme="minorEastAsia" w:hAnsi="Trebuchet MS"/>
          <w:b/>
          <w:sz w:val="24"/>
          <w:szCs w:val="24"/>
          <w:lang w:eastAsia="es-MX"/>
        </w:rPr>
        <w:t>.</w:t>
      </w:r>
      <w:r w:rsidR="001916F6" w:rsidRPr="00911421">
        <w:rPr>
          <w:rFonts w:ascii="Trebuchet MS" w:eastAsiaTheme="minorEastAsia" w:hAnsi="Trebuchet MS"/>
          <w:sz w:val="24"/>
          <w:szCs w:val="24"/>
          <w:lang w:eastAsia="es-MX"/>
        </w:rPr>
        <w:t xml:space="preserve"> El Consejo General del Instituto es competente para conocer y resolver el presente recurso, porque se controvierte </w:t>
      </w:r>
      <w:r>
        <w:rPr>
          <w:rFonts w:ascii="Trebuchet MS" w:eastAsiaTheme="minorEastAsia" w:hAnsi="Trebuchet MS"/>
          <w:sz w:val="24"/>
          <w:szCs w:val="24"/>
          <w:lang w:eastAsia="es-MX"/>
        </w:rPr>
        <w:t xml:space="preserve">el </w:t>
      </w:r>
      <w:r w:rsidR="001916F6" w:rsidRPr="00911421">
        <w:rPr>
          <w:rFonts w:ascii="Trebuchet MS" w:eastAsiaTheme="minorEastAsia" w:hAnsi="Trebuchet MS"/>
          <w:sz w:val="24"/>
          <w:szCs w:val="24"/>
          <w:lang w:eastAsia="es-MX"/>
        </w:rPr>
        <w:t xml:space="preserve">acuerdo administrativo </w:t>
      </w:r>
      <w:r>
        <w:rPr>
          <w:rFonts w:ascii="Trebuchet MS" w:eastAsiaTheme="minorEastAsia" w:hAnsi="Trebuchet MS"/>
          <w:sz w:val="24"/>
          <w:szCs w:val="24"/>
          <w:lang w:eastAsia="es-MX"/>
        </w:rPr>
        <w:t xml:space="preserve">de desechamiento del expediente </w:t>
      </w:r>
      <w:r w:rsidRPr="004D7A36">
        <w:rPr>
          <w:rFonts w:ascii="Trebuchet MS" w:eastAsiaTheme="minorEastAsia" w:hAnsi="Trebuchet MS"/>
          <w:b/>
          <w:sz w:val="24"/>
          <w:szCs w:val="24"/>
          <w:lang w:eastAsia="es-MX"/>
        </w:rPr>
        <w:t>PSE-QUEJA-</w:t>
      </w:r>
      <w:r w:rsidR="004D7A36" w:rsidRPr="004D7A36">
        <w:rPr>
          <w:rFonts w:ascii="Trebuchet MS" w:eastAsiaTheme="minorEastAsia" w:hAnsi="Trebuchet MS"/>
          <w:b/>
          <w:sz w:val="24"/>
          <w:szCs w:val="24"/>
          <w:lang w:eastAsia="es-MX"/>
        </w:rPr>
        <w:t>162/2021</w:t>
      </w:r>
      <w:r w:rsidR="004D7A36">
        <w:rPr>
          <w:rFonts w:ascii="Trebuchet MS" w:eastAsiaTheme="minorEastAsia" w:hAnsi="Trebuchet MS"/>
          <w:sz w:val="24"/>
          <w:szCs w:val="24"/>
          <w:lang w:eastAsia="es-MX"/>
        </w:rPr>
        <w:t xml:space="preserve">, de fecha tres de mayo </w:t>
      </w:r>
      <w:r w:rsidR="001916F6" w:rsidRPr="00911421">
        <w:rPr>
          <w:rFonts w:ascii="Trebuchet MS" w:eastAsiaTheme="minorEastAsia" w:hAnsi="Trebuchet MS"/>
          <w:sz w:val="24"/>
          <w:szCs w:val="24"/>
          <w:lang w:eastAsia="es-MX"/>
        </w:rPr>
        <w:t>emitido por la Secretaría Ejecutiva de este Instituto</w:t>
      </w:r>
      <w:r w:rsidR="001916F6" w:rsidRPr="00911421">
        <w:rPr>
          <w:rFonts w:ascii="Trebuchet MS" w:eastAsiaTheme="minorEastAsia" w:hAnsi="Trebuchet MS"/>
          <w:bCs/>
          <w:sz w:val="24"/>
          <w:szCs w:val="24"/>
          <w:lang w:eastAsia="es-MX"/>
        </w:rPr>
        <w:t>, de conformidad con los artículos 578 y 580, párrafo 1, fracción I</w:t>
      </w:r>
      <w:r w:rsidR="001916F6">
        <w:rPr>
          <w:rFonts w:ascii="Trebuchet MS" w:eastAsiaTheme="minorEastAsia" w:hAnsi="Trebuchet MS"/>
          <w:sz w:val="24"/>
          <w:szCs w:val="24"/>
          <w:lang w:eastAsia="es-MX"/>
        </w:rPr>
        <w:t xml:space="preserve">, </w:t>
      </w:r>
      <w:r w:rsidR="001916F6" w:rsidRPr="00911421">
        <w:rPr>
          <w:rFonts w:ascii="Trebuchet MS" w:eastAsiaTheme="minorEastAsia" w:hAnsi="Trebuchet MS"/>
          <w:sz w:val="24"/>
          <w:szCs w:val="24"/>
          <w:lang w:eastAsia="es-MX"/>
        </w:rPr>
        <w:t>del C</w:t>
      </w:r>
      <w:r w:rsidR="001916F6">
        <w:rPr>
          <w:rFonts w:ascii="Trebuchet MS" w:eastAsiaTheme="minorEastAsia" w:hAnsi="Trebuchet MS"/>
          <w:sz w:val="24"/>
          <w:szCs w:val="24"/>
          <w:lang w:eastAsia="es-MX"/>
        </w:rPr>
        <w:t>ó</w:t>
      </w:r>
      <w:r w:rsidR="001916F6" w:rsidRPr="00911421">
        <w:rPr>
          <w:rFonts w:ascii="Trebuchet MS" w:eastAsiaTheme="minorEastAsia" w:hAnsi="Trebuchet MS"/>
          <w:sz w:val="24"/>
          <w:szCs w:val="24"/>
          <w:lang w:eastAsia="es-MX"/>
        </w:rPr>
        <w:t>digo Electoral del Estado de Jalisco.</w:t>
      </w:r>
    </w:p>
    <w:p w:rsidR="001916F6" w:rsidRPr="00911421" w:rsidRDefault="001916F6" w:rsidP="001916F6">
      <w:pPr>
        <w:pStyle w:val="Sinespaciado"/>
        <w:spacing w:line="276" w:lineRule="auto"/>
        <w:jc w:val="both"/>
        <w:rPr>
          <w:rFonts w:ascii="Trebuchet MS" w:eastAsiaTheme="minorEastAsia" w:hAnsi="Trebuchet MS"/>
          <w:sz w:val="24"/>
          <w:szCs w:val="24"/>
          <w:lang w:eastAsia="es-MX"/>
        </w:rPr>
      </w:pPr>
    </w:p>
    <w:p w:rsidR="001916F6" w:rsidRPr="00911421" w:rsidRDefault="004D7A36" w:rsidP="001916F6">
      <w:pPr>
        <w:pStyle w:val="Sinespaciado"/>
        <w:spacing w:line="276" w:lineRule="auto"/>
        <w:jc w:val="both"/>
        <w:rPr>
          <w:rFonts w:ascii="Trebuchet MS" w:eastAsiaTheme="minorEastAsia" w:hAnsi="Trebuchet MS"/>
          <w:sz w:val="24"/>
          <w:szCs w:val="24"/>
          <w:lang w:eastAsia="es-MX"/>
        </w:rPr>
      </w:pPr>
      <w:r>
        <w:rPr>
          <w:rFonts w:ascii="Trebuchet MS" w:eastAsiaTheme="minorEastAsia" w:hAnsi="Trebuchet MS"/>
          <w:b/>
          <w:sz w:val="24"/>
          <w:szCs w:val="24"/>
          <w:lang w:eastAsia="es-MX"/>
        </w:rPr>
        <w:t>II. Causales de desechamiento, improcedencia y sobreseimiento</w:t>
      </w:r>
      <w:r w:rsidR="001916F6" w:rsidRPr="00911421">
        <w:rPr>
          <w:rFonts w:ascii="Trebuchet MS" w:eastAsiaTheme="minorEastAsia" w:hAnsi="Trebuchet MS"/>
          <w:b/>
          <w:sz w:val="24"/>
          <w:szCs w:val="24"/>
          <w:lang w:eastAsia="es-MX"/>
        </w:rPr>
        <w:t xml:space="preserve">. </w:t>
      </w:r>
      <w:r w:rsidR="001916F6" w:rsidRPr="00911421">
        <w:rPr>
          <w:rFonts w:ascii="Trebuchet MS" w:eastAsiaTheme="minorEastAsia" w:hAnsi="Trebuchet MS"/>
          <w:sz w:val="24"/>
          <w:szCs w:val="24"/>
          <w:lang w:eastAsia="es-MX"/>
        </w:rPr>
        <w:t xml:space="preserve">En consideración de quienes integramos este </w:t>
      </w:r>
      <w:r w:rsidR="00251708" w:rsidRPr="00911421">
        <w:rPr>
          <w:rFonts w:ascii="Trebuchet MS" w:eastAsiaTheme="minorEastAsia" w:hAnsi="Trebuchet MS"/>
          <w:sz w:val="24"/>
          <w:szCs w:val="24"/>
          <w:lang w:eastAsia="es-MX"/>
        </w:rPr>
        <w:t>órgano colegiado</w:t>
      </w:r>
      <w:r w:rsidR="001916F6" w:rsidRPr="00911421">
        <w:rPr>
          <w:rFonts w:ascii="Trebuchet MS" w:eastAsiaTheme="minorEastAsia" w:hAnsi="Trebuchet MS"/>
          <w:sz w:val="24"/>
          <w:szCs w:val="24"/>
          <w:lang w:eastAsia="es-MX"/>
        </w:rPr>
        <w:t>, en el presente caso, consideramos que no se configura ninguna causal de desechamiento, improcedencia o sobreseimiento de las establecidas en los artículos 508, 509 y 510 del Código Electoral de la entidad.</w:t>
      </w:r>
    </w:p>
    <w:p w:rsidR="001916F6" w:rsidRPr="00911421" w:rsidRDefault="001916F6" w:rsidP="001916F6">
      <w:pPr>
        <w:pStyle w:val="Sinespaciado"/>
        <w:spacing w:line="276" w:lineRule="auto"/>
        <w:jc w:val="both"/>
        <w:rPr>
          <w:rFonts w:ascii="Trebuchet MS" w:eastAsiaTheme="minorEastAsia" w:hAnsi="Trebuchet MS"/>
          <w:sz w:val="24"/>
          <w:szCs w:val="24"/>
          <w:lang w:eastAsia="es-MX"/>
        </w:rPr>
      </w:pPr>
    </w:p>
    <w:p w:rsidR="001916F6" w:rsidRPr="00911421" w:rsidRDefault="004D7A36" w:rsidP="001916F6">
      <w:pPr>
        <w:pStyle w:val="Sinespaciado"/>
        <w:spacing w:line="276" w:lineRule="auto"/>
        <w:jc w:val="both"/>
        <w:rPr>
          <w:rFonts w:ascii="Trebuchet MS" w:eastAsiaTheme="minorEastAsia" w:hAnsi="Trebuchet MS"/>
          <w:sz w:val="24"/>
          <w:szCs w:val="24"/>
          <w:lang w:eastAsia="es-MX"/>
        </w:rPr>
      </w:pPr>
      <w:r>
        <w:rPr>
          <w:rFonts w:ascii="Trebuchet MS" w:eastAsiaTheme="minorEastAsia" w:hAnsi="Trebuchet MS"/>
          <w:b/>
          <w:sz w:val="24"/>
          <w:szCs w:val="24"/>
          <w:lang w:eastAsia="es-MX"/>
        </w:rPr>
        <w:t>III. Requisitos del escrito de demanda y presupuestos procesales</w:t>
      </w:r>
      <w:r w:rsidR="001916F6" w:rsidRPr="00911421">
        <w:rPr>
          <w:rFonts w:ascii="Trebuchet MS" w:eastAsiaTheme="minorEastAsia" w:hAnsi="Trebuchet MS"/>
          <w:b/>
          <w:sz w:val="24"/>
          <w:szCs w:val="24"/>
          <w:lang w:eastAsia="es-MX"/>
        </w:rPr>
        <w:t xml:space="preserve">. </w:t>
      </w:r>
      <w:r w:rsidR="001916F6" w:rsidRPr="00911421">
        <w:rPr>
          <w:rFonts w:ascii="Trebuchet MS" w:eastAsiaTheme="minorEastAsia" w:hAnsi="Trebuchet MS"/>
          <w:sz w:val="24"/>
          <w:szCs w:val="24"/>
          <w:lang w:eastAsia="es-MX"/>
        </w:rPr>
        <w:t>En el present</w:t>
      </w:r>
      <w:r>
        <w:rPr>
          <w:rFonts w:ascii="Trebuchet MS" w:eastAsiaTheme="minorEastAsia" w:hAnsi="Trebuchet MS"/>
          <w:sz w:val="24"/>
          <w:szCs w:val="24"/>
          <w:lang w:eastAsia="es-MX"/>
        </w:rPr>
        <w:t>e</w:t>
      </w:r>
      <w:r w:rsidR="001916F6" w:rsidRPr="00911421">
        <w:rPr>
          <w:rFonts w:ascii="Trebuchet MS" w:eastAsiaTheme="minorEastAsia" w:hAnsi="Trebuchet MS"/>
          <w:sz w:val="24"/>
          <w:szCs w:val="24"/>
          <w:lang w:eastAsia="es-MX"/>
        </w:rPr>
        <w:t xml:space="preserve"> caso, se surten los requisitos de forma y procedencia previstos en los arábigos </w:t>
      </w:r>
      <w:r>
        <w:rPr>
          <w:rFonts w:ascii="Trebuchet MS" w:eastAsiaTheme="minorEastAsia" w:hAnsi="Trebuchet MS"/>
          <w:sz w:val="24"/>
          <w:szCs w:val="24"/>
          <w:lang w:eastAsia="es-MX"/>
        </w:rPr>
        <w:t>577 y 580, párrafo 1, fracción I</w:t>
      </w:r>
      <w:r w:rsidR="001916F6">
        <w:rPr>
          <w:rFonts w:ascii="Trebuchet MS" w:eastAsiaTheme="minorEastAsia" w:hAnsi="Trebuchet MS"/>
          <w:sz w:val="24"/>
          <w:szCs w:val="24"/>
          <w:lang w:eastAsia="es-MX"/>
        </w:rPr>
        <w:t>,</w:t>
      </w:r>
      <w:r>
        <w:rPr>
          <w:rFonts w:ascii="Trebuchet MS" w:eastAsiaTheme="minorEastAsia" w:hAnsi="Trebuchet MS"/>
          <w:sz w:val="24"/>
          <w:szCs w:val="24"/>
          <w:lang w:eastAsia="es-MX"/>
        </w:rPr>
        <w:t xml:space="preserve"> del Código E</w:t>
      </w:r>
      <w:r w:rsidR="001916F6" w:rsidRPr="00911421">
        <w:rPr>
          <w:rFonts w:ascii="Trebuchet MS" w:eastAsiaTheme="minorEastAsia" w:hAnsi="Trebuchet MS"/>
          <w:sz w:val="24"/>
          <w:szCs w:val="24"/>
          <w:lang w:eastAsia="es-MX"/>
        </w:rPr>
        <w:t>lectoral del Estado de Jalisco, según se expondrá a continuación:</w:t>
      </w:r>
    </w:p>
    <w:p w:rsidR="001916F6" w:rsidRPr="00911421" w:rsidRDefault="001916F6" w:rsidP="001916F6">
      <w:pPr>
        <w:pStyle w:val="Sinespaciado"/>
        <w:spacing w:line="276" w:lineRule="auto"/>
        <w:jc w:val="both"/>
        <w:rPr>
          <w:rFonts w:ascii="Trebuchet MS" w:eastAsiaTheme="minorEastAsia" w:hAnsi="Trebuchet MS"/>
          <w:sz w:val="24"/>
          <w:szCs w:val="24"/>
          <w:lang w:eastAsia="es-MX"/>
        </w:rPr>
      </w:pPr>
    </w:p>
    <w:p w:rsidR="001916F6" w:rsidRPr="00911421" w:rsidRDefault="001916F6" w:rsidP="001916F6">
      <w:pPr>
        <w:pStyle w:val="Sinespaciado"/>
        <w:spacing w:line="276" w:lineRule="auto"/>
        <w:ind w:left="851"/>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a). Forma.- </w:t>
      </w:r>
      <w:r w:rsidRPr="00911421">
        <w:rPr>
          <w:rFonts w:ascii="Trebuchet MS" w:eastAsiaTheme="minorEastAsia" w:hAnsi="Trebuchet MS"/>
          <w:sz w:val="24"/>
          <w:szCs w:val="24"/>
          <w:lang w:eastAsia="es-MX"/>
        </w:rPr>
        <w:t>El escrito mediante el cual se interpone el medio de impugnación en estudio, cumple con los requisitos de forma esta</w:t>
      </w:r>
      <w:r w:rsidR="00251708">
        <w:rPr>
          <w:rFonts w:ascii="Trebuchet MS" w:eastAsiaTheme="minorEastAsia" w:hAnsi="Trebuchet MS"/>
          <w:sz w:val="24"/>
          <w:szCs w:val="24"/>
          <w:lang w:eastAsia="es-MX"/>
        </w:rPr>
        <w:t>blecidos en el numeral 507 del C</w:t>
      </w:r>
      <w:r w:rsidRPr="00911421">
        <w:rPr>
          <w:rFonts w:ascii="Trebuchet MS" w:eastAsiaTheme="minorEastAsia" w:hAnsi="Trebuchet MS"/>
          <w:sz w:val="24"/>
          <w:szCs w:val="24"/>
          <w:lang w:eastAsia="es-MX"/>
        </w:rPr>
        <w:t xml:space="preserve">ódigo de la materia, toda vez que, según se </w:t>
      </w:r>
      <w:r w:rsidRPr="00911421">
        <w:rPr>
          <w:rFonts w:ascii="Trebuchet MS" w:eastAsiaTheme="minorEastAsia" w:hAnsi="Trebuchet MS"/>
          <w:sz w:val="24"/>
          <w:szCs w:val="24"/>
          <w:lang w:eastAsia="es-MX"/>
        </w:rPr>
        <w:lastRenderedPageBreak/>
        <w:t>advierte de las constancias que obran en el expediente formado con motivo de la presentación de dicho medio de impugnación, el mismo fue presentado por escrito y directamente ante la autoridad señala como responsable, asimismo, se hizo constar el nombre de</w:t>
      </w:r>
      <w:r w:rsidR="004D7A36">
        <w:rPr>
          <w:rFonts w:ascii="Trebuchet MS" w:eastAsiaTheme="minorEastAsia" w:hAnsi="Trebuchet MS"/>
          <w:sz w:val="24"/>
          <w:szCs w:val="24"/>
          <w:lang w:eastAsia="es-MX"/>
        </w:rPr>
        <w:t xml:space="preserve"> </w:t>
      </w:r>
      <w:r w:rsidRPr="00911421">
        <w:rPr>
          <w:rFonts w:ascii="Trebuchet MS" w:eastAsiaTheme="minorEastAsia" w:hAnsi="Trebuchet MS"/>
          <w:sz w:val="24"/>
          <w:szCs w:val="24"/>
          <w:lang w:eastAsia="es-MX"/>
        </w:rPr>
        <w:t>l</w:t>
      </w:r>
      <w:r w:rsidR="004D7A36">
        <w:rPr>
          <w:rFonts w:ascii="Trebuchet MS" w:eastAsiaTheme="minorEastAsia" w:hAnsi="Trebuchet MS"/>
          <w:sz w:val="24"/>
          <w:szCs w:val="24"/>
          <w:lang w:eastAsia="es-MX"/>
        </w:rPr>
        <w:t>a</w:t>
      </w:r>
      <w:r w:rsidRPr="00911421">
        <w:rPr>
          <w:rFonts w:ascii="Trebuchet MS" w:eastAsiaTheme="minorEastAsia" w:hAnsi="Trebuchet MS"/>
          <w:sz w:val="24"/>
          <w:szCs w:val="24"/>
          <w:lang w:eastAsia="es-MX"/>
        </w:rPr>
        <w:t xml:space="preserve"> actor</w:t>
      </w:r>
      <w:r w:rsidR="004D7A36">
        <w:rPr>
          <w:rFonts w:ascii="Trebuchet MS" w:eastAsiaTheme="minorEastAsia" w:hAnsi="Trebuchet MS"/>
          <w:sz w:val="24"/>
          <w:szCs w:val="24"/>
          <w:lang w:eastAsia="es-MX"/>
        </w:rPr>
        <w:t>a</w:t>
      </w:r>
      <w:r w:rsidRPr="00911421">
        <w:rPr>
          <w:rFonts w:ascii="Trebuchet MS" w:eastAsiaTheme="minorEastAsia" w:hAnsi="Trebuchet MS"/>
          <w:sz w:val="24"/>
          <w:szCs w:val="24"/>
          <w:lang w:eastAsia="es-MX"/>
        </w:rPr>
        <w:t>, su firma autógrafa, los hechos en que basa su pretensión y los agravios que presuntamente le causa el acuerdo impugnado.</w:t>
      </w:r>
    </w:p>
    <w:p w:rsidR="001916F6" w:rsidRPr="00911421" w:rsidRDefault="001916F6" w:rsidP="001916F6">
      <w:pPr>
        <w:pStyle w:val="Sinespaciado"/>
        <w:spacing w:line="276" w:lineRule="auto"/>
        <w:ind w:left="851"/>
        <w:jc w:val="both"/>
        <w:rPr>
          <w:rFonts w:ascii="Trebuchet MS" w:eastAsiaTheme="minorEastAsia" w:hAnsi="Trebuchet MS"/>
          <w:sz w:val="24"/>
          <w:szCs w:val="24"/>
          <w:lang w:eastAsia="es-MX"/>
        </w:rPr>
      </w:pPr>
    </w:p>
    <w:p w:rsidR="001916F6" w:rsidRPr="00911421" w:rsidRDefault="001916F6" w:rsidP="001916F6">
      <w:pPr>
        <w:pStyle w:val="Sinespaciado"/>
        <w:spacing w:line="276" w:lineRule="auto"/>
        <w:ind w:left="851"/>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b). Oportunidad. </w:t>
      </w:r>
      <w:r w:rsidRPr="00911421">
        <w:rPr>
          <w:rFonts w:ascii="Trebuchet MS" w:eastAsiaTheme="minorEastAsia" w:hAnsi="Trebuchet MS"/>
          <w:sz w:val="24"/>
          <w:szCs w:val="24"/>
          <w:lang w:eastAsia="es-MX"/>
        </w:rPr>
        <w:t xml:space="preserve">El </w:t>
      </w:r>
      <w:r w:rsidR="00DE4508">
        <w:rPr>
          <w:rFonts w:ascii="Trebuchet MS" w:hAnsi="Trebuchet MS"/>
          <w:sz w:val="24"/>
          <w:szCs w:val="24"/>
        </w:rPr>
        <w:t>recurso de r</w:t>
      </w:r>
      <w:r w:rsidR="00F55A26">
        <w:rPr>
          <w:rFonts w:ascii="Trebuchet MS" w:hAnsi="Trebuchet MS"/>
          <w:sz w:val="24"/>
          <w:szCs w:val="24"/>
        </w:rPr>
        <w:t xml:space="preserve">evisión </w:t>
      </w:r>
      <w:r w:rsidRPr="00911421">
        <w:rPr>
          <w:rFonts w:ascii="Trebuchet MS" w:eastAsiaTheme="minorEastAsia" w:hAnsi="Trebuchet MS"/>
          <w:sz w:val="24"/>
          <w:szCs w:val="24"/>
          <w:lang w:eastAsia="es-MX"/>
        </w:rPr>
        <w:t>en estudio fue presentado dentro del plazo previsto en el artículo 583 del citado ordenamiento legal, ya que de autos se advierte que el acuerdo impugnado le fue notificado a</w:t>
      </w:r>
      <w:r w:rsidR="004D7A36">
        <w:rPr>
          <w:rFonts w:ascii="Trebuchet MS" w:eastAsiaTheme="minorEastAsia" w:hAnsi="Trebuchet MS"/>
          <w:sz w:val="24"/>
          <w:szCs w:val="24"/>
          <w:lang w:eastAsia="es-MX"/>
        </w:rPr>
        <w:t xml:space="preserve"> </w:t>
      </w:r>
      <w:r w:rsidRPr="00911421">
        <w:rPr>
          <w:rFonts w:ascii="Trebuchet MS" w:eastAsiaTheme="minorEastAsia" w:hAnsi="Trebuchet MS"/>
          <w:sz w:val="24"/>
          <w:szCs w:val="24"/>
          <w:lang w:eastAsia="es-MX"/>
        </w:rPr>
        <w:t>l</w:t>
      </w:r>
      <w:r w:rsidR="004D7A36">
        <w:rPr>
          <w:rFonts w:ascii="Trebuchet MS" w:eastAsiaTheme="minorEastAsia" w:hAnsi="Trebuchet MS"/>
          <w:sz w:val="24"/>
          <w:szCs w:val="24"/>
          <w:lang w:eastAsia="es-MX"/>
        </w:rPr>
        <w:t>a</w:t>
      </w:r>
      <w:r w:rsidRPr="00911421">
        <w:rPr>
          <w:rFonts w:ascii="Trebuchet MS" w:eastAsiaTheme="minorEastAsia" w:hAnsi="Trebuchet MS"/>
          <w:sz w:val="24"/>
          <w:szCs w:val="24"/>
          <w:lang w:eastAsia="es-MX"/>
        </w:rPr>
        <w:t xml:space="preserve"> disidente el pasado </w:t>
      </w:r>
      <w:r w:rsidR="00A04AAF">
        <w:rPr>
          <w:rFonts w:ascii="Trebuchet MS" w:eastAsiaTheme="minorEastAsia" w:hAnsi="Trebuchet MS"/>
          <w:sz w:val="24"/>
          <w:szCs w:val="24"/>
          <w:lang w:eastAsia="es-MX"/>
        </w:rPr>
        <w:t>cinco de mayo</w:t>
      </w:r>
      <w:r w:rsidRPr="00911421">
        <w:rPr>
          <w:rFonts w:ascii="Trebuchet MS" w:eastAsiaTheme="minorEastAsia" w:hAnsi="Trebuchet MS"/>
          <w:sz w:val="24"/>
          <w:szCs w:val="24"/>
          <w:lang w:eastAsia="es-MX"/>
        </w:rPr>
        <w:t xml:space="preserve">, y el recurso de revisión materia de estudio fue presentado ante este Instituto el </w:t>
      </w:r>
      <w:r w:rsidR="00A04AAF">
        <w:rPr>
          <w:rFonts w:ascii="Trebuchet MS" w:eastAsiaTheme="minorEastAsia" w:hAnsi="Trebuchet MS"/>
          <w:sz w:val="24"/>
          <w:szCs w:val="24"/>
          <w:lang w:eastAsia="es-MX"/>
        </w:rPr>
        <w:t>ocho de mayo</w:t>
      </w:r>
      <w:r w:rsidRPr="00911421">
        <w:rPr>
          <w:rFonts w:ascii="Trebuchet MS" w:eastAsiaTheme="minorEastAsia" w:hAnsi="Trebuchet MS"/>
          <w:sz w:val="24"/>
          <w:szCs w:val="24"/>
          <w:lang w:eastAsia="es-MX"/>
        </w:rPr>
        <w:t xml:space="preserve"> del mismo, esto es, dentro del plazo de tres días hábiles siguiente a que se le notificó el acuerdo impugnado.</w:t>
      </w:r>
    </w:p>
    <w:p w:rsidR="001916F6" w:rsidRPr="00911421" w:rsidRDefault="001916F6" w:rsidP="001916F6">
      <w:pPr>
        <w:pStyle w:val="Sinespaciado"/>
        <w:spacing w:line="276" w:lineRule="auto"/>
        <w:ind w:left="851"/>
        <w:jc w:val="both"/>
        <w:rPr>
          <w:rFonts w:ascii="Trebuchet MS" w:eastAsiaTheme="minorEastAsia" w:hAnsi="Trebuchet MS"/>
          <w:sz w:val="24"/>
          <w:szCs w:val="24"/>
          <w:lang w:eastAsia="es-MX"/>
        </w:rPr>
      </w:pPr>
    </w:p>
    <w:p w:rsidR="001916F6" w:rsidRPr="00911421" w:rsidRDefault="001916F6" w:rsidP="001916F6">
      <w:pPr>
        <w:pStyle w:val="Sinespaciado"/>
        <w:spacing w:line="276" w:lineRule="auto"/>
        <w:ind w:left="851"/>
        <w:jc w:val="both"/>
        <w:rPr>
          <w:rFonts w:ascii="Trebuchet MS" w:hAnsi="Trebuchet MS" w:cs="Arial"/>
          <w:b/>
          <w:color w:val="000000"/>
          <w:sz w:val="24"/>
          <w:szCs w:val="24"/>
        </w:rPr>
      </w:pPr>
      <w:r w:rsidRPr="00911421">
        <w:rPr>
          <w:rFonts w:ascii="Trebuchet MS" w:eastAsiaTheme="minorEastAsia" w:hAnsi="Trebuchet MS"/>
          <w:b/>
          <w:sz w:val="24"/>
          <w:szCs w:val="24"/>
          <w:lang w:eastAsia="es-MX"/>
        </w:rPr>
        <w:t xml:space="preserve">c). Legitimación y personería. </w:t>
      </w:r>
      <w:r w:rsidRPr="00911421">
        <w:rPr>
          <w:rFonts w:ascii="Trebuchet MS" w:eastAsiaTheme="minorEastAsia" w:hAnsi="Trebuchet MS"/>
          <w:sz w:val="24"/>
          <w:szCs w:val="24"/>
          <w:lang w:eastAsia="es-MX"/>
        </w:rPr>
        <w:t>De conformidad con lo dispuesto en el artículo 515, párrafo 1, fracción II</w:t>
      </w:r>
      <w:r>
        <w:rPr>
          <w:rFonts w:ascii="Trebuchet MS" w:eastAsiaTheme="minorEastAsia" w:hAnsi="Trebuchet MS"/>
          <w:sz w:val="24"/>
          <w:szCs w:val="24"/>
          <w:lang w:eastAsia="es-MX"/>
        </w:rPr>
        <w:t>,</w:t>
      </w:r>
      <w:r w:rsidRPr="00911421">
        <w:rPr>
          <w:rFonts w:ascii="Trebuchet MS" w:eastAsiaTheme="minorEastAsia" w:hAnsi="Trebuchet MS"/>
          <w:sz w:val="24"/>
          <w:szCs w:val="24"/>
          <w:lang w:eastAsia="es-MX"/>
        </w:rPr>
        <w:t xml:space="preserve"> del Código Electoral del Estado de Jalisco, los ciudadanos están legitimados para promover el </w:t>
      </w:r>
      <w:r w:rsidR="00167291">
        <w:rPr>
          <w:rFonts w:ascii="Trebuchet MS" w:eastAsiaTheme="minorEastAsia" w:hAnsi="Trebuchet MS"/>
          <w:sz w:val="24"/>
          <w:szCs w:val="24"/>
          <w:lang w:eastAsia="es-MX"/>
        </w:rPr>
        <w:t>r</w:t>
      </w:r>
      <w:r w:rsidRPr="00911421">
        <w:rPr>
          <w:rFonts w:ascii="Trebuchet MS" w:eastAsiaTheme="minorEastAsia" w:hAnsi="Trebuchet MS"/>
          <w:sz w:val="24"/>
          <w:szCs w:val="24"/>
          <w:lang w:eastAsia="es-MX"/>
        </w:rPr>
        <w:t>ecurso de revisión, en el caso concreto, l</w:t>
      </w:r>
      <w:r w:rsidR="00A04AAF">
        <w:rPr>
          <w:rFonts w:ascii="Trebuchet MS" w:eastAsiaTheme="minorEastAsia" w:hAnsi="Trebuchet MS"/>
          <w:sz w:val="24"/>
          <w:szCs w:val="24"/>
          <w:lang w:eastAsia="es-MX"/>
        </w:rPr>
        <w:t>a</w:t>
      </w:r>
      <w:r w:rsidRPr="00911421">
        <w:rPr>
          <w:rFonts w:ascii="Trebuchet MS" w:eastAsiaTheme="minorEastAsia" w:hAnsi="Trebuchet MS"/>
          <w:sz w:val="24"/>
          <w:szCs w:val="24"/>
          <w:lang w:eastAsia="es-MX"/>
        </w:rPr>
        <w:t xml:space="preserve"> recurrente</w:t>
      </w:r>
      <w:r w:rsidRPr="00911421">
        <w:rPr>
          <w:rFonts w:ascii="Trebuchet MS" w:hAnsi="Trebuchet MS" w:cs="Arial"/>
          <w:sz w:val="24"/>
          <w:szCs w:val="24"/>
        </w:rPr>
        <w:t xml:space="preserve"> </w:t>
      </w:r>
      <w:r w:rsidR="00A04AAF" w:rsidRPr="00A04AAF">
        <w:rPr>
          <w:rFonts w:ascii="Trebuchet MS" w:hAnsi="Trebuchet MS" w:cs="Arial"/>
          <w:sz w:val="24"/>
          <w:szCs w:val="24"/>
        </w:rPr>
        <w:t>Daphne Monserrat Rodríguez Amaya</w:t>
      </w:r>
      <w:r w:rsidRPr="00911421">
        <w:rPr>
          <w:rFonts w:ascii="Trebuchet MS" w:hAnsi="Trebuchet MS" w:cs="Arial"/>
          <w:sz w:val="24"/>
          <w:szCs w:val="24"/>
        </w:rPr>
        <w:t>, en su carácter de parte promovente o quejos</w:t>
      </w:r>
      <w:r w:rsidR="00A04AAF">
        <w:rPr>
          <w:rFonts w:ascii="Trebuchet MS" w:hAnsi="Trebuchet MS" w:cs="Arial"/>
          <w:sz w:val="24"/>
          <w:szCs w:val="24"/>
        </w:rPr>
        <w:t>a</w:t>
      </w:r>
      <w:r w:rsidRPr="00911421">
        <w:rPr>
          <w:rFonts w:ascii="Trebuchet MS" w:hAnsi="Trebuchet MS" w:cs="Arial"/>
          <w:sz w:val="24"/>
          <w:szCs w:val="24"/>
        </w:rPr>
        <w:t xml:space="preserve"> dentro del procedimiento administrativo identificado con la clave </w:t>
      </w:r>
      <w:r w:rsidRPr="00911421">
        <w:rPr>
          <w:rFonts w:ascii="Trebuchet MS" w:hAnsi="Trebuchet MS" w:cs="Arial"/>
          <w:b/>
          <w:sz w:val="24"/>
          <w:szCs w:val="24"/>
        </w:rPr>
        <w:t>PSE-QUEJA-</w:t>
      </w:r>
      <w:r w:rsidR="00A04AAF">
        <w:rPr>
          <w:rFonts w:ascii="Trebuchet MS" w:hAnsi="Trebuchet MS" w:cs="Arial"/>
          <w:b/>
          <w:sz w:val="24"/>
          <w:szCs w:val="24"/>
        </w:rPr>
        <w:t>16</w:t>
      </w:r>
      <w:r w:rsidRPr="00911421">
        <w:rPr>
          <w:rFonts w:ascii="Trebuchet MS" w:hAnsi="Trebuchet MS" w:cs="Arial"/>
          <w:b/>
          <w:sz w:val="24"/>
          <w:szCs w:val="24"/>
        </w:rPr>
        <w:t>2/2021.</w:t>
      </w:r>
    </w:p>
    <w:p w:rsidR="001916F6" w:rsidRPr="00911421" w:rsidRDefault="001916F6" w:rsidP="001916F6">
      <w:pPr>
        <w:pStyle w:val="Sinespaciado"/>
        <w:spacing w:line="276" w:lineRule="auto"/>
        <w:ind w:left="851"/>
        <w:jc w:val="both"/>
        <w:rPr>
          <w:rFonts w:ascii="Trebuchet MS" w:eastAsiaTheme="minorEastAsia" w:hAnsi="Trebuchet MS"/>
          <w:sz w:val="24"/>
          <w:szCs w:val="24"/>
          <w:lang w:eastAsia="es-MX"/>
        </w:rPr>
      </w:pPr>
    </w:p>
    <w:p w:rsidR="001916F6" w:rsidRDefault="001916F6" w:rsidP="00E5545E">
      <w:pPr>
        <w:pStyle w:val="Sinespaciado"/>
        <w:spacing w:line="276" w:lineRule="auto"/>
        <w:ind w:left="851"/>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d). Interés jurídico. </w:t>
      </w:r>
      <w:r w:rsidRPr="00911421">
        <w:rPr>
          <w:rFonts w:ascii="Trebuchet MS" w:eastAsiaTheme="minorEastAsia" w:hAnsi="Trebuchet MS"/>
          <w:sz w:val="24"/>
          <w:szCs w:val="24"/>
          <w:lang w:eastAsia="es-MX"/>
        </w:rPr>
        <w:t>Se colma esta exigencia, toda vez que l</w:t>
      </w:r>
      <w:r w:rsidR="00A04AAF">
        <w:rPr>
          <w:rFonts w:ascii="Trebuchet MS" w:eastAsiaTheme="minorEastAsia" w:hAnsi="Trebuchet MS"/>
          <w:sz w:val="24"/>
          <w:szCs w:val="24"/>
          <w:lang w:eastAsia="es-MX"/>
        </w:rPr>
        <w:t>a</w:t>
      </w:r>
      <w:r w:rsidRPr="00911421">
        <w:rPr>
          <w:rFonts w:ascii="Trebuchet MS" w:eastAsiaTheme="minorEastAsia" w:hAnsi="Trebuchet MS"/>
          <w:sz w:val="24"/>
          <w:szCs w:val="24"/>
          <w:lang w:eastAsia="es-MX"/>
        </w:rPr>
        <w:t xml:space="preserve"> aquí </w:t>
      </w:r>
      <w:r w:rsidR="008E77B0">
        <w:rPr>
          <w:rFonts w:ascii="Trebuchet MS" w:eastAsiaTheme="minorEastAsia" w:hAnsi="Trebuchet MS"/>
          <w:sz w:val="24"/>
          <w:szCs w:val="24"/>
          <w:lang w:eastAsia="es-MX"/>
        </w:rPr>
        <w:t xml:space="preserve">promovente </w:t>
      </w:r>
      <w:r w:rsidRPr="00911421">
        <w:rPr>
          <w:rFonts w:ascii="Trebuchet MS" w:eastAsiaTheme="minorEastAsia" w:hAnsi="Trebuchet MS"/>
          <w:sz w:val="24"/>
          <w:szCs w:val="24"/>
          <w:lang w:eastAsia="es-MX"/>
        </w:rPr>
        <w:t xml:space="preserve">tiene el carácter de denunciante en el Procedimiento Sancionador Especial número </w:t>
      </w:r>
      <w:r w:rsidRPr="00911421">
        <w:rPr>
          <w:rFonts w:ascii="Trebuchet MS" w:eastAsiaTheme="minorEastAsia" w:hAnsi="Trebuchet MS"/>
          <w:b/>
          <w:sz w:val="24"/>
          <w:szCs w:val="24"/>
          <w:lang w:eastAsia="es-MX"/>
        </w:rPr>
        <w:t>PSE-QUEJA-</w:t>
      </w:r>
      <w:r w:rsidR="00A04AAF">
        <w:rPr>
          <w:rFonts w:ascii="Trebuchet MS" w:eastAsiaTheme="minorEastAsia" w:hAnsi="Trebuchet MS"/>
          <w:b/>
          <w:sz w:val="24"/>
          <w:szCs w:val="24"/>
          <w:lang w:eastAsia="es-MX"/>
        </w:rPr>
        <w:t>16</w:t>
      </w:r>
      <w:r w:rsidRPr="00911421">
        <w:rPr>
          <w:rFonts w:ascii="Trebuchet MS" w:eastAsiaTheme="minorEastAsia" w:hAnsi="Trebuchet MS"/>
          <w:b/>
          <w:sz w:val="24"/>
          <w:szCs w:val="24"/>
          <w:lang w:eastAsia="es-MX"/>
        </w:rPr>
        <w:t>2/2021</w:t>
      </w:r>
      <w:r w:rsidRPr="00911421">
        <w:rPr>
          <w:rFonts w:ascii="Trebuchet MS" w:eastAsiaTheme="minorEastAsia" w:hAnsi="Trebuchet MS"/>
          <w:sz w:val="24"/>
          <w:szCs w:val="24"/>
          <w:lang w:eastAsia="es-MX"/>
        </w:rPr>
        <w:t xml:space="preserve">, dentro del cual se dictó el acuerdo teniendo por </w:t>
      </w:r>
      <w:r w:rsidR="00ED5836">
        <w:rPr>
          <w:rFonts w:ascii="Trebuchet MS" w:eastAsiaTheme="minorEastAsia" w:hAnsi="Trebuchet MS"/>
          <w:sz w:val="24"/>
          <w:szCs w:val="24"/>
          <w:lang w:eastAsia="es-MX"/>
        </w:rPr>
        <w:t>desechada</w:t>
      </w:r>
      <w:r w:rsidRPr="00911421">
        <w:rPr>
          <w:rFonts w:ascii="Trebuchet MS" w:eastAsiaTheme="minorEastAsia" w:hAnsi="Trebuchet MS"/>
          <w:sz w:val="24"/>
          <w:szCs w:val="24"/>
          <w:lang w:eastAsia="es-MX"/>
        </w:rPr>
        <w:t xml:space="preserve"> su denuncia, que mediante el presente recurso impugna.</w:t>
      </w:r>
    </w:p>
    <w:p w:rsidR="004D7A36" w:rsidRPr="00911421" w:rsidRDefault="004D7A36" w:rsidP="00E5545E">
      <w:pPr>
        <w:pStyle w:val="Sinespaciado"/>
        <w:spacing w:line="276" w:lineRule="auto"/>
        <w:ind w:left="851"/>
        <w:jc w:val="both"/>
        <w:rPr>
          <w:rFonts w:ascii="Trebuchet MS" w:eastAsiaTheme="minorEastAsia" w:hAnsi="Trebuchet MS"/>
          <w:sz w:val="24"/>
          <w:szCs w:val="24"/>
          <w:lang w:eastAsia="es-MX"/>
        </w:rPr>
      </w:pPr>
    </w:p>
    <w:p w:rsidR="001916F6" w:rsidRPr="00911421" w:rsidRDefault="001916F6" w:rsidP="001916F6">
      <w:pPr>
        <w:pStyle w:val="Sinespaciado"/>
        <w:spacing w:line="276" w:lineRule="auto"/>
        <w:ind w:left="851"/>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 xml:space="preserve">e). Definitividad. </w:t>
      </w:r>
      <w:r w:rsidRPr="00911421">
        <w:rPr>
          <w:rFonts w:ascii="Trebuchet MS" w:eastAsiaTheme="minorEastAsia" w:hAnsi="Trebuchet MS"/>
          <w:sz w:val="24"/>
          <w:szCs w:val="24"/>
          <w:lang w:eastAsia="es-MX"/>
        </w:rPr>
        <w:t>En contra del acuerdo reclamado no procede algún otro medio de impugnación que debiera agotarse antes de acudir ante esta instancia local, por lo que el presente requisito se encuentra satisfecho.</w:t>
      </w:r>
    </w:p>
    <w:p w:rsidR="001916F6" w:rsidRPr="00911421" w:rsidRDefault="001916F6" w:rsidP="001916F6">
      <w:pPr>
        <w:pStyle w:val="Sinespaciado"/>
        <w:spacing w:line="276" w:lineRule="auto"/>
        <w:jc w:val="both"/>
        <w:rPr>
          <w:rFonts w:ascii="Trebuchet MS" w:eastAsiaTheme="minorEastAsia" w:hAnsi="Trebuchet MS"/>
          <w:b/>
          <w:sz w:val="24"/>
          <w:szCs w:val="24"/>
          <w:lang w:eastAsia="es-MX"/>
        </w:rPr>
      </w:pPr>
    </w:p>
    <w:p w:rsidR="00ED5836" w:rsidRPr="00ED5836" w:rsidRDefault="001916F6" w:rsidP="001916F6">
      <w:pPr>
        <w:spacing w:line="276" w:lineRule="auto"/>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IV. P</w:t>
      </w:r>
      <w:r w:rsidR="00AB5AAE">
        <w:rPr>
          <w:rFonts w:ascii="Trebuchet MS" w:eastAsiaTheme="minorEastAsia" w:hAnsi="Trebuchet MS"/>
          <w:b/>
          <w:sz w:val="24"/>
          <w:szCs w:val="24"/>
          <w:lang w:eastAsia="es-MX"/>
        </w:rPr>
        <w:t>ruebas ofertadas</w:t>
      </w:r>
      <w:r w:rsidRPr="00911421">
        <w:rPr>
          <w:rFonts w:ascii="Trebuchet MS" w:eastAsiaTheme="minorEastAsia" w:hAnsi="Trebuchet MS"/>
          <w:b/>
          <w:sz w:val="24"/>
          <w:szCs w:val="24"/>
          <w:lang w:eastAsia="es-MX"/>
        </w:rPr>
        <w:t xml:space="preserve">. </w:t>
      </w:r>
      <w:r w:rsidRPr="00911421">
        <w:rPr>
          <w:rFonts w:ascii="Trebuchet MS" w:eastAsiaTheme="minorEastAsia" w:hAnsi="Trebuchet MS"/>
          <w:sz w:val="24"/>
          <w:szCs w:val="24"/>
          <w:lang w:eastAsia="es-MX"/>
        </w:rPr>
        <w:t xml:space="preserve">Del escrito del medio de impugnación presentado, se advierte que </w:t>
      </w:r>
      <w:r w:rsidR="00ED5836">
        <w:rPr>
          <w:rFonts w:ascii="Trebuchet MS" w:eastAsiaTheme="minorEastAsia" w:hAnsi="Trebuchet MS"/>
          <w:sz w:val="24"/>
          <w:szCs w:val="24"/>
          <w:lang w:eastAsia="es-MX"/>
        </w:rPr>
        <w:t>la</w:t>
      </w:r>
      <w:r w:rsidRPr="00911421">
        <w:rPr>
          <w:rFonts w:ascii="Trebuchet MS" w:eastAsiaTheme="minorEastAsia" w:hAnsi="Trebuchet MS"/>
          <w:sz w:val="24"/>
          <w:szCs w:val="24"/>
          <w:lang w:eastAsia="es-MX"/>
        </w:rPr>
        <w:t xml:space="preserve"> hoy recurrente ofreció </w:t>
      </w:r>
      <w:r w:rsidR="00ED5836">
        <w:rPr>
          <w:rFonts w:ascii="Trebuchet MS" w:eastAsiaTheme="minorEastAsia" w:hAnsi="Trebuchet MS"/>
          <w:sz w:val="24"/>
          <w:szCs w:val="24"/>
          <w:lang w:eastAsia="es-MX"/>
        </w:rPr>
        <w:t xml:space="preserve">como </w:t>
      </w:r>
      <w:r w:rsidRPr="00911421">
        <w:rPr>
          <w:rFonts w:ascii="Trebuchet MS" w:eastAsiaTheme="minorEastAsia" w:hAnsi="Trebuchet MS"/>
          <w:sz w:val="24"/>
          <w:szCs w:val="24"/>
          <w:lang w:eastAsia="es-MX"/>
        </w:rPr>
        <w:t>medio de convicción</w:t>
      </w:r>
      <w:r w:rsidR="00ED5836">
        <w:rPr>
          <w:rFonts w:ascii="Trebuchet MS" w:eastAsiaTheme="minorEastAsia" w:hAnsi="Trebuchet MS"/>
          <w:sz w:val="24"/>
          <w:szCs w:val="24"/>
          <w:lang w:eastAsia="es-MX"/>
        </w:rPr>
        <w:t xml:space="preserve"> la prueba </w:t>
      </w:r>
      <w:r w:rsidR="00ED5836">
        <w:rPr>
          <w:rFonts w:ascii="Trebuchet MS" w:eastAsiaTheme="minorEastAsia" w:hAnsi="Trebuchet MS"/>
          <w:i/>
          <w:sz w:val="24"/>
          <w:szCs w:val="24"/>
          <w:lang w:eastAsia="es-MX"/>
        </w:rPr>
        <w:lastRenderedPageBreak/>
        <w:t xml:space="preserve">documental pública, </w:t>
      </w:r>
      <w:r w:rsidR="00ED5836">
        <w:rPr>
          <w:rFonts w:ascii="Trebuchet MS" w:eastAsiaTheme="minorEastAsia" w:hAnsi="Trebuchet MS"/>
          <w:sz w:val="24"/>
          <w:szCs w:val="24"/>
          <w:lang w:eastAsia="es-MX"/>
        </w:rPr>
        <w:t xml:space="preserve">consistente en el </w:t>
      </w:r>
      <w:r w:rsidR="00ED4A87">
        <w:rPr>
          <w:rFonts w:ascii="Trebuchet MS" w:eastAsiaTheme="minorEastAsia" w:hAnsi="Trebuchet MS"/>
          <w:sz w:val="24"/>
          <w:szCs w:val="24"/>
          <w:lang w:eastAsia="es-MX"/>
        </w:rPr>
        <w:t xml:space="preserve">expediente formado con motivo de la queja interpuesta ante este </w:t>
      </w:r>
      <w:r w:rsidR="00672D04">
        <w:rPr>
          <w:rFonts w:ascii="Trebuchet MS" w:eastAsiaTheme="minorEastAsia" w:hAnsi="Trebuchet MS"/>
          <w:sz w:val="24"/>
          <w:szCs w:val="24"/>
          <w:lang w:eastAsia="es-MX"/>
        </w:rPr>
        <w:t>Instituto</w:t>
      </w:r>
      <w:r w:rsidR="00ED4A87">
        <w:rPr>
          <w:rFonts w:ascii="Trebuchet MS" w:eastAsiaTheme="minorEastAsia" w:hAnsi="Trebuchet MS"/>
          <w:sz w:val="24"/>
          <w:szCs w:val="24"/>
          <w:lang w:eastAsia="es-MX"/>
        </w:rPr>
        <w:t xml:space="preserve">, identificado con la clave </w:t>
      </w:r>
      <w:r w:rsidR="00ED4A87" w:rsidRPr="004D7A36">
        <w:rPr>
          <w:rFonts w:ascii="Trebuchet MS" w:eastAsiaTheme="minorEastAsia" w:hAnsi="Trebuchet MS"/>
          <w:b/>
          <w:sz w:val="24"/>
          <w:szCs w:val="24"/>
          <w:lang w:eastAsia="es-MX"/>
        </w:rPr>
        <w:t>PSE-QUEJA-162/2021</w:t>
      </w:r>
      <w:r w:rsidR="00ED4A87">
        <w:rPr>
          <w:rFonts w:ascii="Trebuchet MS" w:eastAsiaTheme="minorEastAsia" w:hAnsi="Trebuchet MS"/>
          <w:sz w:val="24"/>
          <w:szCs w:val="24"/>
          <w:lang w:eastAsia="es-MX"/>
        </w:rPr>
        <w:t xml:space="preserve">, prueba </w:t>
      </w:r>
      <w:r w:rsidR="00672D04">
        <w:rPr>
          <w:rFonts w:ascii="Trebuchet MS" w:eastAsiaTheme="minorEastAsia" w:hAnsi="Trebuchet MS"/>
          <w:sz w:val="24"/>
          <w:szCs w:val="24"/>
          <w:lang w:eastAsia="es-MX"/>
        </w:rPr>
        <w:t xml:space="preserve">que </w:t>
      </w:r>
      <w:r w:rsidR="00B363BF">
        <w:rPr>
          <w:rFonts w:ascii="Trebuchet MS" w:eastAsiaTheme="minorEastAsia" w:hAnsi="Trebuchet MS"/>
          <w:sz w:val="24"/>
          <w:szCs w:val="24"/>
          <w:lang w:eastAsia="es-MX"/>
        </w:rPr>
        <w:t>se tuvo por admitida y desahogada dada su naturaleza, de conformidad con el numeral 519 del Código Electoral del Estado de Jalisco.</w:t>
      </w:r>
    </w:p>
    <w:p w:rsidR="001916F6" w:rsidRPr="00911421" w:rsidRDefault="001916F6" w:rsidP="001916F6">
      <w:pPr>
        <w:spacing w:line="276" w:lineRule="auto"/>
        <w:jc w:val="both"/>
        <w:rPr>
          <w:rFonts w:ascii="Trebuchet MS" w:eastAsiaTheme="minorEastAsia" w:hAnsi="Trebuchet MS"/>
          <w:b/>
          <w:sz w:val="24"/>
          <w:szCs w:val="24"/>
          <w:lang w:eastAsia="es-MX"/>
        </w:rPr>
      </w:pPr>
    </w:p>
    <w:p w:rsidR="004D7A36" w:rsidRDefault="001916F6" w:rsidP="001916F6">
      <w:pPr>
        <w:spacing w:line="276" w:lineRule="auto"/>
        <w:jc w:val="both"/>
        <w:rPr>
          <w:rFonts w:ascii="Trebuchet MS" w:eastAsiaTheme="minorEastAsia" w:hAnsi="Trebuchet MS"/>
          <w:sz w:val="24"/>
          <w:szCs w:val="24"/>
          <w:lang w:eastAsia="es-MX"/>
        </w:rPr>
      </w:pPr>
      <w:r w:rsidRPr="00911421">
        <w:rPr>
          <w:rFonts w:ascii="Trebuchet MS" w:eastAsiaTheme="minorEastAsia" w:hAnsi="Trebuchet MS"/>
          <w:b/>
          <w:sz w:val="24"/>
          <w:szCs w:val="24"/>
          <w:lang w:eastAsia="es-MX"/>
        </w:rPr>
        <w:t>V. E</w:t>
      </w:r>
      <w:r w:rsidR="00AB5AAE">
        <w:rPr>
          <w:rFonts w:ascii="Trebuchet MS" w:eastAsiaTheme="minorEastAsia" w:hAnsi="Trebuchet MS"/>
          <w:b/>
          <w:sz w:val="24"/>
          <w:szCs w:val="24"/>
          <w:lang w:eastAsia="es-MX"/>
        </w:rPr>
        <w:t>studio de fondo</w:t>
      </w:r>
      <w:r w:rsidRPr="00911421">
        <w:rPr>
          <w:rFonts w:ascii="Trebuchet MS" w:eastAsiaTheme="minorEastAsia" w:hAnsi="Trebuchet MS"/>
          <w:b/>
          <w:sz w:val="24"/>
          <w:szCs w:val="24"/>
          <w:lang w:eastAsia="es-MX"/>
        </w:rPr>
        <w:t xml:space="preserve">. </w:t>
      </w:r>
      <w:r w:rsidR="00D633E6">
        <w:rPr>
          <w:rFonts w:ascii="Trebuchet MS" w:eastAsiaTheme="minorEastAsia" w:hAnsi="Trebuchet MS"/>
          <w:sz w:val="24"/>
          <w:szCs w:val="24"/>
          <w:lang w:eastAsia="es-MX"/>
        </w:rPr>
        <w:t xml:space="preserve">Señala la inconforme como primer motivo de agravio, que mediante acuerdo de fecha tres de mayo, la Secretaría </w:t>
      </w:r>
      <w:r w:rsidR="004D7A36">
        <w:rPr>
          <w:rFonts w:ascii="Trebuchet MS" w:eastAsiaTheme="minorEastAsia" w:hAnsi="Trebuchet MS"/>
          <w:sz w:val="24"/>
          <w:szCs w:val="24"/>
          <w:lang w:eastAsia="es-MX"/>
        </w:rPr>
        <w:t xml:space="preserve">Ejecutiva </w:t>
      </w:r>
      <w:r w:rsidR="00D633E6">
        <w:rPr>
          <w:rFonts w:ascii="Trebuchet MS" w:eastAsiaTheme="minorEastAsia" w:hAnsi="Trebuchet MS"/>
          <w:sz w:val="24"/>
          <w:szCs w:val="24"/>
          <w:lang w:eastAsia="es-MX"/>
        </w:rPr>
        <w:t>de este</w:t>
      </w:r>
      <w:r w:rsidR="008A1380">
        <w:rPr>
          <w:rFonts w:ascii="Trebuchet MS" w:eastAsiaTheme="minorEastAsia" w:hAnsi="Trebuchet MS"/>
          <w:sz w:val="24"/>
          <w:szCs w:val="24"/>
          <w:lang w:eastAsia="es-MX"/>
        </w:rPr>
        <w:t xml:space="preserve"> Instituto desechó</w:t>
      </w:r>
      <w:r w:rsidR="00060085">
        <w:rPr>
          <w:rFonts w:ascii="Trebuchet MS" w:eastAsiaTheme="minorEastAsia" w:hAnsi="Trebuchet MS"/>
          <w:sz w:val="24"/>
          <w:szCs w:val="24"/>
          <w:lang w:eastAsia="es-MX"/>
        </w:rPr>
        <w:t xml:space="preserve"> la denuncia </w:t>
      </w:r>
      <w:r w:rsidR="00D633E6">
        <w:rPr>
          <w:rFonts w:ascii="Trebuchet MS" w:eastAsiaTheme="minorEastAsia" w:hAnsi="Trebuchet MS"/>
          <w:sz w:val="24"/>
          <w:szCs w:val="24"/>
          <w:lang w:eastAsia="es-MX"/>
        </w:rPr>
        <w:t>interpuesta por la hoy disidente</w:t>
      </w:r>
      <w:r w:rsidR="004D7A36">
        <w:rPr>
          <w:rFonts w:ascii="Trebuchet MS" w:eastAsiaTheme="minorEastAsia" w:hAnsi="Trebuchet MS"/>
          <w:sz w:val="24"/>
          <w:szCs w:val="24"/>
          <w:lang w:eastAsia="es-MX"/>
        </w:rPr>
        <w:t xml:space="preserve"> en el cual</w:t>
      </w:r>
      <w:r w:rsidR="008A1380">
        <w:rPr>
          <w:rFonts w:ascii="Trebuchet MS" w:eastAsiaTheme="minorEastAsia" w:hAnsi="Trebuchet MS"/>
          <w:sz w:val="24"/>
          <w:szCs w:val="24"/>
          <w:lang w:eastAsia="es-MX"/>
        </w:rPr>
        <w:t xml:space="preserve"> </w:t>
      </w:r>
      <w:r w:rsidR="00D633E6">
        <w:rPr>
          <w:rFonts w:ascii="Trebuchet MS" w:eastAsiaTheme="minorEastAsia" w:hAnsi="Trebuchet MS"/>
          <w:sz w:val="24"/>
          <w:szCs w:val="24"/>
          <w:lang w:eastAsia="es-MX"/>
        </w:rPr>
        <w:t>resulta</w:t>
      </w:r>
      <w:r w:rsidR="008A1380">
        <w:rPr>
          <w:rFonts w:ascii="Trebuchet MS" w:eastAsiaTheme="minorEastAsia" w:hAnsi="Trebuchet MS"/>
          <w:sz w:val="24"/>
          <w:szCs w:val="24"/>
          <w:lang w:eastAsia="es-MX"/>
        </w:rPr>
        <w:t>n</w:t>
      </w:r>
      <w:r w:rsidR="00D633E6">
        <w:rPr>
          <w:rFonts w:ascii="Trebuchet MS" w:eastAsiaTheme="minorEastAsia" w:hAnsi="Trebuchet MS"/>
          <w:sz w:val="24"/>
          <w:szCs w:val="24"/>
          <w:lang w:eastAsia="es-MX"/>
        </w:rPr>
        <w:t xml:space="preserve"> inexacto</w:t>
      </w:r>
      <w:r w:rsidR="008A1380">
        <w:rPr>
          <w:rFonts w:ascii="Trebuchet MS" w:eastAsiaTheme="minorEastAsia" w:hAnsi="Trebuchet MS"/>
          <w:sz w:val="24"/>
          <w:szCs w:val="24"/>
          <w:lang w:eastAsia="es-MX"/>
        </w:rPr>
        <w:t>s</w:t>
      </w:r>
      <w:r w:rsidR="004D0D38">
        <w:rPr>
          <w:rFonts w:ascii="Trebuchet MS" w:eastAsiaTheme="minorEastAsia" w:hAnsi="Trebuchet MS"/>
          <w:sz w:val="24"/>
          <w:szCs w:val="24"/>
          <w:lang w:eastAsia="es-MX"/>
        </w:rPr>
        <w:t xml:space="preserve"> los razonamientos planteados </w:t>
      </w:r>
      <w:r w:rsidR="00060085">
        <w:rPr>
          <w:rFonts w:ascii="Trebuchet MS" w:eastAsiaTheme="minorEastAsia" w:hAnsi="Trebuchet MS"/>
          <w:sz w:val="24"/>
          <w:szCs w:val="24"/>
          <w:lang w:eastAsia="es-MX"/>
        </w:rPr>
        <w:t>para tener por desechada l</w:t>
      </w:r>
      <w:r w:rsidR="004D0D38">
        <w:rPr>
          <w:rFonts w:ascii="Trebuchet MS" w:eastAsiaTheme="minorEastAsia" w:hAnsi="Trebuchet MS"/>
          <w:sz w:val="24"/>
          <w:szCs w:val="24"/>
          <w:lang w:eastAsia="es-MX"/>
        </w:rPr>
        <w:t>a queja</w:t>
      </w:r>
      <w:r w:rsidR="008A1380">
        <w:rPr>
          <w:rFonts w:ascii="Trebuchet MS" w:eastAsiaTheme="minorEastAsia" w:hAnsi="Trebuchet MS"/>
          <w:sz w:val="24"/>
          <w:szCs w:val="24"/>
          <w:lang w:eastAsia="es-MX"/>
        </w:rPr>
        <w:t>,</w:t>
      </w:r>
      <w:r w:rsidR="004D0D38">
        <w:rPr>
          <w:rFonts w:ascii="Trebuchet MS" w:eastAsiaTheme="minorEastAsia" w:hAnsi="Trebuchet MS"/>
          <w:sz w:val="24"/>
          <w:szCs w:val="24"/>
          <w:lang w:eastAsia="es-MX"/>
        </w:rPr>
        <w:t xml:space="preserve"> ya que el señalamiento </w:t>
      </w:r>
      <w:r w:rsidR="008A1380">
        <w:rPr>
          <w:rFonts w:ascii="Trebuchet MS" w:eastAsiaTheme="minorEastAsia" w:hAnsi="Trebuchet MS"/>
          <w:sz w:val="24"/>
          <w:szCs w:val="24"/>
          <w:lang w:eastAsia="es-MX"/>
        </w:rPr>
        <w:t>de que no se acreditó</w:t>
      </w:r>
      <w:r w:rsidR="00060085">
        <w:rPr>
          <w:rFonts w:ascii="Trebuchet MS" w:eastAsiaTheme="minorEastAsia" w:hAnsi="Trebuchet MS"/>
          <w:sz w:val="24"/>
          <w:szCs w:val="24"/>
          <w:lang w:eastAsia="es-MX"/>
        </w:rPr>
        <w:t xml:space="preserve"> que la calcomanía pegada en el vehículo de la quejosa fue puesta por el denunciado Alberto Maldonado Chavarín o el partido político denunciado More</w:t>
      </w:r>
      <w:r w:rsidR="004D0D38">
        <w:rPr>
          <w:rFonts w:ascii="Trebuchet MS" w:eastAsiaTheme="minorEastAsia" w:hAnsi="Trebuchet MS"/>
          <w:sz w:val="24"/>
          <w:szCs w:val="24"/>
          <w:lang w:eastAsia="es-MX"/>
        </w:rPr>
        <w:t xml:space="preserve">na, </w:t>
      </w:r>
      <w:r w:rsidR="00060085">
        <w:rPr>
          <w:rFonts w:ascii="Trebuchet MS" w:eastAsiaTheme="minorEastAsia" w:hAnsi="Trebuchet MS"/>
          <w:sz w:val="24"/>
          <w:szCs w:val="24"/>
          <w:lang w:eastAsia="es-MX"/>
        </w:rPr>
        <w:t>a través de alguno</w:t>
      </w:r>
      <w:r w:rsidR="004D0D38">
        <w:rPr>
          <w:rFonts w:ascii="Trebuchet MS" w:eastAsiaTheme="minorEastAsia" w:hAnsi="Trebuchet MS"/>
          <w:sz w:val="24"/>
          <w:szCs w:val="24"/>
          <w:lang w:eastAsia="es-MX"/>
        </w:rPr>
        <w:t xml:space="preserve">s de sus dirigentes, </w:t>
      </w:r>
      <w:r w:rsidR="008A1380">
        <w:rPr>
          <w:rFonts w:ascii="Trebuchet MS" w:eastAsiaTheme="minorEastAsia" w:hAnsi="Trebuchet MS"/>
          <w:sz w:val="24"/>
          <w:szCs w:val="24"/>
          <w:lang w:eastAsia="es-MX"/>
        </w:rPr>
        <w:t xml:space="preserve">militantes </w:t>
      </w:r>
      <w:r w:rsidR="00060085">
        <w:rPr>
          <w:rFonts w:ascii="Trebuchet MS" w:eastAsiaTheme="minorEastAsia" w:hAnsi="Trebuchet MS"/>
          <w:sz w:val="24"/>
          <w:szCs w:val="24"/>
          <w:lang w:eastAsia="es-MX"/>
        </w:rPr>
        <w:t>o simpatizantes</w:t>
      </w:r>
      <w:r w:rsidR="004D7A36">
        <w:rPr>
          <w:rFonts w:ascii="Trebuchet MS" w:eastAsiaTheme="minorEastAsia" w:hAnsi="Trebuchet MS"/>
          <w:sz w:val="24"/>
          <w:szCs w:val="24"/>
          <w:lang w:eastAsia="es-MX"/>
        </w:rPr>
        <w:t>.</w:t>
      </w:r>
    </w:p>
    <w:p w:rsidR="004D7A36" w:rsidRDefault="004D7A36" w:rsidP="001916F6">
      <w:pPr>
        <w:spacing w:line="276" w:lineRule="auto"/>
        <w:jc w:val="both"/>
        <w:rPr>
          <w:rFonts w:ascii="Trebuchet MS" w:eastAsiaTheme="minorEastAsia" w:hAnsi="Trebuchet MS"/>
          <w:sz w:val="24"/>
          <w:szCs w:val="24"/>
          <w:lang w:eastAsia="es-MX"/>
        </w:rPr>
      </w:pPr>
    </w:p>
    <w:p w:rsidR="00B363BF" w:rsidRDefault="004D7A36"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Aduce</w:t>
      </w:r>
      <w:r w:rsidR="00D81625">
        <w:rPr>
          <w:rFonts w:ascii="Trebuchet MS" w:eastAsiaTheme="minorEastAsia" w:hAnsi="Trebuchet MS"/>
          <w:sz w:val="24"/>
          <w:szCs w:val="24"/>
          <w:lang w:eastAsia="es-MX"/>
        </w:rPr>
        <w:t xml:space="preserve"> la recurrente</w:t>
      </w:r>
      <w:r>
        <w:rPr>
          <w:rFonts w:ascii="Trebuchet MS" w:eastAsiaTheme="minorEastAsia" w:hAnsi="Trebuchet MS"/>
          <w:sz w:val="24"/>
          <w:szCs w:val="24"/>
          <w:lang w:eastAsia="es-MX"/>
        </w:rPr>
        <w:t xml:space="preserve"> que </w:t>
      </w:r>
      <w:r w:rsidR="008A1380">
        <w:rPr>
          <w:rFonts w:ascii="Trebuchet MS" w:eastAsiaTheme="minorEastAsia" w:hAnsi="Trebuchet MS"/>
          <w:sz w:val="24"/>
          <w:szCs w:val="24"/>
          <w:lang w:eastAsia="es-MX"/>
        </w:rPr>
        <w:t>como</w:t>
      </w:r>
      <w:r w:rsidR="00060085">
        <w:rPr>
          <w:rFonts w:ascii="Trebuchet MS" w:eastAsiaTheme="minorEastAsia" w:hAnsi="Trebuchet MS"/>
          <w:sz w:val="24"/>
          <w:szCs w:val="24"/>
          <w:lang w:eastAsia="es-MX"/>
        </w:rPr>
        <w:t xml:space="preserve"> hecho notorio</w:t>
      </w:r>
      <w:r w:rsidR="008A1380">
        <w:rPr>
          <w:rFonts w:ascii="Trebuchet MS" w:eastAsiaTheme="minorEastAsia" w:hAnsi="Trebuchet MS"/>
          <w:sz w:val="24"/>
          <w:szCs w:val="24"/>
          <w:lang w:eastAsia="es-MX"/>
        </w:rPr>
        <w:t xml:space="preserve"> se desprende</w:t>
      </w:r>
      <w:r w:rsidR="00060085">
        <w:rPr>
          <w:rFonts w:ascii="Trebuchet MS" w:eastAsiaTheme="minorEastAsia" w:hAnsi="Trebuchet MS"/>
          <w:sz w:val="24"/>
          <w:szCs w:val="24"/>
          <w:lang w:eastAsia="es-MX"/>
        </w:rPr>
        <w:t xml:space="preserve"> que las campañas comenzaron el pasado cuatro de abril y por lo tanto todos los partidos políticos comenzaron a distribuir por el municipio su propaganda, en ese sentido las lonas, calcomanías, volante</w:t>
      </w:r>
      <w:r>
        <w:rPr>
          <w:rFonts w:ascii="Trebuchet MS" w:eastAsiaTheme="minorEastAsia" w:hAnsi="Trebuchet MS"/>
          <w:sz w:val="24"/>
          <w:szCs w:val="24"/>
          <w:lang w:eastAsia="es-MX"/>
        </w:rPr>
        <w:t>s</w:t>
      </w:r>
      <w:r w:rsidR="00060085">
        <w:rPr>
          <w:rFonts w:ascii="Trebuchet MS" w:eastAsiaTheme="minorEastAsia" w:hAnsi="Trebuchet MS"/>
          <w:sz w:val="24"/>
          <w:szCs w:val="24"/>
          <w:lang w:eastAsia="es-MX"/>
        </w:rPr>
        <w:t xml:space="preserve"> y todos tipo de publicidad impresa se encuentran en resguardo de los partidos políticos, sus candidatos, dirigentes, militantes o simpatizantes, ya que ningún ciudadano promedio tiene acceso a este tipo de propagandas, además del hecho de que los únicos autorizados para colocarlas, pegarlas, distribuirlas, repartirlas, etcétera son precisamente los candidatos dirigentes, militantes o simpatizantes.</w:t>
      </w:r>
    </w:p>
    <w:p w:rsidR="00060085" w:rsidRDefault="00060085" w:rsidP="001916F6">
      <w:pPr>
        <w:spacing w:line="276" w:lineRule="auto"/>
        <w:jc w:val="both"/>
        <w:rPr>
          <w:rFonts w:ascii="Trebuchet MS" w:eastAsiaTheme="minorEastAsia" w:hAnsi="Trebuchet MS"/>
          <w:sz w:val="24"/>
          <w:szCs w:val="24"/>
          <w:lang w:eastAsia="es-MX"/>
        </w:rPr>
      </w:pPr>
    </w:p>
    <w:p w:rsidR="00060085" w:rsidRDefault="00060085"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Motivos por los cuales</w:t>
      </w:r>
      <w:r w:rsidR="00242899">
        <w:rPr>
          <w:rFonts w:ascii="Trebuchet MS" w:eastAsiaTheme="minorEastAsia" w:hAnsi="Trebuchet MS"/>
          <w:sz w:val="24"/>
          <w:szCs w:val="24"/>
          <w:lang w:eastAsia="es-MX"/>
        </w:rPr>
        <w:t xml:space="preserve"> refiere la disidente</w:t>
      </w:r>
      <w:r w:rsidR="004D7A36">
        <w:rPr>
          <w:rFonts w:ascii="Trebuchet MS" w:eastAsiaTheme="minorEastAsia" w:hAnsi="Trebuchet MS"/>
          <w:sz w:val="24"/>
          <w:szCs w:val="24"/>
          <w:lang w:eastAsia="es-MX"/>
        </w:rPr>
        <w:t>,</w:t>
      </w:r>
      <w:r>
        <w:rPr>
          <w:rFonts w:ascii="Trebuchet MS" w:eastAsiaTheme="minorEastAsia" w:hAnsi="Trebuchet MS"/>
          <w:sz w:val="24"/>
          <w:szCs w:val="24"/>
          <w:lang w:eastAsia="es-MX"/>
        </w:rPr>
        <w:t xml:space="preserve"> no debe quedar duda que la calcomanía pegada en </w:t>
      </w:r>
      <w:r w:rsidR="004D7A36">
        <w:rPr>
          <w:rFonts w:ascii="Trebuchet MS" w:eastAsiaTheme="minorEastAsia" w:hAnsi="Trebuchet MS"/>
          <w:sz w:val="24"/>
          <w:szCs w:val="24"/>
          <w:lang w:eastAsia="es-MX"/>
        </w:rPr>
        <w:t>su</w:t>
      </w:r>
      <w:r>
        <w:rPr>
          <w:rFonts w:ascii="Trebuchet MS" w:eastAsiaTheme="minorEastAsia" w:hAnsi="Trebuchet MS"/>
          <w:sz w:val="24"/>
          <w:szCs w:val="24"/>
          <w:lang w:eastAsia="es-MX"/>
        </w:rPr>
        <w:t xml:space="preserve"> vehículo</w:t>
      </w:r>
      <w:r w:rsidR="004D7A36">
        <w:rPr>
          <w:rFonts w:ascii="Trebuchet MS" w:eastAsiaTheme="minorEastAsia" w:hAnsi="Trebuchet MS"/>
          <w:sz w:val="24"/>
          <w:szCs w:val="24"/>
          <w:lang w:eastAsia="es-MX"/>
        </w:rPr>
        <w:t xml:space="preserve"> fue</w:t>
      </w:r>
      <w:r>
        <w:rPr>
          <w:rFonts w:ascii="Trebuchet MS" w:eastAsiaTheme="minorEastAsia" w:hAnsi="Trebuchet MS"/>
          <w:sz w:val="24"/>
          <w:szCs w:val="24"/>
          <w:lang w:eastAsia="es-MX"/>
        </w:rPr>
        <w:t xml:space="preserve"> con evidente dolo, porque fue sobre la calcomanía que ya tenía </w:t>
      </w:r>
      <w:r w:rsidR="004D7A36">
        <w:rPr>
          <w:rFonts w:ascii="Trebuchet MS" w:eastAsiaTheme="minorEastAsia" w:hAnsi="Trebuchet MS"/>
          <w:sz w:val="24"/>
          <w:szCs w:val="24"/>
          <w:lang w:eastAsia="es-MX"/>
        </w:rPr>
        <w:t xml:space="preserve">del </w:t>
      </w:r>
      <w:r>
        <w:rPr>
          <w:rFonts w:ascii="Trebuchet MS" w:eastAsiaTheme="minorEastAsia" w:hAnsi="Trebuchet MS"/>
          <w:sz w:val="24"/>
          <w:szCs w:val="24"/>
          <w:lang w:eastAsia="es-MX"/>
        </w:rPr>
        <w:t>partido Movi</w:t>
      </w:r>
      <w:r w:rsidR="00242899">
        <w:rPr>
          <w:rFonts w:ascii="Trebuchet MS" w:eastAsiaTheme="minorEastAsia" w:hAnsi="Trebuchet MS"/>
          <w:sz w:val="24"/>
          <w:szCs w:val="24"/>
          <w:lang w:eastAsia="es-MX"/>
        </w:rPr>
        <w:t xml:space="preserve">miento Ciudadano, </w:t>
      </w:r>
      <w:r w:rsidR="004D7A36">
        <w:rPr>
          <w:rFonts w:ascii="Trebuchet MS" w:eastAsiaTheme="minorEastAsia" w:hAnsi="Trebuchet MS"/>
          <w:sz w:val="24"/>
          <w:szCs w:val="24"/>
          <w:lang w:eastAsia="es-MX"/>
        </w:rPr>
        <w:t xml:space="preserve">y que dicha pega </w:t>
      </w:r>
      <w:r w:rsidR="00242899">
        <w:rPr>
          <w:rFonts w:ascii="Trebuchet MS" w:eastAsiaTheme="minorEastAsia" w:hAnsi="Trebuchet MS"/>
          <w:sz w:val="24"/>
          <w:szCs w:val="24"/>
          <w:lang w:eastAsia="es-MX"/>
        </w:rPr>
        <w:t>fue realizada</w:t>
      </w:r>
      <w:r>
        <w:rPr>
          <w:rFonts w:ascii="Trebuchet MS" w:eastAsiaTheme="minorEastAsia" w:hAnsi="Trebuchet MS"/>
          <w:sz w:val="24"/>
          <w:szCs w:val="24"/>
          <w:lang w:eastAsia="es-MX"/>
        </w:rPr>
        <w:t xml:space="preserve"> por el candidato Alberto Maldonado Chavarín o el partido político denunciado More</w:t>
      </w:r>
      <w:r w:rsidR="006729CF">
        <w:rPr>
          <w:rFonts w:ascii="Trebuchet MS" w:eastAsiaTheme="minorEastAsia" w:hAnsi="Trebuchet MS"/>
          <w:sz w:val="24"/>
          <w:szCs w:val="24"/>
          <w:lang w:eastAsia="es-MX"/>
        </w:rPr>
        <w:t>na</w:t>
      </w:r>
      <w:r w:rsidR="004D7A36">
        <w:rPr>
          <w:rFonts w:ascii="Trebuchet MS" w:eastAsiaTheme="minorEastAsia" w:hAnsi="Trebuchet MS"/>
          <w:sz w:val="24"/>
          <w:szCs w:val="24"/>
          <w:lang w:eastAsia="es-MX"/>
        </w:rPr>
        <w:t>, p</w:t>
      </w:r>
      <w:r w:rsidR="006729CF">
        <w:rPr>
          <w:rFonts w:ascii="Trebuchet MS" w:eastAsiaTheme="minorEastAsia" w:hAnsi="Trebuchet MS"/>
          <w:sz w:val="24"/>
          <w:szCs w:val="24"/>
          <w:lang w:eastAsia="es-MX"/>
        </w:rPr>
        <w:t>or lo cual los hechos denunciados deben quedar acreditados por esta autorid</w:t>
      </w:r>
      <w:r w:rsidR="004D7A36">
        <w:rPr>
          <w:rFonts w:ascii="Trebuchet MS" w:eastAsiaTheme="minorEastAsia" w:hAnsi="Trebuchet MS"/>
          <w:sz w:val="24"/>
          <w:szCs w:val="24"/>
          <w:lang w:eastAsia="es-MX"/>
        </w:rPr>
        <w:t>ad pues en ningún momento otorgó</w:t>
      </w:r>
      <w:r w:rsidR="006729CF">
        <w:rPr>
          <w:rFonts w:ascii="Trebuchet MS" w:eastAsiaTheme="minorEastAsia" w:hAnsi="Trebuchet MS"/>
          <w:sz w:val="24"/>
          <w:szCs w:val="24"/>
          <w:lang w:eastAsia="es-MX"/>
        </w:rPr>
        <w:t xml:space="preserve"> su consentimiento para tal ef</w:t>
      </w:r>
      <w:r w:rsidR="004D7A36">
        <w:rPr>
          <w:rFonts w:ascii="Trebuchet MS" w:eastAsiaTheme="minorEastAsia" w:hAnsi="Trebuchet MS"/>
          <w:sz w:val="24"/>
          <w:szCs w:val="24"/>
          <w:lang w:eastAsia="es-MX"/>
        </w:rPr>
        <w:t>ecto y menos aún se le consultó</w:t>
      </w:r>
      <w:r w:rsidR="006729CF">
        <w:rPr>
          <w:rFonts w:ascii="Trebuchet MS" w:eastAsiaTheme="minorEastAsia" w:hAnsi="Trebuchet MS"/>
          <w:sz w:val="24"/>
          <w:szCs w:val="24"/>
          <w:lang w:eastAsia="es-MX"/>
        </w:rPr>
        <w:t>.</w:t>
      </w:r>
    </w:p>
    <w:p w:rsidR="006729CF" w:rsidRDefault="006729CF" w:rsidP="001916F6">
      <w:pPr>
        <w:spacing w:line="276" w:lineRule="auto"/>
        <w:jc w:val="both"/>
        <w:rPr>
          <w:rFonts w:ascii="Trebuchet MS" w:eastAsiaTheme="minorEastAsia" w:hAnsi="Trebuchet MS"/>
          <w:sz w:val="24"/>
          <w:szCs w:val="24"/>
          <w:lang w:eastAsia="es-MX"/>
        </w:rPr>
      </w:pPr>
    </w:p>
    <w:p w:rsidR="006729CF" w:rsidRDefault="006729CF"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Refiere que este Instituto no debe de dejar de observar que en el derech</w:t>
      </w:r>
      <w:r w:rsidR="004D0D38">
        <w:rPr>
          <w:rFonts w:ascii="Trebuchet MS" w:eastAsiaTheme="minorEastAsia" w:hAnsi="Trebuchet MS"/>
          <w:sz w:val="24"/>
          <w:szCs w:val="24"/>
          <w:lang w:eastAsia="es-MX"/>
        </w:rPr>
        <w:t>o ele</w:t>
      </w:r>
      <w:r>
        <w:rPr>
          <w:rFonts w:ascii="Trebuchet MS" w:eastAsiaTheme="minorEastAsia" w:hAnsi="Trebuchet MS"/>
          <w:sz w:val="24"/>
          <w:szCs w:val="24"/>
          <w:lang w:eastAsia="es-MX"/>
        </w:rPr>
        <w:t xml:space="preserve">ctoral existe la culpa </w:t>
      </w:r>
      <w:r w:rsidRPr="004D7A36">
        <w:rPr>
          <w:rFonts w:ascii="Trebuchet MS" w:eastAsiaTheme="minorEastAsia" w:hAnsi="Trebuchet MS"/>
          <w:i/>
          <w:sz w:val="24"/>
          <w:szCs w:val="24"/>
          <w:lang w:eastAsia="es-MX"/>
        </w:rPr>
        <w:t>in vigilando</w:t>
      </w:r>
      <w:r>
        <w:rPr>
          <w:rFonts w:ascii="Trebuchet MS" w:eastAsiaTheme="minorEastAsia" w:hAnsi="Trebuchet MS"/>
          <w:sz w:val="24"/>
          <w:szCs w:val="24"/>
          <w:lang w:eastAsia="es-MX"/>
        </w:rPr>
        <w:t>, es decir, la responsabilidad que surge en contra de una persona por la comisión de un hecho infractor del marco jurídico</w:t>
      </w:r>
      <w:r w:rsidR="00672D04">
        <w:rPr>
          <w:rFonts w:ascii="Trebuchet MS" w:eastAsiaTheme="minorEastAsia" w:hAnsi="Trebuchet MS"/>
          <w:sz w:val="24"/>
          <w:szCs w:val="24"/>
          <w:lang w:eastAsia="es-MX"/>
        </w:rPr>
        <w:t>,</w:t>
      </w:r>
      <w:r>
        <w:rPr>
          <w:rFonts w:ascii="Trebuchet MS" w:eastAsiaTheme="minorEastAsia" w:hAnsi="Trebuchet MS"/>
          <w:sz w:val="24"/>
          <w:szCs w:val="24"/>
          <w:lang w:eastAsia="es-MX"/>
        </w:rPr>
        <w:t xml:space="preserve"> misma que le es imputable por el incumplimiento del deber de cuidado que la ley </w:t>
      </w:r>
      <w:r>
        <w:rPr>
          <w:rFonts w:ascii="Trebuchet MS" w:eastAsiaTheme="minorEastAsia" w:hAnsi="Trebuchet MS"/>
          <w:sz w:val="24"/>
          <w:szCs w:val="24"/>
          <w:lang w:eastAsia="es-MX"/>
        </w:rPr>
        <w:lastRenderedPageBreak/>
        <w:t xml:space="preserve">impone, por lo tanto, resulta inconcluso el hecho de que </w:t>
      </w:r>
      <w:r w:rsidR="004D0D38">
        <w:rPr>
          <w:rFonts w:ascii="Trebuchet MS" w:eastAsiaTheme="minorEastAsia" w:hAnsi="Trebuchet MS"/>
          <w:sz w:val="24"/>
          <w:szCs w:val="24"/>
          <w:lang w:eastAsia="es-MX"/>
        </w:rPr>
        <w:t xml:space="preserve">esta </w:t>
      </w:r>
      <w:r>
        <w:rPr>
          <w:rFonts w:ascii="Trebuchet MS" w:eastAsiaTheme="minorEastAsia" w:hAnsi="Trebuchet MS"/>
          <w:sz w:val="24"/>
          <w:szCs w:val="24"/>
          <w:lang w:eastAsia="es-MX"/>
        </w:rPr>
        <w:t>autoridad señale que no se acredita que los actos fueron realizados por el partido político Morena, sus candidatos, dirigentes, militantes o simpatizantes.</w:t>
      </w:r>
    </w:p>
    <w:p w:rsidR="00D761FE" w:rsidRDefault="006729CF"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 xml:space="preserve"> </w:t>
      </w:r>
    </w:p>
    <w:p w:rsidR="00D00265" w:rsidRPr="00D00265" w:rsidRDefault="00D761FE" w:rsidP="001916F6">
      <w:pPr>
        <w:spacing w:line="276" w:lineRule="auto"/>
        <w:jc w:val="both"/>
        <w:rPr>
          <w:rFonts w:ascii="Trebuchet MS" w:eastAsiaTheme="minorEastAsia" w:hAnsi="Trebuchet MS"/>
          <w:i/>
          <w:sz w:val="22"/>
          <w:szCs w:val="22"/>
          <w:lang w:eastAsia="es-MX"/>
        </w:rPr>
      </w:pPr>
      <w:r>
        <w:rPr>
          <w:rFonts w:ascii="Trebuchet MS" w:eastAsiaTheme="minorEastAsia" w:hAnsi="Trebuchet MS"/>
          <w:sz w:val="24"/>
          <w:szCs w:val="24"/>
          <w:lang w:eastAsia="es-MX"/>
        </w:rPr>
        <w:t xml:space="preserve">Por lo que ve al </w:t>
      </w:r>
      <w:r w:rsidRPr="00BB44D0">
        <w:rPr>
          <w:rFonts w:ascii="Trebuchet MS" w:eastAsiaTheme="minorEastAsia" w:hAnsi="Trebuchet MS"/>
          <w:b/>
          <w:sz w:val="24"/>
          <w:szCs w:val="24"/>
          <w:lang w:eastAsia="es-MX"/>
        </w:rPr>
        <w:t>primer agravio</w:t>
      </w:r>
      <w:r>
        <w:rPr>
          <w:rFonts w:ascii="Trebuchet MS" w:eastAsiaTheme="minorEastAsia" w:hAnsi="Trebuchet MS"/>
          <w:sz w:val="24"/>
          <w:szCs w:val="24"/>
          <w:lang w:eastAsia="es-MX"/>
        </w:rPr>
        <w:t xml:space="preserve"> hecho valer</w:t>
      </w:r>
      <w:r w:rsidR="005B37A2">
        <w:rPr>
          <w:rFonts w:ascii="Trebuchet MS" w:eastAsiaTheme="minorEastAsia" w:hAnsi="Trebuchet MS"/>
          <w:sz w:val="24"/>
          <w:szCs w:val="24"/>
          <w:lang w:eastAsia="es-MX"/>
        </w:rPr>
        <w:t xml:space="preserve"> por la inconforme</w:t>
      </w:r>
      <w:r>
        <w:rPr>
          <w:rFonts w:ascii="Trebuchet MS" w:eastAsiaTheme="minorEastAsia" w:hAnsi="Trebuchet MS"/>
          <w:sz w:val="24"/>
          <w:szCs w:val="24"/>
          <w:lang w:eastAsia="es-MX"/>
        </w:rPr>
        <w:t>, el mismo resulta infundado, ya que, acorde al numeral 472 del Código Electoral del Estado de Jalisco, la Secretaría Ejecutiva tiene el deber jurídico, una vez agotadas las diligencias de investigación ordenadas para la integración</w:t>
      </w:r>
      <w:r w:rsidR="00242899">
        <w:rPr>
          <w:rFonts w:ascii="Trebuchet MS" w:eastAsiaTheme="minorEastAsia" w:hAnsi="Trebuchet MS"/>
          <w:sz w:val="24"/>
          <w:szCs w:val="24"/>
          <w:lang w:eastAsia="es-MX"/>
        </w:rPr>
        <w:t xml:space="preserve"> del procedimiento</w:t>
      </w:r>
      <w:r>
        <w:rPr>
          <w:rFonts w:ascii="Trebuchet MS" w:eastAsiaTheme="minorEastAsia" w:hAnsi="Trebuchet MS"/>
          <w:sz w:val="24"/>
          <w:szCs w:val="24"/>
          <w:lang w:eastAsia="es-MX"/>
        </w:rPr>
        <w:t xml:space="preserve"> e investigación de los hechos denunciados, el de analizar el escrito de denuncia y así poder determinar con base en los elementos de los cuales se alleg</w:t>
      </w:r>
      <w:r w:rsidR="00242899">
        <w:rPr>
          <w:rFonts w:ascii="Trebuchet MS" w:eastAsiaTheme="minorEastAsia" w:hAnsi="Trebuchet MS"/>
          <w:sz w:val="24"/>
          <w:szCs w:val="24"/>
          <w:lang w:eastAsia="es-MX"/>
        </w:rPr>
        <w:t>ó</w:t>
      </w:r>
      <w:r>
        <w:rPr>
          <w:rFonts w:ascii="Trebuchet MS" w:eastAsiaTheme="minorEastAsia" w:hAnsi="Trebuchet MS"/>
          <w:sz w:val="24"/>
          <w:szCs w:val="24"/>
          <w:lang w:eastAsia="es-MX"/>
        </w:rPr>
        <w:t>, si los hechos denunciados pueden ser constitutivos o no de una infracción a la normativa electoral. Cobra aplicación la tesis XLI/2019</w:t>
      </w:r>
      <w:r w:rsidR="0069173E">
        <w:rPr>
          <w:rStyle w:val="Refdenotaalpie"/>
          <w:rFonts w:ascii="Trebuchet MS" w:eastAsiaTheme="minorEastAsia" w:hAnsi="Trebuchet MS"/>
          <w:sz w:val="24"/>
          <w:szCs w:val="24"/>
          <w:lang w:eastAsia="es-MX"/>
        </w:rPr>
        <w:footnoteReference w:id="3"/>
      </w:r>
      <w:r>
        <w:rPr>
          <w:rFonts w:ascii="Trebuchet MS" w:eastAsiaTheme="minorEastAsia" w:hAnsi="Trebuchet MS"/>
          <w:sz w:val="24"/>
          <w:szCs w:val="24"/>
          <w:lang w:eastAsia="es-MX"/>
        </w:rPr>
        <w:t xml:space="preserve"> emitida por la Sala Superior del Tribunal Electoral del Poder Judicial de la Federación, consultable bajo la voz:</w:t>
      </w:r>
      <w:r w:rsidR="00D00265">
        <w:rPr>
          <w:rFonts w:ascii="Trebuchet MS" w:eastAsiaTheme="minorEastAsia" w:hAnsi="Trebuchet MS"/>
          <w:sz w:val="24"/>
          <w:szCs w:val="24"/>
          <w:lang w:eastAsia="es-MX"/>
        </w:rPr>
        <w:t xml:space="preserve"> “</w:t>
      </w:r>
      <w:r w:rsidR="00D00265" w:rsidRPr="00D00265">
        <w:rPr>
          <w:rStyle w:val="Textoennegrita"/>
          <w:rFonts w:ascii="Trebuchet MS" w:hAnsi="Trebuchet MS" w:cs="Arial"/>
          <w:i/>
          <w:sz w:val="22"/>
          <w:szCs w:val="22"/>
          <w:shd w:val="clear" w:color="auto" w:fill="FFFFFF"/>
        </w:rPr>
        <w:t>QUEJA</w:t>
      </w:r>
      <w:r w:rsidR="00D00265" w:rsidRPr="00D00265">
        <w:rPr>
          <w:rFonts w:ascii="Trebuchet MS" w:hAnsi="Trebuchet MS" w:cs="Arial"/>
          <w:b/>
          <w:bCs/>
          <w:i/>
          <w:sz w:val="22"/>
          <w:szCs w:val="22"/>
          <w:shd w:val="clear" w:color="auto" w:fill="FFFFFF"/>
        </w:rPr>
        <w:t> </w:t>
      </w:r>
      <w:r w:rsidR="00D00265" w:rsidRPr="00D00265">
        <w:rPr>
          <w:rStyle w:val="Textoennegrita"/>
          <w:rFonts w:ascii="Trebuchet MS" w:hAnsi="Trebuchet MS" w:cs="Arial"/>
          <w:i/>
          <w:sz w:val="22"/>
          <w:szCs w:val="22"/>
          <w:shd w:val="clear" w:color="auto" w:fill="FFFFFF"/>
        </w:rPr>
        <w:t>O</w:t>
      </w:r>
      <w:r w:rsidR="00D00265" w:rsidRPr="00D00265">
        <w:rPr>
          <w:rFonts w:ascii="Trebuchet MS" w:hAnsi="Trebuchet MS" w:cs="Arial"/>
          <w:b/>
          <w:bCs/>
          <w:i/>
          <w:sz w:val="22"/>
          <w:szCs w:val="22"/>
          <w:shd w:val="clear" w:color="auto" w:fill="FFFFFF"/>
        </w:rPr>
        <w:t> </w:t>
      </w:r>
      <w:r w:rsidR="00D00265" w:rsidRPr="00D00265">
        <w:rPr>
          <w:rStyle w:val="Textoennegrita"/>
          <w:rFonts w:ascii="Trebuchet MS" w:hAnsi="Trebuchet MS" w:cs="Arial"/>
          <w:i/>
          <w:sz w:val="22"/>
          <w:szCs w:val="22"/>
          <w:shd w:val="clear" w:color="auto" w:fill="FFFFFF"/>
        </w:rPr>
        <w:t>DENUNCIA</w:t>
      </w:r>
      <w:r w:rsidR="00D00265" w:rsidRPr="00D00265">
        <w:rPr>
          <w:rFonts w:ascii="Trebuchet MS" w:hAnsi="Trebuchet MS" w:cs="Arial"/>
          <w:b/>
          <w:bCs/>
          <w:i/>
          <w:sz w:val="22"/>
          <w:szCs w:val="22"/>
          <w:shd w:val="clear" w:color="auto" w:fill="FFFFFF"/>
        </w:rPr>
        <w:t>. </w:t>
      </w:r>
      <w:r w:rsidR="00D00265" w:rsidRPr="00D00265">
        <w:rPr>
          <w:rStyle w:val="Textoennegrita"/>
          <w:rFonts w:ascii="Trebuchet MS" w:hAnsi="Trebuchet MS" w:cs="Arial"/>
          <w:i/>
          <w:sz w:val="22"/>
          <w:szCs w:val="22"/>
          <w:shd w:val="clear" w:color="auto" w:fill="FFFFFF"/>
        </w:rPr>
        <w:t>EL</w:t>
      </w:r>
      <w:r w:rsidR="00D00265" w:rsidRPr="00D00265">
        <w:rPr>
          <w:rFonts w:ascii="Trebuchet MS" w:hAnsi="Trebuchet MS" w:cs="Arial"/>
          <w:b/>
          <w:bCs/>
          <w:i/>
          <w:sz w:val="22"/>
          <w:szCs w:val="22"/>
          <w:shd w:val="clear" w:color="auto" w:fill="FFFFFF"/>
        </w:rPr>
        <w:t> </w:t>
      </w:r>
      <w:r w:rsidR="00D00265" w:rsidRPr="00D00265">
        <w:rPr>
          <w:rStyle w:val="Textoennegrita"/>
          <w:rFonts w:ascii="Trebuchet MS" w:hAnsi="Trebuchet MS" w:cs="Arial"/>
          <w:i/>
          <w:sz w:val="22"/>
          <w:szCs w:val="22"/>
          <w:shd w:val="clear" w:color="auto" w:fill="FFFFFF"/>
        </w:rPr>
        <w:t>PLAZO</w:t>
      </w:r>
      <w:r w:rsidR="00D00265" w:rsidRPr="00D00265">
        <w:rPr>
          <w:rFonts w:ascii="Trebuchet MS" w:hAnsi="Trebuchet MS" w:cs="Arial"/>
          <w:b/>
          <w:bCs/>
          <w:i/>
          <w:sz w:val="22"/>
          <w:szCs w:val="22"/>
          <w:shd w:val="clear" w:color="auto" w:fill="FFFFFF"/>
        </w:rPr>
        <w:t> </w:t>
      </w:r>
      <w:r w:rsidR="00D00265" w:rsidRPr="00D00265">
        <w:rPr>
          <w:rStyle w:val="Textoennegrita"/>
          <w:rFonts w:ascii="Trebuchet MS" w:hAnsi="Trebuchet MS" w:cs="Arial"/>
          <w:i/>
          <w:sz w:val="22"/>
          <w:szCs w:val="22"/>
          <w:shd w:val="clear" w:color="auto" w:fill="FFFFFF"/>
        </w:rPr>
        <w:t>PARA</w:t>
      </w:r>
      <w:r w:rsidR="00D00265" w:rsidRPr="00D00265">
        <w:rPr>
          <w:rFonts w:ascii="Trebuchet MS" w:hAnsi="Trebuchet MS" w:cs="Arial"/>
          <w:b/>
          <w:bCs/>
          <w:i/>
          <w:sz w:val="22"/>
          <w:szCs w:val="22"/>
          <w:shd w:val="clear" w:color="auto" w:fill="FFFFFF"/>
        </w:rPr>
        <w:t> </w:t>
      </w:r>
      <w:r w:rsidR="00D00265" w:rsidRPr="00D00265">
        <w:rPr>
          <w:rStyle w:val="Textoennegrita"/>
          <w:rFonts w:ascii="Trebuchet MS" w:hAnsi="Trebuchet MS" w:cs="Arial"/>
          <w:i/>
          <w:sz w:val="22"/>
          <w:szCs w:val="22"/>
          <w:shd w:val="clear" w:color="auto" w:fill="FFFFFF"/>
        </w:rPr>
        <w:t>SU</w:t>
      </w:r>
      <w:r w:rsidR="00D00265" w:rsidRPr="00D00265">
        <w:rPr>
          <w:rFonts w:ascii="Trebuchet MS" w:hAnsi="Trebuchet MS" w:cs="Arial"/>
          <w:b/>
          <w:bCs/>
          <w:i/>
          <w:sz w:val="22"/>
          <w:szCs w:val="22"/>
          <w:shd w:val="clear" w:color="auto" w:fill="FFFFFF"/>
        </w:rPr>
        <w:t> </w:t>
      </w:r>
      <w:r w:rsidR="00D00265" w:rsidRPr="00D00265">
        <w:rPr>
          <w:rStyle w:val="Textoennegrita"/>
          <w:rFonts w:ascii="Trebuchet MS" w:hAnsi="Trebuchet MS" w:cs="Arial"/>
          <w:i/>
          <w:sz w:val="22"/>
          <w:szCs w:val="22"/>
          <w:shd w:val="clear" w:color="auto" w:fill="FFFFFF"/>
        </w:rPr>
        <w:t>ADMISIÓN</w:t>
      </w:r>
      <w:r w:rsidR="00D00265" w:rsidRPr="00D00265">
        <w:rPr>
          <w:rFonts w:ascii="Trebuchet MS" w:hAnsi="Trebuchet MS" w:cs="Arial"/>
          <w:b/>
          <w:bCs/>
          <w:i/>
          <w:sz w:val="22"/>
          <w:szCs w:val="22"/>
          <w:shd w:val="clear" w:color="auto" w:fill="FFFFFF"/>
        </w:rPr>
        <w:t> </w:t>
      </w:r>
      <w:r w:rsidR="00D00265" w:rsidRPr="00D00265">
        <w:rPr>
          <w:rStyle w:val="Textoennegrita"/>
          <w:rFonts w:ascii="Trebuchet MS" w:hAnsi="Trebuchet MS" w:cs="Arial"/>
          <w:i/>
          <w:sz w:val="22"/>
          <w:szCs w:val="22"/>
          <w:shd w:val="clear" w:color="auto" w:fill="FFFFFF"/>
        </w:rPr>
        <w:t>O</w:t>
      </w:r>
      <w:r w:rsidR="00D00265" w:rsidRPr="00D00265">
        <w:rPr>
          <w:rFonts w:ascii="Trebuchet MS" w:hAnsi="Trebuchet MS" w:cs="Arial"/>
          <w:b/>
          <w:bCs/>
          <w:i/>
          <w:sz w:val="22"/>
          <w:szCs w:val="22"/>
          <w:shd w:val="clear" w:color="auto" w:fill="FFFFFF"/>
        </w:rPr>
        <w:t> DESECHAMIENT</w:t>
      </w:r>
      <w:r w:rsidR="00D00265" w:rsidRPr="00D00265">
        <w:rPr>
          <w:rStyle w:val="Textoennegrita"/>
          <w:rFonts w:ascii="Trebuchet MS" w:hAnsi="Trebuchet MS" w:cs="Arial"/>
          <w:i/>
          <w:sz w:val="22"/>
          <w:szCs w:val="22"/>
          <w:shd w:val="clear" w:color="auto" w:fill="FFFFFF"/>
        </w:rPr>
        <w:t>O</w:t>
      </w:r>
      <w:r w:rsidR="00D00265" w:rsidRPr="00D00265">
        <w:rPr>
          <w:rFonts w:ascii="Trebuchet MS" w:hAnsi="Trebuchet MS" w:cs="Arial"/>
          <w:b/>
          <w:bCs/>
          <w:i/>
          <w:sz w:val="22"/>
          <w:szCs w:val="22"/>
          <w:shd w:val="clear" w:color="auto" w:fill="FFFFFF"/>
        </w:rPr>
        <w:t> SE DEBE C</w:t>
      </w:r>
      <w:r w:rsidR="00D00265" w:rsidRPr="00D00265">
        <w:rPr>
          <w:rStyle w:val="Textoennegrita"/>
          <w:rFonts w:ascii="Trebuchet MS" w:hAnsi="Trebuchet MS" w:cs="Arial"/>
          <w:i/>
          <w:sz w:val="22"/>
          <w:szCs w:val="22"/>
          <w:shd w:val="clear" w:color="auto" w:fill="FFFFFF"/>
        </w:rPr>
        <w:t>O</w:t>
      </w:r>
      <w:r w:rsidR="00D00265" w:rsidRPr="00D00265">
        <w:rPr>
          <w:rFonts w:ascii="Trebuchet MS" w:hAnsi="Trebuchet MS" w:cs="Arial"/>
          <w:b/>
          <w:bCs/>
          <w:i/>
          <w:sz w:val="22"/>
          <w:szCs w:val="22"/>
          <w:shd w:val="clear" w:color="auto" w:fill="FFFFFF"/>
        </w:rPr>
        <w:t>MPUTAR A PARTIR DE QUE LA AUT</w:t>
      </w:r>
      <w:r w:rsidR="00D00265" w:rsidRPr="00D00265">
        <w:rPr>
          <w:rStyle w:val="Textoennegrita"/>
          <w:rFonts w:ascii="Trebuchet MS" w:hAnsi="Trebuchet MS" w:cs="Arial"/>
          <w:i/>
          <w:sz w:val="22"/>
          <w:szCs w:val="22"/>
          <w:shd w:val="clear" w:color="auto" w:fill="FFFFFF"/>
        </w:rPr>
        <w:t>O</w:t>
      </w:r>
      <w:r w:rsidR="00D00265" w:rsidRPr="00D00265">
        <w:rPr>
          <w:rFonts w:ascii="Trebuchet MS" w:hAnsi="Trebuchet MS" w:cs="Arial"/>
          <w:b/>
          <w:bCs/>
          <w:i/>
          <w:sz w:val="22"/>
          <w:szCs w:val="22"/>
          <w:shd w:val="clear" w:color="auto" w:fill="FFFFFF"/>
        </w:rPr>
        <w:t>RIDAD TENGA L</w:t>
      </w:r>
      <w:r w:rsidR="00D00265" w:rsidRPr="00D00265">
        <w:rPr>
          <w:rStyle w:val="Textoennegrita"/>
          <w:rFonts w:ascii="Trebuchet MS" w:hAnsi="Trebuchet MS" w:cs="Arial"/>
          <w:i/>
          <w:sz w:val="22"/>
          <w:szCs w:val="22"/>
          <w:shd w:val="clear" w:color="auto" w:fill="FFFFFF"/>
        </w:rPr>
        <w:t>O</w:t>
      </w:r>
      <w:r w:rsidR="00D00265" w:rsidRPr="00D00265">
        <w:rPr>
          <w:rFonts w:ascii="Trebuchet MS" w:hAnsi="Trebuchet MS" w:cs="Arial"/>
          <w:b/>
          <w:bCs/>
          <w:i/>
          <w:sz w:val="22"/>
          <w:szCs w:val="22"/>
          <w:shd w:val="clear" w:color="auto" w:fill="FFFFFF"/>
        </w:rPr>
        <w:t>S </w:t>
      </w:r>
      <w:r w:rsidR="00D00265" w:rsidRPr="00D00265">
        <w:rPr>
          <w:rStyle w:val="Textoennegrita"/>
          <w:rFonts w:ascii="Trebuchet MS" w:hAnsi="Trebuchet MS" w:cs="Arial"/>
          <w:i/>
          <w:sz w:val="22"/>
          <w:szCs w:val="22"/>
          <w:shd w:val="clear" w:color="auto" w:fill="FFFFFF"/>
        </w:rPr>
        <w:t>EL</w:t>
      </w:r>
      <w:r w:rsidR="00D00265" w:rsidRPr="00D00265">
        <w:rPr>
          <w:rFonts w:ascii="Trebuchet MS" w:hAnsi="Trebuchet MS" w:cs="Arial"/>
          <w:b/>
          <w:bCs/>
          <w:i/>
          <w:sz w:val="22"/>
          <w:szCs w:val="22"/>
          <w:shd w:val="clear" w:color="auto" w:fill="FFFFFF"/>
        </w:rPr>
        <w:t>EMENT</w:t>
      </w:r>
      <w:r w:rsidR="00D00265" w:rsidRPr="00D00265">
        <w:rPr>
          <w:rStyle w:val="Textoennegrita"/>
          <w:rFonts w:ascii="Trebuchet MS" w:hAnsi="Trebuchet MS" w:cs="Arial"/>
          <w:i/>
          <w:sz w:val="22"/>
          <w:szCs w:val="22"/>
          <w:shd w:val="clear" w:color="auto" w:fill="FFFFFF"/>
        </w:rPr>
        <w:t>O</w:t>
      </w:r>
      <w:r w:rsidR="00D00265" w:rsidRPr="00D00265">
        <w:rPr>
          <w:rFonts w:ascii="Trebuchet MS" w:hAnsi="Trebuchet MS" w:cs="Arial"/>
          <w:b/>
          <w:bCs/>
          <w:i/>
          <w:sz w:val="22"/>
          <w:szCs w:val="22"/>
          <w:shd w:val="clear" w:color="auto" w:fill="FFFFFF"/>
        </w:rPr>
        <w:t>S </w:t>
      </w:r>
      <w:r w:rsidR="00D00265" w:rsidRPr="00D00265">
        <w:rPr>
          <w:rStyle w:val="Textoennegrita"/>
          <w:rFonts w:ascii="Trebuchet MS" w:hAnsi="Trebuchet MS" w:cs="Arial"/>
          <w:i/>
          <w:sz w:val="22"/>
          <w:szCs w:val="22"/>
          <w:shd w:val="clear" w:color="auto" w:fill="FFFFFF"/>
        </w:rPr>
        <w:t>PARA</w:t>
      </w:r>
      <w:r w:rsidR="00D00265" w:rsidRPr="00D00265">
        <w:rPr>
          <w:rFonts w:ascii="Trebuchet MS" w:hAnsi="Trebuchet MS" w:cs="Arial"/>
          <w:b/>
          <w:bCs/>
          <w:i/>
          <w:sz w:val="22"/>
          <w:szCs w:val="22"/>
          <w:shd w:val="clear" w:color="auto" w:fill="FFFFFF"/>
        </w:rPr>
        <w:t> RES</w:t>
      </w:r>
      <w:r w:rsidR="00D00265" w:rsidRPr="00D00265">
        <w:rPr>
          <w:rStyle w:val="Textoennegrita"/>
          <w:rFonts w:ascii="Trebuchet MS" w:hAnsi="Trebuchet MS" w:cs="Arial"/>
          <w:i/>
          <w:sz w:val="22"/>
          <w:szCs w:val="22"/>
          <w:shd w:val="clear" w:color="auto" w:fill="FFFFFF"/>
        </w:rPr>
        <w:t>O</w:t>
      </w:r>
      <w:r w:rsidR="00D00265" w:rsidRPr="00D00265">
        <w:rPr>
          <w:rFonts w:ascii="Trebuchet MS" w:hAnsi="Trebuchet MS" w:cs="Arial"/>
          <w:b/>
          <w:bCs/>
          <w:i/>
          <w:sz w:val="22"/>
          <w:szCs w:val="22"/>
          <w:shd w:val="clear" w:color="auto" w:fill="FFFFFF"/>
        </w:rPr>
        <w:t>LVER</w:t>
      </w:r>
      <w:r w:rsidR="00D00265">
        <w:rPr>
          <w:rFonts w:ascii="Trebuchet MS" w:hAnsi="Trebuchet MS" w:cs="Arial"/>
          <w:b/>
          <w:bCs/>
          <w:i/>
          <w:sz w:val="22"/>
          <w:szCs w:val="22"/>
          <w:shd w:val="clear" w:color="auto" w:fill="FFFFFF"/>
        </w:rPr>
        <w:t>.”</w:t>
      </w:r>
    </w:p>
    <w:p w:rsidR="00242899" w:rsidRPr="00D00265" w:rsidRDefault="00242899" w:rsidP="001916F6">
      <w:pPr>
        <w:spacing w:line="276" w:lineRule="auto"/>
        <w:jc w:val="both"/>
        <w:rPr>
          <w:rFonts w:ascii="Trebuchet MS" w:eastAsiaTheme="minorEastAsia" w:hAnsi="Trebuchet MS"/>
          <w:sz w:val="24"/>
          <w:szCs w:val="24"/>
          <w:lang w:eastAsia="es-MX"/>
        </w:rPr>
      </w:pPr>
    </w:p>
    <w:p w:rsidR="00CD3A4A" w:rsidRDefault="00D761FE" w:rsidP="001916F6">
      <w:pPr>
        <w:spacing w:line="276" w:lineRule="auto"/>
        <w:jc w:val="both"/>
        <w:rPr>
          <w:rFonts w:ascii="Trebuchet MS" w:eastAsiaTheme="minorEastAsia" w:hAnsi="Trebuchet MS"/>
          <w:sz w:val="24"/>
          <w:szCs w:val="24"/>
          <w:lang w:eastAsia="es-MX"/>
        </w:rPr>
      </w:pPr>
      <w:r w:rsidRPr="00D00265">
        <w:rPr>
          <w:rFonts w:ascii="Trebuchet MS" w:eastAsiaTheme="minorEastAsia" w:hAnsi="Trebuchet MS"/>
          <w:sz w:val="24"/>
          <w:szCs w:val="24"/>
          <w:lang w:eastAsia="es-MX"/>
        </w:rPr>
        <w:t xml:space="preserve">Con base </w:t>
      </w:r>
      <w:r w:rsidR="00251708">
        <w:rPr>
          <w:rFonts w:ascii="Trebuchet MS" w:eastAsiaTheme="minorEastAsia" w:hAnsi="Trebuchet MS"/>
          <w:sz w:val="24"/>
          <w:szCs w:val="24"/>
          <w:lang w:eastAsia="es-MX"/>
        </w:rPr>
        <w:t>en</w:t>
      </w:r>
      <w:r w:rsidRPr="00D00265">
        <w:rPr>
          <w:rFonts w:ascii="Trebuchet MS" w:eastAsiaTheme="minorEastAsia" w:hAnsi="Trebuchet MS"/>
          <w:sz w:val="24"/>
          <w:szCs w:val="24"/>
          <w:lang w:eastAsia="es-MX"/>
        </w:rPr>
        <w:t xml:space="preserve"> lo anterior, este </w:t>
      </w:r>
      <w:r w:rsidR="00251708" w:rsidRPr="00D00265">
        <w:rPr>
          <w:rFonts w:ascii="Trebuchet MS" w:eastAsiaTheme="minorEastAsia" w:hAnsi="Trebuchet MS"/>
          <w:sz w:val="24"/>
          <w:szCs w:val="24"/>
          <w:lang w:eastAsia="es-MX"/>
        </w:rPr>
        <w:t xml:space="preserve">Órgano Colegiado, </w:t>
      </w:r>
      <w:r w:rsidRPr="00D00265">
        <w:rPr>
          <w:rFonts w:ascii="Trebuchet MS" w:eastAsiaTheme="minorEastAsia" w:hAnsi="Trebuchet MS"/>
          <w:sz w:val="24"/>
          <w:szCs w:val="24"/>
          <w:lang w:eastAsia="es-MX"/>
        </w:rPr>
        <w:t>estima que</w:t>
      </w:r>
      <w:r w:rsidRPr="0088402E">
        <w:rPr>
          <w:rFonts w:ascii="Trebuchet MS" w:eastAsiaTheme="minorEastAsia" w:hAnsi="Trebuchet MS"/>
          <w:sz w:val="24"/>
          <w:szCs w:val="24"/>
          <w:lang w:eastAsia="es-MX"/>
        </w:rPr>
        <w:t xml:space="preserve"> el desechamiento decretado </w:t>
      </w:r>
      <w:r w:rsidR="0088402E" w:rsidRPr="0088402E">
        <w:rPr>
          <w:rFonts w:ascii="Trebuchet MS" w:eastAsiaTheme="minorEastAsia" w:hAnsi="Trebuchet MS"/>
          <w:sz w:val="24"/>
          <w:szCs w:val="24"/>
          <w:lang w:eastAsia="es-MX"/>
        </w:rPr>
        <w:t xml:space="preserve">por la </w:t>
      </w:r>
      <w:r w:rsidR="008E4943">
        <w:rPr>
          <w:rFonts w:ascii="Trebuchet MS" w:eastAsiaTheme="minorEastAsia" w:hAnsi="Trebuchet MS"/>
          <w:sz w:val="24"/>
          <w:szCs w:val="24"/>
          <w:lang w:eastAsia="es-MX"/>
        </w:rPr>
        <w:t>S</w:t>
      </w:r>
      <w:r w:rsidR="0088402E" w:rsidRPr="0088402E">
        <w:rPr>
          <w:rFonts w:ascii="Trebuchet MS" w:eastAsiaTheme="minorEastAsia" w:hAnsi="Trebuchet MS"/>
          <w:sz w:val="24"/>
          <w:szCs w:val="24"/>
          <w:lang w:eastAsia="es-MX"/>
        </w:rPr>
        <w:t xml:space="preserve">ecretaría </w:t>
      </w:r>
      <w:r w:rsidR="008E4943">
        <w:rPr>
          <w:rFonts w:ascii="Trebuchet MS" w:eastAsiaTheme="minorEastAsia" w:hAnsi="Trebuchet MS"/>
          <w:sz w:val="24"/>
          <w:szCs w:val="24"/>
          <w:lang w:eastAsia="es-MX"/>
        </w:rPr>
        <w:t>E</w:t>
      </w:r>
      <w:r w:rsidR="0088402E" w:rsidRPr="0088402E">
        <w:rPr>
          <w:rFonts w:ascii="Trebuchet MS" w:eastAsiaTheme="minorEastAsia" w:hAnsi="Trebuchet MS"/>
          <w:sz w:val="24"/>
          <w:szCs w:val="24"/>
          <w:lang w:eastAsia="es-MX"/>
        </w:rPr>
        <w:t>jecutiva</w:t>
      </w:r>
      <w:r w:rsidR="008E4943">
        <w:rPr>
          <w:rFonts w:ascii="Trebuchet MS" w:eastAsiaTheme="minorEastAsia" w:hAnsi="Trebuchet MS"/>
          <w:sz w:val="24"/>
          <w:szCs w:val="24"/>
          <w:lang w:eastAsia="es-MX"/>
        </w:rPr>
        <w:t xml:space="preserve"> de este I</w:t>
      </w:r>
      <w:r w:rsidR="0088402E" w:rsidRPr="0088402E">
        <w:rPr>
          <w:rFonts w:ascii="Trebuchet MS" w:eastAsiaTheme="minorEastAsia" w:hAnsi="Trebuchet MS"/>
          <w:sz w:val="24"/>
          <w:szCs w:val="24"/>
          <w:lang w:eastAsia="es-MX"/>
        </w:rPr>
        <w:t xml:space="preserve">nstituto </w:t>
      </w:r>
      <w:r w:rsidR="0088402E">
        <w:rPr>
          <w:rFonts w:ascii="Trebuchet MS" w:eastAsiaTheme="minorEastAsia" w:hAnsi="Trebuchet MS"/>
          <w:sz w:val="24"/>
          <w:szCs w:val="24"/>
          <w:lang w:eastAsia="es-MX"/>
        </w:rPr>
        <w:t xml:space="preserve">se encuentra debidamente fundado y motivado, ya que en primer término la </w:t>
      </w:r>
      <w:r w:rsidR="005052DF">
        <w:rPr>
          <w:rFonts w:ascii="Trebuchet MS" w:eastAsiaTheme="minorEastAsia" w:hAnsi="Trebuchet MS"/>
          <w:sz w:val="24"/>
          <w:szCs w:val="24"/>
          <w:lang w:eastAsia="es-MX"/>
        </w:rPr>
        <w:t>recurrente</w:t>
      </w:r>
      <w:r w:rsidR="0088402E">
        <w:rPr>
          <w:rFonts w:ascii="Trebuchet MS" w:eastAsiaTheme="minorEastAsia" w:hAnsi="Trebuchet MS"/>
          <w:sz w:val="24"/>
          <w:szCs w:val="24"/>
          <w:lang w:eastAsia="es-MX"/>
        </w:rPr>
        <w:t xml:space="preserve"> parte de la premisa errónea </w:t>
      </w:r>
      <w:r w:rsidR="008E4943">
        <w:rPr>
          <w:rFonts w:ascii="Trebuchet MS" w:eastAsiaTheme="minorEastAsia" w:hAnsi="Trebuchet MS"/>
          <w:sz w:val="24"/>
          <w:szCs w:val="24"/>
          <w:lang w:eastAsia="es-MX"/>
        </w:rPr>
        <w:t>de afirmar que</w:t>
      </w:r>
      <w:r w:rsidR="0088402E">
        <w:rPr>
          <w:rFonts w:ascii="Trebuchet MS" w:eastAsiaTheme="minorEastAsia" w:hAnsi="Trebuchet MS"/>
          <w:sz w:val="24"/>
          <w:szCs w:val="24"/>
          <w:lang w:eastAsia="es-MX"/>
        </w:rPr>
        <w:t xml:space="preserve"> la calcomanía que fue pegada en su vehículo</w:t>
      </w:r>
      <w:r w:rsidR="008E4943">
        <w:rPr>
          <w:rFonts w:ascii="Trebuchet MS" w:eastAsiaTheme="minorEastAsia" w:hAnsi="Trebuchet MS"/>
          <w:sz w:val="24"/>
          <w:szCs w:val="24"/>
          <w:lang w:eastAsia="es-MX"/>
        </w:rPr>
        <w:t>,</w:t>
      </w:r>
      <w:r w:rsidR="0088402E">
        <w:rPr>
          <w:rFonts w:ascii="Trebuchet MS" w:eastAsiaTheme="minorEastAsia" w:hAnsi="Trebuchet MS"/>
          <w:sz w:val="24"/>
          <w:szCs w:val="24"/>
          <w:lang w:eastAsia="es-MX"/>
        </w:rPr>
        <w:t xml:space="preserve"> con propaganda de los denunciados</w:t>
      </w:r>
      <w:r w:rsidR="008E4943">
        <w:rPr>
          <w:rFonts w:ascii="Trebuchet MS" w:eastAsiaTheme="minorEastAsia" w:hAnsi="Trebuchet MS"/>
          <w:sz w:val="24"/>
          <w:szCs w:val="24"/>
          <w:lang w:eastAsia="es-MX"/>
        </w:rPr>
        <w:t>,</w:t>
      </w:r>
      <w:r w:rsidR="0088402E">
        <w:rPr>
          <w:rFonts w:ascii="Trebuchet MS" w:eastAsiaTheme="minorEastAsia" w:hAnsi="Trebuchet MS"/>
          <w:sz w:val="24"/>
          <w:szCs w:val="24"/>
          <w:lang w:eastAsia="es-MX"/>
        </w:rPr>
        <w:t xml:space="preserve"> </w:t>
      </w:r>
      <w:r w:rsidR="008E4943">
        <w:rPr>
          <w:rFonts w:ascii="Trebuchet MS" w:eastAsiaTheme="minorEastAsia" w:hAnsi="Trebuchet MS"/>
          <w:sz w:val="24"/>
          <w:szCs w:val="24"/>
          <w:lang w:eastAsia="es-MX"/>
        </w:rPr>
        <w:t>únicamente pud</w:t>
      </w:r>
      <w:r w:rsidR="0088402E">
        <w:rPr>
          <w:rFonts w:ascii="Trebuchet MS" w:eastAsiaTheme="minorEastAsia" w:hAnsi="Trebuchet MS"/>
          <w:sz w:val="24"/>
          <w:szCs w:val="24"/>
          <w:lang w:eastAsia="es-MX"/>
        </w:rPr>
        <w:t xml:space="preserve">o haber sido puesta por </w:t>
      </w:r>
      <w:r w:rsidR="00CD3A4A">
        <w:rPr>
          <w:rFonts w:ascii="Trebuchet MS" w:eastAsiaTheme="minorEastAsia" w:hAnsi="Trebuchet MS"/>
          <w:sz w:val="24"/>
          <w:szCs w:val="24"/>
          <w:lang w:eastAsia="es-MX"/>
        </w:rPr>
        <w:t>el denunciado</w:t>
      </w:r>
      <w:r w:rsidR="00D00265">
        <w:rPr>
          <w:rFonts w:ascii="Trebuchet MS" w:eastAsiaTheme="minorEastAsia" w:hAnsi="Trebuchet MS"/>
          <w:sz w:val="24"/>
          <w:szCs w:val="24"/>
          <w:lang w:eastAsia="es-MX"/>
        </w:rPr>
        <w:t xml:space="preserve"> Alberto Maldonado Chavarí</w:t>
      </w:r>
      <w:r w:rsidR="0088402E">
        <w:rPr>
          <w:rFonts w:ascii="Trebuchet MS" w:eastAsiaTheme="minorEastAsia" w:hAnsi="Trebuchet MS"/>
          <w:sz w:val="24"/>
          <w:szCs w:val="24"/>
          <w:lang w:eastAsia="es-MX"/>
        </w:rPr>
        <w:t>n, dirigentes, militantes o simpatizantes del partido político M</w:t>
      </w:r>
      <w:r w:rsidR="00D00265">
        <w:rPr>
          <w:rFonts w:ascii="Trebuchet MS" w:eastAsiaTheme="minorEastAsia" w:hAnsi="Trebuchet MS"/>
          <w:sz w:val="24"/>
          <w:szCs w:val="24"/>
          <w:lang w:eastAsia="es-MX"/>
        </w:rPr>
        <w:t>orena</w:t>
      </w:r>
      <w:r w:rsidR="0088402E">
        <w:rPr>
          <w:rFonts w:ascii="Trebuchet MS" w:eastAsiaTheme="minorEastAsia" w:hAnsi="Trebuchet MS"/>
          <w:sz w:val="24"/>
          <w:szCs w:val="24"/>
          <w:lang w:eastAsia="es-MX"/>
        </w:rPr>
        <w:t>, ya que si bien es cierto como lo menciona la inconforme</w:t>
      </w:r>
      <w:r w:rsidR="00242899">
        <w:rPr>
          <w:rFonts w:ascii="Trebuchet MS" w:eastAsiaTheme="minorEastAsia" w:hAnsi="Trebuchet MS"/>
          <w:sz w:val="24"/>
          <w:szCs w:val="24"/>
          <w:lang w:eastAsia="es-MX"/>
        </w:rPr>
        <w:t>,</w:t>
      </w:r>
      <w:r w:rsidR="0088402E">
        <w:rPr>
          <w:rFonts w:ascii="Trebuchet MS" w:eastAsiaTheme="minorEastAsia" w:hAnsi="Trebuchet MS"/>
          <w:sz w:val="24"/>
          <w:szCs w:val="24"/>
          <w:lang w:eastAsia="es-MX"/>
        </w:rPr>
        <w:t xml:space="preserve"> la propaganda electoral e</w:t>
      </w:r>
      <w:r w:rsidR="008E4943">
        <w:rPr>
          <w:rFonts w:ascii="Trebuchet MS" w:eastAsiaTheme="minorEastAsia" w:hAnsi="Trebuchet MS"/>
          <w:sz w:val="24"/>
          <w:szCs w:val="24"/>
          <w:lang w:eastAsia="es-MX"/>
        </w:rPr>
        <w:t xml:space="preserve">n un principio se encuentra en </w:t>
      </w:r>
      <w:r w:rsidR="0088402E">
        <w:rPr>
          <w:rFonts w:ascii="Trebuchet MS" w:eastAsiaTheme="minorEastAsia" w:hAnsi="Trebuchet MS"/>
          <w:sz w:val="24"/>
          <w:szCs w:val="24"/>
          <w:lang w:eastAsia="es-MX"/>
        </w:rPr>
        <w:t>resguardo de estas</w:t>
      </w:r>
      <w:r w:rsidR="008E4943">
        <w:rPr>
          <w:rFonts w:ascii="Trebuchet MS" w:eastAsiaTheme="minorEastAsia" w:hAnsi="Trebuchet MS"/>
          <w:sz w:val="24"/>
          <w:szCs w:val="24"/>
          <w:lang w:eastAsia="es-MX"/>
        </w:rPr>
        <w:t xml:space="preserve"> personas</w:t>
      </w:r>
      <w:r w:rsidR="0088402E">
        <w:rPr>
          <w:rFonts w:ascii="Trebuchet MS" w:eastAsiaTheme="minorEastAsia" w:hAnsi="Trebuchet MS"/>
          <w:sz w:val="24"/>
          <w:szCs w:val="24"/>
          <w:lang w:eastAsia="es-MX"/>
        </w:rPr>
        <w:t>, también lo es que</w:t>
      </w:r>
      <w:r w:rsidR="008E4943">
        <w:rPr>
          <w:rFonts w:ascii="Trebuchet MS" w:eastAsiaTheme="minorEastAsia" w:hAnsi="Trebuchet MS"/>
          <w:sz w:val="24"/>
          <w:szCs w:val="24"/>
          <w:lang w:eastAsia="es-MX"/>
        </w:rPr>
        <w:t>, una vez que da inicio la etapa de campañas, que en el presente proceso electoral fue el día</w:t>
      </w:r>
      <w:r w:rsidR="00D00265">
        <w:rPr>
          <w:rFonts w:ascii="Trebuchet MS" w:eastAsiaTheme="minorEastAsia" w:hAnsi="Trebuchet MS"/>
          <w:sz w:val="24"/>
          <w:szCs w:val="24"/>
          <w:lang w:eastAsia="es-MX"/>
        </w:rPr>
        <w:t xml:space="preserve"> </w:t>
      </w:r>
      <w:r w:rsidR="008E4943">
        <w:rPr>
          <w:rFonts w:ascii="Trebuchet MS" w:eastAsiaTheme="minorEastAsia" w:hAnsi="Trebuchet MS"/>
          <w:sz w:val="24"/>
          <w:szCs w:val="24"/>
          <w:lang w:eastAsia="es-MX"/>
        </w:rPr>
        <w:t xml:space="preserve">cuatro de abril, </w:t>
      </w:r>
      <w:r w:rsidR="0088402E">
        <w:rPr>
          <w:rFonts w:ascii="Trebuchet MS" w:eastAsiaTheme="minorEastAsia" w:hAnsi="Trebuchet MS"/>
          <w:sz w:val="24"/>
          <w:szCs w:val="24"/>
          <w:lang w:eastAsia="es-MX"/>
        </w:rPr>
        <w:t>los partidos políticos, candidatos, dirigentes, simpatizantes y/o militantes a efecto de promover la candidatura del partido que representan hacen entrega de la misma a la ciudadanía en general, por lo que la misma se encuentra a disposición</w:t>
      </w:r>
      <w:r w:rsidR="008E4943">
        <w:rPr>
          <w:rFonts w:ascii="Trebuchet MS" w:eastAsiaTheme="minorEastAsia" w:hAnsi="Trebuchet MS"/>
          <w:sz w:val="24"/>
          <w:szCs w:val="24"/>
          <w:lang w:eastAsia="es-MX"/>
        </w:rPr>
        <w:t xml:space="preserve"> de </w:t>
      </w:r>
      <w:r w:rsidR="0088402E">
        <w:rPr>
          <w:rFonts w:ascii="Trebuchet MS" w:eastAsiaTheme="minorEastAsia" w:hAnsi="Trebuchet MS"/>
          <w:sz w:val="24"/>
          <w:szCs w:val="24"/>
          <w:lang w:eastAsia="es-MX"/>
        </w:rPr>
        <w:t xml:space="preserve">las personas </w:t>
      </w:r>
      <w:r w:rsidR="008E4943">
        <w:rPr>
          <w:rFonts w:ascii="Trebuchet MS" w:eastAsiaTheme="minorEastAsia" w:hAnsi="Trebuchet MS"/>
          <w:sz w:val="24"/>
          <w:szCs w:val="24"/>
          <w:lang w:eastAsia="es-MX"/>
        </w:rPr>
        <w:t xml:space="preserve">que las soliciten </w:t>
      </w:r>
      <w:r w:rsidR="0088402E">
        <w:rPr>
          <w:rFonts w:ascii="Trebuchet MS" w:eastAsiaTheme="minorEastAsia" w:hAnsi="Trebuchet MS"/>
          <w:sz w:val="24"/>
          <w:szCs w:val="24"/>
          <w:lang w:eastAsia="es-MX"/>
        </w:rPr>
        <w:t>o acepte</w:t>
      </w:r>
      <w:r w:rsidR="00CD3A4A">
        <w:rPr>
          <w:rFonts w:ascii="Trebuchet MS" w:eastAsiaTheme="minorEastAsia" w:hAnsi="Trebuchet MS"/>
          <w:sz w:val="24"/>
          <w:szCs w:val="24"/>
          <w:lang w:eastAsia="es-MX"/>
        </w:rPr>
        <w:t>n recibirlas.</w:t>
      </w:r>
    </w:p>
    <w:p w:rsidR="00CD3A4A" w:rsidRDefault="00CD3A4A" w:rsidP="001916F6">
      <w:pPr>
        <w:spacing w:line="276" w:lineRule="auto"/>
        <w:jc w:val="both"/>
        <w:rPr>
          <w:rFonts w:ascii="Trebuchet MS" w:eastAsiaTheme="minorEastAsia" w:hAnsi="Trebuchet MS"/>
          <w:sz w:val="24"/>
          <w:szCs w:val="24"/>
          <w:lang w:eastAsia="es-MX"/>
        </w:rPr>
      </w:pPr>
    </w:p>
    <w:p w:rsidR="008E4943" w:rsidRDefault="00CD3A4A"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lastRenderedPageBreak/>
        <w:t>Ahora bien, los hechos denunciados tuvieron lugar</w:t>
      </w:r>
      <w:r w:rsidR="008E4943">
        <w:rPr>
          <w:rFonts w:ascii="Trebuchet MS" w:eastAsiaTheme="minorEastAsia" w:hAnsi="Trebuchet MS"/>
          <w:sz w:val="24"/>
          <w:szCs w:val="24"/>
          <w:lang w:eastAsia="es-MX"/>
        </w:rPr>
        <w:t xml:space="preserve"> el </w:t>
      </w:r>
      <w:r w:rsidR="00963345">
        <w:rPr>
          <w:rFonts w:ascii="Trebuchet MS" w:eastAsiaTheme="minorEastAsia" w:hAnsi="Trebuchet MS"/>
          <w:sz w:val="24"/>
          <w:szCs w:val="24"/>
          <w:lang w:eastAsia="es-MX"/>
        </w:rPr>
        <w:t>día</w:t>
      </w:r>
      <w:r w:rsidR="008E4943">
        <w:rPr>
          <w:rFonts w:ascii="Trebuchet MS" w:eastAsiaTheme="minorEastAsia" w:hAnsi="Trebuchet MS"/>
          <w:sz w:val="24"/>
          <w:szCs w:val="24"/>
          <w:lang w:eastAsia="es-MX"/>
        </w:rPr>
        <w:t xml:space="preserve"> </w:t>
      </w:r>
      <w:r w:rsidR="00963345">
        <w:rPr>
          <w:rFonts w:ascii="Trebuchet MS" w:eastAsiaTheme="minorEastAsia" w:hAnsi="Trebuchet MS"/>
          <w:sz w:val="24"/>
          <w:szCs w:val="24"/>
          <w:lang w:eastAsia="es-MX"/>
        </w:rPr>
        <w:t>dieciséis</w:t>
      </w:r>
      <w:r w:rsidR="008E4943">
        <w:rPr>
          <w:rFonts w:ascii="Trebuchet MS" w:eastAsiaTheme="minorEastAsia" w:hAnsi="Trebuchet MS"/>
          <w:sz w:val="24"/>
          <w:szCs w:val="24"/>
          <w:lang w:eastAsia="es-MX"/>
        </w:rPr>
        <w:t xml:space="preserve"> de abril</w:t>
      </w:r>
      <w:r>
        <w:rPr>
          <w:rFonts w:ascii="Trebuchet MS" w:eastAsiaTheme="minorEastAsia" w:hAnsi="Trebuchet MS"/>
          <w:sz w:val="24"/>
          <w:szCs w:val="24"/>
          <w:lang w:eastAsia="es-MX"/>
        </w:rPr>
        <w:t xml:space="preserve">, </w:t>
      </w:r>
      <w:r w:rsidR="008E4943">
        <w:rPr>
          <w:rFonts w:ascii="Trebuchet MS" w:eastAsiaTheme="minorEastAsia" w:hAnsi="Trebuchet MS"/>
          <w:sz w:val="24"/>
          <w:szCs w:val="24"/>
          <w:lang w:eastAsia="es-MX"/>
        </w:rPr>
        <w:t xml:space="preserve">esto es, </w:t>
      </w:r>
      <w:r w:rsidR="00D00265">
        <w:rPr>
          <w:rFonts w:ascii="Trebuchet MS" w:eastAsiaTheme="minorEastAsia" w:hAnsi="Trebuchet MS"/>
          <w:sz w:val="24"/>
          <w:szCs w:val="24"/>
          <w:lang w:eastAsia="es-MX"/>
        </w:rPr>
        <w:t>con p</w:t>
      </w:r>
      <w:r w:rsidR="008E4943">
        <w:rPr>
          <w:rFonts w:ascii="Trebuchet MS" w:eastAsiaTheme="minorEastAsia" w:hAnsi="Trebuchet MS"/>
          <w:sz w:val="24"/>
          <w:szCs w:val="24"/>
          <w:lang w:eastAsia="es-MX"/>
        </w:rPr>
        <w:t>osterior</w:t>
      </w:r>
      <w:r w:rsidR="00D00265">
        <w:rPr>
          <w:rFonts w:ascii="Trebuchet MS" w:eastAsiaTheme="minorEastAsia" w:hAnsi="Trebuchet MS"/>
          <w:sz w:val="24"/>
          <w:szCs w:val="24"/>
          <w:lang w:eastAsia="es-MX"/>
        </w:rPr>
        <w:t>idad</w:t>
      </w:r>
      <w:r w:rsidR="008E4943">
        <w:rPr>
          <w:rFonts w:ascii="Trebuchet MS" w:eastAsiaTheme="minorEastAsia" w:hAnsi="Trebuchet MS"/>
          <w:sz w:val="24"/>
          <w:szCs w:val="24"/>
          <w:lang w:eastAsia="es-MX"/>
        </w:rPr>
        <w:t xml:space="preserve"> al inicio de las ca</w:t>
      </w:r>
      <w:r w:rsidR="00242899">
        <w:rPr>
          <w:rFonts w:ascii="Trebuchet MS" w:eastAsiaTheme="minorEastAsia" w:hAnsi="Trebuchet MS"/>
          <w:sz w:val="24"/>
          <w:szCs w:val="24"/>
          <w:lang w:eastAsia="es-MX"/>
        </w:rPr>
        <w:t xml:space="preserve">mpañas electorales en el </w:t>
      </w:r>
      <w:r w:rsidR="00D00265">
        <w:rPr>
          <w:rFonts w:ascii="Trebuchet MS" w:eastAsiaTheme="minorEastAsia" w:hAnsi="Trebuchet MS"/>
          <w:sz w:val="24"/>
          <w:szCs w:val="24"/>
          <w:lang w:eastAsia="es-MX"/>
        </w:rPr>
        <w:t>e</w:t>
      </w:r>
      <w:r w:rsidR="00242899">
        <w:rPr>
          <w:rFonts w:ascii="Trebuchet MS" w:eastAsiaTheme="minorEastAsia" w:hAnsi="Trebuchet MS"/>
          <w:sz w:val="24"/>
          <w:szCs w:val="24"/>
          <w:lang w:eastAsia="es-MX"/>
        </w:rPr>
        <w:t>stado,</w:t>
      </w:r>
      <w:r w:rsidR="008E4943">
        <w:rPr>
          <w:rFonts w:ascii="Trebuchet MS" w:eastAsiaTheme="minorEastAsia" w:hAnsi="Trebuchet MS"/>
          <w:sz w:val="24"/>
          <w:szCs w:val="24"/>
          <w:lang w:eastAsia="es-MX"/>
        </w:rPr>
        <w:t xml:space="preserve"> cuando la propaganda </w:t>
      </w:r>
      <w:r>
        <w:rPr>
          <w:rFonts w:ascii="Trebuchet MS" w:eastAsiaTheme="minorEastAsia" w:hAnsi="Trebuchet MS"/>
          <w:sz w:val="24"/>
          <w:szCs w:val="24"/>
          <w:lang w:eastAsia="es-MX"/>
        </w:rPr>
        <w:t xml:space="preserve">electoral </w:t>
      </w:r>
      <w:r w:rsidR="008E4943">
        <w:rPr>
          <w:rFonts w:ascii="Trebuchet MS" w:eastAsiaTheme="minorEastAsia" w:hAnsi="Trebuchet MS"/>
          <w:sz w:val="24"/>
          <w:szCs w:val="24"/>
          <w:lang w:eastAsia="es-MX"/>
        </w:rPr>
        <w:t xml:space="preserve">que reparten los partidos </w:t>
      </w:r>
      <w:r>
        <w:rPr>
          <w:rFonts w:ascii="Trebuchet MS" w:eastAsiaTheme="minorEastAsia" w:hAnsi="Trebuchet MS"/>
          <w:sz w:val="24"/>
          <w:szCs w:val="24"/>
          <w:lang w:eastAsia="es-MX"/>
        </w:rPr>
        <w:t xml:space="preserve">políticos </w:t>
      </w:r>
      <w:r w:rsidR="008E4943">
        <w:rPr>
          <w:rFonts w:ascii="Trebuchet MS" w:eastAsiaTheme="minorEastAsia" w:hAnsi="Trebuchet MS"/>
          <w:sz w:val="24"/>
          <w:szCs w:val="24"/>
          <w:lang w:eastAsia="es-MX"/>
        </w:rPr>
        <w:t xml:space="preserve">se encontraba </w:t>
      </w:r>
      <w:r>
        <w:rPr>
          <w:rFonts w:ascii="Trebuchet MS" w:eastAsiaTheme="minorEastAsia" w:hAnsi="Trebuchet MS"/>
          <w:sz w:val="24"/>
          <w:szCs w:val="24"/>
          <w:lang w:eastAsia="es-MX"/>
        </w:rPr>
        <w:t>y</w:t>
      </w:r>
      <w:r w:rsidR="008E4943">
        <w:rPr>
          <w:rFonts w:ascii="Trebuchet MS" w:eastAsiaTheme="minorEastAsia" w:hAnsi="Trebuchet MS"/>
          <w:sz w:val="24"/>
          <w:szCs w:val="24"/>
          <w:lang w:eastAsia="es-MX"/>
        </w:rPr>
        <w:t xml:space="preserve">a </w:t>
      </w:r>
      <w:r>
        <w:rPr>
          <w:rFonts w:ascii="Trebuchet MS" w:eastAsiaTheme="minorEastAsia" w:hAnsi="Trebuchet MS"/>
          <w:sz w:val="24"/>
          <w:szCs w:val="24"/>
          <w:lang w:eastAsia="es-MX"/>
        </w:rPr>
        <w:t>a disposición de la ciudadanía que decidió recibirla y no únicamente, como lo asevera la impetrante, bajo resguardo del otrora candidato denunciado, dirigentes, militantes o simpa</w:t>
      </w:r>
      <w:r w:rsidR="00D00265">
        <w:rPr>
          <w:rFonts w:ascii="Trebuchet MS" w:eastAsiaTheme="minorEastAsia" w:hAnsi="Trebuchet MS"/>
          <w:sz w:val="24"/>
          <w:szCs w:val="24"/>
          <w:lang w:eastAsia="es-MX"/>
        </w:rPr>
        <w:t>tizantes del partido político Morena</w:t>
      </w:r>
      <w:r>
        <w:rPr>
          <w:rFonts w:ascii="Trebuchet MS" w:eastAsiaTheme="minorEastAsia" w:hAnsi="Trebuchet MS"/>
          <w:sz w:val="24"/>
          <w:szCs w:val="24"/>
          <w:lang w:eastAsia="es-MX"/>
        </w:rPr>
        <w:t>.</w:t>
      </w:r>
    </w:p>
    <w:p w:rsidR="008E4943" w:rsidRDefault="008E4943" w:rsidP="001916F6">
      <w:pPr>
        <w:spacing w:line="276" w:lineRule="auto"/>
        <w:jc w:val="both"/>
        <w:rPr>
          <w:rFonts w:ascii="Trebuchet MS" w:eastAsiaTheme="minorEastAsia" w:hAnsi="Trebuchet MS"/>
          <w:sz w:val="24"/>
          <w:szCs w:val="24"/>
          <w:lang w:eastAsia="es-MX"/>
        </w:rPr>
      </w:pPr>
    </w:p>
    <w:p w:rsidR="00242899" w:rsidRDefault="00BE18AE"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D</w:t>
      </w:r>
      <w:r w:rsidR="008E4943">
        <w:rPr>
          <w:rFonts w:ascii="Trebuchet MS" w:eastAsiaTheme="minorEastAsia" w:hAnsi="Trebuchet MS"/>
          <w:sz w:val="24"/>
          <w:szCs w:val="24"/>
          <w:lang w:eastAsia="es-MX"/>
        </w:rPr>
        <w:t xml:space="preserve">el resultado de las diligencias de investigación llevadas </w:t>
      </w:r>
      <w:r w:rsidR="00963345">
        <w:rPr>
          <w:rFonts w:ascii="Trebuchet MS" w:eastAsiaTheme="minorEastAsia" w:hAnsi="Trebuchet MS"/>
          <w:sz w:val="24"/>
          <w:szCs w:val="24"/>
          <w:lang w:eastAsia="es-MX"/>
        </w:rPr>
        <w:t>a cabo</w:t>
      </w:r>
      <w:r w:rsidR="008E4943">
        <w:rPr>
          <w:rFonts w:ascii="Trebuchet MS" w:eastAsiaTheme="minorEastAsia" w:hAnsi="Trebuchet MS"/>
          <w:sz w:val="24"/>
          <w:szCs w:val="24"/>
          <w:lang w:eastAsia="es-MX"/>
        </w:rPr>
        <w:t xml:space="preserve"> dentro del procedimiento sancionador de </w:t>
      </w:r>
      <w:r w:rsidR="00963345">
        <w:rPr>
          <w:rFonts w:ascii="Trebuchet MS" w:eastAsiaTheme="minorEastAsia" w:hAnsi="Trebuchet MS"/>
          <w:sz w:val="24"/>
          <w:szCs w:val="24"/>
          <w:lang w:eastAsia="es-MX"/>
        </w:rPr>
        <w:t>origen</w:t>
      </w:r>
      <w:r w:rsidR="00242899">
        <w:rPr>
          <w:rFonts w:ascii="Trebuchet MS" w:eastAsiaTheme="minorEastAsia" w:hAnsi="Trebuchet MS"/>
          <w:sz w:val="24"/>
          <w:szCs w:val="24"/>
          <w:lang w:eastAsia="es-MX"/>
        </w:rPr>
        <w:t xml:space="preserve">, en el acta levantada en función </w:t>
      </w:r>
      <w:r w:rsidR="00454B37">
        <w:rPr>
          <w:rFonts w:ascii="Trebuchet MS" w:eastAsiaTheme="minorEastAsia" w:hAnsi="Trebuchet MS"/>
          <w:sz w:val="24"/>
          <w:szCs w:val="24"/>
          <w:lang w:eastAsia="es-MX"/>
        </w:rPr>
        <w:t>de la</w:t>
      </w:r>
      <w:r w:rsidR="008E4943">
        <w:rPr>
          <w:rFonts w:ascii="Trebuchet MS" w:eastAsiaTheme="minorEastAsia" w:hAnsi="Trebuchet MS"/>
          <w:sz w:val="24"/>
          <w:szCs w:val="24"/>
          <w:lang w:eastAsia="es-MX"/>
        </w:rPr>
        <w:t xml:space="preserve"> </w:t>
      </w:r>
      <w:r w:rsidR="00242899">
        <w:rPr>
          <w:rFonts w:ascii="Trebuchet MS" w:eastAsiaTheme="minorEastAsia" w:hAnsi="Trebuchet MS"/>
          <w:sz w:val="24"/>
          <w:szCs w:val="24"/>
          <w:lang w:eastAsia="es-MX"/>
        </w:rPr>
        <w:t>O</w:t>
      </w:r>
      <w:r w:rsidR="00963345">
        <w:rPr>
          <w:rFonts w:ascii="Trebuchet MS" w:eastAsiaTheme="minorEastAsia" w:hAnsi="Trebuchet MS"/>
          <w:sz w:val="24"/>
          <w:szCs w:val="24"/>
          <w:lang w:eastAsia="es-MX"/>
        </w:rPr>
        <w:t>ficialía</w:t>
      </w:r>
      <w:r w:rsidR="008E4943">
        <w:rPr>
          <w:rFonts w:ascii="Trebuchet MS" w:eastAsiaTheme="minorEastAsia" w:hAnsi="Trebuchet MS"/>
          <w:sz w:val="24"/>
          <w:szCs w:val="24"/>
          <w:lang w:eastAsia="es-MX"/>
        </w:rPr>
        <w:t xml:space="preserve"> </w:t>
      </w:r>
      <w:r w:rsidR="00242899">
        <w:rPr>
          <w:rFonts w:ascii="Trebuchet MS" w:eastAsiaTheme="minorEastAsia" w:hAnsi="Trebuchet MS"/>
          <w:sz w:val="24"/>
          <w:szCs w:val="24"/>
          <w:lang w:eastAsia="es-MX"/>
        </w:rPr>
        <w:t>E</w:t>
      </w:r>
      <w:r w:rsidR="008E4943">
        <w:rPr>
          <w:rFonts w:ascii="Trebuchet MS" w:eastAsiaTheme="minorEastAsia" w:hAnsi="Trebuchet MS"/>
          <w:sz w:val="24"/>
          <w:szCs w:val="24"/>
          <w:lang w:eastAsia="es-MX"/>
        </w:rPr>
        <w:t>l</w:t>
      </w:r>
      <w:r w:rsidR="00242899">
        <w:rPr>
          <w:rFonts w:ascii="Trebuchet MS" w:eastAsiaTheme="minorEastAsia" w:hAnsi="Trebuchet MS"/>
          <w:sz w:val="24"/>
          <w:szCs w:val="24"/>
          <w:lang w:eastAsia="es-MX"/>
        </w:rPr>
        <w:t xml:space="preserve">ectoral numero OE-IEPC-168/2021 </w:t>
      </w:r>
      <w:r w:rsidR="008E4943">
        <w:rPr>
          <w:rFonts w:ascii="Trebuchet MS" w:eastAsiaTheme="minorEastAsia" w:hAnsi="Trebuchet MS"/>
          <w:sz w:val="24"/>
          <w:szCs w:val="24"/>
          <w:lang w:eastAsia="es-MX"/>
        </w:rPr>
        <w:t>de fecha dos de mayo</w:t>
      </w:r>
      <w:r w:rsidR="00963345">
        <w:rPr>
          <w:rFonts w:ascii="Trebuchet MS" w:eastAsiaTheme="minorEastAsia" w:hAnsi="Trebuchet MS"/>
          <w:sz w:val="24"/>
          <w:szCs w:val="24"/>
          <w:lang w:eastAsia="es-MX"/>
        </w:rPr>
        <w:t>,</w:t>
      </w:r>
      <w:r w:rsidR="008E4943">
        <w:rPr>
          <w:rFonts w:ascii="Trebuchet MS" w:eastAsiaTheme="minorEastAsia" w:hAnsi="Trebuchet MS"/>
          <w:sz w:val="24"/>
          <w:szCs w:val="24"/>
          <w:lang w:eastAsia="es-MX"/>
        </w:rPr>
        <w:t xml:space="preserve"> </w:t>
      </w:r>
      <w:r w:rsidR="00454B37">
        <w:rPr>
          <w:rFonts w:ascii="Trebuchet MS" w:eastAsiaTheme="minorEastAsia" w:hAnsi="Trebuchet MS"/>
          <w:sz w:val="24"/>
          <w:szCs w:val="24"/>
          <w:lang w:eastAsia="es-MX"/>
        </w:rPr>
        <w:t>en la cual se llevó a cabo</w:t>
      </w:r>
      <w:r w:rsidR="00963345">
        <w:rPr>
          <w:rFonts w:ascii="Trebuchet MS" w:eastAsiaTheme="minorEastAsia" w:hAnsi="Trebuchet MS"/>
          <w:sz w:val="24"/>
          <w:szCs w:val="24"/>
          <w:lang w:eastAsia="es-MX"/>
        </w:rPr>
        <w:t xml:space="preserve"> la verificación realizada del video publicado en la red social </w:t>
      </w:r>
      <w:r w:rsidR="00963345" w:rsidRPr="00D00265">
        <w:rPr>
          <w:rFonts w:ascii="Trebuchet MS" w:eastAsiaTheme="minorEastAsia" w:hAnsi="Trebuchet MS"/>
          <w:i/>
          <w:sz w:val="24"/>
          <w:szCs w:val="24"/>
          <w:lang w:eastAsia="es-MX"/>
        </w:rPr>
        <w:t>Twitter</w:t>
      </w:r>
      <w:r w:rsidR="00963345">
        <w:rPr>
          <w:rFonts w:ascii="Trebuchet MS" w:eastAsiaTheme="minorEastAsia" w:hAnsi="Trebuchet MS"/>
          <w:sz w:val="24"/>
          <w:szCs w:val="24"/>
          <w:lang w:eastAsia="es-MX"/>
        </w:rPr>
        <w:t xml:space="preserve"> el p</w:t>
      </w:r>
      <w:r w:rsidR="00242899">
        <w:rPr>
          <w:rFonts w:ascii="Trebuchet MS" w:eastAsiaTheme="minorEastAsia" w:hAnsi="Trebuchet MS"/>
          <w:sz w:val="24"/>
          <w:szCs w:val="24"/>
          <w:lang w:eastAsia="es-MX"/>
        </w:rPr>
        <w:t>asado dieciséis de abril desde</w:t>
      </w:r>
      <w:r w:rsidR="00963345">
        <w:rPr>
          <w:rFonts w:ascii="Trebuchet MS" w:eastAsiaTheme="minorEastAsia" w:hAnsi="Trebuchet MS"/>
          <w:sz w:val="24"/>
          <w:szCs w:val="24"/>
          <w:lang w:eastAsia="es-MX"/>
        </w:rPr>
        <w:t xml:space="preserve"> el perfil a nombre de la denunciante,</w:t>
      </w:r>
      <w:r w:rsidR="00454B37">
        <w:rPr>
          <w:rFonts w:ascii="Trebuchet MS" w:eastAsiaTheme="minorEastAsia" w:hAnsi="Trebuchet MS"/>
          <w:sz w:val="24"/>
          <w:szCs w:val="24"/>
          <w:lang w:eastAsia="es-MX"/>
        </w:rPr>
        <w:t xml:space="preserve"> video del que</w:t>
      </w:r>
      <w:r w:rsidR="00963345">
        <w:rPr>
          <w:rFonts w:ascii="Trebuchet MS" w:eastAsiaTheme="minorEastAsia" w:hAnsi="Trebuchet MS"/>
          <w:sz w:val="24"/>
          <w:szCs w:val="24"/>
          <w:lang w:eastAsia="es-MX"/>
        </w:rPr>
        <w:t xml:space="preserve"> no se advierte que la calcomanía </w:t>
      </w:r>
      <w:r w:rsidR="00242899">
        <w:rPr>
          <w:rFonts w:ascii="Trebuchet MS" w:eastAsiaTheme="minorEastAsia" w:hAnsi="Trebuchet MS"/>
          <w:sz w:val="24"/>
          <w:szCs w:val="24"/>
          <w:lang w:eastAsia="es-MX"/>
        </w:rPr>
        <w:t>adherida</w:t>
      </w:r>
      <w:r w:rsidR="00963345">
        <w:rPr>
          <w:rFonts w:ascii="Trebuchet MS" w:eastAsiaTheme="minorEastAsia" w:hAnsi="Trebuchet MS"/>
          <w:sz w:val="24"/>
          <w:szCs w:val="24"/>
          <w:lang w:eastAsia="es-MX"/>
        </w:rPr>
        <w:t xml:space="preserve"> en el vehículo de la denunciante</w:t>
      </w:r>
      <w:r w:rsidR="00242899">
        <w:rPr>
          <w:rFonts w:ascii="Trebuchet MS" w:eastAsiaTheme="minorEastAsia" w:hAnsi="Trebuchet MS"/>
          <w:sz w:val="24"/>
          <w:szCs w:val="24"/>
          <w:lang w:eastAsia="es-MX"/>
        </w:rPr>
        <w:t>,</w:t>
      </w:r>
      <w:r w:rsidR="00963345">
        <w:rPr>
          <w:rFonts w:ascii="Trebuchet MS" w:eastAsiaTheme="minorEastAsia" w:hAnsi="Trebuchet MS"/>
          <w:sz w:val="24"/>
          <w:szCs w:val="24"/>
          <w:lang w:eastAsia="es-MX"/>
        </w:rPr>
        <w:t xml:space="preserve"> con propaganda electoral de los denunciados</w:t>
      </w:r>
      <w:r w:rsidR="00242899">
        <w:rPr>
          <w:rFonts w:ascii="Trebuchet MS" w:eastAsiaTheme="minorEastAsia" w:hAnsi="Trebuchet MS"/>
          <w:sz w:val="24"/>
          <w:szCs w:val="24"/>
          <w:lang w:eastAsia="es-MX"/>
        </w:rPr>
        <w:t>,</w:t>
      </w:r>
      <w:r w:rsidR="00963345">
        <w:rPr>
          <w:rFonts w:ascii="Trebuchet MS" w:eastAsiaTheme="minorEastAsia" w:hAnsi="Trebuchet MS"/>
          <w:sz w:val="24"/>
          <w:szCs w:val="24"/>
          <w:lang w:eastAsia="es-MX"/>
        </w:rPr>
        <w:t xml:space="preserve"> haya sido pe</w:t>
      </w:r>
      <w:r w:rsidR="00242899">
        <w:rPr>
          <w:rFonts w:ascii="Trebuchet MS" w:eastAsiaTheme="minorEastAsia" w:hAnsi="Trebuchet MS"/>
          <w:sz w:val="24"/>
          <w:szCs w:val="24"/>
          <w:lang w:eastAsia="es-MX"/>
        </w:rPr>
        <w:t>gada</w:t>
      </w:r>
      <w:r w:rsidR="00454B37">
        <w:rPr>
          <w:rFonts w:ascii="Trebuchet MS" w:eastAsiaTheme="minorEastAsia" w:hAnsi="Trebuchet MS"/>
          <w:sz w:val="24"/>
          <w:szCs w:val="24"/>
          <w:lang w:eastAsia="es-MX"/>
        </w:rPr>
        <w:t xml:space="preserve"> tanto</w:t>
      </w:r>
      <w:r w:rsidR="00242899">
        <w:rPr>
          <w:rFonts w:ascii="Trebuchet MS" w:eastAsiaTheme="minorEastAsia" w:hAnsi="Trebuchet MS"/>
          <w:sz w:val="24"/>
          <w:szCs w:val="24"/>
          <w:lang w:eastAsia="es-MX"/>
        </w:rPr>
        <w:t xml:space="preserve"> por el</w:t>
      </w:r>
      <w:r w:rsidR="00454B37">
        <w:rPr>
          <w:rFonts w:ascii="Trebuchet MS" w:eastAsiaTheme="minorEastAsia" w:hAnsi="Trebuchet MS"/>
          <w:sz w:val="24"/>
          <w:szCs w:val="24"/>
          <w:lang w:eastAsia="es-MX"/>
        </w:rPr>
        <w:t xml:space="preserve"> otrora candidato</w:t>
      </w:r>
      <w:r w:rsidR="00242899">
        <w:rPr>
          <w:rFonts w:ascii="Trebuchet MS" w:eastAsiaTheme="minorEastAsia" w:hAnsi="Trebuchet MS"/>
          <w:sz w:val="24"/>
          <w:szCs w:val="24"/>
          <w:lang w:eastAsia="es-MX"/>
        </w:rPr>
        <w:t xml:space="preserve"> denunciado</w:t>
      </w:r>
      <w:r w:rsidR="00963345">
        <w:rPr>
          <w:rFonts w:ascii="Trebuchet MS" w:eastAsiaTheme="minorEastAsia" w:hAnsi="Trebuchet MS"/>
          <w:sz w:val="24"/>
          <w:szCs w:val="24"/>
          <w:lang w:eastAsia="es-MX"/>
        </w:rPr>
        <w:t xml:space="preserve"> Alberto Maldonado Chavar</w:t>
      </w:r>
      <w:r w:rsidR="00D00265">
        <w:rPr>
          <w:rFonts w:ascii="Trebuchet MS" w:eastAsiaTheme="minorEastAsia" w:hAnsi="Trebuchet MS"/>
          <w:sz w:val="24"/>
          <w:szCs w:val="24"/>
          <w:lang w:eastAsia="es-MX"/>
        </w:rPr>
        <w:t>í</w:t>
      </w:r>
      <w:r w:rsidR="00963345">
        <w:rPr>
          <w:rFonts w:ascii="Trebuchet MS" w:eastAsiaTheme="minorEastAsia" w:hAnsi="Trebuchet MS"/>
          <w:sz w:val="24"/>
          <w:szCs w:val="24"/>
          <w:lang w:eastAsia="es-MX"/>
        </w:rPr>
        <w:t xml:space="preserve">n, </w:t>
      </w:r>
      <w:r w:rsidR="00454B37">
        <w:rPr>
          <w:rFonts w:ascii="Trebuchet MS" w:eastAsiaTheme="minorEastAsia" w:hAnsi="Trebuchet MS"/>
          <w:sz w:val="24"/>
          <w:szCs w:val="24"/>
          <w:lang w:eastAsia="es-MX"/>
        </w:rPr>
        <w:t xml:space="preserve">o por </w:t>
      </w:r>
      <w:r w:rsidR="00963345">
        <w:rPr>
          <w:rFonts w:ascii="Trebuchet MS" w:eastAsiaTheme="minorEastAsia" w:hAnsi="Trebuchet MS"/>
          <w:sz w:val="24"/>
          <w:szCs w:val="24"/>
          <w:lang w:eastAsia="es-MX"/>
        </w:rPr>
        <w:t>dirigentes, militantes o simpa</w:t>
      </w:r>
      <w:r w:rsidR="00D00265">
        <w:rPr>
          <w:rFonts w:ascii="Trebuchet MS" w:eastAsiaTheme="minorEastAsia" w:hAnsi="Trebuchet MS"/>
          <w:sz w:val="24"/>
          <w:szCs w:val="24"/>
          <w:lang w:eastAsia="es-MX"/>
        </w:rPr>
        <w:t>tizantes del partido político Morena</w:t>
      </w:r>
      <w:r w:rsidR="00242899">
        <w:rPr>
          <w:rFonts w:ascii="Trebuchet MS" w:eastAsiaTheme="minorEastAsia" w:hAnsi="Trebuchet MS"/>
          <w:sz w:val="24"/>
          <w:szCs w:val="24"/>
          <w:lang w:eastAsia="es-MX"/>
        </w:rPr>
        <w:t xml:space="preserve">, ya que del video publicado se advierte un recorrido que realiza la persona que lo grabó y se muestra un vehículo con </w:t>
      </w:r>
      <w:r w:rsidR="00454B37">
        <w:rPr>
          <w:rFonts w:ascii="Trebuchet MS" w:eastAsiaTheme="minorEastAsia" w:hAnsi="Trebuchet MS"/>
          <w:sz w:val="24"/>
          <w:szCs w:val="24"/>
          <w:lang w:eastAsia="es-MX"/>
        </w:rPr>
        <w:t>l</w:t>
      </w:r>
      <w:r w:rsidR="00242899">
        <w:rPr>
          <w:rFonts w:ascii="Trebuchet MS" w:eastAsiaTheme="minorEastAsia" w:hAnsi="Trebuchet MS"/>
          <w:sz w:val="24"/>
          <w:szCs w:val="24"/>
          <w:lang w:eastAsia="es-MX"/>
        </w:rPr>
        <w:t>a calcomanía</w:t>
      </w:r>
      <w:r w:rsidR="00454B37">
        <w:rPr>
          <w:rFonts w:ascii="Trebuchet MS" w:eastAsiaTheme="minorEastAsia" w:hAnsi="Trebuchet MS"/>
          <w:sz w:val="24"/>
          <w:szCs w:val="24"/>
          <w:lang w:eastAsia="es-MX"/>
        </w:rPr>
        <w:t xml:space="preserve"> objeto de denuncia</w:t>
      </w:r>
      <w:r w:rsidR="00242899">
        <w:rPr>
          <w:rFonts w:ascii="Trebuchet MS" w:eastAsiaTheme="minorEastAsia" w:hAnsi="Trebuchet MS"/>
          <w:sz w:val="24"/>
          <w:szCs w:val="24"/>
          <w:lang w:eastAsia="es-MX"/>
        </w:rPr>
        <w:t xml:space="preserve"> adherida en el </w:t>
      </w:r>
      <w:r w:rsidR="00D00265">
        <w:rPr>
          <w:rFonts w:ascii="Trebuchet MS" w:eastAsiaTheme="minorEastAsia" w:hAnsi="Trebuchet MS"/>
          <w:sz w:val="24"/>
          <w:szCs w:val="24"/>
          <w:lang w:eastAsia="es-MX"/>
        </w:rPr>
        <w:t xml:space="preserve">vidrio </w:t>
      </w:r>
      <w:r w:rsidR="00242899">
        <w:rPr>
          <w:rFonts w:ascii="Trebuchet MS" w:eastAsiaTheme="minorEastAsia" w:hAnsi="Trebuchet MS"/>
          <w:sz w:val="24"/>
          <w:szCs w:val="24"/>
          <w:lang w:eastAsia="es-MX"/>
        </w:rPr>
        <w:t>trasero del vehículo así como las manifestaciones realizadas por la autora del video de que fue colocada sin su consentimiento.</w:t>
      </w:r>
    </w:p>
    <w:p w:rsidR="00BB44D0" w:rsidRDefault="00BB44D0" w:rsidP="001916F6">
      <w:pPr>
        <w:spacing w:line="276" w:lineRule="auto"/>
        <w:jc w:val="both"/>
        <w:rPr>
          <w:rFonts w:ascii="Trebuchet MS" w:eastAsiaTheme="minorEastAsia" w:hAnsi="Trebuchet MS"/>
          <w:sz w:val="24"/>
          <w:szCs w:val="24"/>
          <w:lang w:eastAsia="es-MX"/>
        </w:rPr>
      </w:pPr>
    </w:p>
    <w:p w:rsidR="0069173E" w:rsidRDefault="00BE18AE"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 xml:space="preserve">Es menester precisar </w:t>
      </w:r>
      <w:r w:rsidR="0069173E">
        <w:rPr>
          <w:rFonts w:ascii="Trebuchet MS" w:eastAsiaTheme="minorEastAsia" w:hAnsi="Trebuchet MS"/>
          <w:sz w:val="24"/>
          <w:szCs w:val="24"/>
          <w:lang w:eastAsia="es-MX"/>
        </w:rPr>
        <w:t>que</w:t>
      </w:r>
      <w:r w:rsidR="0069173E" w:rsidRPr="0069173E">
        <w:rPr>
          <w:rFonts w:ascii="Trebuchet MS" w:eastAsiaTheme="minorEastAsia" w:hAnsi="Trebuchet MS"/>
          <w:sz w:val="24"/>
          <w:szCs w:val="24"/>
          <w:lang w:eastAsia="es-MX"/>
        </w:rPr>
        <w:t xml:space="preserve"> al derecho administrativo sancionador le son aplicables </w:t>
      </w:r>
      <w:r w:rsidR="0069173E" w:rsidRPr="00234A51">
        <w:rPr>
          <w:rFonts w:ascii="Trebuchet MS" w:eastAsiaTheme="minorEastAsia" w:hAnsi="Trebuchet MS"/>
          <w:i/>
          <w:sz w:val="24"/>
          <w:szCs w:val="24"/>
          <w:lang w:eastAsia="es-MX"/>
        </w:rPr>
        <w:t>mutatis mutandis</w:t>
      </w:r>
      <w:r w:rsidR="0069173E" w:rsidRPr="0069173E">
        <w:rPr>
          <w:rFonts w:ascii="Trebuchet MS" w:eastAsiaTheme="minorEastAsia" w:hAnsi="Trebuchet MS"/>
          <w:sz w:val="24"/>
          <w:szCs w:val="24"/>
          <w:lang w:eastAsia="es-MX"/>
        </w:rPr>
        <w:t xml:space="preserve"> los principios y contenidos desarrollados por el derecho penal, por ser ambos manifestaciones del </w:t>
      </w:r>
      <w:r w:rsidR="0069173E" w:rsidRPr="00234A51">
        <w:rPr>
          <w:rFonts w:ascii="Trebuchet MS" w:eastAsiaTheme="minorEastAsia" w:hAnsi="Trebuchet MS"/>
          <w:i/>
          <w:sz w:val="24"/>
          <w:szCs w:val="24"/>
          <w:lang w:eastAsia="es-MX"/>
        </w:rPr>
        <w:t>ius puniendi</w:t>
      </w:r>
      <w:r w:rsidR="0069173E" w:rsidRPr="0069173E">
        <w:rPr>
          <w:rFonts w:ascii="Trebuchet MS" w:eastAsiaTheme="minorEastAsia" w:hAnsi="Trebuchet MS"/>
          <w:sz w:val="24"/>
          <w:szCs w:val="24"/>
          <w:lang w:eastAsia="es-MX"/>
        </w:rPr>
        <w:t xml:space="preserve"> estatal, pues la finalidad inmediata y directa del poder punitivo del Estado, ya sea en el campo del derecho penal o en el del derecho administrativo sancionador es la prevención de la comisión de los ilícitos, por esto, es válido sostener que los principios desarrollados por el derecho penal, en cuanto a ese objetivo preventivo, son aplicables al derecho administrativo sancionador, como manifestación del </w:t>
      </w:r>
      <w:r w:rsidR="0069173E" w:rsidRPr="00234A51">
        <w:rPr>
          <w:rFonts w:ascii="Trebuchet MS" w:eastAsiaTheme="minorEastAsia" w:hAnsi="Trebuchet MS"/>
          <w:i/>
          <w:sz w:val="24"/>
          <w:szCs w:val="24"/>
          <w:lang w:eastAsia="es-MX"/>
        </w:rPr>
        <w:t>ius puniendi</w:t>
      </w:r>
      <w:r w:rsidR="0069173E" w:rsidRPr="0069173E">
        <w:rPr>
          <w:rFonts w:ascii="Trebuchet MS" w:eastAsiaTheme="minorEastAsia" w:hAnsi="Trebuchet MS"/>
          <w:sz w:val="24"/>
          <w:szCs w:val="24"/>
          <w:lang w:eastAsia="es-MX"/>
        </w:rPr>
        <w:t xml:space="preserve">, entendiéndose como tal, a la aplicación de los principios desarrollados por el derecho penal y adecuarlos en lo que sean útiles y pertinentes a la imposición de sanciones administrativas, en lo que no se opongan a las particularidades de éstas, lo anterior de conformidad a lo establecido en la tesis </w:t>
      </w:r>
      <w:r w:rsidR="0069173E" w:rsidRPr="0069173E">
        <w:rPr>
          <w:rFonts w:ascii="Trebuchet MS" w:eastAsiaTheme="minorEastAsia" w:hAnsi="Trebuchet MS"/>
          <w:sz w:val="24"/>
          <w:szCs w:val="24"/>
          <w:lang w:eastAsia="es-MX"/>
        </w:rPr>
        <w:lastRenderedPageBreak/>
        <w:t>número Tesis XLV/2002</w:t>
      </w:r>
      <w:r w:rsidR="00510655">
        <w:rPr>
          <w:rStyle w:val="Refdenotaalpie"/>
          <w:rFonts w:ascii="Trebuchet MS" w:eastAsiaTheme="minorEastAsia" w:hAnsi="Trebuchet MS"/>
          <w:sz w:val="24"/>
          <w:szCs w:val="24"/>
          <w:lang w:eastAsia="es-MX"/>
        </w:rPr>
        <w:footnoteReference w:id="4"/>
      </w:r>
      <w:r w:rsidR="0069173E" w:rsidRPr="0069173E">
        <w:rPr>
          <w:rFonts w:ascii="Trebuchet MS" w:eastAsiaTheme="minorEastAsia" w:hAnsi="Trebuchet MS"/>
          <w:sz w:val="24"/>
          <w:szCs w:val="24"/>
          <w:lang w:eastAsia="es-MX"/>
        </w:rPr>
        <w:t xml:space="preserve">  aprobada por la Sala Superior del Tribunal Electoral del Poder Judicial de la Federación</w:t>
      </w:r>
      <w:r w:rsidR="0069173E">
        <w:rPr>
          <w:rFonts w:ascii="Trebuchet MS" w:eastAsiaTheme="minorEastAsia" w:hAnsi="Trebuchet MS"/>
          <w:sz w:val="24"/>
          <w:szCs w:val="24"/>
          <w:lang w:eastAsia="es-MX"/>
        </w:rPr>
        <w:t>.</w:t>
      </w:r>
    </w:p>
    <w:p w:rsidR="00510655" w:rsidRDefault="00510655" w:rsidP="001916F6">
      <w:pPr>
        <w:spacing w:line="276" w:lineRule="auto"/>
        <w:jc w:val="both"/>
        <w:rPr>
          <w:rFonts w:ascii="Trebuchet MS" w:eastAsiaTheme="minorEastAsia" w:hAnsi="Trebuchet MS"/>
          <w:sz w:val="24"/>
          <w:szCs w:val="24"/>
          <w:lang w:eastAsia="es-MX"/>
        </w:rPr>
      </w:pPr>
    </w:p>
    <w:p w:rsidR="00003B47" w:rsidRDefault="00510655"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Como consecuencia de lo anterior</w:t>
      </w:r>
      <w:r w:rsidR="00003B47">
        <w:rPr>
          <w:rFonts w:ascii="Trebuchet MS" w:eastAsiaTheme="minorEastAsia" w:hAnsi="Trebuchet MS"/>
          <w:sz w:val="24"/>
          <w:szCs w:val="24"/>
          <w:lang w:eastAsia="es-MX"/>
        </w:rPr>
        <w:t>,</w:t>
      </w:r>
      <w:r>
        <w:rPr>
          <w:rFonts w:ascii="Trebuchet MS" w:eastAsiaTheme="minorEastAsia" w:hAnsi="Trebuchet MS"/>
          <w:sz w:val="24"/>
          <w:szCs w:val="24"/>
          <w:lang w:eastAsia="es-MX"/>
        </w:rPr>
        <w:t xml:space="preserve"> a los </w:t>
      </w:r>
      <w:r w:rsidR="009E6BDE">
        <w:rPr>
          <w:rFonts w:ascii="Trebuchet MS" w:eastAsiaTheme="minorEastAsia" w:hAnsi="Trebuchet MS"/>
          <w:sz w:val="24"/>
          <w:szCs w:val="24"/>
          <w:lang w:eastAsia="es-MX"/>
        </w:rPr>
        <w:t>Procedimientos Administrativos Sancionadores Electorales</w:t>
      </w:r>
      <w:r>
        <w:rPr>
          <w:rFonts w:ascii="Trebuchet MS" w:eastAsiaTheme="minorEastAsia" w:hAnsi="Trebuchet MS"/>
          <w:sz w:val="24"/>
          <w:szCs w:val="24"/>
          <w:lang w:eastAsia="es-MX"/>
        </w:rPr>
        <w:t xml:space="preserve"> les es aplicable el principio de presunción </w:t>
      </w:r>
      <w:r w:rsidR="00003B47">
        <w:rPr>
          <w:rFonts w:ascii="Trebuchet MS" w:eastAsiaTheme="minorEastAsia" w:hAnsi="Trebuchet MS"/>
          <w:sz w:val="24"/>
          <w:szCs w:val="24"/>
          <w:lang w:eastAsia="es-MX"/>
        </w:rPr>
        <w:t xml:space="preserve">de inocencia, </w:t>
      </w:r>
      <w:r>
        <w:rPr>
          <w:rFonts w:ascii="Trebuchet MS" w:eastAsiaTheme="minorEastAsia" w:hAnsi="Trebuchet MS"/>
          <w:sz w:val="24"/>
          <w:szCs w:val="24"/>
          <w:lang w:eastAsia="es-MX"/>
        </w:rPr>
        <w:t xml:space="preserve">el cual implica la imposibilidad jurídica de imponer a quienes se les sigue un </w:t>
      </w:r>
      <w:r w:rsidR="009E6BDE">
        <w:rPr>
          <w:rFonts w:ascii="Trebuchet MS" w:eastAsiaTheme="minorEastAsia" w:hAnsi="Trebuchet MS"/>
          <w:sz w:val="24"/>
          <w:szCs w:val="24"/>
          <w:lang w:eastAsia="es-MX"/>
        </w:rPr>
        <w:t>Procedimiento Administrativo Especial Sancionador</w:t>
      </w:r>
      <w:r>
        <w:rPr>
          <w:rFonts w:ascii="Trebuchet MS" w:eastAsiaTheme="minorEastAsia" w:hAnsi="Trebuchet MS"/>
          <w:sz w:val="24"/>
          <w:szCs w:val="24"/>
          <w:lang w:eastAsia="es-MX"/>
        </w:rPr>
        <w:t>, consecuencias previstas para una infracción cuando no exista prueba que demuestre plenamente su responsabilidad</w:t>
      </w:r>
      <w:r w:rsidR="00003B47">
        <w:rPr>
          <w:rFonts w:ascii="Trebuchet MS" w:eastAsiaTheme="minorEastAsia" w:hAnsi="Trebuchet MS"/>
          <w:sz w:val="24"/>
          <w:szCs w:val="24"/>
          <w:lang w:eastAsia="es-MX"/>
        </w:rPr>
        <w:t xml:space="preserve"> acorde a los establecido en la jurisprudencia XXI/2013</w:t>
      </w:r>
      <w:r w:rsidR="00003B47">
        <w:rPr>
          <w:rStyle w:val="Refdenotaalpie"/>
          <w:rFonts w:ascii="Trebuchet MS" w:eastAsiaTheme="minorEastAsia" w:hAnsi="Trebuchet MS"/>
          <w:sz w:val="24"/>
          <w:szCs w:val="24"/>
          <w:lang w:eastAsia="es-MX"/>
        </w:rPr>
        <w:footnoteReference w:id="5"/>
      </w:r>
      <w:r w:rsidR="00003B47">
        <w:rPr>
          <w:rFonts w:ascii="Trebuchet MS" w:eastAsiaTheme="minorEastAsia" w:hAnsi="Trebuchet MS"/>
          <w:sz w:val="24"/>
          <w:szCs w:val="24"/>
          <w:lang w:eastAsia="es-MX"/>
        </w:rPr>
        <w:t xml:space="preserve"> emitida por la Sala Superior del Tribunal Electoral del Poder judicial de la Federación.</w:t>
      </w:r>
    </w:p>
    <w:p w:rsidR="00003B47" w:rsidRDefault="00003B47" w:rsidP="001916F6">
      <w:pPr>
        <w:spacing w:line="276" w:lineRule="auto"/>
        <w:jc w:val="both"/>
        <w:rPr>
          <w:rFonts w:ascii="Trebuchet MS" w:eastAsiaTheme="minorEastAsia" w:hAnsi="Trebuchet MS"/>
          <w:sz w:val="24"/>
          <w:szCs w:val="24"/>
          <w:lang w:eastAsia="es-MX"/>
        </w:rPr>
      </w:pPr>
    </w:p>
    <w:p w:rsidR="0069173E" w:rsidRDefault="00003B47"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 xml:space="preserve">Por lo que al no obrar prueba </w:t>
      </w:r>
      <w:r w:rsidR="00510655">
        <w:rPr>
          <w:rFonts w:ascii="Trebuchet MS" w:eastAsiaTheme="minorEastAsia" w:hAnsi="Trebuchet MS"/>
          <w:sz w:val="24"/>
          <w:szCs w:val="24"/>
          <w:lang w:eastAsia="es-MX"/>
        </w:rPr>
        <w:t>dentro de</w:t>
      </w:r>
      <w:r>
        <w:rPr>
          <w:rFonts w:ascii="Trebuchet MS" w:eastAsiaTheme="minorEastAsia" w:hAnsi="Trebuchet MS"/>
          <w:sz w:val="24"/>
          <w:szCs w:val="24"/>
          <w:lang w:eastAsia="es-MX"/>
        </w:rPr>
        <w:t xml:space="preserve">l procedimiento instaurado ante la Secretaría </w:t>
      </w:r>
      <w:r w:rsidR="00BB44D0">
        <w:rPr>
          <w:rFonts w:ascii="Trebuchet MS" w:eastAsiaTheme="minorEastAsia" w:hAnsi="Trebuchet MS"/>
          <w:sz w:val="24"/>
          <w:szCs w:val="24"/>
          <w:lang w:eastAsia="es-MX"/>
        </w:rPr>
        <w:t xml:space="preserve">de este </w:t>
      </w:r>
      <w:r w:rsidR="00F55A26">
        <w:rPr>
          <w:rFonts w:ascii="Trebuchet MS" w:eastAsiaTheme="minorEastAsia" w:hAnsi="Trebuchet MS"/>
          <w:sz w:val="24"/>
          <w:szCs w:val="24"/>
          <w:lang w:eastAsia="es-MX"/>
        </w:rPr>
        <w:t>organismo electoral</w:t>
      </w:r>
      <w:r w:rsidR="00BB44D0">
        <w:rPr>
          <w:rFonts w:ascii="Trebuchet MS" w:eastAsiaTheme="minorEastAsia" w:hAnsi="Trebuchet MS"/>
          <w:sz w:val="24"/>
          <w:szCs w:val="24"/>
          <w:lang w:eastAsia="es-MX"/>
        </w:rPr>
        <w:t xml:space="preserve">, </w:t>
      </w:r>
      <w:r>
        <w:rPr>
          <w:rFonts w:ascii="Trebuchet MS" w:eastAsiaTheme="minorEastAsia" w:hAnsi="Trebuchet MS"/>
          <w:sz w:val="24"/>
          <w:szCs w:val="24"/>
          <w:lang w:eastAsia="es-MX"/>
        </w:rPr>
        <w:t xml:space="preserve">identificado con la clave </w:t>
      </w:r>
      <w:r w:rsidR="00510655" w:rsidRPr="00AB5AAE">
        <w:rPr>
          <w:rFonts w:ascii="Trebuchet MS" w:eastAsiaTheme="minorEastAsia" w:hAnsi="Trebuchet MS"/>
          <w:b/>
          <w:sz w:val="24"/>
          <w:szCs w:val="24"/>
          <w:lang w:eastAsia="es-MX"/>
        </w:rPr>
        <w:t>PSE-QUEJA-162/2021</w:t>
      </w:r>
      <w:r w:rsidR="00510655">
        <w:rPr>
          <w:rFonts w:ascii="Trebuchet MS" w:eastAsiaTheme="minorEastAsia" w:hAnsi="Trebuchet MS"/>
          <w:sz w:val="24"/>
          <w:szCs w:val="24"/>
          <w:lang w:eastAsia="es-MX"/>
        </w:rPr>
        <w:t xml:space="preserve"> </w:t>
      </w:r>
      <w:r>
        <w:rPr>
          <w:rFonts w:ascii="Trebuchet MS" w:eastAsiaTheme="minorEastAsia" w:hAnsi="Trebuchet MS"/>
          <w:sz w:val="24"/>
          <w:szCs w:val="24"/>
          <w:lang w:eastAsia="es-MX"/>
        </w:rPr>
        <w:t xml:space="preserve">que haga presumir de </w:t>
      </w:r>
      <w:r w:rsidR="00BB44D0">
        <w:rPr>
          <w:rFonts w:ascii="Trebuchet MS" w:eastAsiaTheme="minorEastAsia" w:hAnsi="Trebuchet MS"/>
          <w:sz w:val="24"/>
          <w:szCs w:val="24"/>
          <w:lang w:eastAsia="es-MX"/>
        </w:rPr>
        <w:t xml:space="preserve">al menos de </w:t>
      </w:r>
      <w:r w:rsidR="00510655">
        <w:rPr>
          <w:rFonts w:ascii="Trebuchet MS" w:eastAsiaTheme="minorEastAsia" w:hAnsi="Trebuchet MS"/>
          <w:sz w:val="24"/>
          <w:szCs w:val="24"/>
          <w:lang w:eastAsia="es-MX"/>
        </w:rPr>
        <w:t>manera indiciaria</w:t>
      </w:r>
      <w:r>
        <w:rPr>
          <w:rFonts w:ascii="Trebuchet MS" w:eastAsiaTheme="minorEastAsia" w:hAnsi="Trebuchet MS"/>
          <w:sz w:val="24"/>
          <w:szCs w:val="24"/>
          <w:lang w:eastAsia="es-MX"/>
        </w:rPr>
        <w:t xml:space="preserve"> </w:t>
      </w:r>
      <w:r w:rsidR="00510655">
        <w:rPr>
          <w:rFonts w:ascii="Trebuchet MS" w:eastAsiaTheme="minorEastAsia" w:hAnsi="Trebuchet MS"/>
          <w:sz w:val="24"/>
          <w:szCs w:val="24"/>
          <w:lang w:eastAsia="es-MX"/>
        </w:rPr>
        <w:t>que la calcomanía</w:t>
      </w:r>
      <w:r>
        <w:rPr>
          <w:rFonts w:ascii="Trebuchet MS" w:eastAsiaTheme="minorEastAsia" w:hAnsi="Trebuchet MS"/>
          <w:sz w:val="24"/>
          <w:szCs w:val="24"/>
          <w:lang w:eastAsia="es-MX"/>
        </w:rPr>
        <w:t xml:space="preserve"> objeto de denuncia</w:t>
      </w:r>
      <w:r w:rsidR="00510655">
        <w:rPr>
          <w:rFonts w:ascii="Trebuchet MS" w:eastAsiaTheme="minorEastAsia" w:hAnsi="Trebuchet MS"/>
          <w:sz w:val="24"/>
          <w:szCs w:val="24"/>
          <w:lang w:eastAsia="es-MX"/>
        </w:rPr>
        <w:t xml:space="preserve"> fue pegada por el candidato denu</w:t>
      </w:r>
      <w:r w:rsidR="00AB5AAE">
        <w:rPr>
          <w:rFonts w:ascii="Trebuchet MS" w:eastAsiaTheme="minorEastAsia" w:hAnsi="Trebuchet MS"/>
          <w:sz w:val="24"/>
          <w:szCs w:val="24"/>
          <w:lang w:eastAsia="es-MX"/>
        </w:rPr>
        <w:t>nciado Alberto Maldonado Chavarí</w:t>
      </w:r>
      <w:r w:rsidR="00510655">
        <w:rPr>
          <w:rFonts w:ascii="Trebuchet MS" w:eastAsiaTheme="minorEastAsia" w:hAnsi="Trebuchet MS"/>
          <w:sz w:val="24"/>
          <w:szCs w:val="24"/>
          <w:lang w:eastAsia="es-MX"/>
        </w:rPr>
        <w:t>n o por los dirigentes, militantes o simpatizantes del partido político M</w:t>
      </w:r>
      <w:r w:rsidR="00AB5AAE">
        <w:rPr>
          <w:rFonts w:ascii="Trebuchet MS" w:eastAsiaTheme="minorEastAsia" w:hAnsi="Trebuchet MS"/>
          <w:sz w:val="24"/>
          <w:szCs w:val="24"/>
          <w:lang w:eastAsia="es-MX"/>
        </w:rPr>
        <w:t>orena</w:t>
      </w:r>
      <w:r w:rsidR="00510655">
        <w:rPr>
          <w:rFonts w:ascii="Trebuchet MS" w:eastAsiaTheme="minorEastAsia" w:hAnsi="Trebuchet MS"/>
          <w:sz w:val="24"/>
          <w:szCs w:val="24"/>
          <w:lang w:eastAsia="es-MX"/>
        </w:rPr>
        <w:t>, le resulta aplicable el principio en cuestión</w:t>
      </w:r>
      <w:r>
        <w:rPr>
          <w:rFonts w:ascii="Trebuchet MS" w:eastAsiaTheme="minorEastAsia" w:hAnsi="Trebuchet MS"/>
          <w:sz w:val="24"/>
          <w:szCs w:val="24"/>
          <w:lang w:eastAsia="es-MX"/>
        </w:rPr>
        <w:t xml:space="preserve">  y por tanto el acuerdo que hoy se combate resulta debidamente  fundado y motivado al haber desechado la denuncia</w:t>
      </w:r>
      <w:r w:rsidR="00AB5AAE">
        <w:rPr>
          <w:rFonts w:ascii="Trebuchet MS" w:eastAsiaTheme="minorEastAsia" w:hAnsi="Trebuchet MS"/>
          <w:sz w:val="24"/>
          <w:szCs w:val="24"/>
          <w:lang w:eastAsia="es-MX"/>
        </w:rPr>
        <w:t xml:space="preserve"> </w:t>
      </w:r>
      <w:r>
        <w:rPr>
          <w:rFonts w:ascii="Trebuchet MS" w:eastAsiaTheme="minorEastAsia" w:hAnsi="Trebuchet MS"/>
          <w:sz w:val="24"/>
          <w:szCs w:val="24"/>
          <w:lang w:eastAsia="es-MX"/>
        </w:rPr>
        <w:t xml:space="preserve">instaurada por no haberse acreditado de manera indiciaria la responsabilidad de los denunciados. </w:t>
      </w:r>
    </w:p>
    <w:p w:rsidR="00D20164" w:rsidRDefault="00D20164" w:rsidP="001916F6">
      <w:pPr>
        <w:spacing w:line="276" w:lineRule="auto"/>
        <w:jc w:val="both"/>
        <w:rPr>
          <w:rFonts w:ascii="Trebuchet MS" w:eastAsiaTheme="minorEastAsia" w:hAnsi="Trebuchet MS"/>
          <w:sz w:val="24"/>
          <w:szCs w:val="24"/>
          <w:lang w:eastAsia="es-MX"/>
        </w:rPr>
      </w:pPr>
    </w:p>
    <w:p w:rsidR="00D20164" w:rsidRDefault="00AB5AAE"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Por lo que ve</w:t>
      </w:r>
      <w:r w:rsidR="00BB44D0">
        <w:rPr>
          <w:rFonts w:ascii="Trebuchet MS" w:eastAsiaTheme="minorEastAsia" w:hAnsi="Trebuchet MS"/>
          <w:sz w:val="24"/>
          <w:szCs w:val="24"/>
          <w:lang w:eastAsia="es-MX"/>
        </w:rPr>
        <w:t xml:space="preserve"> a</w:t>
      </w:r>
      <w:r w:rsidR="00D20164">
        <w:rPr>
          <w:rFonts w:ascii="Trebuchet MS" w:eastAsiaTheme="minorEastAsia" w:hAnsi="Trebuchet MS"/>
          <w:sz w:val="24"/>
          <w:szCs w:val="24"/>
          <w:lang w:eastAsia="es-MX"/>
        </w:rPr>
        <w:t xml:space="preserve"> la segunda parte del agravio en estudio</w:t>
      </w:r>
      <w:r w:rsidR="00BB44D0">
        <w:rPr>
          <w:rFonts w:ascii="Trebuchet MS" w:eastAsiaTheme="minorEastAsia" w:hAnsi="Trebuchet MS"/>
          <w:sz w:val="24"/>
          <w:szCs w:val="24"/>
          <w:lang w:eastAsia="es-MX"/>
        </w:rPr>
        <w:t>,</w:t>
      </w:r>
      <w:r w:rsidR="00D20164">
        <w:rPr>
          <w:rFonts w:ascii="Trebuchet MS" w:eastAsiaTheme="minorEastAsia" w:hAnsi="Trebuchet MS"/>
          <w:sz w:val="24"/>
          <w:szCs w:val="24"/>
          <w:lang w:eastAsia="es-MX"/>
        </w:rPr>
        <w:t xml:space="preserve"> consistente en que dentro del acuerdo impugnado</w:t>
      </w:r>
      <w:r w:rsidR="006C5776">
        <w:rPr>
          <w:rFonts w:ascii="Trebuchet MS" w:eastAsiaTheme="minorEastAsia" w:hAnsi="Trebuchet MS"/>
          <w:sz w:val="24"/>
          <w:szCs w:val="24"/>
          <w:lang w:eastAsia="es-MX"/>
        </w:rPr>
        <w:t>,</w:t>
      </w:r>
      <w:r w:rsidR="00D20164">
        <w:rPr>
          <w:rFonts w:ascii="Trebuchet MS" w:eastAsiaTheme="minorEastAsia" w:hAnsi="Trebuchet MS"/>
          <w:sz w:val="24"/>
          <w:szCs w:val="24"/>
          <w:lang w:eastAsia="es-MX"/>
        </w:rPr>
        <w:t xml:space="preserve"> se dejó de observar el principio de </w:t>
      </w:r>
      <w:r w:rsidR="00D20164" w:rsidRPr="00AB5AAE">
        <w:rPr>
          <w:rFonts w:ascii="Trebuchet MS" w:eastAsiaTheme="minorEastAsia" w:hAnsi="Trebuchet MS"/>
          <w:sz w:val="24"/>
          <w:szCs w:val="24"/>
          <w:lang w:eastAsia="es-MX"/>
        </w:rPr>
        <w:t>culpa</w:t>
      </w:r>
      <w:r w:rsidR="00D20164" w:rsidRPr="00AB5AAE">
        <w:rPr>
          <w:rFonts w:ascii="Trebuchet MS" w:eastAsiaTheme="minorEastAsia" w:hAnsi="Trebuchet MS"/>
          <w:i/>
          <w:sz w:val="24"/>
          <w:szCs w:val="24"/>
          <w:lang w:eastAsia="es-MX"/>
        </w:rPr>
        <w:t xml:space="preserve"> in vigilando</w:t>
      </w:r>
      <w:r w:rsidR="00D20164">
        <w:rPr>
          <w:rFonts w:ascii="Trebuchet MS" w:eastAsiaTheme="minorEastAsia" w:hAnsi="Trebuchet MS"/>
          <w:b/>
          <w:i/>
          <w:sz w:val="24"/>
          <w:szCs w:val="24"/>
          <w:lang w:eastAsia="es-MX"/>
        </w:rPr>
        <w:t xml:space="preserve"> </w:t>
      </w:r>
      <w:r w:rsidR="006C5776" w:rsidRPr="006C5776">
        <w:rPr>
          <w:rFonts w:ascii="Trebuchet MS" w:eastAsiaTheme="minorEastAsia" w:hAnsi="Trebuchet MS"/>
          <w:sz w:val="24"/>
          <w:szCs w:val="24"/>
          <w:lang w:eastAsia="es-MX"/>
        </w:rPr>
        <w:t>respecto de la responsabilidad del partido político denunciado M</w:t>
      </w:r>
      <w:r>
        <w:rPr>
          <w:rFonts w:ascii="Trebuchet MS" w:eastAsiaTheme="minorEastAsia" w:hAnsi="Trebuchet MS"/>
          <w:sz w:val="24"/>
          <w:szCs w:val="24"/>
          <w:lang w:eastAsia="es-MX"/>
        </w:rPr>
        <w:t>orena</w:t>
      </w:r>
      <w:r w:rsidR="006C5776">
        <w:rPr>
          <w:rFonts w:ascii="Trebuchet MS" w:eastAsiaTheme="minorEastAsia" w:hAnsi="Trebuchet MS"/>
          <w:sz w:val="24"/>
          <w:szCs w:val="24"/>
          <w:lang w:eastAsia="es-MX"/>
        </w:rPr>
        <w:t>, el mismo resulta infundado, toda vez que dicha figura establece que los entes políticos son garantes respecto de la conducta de sus miembros o simpatizantes al imponerle</w:t>
      </w:r>
      <w:r>
        <w:rPr>
          <w:rFonts w:ascii="Trebuchet MS" w:eastAsiaTheme="minorEastAsia" w:hAnsi="Trebuchet MS"/>
          <w:sz w:val="24"/>
          <w:szCs w:val="24"/>
          <w:lang w:eastAsia="es-MX"/>
        </w:rPr>
        <w:t>s</w:t>
      </w:r>
      <w:r w:rsidR="006C5776">
        <w:rPr>
          <w:rFonts w:ascii="Trebuchet MS" w:eastAsiaTheme="minorEastAsia" w:hAnsi="Trebuchet MS"/>
          <w:sz w:val="24"/>
          <w:szCs w:val="24"/>
          <w:lang w:eastAsia="es-MX"/>
        </w:rPr>
        <w:t xml:space="preserve"> </w:t>
      </w:r>
      <w:r>
        <w:rPr>
          <w:rFonts w:ascii="Trebuchet MS" w:eastAsiaTheme="minorEastAsia" w:hAnsi="Trebuchet MS"/>
          <w:sz w:val="24"/>
          <w:szCs w:val="24"/>
          <w:lang w:eastAsia="es-MX"/>
        </w:rPr>
        <w:t>la obligación de velar por que é</w:t>
      </w:r>
      <w:r w:rsidR="006C5776">
        <w:rPr>
          <w:rFonts w:ascii="Trebuchet MS" w:eastAsiaTheme="minorEastAsia" w:hAnsi="Trebuchet MS"/>
          <w:sz w:val="24"/>
          <w:szCs w:val="24"/>
          <w:lang w:eastAsia="es-MX"/>
        </w:rPr>
        <w:t xml:space="preserve">sta se ajuste a los principios del estado democrático, entre los cuales destaca el respeto absoluto a la legalidad, de manera que las infracciones cometidas por dichos individuos constituyen de manera subsidiaria el incumplimiento de la obligación del garante, la cual determina su responsabilidad o haber aceptado o al menos haber tolerado las conductas realizadas entre las actividades propias del Instituto político, cobra </w:t>
      </w:r>
      <w:r w:rsidR="006C5776">
        <w:rPr>
          <w:rFonts w:ascii="Trebuchet MS" w:eastAsiaTheme="minorEastAsia" w:hAnsi="Trebuchet MS"/>
          <w:sz w:val="24"/>
          <w:szCs w:val="24"/>
          <w:lang w:eastAsia="es-MX"/>
        </w:rPr>
        <w:lastRenderedPageBreak/>
        <w:t>aplicación la tesis XXXIV/2004</w:t>
      </w:r>
      <w:r w:rsidR="006C5776">
        <w:rPr>
          <w:rStyle w:val="Refdenotaalpie"/>
          <w:rFonts w:ascii="Trebuchet MS" w:eastAsiaTheme="minorEastAsia" w:hAnsi="Trebuchet MS"/>
          <w:sz w:val="24"/>
          <w:szCs w:val="24"/>
          <w:lang w:eastAsia="es-MX"/>
        </w:rPr>
        <w:footnoteReference w:id="6"/>
      </w:r>
      <w:r w:rsidR="006C5776">
        <w:rPr>
          <w:rFonts w:ascii="Trebuchet MS" w:eastAsiaTheme="minorEastAsia" w:hAnsi="Trebuchet MS"/>
          <w:sz w:val="24"/>
          <w:szCs w:val="24"/>
          <w:lang w:eastAsia="es-MX"/>
        </w:rPr>
        <w:t xml:space="preserve"> emitida por la Sala Superior del Poder Judicial de la Federación.</w:t>
      </w:r>
    </w:p>
    <w:p w:rsidR="006C5776" w:rsidRDefault="006C5776" w:rsidP="001916F6">
      <w:pPr>
        <w:spacing w:line="276" w:lineRule="auto"/>
        <w:jc w:val="both"/>
        <w:rPr>
          <w:rFonts w:ascii="Trebuchet MS" w:eastAsiaTheme="minorEastAsia" w:hAnsi="Trebuchet MS"/>
          <w:sz w:val="24"/>
          <w:szCs w:val="24"/>
          <w:lang w:eastAsia="es-MX"/>
        </w:rPr>
      </w:pPr>
    </w:p>
    <w:p w:rsidR="00242899" w:rsidRPr="0023312A" w:rsidRDefault="00AB5AAE" w:rsidP="0023312A">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 xml:space="preserve">Así, </w:t>
      </w:r>
      <w:r w:rsidR="006C5776">
        <w:rPr>
          <w:rFonts w:ascii="Trebuchet MS" w:eastAsiaTheme="minorEastAsia" w:hAnsi="Trebuchet MS"/>
          <w:sz w:val="24"/>
          <w:szCs w:val="24"/>
          <w:lang w:eastAsia="es-MX"/>
        </w:rPr>
        <w:t xml:space="preserve">al no haber quedado acreditado </w:t>
      </w:r>
      <w:r w:rsidR="00162DD4">
        <w:rPr>
          <w:rFonts w:ascii="Trebuchet MS" w:eastAsiaTheme="minorEastAsia" w:hAnsi="Trebuchet MS"/>
          <w:sz w:val="24"/>
          <w:szCs w:val="24"/>
          <w:lang w:eastAsia="es-MX"/>
        </w:rPr>
        <w:t>dentro</w:t>
      </w:r>
      <w:r w:rsidR="006C5776">
        <w:rPr>
          <w:rFonts w:ascii="Trebuchet MS" w:eastAsiaTheme="minorEastAsia" w:hAnsi="Trebuchet MS"/>
          <w:sz w:val="24"/>
          <w:szCs w:val="24"/>
          <w:lang w:eastAsia="es-MX"/>
        </w:rPr>
        <w:t xml:space="preserve"> </w:t>
      </w:r>
      <w:r w:rsidR="00162DD4">
        <w:rPr>
          <w:rFonts w:ascii="Trebuchet MS" w:eastAsiaTheme="minorEastAsia" w:hAnsi="Trebuchet MS"/>
          <w:sz w:val="24"/>
          <w:szCs w:val="24"/>
          <w:lang w:eastAsia="es-MX"/>
        </w:rPr>
        <w:t>d</w:t>
      </w:r>
      <w:r w:rsidR="006C5776">
        <w:rPr>
          <w:rFonts w:ascii="Trebuchet MS" w:eastAsiaTheme="minorEastAsia" w:hAnsi="Trebuchet MS"/>
          <w:sz w:val="24"/>
          <w:szCs w:val="24"/>
          <w:lang w:eastAsia="es-MX"/>
        </w:rPr>
        <w:t>el</w:t>
      </w:r>
      <w:r w:rsidR="00C37350">
        <w:rPr>
          <w:rFonts w:ascii="Trebuchet MS" w:eastAsiaTheme="minorEastAsia" w:hAnsi="Trebuchet MS"/>
          <w:sz w:val="24"/>
          <w:szCs w:val="24"/>
          <w:lang w:eastAsia="es-MX"/>
        </w:rPr>
        <w:t xml:space="preserve"> expediente del</w:t>
      </w:r>
      <w:r w:rsidR="006C5776">
        <w:rPr>
          <w:rFonts w:ascii="Trebuchet MS" w:eastAsiaTheme="minorEastAsia" w:hAnsi="Trebuchet MS"/>
          <w:sz w:val="24"/>
          <w:szCs w:val="24"/>
          <w:lang w:eastAsia="es-MX"/>
        </w:rPr>
        <w:t xml:space="preserve"> procedimiento sancionador de origen que la </w:t>
      </w:r>
      <w:r w:rsidR="00162DD4">
        <w:rPr>
          <w:rFonts w:ascii="Trebuchet MS" w:eastAsiaTheme="minorEastAsia" w:hAnsi="Trebuchet MS"/>
          <w:sz w:val="24"/>
          <w:szCs w:val="24"/>
          <w:lang w:eastAsia="es-MX"/>
        </w:rPr>
        <w:t>conducta</w:t>
      </w:r>
      <w:r w:rsidR="006C5776">
        <w:rPr>
          <w:rFonts w:ascii="Trebuchet MS" w:eastAsiaTheme="minorEastAsia" w:hAnsi="Trebuchet MS"/>
          <w:sz w:val="24"/>
          <w:szCs w:val="24"/>
          <w:lang w:eastAsia="es-MX"/>
        </w:rPr>
        <w:t xml:space="preserve"> denunciada </w:t>
      </w:r>
      <w:r w:rsidR="00162DD4">
        <w:rPr>
          <w:rFonts w:ascii="Trebuchet MS" w:eastAsiaTheme="minorEastAsia" w:hAnsi="Trebuchet MS"/>
          <w:sz w:val="24"/>
          <w:szCs w:val="24"/>
          <w:lang w:eastAsia="es-MX"/>
        </w:rPr>
        <w:t>consistente</w:t>
      </w:r>
      <w:r w:rsidR="006C5776">
        <w:rPr>
          <w:rFonts w:ascii="Trebuchet MS" w:eastAsiaTheme="minorEastAsia" w:hAnsi="Trebuchet MS"/>
          <w:sz w:val="24"/>
          <w:szCs w:val="24"/>
          <w:lang w:eastAsia="es-MX"/>
        </w:rPr>
        <w:t xml:space="preserve"> en haber pegado en el </w:t>
      </w:r>
      <w:r w:rsidR="00162DD4">
        <w:rPr>
          <w:rFonts w:ascii="Trebuchet MS" w:eastAsiaTheme="minorEastAsia" w:hAnsi="Trebuchet MS"/>
          <w:sz w:val="24"/>
          <w:szCs w:val="24"/>
          <w:lang w:eastAsia="es-MX"/>
        </w:rPr>
        <w:t>vehículo</w:t>
      </w:r>
      <w:r w:rsidR="006C5776">
        <w:rPr>
          <w:rFonts w:ascii="Trebuchet MS" w:eastAsiaTheme="minorEastAsia" w:hAnsi="Trebuchet MS"/>
          <w:sz w:val="24"/>
          <w:szCs w:val="24"/>
          <w:lang w:eastAsia="es-MX"/>
        </w:rPr>
        <w:t xml:space="preserve"> propiedad de la denunciante la </w:t>
      </w:r>
      <w:r w:rsidR="00162DD4">
        <w:rPr>
          <w:rFonts w:ascii="Trebuchet MS" w:eastAsiaTheme="minorEastAsia" w:hAnsi="Trebuchet MS"/>
          <w:sz w:val="24"/>
          <w:szCs w:val="24"/>
          <w:lang w:eastAsia="es-MX"/>
        </w:rPr>
        <w:t>calcomanía</w:t>
      </w:r>
      <w:r w:rsidR="006C5776">
        <w:rPr>
          <w:rFonts w:ascii="Trebuchet MS" w:eastAsiaTheme="minorEastAsia" w:hAnsi="Trebuchet MS"/>
          <w:sz w:val="24"/>
          <w:szCs w:val="24"/>
          <w:lang w:eastAsia="es-MX"/>
        </w:rPr>
        <w:t xml:space="preserve"> con propaganda electoral </w:t>
      </w:r>
      <w:r w:rsidR="00162DD4">
        <w:rPr>
          <w:rFonts w:ascii="Trebuchet MS" w:eastAsiaTheme="minorEastAsia" w:hAnsi="Trebuchet MS"/>
          <w:sz w:val="24"/>
          <w:szCs w:val="24"/>
          <w:lang w:eastAsia="es-MX"/>
        </w:rPr>
        <w:t>sin su consentimiento, por</w:t>
      </w:r>
      <w:r w:rsidR="00C37350">
        <w:rPr>
          <w:rFonts w:ascii="Trebuchet MS" w:eastAsiaTheme="minorEastAsia" w:hAnsi="Trebuchet MS"/>
          <w:sz w:val="24"/>
          <w:szCs w:val="24"/>
          <w:lang w:eastAsia="es-MX"/>
        </w:rPr>
        <w:t xml:space="preserve"> parte del</w:t>
      </w:r>
      <w:r w:rsidR="00162DD4">
        <w:rPr>
          <w:rFonts w:ascii="Trebuchet MS" w:eastAsiaTheme="minorEastAsia" w:hAnsi="Trebuchet MS"/>
          <w:sz w:val="24"/>
          <w:szCs w:val="24"/>
          <w:lang w:eastAsia="es-MX"/>
        </w:rPr>
        <w:t xml:space="preserve"> denu</w:t>
      </w:r>
      <w:r>
        <w:rPr>
          <w:rFonts w:ascii="Trebuchet MS" w:eastAsiaTheme="minorEastAsia" w:hAnsi="Trebuchet MS"/>
          <w:sz w:val="24"/>
          <w:szCs w:val="24"/>
          <w:lang w:eastAsia="es-MX"/>
        </w:rPr>
        <w:t>nciado Alberto Maldonado Chavarí</w:t>
      </w:r>
      <w:r w:rsidR="00162DD4">
        <w:rPr>
          <w:rFonts w:ascii="Trebuchet MS" w:eastAsiaTheme="minorEastAsia" w:hAnsi="Trebuchet MS"/>
          <w:sz w:val="24"/>
          <w:szCs w:val="24"/>
          <w:lang w:eastAsia="es-MX"/>
        </w:rPr>
        <w:t>n en su calidad de otrora candidato o por dirigentes, militantes o simpatizantes del partido político M</w:t>
      </w:r>
      <w:r>
        <w:rPr>
          <w:rFonts w:ascii="Trebuchet MS" w:eastAsiaTheme="minorEastAsia" w:hAnsi="Trebuchet MS"/>
          <w:sz w:val="24"/>
          <w:szCs w:val="24"/>
          <w:lang w:eastAsia="es-MX"/>
        </w:rPr>
        <w:t>orena</w:t>
      </w:r>
      <w:r w:rsidR="00BB44D0">
        <w:rPr>
          <w:rFonts w:ascii="Trebuchet MS" w:eastAsiaTheme="minorEastAsia" w:hAnsi="Trebuchet MS"/>
          <w:sz w:val="24"/>
          <w:szCs w:val="24"/>
          <w:lang w:eastAsia="es-MX"/>
        </w:rPr>
        <w:t>,</w:t>
      </w:r>
      <w:r w:rsidR="00162DD4">
        <w:rPr>
          <w:rFonts w:ascii="Trebuchet MS" w:eastAsiaTheme="minorEastAsia" w:hAnsi="Trebuchet MS"/>
          <w:sz w:val="24"/>
          <w:szCs w:val="24"/>
          <w:lang w:eastAsia="es-MX"/>
        </w:rPr>
        <w:t xml:space="preserve"> resulta improcedente el atribuirle la figura de </w:t>
      </w:r>
      <w:r w:rsidR="00162DD4" w:rsidRPr="00AB5AAE">
        <w:rPr>
          <w:rFonts w:ascii="Trebuchet MS" w:eastAsiaTheme="minorEastAsia" w:hAnsi="Trebuchet MS"/>
          <w:sz w:val="24"/>
          <w:szCs w:val="24"/>
          <w:lang w:eastAsia="es-MX"/>
        </w:rPr>
        <w:t>culpa</w:t>
      </w:r>
      <w:r w:rsidR="00162DD4" w:rsidRPr="00AB5AAE">
        <w:rPr>
          <w:rFonts w:ascii="Trebuchet MS" w:eastAsiaTheme="minorEastAsia" w:hAnsi="Trebuchet MS"/>
          <w:i/>
          <w:sz w:val="24"/>
          <w:szCs w:val="24"/>
          <w:lang w:eastAsia="es-MX"/>
        </w:rPr>
        <w:t xml:space="preserve"> in vigilando</w:t>
      </w:r>
      <w:r w:rsidR="00E14F82">
        <w:rPr>
          <w:rFonts w:ascii="Trebuchet MS" w:eastAsiaTheme="minorEastAsia" w:hAnsi="Trebuchet MS"/>
          <w:b/>
          <w:i/>
          <w:sz w:val="24"/>
          <w:szCs w:val="24"/>
          <w:lang w:eastAsia="es-MX"/>
        </w:rPr>
        <w:t xml:space="preserve"> </w:t>
      </w:r>
      <w:r w:rsidR="00E14F82" w:rsidRPr="00E14F82">
        <w:rPr>
          <w:rFonts w:ascii="Trebuchet MS" w:eastAsiaTheme="minorEastAsia" w:hAnsi="Trebuchet MS"/>
          <w:sz w:val="24"/>
          <w:szCs w:val="24"/>
          <w:lang w:eastAsia="es-MX"/>
        </w:rPr>
        <w:t>a</w:t>
      </w:r>
      <w:r w:rsidR="00162DD4">
        <w:rPr>
          <w:rFonts w:ascii="Trebuchet MS" w:eastAsiaTheme="minorEastAsia" w:hAnsi="Trebuchet MS"/>
          <w:b/>
          <w:i/>
          <w:sz w:val="24"/>
          <w:szCs w:val="24"/>
          <w:lang w:eastAsia="es-MX"/>
        </w:rPr>
        <w:t xml:space="preserve"> </w:t>
      </w:r>
      <w:r w:rsidR="00162DD4">
        <w:rPr>
          <w:rFonts w:ascii="Trebuchet MS" w:eastAsiaTheme="minorEastAsia" w:hAnsi="Trebuchet MS"/>
          <w:sz w:val="24"/>
          <w:szCs w:val="24"/>
          <w:lang w:eastAsia="es-MX"/>
        </w:rPr>
        <w:t xml:space="preserve">dicho </w:t>
      </w:r>
      <w:r>
        <w:rPr>
          <w:rFonts w:ascii="Trebuchet MS" w:eastAsiaTheme="minorEastAsia" w:hAnsi="Trebuchet MS"/>
          <w:sz w:val="24"/>
          <w:szCs w:val="24"/>
          <w:lang w:eastAsia="es-MX"/>
        </w:rPr>
        <w:t>i</w:t>
      </w:r>
      <w:r w:rsidR="00162DD4">
        <w:rPr>
          <w:rFonts w:ascii="Trebuchet MS" w:eastAsiaTheme="minorEastAsia" w:hAnsi="Trebuchet MS"/>
          <w:sz w:val="24"/>
          <w:szCs w:val="24"/>
          <w:lang w:eastAsia="es-MX"/>
        </w:rPr>
        <w:t>nstituto político ya que</w:t>
      </w:r>
      <w:r w:rsidR="00E14F82">
        <w:rPr>
          <w:rFonts w:ascii="Trebuchet MS" w:eastAsiaTheme="minorEastAsia" w:hAnsi="Trebuchet MS"/>
          <w:sz w:val="24"/>
          <w:szCs w:val="24"/>
          <w:lang w:eastAsia="es-MX"/>
        </w:rPr>
        <w:t xml:space="preserve"> del caudal probatorio aportado por la denunciante así como del resultado d</w:t>
      </w:r>
      <w:r w:rsidR="00BB44D0">
        <w:rPr>
          <w:rFonts w:ascii="Trebuchet MS" w:eastAsiaTheme="minorEastAsia" w:hAnsi="Trebuchet MS"/>
          <w:sz w:val="24"/>
          <w:szCs w:val="24"/>
          <w:lang w:eastAsia="es-MX"/>
        </w:rPr>
        <w:t>e</w:t>
      </w:r>
      <w:r w:rsidR="00E14F82">
        <w:rPr>
          <w:rFonts w:ascii="Trebuchet MS" w:eastAsiaTheme="minorEastAsia" w:hAnsi="Trebuchet MS"/>
          <w:sz w:val="24"/>
          <w:szCs w:val="24"/>
          <w:lang w:eastAsia="es-MX"/>
        </w:rPr>
        <w:t xml:space="preserve"> las diligencias de investigación llevadas a c</w:t>
      </w:r>
      <w:r>
        <w:rPr>
          <w:rFonts w:ascii="Trebuchet MS" w:eastAsiaTheme="minorEastAsia" w:hAnsi="Trebuchet MS"/>
          <w:sz w:val="24"/>
          <w:szCs w:val="24"/>
          <w:lang w:eastAsia="es-MX"/>
        </w:rPr>
        <w:t>abo por la Secretarí</w:t>
      </w:r>
      <w:r w:rsidR="00E14F82">
        <w:rPr>
          <w:rFonts w:ascii="Trebuchet MS" w:eastAsiaTheme="minorEastAsia" w:hAnsi="Trebuchet MS"/>
          <w:sz w:val="24"/>
          <w:szCs w:val="24"/>
          <w:lang w:eastAsia="es-MX"/>
        </w:rPr>
        <w:t xml:space="preserve">a </w:t>
      </w:r>
      <w:r>
        <w:rPr>
          <w:rFonts w:ascii="Trebuchet MS" w:eastAsiaTheme="minorEastAsia" w:hAnsi="Trebuchet MS"/>
          <w:sz w:val="24"/>
          <w:szCs w:val="24"/>
          <w:lang w:eastAsia="es-MX"/>
        </w:rPr>
        <w:t xml:space="preserve">Ejecutiva </w:t>
      </w:r>
      <w:r w:rsidR="00E14F82">
        <w:rPr>
          <w:rFonts w:ascii="Trebuchet MS" w:eastAsiaTheme="minorEastAsia" w:hAnsi="Trebuchet MS"/>
          <w:sz w:val="24"/>
          <w:szCs w:val="24"/>
          <w:lang w:eastAsia="es-MX"/>
        </w:rPr>
        <w:t>de este Instituto, no se advi</w:t>
      </w:r>
      <w:r>
        <w:rPr>
          <w:rFonts w:ascii="Trebuchet MS" w:eastAsiaTheme="minorEastAsia" w:hAnsi="Trebuchet MS"/>
          <w:sz w:val="24"/>
          <w:szCs w:val="24"/>
          <w:lang w:eastAsia="es-MX"/>
        </w:rPr>
        <w:t>rtió</w:t>
      </w:r>
      <w:r w:rsidR="00E14F82">
        <w:rPr>
          <w:rFonts w:ascii="Trebuchet MS" w:eastAsiaTheme="minorEastAsia" w:hAnsi="Trebuchet MS"/>
          <w:sz w:val="24"/>
          <w:szCs w:val="24"/>
          <w:lang w:eastAsia="es-MX"/>
        </w:rPr>
        <w:t xml:space="preserve"> </w:t>
      </w:r>
      <w:r w:rsidR="00162DD4">
        <w:rPr>
          <w:rFonts w:ascii="Trebuchet MS" w:eastAsiaTheme="minorEastAsia" w:hAnsi="Trebuchet MS"/>
          <w:sz w:val="24"/>
          <w:szCs w:val="24"/>
          <w:lang w:eastAsia="es-MX"/>
        </w:rPr>
        <w:t>indicio alguno que h</w:t>
      </w:r>
      <w:r>
        <w:rPr>
          <w:rFonts w:ascii="Trebuchet MS" w:eastAsiaTheme="minorEastAsia" w:hAnsi="Trebuchet MS"/>
          <w:sz w:val="24"/>
          <w:szCs w:val="24"/>
          <w:lang w:eastAsia="es-MX"/>
        </w:rPr>
        <w:t>iciera</w:t>
      </w:r>
      <w:r w:rsidR="00162DD4">
        <w:rPr>
          <w:rFonts w:ascii="Trebuchet MS" w:eastAsiaTheme="minorEastAsia" w:hAnsi="Trebuchet MS"/>
          <w:sz w:val="24"/>
          <w:szCs w:val="24"/>
          <w:lang w:eastAsia="es-MX"/>
        </w:rPr>
        <w:t xml:space="preserve"> presum</w:t>
      </w:r>
      <w:r>
        <w:rPr>
          <w:rFonts w:ascii="Trebuchet MS" w:eastAsiaTheme="minorEastAsia" w:hAnsi="Trebuchet MS"/>
          <w:sz w:val="24"/>
          <w:szCs w:val="24"/>
          <w:lang w:eastAsia="es-MX"/>
        </w:rPr>
        <w:t>ir la plena responsabilidad de é</w:t>
      </w:r>
      <w:r w:rsidR="00162DD4">
        <w:rPr>
          <w:rFonts w:ascii="Trebuchet MS" w:eastAsiaTheme="minorEastAsia" w:hAnsi="Trebuchet MS"/>
          <w:sz w:val="24"/>
          <w:szCs w:val="24"/>
          <w:lang w:eastAsia="es-MX"/>
        </w:rPr>
        <w:t>stos</w:t>
      </w:r>
      <w:r w:rsidR="00E14F82">
        <w:rPr>
          <w:rFonts w:ascii="Trebuchet MS" w:eastAsiaTheme="minorEastAsia" w:hAnsi="Trebuchet MS"/>
          <w:sz w:val="24"/>
          <w:szCs w:val="24"/>
          <w:lang w:eastAsia="es-MX"/>
        </w:rPr>
        <w:t>, que t</w:t>
      </w:r>
      <w:r>
        <w:rPr>
          <w:rFonts w:ascii="Trebuchet MS" w:eastAsiaTheme="minorEastAsia" w:hAnsi="Trebuchet MS"/>
          <w:sz w:val="24"/>
          <w:szCs w:val="24"/>
          <w:lang w:eastAsia="es-MX"/>
        </w:rPr>
        <w:t>uviera</w:t>
      </w:r>
      <w:r w:rsidR="00E14F82">
        <w:rPr>
          <w:rFonts w:ascii="Trebuchet MS" w:eastAsiaTheme="minorEastAsia" w:hAnsi="Trebuchet MS"/>
          <w:sz w:val="24"/>
          <w:szCs w:val="24"/>
          <w:lang w:eastAsia="es-MX"/>
        </w:rPr>
        <w:t xml:space="preserve"> como consecuencia que el ente político denunciado </w:t>
      </w:r>
      <w:r w:rsidR="00162DD4">
        <w:rPr>
          <w:rFonts w:ascii="Trebuchet MS" w:eastAsiaTheme="minorEastAsia" w:hAnsi="Trebuchet MS"/>
          <w:sz w:val="24"/>
          <w:szCs w:val="24"/>
          <w:lang w:eastAsia="es-MX"/>
        </w:rPr>
        <w:t>t</w:t>
      </w:r>
      <w:r>
        <w:rPr>
          <w:rFonts w:ascii="Trebuchet MS" w:eastAsiaTheme="minorEastAsia" w:hAnsi="Trebuchet MS"/>
          <w:sz w:val="24"/>
          <w:szCs w:val="24"/>
          <w:lang w:eastAsia="es-MX"/>
        </w:rPr>
        <w:t>uviera</w:t>
      </w:r>
      <w:r w:rsidR="00162DD4">
        <w:rPr>
          <w:rFonts w:ascii="Trebuchet MS" w:eastAsiaTheme="minorEastAsia" w:hAnsi="Trebuchet MS"/>
          <w:sz w:val="24"/>
          <w:szCs w:val="24"/>
          <w:lang w:eastAsia="es-MX"/>
        </w:rPr>
        <w:t xml:space="preserve"> que fungir como garante de la conducta denunciada. </w:t>
      </w:r>
    </w:p>
    <w:p w:rsidR="00D761FE" w:rsidRPr="0088402E" w:rsidRDefault="00D761FE" w:rsidP="0088402E">
      <w:pPr>
        <w:spacing w:line="276" w:lineRule="auto"/>
        <w:jc w:val="right"/>
        <w:rPr>
          <w:rFonts w:ascii="Trebuchet MS" w:eastAsiaTheme="minorEastAsia" w:hAnsi="Trebuchet MS"/>
          <w:sz w:val="24"/>
          <w:szCs w:val="24"/>
          <w:lang w:eastAsia="es-MX"/>
        </w:rPr>
      </w:pPr>
    </w:p>
    <w:p w:rsidR="006729CF" w:rsidRDefault="0023312A" w:rsidP="001916F6">
      <w:pPr>
        <w:spacing w:line="276" w:lineRule="auto"/>
        <w:jc w:val="both"/>
        <w:rPr>
          <w:rFonts w:ascii="Trebuchet MS" w:eastAsiaTheme="minorEastAsia" w:hAnsi="Trebuchet MS"/>
          <w:sz w:val="24"/>
          <w:szCs w:val="24"/>
          <w:lang w:eastAsia="es-MX"/>
        </w:rPr>
      </w:pPr>
      <w:r w:rsidRPr="0023312A">
        <w:rPr>
          <w:rFonts w:ascii="Trebuchet MS" w:eastAsiaTheme="minorEastAsia" w:hAnsi="Trebuchet MS"/>
          <w:sz w:val="24"/>
          <w:szCs w:val="24"/>
          <w:lang w:eastAsia="es-MX"/>
        </w:rPr>
        <w:t>En su</w:t>
      </w:r>
      <w:r w:rsidR="00D761FE">
        <w:rPr>
          <w:rFonts w:ascii="Trebuchet MS" w:eastAsiaTheme="minorEastAsia" w:hAnsi="Trebuchet MS"/>
          <w:b/>
          <w:sz w:val="24"/>
          <w:szCs w:val="24"/>
          <w:lang w:eastAsia="es-MX"/>
        </w:rPr>
        <w:t xml:space="preserve"> </w:t>
      </w:r>
      <w:r>
        <w:rPr>
          <w:rFonts w:ascii="Trebuchet MS" w:eastAsiaTheme="minorEastAsia" w:hAnsi="Trebuchet MS"/>
          <w:b/>
          <w:sz w:val="24"/>
          <w:szCs w:val="24"/>
          <w:lang w:eastAsia="es-MX"/>
        </w:rPr>
        <w:t>s</w:t>
      </w:r>
      <w:r w:rsidR="006729CF" w:rsidRPr="006729CF">
        <w:rPr>
          <w:rFonts w:ascii="Trebuchet MS" w:eastAsiaTheme="minorEastAsia" w:hAnsi="Trebuchet MS"/>
          <w:b/>
          <w:sz w:val="24"/>
          <w:szCs w:val="24"/>
          <w:lang w:eastAsia="es-MX"/>
        </w:rPr>
        <w:t>egundo agravio</w:t>
      </w:r>
      <w:r w:rsidR="006729CF">
        <w:rPr>
          <w:rFonts w:ascii="Trebuchet MS" w:eastAsiaTheme="minorEastAsia" w:hAnsi="Trebuchet MS"/>
          <w:sz w:val="24"/>
          <w:szCs w:val="24"/>
          <w:lang w:eastAsia="es-MX"/>
        </w:rPr>
        <w:t>, la impugnante refiere que no debió desecharse la queja puesto que no se desahogaron todos los medios de prueba y menos aún se requirió a los denunciados, violentando su derecho al debido proceso y sin allegarse de todos los elementos reales que permitieran conocer que efectivamente fueron los candidatos, dirigentes, militantes o simpatizantes del partido Morena, por lo que resolvió cuestiones de fondo que consisten en la ilegalidad de la colocación de la pr</w:t>
      </w:r>
      <w:r w:rsidR="00281A4C">
        <w:rPr>
          <w:rFonts w:ascii="Trebuchet MS" w:eastAsiaTheme="minorEastAsia" w:hAnsi="Trebuchet MS"/>
          <w:sz w:val="24"/>
          <w:szCs w:val="24"/>
          <w:lang w:eastAsia="es-MX"/>
        </w:rPr>
        <w:t>opaganda en el vehículo y sin su</w:t>
      </w:r>
      <w:r w:rsidR="006729CF">
        <w:rPr>
          <w:rFonts w:ascii="Trebuchet MS" w:eastAsiaTheme="minorEastAsia" w:hAnsi="Trebuchet MS"/>
          <w:sz w:val="24"/>
          <w:szCs w:val="24"/>
          <w:lang w:eastAsia="es-MX"/>
        </w:rPr>
        <w:t xml:space="preserve"> consentimiento.</w:t>
      </w:r>
    </w:p>
    <w:p w:rsidR="001916F6" w:rsidRDefault="001916F6" w:rsidP="001916F6">
      <w:pPr>
        <w:spacing w:line="276" w:lineRule="auto"/>
        <w:jc w:val="both"/>
        <w:rPr>
          <w:rFonts w:ascii="Trebuchet MS" w:eastAsiaTheme="minorEastAsia" w:hAnsi="Trebuchet MS"/>
          <w:sz w:val="24"/>
          <w:szCs w:val="24"/>
          <w:lang w:eastAsia="es-MX"/>
        </w:rPr>
      </w:pPr>
    </w:p>
    <w:p w:rsidR="0023312A" w:rsidRDefault="0023312A"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 xml:space="preserve">Agravio </w:t>
      </w:r>
      <w:r w:rsidR="00281A4C">
        <w:rPr>
          <w:rFonts w:ascii="Trebuchet MS" w:eastAsiaTheme="minorEastAsia" w:hAnsi="Trebuchet MS"/>
          <w:sz w:val="24"/>
          <w:szCs w:val="24"/>
          <w:lang w:eastAsia="es-MX"/>
        </w:rPr>
        <w:t>que</w:t>
      </w:r>
      <w:r>
        <w:rPr>
          <w:rFonts w:ascii="Trebuchet MS" w:eastAsiaTheme="minorEastAsia" w:hAnsi="Trebuchet MS"/>
          <w:sz w:val="24"/>
          <w:szCs w:val="24"/>
          <w:lang w:eastAsia="es-MX"/>
        </w:rPr>
        <w:t xml:space="preserve"> deviene infundado en virtud de que</w:t>
      </w:r>
      <w:r w:rsidR="00281A4C">
        <w:rPr>
          <w:rFonts w:ascii="Trebuchet MS" w:eastAsiaTheme="minorEastAsia" w:hAnsi="Trebuchet MS"/>
          <w:sz w:val="24"/>
          <w:szCs w:val="24"/>
          <w:lang w:eastAsia="es-MX"/>
        </w:rPr>
        <w:t>,</w:t>
      </w:r>
      <w:r>
        <w:rPr>
          <w:rFonts w:ascii="Trebuchet MS" w:eastAsiaTheme="minorEastAsia" w:hAnsi="Trebuchet MS"/>
          <w:sz w:val="24"/>
          <w:szCs w:val="24"/>
          <w:lang w:eastAsia="es-MX"/>
        </w:rPr>
        <w:t xml:space="preserve"> contrario a lo esgrimido por la disidente</w:t>
      </w:r>
      <w:r w:rsidR="007F32E8">
        <w:rPr>
          <w:rFonts w:ascii="Trebuchet MS" w:eastAsiaTheme="minorEastAsia" w:hAnsi="Trebuchet MS"/>
          <w:sz w:val="24"/>
          <w:szCs w:val="24"/>
          <w:lang w:eastAsia="es-MX"/>
        </w:rPr>
        <w:t>,</w:t>
      </w:r>
      <w:r>
        <w:rPr>
          <w:rFonts w:ascii="Trebuchet MS" w:eastAsiaTheme="minorEastAsia" w:hAnsi="Trebuchet MS"/>
          <w:sz w:val="24"/>
          <w:szCs w:val="24"/>
          <w:lang w:eastAsia="es-MX"/>
        </w:rPr>
        <w:t xml:space="preserve"> en el acuerdo que hoy se combate no se resolvieron cuestiones de fondo, </w:t>
      </w:r>
      <w:r w:rsidR="007F32E8">
        <w:rPr>
          <w:rFonts w:ascii="Trebuchet MS" w:eastAsiaTheme="minorEastAsia" w:hAnsi="Trebuchet MS"/>
          <w:sz w:val="24"/>
          <w:szCs w:val="24"/>
          <w:lang w:eastAsia="es-MX"/>
        </w:rPr>
        <w:t xml:space="preserve">pues </w:t>
      </w:r>
      <w:r w:rsidR="00703663">
        <w:rPr>
          <w:rFonts w:ascii="Trebuchet MS" w:eastAsiaTheme="minorEastAsia" w:hAnsi="Trebuchet MS"/>
          <w:sz w:val="24"/>
          <w:szCs w:val="24"/>
          <w:lang w:eastAsia="es-MX"/>
        </w:rPr>
        <w:t xml:space="preserve">este </w:t>
      </w:r>
      <w:r w:rsidR="00F55A26">
        <w:rPr>
          <w:rFonts w:ascii="Trebuchet MS" w:eastAsiaTheme="minorEastAsia" w:hAnsi="Trebuchet MS"/>
          <w:sz w:val="24"/>
          <w:szCs w:val="24"/>
          <w:lang w:eastAsia="es-MX"/>
        </w:rPr>
        <w:t>órgano colegiado</w:t>
      </w:r>
      <w:r w:rsidR="007F32E8">
        <w:rPr>
          <w:rFonts w:ascii="Trebuchet MS" w:eastAsiaTheme="minorEastAsia" w:hAnsi="Trebuchet MS"/>
          <w:sz w:val="24"/>
          <w:szCs w:val="24"/>
          <w:lang w:eastAsia="es-MX"/>
        </w:rPr>
        <w:t>,</w:t>
      </w:r>
      <w:r w:rsidR="00703663">
        <w:rPr>
          <w:rFonts w:ascii="Trebuchet MS" w:eastAsiaTheme="minorEastAsia" w:hAnsi="Trebuchet MS"/>
          <w:sz w:val="24"/>
          <w:szCs w:val="24"/>
          <w:lang w:eastAsia="es-MX"/>
        </w:rPr>
        <w:t xml:space="preserve"> estima que </w:t>
      </w:r>
      <w:r>
        <w:rPr>
          <w:rFonts w:ascii="Trebuchet MS" w:eastAsiaTheme="minorEastAsia" w:hAnsi="Trebuchet MS"/>
          <w:sz w:val="24"/>
          <w:szCs w:val="24"/>
          <w:lang w:eastAsia="es-MX"/>
        </w:rPr>
        <w:t>el razonamiento vertido para desechar la denuncia interpuesta</w:t>
      </w:r>
      <w:r w:rsidR="007F32E8">
        <w:rPr>
          <w:rFonts w:ascii="Trebuchet MS" w:eastAsiaTheme="minorEastAsia" w:hAnsi="Trebuchet MS"/>
          <w:sz w:val="24"/>
          <w:szCs w:val="24"/>
          <w:lang w:eastAsia="es-MX"/>
        </w:rPr>
        <w:t xml:space="preserve"> versó</w:t>
      </w:r>
      <w:r w:rsidR="00C805A6">
        <w:rPr>
          <w:rFonts w:ascii="Trebuchet MS" w:eastAsiaTheme="minorEastAsia" w:hAnsi="Trebuchet MS"/>
          <w:sz w:val="24"/>
          <w:szCs w:val="24"/>
          <w:lang w:eastAsia="es-MX"/>
        </w:rPr>
        <w:t xml:space="preserve"> sobre una diversa causa que impide poder llevar a cabo en su momento el análisis de fondo que resuelva la controversia planteada, </w:t>
      </w:r>
      <w:r w:rsidR="007F32E8">
        <w:rPr>
          <w:rFonts w:ascii="Trebuchet MS" w:eastAsiaTheme="minorEastAsia" w:hAnsi="Trebuchet MS"/>
          <w:sz w:val="24"/>
          <w:szCs w:val="24"/>
          <w:lang w:eastAsia="es-MX"/>
        </w:rPr>
        <w:t xml:space="preserve">ya que acorde a lo </w:t>
      </w:r>
      <w:r w:rsidR="007F51A9">
        <w:rPr>
          <w:rFonts w:ascii="Trebuchet MS" w:eastAsiaTheme="minorEastAsia" w:hAnsi="Trebuchet MS"/>
          <w:sz w:val="24"/>
          <w:szCs w:val="24"/>
          <w:lang w:eastAsia="es-MX"/>
        </w:rPr>
        <w:t xml:space="preserve">establecido en la tesis </w:t>
      </w:r>
      <w:r w:rsidR="00A86EFB">
        <w:rPr>
          <w:rFonts w:ascii="Trebuchet MS" w:eastAsiaTheme="minorEastAsia" w:hAnsi="Trebuchet MS"/>
          <w:sz w:val="24"/>
          <w:szCs w:val="24"/>
          <w:lang w:eastAsia="es-MX"/>
        </w:rPr>
        <w:t>número</w:t>
      </w:r>
      <w:r w:rsidR="007F51A9">
        <w:rPr>
          <w:rFonts w:ascii="Trebuchet MS" w:eastAsiaTheme="minorEastAsia" w:hAnsi="Trebuchet MS"/>
          <w:sz w:val="24"/>
          <w:szCs w:val="24"/>
          <w:lang w:eastAsia="es-MX"/>
        </w:rPr>
        <w:t xml:space="preserve"> CXXV/2002</w:t>
      </w:r>
      <w:r w:rsidR="007F51A9">
        <w:rPr>
          <w:rStyle w:val="Refdenotaalpie"/>
          <w:rFonts w:ascii="Trebuchet MS" w:eastAsiaTheme="minorEastAsia" w:hAnsi="Trebuchet MS"/>
          <w:sz w:val="24"/>
          <w:szCs w:val="24"/>
          <w:lang w:eastAsia="es-MX"/>
        </w:rPr>
        <w:footnoteReference w:id="7"/>
      </w:r>
      <w:r w:rsidR="00C805A6">
        <w:rPr>
          <w:rFonts w:ascii="Trebuchet MS" w:eastAsiaTheme="minorEastAsia" w:hAnsi="Trebuchet MS"/>
          <w:sz w:val="24"/>
          <w:szCs w:val="24"/>
          <w:lang w:eastAsia="es-MX"/>
        </w:rPr>
        <w:t>,</w:t>
      </w:r>
      <w:r w:rsidR="00A86EFB">
        <w:rPr>
          <w:rFonts w:ascii="Trebuchet MS" w:eastAsiaTheme="minorEastAsia" w:hAnsi="Trebuchet MS"/>
          <w:sz w:val="24"/>
          <w:szCs w:val="24"/>
          <w:lang w:eastAsia="es-MX"/>
        </w:rPr>
        <w:t xml:space="preserve"> </w:t>
      </w:r>
      <w:r w:rsidR="007F32E8">
        <w:rPr>
          <w:rFonts w:ascii="Trebuchet MS" w:eastAsiaTheme="minorEastAsia" w:hAnsi="Trebuchet MS"/>
          <w:sz w:val="24"/>
          <w:szCs w:val="24"/>
          <w:lang w:eastAsia="es-MX"/>
        </w:rPr>
        <w:t xml:space="preserve">emitida por la </w:t>
      </w:r>
      <w:r w:rsidR="00A86EFB">
        <w:rPr>
          <w:rFonts w:ascii="Trebuchet MS" w:eastAsiaTheme="minorEastAsia" w:hAnsi="Trebuchet MS"/>
          <w:sz w:val="24"/>
          <w:szCs w:val="24"/>
          <w:lang w:eastAsia="es-MX"/>
        </w:rPr>
        <w:t xml:space="preserve">Sala Superior del Tribunal Electoral del </w:t>
      </w:r>
      <w:r w:rsidR="00A86EFB" w:rsidRPr="00A86EFB">
        <w:rPr>
          <w:rFonts w:ascii="Trebuchet MS" w:eastAsiaTheme="minorEastAsia" w:hAnsi="Trebuchet MS"/>
          <w:sz w:val="24"/>
          <w:szCs w:val="24"/>
          <w:lang w:eastAsia="es-MX"/>
        </w:rPr>
        <w:t>Poder Judicial</w:t>
      </w:r>
      <w:r w:rsidR="00C805A6">
        <w:rPr>
          <w:rFonts w:ascii="Trebuchet MS" w:eastAsiaTheme="minorEastAsia" w:hAnsi="Trebuchet MS"/>
          <w:sz w:val="24"/>
          <w:szCs w:val="24"/>
          <w:lang w:eastAsia="es-MX"/>
        </w:rPr>
        <w:t xml:space="preserve"> </w:t>
      </w:r>
      <w:r w:rsidR="00A86EFB">
        <w:rPr>
          <w:rFonts w:ascii="Trebuchet MS" w:eastAsiaTheme="minorEastAsia" w:hAnsi="Trebuchet MS"/>
          <w:sz w:val="24"/>
          <w:szCs w:val="24"/>
          <w:lang w:eastAsia="es-MX"/>
        </w:rPr>
        <w:t>de la Federación</w:t>
      </w:r>
      <w:r w:rsidR="007F32E8">
        <w:rPr>
          <w:rFonts w:ascii="Trebuchet MS" w:eastAsiaTheme="minorEastAsia" w:hAnsi="Trebuchet MS"/>
          <w:sz w:val="24"/>
          <w:szCs w:val="24"/>
          <w:lang w:eastAsia="es-MX"/>
        </w:rPr>
        <w:t>; para poder admitir a trámite la denuncia interpuesta por la quejosa</w:t>
      </w:r>
      <w:r w:rsidR="00281A4C">
        <w:rPr>
          <w:rFonts w:ascii="Trebuchet MS" w:eastAsiaTheme="minorEastAsia" w:hAnsi="Trebuchet MS"/>
          <w:sz w:val="24"/>
          <w:szCs w:val="24"/>
          <w:lang w:eastAsia="es-MX"/>
        </w:rPr>
        <w:t xml:space="preserve"> </w:t>
      </w:r>
      <w:r w:rsidR="007F32E8">
        <w:rPr>
          <w:rFonts w:ascii="Trebuchet MS" w:eastAsiaTheme="minorEastAsia" w:hAnsi="Trebuchet MS"/>
          <w:sz w:val="24"/>
          <w:szCs w:val="24"/>
          <w:lang w:eastAsia="es-MX"/>
        </w:rPr>
        <w:lastRenderedPageBreak/>
        <w:t xml:space="preserve">es necesario </w:t>
      </w:r>
      <w:r w:rsidR="00C805A6">
        <w:rPr>
          <w:rFonts w:ascii="Trebuchet MS" w:eastAsiaTheme="minorEastAsia" w:hAnsi="Trebuchet MS"/>
          <w:sz w:val="24"/>
          <w:szCs w:val="24"/>
          <w:lang w:eastAsia="es-MX"/>
        </w:rPr>
        <w:t xml:space="preserve">el llevar </w:t>
      </w:r>
      <w:r w:rsidR="007F32E8">
        <w:rPr>
          <w:rFonts w:ascii="Trebuchet MS" w:eastAsiaTheme="minorEastAsia" w:hAnsi="Trebuchet MS"/>
          <w:sz w:val="24"/>
          <w:szCs w:val="24"/>
          <w:lang w:eastAsia="es-MX"/>
        </w:rPr>
        <w:t xml:space="preserve">a cabo </w:t>
      </w:r>
      <w:r w:rsidR="00C805A6">
        <w:rPr>
          <w:rFonts w:ascii="Trebuchet MS" w:eastAsiaTheme="minorEastAsia" w:hAnsi="Trebuchet MS"/>
          <w:sz w:val="24"/>
          <w:szCs w:val="24"/>
          <w:lang w:eastAsia="es-MX"/>
        </w:rPr>
        <w:t>un análisis de los hechos denunciados para poder determinar si estos constituyen o no una infracción a la normativa electoral, situación que en especie n</w:t>
      </w:r>
      <w:r w:rsidR="00281A4C">
        <w:rPr>
          <w:rFonts w:ascii="Trebuchet MS" w:eastAsiaTheme="minorEastAsia" w:hAnsi="Trebuchet MS"/>
          <w:sz w:val="24"/>
          <w:szCs w:val="24"/>
          <w:lang w:eastAsia="es-MX"/>
        </w:rPr>
        <w:t>o aconteció, puesto que no quedó</w:t>
      </w:r>
      <w:r w:rsidR="00C805A6">
        <w:rPr>
          <w:rFonts w:ascii="Trebuchet MS" w:eastAsiaTheme="minorEastAsia" w:hAnsi="Trebuchet MS"/>
          <w:sz w:val="24"/>
          <w:szCs w:val="24"/>
          <w:lang w:eastAsia="es-MX"/>
        </w:rPr>
        <w:t xml:space="preserve"> acreditado</w:t>
      </w:r>
      <w:r w:rsidR="001305F7">
        <w:rPr>
          <w:rFonts w:ascii="Trebuchet MS" w:eastAsiaTheme="minorEastAsia" w:hAnsi="Trebuchet MS"/>
          <w:sz w:val="24"/>
          <w:szCs w:val="24"/>
          <w:lang w:eastAsia="es-MX"/>
        </w:rPr>
        <w:t xml:space="preserve"> con elemento probatorio alguno</w:t>
      </w:r>
      <w:r w:rsidR="00C805A6">
        <w:rPr>
          <w:rFonts w:ascii="Trebuchet MS" w:eastAsiaTheme="minorEastAsia" w:hAnsi="Trebuchet MS"/>
          <w:sz w:val="24"/>
          <w:szCs w:val="24"/>
          <w:lang w:eastAsia="es-MX"/>
        </w:rPr>
        <w:t xml:space="preserve"> ni de manera indiciaria </w:t>
      </w:r>
      <w:r w:rsidR="00703663">
        <w:rPr>
          <w:rFonts w:ascii="Trebuchet MS" w:eastAsiaTheme="minorEastAsia" w:hAnsi="Trebuchet MS"/>
          <w:sz w:val="24"/>
          <w:szCs w:val="24"/>
          <w:lang w:eastAsia="es-MX"/>
        </w:rPr>
        <w:t>que</w:t>
      </w:r>
      <w:r w:rsidR="00C805A6">
        <w:rPr>
          <w:rFonts w:ascii="Trebuchet MS" w:eastAsiaTheme="minorEastAsia" w:hAnsi="Trebuchet MS"/>
          <w:sz w:val="24"/>
          <w:szCs w:val="24"/>
          <w:lang w:eastAsia="es-MX"/>
        </w:rPr>
        <w:t xml:space="preserve"> la conducta atribuible a los denunciados</w:t>
      </w:r>
      <w:r w:rsidR="007F32E8">
        <w:rPr>
          <w:rFonts w:ascii="Trebuchet MS" w:eastAsiaTheme="minorEastAsia" w:hAnsi="Trebuchet MS"/>
          <w:sz w:val="24"/>
          <w:szCs w:val="24"/>
          <w:lang w:eastAsia="es-MX"/>
        </w:rPr>
        <w:t xml:space="preserve"> fuera</w:t>
      </w:r>
      <w:r w:rsidR="00C805A6">
        <w:rPr>
          <w:rFonts w:ascii="Trebuchet MS" w:eastAsiaTheme="minorEastAsia" w:hAnsi="Trebuchet MS"/>
          <w:sz w:val="24"/>
          <w:szCs w:val="24"/>
          <w:lang w:eastAsia="es-MX"/>
        </w:rPr>
        <w:t xml:space="preserve"> </w:t>
      </w:r>
      <w:r w:rsidR="00703663">
        <w:rPr>
          <w:rFonts w:ascii="Trebuchet MS" w:eastAsiaTheme="minorEastAsia" w:hAnsi="Trebuchet MS"/>
          <w:sz w:val="24"/>
          <w:szCs w:val="24"/>
          <w:lang w:eastAsia="es-MX"/>
        </w:rPr>
        <w:t xml:space="preserve">perpetrada </w:t>
      </w:r>
      <w:r w:rsidR="00281A4C">
        <w:rPr>
          <w:rFonts w:ascii="Trebuchet MS" w:eastAsiaTheme="minorEastAsia" w:hAnsi="Trebuchet MS"/>
          <w:sz w:val="24"/>
          <w:szCs w:val="24"/>
          <w:lang w:eastAsia="es-MX"/>
        </w:rPr>
        <w:t>por é</w:t>
      </w:r>
      <w:r w:rsidR="007F32E8">
        <w:rPr>
          <w:rFonts w:ascii="Trebuchet MS" w:eastAsiaTheme="minorEastAsia" w:hAnsi="Trebuchet MS"/>
          <w:sz w:val="24"/>
          <w:szCs w:val="24"/>
          <w:lang w:eastAsia="es-MX"/>
        </w:rPr>
        <w:t xml:space="preserve">stos o por </w:t>
      </w:r>
      <w:r w:rsidR="00703663">
        <w:rPr>
          <w:rFonts w:ascii="Trebuchet MS" w:eastAsiaTheme="minorEastAsia" w:hAnsi="Trebuchet MS"/>
          <w:sz w:val="24"/>
          <w:szCs w:val="24"/>
          <w:lang w:eastAsia="es-MX"/>
        </w:rPr>
        <w:t>dirigentes, militantes o simpatizantes del partido político M</w:t>
      </w:r>
      <w:r w:rsidR="00281A4C">
        <w:rPr>
          <w:rFonts w:ascii="Trebuchet MS" w:eastAsiaTheme="minorEastAsia" w:hAnsi="Trebuchet MS"/>
          <w:sz w:val="24"/>
          <w:szCs w:val="24"/>
          <w:lang w:eastAsia="es-MX"/>
        </w:rPr>
        <w:t>orena</w:t>
      </w:r>
      <w:r w:rsidR="007F32E8">
        <w:rPr>
          <w:rFonts w:ascii="Trebuchet MS" w:eastAsiaTheme="minorEastAsia" w:hAnsi="Trebuchet MS"/>
          <w:sz w:val="24"/>
          <w:szCs w:val="24"/>
          <w:lang w:eastAsia="es-MX"/>
        </w:rPr>
        <w:t>, para poder así iniciar el procedimiento administrativo en su contra.</w:t>
      </w:r>
    </w:p>
    <w:p w:rsidR="007F32E8" w:rsidRDefault="007F32E8" w:rsidP="001916F6">
      <w:pPr>
        <w:spacing w:line="276" w:lineRule="auto"/>
        <w:jc w:val="both"/>
        <w:rPr>
          <w:rFonts w:ascii="Trebuchet MS" w:eastAsiaTheme="minorEastAsia" w:hAnsi="Trebuchet MS"/>
          <w:sz w:val="24"/>
          <w:szCs w:val="24"/>
          <w:lang w:eastAsia="es-MX"/>
        </w:rPr>
      </w:pPr>
    </w:p>
    <w:p w:rsidR="007F32E8" w:rsidRDefault="005F568D" w:rsidP="001916F6">
      <w:pPr>
        <w:spacing w:line="276" w:lineRule="auto"/>
        <w:jc w:val="both"/>
        <w:rPr>
          <w:rFonts w:ascii="Trebuchet MS" w:eastAsiaTheme="minorEastAsia" w:hAnsi="Trebuchet MS"/>
          <w:sz w:val="24"/>
          <w:szCs w:val="24"/>
          <w:lang w:eastAsia="es-MX"/>
        </w:rPr>
      </w:pPr>
      <w:r>
        <w:rPr>
          <w:rFonts w:ascii="Trebuchet MS" w:eastAsiaTheme="minorEastAsia" w:hAnsi="Trebuchet MS"/>
          <w:sz w:val="24"/>
          <w:szCs w:val="24"/>
          <w:lang w:eastAsia="es-MX"/>
        </w:rPr>
        <w:t>Lo anterior debido a que p</w:t>
      </w:r>
      <w:r w:rsidR="007F32E8">
        <w:rPr>
          <w:rFonts w:ascii="Trebuchet MS" w:eastAsiaTheme="minorEastAsia" w:hAnsi="Trebuchet MS"/>
          <w:sz w:val="24"/>
          <w:szCs w:val="24"/>
          <w:lang w:eastAsia="es-MX"/>
        </w:rPr>
        <w:t xml:space="preserve">ara </w:t>
      </w:r>
      <w:r w:rsidR="00FF0374">
        <w:rPr>
          <w:rFonts w:ascii="Trebuchet MS" w:eastAsiaTheme="minorEastAsia" w:hAnsi="Trebuchet MS"/>
          <w:sz w:val="24"/>
          <w:szCs w:val="24"/>
          <w:lang w:eastAsia="es-MX"/>
        </w:rPr>
        <w:t>poder atribuirles a los denunciados el incumplimiento a las no</w:t>
      </w:r>
      <w:r>
        <w:rPr>
          <w:rFonts w:ascii="Trebuchet MS" w:eastAsiaTheme="minorEastAsia" w:hAnsi="Trebuchet MS"/>
          <w:sz w:val="24"/>
          <w:szCs w:val="24"/>
          <w:lang w:eastAsia="es-MX"/>
        </w:rPr>
        <w:t>rmas de propaganda electoral, resulta</w:t>
      </w:r>
      <w:r w:rsidR="00FF0374">
        <w:rPr>
          <w:rFonts w:ascii="Trebuchet MS" w:eastAsiaTheme="minorEastAsia" w:hAnsi="Trebuchet MS"/>
          <w:sz w:val="24"/>
          <w:szCs w:val="24"/>
          <w:lang w:eastAsia="es-MX"/>
        </w:rPr>
        <w:t xml:space="preserve"> necesario contar con los elementos necesarios que generen en el ánimo de la autoridad instructora</w:t>
      </w:r>
      <w:r w:rsidR="00874650">
        <w:rPr>
          <w:rFonts w:ascii="Trebuchet MS" w:eastAsiaTheme="minorEastAsia" w:hAnsi="Trebuchet MS"/>
          <w:sz w:val="24"/>
          <w:szCs w:val="24"/>
          <w:lang w:eastAsia="es-MX"/>
        </w:rPr>
        <w:t>,</w:t>
      </w:r>
      <w:r w:rsidR="00FF0374">
        <w:rPr>
          <w:rFonts w:ascii="Trebuchet MS" w:eastAsiaTheme="minorEastAsia" w:hAnsi="Trebuchet MS"/>
          <w:sz w:val="24"/>
          <w:szCs w:val="24"/>
          <w:lang w:eastAsia="es-MX"/>
        </w:rPr>
        <w:t xml:space="preserve"> un indicio que haga presumir </w:t>
      </w:r>
      <w:r w:rsidR="00874650">
        <w:rPr>
          <w:rFonts w:ascii="Trebuchet MS" w:eastAsiaTheme="minorEastAsia" w:hAnsi="Trebuchet MS"/>
          <w:sz w:val="24"/>
          <w:szCs w:val="24"/>
          <w:lang w:eastAsia="es-MX"/>
        </w:rPr>
        <w:t xml:space="preserve">a los denunciados </w:t>
      </w:r>
      <w:r w:rsidR="00FF0374">
        <w:rPr>
          <w:rFonts w:ascii="Trebuchet MS" w:eastAsiaTheme="minorEastAsia" w:hAnsi="Trebuchet MS"/>
          <w:sz w:val="24"/>
          <w:szCs w:val="24"/>
          <w:lang w:eastAsia="es-MX"/>
        </w:rPr>
        <w:t>como posibles responsab</w:t>
      </w:r>
      <w:r>
        <w:rPr>
          <w:rFonts w:ascii="Trebuchet MS" w:eastAsiaTheme="minorEastAsia" w:hAnsi="Trebuchet MS"/>
          <w:sz w:val="24"/>
          <w:szCs w:val="24"/>
          <w:lang w:eastAsia="es-MX"/>
        </w:rPr>
        <w:t>les de la infracción, s</w:t>
      </w:r>
      <w:r w:rsidR="00FF0374">
        <w:rPr>
          <w:rFonts w:ascii="Trebuchet MS" w:eastAsiaTheme="minorEastAsia" w:hAnsi="Trebuchet MS"/>
          <w:sz w:val="24"/>
          <w:szCs w:val="24"/>
          <w:lang w:eastAsia="es-MX"/>
        </w:rPr>
        <w:t xml:space="preserve">ituación que de ninguna manera puede considerarse un estudio de </w:t>
      </w:r>
      <w:r w:rsidR="00874650">
        <w:rPr>
          <w:rFonts w:ascii="Trebuchet MS" w:eastAsiaTheme="minorEastAsia" w:hAnsi="Trebuchet MS"/>
          <w:sz w:val="24"/>
          <w:szCs w:val="24"/>
          <w:lang w:eastAsia="es-MX"/>
        </w:rPr>
        <w:t xml:space="preserve">las cuestiones de </w:t>
      </w:r>
      <w:r w:rsidR="00FF0374">
        <w:rPr>
          <w:rFonts w:ascii="Trebuchet MS" w:eastAsiaTheme="minorEastAsia" w:hAnsi="Trebuchet MS"/>
          <w:sz w:val="24"/>
          <w:szCs w:val="24"/>
          <w:lang w:eastAsia="es-MX"/>
        </w:rPr>
        <w:t>fondo de los hechos denunciados puesto que</w:t>
      </w:r>
      <w:r>
        <w:rPr>
          <w:rFonts w:ascii="Trebuchet MS" w:eastAsiaTheme="minorEastAsia" w:hAnsi="Trebuchet MS"/>
          <w:sz w:val="24"/>
          <w:szCs w:val="24"/>
          <w:lang w:eastAsia="es-MX"/>
        </w:rPr>
        <w:t xml:space="preserve"> é</w:t>
      </w:r>
      <w:r w:rsidR="00874650">
        <w:rPr>
          <w:rFonts w:ascii="Trebuchet MS" w:eastAsiaTheme="minorEastAsia" w:hAnsi="Trebuchet MS"/>
          <w:sz w:val="24"/>
          <w:szCs w:val="24"/>
          <w:lang w:eastAsia="es-MX"/>
        </w:rPr>
        <w:t xml:space="preserve">stas se entienden como </w:t>
      </w:r>
      <w:r w:rsidR="00A3669E">
        <w:rPr>
          <w:rFonts w:ascii="Trebuchet MS" w:eastAsiaTheme="minorEastAsia" w:hAnsi="Trebuchet MS"/>
          <w:sz w:val="24"/>
          <w:szCs w:val="24"/>
          <w:lang w:eastAsia="es-MX"/>
        </w:rPr>
        <w:t xml:space="preserve">aquellas que examinan la materia objeto de la controversia y deciden el litigio sometido a la potestad </w:t>
      </w:r>
      <w:r w:rsidR="008B17E1">
        <w:rPr>
          <w:rFonts w:ascii="Trebuchet MS" w:eastAsiaTheme="minorEastAsia" w:hAnsi="Trebuchet MS"/>
          <w:sz w:val="24"/>
          <w:szCs w:val="24"/>
          <w:lang w:eastAsia="es-MX"/>
        </w:rPr>
        <w:t>jurisdiccional</w:t>
      </w:r>
      <w:r w:rsidR="00C37F41">
        <w:rPr>
          <w:rFonts w:ascii="Trebuchet MS" w:eastAsiaTheme="minorEastAsia" w:hAnsi="Trebuchet MS"/>
          <w:sz w:val="24"/>
          <w:szCs w:val="24"/>
          <w:lang w:eastAsia="es-MX"/>
        </w:rPr>
        <w:t>, esto es, en determinar si en el hipotético</w:t>
      </w:r>
      <w:r w:rsidR="008B17E1">
        <w:rPr>
          <w:rFonts w:ascii="Trebuchet MS" w:eastAsiaTheme="minorEastAsia" w:hAnsi="Trebuchet MS"/>
          <w:sz w:val="24"/>
          <w:szCs w:val="24"/>
          <w:lang w:eastAsia="es-MX"/>
        </w:rPr>
        <w:t xml:space="preserve"> caso de ser los denunciad</w:t>
      </w:r>
      <w:r>
        <w:rPr>
          <w:rFonts w:ascii="Trebuchet MS" w:eastAsiaTheme="minorEastAsia" w:hAnsi="Trebuchet MS"/>
          <w:sz w:val="24"/>
          <w:szCs w:val="24"/>
          <w:lang w:eastAsia="es-MX"/>
        </w:rPr>
        <w:t>os los infractores a la norma, é</w:t>
      </w:r>
      <w:r w:rsidR="008B17E1">
        <w:rPr>
          <w:rFonts w:ascii="Trebuchet MS" w:eastAsiaTheme="minorEastAsia" w:hAnsi="Trebuchet MS"/>
          <w:sz w:val="24"/>
          <w:szCs w:val="24"/>
          <w:lang w:eastAsia="es-MX"/>
        </w:rPr>
        <w:t xml:space="preserve">stos llevaron a cabo la conducta denunciada consistente en haber pegado en el vehículo propiedad de la quejosa </w:t>
      </w:r>
      <w:r w:rsidR="007D74DB">
        <w:rPr>
          <w:rFonts w:ascii="Trebuchet MS" w:eastAsiaTheme="minorEastAsia" w:hAnsi="Trebuchet MS"/>
          <w:sz w:val="24"/>
          <w:szCs w:val="24"/>
          <w:lang w:eastAsia="es-MX"/>
        </w:rPr>
        <w:t>la calcomanía</w:t>
      </w:r>
      <w:r>
        <w:rPr>
          <w:rFonts w:ascii="Trebuchet MS" w:eastAsiaTheme="minorEastAsia" w:hAnsi="Trebuchet MS"/>
          <w:sz w:val="24"/>
          <w:szCs w:val="24"/>
          <w:lang w:eastAsia="es-MX"/>
        </w:rPr>
        <w:t xml:space="preserve"> con propaganda electoral de los denunciados</w:t>
      </w:r>
      <w:r w:rsidR="00656E13">
        <w:rPr>
          <w:rFonts w:ascii="Trebuchet MS" w:eastAsiaTheme="minorEastAsia" w:hAnsi="Trebuchet MS"/>
          <w:sz w:val="24"/>
          <w:szCs w:val="24"/>
          <w:lang w:eastAsia="es-MX"/>
        </w:rPr>
        <w:t>,</w:t>
      </w:r>
      <w:r w:rsidR="007D74DB">
        <w:rPr>
          <w:rFonts w:ascii="Trebuchet MS" w:eastAsiaTheme="minorEastAsia" w:hAnsi="Trebuchet MS"/>
          <w:sz w:val="24"/>
          <w:szCs w:val="24"/>
          <w:lang w:eastAsia="es-MX"/>
        </w:rPr>
        <w:t xml:space="preserve"> sin su consentimiento, </w:t>
      </w:r>
      <w:r w:rsidR="00364E9E">
        <w:rPr>
          <w:rFonts w:ascii="Trebuchet MS" w:eastAsiaTheme="minorEastAsia" w:hAnsi="Trebuchet MS"/>
          <w:sz w:val="24"/>
          <w:szCs w:val="24"/>
          <w:lang w:eastAsia="es-MX"/>
        </w:rPr>
        <w:t xml:space="preserve">para poder así </w:t>
      </w:r>
      <w:r w:rsidR="007D74DB">
        <w:rPr>
          <w:rFonts w:ascii="Trebuchet MS" w:eastAsiaTheme="minorEastAsia" w:hAnsi="Trebuchet MS"/>
          <w:sz w:val="24"/>
          <w:szCs w:val="24"/>
          <w:lang w:eastAsia="es-MX"/>
        </w:rPr>
        <w:t xml:space="preserve">resolver lo que en derecho corresponda conforme a las pruebas </w:t>
      </w:r>
      <w:r w:rsidR="00364E9E">
        <w:rPr>
          <w:rFonts w:ascii="Trebuchet MS" w:eastAsiaTheme="minorEastAsia" w:hAnsi="Trebuchet MS"/>
          <w:sz w:val="24"/>
          <w:szCs w:val="24"/>
          <w:lang w:eastAsia="es-MX"/>
        </w:rPr>
        <w:t xml:space="preserve">ofertadas </w:t>
      </w:r>
      <w:r w:rsidR="007D74DB">
        <w:rPr>
          <w:rFonts w:ascii="Trebuchet MS" w:eastAsiaTheme="minorEastAsia" w:hAnsi="Trebuchet MS"/>
          <w:sz w:val="24"/>
          <w:szCs w:val="24"/>
          <w:lang w:eastAsia="es-MX"/>
        </w:rPr>
        <w:t xml:space="preserve">y excepciones </w:t>
      </w:r>
      <w:r w:rsidR="00364E9E">
        <w:rPr>
          <w:rFonts w:ascii="Trebuchet MS" w:eastAsiaTheme="minorEastAsia" w:hAnsi="Trebuchet MS"/>
          <w:sz w:val="24"/>
          <w:szCs w:val="24"/>
          <w:lang w:eastAsia="es-MX"/>
        </w:rPr>
        <w:t>hechas valer</w:t>
      </w:r>
      <w:r w:rsidR="007D74DB">
        <w:rPr>
          <w:rFonts w:ascii="Trebuchet MS" w:eastAsiaTheme="minorEastAsia" w:hAnsi="Trebuchet MS"/>
          <w:sz w:val="24"/>
          <w:szCs w:val="24"/>
          <w:lang w:eastAsia="es-MX"/>
        </w:rPr>
        <w:t>.</w:t>
      </w:r>
    </w:p>
    <w:p w:rsidR="006649D9" w:rsidRDefault="006649D9" w:rsidP="001916F6">
      <w:pPr>
        <w:pStyle w:val="NormalWeb"/>
        <w:spacing w:before="0" w:beforeAutospacing="0" w:after="0" w:afterAutospacing="0" w:line="276" w:lineRule="auto"/>
        <w:jc w:val="both"/>
        <w:textAlignment w:val="baseline"/>
        <w:rPr>
          <w:rFonts w:ascii="Trebuchet MS" w:eastAsiaTheme="minorEastAsia" w:hAnsi="Trebuchet MS"/>
          <w:lang w:val="es-ES"/>
        </w:rPr>
      </w:pPr>
    </w:p>
    <w:p w:rsidR="001916F6" w:rsidRDefault="006649D9" w:rsidP="001916F6">
      <w:pPr>
        <w:pStyle w:val="NormalWeb"/>
        <w:spacing w:before="0" w:beforeAutospacing="0" w:after="0" w:afterAutospacing="0" w:line="276" w:lineRule="auto"/>
        <w:jc w:val="both"/>
        <w:textAlignment w:val="baseline"/>
        <w:rPr>
          <w:rFonts w:ascii="Trebuchet MS" w:hAnsi="Trebuchet MS"/>
          <w:color w:val="000000"/>
          <w:lang w:val="es-ES"/>
        </w:rPr>
      </w:pPr>
      <w:r>
        <w:rPr>
          <w:rFonts w:ascii="Trebuchet MS" w:hAnsi="Trebuchet MS"/>
          <w:color w:val="000000"/>
          <w:lang w:val="es-ES"/>
        </w:rPr>
        <w:t>En consecuencia</w:t>
      </w:r>
      <w:r w:rsidR="00BB44D0">
        <w:rPr>
          <w:rFonts w:ascii="Trebuchet MS" w:hAnsi="Trebuchet MS"/>
          <w:color w:val="000000"/>
          <w:lang w:val="es-ES"/>
        </w:rPr>
        <w:t>,</w:t>
      </w:r>
      <w:r>
        <w:rPr>
          <w:rFonts w:ascii="Trebuchet MS" w:hAnsi="Trebuchet MS"/>
          <w:color w:val="000000"/>
          <w:lang w:val="es-ES"/>
        </w:rPr>
        <w:t xml:space="preserve"> </w:t>
      </w:r>
      <w:r w:rsidR="00656E13">
        <w:rPr>
          <w:rFonts w:ascii="Trebuchet MS" w:hAnsi="Trebuchet MS"/>
          <w:color w:val="000000"/>
          <w:lang w:val="es-ES"/>
        </w:rPr>
        <w:t>lo procedente es</w:t>
      </w:r>
      <w:r>
        <w:rPr>
          <w:rFonts w:ascii="Trebuchet MS" w:hAnsi="Trebuchet MS"/>
          <w:color w:val="000000"/>
          <w:lang w:val="es-ES"/>
        </w:rPr>
        <w:t xml:space="preserve"> confirma </w:t>
      </w:r>
      <w:r w:rsidR="001916F6" w:rsidRPr="00911421">
        <w:rPr>
          <w:rFonts w:ascii="Trebuchet MS" w:hAnsi="Trebuchet MS"/>
          <w:color w:val="000000"/>
          <w:lang w:val="es-ES"/>
        </w:rPr>
        <w:t xml:space="preserve">el acuerdo de fecha </w:t>
      </w:r>
      <w:r>
        <w:rPr>
          <w:rFonts w:ascii="Trebuchet MS" w:hAnsi="Trebuchet MS"/>
          <w:color w:val="000000"/>
          <w:lang w:val="es-ES"/>
        </w:rPr>
        <w:t xml:space="preserve">tres de mayo, dictado </w:t>
      </w:r>
      <w:r w:rsidR="001916F6" w:rsidRPr="00911421">
        <w:rPr>
          <w:rFonts w:ascii="Trebuchet MS" w:hAnsi="Trebuchet MS"/>
          <w:color w:val="000000"/>
          <w:lang w:val="es-ES"/>
        </w:rPr>
        <w:t xml:space="preserve">por la Secretaría Ejecutiva de este Instituto </w:t>
      </w:r>
      <w:r>
        <w:rPr>
          <w:rFonts w:ascii="Trebuchet MS" w:hAnsi="Trebuchet MS"/>
          <w:color w:val="000000"/>
          <w:lang w:val="es-ES"/>
        </w:rPr>
        <w:t xml:space="preserve">dentro del </w:t>
      </w:r>
      <w:r w:rsidR="009E6BDE">
        <w:rPr>
          <w:rFonts w:ascii="Trebuchet MS" w:hAnsi="Trebuchet MS"/>
          <w:color w:val="000000"/>
          <w:lang w:val="es-ES"/>
        </w:rPr>
        <w:t>Procedimiento Sancionador Especial</w:t>
      </w:r>
      <w:r>
        <w:rPr>
          <w:rFonts w:ascii="Trebuchet MS" w:hAnsi="Trebuchet MS"/>
          <w:color w:val="000000"/>
          <w:lang w:val="es-ES"/>
        </w:rPr>
        <w:t xml:space="preserve"> con </w:t>
      </w:r>
      <w:r w:rsidR="009E6BDE">
        <w:rPr>
          <w:rFonts w:ascii="Trebuchet MS" w:hAnsi="Trebuchet MS"/>
          <w:color w:val="000000"/>
          <w:lang w:val="es-ES"/>
        </w:rPr>
        <w:t>número</w:t>
      </w:r>
      <w:r>
        <w:rPr>
          <w:rFonts w:ascii="Trebuchet MS" w:hAnsi="Trebuchet MS"/>
          <w:color w:val="000000"/>
          <w:lang w:val="es-ES"/>
        </w:rPr>
        <w:t xml:space="preserve"> de expediente </w:t>
      </w:r>
      <w:r>
        <w:rPr>
          <w:rFonts w:ascii="Trebuchet MS" w:hAnsi="Trebuchet MS"/>
          <w:b/>
          <w:color w:val="000000"/>
          <w:lang w:val="es-ES"/>
        </w:rPr>
        <w:t>PSE-QUEJA-162</w:t>
      </w:r>
      <w:r w:rsidR="001916F6" w:rsidRPr="00911421">
        <w:rPr>
          <w:rFonts w:ascii="Trebuchet MS" w:hAnsi="Trebuchet MS"/>
          <w:b/>
          <w:color w:val="000000"/>
          <w:lang w:val="es-ES"/>
        </w:rPr>
        <w:t>/2021</w:t>
      </w:r>
      <w:r>
        <w:rPr>
          <w:rFonts w:ascii="Trebuchet MS" w:hAnsi="Trebuchet MS"/>
          <w:b/>
          <w:color w:val="000000"/>
          <w:lang w:val="es-ES"/>
        </w:rPr>
        <w:t>,</w:t>
      </w:r>
      <w:r w:rsidR="001916F6" w:rsidRPr="00911421">
        <w:rPr>
          <w:rFonts w:ascii="Trebuchet MS" w:hAnsi="Trebuchet MS"/>
          <w:color w:val="000000"/>
          <w:lang w:val="es-ES"/>
        </w:rPr>
        <w:t xml:space="preserve"> </w:t>
      </w:r>
      <w:r>
        <w:rPr>
          <w:rFonts w:ascii="Trebuchet MS" w:hAnsi="Trebuchet MS"/>
          <w:color w:val="000000"/>
          <w:lang w:val="es-ES"/>
        </w:rPr>
        <w:t>lo anterior de conformidad con lo dispuesto en el artículo 593 del Código Electoral del Estado de Jalisco.</w:t>
      </w:r>
    </w:p>
    <w:p w:rsidR="001916F6" w:rsidRPr="00911421" w:rsidRDefault="001916F6" w:rsidP="001916F6">
      <w:pPr>
        <w:pStyle w:val="NormalWeb"/>
        <w:spacing w:before="0" w:beforeAutospacing="0" w:after="0" w:afterAutospacing="0" w:line="276" w:lineRule="auto"/>
        <w:jc w:val="both"/>
        <w:textAlignment w:val="baseline"/>
        <w:rPr>
          <w:rFonts w:ascii="Trebuchet MS" w:hAnsi="Trebuchet MS"/>
          <w:color w:val="000000"/>
          <w:lang w:val="es-ES"/>
        </w:rPr>
      </w:pPr>
    </w:p>
    <w:p w:rsidR="001916F6" w:rsidRPr="00911421" w:rsidRDefault="001916F6" w:rsidP="001916F6">
      <w:pPr>
        <w:pStyle w:val="NormalWeb"/>
        <w:spacing w:before="0" w:beforeAutospacing="0" w:after="0" w:afterAutospacing="0" w:line="276" w:lineRule="auto"/>
        <w:jc w:val="both"/>
        <w:textAlignment w:val="baseline"/>
        <w:rPr>
          <w:rFonts w:ascii="Trebuchet MS" w:hAnsi="Trebuchet MS"/>
          <w:color w:val="000000"/>
          <w:lang w:val="es-ES"/>
        </w:rPr>
      </w:pPr>
      <w:r w:rsidRPr="00911421">
        <w:rPr>
          <w:rFonts w:ascii="Trebuchet MS" w:hAnsi="Trebuchet MS"/>
          <w:color w:val="000000"/>
          <w:lang w:val="es-ES"/>
        </w:rPr>
        <w:t xml:space="preserve">Por lo anteriormente expuesto y fundado este Consejo General, </w:t>
      </w:r>
    </w:p>
    <w:p w:rsidR="001916F6" w:rsidRPr="00911421" w:rsidRDefault="001916F6" w:rsidP="001916F6">
      <w:pPr>
        <w:pStyle w:val="Sinespaciado"/>
        <w:spacing w:line="276" w:lineRule="auto"/>
        <w:jc w:val="both"/>
        <w:rPr>
          <w:rFonts w:ascii="Trebuchet MS" w:eastAsiaTheme="minorEastAsia" w:hAnsi="Trebuchet MS" w:cs="Arial"/>
          <w:sz w:val="24"/>
          <w:szCs w:val="24"/>
        </w:rPr>
      </w:pPr>
    </w:p>
    <w:p w:rsidR="001916F6" w:rsidRPr="00911421" w:rsidRDefault="001916F6" w:rsidP="001916F6">
      <w:pPr>
        <w:spacing w:line="276" w:lineRule="auto"/>
        <w:ind w:right="-93"/>
        <w:jc w:val="center"/>
        <w:rPr>
          <w:rFonts w:ascii="Trebuchet MS" w:hAnsi="Trebuchet MS" w:cs="Arial"/>
          <w:b/>
          <w:sz w:val="24"/>
          <w:szCs w:val="24"/>
        </w:rPr>
      </w:pPr>
      <w:r w:rsidRPr="00911421">
        <w:rPr>
          <w:rFonts w:ascii="Trebuchet MS" w:hAnsi="Trebuchet MS" w:cs="Arial"/>
          <w:b/>
          <w:sz w:val="24"/>
          <w:szCs w:val="24"/>
        </w:rPr>
        <w:t>R E S U E L V E:</w:t>
      </w:r>
    </w:p>
    <w:p w:rsidR="001916F6" w:rsidRPr="00911421" w:rsidRDefault="001916F6" w:rsidP="001916F6">
      <w:pPr>
        <w:spacing w:line="276" w:lineRule="auto"/>
        <w:ind w:right="-93"/>
        <w:jc w:val="center"/>
        <w:rPr>
          <w:rFonts w:ascii="Trebuchet MS" w:hAnsi="Trebuchet MS" w:cs="Arial"/>
          <w:b/>
          <w:sz w:val="24"/>
          <w:szCs w:val="24"/>
        </w:rPr>
      </w:pPr>
    </w:p>
    <w:p w:rsidR="001916F6" w:rsidRPr="00911421" w:rsidRDefault="001916F6" w:rsidP="001916F6">
      <w:pPr>
        <w:spacing w:line="276" w:lineRule="auto"/>
        <w:ind w:right="-93"/>
        <w:jc w:val="both"/>
        <w:rPr>
          <w:rFonts w:ascii="Trebuchet MS" w:hAnsi="Trebuchet MS" w:cs="Arial"/>
          <w:iCs/>
          <w:sz w:val="24"/>
          <w:szCs w:val="24"/>
        </w:rPr>
      </w:pPr>
      <w:r w:rsidRPr="00911421">
        <w:rPr>
          <w:rFonts w:ascii="Trebuchet MS" w:hAnsi="Trebuchet MS" w:cs="Arial"/>
          <w:b/>
          <w:iCs/>
          <w:sz w:val="24"/>
          <w:szCs w:val="24"/>
        </w:rPr>
        <w:t>Primero.</w:t>
      </w:r>
      <w:r w:rsidRPr="00911421">
        <w:rPr>
          <w:rFonts w:ascii="Trebuchet MS" w:hAnsi="Trebuchet MS" w:cs="Arial"/>
          <w:iCs/>
          <w:sz w:val="24"/>
          <w:szCs w:val="24"/>
        </w:rPr>
        <w:t xml:space="preserve"> </w:t>
      </w:r>
      <w:r w:rsidR="008E77B0" w:rsidRPr="00911421">
        <w:rPr>
          <w:rFonts w:ascii="Trebuchet MS" w:hAnsi="Trebuchet MS" w:cs="Arial"/>
          <w:iCs/>
          <w:sz w:val="24"/>
          <w:szCs w:val="24"/>
        </w:rPr>
        <w:t>Se confirma el</w:t>
      </w:r>
      <w:r w:rsidR="008E77B0">
        <w:rPr>
          <w:rFonts w:ascii="Trebuchet MS" w:hAnsi="Trebuchet MS"/>
          <w:color w:val="000000"/>
          <w:sz w:val="24"/>
          <w:szCs w:val="24"/>
        </w:rPr>
        <w:t xml:space="preserve"> acuerdo de fecha tres</w:t>
      </w:r>
      <w:r w:rsidR="008E77B0" w:rsidRPr="00911421">
        <w:rPr>
          <w:rFonts w:ascii="Trebuchet MS" w:hAnsi="Trebuchet MS"/>
          <w:color w:val="000000"/>
          <w:sz w:val="24"/>
          <w:szCs w:val="24"/>
        </w:rPr>
        <w:t xml:space="preserve"> de </w:t>
      </w:r>
      <w:r w:rsidR="008E77B0">
        <w:rPr>
          <w:rFonts w:ascii="Trebuchet MS" w:hAnsi="Trebuchet MS"/>
          <w:color w:val="000000"/>
          <w:sz w:val="24"/>
          <w:szCs w:val="24"/>
        </w:rPr>
        <w:t>mayo del año en curso,</w:t>
      </w:r>
      <w:r w:rsidR="008E77B0" w:rsidRPr="00911421">
        <w:rPr>
          <w:rFonts w:ascii="Trebuchet MS" w:hAnsi="Trebuchet MS"/>
          <w:color w:val="000000"/>
          <w:sz w:val="24"/>
          <w:szCs w:val="24"/>
        </w:rPr>
        <w:t xml:space="preserve"> dictado por la Secretaría Ejecutiva de este organismo electoral, dentro del Procedimiento Sancionador Especial con número de expediente </w:t>
      </w:r>
      <w:r w:rsidR="008E77B0">
        <w:rPr>
          <w:rFonts w:ascii="Trebuchet MS" w:hAnsi="Trebuchet MS"/>
          <w:b/>
          <w:color w:val="000000"/>
          <w:sz w:val="24"/>
          <w:szCs w:val="24"/>
        </w:rPr>
        <w:t>PSE-QUEJA-162/202.</w:t>
      </w:r>
    </w:p>
    <w:p w:rsidR="001916F6" w:rsidRPr="00811CA9" w:rsidRDefault="001916F6" w:rsidP="001916F6">
      <w:pPr>
        <w:spacing w:line="276" w:lineRule="auto"/>
        <w:ind w:right="-93"/>
        <w:jc w:val="both"/>
        <w:rPr>
          <w:rFonts w:ascii="Trebuchet MS" w:hAnsi="Trebuchet MS" w:cs="Arial"/>
          <w:iCs/>
          <w:sz w:val="24"/>
          <w:szCs w:val="24"/>
        </w:rPr>
      </w:pPr>
      <w:r w:rsidRPr="00911421">
        <w:rPr>
          <w:rFonts w:ascii="Trebuchet MS" w:hAnsi="Trebuchet MS" w:cs="Arial"/>
          <w:b/>
          <w:iCs/>
          <w:sz w:val="24"/>
          <w:szCs w:val="24"/>
        </w:rPr>
        <w:lastRenderedPageBreak/>
        <w:t>Segundo.</w:t>
      </w:r>
      <w:r w:rsidRPr="00911421">
        <w:rPr>
          <w:rFonts w:ascii="Trebuchet MS" w:hAnsi="Trebuchet MS" w:cs="Arial"/>
          <w:iCs/>
          <w:sz w:val="24"/>
          <w:szCs w:val="24"/>
        </w:rPr>
        <w:t xml:space="preserve"> </w:t>
      </w:r>
      <w:r w:rsidR="008E77B0" w:rsidRPr="00911421">
        <w:rPr>
          <w:rFonts w:ascii="Trebuchet MS" w:hAnsi="Trebuchet MS" w:cs="Arial"/>
          <w:sz w:val="24"/>
          <w:szCs w:val="24"/>
        </w:rPr>
        <w:t>Notifíquese personalmente a la parte promovente.</w:t>
      </w:r>
    </w:p>
    <w:p w:rsidR="001916F6" w:rsidRPr="00911421" w:rsidRDefault="001916F6" w:rsidP="001916F6">
      <w:pPr>
        <w:spacing w:line="276" w:lineRule="auto"/>
        <w:ind w:right="-93"/>
        <w:jc w:val="both"/>
        <w:rPr>
          <w:rFonts w:ascii="Trebuchet MS" w:hAnsi="Trebuchet MS" w:cs="Arial"/>
          <w:sz w:val="24"/>
          <w:szCs w:val="24"/>
        </w:rPr>
      </w:pPr>
    </w:p>
    <w:p w:rsidR="001916F6" w:rsidRPr="00911421" w:rsidRDefault="001916F6" w:rsidP="001916F6">
      <w:pPr>
        <w:spacing w:line="276" w:lineRule="auto"/>
        <w:ind w:right="-93"/>
        <w:jc w:val="both"/>
        <w:rPr>
          <w:rFonts w:ascii="Trebuchet MS" w:hAnsi="Trebuchet MS" w:cs="Arial"/>
          <w:sz w:val="24"/>
          <w:szCs w:val="24"/>
        </w:rPr>
      </w:pPr>
      <w:r w:rsidRPr="00911421">
        <w:rPr>
          <w:rFonts w:ascii="Trebuchet MS" w:hAnsi="Trebuchet MS" w:cs="Arial"/>
          <w:b/>
          <w:sz w:val="24"/>
          <w:szCs w:val="24"/>
        </w:rPr>
        <w:t>Tercero.</w:t>
      </w:r>
      <w:r w:rsidRPr="00911421">
        <w:rPr>
          <w:rFonts w:ascii="Trebuchet MS" w:hAnsi="Trebuchet MS" w:cs="Arial"/>
          <w:sz w:val="24"/>
          <w:szCs w:val="24"/>
        </w:rPr>
        <w:t xml:space="preserve"> </w:t>
      </w:r>
      <w:r w:rsidR="008E77B0" w:rsidRPr="00911421">
        <w:rPr>
          <w:rFonts w:ascii="Trebuchet MS" w:hAnsi="Trebuchet MS" w:cs="Arial"/>
          <w:sz w:val="24"/>
          <w:szCs w:val="24"/>
        </w:rPr>
        <w:t>Publíquese la presente resolución en el portal oficial de internet de este organismo</w:t>
      </w:r>
      <w:r w:rsidR="008E77B0">
        <w:rPr>
          <w:rFonts w:ascii="Trebuchet MS" w:hAnsi="Trebuchet MS" w:cs="Arial"/>
          <w:sz w:val="24"/>
          <w:szCs w:val="24"/>
        </w:rPr>
        <w:t xml:space="preserve"> electoral</w:t>
      </w:r>
      <w:r w:rsidR="008E77B0" w:rsidRPr="00911421">
        <w:rPr>
          <w:rFonts w:ascii="Trebuchet MS" w:hAnsi="Trebuchet MS" w:cs="Arial"/>
          <w:sz w:val="24"/>
          <w:szCs w:val="24"/>
        </w:rPr>
        <w:t>.</w:t>
      </w:r>
    </w:p>
    <w:p w:rsidR="001916F6" w:rsidRPr="00911421" w:rsidRDefault="001916F6" w:rsidP="001916F6">
      <w:pPr>
        <w:spacing w:line="276" w:lineRule="auto"/>
        <w:jc w:val="both"/>
        <w:rPr>
          <w:rFonts w:ascii="Trebuchet MS" w:hAnsi="Trebuchet MS" w:cs="Arial"/>
          <w:b/>
          <w:sz w:val="24"/>
          <w:szCs w:val="24"/>
        </w:rPr>
      </w:pPr>
    </w:p>
    <w:p w:rsidR="001916F6" w:rsidRPr="00911421" w:rsidRDefault="001916F6" w:rsidP="001916F6">
      <w:pPr>
        <w:spacing w:line="276" w:lineRule="auto"/>
        <w:jc w:val="both"/>
        <w:rPr>
          <w:rFonts w:ascii="Trebuchet MS" w:hAnsi="Trebuchet MS" w:cs="Arial"/>
          <w:sz w:val="24"/>
          <w:szCs w:val="24"/>
        </w:rPr>
      </w:pPr>
      <w:r w:rsidRPr="00911421">
        <w:rPr>
          <w:rFonts w:ascii="Trebuchet MS" w:hAnsi="Trebuchet MS" w:cs="Arial"/>
          <w:b/>
          <w:sz w:val="24"/>
          <w:szCs w:val="24"/>
        </w:rPr>
        <w:t>Cuarto.</w:t>
      </w:r>
      <w:r w:rsidRPr="00911421">
        <w:rPr>
          <w:rFonts w:ascii="Trebuchet MS" w:hAnsi="Trebuchet MS" w:cs="Arial"/>
          <w:sz w:val="24"/>
          <w:szCs w:val="24"/>
        </w:rPr>
        <w:t xml:space="preserve"> </w:t>
      </w:r>
      <w:r w:rsidR="008E77B0" w:rsidRPr="00911421">
        <w:rPr>
          <w:rFonts w:ascii="Trebuchet MS" w:hAnsi="Trebuchet MS" w:cs="Arial"/>
          <w:sz w:val="24"/>
          <w:szCs w:val="24"/>
        </w:rPr>
        <w:t>En su oportunidad, archívese el presente expediente como asunto concluido.</w:t>
      </w:r>
    </w:p>
    <w:p w:rsidR="001916F6" w:rsidRPr="00911421" w:rsidRDefault="001916F6" w:rsidP="001916F6">
      <w:pPr>
        <w:spacing w:line="276" w:lineRule="auto"/>
        <w:jc w:val="both"/>
        <w:rPr>
          <w:rFonts w:ascii="Trebuchet MS" w:hAnsi="Trebuchet MS" w:cs="Arial"/>
          <w:sz w:val="24"/>
          <w:szCs w:val="24"/>
        </w:rPr>
      </w:pPr>
      <w:r w:rsidRPr="00911421">
        <w:rPr>
          <w:rFonts w:ascii="Trebuchet MS" w:hAnsi="Trebuchet MS" w:cs="Arial"/>
          <w:sz w:val="24"/>
          <w:szCs w:val="24"/>
        </w:rPr>
        <w:t xml:space="preserve">   </w:t>
      </w:r>
    </w:p>
    <w:p w:rsidR="001916F6" w:rsidRPr="00911421" w:rsidRDefault="001916F6" w:rsidP="001916F6">
      <w:pPr>
        <w:spacing w:line="276" w:lineRule="auto"/>
        <w:jc w:val="center"/>
        <w:rPr>
          <w:rFonts w:ascii="Trebuchet MS" w:eastAsiaTheme="minorEastAsia" w:hAnsi="Trebuchet MS" w:cs="Arial"/>
          <w:b/>
          <w:kern w:val="18"/>
          <w:sz w:val="24"/>
          <w:szCs w:val="24"/>
          <w:lang w:eastAsia="es-MX"/>
        </w:rPr>
      </w:pPr>
      <w:r w:rsidRPr="00911421">
        <w:rPr>
          <w:rFonts w:ascii="Trebuchet MS" w:eastAsiaTheme="minorEastAsia" w:hAnsi="Trebuchet MS" w:cs="Arial"/>
          <w:b/>
          <w:kern w:val="18"/>
          <w:sz w:val="24"/>
          <w:szCs w:val="24"/>
          <w:lang w:eastAsia="es-MX"/>
        </w:rPr>
        <w:t xml:space="preserve">Guadalajara, Jalisco, </w:t>
      </w:r>
      <w:r w:rsidR="002E74BE" w:rsidRPr="002E74BE">
        <w:rPr>
          <w:rFonts w:ascii="Trebuchet MS" w:eastAsiaTheme="minorEastAsia" w:hAnsi="Trebuchet MS" w:cs="Arial"/>
          <w:b/>
          <w:kern w:val="18"/>
          <w:sz w:val="24"/>
          <w:szCs w:val="24"/>
          <w:lang w:eastAsia="es-MX"/>
        </w:rPr>
        <w:t>31</w:t>
      </w:r>
      <w:r w:rsidRPr="00911421">
        <w:rPr>
          <w:rFonts w:ascii="Trebuchet MS" w:eastAsiaTheme="minorEastAsia" w:hAnsi="Trebuchet MS" w:cs="Arial"/>
          <w:b/>
          <w:kern w:val="18"/>
          <w:sz w:val="24"/>
          <w:szCs w:val="24"/>
          <w:lang w:eastAsia="es-MX"/>
        </w:rPr>
        <w:t xml:space="preserve"> de agosto de 2021.</w:t>
      </w:r>
    </w:p>
    <w:p w:rsidR="001916F6" w:rsidRPr="00911421" w:rsidRDefault="001916F6" w:rsidP="001916F6">
      <w:pPr>
        <w:spacing w:line="276" w:lineRule="auto"/>
        <w:jc w:val="center"/>
        <w:rPr>
          <w:rFonts w:ascii="Trebuchet MS" w:eastAsiaTheme="minorEastAsia" w:hAnsi="Trebuchet MS" w:cs="Arial"/>
          <w:b/>
          <w:kern w:val="18"/>
          <w:sz w:val="24"/>
          <w:szCs w:val="24"/>
          <w:lang w:eastAsia="es-MX"/>
        </w:rPr>
      </w:pPr>
    </w:p>
    <w:p w:rsidR="001916F6" w:rsidRPr="00911421" w:rsidRDefault="001916F6" w:rsidP="001916F6">
      <w:pPr>
        <w:spacing w:line="276" w:lineRule="auto"/>
        <w:rPr>
          <w:rFonts w:ascii="Trebuchet MS" w:eastAsiaTheme="minorEastAsia" w:hAnsi="Trebuchet MS"/>
          <w:sz w:val="24"/>
          <w:szCs w:val="24"/>
          <w:lang w:eastAsia="es-MX"/>
        </w:rPr>
      </w:pPr>
    </w:p>
    <w:tbl>
      <w:tblPr>
        <w:tblW w:w="10207"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677"/>
        <w:gridCol w:w="4530"/>
      </w:tblGrid>
      <w:tr w:rsidR="001916F6" w:rsidRPr="00911421" w:rsidTr="006725CF">
        <w:tc>
          <w:tcPr>
            <w:tcW w:w="5677" w:type="dxa"/>
            <w:shd w:val="clear" w:color="auto" w:fill="auto"/>
          </w:tcPr>
          <w:p w:rsidR="001916F6" w:rsidRPr="00911421" w:rsidRDefault="001916F6" w:rsidP="006725CF">
            <w:pPr>
              <w:spacing w:line="276" w:lineRule="auto"/>
              <w:jc w:val="center"/>
              <w:rPr>
                <w:rFonts w:ascii="Trebuchet MS" w:eastAsiaTheme="minorEastAsia" w:hAnsi="Trebuchet MS" w:cs="Arial"/>
                <w:b/>
                <w:kern w:val="18"/>
                <w:sz w:val="24"/>
                <w:szCs w:val="24"/>
              </w:rPr>
            </w:pPr>
          </w:p>
          <w:p w:rsidR="001916F6" w:rsidRPr="00911421" w:rsidRDefault="001916F6" w:rsidP="006725CF">
            <w:pPr>
              <w:spacing w:line="276" w:lineRule="auto"/>
              <w:jc w:val="center"/>
              <w:rPr>
                <w:rFonts w:ascii="Trebuchet MS" w:eastAsiaTheme="minorEastAsia" w:hAnsi="Trebuchet MS" w:cs="Arial"/>
                <w:b/>
                <w:kern w:val="18"/>
                <w:sz w:val="24"/>
                <w:szCs w:val="24"/>
              </w:rPr>
            </w:pPr>
            <w:r w:rsidRPr="00911421">
              <w:rPr>
                <w:rFonts w:ascii="Trebuchet MS" w:eastAsiaTheme="minorEastAsia" w:hAnsi="Trebuchet MS" w:cs="Arial"/>
                <w:b/>
                <w:kern w:val="18"/>
                <w:sz w:val="24"/>
                <w:szCs w:val="24"/>
              </w:rPr>
              <w:t>Guillermo Amado Alcaraz Cross</w:t>
            </w:r>
          </w:p>
          <w:p w:rsidR="001916F6" w:rsidRPr="00911421" w:rsidRDefault="001916F6" w:rsidP="006725CF">
            <w:pPr>
              <w:spacing w:line="276" w:lineRule="auto"/>
              <w:jc w:val="center"/>
              <w:rPr>
                <w:rFonts w:ascii="Trebuchet MS" w:eastAsiaTheme="minorEastAsia" w:hAnsi="Trebuchet MS" w:cs="Arial"/>
                <w:b/>
                <w:kern w:val="18"/>
                <w:sz w:val="24"/>
                <w:szCs w:val="24"/>
              </w:rPr>
            </w:pPr>
            <w:r w:rsidRPr="00911421">
              <w:rPr>
                <w:rFonts w:ascii="Trebuchet MS" w:eastAsiaTheme="minorEastAsia" w:hAnsi="Trebuchet MS" w:cs="Arial"/>
                <w:b/>
                <w:kern w:val="18"/>
                <w:sz w:val="24"/>
                <w:szCs w:val="24"/>
              </w:rPr>
              <w:t>Consejero Presidente</w:t>
            </w:r>
          </w:p>
          <w:p w:rsidR="001916F6" w:rsidRPr="00911421" w:rsidRDefault="001916F6" w:rsidP="006725CF">
            <w:pPr>
              <w:spacing w:line="276" w:lineRule="auto"/>
              <w:jc w:val="center"/>
              <w:rPr>
                <w:rFonts w:ascii="Trebuchet MS" w:eastAsiaTheme="minorEastAsia" w:hAnsi="Trebuchet MS" w:cs="Arial"/>
                <w:b/>
                <w:kern w:val="18"/>
                <w:sz w:val="24"/>
                <w:szCs w:val="24"/>
              </w:rPr>
            </w:pPr>
          </w:p>
        </w:tc>
        <w:tc>
          <w:tcPr>
            <w:tcW w:w="4530" w:type="dxa"/>
            <w:shd w:val="clear" w:color="auto" w:fill="auto"/>
          </w:tcPr>
          <w:p w:rsidR="001916F6" w:rsidRPr="00911421" w:rsidRDefault="001916F6" w:rsidP="006725CF">
            <w:pPr>
              <w:spacing w:line="276" w:lineRule="auto"/>
              <w:jc w:val="center"/>
              <w:rPr>
                <w:rFonts w:ascii="Trebuchet MS" w:eastAsiaTheme="minorEastAsia" w:hAnsi="Trebuchet MS" w:cs="Arial"/>
                <w:b/>
                <w:kern w:val="18"/>
                <w:sz w:val="24"/>
                <w:szCs w:val="24"/>
              </w:rPr>
            </w:pPr>
          </w:p>
          <w:p w:rsidR="001916F6" w:rsidRPr="00911421" w:rsidRDefault="001916F6" w:rsidP="006725CF">
            <w:pPr>
              <w:spacing w:line="276" w:lineRule="auto"/>
              <w:jc w:val="center"/>
              <w:rPr>
                <w:rFonts w:ascii="Trebuchet MS" w:hAnsi="Trebuchet MS" w:cs="Arial"/>
                <w:b/>
                <w:sz w:val="24"/>
                <w:szCs w:val="24"/>
              </w:rPr>
            </w:pPr>
            <w:r w:rsidRPr="00911421">
              <w:rPr>
                <w:rFonts w:ascii="Trebuchet MS" w:eastAsiaTheme="minorEastAsia" w:hAnsi="Trebuchet MS" w:cs="Arial"/>
                <w:b/>
                <w:kern w:val="18"/>
                <w:sz w:val="24"/>
                <w:szCs w:val="24"/>
              </w:rPr>
              <w:t xml:space="preserve">  </w:t>
            </w:r>
            <w:r w:rsidRPr="00911421">
              <w:rPr>
                <w:rFonts w:ascii="Trebuchet MS" w:hAnsi="Trebuchet MS" w:cs="Arial"/>
                <w:b/>
                <w:sz w:val="24"/>
                <w:szCs w:val="24"/>
              </w:rPr>
              <w:t>Manuel Alejandro Murillo Gutiérrez.</w:t>
            </w:r>
          </w:p>
          <w:p w:rsidR="001916F6" w:rsidRPr="00911421" w:rsidRDefault="001916F6" w:rsidP="006725CF">
            <w:pPr>
              <w:spacing w:line="276" w:lineRule="auto"/>
              <w:jc w:val="center"/>
              <w:rPr>
                <w:rFonts w:ascii="Trebuchet MS" w:hAnsi="Trebuchet MS" w:cs="Arial"/>
                <w:b/>
                <w:sz w:val="24"/>
                <w:szCs w:val="24"/>
              </w:rPr>
            </w:pPr>
            <w:r w:rsidRPr="00911421">
              <w:rPr>
                <w:rFonts w:ascii="Trebuchet MS" w:hAnsi="Trebuchet MS" w:cs="Arial"/>
                <w:b/>
                <w:sz w:val="24"/>
                <w:szCs w:val="24"/>
              </w:rPr>
              <w:t>Secretario Ejecutivo</w:t>
            </w:r>
          </w:p>
          <w:p w:rsidR="001916F6" w:rsidRPr="00911421" w:rsidRDefault="001916F6" w:rsidP="006725CF">
            <w:pPr>
              <w:spacing w:line="276" w:lineRule="auto"/>
              <w:jc w:val="center"/>
              <w:rPr>
                <w:rFonts w:ascii="Trebuchet MS" w:eastAsiaTheme="minorEastAsia" w:hAnsi="Trebuchet MS" w:cs="Arial"/>
                <w:b/>
                <w:kern w:val="18"/>
                <w:sz w:val="24"/>
                <w:szCs w:val="24"/>
              </w:rPr>
            </w:pPr>
          </w:p>
          <w:p w:rsidR="001916F6" w:rsidRPr="00911421" w:rsidRDefault="001916F6" w:rsidP="006725CF">
            <w:pPr>
              <w:spacing w:line="276" w:lineRule="auto"/>
              <w:jc w:val="center"/>
              <w:rPr>
                <w:rFonts w:ascii="Trebuchet MS" w:eastAsiaTheme="minorEastAsia" w:hAnsi="Trebuchet MS" w:cs="Arial"/>
                <w:b/>
                <w:kern w:val="18"/>
                <w:sz w:val="24"/>
                <w:szCs w:val="24"/>
              </w:rPr>
            </w:pPr>
          </w:p>
        </w:tc>
      </w:tr>
    </w:tbl>
    <w:p w:rsidR="001916F6" w:rsidRPr="00491157" w:rsidRDefault="001916F6" w:rsidP="001916F6">
      <w:pPr>
        <w:rPr>
          <w:rFonts w:ascii="Trebuchet MS" w:hAnsi="Trebuchet MS"/>
          <w:sz w:val="14"/>
          <w:szCs w:val="14"/>
        </w:rPr>
      </w:pPr>
      <w:r>
        <w:rPr>
          <w:rFonts w:ascii="Trebuchet MS" w:hAnsi="Trebuchet MS" w:cs="Arial"/>
          <w:sz w:val="14"/>
          <w:szCs w:val="14"/>
        </w:rPr>
        <w:t>C</w:t>
      </w:r>
      <w:r w:rsidRPr="00491157">
        <w:rPr>
          <w:rFonts w:ascii="Trebuchet MS" w:hAnsi="Trebuchet MS" w:cs="Arial"/>
          <w:sz w:val="14"/>
          <w:szCs w:val="14"/>
        </w:rPr>
        <w:t>M</w:t>
      </w:r>
      <w:r>
        <w:rPr>
          <w:rFonts w:ascii="Trebuchet MS" w:hAnsi="Trebuchet MS" w:cs="Arial"/>
          <w:sz w:val="14"/>
          <w:szCs w:val="14"/>
        </w:rPr>
        <w:t>T</w:t>
      </w:r>
      <w:r w:rsidRPr="00491157">
        <w:rPr>
          <w:rFonts w:ascii="Trebuchet MS" w:hAnsi="Trebuchet MS" w:cs="Arial"/>
          <w:sz w:val="14"/>
          <w:szCs w:val="14"/>
        </w:rPr>
        <w:t>/pcac/mavz</w:t>
      </w:r>
    </w:p>
    <w:p w:rsidR="001916F6" w:rsidRPr="00491157" w:rsidRDefault="001916F6" w:rsidP="001916F6">
      <w:pPr>
        <w:rPr>
          <w:rFonts w:ascii="Trebuchet MS" w:hAnsi="Trebuchet MS"/>
        </w:rPr>
      </w:pPr>
    </w:p>
    <w:p w:rsidR="002E74BE" w:rsidRDefault="002E74BE" w:rsidP="002E74BE">
      <w:pPr>
        <w:jc w:val="both"/>
        <w:rPr>
          <w:rFonts w:ascii="Trebuchet MS" w:hAnsi="Trebuchet MS"/>
          <w:sz w:val="18"/>
          <w:szCs w:val="18"/>
        </w:rPr>
      </w:pPr>
      <w:r>
        <w:rPr>
          <w:rFonts w:ascii="Trebuchet MS" w:hAnsi="Trebuchet MS"/>
          <w:sz w:val="18"/>
          <w:szCs w:val="18"/>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 5 del Reglamento de Sesiones del Consejo General de este organismo, hago constar que la presente resolución fue apr</w:t>
      </w:r>
      <w:r w:rsidRPr="00D93414">
        <w:rPr>
          <w:rFonts w:ascii="Trebuchet MS" w:hAnsi="Trebuchet MS"/>
          <w:sz w:val="18"/>
          <w:szCs w:val="18"/>
        </w:rPr>
        <w:t>obada en sesión ordinaria del Consejo General celebrada el treinta y uno de agosto de dos mil veintiuno, por votación unánime de las y los consejeros electorales Silvia Guadalupe Bustos Vásquez</w:t>
      </w:r>
      <w:r w:rsidRPr="00D93414">
        <w:rPr>
          <w:rFonts w:ascii="Trebuchet MS" w:hAnsi="Trebuchet MS"/>
          <w:bCs/>
          <w:sz w:val="18"/>
          <w:szCs w:val="18"/>
        </w:rPr>
        <w:t>,</w:t>
      </w:r>
      <w:r w:rsidRPr="00D93414">
        <w:rPr>
          <w:rFonts w:ascii="Trebuchet MS" w:hAnsi="Trebuchet MS"/>
          <w:sz w:val="18"/>
          <w:szCs w:val="18"/>
        </w:rPr>
        <w:t xml:space="preserve"> Zoad Jeanine García</w:t>
      </w:r>
      <w:r>
        <w:rPr>
          <w:rFonts w:ascii="Trebuchet MS" w:hAnsi="Trebuchet MS"/>
          <w:sz w:val="18"/>
          <w:szCs w:val="18"/>
        </w:rPr>
        <w:t xml:space="preserve"> González, Miguel Godínez Terríquez</w:t>
      </w:r>
      <w:r>
        <w:rPr>
          <w:rFonts w:ascii="Trebuchet MS" w:hAnsi="Trebuchet MS"/>
          <w:bCs/>
          <w:sz w:val="18"/>
          <w:szCs w:val="18"/>
        </w:rPr>
        <w:t>,</w:t>
      </w:r>
      <w:r>
        <w:rPr>
          <w:rFonts w:ascii="Trebuchet MS" w:hAnsi="Trebuchet MS"/>
          <w:sz w:val="18"/>
          <w:szCs w:val="18"/>
        </w:rPr>
        <w:t xml:space="preserve"> </w:t>
      </w:r>
      <w:r>
        <w:rPr>
          <w:rFonts w:ascii="Trebuchet MS" w:hAnsi="Trebuchet MS"/>
          <w:bCs/>
          <w:sz w:val="18"/>
          <w:szCs w:val="18"/>
        </w:rPr>
        <w:t xml:space="preserve">Moisés Pérez Vega, Brenda Judith Serafín Morfín, Claudia Alejandra Vargas Bautista y del consejero presidente </w:t>
      </w:r>
      <w:r>
        <w:rPr>
          <w:rFonts w:ascii="Trebuchet MS" w:hAnsi="Trebuchet MS"/>
          <w:sz w:val="18"/>
          <w:szCs w:val="18"/>
        </w:rPr>
        <w:t>Guillermo Amado Alcaraz Cross.</w:t>
      </w:r>
      <w:r>
        <w:rPr>
          <w:rFonts w:ascii="Trebuchet MS" w:hAnsi="Trebuchet MS" w:cs="CJNLLK+Garamond"/>
          <w:color w:val="000000"/>
          <w:sz w:val="18"/>
          <w:szCs w:val="18"/>
        </w:rPr>
        <w:t xml:space="preserve"> </w:t>
      </w:r>
      <w:r>
        <w:rPr>
          <w:rFonts w:ascii="Trebuchet MS" w:hAnsi="Trebuchet MS"/>
          <w:sz w:val="18"/>
          <w:szCs w:val="18"/>
        </w:rPr>
        <w:t>Doy fe.</w:t>
      </w:r>
    </w:p>
    <w:p w:rsidR="002E74BE" w:rsidRDefault="002E74BE" w:rsidP="002E74BE">
      <w:pPr>
        <w:jc w:val="both"/>
        <w:rPr>
          <w:rFonts w:ascii="Trebuchet MS" w:hAnsi="Trebuchet MS"/>
          <w:sz w:val="18"/>
          <w:szCs w:val="18"/>
        </w:rPr>
      </w:pPr>
    </w:p>
    <w:p w:rsidR="002E74BE" w:rsidRDefault="002E74BE" w:rsidP="002E74BE">
      <w:pPr>
        <w:rPr>
          <w:rFonts w:ascii="Trebuchet MS" w:hAnsi="Trebuchet MS"/>
          <w:sz w:val="18"/>
          <w:szCs w:val="18"/>
        </w:rPr>
      </w:pPr>
    </w:p>
    <w:p w:rsidR="002E74BE" w:rsidRDefault="002E74BE" w:rsidP="002E74BE">
      <w:pPr>
        <w:rPr>
          <w:rFonts w:ascii="Trebuchet MS" w:hAnsi="Trebuchet MS"/>
          <w:sz w:val="18"/>
          <w:szCs w:val="18"/>
        </w:rPr>
      </w:pPr>
    </w:p>
    <w:p w:rsidR="002E74BE" w:rsidRDefault="002E74BE" w:rsidP="002E74BE">
      <w:pPr>
        <w:jc w:val="center"/>
        <w:rPr>
          <w:rFonts w:ascii="Trebuchet MS" w:hAnsi="Trebuchet MS"/>
          <w:sz w:val="18"/>
          <w:szCs w:val="18"/>
        </w:rPr>
      </w:pPr>
      <w:r>
        <w:rPr>
          <w:rFonts w:ascii="Trebuchet MS" w:hAnsi="Trebuchet MS"/>
          <w:sz w:val="18"/>
          <w:szCs w:val="18"/>
        </w:rPr>
        <w:t>Manuel Alejandro Murillo Gutiérrez</w:t>
      </w:r>
    </w:p>
    <w:p w:rsidR="002E74BE" w:rsidRDefault="002E74BE" w:rsidP="002E74BE">
      <w:pPr>
        <w:jc w:val="center"/>
        <w:rPr>
          <w:rFonts w:ascii="Trebuchet MS" w:hAnsi="Trebuchet MS"/>
          <w:sz w:val="18"/>
          <w:szCs w:val="18"/>
        </w:rPr>
      </w:pPr>
      <w:r>
        <w:rPr>
          <w:rFonts w:ascii="Trebuchet MS" w:hAnsi="Trebuchet MS"/>
          <w:sz w:val="18"/>
          <w:szCs w:val="18"/>
        </w:rPr>
        <w:t>Secretario ejecutivo</w:t>
      </w:r>
    </w:p>
    <w:p w:rsidR="001916F6" w:rsidRPr="00491157" w:rsidRDefault="001916F6" w:rsidP="001916F6">
      <w:pPr>
        <w:rPr>
          <w:rFonts w:ascii="Trebuchet MS" w:hAnsi="Trebuchet MS"/>
        </w:rPr>
      </w:pPr>
    </w:p>
    <w:p w:rsidR="001916F6" w:rsidRPr="00491157" w:rsidRDefault="001916F6" w:rsidP="001916F6">
      <w:pPr>
        <w:rPr>
          <w:rFonts w:ascii="Trebuchet MS" w:hAnsi="Trebuchet MS"/>
        </w:rPr>
      </w:pPr>
    </w:p>
    <w:p w:rsidR="000A3AF8" w:rsidRDefault="000A3AF8"/>
    <w:sectPr w:rsidR="000A3AF8" w:rsidSect="00D7172F">
      <w:headerReference w:type="even" r:id="rId7"/>
      <w:headerReference w:type="default" r:id="rId8"/>
      <w:footerReference w:type="default" r:id="rId9"/>
      <w:headerReference w:type="first" r:id="rId10"/>
      <w:pgSz w:w="12240" w:h="15840"/>
      <w:pgMar w:top="1417" w:right="1701" w:bottom="1417" w:left="1701" w:header="993"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135" w:rsidRDefault="00007135" w:rsidP="001916F6">
      <w:r>
        <w:separator/>
      </w:r>
    </w:p>
  </w:endnote>
  <w:endnote w:type="continuationSeparator" w:id="0">
    <w:p w:rsidR="00007135" w:rsidRDefault="00007135" w:rsidP="001916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B22" w:rsidRPr="00B412CB" w:rsidRDefault="000C7DDF" w:rsidP="00A636A9">
    <w:pPr>
      <w:pStyle w:val="Piedepgina"/>
      <w:jc w:val="center"/>
      <w:rPr>
        <w:rFonts w:ascii="Calibri" w:hAnsi="Calibri" w:cs="Calibri"/>
        <w:color w:val="A6A6A6" w:themeColor="background1" w:themeShade="A6"/>
        <w:sz w:val="18"/>
        <w:szCs w:val="18"/>
      </w:rPr>
    </w:pPr>
    <w:r w:rsidRPr="00B412CB">
      <w:rPr>
        <w:rFonts w:ascii="Calibri" w:hAnsi="Calibri" w:cs="Calibri"/>
        <w:color w:val="A6A6A6" w:themeColor="background1" w:themeShade="A6"/>
        <w:sz w:val="18"/>
        <w:szCs w:val="18"/>
      </w:rPr>
      <w:t xml:space="preserve">Parque de las Estrellas 2764, Col. Jardines del Bosque Centro, C.P. 44520, </w:t>
    </w:r>
  </w:p>
  <w:p w:rsidR="00A636A9" w:rsidRPr="00B412CB" w:rsidRDefault="000C7DDF" w:rsidP="00A636A9">
    <w:pPr>
      <w:pStyle w:val="Piedepgina"/>
      <w:jc w:val="center"/>
      <w:rPr>
        <w:rFonts w:ascii="Calibri" w:hAnsi="Calibri" w:cs="Calibri"/>
        <w:sz w:val="18"/>
        <w:szCs w:val="18"/>
      </w:rPr>
    </w:pPr>
    <w:r w:rsidRPr="00B412CB">
      <w:rPr>
        <w:rFonts w:ascii="Calibri" w:hAnsi="Calibri" w:cs="Calibri"/>
        <w:color w:val="A6A6A6" w:themeColor="background1" w:themeShade="A6"/>
        <w:sz w:val="18"/>
        <w:szCs w:val="18"/>
      </w:rPr>
      <w:t>Guadalajara, Jalisco, México</w:t>
    </w:r>
  </w:p>
  <w:p w:rsidR="00A636A9" w:rsidRPr="00B412CB" w:rsidRDefault="000C7DDF" w:rsidP="00A636A9">
    <w:pPr>
      <w:pStyle w:val="Piedepgina"/>
      <w:jc w:val="center"/>
      <w:rPr>
        <w:rFonts w:ascii="Calibri" w:hAnsi="Calibri" w:cs="Calibri"/>
        <w:color w:val="7030A0"/>
        <w:sz w:val="18"/>
        <w:szCs w:val="18"/>
      </w:rPr>
    </w:pPr>
    <w:r w:rsidRPr="00B412CB">
      <w:rPr>
        <w:rFonts w:ascii="Calibri" w:hAnsi="Calibri" w:cs="Calibri"/>
        <w:color w:val="7030A0"/>
        <w:sz w:val="18"/>
        <w:szCs w:val="18"/>
      </w:rPr>
      <w:t>_______________________________________________________________________</w:t>
    </w:r>
  </w:p>
  <w:p w:rsidR="00A636A9" w:rsidRPr="00B412CB" w:rsidRDefault="000C7DDF" w:rsidP="00A636A9">
    <w:pPr>
      <w:pStyle w:val="Piedepgina"/>
      <w:jc w:val="center"/>
      <w:rPr>
        <w:rFonts w:ascii="Calibri" w:hAnsi="Calibri" w:cs="Calibri"/>
        <w:color w:val="7030A0"/>
        <w:sz w:val="18"/>
        <w:szCs w:val="18"/>
      </w:rPr>
    </w:pPr>
    <w:r w:rsidRPr="00B412CB">
      <w:rPr>
        <w:rFonts w:ascii="Calibri" w:hAnsi="Calibri" w:cs="Calibri"/>
        <w:color w:val="7030A0"/>
        <w:sz w:val="18"/>
        <w:szCs w:val="18"/>
      </w:rPr>
      <w:t>www.iepcjalisco.org.mx</w:t>
    </w:r>
  </w:p>
  <w:sdt>
    <w:sdtPr>
      <w:id w:val="-1769616900"/>
      <w:docPartObj>
        <w:docPartGallery w:val="Page Numbers (Top of Page)"/>
        <w:docPartUnique/>
      </w:docPartObj>
    </w:sdtPr>
    <w:sdtContent>
      <w:p w:rsidR="00D7172F" w:rsidRDefault="00D7172F" w:rsidP="00D7172F">
        <w:pPr>
          <w:pStyle w:val="Piedepgina"/>
          <w:jc w:val="right"/>
          <w:rPr>
            <w:rFonts w:ascii="Trebuchet MS" w:eastAsiaTheme="minorHAnsi" w:hAnsi="Trebuchet MS" w:cstheme="minorBidi"/>
            <w:sz w:val="18"/>
            <w:szCs w:val="18"/>
            <w:lang w:eastAsia="en-US"/>
          </w:rPr>
        </w:pPr>
        <w:r>
          <w:rPr>
            <w:rFonts w:ascii="Trebuchet MS" w:hAnsi="Trebuchet MS"/>
            <w:sz w:val="18"/>
            <w:szCs w:val="18"/>
          </w:rPr>
          <w:t xml:space="preserve">Página </w:t>
        </w:r>
        <w:r w:rsidR="008B1C23">
          <w:rPr>
            <w:rFonts w:ascii="Trebuchet MS" w:hAnsi="Trebuchet MS"/>
            <w:b/>
            <w:bCs/>
            <w:sz w:val="18"/>
            <w:szCs w:val="18"/>
          </w:rPr>
          <w:fldChar w:fldCharType="begin"/>
        </w:r>
        <w:r>
          <w:rPr>
            <w:rFonts w:ascii="Trebuchet MS" w:hAnsi="Trebuchet MS"/>
            <w:b/>
            <w:bCs/>
            <w:sz w:val="18"/>
            <w:szCs w:val="18"/>
          </w:rPr>
          <w:instrText>PAGE</w:instrText>
        </w:r>
        <w:r w:rsidR="008B1C23">
          <w:rPr>
            <w:rFonts w:ascii="Trebuchet MS" w:hAnsi="Trebuchet MS"/>
            <w:b/>
            <w:bCs/>
            <w:sz w:val="18"/>
            <w:szCs w:val="18"/>
          </w:rPr>
          <w:fldChar w:fldCharType="separate"/>
        </w:r>
        <w:r w:rsidR="00C83B36">
          <w:rPr>
            <w:rFonts w:ascii="Trebuchet MS" w:hAnsi="Trebuchet MS"/>
            <w:b/>
            <w:bCs/>
            <w:noProof/>
            <w:sz w:val="18"/>
            <w:szCs w:val="18"/>
          </w:rPr>
          <w:t>11</w:t>
        </w:r>
        <w:r w:rsidR="008B1C23">
          <w:rPr>
            <w:rFonts w:ascii="Trebuchet MS" w:hAnsi="Trebuchet MS"/>
            <w:b/>
            <w:bCs/>
            <w:sz w:val="18"/>
            <w:szCs w:val="18"/>
          </w:rPr>
          <w:fldChar w:fldCharType="end"/>
        </w:r>
        <w:r>
          <w:rPr>
            <w:rFonts w:ascii="Trebuchet MS" w:hAnsi="Trebuchet MS"/>
            <w:sz w:val="18"/>
            <w:szCs w:val="18"/>
          </w:rPr>
          <w:t xml:space="preserve"> de </w:t>
        </w:r>
        <w:r w:rsidR="008B1C23">
          <w:rPr>
            <w:rFonts w:ascii="Trebuchet MS" w:hAnsi="Trebuchet MS"/>
            <w:b/>
            <w:bCs/>
            <w:sz w:val="18"/>
            <w:szCs w:val="18"/>
          </w:rPr>
          <w:fldChar w:fldCharType="begin"/>
        </w:r>
        <w:r>
          <w:rPr>
            <w:rFonts w:ascii="Trebuchet MS" w:hAnsi="Trebuchet MS"/>
            <w:b/>
            <w:bCs/>
            <w:sz w:val="18"/>
            <w:szCs w:val="18"/>
          </w:rPr>
          <w:instrText>NUMPAGES</w:instrText>
        </w:r>
        <w:r w:rsidR="008B1C23">
          <w:rPr>
            <w:rFonts w:ascii="Trebuchet MS" w:hAnsi="Trebuchet MS"/>
            <w:b/>
            <w:bCs/>
            <w:sz w:val="18"/>
            <w:szCs w:val="18"/>
          </w:rPr>
          <w:fldChar w:fldCharType="separate"/>
        </w:r>
        <w:r w:rsidR="00C83B36">
          <w:rPr>
            <w:rFonts w:ascii="Trebuchet MS" w:hAnsi="Trebuchet MS"/>
            <w:b/>
            <w:bCs/>
            <w:noProof/>
            <w:sz w:val="18"/>
            <w:szCs w:val="18"/>
          </w:rPr>
          <w:t>11</w:t>
        </w:r>
        <w:r w:rsidR="008B1C23">
          <w:rPr>
            <w:rFonts w:ascii="Trebuchet MS" w:hAnsi="Trebuchet MS"/>
            <w:b/>
            <w:bCs/>
            <w:sz w:val="18"/>
            <w:szCs w:val="18"/>
          </w:rPr>
          <w:fldChar w:fldCharType="end"/>
        </w:r>
      </w:p>
    </w:sdtContent>
  </w:sdt>
  <w:p w:rsidR="00A636A9" w:rsidRDefault="0000713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135" w:rsidRDefault="00007135" w:rsidP="001916F6">
      <w:r>
        <w:separator/>
      </w:r>
    </w:p>
  </w:footnote>
  <w:footnote w:type="continuationSeparator" w:id="0">
    <w:p w:rsidR="00007135" w:rsidRDefault="00007135" w:rsidP="001916F6">
      <w:r>
        <w:continuationSeparator/>
      </w:r>
    </w:p>
  </w:footnote>
  <w:footnote w:id="1">
    <w:p w:rsidR="001916F6" w:rsidRPr="0092476E" w:rsidRDefault="001916F6" w:rsidP="001916F6">
      <w:pPr>
        <w:pStyle w:val="Textonotapie"/>
        <w:jc w:val="both"/>
        <w:rPr>
          <w:rFonts w:ascii="Trebuchet MS" w:hAnsi="Trebuchet MS"/>
          <w:sz w:val="16"/>
        </w:rPr>
      </w:pPr>
      <w:r w:rsidRPr="0092476E">
        <w:rPr>
          <w:rStyle w:val="Refdenotaalpie"/>
          <w:rFonts w:ascii="Trebuchet MS" w:hAnsi="Trebuchet MS"/>
          <w:sz w:val="16"/>
        </w:rPr>
        <w:footnoteRef/>
      </w:r>
      <w:r w:rsidRPr="0092476E">
        <w:rPr>
          <w:rFonts w:ascii="Trebuchet MS" w:hAnsi="Trebuchet MS"/>
          <w:sz w:val="16"/>
        </w:rPr>
        <w:t xml:space="preserve"> </w:t>
      </w:r>
      <w:r w:rsidRPr="0092476E">
        <w:rPr>
          <w:rFonts w:ascii="Trebuchet MS" w:hAnsi="Trebuchet MS" w:cs="Arial"/>
          <w:sz w:val="16"/>
        </w:rPr>
        <w:t>Los hechos que se narran co</w:t>
      </w:r>
      <w:r>
        <w:rPr>
          <w:rFonts w:ascii="Trebuchet MS" w:hAnsi="Trebuchet MS" w:cs="Arial"/>
          <w:sz w:val="16"/>
        </w:rPr>
        <w:t>rresponden al año dos mil veintiuno</w:t>
      </w:r>
      <w:r w:rsidRPr="0092476E">
        <w:rPr>
          <w:rFonts w:ascii="Trebuchet MS" w:hAnsi="Trebuchet MS" w:cs="Arial"/>
          <w:sz w:val="16"/>
        </w:rPr>
        <w:t>, con excepción de que se precise lo contrario.</w:t>
      </w:r>
    </w:p>
  </w:footnote>
  <w:footnote w:id="2">
    <w:p w:rsidR="001916F6" w:rsidRPr="00440C21" w:rsidRDefault="001916F6" w:rsidP="001916F6">
      <w:pPr>
        <w:pStyle w:val="Textonotapie"/>
        <w:jc w:val="both"/>
        <w:rPr>
          <w:rFonts w:ascii="Trebuchet MS" w:hAnsi="Trebuchet MS"/>
          <w:sz w:val="16"/>
          <w:szCs w:val="16"/>
        </w:rPr>
      </w:pPr>
      <w:r w:rsidRPr="0092476E">
        <w:rPr>
          <w:rStyle w:val="Refdenotaalpie"/>
          <w:rFonts w:ascii="Trebuchet MS" w:hAnsi="Trebuchet MS"/>
          <w:sz w:val="16"/>
        </w:rPr>
        <w:footnoteRef/>
      </w:r>
      <w:r w:rsidRPr="0092476E">
        <w:rPr>
          <w:rFonts w:ascii="Trebuchet MS" w:hAnsi="Trebuchet MS"/>
          <w:sz w:val="16"/>
        </w:rPr>
        <w:t xml:space="preserve"> El Instituto </w:t>
      </w:r>
      <w:r w:rsidRPr="0092476E">
        <w:rPr>
          <w:rFonts w:ascii="Trebuchet MS" w:hAnsi="Trebuchet MS" w:cs="Arial"/>
          <w:sz w:val="16"/>
          <w:szCs w:val="24"/>
        </w:rPr>
        <w:t xml:space="preserve">Electoral y de Participación </w:t>
      </w:r>
      <w:r w:rsidR="00D01071" w:rsidRPr="00D01071">
        <w:rPr>
          <w:rFonts w:ascii="Trebuchet MS" w:hAnsi="Trebuchet MS" w:cs="Arial"/>
          <w:sz w:val="16"/>
          <w:szCs w:val="16"/>
        </w:rPr>
        <w:t xml:space="preserve">Ciudadana </w:t>
      </w:r>
      <w:r w:rsidRPr="00440C21">
        <w:rPr>
          <w:rFonts w:ascii="Trebuchet MS" w:hAnsi="Trebuchet MS" w:cs="Arial"/>
          <w:sz w:val="16"/>
          <w:szCs w:val="16"/>
        </w:rPr>
        <w:t xml:space="preserve">del Estado de Jalisco, </w:t>
      </w:r>
      <w:r w:rsidRPr="00440C21">
        <w:rPr>
          <w:rFonts w:ascii="Trebuchet MS" w:hAnsi="Trebuchet MS" w:cs="Arial"/>
          <w:bCs/>
          <w:sz w:val="16"/>
          <w:szCs w:val="16"/>
        </w:rPr>
        <w:t xml:space="preserve">en lo sucesivo será referido como el </w:t>
      </w:r>
      <w:r>
        <w:rPr>
          <w:rFonts w:ascii="Trebuchet MS" w:hAnsi="Trebuchet MS" w:cs="Arial"/>
          <w:bCs/>
          <w:sz w:val="16"/>
          <w:szCs w:val="16"/>
        </w:rPr>
        <w:t>I</w:t>
      </w:r>
      <w:r w:rsidRPr="00440C21">
        <w:rPr>
          <w:rFonts w:ascii="Trebuchet MS" w:hAnsi="Trebuchet MS"/>
          <w:sz w:val="16"/>
          <w:szCs w:val="16"/>
        </w:rPr>
        <w:t>nstituto</w:t>
      </w:r>
      <w:r w:rsidRPr="00440C21">
        <w:rPr>
          <w:rFonts w:ascii="Trebuchet MS" w:hAnsi="Trebuchet MS" w:cs="Arial"/>
          <w:bCs/>
          <w:sz w:val="16"/>
          <w:szCs w:val="16"/>
        </w:rPr>
        <w:t>.</w:t>
      </w:r>
    </w:p>
  </w:footnote>
  <w:footnote w:id="3">
    <w:p w:rsidR="0069173E" w:rsidRPr="004D7A36" w:rsidRDefault="0069173E">
      <w:pPr>
        <w:pStyle w:val="Textonotapie"/>
        <w:rPr>
          <w:rFonts w:ascii="Trebuchet MS" w:hAnsi="Trebuchet MS"/>
          <w:sz w:val="16"/>
          <w:szCs w:val="16"/>
        </w:rPr>
      </w:pPr>
      <w:r w:rsidRPr="004D7A36">
        <w:rPr>
          <w:rStyle w:val="Refdenotaalpie"/>
          <w:rFonts w:ascii="Trebuchet MS" w:hAnsi="Trebuchet MS"/>
          <w:sz w:val="16"/>
          <w:szCs w:val="16"/>
        </w:rPr>
        <w:footnoteRef/>
      </w:r>
      <w:r w:rsidRPr="004D7A36">
        <w:rPr>
          <w:rFonts w:ascii="Trebuchet MS" w:hAnsi="Trebuchet MS"/>
          <w:sz w:val="16"/>
          <w:szCs w:val="16"/>
        </w:rPr>
        <w:t xml:space="preserve"> </w:t>
      </w:r>
      <w:r w:rsidR="00510655" w:rsidRPr="004D7A36">
        <w:rPr>
          <w:rFonts w:ascii="Trebuchet MS" w:hAnsi="Trebuchet MS"/>
          <w:sz w:val="16"/>
          <w:szCs w:val="16"/>
        </w:rPr>
        <w:t>https://www.te.gob.mx/IUSEapp/tesisjur.aspx?idtesis=XLI/2009&amp;tpoBusqueda=S&amp;sWord=queja,o,denuncia,el,plazo,para,su,admision</w:t>
      </w:r>
    </w:p>
  </w:footnote>
  <w:footnote w:id="4">
    <w:p w:rsidR="00510655" w:rsidRPr="00234A51" w:rsidRDefault="00510655">
      <w:pPr>
        <w:pStyle w:val="Textonotapie"/>
        <w:rPr>
          <w:rFonts w:ascii="Trebuchet MS" w:hAnsi="Trebuchet MS"/>
          <w:sz w:val="16"/>
          <w:szCs w:val="16"/>
        </w:rPr>
      </w:pPr>
      <w:r w:rsidRPr="00234A51">
        <w:rPr>
          <w:rStyle w:val="Refdenotaalpie"/>
          <w:rFonts w:ascii="Trebuchet MS" w:hAnsi="Trebuchet MS"/>
          <w:sz w:val="16"/>
          <w:szCs w:val="16"/>
        </w:rPr>
        <w:footnoteRef/>
      </w:r>
      <w:r w:rsidRPr="00234A51">
        <w:rPr>
          <w:rFonts w:ascii="Trebuchet MS" w:hAnsi="Trebuchet MS"/>
          <w:sz w:val="16"/>
          <w:szCs w:val="16"/>
        </w:rPr>
        <w:t xml:space="preserve"> https://www.te.gob.mx/IUSEapp/tesisjur.aspx?idtesis=XLV/2002&amp;tpoBusqueda=S&amp;sWord=ius,puniendi</w:t>
      </w:r>
    </w:p>
  </w:footnote>
  <w:footnote w:id="5">
    <w:p w:rsidR="00003B47" w:rsidRPr="00234A51" w:rsidRDefault="00003B47">
      <w:pPr>
        <w:pStyle w:val="Textonotapie"/>
        <w:rPr>
          <w:rFonts w:ascii="Trebuchet MS" w:hAnsi="Trebuchet MS"/>
          <w:sz w:val="16"/>
          <w:szCs w:val="16"/>
        </w:rPr>
      </w:pPr>
      <w:r w:rsidRPr="00234A51">
        <w:rPr>
          <w:rStyle w:val="Refdenotaalpie"/>
          <w:rFonts w:ascii="Trebuchet MS" w:hAnsi="Trebuchet MS"/>
          <w:sz w:val="16"/>
          <w:szCs w:val="16"/>
        </w:rPr>
        <w:footnoteRef/>
      </w:r>
      <w:r w:rsidRPr="00234A51">
        <w:rPr>
          <w:rFonts w:ascii="Trebuchet MS" w:hAnsi="Trebuchet MS"/>
          <w:sz w:val="16"/>
          <w:szCs w:val="16"/>
        </w:rPr>
        <w:t xml:space="preserve"> https://www.te.gob.mx/IUSEapp/tesisjur.aspx?idtesis=21%2f2013&amp;tpoBusqueda=S&amp;sWord=presunci%u00f3n%2cde%2cinocencia</w:t>
      </w:r>
    </w:p>
  </w:footnote>
  <w:footnote w:id="6">
    <w:p w:rsidR="006C5776" w:rsidRPr="00281A4C" w:rsidRDefault="006C5776">
      <w:pPr>
        <w:pStyle w:val="Textonotapie"/>
        <w:rPr>
          <w:rFonts w:ascii="Trebuchet MS" w:hAnsi="Trebuchet MS"/>
          <w:sz w:val="16"/>
          <w:szCs w:val="16"/>
        </w:rPr>
      </w:pPr>
      <w:r w:rsidRPr="00281A4C">
        <w:rPr>
          <w:rStyle w:val="Refdenotaalpie"/>
          <w:rFonts w:ascii="Trebuchet MS" w:hAnsi="Trebuchet MS"/>
          <w:sz w:val="16"/>
          <w:szCs w:val="16"/>
        </w:rPr>
        <w:footnoteRef/>
      </w:r>
      <w:r w:rsidRPr="00281A4C">
        <w:rPr>
          <w:rFonts w:ascii="Trebuchet MS" w:hAnsi="Trebuchet MS"/>
          <w:sz w:val="16"/>
          <w:szCs w:val="16"/>
        </w:rPr>
        <w:t xml:space="preserve"> https://www.te.gob.mx/IUSEapp/tesisjur.aspx?idtesis=XXXIV/2004&amp;tpoBusqueda=S&amp;sWord=culpa,in,vigilando</w:t>
      </w:r>
    </w:p>
  </w:footnote>
  <w:footnote w:id="7">
    <w:p w:rsidR="007F51A9" w:rsidRPr="00281A4C" w:rsidRDefault="007F51A9">
      <w:pPr>
        <w:pStyle w:val="Textonotapie"/>
        <w:rPr>
          <w:rFonts w:ascii="Trebuchet MS" w:hAnsi="Trebuchet MS"/>
          <w:sz w:val="16"/>
          <w:szCs w:val="16"/>
        </w:rPr>
      </w:pPr>
      <w:r w:rsidRPr="00281A4C">
        <w:rPr>
          <w:rStyle w:val="Refdenotaalpie"/>
          <w:rFonts w:ascii="Trebuchet MS" w:hAnsi="Trebuchet MS"/>
          <w:sz w:val="16"/>
          <w:szCs w:val="16"/>
        </w:rPr>
        <w:footnoteRef/>
      </w:r>
      <w:r w:rsidRPr="00281A4C">
        <w:rPr>
          <w:rFonts w:ascii="Trebuchet MS" w:hAnsi="Trebuchet MS"/>
          <w:sz w:val="16"/>
          <w:szCs w:val="16"/>
        </w:rPr>
        <w:t xml:space="preserve"> https://www.te.gob.mx/IUSEapp/tesisjur.aspx?idtesis=CXXXV/2002&amp;tpoBusqueda=S&amp;sWord=sentencia,de,desechamiento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9D" w:rsidRDefault="008B1C23">
    <w:pPr>
      <w:pStyle w:val="Encabezado"/>
    </w:pPr>
    <w:r w:rsidRPr="008B1C2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463610" o:spid="_x0000_s2051" type="#_x0000_t136" alt="" style="position:absolute;margin-left:0;margin-top:0;width:498.4pt;height:124.6pt;rotation:315;z-index:-251653120;mso-wrap-edited:f;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D8C" w:rsidRDefault="000C7DDF" w:rsidP="00EE1D8C">
    <w:pPr>
      <w:rPr>
        <w:rFonts w:ascii="Trebuchet MS" w:eastAsia="Calibri" w:hAnsi="Trebuchet MS"/>
        <w:b/>
      </w:rPr>
    </w:pPr>
    <w:r>
      <w:rPr>
        <w:noProof/>
        <w:lang w:val="es-MX" w:eastAsia="es-MX"/>
      </w:rPr>
      <w:drawing>
        <wp:anchor distT="0" distB="0" distL="114300" distR="114300" simplePos="0" relativeHeight="251659264" behindDoc="1" locked="0" layoutInCell="1" allowOverlap="1">
          <wp:simplePos x="0" y="0"/>
          <wp:positionH relativeFrom="margin">
            <wp:align>left</wp:align>
          </wp:positionH>
          <wp:positionV relativeFrom="paragraph">
            <wp:posOffset>-268605</wp:posOffset>
          </wp:positionV>
          <wp:extent cx="1647825" cy="925379"/>
          <wp:effectExtent l="0" t="0" r="0" b="8255"/>
          <wp:wrapNone/>
          <wp:docPr id="5" name="Imagen 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47825" cy="925379"/>
                  </a:xfrm>
                  <a:prstGeom prst="rect">
                    <a:avLst/>
                  </a:prstGeom>
                  <a:noFill/>
                  <a:ln>
                    <a:noFill/>
                  </a:ln>
                </pic:spPr>
              </pic:pic>
            </a:graphicData>
          </a:graphic>
        </wp:anchor>
      </w:drawing>
    </w:r>
    <w:r w:rsidRPr="00EE1D8C">
      <w:rPr>
        <w:rFonts w:ascii="Trebuchet MS" w:eastAsia="Calibri" w:hAnsi="Trebuchet MS"/>
        <w:b/>
      </w:rPr>
      <w:t xml:space="preserve"> </w:t>
    </w:r>
  </w:p>
  <w:p w:rsidR="00FC46C3" w:rsidRDefault="00007135" w:rsidP="00EE1D8C">
    <w:pPr>
      <w:rPr>
        <w:rFonts w:ascii="Trebuchet MS" w:eastAsia="Calibri" w:hAnsi="Trebuchet MS"/>
        <w:b/>
      </w:rPr>
    </w:pPr>
  </w:p>
  <w:p w:rsidR="001306E1" w:rsidRDefault="00007135" w:rsidP="001306E1">
    <w:pPr>
      <w:pStyle w:val="Encabezado"/>
      <w:jc w:val="right"/>
    </w:pPr>
  </w:p>
  <w:p w:rsidR="001306E1" w:rsidRDefault="000C7DDF" w:rsidP="001306E1">
    <w:pPr>
      <w:pStyle w:val="Encabezado"/>
      <w:jc w:val="right"/>
      <w:rPr>
        <w:rFonts w:ascii="Trebuchet MS" w:hAnsi="Trebuchet MS"/>
        <w:b/>
        <w:sz w:val="24"/>
        <w:szCs w:val="24"/>
      </w:rPr>
    </w:pPr>
    <w:r>
      <w:rPr>
        <w:rFonts w:ascii="Trebuchet MS" w:hAnsi="Trebuchet MS"/>
        <w:b/>
        <w:sz w:val="24"/>
        <w:szCs w:val="24"/>
      </w:rPr>
      <w:t>REV-01</w:t>
    </w:r>
    <w:r w:rsidR="001916F6">
      <w:rPr>
        <w:rFonts w:ascii="Trebuchet MS" w:hAnsi="Trebuchet MS"/>
        <w:b/>
        <w:sz w:val="24"/>
        <w:szCs w:val="24"/>
      </w:rPr>
      <w:t>9</w:t>
    </w:r>
    <w:r w:rsidRPr="008C7AD9">
      <w:rPr>
        <w:rFonts w:ascii="Trebuchet MS" w:hAnsi="Trebuchet MS"/>
        <w:b/>
        <w:sz w:val="24"/>
        <w:szCs w:val="24"/>
      </w:rPr>
      <w:t>/2021</w:t>
    </w:r>
  </w:p>
  <w:p w:rsidR="00491157" w:rsidRPr="008C7AD9" w:rsidRDefault="00007135" w:rsidP="001306E1">
    <w:pPr>
      <w:pStyle w:val="Encabezado"/>
      <w:jc w:val="right"/>
      <w:rPr>
        <w:rFonts w:ascii="Trebuchet MS" w:hAnsi="Trebuchet MS"/>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89D" w:rsidRDefault="008B1C23">
    <w:pPr>
      <w:pStyle w:val="Encabezado"/>
    </w:pPr>
    <w:r w:rsidRPr="008B1C2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463609" o:spid="_x0000_s2049" type="#_x0000_t136" alt="" style="position:absolute;margin-left:0;margin-top:0;width:498.4pt;height:124.6pt;rotation:315;z-index:-251655168;mso-wrap-edited:f;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1916F6"/>
    <w:rsid w:val="00003B47"/>
    <w:rsid w:val="00007135"/>
    <w:rsid w:val="00060085"/>
    <w:rsid w:val="000A3AF8"/>
    <w:rsid w:val="000B41B3"/>
    <w:rsid w:val="000C7DDF"/>
    <w:rsid w:val="000D287D"/>
    <w:rsid w:val="000D6895"/>
    <w:rsid w:val="001305F7"/>
    <w:rsid w:val="001338BF"/>
    <w:rsid w:val="0015224F"/>
    <w:rsid w:val="001563BC"/>
    <w:rsid w:val="00162DD4"/>
    <w:rsid w:val="00167291"/>
    <w:rsid w:val="00186F92"/>
    <w:rsid w:val="001916F6"/>
    <w:rsid w:val="00197A82"/>
    <w:rsid w:val="00215B03"/>
    <w:rsid w:val="00232E65"/>
    <w:rsid w:val="0023312A"/>
    <w:rsid w:val="00234A51"/>
    <w:rsid w:val="00242899"/>
    <w:rsid w:val="00251708"/>
    <w:rsid w:val="00273E49"/>
    <w:rsid w:val="00281A4C"/>
    <w:rsid w:val="002B149F"/>
    <w:rsid w:val="002B4D8A"/>
    <w:rsid w:val="002E3A26"/>
    <w:rsid w:val="002E74BE"/>
    <w:rsid w:val="00364E9E"/>
    <w:rsid w:val="003E745E"/>
    <w:rsid w:val="0041366F"/>
    <w:rsid w:val="00416F60"/>
    <w:rsid w:val="00416FCE"/>
    <w:rsid w:val="00454B37"/>
    <w:rsid w:val="0047445E"/>
    <w:rsid w:val="004D0D38"/>
    <w:rsid w:val="004D7A36"/>
    <w:rsid w:val="005052DF"/>
    <w:rsid w:val="00510655"/>
    <w:rsid w:val="00515194"/>
    <w:rsid w:val="0054589D"/>
    <w:rsid w:val="005B37A2"/>
    <w:rsid w:val="005C5DC6"/>
    <w:rsid w:val="005D7244"/>
    <w:rsid w:val="005F568D"/>
    <w:rsid w:val="005F6859"/>
    <w:rsid w:val="00656E13"/>
    <w:rsid w:val="006649D9"/>
    <w:rsid w:val="006729CF"/>
    <w:rsid w:val="00672D04"/>
    <w:rsid w:val="0069173E"/>
    <w:rsid w:val="006B21AA"/>
    <w:rsid w:val="006C5776"/>
    <w:rsid w:val="006D3993"/>
    <w:rsid w:val="006D6153"/>
    <w:rsid w:val="00703663"/>
    <w:rsid w:val="0074724E"/>
    <w:rsid w:val="00755A67"/>
    <w:rsid w:val="00790FF5"/>
    <w:rsid w:val="007B1799"/>
    <w:rsid w:val="007D74DB"/>
    <w:rsid w:val="007E3C66"/>
    <w:rsid w:val="007F32E8"/>
    <w:rsid w:val="007F51A9"/>
    <w:rsid w:val="00811CA9"/>
    <w:rsid w:val="008525F0"/>
    <w:rsid w:val="0087132E"/>
    <w:rsid w:val="00874650"/>
    <w:rsid w:val="00880AD5"/>
    <w:rsid w:val="0088402E"/>
    <w:rsid w:val="00886429"/>
    <w:rsid w:val="008A1380"/>
    <w:rsid w:val="008B17E1"/>
    <w:rsid w:val="008B1C23"/>
    <w:rsid w:val="008E4943"/>
    <w:rsid w:val="008E77B0"/>
    <w:rsid w:val="008F7D5A"/>
    <w:rsid w:val="00963345"/>
    <w:rsid w:val="00972254"/>
    <w:rsid w:val="009C65AA"/>
    <w:rsid w:val="009E6BDE"/>
    <w:rsid w:val="009F2A8E"/>
    <w:rsid w:val="00A04AAF"/>
    <w:rsid w:val="00A27B98"/>
    <w:rsid w:val="00A3669E"/>
    <w:rsid w:val="00A675EC"/>
    <w:rsid w:val="00A85F8E"/>
    <w:rsid w:val="00A86EFB"/>
    <w:rsid w:val="00AB1BE8"/>
    <w:rsid w:val="00AB5AAE"/>
    <w:rsid w:val="00B34DAF"/>
    <w:rsid w:val="00B363BF"/>
    <w:rsid w:val="00B412CB"/>
    <w:rsid w:val="00B57C82"/>
    <w:rsid w:val="00B77429"/>
    <w:rsid w:val="00BB44D0"/>
    <w:rsid w:val="00BE18AE"/>
    <w:rsid w:val="00C00498"/>
    <w:rsid w:val="00C02605"/>
    <w:rsid w:val="00C10452"/>
    <w:rsid w:val="00C37350"/>
    <w:rsid w:val="00C37F41"/>
    <w:rsid w:val="00C805A6"/>
    <w:rsid w:val="00C83B36"/>
    <w:rsid w:val="00CB5AC7"/>
    <w:rsid w:val="00CC5BE2"/>
    <w:rsid w:val="00CD3A4A"/>
    <w:rsid w:val="00D00265"/>
    <w:rsid w:val="00D01071"/>
    <w:rsid w:val="00D20164"/>
    <w:rsid w:val="00D47130"/>
    <w:rsid w:val="00D633E6"/>
    <w:rsid w:val="00D7172F"/>
    <w:rsid w:val="00D761FE"/>
    <w:rsid w:val="00D81625"/>
    <w:rsid w:val="00DE4508"/>
    <w:rsid w:val="00E14F82"/>
    <w:rsid w:val="00E35118"/>
    <w:rsid w:val="00E5545E"/>
    <w:rsid w:val="00ED4A87"/>
    <w:rsid w:val="00ED5836"/>
    <w:rsid w:val="00F55A26"/>
    <w:rsid w:val="00FA37B9"/>
    <w:rsid w:val="00FA480B"/>
    <w:rsid w:val="00FF0253"/>
    <w:rsid w:val="00FF0374"/>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F6"/>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16F6"/>
    <w:pPr>
      <w:tabs>
        <w:tab w:val="center" w:pos="4419"/>
        <w:tab w:val="right" w:pos="8838"/>
      </w:tabs>
    </w:pPr>
  </w:style>
  <w:style w:type="character" w:customStyle="1" w:styleId="EncabezadoCar">
    <w:name w:val="Encabezado Car"/>
    <w:basedOn w:val="Fuentedeprrafopredeter"/>
    <w:link w:val="Encabezado"/>
    <w:uiPriority w:val="99"/>
    <w:rsid w:val="001916F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916F6"/>
    <w:pPr>
      <w:tabs>
        <w:tab w:val="center" w:pos="4419"/>
        <w:tab w:val="right" w:pos="8838"/>
      </w:tabs>
    </w:pPr>
  </w:style>
  <w:style w:type="character" w:customStyle="1" w:styleId="PiedepginaCar">
    <w:name w:val="Pie de página Car"/>
    <w:basedOn w:val="Fuentedeprrafopredeter"/>
    <w:link w:val="Piedepgina"/>
    <w:uiPriority w:val="99"/>
    <w:rsid w:val="001916F6"/>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1916F6"/>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1916F6"/>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1916F6"/>
    <w:pPr>
      <w:spacing w:before="100" w:beforeAutospacing="1" w:after="100" w:afterAutospacing="1"/>
    </w:pPr>
    <w:rPr>
      <w:sz w:val="24"/>
      <w:szCs w:val="24"/>
      <w:lang w:val="es-MX"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1916F6"/>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1916F6"/>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1916F6"/>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916F6"/>
    <w:pPr>
      <w:jc w:val="both"/>
    </w:pPr>
    <w:rPr>
      <w:rFonts w:asciiTheme="minorHAnsi" w:eastAsiaTheme="minorHAnsi" w:hAnsiTheme="minorHAnsi"/>
      <w:sz w:val="24"/>
      <w:szCs w:val="24"/>
      <w:vertAlign w:val="superscript"/>
      <w:lang w:val="es-MX" w:eastAsia="en-US"/>
    </w:rPr>
  </w:style>
  <w:style w:type="character" w:styleId="Textoennegrita">
    <w:name w:val="Strong"/>
    <w:basedOn w:val="Fuentedeprrafopredeter"/>
    <w:uiPriority w:val="22"/>
    <w:qFormat/>
    <w:rsid w:val="001916F6"/>
    <w:rPr>
      <w:b/>
      <w:bCs/>
    </w:rPr>
  </w:style>
  <w:style w:type="character" w:styleId="Hipervnculo">
    <w:name w:val="Hyperlink"/>
    <w:basedOn w:val="Fuentedeprrafopredeter"/>
    <w:uiPriority w:val="99"/>
    <w:semiHidden/>
    <w:unhideWhenUsed/>
    <w:rsid w:val="00242899"/>
    <w:rPr>
      <w:color w:val="0000FF"/>
      <w:u w:val="single"/>
    </w:rPr>
  </w:style>
  <w:style w:type="paragraph" w:styleId="Textonotaalfinal">
    <w:name w:val="endnote text"/>
    <w:basedOn w:val="Normal"/>
    <w:link w:val="TextonotaalfinalCar"/>
    <w:uiPriority w:val="99"/>
    <w:semiHidden/>
    <w:unhideWhenUsed/>
    <w:rsid w:val="00510655"/>
  </w:style>
  <w:style w:type="character" w:customStyle="1" w:styleId="TextonotaalfinalCar">
    <w:name w:val="Texto nota al final Car"/>
    <w:basedOn w:val="Fuentedeprrafopredeter"/>
    <w:link w:val="Textonotaalfinal"/>
    <w:uiPriority w:val="99"/>
    <w:semiHidden/>
    <w:rsid w:val="00510655"/>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510655"/>
    <w:rPr>
      <w:vertAlign w:val="superscript"/>
    </w:rPr>
  </w:style>
</w:styles>
</file>

<file path=word/webSettings.xml><?xml version="1.0" encoding="utf-8"?>
<w:webSettings xmlns:r="http://schemas.openxmlformats.org/officeDocument/2006/relationships" xmlns:w="http://schemas.openxmlformats.org/wordprocessingml/2006/main">
  <w:divs>
    <w:div w:id="321474777">
      <w:bodyDiv w:val="1"/>
      <w:marLeft w:val="0"/>
      <w:marRight w:val="0"/>
      <w:marTop w:val="0"/>
      <w:marBottom w:val="0"/>
      <w:divBdr>
        <w:top w:val="none" w:sz="0" w:space="0" w:color="auto"/>
        <w:left w:val="none" w:sz="0" w:space="0" w:color="auto"/>
        <w:bottom w:val="none" w:sz="0" w:space="0" w:color="auto"/>
        <w:right w:val="none" w:sz="0" w:space="0" w:color="auto"/>
      </w:divBdr>
      <w:divsChild>
        <w:div w:id="1358234378">
          <w:marLeft w:val="0"/>
          <w:marRight w:val="0"/>
          <w:marTop w:val="0"/>
          <w:marBottom w:val="0"/>
          <w:divBdr>
            <w:top w:val="none" w:sz="0" w:space="0" w:color="auto"/>
            <w:left w:val="none" w:sz="0" w:space="0" w:color="auto"/>
            <w:bottom w:val="none" w:sz="0" w:space="0" w:color="auto"/>
            <w:right w:val="none" w:sz="0" w:space="0" w:color="auto"/>
          </w:divBdr>
        </w:div>
        <w:div w:id="703405406">
          <w:marLeft w:val="0"/>
          <w:marRight w:val="0"/>
          <w:marTop w:val="0"/>
          <w:marBottom w:val="0"/>
          <w:divBdr>
            <w:top w:val="none" w:sz="0" w:space="0" w:color="auto"/>
            <w:left w:val="none" w:sz="0" w:space="0" w:color="auto"/>
            <w:bottom w:val="none" w:sz="0" w:space="0" w:color="auto"/>
            <w:right w:val="none" w:sz="0" w:space="0" w:color="auto"/>
          </w:divBdr>
        </w:div>
        <w:div w:id="931351720">
          <w:marLeft w:val="0"/>
          <w:marRight w:val="0"/>
          <w:marTop w:val="0"/>
          <w:marBottom w:val="0"/>
          <w:divBdr>
            <w:top w:val="none" w:sz="0" w:space="0" w:color="auto"/>
            <w:left w:val="none" w:sz="0" w:space="0" w:color="auto"/>
            <w:bottom w:val="none" w:sz="0" w:space="0" w:color="auto"/>
            <w:right w:val="none" w:sz="0" w:space="0" w:color="auto"/>
          </w:divBdr>
        </w:div>
        <w:div w:id="1776974859">
          <w:marLeft w:val="0"/>
          <w:marRight w:val="0"/>
          <w:marTop w:val="0"/>
          <w:marBottom w:val="0"/>
          <w:divBdr>
            <w:top w:val="none" w:sz="0" w:space="0" w:color="auto"/>
            <w:left w:val="none" w:sz="0" w:space="0" w:color="auto"/>
            <w:bottom w:val="none" w:sz="0" w:space="0" w:color="auto"/>
            <w:right w:val="none" w:sz="0" w:space="0" w:color="auto"/>
          </w:divBdr>
        </w:div>
        <w:div w:id="1625888084">
          <w:marLeft w:val="0"/>
          <w:marRight w:val="0"/>
          <w:marTop w:val="0"/>
          <w:marBottom w:val="0"/>
          <w:divBdr>
            <w:top w:val="none" w:sz="0" w:space="0" w:color="auto"/>
            <w:left w:val="none" w:sz="0" w:space="0" w:color="auto"/>
            <w:bottom w:val="none" w:sz="0" w:space="0" w:color="auto"/>
            <w:right w:val="none" w:sz="0" w:space="0" w:color="auto"/>
          </w:divBdr>
        </w:div>
        <w:div w:id="924417500">
          <w:marLeft w:val="0"/>
          <w:marRight w:val="0"/>
          <w:marTop w:val="0"/>
          <w:marBottom w:val="0"/>
          <w:divBdr>
            <w:top w:val="none" w:sz="0" w:space="0" w:color="auto"/>
            <w:left w:val="none" w:sz="0" w:space="0" w:color="auto"/>
            <w:bottom w:val="none" w:sz="0" w:space="0" w:color="auto"/>
            <w:right w:val="none" w:sz="0" w:space="0" w:color="auto"/>
          </w:divBdr>
        </w:div>
      </w:divsChild>
    </w:div>
    <w:div w:id="445202372">
      <w:bodyDiv w:val="1"/>
      <w:marLeft w:val="0"/>
      <w:marRight w:val="0"/>
      <w:marTop w:val="0"/>
      <w:marBottom w:val="0"/>
      <w:divBdr>
        <w:top w:val="none" w:sz="0" w:space="0" w:color="auto"/>
        <w:left w:val="none" w:sz="0" w:space="0" w:color="auto"/>
        <w:bottom w:val="none" w:sz="0" w:space="0" w:color="auto"/>
        <w:right w:val="none" w:sz="0" w:space="0" w:color="auto"/>
      </w:divBdr>
      <w:divsChild>
        <w:div w:id="115759644">
          <w:marLeft w:val="0"/>
          <w:marRight w:val="0"/>
          <w:marTop w:val="0"/>
          <w:marBottom w:val="0"/>
          <w:divBdr>
            <w:top w:val="none" w:sz="0" w:space="0" w:color="auto"/>
            <w:left w:val="none" w:sz="0" w:space="0" w:color="auto"/>
            <w:bottom w:val="none" w:sz="0" w:space="0" w:color="auto"/>
            <w:right w:val="none" w:sz="0" w:space="0" w:color="auto"/>
          </w:divBdr>
        </w:div>
        <w:div w:id="2095933256">
          <w:marLeft w:val="0"/>
          <w:marRight w:val="0"/>
          <w:marTop w:val="0"/>
          <w:marBottom w:val="0"/>
          <w:divBdr>
            <w:top w:val="none" w:sz="0" w:space="0" w:color="auto"/>
            <w:left w:val="none" w:sz="0" w:space="0" w:color="auto"/>
            <w:bottom w:val="none" w:sz="0" w:space="0" w:color="auto"/>
            <w:right w:val="none" w:sz="0" w:space="0" w:color="auto"/>
          </w:divBdr>
        </w:div>
        <w:div w:id="1855722546">
          <w:marLeft w:val="0"/>
          <w:marRight w:val="0"/>
          <w:marTop w:val="0"/>
          <w:marBottom w:val="0"/>
          <w:divBdr>
            <w:top w:val="none" w:sz="0" w:space="0" w:color="auto"/>
            <w:left w:val="none" w:sz="0" w:space="0" w:color="auto"/>
            <w:bottom w:val="none" w:sz="0" w:space="0" w:color="auto"/>
            <w:right w:val="none" w:sz="0" w:space="0" w:color="auto"/>
          </w:divBdr>
        </w:div>
        <w:div w:id="1654143276">
          <w:marLeft w:val="0"/>
          <w:marRight w:val="0"/>
          <w:marTop w:val="0"/>
          <w:marBottom w:val="0"/>
          <w:divBdr>
            <w:top w:val="none" w:sz="0" w:space="0" w:color="auto"/>
            <w:left w:val="none" w:sz="0" w:space="0" w:color="auto"/>
            <w:bottom w:val="none" w:sz="0" w:space="0" w:color="auto"/>
            <w:right w:val="none" w:sz="0" w:space="0" w:color="auto"/>
          </w:divBdr>
        </w:div>
        <w:div w:id="1859461236">
          <w:marLeft w:val="0"/>
          <w:marRight w:val="0"/>
          <w:marTop w:val="0"/>
          <w:marBottom w:val="0"/>
          <w:divBdr>
            <w:top w:val="none" w:sz="0" w:space="0" w:color="auto"/>
            <w:left w:val="none" w:sz="0" w:space="0" w:color="auto"/>
            <w:bottom w:val="none" w:sz="0" w:space="0" w:color="auto"/>
            <w:right w:val="none" w:sz="0" w:space="0" w:color="auto"/>
          </w:divBdr>
        </w:div>
        <w:div w:id="174616024">
          <w:marLeft w:val="0"/>
          <w:marRight w:val="0"/>
          <w:marTop w:val="0"/>
          <w:marBottom w:val="0"/>
          <w:divBdr>
            <w:top w:val="none" w:sz="0" w:space="0" w:color="auto"/>
            <w:left w:val="none" w:sz="0" w:space="0" w:color="auto"/>
            <w:bottom w:val="none" w:sz="0" w:space="0" w:color="auto"/>
            <w:right w:val="none" w:sz="0" w:space="0" w:color="auto"/>
          </w:divBdr>
        </w:div>
      </w:divsChild>
    </w:div>
    <w:div w:id="658657127">
      <w:bodyDiv w:val="1"/>
      <w:marLeft w:val="0"/>
      <w:marRight w:val="0"/>
      <w:marTop w:val="0"/>
      <w:marBottom w:val="0"/>
      <w:divBdr>
        <w:top w:val="none" w:sz="0" w:space="0" w:color="auto"/>
        <w:left w:val="none" w:sz="0" w:space="0" w:color="auto"/>
        <w:bottom w:val="none" w:sz="0" w:space="0" w:color="auto"/>
        <w:right w:val="none" w:sz="0" w:space="0" w:color="auto"/>
      </w:divBdr>
    </w:div>
    <w:div w:id="1139030219">
      <w:bodyDiv w:val="1"/>
      <w:marLeft w:val="0"/>
      <w:marRight w:val="0"/>
      <w:marTop w:val="0"/>
      <w:marBottom w:val="0"/>
      <w:divBdr>
        <w:top w:val="none" w:sz="0" w:space="0" w:color="auto"/>
        <w:left w:val="none" w:sz="0" w:space="0" w:color="auto"/>
        <w:bottom w:val="none" w:sz="0" w:space="0" w:color="auto"/>
        <w:right w:val="none" w:sz="0" w:space="0" w:color="auto"/>
      </w:divBdr>
      <w:divsChild>
        <w:div w:id="322004659">
          <w:marLeft w:val="0"/>
          <w:marRight w:val="0"/>
          <w:marTop w:val="0"/>
          <w:marBottom w:val="0"/>
          <w:divBdr>
            <w:top w:val="none" w:sz="0" w:space="0" w:color="auto"/>
            <w:left w:val="none" w:sz="0" w:space="0" w:color="auto"/>
            <w:bottom w:val="none" w:sz="0" w:space="0" w:color="auto"/>
            <w:right w:val="none" w:sz="0" w:space="0" w:color="auto"/>
          </w:divBdr>
        </w:div>
        <w:div w:id="272905451">
          <w:marLeft w:val="0"/>
          <w:marRight w:val="0"/>
          <w:marTop w:val="0"/>
          <w:marBottom w:val="0"/>
          <w:divBdr>
            <w:top w:val="none" w:sz="0" w:space="0" w:color="auto"/>
            <w:left w:val="none" w:sz="0" w:space="0" w:color="auto"/>
            <w:bottom w:val="none" w:sz="0" w:space="0" w:color="auto"/>
            <w:right w:val="none" w:sz="0" w:space="0" w:color="auto"/>
          </w:divBdr>
        </w:div>
        <w:div w:id="856381314">
          <w:marLeft w:val="0"/>
          <w:marRight w:val="0"/>
          <w:marTop w:val="0"/>
          <w:marBottom w:val="0"/>
          <w:divBdr>
            <w:top w:val="none" w:sz="0" w:space="0" w:color="auto"/>
            <w:left w:val="none" w:sz="0" w:space="0" w:color="auto"/>
            <w:bottom w:val="none" w:sz="0" w:space="0" w:color="auto"/>
            <w:right w:val="none" w:sz="0" w:space="0" w:color="auto"/>
          </w:divBdr>
        </w:div>
        <w:div w:id="844831470">
          <w:marLeft w:val="0"/>
          <w:marRight w:val="0"/>
          <w:marTop w:val="0"/>
          <w:marBottom w:val="0"/>
          <w:divBdr>
            <w:top w:val="none" w:sz="0" w:space="0" w:color="auto"/>
            <w:left w:val="none" w:sz="0" w:space="0" w:color="auto"/>
            <w:bottom w:val="none" w:sz="0" w:space="0" w:color="auto"/>
            <w:right w:val="none" w:sz="0" w:space="0" w:color="auto"/>
          </w:divBdr>
        </w:div>
        <w:div w:id="819807407">
          <w:marLeft w:val="0"/>
          <w:marRight w:val="0"/>
          <w:marTop w:val="0"/>
          <w:marBottom w:val="0"/>
          <w:divBdr>
            <w:top w:val="none" w:sz="0" w:space="0" w:color="auto"/>
            <w:left w:val="none" w:sz="0" w:space="0" w:color="auto"/>
            <w:bottom w:val="none" w:sz="0" w:space="0" w:color="auto"/>
            <w:right w:val="none" w:sz="0" w:space="0" w:color="auto"/>
          </w:divBdr>
        </w:div>
        <w:div w:id="2067871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20658-CCCC-4E1C-B8F4-263A8B3A4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3483</Words>
  <Characters>19158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Tammy.Torres</cp:lastModifiedBy>
  <cp:revision>2</cp:revision>
  <dcterms:created xsi:type="dcterms:W3CDTF">2021-08-31T21:45:00Z</dcterms:created>
  <dcterms:modified xsi:type="dcterms:W3CDTF">2021-08-31T21:45:00Z</dcterms:modified>
</cp:coreProperties>
</file>