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E34" w:rsidRPr="005658C5" w:rsidRDefault="00676E34" w:rsidP="00EC4620">
      <w:pPr>
        <w:spacing w:after="0" w:line="276" w:lineRule="auto"/>
        <w:jc w:val="both"/>
        <w:rPr>
          <w:rFonts w:ascii="Trebuchet MS" w:eastAsia="Calibri" w:hAnsi="Trebuchet MS" w:cs="Arial"/>
          <w:b/>
          <w:sz w:val="23"/>
          <w:szCs w:val="23"/>
        </w:rPr>
      </w:pPr>
      <w:r w:rsidRPr="005658C5">
        <w:rPr>
          <w:rFonts w:ascii="Trebuchet MS" w:eastAsia="Calibri" w:hAnsi="Trebuchet MS" w:cs="Arial"/>
          <w:b/>
          <w:sz w:val="23"/>
          <w:szCs w:val="23"/>
        </w:rPr>
        <w:t>RESOLUCIÓN DEL CONSEJO GENERAL DEL INSTITUTO ELECTORAL Y DE PARTICIPACIÓN CIUDADANA DEL ESTADO DE JALISCO, CORRESPONDIENTE AL RECURSO DE REVISIÓN RADICADO CON EL NÚMERO DE EXPEDIENTE REV-0</w:t>
      </w:r>
      <w:r w:rsidR="006D1A27" w:rsidRPr="005658C5">
        <w:rPr>
          <w:rFonts w:ascii="Trebuchet MS" w:eastAsia="Calibri" w:hAnsi="Trebuchet MS" w:cs="Arial"/>
          <w:b/>
          <w:sz w:val="23"/>
          <w:szCs w:val="23"/>
        </w:rPr>
        <w:t>0</w:t>
      </w:r>
      <w:r w:rsidRPr="005658C5">
        <w:rPr>
          <w:rFonts w:ascii="Trebuchet MS" w:eastAsia="Calibri" w:hAnsi="Trebuchet MS" w:cs="Arial"/>
          <w:b/>
          <w:sz w:val="23"/>
          <w:szCs w:val="23"/>
        </w:rPr>
        <w:t>8/2021, INTERPUESTO POR EL CIUDADANO OSCAR PÉREZ DÍAZ DE LEÓN.</w:t>
      </w:r>
    </w:p>
    <w:p w:rsidR="00676E34" w:rsidRPr="005658C5" w:rsidRDefault="00676E34" w:rsidP="00EC4620">
      <w:pPr>
        <w:spacing w:after="0" w:line="276" w:lineRule="auto"/>
        <w:jc w:val="both"/>
        <w:rPr>
          <w:rFonts w:ascii="Trebuchet MS" w:eastAsia="Calibri" w:hAnsi="Trebuchet MS" w:cs="Arial"/>
          <w:sz w:val="23"/>
          <w:szCs w:val="23"/>
        </w:rPr>
      </w:pPr>
    </w:p>
    <w:p w:rsidR="00676E34" w:rsidRPr="005658C5" w:rsidRDefault="00676E34" w:rsidP="00EC4620">
      <w:pPr>
        <w:spacing w:after="0" w:line="276" w:lineRule="auto"/>
        <w:jc w:val="both"/>
        <w:rPr>
          <w:rFonts w:ascii="Trebuchet MS" w:eastAsia="Calibri" w:hAnsi="Trebuchet MS" w:cs="Arial"/>
          <w:sz w:val="23"/>
          <w:szCs w:val="23"/>
        </w:rPr>
      </w:pPr>
      <w:r w:rsidRPr="005658C5">
        <w:rPr>
          <w:rFonts w:ascii="Trebuchet MS" w:eastAsia="Calibri" w:hAnsi="Trebuchet MS" w:cs="Arial"/>
          <w:b/>
          <w:sz w:val="23"/>
          <w:szCs w:val="23"/>
        </w:rPr>
        <w:t>Vistos</w:t>
      </w:r>
      <w:r w:rsidRPr="005658C5">
        <w:rPr>
          <w:rFonts w:ascii="Trebuchet MS" w:eastAsia="Calibri" w:hAnsi="Trebuchet MS" w:cs="Arial"/>
          <w:sz w:val="23"/>
          <w:szCs w:val="23"/>
        </w:rPr>
        <w:t xml:space="preserve"> para resolver los autos del expediente </w:t>
      </w:r>
      <w:r w:rsidRPr="005658C5">
        <w:rPr>
          <w:rFonts w:ascii="Trebuchet MS" w:eastAsia="Calibri" w:hAnsi="Trebuchet MS" w:cs="Arial"/>
          <w:b/>
          <w:sz w:val="23"/>
          <w:szCs w:val="23"/>
        </w:rPr>
        <w:t>REV-</w:t>
      </w:r>
      <w:r w:rsidR="006D1A27" w:rsidRPr="005658C5">
        <w:rPr>
          <w:rFonts w:ascii="Trebuchet MS" w:eastAsia="Calibri" w:hAnsi="Trebuchet MS" w:cs="Arial"/>
          <w:b/>
          <w:sz w:val="23"/>
          <w:szCs w:val="23"/>
        </w:rPr>
        <w:t>0</w:t>
      </w:r>
      <w:r w:rsidRPr="005658C5">
        <w:rPr>
          <w:rFonts w:ascii="Trebuchet MS" w:eastAsia="Calibri" w:hAnsi="Trebuchet MS" w:cs="Arial"/>
          <w:b/>
          <w:sz w:val="23"/>
          <w:szCs w:val="23"/>
        </w:rPr>
        <w:t>08/2021</w:t>
      </w:r>
      <w:r w:rsidRPr="005658C5">
        <w:rPr>
          <w:rFonts w:ascii="Trebuchet MS" w:eastAsia="Calibri" w:hAnsi="Trebuchet MS" w:cs="Arial"/>
          <w:sz w:val="23"/>
          <w:szCs w:val="23"/>
        </w:rPr>
        <w:t>, formado con</w:t>
      </w:r>
      <w:r w:rsidR="00AC1CA8" w:rsidRPr="005658C5">
        <w:rPr>
          <w:rFonts w:ascii="Trebuchet MS" w:eastAsia="Calibri" w:hAnsi="Trebuchet MS" w:cs="Arial"/>
          <w:sz w:val="23"/>
          <w:szCs w:val="23"/>
        </w:rPr>
        <w:t xml:space="preserve"> motivo del recurso de revisión</w:t>
      </w:r>
      <w:r w:rsidRPr="005658C5">
        <w:rPr>
          <w:rFonts w:ascii="Trebuchet MS" w:eastAsia="Calibri" w:hAnsi="Trebuchet MS" w:cs="Arial"/>
          <w:sz w:val="23"/>
          <w:szCs w:val="23"/>
        </w:rPr>
        <w:t xml:space="preserve"> promovido por el ciudadano Oscar Pérez Díaz de León, en contra del acuerdo de fecha catorce de marzo del año dos mil veintiuno</w:t>
      </w:r>
      <w:r w:rsidR="005E2E82" w:rsidRPr="005658C5">
        <w:rPr>
          <w:rStyle w:val="Refdenotaalpie"/>
          <w:rFonts w:ascii="Trebuchet MS" w:eastAsia="Calibri" w:hAnsi="Trebuchet MS" w:cs="Arial"/>
          <w:sz w:val="23"/>
          <w:szCs w:val="23"/>
        </w:rPr>
        <w:footnoteReference w:id="1"/>
      </w:r>
      <w:r w:rsidRPr="005658C5">
        <w:rPr>
          <w:rFonts w:ascii="Trebuchet MS" w:eastAsia="Calibri" w:hAnsi="Trebuchet MS" w:cs="Arial"/>
          <w:sz w:val="23"/>
          <w:szCs w:val="23"/>
        </w:rPr>
        <w:t>, dictado por la Secretaría Ejecutiva del Instituto Electoral y de Participación Ciudadana del Estado de Jalisco</w:t>
      </w:r>
      <w:r w:rsidR="00AC1CA8" w:rsidRPr="005658C5">
        <w:rPr>
          <w:rStyle w:val="Refdenotaalpie"/>
          <w:rFonts w:ascii="Trebuchet MS" w:eastAsia="Calibri" w:hAnsi="Trebuchet MS" w:cs="Arial"/>
          <w:sz w:val="23"/>
          <w:szCs w:val="23"/>
        </w:rPr>
        <w:footnoteReference w:id="2"/>
      </w:r>
      <w:r w:rsidRPr="005658C5">
        <w:rPr>
          <w:rFonts w:ascii="Trebuchet MS" w:eastAsia="Calibri" w:hAnsi="Trebuchet MS" w:cs="Arial"/>
          <w:sz w:val="23"/>
          <w:szCs w:val="23"/>
        </w:rPr>
        <w:t>, mediante el cual tuvo por no presentad</w:t>
      </w:r>
      <w:r w:rsidR="00E67C6B">
        <w:rPr>
          <w:rFonts w:ascii="Trebuchet MS" w:eastAsia="Calibri" w:hAnsi="Trebuchet MS" w:cs="Arial"/>
          <w:sz w:val="23"/>
          <w:szCs w:val="23"/>
        </w:rPr>
        <w:t>o, por no proporcionar en el documento de Queja, el domicilio su</w:t>
      </w:r>
      <w:r w:rsidRPr="005658C5">
        <w:rPr>
          <w:rFonts w:ascii="Trebuchet MS" w:eastAsia="Calibri" w:hAnsi="Trebuchet MS" w:cs="Arial"/>
          <w:sz w:val="23"/>
          <w:szCs w:val="23"/>
        </w:rPr>
        <w:t xml:space="preserve">scrita por el hoy promovente dentro del </w:t>
      </w:r>
      <w:r w:rsidR="00BC42DA" w:rsidRPr="005658C5">
        <w:rPr>
          <w:rFonts w:ascii="Trebuchet MS" w:eastAsia="Calibri" w:hAnsi="Trebuchet MS" w:cs="Arial"/>
          <w:sz w:val="23"/>
          <w:szCs w:val="23"/>
        </w:rPr>
        <w:t>Procedimiento Sancionador Especial</w:t>
      </w:r>
      <w:r w:rsidRPr="005658C5">
        <w:rPr>
          <w:rFonts w:ascii="Trebuchet MS" w:eastAsia="Calibri" w:hAnsi="Trebuchet MS" w:cs="Arial"/>
          <w:sz w:val="23"/>
          <w:szCs w:val="23"/>
        </w:rPr>
        <w:t xml:space="preserve"> número </w:t>
      </w:r>
      <w:r w:rsidRPr="005658C5">
        <w:rPr>
          <w:rFonts w:ascii="Trebuchet MS" w:eastAsia="Calibri" w:hAnsi="Trebuchet MS" w:cs="Arial"/>
          <w:b/>
          <w:sz w:val="23"/>
          <w:szCs w:val="23"/>
        </w:rPr>
        <w:t>PSE-QUEJA-046/2021.</w:t>
      </w:r>
    </w:p>
    <w:p w:rsidR="00676E34" w:rsidRPr="005658C5" w:rsidRDefault="00676E34" w:rsidP="00EC4620">
      <w:pPr>
        <w:spacing w:after="0" w:line="276" w:lineRule="auto"/>
        <w:jc w:val="both"/>
        <w:rPr>
          <w:rFonts w:ascii="Trebuchet MS" w:eastAsia="Calibri" w:hAnsi="Trebuchet MS" w:cs="Arial"/>
          <w:sz w:val="23"/>
          <w:szCs w:val="23"/>
        </w:rPr>
      </w:pPr>
    </w:p>
    <w:p w:rsidR="00676E34" w:rsidRPr="00BE1FEC" w:rsidRDefault="00AC1CA8" w:rsidP="00EC4620">
      <w:pPr>
        <w:spacing w:after="0" w:line="276" w:lineRule="auto"/>
        <w:jc w:val="center"/>
        <w:rPr>
          <w:rFonts w:ascii="Trebuchet MS" w:eastAsia="Calibri" w:hAnsi="Trebuchet MS" w:cs="Arial"/>
          <w:b/>
          <w:sz w:val="23"/>
          <w:szCs w:val="23"/>
          <w:lang w:val="pt-BR"/>
        </w:rPr>
      </w:pPr>
      <w:r w:rsidRPr="00BE1FEC">
        <w:rPr>
          <w:rFonts w:ascii="Trebuchet MS" w:eastAsia="Calibri" w:hAnsi="Trebuchet MS" w:cs="Arial"/>
          <w:b/>
          <w:sz w:val="23"/>
          <w:szCs w:val="23"/>
          <w:lang w:val="pt-BR"/>
        </w:rPr>
        <w:t>A N T E C E D E N T E S</w:t>
      </w:r>
      <w:r w:rsidR="00676E34" w:rsidRPr="00BE1FEC">
        <w:rPr>
          <w:rFonts w:ascii="Trebuchet MS" w:eastAsia="Calibri" w:hAnsi="Trebuchet MS" w:cs="Arial"/>
          <w:b/>
          <w:sz w:val="23"/>
          <w:szCs w:val="23"/>
          <w:lang w:val="pt-BR"/>
        </w:rPr>
        <w:t xml:space="preserve"> </w:t>
      </w:r>
    </w:p>
    <w:p w:rsidR="00676E34" w:rsidRPr="00BE1FEC" w:rsidRDefault="00676E34" w:rsidP="00EC4620">
      <w:pPr>
        <w:spacing w:after="0" w:line="276" w:lineRule="auto"/>
        <w:jc w:val="both"/>
        <w:rPr>
          <w:rFonts w:ascii="Trebuchet MS" w:eastAsia="Calibri" w:hAnsi="Trebuchet MS" w:cs="Arial"/>
          <w:sz w:val="23"/>
          <w:szCs w:val="23"/>
          <w:lang w:val="pt-BR"/>
        </w:rPr>
      </w:pPr>
    </w:p>
    <w:p w:rsidR="00676E34" w:rsidRPr="005658C5" w:rsidRDefault="00AC1CA8" w:rsidP="00EC4620">
      <w:pPr>
        <w:spacing w:after="0" w:line="276" w:lineRule="auto"/>
        <w:jc w:val="both"/>
        <w:rPr>
          <w:rFonts w:ascii="Trebuchet MS" w:eastAsia="Calibri" w:hAnsi="Trebuchet MS" w:cs="Arial"/>
          <w:sz w:val="23"/>
          <w:szCs w:val="23"/>
        </w:rPr>
      </w:pPr>
      <w:r w:rsidRPr="005658C5">
        <w:rPr>
          <w:rFonts w:ascii="Trebuchet MS" w:eastAsia="Calibri" w:hAnsi="Trebuchet MS" w:cs="Arial"/>
          <w:b/>
          <w:sz w:val="23"/>
          <w:szCs w:val="23"/>
        </w:rPr>
        <w:t>1. Presentación de la d</w:t>
      </w:r>
      <w:r w:rsidR="00676E34" w:rsidRPr="005658C5">
        <w:rPr>
          <w:rFonts w:ascii="Trebuchet MS" w:eastAsia="Calibri" w:hAnsi="Trebuchet MS" w:cs="Arial"/>
          <w:b/>
          <w:sz w:val="23"/>
          <w:szCs w:val="23"/>
          <w:lang w:eastAsia="ar-SA"/>
        </w:rPr>
        <w:t>enuncia.</w:t>
      </w:r>
      <w:r w:rsidR="00676E34" w:rsidRPr="005658C5">
        <w:rPr>
          <w:rFonts w:ascii="Trebuchet MS" w:eastAsia="Calibri" w:hAnsi="Trebuchet MS" w:cs="Arial"/>
          <w:sz w:val="23"/>
          <w:szCs w:val="23"/>
          <w:lang w:eastAsia="ar-SA"/>
        </w:rPr>
        <w:t xml:space="preserve"> </w:t>
      </w:r>
      <w:r w:rsidR="00676E34" w:rsidRPr="005658C5">
        <w:rPr>
          <w:rFonts w:ascii="Trebuchet MS" w:eastAsia="Calibri" w:hAnsi="Trebuchet MS" w:cs="Arial"/>
          <w:sz w:val="23"/>
          <w:szCs w:val="23"/>
        </w:rPr>
        <w:t xml:space="preserve">El </w:t>
      </w:r>
      <w:r w:rsidR="00BA0CB9" w:rsidRPr="005658C5">
        <w:rPr>
          <w:rFonts w:ascii="Trebuchet MS" w:eastAsia="Calibri" w:hAnsi="Trebuchet MS" w:cs="Arial"/>
          <w:sz w:val="23"/>
          <w:szCs w:val="23"/>
        </w:rPr>
        <w:t>ocho</w:t>
      </w:r>
      <w:r w:rsidR="00676E34" w:rsidRPr="005658C5">
        <w:rPr>
          <w:rFonts w:ascii="Trebuchet MS" w:eastAsia="Calibri" w:hAnsi="Trebuchet MS" w:cs="Arial"/>
          <w:sz w:val="23"/>
          <w:szCs w:val="23"/>
        </w:rPr>
        <w:t xml:space="preserve"> de </w:t>
      </w:r>
      <w:r w:rsidR="00BA0CB9" w:rsidRPr="005658C5">
        <w:rPr>
          <w:rFonts w:ascii="Trebuchet MS" w:eastAsia="Calibri" w:hAnsi="Trebuchet MS" w:cs="Arial"/>
          <w:sz w:val="23"/>
          <w:szCs w:val="23"/>
        </w:rPr>
        <w:t>marzo</w:t>
      </w:r>
      <w:r w:rsidR="00676E34" w:rsidRPr="005658C5">
        <w:rPr>
          <w:rFonts w:ascii="Trebuchet MS" w:eastAsia="Calibri" w:hAnsi="Trebuchet MS" w:cs="Arial"/>
          <w:sz w:val="23"/>
          <w:szCs w:val="23"/>
        </w:rPr>
        <w:t xml:space="preserve"> se presentó en la Oficialía de Partes del Instituto</w:t>
      </w:r>
      <w:r w:rsidRPr="005658C5">
        <w:rPr>
          <w:rFonts w:ascii="Trebuchet MS" w:eastAsia="Calibri" w:hAnsi="Trebuchet MS" w:cs="Arial"/>
          <w:sz w:val="23"/>
          <w:szCs w:val="23"/>
        </w:rPr>
        <w:t xml:space="preserve"> </w:t>
      </w:r>
      <w:r w:rsidR="00676E34" w:rsidRPr="005658C5">
        <w:rPr>
          <w:rFonts w:ascii="Trebuchet MS" w:eastAsia="Calibri" w:hAnsi="Trebuchet MS" w:cs="Arial"/>
          <w:sz w:val="23"/>
          <w:szCs w:val="23"/>
        </w:rPr>
        <w:t xml:space="preserve">el escrito signado por </w:t>
      </w:r>
      <w:r w:rsidR="00BA0CB9" w:rsidRPr="005658C5">
        <w:rPr>
          <w:rFonts w:ascii="Trebuchet MS" w:eastAsia="Calibri" w:hAnsi="Trebuchet MS" w:cs="Arial"/>
          <w:sz w:val="23"/>
          <w:szCs w:val="23"/>
        </w:rPr>
        <w:t>el ciudadano Oscar Pérez Díaz De León</w:t>
      </w:r>
      <w:r w:rsidR="00676E34" w:rsidRPr="005658C5">
        <w:rPr>
          <w:rFonts w:ascii="Trebuchet MS" w:eastAsia="Calibri" w:hAnsi="Trebuchet MS" w:cs="Arial"/>
          <w:sz w:val="23"/>
          <w:szCs w:val="23"/>
        </w:rPr>
        <w:t xml:space="preserve">, mediante el cual denunció </w:t>
      </w:r>
      <w:r w:rsidR="00BA0CB9" w:rsidRPr="005658C5">
        <w:rPr>
          <w:rFonts w:ascii="Trebuchet MS" w:eastAsia="Calibri" w:hAnsi="Trebuchet MS" w:cs="Arial"/>
          <w:sz w:val="23"/>
          <w:szCs w:val="23"/>
        </w:rPr>
        <w:t>conductas</w:t>
      </w:r>
      <w:r w:rsidR="00FB497C">
        <w:rPr>
          <w:rFonts w:ascii="Trebuchet MS" w:eastAsia="Calibri" w:hAnsi="Trebuchet MS" w:cs="Arial"/>
          <w:sz w:val="23"/>
          <w:szCs w:val="23"/>
        </w:rPr>
        <w:t xml:space="preserve"> que consideró</w:t>
      </w:r>
      <w:r w:rsidRPr="005658C5">
        <w:rPr>
          <w:rFonts w:ascii="Trebuchet MS" w:eastAsia="Calibri" w:hAnsi="Trebuchet MS" w:cs="Arial"/>
          <w:sz w:val="23"/>
          <w:szCs w:val="23"/>
        </w:rPr>
        <w:t xml:space="preserve"> violatoria</w:t>
      </w:r>
      <w:r w:rsidR="00676E34" w:rsidRPr="005658C5">
        <w:rPr>
          <w:rFonts w:ascii="Trebuchet MS" w:eastAsia="Calibri" w:hAnsi="Trebuchet MS" w:cs="Arial"/>
          <w:sz w:val="23"/>
          <w:szCs w:val="23"/>
        </w:rPr>
        <w:t xml:space="preserve">s de la normatividad electoral, </w:t>
      </w:r>
      <w:r w:rsidR="00BA0CB9" w:rsidRPr="005658C5">
        <w:rPr>
          <w:rFonts w:ascii="Trebuchet MS" w:eastAsia="Calibri" w:hAnsi="Trebuchet MS" w:cs="Arial"/>
          <w:sz w:val="23"/>
          <w:szCs w:val="23"/>
        </w:rPr>
        <w:t>atribuibles al ciudadano Alberto Alfaro García,</w:t>
      </w:r>
      <w:r w:rsidRPr="005658C5">
        <w:rPr>
          <w:rFonts w:ascii="Trebuchet MS" w:eastAsia="Calibri" w:hAnsi="Trebuchet MS" w:cs="Arial"/>
          <w:sz w:val="23"/>
          <w:szCs w:val="23"/>
        </w:rPr>
        <w:t xml:space="preserve"> en su carácter de regidor del a</w:t>
      </w:r>
      <w:r w:rsidR="00BA0CB9" w:rsidRPr="005658C5">
        <w:rPr>
          <w:rFonts w:ascii="Trebuchet MS" w:eastAsia="Calibri" w:hAnsi="Trebuchet MS" w:cs="Arial"/>
          <w:sz w:val="23"/>
          <w:szCs w:val="23"/>
        </w:rPr>
        <w:t>yuntamiento de San Pedro Tlaquepaque, Jalisco</w:t>
      </w:r>
      <w:r w:rsidR="00676E34" w:rsidRPr="005658C5">
        <w:rPr>
          <w:rFonts w:ascii="Trebuchet MS" w:eastAsia="Calibri" w:hAnsi="Trebuchet MS" w:cs="Arial"/>
          <w:sz w:val="23"/>
          <w:szCs w:val="23"/>
        </w:rPr>
        <w:t>.</w:t>
      </w:r>
    </w:p>
    <w:p w:rsidR="00676E34" w:rsidRPr="005658C5" w:rsidRDefault="00676E34" w:rsidP="00EC4620">
      <w:pPr>
        <w:spacing w:after="0" w:line="276" w:lineRule="auto"/>
        <w:jc w:val="both"/>
        <w:rPr>
          <w:rFonts w:ascii="Trebuchet MS" w:eastAsia="Calibri" w:hAnsi="Trebuchet MS" w:cs="Arial"/>
          <w:sz w:val="23"/>
          <w:szCs w:val="23"/>
        </w:rPr>
      </w:pPr>
    </w:p>
    <w:p w:rsidR="00676E34" w:rsidRPr="005658C5" w:rsidRDefault="00676E34" w:rsidP="00EC4620">
      <w:pPr>
        <w:spacing w:after="0" w:line="276" w:lineRule="auto"/>
        <w:jc w:val="both"/>
        <w:rPr>
          <w:rFonts w:ascii="Trebuchet MS" w:eastAsia="Calibri" w:hAnsi="Trebuchet MS" w:cs="Arial"/>
          <w:sz w:val="23"/>
          <w:szCs w:val="23"/>
        </w:rPr>
      </w:pPr>
      <w:r w:rsidRPr="005658C5">
        <w:rPr>
          <w:rFonts w:ascii="Trebuchet MS" w:eastAsia="Calibri" w:hAnsi="Trebuchet MS" w:cs="Arial"/>
          <w:b/>
          <w:sz w:val="23"/>
          <w:szCs w:val="23"/>
        </w:rPr>
        <w:t>2. Radicación</w:t>
      </w:r>
      <w:r w:rsidR="00693AAA" w:rsidRPr="005658C5">
        <w:rPr>
          <w:rFonts w:ascii="Trebuchet MS" w:eastAsia="Calibri" w:hAnsi="Trebuchet MS" w:cs="Arial"/>
          <w:b/>
          <w:sz w:val="23"/>
          <w:szCs w:val="23"/>
        </w:rPr>
        <w:t xml:space="preserve"> y requerimiento</w:t>
      </w:r>
      <w:r w:rsidRPr="005658C5">
        <w:rPr>
          <w:rFonts w:ascii="Trebuchet MS" w:eastAsia="Calibri" w:hAnsi="Trebuchet MS" w:cs="Arial"/>
          <w:b/>
          <w:sz w:val="23"/>
          <w:szCs w:val="23"/>
        </w:rPr>
        <w:t>.</w:t>
      </w:r>
      <w:r w:rsidRPr="005658C5">
        <w:rPr>
          <w:rFonts w:ascii="Trebuchet MS" w:eastAsia="Calibri" w:hAnsi="Trebuchet MS" w:cs="Arial"/>
          <w:sz w:val="23"/>
          <w:szCs w:val="23"/>
        </w:rPr>
        <w:t xml:space="preserve"> El </w:t>
      </w:r>
      <w:r w:rsidR="00AC1CA8" w:rsidRPr="005658C5">
        <w:rPr>
          <w:rFonts w:ascii="Trebuchet MS" w:eastAsia="Calibri" w:hAnsi="Trebuchet MS" w:cs="Arial"/>
          <w:sz w:val="23"/>
          <w:szCs w:val="23"/>
        </w:rPr>
        <w:t>nueve de marzo</w:t>
      </w:r>
      <w:r w:rsidRPr="005658C5">
        <w:rPr>
          <w:rFonts w:ascii="Trebuchet MS" w:eastAsia="Calibri" w:hAnsi="Trebuchet MS" w:cs="Arial"/>
          <w:sz w:val="23"/>
          <w:szCs w:val="23"/>
        </w:rPr>
        <w:t xml:space="preserve"> se radicó la denuncia con el número de expediente </w:t>
      </w:r>
      <w:r w:rsidRPr="005658C5">
        <w:rPr>
          <w:rFonts w:ascii="Trebuchet MS" w:eastAsia="Calibri" w:hAnsi="Trebuchet MS" w:cs="Arial"/>
          <w:b/>
          <w:sz w:val="23"/>
          <w:szCs w:val="23"/>
        </w:rPr>
        <w:t>PSE-QUEJA-0</w:t>
      </w:r>
      <w:r w:rsidR="00BA0CB9" w:rsidRPr="005658C5">
        <w:rPr>
          <w:rFonts w:ascii="Trebuchet MS" w:eastAsia="Calibri" w:hAnsi="Trebuchet MS" w:cs="Arial"/>
          <w:b/>
          <w:sz w:val="23"/>
          <w:szCs w:val="23"/>
        </w:rPr>
        <w:t>46</w:t>
      </w:r>
      <w:r w:rsidRPr="005658C5">
        <w:rPr>
          <w:rFonts w:ascii="Trebuchet MS" w:eastAsia="Calibri" w:hAnsi="Trebuchet MS" w:cs="Arial"/>
          <w:b/>
          <w:sz w:val="23"/>
          <w:szCs w:val="23"/>
        </w:rPr>
        <w:t>/20</w:t>
      </w:r>
      <w:r w:rsidR="00BA0CB9" w:rsidRPr="005658C5">
        <w:rPr>
          <w:rFonts w:ascii="Trebuchet MS" w:eastAsia="Calibri" w:hAnsi="Trebuchet MS" w:cs="Arial"/>
          <w:b/>
          <w:sz w:val="23"/>
          <w:szCs w:val="23"/>
        </w:rPr>
        <w:t>21</w:t>
      </w:r>
      <w:r w:rsidRPr="005658C5">
        <w:rPr>
          <w:rFonts w:ascii="Trebuchet MS" w:eastAsia="Calibri" w:hAnsi="Trebuchet MS" w:cs="Arial"/>
          <w:sz w:val="23"/>
          <w:szCs w:val="23"/>
        </w:rPr>
        <w:t xml:space="preserve">. En el mismo acuerdo se requirió </w:t>
      </w:r>
      <w:r w:rsidR="00BA0CB9" w:rsidRPr="005658C5">
        <w:rPr>
          <w:rFonts w:ascii="Trebuchet MS" w:eastAsia="Calibri" w:hAnsi="Trebuchet MS" w:cs="Arial"/>
          <w:sz w:val="23"/>
          <w:szCs w:val="23"/>
        </w:rPr>
        <w:t>al</w:t>
      </w:r>
      <w:r w:rsidRPr="005658C5">
        <w:rPr>
          <w:rFonts w:ascii="Trebuchet MS" w:eastAsia="Calibri" w:hAnsi="Trebuchet MS" w:cs="Arial"/>
          <w:sz w:val="23"/>
          <w:szCs w:val="23"/>
        </w:rPr>
        <w:t xml:space="preserve"> denunciante</w:t>
      </w:r>
      <w:r w:rsidR="00BA0CB9" w:rsidRPr="005658C5">
        <w:rPr>
          <w:rFonts w:ascii="Trebuchet MS" w:eastAsia="Calibri" w:hAnsi="Trebuchet MS" w:cs="Arial"/>
          <w:sz w:val="23"/>
          <w:szCs w:val="23"/>
        </w:rPr>
        <w:t xml:space="preserve"> </w:t>
      </w:r>
      <w:r w:rsidRPr="005658C5">
        <w:rPr>
          <w:rFonts w:ascii="Trebuchet MS" w:eastAsia="Calibri" w:hAnsi="Trebuchet MS" w:cs="Arial"/>
          <w:sz w:val="23"/>
          <w:szCs w:val="23"/>
        </w:rPr>
        <w:t>para que en el término de veinticuatro horas a partir de la notificación,</w:t>
      </w:r>
      <w:r w:rsidR="006D1A27" w:rsidRPr="005658C5">
        <w:rPr>
          <w:rFonts w:ascii="Trebuchet MS" w:eastAsia="Calibri" w:hAnsi="Trebuchet MS" w:cs="Arial"/>
          <w:sz w:val="23"/>
          <w:szCs w:val="23"/>
        </w:rPr>
        <w:t xml:space="preserve"> compareciera a ratificar su escrito de denuncia, así como a</w:t>
      </w:r>
      <w:r w:rsidRPr="005658C5">
        <w:rPr>
          <w:rFonts w:ascii="Trebuchet MS" w:eastAsia="Calibri" w:hAnsi="Trebuchet MS" w:cs="Arial"/>
          <w:sz w:val="23"/>
          <w:szCs w:val="23"/>
        </w:rPr>
        <w:t xml:space="preserve"> proporcionar el domicilio en el cual debía ser emplazado el denunciado, apercibiéndole que de no hacerlo en los términos precisados se tendría por no presentada su denuncia, de conformidad con lo establecido en el artículo 8, párrafo 2</w:t>
      </w:r>
      <w:r w:rsidR="00E67C6B">
        <w:rPr>
          <w:rFonts w:ascii="Trebuchet MS" w:eastAsia="Calibri" w:hAnsi="Trebuchet MS" w:cs="Arial"/>
          <w:sz w:val="23"/>
          <w:szCs w:val="23"/>
        </w:rPr>
        <w:t>,</w:t>
      </w:r>
      <w:r w:rsidRPr="005658C5">
        <w:rPr>
          <w:rFonts w:ascii="Trebuchet MS" w:eastAsia="Calibri" w:hAnsi="Trebuchet MS" w:cs="Arial"/>
          <w:sz w:val="23"/>
          <w:szCs w:val="23"/>
        </w:rPr>
        <w:t xml:space="preserve"> del Reglamento de Quejas y Denuncias del Instituto Electoral y de Participación Social del Estado de Jalisco.</w:t>
      </w:r>
    </w:p>
    <w:p w:rsidR="00693AAA" w:rsidRPr="005658C5" w:rsidRDefault="00693AAA" w:rsidP="00EC4620">
      <w:pPr>
        <w:spacing w:after="0" w:line="276" w:lineRule="auto"/>
        <w:jc w:val="both"/>
        <w:rPr>
          <w:rFonts w:ascii="Trebuchet MS" w:eastAsia="Calibri" w:hAnsi="Trebuchet MS" w:cs="Arial"/>
          <w:sz w:val="23"/>
          <w:szCs w:val="23"/>
        </w:rPr>
      </w:pPr>
    </w:p>
    <w:p w:rsidR="00693AAA" w:rsidRPr="005658C5" w:rsidRDefault="00693AAA" w:rsidP="00EC4620">
      <w:pPr>
        <w:pStyle w:val="NormalWeb"/>
        <w:spacing w:after="0" w:line="276" w:lineRule="auto"/>
        <w:jc w:val="both"/>
        <w:rPr>
          <w:rFonts w:ascii="Trebuchet MS" w:eastAsia="Times New Roman" w:hAnsi="Trebuchet MS"/>
          <w:sz w:val="23"/>
          <w:szCs w:val="23"/>
          <w:lang w:eastAsia="es-MX"/>
        </w:rPr>
      </w:pPr>
      <w:r w:rsidRPr="005658C5">
        <w:rPr>
          <w:rFonts w:ascii="Trebuchet MS" w:eastAsia="Calibri" w:hAnsi="Trebuchet MS" w:cs="Arial"/>
          <w:b/>
          <w:bCs/>
          <w:sz w:val="23"/>
          <w:szCs w:val="23"/>
        </w:rPr>
        <w:t>3. Diligencia de ratificación.</w:t>
      </w:r>
      <w:r w:rsidRPr="005658C5">
        <w:rPr>
          <w:rFonts w:ascii="Trebuchet MS" w:eastAsia="Times New Roman" w:hAnsi="Trebuchet MS"/>
          <w:color w:val="000000"/>
          <w:sz w:val="23"/>
          <w:szCs w:val="23"/>
          <w:lang w:eastAsia="es-MX"/>
        </w:rPr>
        <w:t xml:space="preserve"> El doce de marzo a las trece horas con veinticinco minutos compareció el denunciante a las instalaciones de este Instituto, a ratificar el contenido de su escrito de denuncia.</w:t>
      </w:r>
    </w:p>
    <w:p w:rsidR="00676E34" w:rsidRPr="005658C5" w:rsidRDefault="00676E34" w:rsidP="00EC4620">
      <w:pPr>
        <w:spacing w:after="0" w:line="276" w:lineRule="auto"/>
        <w:jc w:val="both"/>
        <w:rPr>
          <w:rFonts w:ascii="Trebuchet MS" w:eastAsia="Calibri" w:hAnsi="Trebuchet MS" w:cs="Arial"/>
          <w:b/>
          <w:sz w:val="23"/>
          <w:szCs w:val="23"/>
        </w:rPr>
      </w:pPr>
    </w:p>
    <w:p w:rsidR="00DA4EE6" w:rsidRPr="005658C5" w:rsidRDefault="00DA4EE6" w:rsidP="00C245D6">
      <w:pPr>
        <w:pStyle w:val="NormalWeb"/>
        <w:spacing w:after="0" w:line="276" w:lineRule="auto"/>
        <w:jc w:val="both"/>
        <w:rPr>
          <w:rFonts w:ascii="Trebuchet MS" w:eastAsia="Times New Roman" w:hAnsi="Trebuchet MS"/>
          <w:sz w:val="23"/>
          <w:szCs w:val="23"/>
          <w:lang w:eastAsia="es-MX"/>
        </w:rPr>
      </w:pPr>
      <w:r w:rsidRPr="005658C5">
        <w:rPr>
          <w:rFonts w:ascii="Trebuchet MS" w:eastAsia="Calibri" w:hAnsi="Trebuchet MS" w:cs="Arial"/>
          <w:b/>
          <w:sz w:val="23"/>
          <w:szCs w:val="23"/>
        </w:rPr>
        <w:t>4</w:t>
      </w:r>
      <w:r w:rsidR="00676E34" w:rsidRPr="005658C5">
        <w:rPr>
          <w:rFonts w:ascii="Trebuchet MS" w:eastAsia="Calibri" w:hAnsi="Trebuchet MS" w:cs="Arial"/>
          <w:b/>
          <w:sz w:val="23"/>
          <w:szCs w:val="23"/>
        </w:rPr>
        <w:t>. Contestación de requerimiento.</w:t>
      </w:r>
      <w:r w:rsidRPr="005658C5">
        <w:rPr>
          <w:rFonts w:ascii="Trebuchet MS" w:eastAsia="Calibri" w:hAnsi="Trebuchet MS" w:cs="Arial"/>
          <w:b/>
          <w:sz w:val="23"/>
          <w:szCs w:val="23"/>
        </w:rPr>
        <w:t xml:space="preserve"> </w:t>
      </w:r>
      <w:r w:rsidRPr="005658C5">
        <w:rPr>
          <w:rFonts w:ascii="Trebuchet MS" w:eastAsia="Calibri" w:hAnsi="Trebuchet MS" w:cs="Arial"/>
          <w:bCs/>
          <w:sz w:val="23"/>
          <w:szCs w:val="23"/>
        </w:rPr>
        <w:t>Mediante</w:t>
      </w:r>
      <w:r w:rsidR="00676E34" w:rsidRPr="005658C5">
        <w:rPr>
          <w:rFonts w:ascii="Trebuchet MS" w:eastAsia="Calibri" w:hAnsi="Trebuchet MS" w:cs="Arial"/>
          <w:sz w:val="23"/>
          <w:szCs w:val="23"/>
        </w:rPr>
        <w:t xml:space="preserve"> </w:t>
      </w:r>
      <w:r w:rsidRPr="005658C5">
        <w:rPr>
          <w:rFonts w:ascii="Trebuchet MS" w:eastAsia="Times New Roman" w:hAnsi="Trebuchet MS"/>
          <w:color w:val="000000"/>
          <w:sz w:val="23"/>
          <w:szCs w:val="23"/>
          <w:lang w:eastAsia="es-MX"/>
        </w:rPr>
        <w:t xml:space="preserve">dos escritos, ambos signados por el ciudadano </w:t>
      </w:r>
      <w:r w:rsidRPr="005658C5">
        <w:rPr>
          <w:rFonts w:ascii="Trebuchet MS" w:eastAsia="Times New Roman" w:hAnsi="Trebuchet MS"/>
          <w:bCs/>
          <w:color w:val="000000"/>
          <w:sz w:val="23"/>
          <w:szCs w:val="23"/>
          <w:lang w:eastAsia="es-MX"/>
        </w:rPr>
        <w:t>Oscar Pérez Díaz De León</w:t>
      </w:r>
      <w:r w:rsidRPr="005658C5">
        <w:rPr>
          <w:rFonts w:ascii="Trebuchet MS" w:eastAsia="Times New Roman" w:hAnsi="Trebuchet MS"/>
          <w:color w:val="000000"/>
          <w:sz w:val="23"/>
          <w:szCs w:val="23"/>
          <w:lang w:eastAsia="es-MX"/>
        </w:rPr>
        <w:t xml:space="preserve">, en su carácter de parte quejosa, presentados </w:t>
      </w:r>
      <w:r w:rsidRPr="005658C5">
        <w:rPr>
          <w:rFonts w:ascii="Trebuchet MS" w:eastAsia="Times New Roman" w:hAnsi="Trebuchet MS"/>
          <w:color w:val="000000"/>
          <w:sz w:val="23"/>
          <w:szCs w:val="23"/>
          <w:lang w:eastAsia="es-MX"/>
        </w:rPr>
        <w:lastRenderedPageBreak/>
        <w:t xml:space="preserve">ante la Oficialía de Partes de este Instituto los días nueve y doce de marzo, </w:t>
      </w:r>
      <w:r w:rsidR="00BB72B9" w:rsidRPr="005658C5">
        <w:rPr>
          <w:rFonts w:ascii="Trebuchet MS" w:eastAsia="Times New Roman" w:hAnsi="Trebuchet MS"/>
          <w:color w:val="000000"/>
          <w:sz w:val="23"/>
          <w:szCs w:val="23"/>
          <w:lang w:eastAsia="es-MX"/>
        </w:rPr>
        <w:t>el denunciante manifestó</w:t>
      </w:r>
      <w:r w:rsidR="00C245D6" w:rsidRPr="005658C5">
        <w:rPr>
          <w:rFonts w:ascii="Trebuchet MS" w:eastAsia="Times New Roman" w:hAnsi="Trebuchet MS"/>
          <w:color w:val="000000"/>
          <w:sz w:val="23"/>
          <w:szCs w:val="23"/>
          <w:lang w:eastAsia="es-MX"/>
        </w:rPr>
        <w:t xml:space="preserve"> q</w:t>
      </w:r>
      <w:r w:rsidR="00BB72B9" w:rsidRPr="005658C5">
        <w:rPr>
          <w:rFonts w:ascii="Trebuchet MS" w:eastAsia="Times New Roman" w:hAnsi="Trebuchet MS"/>
          <w:color w:val="000000"/>
          <w:sz w:val="23"/>
          <w:szCs w:val="23"/>
          <w:lang w:eastAsia="es-MX"/>
        </w:rPr>
        <w:t xml:space="preserve">ue </w:t>
      </w:r>
      <w:r w:rsidR="003A3F69" w:rsidRPr="005658C5">
        <w:rPr>
          <w:rFonts w:ascii="Trebuchet MS" w:eastAsia="Times New Roman" w:hAnsi="Trebuchet MS"/>
          <w:color w:val="000000"/>
          <w:sz w:val="23"/>
          <w:szCs w:val="23"/>
          <w:lang w:eastAsia="es-MX"/>
        </w:rPr>
        <w:t>debido a</w:t>
      </w:r>
      <w:r w:rsidR="00BB72B9" w:rsidRPr="005658C5">
        <w:rPr>
          <w:rFonts w:ascii="Trebuchet MS" w:eastAsia="Times New Roman" w:hAnsi="Trebuchet MS"/>
          <w:color w:val="000000"/>
          <w:sz w:val="23"/>
          <w:szCs w:val="23"/>
          <w:lang w:eastAsia="es-MX"/>
        </w:rPr>
        <w:t xml:space="preserve"> que el denunciado había s</w:t>
      </w:r>
      <w:r w:rsidR="00AC1CA8" w:rsidRPr="005658C5">
        <w:rPr>
          <w:rFonts w:ascii="Trebuchet MS" w:eastAsia="Times New Roman" w:hAnsi="Trebuchet MS"/>
          <w:color w:val="000000"/>
          <w:sz w:val="23"/>
          <w:szCs w:val="23"/>
          <w:lang w:eastAsia="es-MX"/>
        </w:rPr>
        <w:t>olicitado licencia al cargo de r</w:t>
      </w:r>
      <w:r w:rsidR="00C245D6" w:rsidRPr="005658C5">
        <w:rPr>
          <w:rFonts w:ascii="Trebuchet MS" w:eastAsia="Times New Roman" w:hAnsi="Trebuchet MS"/>
          <w:color w:val="000000"/>
          <w:sz w:val="23"/>
          <w:szCs w:val="23"/>
          <w:lang w:eastAsia="es-MX"/>
        </w:rPr>
        <w:t>egidor en el a</w:t>
      </w:r>
      <w:r w:rsidR="00BB72B9" w:rsidRPr="005658C5">
        <w:rPr>
          <w:rFonts w:ascii="Trebuchet MS" w:eastAsia="Times New Roman" w:hAnsi="Trebuchet MS"/>
          <w:color w:val="000000"/>
          <w:sz w:val="23"/>
          <w:szCs w:val="23"/>
          <w:lang w:eastAsia="es-MX"/>
        </w:rPr>
        <w:t>yuntamiento de San Pedro Tlaquepaque, Jalisco, ya no sería posible localizar</w:t>
      </w:r>
      <w:r w:rsidR="00C245D6" w:rsidRPr="005658C5">
        <w:rPr>
          <w:rFonts w:ascii="Trebuchet MS" w:eastAsia="Times New Roman" w:hAnsi="Trebuchet MS"/>
          <w:color w:val="000000"/>
          <w:sz w:val="23"/>
          <w:szCs w:val="23"/>
          <w:lang w:eastAsia="es-MX"/>
        </w:rPr>
        <w:t>lo</w:t>
      </w:r>
      <w:r w:rsidR="00BB72B9" w:rsidRPr="005658C5">
        <w:rPr>
          <w:rFonts w:ascii="Trebuchet MS" w:eastAsia="Times New Roman" w:hAnsi="Trebuchet MS"/>
          <w:color w:val="000000"/>
          <w:sz w:val="23"/>
          <w:szCs w:val="23"/>
          <w:lang w:eastAsia="es-MX"/>
        </w:rPr>
        <w:t xml:space="preserve">, por lo tanto, solicitaba que esta autoridad instructora llevara las gestiones necesarias para dar con el paradero del ciudadano Alberto Alfaro García.     </w:t>
      </w:r>
    </w:p>
    <w:p w:rsidR="00676E34" w:rsidRPr="005658C5" w:rsidRDefault="00676E34" w:rsidP="00EC4620">
      <w:pPr>
        <w:spacing w:after="0" w:line="276" w:lineRule="auto"/>
        <w:jc w:val="both"/>
        <w:rPr>
          <w:rFonts w:ascii="Trebuchet MS" w:eastAsia="Calibri" w:hAnsi="Trebuchet MS" w:cs="Arial"/>
          <w:b/>
          <w:sz w:val="23"/>
          <w:szCs w:val="23"/>
        </w:rPr>
      </w:pPr>
    </w:p>
    <w:p w:rsidR="00676E34" w:rsidRPr="005658C5" w:rsidRDefault="00BB72B9" w:rsidP="00EC4620">
      <w:pPr>
        <w:spacing w:after="0" w:line="276" w:lineRule="auto"/>
        <w:jc w:val="both"/>
        <w:rPr>
          <w:rFonts w:ascii="Trebuchet MS" w:eastAsia="Calibri" w:hAnsi="Trebuchet MS" w:cs="Arial"/>
          <w:sz w:val="23"/>
          <w:szCs w:val="23"/>
        </w:rPr>
      </w:pPr>
      <w:r w:rsidRPr="005658C5">
        <w:rPr>
          <w:rFonts w:ascii="Trebuchet MS" w:eastAsia="Calibri" w:hAnsi="Trebuchet MS" w:cs="Arial"/>
          <w:b/>
          <w:sz w:val="23"/>
          <w:szCs w:val="23"/>
        </w:rPr>
        <w:t>5</w:t>
      </w:r>
      <w:r w:rsidR="00676E34" w:rsidRPr="005658C5">
        <w:rPr>
          <w:rFonts w:ascii="Trebuchet MS" w:eastAsia="Calibri" w:hAnsi="Trebuchet MS" w:cs="Arial"/>
          <w:b/>
          <w:sz w:val="23"/>
          <w:szCs w:val="23"/>
        </w:rPr>
        <w:t xml:space="preserve">. </w:t>
      </w:r>
      <w:r w:rsidR="00486767" w:rsidRPr="005658C5">
        <w:rPr>
          <w:rFonts w:ascii="Trebuchet MS" w:eastAsia="Calibri" w:hAnsi="Trebuchet MS" w:cs="Arial"/>
          <w:b/>
          <w:sz w:val="23"/>
          <w:szCs w:val="23"/>
        </w:rPr>
        <w:t>Acto impugnado</w:t>
      </w:r>
      <w:r w:rsidR="00676E34" w:rsidRPr="005658C5">
        <w:rPr>
          <w:rFonts w:ascii="Trebuchet MS" w:eastAsia="Calibri" w:hAnsi="Trebuchet MS" w:cs="Arial"/>
          <w:b/>
          <w:sz w:val="23"/>
          <w:szCs w:val="23"/>
        </w:rPr>
        <w:t>.</w:t>
      </w:r>
      <w:r w:rsidR="00676E34" w:rsidRPr="005658C5">
        <w:rPr>
          <w:rFonts w:ascii="Trebuchet MS" w:eastAsia="Calibri" w:hAnsi="Trebuchet MS" w:cs="Arial"/>
          <w:sz w:val="23"/>
          <w:szCs w:val="23"/>
        </w:rPr>
        <w:t xml:space="preserve"> Con fecha </w:t>
      </w:r>
      <w:r w:rsidR="003A3F69" w:rsidRPr="005658C5">
        <w:rPr>
          <w:rFonts w:ascii="Trebuchet MS" w:eastAsia="Calibri" w:hAnsi="Trebuchet MS" w:cs="Arial"/>
          <w:sz w:val="23"/>
          <w:szCs w:val="23"/>
        </w:rPr>
        <w:t>catorce de marzo</w:t>
      </w:r>
      <w:r w:rsidR="00676E34" w:rsidRPr="005658C5">
        <w:rPr>
          <w:rFonts w:ascii="Trebuchet MS" w:eastAsia="Calibri" w:hAnsi="Trebuchet MS" w:cs="Arial"/>
          <w:sz w:val="23"/>
          <w:szCs w:val="23"/>
        </w:rPr>
        <w:t xml:space="preserve"> se </w:t>
      </w:r>
      <w:r w:rsidR="003A3F69" w:rsidRPr="005658C5">
        <w:rPr>
          <w:rFonts w:ascii="Trebuchet MS" w:eastAsia="Calibri" w:hAnsi="Trebuchet MS" w:cs="Arial"/>
          <w:sz w:val="23"/>
          <w:szCs w:val="23"/>
        </w:rPr>
        <w:t>dio cuenta de los escritos presentados por el denunciante, en el que se le tuvo por hechas</w:t>
      </w:r>
      <w:r w:rsidR="00486767" w:rsidRPr="005658C5">
        <w:rPr>
          <w:rFonts w:ascii="Trebuchet MS" w:eastAsia="Calibri" w:hAnsi="Trebuchet MS" w:cs="Arial"/>
          <w:sz w:val="23"/>
          <w:szCs w:val="23"/>
        </w:rPr>
        <w:t xml:space="preserve"> las</w:t>
      </w:r>
      <w:r w:rsidR="003A3F69" w:rsidRPr="005658C5">
        <w:rPr>
          <w:rFonts w:ascii="Trebuchet MS" w:eastAsia="Calibri" w:hAnsi="Trebuchet MS" w:cs="Arial"/>
          <w:sz w:val="23"/>
          <w:szCs w:val="23"/>
        </w:rPr>
        <w:t xml:space="preserve"> manifestaciones</w:t>
      </w:r>
      <w:r w:rsidR="00486767" w:rsidRPr="005658C5">
        <w:rPr>
          <w:rFonts w:ascii="Trebuchet MS" w:eastAsia="Calibri" w:hAnsi="Trebuchet MS" w:cs="Arial"/>
          <w:sz w:val="23"/>
          <w:szCs w:val="23"/>
        </w:rPr>
        <w:t xml:space="preserve"> que de sus escritos se desprenden</w:t>
      </w:r>
      <w:r w:rsidR="003A3F69" w:rsidRPr="005658C5">
        <w:rPr>
          <w:rFonts w:ascii="Trebuchet MS" w:eastAsia="Calibri" w:hAnsi="Trebuchet MS" w:cs="Arial"/>
          <w:sz w:val="23"/>
          <w:szCs w:val="23"/>
        </w:rPr>
        <w:t xml:space="preserve">, </w:t>
      </w:r>
      <w:r w:rsidR="00C245D6" w:rsidRPr="005658C5">
        <w:rPr>
          <w:rFonts w:ascii="Trebuchet MS" w:eastAsia="Calibri" w:hAnsi="Trebuchet MS" w:cs="Arial"/>
          <w:sz w:val="23"/>
          <w:szCs w:val="23"/>
        </w:rPr>
        <w:t>y</w:t>
      </w:r>
      <w:r w:rsidR="00486767" w:rsidRPr="005658C5">
        <w:rPr>
          <w:rFonts w:ascii="Trebuchet MS" w:eastAsia="Calibri" w:hAnsi="Trebuchet MS" w:cs="Arial"/>
          <w:sz w:val="23"/>
          <w:szCs w:val="23"/>
        </w:rPr>
        <w:t xml:space="preserve"> se le tuvo</w:t>
      </w:r>
      <w:r w:rsidR="003A3F69" w:rsidRPr="005658C5">
        <w:rPr>
          <w:rFonts w:ascii="Trebuchet MS" w:eastAsia="Calibri" w:hAnsi="Trebuchet MS" w:cs="Arial"/>
          <w:sz w:val="23"/>
          <w:szCs w:val="23"/>
        </w:rPr>
        <w:t xml:space="preserve"> no cumpliendo el requerimiento</w:t>
      </w:r>
      <w:r w:rsidR="00486767" w:rsidRPr="005658C5">
        <w:rPr>
          <w:rFonts w:ascii="Trebuchet MS" w:eastAsia="Calibri" w:hAnsi="Trebuchet MS" w:cs="Arial"/>
          <w:sz w:val="23"/>
          <w:szCs w:val="23"/>
        </w:rPr>
        <w:t>, toda vez que el denunciante fue omiso en proporcionar algún domicilio en el que pudiera ser emplazado el denunciado</w:t>
      </w:r>
      <w:r w:rsidR="00676E34" w:rsidRPr="005658C5">
        <w:rPr>
          <w:rFonts w:ascii="Trebuchet MS" w:eastAsia="Calibri" w:hAnsi="Trebuchet MS" w:cs="Arial"/>
          <w:sz w:val="23"/>
          <w:szCs w:val="23"/>
        </w:rPr>
        <w:t>.</w:t>
      </w:r>
    </w:p>
    <w:p w:rsidR="00486767" w:rsidRPr="005658C5" w:rsidRDefault="00486767" w:rsidP="00EC4620">
      <w:pPr>
        <w:spacing w:after="0" w:line="276" w:lineRule="auto"/>
        <w:jc w:val="both"/>
        <w:rPr>
          <w:rFonts w:ascii="Trebuchet MS" w:eastAsia="Calibri" w:hAnsi="Trebuchet MS" w:cs="Arial"/>
          <w:sz w:val="23"/>
          <w:szCs w:val="23"/>
        </w:rPr>
      </w:pPr>
    </w:p>
    <w:p w:rsidR="00486767" w:rsidRPr="005658C5" w:rsidRDefault="00486767" w:rsidP="00EC4620">
      <w:pPr>
        <w:spacing w:after="0" w:line="276" w:lineRule="auto"/>
        <w:jc w:val="both"/>
        <w:rPr>
          <w:rFonts w:ascii="Trebuchet MS" w:eastAsia="Calibri" w:hAnsi="Trebuchet MS" w:cs="Arial"/>
          <w:sz w:val="23"/>
          <w:szCs w:val="23"/>
        </w:rPr>
      </w:pPr>
      <w:r w:rsidRPr="005658C5">
        <w:rPr>
          <w:rFonts w:ascii="Trebuchet MS" w:eastAsia="Calibri" w:hAnsi="Trebuchet MS" w:cs="Arial"/>
          <w:sz w:val="23"/>
          <w:szCs w:val="23"/>
        </w:rPr>
        <w:t>En tal</w:t>
      </w:r>
      <w:r w:rsidR="00C245D6" w:rsidRPr="005658C5">
        <w:rPr>
          <w:rFonts w:ascii="Trebuchet MS" w:eastAsia="Calibri" w:hAnsi="Trebuchet MS" w:cs="Arial"/>
          <w:sz w:val="23"/>
          <w:szCs w:val="23"/>
        </w:rPr>
        <w:t xml:space="preserve"> virtud, y una vez agotado el té</w:t>
      </w:r>
      <w:r w:rsidRPr="005658C5">
        <w:rPr>
          <w:rFonts w:ascii="Trebuchet MS" w:eastAsia="Calibri" w:hAnsi="Trebuchet MS" w:cs="Arial"/>
          <w:sz w:val="23"/>
          <w:szCs w:val="23"/>
        </w:rPr>
        <w:t>rmino concedido para cumplir con dicho requerimiento, se le hizo efectivo el apercibimiento formulado mediante acuerdo de fecha nueve de marzo, y por ende se tuvo por no presentada la denuncia</w:t>
      </w:r>
      <w:r w:rsidR="00C245D6" w:rsidRPr="005658C5">
        <w:rPr>
          <w:rFonts w:ascii="Trebuchet MS" w:eastAsia="Calibri" w:hAnsi="Trebuchet MS" w:cs="Arial"/>
          <w:sz w:val="23"/>
          <w:szCs w:val="23"/>
        </w:rPr>
        <w:t>.</w:t>
      </w:r>
    </w:p>
    <w:p w:rsidR="00676E34" w:rsidRPr="005658C5" w:rsidRDefault="00676E34" w:rsidP="00EC4620">
      <w:pPr>
        <w:spacing w:after="0" w:line="276" w:lineRule="auto"/>
        <w:jc w:val="both"/>
        <w:rPr>
          <w:rFonts w:ascii="Trebuchet MS" w:eastAsia="Calibri" w:hAnsi="Trebuchet MS" w:cs="Arial"/>
          <w:sz w:val="23"/>
          <w:szCs w:val="23"/>
        </w:rPr>
      </w:pPr>
    </w:p>
    <w:p w:rsidR="000A6CD2" w:rsidRPr="005658C5" w:rsidRDefault="00486767" w:rsidP="00EC4620">
      <w:pPr>
        <w:spacing w:after="0" w:line="276" w:lineRule="auto"/>
        <w:jc w:val="both"/>
        <w:rPr>
          <w:rFonts w:ascii="Trebuchet MS" w:eastAsia="Calibri" w:hAnsi="Trebuchet MS" w:cs="Arial"/>
          <w:bCs/>
          <w:sz w:val="23"/>
          <w:szCs w:val="23"/>
        </w:rPr>
      </w:pPr>
      <w:r w:rsidRPr="005658C5">
        <w:rPr>
          <w:rFonts w:ascii="Trebuchet MS" w:eastAsia="Calibri" w:hAnsi="Trebuchet MS" w:cs="Arial"/>
          <w:b/>
          <w:sz w:val="23"/>
          <w:szCs w:val="23"/>
        </w:rPr>
        <w:t>6</w:t>
      </w:r>
      <w:r w:rsidR="00676E34" w:rsidRPr="005658C5">
        <w:rPr>
          <w:rFonts w:ascii="Trebuchet MS" w:eastAsia="Calibri" w:hAnsi="Trebuchet MS" w:cs="Arial"/>
          <w:b/>
          <w:sz w:val="23"/>
          <w:szCs w:val="23"/>
        </w:rPr>
        <w:t xml:space="preserve">. </w:t>
      </w:r>
      <w:r w:rsidR="001F16C7" w:rsidRPr="005658C5">
        <w:rPr>
          <w:rFonts w:ascii="Trebuchet MS" w:eastAsia="Calibri" w:hAnsi="Trebuchet MS" w:cs="Arial"/>
          <w:b/>
          <w:sz w:val="23"/>
          <w:szCs w:val="23"/>
        </w:rPr>
        <w:t xml:space="preserve">Presentación del </w:t>
      </w:r>
      <w:r w:rsidR="00C245D6" w:rsidRPr="005658C5">
        <w:rPr>
          <w:rFonts w:ascii="Trebuchet MS" w:eastAsia="Calibri" w:hAnsi="Trebuchet MS" w:cs="Arial"/>
          <w:b/>
          <w:sz w:val="23"/>
          <w:szCs w:val="23"/>
        </w:rPr>
        <w:t>j</w:t>
      </w:r>
      <w:r w:rsidR="001F16C7" w:rsidRPr="005658C5">
        <w:rPr>
          <w:rFonts w:ascii="Trebuchet MS" w:eastAsia="Calibri" w:hAnsi="Trebuchet MS" w:cs="Arial"/>
          <w:b/>
          <w:sz w:val="23"/>
          <w:szCs w:val="23"/>
        </w:rPr>
        <w:t xml:space="preserve">uicio para la protección de los derechos político-electorales del ciudadano. </w:t>
      </w:r>
      <w:r w:rsidR="00C245D6" w:rsidRPr="005658C5">
        <w:rPr>
          <w:rFonts w:ascii="Trebuchet MS" w:eastAsia="Calibri" w:hAnsi="Trebuchet MS" w:cs="Arial"/>
          <w:bCs/>
          <w:sz w:val="23"/>
          <w:szCs w:val="23"/>
        </w:rPr>
        <w:t>El dieciocho de marzo</w:t>
      </w:r>
      <w:r w:rsidR="001F16C7" w:rsidRPr="005658C5">
        <w:rPr>
          <w:rFonts w:ascii="Trebuchet MS" w:eastAsia="Calibri" w:hAnsi="Trebuchet MS" w:cs="Arial"/>
          <w:bCs/>
          <w:sz w:val="23"/>
          <w:szCs w:val="23"/>
        </w:rPr>
        <w:t xml:space="preserve"> el ciudadano Oscar </w:t>
      </w:r>
      <w:r w:rsidR="000A6CD2" w:rsidRPr="005658C5">
        <w:rPr>
          <w:rFonts w:ascii="Trebuchet MS" w:eastAsia="Calibri" w:hAnsi="Trebuchet MS" w:cs="Arial"/>
          <w:bCs/>
          <w:sz w:val="23"/>
          <w:szCs w:val="23"/>
        </w:rPr>
        <w:t>Pérez</w:t>
      </w:r>
      <w:r w:rsidR="001F16C7" w:rsidRPr="005658C5">
        <w:rPr>
          <w:rFonts w:ascii="Trebuchet MS" w:eastAsia="Calibri" w:hAnsi="Trebuchet MS" w:cs="Arial"/>
          <w:bCs/>
          <w:sz w:val="23"/>
          <w:szCs w:val="23"/>
        </w:rPr>
        <w:t xml:space="preserve"> Díaz De </w:t>
      </w:r>
      <w:r w:rsidR="000A6CD2" w:rsidRPr="005658C5">
        <w:rPr>
          <w:rFonts w:ascii="Trebuchet MS" w:eastAsia="Calibri" w:hAnsi="Trebuchet MS" w:cs="Arial"/>
          <w:bCs/>
          <w:sz w:val="23"/>
          <w:szCs w:val="23"/>
        </w:rPr>
        <w:t xml:space="preserve">León, presentó ante la Oficialía de </w:t>
      </w:r>
      <w:r w:rsidR="00C245D6" w:rsidRPr="005658C5">
        <w:rPr>
          <w:rFonts w:ascii="Trebuchet MS" w:eastAsia="Calibri" w:hAnsi="Trebuchet MS" w:cs="Arial"/>
          <w:bCs/>
          <w:sz w:val="23"/>
          <w:szCs w:val="23"/>
        </w:rPr>
        <w:t>P</w:t>
      </w:r>
      <w:r w:rsidR="000A6CD2" w:rsidRPr="005658C5">
        <w:rPr>
          <w:rFonts w:ascii="Trebuchet MS" w:eastAsia="Calibri" w:hAnsi="Trebuchet MS" w:cs="Arial"/>
          <w:bCs/>
          <w:sz w:val="23"/>
          <w:szCs w:val="23"/>
        </w:rPr>
        <w:t xml:space="preserve">artes de este Instituto </w:t>
      </w:r>
      <w:r w:rsidR="00C245D6" w:rsidRPr="005658C5">
        <w:rPr>
          <w:rFonts w:ascii="Trebuchet MS" w:eastAsia="Calibri" w:hAnsi="Trebuchet MS" w:cs="Arial"/>
          <w:bCs/>
          <w:sz w:val="23"/>
          <w:szCs w:val="23"/>
        </w:rPr>
        <w:t>demanda de j</w:t>
      </w:r>
      <w:r w:rsidR="000A6CD2" w:rsidRPr="005658C5">
        <w:rPr>
          <w:rFonts w:ascii="Trebuchet MS" w:eastAsia="Calibri" w:hAnsi="Trebuchet MS" w:cs="Arial"/>
          <w:bCs/>
          <w:sz w:val="23"/>
          <w:szCs w:val="23"/>
        </w:rPr>
        <w:t xml:space="preserve">uicio para la protección de los derechos político-electorales del ciudadano, mismo al que se le dio el </w:t>
      </w:r>
      <w:r w:rsidR="00C245D6" w:rsidRPr="005658C5">
        <w:rPr>
          <w:rFonts w:ascii="Trebuchet MS" w:eastAsia="Calibri" w:hAnsi="Trebuchet MS" w:cs="Arial"/>
          <w:bCs/>
          <w:sz w:val="23"/>
          <w:szCs w:val="23"/>
        </w:rPr>
        <w:t>trámite</w:t>
      </w:r>
      <w:r w:rsidR="000A6CD2" w:rsidRPr="005658C5">
        <w:rPr>
          <w:rFonts w:ascii="Trebuchet MS" w:eastAsia="Calibri" w:hAnsi="Trebuchet MS" w:cs="Arial"/>
          <w:bCs/>
          <w:sz w:val="23"/>
          <w:szCs w:val="23"/>
        </w:rPr>
        <w:t xml:space="preserve"> correspondiente y se remitió al Tribunal Electoral del Estado de Jalisco</w:t>
      </w:r>
      <w:r w:rsidR="00C245D6" w:rsidRPr="005658C5">
        <w:rPr>
          <w:rStyle w:val="Refdenotaalpie"/>
          <w:rFonts w:ascii="Trebuchet MS" w:eastAsia="Calibri" w:hAnsi="Trebuchet MS" w:cs="Arial"/>
          <w:bCs/>
          <w:sz w:val="23"/>
          <w:szCs w:val="23"/>
        </w:rPr>
        <w:footnoteReference w:id="3"/>
      </w:r>
      <w:r w:rsidR="000A6CD2" w:rsidRPr="005658C5">
        <w:rPr>
          <w:rFonts w:ascii="Trebuchet MS" w:eastAsia="Calibri" w:hAnsi="Trebuchet MS" w:cs="Arial"/>
          <w:bCs/>
          <w:sz w:val="23"/>
          <w:szCs w:val="23"/>
        </w:rPr>
        <w:t>.</w:t>
      </w:r>
    </w:p>
    <w:p w:rsidR="000A6CD2" w:rsidRPr="005658C5" w:rsidRDefault="000A6CD2" w:rsidP="00EC4620">
      <w:pPr>
        <w:spacing w:after="0" w:line="276" w:lineRule="auto"/>
        <w:jc w:val="both"/>
        <w:rPr>
          <w:rFonts w:ascii="Trebuchet MS" w:eastAsia="Calibri" w:hAnsi="Trebuchet MS" w:cs="Arial"/>
          <w:bCs/>
          <w:sz w:val="23"/>
          <w:szCs w:val="23"/>
        </w:rPr>
      </w:pPr>
    </w:p>
    <w:p w:rsidR="00676E34" w:rsidRPr="005658C5" w:rsidRDefault="000A6CD2" w:rsidP="00EC4620">
      <w:pPr>
        <w:spacing w:after="0" w:line="276" w:lineRule="auto"/>
        <w:jc w:val="both"/>
        <w:rPr>
          <w:rFonts w:ascii="Trebuchet MS" w:eastAsia="Times New Roman" w:hAnsi="Trebuchet MS" w:cs="Arial"/>
          <w:sz w:val="23"/>
          <w:szCs w:val="23"/>
          <w:lang w:val="es-ES" w:eastAsia="es-ES"/>
        </w:rPr>
      </w:pPr>
      <w:r w:rsidRPr="005658C5">
        <w:rPr>
          <w:rFonts w:ascii="Trebuchet MS" w:eastAsia="Calibri" w:hAnsi="Trebuchet MS" w:cs="Arial"/>
          <w:b/>
          <w:sz w:val="23"/>
          <w:szCs w:val="23"/>
        </w:rPr>
        <w:t>7. Resolución del Tribunal Electoral del Estado de Jalisco.</w:t>
      </w:r>
      <w:r w:rsidR="001F16C7" w:rsidRPr="005658C5">
        <w:rPr>
          <w:rFonts w:ascii="Trebuchet MS" w:eastAsia="Calibri" w:hAnsi="Trebuchet MS" w:cs="Arial"/>
          <w:b/>
          <w:sz w:val="23"/>
          <w:szCs w:val="23"/>
        </w:rPr>
        <w:t xml:space="preserve">  </w:t>
      </w:r>
      <w:r w:rsidRPr="005658C5">
        <w:rPr>
          <w:rFonts w:ascii="Trebuchet MS" w:eastAsia="Calibri" w:hAnsi="Trebuchet MS" w:cs="Arial"/>
          <w:bCs/>
          <w:sz w:val="23"/>
          <w:szCs w:val="23"/>
        </w:rPr>
        <w:t>El primero de abril</w:t>
      </w:r>
      <w:r w:rsidR="00330E9B" w:rsidRPr="005658C5">
        <w:rPr>
          <w:rFonts w:ascii="Trebuchet MS" w:eastAsia="Calibri" w:hAnsi="Trebuchet MS" w:cs="Arial"/>
          <w:bCs/>
          <w:sz w:val="23"/>
          <w:szCs w:val="23"/>
        </w:rPr>
        <w:t xml:space="preserve"> el pleno del Tribunal Electoral</w:t>
      </w:r>
      <w:r w:rsidR="00C245D6" w:rsidRPr="005658C5">
        <w:rPr>
          <w:rFonts w:ascii="Trebuchet MS" w:eastAsia="Calibri" w:hAnsi="Trebuchet MS" w:cs="Arial"/>
          <w:bCs/>
          <w:sz w:val="23"/>
          <w:szCs w:val="23"/>
        </w:rPr>
        <w:t xml:space="preserve"> </w:t>
      </w:r>
      <w:r w:rsidR="00330E9B" w:rsidRPr="005658C5">
        <w:rPr>
          <w:rFonts w:ascii="Trebuchet MS" w:eastAsia="Calibri" w:hAnsi="Trebuchet MS" w:cs="Arial"/>
          <w:bCs/>
          <w:sz w:val="23"/>
          <w:szCs w:val="23"/>
        </w:rPr>
        <w:t xml:space="preserve">emitió una resolución </w:t>
      </w:r>
      <w:r w:rsidR="00330E9B" w:rsidRPr="005658C5">
        <w:rPr>
          <w:rFonts w:ascii="Trebuchet MS" w:eastAsia="Times New Roman" w:hAnsi="Trebuchet MS" w:cs="Arial"/>
          <w:sz w:val="23"/>
          <w:szCs w:val="23"/>
          <w:lang w:val="es-ES" w:eastAsia="es-ES"/>
        </w:rPr>
        <w:t xml:space="preserve">dentro de los autos del expediente identificado con el número </w:t>
      </w:r>
      <w:r w:rsidR="00330E9B" w:rsidRPr="005658C5">
        <w:rPr>
          <w:rFonts w:ascii="Trebuchet MS" w:eastAsia="Times New Roman" w:hAnsi="Trebuchet MS" w:cs="Arial"/>
          <w:b/>
          <w:sz w:val="23"/>
          <w:szCs w:val="23"/>
          <w:lang w:val="es-ES" w:eastAsia="es-ES"/>
        </w:rPr>
        <w:t>JDC-051/2021</w:t>
      </w:r>
      <w:r w:rsidR="00330E9B" w:rsidRPr="005658C5">
        <w:rPr>
          <w:rFonts w:ascii="Trebuchet MS" w:eastAsia="Times New Roman" w:hAnsi="Trebuchet MS" w:cs="Arial"/>
          <w:sz w:val="23"/>
          <w:szCs w:val="23"/>
          <w:lang w:val="es-ES" w:eastAsia="es-ES"/>
        </w:rPr>
        <w:t xml:space="preserve">, en el que </w:t>
      </w:r>
      <w:r w:rsidR="00C245D6" w:rsidRPr="005658C5">
        <w:rPr>
          <w:rFonts w:ascii="Trebuchet MS" w:eastAsia="Times New Roman" w:hAnsi="Trebuchet MS" w:cs="Arial"/>
          <w:sz w:val="23"/>
          <w:szCs w:val="23"/>
          <w:lang w:val="es-ES" w:eastAsia="es-ES"/>
        </w:rPr>
        <w:t>se reencauzó</w:t>
      </w:r>
      <w:r w:rsidR="00330E9B" w:rsidRPr="005658C5">
        <w:rPr>
          <w:rFonts w:ascii="Trebuchet MS" w:eastAsia="Times New Roman" w:hAnsi="Trebuchet MS" w:cs="Arial"/>
          <w:sz w:val="23"/>
          <w:szCs w:val="23"/>
          <w:lang w:val="es-ES" w:eastAsia="es-ES"/>
        </w:rPr>
        <w:t xml:space="preserve"> el medio de impugnación para tramitarse como </w:t>
      </w:r>
      <w:r w:rsidR="00330E9B" w:rsidRPr="005658C5">
        <w:rPr>
          <w:rFonts w:ascii="Trebuchet MS" w:eastAsia="Times New Roman" w:hAnsi="Trebuchet MS" w:cs="Arial"/>
          <w:b/>
          <w:sz w:val="23"/>
          <w:szCs w:val="23"/>
          <w:lang w:val="es-ES" w:eastAsia="es-ES"/>
        </w:rPr>
        <w:t>Recurso de Revisión</w:t>
      </w:r>
      <w:r w:rsidR="00330E9B" w:rsidRPr="005658C5">
        <w:rPr>
          <w:rFonts w:ascii="Trebuchet MS" w:eastAsia="Times New Roman" w:hAnsi="Trebuchet MS" w:cs="Arial"/>
          <w:sz w:val="23"/>
          <w:szCs w:val="23"/>
          <w:lang w:val="es-ES" w:eastAsia="es-ES"/>
        </w:rPr>
        <w:t>, por considerar que su conocimiento y resolución compete a esta autoridad electoral administrativa.</w:t>
      </w:r>
    </w:p>
    <w:p w:rsidR="00330E9B" w:rsidRPr="005658C5" w:rsidRDefault="00330E9B" w:rsidP="00EC4620">
      <w:pPr>
        <w:spacing w:after="0" w:line="276" w:lineRule="auto"/>
        <w:jc w:val="both"/>
        <w:rPr>
          <w:rFonts w:ascii="Trebuchet MS" w:eastAsia="Times New Roman" w:hAnsi="Trebuchet MS" w:cs="Arial"/>
          <w:sz w:val="23"/>
          <w:szCs w:val="23"/>
          <w:lang w:val="es-ES" w:eastAsia="es-ES"/>
        </w:rPr>
      </w:pPr>
    </w:p>
    <w:p w:rsidR="00676E34" w:rsidRPr="005658C5" w:rsidRDefault="00330E9B" w:rsidP="00EC4620">
      <w:pPr>
        <w:spacing w:after="0" w:line="276" w:lineRule="auto"/>
        <w:jc w:val="both"/>
        <w:rPr>
          <w:rFonts w:ascii="Trebuchet MS" w:eastAsia="MS Mincho" w:hAnsi="Trebuchet MS" w:cs="Times New Roman"/>
          <w:bCs/>
          <w:sz w:val="23"/>
          <w:szCs w:val="23"/>
          <w:lang w:eastAsia="es-MX"/>
        </w:rPr>
      </w:pPr>
      <w:r w:rsidRPr="005658C5">
        <w:rPr>
          <w:rFonts w:ascii="Trebuchet MS" w:eastAsia="Times New Roman" w:hAnsi="Trebuchet MS" w:cs="Arial"/>
          <w:b/>
          <w:bCs/>
          <w:sz w:val="23"/>
          <w:szCs w:val="23"/>
          <w:lang w:val="es-ES" w:eastAsia="es-ES"/>
        </w:rPr>
        <w:t>8. Se radica y se admite el recurso de revisión.</w:t>
      </w:r>
      <w:r w:rsidR="00C245D6" w:rsidRPr="005658C5">
        <w:rPr>
          <w:rFonts w:ascii="Trebuchet MS" w:eastAsia="Times New Roman" w:hAnsi="Trebuchet MS" w:cs="Arial"/>
          <w:sz w:val="23"/>
          <w:szCs w:val="23"/>
          <w:lang w:val="es-ES" w:eastAsia="es-ES"/>
        </w:rPr>
        <w:t xml:space="preserve"> El veintidós de abril </w:t>
      </w:r>
      <w:r w:rsidRPr="005658C5">
        <w:rPr>
          <w:rFonts w:ascii="Trebuchet MS" w:eastAsia="Times New Roman" w:hAnsi="Trebuchet MS" w:cs="Arial"/>
          <w:sz w:val="23"/>
          <w:szCs w:val="23"/>
          <w:lang w:val="es-ES" w:eastAsia="es-ES"/>
        </w:rPr>
        <w:t xml:space="preserve">la Secretaría Ejecutiva emitió un acuerdo en el </w:t>
      </w:r>
      <w:r w:rsidR="00676E34" w:rsidRPr="005658C5">
        <w:rPr>
          <w:rFonts w:ascii="Trebuchet MS" w:eastAsia="Calibri" w:hAnsi="Trebuchet MS" w:cs="Times New Roman"/>
          <w:sz w:val="23"/>
          <w:szCs w:val="23"/>
        </w:rPr>
        <w:t xml:space="preserve">fue radicado con el número de expediente </w:t>
      </w:r>
      <w:r w:rsidR="00676E34" w:rsidRPr="005658C5">
        <w:rPr>
          <w:rFonts w:ascii="Trebuchet MS" w:eastAsia="Calibri" w:hAnsi="Trebuchet MS" w:cs="Times New Roman"/>
          <w:b/>
          <w:sz w:val="23"/>
          <w:szCs w:val="23"/>
        </w:rPr>
        <w:t>REV-0</w:t>
      </w:r>
      <w:r w:rsidRPr="005658C5">
        <w:rPr>
          <w:rFonts w:ascii="Trebuchet MS" w:eastAsia="Calibri" w:hAnsi="Trebuchet MS" w:cs="Times New Roman"/>
          <w:b/>
          <w:sz w:val="23"/>
          <w:szCs w:val="23"/>
        </w:rPr>
        <w:t>08</w:t>
      </w:r>
      <w:r w:rsidR="00676E34" w:rsidRPr="005658C5">
        <w:rPr>
          <w:rFonts w:ascii="Trebuchet MS" w:eastAsia="Calibri" w:hAnsi="Trebuchet MS" w:cs="Times New Roman"/>
          <w:b/>
          <w:sz w:val="23"/>
          <w:szCs w:val="23"/>
        </w:rPr>
        <w:t>/20</w:t>
      </w:r>
      <w:r w:rsidRPr="005658C5">
        <w:rPr>
          <w:rFonts w:ascii="Trebuchet MS" w:eastAsia="Calibri" w:hAnsi="Trebuchet MS" w:cs="Times New Roman"/>
          <w:b/>
          <w:sz w:val="23"/>
          <w:szCs w:val="23"/>
        </w:rPr>
        <w:t>21</w:t>
      </w:r>
      <w:r w:rsidR="00676E34" w:rsidRPr="005658C5">
        <w:rPr>
          <w:rFonts w:ascii="Trebuchet MS" w:eastAsia="Calibri" w:hAnsi="Trebuchet MS" w:cs="Times New Roman"/>
          <w:b/>
          <w:sz w:val="23"/>
          <w:szCs w:val="23"/>
        </w:rPr>
        <w:t xml:space="preserve">. </w:t>
      </w:r>
      <w:r w:rsidRPr="005658C5">
        <w:rPr>
          <w:rFonts w:ascii="Trebuchet MS" w:eastAsia="MS Mincho" w:hAnsi="Trebuchet MS" w:cs="Times New Roman"/>
          <w:bCs/>
          <w:sz w:val="23"/>
          <w:szCs w:val="23"/>
          <w:lang w:eastAsia="es-MX"/>
        </w:rPr>
        <w:t xml:space="preserve">Asimismo se </w:t>
      </w:r>
      <w:r w:rsidR="00676E34" w:rsidRPr="005658C5">
        <w:rPr>
          <w:rFonts w:ascii="Trebuchet MS" w:eastAsia="Calibri" w:hAnsi="Trebuchet MS" w:cs="Arial"/>
          <w:sz w:val="23"/>
          <w:szCs w:val="23"/>
        </w:rPr>
        <w:t>admitió y</w:t>
      </w:r>
      <w:r w:rsidR="00BE7839" w:rsidRPr="005658C5">
        <w:rPr>
          <w:rFonts w:ascii="Trebuchet MS" w:eastAsia="Calibri" w:hAnsi="Trebuchet MS" w:cs="Arial"/>
          <w:sz w:val="23"/>
          <w:szCs w:val="23"/>
        </w:rPr>
        <w:t xml:space="preserve"> se</w:t>
      </w:r>
      <w:r w:rsidR="00C245D6" w:rsidRPr="005658C5">
        <w:rPr>
          <w:rFonts w:ascii="Trebuchet MS" w:eastAsia="Calibri" w:hAnsi="Trebuchet MS" w:cs="Arial"/>
          <w:sz w:val="23"/>
          <w:szCs w:val="23"/>
        </w:rPr>
        <w:t xml:space="preserve"> tuvieron</w:t>
      </w:r>
      <w:r w:rsidR="00676E34" w:rsidRPr="005658C5">
        <w:rPr>
          <w:rFonts w:ascii="Trebuchet MS" w:eastAsia="Calibri" w:hAnsi="Trebuchet MS" w:cs="Arial"/>
          <w:sz w:val="23"/>
          <w:szCs w:val="23"/>
        </w:rPr>
        <w:t xml:space="preserve"> por desahogadas las pruebas ofrecidas por </w:t>
      </w:r>
      <w:r w:rsidRPr="005658C5">
        <w:rPr>
          <w:rFonts w:ascii="Trebuchet MS" w:eastAsia="Calibri" w:hAnsi="Trebuchet MS" w:cs="Arial"/>
          <w:sz w:val="23"/>
          <w:szCs w:val="23"/>
        </w:rPr>
        <w:t>el</w:t>
      </w:r>
      <w:r w:rsidR="00676E34" w:rsidRPr="005658C5">
        <w:rPr>
          <w:rFonts w:ascii="Trebuchet MS" w:eastAsia="Calibri" w:hAnsi="Trebuchet MS" w:cs="Arial"/>
          <w:sz w:val="23"/>
          <w:szCs w:val="23"/>
        </w:rPr>
        <w:t xml:space="preserve"> recurrente</w:t>
      </w:r>
      <w:r w:rsidR="00C245D6" w:rsidRPr="005658C5">
        <w:rPr>
          <w:rFonts w:ascii="Trebuchet MS" w:eastAsia="Calibri" w:hAnsi="Trebuchet MS" w:cs="Arial"/>
          <w:sz w:val="23"/>
          <w:szCs w:val="23"/>
        </w:rPr>
        <w:t xml:space="preserve"> por su propia naturaleza</w:t>
      </w:r>
      <w:r w:rsidR="00676E34" w:rsidRPr="005658C5">
        <w:rPr>
          <w:rFonts w:ascii="Trebuchet MS" w:eastAsia="Calibri" w:hAnsi="Trebuchet MS" w:cs="Arial"/>
          <w:sz w:val="23"/>
          <w:szCs w:val="23"/>
        </w:rPr>
        <w:t xml:space="preserve">, reservándose las actuaciones para formular el proyecto de resolución que en derecho corresponde, a efecto de someterlo a consideración de quienes integramos este Consejo General.  </w:t>
      </w:r>
    </w:p>
    <w:p w:rsidR="00676E34" w:rsidRPr="005658C5" w:rsidRDefault="00676E34" w:rsidP="00EC4620">
      <w:pPr>
        <w:spacing w:after="0" w:line="276" w:lineRule="auto"/>
        <w:jc w:val="center"/>
        <w:rPr>
          <w:rFonts w:ascii="Trebuchet MS" w:eastAsia="Calibri" w:hAnsi="Trebuchet MS" w:cs="Arial"/>
          <w:b/>
          <w:sz w:val="23"/>
          <w:szCs w:val="23"/>
        </w:rPr>
      </w:pPr>
    </w:p>
    <w:p w:rsidR="00676E34" w:rsidRPr="00BE1FEC" w:rsidRDefault="00676E34" w:rsidP="00EC4620">
      <w:pPr>
        <w:spacing w:after="0" w:line="276" w:lineRule="auto"/>
        <w:jc w:val="center"/>
        <w:rPr>
          <w:rFonts w:ascii="Trebuchet MS" w:eastAsia="Calibri" w:hAnsi="Trebuchet MS" w:cs="Arial"/>
          <w:b/>
          <w:sz w:val="23"/>
          <w:szCs w:val="23"/>
          <w:lang w:val="pt-BR"/>
        </w:rPr>
      </w:pPr>
      <w:r w:rsidRPr="00BE1FEC">
        <w:rPr>
          <w:rFonts w:ascii="Trebuchet MS" w:eastAsia="Calibri" w:hAnsi="Trebuchet MS" w:cs="Arial"/>
          <w:b/>
          <w:sz w:val="23"/>
          <w:szCs w:val="23"/>
          <w:lang w:val="pt-BR"/>
        </w:rPr>
        <w:t>C O N S I D E R A N D O S</w:t>
      </w:r>
    </w:p>
    <w:p w:rsidR="00676E34" w:rsidRPr="00BE1FEC" w:rsidRDefault="00676E34" w:rsidP="00EC4620">
      <w:pPr>
        <w:spacing w:after="0" w:line="276" w:lineRule="auto"/>
        <w:jc w:val="both"/>
        <w:rPr>
          <w:rFonts w:ascii="Trebuchet MS" w:eastAsia="Calibri" w:hAnsi="Trebuchet MS" w:cs="Arial"/>
          <w:b/>
          <w:sz w:val="23"/>
          <w:szCs w:val="23"/>
          <w:lang w:val="pt-BR"/>
        </w:rPr>
      </w:pPr>
    </w:p>
    <w:p w:rsidR="00676E34" w:rsidRPr="005658C5" w:rsidRDefault="00676E34" w:rsidP="00EC4620">
      <w:pPr>
        <w:spacing w:after="0" w:line="276" w:lineRule="auto"/>
        <w:jc w:val="both"/>
        <w:rPr>
          <w:rFonts w:ascii="Trebuchet MS" w:eastAsia="Calibri" w:hAnsi="Trebuchet MS" w:cs="Arial"/>
          <w:sz w:val="23"/>
          <w:szCs w:val="23"/>
        </w:rPr>
      </w:pPr>
      <w:r w:rsidRPr="005658C5">
        <w:rPr>
          <w:rFonts w:ascii="Trebuchet MS" w:eastAsia="Calibri" w:hAnsi="Trebuchet MS" w:cs="Arial"/>
          <w:b/>
          <w:sz w:val="23"/>
          <w:szCs w:val="23"/>
        </w:rPr>
        <w:t>I. Competencia.</w:t>
      </w:r>
      <w:r w:rsidRPr="005658C5">
        <w:rPr>
          <w:rFonts w:ascii="Trebuchet MS" w:eastAsia="Calibri" w:hAnsi="Trebuchet MS" w:cs="Arial"/>
          <w:sz w:val="23"/>
          <w:szCs w:val="23"/>
        </w:rPr>
        <w:t xml:space="preserve"> El Consejo General del Instituto es competente para resolver el presente recurso de revisión, de conformidad con lo dispuesto por los artículos 12, fracción IV</w:t>
      </w:r>
      <w:r w:rsidR="00C245D6" w:rsidRPr="005658C5">
        <w:rPr>
          <w:rFonts w:ascii="Trebuchet MS" w:eastAsia="Calibri" w:hAnsi="Trebuchet MS" w:cs="Arial"/>
          <w:sz w:val="23"/>
          <w:szCs w:val="23"/>
        </w:rPr>
        <w:t>,</w:t>
      </w:r>
      <w:r w:rsidRPr="005658C5">
        <w:rPr>
          <w:rFonts w:ascii="Trebuchet MS" w:eastAsia="Calibri" w:hAnsi="Trebuchet MS" w:cs="Arial"/>
          <w:sz w:val="23"/>
          <w:szCs w:val="23"/>
        </w:rPr>
        <w:t xml:space="preserve"> de la Constitución Política</w:t>
      </w:r>
      <w:r w:rsidR="00236191" w:rsidRPr="005658C5">
        <w:rPr>
          <w:rFonts w:ascii="Trebuchet MS" w:eastAsia="Calibri" w:hAnsi="Trebuchet MS" w:cs="Arial"/>
          <w:sz w:val="23"/>
          <w:szCs w:val="23"/>
        </w:rPr>
        <w:t>;</w:t>
      </w:r>
      <w:r w:rsidRPr="005658C5">
        <w:rPr>
          <w:rFonts w:ascii="Trebuchet MS" w:eastAsia="Calibri" w:hAnsi="Trebuchet MS" w:cs="Arial"/>
          <w:sz w:val="23"/>
          <w:szCs w:val="23"/>
        </w:rPr>
        <w:t xml:space="preserve"> y 120, 134, párrafo 1, fracción XX, y 578 del Código Electoral, ambos ordenamientos del Estado de Jalisco.</w:t>
      </w:r>
    </w:p>
    <w:p w:rsidR="00676E34" w:rsidRPr="005658C5" w:rsidRDefault="00676E34" w:rsidP="00EC4620">
      <w:pPr>
        <w:spacing w:after="0" w:line="276" w:lineRule="auto"/>
        <w:jc w:val="both"/>
        <w:rPr>
          <w:rFonts w:ascii="Trebuchet MS" w:eastAsia="Calibri" w:hAnsi="Trebuchet MS" w:cs="Arial"/>
          <w:sz w:val="23"/>
          <w:szCs w:val="23"/>
        </w:rPr>
      </w:pPr>
      <w:r w:rsidRPr="005658C5">
        <w:rPr>
          <w:rFonts w:ascii="Trebuchet MS" w:eastAsia="Calibri" w:hAnsi="Trebuchet MS" w:cs="Arial"/>
          <w:sz w:val="23"/>
          <w:szCs w:val="23"/>
        </w:rPr>
        <w:t xml:space="preserve"> </w:t>
      </w:r>
    </w:p>
    <w:p w:rsidR="00676E34" w:rsidRPr="005658C5" w:rsidRDefault="00676E34" w:rsidP="00EC4620">
      <w:pPr>
        <w:spacing w:after="0" w:line="276" w:lineRule="auto"/>
        <w:jc w:val="both"/>
        <w:rPr>
          <w:rFonts w:ascii="Trebuchet MS" w:eastAsia="Calibri" w:hAnsi="Trebuchet MS" w:cs="Arial"/>
          <w:sz w:val="23"/>
          <w:szCs w:val="23"/>
        </w:rPr>
      </w:pPr>
      <w:r w:rsidRPr="005658C5">
        <w:rPr>
          <w:rFonts w:ascii="Trebuchet MS" w:eastAsia="Calibri" w:hAnsi="Trebuchet MS" w:cs="Arial"/>
          <w:sz w:val="23"/>
          <w:szCs w:val="23"/>
        </w:rPr>
        <w:t>Lo anterior, de conformidad con lo estipulado en el artículo 515, párrafo 1, fracción II</w:t>
      </w:r>
      <w:r w:rsidR="00C245D6" w:rsidRPr="005658C5">
        <w:rPr>
          <w:rFonts w:ascii="Trebuchet MS" w:eastAsia="Calibri" w:hAnsi="Trebuchet MS" w:cs="Arial"/>
          <w:sz w:val="23"/>
          <w:szCs w:val="23"/>
        </w:rPr>
        <w:t>,</w:t>
      </w:r>
      <w:r w:rsidR="00992D05">
        <w:rPr>
          <w:rFonts w:ascii="Trebuchet MS" w:eastAsia="Calibri" w:hAnsi="Trebuchet MS" w:cs="Arial"/>
          <w:sz w:val="23"/>
          <w:szCs w:val="23"/>
        </w:rPr>
        <w:t xml:space="preserve"> del c</w:t>
      </w:r>
      <w:r w:rsidRPr="005658C5">
        <w:rPr>
          <w:rFonts w:ascii="Trebuchet MS" w:eastAsia="Calibri" w:hAnsi="Trebuchet MS" w:cs="Arial"/>
          <w:sz w:val="23"/>
          <w:szCs w:val="23"/>
        </w:rPr>
        <w:t xml:space="preserve">ódigo comicial estatal, por tratarse de un recurso de revisión interpuesto por un </w:t>
      </w:r>
      <w:r w:rsidR="00BE7839" w:rsidRPr="005658C5">
        <w:rPr>
          <w:rFonts w:ascii="Trebuchet MS" w:eastAsia="Calibri" w:hAnsi="Trebuchet MS" w:cs="Arial"/>
          <w:sz w:val="23"/>
          <w:szCs w:val="23"/>
        </w:rPr>
        <w:t>ciudadano</w:t>
      </w:r>
      <w:r w:rsidRPr="005658C5">
        <w:rPr>
          <w:rFonts w:ascii="Trebuchet MS" w:eastAsia="Calibri" w:hAnsi="Trebuchet MS" w:cs="Arial"/>
          <w:sz w:val="23"/>
          <w:szCs w:val="23"/>
        </w:rPr>
        <w:t xml:space="preserve">, en contra </w:t>
      </w:r>
      <w:r w:rsidR="00C245D6" w:rsidRPr="005658C5">
        <w:rPr>
          <w:rFonts w:ascii="Trebuchet MS" w:eastAsia="Calibri" w:hAnsi="Trebuchet MS" w:cs="Arial"/>
          <w:sz w:val="23"/>
          <w:szCs w:val="23"/>
        </w:rPr>
        <w:t>de un acuerdo de la Secretaría E</w:t>
      </w:r>
      <w:r w:rsidRPr="005658C5">
        <w:rPr>
          <w:rFonts w:ascii="Trebuchet MS" w:eastAsia="Calibri" w:hAnsi="Trebuchet MS" w:cs="Arial"/>
          <w:sz w:val="23"/>
          <w:szCs w:val="23"/>
        </w:rPr>
        <w:t xml:space="preserve">jecutiva de este organismo electoral. </w:t>
      </w:r>
    </w:p>
    <w:p w:rsidR="00A01B0D" w:rsidRPr="005658C5" w:rsidRDefault="00A01B0D" w:rsidP="00EC4620">
      <w:pPr>
        <w:spacing w:after="0" w:line="276" w:lineRule="auto"/>
        <w:jc w:val="both"/>
        <w:rPr>
          <w:rFonts w:ascii="Trebuchet MS" w:eastAsia="Calibri" w:hAnsi="Trebuchet MS" w:cs="Arial"/>
          <w:sz w:val="23"/>
          <w:szCs w:val="23"/>
        </w:rPr>
      </w:pPr>
    </w:p>
    <w:p w:rsidR="00A01B0D" w:rsidRPr="005658C5" w:rsidRDefault="00A01B0D" w:rsidP="00A01B0D">
      <w:pPr>
        <w:pStyle w:val="Sinespaciado"/>
        <w:spacing w:line="276" w:lineRule="auto"/>
        <w:jc w:val="both"/>
        <w:rPr>
          <w:rFonts w:ascii="Trebuchet MS" w:eastAsiaTheme="minorEastAsia" w:hAnsi="Trebuchet MS"/>
          <w:sz w:val="23"/>
          <w:szCs w:val="23"/>
          <w:lang w:eastAsia="es-MX"/>
        </w:rPr>
      </w:pPr>
      <w:r w:rsidRPr="005658C5">
        <w:rPr>
          <w:rFonts w:ascii="Trebuchet MS" w:eastAsiaTheme="minorEastAsia" w:hAnsi="Trebuchet MS"/>
          <w:b/>
          <w:sz w:val="23"/>
          <w:szCs w:val="23"/>
          <w:lang w:eastAsia="es-MX"/>
        </w:rPr>
        <w:t xml:space="preserve">II. Causales de desechamiento, improcedencia y sobreseimiento. </w:t>
      </w:r>
      <w:r w:rsidRPr="005658C5">
        <w:rPr>
          <w:rFonts w:ascii="Trebuchet MS" w:eastAsiaTheme="minorEastAsia" w:hAnsi="Trebuchet MS"/>
          <w:sz w:val="23"/>
          <w:szCs w:val="23"/>
          <w:lang w:eastAsia="es-MX"/>
        </w:rPr>
        <w:t>En consideración de quienes integramos este Órgano Colegiado, en el presente caso, consideramos que no se configura ninguna causal de desechamiento, improcedencia o sobreseimiento de las establecidas en los artículos 508, 509 y 510, del Código Electoral de la entidad.</w:t>
      </w:r>
    </w:p>
    <w:p w:rsidR="00676E34" w:rsidRPr="005658C5" w:rsidRDefault="00676E34" w:rsidP="00EC4620">
      <w:pPr>
        <w:spacing w:after="0" w:line="276" w:lineRule="auto"/>
        <w:ind w:firstLine="708"/>
        <w:jc w:val="both"/>
        <w:rPr>
          <w:rFonts w:ascii="Trebuchet MS" w:eastAsia="Calibri" w:hAnsi="Trebuchet MS" w:cs="Arial"/>
          <w:sz w:val="23"/>
          <w:szCs w:val="23"/>
        </w:rPr>
      </w:pPr>
    </w:p>
    <w:p w:rsidR="00676E34" w:rsidRPr="005658C5" w:rsidRDefault="00676E34" w:rsidP="00EC4620">
      <w:pPr>
        <w:spacing w:after="0" w:line="276" w:lineRule="auto"/>
        <w:jc w:val="both"/>
        <w:rPr>
          <w:rFonts w:ascii="Trebuchet MS" w:eastAsia="Calibri" w:hAnsi="Trebuchet MS" w:cs="Arial"/>
          <w:sz w:val="23"/>
          <w:szCs w:val="23"/>
        </w:rPr>
      </w:pPr>
      <w:r w:rsidRPr="005658C5">
        <w:rPr>
          <w:rFonts w:ascii="Trebuchet MS" w:eastAsia="Calibri" w:hAnsi="Trebuchet MS" w:cs="Arial"/>
          <w:b/>
          <w:sz w:val="23"/>
          <w:szCs w:val="23"/>
        </w:rPr>
        <w:t>I</w:t>
      </w:r>
      <w:r w:rsidR="00A01B0D" w:rsidRPr="005658C5">
        <w:rPr>
          <w:rFonts w:ascii="Trebuchet MS" w:eastAsia="Calibri" w:hAnsi="Trebuchet MS" w:cs="Arial"/>
          <w:b/>
          <w:sz w:val="23"/>
          <w:szCs w:val="23"/>
        </w:rPr>
        <w:t>I</w:t>
      </w:r>
      <w:r w:rsidRPr="005658C5">
        <w:rPr>
          <w:rFonts w:ascii="Trebuchet MS" w:eastAsia="Calibri" w:hAnsi="Trebuchet MS" w:cs="Arial"/>
          <w:b/>
          <w:sz w:val="23"/>
          <w:szCs w:val="23"/>
        </w:rPr>
        <w:t>I. Requisitos del escrito de demanda y presupuestos procesales.</w:t>
      </w:r>
      <w:r w:rsidRPr="005658C5">
        <w:rPr>
          <w:rFonts w:ascii="Trebuchet MS" w:eastAsia="Calibri" w:hAnsi="Trebuchet MS" w:cs="Arial"/>
          <w:sz w:val="23"/>
          <w:szCs w:val="23"/>
        </w:rPr>
        <w:t xml:space="preserve"> En el presente caso, se surten los requisitos de forma y de procedencia previstos en los artículos 577 y 580, párrafo 1, fracción I</w:t>
      </w:r>
      <w:r w:rsidR="00A01B0D" w:rsidRPr="005658C5">
        <w:rPr>
          <w:rFonts w:ascii="Trebuchet MS" w:eastAsia="Calibri" w:hAnsi="Trebuchet MS" w:cs="Arial"/>
          <w:sz w:val="23"/>
          <w:szCs w:val="23"/>
        </w:rPr>
        <w:t>,</w:t>
      </w:r>
      <w:r w:rsidRPr="005658C5">
        <w:rPr>
          <w:rFonts w:ascii="Trebuchet MS" w:eastAsia="Calibri" w:hAnsi="Trebuchet MS" w:cs="Arial"/>
          <w:sz w:val="23"/>
          <w:szCs w:val="23"/>
        </w:rPr>
        <w:t xml:space="preserve"> del Código Electoral del Estado de Jalisco, según se expondrá a continuación. </w:t>
      </w:r>
    </w:p>
    <w:p w:rsidR="00676E34" w:rsidRPr="005658C5" w:rsidRDefault="00676E34" w:rsidP="00EC4620">
      <w:pPr>
        <w:spacing w:after="0" w:line="276" w:lineRule="auto"/>
        <w:jc w:val="both"/>
        <w:rPr>
          <w:rFonts w:ascii="Trebuchet MS" w:eastAsia="Calibri" w:hAnsi="Trebuchet MS" w:cs="Arial"/>
          <w:sz w:val="23"/>
          <w:szCs w:val="23"/>
        </w:rPr>
      </w:pPr>
    </w:p>
    <w:p w:rsidR="00676E34" w:rsidRPr="005658C5" w:rsidRDefault="00676E34" w:rsidP="00EC4620">
      <w:pPr>
        <w:numPr>
          <w:ilvl w:val="0"/>
          <w:numId w:val="1"/>
        </w:numPr>
        <w:spacing w:after="0" w:line="276" w:lineRule="auto"/>
        <w:jc w:val="both"/>
        <w:rPr>
          <w:rFonts w:ascii="Trebuchet MS" w:eastAsia="Calibri" w:hAnsi="Trebuchet MS" w:cs="Arial"/>
          <w:sz w:val="23"/>
          <w:szCs w:val="23"/>
        </w:rPr>
      </w:pPr>
      <w:r w:rsidRPr="005658C5">
        <w:rPr>
          <w:rFonts w:ascii="Trebuchet MS" w:eastAsia="Calibri" w:hAnsi="Trebuchet MS" w:cs="Arial"/>
          <w:b/>
          <w:sz w:val="23"/>
          <w:szCs w:val="23"/>
        </w:rPr>
        <w:t>Forma.</w:t>
      </w:r>
      <w:r w:rsidRPr="005658C5">
        <w:rPr>
          <w:rFonts w:ascii="Trebuchet MS" w:eastAsia="Calibri" w:hAnsi="Trebuchet MS" w:cs="Arial"/>
          <w:sz w:val="23"/>
          <w:szCs w:val="23"/>
        </w:rPr>
        <w:t xml:space="preserve"> El escrito recursal cumple a cabalidad los requisitos enunciados en el artículo 507</w:t>
      </w:r>
      <w:r w:rsidR="00A01B0D" w:rsidRPr="005658C5">
        <w:rPr>
          <w:rFonts w:ascii="Trebuchet MS" w:eastAsia="Calibri" w:hAnsi="Trebuchet MS" w:cs="Arial"/>
          <w:sz w:val="23"/>
          <w:szCs w:val="23"/>
        </w:rPr>
        <w:t>,</w:t>
      </w:r>
      <w:r w:rsidR="00992D05">
        <w:rPr>
          <w:rFonts w:ascii="Trebuchet MS" w:eastAsia="Calibri" w:hAnsi="Trebuchet MS" w:cs="Arial"/>
          <w:sz w:val="23"/>
          <w:szCs w:val="23"/>
        </w:rPr>
        <w:t xml:space="preserve"> del c</w:t>
      </w:r>
      <w:r w:rsidRPr="005658C5">
        <w:rPr>
          <w:rFonts w:ascii="Trebuchet MS" w:eastAsia="Calibri" w:hAnsi="Trebuchet MS" w:cs="Arial"/>
          <w:sz w:val="23"/>
          <w:szCs w:val="23"/>
        </w:rPr>
        <w:t xml:space="preserve">ódigo de la materia, toda vez que, según se advierte de las constancias que obran en el expediente formado con motivo de la presentación de dicho medio de impugnación, el mismo fue presentado por escrito y directamente ante la autoridad señalada como responsable, asimismo, se hizo constar el nombre del </w:t>
      </w:r>
      <w:r w:rsidR="0015799D">
        <w:rPr>
          <w:rFonts w:ascii="Trebuchet MS" w:eastAsia="Calibri" w:hAnsi="Trebuchet MS" w:cs="Arial"/>
          <w:sz w:val="23"/>
          <w:szCs w:val="23"/>
        </w:rPr>
        <w:t>promovente</w:t>
      </w:r>
      <w:r w:rsidRPr="005658C5">
        <w:rPr>
          <w:rFonts w:ascii="Trebuchet MS" w:eastAsia="Calibri" w:hAnsi="Trebuchet MS" w:cs="Arial"/>
          <w:sz w:val="23"/>
          <w:szCs w:val="23"/>
        </w:rPr>
        <w:t xml:space="preserve">, su firma autógrafa, los hechos en que basa su pretensión y los agravios que presuntamente le causa el acuerdo impugnado; además de ofrecer y aportar las pruebas que se consideró pertinentes. </w:t>
      </w:r>
    </w:p>
    <w:p w:rsidR="00676E34" w:rsidRPr="005658C5" w:rsidRDefault="00676E34" w:rsidP="00EC4620">
      <w:pPr>
        <w:spacing w:after="0" w:line="276" w:lineRule="auto"/>
        <w:jc w:val="both"/>
        <w:rPr>
          <w:rFonts w:ascii="Trebuchet MS" w:eastAsia="Calibri" w:hAnsi="Trebuchet MS" w:cs="Arial"/>
          <w:sz w:val="23"/>
          <w:szCs w:val="23"/>
        </w:rPr>
      </w:pPr>
      <w:r w:rsidRPr="005658C5">
        <w:rPr>
          <w:rFonts w:ascii="Trebuchet MS" w:eastAsia="Calibri" w:hAnsi="Trebuchet MS" w:cs="Arial"/>
          <w:sz w:val="23"/>
          <w:szCs w:val="23"/>
        </w:rPr>
        <w:t xml:space="preserve"> </w:t>
      </w:r>
    </w:p>
    <w:p w:rsidR="00676E34" w:rsidRPr="005658C5" w:rsidRDefault="00676E34" w:rsidP="00EC4620">
      <w:pPr>
        <w:numPr>
          <w:ilvl w:val="0"/>
          <w:numId w:val="1"/>
        </w:numPr>
        <w:spacing w:after="0" w:line="276" w:lineRule="auto"/>
        <w:jc w:val="both"/>
        <w:rPr>
          <w:rFonts w:ascii="Trebuchet MS" w:eastAsia="Calibri" w:hAnsi="Trebuchet MS" w:cs="Arial"/>
          <w:sz w:val="23"/>
          <w:szCs w:val="23"/>
        </w:rPr>
      </w:pPr>
      <w:r w:rsidRPr="005658C5">
        <w:rPr>
          <w:rFonts w:ascii="Trebuchet MS" w:eastAsia="Calibri" w:hAnsi="Trebuchet MS" w:cs="Arial"/>
          <w:b/>
          <w:sz w:val="23"/>
          <w:szCs w:val="23"/>
        </w:rPr>
        <w:t>Oportunidad.</w:t>
      </w:r>
      <w:r w:rsidRPr="005658C5">
        <w:rPr>
          <w:rFonts w:ascii="Trebuchet MS" w:eastAsia="Calibri" w:hAnsi="Trebuchet MS" w:cs="Arial"/>
          <w:sz w:val="23"/>
          <w:szCs w:val="23"/>
        </w:rPr>
        <w:t xml:space="preserve"> El </w:t>
      </w:r>
      <w:r w:rsidR="00BC42DA" w:rsidRPr="005658C5">
        <w:rPr>
          <w:rFonts w:ascii="Trebuchet MS" w:eastAsia="Calibri" w:hAnsi="Trebuchet MS" w:cs="Arial"/>
          <w:sz w:val="23"/>
          <w:szCs w:val="23"/>
        </w:rPr>
        <w:t xml:space="preserve">Recurso de Revisión </w:t>
      </w:r>
      <w:r w:rsidRPr="005658C5">
        <w:rPr>
          <w:rFonts w:ascii="Trebuchet MS" w:eastAsia="Calibri" w:hAnsi="Trebuchet MS" w:cs="Arial"/>
          <w:sz w:val="23"/>
          <w:szCs w:val="23"/>
        </w:rPr>
        <w:t>en estudio fue presentado dentro del plazo previsto en el artículo 583 del ordenamiento invocado.</w:t>
      </w:r>
    </w:p>
    <w:p w:rsidR="00676E34" w:rsidRPr="005658C5" w:rsidRDefault="00676E34" w:rsidP="00EC4620">
      <w:pPr>
        <w:spacing w:after="0" w:line="276" w:lineRule="auto"/>
        <w:ind w:left="720"/>
        <w:jc w:val="both"/>
        <w:rPr>
          <w:rFonts w:ascii="Trebuchet MS" w:eastAsia="Calibri" w:hAnsi="Trebuchet MS" w:cs="Arial"/>
          <w:sz w:val="23"/>
          <w:szCs w:val="23"/>
        </w:rPr>
      </w:pPr>
    </w:p>
    <w:p w:rsidR="00676E34" w:rsidRPr="005658C5" w:rsidRDefault="00676E34" w:rsidP="00EC4620">
      <w:pPr>
        <w:numPr>
          <w:ilvl w:val="0"/>
          <w:numId w:val="1"/>
        </w:numPr>
        <w:spacing w:after="0" w:line="276" w:lineRule="auto"/>
        <w:jc w:val="both"/>
        <w:rPr>
          <w:rFonts w:ascii="Trebuchet MS" w:eastAsia="Calibri" w:hAnsi="Trebuchet MS" w:cs="Arial"/>
          <w:sz w:val="23"/>
          <w:szCs w:val="23"/>
        </w:rPr>
      </w:pPr>
      <w:r w:rsidRPr="005658C5">
        <w:rPr>
          <w:rFonts w:ascii="Trebuchet MS" w:eastAsia="Calibri" w:hAnsi="Trebuchet MS" w:cs="Arial"/>
          <w:b/>
          <w:sz w:val="23"/>
          <w:szCs w:val="23"/>
        </w:rPr>
        <w:t>Legitimación y personería.</w:t>
      </w:r>
      <w:r w:rsidRPr="005658C5">
        <w:rPr>
          <w:rFonts w:ascii="Trebuchet MS" w:eastAsia="Calibri" w:hAnsi="Trebuchet MS" w:cs="Arial"/>
          <w:sz w:val="23"/>
          <w:szCs w:val="23"/>
        </w:rPr>
        <w:t xml:space="preserve"> De conformidad con lo dispuesto en los artículos 515, párrafo 1, fracción II</w:t>
      </w:r>
      <w:r w:rsidR="00A01B0D" w:rsidRPr="005658C5">
        <w:rPr>
          <w:rFonts w:ascii="Trebuchet MS" w:eastAsia="Calibri" w:hAnsi="Trebuchet MS" w:cs="Arial"/>
          <w:sz w:val="23"/>
          <w:szCs w:val="23"/>
        </w:rPr>
        <w:t>,</w:t>
      </w:r>
      <w:r w:rsidRPr="005658C5">
        <w:rPr>
          <w:rFonts w:ascii="Trebuchet MS" w:eastAsia="Calibri" w:hAnsi="Trebuchet MS" w:cs="Arial"/>
          <w:sz w:val="23"/>
          <w:szCs w:val="23"/>
        </w:rPr>
        <w:t xml:space="preserve"> del Código Electoral del Estado de Jalisco, los </w:t>
      </w:r>
      <w:r w:rsidR="0050309E" w:rsidRPr="005658C5">
        <w:rPr>
          <w:rFonts w:ascii="Trebuchet MS" w:eastAsia="Calibri" w:hAnsi="Trebuchet MS" w:cs="Arial"/>
          <w:sz w:val="23"/>
          <w:szCs w:val="23"/>
        </w:rPr>
        <w:t>ciudadanos</w:t>
      </w:r>
      <w:r w:rsidRPr="005658C5">
        <w:rPr>
          <w:rFonts w:ascii="Trebuchet MS" w:eastAsia="Calibri" w:hAnsi="Trebuchet MS" w:cs="Arial"/>
          <w:sz w:val="23"/>
          <w:szCs w:val="23"/>
        </w:rPr>
        <w:t xml:space="preserve"> están legitimados para promover el recurso de revisión, y en el </w:t>
      </w:r>
      <w:r w:rsidRPr="005658C5">
        <w:rPr>
          <w:rFonts w:ascii="Trebuchet MS" w:eastAsia="Calibri" w:hAnsi="Trebuchet MS" w:cs="Arial"/>
          <w:sz w:val="23"/>
          <w:szCs w:val="23"/>
        </w:rPr>
        <w:lastRenderedPageBreak/>
        <w:t>caso que nos ocupa</w:t>
      </w:r>
      <w:r w:rsidR="00A85806">
        <w:rPr>
          <w:rFonts w:ascii="Trebuchet MS" w:eastAsia="Calibri" w:hAnsi="Trebuchet MS" w:cs="Arial"/>
          <w:sz w:val="23"/>
          <w:szCs w:val="23"/>
        </w:rPr>
        <w:t>, el promovente es el denunciante dentro del procedimiento sancionador especial de origen.</w:t>
      </w:r>
    </w:p>
    <w:p w:rsidR="00676E34" w:rsidRPr="005658C5" w:rsidRDefault="00676E34" w:rsidP="00EC4620">
      <w:pPr>
        <w:spacing w:after="0" w:line="276" w:lineRule="auto"/>
        <w:ind w:left="720"/>
        <w:jc w:val="both"/>
        <w:rPr>
          <w:rFonts w:ascii="Trebuchet MS" w:eastAsia="Calibri" w:hAnsi="Trebuchet MS" w:cs="Arial"/>
          <w:sz w:val="23"/>
          <w:szCs w:val="23"/>
        </w:rPr>
      </w:pPr>
    </w:p>
    <w:p w:rsidR="00676E34" w:rsidRPr="005658C5" w:rsidRDefault="00676E34" w:rsidP="00EC4620">
      <w:pPr>
        <w:numPr>
          <w:ilvl w:val="0"/>
          <w:numId w:val="1"/>
        </w:numPr>
        <w:spacing w:after="0" w:line="276" w:lineRule="auto"/>
        <w:jc w:val="both"/>
        <w:rPr>
          <w:rFonts w:ascii="Trebuchet MS" w:eastAsia="Calibri" w:hAnsi="Trebuchet MS" w:cs="Arial"/>
          <w:sz w:val="23"/>
          <w:szCs w:val="23"/>
        </w:rPr>
      </w:pPr>
      <w:r w:rsidRPr="005658C5">
        <w:rPr>
          <w:rFonts w:ascii="Trebuchet MS" w:eastAsia="Calibri" w:hAnsi="Trebuchet MS" w:cs="Arial"/>
          <w:b/>
          <w:sz w:val="23"/>
          <w:szCs w:val="23"/>
        </w:rPr>
        <w:t>Interés jurídico.</w:t>
      </w:r>
      <w:r w:rsidRPr="005658C5">
        <w:rPr>
          <w:rFonts w:ascii="Trebuchet MS" w:eastAsia="Calibri" w:hAnsi="Trebuchet MS" w:cs="Arial"/>
          <w:sz w:val="23"/>
          <w:szCs w:val="23"/>
        </w:rPr>
        <w:t xml:space="preserve"> Se colma esta exigencia, toda vez que la aquí </w:t>
      </w:r>
      <w:r w:rsidR="00E67C6B">
        <w:rPr>
          <w:rFonts w:ascii="Trebuchet MS" w:eastAsia="Calibri" w:hAnsi="Trebuchet MS" w:cs="Arial"/>
          <w:sz w:val="23"/>
          <w:szCs w:val="23"/>
        </w:rPr>
        <w:t>promovente</w:t>
      </w:r>
      <w:r w:rsidRPr="005658C5">
        <w:rPr>
          <w:rFonts w:ascii="Trebuchet MS" w:eastAsia="Calibri" w:hAnsi="Trebuchet MS" w:cs="Arial"/>
          <w:sz w:val="23"/>
          <w:szCs w:val="23"/>
        </w:rPr>
        <w:t xml:space="preserve"> tiene el carácter de denunciante en el </w:t>
      </w:r>
      <w:r w:rsidR="00BC42DA" w:rsidRPr="005658C5">
        <w:rPr>
          <w:rFonts w:ascii="Trebuchet MS" w:eastAsia="Calibri" w:hAnsi="Trebuchet MS" w:cs="Arial"/>
          <w:sz w:val="23"/>
          <w:szCs w:val="23"/>
        </w:rPr>
        <w:t>Procedimiento Sancionador Especial</w:t>
      </w:r>
      <w:r w:rsidRPr="005658C5">
        <w:rPr>
          <w:rFonts w:ascii="Trebuchet MS" w:eastAsia="Calibri" w:hAnsi="Trebuchet MS" w:cs="Arial"/>
          <w:sz w:val="23"/>
          <w:szCs w:val="23"/>
        </w:rPr>
        <w:t xml:space="preserve"> dentro del cual se dictó el acuerdo teniendo por no presentada su denuncia, que mediante el presente recurso impugna.</w:t>
      </w:r>
    </w:p>
    <w:p w:rsidR="00676E34" w:rsidRPr="005658C5" w:rsidRDefault="00676E34" w:rsidP="00EC4620">
      <w:pPr>
        <w:spacing w:after="0" w:line="276" w:lineRule="auto"/>
        <w:ind w:left="720"/>
        <w:jc w:val="both"/>
        <w:rPr>
          <w:rFonts w:ascii="Trebuchet MS" w:eastAsia="Calibri" w:hAnsi="Trebuchet MS" w:cs="Arial"/>
          <w:sz w:val="23"/>
          <w:szCs w:val="23"/>
        </w:rPr>
      </w:pPr>
    </w:p>
    <w:p w:rsidR="00676E34" w:rsidRPr="005658C5" w:rsidRDefault="00676E34" w:rsidP="00EC4620">
      <w:pPr>
        <w:numPr>
          <w:ilvl w:val="0"/>
          <w:numId w:val="1"/>
        </w:numPr>
        <w:spacing w:after="0" w:line="276" w:lineRule="auto"/>
        <w:jc w:val="both"/>
        <w:rPr>
          <w:rFonts w:ascii="Trebuchet MS" w:eastAsia="Calibri" w:hAnsi="Trebuchet MS" w:cs="Arial"/>
          <w:sz w:val="23"/>
          <w:szCs w:val="23"/>
        </w:rPr>
      </w:pPr>
      <w:r w:rsidRPr="005658C5">
        <w:rPr>
          <w:rFonts w:ascii="Trebuchet MS" w:eastAsia="Calibri" w:hAnsi="Trebuchet MS" w:cs="Arial"/>
          <w:b/>
          <w:sz w:val="23"/>
          <w:szCs w:val="23"/>
        </w:rPr>
        <w:t>Definitividad.</w:t>
      </w:r>
      <w:r w:rsidRPr="005658C5">
        <w:rPr>
          <w:rFonts w:ascii="Trebuchet MS" w:eastAsia="Calibri" w:hAnsi="Trebuchet MS" w:cs="Arial"/>
          <w:sz w:val="23"/>
          <w:szCs w:val="23"/>
        </w:rPr>
        <w:t xml:space="preserve"> En contra del acuerdo reclamado no procede algún otro medio de impugnación que debiera agotarse antes de acudir ante esta instancia local, por lo que el presente requisito se encuentra satisfecho.</w:t>
      </w:r>
    </w:p>
    <w:p w:rsidR="00676E34" w:rsidRPr="005658C5" w:rsidRDefault="00676E34" w:rsidP="00EC4620">
      <w:pPr>
        <w:spacing w:after="0" w:line="276" w:lineRule="auto"/>
        <w:jc w:val="both"/>
        <w:rPr>
          <w:rFonts w:ascii="Trebuchet MS" w:eastAsia="Calibri" w:hAnsi="Trebuchet MS" w:cs="Arial"/>
          <w:sz w:val="23"/>
          <w:szCs w:val="23"/>
        </w:rPr>
      </w:pPr>
    </w:p>
    <w:p w:rsidR="00676E34" w:rsidRPr="005658C5" w:rsidRDefault="00A01B0D" w:rsidP="00EC4620">
      <w:pPr>
        <w:spacing w:after="0" w:line="276" w:lineRule="auto"/>
        <w:jc w:val="both"/>
        <w:rPr>
          <w:rFonts w:ascii="Trebuchet MS" w:eastAsia="Calibri" w:hAnsi="Trebuchet MS" w:cs="Arial"/>
          <w:sz w:val="23"/>
          <w:szCs w:val="23"/>
        </w:rPr>
      </w:pPr>
      <w:r w:rsidRPr="005658C5">
        <w:rPr>
          <w:rFonts w:ascii="Trebuchet MS" w:eastAsia="Calibri" w:hAnsi="Trebuchet MS" w:cs="Arial"/>
          <w:b/>
          <w:sz w:val="23"/>
          <w:szCs w:val="23"/>
        </w:rPr>
        <w:t>IV</w:t>
      </w:r>
      <w:r w:rsidR="00676E34" w:rsidRPr="005658C5">
        <w:rPr>
          <w:rFonts w:ascii="Trebuchet MS" w:eastAsia="Calibri" w:hAnsi="Trebuchet MS" w:cs="Arial"/>
          <w:b/>
          <w:sz w:val="23"/>
          <w:szCs w:val="23"/>
        </w:rPr>
        <w:t xml:space="preserve">. Pruebas ofertadas. </w:t>
      </w:r>
      <w:r w:rsidR="005857E3" w:rsidRPr="005658C5">
        <w:rPr>
          <w:rFonts w:ascii="Trebuchet MS" w:eastAsia="Calibri" w:hAnsi="Trebuchet MS" w:cs="Arial"/>
          <w:sz w:val="23"/>
          <w:szCs w:val="23"/>
        </w:rPr>
        <w:t xml:space="preserve">El </w:t>
      </w:r>
      <w:r w:rsidR="00676E34" w:rsidRPr="005658C5">
        <w:rPr>
          <w:rFonts w:ascii="Trebuchet MS" w:eastAsia="Calibri" w:hAnsi="Trebuchet MS" w:cs="Arial"/>
          <w:sz w:val="23"/>
          <w:szCs w:val="23"/>
        </w:rPr>
        <w:t xml:space="preserve">recurrente ofreció como medios de prueba </w:t>
      </w:r>
      <w:r w:rsidR="00676E34" w:rsidRPr="005658C5">
        <w:rPr>
          <w:rFonts w:ascii="Trebuchet MS" w:eastAsia="Calibri" w:hAnsi="Trebuchet MS" w:cs="Times New Roman"/>
          <w:sz w:val="23"/>
          <w:szCs w:val="23"/>
          <w:lang w:val="es-ES_tradnl"/>
        </w:rPr>
        <w:t xml:space="preserve">las documentales públicas, consistentes en </w:t>
      </w:r>
      <w:r w:rsidR="004B7F5D" w:rsidRPr="005658C5">
        <w:rPr>
          <w:rFonts w:ascii="Trebuchet MS" w:eastAsia="Calibri" w:hAnsi="Trebuchet MS" w:cs="Times New Roman"/>
          <w:sz w:val="23"/>
          <w:szCs w:val="23"/>
          <w:lang w:val="es-ES_tradnl"/>
        </w:rPr>
        <w:t>la copia simple del escrito denuncia</w:t>
      </w:r>
      <w:r w:rsidR="00F42DF9" w:rsidRPr="005658C5">
        <w:rPr>
          <w:rFonts w:ascii="Trebuchet MS" w:eastAsia="Calibri" w:hAnsi="Trebuchet MS" w:cs="Times New Roman"/>
          <w:sz w:val="23"/>
          <w:szCs w:val="23"/>
          <w:lang w:val="es-ES_tradnl"/>
        </w:rPr>
        <w:t xml:space="preserve"> en contra del ciudadano Alberto Alfaro García, copia simple del escrito de fecha nueve de marzo, registrado con el número de folio 00992; copia simple de los acuerdos administrativos de fecha nueve y catorce de marzo, dictados por la Secretaría Ejecutiva; copia simple del oficio doce de marzo; y copia simple de la credencial para votar del denunciado, expedida por el Instituto Nacional Electoral, mismas que integran </w:t>
      </w:r>
      <w:r w:rsidR="004B7F5D" w:rsidRPr="005658C5">
        <w:rPr>
          <w:rFonts w:ascii="Trebuchet MS" w:eastAsia="Calibri" w:hAnsi="Trebuchet MS" w:cs="Times New Roman"/>
          <w:sz w:val="23"/>
          <w:szCs w:val="23"/>
          <w:lang w:val="es-ES_tradnl"/>
        </w:rPr>
        <w:t xml:space="preserve"> </w:t>
      </w:r>
      <w:r w:rsidR="00676E34" w:rsidRPr="005658C5">
        <w:rPr>
          <w:rFonts w:ascii="Trebuchet MS" w:eastAsia="Calibri" w:hAnsi="Trebuchet MS" w:cs="Times New Roman"/>
          <w:sz w:val="23"/>
          <w:szCs w:val="23"/>
          <w:lang w:val="es-ES_tradnl"/>
        </w:rPr>
        <w:t xml:space="preserve">el </w:t>
      </w:r>
      <w:r w:rsidR="00BC42DA" w:rsidRPr="005658C5">
        <w:rPr>
          <w:rFonts w:ascii="Trebuchet MS" w:eastAsia="Calibri" w:hAnsi="Trebuchet MS" w:cs="Times New Roman"/>
          <w:sz w:val="23"/>
          <w:szCs w:val="23"/>
          <w:lang w:val="es-ES_tradnl"/>
        </w:rPr>
        <w:t>Procedimiento Sancionador Especial</w:t>
      </w:r>
      <w:r w:rsidR="00676E34" w:rsidRPr="005658C5">
        <w:rPr>
          <w:rFonts w:ascii="Trebuchet MS" w:eastAsia="Calibri" w:hAnsi="Trebuchet MS" w:cs="Times New Roman"/>
          <w:sz w:val="23"/>
          <w:szCs w:val="23"/>
          <w:lang w:val="es-ES_tradnl"/>
        </w:rPr>
        <w:t xml:space="preserve"> identificado con el número de expediente </w:t>
      </w:r>
      <w:r w:rsidR="00676E34" w:rsidRPr="005658C5">
        <w:rPr>
          <w:rFonts w:ascii="Trebuchet MS" w:eastAsia="Calibri" w:hAnsi="Trebuchet MS" w:cs="Times New Roman"/>
          <w:b/>
          <w:sz w:val="23"/>
          <w:szCs w:val="23"/>
          <w:lang w:val="es-ES_tradnl"/>
        </w:rPr>
        <w:t>PSE-QUEJA-</w:t>
      </w:r>
      <w:r w:rsidR="00F42DF9" w:rsidRPr="005658C5">
        <w:rPr>
          <w:rFonts w:ascii="Trebuchet MS" w:eastAsia="Calibri" w:hAnsi="Trebuchet MS" w:cs="Times New Roman"/>
          <w:b/>
          <w:sz w:val="23"/>
          <w:szCs w:val="23"/>
          <w:lang w:val="es-ES_tradnl"/>
        </w:rPr>
        <w:t>046</w:t>
      </w:r>
      <w:r w:rsidR="00676E34" w:rsidRPr="005658C5">
        <w:rPr>
          <w:rFonts w:ascii="Trebuchet MS" w:eastAsia="Calibri" w:hAnsi="Trebuchet MS" w:cs="Times New Roman"/>
          <w:b/>
          <w:sz w:val="23"/>
          <w:szCs w:val="23"/>
          <w:lang w:val="es-ES_tradnl"/>
        </w:rPr>
        <w:t>/20</w:t>
      </w:r>
      <w:r w:rsidR="00F42DF9" w:rsidRPr="005658C5">
        <w:rPr>
          <w:rFonts w:ascii="Trebuchet MS" w:eastAsia="Calibri" w:hAnsi="Trebuchet MS" w:cs="Times New Roman"/>
          <w:b/>
          <w:sz w:val="23"/>
          <w:szCs w:val="23"/>
          <w:lang w:val="es-ES_tradnl"/>
        </w:rPr>
        <w:t>21</w:t>
      </w:r>
      <w:r w:rsidR="00676E34" w:rsidRPr="005658C5">
        <w:rPr>
          <w:rFonts w:ascii="Trebuchet MS" w:eastAsia="Calibri" w:hAnsi="Trebuchet MS" w:cs="Times New Roman"/>
          <w:sz w:val="23"/>
          <w:szCs w:val="23"/>
          <w:lang w:val="es-ES_tradnl"/>
        </w:rPr>
        <w:t>. Dichas probanzas fueron admitidas</w:t>
      </w:r>
      <w:r w:rsidR="00F42DF9" w:rsidRPr="005658C5">
        <w:rPr>
          <w:rFonts w:ascii="Trebuchet MS" w:eastAsia="Calibri" w:hAnsi="Trebuchet MS" w:cs="Times New Roman"/>
          <w:sz w:val="23"/>
          <w:szCs w:val="23"/>
          <w:lang w:val="es-ES_tradnl"/>
        </w:rPr>
        <w:t xml:space="preserve"> como </w:t>
      </w:r>
      <w:r w:rsidR="00FB0BBF" w:rsidRPr="005658C5">
        <w:rPr>
          <w:rFonts w:ascii="Trebuchet MS" w:eastAsia="Calibri" w:hAnsi="Trebuchet MS" w:cs="Times New Roman"/>
          <w:sz w:val="23"/>
          <w:szCs w:val="23"/>
          <w:lang w:val="es-ES_tradnl"/>
        </w:rPr>
        <w:t>documentales privadas</w:t>
      </w:r>
      <w:r w:rsidR="00676E34" w:rsidRPr="005658C5">
        <w:rPr>
          <w:rFonts w:ascii="Trebuchet MS" w:eastAsia="Calibri" w:hAnsi="Trebuchet MS" w:cs="Times New Roman"/>
          <w:sz w:val="23"/>
          <w:szCs w:val="23"/>
          <w:lang w:val="es-ES_tradnl"/>
        </w:rPr>
        <w:t xml:space="preserve"> y se tuvieron por desahogadas por su propia naturaleza, en el acuerdo de fecha </w:t>
      </w:r>
      <w:r w:rsidR="00F42DF9" w:rsidRPr="005658C5">
        <w:rPr>
          <w:rFonts w:ascii="Trebuchet MS" w:eastAsia="Calibri" w:hAnsi="Trebuchet MS" w:cs="Times New Roman"/>
          <w:sz w:val="23"/>
          <w:szCs w:val="23"/>
          <w:lang w:val="es-ES_tradnl"/>
        </w:rPr>
        <w:t>veintidós de abril</w:t>
      </w:r>
      <w:r w:rsidRPr="005658C5">
        <w:rPr>
          <w:rFonts w:ascii="Trebuchet MS" w:eastAsia="Calibri" w:hAnsi="Trebuchet MS" w:cs="Times New Roman"/>
          <w:sz w:val="23"/>
          <w:szCs w:val="23"/>
          <w:lang w:val="es-ES_tradnl"/>
        </w:rPr>
        <w:t>.</w:t>
      </w:r>
    </w:p>
    <w:p w:rsidR="005857E3" w:rsidRPr="005658C5" w:rsidRDefault="005857E3" w:rsidP="00EC4620">
      <w:pPr>
        <w:spacing w:after="0" w:line="276" w:lineRule="auto"/>
        <w:jc w:val="both"/>
        <w:rPr>
          <w:rFonts w:ascii="Trebuchet MS" w:eastAsia="Calibri" w:hAnsi="Trebuchet MS" w:cs="Times New Roman"/>
          <w:sz w:val="23"/>
          <w:szCs w:val="23"/>
          <w:lang w:val="es-ES_tradnl"/>
        </w:rPr>
      </w:pPr>
    </w:p>
    <w:p w:rsidR="00B46148" w:rsidRPr="005658C5" w:rsidRDefault="00676E34" w:rsidP="00EC4620">
      <w:pPr>
        <w:spacing w:after="0" w:line="276" w:lineRule="auto"/>
        <w:jc w:val="both"/>
        <w:rPr>
          <w:rFonts w:ascii="Trebuchet MS" w:eastAsia="Calibri" w:hAnsi="Trebuchet MS" w:cs="Arial"/>
          <w:sz w:val="23"/>
          <w:szCs w:val="23"/>
        </w:rPr>
      </w:pPr>
      <w:r w:rsidRPr="005658C5">
        <w:rPr>
          <w:rFonts w:ascii="Trebuchet MS" w:eastAsia="Calibri" w:hAnsi="Trebuchet MS" w:cs="Arial"/>
          <w:b/>
          <w:sz w:val="23"/>
          <w:szCs w:val="23"/>
        </w:rPr>
        <w:t xml:space="preserve">V. </w:t>
      </w:r>
      <w:r w:rsidR="00A01B0D" w:rsidRPr="005658C5">
        <w:rPr>
          <w:rFonts w:ascii="Trebuchet MS" w:eastAsia="Calibri" w:hAnsi="Trebuchet MS" w:cs="Arial"/>
          <w:b/>
          <w:sz w:val="23"/>
          <w:szCs w:val="23"/>
        </w:rPr>
        <w:t>Estudio de fondo</w:t>
      </w:r>
      <w:r w:rsidRPr="005658C5">
        <w:rPr>
          <w:rFonts w:ascii="Trebuchet MS" w:eastAsia="Calibri" w:hAnsi="Trebuchet MS" w:cs="Arial"/>
          <w:b/>
          <w:sz w:val="23"/>
          <w:szCs w:val="23"/>
        </w:rPr>
        <w:t>.</w:t>
      </w:r>
      <w:r w:rsidRPr="005658C5">
        <w:rPr>
          <w:rFonts w:ascii="Trebuchet MS" w:eastAsia="Calibri" w:hAnsi="Trebuchet MS" w:cs="Arial"/>
          <w:sz w:val="23"/>
          <w:szCs w:val="23"/>
        </w:rPr>
        <w:t xml:space="preserve"> </w:t>
      </w:r>
    </w:p>
    <w:p w:rsidR="00B46148" w:rsidRPr="005658C5" w:rsidRDefault="00B46148" w:rsidP="00EC4620">
      <w:pPr>
        <w:spacing w:after="0" w:line="276" w:lineRule="auto"/>
        <w:jc w:val="both"/>
        <w:rPr>
          <w:rFonts w:ascii="Trebuchet MS" w:eastAsia="Calibri" w:hAnsi="Trebuchet MS" w:cs="Arial"/>
          <w:sz w:val="23"/>
          <w:szCs w:val="23"/>
        </w:rPr>
      </w:pPr>
    </w:p>
    <w:p w:rsidR="002C6A16" w:rsidRPr="005658C5" w:rsidRDefault="00676E34" w:rsidP="00EC4620">
      <w:pPr>
        <w:spacing w:after="0" w:line="276" w:lineRule="auto"/>
        <w:jc w:val="both"/>
        <w:rPr>
          <w:rFonts w:ascii="Trebuchet MS" w:eastAsia="Calibri" w:hAnsi="Trebuchet MS" w:cs="Arial"/>
          <w:sz w:val="23"/>
          <w:szCs w:val="23"/>
        </w:rPr>
      </w:pPr>
      <w:r w:rsidRPr="005658C5">
        <w:rPr>
          <w:rFonts w:ascii="Trebuchet MS" w:eastAsia="Calibri" w:hAnsi="Trebuchet MS" w:cs="Arial"/>
          <w:sz w:val="23"/>
          <w:szCs w:val="23"/>
        </w:rPr>
        <w:t xml:space="preserve">Señala </w:t>
      </w:r>
      <w:r w:rsidR="002C6A16" w:rsidRPr="005658C5">
        <w:rPr>
          <w:rFonts w:ascii="Trebuchet MS" w:eastAsia="Calibri" w:hAnsi="Trebuchet MS" w:cs="Arial"/>
          <w:sz w:val="23"/>
          <w:szCs w:val="23"/>
        </w:rPr>
        <w:t>el</w:t>
      </w:r>
      <w:r w:rsidRPr="005658C5">
        <w:rPr>
          <w:rFonts w:ascii="Trebuchet MS" w:eastAsia="Calibri" w:hAnsi="Trebuchet MS" w:cs="Arial"/>
          <w:sz w:val="23"/>
          <w:szCs w:val="23"/>
        </w:rPr>
        <w:t xml:space="preserve"> inconforme</w:t>
      </w:r>
      <w:r w:rsidR="00B46148" w:rsidRPr="005658C5">
        <w:rPr>
          <w:rFonts w:ascii="Trebuchet MS" w:eastAsia="Calibri" w:hAnsi="Trebuchet MS" w:cs="Arial"/>
          <w:sz w:val="23"/>
          <w:szCs w:val="23"/>
        </w:rPr>
        <w:t xml:space="preserve"> en el primero de sus agravios</w:t>
      </w:r>
      <w:r w:rsidRPr="005658C5">
        <w:rPr>
          <w:rFonts w:ascii="Trebuchet MS" w:eastAsia="Calibri" w:hAnsi="Trebuchet MS" w:cs="Arial"/>
          <w:sz w:val="23"/>
          <w:szCs w:val="23"/>
        </w:rPr>
        <w:t xml:space="preserve"> que la autoridad responsable </w:t>
      </w:r>
      <w:r w:rsidR="00A26376" w:rsidRPr="005658C5">
        <w:rPr>
          <w:rFonts w:ascii="Trebuchet MS" w:eastAsia="Calibri" w:hAnsi="Trebuchet MS" w:cs="Arial"/>
          <w:sz w:val="23"/>
          <w:szCs w:val="23"/>
        </w:rPr>
        <w:t xml:space="preserve">violenta su derecho </w:t>
      </w:r>
      <w:r w:rsidR="002C6A16" w:rsidRPr="005658C5">
        <w:rPr>
          <w:rFonts w:ascii="Trebuchet MS" w:eastAsia="Calibri" w:hAnsi="Trebuchet MS" w:cs="Arial"/>
          <w:sz w:val="23"/>
          <w:szCs w:val="23"/>
        </w:rPr>
        <w:t>de</w:t>
      </w:r>
      <w:r w:rsidR="00A26376" w:rsidRPr="005658C5">
        <w:rPr>
          <w:rFonts w:ascii="Trebuchet MS" w:eastAsia="Calibri" w:hAnsi="Trebuchet MS" w:cs="Arial"/>
          <w:sz w:val="23"/>
          <w:szCs w:val="23"/>
        </w:rPr>
        <w:t xml:space="preserve"> acceso a la justicia al determinar que su escrito de denuncia se tuviera por no presentado</w:t>
      </w:r>
      <w:r w:rsidR="002C6A16" w:rsidRPr="005658C5">
        <w:rPr>
          <w:rFonts w:ascii="Trebuchet MS" w:eastAsia="Calibri" w:hAnsi="Trebuchet MS" w:cs="Arial"/>
          <w:sz w:val="23"/>
          <w:szCs w:val="23"/>
        </w:rPr>
        <w:t>, ya que aduce no ser su obligación conocer el domicilio particular del denunciado toda vez qu</w:t>
      </w:r>
      <w:r w:rsidR="00A01B0D" w:rsidRPr="005658C5">
        <w:rPr>
          <w:rFonts w:ascii="Trebuchet MS" w:eastAsia="Calibri" w:hAnsi="Trebuchet MS" w:cs="Arial"/>
          <w:sz w:val="23"/>
          <w:szCs w:val="23"/>
        </w:rPr>
        <w:t>e pidió licencia a su cargo de r</w:t>
      </w:r>
      <w:r w:rsidR="002C6A16" w:rsidRPr="005658C5">
        <w:rPr>
          <w:rFonts w:ascii="Trebuchet MS" w:eastAsia="Calibri" w:hAnsi="Trebuchet MS" w:cs="Arial"/>
          <w:sz w:val="23"/>
          <w:szCs w:val="23"/>
        </w:rPr>
        <w:t xml:space="preserve">egidor, donde se podía tener referencia de su domicilio al ser un ente público del </w:t>
      </w:r>
      <w:r w:rsidR="00A01B0D" w:rsidRPr="005658C5">
        <w:rPr>
          <w:rFonts w:ascii="Trebuchet MS" w:eastAsia="Calibri" w:hAnsi="Trebuchet MS" w:cs="Arial"/>
          <w:sz w:val="23"/>
          <w:szCs w:val="23"/>
        </w:rPr>
        <w:t>a</w:t>
      </w:r>
      <w:r w:rsidR="002C6A16" w:rsidRPr="005658C5">
        <w:rPr>
          <w:rFonts w:ascii="Trebuchet MS" w:eastAsia="Calibri" w:hAnsi="Trebuchet MS" w:cs="Arial"/>
          <w:sz w:val="23"/>
          <w:szCs w:val="23"/>
        </w:rPr>
        <w:t xml:space="preserve">yuntamiento de </w:t>
      </w:r>
      <w:r w:rsidR="00A01B0D" w:rsidRPr="005658C5">
        <w:rPr>
          <w:rFonts w:ascii="Trebuchet MS" w:eastAsia="Calibri" w:hAnsi="Trebuchet MS" w:cs="Arial"/>
          <w:sz w:val="23"/>
          <w:szCs w:val="23"/>
        </w:rPr>
        <w:t xml:space="preserve">San Pedro </w:t>
      </w:r>
      <w:r w:rsidR="002C6A16" w:rsidRPr="005658C5">
        <w:rPr>
          <w:rFonts w:ascii="Trebuchet MS" w:eastAsia="Calibri" w:hAnsi="Trebuchet MS" w:cs="Arial"/>
          <w:sz w:val="23"/>
          <w:szCs w:val="23"/>
        </w:rPr>
        <w:t xml:space="preserve">Tlaquepaque, </w:t>
      </w:r>
      <w:r w:rsidR="00A01B0D" w:rsidRPr="005658C5">
        <w:rPr>
          <w:rFonts w:ascii="Trebuchet MS" w:eastAsia="Calibri" w:hAnsi="Trebuchet MS" w:cs="Arial"/>
          <w:sz w:val="23"/>
          <w:szCs w:val="23"/>
        </w:rPr>
        <w:t xml:space="preserve">y que </w:t>
      </w:r>
      <w:r w:rsidR="002C6A16" w:rsidRPr="005658C5">
        <w:rPr>
          <w:rFonts w:ascii="Trebuchet MS" w:eastAsia="Calibri" w:hAnsi="Trebuchet MS" w:cs="Arial"/>
          <w:sz w:val="23"/>
          <w:szCs w:val="23"/>
        </w:rPr>
        <w:t xml:space="preserve">es facultad del Instituto requerir información en los asuntos de su competencia. </w:t>
      </w:r>
    </w:p>
    <w:p w:rsidR="002C6A16" w:rsidRPr="005658C5" w:rsidRDefault="002C6A16" w:rsidP="00EC4620">
      <w:pPr>
        <w:spacing w:after="0" w:line="276" w:lineRule="auto"/>
        <w:jc w:val="both"/>
        <w:rPr>
          <w:rFonts w:ascii="Trebuchet MS" w:eastAsia="Calibri" w:hAnsi="Trebuchet MS" w:cs="Arial"/>
          <w:sz w:val="23"/>
          <w:szCs w:val="23"/>
          <w:highlight w:val="yellow"/>
        </w:rPr>
      </w:pPr>
    </w:p>
    <w:p w:rsidR="00342D0A" w:rsidRPr="005658C5" w:rsidRDefault="002C6A16" w:rsidP="00342D0A">
      <w:pPr>
        <w:spacing w:after="0" w:line="276" w:lineRule="auto"/>
        <w:jc w:val="both"/>
        <w:rPr>
          <w:rFonts w:ascii="Trebuchet MS" w:eastAsia="Times New Roman" w:hAnsi="Trebuchet MS" w:cs="Times New Roman"/>
          <w:sz w:val="23"/>
          <w:szCs w:val="23"/>
          <w:lang w:val="es-ES" w:eastAsia="es-MX"/>
        </w:rPr>
      </w:pPr>
      <w:r w:rsidRPr="005658C5">
        <w:rPr>
          <w:rFonts w:ascii="Trebuchet MS" w:eastAsia="Calibri" w:hAnsi="Trebuchet MS" w:cs="Arial"/>
          <w:sz w:val="23"/>
          <w:szCs w:val="23"/>
        </w:rPr>
        <w:t>As</w:t>
      </w:r>
      <w:r w:rsidR="00A01B0D" w:rsidRPr="005658C5">
        <w:rPr>
          <w:rFonts w:ascii="Trebuchet MS" w:eastAsia="Calibri" w:hAnsi="Trebuchet MS" w:cs="Arial"/>
          <w:sz w:val="23"/>
          <w:szCs w:val="23"/>
        </w:rPr>
        <w:t>im</w:t>
      </w:r>
      <w:r w:rsidRPr="005658C5">
        <w:rPr>
          <w:rFonts w:ascii="Trebuchet MS" w:eastAsia="Calibri" w:hAnsi="Trebuchet MS" w:cs="Arial"/>
          <w:sz w:val="23"/>
          <w:szCs w:val="23"/>
        </w:rPr>
        <w:t>ismo</w:t>
      </w:r>
      <w:r w:rsidR="00A01B0D" w:rsidRPr="005658C5">
        <w:rPr>
          <w:rFonts w:ascii="Trebuchet MS" w:eastAsia="Calibri" w:hAnsi="Trebuchet MS" w:cs="Arial"/>
          <w:sz w:val="23"/>
          <w:szCs w:val="23"/>
        </w:rPr>
        <w:t>,</w:t>
      </w:r>
      <w:r w:rsidRPr="005658C5">
        <w:rPr>
          <w:rFonts w:ascii="Trebuchet MS" w:eastAsia="Calibri" w:hAnsi="Trebuchet MS" w:cs="Arial"/>
          <w:sz w:val="23"/>
          <w:szCs w:val="23"/>
        </w:rPr>
        <w:t xml:space="preserve"> señala</w:t>
      </w:r>
      <w:r w:rsidR="00B46148" w:rsidRPr="005658C5">
        <w:rPr>
          <w:rFonts w:ascii="Trebuchet MS" w:eastAsia="Calibri" w:hAnsi="Trebuchet MS" w:cs="Arial"/>
          <w:sz w:val="23"/>
          <w:szCs w:val="23"/>
        </w:rPr>
        <w:t xml:space="preserve"> en segundo y tercer agravio</w:t>
      </w:r>
      <w:r w:rsidRPr="005658C5">
        <w:rPr>
          <w:rFonts w:ascii="Trebuchet MS" w:eastAsia="Calibri" w:hAnsi="Trebuchet MS" w:cs="Arial"/>
          <w:sz w:val="23"/>
          <w:szCs w:val="23"/>
        </w:rPr>
        <w:t xml:space="preserve"> que el acuerdo emitido por la </w:t>
      </w:r>
      <w:r w:rsidR="00A102A5" w:rsidRPr="005658C5">
        <w:rPr>
          <w:rFonts w:ascii="Trebuchet MS" w:eastAsia="Calibri" w:hAnsi="Trebuchet MS" w:cs="Arial"/>
          <w:sz w:val="23"/>
          <w:szCs w:val="23"/>
        </w:rPr>
        <w:t>Secretaría</w:t>
      </w:r>
      <w:r w:rsidRPr="005658C5">
        <w:rPr>
          <w:rFonts w:ascii="Trebuchet MS" w:eastAsia="Calibri" w:hAnsi="Trebuchet MS" w:cs="Arial"/>
          <w:sz w:val="23"/>
          <w:szCs w:val="23"/>
        </w:rPr>
        <w:t xml:space="preserve"> Ejecutiva </w:t>
      </w:r>
      <w:r w:rsidR="00A102A5" w:rsidRPr="005658C5">
        <w:rPr>
          <w:rFonts w:ascii="Trebuchet MS" w:eastAsia="Calibri" w:hAnsi="Trebuchet MS" w:cs="Arial"/>
          <w:sz w:val="23"/>
          <w:szCs w:val="23"/>
        </w:rPr>
        <w:t>no cumple con</w:t>
      </w:r>
      <w:r w:rsidRPr="005658C5">
        <w:rPr>
          <w:rFonts w:ascii="Trebuchet MS" w:eastAsia="Calibri" w:hAnsi="Trebuchet MS" w:cs="Arial"/>
          <w:sz w:val="23"/>
          <w:szCs w:val="23"/>
        </w:rPr>
        <w:t xml:space="preserve"> los principios de</w:t>
      </w:r>
      <w:r w:rsidR="00A102A5" w:rsidRPr="005658C5">
        <w:rPr>
          <w:rFonts w:ascii="Trebuchet MS" w:eastAsia="Calibri" w:hAnsi="Trebuchet MS" w:cs="Arial"/>
          <w:sz w:val="23"/>
          <w:szCs w:val="23"/>
        </w:rPr>
        <w:t xml:space="preserve"> equidad en la contienda,</w:t>
      </w:r>
      <w:r w:rsidRPr="005658C5">
        <w:rPr>
          <w:rFonts w:ascii="Trebuchet MS" w:eastAsia="Calibri" w:hAnsi="Trebuchet MS" w:cs="Arial"/>
          <w:sz w:val="23"/>
          <w:szCs w:val="23"/>
        </w:rPr>
        <w:t xml:space="preserve"> legalidad, certeza,</w:t>
      </w:r>
      <w:r w:rsidR="00A102A5" w:rsidRPr="005658C5">
        <w:rPr>
          <w:rFonts w:ascii="Trebuchet MS" w:eastAsia="Calibri" w:hAnsi="Trebuchet MS" w:cs="Arial"/>
          <w:sz w:val="23"/>
          <w:szCs w:val="23"/>
        </w:rPr>
        <w:t xml:space="preserve"> congruencia, imparcialidad y objetividad, toda vez que</w:t>
      </w:r>
      <w:r w:rsidR="00A01B0D" w:rsidRPr="005658C5">
        <w:rPr>
          <w:rFonts w:ascii="Trebuchet MS" w:eastAsia="Calibri" w:hAnsi="Trebuchet MS" w:cs="Arial"/>
          <w:sz w:val="23"/>
          <w:szCs w:val="23"/>
        </w:rPr>
        <w:t>, a su decir, no está</w:t>
      </w:r>
      <w:r w:rsidR="00A102A5" w:rsidRPr="005658C5">
        <w:rPr>
          <w:rFonts w:ascii="Trebuchet MS" w:eastAsia="Calibri" w:hAnsi="Trebuchet MS" w:cs="Arial"/>
          <w:sz w:val="23"/>
          <w:szCs w:val="23"/>
        </w:rPr>
        <w:t xml:space="preserve"> obligado a conocer el domicilio del denunciado, pero si es facultad </w:t>
      </w:r>
      <w:r w:rsidR="005F5760">
        <w:rPr>
          <w:rFonts w:ascii="Trebuchet MS" w:eastAsia="Calibri" w:hAnsi="Trebuchet MS" w:cs="Arial"/>
          <w:sz w:val="23"/>
          <w:szCs w:val="23"/>
        </w:rPr>
        <w:t xml:space="preserve">de </w:t>
      </w:r>
      <w:r w:rsidR="00A01B0D" w:rsidRPr="005658C5">
        <w:rPr>
          <w:rFonts w:ascii="Trebuchet MS" w:eastAsia="Calibri" w:hAnsi="Trebuchet MS" w:cs="Arial"/>
          <w:sz w:val="23"/>
          <w:szCs w:val="23"/>
        </w:rPr>
        <w:t>este Instituto requerir al a</w:t>
      </w:r>
      <w:r w:rsidR="00A102A5" w:rsidRPr="005658C5">
        <w:rPr>
          <w:rFonts w:ascii="Trebuchet MS" w:eastAsia="Calibri" w:hAnsi="Trebuchet MS" w:cs="Arial"/>
          <w:sz w:val="23"/>
          <w:szCs w:val="23"/>
        </w:rPr>
        <w:t xml:space="preserve">yuntamiento de </w:t>
      </w:r>
      <w:r w:rsidR="00A01B0D" w:rsidRPr="005658C5">
        <w:rPr>
          <w:rFonts w:ascii="Trebuchet MS" w:eastAsia="Calibri" w:hAnsi="Trebuchet MS" w:cs="Arial"/>
          <w:sz w:val="23"/>
          <w:szCs w:val="23"/>
        </w:rPr>
        <w:t xml:space="preserve">San Pedro </w:t>
      </w:r>
      <w:r w:rsidR="00A102A5" w:rsidRPr="005658C5">
        <w:rPr>
          <w:rFonts w:ascii="Trebuchet MS" w:eastAsia="Calibri" w:hAnsi="Trebuchet MS" w:cs="Arial"/>
          <w:sz w:val="23"/>
          <w:szCs w:val="23"/>
        </w:rPr>
        <w:t>Tlaquepaque y al propio partido político M</w:t>
      </w:r>
      <w:r w:rsidR="00A01B0D" w:rsidRPr="005658C5">
        <w:rPr>
          <w:rFonts w:ascii="Trebuchet MS" w:eastAsia="Calibri" w:hAnsi="Trebuchet MS" w:cs="Arial"/>
          <w:sz w:val="23"/>
          <w:szCs w:val="23"/>
        </w:rPr>
        <w:t>orena, a efecto de que informen</w:t>
      </w:r>
      <w:r w:rsidR="00A102A5" w:rsidRPr="005658C5">
        <w:rPr>
          <w:rFonts w:ascii="Trebuchet MS" w:eastAsia="Calibri" w:hAnsi="Trebuchet MS" w:cs="Arial"/>
          <w:sz w:val="23"/>
          <w:szCs w:val="23"/>
        </w:rPr>
        <w:t xml:space="preserve"> algún domicilio del denunciado. </w:t>
      </w:r>
      <w:r w:rsidR="00676E34" w:rsidRPr="005658C5">
        <w:rPr>
          <w:rFonts w:ascii="Trebuchet MS" w:eastAsia="Times New Roman" w:hAnsi="Trebuchet MS" w:cs="Times New Roman"/>
          <w:sz w:val="23"/>
          <w:szCs w:val="23"/>
          <w:lang w:val="es-ES" w:eastAsia="es-MX"/>
        </w:rPr>
        <w:t xml:space="preserve">Los motivos de disenso resultan </w:t>
      </w:r>
      <w:r w:rsidR="00676E34" w:rsidRPr="005658C5">
        <w:rPr>
          <w:rFonts w:ascii="Trebuchet MS" w:eastAsia="Times New Roman" w:hAnsi="Trebuchet MS" w:cs="Times New Roman"/>
          <w:b/>
          <w:sz w:val="23"/>
          <w:szCs w:val="23"/>
          <w:lang w:val="es-ES" w:eastAsia="es-MX"/>
        </w:rPr>
        <w:t xml:space="preserve">infundados, </w:t>
      </w:r>
      <w:r w:rsidR="00342D0A" w:rsidRPr="005658C5">
        <w:rPr>
          <w:rFonts w:ascii="Trebuchet MS" w:eastAsia="Times New Roman" w:hAnsi="Trebuchet MS" w:cs="Times New Roman"/>
          <w:sz w:val="23"/>
          <w:szCs w:val="23"/>
          <w:lang w:val="es-ES" w:eastAsia="es-MX"/>
        </w:rPr>
        <w:t>como se verá a continuación.</w:t>
      </w:r>
    </w:p>
    <w:p w:rsidR="00342D0A" w:rsidRPr="005658C5" w:rsidRDefault="00342D0A" w:rsidP="00342D0A">
      <w:pPr>
        <w:spacing w:after="0" w:line="276" w:lineRule="auto"/>
        <w:jc w:val="both"/>
        <w:rPr>
          <w:rFonts w:ascii="Trebuchet MS" w:eastAsia="Times New Roman" w:hAnsi="Trebuchet MS" w:cs="Times New Roman"/>
          <w:sz w:val="23"/>
          <w:szCs w:val="23"/>
          <w:lang w:val="es-ES" w:eastAsia="es-MX"/>
        </w:rPr>
      </w:pPr>
    </w:p>
    <w:p w:rsidR="00676E34" w:rsidRPr="005658C5" w:rsidRDefault="00342D0A" w:rsidP="00342D0A">
      <w:pPr>
        <w:spacing w:after="0" w:line="276" w:lineRule="auto"/>
        <w:jc w:val="both"/>
        <w:rPr>
          <w:rFonts w:ascii="Trebuchet MS" w:eastAsia="Times New Roman" w:hAnsi="Trebuchet MS" w:cs="Times New Roman"/>
          <w:sz w:val="23"/>
          <w:szCs w:val="23"/>
          <w:lang w:val="es-ES" w:eastAsia="es-MX"/>
        </w:rPr>
      </w:pPr>
      <w:r w:rsidRPr="005658C5">
        <w:rPr>
          <w:rFonts w:ascii="Trebuchet MS" w:eastAsia="Times New Roman" w:hAnsi="Trebuchet MS" w:cs="Times New Roman"/>
          <w:sz w:val="23"/>
          <w:szCs w:val="23"/>
          <w:lang w:val="es-ES" w:eastAsia="es-MX"/>
        </w:rPr>
        <w:t>Para</w:t>
      </w:r>
      <w:r w:rsidR="00676E34" w:rsidRPr="005658C5">
        <w:rPr>
          <w:rFonts w:ascii="Trebuchet MS" w:eastAsia="Times New Roman" w:hAnsi="Trebuchet MS" w:cs="Times New Roman"/>
          <w:sz w:val="23"/>
          <w:szCs w:val="23"/>
          <w:lang w:val="es-ES" w:eastAsia="es-MX"/>
        </w:rPr>
        <w:t xml:space="preserve"> mejor ilustración del caso en estudio, se hace necesario transcribir la parte conducente del acto impugnado:  </w:t>
      </w:r>
    </w:p>
    <w:p w:rsidR="00676E34" w:rsidRPr="005658C5" w:rsidRDefault="00676E34" w:rsidP="00EC4620">
      <w:pPr>
        <w:spacing w:after="0" w:line="276" w:lineRule="auto"/>
        <w:jc w:val="both"/>
        <w:rPr>
          <w:rFonts w:ascii="Trebuchet MS" w:eastAsia="Calibri" w:hAnsi="Trebuchet MS" w:cs="Arial"/>
          <w:sz w:val="23"/>
          <w:szCs w:val="23"/>
          <w:lang w:val="es-ES"/>
        </w:rPr>
      </w:pPr>
    </w:p>
    <w:p w:rsidR="00A102A5" w:rsidRPr="005658C5" w:rsidRDefault="00676E34" w:rsidP="00EC4620">
      <w:pPr>
        <w:spacing w:after="0" w:line="276" w:lineRule="auto"/>
        <w:ind w:left="567" w:right="616"/>
        <w:jc w:val="both"/>
        <w:rPr>
          <w:rFonts w:ascii="Trebuchet MS" w:eastAsia="Times New Roman" w:hAnsi="Trebuchet MS" w:cs="Arial"/>
          <w:i/>
          <w:sz w:val="23"/>
          <w:szCs w:val="23"/>
          <w:lang w:val="es-ES" w:eastAsia="es-ES"/>
        </w:rPr>
      </w:pPr>
      <w:r w:rsidRPr="005658C5">
        <w:rPr>
          <w:rFonts w:ascii="Trebuchet MS" w:eastAsia="Times New Roman" w:hAnsi="Trebuchet MS" w:cs="Arial"/>
          <w:i/>
          <w:sz w:val="23"/>
          <w:szCs w:val="23"/>
          <w:lang w:val="es-ES" w:eastAsia="es-ES"/>
        </w:rPr>
        <w:t>“</w:t>
      </w:r>
      <w:r w:rsidR="00A102A5" w:rsidRPr="005658C5">
        <w:rPr>
          <w:rFonts w:ascii="Trebuchet MS" w:eastAsia="Times New Roman" w:hAnsi="Trebuchet MS" w:cs="Arial"/>
          <w:i/>
          <w:sz w:val="23"/>
          <w:szCs w:val="23"/>
          <w:lang w:val="es-ES" w:eastAsia="es-ES"/>
        </w:rPr>
        <w:t xml:space="preserve">…En ese sentido, tomando en consideración el contenido de las constancias y actuaciones señaladas con antelación, se concluye que el denunciante </w:t>
      </w:r>
      <w:r w:rsidR="00A102A5" w:rsidRPr="005658C5">
        <w:rPr>
          <w:rFonts w:ascii="Trebuchet MS" w:eastAsia="Times New Roman" w:hAnsi="Trebuchet MS" w:cs="Arial"/>
          <w:b/>
          <w:i/>
          <w:sz w:val="23"/>
          <w:szCs w:val="23"/>
          <w:lang w:val="es-ES_tradnl"/>
        </w:rPr>
        <w:t>Oscar Pérez Díaz de León</w:t>
      </w:r>
      <w:r w:rsidR="00A102A5" w:rsidRPr="005658C5">
        <w:rPr>
          <w:rFonts w:ascii="Trebuchet MS" w:eastAsia="Times New Roman" w:hAnsi="Trebuchet MS" w:cs="Arial"/>
          <w:b/>
          <w:i/>
          <w:sz w:val="23"/>
          <w:szCs w:val="23"/>
          <w:lang w:val="es-ES" w:eastAsia="es-ES"/>
        </w:rPr>
        <w:t>,</w:t>
      </w:r>
      <w:r w:rsidR="00A102A5" w:rsidRPr="005658C5">
        <w:rPr>
          <w:rFonts w:ascii="Trebuchet MS" w:eastAsia="Times New Roman" w:hAnsi="Trebuchet MS" w:cs="Arial"/>
          <w:i/>
          <w:sz w:val="23"/>
          <w:szCs w:val="23"/>
          <w:lang w:val="es-ES" w:eastAsia="es-ES"/>
        </w:rPr>
        <w:t xml:space="preserve"> no cumplió con el requerimiento correspondiente,</w:t>
      </w:r>
      <w:r w:rsidR="00A102A5" w:rsidRPr="005658C5">
        <w:rPr>
          <w:rFonts w:ascii="Trebuchet MS" w:eastAsia="Times New Roman" w:hAnsi="Trebuchet MS" w:cs="Arial"/>
          <w:i/>
          <w:color w:val="000000"/>
          <w:sz w:val="23"/>
          <w:szCs w:val="23"/>
          <w:lang w:val="es-ES" w:eastAsia="es-ES"/>
        </w:rPr>
        <w:t xml:space="preserve"> es decir,</w:t>
      </w:r>
      <w:r w:rsidR="00A102A5" w:rsidRPr="005658C5">
        <w:rPr>
          <w:rFonts w:ascii="Trebuchet MS" w:eastAsia="Calibri" w:hAnsi="Trebuchet MS" w:cs="Arial"/>
          <w:i/>
          <w:sz w:val="23"/>
          <w:szCs w:val="23"/>
          <w:lang w:val="es-ES" w:eastAsia="es-ES"/>
        </w:rPr>
        <w:t xml:space="preserve"> proporcionar algún domicilio donde pueda ser emplazado el denunciado Alberto Alfaro García,</w:t>
      </w:r>
      <w:r w:rsidR="00A102A5" w:rsidRPr="005658C5">
        <w:rPr>
          <w:rFonts w:ascii="Trebuchet MS" w:eastAsia="Times New Roman" w:hAnsi="Trebuchet MS" w:cs="Arial"/>
          <w:i/>
          <w:sz w:val="23"/>
          <w:szCs w:val="23"/>
          <w:lang w:val="es-ES" w:eastAsia="es-ES"/>
        </w:rPr>
        <w:t xml:space="preserve"> por lo que prescribió el término que le fue otorgado para tal efecto, ya que de conformidad con lo previsto por el artículo 461, párrafo 11 del Código Electoral del Estado de Jalisco, prevé que los plazos se considerarán de momento a momento; en consecuencia, </w:t>
      </w:r>
      <w:r w:rsidR="00A102A5" w:rsidRPr="005658C5">
        <w:rPr>
          <w:rFonts w:ascii="Trebuchet MS" w:eastAsia="Times New Roman" w:hAnsi="Trebuchet MS" w:cs="Arial"/>
          <w:i/>
          <w:color w:val="000000"/>
          <w:sz w:val="23"/>
          <w:szCs w:val="23"/>
          <w:lang w:val="es-ES" w:eastAsia="es-ES"/>
        </w:rPr>
        <w:t>deberá de tenerse por no cumplido el requerimiento realizado en el acuerdo de fecha nueve de marzo del año en curso y, hacerse efectivo el apercibimiento contenido en el acuerdo de referencia, por lo que de conformidad a los</w:t>
      </w:r>
      <w:r w:rsidR="00A102A5" w:rsidRPr="005658C5">
        <w:rPr>
          <w:rFonts w:ascii="Trebuchet MS" w:eastAsia="Times New Roman" w:hAnsi="Trebuchet MS" w:cs="Arial"/>
          <w:i/>
          <w:color w:val="000000"/>
          <w:sz w:val="23"/>
          <w:szCs w:val="23"/>
          <w:lang w:eastAsia="es-ES"/>
        </w:rPr>
        <w:t xml:space="preserve"> artículos 143, párrafo 2, fracción XXXVII, del Código Electoral del Estado de Jalisco</w:t>
      </w:r>
      <w:r w:rsidR="00A102A5" w:rsidRPr="005658C5">
        <w:rPr>
          <w:rFonts w:ascii="Trebuchet MS" w:eastAsia="Times New Roman" w:hAnsi="Trebuchet MS" w:cs="Arial"/>
          <w:i/>
          <w:sz w:val="23"/>
          <w:szCs w:val="23"/>
          <w:lang w:eastAsia="es-ES"/>
        </w:rPr>
        <w:t>, en relación con el artículo 8, párrafo 2, del Reglamento de Quejas y Denuncias del Instituto Electoral y de Participación Ciudadana del Estado de Jalisco, resulta procedente acordar lo siguiente:</w:t>
      </w:r>
    </w:p>
    <w:p w:rsidR="00A102A5" w:rsidRPr="005658C5" w:rsidRDefault="00A102A5" w:rsidP="00EC4620">
      <w:pPr>
        <w:spacing w:after="0" w:line="276" w:lineRule="auto"/>
        <w:ind w:left="567" w:right="616"/>
        <w:contextualSpacing/>
        <w:jc w:val="both"/>
        <w:rPr>
          <w:rFonts w:ascii="Trebuchet MS" w:eastAsia="Times New Roman" w:hAnsi="Trebuchet MS" w:cs="Arial"/>
          <w:i/>
          <w:sz w:val="23"/>
          <w:szCs w:val="23"/>
          <w:lang w:eastAsia="es-ES"/>
        </w:rPr>
      </w:pPr>
    </w:p>
    <w:p w:rsidR="00A102A5" w:rsidRPr="005658C5" w:rsidRDefault="00A102A5" w:rsidP="00EC4620">
      <w:pPr>
        <w:spacing w:after="0" w:line="276" w:lineRule="auto"/>
        <w:ind w:left="567" w:right="616"/>
        <w:contextualSpacing/>
        <w:jc w:val="both"/>
        <w:rPr>
          <w:rFonts w:ascii="Trebuchet MS" w:eastAsia="Times New Roman" w:hAnsi="Trebuchet MS" w:cs="Arial"/>
          <w:i/>
          <w:sz w:val="23"/>
          <w:szCs w:val="23"/>
          <w:lang w:val="es-ES" w:eastAsia="es-ES"/>
        </w:rPr>
      </w:pPr>
      <w:r w:rsidRPr="005658C5">
        <w:rPr>
          <w:rFonts w:ascii="Trebuchet MS" w:eastAsia="Times New Roman" w:hAnsi="Trebuchet MS" w:cs="Arial"/>
          <w:b/>
          <w:i/>
          <w:sz w:val="23"/>
          <w:szCs w:val="23"/>
          <w:lang w:val="es-ES" w:eastAsia="es-ES"/>
        </w:rPr>
        <w:t>Primero.</w:t>
      </w:r>
      <w:r w:rsidRPr="005658C5">
        <w:rPr>
          <w:rFonts w:ascii="Trebuchet MS" w:eastAsia="Times New Roman" w:hAnsi="Trebuchet MS" w:cs="Arial"/>
          <w:i/>
          <w:sz w:val="23"/>
          <w:szCs w:val="23"/>
          <w:lang w:val="es-ES" w:eastAsia="es-ES"/>
        </w:rPr>
        <w:t xml:space="preserve"> Toda vez que el ciudadano </w:t>
      </w:r>
      <w:r w:rsidRPr="005658C5">
        <w:rPr>
          <w:rFonts w:ascii="Trebuchet MS" w:eastAsia="Times New Roman" w:hAnsi="Trebuchet MS" w:cs="Arial"/>
          <w:b/>
          <w:i/>
          <w:sz w:val="23"/>
          <w:szCs w:val="23"/>
          <w:lang w:val="es-ES_tradnl"/>
        </w:rPr>
        <w:t>Oscar Pérez Díaz de León</w:t>
      </w:r>
      <w:r w:rsidRPr="005658C5">
        <w:rPr>
          <w:rFonts w:ascii="Trebuchet MS" w:eastAsia="Times New Roman" w:hAnsi="Trebuchet MS" w:cs="Arial"/>
          <w:b/>
          <w:i/>
          <w:sz w:val="23"/>
          <w:szCs w:val="23"/>
          <w:lang w:val="es-ES" w:eastAsia="es-ES"/>
        </w:rPr>
        <w:t>,</w:t>
      </w:r>
      <w:r w:rsidRPr="005658C5">
        <w:rPr>
          <w:rFonts w:ascii="Trebuchet MS" w:eastAsia="Times New Roman" w:hAnsi="Trebuchet MS" w:cs="Arial"/>
          <w:i/>
          <w:sz w:val="23"/>
          <w:szCs w:val="23"/>
          <w:lang w:val="es-ES" w:eastAsia="es-ES"/>
        </w:rPr>
        <w:t xml:space="preserve"> </w:t>
      </w:r>
      <w:r w:rsidRPr="005658C5">
        <w:rPr>
          <w:rFonts w:ascii="Trebuchet MS" w:eastAsia="Times New Roman" w:hAnsi="Trebuchet MS" w:cs="Arial"/>
          <w:i/>
          <w:color w:val="000000"/>
          <w:sz w:val="23"/>
          <w:szCs w:val="23"/>
          <w:lang w:val="es-ES" w:eastAsia="es-ES"/>
        </w:rPr>
        <w:t>no dio cumplimiento con el requerimiento hecho por esta autoridad electoral</w:t>
      </w:r>
      <w:r w:rsidRPr="005658C5">
        <w:rPr>
          <w:rFonts w:ascii="Trebuchet MS" w:eastAsia="Times New Roman" w:hAnsi="Trebuchet MS" w:cs="Arial"/>
          <w:i/>
          <w:sz w:val="23"/>
          <w:szCs w:val="23"/>
          <w:lang w:val="es-ES" w:eastAsia="es-ES"/>
        </w:rPr>
        <w:t xml:space="preserve">, en consecuencia, se le hace efectivo el apercibimiento contenido en el acuerdo de fecha nueve de marzo del año dos mil veintiuno, por lo tanto, </w:t>
      </w:r>
      <w:r w:rsidRPr="005658C5">
        <w:rPr>
          <w:rFonts w:ascii="Trebuchet MS" w:eastAsia="Times New Roman" w:hAnsi="Trebuchet MS" w:cs="Arial"/>
          <w:b/>
          <w:i/>
          <w:sz w:val="23"/>
          <w:szCs w:val="23"/>
          <w:lang w:val="es-ES" w:eastAsia="es-ES"/>
        </w:rPr>
        <w:t>se tiene por no presentado el escrito de denuncia para los efectos legales correspondientes</w:t>
      </w:r>
      <w:r w:rsidRPr="005658C5">
        <w:rPr>
          <w:rFonts w:ascii="Trebuchet MS" w:eastAsia="Times New Roman" w:hAnsi="Trebuchet MS" w:cs="Arial"/>
          <w:i/>
          <w:sz w:val="23"/>
          <w:szCs w:val="23"/>
          <w:lang w:val="es-ES" w:eastAsia="es-ES"/>
        </w:rPr>
        <w:t>.</w:t>
      </w:r>
    </w:p>
    <w:p w:rsidR="00A102A5" w:rsidRPr="005658C5" w:rsidRDefault="00A102A5" w:rsidP="00EC4620">
      <w:pPr>
        <w:spacing w:after="0" w:line="276" w:lineRule="auto"/>
        <w:ind w:left="567" w:right="616"/>
        <w:contextualSpacing/>
        <w:jc w:val="both"/>
        <w:rPr>
          <w:rFonts w:ascii="Trebuchet MS" w:eastAsia="Times New Roman" w:hAnsi="Trebuchet MS" w:cs="Arial"/>
          <w:i/>
          <w:sz w:val="23"/>
          <w:szCs w:val="23"/>
          <w:lang w:val="es-ES" w:eastAsia="es-ES"/>
        </w:rPr>
      </w:pPr>
    </w:p>
    <w:p w:rsidR="00676E34" w:rsidRPr="005658C5" w:rsidRDefault="00A102A5" w:rsidP="00EC4620">
      <w:pPr>
        <w:spacing w:after="0" w:line="276" w:lineRule="auto"/>
        <w:ind w:left="567" w:right="616"/>
        <w:contextualSpacing/>
        <w:jc w:val="both"/>
        <w:rPr>
          <w:rFonts w:ascii="Trebuchet MS" w:eastAsia="Times New Roman" w:hAnsi="Trebuchet MS" w:cs="Arial"/>
          <w:i/>
          <w:sz w:val="23"/>
          <w:szCs w:val="23"/>
          <w:lang w:val="es-ES_tradnl" w:eastAsia="es-ES"/>
        </w:rPr>
      </w:pPr>
      <w:r w:rsidRPr="005658C5">
        <w:rPr>
          <w:rFonts w:ascii="Trebuchet MS" w:eastAsia="Times New Roman" w:hAnsi="Trebuchet MS" w:cs="Arial"/>
          <w:b/>
          <w:i/>
          <w:sz w:val="23"/>
          <w:szCs w:val="23"/>
          <w:lang w:val="es-ES_tradnl" w:eastAsia="es-ES"/>
        </w:rPr>
        <w:t xml:space="preserve">Segundo. </w:t>
      </w:r>
      <w:r w:rsidRPr="005658C5">
        <w:rPr>
          <w:rFonts w:ascii="Trebuchet MS" w:eastAsia="Times New Roman" w:hAnsi="Trebuchet MS" w:cs="Arial"/>
          <w:i/>
          <w:sz w:val="23"/>
          <w:szCs w:val="23"/>
          <w:lang w:val="es-ES_tradnl" w:eastAsia="es-ES"/>
        </w:rPr>
        <w:t xml:space="preserve">Archívese el expediente del </w:t>
      </w:r>
      <w:r w:rsidR="00BC42DA" w:rsidRPr="005658C5">
        <w:rPr>
          <w:rFonts w:ascii="Trebuchet MS" w:eastAsia="Times New Roman" w:hAnsi="Trebuchet MS" w:cs="Arial"/>
          <w:i/>
          <w:sz w:val="23"/>
          <w:szCs w:val="23"/>
          <w:lang w:val="es-ES_tradnl" w:eastAsia="es-ES"/>
        </w:rPr>
        <w:t>Procedimiento Sancionador Especial</w:t>
      </w:r>
      <w:r w:rsidRPr="005658C5">
        <w:rPr>
          <w:rFonts w:ascii="Trebuchet MS" w:eastAsia="Times New Roman" w:hAnsi="Trebuchet MS" w:cs="Arial"/>
          <w:i/>
          <w:sz w:val="23"/>
          <w:szCs w:val="23"/>
          <w:lang w:val="es-ES_tradnl" w:eastAsia="es-ES"/>
        </w:rPr>
        <w:t xml:space="preserve"> en que se actúa como asunto concluido..</w:t>
      </w:r>
      <w:r w:rsidR="00676E34" w:rsidRPr="005658C5">
        <w:rPr>
          <w:rFonts w:ascii="Trebuchet MS" w:eastAsia="Times New Roman" w:hAnsi="Trebuchet MS" w:cs="Arial"/>
          <w:i/>
          <w:sz w:val="23"/>
          <w:szCs w:val="23"/>
          <w:lang w:val="es-ES_tradnl" w:eastAsia="es-ES"/>
        </w:rPr>
        <w:t>.”</w:t>
      </w:r>
    </w:p>
    <w:p w:rsidR="00676E34" w:rsidRPr="005658C5" w:rsidRDefault="00676E34" w:rsidP="00EC4620">
      <w:pPr>
        <w:spacing w:after="0" w:line="276" w:lineRule="auto"/>
        <w:jc w:val="both"/>
        <w:rPr>
          <w:rFonts w:ascii="Trebuchet MS" w:eastAsia="Calibri" w:hAnsi="Trebuchet MS" w:cs="Arial"/>
          <w:sz w:val="23"/>
          <w:szCs w:val="23"/>
        </w:rPr>
      </w:pPr>
    </w:p>
    <w:p w:rsidR="00676E34" w:rsidRPr="005658C5" w:rsidRDefault="00676E34" w:rsidP="00EC4620">
      <w:pPr>
        <w:shd w:val="clear" w:color="auto" w:fill="FFFFFF"/>
        <w:spacing w:after="0" w:line="276" w:lineRule="auto"/>
        <w:jc w:val="both"/>
        <w:rPr>
          <w:rFonts w:ascii="Trebuchet MS" w:eastAsia="Calibri" w:hAnsi="Trebuchet MS" w:cs="Arial"/>
          <w:sz w:val="23"/>
          <w:szCs w:val="23"/>
        </w:rPr>
      </w:pPr>
      <w:r w:rsidRPr="005658C5">
        <w:rPr>
          <w:rFonts w:ascii="Trebuchet MS" w:eastAsia="Calibri" w:hAnsi="Trebuchet MS" w:cs="Arial"/>
          <w:sz w:val="23"/>
          <w:szCs w:val="23"/>
        </w:rPr>
        <w:t>Por su parte el artículo 8</w:t>
      </w:r>
      <w:r w:rsidRPr="005658C5">
        <w:rPr>
          <w:rFonts w:ascii="Trebuchet MS" w:eastAsia="Times New Roman" w:hAnsi="Trebuchet MS" w:cs="Times New Roman"/>
          <w:sz w:val="23"/>
          <w:szCs w:val="23"/>
          <w:lang w:val="es-ES" w:eastAsia="es-ES"/>
        </w:rPr>
        <w:t xml:space="preserve">, </w:t>
      </w:r>
      <w:r w:rsidRPr="005658C5">
        <w:rPr>
          <w:rFonts w:ascii="Trebuchet MS" w:eastAsia="Calibri" w:hAnsi="Trebuchet MS" w:cs="Arial"/>
          <w:sz w:val="23"/>
          <w:szCs w:val="23"/>
        </w:rPr>
        <w:t>párrafo 2</w:t>
      </w:r>
      <w:r w:rsidR="00E67C6B">
        <w:rPr>
          <w:rFonts w:ascii="Trebuchet MS" w:eastAsia="Calibri" w:hAnsi="Trebuchet MS" w:cs="Arial"/>
          <w:sz w:val="23"/>
          <w:szCs w:val="23"/>
        </w:rPr>
        <w:t>,</w:t>
      </w:r>
      <w:r w:rsidR="002F52C1" w:rsidRPr="005658C5">
        <w:rPr>
          <w:rFonts w:ascii="Trebuchet MS" w:eastAsia="Calibri" w:hAnsi="Trebuchet MS" w:cs="Arial"/>
          <w:sz w:val="23"/>
          <w:szCs w:val="23"/>
        </w:rPr>
        <w:t xml:space="preserve"> </w:t>
      </w:r>
      <w:r w:rsidRPr="005658C5">
        <w:rPr>
          <w:rFonts w:ascii="Trebuchet MS" w:eastAsia="Calibri" w:hAnsi="Trebuchet MS" w:cs="Arial"/>
          <w:sz w:val="23"/>
          <w:szCs w:val="23"/>
        </w:rPr>
        <w:t>del Reglamento de Quejas y Denuncias del Instituto Electoral y de Participación Ciudadana del Estado de Jali</w:t>
      </w:r>
      <w:r w:rsidR="00E67C6B">
        <w:rPr>
          <w:rFonts w:ascii="Trebuchet MS" w:eastAsia="Calibri" w:hAnsi="Trebuchet MS" w:cs="Arial"/>
          <w:sz w:val="23"/>
          <w:szCs w:val="23"/>
        </w:rPr>
        <w:t>sco, en lo conducente establece</w:t>
      </w:r>
      <w:r w:rsidRPr="005658C5">
        <w:rPr>
          <w:rFonts w:ascii="Trebuchet MS" w:eastAsia="Calibri" w:hAnsi="Trebuchet MS" w:cs="Arial"/>
          <w:sz w:val="23"/>
          <w:szCs w:val="23"/>
        </w:rPr>
        <w:t xml:space="preserve">: </w:t>
      </w:r>
    </w:p>
    <w:p w:rsidR="00676E34" w:rsidRPr="005658C5" w:rsidRDefault="00676E34" w:rsidP="00EC4620">
      <w:pPr>
        <w:shd w:val="clear" w:color="auto" w:fill="FFFFFF"/>
        <w:spacing w:after="0" w:line="276" w:lineRule="auto"/>
        <w:ind w:left="567" w:right="900"/>
        <w:jc w:val="both"/>
        <w:rPr>
          <w:rFonts w:ascii="Trebuchet MS" w:eastAsia="Times New Roman" w:hAnsi="Trebuchet MS" w:cs="Times New Roman"/>
          <w:b/>
          <w:i/>
          <w:sz w:val="23"/>
          <w:szCs w:val="23"/>
          <w:lang w:eastAsia="es-ES"/>
        </w:rPr>
      </w:pPr>
    </w:p>
    <w:p w:rsidR="00A85806" w:rsidRDefault="00A85806" w:rsidP="00EC4620">
      <w:pPr>
        <w:shd w:val="clear" w:color="auto" w:fill="FFFFFF"/>
        <w:spacing w:after="0" w:line="276" w:lineRule="auto"/>
        <w:ind w:left="851" w:right="900"/>
        <w:jc w:val="both"/>
        <w:rPr>
          <w:rFonts w:ascii="Trebuchet MS" w:eastAsia="Times New Roman" w:hAnsi="Trebuchet MS" w:cs="Times New Roman"/>
          <w:b/>
          <w:i/>
          <w:sz w:val="23"/>
          <w:szCs w:val="23"/>
          <w:lang w:val="es-ES" w:eastAsia="es-ES"/>
        </w:rPr>
      </w:pPr>
    </w:p>
    <w:p w:rsidR="00A85806" w:rsidRDefault="00A85806" w:rsidP="00EC4620">
      <w:pPr>
        <w:shd w:val="clear" w:color="auto" w:fill="FFFFFF"/>
        <w:spacing w:after="0" w:line="276" w:lineRule="auto"/>
        <w:ind w:left="851" w:right="900"/>
        <w:jc w:val="both"/>
        <w:rPr>
          <w:rFonts w:ascii="Trebuchet MS" w:eastAsia="Times New Roman" w:hAnsi="Trebuchet MS" w:cs="Times New Roman"/>
          <w:b/>
          <w:i/>
          <w:sz w:val="23"/>
          <w:szCs w:val="23"/>
          <w:lang w:val="es-ES" w:eastAsia="es-ES"/>
        </w:rPr>
      </w:pPr>
    </w:p>
    <w:p w:rsidR="00A85806" w:rsidRDefault="00A85806" w:rsidP="00EC4620">
      <w:pPr>
        <w:shd w:val="clear" w:color="auto" w:fill="FFFFFF"/>
        <w:spacing w:after="0" w:line="276" w:lineRule="auto"/>
        <w:ind w:left="851" w:right="900"/>
        <w:jc w:val="both"/>
        <w:rPr>
          <w:rFonts w:ascii="Trebuchet MS" w:eastAsia="Times New Roman" w:hAnsi="Trebuchet MS" w:cs="Times New Roman"/>
          <w:b/>
          <w:i/>
          <w:sz w:val="23"/>
          <w:szCs w:val="23"/>
          <w:lang w:val="es-ES" w:eastAsia="es-ES"/>
        </w:rPr>
      </w:pPr>
    </w:p>
    <w:p w:rsidR="00676E34" w:rsidRPr="005658C5" w:rsidRDefault="00676E34" w:rsidP="00EC4620">
      <w:pPr>
        <w:shd w:val="clear" w:color="auto" w:fill="FFFFFF"/>
        <w:spacing w:after="0" w:line="276" w:lineRule="auto"/>
        <w:ind w:left="851" w:right="900"/>
        <w:jc w:val="both"/>
        <w:rPr>
          <w:rFonts w:ascii="Trebuchet MS" w:eastAsia="Times New Roman" w:hAnsi="Trebuchet MS" w:cs="Times New Roman"/>
          <w:b/>
          <w:i/>
          <w:sz w:val="23"/>
          <w:szCs w:val="23"/>
          <w:lang w:val="es-ES" w:eastAsia="es-ES"/>
        </w:rPr>
      </w:pPr>
      <w:r w:rsidRPr="005658C5">
        <w:rPr>
          <w:rFonts w:ascii="Trebuchet MS" w:eastAsia="Times New Roman" w:hAnsi="Trebuchet MS" w:cs="Times New Roman"/>
          <w:b/>
          <w:i/>
          <w:sz w:val="23"/>
          <w:szCs w:val="23"/>
          <w:lang w:val="es-ES" w:eastAsia="es-ES"/>
        </w:rPr>
        <w:t>“Artículo 8.</w:t>
      </w:r>
    </w:p>
    <w:p w:rsidR="00676E34" w:rsidRPr="005658C5" w:rsidRDefault="00676E34" w:rsidP="00EC4620">
      <w:pPr>
        <w:shd w:val="clear" w:color="auto" w:fill="FFFFFF"/>
        <w:spacing w:after="0" w:line="276" w:lineRule="auto"/>
        <w:ind w:left="567" w:right="900"/>
        <w:jc w:val="both"/>
        <w:rPr>
          <w:rFonts w:ascii="Trebuchet MS" w:eastAsia="Times New Roman" w:hAnsi="Trebuchet MS" w:cs="Times New Roman"/>
          <w:i/>
          <w:sz w:val="23"/>
          <w:szCs w:val="23"/>
          <w:lang w:val="es-ES" w:eastAsia="es-ES"/>
        </w:rPr>
      </w:pPr>
    </w:p>
    <w:p w:rsidR="00676E34" w:rsidRPr="005658C5" w:rsidRDefault="00676E34" w:rsidP="00EC4620">
      <w:pPr>
        <w:shd w:val="clear" w:color="auto" w:fill="FFFFFF"/>
        <w:spacing w:after="0" w:line="276" w:lineRule="auto"/>
        <w:ind w:left="851" w:right="900"/>
        <w:jc w:val="both"/>
        <w:rPr>
          <w:rFonts w:ascii="Trebuchet MS" w:eastAsia="Times New Roman" w:hAnsi="Trebuchet MS" w:cs="Times New Roman"/>
          <w:i/>
          <w:sz w:val="23"/>
          <w:szCs w:val="23"/>
          <w:lang w:val="es-ES" w:eastAsia="es-ES"/>
        </w:rPr>
      </w:pPr>
      <w:r w:rsidRPr="005658C5">
        <w:rPr>
          <w:rFonts w:ascii="Trebuchet MS" w:eastAsia="Times New Roman" w:hAnsi="Trebuchet MS" w:cs="Times New Roman"/>
          <w:b/>
          <w:i/>
          <w:sz w:val="23"/>
          <w:szCs w:val="23"/>
          <w:lang w:val="es-ES" w:eastAsia="es-ES"/>
        </w:rPr>
        <w:t>1.</w:t>
      </w:r>
      <w:r w:rsidRPr="005658C5">
        <w:rPr>
          <w:rFonts w:ascii="Trebuchet MS" w:eastAsia="Times New Roman" w:hAnsi="Trebuchet MS" w:cs="Times New Roman"/>
          <w:i/>
          <w:sz w:val="23"/>
          <w:szCs w:val="23"/>
          <w:lang w:val="es-ES" w:eastAsia="es-ES"/>
        </w:rPr>
        <w:t xml:space="preserve"> El emplazamiento de las y los denunciados a un procedimiento sancionador, deberá de practicarse personalmente con la o el interesado, en el domicilio proporcionado en el escrito inicial de denuncia. </w:t>
      </w:r>
    </w:p>
    <w:p w:rsidR="00676E34" w:rsidRPr="005658C5" w:rsidRDefault="00676E34" w:rsidP="00EC4620">
      <w:pPr>
        <w:shd w:val="clear" w:color="auto" w:fill="FFFFFF"/>
        <w:spacing w:after="0" w:line="276" w:lineRule="auto"/>
        <w:ind w:left="851" w:right="900"/>
        <w:jc w:val="both"/>
        <w:rPr>
          <w:rFonts w:ascii="Trebuchet MS" w:eastAsia="Times New Roman" w:hAnsi="Trebuchet MS" w:cs="Times New Roman"/>
          <w:i/>
          <w:sz w:val="23"/>
          <w:szCs w:val="23"/>
          <w:lang w:val="es-ES" w:eastAsia="es-ES"/>
        </w:rPr>
      </w:pPr>
    </w:p>
    <w:p w:rsidR="00676E34" w:rsidRPr="005658C5" w:rsidRDefault="00676E34" w:rsidP="00EC4620">
      <w:pPr>
        <w:shd w:val="clear" w:color="auto" w:fill="FFFFFF"/>
        <w:spacing w:after="0" w:line="276" w:lineRule="auto"/>
        <w:ind w:left="851" w:right="900"/>
        <w:jc w:val="both"/>
        <w:rPr>
          <w:rFonts w:ascii="Trebuchet MS" w:eastAsia="Times New Roman" w:hAnsi="Trebuchet MS" w:cs="Times New Roman"/>
          <w:i/>
          <w:sz w:val="23"/>
          <w:szCs w:val="23"/>
          <w:lang w:val="es-ES" w:eastAsia="es-ES"/>
        </w:rPr>
      </w:pPr>
      <w:r w:rsidRPr="005658C5">
        <w:rPr>
          <w:rFonts w:ascii="Trebuchet MS" w:eastAsia="Times New Roman" w:hAnsi="Trebuchet MS" w:cs="Times New Roman"/>
          <w:b/>
          <w:i/>
          <w:sz w:val="23"/>
          <w:szCs w:val="23"/>
          <w:lang w:val="es-ES" w:eastAsia="es-ES"/>
        </w:rPr>
        <w:t>2.</w:t>
      </w:r>
      <w:r w:rsidRPr="005658C5">
        <w:rPr>
          <w:rFonts w:ascii="Trebuchet MS" w:eastAsia="Times New Roman" w:hAnsi="Trebuchet MS" w:cs="Times New Roman"/>
          <w:i/>
          <w:sz w:val="23"/>
          <w:szCs w:val="23"/>
          <w:lang w:val="es-ES" w:eastAsia="es-ES"/>
        </w:rPr>
        <w:t xml:space="preserve"> En el supuesto de que la o el quejoso no proporcione el domicilio en que deba de ser emplazado la o las personas denunciadas, la Secretaría prevendrá al denunciante para que en un plazo no mayor a tres días hábiles, en el caso de los procedimientos sancionadores ordinarios, o de veinticuatro horas en el caso de los procedimientos sancionadores especiales, proporcione el domicilio faltante, con el apercibimiento que de no hacerlo en el plazo anterior, se le tendrá por no presentada su denuncia.”</w:t>
      </w:r>
    </w:p>
    <w:p w:rsidR="002F52C1" w:rsidRPr="005658C5" w:rsidRDefault="002F52C1" w:rsidP="00EC4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rebuchet MS" w:eastAsia="Calibri" w:hAnsi="Trebuchet MS" w:cs="Arial"/>
          <w:i/>
          <w:sz w:val="23"/>
          <w:szCs w:val="23"/>
        </w:rPr>
      </w:pPr>
    </w:p>
    <w:p w:rsidR="00676E34" w:rsidRPr="005658C5" w:rsidRDefault="00676E34" w:rsidP="00EC4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rebuchet MS" w:eastAsia="MS Mincho" w:hAnsi="Trebuchet MS" w:cs="Times New Roman"/>
          <w:sz w:val="23"/>
          <w:szCs w:val="23"/>
          <w:lang w:eastAsia="es-MX"/>
        </w:rPr>
      </w:pPr>
      <w:r w:rsidRPr="005658C5">
        <w:rPr>
          <w:rFonts w:ascii="Trebuchet MS" w:eastAsia="MS Mincho" w:hAnsi="Trebuchet MS" w:cs="Times New Roman"/>
          <w:sz w:val="23"/>
          <w:szCs w:val="23"/>
          <w:lang w:eastAsia="es-MX"/>
        </w:rPr>
        <w:t>De las porciones normativas que se transcriben se colige en lo que aquí interesa que el emplazamiento de las y los denunciados a un procedimiento sancionador, deberá practicarse personalmente con la o el interesado, en el domicilio proporcionado en el escrito inicial de denuncia.</w:t>
      </w:r>
    </w:p>
    <w:p w:rsidR="00676E34" w:rsidRPr="005658C5" w:rsidRDefault="00676E34" w:rsidP="00EC4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rebuchet MS" w:eastAsia="MS Mincho" w:hAnsi="Trebuchet MS" w:cs="Times New Roman"/>
          <w:sz w:val="23"/>
          <w:szCs w:val="23"/>
          <w:lang w:eastAsia="es-MX"/>
        </w:rPr>
      </w:pPr>
    </w:p>
    <w:p w:rsidR="00676E34" w:rsidRPr="005658C5" w:rsidRDefault="00676E34" w:rsidP="00EC4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rebuchet MS" w:eastAsia="MS Mincho" w:hAnsi="Trebuchet MS" w:cs="Times New Roman"/>
          <w:sz w:val="23"/>
          <w:szCs w:val="23"/>
          <w:lang w:eastAsia="es-MX"/>
        </w:rPr>
      </w:pPr>
      <w:r w:rsidRPr="005658C5">
        <w:rPr>
          <w:rFonts w:ascii="Trebuchet MS" w:eastAsia="MS Mincho" w:hAnsi="Trebuchet MS" w:cs="Times New Roman"/>
          <w:sz w:val="23"/>
          <w:szCs w:val="23"/>
          <w:lang w:eastAsia="es-MX"/>
        </w:rPr>
        <w:t>Ahora bien, para el caso de que el denunciante no proporcione el domicilio</w:t>
      </w:r>
      <w:r w:rsidRPr="005658C5">
        <w:rPr>
          <w:rFonts w:ascii="Trebuchet MS" w:eastAsia="Times New Roman" w:hAnsi="Trebuchet MS" w:cs="Times New Roman"/>
          <w:sz w:val="23"/>
          <w:szCs w:val="23"/>
          <w:lang w:val="es-ES" w:eastAsia="es-ES"/>
        </w:rPr>
        <w:t xml:space="preserve"> </w:t>
      </w:r>
      <w:r w:rsidRPr="005658C5">
        <w:rPr>
          <w:rFonts w:ascii="Trebuchet MS" w:eastAsia="MS Mincho" w:hAnsi="Trebuchet MS" w:cs="Times New Roman"/>
          <w:sz w:val="23"/>
          <w:szCs w:val="23"/>
          <w:lang w:eastAsia="es-MX"/>
        </w:rPr>
        <w:t xml:space="preserve">en que deba de ser emplazado la o las personas denunciadas, o bien, si alguno de los domicilios señalados por la o el quejoso, </w:t>
      </w:r>
      <w:r w:rsidRPr="005658C5">
        <w:rPr>
          <w:rFonts w:ascii="Trebuchet MS" w:eastAsia="MS Mincho" w:hAnsi="Trebuchet MS" w:cs="Times New Roman"/>
          <w:bCs/>
          <w:sz w:val="23"/>
          <w:szCs w:val="23"/>
          <w:lang w:eastAsia="es-MX"/>
        </w:rPr>
        <w:t>no resultase correcto, ya sea porque fuere inexistente o porque no correspondiere a la persona señalada</w:t>
      </w:r>
      <w:r w:rsidRPr="005658C5">
        <w:rPr>
          <w:rFonts w:ascii="Trebuchet MS" w:eastAsia="MS Mincho" w:hAnsi="Trebuchet MS" w:cs="Times New Roman"/>
          <w:sz w:val="23"/>
          <w:szCs w:val="23"/>
          <w:lang w:eastAsia="es-MX"/>
        </w:rPr>
        <w:t xml:space="preserve">, la Secretaría lo prevendrá para </w:t>
      </w:r>
      <w:r w:rsidR="00260514" w:rsidRPr="005658C5">
        <w:rPr>
          <w:rFonts w:ascii="Trebuchet MS" w:eastAsia="MS Mincho" w:hAnsi="Trebuchet MS" w:cs="Times New Roman"/>
          <w:sz w:val="23"/>
          <w:szCs w:val="23"/>
          <w:lang w:eastAsia="es-MX"/>
        </w:rPr>
        <w:t>que,</w:t>
      </w:r>
      <w:r w:rsidRPr="005658C5">
        <w:rPr>
          <w:rFonts w:ascii="Trebuchet MS" w:eastAsia="MS Mincho" w:hAnsi="Trebuchet MS" w:cs="Times New Roman"/>
          <w:sz w:val="23"/>
          <w:szCs w:val="23"/>
          <w:lang w:eastAsia="es-MX"/>
        </w:rPr>
        <w:t xml:space="preserve"> en un plazo no mayor a veinticuatro horas en el caso de los procedimientos sancionadores especiales, </w:t>
      </w:r>
      <w:r w:rsidRPr="005658C5">
        <w:rPr>
          <w:rFonts w:ascii="Trebuchet MS" w:eastAsia="MS Mincho" w:hAnsi="Trebuchet MS" w:cs="Times New Roman"/>
          <w:sz w:val="23"/>
          <w:szCs w:val="23"/>
          <w:u w:val="single"/>
          <w:lang w:eastAsia="es-MX"/>
        </w:rPr>
        <w:t>proporcione el domicilio</w:t>
      </w:r>
      <w:r w:rsidR="00EC4620" w:rsidRPr="005658C5">
        <w:rPr>
          <w:rFonts w:ascii="Trebuchet MS" w:eastAsia="MS Mincho" w:hAnsi="Trebuchet MS" w:cs="Times New Roman"/>
          <w:sz w:val="23"/>
          <w:szCs w:val="23"/>
          <w:u w:val="single"/>
          <w:lang w:eastAsia="es-MX"/>
        </w:rPr>
        <w:t xml:space="preserve"> del denunciado</w:t>
      </w:r>
      <w:r w:rsidRPr="005658C5">
        <w:rPr>
          <w:rFonts w:ascii="Trebuchet MS" w:eastAsia="MS Mincho" w:hAnsi="Trebuchet MS" w:cs="Times New Roman"/>
          <w:sz w:val="23"/>
          <w:szCs w:val="23"/>
          <w:lang w:eastAsia="es-MX"/>
        </w:rPr>
        <w:t xml:space="preserve">. </w:t>
      </w:r>
    </w:p>
    <w:p w:rsidR="00676E34" w:rsidRPr="005658C5" w:rsidRDefault="00676E34" w:rsidP="00EC4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jc w:val="both"/>
        <w:rPr>
          <w:rFonts w:ascii="Trebuchet MS" w:eastAsia="MS Mincho" w:hAnsi="Trebuchet MS" w:cs="Times New Roman"/>
          <w:sz w:val="23"/>
          <w:szCs w:val="23"/>
          <w:lang w:eastAsia="es-MX"/>
        </w:rPr>
      </w:pPr>
    </w:p>
    <w:p w:rsidR="00676E34" w:rsidRPr="005658C5" w:rsidRDefault="00676E34" w:rsidP="00EC4620">
      <w:pPr>
        <w:spacing w:after="0" w:line="276" w:lineRule="auto"/>
        <w:jc w:val="both"/>
        <w:rPr>
          <w:rFonts w:ascii="Trebuchet MS" w:eastAsia="MS Mincho" w:hAnsi="Trebuchet MS" w:cs="Times New Roman"/>
          <w:sz w:val="23"/>
          <w:szCs w:val="23"/>
          <w:lang w:eastAsia="es-MX"/>
        </w:rPr>
      </w:pPr>
      <w:r w:rsidRPr="005658C5">
        <w:rPr>
          <w:rFonts w:ascii="Trebuchet MS" w:eastAsia="MS Mincho" w:hAnsi="Trebuchet MS" w:cs="Times New Roman"/>
          <w:sz w:val="23"/>
          <w:szCs w:val="23"/>
          <w:lang w:eastAsia="es-MX"/>
        </w:rPr>
        <w:t xml:space="preserve">Bajo ese contexto, no asiste razón al disconforme cuando refiere que </w:t>
      </w:r>
      <w:r w:rsidR="00A6482C">
        <w:rPr>
          <w:rFonts w:ascii="Trebuchet MS" w:eastAsia="MS Mincho" w:hAnsi="Trebuchet MS" w:cs="Times New Roman"/>
          <w:sz w:val="23"/>
          <w:szCs w:val="23"/>
          <w:lang w:eastAsia="es-MX"/>
        </w:rPr>
        <w:t>no fue presentada</w:t>
      </w:r>
      <w:r w:rsidRPr="005658C5">
        <w:rPr>
          <w:rFonts w:ascii="Trebuchet MS" w:eastAsia="MS Mincho" w:hAnsi="Trebuchet MS" w:cs="Times New Roman"/>
          <w:sz w:val="23"/>
          <w:szCs w:val="23"/>
          <w:lang w:eastAsia="es-MX"/>
        </w:rPr>
        <w:t xml:space="preserve"> la denuncia por </w:t>
      </w:r>
      <w:r w:rsidR="002F52C1" w:rsidRPr="005658C5">
        <w:rPr>
          <w:rFonts w:ascii="Trebuchet MS" w:eastAsia="MS Mincho" w:hAnsi="Trebuchet MS" w:cs="Times New Roman"/>
          <w:sz w:val="23"/>
          <w:szCs w:val="23"/>
          <w:lang w:eastAsia="es-MX"/>
        </w:rPr>
        <w:t>desconocer el domicilio particular del denunciado,</w:t>
      </w:r>
      <w:r w:rsidRPr="005658C5">
        <w:rPr>
          <w:rFonts w:ascii="Trebuchet MS" w:eastAsia="MS Mincho" w:hAnsi="Trebuchet MS" w:cs="Times New Roman"/>
          <w:sz w:val="23"/>
          <w:szCs w:val="23"/>
          <w:lang w:eastAsia="es-MX"/>
        </w:rPr>
        <w:t xml:space="preserve"> sin haber agotado la posibilidad de</w:t>
      </w:r>
      <w:r w:rsidR="002F52C1" w:rsidRPr="005658C5">
        <w:rPr>
          <w:rFonts w:ascii="Trebuchet MS" w:eastAsia="MS Mincho" w:hAnsi="Trebuchet MS" w:cs="Times New Roman"/>
          <w:sz w:val="23"/>
          <w:szCs w:val="23"/>
          <w:lang w:eastAsia="es-MX"/>
        </w:rPr>
        <w:t xml:space="preserve"> realizar las gestiones necesarias para dar con el paradero del denunciado</w:t>
      </w:r>
      <w:r w:rsidRPr="005658C5">
        <w:rPr>
          <w:rFonts w:ascii="Trebuchet MS" w:eastAsia="MS Mincho" w:hAnsi="Trebuchet MS" w:cs="Times New Roman"/>
          <w:sz w:val="23"/>
          <w:szCs w:val="23"/>
          <w:lang w:eastAsia="es-MX"/>
        </w:rPr>
        <w:t>, ocasiona una violación a</w:t>
      </w:r>
      <w:r w:rsidR="002F52C1" w:rsidRPr="005658C5">
        <w:rPr>
          <w:rFonts w:ascii="Trebuchet MS" w:eastAsia="MS Mincho" w:hAnsi="Trebuchet MS" w:cs="Times New Roman"/>
          <w:sz w:val="23"/>
          <w:szCs w:val="23"/>
          <w:lang w:eastAsia="es-MX"/>
        </w:rPr>
        <w:t>l principio de acceso a la justicia</w:t>
      </w:r>
      <w:r w:rsidRPr="005658C5">
        <w:rPr>
          <w:rFonts w:ascii="Trebuchet MS" w:eastAsia="MS Mincho" w:hAnsi="Trebuchet MS" w:cs="Times New Roman"/>
          <w:sz w:val="23"/>
          <w:szCs w:val="23"/>
          <w:lang w:eastAsia="es-MX"/>
        </w:rPr>
        <w:t>, pues contrario a ello, las disposiciones normativas en materia de procedimientos sancionadores que aquí se invocan, son categóricas en establecer que la carga de proporcionar el domicilio donde debe ser emplazado el denunciado corresponde al enjuiciante y no a la autoridad electoral, ya que estas exigen que en el escrito inicial de denuncia se proporcione el domicilio donde deberá practicarse el emplazamiento de las y los denunciados.</w:t>
      </w:r>
    </w:p>
    <w:p w:rsidR="00676E34" w:rsidRPr="005658C5" w:rsidRDefault="00676E34" w:rsidP="00EC4620">
      <w:pPr>
        <w:spacing w:after="0" w:line="276" w:lineRule="auto"/>
        <w:jc w:val="both"/>
        <w:rPr>
          <w:rFonts w:ascii="Trebuchet MS" w:eastAsia="MS Mincho" w:hAnsi="Trebuchet MS" w:cs="Times New Roman"/>
          <w:sz w:val="23"/>
          <w:szCs w:val="23"/>
          <w:lang w:eastAsia="es-MX"/>
        </w:rPr>
      </w:pPr>
    </w:p>
    <w:p w:rsidR="00676E34" w:rsidRDefault="00676E34" w:rsidP="00EC4620">
      <w:pPr>
        <w:spacing w:after="0" w:line="276" w:lineRule="auto"/>
        <w:jc w:val="both"/>
        <w:rPr>
          <w:rFonts w:ascii="Trebuchet MS" w:eastAsia="MS Mincho" w:hAnsi="Trebuchet MS" w:cs="Times New Roman"/>
          <w:sz w:val="23"/>
          <w:szCs w:val="23"/>
          <w:lang w:eastAsia="es-MX"/>
        </w:rPr>
      </w:pPr>
      <w:r w:rsidRPr="005658C5">
        <w:rPr>
          <w:rFonts w:ascii="Trebuchet MS" w:eastAsia="MS Mincho" w:hAnsi="Trebuchet MS" w:cs="Times New Roman"/>
          <w:sz w:val="23"/>
          <w:szCs w:val="23"/>
          <w:lang w:eastAsia="es-MX"/>
        </w:rPr>
        <w:t xml:space="preserve">Asimismo, dichas disposiciones brindan la oportunidad al denunciante de proporcionar el domicilio del denunciado cuando este </w:t>
      </w:r>
      <w:r w:rsidR="00D46AF2" w:rsidRPr="005658C5">
        <w:rPr>
          <w:rFonts w:ascii="Trebuchet MS" w:eastAsia="MS Mincho" w:hAnsi="Trebuchet MS" w:cs="Times New Roman"/>
          <w:sz w:val="23"/>
          <w:szCs w:val="23"/>
          <w:lang w:eastAsia="es-MX"/>
        </w:rPr>
        <w:t>fuera omiso en proporcionarlo</w:t>
      </w:r>
      <w:r w:rsidRPr="005658C5">
        <w:rPr>
          <w:rFonts w:ascii="Trebuchet MS" w:eastAsia="MS Mincho" w:hAnsi="Trebuchet MS" w:cs="Times New Roman"/>
          <w:sz w:val="23"/>
          <w:szCs w:val="23"/>
          <w:lang w:eastAsia="es-MX"/>
        </w:rPr>
        <w:t xml:space="preserve">, sin embargo, dicha oportunidad de enmendar esa omisión no es infinita, por ello se limita a la prevención que para tal efecto debe realizar la </w:t>
      </w:r>
      <w:r w:rsidR="005658C5" w:rsidRPr="005658C5">
        <w:rPr>
          <w:rFonts w:ascii="Trebuchet MS" w:eastAsia="MS Mincho" w:hAnsi="Trebuchet MS" w:cs="Times New Roman"/>
          <w:sz w:val="23"/>
          <w:szCs w:val="23"/>
          <w:lang w:eastAsia="es-MX"/>
        </w:rPr>
        <w:t>Secretaría Ejecutiva</w:t>
      </w:r>
      <w:r w:rsidRPr="005658C5">
        <w:rPr>
          <w:rFonts w:ascii="Trebuchet MS" w:eastAsia="MS Mincho" w:hAnsi="Trebuchet MS" w:cs="Times New Roman"/>
          <w:sz w:val="23"/>
          <w:szCs w:val="23"/>
          <w:lang w:eastAsia="es-MX"/>
        </w:rPr>
        <w:t>, en el sentido de que el denunciante proporcione el domicilio faltante, apercibiéndole que de no hacerlo, se tendrá por no presentada la denuncia, como en la especie acontece.</w:t>
      </w:r>
    </w:p>
    <w:p w:rsidR="00FB497C" w:rsidRPr="005658C5" w:rsidRDefault="00FB497C" w:rsidP="00EC4620">
      <w:pPr>
        <w:spacing w:after="0" w:line="276" w:lineRule="auto"/>
        <w:jc w:val="both"/>
        <w:rPr>
          <w:rFonts w:ascii="Trebuchet MS" w:eastAsia="MS Mincho" w:hAnsi="Trebuchet MS" w:cs="Times New Roman"/>
          <w:sz w:val="23"/>
          <w:szCs w:val="23"/>
          <w:lang w:eastAsia="es-MX"/>
        </w:rPr>
      </w:pPr>
    </w:p>
    <w:p w:rsidR="00D46AF2" w:rsidRPr="005658C5" w:rsidRDefault="00D46AF2" w:rsidP="00EC4620">
      <w:pPr>
        <w:shd w:val="clear" w:color="auto" w:fill="FFFFFF"/>
        <w:spacing w:after="0" w:line="276" w:lineRule="auto"/>
        <w:jc w:val="both"/>
        <w:rPr>
          <w:rFonts w:ascii="Trebuchet MS" w:eastAsia="Times New Roman" w:hAnsi="Trebuchet MS" w:cs="Arial"/>
          <w:sz w:val="23"/>
          <w:szCs w:val="23"/>
          <w:lang w:eastAsia="es-ES"/>
        </w:rPr>
      </w:pPr>
      <w:r w:rsidRPr="005658C5">
        <w:rPr>
          <w:rFonts w:ascii="Trebuchet MS" w:eastAsia="Times New Roman" w:hAnsi="Trebuchet MS" w:cs="Times New Roman"/>
          <w:sz w:val="23"/>
          <w:szCs w:val="23"/>
          <w:lang w:val="es-ES" w:eastAsia="es-ES"/>
        </w:rPr>
        <w:t>Bajo ese contexto, se puede afirmar  que en ningún momento se ha violentado el acceso a la justicia del denunciado, tan es así que previo a tenerle por no presentada su denuncia,</w:t>
      </w:r>
      <w:r w:rsidR="00A6482C">
        <w:rPr>
          <w:rFonts w:ascii="Trebuchet MS" w:eastAsia="Times New Roman" w:hAnsi="Trebuchet MS" w:cs="Times New Roman"/>
          <w:sz w:val="23"/>
          <w:szCs w:val="23"/>
          <w:lang w:val="es-ES" w:eastAsia="es-ES"/>
        </w:rPr>
        <w:t xml:space="preserve"> en términos de l</w:t>
      </w:r>
      <w:r w:rsidR="00B10634">
        <w:rPr>
          <w:rFonts w:ascii="Trebuchet MS" w:eastAsia="Times New Roman" w:hAnsi="Trebuchet MS" w:cs="Times New Roman"/>
          <w:sz w:val="23"/>
          <w:szCs w:val="23"/>
          <w:lang w:val="es-ES" w:eastAsia="es-ES"/>
        </w:rPr>
        <w:t>o dispuesto en el artículo 8,</w:t>
      </w:r>
      <w:r w:rsidR="00A85806">
        <w:rPr>
          <w:rFonts w:ascii="Trebuchet MS" w:eastAsia="Times New Roman" w:hAnsi="Trebuchet MS" w:cs="Times New Roman"/>
          <w:sz w:val="23"/>
          <w:szCs w:val="23"/>
          <w:lang w:val="es-ES" w:eastAsia="es-ES"/>
        </w:rPr>
        <w:t xml:space="preserve"> párrafo </w:t>
      </w:r>
      <w:r w:rsidR="00A6482C">
        <w:rPr>
          <w:rFonts w:ascii="Trebuchet MS" w:eastAsia="Times New Roman" w:hAnsi="Trebuchet MS" w:cs="Times New Roman"/>
          <w:sz w:val="23"/>
          <w:szCs w:val="23"/>
          <w:lang w:val="es-ES" w:eastAsia="es-ES"/>
        </w:rPr>
        <w:t xml:space="preserve"> 2 del mencionado reglamento,</w:t>
      </w:r>
      <w:r w:rsidRPr="005658C5">
        <w:rPr>
          <w:rFonts w:ascii="Trebuchet MS" w:eastAsia="Times New Roman" w:hAnsi="Trebuchet MS" w:cs="Times New Roman"/>
          <w:sz w:val="23"/>
          <w:szCs w:val="23"/>
          <w:lang w:val="es-ES" w:eastAsia="es-ES"/>
        </w:rPr>
        <w:t xml:space="preserve"> se le requirió por un término prudente, para proporcionar un domicilio, sin embargo, fue decisión del denunciante no cumplir con el mismo; por otro lado tampoco se violentaron  las reglas esenciales del procedimiento, toda vez que, de acuerdo a los fundamentos de derecho citados en supra líneas, es una carga procesal del accionante proporcionar el domicilio donde debe ser emplazado el denunciado.  </w:t>
      </w:r>
    </w:p>
    <w:p w:rsidR="00676E34" w:rsidRPr="005658C5" w:rsidRDefault="00676E34" w:rsidP="00EC4620">
      <w:pPr>
        <w:spacing w:after="0" w:line="276" w:lineRule="auto"/>
        <w:jc w:val="both"/>
        <w:rPr>
          <w:rFonts w:ascii="Trebuchet MS" w:eastAsia="MS Mincho" w:hAnsi="Trebuchet MS" w:cs="Times New Roman"/>
          <w:sz w:val="23"/>
          <w:szCs w:val="23"/>
          <w:lang w:eastAsia="es-MX"/>
        </w:rPr>
      </w:pPr>
    </w:p>
    <w:p w:rsidR="00676E34" w:rsidRPr="005658C5" w:rsidRDefault="00676E34" w:rsidP="00EC4620">
      <w:pPr>
        <w:spacing w:after="0" w:line="276" w:lineRule="auto"/>
        <w:jc w:val="both"/>
        <w:rPr>
          <w:rFonts w:ascii="Trebuchet MS" w:eastAsia="MS Mincho" w:hAnsi="Trebuchet MS" w:cs="Times New Roman"/>
          <w:sz w:val="23"/>
          <w:szCs w:val="23"/>
          <w:lang w:eastAsia="es-MX"/>
        </w:rPr>
      </w:pPr>
      <w:r w:rsidRPr="005658C5">
        <w:rPr>
          <w:rFonts w:ascii="Trebuchet MS" w:eastAsia="MS Mincho" w:hAnsi="Trebuchet MS" w:cs="Times New Roman"/>
          <w:sz w:val="23"/>
          <w:szCs w:val="23"/>
          <w:lang w:eastAsia="es-MX"/>
        </w:rPr>
        <w:t xml:space="preserve">De lo que deviene irremediablemente lo </w:t>
      </w:r>
      <w:r w:rsidRPr="005658C5">
        <w:rPr>
          <w:rFonts w:ascii="Trebuchet MS" w:eastAsia="MS Mincho" w:hAnsi="Trebuchet MS" w:cs="Times New Roman"/>
          <w:b/>
          <w:sz w:val="23"/>
          <w:szCs w:val="23"/>
          <w:lang w:eastAsia="es-MX"/>
        </w:rPr>
        <w:t>infundado</w:t>
      </w:r>
      <w:r w:rsidRPr="005658C5">
        <w:rPr>
          <w:rFonts w:ascii="Trebuchet MS" w:eastAsia="MS Mincho" w:hAnsi="Trebuchet MS" w:cs="Times New Roman"/>
          <w:sz w:val="23"/>
          <w:szCs w:val="23"/>
          <w:lang w:eastAsia="es-MX"/>
        </w:rPr>
        <w:t xml:space="preserve"> de los agravios en estudio.</w:t>
      </w:r>
    </w:p>
    <w:p w:rsidR="00676E34" w:rsidRPr="005658C5" w:rsidRDefault="00676E34" w:rsidP="00EC4620">
      <w:pPr>
        <w:spacing w:after="0" w:line="276" w:lineRule="auto"/>
        <w:jc w:val="both"/>
        <w:rPr>
          <w:rFonts w:ascii="Trebuchet MS" w:eastAsia="MS Mincho" w:hAnsi="Trebuchet MS" w:cs="Times New Roman"/>
          <w:sz w:val="23"/>
          <w:szCs w:val="23"/>
          <w:lang w:eastAsia="es-MX"/>
        </w:rPr>
      </w:pPr>
    </w:p>
    <w:p w:rsidR="00676E34" w:rsidRPr="005658C5" w:rsidRDefault="00676E34" w:rsidP="00EC4620">
      <w:pPr>
        <w:spacing w:after="0" w:line="276" w:lineRule="auto"/>
        <w:jc w:val="both"/>
        <w:rPr>
          <w:rFonts w:ascii="Trebuchet MS" w:eastAsia="Times New Roman" w:hAnsi="Trebuchet MS" w:cs="Arial"/>
          <w:sz w:val="23"/>
          <w:szCs w:val="23"/>
          <w:lang w:val="es-ES" w:eastAsia="es-ES"/>
        </w:rPr>
      </w:pPr>
      <w:r w:rsidRPr="005658C5">
        <w:rPr>
          <w:rFonts w:ascii="Trebuchet MS" w:eastAsia="Times New Roman" w:hAnsi="Trebuchet MS" w:cs="Arial"/>
          <w:sz w:val="23"/>
          <w:szCs w:val="23"/>
          <w:lang w:val="es-ES" w:eastAsia="es-ES"/>
        </w:rPr>
        <w:t xml:space="preserve">En consecuencia, </w:t>
      </w:r>
      <w:r w:rsidRPr="005658C5">
        <w:rPr>
          <w:rFonts w:ascii="Trebuchet MS" w:eastAsia="Times New Roman" w:hAnsi="Trebuchet MS" w:cs="Arial"/>
          <w:b/>
          <w:sz w:val="23"/>
          <w:szCs w:val="23"/>
          <w:lang w:val="es-ES" w:eastAsia="es-ES"/>
        </w:rPr>
        <w:t xml:space="preserve">se confirma </w:t>
      </w:r>
      <w:r w:rsidRPr="005658C5">
        <w:rPr>
          <w:rFonts w:ascii="Trebuchet MS" w:eastAsia="Times New Roman" w:hAnsi="Trebuchet MS" w:cs="Arial"/>
          <w:sz w:val="23"/>
          <w:szCs w:val="23"/>
          <w:lang w:val="es-ES" w:eastAsia="es-ES"/>
        </w:rPr>
        <w:t xml:space="preserve">el acuerdo de fecha </w:t>
      </w:r>
      <w:r w:rsidR="00EC4620" w:rsidRPr="005658C5">
        <w:rPr>
          <w:rFonts w:ascii="Trebuchet MS" w:eastAsia="Times New Roman" w:hAnsi="Trebuchet MS" w:cs="Arial"/>
          <w:sz w:val="23"/>
          <w:szCs w:val="23"/>
          <w:lang w:val="es-ES" w:eastAsia="es-ES"/>
        </w:rPr>
        <w:t>catorce de marzo</w:t>
      </w:r>
      <w:r w:rsidR="00A01B0D" w:rsidRPr="005658C5">
        <w:rPr>
          <w:rFonts w:ascii="Trebuchet MS" w:eastAsia="Times New Roman" w:hAnsi="Trebuchet MS" w:cs="Arial"/>
          <w:sz w:val="23"/>
          <w:szCs w:val="23"/>
          <w:lang w:val="es-ES" w:eastAsia="es-ES"/>
        </w:rPr>
        <w:t xml:space="preserve"> dictado por la Secretaría E</w:t>
      </w:r>
      <w:r w:rsidRPr="005658C5">
        <w:rPr>
          <w:rFonts w:ascii="Trebuchet MS" w:eastAsia="Times New Roman" w:hAnsi="Trebuchet MS" w:cs="Arial"/>
          <w:sz w:val="23"/>
          <w:szCs w:val="23"/>
          <w:lang w:val="es-ES" w:eastAsia="es-ES"/>
        </w:rPr>
        <w:t xml:space="preserve">jecutiva de este organismo electoral, dictado dentro del </w:t>
      </w:r>
      <w:r w:rsidR="00BC42DA" w:rsidRPr="005658C5">
        <w:rPr>
          <w:rFonts w:ascii="Trebuchet MS" w:eastAsia="Times New Roman" w:hAnsi="Trebuchet MS" w:cs="Arial"/>
          <w:sz w:val="23"/>
          <w:szCs w:val="23"/>
          <w:lang w:val="es-ES" w:eastAsia="es-ES"/>
        </w:rPr>
        <w:t>Procedimiento Sancionador Especial</w:t>
      </w:r>
      <w:r w:rsidRPr="005658C5">
        <w:rPr>
          <w:rFonts w:ascii="Trebuchet MS" w:eastAsia="Times New Roman" w:hAnsi="Trebuchet MS" w:cs="Arial"/>
          <w:sz w:val="23"/>
          <w:szCs w:val="23"/>
          <w:lang w:val="es-ES" w:eastAsia="es-ES"/>
        </w:rPr>
        <w:t xml:space="preserve"> </w:t>
      </w:r>
      <w:r w:rsidRPr="005658C5">
        <w:rPr>
          <w:rFonts w:ascii="Trebuchet MS" w:eastAsia="Times New Roman" w:hAnsi="Trebuchet MS" w:cs="Arial"/>
          <w:b/>
          <w:sz w:val="23"/>
          <w:szCs w:val="23"/>
          <w:lang w:val="es-ES" w:eastAsia="es-ES"/>
        </w:rPr>
        <w:t>PSE-QUEJA-0</w:t>
      </w:r>
      <w:r w:rsidR="00EC4620" w:rsidRPr="005658C5">
        <w:rPr>
          <w:rFonts w:ascii="Trebuchet MS" w:eastAsia="Times New Roman" w:hAnsi="Trebuchet MS" w:cs="Arial"/>
          <w:b/>
          <w:sz w:val="23"/>
          <w:szCs w:val="23"/>
          <w:lang w:val="es-ES" w:eastAsia="es-ES"/>
        </w:rPr>
        <w:t>46</w:t>
      </w:r>
      <w:r w:rsidRPr="005658C5">
        <w:rPr>
          <w:rFonts w:ascii="Trebuchet MS" w:eastAsia="Times New Roman" w:hAnsi="Trebuchet MS" w:cs="Arial"/>
          <w:b/>
          <w:sz w:val="23"/>
          <w:szCs w:val="23"/>
          <w:lang w:val="es-ES" w:eastAsia="es-ES"/>
        </w:rPr>
        <w:t>/20</w:t>
      </w:r>
      <w:r w:rsidR="00EC4620" w:rsidRPr="005658C5">
        <w:rPr>
          <w:rFonts w:ascii="Trebuchet MS" w:eastAsia="Times New Roman" w:hAnsi="Trebuchet MS" w:cs="Arial"/>
          <w:b/>
          <w:sz w:val="23"/>
          <w:szCs w:val="23"/>
          <w:lang w:val="es-ES" w:eastAsia="es-ES"/>
        </w:rPr>
        <w:t>21</w:t>
      </w:r>
      <w:r w:rsidRPr="005658C5">
        <w:rPr>
          <w:rFonts w:ascii="Trebuchet MS" w:eastAsia="Times New Roman" w:hAnsi="Trebuchet MS" w:cs="Arial"/>
          <w:b/>
          <w:sz w:val="23"/>
          <w:szCs w:val="23"/>
          <w:lang w:val="es-ES" w:eastAsia="es-ES"/>
        </w:rPr>
        <w:t>,</w:t>
      </w:r>
      <w:r w:rsidRPr="005658C5">
        <w:rPr>
          <w:rFonts w:ascii="Trebuchet MS" w:eastAsia="Times New Roman" w:hAnsi="Trebuchet MS" w:cs="Arial"/>
          <w:sz w:val="23"/>
          <w:szCs w:val="23"/>
          <w:lang w:val="es-ES" w:eastAsia="es-ES"/>
        </w:rPr>
        <w:t xml:space="preserve"> lo anterior de conformidad con lo dispuesto en el artículo 593 del Código Electoral del Estado de Jalisco.</w:t>
      </w:r>
    </w:p>
    <w:p w:rsidR="00676E34" w:rsidRPr="005658C5" w:rsidRDefault="00676E34" w:rsidP="00EC4620">
      <w:pPr>
        <w:spacing w:after="0" w:line="276" w:lineRule="auto"/>
        <w:jc w:val="both"/>
        <w:rPr>
          <w:rFonts w:ascii="Trebuchet MS" w:eastAsia="Times New Roman" w:hAnsi="Trebuchet MS" w:cs="Arial"/>
          <w:sz w:val="23"/>
          <w:szCs w:val="23"/>
          <w:lang w:val="es-ES" w:eastAsia="es-ES"/>
        </w:rPr>
      </w:pPr>
    </w:p>
    <w:p w:rsidR="00676E34" w:rsidRPr="005658C5" w:rsidRDefault="00676E34" w:rsidP="00EC4620">
      <w:pPr>
        <w:spacing w:after="0" w:line="276" w:lineRule="auto"/>
        <w:jc w:val="both"/>
        <w:rPr>
          <w:rFonts w:ascii="Trebuchet MS" w:eastAsia="Times New Roman" w:hAnsi="Trebuchet MS" w:cs="Arial"/>
          <w:sz w:val="23"/>
          <w:szCs w:val="23"/>
          <w:lang w:val="es-ES" w:eastAsia="es-ES"/>
        </w:rPr>
      </w:pPr>
      <w:r w:rsidRPr="005658C5">
        <w:rPr>
          <w:rFonts w:ascii="Trebuchet MS" w:eastAsia="Times New Roman" w:hAnsi="Trebuchet MS" w:cs="Arial"/>
          <w:sz w:val="23"/>
          <w:szCs w:val="23"/>
          <w:lang w:val="es-ES" w:eastAsia="es-ES"/>
        </w:rPr>
        <w:t>Por lo anteriormente expuesto y fundado este Consejo General,</w:t>
      </w:r>
    </w:p>
    <w:p w:rsidR="00676E34" w:rsidRPr="005658C5" w:rsidRDefault="00676E34" w:rsidP="00EC4620">
      <w:pPr>
        <w:spacing w:after="0" w:line="276" w:lineRule="auto"/>
        <w:jc w:val="both"/>
        <w:rPr>
          <w:rFonts w:ascii="Trebuchet MS" w:eastAsia="Times New Roman" w:hAnsi="Trebuchet MS" w:cs="Arial"/>
          <w:sz w:val="23"/>
          <w:szCs w:val="23"/>
          <w:lang w:val="es-ES" w:eastAsia="es-ES"/>
        </w:rPr>
      </w:pPr>
    </w:p>
    <w:p w:rsidR="00676E34" w:rsidRPr="00BE1FEC" w:rsidRDefault="00676E34" w:rsidP="00EC4620">
      <w:pPr>
        <w:spacing w:after="0" w:line="276" w:lineRule="auto"/>
        <w:jc w:val="center"/>
        <w:rPr>
          <w:rFonts w:ascii="Trebuchet MS" w:eastAsia="Times New Roman" w:hAnsi="Trebuchet MS" w:cs="Arial"/>
          <w:b/>
          <w:sz w:val="23"/>
          <w:szCs w:val="23"/>
          <w:lang w:val="pt-BR" w:eastAsia="es-ES"/>
        </w:rPr>
      </w:pPr>
      <w:r w:rsidRPr="00BE1FEC">
        <w:rPr>
          <w:rFonts w:ascii="Trebuchet MS" w:eastAsia="Times New Roman" w:hAnsi="Trebuchet MS" w:cs="Arial"/>
          <w:b/>
          <w:sz w:val="23"/>
          <w:szCs w:val="23"/>
          <w:lang w:val="pt-BR" w:eastAsia="es-ES"/>
        </w:rPr>
        <w:t>R E S U E L V E</w:t>
      </w:r>
    </w:p>
    <w:p w:rsidR="00676E34" w:rsidRPr="00BE1FEC" w:rsidRDefault="00676E34" w:rsidP="00EC4620">
      <w:pPr>
        <w:spacing w:after="0" w:line="276" w:lineRule="auto"/>
        <w:jc w:val="both"/>
        <w:rPr>
          <w:rFonts w:ascii="Trebuchet MS" w:eastAsia="Times New Roman" w:hAnsi="Trebuchet MS" w:cs="Arial"/>
          <w:b/>
          <w:sz w:val="23"/>
          <w:szCs w:val="23"/>
          <w:lang w:val="pt-BR" w:eastAsia="es-ES"/>
        </w:rPr>
      </w:pPr>
    </w:p>
    <w:p w:rsidR="00676E34" w:rsidRPr="005658C5" w:rsidRDefault="00F677CA" w:rsidP="00EC4620">
      <w:pPr>
        <w:spacing w:after="0" w:line="276" w:lineRule="auto"/>
        <w:jc w:val="both"/>
        <w:rPr>
          <w:rFonts w:ascii="Trebuchet MS" w:eastAsia="Times New Roman" w:hAnsi="Trebuchet MS" w:cs="Arial"/>
          <w:b/>
          <w:sz w:val="23"/>
          <w:szCs w:val="23"/>
          <w:lang w:val="es-ES" w:eastAsia="es-ES"/>
        </w:rPr>
      </w:pPr>
      <w:r>
        <w:rPr>
          <w:rFonts w:ascii="Trebuchet MS" w:eastAsia="Times New Roman" w:hAnsi="Trebuchet MS" w:cs="Arial"/>
          <w:b/>
          <w:sz w:val="23"/>
          <w:szCs w:val="23"/>
          <w:lang w:val="es-ES" w:eastAsia="es-ES"/>
        </w:rPr>
        <w:t>Primero</w:t>
      </w:r>
      <w:r w:rsidR="00676E34" w:rsidRPr="005658C5">
        <w:rPr>
          <w:rFonts w:ascii="Trebuchet MS" w:eastAsia="Times New Roman" w:hAnsi="Trebuchet MS" w:cs="Arial"/>
          <w:b/>
          <w:sz w:val="23"/>
          <w:szCs w:val="23"/>
          <w:lang w:val="es-ES" w:eastAsia="es-ES"/>
        </w:rPr>
        <w:t>.</w:t>
      </w:r>
      <w:r w:rsidR="00676E34" w:rsidRPr="005658C5">
        <w:rPr>
          <w:rFonts w:ascii="Trebuchet MS" w:eastAsia="Times New Roman" w:hAnsi="Trebuchet MS" w:cs="Arial"/>
          <w:sz w:val="23"/>
          <w:szCs w:val="23"/>
          <w:lang w:val="es-ES" w:eastAsia="es-ES"/>
        </w:rPr>
        <w:t xml:space="preserve"> Se </w:t>
      </w:r>
      <w:r w:rsidR="00676E34" w:rsidRPr="005658C5">
        <w:rPr>
          <w:rFonts w:ascii="Trebuchet MS" w:eastAsia="Times New Roman" w:hAnsi="Trebuchet MS" w:cs="Arial"/>
          <w:b/>
          <w:sz w:val="23"/>
          <w:szCs w:val="23"/>
          <w:lang w:val="es-ES" w:eastAsia="es-ES"/>
        </w:rPr>
        <w:t xml:space="preserve">confirma </w:t>
      </w:r>
      <w:r w:rsidR="00676E34" w:rsidRPr="005658C5">
        <w:rPr>
          <w:rFonts w:ascii="Trebuchet MS" w:eastAsia="Times New Roman" w:hAnsi="Trebuchet MS" w:cs="Arial"/>
          <w:sz w:val="23"/>
          <w:szCs w:val="23"/>
          <w:lang w:val="es-ES" w:eastAsia="es-ES"/>
        </w:rPr>
        <w:t>el acuerdo administrativo de fecha</w:t>
      </w:r>
      <w:r w:rsidR="00EC4620" w:rsidRPr="005658C5">
        <w:rPr>
          <w:rFonts w:ascii="Trebuchet MS" w:eastAsia="Times New Roman" w:hAnsi="Trebuchet MS" w:cs="Arial"/>
          <w:sz w:val="23"/>
          <w:szCs w:val="23"/>
          <w:lang w:val="es-ES" w:eastAsia="es-ES"/>
        </w:rPr>
        <w:t xml:space="preserve"> catorce de marzo</w:t>
      </w:r>
      <w:r w:rsidR="00676E34" w:rsidRPr="005658C5">
        <w:rPr>
          <w:rFonts w:ascii="Trebuchet MS" w:eastAsia="Times New Roman" w:hAnsi="Trebuchet MS" w:cs="Arial"/>
          <w:sz w:val="23"/>
          <w:szCs w:val="23"/>
          <w:lang w:val="es-ES" w:eastAsia="es-ES"/>
        </w:rPr>
        <w:t xml:space="preserve"> del año en curso, dictado por la Secretaría Ejecutiva de este </w:t>
      </w:r>
      <w:r w:rsidR="00CA50D0" w:rsidRPr="005658C5">
        <w:rPr>
          <w:rFonts w:ascii="Trebuchet MS" w:eastAsia="Times New Roman" w:hAnsi="Trebuchet MS" w:cs="Arial"/>
          <w:sz w:val="23"/>
          <w:szCs w:val="23"/>
          <w:lang w:val="es-ES" w:eastAsia="es-ES"/>
        </w:rPr>
        <w:t>Instituto</w:t>
      </w:r>
      <w:r w:rsidR="00676E34" w:rsidRPr="005658C5">
        <w:rPr>
          <w:rFonts w:ascii="Trebuchet MS" w:eastAsia="Times New Roman" w:hAnsi="Trebuchet MS" w:cs="Arial"/>
          <w:sz w:val="23"/>
          <w:szCs w:val="23"/>
          <w:lang w:val="es-ES" w:eastAsia="es-ES"/>
        </w:rPr>
        <w:t xml:space="preserve">, dentro de los autos que integran el </w:t>
      </w:r>
      <w:r w:rsidR="00BC42DA" w:rsidRPr="005658C5">
        <w:rPr>
          <w:rFonts w:ascii="Trebuchet MS" w:eastAsia="Times New Roman" w:hAnsi="Trebuchet MS" w:cs="Arial"/>
          <w:sz w:val="23"/>
          <w:szCs w:val="23"/>
          <w:lang w:val="es-ES" w:eastAsia="es-ES"/>
        </w:rPr>
        <w:t>Procedimiento Sancionador Especial</w:t>
      </w:r>
      <w:r w:rsidR="00676E34" w:rsidRPr="005658C5">
        <w:rPr>
          <w:rFonts w:ascii="Trebuchet MS" w:eastAsia="Times New Roman" w:hAnsi="Trebuchet MS" w:cs="Arial"/>
          <w:sz w:val="23"/>
          <w:szCs w:val="23"/>
          <w:lang w:val="es-ES" w:eastAsia="es-ES"/>
        </w:rPr>
        <w:t xml:space="preserve"> </w:t>
      </w:r>
      <w:r w:rsidR="00676E34" w:rsidRPr="005658C5">
        <w:rPr>
          <w:rFonts w:ascii="Trebuchet MS" w:eastAsia="Times New Roman" w:hAnsi="Trebuchet MS" w:cs="Arial"/>
          <w:b/>
          <w:sz w:val="23"/>
          <w:szCs w:val="23"/>
          <w:lang w:val="es-ES" w:eastAsia="es-ES"/>
        </w:rPr>
        <w:t>PSE-QUEJA-</w:t>
      </w:r>
      <w:r w:rsidR="00EC4620" w:rsidRPr="005658C5">
        <w:rPr>
          <w:rFonts w:ascii="Trebuchet MS" w:eastAsia="Times New Roman" w:hAnsi="Trebuchet MS" w:cs="Arial"/>
          <w:b/>
          <w:sz w:val="23"/>
          <w:szCs w:val="23"/>
          <w:lang w:val="es-ES" w:eastAsia="es-ES"/>
        </w:rPr>
        <w:t>046</w:t>
      </w:r>
      <w:r w:rsidR="00676E34" w:rsidRPr="005658C5">
        <w:rPr>
          <w:rFonts w:ascii="Trebuchet MS" w:eastAsia="Times New Roman" w:hAnsi="Trebuchet MS" w:cs="Arial"/>
          <w:b/>
          <w:sz w:val="23"/>
          <w:szCs w:val="23"/>
          <w:lang w:val="es-ES" w:eastAsia="es-ES"/>
        </w:rPr>
        <w:t>/20</w:t>
      </w:r>
      <w:r w:rsidR="00EC4620" w:rsidRPr="005658C5">
        <w:rPr>
          <w:rFonts w:ascii="Trebuchet MS" w:eastAsia="Times New Roman" w:hAnsi="Trebuchet MS" w:cs="Arial"/>
          <w:b/>
          <w:sz w:val="23"/>
          <w:szCs w:val="23"/>
          <w:lang w:val="es-ES" w:eastAsia="es-ES"/>
        </w:rPr>
        <w:t>21</w:t>
      </w:r>
      <w:r w:rsidR="00676E34" w:rsidRPr="005658C5">
        <w:rPr>
          <w:rFonts w:ascii="Trebuchet MS" w:eastAsia="Times New Roman" w:hAnsi="Trebuchet MS" w:cs="Arial"/>
          <w:b/>
          <w:sz w:val="23"/>
          <w:szCs w:val="23"/>
          <w:lang w:val="es-ES" w:eastAsia="es-ES"/>
        </w:rPr>
        <w:t>.</w:t>
      </w:r>
    </w:p>
    <w:p w:rsidR="00676E34" w:rsidRPr="005658C5" w:rsidRDefault="00676E34" w:rsidP="00EC4620">
      <w:pPr>
        <w:spacing w:after="0" w:line="276" w:lineRule="auto"/>
        <w:jc w:val="both"/>
        <w:rPr>
          <w:rFonts w:ascii="Trebuchet MS" w:eastAsia="Times New Roman" w:hAnsi="Trebuchet MS" w:cs="Arial"/>
          <w:sz w:val="23"/>
          <w:szCs w:val="23"/>
          <w:lang w:val="es-ES" w:eastAsia="es-ES"/>
        </w:rPr>
      </w:pPr>
    </w:p>
    <w:p w:rsidR="00676E34" w:rsidRPr="005658C5" w:rsidRDefault="00F677CA" w:rsidP="00EC4620">
      <w:pPr>
        <w:spacing w:after="0" w:line="276" w:lineRule="auto"/>
        <w:jc w:val="both"/>
        <w:rPr>
          <w:rFonts w:ascii="Trebuchet MS" w:eastAsia="Times New Roman" w:hAnsi="Trebuchet MS" w:cs="Arial"/>
          <w:b/>
          <w:sz w:val="23"/>
          <w:szCs w:val="23"/>
          <w:lang w:val="es-ES" w:eastAsia="es-ES"/>
        </w:rPr>
      </w:pPr>
      <w:r>
        <w:rPr>
          <w:rFonts w:ascii="Trebuchet MS" w:eastAsia="Times New Roman" w:hAnsi="Trebuchet MS" w:cs="Arial"/>
          <w:b/>
          <w:sz w:val="23"/>
          <w:szCs w:val="23"/>
          <w:lang w:val="es-ES" w:eastAsia="es-ES"/>
        </w:rPr>
        <w:t>Segundo</w:t>
      </w:r>
      <w:r w:rsidR="00676E34" w:rsidRPr="005658C5">
        <w:rPr>
          <w:rFonts w:ascii="Trebuchet MS" w:eastAsia="Times New Roman" w:hAnsi="Trebuchet MS" w:cs="Arial"/>
          <w:b/>
          <w:sz w:val="23"/>
          <w:szCs w:val="23"/>
          <w:lang w:val="es-ES" w:eastAsia="es-ES"/>
        </w:rPr>
        <w:t xml:space="preserve">. </w:t>
      </w:r>
      <w:r w:rsidR="00676E34" w:rsidRPr="005658C5">
        <w:rPr>
          <w:rFonts w:ascii="Trebuchet MS" w:eastAsia="Times New Roman" w:hAnsi="Trebuchet MS" w:cs="Arial"/>
          <w:sz w:val="23"/>
          <w:szCs w:val="23"/>
          <w:lang w:val="es-ES" w:eastAsia="es-ES"/>
        </w:rPr>
        <w:t>Notifíquese p</w:t>
      </w:r>
      <w:r w:rsidR="00A14525">
        <w:rPr>
          <w:rFonts w:ascii="Trebuchet MS" w:eastAsia="Times New Roman" w:hAnsi="Trebuchet MS" w:cs="Arial"/>
          <w:sz w:val="23"/>
          <w:szCs w:val="23"/>
          <w:lang w:val="es-ES" w:eastAsia="es-ES"/>
        </w:rPr>
        <w:t>ersonalmente</w:t>
      </w:r>
      <w:r w:rsidR="00676E34" w:rsidRPr="005658C5">
        <w:rPr>
          <w:rFonts w:ascii="Trebuchet MS" w:eastAsia="Times New Roman" w:hAnsi="Trebuchet MS" w:cs="Arial"/>
          <w:sz w:val="23"/>
          <w:szCs w:val="23"/>
          <w:lang w:val="es-ES" w:eastAsia="es-ES"/>
        </w:rPr>
        <w:t xml:space="preserve"> al </w:t>
      </w:r>
      <w:bookmarkStart w:id="0" w:name="_GoBack"/>
      <w:bookmarkEnd w:id="0"/>
      <w:r w:rsidR="0015799D">
        <w:rPr>
          <w:rFonts w:ascii="Trebuchet MS" w:eastAsia="Times New Roman" w:hAnsi="Trebuchet MS" w:cs="Arial"/>
          <w:sz w:val="23"/>
          <w:szCs w:val="23"/>
          <w:lang w:val="es-ES" w:eastAsia="es-ES"/>
        </w:rPr>
        <w:t>promovente</w:t>
      </w:r>
      <w:r w:rsidR="00676E34" w:rsidRPr="005658C5">
        <w:rPr>
          <w:rFonts w:ascii="Trebuchet MS" w:eastAsia="Times New Roman" w:hAnsi="Trebuchet MS" w:cs="Arial"/>
          <w:sz w:val="23"/>
          <w:szCs w:val="23"/>
          <w:lang w:val="es-ES" w:eastAsia="es-ES"/>
        </w:rPr>
        <w:t>.</w:t>
      </w:r>
    </w:p>
    <w:p w:rsidR="00676E34" w:rsidRPr="005658C5" w:rsidRDefault="00676E34" w:rsidP="00EC4620">
      <w:pPr>
        <w:spacing w:after="0" w:line="276" w:lineRule="auto"/>
        <w:jc w:val="both"/>
        <w:rPr>
          <w:rFonts w:ascii="Trebuchet MS" w:eastAsia="Times New Roman" w:hAnsi="Trebuchet MS" w:cs="Arial"/>
          <w:b/>
          <w:sz w:val="23"/>
          <w:szCs w:val="23"/>
          <w:lang w:val="es-ES" w:eastAsia="es-ES"/>
        </w:rPr>
      </w:pPr>
    </w:p>
    <w:p w:rsidR="00676E34" w:rsidRPr="005658C5" w:rsidRDefault="00F677CA" w:rsidP="00EC4620">
      <w:pPr>
        <w:spacing w:after="0" w:line="276" w:lineRule="auto"/>
        <w:jc w:val="both"/>
        <w:rPr>
          <w:rFonts w:ascii="Trebuchet MS" w:eastAsia="Times New Roman" w:hAnsi="Trebuchet MS" w:cs="Arial"/>
          <w:sz w:val="23"/>
          <w:szCs w:val="23"/>
          <w:lang w:val="es-ES" w:eastAsia="es-ES"/>
        </w:rPr>
      </w:pPr>
      <w:r>
        <w:rPr>
          <w:rFonts w:ascii="Trebuchet MS" w:eastAsia="Times New Roman" w:hAnsi="Trebuchet MS" w:cs="Arial"/>
          <w:b/>
          <w:sz w:val="23"/>
          <w:szCs w:val="23"/>
          <w:lang w:val="es-ES" w:eastAsia="es-ES"/>
        </w:rPr>
        <w:t>Tercero</w:t>
      </w:r>
      <w:r w:rsidR="00676E34" w:rsidRPr="005658C5">
        <w:rPr>
          <w:rFonts w:ascii="Trebuchet MS" w:eastAsia="Times New Roman" w:hAnsi="Trebuchet MS" w:cs="Arial"/>
          <w:b/>
          <w:sz w:val="23"/>
          <w:szCs w:val="23"/>
          <w:lang w:val="es-ES" w:eastAsia="es-ES"/>
        </w:rPr>
        <w:t>.</w:t>
      </w:r>
      <w:r w:rsidR="00676E34" w:rsidRPr="005658C5">
        <w:rPr>
          <w:rFonts w:ascii="Trebuchet MS" w:eastAsia="Times New Roman" w:hAnsi="Trebuchet MS" w:cs="Arial"/>
          <w:sz w:val="23"/>
          <w:szCs w:val="23"/>
          <w:lang w:val="es-ES" w:eastAsia="es-ES"/>
        </w:rPr>
        <w:t xml:space="preserve"> Publíquese la presente resolución en el portal oficial de internet de este organismo.</w:t>
      </w:r>
    </w:p>
    <w:p w:rsidR="00676E34" w:rsidRPr="005658C5" w:rsidRDefault="00676E34" w:rsidP="00EC4620">
      <w:pPr>
        <w:spacing w:after="0" w:line="276" w:lineRule="auto"/>
        <w:jc w:val="both"/>
        <w:rPr>
          <w:rFonts w:ascii="Trebuchet MS" w:eastAsia="Times New Roman" w:hAnsi="Trebuchet MS" w:cs="Arial"/>
          <w:sz w:val="23"/>
          <w:szCs w:val="23"/>
          <w:lang w:val="es-ES" w:eastAsia="es-ES"/>
        </w:rPr>
      </w:pPr>
      <w:r w:rsidRPr="005658C5">
        <w:rPr>
          <w:rFonts w:ascii="Trebuchet MS" w:eastAsia="Times New Roman" w:hAnsi="Trebuchet MS" w:cs="Arial"/>
          <w:sz w:val="23"/>
          <w:szCs w:val="23"/>
          <w:lang w:val="es-ES" w:eastAsia="es-ES"/>
        </w:rPr>
        <w:t xml:space="preserve">   </w:t>
      </w:r>
    </w:p>
    <w:p w:rsidR="00676E34" w:rsidRPr="005658C5" w:rsidRDefault="00F677CA" w:rsidP="00EC4620">
      <w:pPr>
        <w:spacing w:after="0" w:line="276" w:lineRule="auto"/>
        <w:jc w:val="both"/>
        <w:rPr>
          <w:rFonts w:ascii="Trebuchet MS" w:eastAsia="Times New Roman" w:hAnsi="Trebuchet MS" w:cs="Arial"/>
          <w:sz w:val="23"/>
          <w:szCs w:val="23"/>
          <w:lang w:val="es-ES" w:eastAsia="es-ES"/>
        </w:rPr>
      </w:pPr>
      <w:r>
        <w:rPr>
          <w:rFonts w:ascii="Trebuchet MS" w:eastAsia="Times New Roman" w:hAnsi="Trebuchet MS" w:cs="Arial"/>
          <w:b/>
          <w:sz w:val="23"/>
          <w:szCs w:val="23"/>
          <w:lang w:val="es-ES" w:eastAsia="es-ES"/>
        </w:rPr>
        <w:t>Cuarto</w:t>
      </w:r>
      <w:r w:rsidR="00676E34" w:rsidRPr="005658C5">
        <w:rPr>
          <w:rFonts w:ascii="Trebuchet MS" w:eastAsia="Times New Roman" w:hAnsi="Trebuchet MS" w:cs="Arial"/>
          <w:b/>
          <w:sz w:val="23"/>
          <w:szCs w:val="23"/>
          <w:lang w:val="es-ES" w:eastAsia="es-ES"/>
        </w:rPr>
        <w:t>.</w:t>
      </w:r>
      <w:r w:rsidR="00676E34" w:rsidRPr="005658C5">
        <w:rPr>
          <w:rFonts w:ascii="Trebuchet MS" w:eastAsia="Times New Roman" w:hAnsi="Trebuchet MS" w:cs="Arial"/>
          <w:sz w:val="23"/>
          <w:szCs w:val="23"/>
          <w:lang w:val="es-ES" w:eastAsia="es-ES"/>
        </w:rPr>
        <w:t xml:space="preserve"> En su oportunidad, archívese el presente expediente como asunto concluido.</w:t>
      </w:r>
    </w:p>
    <w:p w:rsidR="00676E34" w:rsidRPr="005658C5" w:rsidRDefault="00676E34" w:rsidP="00EC4620">
      <w:pPr>
        <w:spacing w:after="0" w:line="276" w:lineRule="auto"/>
        <w:jc w:val="both"/>
        <w:rPr>
          <w:rFonts w:ascii="Trebuchet MS" w:eastAsia="Times New Roman" w:hAnsi="Trebuchet MS" w:cs="Arial"/>
          <w:sz w:val="23"/>
          <w:szCs w:val="23"/>
          <w:lang w:val="es-ES" w:eastAsia="es-ES"/>
        </w:rPr>
      </w:pPr>
    </w:p>
    <w:p w:rsidR="00676E34" w:rsidRPr="005658C5" w:rsidRDefault="00676E34" w:rsidP="00EC4620">
      <w:pPr>
        <w:spacing w:after="0" w:line="276" w:lineRule="auto"/>
        <w:jc w:val="both"/>
        <w:rPr>
          <w:rFonts w:ascii="Trebuchet MS" w:eastAsia="Times New Roman" w:hAnsi="Trebuchet MS" w:cs="Arial"/>
          <w:b/>
          <w:sz w:val="23"/>
          <w:szCs w:val="23"/>
          <w:lang w:val="es-ES" w:eastAsia="es-ES"/>
        </w:rPr>
      </w:pPr>
    </w:p>
    <w:p w:rsidR="00676E34" w:rsidRPr="00BE1FEC" w:rsidRDefault="00676E34" w:rsidP="00EC4620">
      <w:pPr>
        <w:spacing w:after="0" w:line="276" w:lineRule="auto"/>
        <w:jc w:val="center"/>
        <w:rPr>
          <w:rFonts w:ascii="Trebuchet MS" w:eastAsia="Times New Roman" w:hAnsi="Trebuchet MS" w:cs="Arial"/>
          <w:b/>
          <w:sz w:val="23"/>
          <w:szCs w:val="23"/>
          <w:lang w:val="pt-BR" w:eastAsia="es-ES"/>
        </w:rPr>
      </w:pPr>
      <w:r w:rsidRPr="00BE1FEC">
        <w:rPr>
          <w:rFonts w:ascii="Trebuchet MS" w:eastAsia="Times New Roman" w:hAnsi="Trebuchet MS" w:cs="Arial"/>
          <w:b/>
          <w:sz w:val="23"/>
          <w:szCs w:val="23"/>
          <w:lang w:val="pt-BR" w:eastAsia="es-ES"/>
        </w:rPr>
        <w:t xml:space="preserve">Guadalajara, Jalisco, </w:t>
      </w:r>
      <w:r w:rsidR="00A6482C" w:rsidRPr="00BE1FEC">
        <w:rPr>
          <w:rFonts w:ascii="Trebuchet MS" w:eastAsia="Times New Roman" w:hAnsi="Trebuchet MS" w:cs="Arial"/>
          <w:b/>
          <w:sz w:val="23"/>
          <w:szCs w:val="23"/>
          <w:lang w:val="pt-BR" w:eastAsia="es-ES"/>
        </w:rPr>
        <w:t>a 31</w:t>
      </w:r>
      <w:r w:rsidRPr="00BE1FEC">
        <w:rPr>
          <w:rFonts w:ascii="Trebuchet MS" w:eastAsia="Times New Roman" w:hAnsi="Trebuchet MS" w:cs="Arial"/>
          <w:b/>
          <w:sz w:val="23"/>
          <w:szCs w:val="23"/>
          <w:lang w:val="pt-BR" w:eastAsia="es-ES"/>
        </w:rPr>
        <w:t xml:space="preserve"> de agosto de </w:t>
      </w:r>
      <w:r w:rsidR="00EC4620" w:rsidRPr="00BE1FEC">
        <w:rPr>
          <w:rFonts w:ascii="Trebuchet MS" w:eastAsia="Times New Roman" w:hAnsi="Trebuchet MS" w:cs="Arial"/>
          <w:b/>
          <w:sz w:val="23"/>
          <w:szCs w:val="23"/>
          <w:lang w:val="pt-BR" w:eastAsia="es-ES"/>
        </w:rPr>
        <w:t>2021</w:t>
      </w:r>
      <w:r w:rsidRPr="00BE1FEC">
        <w:rPr>
          <w:rFonts w:ascii="Trebuchet MS" w:eastAsia="Times New Roman" w:hAnsi="Trebuchet MS" w:cs="Arial"/>
          <w:b/>
          <w:sz w:val="23"/>
          <w:szCs w:val="23"/>
          <w:lang w:val="pt-BR" w:eastAsia="es-ES"/>
        </w:rPr>
        <w:t>.</w:t>
      </w:r>
    </w:p>
    <w:p w:rsidR="00676E34" w:rsidRPr="00BE1FEC" w:rsidRDefault="00676E34" w:rsidP="00EC4620">
      <w:pPr>
        <w:spacing w:after="0" w:line="276" w:lineRule="auto"/>
        <w:jc w:val="both"/>
        <w:rPr>
          <w:rFonts w:ascii="Trebuchet MS" w:eastAsia="Times New Roman" w:hAnsi="Trebuchet MS" w:cs="Arial"/>
          <w:b/>
          <w:sz w:val="23"/>
          <w:szCs w:val="23"/>
          <w:lang w:val="pt-BR" w:eastAsia="es-ES"/>
        </w:rPr>
      </w:pPr>
    </w:p>
    <w:p w:rsidR="00676E34" w:rsidRPr="00BE1FEC" w:rsidRDefault="00676E34" w:rsidP="00EC4620">
      <w:pPr>
        <w:spacing w:after="0" w:line="276" w:lineRule="auto"/>
        <w:jc w:val="center"/>
        <w:rPr>
          <w:rFonts w:ascii="Trebuchet MS" w:eastAsia="Calibri" w:hAnsi="Trebuchet MS" w:cs="Arial"/>
          <w:b/>
          <w:sz w:val="23"/>
          <w:szCs w:val="23"/>
          <w:lang w:val="pt-BR"/>
        </w:rPr>
      </w:pPr>
    </w:p>
    <w:p w:rsidR="00AC1CA8" w:rsidRPr="00BE1FEC" w:rsidRDefault="00AC1CA8" w:rsidP="00EC4620">
      <w:pPr>
        <w:spacing w:after="0" w:line="276" w:lineRule="auto"/>
        <w:jc w:val="center"/>
        <w:rPr>
          <w:rFonts w:ascii="Trebuchet MS" w:eastAsia="Calibri" w:hAnsi="Trebuchet MS" w:cs="Arial"/>
          <w:b/>
          <w:sz w:val="23"/>
          <w:szCs w:val="23"/>
          <w:lang w:val="pt-BR"/>
        </w:rPr>
      </w:pPr>
    </w:p>
    <w:p w:rsidR="00AC1CA8" w:rsidRPr="00BE1FEC" w:rsidRDefault="00AC1CA8" w:rsidP="00EC4620">
      <w:pPr>
        <w:spacing w:after="0" w:line="276" w:lineRule="auto"/>
        <w:jc w:val="center"/>
        <w:rPr>
          <w:rFonts w:ascii="Trebuchet MS" w:eastAsia="Calibri" w:hAnsi="Trebuchet MS" w:cs="Arial"/>
          <w:b/>
          <w:sz w:val="23"/>
          <w:szCs w:val="23"/>
          <w:lang w:val="pt-BR"/>
        </w:rPr>
      </w:pPr>
    </w:p>
    <w:tbl>
      <w:tblPr>
        <w:tblW w:w="0" w:type="auto"/>
        <w:tblLook w:val="04A0" w:firstRow="1" w:lastRow="0" w:firstColumn="1" w:lastColumn="0" w:noHBand="0" w:noVBand="1"/>
      </w:tblPr>
      <w:tblGrid>
        <w:gridCol w:w="4489"/>
        <w:gridCol w:w="4489"/>
      </w:tblGrid>
      <w:tr w:rsidR="00676E34" w:rsidRPr="005658C5" w:rsidTr="004E1C25">
        <w:tc>
          <w:tcPr>
            <w:tcW w:w="4489" w:type="dxa"/>
            <w:shd w:val="clear" w:color="auto" w:fill="auto"/>
          </w:tcPr>
          <w:p w:rsidR="00676E34" w:rsidRPr="005658C5" w:rsidRDefault="00676E34" w:rsidP="00EC4620">
            <w:pPr>
              <w:spacing w:after="0" w:line="276" w:lineRule="auto"/>
              <w:jc w:val="center"/>
              <w:rPr>
                <w:rFonts w:ascii="Trebuchet MS" w:eastAsia="Calibri" w:hAnsi="Trebuchet MS" w:cs="Arial"/>
                <w:b/>
                <w:sz w:val="23"/>
                <w:szCs w:val="23"/>
              </w:rPr>
            </w:pPr>
            <w:r w:rsidRPr="005658C5">
              <w:rPr>
                <w:rFonts w:ascii="Trebuchet MS" w:eastAsia="Calibri" w:hAnsi="Trebuchet MS" w:cs="Arial"/>
                <w:b/>
                <w:sz w:val="23"/>
                <w:szCs w:val="23"/>
              </w:rPr>
              <w:t>Guillermo Amado Alcaraz Cross.</w:t>
            </w:r>
          </w:p>
          <w:p w:rsidR="00676E34" w:rsidRPr="005658C5" w:rsidRDefault="00676E34" w:rsidP="00EC4620">
            <w:pPr>
              <w:spacing w:after="0" w:line="276" w:lineRule="auto"/>
              <w:jc w:val="center"/>
              <w:rPr>
                <w:rFonts w:ascii="Trebuchet MS" w:eastAsia="Calibri" w:hAnsi="Trebuchet MS" w:cs="Arial"/>
                <w:b/>
                <w:sz w:val="23"/>
                <w:szCs w:val="23"/>
              </w:rPr>
            </w:pPr>
            <w:r w:rsidRPr="005658C5">
              <w:rPr>
                <w:rFonts w:ascii="Trebuchet MS" w:eastAsia="Calibri" w:hAnsi="Trebuchet MS" w:cs="Arial"/>
                <w:b/>
                <w:sz w:val="23"/>
                <w:szCs w:val="23"/>
              </w:rPr>
              <w:t>Consejero presidente.</w:t>
            </w:r>
          </w:p>
        </w:tc>
        <w:tc>
          <w:tcPr>
            <w:tcW w:w="4489" w:type="dxa"/>
            <w:shd w:val="clear" w:color="auto" w:fill="auto"/>
          </w:tcPr>
          <w:p w:rsidR="00676E34" w:rsidRPr="005658C5" w:rsidRDefault="00EC4620" w:rsidP="00EC4620">
            <w:pPr>
              <w:spacing w:after="0" w:line="276" w:lineRule="auto"/>
              <w:jc w:val="center"/>
              <w:rPr>
                <w:rFonts w:ascii="Trebuchet MS" w:eastAsia="Calibri" w:hAnsi="Trebuchet MS" w:cs="Arial"/>
                <w:b/>
                <w:sz w:val="23"/>
                <w:szCs w:val="23"/>
              </w:rPr>
            </w:pPr>
            <w:r w:rsidRPr="005658C5">
              <w:rPr>
                <w:rFonts w:ascii="Trebuchet MS" w:eastAsia="Calibri" w:hAnsi="Trebuchet MS" w:cs="Arial"/>
                <w:b/>
                <w:sz w:val="23"/>
                <w:szCs w:val="23"/>
              </w:rPr>
              <w:t>Manuel Alejandro Murillo Gutiérrez</w:t>
            </w:r>
            <w:r w:rsidR="00676E34" w:rsidRPr="005658C5">
              <w:rPr>
                <w:rFonts w:ascii="Trebuchet MS" w:eastAsia="Calibri" w:hAnsi="Trebuchet MS" w:cs="Arial"/>
                <w:b/>
                <w:sz w:val="23"/>
                <w:szCs w:val="23"/>
              </w:rPr>
              <w:t>.</w:t>
            </w:r>
          </w:p>
          <w:p w:rsidR="00676E34" w:rsidRPr="005658C5" w:rsidRDefault="00676E34" w:rsidP="00EC4620">
            <w:pPr>
              <w:spacing w:after="0" w:line="276" w:lineRule="auto"/>
              <w:jc w:val="center"/>
              <w:rPr>
                <w:rFonts w:ascii="Trebuchet MS" w:eastAsia="Calibri" w:hAnsi="Trebuchet MS" w:cs="Arial"/>
                <w:b/>
                <w:sz w:val="23"/>
                <w:szCs w:val="23"/>
              </w:rPr>
            </w:pPr>
            <w:r w:rsidRPr="005658C5">
              <w:rPr>
                <w:rFonts w:ascii="Trebuchet MS" w:eastAsia="Calibri" w:hAnsi="Trebuchet MS" w:cs="Arial"/>
                <w:b/>
                <w:sz w:val="23"/>
                <w:szCs w:val="23"/>
              </w:rPr>
              <w:t>Secretari</w:t>
            </w:r>
            <w:r w:rsidR="00EC4620" w:rsidRPr="005658C5">
              <w:rPr>
                <w:rFonts w:ascii="Trebuchet MS" w:eastAsia="Calibri" w:hAnsi="Trebuchet MS" w:cs="Arial"/>
                <w:b/>
                <w:sz w:val="23"/>
                <w:szCs w:val="23"/>
              </w:rPr>
              <w:t>o</w:t>
            </w:r>
            <w:r w:rsidRPr="005658C5">
              <w:rPr>
                <w:rFonts w:ascii="Trebuchet MS" w:eastAsia="Calibri" w:hAnsi="Trebuchet MS" w:cs="Arial"/>
                <w:b/>
                <w:sz w:val="23"/>
                <w:szCs w:val="23"/>
              </w:rPr>
              <w:t xml:space="preserve"> ejecutiv</w:t>
            </w:r>
            <w:r w:rsidR="00EC4620" w:rsidRPr="005658C5">
              <w:rPr>
                <w:rFonts w:ascii="Trebuchet MS" w:eastAsia="Calibri" w:hAnsi="Trebuchet MS" w:cs="Arial"/>
                <w:b/>
                <w:sz w:val="23"/>
                <w:szCs w:val="23"/>
              </w:rPr>
              <w:t>o</w:t>
            </w:r>
            <w:r w:rsidRPr="005658C5">
              <w:rPr>
                <w:rFonts w:ascii="Trebuchet MS" w:eastAsia="Calibri" w:hAnsi="Trebuchet MS" w:cs="Arial"/>
                <w:b/>
                <w:sz w:val="23"/>
                <w:szCs w:val="23"/>
              </w:rPr>
              <w:t>.</w:t>
            </w:r>
          </w:p>
        </w:tc>
      </w:tr>
    </w:tbl>
    <w:p w:rsidR="00676E34" w:rsidRPr="005658C5" w:rsidRDefault="00676E34" w:rsidP="00EC4620">
      <w:pPr>
        <w:spacing w:after="0" w:line="276" w:lineRule="auto"/>
        <w:rPr>
          <w:rFonts w:ascii="Trebuchet MS" w:eastAsia="Times New Roman" w:hAnsi="Trebuchet MS" w:cs="Times New Roman"/>
          <w:sz w:val="23"/>
          <w:szCs w:val="23"/>
          <w:lang w:val="es-ES" w:eastAsia="es-ES"/>
        </w:rPr>
      </w:pPr>
    </w:p>
    <w:p w:rsidR="008D6E86" w:rsidRPr="005658C5" w:rsidRDefault="008D6E86" w:rsidP="00EC4620">
      <w:pPr>
        <w:spacing w:line="276" w:lineRule="auto"/>
        <w:rPr>
          <w:rFonts w:ascii="Trebuchet MS" w:hAnsi="Trebuchet MS"/>
          <w:sz w:val="23"/>
          <w:szCs w:val="23"/>
        </w:rPr>
      </w:pPr>
    </w:p>
    <w:p w:rsidR="00AC1CA8" w:rsidRPr="005658C5" w:rsidRDefault="00AC1CA8" w:rsidP="00EC4620">
      <w:pPr>
        <w:spacing w:line="276" w:lineRule="auto"/>
        <w:rPr>
          <w:rFonts w:ascii="Trebuchet MS" w:hAnsi="Trebuchet MS"/>
          <w:sz w:val="23"/>
          <w:szCs w:val="23"/>
        </w:rPr>
      </w:pPr>
    </w:p>
    <w:p w:rsidR="00AC1CA8" w:rsidRDefault="00AC1CA8" w:rsidP="00EC4620">
      <w:pPr>
        <w:spacing w:line="276" w:lineRule="auto"/>
        <w:rPr>
          <w:rFonts w:ascii="Trebuchet MS" w:hAnsi="Trebuchet MS"/>
          <w:sz w:val="23"/>
          <w:szCs w:val="23"/>
        </w:rPr>
      </w:pPr>
      <w:r w:rsidRPr="005658C5">
        <w:rPr>
          <w:rFonts w:ascii="Trebuchet MS" w:hAnsi="Trebuchet MS"/>
          <w:sz w:val="23"/>
          <w:szCs w:val="23"/>
        </w:rPr>
        <w:t>CMT/pcac/aacv</w:t>
      </w:r>
    </w:p>
    <w:p w:rsidR="0007511A" w:rsidRPr="0007511A" w:rsidRDefault="0007511A" w:rsidP="0007511A">
      <w:pPr>
        <w:jc w:val="both"/>
        <w:rPr>
          <w:rFonts w:ascii="Trebuchet MS" w:hAnsi="Trebuchet MS"/>
          <w:sz w:val="16"/>
          <w:szCs w:val="16"/>
        </w:rPr>
      </w:pPr>
      <w:r w:rsidRPr="0007511A">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 5 del Reglamento de Sesiones del Consejo General de este organismo, hago constar que la presente resolución fue aprobada en sesión ordinaria del Consejo General celebrada el treinta y uno de </w:t>
      </w:r>
      <w:r w:rsidR="00BE1FEC">
        <w:rPr>
          <w:rFonts w:ascii="Trebuchet MS" w:hAnsi="Trebuchet MS"/>
          <w:sz w:val="16"/>
          <w:szCs w:val="16"/>
        </w:rPr>
        <w:t>a</w:t>
      </w:r>
      <w:r w:rsidRPr="0007511A">
        <w:rPr>
          <w:rFonts w:ascii="Trebuchet MS" w:hAnsi="Trebuchet MS"/>
          <w:sz w:val="16"/>
          <w:szCs w:val="16"/>
        </w:rPr>
        <w:t>gosto de dos mil veintiuno, por votación unánime de las y los consejeros electorales Silvia Guadalupe Bustos Vásquez</w:t>
      </w:r>
      <w:r w:rsidRPr="0007511A">
        <w:rPr>
          <w:rFonts w:ascii="Trebuchet MS" w:hAnsi="Trebuchet MS"/>
          <w:bCs/>
          <w:sz w:val="16"/>
          <w:szCs w:val="16"/>
        </w:rPr>
        <w:t>,</w:t>
      </w:r>
      <w:r w:rsidRPr="0007511A">
        <w:rPr>
          <w:rFonts w:ascii="Trebuchet MS" w:hAnsi="Trebuchet MS"/>
          <w:sz w:val="16"/>
          <w:szCs w:val="16"/>
        </w:rPr>
        <w:t xml:space="preserve"> Zoad Jeanine García González, Miguel Godínez Terríquez</w:t>
      </w:r>
      <w:r w:rsidRPr="0007511A">
        <w:rPr>
          <w:rFonts w:ascii="Trebuchet MS" w:hAnsi="Trebuchet MS"/>
          <w:bCs/>
          <w:sz w:val="16"/>
          <w:szCs w:val="16"/>
        </w:rPr>
        <w:t>,</w:t>
      </w:r>
      <w:r w:rsidRPr="0007511A">
        <w:rPr>
          <w:rFonts w:ascii="Trebuchet MS" w:hAnsi="Trebuchet MS"/>
          <w:sz w:val="16"/>
          <w:szCs w:val="16"/>
        </w:rPr>
        <w:t xml:space="preserve"> </w:t>
      </w:r>
      <w:r w:rsidRPr="0007511A">
        <w:rPr>
          <w:rFonts w:ascii="Trebuchet MS" w:hAnsi="Trebuchet MS"/>
          <w:bCs/>
          <w:sz w:val="16"/>
          <w:szCs w:val="16"/>
        </w:rPr>
        <w:t xml:space="preserve">Moisés Pérez Vega, Brenda Judith Serafín Morfín, Claudia Alejandra Vargas Bautista y del consejero presidente </w:t>
      </w:r>
      <w:r w:rsidRPr="0007511A">
        <w:rPr>
          <w:rFonts w:ascii="Trebuchet MS" w:hAnsi="Trebuchet MS"/>
          <w:sz w:val="16"/>
          <w:szCs w:val="16"/>
        </w:rPr>
        <w:t>Guillermo Amado Alcaraz Cross.</w:t>
      </w:r>
      <w:r w:rsidRPr="0007511A">
        <w:rPr>
          <w:rFonts w:ascii="Trebuchet MS" w:hAnsi="Trebuchet MS" w:cs="CJNLLK+Garamond"/>
          <w:color w:val="000000"/>
          <w:sz w:val="16"/>
          <w:szCs w:val="16"/>
        </w:rPr>
        <w:t xml:space="preserve"> </w:t>
      </w:r>
      <w:r w:rsidRPr="0007511A">
        <w:rPr>
          <w:rFonts w:ascii="Trebuchet MS" w:hAnsi="Trebuchet MS"/>
          <w:sz w:val="16"/>
          <w:szCs w:val="16"/>
        </w:rPr>
        <w:t>Doy fe.</w:t>
      </w:r>
    </w:p>
    <w:p w:rsidR="0007511A" w:rsidRPr="0007511A" w:rsidRDefault="0007511A" w:rsidP="0007511A">
      <w:pPr>
        <w:jc w:val="both"/>
        <w:rPr>
          <w:rFonts w:ascii="Trebuchet MS" w:hAnsi="Trebuchet MS"/>
          <w:sz w:val="16"/>
          <w:szCs w:val="16"/>
        </w:rPr>
      </w:pPr>
    </w:p>
    <w:p w:rsidR="0007511A" w:rsidRPr="0007511A" w:rsidRDefault="0007511A" w:rsidP="0007511A">
      <w:pPr>
        <w:rPr>
          <w:rFonts w:ascii="Trebuchet MS" w:hAnsi="Trebuchet MS"/>
          <w:sz w:val="16"/>
          <w:szCs w:val="16"/>
        </w:rPr>
      </w:pPr>
    </w:p>
    <w:p w:rsidR="0007511A" w:rsidRPr="0007511A" w:rsidRDefault="0007511A" w:rsidP="0007511A">
      <w:pPr>
        <w:spacing w:after="0"/>
        <w:rPr>
          <w:rFonts w:ascii="Trebuchet MS" w:hAnsi="Trebuchet MS"/>
          <w:sz w:val="16"/>
          <w:szCs w:val="16"/>
        </w:rPr>
      </w:pPr>
    </w:p>
    <w:p w:rsidR="0007511A" w:rsidRPr="0007511A" w:rsidRDefault="0007511A" w:rsidP="0007511A">
      <w:pPr>
        <w:spacing w:after="0"/>
        <w:jc w:val="center"/>
        <w:rPr>
          <w:rFonts w:ascii="Trebuchet MS" w:hAnsi="Trebuchet MS"/>
          <w:sz w:val="16"/>
          <w:szCs w:val="16"/>
        </w:rPr>
      </w:pPr>
      <w:r w:rsidRPr="0007511A">
        <w:rPr>
          <w:rFonts w:ascii="Trebuchet MS" w:hAnsi="Trebuchet MS"/>
          <w:sz w:val="16"/>
          <w:szCs w:val="16"/>
        </w:rPr>
        <w:t>Manuel Alejandro Murillo Gutiérrez</w:t>
      </w:r>
    </w:p>
    <w:p w:rsidR="0007511A" w:rsidRPr="0007511A" w:rsidRDefault="0007511A" w:rsidP="0007511A">
      <w:pPr>
        <w:spacing w:after="0"/>
        <w:jc w:val="center"/>
        <w:rPr>
          <w:rFonts w:ascii="Trebuchet MS" w:hAnsi="Trebuchet MS"/>
          <w:sz w:val="16"/>
          <w:szCs w:val="16"/>
        </w:rPr>
      </w:pPr>
      <w:r w:rsidRPr="0007511A">
        <w:rPr>
          <w:rFonts w:ascii="Trebuchet MS" w:hAnsi="Trebuchet MS"/>
          <w:sz w:val="16"/>
          <w:szCs w:val="16"/>
        </w:rPr>
        <w:t>Secretario ejecutivo</w:t>
      </w:r>
    </w:p>
    <w:p w:rsidR="0007511A" w:rsidRPr="005658C5" w:rsidRDefault="0007511A" w:rsidP="00EC4620">
      <w:pPr>
        <w:spacing w:line="276" w:lineRule="auto"/>
        <w:rPr>
          <w:rFonts w:ascii="Trebuchet MS" w:hAnsi="Trebuchet MS"/>
          <w:sz w:val="23"/>
          <w:szCs w:val="23"/>
        </w:rPr>
      </w:pPr>
    </w:p>
    <w:sectPr w:rsidR="0007511A" w:rsidRPr="005658C5" w:rsidSect="00342D0A">
      <w:headerReference w:type="even" r:id="rId8"/>
      <w:headerReference w:type="default" r:id="rId9"/>
      <w:footerReference w:type="even" r:id="rId10"/>
      <w:footerReference w:type="default" r:id="rId11"/>
      <w:headerReference w:type="first" r:id="rId12"/>
      <w:footerReference w:type="first" r:id="rId13"/>
      <w:pgSz w:w="12240" w:h="15840"/>
      <w:pgMar w:top="2423"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7E1" w:rsidRDefault="006D77E1" w:rsidP="00676E34">
      <w:pPr>
        <w:spacing w:after="0" w:line="240" w:lineRule="auto"/>
      </w:pPr>
      <w:r>
        <w:separator/>
      </w:r>
    </w:p>
  </w:endnote>
  <w:endnote w:type="continuationSeparator" w:id="0">
    <w:p w:rsidR="006D77E1" w:rsidRDefault="006D77E1" w:rsidP="00676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CEC" w:rsidRDefault="004F5C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678127"/>
      <w:docPartObj>
        <w:docPartGallery w:val="Page Numbers (Bottom of Page)"/>
        <w:docPartUnique/>
      </w:docPartObj>
    </w:sdtPr>
    <w:sdtEndPr>
      <w:rPr>
        <w:rFonts w:ascii="Trebuchet MS" w:hAnsi="Trebuchet MS"/>
        <w:sz w:val="18"/>
        <w:szCs w:val="18"/>
      </w:rPr>
    </w:sdtEndPr>
    <w:sdtContent>
      <w:sdt>
        <w:sdtPr>
          <w:id w:val="-1769616900"/>
          <w:docPartObj>
            <w:docPartGallery w:val="Page Numbers (Top of Page)"/>
            <w:docPartUnique/>
          </w:docPartObj>
        </w:sdtPr>
        <w:sdtEndPr>
          <w:rPr>
            <w:rFonts w:ascii="Trebuchet MS" w:hAnsi="Trebuchet MS"/>
            <w:sz w:val="18"/>
            <w:szCs w:val="18"/>
          </w:rPr>
        </w:sdtEndPr>
        <w:sdtContent>
          <w:p w:rsidR="00380F11" w:rsidRPr="00380F11" w:rsidRDefault="00260514">
            <w:pPr>
              <w:pStyle w:val="Piedepgina"/>
              <w:jc w:val="right"/>
              <w:rPr>
                <w:rFonts w:ascii="Trebuchet MS" w:hAnsi="Trebuchet MS"/>
                <w:sz w:val="18"/>
                <w:szCs w:val="18"/>
              </w:rPr>
            </w:pPr>
            <w:r w:rsidRPr="00380F11">
              <w:rPr>
                <w:rFonts w:ascii="Trebuchet MS" w:hAnsi="Trebuchet MS"/>
                <w:sz w:val="18"/>
                <w:szCs w:val="18"/>
              </w:rPr>
              <w:t xml:space="preserve">Página </w:t>
            </w:r>
            <w:r w:rsidR="009541D9" w:rsidRPr="00380F11">
              <w:rPr>
                <w:rFonts w:ascii="Trebuchet MS" w:hAnsi="Trebuchet MS"/>
                <w:b/>
                <w:bCs/>
                <w:sz w:val="18"/>
                <w:szCs w:val="18"/>
              </w:rPr>
              <w:fldChar w:fldCharType="begin"/>
            </w:r>
            <w:r w:rsidRPr="00380F11">
              <w:rPr>
                <w:rFonts w:ascii="Trebuchet MS" w:hAnsi="Trebuchet MS"/>
                <w:b/>
                <w:bCs/>
                <w:sz w:val="18"/>
                <w:szCs w:val="18"/>
              </w:rPr>
              <w:instrText>PAGE</w:instrText>
            </w:r>
            <w:r w:rsidR="009541D9" w:rsidRPr="00380F11">
              <w:rPr>
                <w:rFonts w:ascii="Trebuchet MS" w:hAnsi="Trebuchet MS"/>
                <w:b/>
                <w:bCs/>
                <w:sz w:val="18"/>
                <w:szCs w:val="18"/>
              </w:rPr>
              <w:fldChar w:fldCharType="separate"/>
            </w:r>
            <w:r w:rsidR="00A14525">
              <w:rPr>
                <w:rFonts w:ascii="Trebuchet MS" w:hAnsi="Trebuchet MS"/>
                <w:b/>
                <w:bCs/>
                <w:noProof/>
                <w:sz w:val="18"/>
                <w:szCs w:val="18"/>
              </w:rPr>
              <w:t>8</w:t>
            </w:r>
            <w:r w:rsidR="009541D9" w:rsidRPr="00380F11">
              <w:rPr>
                <w:rFonts w:ascii="Trebuchet MS" w:hAnsi="Trebuchet MS"/>
                <w:b/>
                <w:bCs/>
                <w:sz w:val="18"/>
                <w:szCs w:val="18"/>
              </w:rPr>
              <w:fldChar w:fldCharType="end"/>
            </w:r>
            <w:r w:rsidRPr="00380F11">
              <w:rPr>
                <w:rFonts w:ascii="Trebuchet MS" w:hAnsi="Trebuchet MS"/>
                <w:sz w:val="18"/>
                <w:szCs w:val="18"/>
              </w:rPr>
              <w:t xml:space="preserve"> de </w:t>
            </w:r>
            <w:r w:rsidR="009541D9" w:rsidRPr="00380F11">
              <w:rPr>
                <w:rFonts w:ascii="Trebuchet MS" w:hAnsi="Trebuchet MS"/>
                <w:b/>
                <w:bCs/>
                <w:sz w:val="18"/>
                <w:szCs w:val="18"/>
              </w:rPr>
              <w:fldChar w:fldCharType="begin"/>
            </w:r>
            <w:r w:rsidRPr="00380F11">
              <w:rPr>
                <w:rFonts w:ascii="Trebuchet MS" w:hAnsi="Trebuchet MS"/>
                <w:b/>
                <w:bCs/>
                <w:sz w:val="18"/>
                <w:szCs w:val="18"/>
              </w:rPr>
              <w:instrText>NUMPAGES</w:instrText>
            </w:r>
            <w:r w:rsidR="009541D9" w:rsidRPr="00380F11">
              <w:rPr>
                <w:rFonts w:ascii="Trebuchet MS" w:hAnsi="Trebuchet MS"/>
                <w:b/>
                <w:bCs/>
                <w:sz w:val="18"/>
                <w:szCs w:val="18"/>
              </w:rPr>
              <w:fldChar w:fldCharType="separate"/>
            </w:r>
            <w:r w:rsidR="00A14525">
              <w:rPr>
                <w:rFonts w:ascii="Trebuchet MS" w:hAnsi="Trebuchet MS"/>
                <w:b/>
                <w:bCs/>
                <w:noProof/>
                <w:sz w:val="18"/>
                <w:szCs w:val="18"/>
              </w:rPr>
              <w:t>8</w:t>
            </w:r>
            <w:r w:rsidR="009541D9" w:rsidRPr="00380F11">
              <w:rPr>
                <w:rFonts w:ascii="Trebuchet MS" w:hAnsi="Trebuchet MS"/>
                <w:b/>
                <w:bCs/>
                <w:sz w:val="18"/>
                <w:szCs w:val="18"/>
              </w:rPr>
              <w:fldChar w:fldCharType="end"/>
            </w:r>
          </w:p>
        </w:sdtContent>
      </w:sdt>
    </w:sdtContent>
  </w:sdt>
  <w:p w:rsidR="00380F11" w:rsidRDefault="00A1452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CEC" w:rsidRDefault="004F5C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7E1" w:rsidRDefault="006D77E1" w:rsidP="00676E34">
      <w:pPr>
        <w:spacing w:after="0" w:line="240" w:lineRule="auto"/>
      </w:pPr>
      <w:r>
        <w:separator/>
      </w:r>
    </w:p>
  </w:footnote>
  <w:footnote w:type="continuationSeparator" w:id="0">
    <w:p w:rsidR="006D77E1" w:rsidRDefault="006D77E1" w:rsidP="00676E34">
      <w:pPr>
        <w:spacing w:after="0" w:line="240" w:lineRule="auto"/>
      </w:pPr>
      <w:r>
        <w:continuationSeparator/>
      </w:r>
    </w:p>
  </w:footnote>
  <w:footnote w:id="1">
    <w:p w:rsidR="005E2E82" w:rsidRPr="00B41522" w:rsidRDefault="005E2E82">
      <w:pPr>
        <w:pStyle w:val="Textonotapie"/>
        <w:rPr>
          <w:rFonts w:ascii="Trebuchet MS" w:hAnsi="Trebuchet MS"/>
          <w:sz w:val="16"/>
          <w:szCs w:val="16"/>
        </w:rPr>
      </w:pPr>
      <w:r w:rsidRPr="00B41522">
        <w:rPr>
          <w:rStyle w:val="Refdenotaalpie"/>
          <w:rFonts w:ascii="Trebuchet MS" w:hAnsi="Trebuchet MS"/>
          <w:sz w:val="16"/>
          <w:szCs w:val="16"/>
        </w:rPr>
        <w:footnoteRef/>
      </w:r>
      <w:r w:rsidRPr="00B41522">
        <w:rPr>
          <w:rFonts w:ascii="Trebuchet MS" w:hAnsi="Trebuchet MS"/>
          <w:sz w:val="16"/>
          <w:szCs w:val="16"/>
        </w:rPr>
        <w:t xml:space="preserve"> </w:t>
      </w:r>
      <w:r w:rsidRPr="00B41522">
        <w:rPr>
          <w:rFonts w:ascii="Trebuchet MS" w:eastAsia="Calibri" w:hAnsi="Trebuchet MS" w:cs="Arial"/>
          <w:sz w:val="16"/>
          <w:szCs w:val="16"/>
        </w:rPr>
        <w:t>Los hechos que se narran corresponden al año dos mil veintiuno, con excepción de que se precise lo contrario</w:t>
      </w:r>
    </w:p>
  </w:footnote>
  <w:footnote w:id="2">
    <w:p w:rsidR="00AC1CA8" w:rsidRDefault="00AC1CA8" w:rsidP="00AC1CA8">
      <w:pPr>
        <w:pStyle w:val="Textonotapie"/>
      </w:pPr>
      <w:r w:rsidRPr="00B41522">
        <w:rPr>
          <w:rStyle w:val="Refdenotaalpie"/>
          <w:rFonts w:ascii="Trebuchet MS" w:hAnsi="Trebuchet MS"/>
          <w:sz w:val="16"/>
          <w:szCs w:val="16"/>
        </w:rPr>
        <w:footnoteRef/>
      </w:r>
      <w:r w:rsidRPr="00B41522">
        <w:rPr>
          <w:rFonts w:ascii="Trebuchet MS" w:hAnsi="Trebuchet MS"/>
          <w:sz w:val="16"/>
          <w:szCs w:val="16"/>
        </w:rPr>
        <w:t xml:space="preserve"> </w:t>
      </w:r>
      <w:r w:rsidRPr="00B41522">
        <w:rPr>
          <w:rFonts w:ascii="Trebuchet MS" w:eastAsia="Calibri" w:hAnsi="Trebuchet MS" w:cs="Arial"/>
          <w:bCs/>
          <w:sz w:val="16"/>
          <w:szCs w:val="16"/>
        </w:rPr>
        <w:t>El Instituto Electoral y de Participación Ciudadana del Estado de Jalisco, en lo sucesivo será referido como Instituto</w:t>
      </w:r>
    </w:p>
  </w:footnote>
  <w:footnote w:id="3">
    <w:p w:rsidR="00C245D6" w:rsidRPr="00C245D6" w:rsidRDefault="00C245D6">
      <w:pPr>
        <w:pStyle w:val="Textonotapie"/>
        <w:rPr>
          <w:rFonts w:ascii="Trebuchet MS" w:hAnsi="Trebuchet MS"/>
          <w:sz w:val="16"/>
          <w:szCs w:val="16"/>
          <w:lang w:val="es-ES"/>
        </w:rPr>
      </w:pPr>
      <w:r w:rsidRPr="00C245D6">
        <w:rPr>
          <w:rStyle w:val="Refdenotaalpie"/>
          <w:rFonts w:ascii="Trebuchet MS" w:hAnsi="Trebuchet MS"/>
          <w:sz w:val="16"/>
          <w:szCs w:val="16"/>
        </w:rPr>
        <w:footnoteRef/>
      </w:r>
      <w:r w:rsidRPr="00C245D6">
        <w:rPr>
          <w:rFonts w:ascii="Trebuchet MS" w:hAnsi="Trebuchet MS"/>
          <w:sz w:val="16"/>
          <w:szCs w:val="16"/>
        </w:rPr>
        <w:t xml:space="preserve"> </w:t>
      </w:r>
      <w:r w:rsidRPr="00C245D6">
        <w:rPr>
          <w:rFonts w:ascii="Trebuchet MS" w:hAnsi="Trebuchet MS"/>
          <w:sz w:val="16"/>
          <w:szCs w:val="16"/>
          <w:lang w:val="es-ES"/>
        </w:rPr>
        <w:t>En lo sucesivo Tribunal Electoral.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3B" w:rsidRDefault="00A14525">
    <w:pPr>
      <w:pStyle w:val="Encabezado"/>
    </w:pPr>
    <w:r>
      <w:rPr>
        <w:noProof/>
        <w:lang w:val="es-MX" w:eastAsia="es-MX"/>
      </w:rPr>
      <w:pict>
        <v:shapetype id="_x0000_t202" coordsize="21600,21600" o:spt="202" path="m,l,21600r21600,l21600,xe">
          <v:stroke joinstyle="miter"/>
          <v:path gradientshapeok="t" o:connecttype="rect"/>
        </v:shapetype>
        <v:shape id="WordArt 2" o:spid="_x0000_s4098" type="#_x0000_t202" style="position:absolute;margin-left:0;margin-top:0;width:498.4pt;height:124.6pt;rotation:-45;z-index:-25165977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KE/6&#10;4o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rsidR="00AF19BF" w:rsidRDefault="00260514" w:rsidP="00AF19BF">
                <w:pPr>
                  <w:pStyle w:val="NormalWeb"/>
                  <w:spacing w:after="0"/>
                  <w:jc w:val="center"/>
                </w:pPr>
                <w:r>
                  <w:rPr>
                    <w:rFonts w:ascii="Trebuchet MS" w:hAnsi="Trebuchet MS"/>
                    <w:color w:val="C0C0C0"/>
                    <w:sz w:val="2"/>
                    <w:szCs w:val="2"/>
                  </w:rPr>
                  <w:t>PROYECTO</w:t>
                </w:r>
              </w:p>
            </w:txbxContent>
          </v:textbo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01" w:rsidRDefault="00342D0A" w:rsidP="00342D0A">
    <w:pPr>
      <w:pStyle w:val="Encabezado"/>
    </w:pPr>
    <w:r>
      <w:rPr>
        <w:noProof/>
        <w:lang w:val="es-MX" w:eastAsia="es-MX"/>
      </w:rPr>
      <w:drawing>
        <wp:inline distT="0" distB="0" distL="0" distR="0">
          <wp:extent cx="1390650" cy="780956"/>
          <wp:effectExtent l="0" t="0" r="0" b="635"/>
          <wp:docPr id="5" name="Imagen 5"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r w:rsidR="00A14525">
      <w:rPr>
        <w:noProof/>
        <w:lang w:val="es-MX" w:eastAsia="es-MX"/>
      </w:rPr>
      <w:pict>
        <v:shapetype id="_x0000_t202" coordsize="21600,21600" o:spt="202" path="m,l,21600r21600,l21600,xe">
          <v:stroke joinstyle="miter"/>
          <v:path gradientshapeok="t" o:connecttype="rect"/>
        </v:shapetype>
        <v:shape id="WordArt 3" o:spid="_x0000_s4097" type="#_x0000_t202" style="position:absolute;margin-left:0;margin-top:0;width:498.4pt;height:124.6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3SEhwIAAAM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" o:allowincell="f" filled="f" stroked="f">
          <v:stroke joinstyle="round"/>
          <o:lock v:ext="edit" shapetype="t"/>
          <v:textbox style="mso-fit-shape-to-text:t">
            <w:txbxContent>
              <w:p w:rsidR="00AF19BF" w:rsidRDefault="00260514" w:rsidP="00AF19BF">
                <w:pPr>
                  <w:pStyle w:val="NormalWeb"/>
                  <w:spacing w:after="0"/>
                  <w:jc w:val="center"/>
                </w:pPr>
                <w:r>
                  <w:rPr>
                    <w:rFonts w:ascii="Trebuchet MS" w:hAnsi="Trebuchet MS"/>
                    <w:color w:val="C0C0C0"/>
                    <w:sz w:val="2"/>
                    <w:szCs w:val="2"/>
                  </w:rPr>
                  <w:t>PROYECTO</w:t>
                </w:r>
              </w:p>
            </w:txbxContent>
          </v:textbox>
          <w10:wrap anchorx="margin" anchory="margin"/>
        </v:shape>
      </w:pict>
    </w:r>
  </w:p>
  <w:p w:rsidR="00C03C01" w:rsidRPr="00C03C01" w:rsidRDefault="00260514" w:rsidP="00C03C01">
    <w:pPr>
      <w:pStyle w:val="Encabezado"/>
      <w:jc w:val="right"/>
      <w:rPr>
        <w:rFonts w:ascii="Trebuchet MS" w:hAnsi="Trebuchet MS"/>
        <w:b/>
      </w:rPr>
    </w:pPr>
    <w:r>
      <w:rPr>
        <w:rFonts w:ascii="Trebuchet MS" w:hAnsi="Trebuchet MS"/>
        <w:b/>
      </w:rPr>
      <w:t>REV-</w:t>
    </w:r>
    <w:r w:rsidR="00676E34">
      <w:rPr>
        <w:rFonts w:ascii="Trebuchet MS" w:hAnsi="Trebuchet MS"/>
        <w:b/>
      </w:rPr>
      <w:t>0</w:t>
    </w:r>
    <w:r w:rsidR="006D1A27">
      <w:rPr>
        <w:rFonts w:ascii="Trebuchet MS" w:hAnsi="Trebuchet MS"/>
        <w:b/>
      </w:rPr>
      <w:t>0</w:t>
    </w:r>
    <w:r w:rsidR="00676E34">
      <w:rPr>
        <w:rFonts w:ascii="Trebuchet MS" w:hAnsi="Trebuchet MS"/>
        <w:b/>
      </w:rPr>
      <w:t>8</w:t>
    </w:r>
    <w:r>
      <w:rPr>
        <w:rFonts w:ascii="Trebuchet MS" w:hAnsi="Trebuchet MS"/>
        <w:b/>
      </w:rPr>
      <w:t>/20</w:t>
    </w:r>
    <w:r w:rsidR="00676E34">
      <w:rPr>
        <w:rFonts w:ascii="Trebuchet MS" w:hAnsi="Trebuchet MS"/>
        <w:b/>
      </w:rPr>
      <w:t>21</w:t>
    </w:r>
    <w:r>
      <w:rPr>
        <w:rFonts w:ascii="Trebuchet MS" w:hAnsi="Trebuchet MS"/>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3B" w:rsidRDefault="00A145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676E34"/>
    <w:rsid w:val="0007511A"/>
    <w:rsid w:val="000A6CD2"/>
    <w:rsid w:val="0015799D"/>
    <w:rsid w:val="001B6849"/>
    <w:rsid w:val="001C4483"/>
    <w:rsid w:val="001F16C7"/>
    <w:rsid w:val="00236191"/>
    <w:rsid w:val="00260514"/>
    <w:rsid w:val="002C6A16"/>
    <w:rsid w:val="002F52C1"/>
    <w:rsid w:val="00313246"/>
    <w:rsid w:val="00330E9B"/>
    <w:rsid w:val="00342D0A"/>
    <w:rsid w:val="003A3F69"/>
    <w:rsid w:val="00486767"/>
    <w:rsid w:val="004B7F5D"/>
    <w:rsid w:val="004F5CEC"/>
    <w:rsid w:val="0050309E"/>
    <w:rsid w:val="00506C92"/>
    <w:rsid w:val="00544A35"/>
    <w:rsid w:val="005658C5"/>
    <w:rsid w:val="005857E3"/>
    <w:rsid w:val="00596853"/>
    <w:rsid w:val="005C4ECA"/>
    <w:rsid w:val="005E2E82"/>
    <w:rsid w:val="005F5760"/>
    <w:rsid w:val="00676E34"/>
    <w:rsid w:val="00693AAA"/>
    <w:rsid w:val="00695829"/>
    <w:rsid w:val="006D1A27"/>
    <w:rsid w:val="006D77E1"/>
    <w:rsid w:val="006F4CA7"/>
    <w:rsid w:val="00753656"/>
    <w:rsid w:val="00804F10"/>
    <w:rsid w:val="00815EE0"/>
    <w:rsid w:val="00894C89"/>
    <w:rsid w:val="008B49B9"/>
    <w:rsid w:val="008D6E86"/>
    <w:rsid w:val="009541D9"/>
    <w:rsid w:val="00992D05"/>
    <w:rsid w:val="00A01B0D"/>
    <w:rsid w:val="00A102A5"/>
    <w:rsid w:val="00A14525"/>
    <w:rsid w:val="00A26376"/>
    <w:rsid w:val="00A452D0"/>
    <w:rsid w:val="00A6482C"/>
    <w:rsid w:val="00A85806"/>
    <w:rsid w:val="00AC1CA8"/>
    <w:rsid w:val="00AF0FE1"/>
    <w:rsid w:val="00B10634"/>
    <w:rsid w:val="00B233F4"/>
    <w:rsid w:val="00B41522"/>
    <w:rsid w:val="00B46148"/>
    <w:rsid w:val="00BA0CB9"/>
    <w:rsid w:val="00BB0512"/>
    <w:rsid w:val="00BB72B9"/>
    <w:rsid w:val="00BC42DA"/>
    <w:rsid w:val="00BD7B39"/>
    <w:rsid w:val="00BE1FEC"/>
    <w:rsid w:val="00BE7839"/>
    <w:rsid w:val="00C245D6"/>
    <w:rsid w:val="00C70BF5"/>
    <w:rsid w:val="00CA50D0"/>
    <w:rsid w:val="00CF463D"/>
    <w:rsid w:val="00D26C5C"/>
    <w:rsid w:val="00D46AF2"/>
    <w:rsid w:val="00D72403"/>
    <w:rsid w:val="00DA4EE6"/>
    <w:rsid w:val="00E100D0"/>
    <w:rsid w:val="00E1305E"/>
    <w:rsid w:val="00E462BB"/>
    <w:rsid w:val="00E67C6B"/>
    <w:rsid w:val="00EC4620"/>
    <w:rsid w:val="00ED5E53"/>
    <w:rsid w:val="00F42DF9"/>
    <w:rsid w:val="00F677CA"/>
    <w:rsid w:val="00F90D38"/>
    <w:rsid w:val="00F913E9"/>
    <w:rsid w:val="00FB0BBF"/>
    <w:rsid w:val="00FB4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5:docId w15:val="{86622297-F54E-4612-A663-737C3FE9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1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676E34"/>
    <w:rPr>
      <w:rFonts w:ascii="Times New Roman" w:hAnsi="Times New Roman" w:cs="Times New Roman"/>
      <w:sz w:val="24"/>
      <w:szCs w:val="24"/>
    </w:rPr>
  </w:style>
  <w:style w:type="paragraph" w:styleId="Encabezado">
    <w:name w:val="header"/>
    <w:basedOn w:val="Normal"/>
    <w:link w:val="EncabezadoCar"/>
    <w:uiPriority w:val="99"/>
    <w:unhideWhenUsed/>
    <w:rsid w:val="00676E34"/>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676E3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76E34"/>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76E34"/>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5E2E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2E82"/>
    <w:rPr>
      <w:sz w:val="20"/>
      <w:szCs w:val="20"/>
    </w:rPr>
  </w:style>
  <w:style w:type="character" w:styleId="Refdenotaalpie">
    <w:name w:val="footnote reference"/>
    <w:basedOn w:val="Fuentedeprrafopredeter"/>
    <w:uiPriority w:val="99"/>
    <w:semiHidden/>
    <w:unhideWhenUsed/>
    <w:rsid w:val="005E2E82"/>
    <w:rPr>
      <w:vertAlign w:val="superscript"/>
    </w:rPr>
  </w:style>
  <w:style w:type="paragraph" w:styleId="Sinespaciado">
    <w:name w:val="No Spacing"/>
    <w:link w:val="SinespaciadoCar"/>
    <w:uiPriority w:val="1"/>
    <w:qFormat/>
    <w:rsid w:val="00A01B0D"/>
    <w:pPr>
      <w:spacing w:after="0" w:line="240" w:lineRule="auto"/>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locked/>
    <w:rsid w:val="00A01B0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BC42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4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378884">
      <w:bodyDiv w:val="1"/>
      <w:marLeft w:val="0"/>
      <w:marRight w:val="0"/>
      <w:marTop w:val="0"/>
      <w:marBottom w:val="0"/>
      <w:divBdr>
        <w:top w:val="none" w:sz="0" w:space="0" w:color="auto"/>
        <w:left w:val="none" w:sz="0" w:space="0" w:color="auto"/>
        <w:bottom w:val="none" w:sz="0" w:space="0" w:color="auto"/>
        <w:right w:val="none" w:sz="0" w:space="0" w:color="auto"/>
      </w:divBdr>
    </w:div>
    <w:div w:id="45733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9653E-5382-4652-AAC3-7E579BBC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2542</Words>
  <Characters>13981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caudillo</dc:creator>
  <cp:lastModifiedBy>Ricardo Escobar Cibrian</cp:lastModifiedBy>
  <cp:revision>7</cp:revision>
  <cp:lastPrinted>2021-08-30T16:00:00Z</cp:lastPrinted>
  <dcterms:created xsi:type="dcterms:W3CDTF">2021-08-31T21:40:00Z</dcterms:created>
  <dcterms:modified xsi:type="dcterms:W3CDTF">2021-09-02T15:17:00Z</dcterms:modified>
</cp:coreProperties>
</file>