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655" w:rsidRDefault="0012721E" w:rsidP="006F3B8A">
      <w:pPr>
        <w:widowControl w:val="0"/>
        <w:pBdr>
          <w:top w:val="nil"/>
          <w:left w:val="nil"/>
          <w:bottom w:val="nil"/>
          <w:right w:val="nil"/>
          <w:between w:val="nil"/>
        </w:pBdr>
        <w:spacing w:after="0" w:line="240" w:lineRule="auto"/>
        <w:rPr>
          <w:sz w:val="23"/>
          <w:szCs w:val="23"/>
        </w:rPr>
      </w:pPr>
      <w:r>
        <w:rPr>
          <w:noProof/>
        </w:rPr>
        <mc:AlternateContent>
          <mc:Choice Requires="wps">
            <w:drawing>
              <wp:anchor distT="0" distB="0" distL="114300" distR="114300" simplePos="0" relativeHeight="251658240" behindDoc="0" locked="0" layoutInCell="1" hidden="0" allowOverlap="1" wp14:anchorId="04A373AE" wp14:editId="0D998AB1">
                <wp:simplePos x="0" y="0"/>
                <wp:positionH relativeFrom="column">
                  <wp:posOffset>1</wp:posOffset>
                </wp:positionH>
                <wp:positionV relativeFrom="paragraph">
                  <wp:posOffset>0</wp:posOffset>
                </wp:positionV>
                <wp:extent cx="644525" cy="644525"/>
                <wp:effectExtent l="0" t="0" r="0" b="0"/>
                <wp:wrapNone/>
                <wp:docPr id="8" name="8 Rectángulo"/>
                <wp:cNvGraphicFramePr/>
                <a:graphic xmlns:a="http://schemas.openxmlformats.org/drawingml/2006/main">
                  <a:graphicData uri="http://schemas.microsoft.com/office/word/2010/wordprocessingShape">
                    <wps:wsp>
                      <wps:cNvSpPr/>
                      <wps:spPr>
                        <a:xfrm>
                          <a:off x="5028500" y="3462500"/>
                          <a:ext cx="635000" cy="635000"/>
                        </a:xfrm>
                        <a:prstGeom prst="rect">
                          <a:avLst/>
                        </a:prstGeom>
                        <a:noFill/>
                        <a:ln>
                          <a:noFill/>
                        </a:ln>
                      </wps:spPr>
                      <wps:txbx>
                        <w:txbxContent>
                          <w:p w:rsidR="006B6655" w:rsidRDefault="006B665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4A373AE" id="8 Rectángulo" o:spid="_x0000_s1026" style="position:absolute;margin-left:0;margin-top:0;width:50.75pt;height:50.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" filled="f" stroked="f">
                <v:textbox inset="2.53958mm,2.53958mm,2.53958mm,2.53958mm">
                  <w:txbxContent>
                    <w:p w:rsidR="006B6655" w:rsidRDefault="006B6655">
                      <w:pPr>
                        <w:spacing w:after="0" w:line="240" w:lineRule="auto"/>
                        <w:textDirection w:val="btLr"/>
                      </w:pPr>
                    </w:p>
                  </w:txbxContent>
                </v:textbox>
              </v:rect>
            </w:pict>
          </mc:Fallback>
        </mc:AlternateContent>
      </w:r>
    </w:p>
    <w:p w:rsidR="006B6655" w:rsidRDefault="0012721E" w:rsidP="006F3B8A">
      <w:pPr>
        <w:spacing w:after="0" w:line="240" w:lineRule="auto"/>
        <w:jc w:val="both"/>
        <w:rPr>
          <w:rFonts w:ascii="Trebuchet MS" w:eastAsia="Trebuchet MS" w:hAnsi="Trebuchet MS" w:cs="Trebuchet MS"/>
          <w:b/>
          <w:sz w:val="23"/>
          <w:szCs w:val="23"/>
        </w:rPr>
      </w:pPr>
      <w:r>
        <w:rPr>
          <w:rFonts w:ascii="Trebuchet MS" w:eastAsia="Trebuchet MS" w:hAnsi="Trebuchet MS" w:cs="Trebuchet MS"/>
          <w:b/>
          <w:sz w:val="23"/>
          <w:szCs w:val="23"/>
        </w:rPr>
        <w:t>RESOLUCIÓN DEL CONSEJO GENERAL DEL INSTITUTO ELECTORAL Y DE PARTICIPACIÓN CIUDADANA DEL ESTADO DE JALISCO, RELATIVO A LOS RECURSOS DE REVISIÓN RADICADOS CON LOS NÚMEROS DE EXPEDIENTE REV-027/2021 Y ACUMULADOS, PROMOVIDOS POR AMÉRICO ÁLVAREZ VARGAS Y OTROS POR SU PROPIO DERECHO.</w:t>
      </w:r>
    </w:p>
    <w:p w:rsidR="006B6655" w:rsidRDefault="006B6655" w:rsidP="006F3B8A">
      <w:pPr>
        <w:spacing w:after="0" w:line="240" w:lineRule="auto"/>
        <w:jc w:val="both"/>
        <w:rPr>
          <w:rFonts w:ascii="Trebuchet MS" w:eastAsia="Trebuchet MS" w:hAnsi="Trebuchet MS" w:cs="Trebuchet MS"/>
          <w:b/>
          <w:sz w:val="23"/>
          <w:szCs w:val="23"/>
        </w:rPr>
      </w:pPr>
    </w:p>
    <w:p w:rsidR="006B6655" w:rsidRDefault="0012721E" w:rsidP="006F3B8A">
      <w:pPr>
        <w:spacing w:after="0" w:line="240" w:lineRule="auto"/>
        <w:jc w:val="both"/>
        <w:rPr>
          <w:rFonts w:ascii="Trebuchet MS" w:eastAsia="Trebuchet MS" w:hAnsi="Trebuchet MS" w:cs="Trebuchet MS"/>
          <w:sz w:val="23"/>
          <w:szCs w:val="23"/>
        </w:rPr>
      </w:pPr>
      <w:r>
        <w:rPr>
          <w:rFonts w:ascii="Trebuchet MS" w:eastAsia="Trebuchet MS" w:hAnsi="Trebuchet MS" w:cs="Trebuchet MS"/>
          <w:sz w:val="23"/>
          <w:szCs w:val="23"/>
        </w:rPr>
        <w:t xml:space="preserve">Vistos para resolver los autos de los expedientes identificados con los números citados al rubro, formados con motivo de los </w:t>
      </w:r>
      <w:r>
        <w:rPr>
          <w:rFonts w:ascii="Trebuchet MS" w:eastAsia="Trebuchet MS" w:hAnsi="Trebuchet MS" w:cs="Trebuchet MS"/>
          <w:b/>
          <w:sz w:val="23"/>
          <w:szCs w:val="23"/>
        </w:rPr>
        <w:t xml:space="preserve">RECURSOS DE REVISIÓN </w:t>
      </w:r>
      <w:r>
        <w:rPr>
          <w:rFonts w:ascii="Trebuchet MS" w:eastAsia="Trebuchet MS" w:hAnsi="Trebuchet MS" w:cs="Trebuchet MS"/>
          <w:sz w:val="23"/>
          <w:szCs w:val="23"/>
        </w:rPr>
        <w:t xml:space="preserve">promovidos por los ciudadanos </w:t>
      </w:r>
      <w:r>
        <w:rPr>
          <w:rFonts w:ascii="Trebuchet MS" w:eastAsia="Trebuchet MS" w:hAnsi="Trebuchet MS" w:cs="Trebuchet MS"/>
          <w:b/>
          <w:sz w:val="23"/>
          <w:szCs w:val="23"/>
        </w:rPr>
        <w:t>Américo Álvarez Vargas y otros</w:t>
      </w:r>
      <w:r>
        <w:rPr>
          <w:rFonts w:ascii="Trebuchet MS" w:eastAsia="Trebuchet MS" w:hAnsi="Trebuchet MS" w:cs="Trebuchet MS"/>
          <w:sz w:val="23"/>
          <w:szCs w:val="23"/>
        </w:rPr>
        <w:t>, por su propio derecho, en contra de la sesión de cómputo distrital realizado en el Consejo Distrital 12 con sede en Santa Cruz de las Flores, Tlajomulco de Zúñiga, Jalisco.</w:t>
      </w:r>
    </w:p>
    <w:p w:rsidR="006B6655" w:rsidRDefault="006B6655" w:rsidP="006F3B8A">
      <w:pPr>
        <w:spacing w:after="0" w:line="240" w:lineRule="auto"/>
        <w:jc w:val="both"/>
        <w:rPr>
          <w:rFonts w:ascii="Trebuchet MS" w:eastAsia="Trebuchet MS" w:hAnsi="Trebuchet MS" w:cs="Trebuchet MS"/>
          <w:sz w:val="23"/>
          <w:szCs w:val="23"/>
        </w:rPr>
      </w:pPr>
    </w:p>
    <w:p w:rsidR="006F3B8A" w:rsidRDefault="006F3B8A" w:rsidP="006F3B8A">
      <w:pPr>
        <w:spacing w:after="0" w:line="240" w:lineRule="auto"/>
        <w:jc w:val="both"/>
        <w:rPr>
          <w:rFonts w:ascii="Trebuchet MS" w:eastAsia="Trebuchet MS" w:hAnsi="Trebuchet MS" w:cs="Trebuchet MS"/>
          <w:sz w:val="23"/>
          <w:szCs w:val="23"/>
        </w:rPr>
      </w:pPr>
    </w:p>
    <w:p w:rsidR="006B6655" w:rsidRDefault="0012721E" w:rsidP="006F3B8A">
      <w:pPr>
        <w:spacing w:after="0" w:line="240" w:lineRule="auto"/>
        <w:jc w:val="center"/>
        <w:rPr>
          <w:rFonts w:ascii="Trebuchet MS" w:eastAsia="Trebuchet MS" w:hAnsi="Trebuchet MS" w:cs="Trebuchet MS"/>
          <w:b/>
          <w:sz w:val="23"/>
          <w:szCs w:val="23"/>
        </w:rPr>
      </w:pPr>
      <w:r>
        <w:rPr>
          <w:rFonts w:ascii="Trebuchet MS" w:eastAsia="Trebuchet MS" w:hAnsi="Trebuchet MS" w:cs="Trebuchet MS"/>
          <w:b/>
          <w:sz w:val="23"/>
          <w:szCs w:val="23"/>
        </w:rPr>
        <w:t>A N T E C E D E N T E S</w:t>
      </w:r>
    </w:p>
    <w:p w:rsidR="006B6655" w:rsidRDefault="006B6655" w:rsidP="006F3B8A">
      <w:pPr>
        <w:spacing w:after="0" w:line="240" w:lineRule="auto"/>
        <w:jc w:val="both"/>
        <w:rPr>
          <w:rFonts w:ascii="Trebuchet MS" w:eastAsia="Trebuchet MS" w:hAnsi="Trebuchet MS" w:cs="Trebuchet MS"/>
          <w:b/>
          <w:sz w:val="23"/>
          <w:szCs w:val="23"/>
        </w:rPr>
      </w:pPr>
    </w:p>
    <w:p w:rsidR="006F3B8A" w:rsidRDefault="006F3B8A" w:rsidP="006F3B8A">
      <w:pPr>
        <w:spacing w:after="0" w:line="240" w:lineRule="auto"/>
        <w:jc w:val="both"/>
        <w:rPr>
          <w:rFonts w:ascii="Trebuchet MS" w:eastAsia="Trebuchet MS" w:hAnsi="Trebuchet MS" w:cs="Trebuchet MS"/>
          <w:b/>
          <w:sz w:val="23"/>
          <w:szCs w:val="23"/>
        </w:rPr>
      </w:pPr>
    </w:p>
    <w:p w:rsidR="006B6655" w:rsidRDefault="0012721E" w:rsidP="006F3B8A">
      <w:pPr>
        <w:spacing w:line="240" w:lineRule="auto"/>
        <w:jc w:val="both"/>
        <w:rPr>
          <w:rFonts w:ascii="Trebuchet MS" w:eastAsia="Trebuchet MS" w:hAnsi="Trebuchet MS" w:cs="Trebuchet MS"/>
          <w:sz w:val="23"/>
          <w:szCs w:val="23"/>
        </w:rPr>
      </w:pPr>
      <w:r>
        <w:rPr>
          <w:rFonts w:ascii="Trebuchet MS" w:eastAsia="Trebuchet MS" w:hAnsi="Trebuchet MS" w:cs="Trebuchet MS"/>
          <w:b/>
          <w:color w:val="000000"/>
          <w:sz w:val="23"/>
          <w:szCs w:val="23"/>
        </w:rPr>
        <w:t xml:space="preserve">1. </w:t>
      </w:r>
      <w:r>
        <w:rPr>
          <w:rFonts w:ascii="Trebuchet MS" w:eastAsia="Trebuchet MS" w:hAnsi="Trebuchet MS" w:cs="Trebuchet MS"/>
          <w:b/>
          <w:sz w:val="23"/>
          <w:szCs w:val="23"/>
        </w:rPr>
        <w:t xml:space="preserve">ACTO IMPUGNADO. </w:t>
      </w:r>
      <w:r>
        <w:rPr>
          <w:rFonts w:ascii="Trebuchet MS" w:eastAsia="Trebuchet MS" w:hAnsi="Trebuchet MS" w:cs="Trebuchet MS"/>
          <w:sz w:val="23"/>
          <w:szCs w:val="23"/>
        </w:rPr>
        <w:t>El día nueve de junio del presente año, en las instalaciones del Consejo Distrital número 12, a las 6:00 horas dio inicio la sesión de cómputo, como consta en el acta circunstanciada levantada por motivo de dicha celebración, para tenerse por concluida a las 3:40 del día siguiente, diez de junio, una vez que habían concluido las actividades.</w:t>
      </w:r>
    </w:p>
    <w:p w:rsidR="006F3B8A" w:rsidRDefault="006F3B8A" w:rsidP="006F3B8A">
      <w:pPr>
        <w:spacing w:line="240" w:lineRule="auto"/>
        <w:jc w:val="both"/>
        <w:rPr>
          <w:rFonts w:ascii="Trebuchet MS" w:eastAsia="Trebuchet MS" w:hAnsi="Trebuchet MS" w:cs="Trebuchet MS"/>
          <w:color w:val="000000"/>
          <w:sz w:val="23"/>
          <w:szCs w:val="23"/>
          <w:highlight w:val="yellow"/>
        </w:rPr>
      </w:pPr>
    </w:p>
    <w:p w:rsidR="006B6655" w:rsidRDefault="0012721E" w:rsidP="006F3B8A">
      <w:pPr>
        <w:pBdr>
          <w:top w:val="nil"/>
          <w:left w:val="nil"/>
          <w:bottom w:val="nil"/>
          <w:right w:val="nil"/>
          <w:between w:val="nil"/>
        </w:pBdr>
        <w:spacing w:after="0" w:line="240" w:lineRule="auto"/>
        <w:jc w:val="both"/>
        <w:rPr>
          <w:rFonts w:ascii="Trebuchet MS" w:eastAsia="Trebuchet MS" w:hAnsi="Trebuchet MS" w:cs="Trebuchet MS"/>
          <w:sz w:val="23"/>
          <w:szCs w:val="23"/>
        </w:rPr>
      </w:pPr>
      <w:r>
        <w:rPr>
          <w:rFonts w:ascii="Trebuchet MS" w:eastAsia="Trebuchet MS" w:hAnsi="Trebuchet MS" w:cs="Trebuchet MS"/>
          <w:b/>
          <w:color w:val="000000"/>
          <w:sz w:val="23"/>
          <w:szCs w:val="23"/>
        </w:rPr>
        <w:t>2. PRESENTACIÓN DE ESCRITO.</w:t>
      </w:r>
      <w:r>
        <w:rPr>
          <w:rFonts w:ascii="Trebuchet MS" w:eastAsia="Trebuchet MS" w:hAnsi="Trebuchet MS" w:cs="Trebuchet MS"/>
          <w:color w:val="000000"/>
          <w:sz w:val="23"/>
          <w:szCs w:val="23"/>
        </w:rPr>
        <w:t xml:space="preserve"> El </w:t>
      </w:r>
      <w:r>
        <w:rPr>
          <w:rFonts w:ascii="Trebuchet MS" w:eastAsia="Trebuchet MS" w:hAnsi="Trebuchet MS" w:cs="Trebuchet MS"/>
          <w:sz w:val="23"/>
          <w:szCs w:val="23"/>
        </w:rPr>
        <w:t>diecisiete de junio</w:t>
      </w:r>
      <w:r>
        <w:rPr>
          <w:rFonts w:ascii="Trebuchet MS" w:eastAsia="Trebuchet MS" w:hAnsi="Trebuchet MS" w:cs="Trebuchet MS"/>
          <w:color w:val="000000"/>
          <w:sz w:val="23"/>
          <w:szCs w:val="23"/>
        </w:rPr>
        <w:t>, se recibi</w:t>
      </w:r>
      <w:r>
        <w:rPr>
          <w:rFonts w:ascii="Trebuchet MS" w:eastAsia="Trebuchet MS" w:hAnsi="Trebuchet MS" w:cs="Trebuchet MS"/>
          <w:sz w:val="23"/>
          <w:szCs w:val="23"/>
        </w:rPr>
        <w:t>eron</w:t>
      </w:r>
      <w:r>
        <w:rPr>
          <w:rFonts w:ascii="Trebuchet MS" w:eastAsia="Trebuchet MS" w:hAnsi="Trebuchet MS" w:cs="Trebuchet MS"/>
          <w:color w:val="000000"/>
          <w:sz w:val="23"/>
          <w:szCs w:val="23"/>
        </w:rPr>
        <w:t xml:space="preserve"> en la oficialía de partes del Instituto, los escritos signados por </w:t>
      </w:r>
      <w:r>
        <w:rPr>
          <w:rFonts w:ascii="Trebuchet MS" w:eastAsia="Trebuchet MS" w:hAnsi="Trebuchet MS" w:cs="Trebuchet MS"/>
          <w:sz w:val="23"/>
          <w:szCs w:val="23"/>
        </w:rPr>
        <w:t>Américo Álvarez Vargas y otros,</w:t>
      </w:r>
      <w:r>
        <w:rPr>
          <w:rFonts w:ascii="Trebuchet MS" w:eastAsia="Trebuchet MS" w:hAnsi="Trebuchet MS" w:cs="Trebuchet MS"/>
          <w:color w:val="000000"/>
          <w:sz w:val="23"/>
          <w:szCs w:val="23"/>
        </w:rPr>
        <w:t xml:space="preserve"> los cuales fueron registrado</w:t>
      </w:r>
      <w:r w:rsidR="009C57CE">
        <w:rPr>
          <w:rFonts w:ascii="Trebuchet MS" w:eastAsia="Trebuchet MS" w:hAnsi="Trebuchet MS" w:cs="Trebuchet MS"/>
          <w:color w:val="000000"/>
          <w:sz w:val="23"/>
          <w:szCs w:val="23"/>
        </w:rPr>
        <w:t>s</w:t>
      </w:r>
      <w:r>
        <w:rPr>
          <w:rFonts w:ascii="Trebuchet MS" w:eastAsia="Trebuchet MS" w:hAnsi="Trebuchet MS" w:cs="Trebuchet MS"/>
          <w:color w:val="000000"/>
          <w:sz w:val="23"/>
          <w:szCs w:val="23"/>
        </w:rPr>
        <w:t xml:space="preserve"> bajo </w:t>
      </w:r>
      <w:r>
        <w:rPr>
          <w:rFonts w:ascii="Trebuchet MS" w:eastAsia="Trebuchet MS" w:hAnsi="Trebuchet MS" w:cs="Trebuchet MS"/>
          <w:sz w:val="23"/>
          <w:szCs w:val="23"/>
        </w:rPr>
        <w:t>diversos números de folio</w:t>
      </w:r>
      <w:r>
        <w:rPr>
          <w:rFonts w:ascii="Trebuchet MS" w:eastAsia="Trebuchet MS" w:hAnsi="Trebuchet MS" w:cs="Trebuchet MS"/>
          <w:color w:val="000000"/>
          <w:sz w:val="23"/>
          <w:szCs w:val="23"/>
        </w:rPr>
        <w:t>, mediante los cuales present</w:t>
      </w:r>
      <w:r>
        <w:rPr>
          <w:rFonts w:ascii="Trebuchet MS" w:eastAsia="Trebuchet MS" w:hAnsi="Trebuchet MS" w:cs="Trebuchet MS"/>
          <w:sz w:val="23"/>
          <w:szCs w:val="23"/>
        </w:rPr>
        <w:t>aron</w:t>
      </w:r>
      <w:r>
        <w:rPr>
          <w:rFonts w:ascii="Trebuchet MS" w:eastAsia="Trebuchet MS" w:hAnsi="Trebuchet MS" w:cs="Trebuchet MS"/>
          <w:color w:val="000000"/>
          <w:sz w:val="23"/>
          <w:szCs w:val="23"/>
        </w:rPr>
        <w:t xml:space="preserve"> escritos para promover recursos</w:t>
      </w:r>
      <w:bookmarkStart w:id="0" w:name="_GoBack"/>
      <w:bookmarkEnd w:id="0"/>
      <w:r>
        <w:rPr>
          <w:rFonts w:ascii="Trebuchet MS" w:eastAsia="Trebuchet MS" w:hAnsi="Trebuchet MS" w:cs="Trebuchet MS"/>
          <w:color w:val="000000"/>
          <w:sz w:val="23"/>
          <w:szCs w:val="23"/>
        </w:rPr>
        <w:t xml:space="preserve"> de revisión contra el acto </w:t>
      </w:r>
      <w:r>
        <w:rPr>
          <w:rFonts w:ascii="Trebuchet MS" w:eastAsia="Trebuchet MS" w:hAnsi="Trebuchet MS" w:cs="Trebuchet MS"/>
          <w:sz w:val="23"/>
          <w:szCs w:val="23"/>
        </w:rPr>
        <w:t>descrito en las líneas superiores.</w:t>
      </w:r>
    </w:p>
    <w:p w:rsidR="006F3B8A" w:rsidRDefault="006F3B8A" w:rsidP="006F3B8A">
      <w:pPr>
        <w:pBdr>
          <w:top w:val="nil"/>
          <w:left w:val="nil"/>
          <w:bottom w:val="nil"/>
          <w:right w:val="nil"/>
          <w:between w:val="nil"/>
        </w:pBdr>
        <w:spacing w:after="0" w:line="240" w:lineRule="auto"/>
        <w:jc w:val="both"/>
        <w:rPr>
          <w:rFonts w:ascii="Trebuchet MS" w:eastAsia="Trebuchet MS" w:hAnsi="Trebuchet MS" w:cs="Trebuchet MS"/>
          <w:color w:val="000000"/>
          <w:sz w:val="23"/>
          <w:szCs w:val="23"/>
        </w:rPr>
      </w:pPr>
    </w:p>
    <w:p w:rsidR="006B6655" w:rsidRDefault="006B6655" w:rsidP="006F3B8A">
      <w:pPr>
        <w:pBdr>
          <w:top w:val="nil"/>
          <w:left w:val="nil"/>
          <w:bottom w:val="nil"/>
          <w:right w:val="nil"/>
          <w:between w:val="nil"/>
        </w:pBdr>
        <w:spacing w:after="0" w:line="240" w:lineRule="auto"/>
        <w:jc w:val="both"/>
        <w:rPr>
          <w:rFonts w:ascii="Trebuchet MS" w:eastAsia="Trebuchet MS" w:hAnsi="Trebuchet MS" w:cs="Trebuchet MS"/>
          <w:color w:val="000000"/>
          <w:sz w:val="23"/>
          <w:szCs w:val="23"/>
        </w:rPr>
      </w:pPr>
    </w:p>
    <w:p w:rsidR="0056781B" w:rsidRDefault="0012721E" w:rsidP="006F3B8A">
      <w:pPr>
        <w:widowControl w:val="0"/>
        <w:shd w:val="clear" w:color="auto" w:fill="FFFFFF"/>
        <w:spacing w:line="240" w:lineRule="auto"/>
        <w:ind w:right="74"/>
        <w:jc w:val="both"/>
        <w:rPr>
          <w:rFonts w:ascii="Trebuchet MS" w:eastAsia="Trebuchet MS" w:hAnsi="Trebuchet MS" w:cs="Trebuchet MS"/>
          <w:sz w:val="23"/>
          <w:szCs w:val="23"/>
        </w:rPr>
      </w:pPr>
      <w:r>
        <w:rPr>
          <w:rFonts w:ascii="Trebuchet MS" w:eastAsia="Trebuchet MS" w:hAnsi="Trebuchet MS" w:cs="Trebuchet MS"/>
          <w:b/>
          <w:sz w:val="23"/>
          <w:szCs w:val="23"/>
        </w:rPr>
        <w:t xml:space="preserve">3. RADICACIÓN, ADMISIÓN Y ACUMULACIÓN DE RECURSO DE REVISIÓN. </w:t>
      </w:r>
      <w:r>
        <w:rPr>
          <w:rFonts w:ascii="Trebuchet MS" w:eastAsia="Trebuchet MS" w:hAnsi="Trebuchet MS" w:cs="Trebuchet MS"/>
          <w:sz w:val="23"/>
          <w:szCs w:val="23"/>
        </w:rPr>
        <w:t>El diecinueve de junio se dictó acuerdo administrativo que radicó, admitió y acumuló los recursos; y se reservaron actuaciones para que el Consejo</w:t>
      </w:r>
      <w:r w:rsidR="0056781B">
        <w:rPr>
          <w:rFonts w:ascii="Trebuchet MS" w:eastAsia="Trebuchet MS" w:hAnsi="Trebuchet MS" w:cs="Trebuchet MS"/>
          <w:sz w:val="23"/>
          <w:szCs w:val="23"/>
        </w:rPr>
        <w:t xml:space="preserve"> General resuelva lo conducente, siendo los siguientes:</w:t>
      </w:r>
    </w:p>
    <w:p w:rsidR="006F3B8A" w:rsidRDefault="006F3B8A" w:rsidP="006F3B8A">
      <w:pPr>
        <w:widowControl w:val="0"/>
        <w:shd w:val="clear" w:color="auto" w:fill="FFFFFF"/>
        <w:spacing w:line="240" w:lineRule="auto"/>
        <w:ind w:right="74"/>
        <w:jc w:val="both"/>
        <w:rPr>
          <w:rFonts w:ascii="Trebuchet MS" w:eastAsia="Trebuchet MS" w:hAnsi="Trebuchet MS" w:cs="Trebuchet MS"/>
          <w:sz w:val="23"/>
          <w:szCs w:val="23"/>
        </w:rPr>
      </w:pPr>
    </w:p>
    <w:tbl>
      <w:tblPr>
        <w:tblW w:w="5440" w:type="dxa"/>
        <w:jc w:val="center"/>
        <w:tblCellMar>
          <w:left w:w="70" w:type="dxa"/>
          <w:right w:w="70" w:type="dxa"/>
        </w:tblCellMar>
        <w:tblLook w:val="04A0" w:firstRow="1" w:lastRow="0" w:firstColumn="1" w:lastColumn="0" w:noHBand="0" w:noVBand="1"/>
      </w:tblPr>
      <w:tblGrid>
        <w:gridCol w:w="1720"/>
        <w:gridCol w:w="3720"/>
      </w:tblGrid>
      <w:tr w:rsidR="0056781B" w:rsidRPr="0056781B" w:rsidTr="0056781B">
        <w:trPr>
          <w:trHeight w:val="345"/>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REV-027/2021</w:t>
            </w:r>
          </w:p>
        </w:tc>
        <w:tc>
          <w:tcPr>
            <w:tcW w:w="3720" w:type="dxa"/>
            <w:tcBorders>
              <w:top w:val="single" w:sz="4" w:space="0" w:color="000000"/>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AMERICO ALVAREZ VARGAS</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REV-028/2021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PAOLA CAÑEDO CASTRO</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REV-029/2021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MARIANA IRMA HERRERA MENDEZ</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lastRenderedPageBreak/>
              <w:t>REV-030/2021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JULISA VANESA GUERRERO SILVA</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REV-031/2021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MARIANA CABRERA PRECIADO</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REV-032/2021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BEATRIZ CASILLAS MORA </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REV-033/2021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JOSE LUIS CLARO OROZCO</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REV-034/2021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BRENDA DE JESUS VELAZQUEZ ALCALA</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REV-035/2021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GLORIA ERENDIRA PADILLA VENTURA</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REV-036/2021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MARIA TRINIDAD OROZCO SALCEDO</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REV-037/2021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YANELI ISABEL GARCIA RODRIGUEZ</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REV-038/2021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ANGELES LIZETH GUTIERREZ HERNANDEZ</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REV-039/2021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NORMA ZUNO ESCAMILLA</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REV-040/2021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JULIA FARIAS VELEZ</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REV-041/2021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JESSICA AGUILAR GARCIA</w:t>
            </w:r>
          </w:p>
        </w:tc>
      </w:tr>
      <w:tr w:rsidR="0056781B" w:rsidRPr="0056781B" w:rsidTr="0056781B">
        <w:trPr>
          <w:trHeight w:val="58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REV-042/2021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MARIA DE LOS ANGELES LINARES BARRETO</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REV-043/2021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MARIANA CABRERA PRECIADO</w:t>
            </w:r>
          </w:p>
        </w:tc>
      </w:tr>
      <w:tr w:rsidR="0056781B" w:rsidRPr="0056781B" w:rsidTr="0056781B">
        <w:trPr>
          <w:trHeight w:val="49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REV-044/2021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JOSUE SANTIAGO RODRIGUEZ CASTELLANOS</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REV-045/2021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MINERVA GISELA SANTIESTEBAN GARCIA</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REV-046/2021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AMERICA CASANDRA RAMIREZ GOMEZ</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REV-047/2021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IMELDA DELGADO LIMÓN </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REV-048/2021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ANGEL GUILLERMO IÑIGUEZ LOPEZ</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REV-049/2021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MARIA GUADALUPE GONZALEZ OBLEDO </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REV-050/2021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ISAAC MORENO ESQUIVEL</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REV-051/2021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LAURA CASILLAS MORA</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REV-052/2021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LAURA MORA CASILLAS</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REV-053/2021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DORIS SONIA IBARRA LOPEZ</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REV-054/2021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GABRIELA ALEJANDRA ORTIZ RAMIREZ</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REV-055/2021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LUIS RAMON RODRIGUEZ OCHOA</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REV-056/2021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ERIKA PATRICIA ORTIZ VELAZQUEZ</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REV-057/2021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CLAUDIA JANETH ALVARADO GONZALEZ </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REV-058/2021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MARIANA ELIZABETH LEGASPI SANDOVAL</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lastRenderedPageBreak/>
              <w:t>REV-059/2021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HUMBERTO MEDINA CHAVEZ</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REV-060/2021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PAZ LETICIA OCHOA PALACIOS</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REV-061/2021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MARIA DE JESUS VAZQUEZ GARCIA</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REV-062/2021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MARIA ISABEL BAUTISTA HERRERA </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REV-063/2021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ULISES LOPEZ FONSECA</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REV-064/2021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RAYMUNDO MARTINEZ AGUILA</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REV-065/2021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MA. REBECA RIVERA</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REV-066/2021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MARIA DE JESUS REAL ROMERO</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REV-067/2021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RAMON OMAR SEGURA AVIÑA</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REV-068/2021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LAURA CASILLAS MORA</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REV-069/2021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AIDA FERNANDA QUIJAS AVILA</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REV-070/2021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MARTHA AGUILAR GARCIA</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REV-071/2021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LEIDIANA GUERRERO ROMERO</w:t>
            </w:r>
          </w:p>
        </w:tc>
      </w:tr>
      <w:tr w:rsidR="0056781B" w:rsidRPr="0056781B" w:rsidTr="0056781B">
        <w:trPr>
          <w:trHeight w:val="52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REV-072/2021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MELQUIADES ERICKA ELIZABETH PEREZ ARAIZA</w:t>
            </w:r>
          </w:p>
        </w:tc>
      </w:tr>
      <w:tr w:rsidR="0056781B" w:rsidRPr="0056781B" w:rsidTr="0056781B">
        <w:trPr>
          <w:trHeight w:val="540"/>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REV-073/2021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ERIKA JACKELINE MONTSERRAT LUNA PEREZ</w:t>
            </w:r>
          </w:p>
        </w:tc>
      </w:tr>
      <w:tr w:rsidR="0056781B" w:rsidRPr="0056781B" w:rsidTr="0056781B">
        <w:trPr>
          <w:trHeight w:val="570"/>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REV-074/2021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MARIA DE LOS ANGELES VALENZUELA Y GARCIA</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REV-075/2021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JUDITH RAMIREZ RAMIREZ</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REV-076/2021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CONSTANTINO PEREZ MONROY</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REV-077/2021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EULOGIO LIMON RUIZ</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REV-078/2021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OSCAR EDUARDO OLMOS PRECIADO</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REV-079/2021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ANA ELVIRA TORRES AMEZCUA</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REV-080/2021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JUAN JESUS RODRIGUEZ IBARRA</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REV-081/2021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SANDRA GLORIA RODRIGUEZ LOPEZ</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REV-082/2021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VERONICA BARAJAS MELENDEZ</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REV-083/2021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BRYAN EDUARDO ALVAREZ RODRIGUEZ</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REV-084/2021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MA DE JESUS CAMACHO BARRIOS</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REV-085/2021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ROSA GOMEZ AREVALO</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REV-086/2021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DAMARIS ESTEFANIA SORIANO ARANDA</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REV-087/2021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PATRICIA MACIAS ENRRIQUES</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REV-088/2021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SHARON SILVA SALAS</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REV-089/2021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JUAN PABLO ENRIQUEZ BAÑUELOS</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REV-090/2021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DAVID ARMANDO CALDERON VAZQUEZ</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REV-091/2021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JESUS MIGUEL CAMACHO BRAVO</w:t>
            </w:r>
          </w:p>
        </w:tc>
      </w:tr>
      <w:tr w:rsidR="0056781B" w:rsidRPr="0056781B" w:rsidTr="0056781B">
        <w:trPr>
          <w:trHeight w:val="55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REV-092/2021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CESAR GERONIMO SALAMANCA RODRIGUEZ</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REV-093/2021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GABRIEL ARIEL MARTINEZ ROSALES</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REV-094/2021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CARMEN VAZQUEZ CRUZ</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REV-095/2021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JOSE GERARDO VENEGAS CORREA</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REV-096/2021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NANCY FABIOLA PONCE RAMIREZ</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REV-097/2021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JESUS LOPEZ HERRERA</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REV-098/2021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CLAUDIO RODRIGUEZ UREÑA</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REV-099/2021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MARIA MERCEDES IBARRA HURTADO</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REV-100/2021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PAOLA VANESSA CASILLAS RAMIREZ</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REV-101/2021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TERESA MORALES ALONSO</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REV-102/2021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RAMONA LOPEZ ROSALEZ</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REV-103/2021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LUIS FERNANDO PEREZ ARAIZA</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REV-104/2021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MARIA JOSEFINA JARAMILLO HERNANDEZ</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REV-105/2021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LILIANA AYALA CASTILLO</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REV-106/2021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MARTHA MARIA REYES HURTADO</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REV-107/2021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MIRIAM ISELA SANCHEZ RODRIGUEZ</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REV-108/2021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OSCAR YAIR RAMOS VILLA</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REV-109/2021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MARIA MAILE BUSTOS REYES</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REV-110/2021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MISAEL ALEJANDRO FLORES HERNANDEZ</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REV-111/2021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ROSA MARCELA LOMELI ALVAREZ</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REV-112/2021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SALVADOR VALENCIA RAMOS</w:t>
            </w:r>
          </w:p>
        </w:tc>
      </w:tr>
      <w:tr w:rsidR="0056781B" w:rsidRPr="0056781B" w:rsidTr="0056781B">
        <w:trPr>
          <w:trHeight w:val="345"/>
          <w:jc w:val="center"/>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REV-113/2021</w:t>
            </w:r>
          </w:p>
        </w:tc>
        <w:tc>
          <w:tcPr>
            <w:tcW w:w="3720" w:type="dxa"/>
            <w:tcBorders>
              <w:top w:val="nil"/>
              <w:left w:val="nil"/>
              <w:bottom w:val="single" w:sz="4" w:space="0" w:color="000000"/>
              <w:right w:val="single" w:sz="4" w:space="0" w:color="000000"/>
            </w:tcBorders>
            <w:shd w:val="clear" w:color="auto" w:fill="auto"/>
            <w:vAlign w:val="center"/>
            <w:hideMark/>
          </w:tcPr>
          <w:p w:rsidR="0056781B" w:rsidRPr="0056781B" w:rsidRDefault="0056781B" w:rsidP="006F3B8A">
            <w:pPr>
              <w:spacing w:after="0" w:line="240" w:lineRule="auto"/>
              <w:jc w:val="center"/>
              <w:rPr>
                <w:rFonts w:ascii="Trebuchet MS" w:eastAsia="Times New Roman" w:hAnsi="Trebuchet MS" w:cs="Calibri"/>
                <w:color w:val="000000"/>
                <w:sz w:val="20"/>
                <w:szCs w:val="20"/>
              </w:rPr>
            </w:pPr>
            <w:r w:rsidRPr="0056781B">
              <w:rPr>
                <w:rFonts w:ascii="Trebuchet MS" w:eastAsia="Times New Roman" w:hAnsi="Trebuchet MS" w:cs="Calibri"/>
                <w:color w:val="000000"/>
                <w:sz w:val="20"/>
                <w:szCs w:val="20"/>
              </w:rPr>
              <w:t>ADRIANA NOEMI LUNA PEREZ</w:t>
            </w:r>
          </w:p>
        </w:tc>
      </w:tr>
    </w:tbl>
    <w:p w:rsidR="006B6655" w:rsidRDefault="006B6655" w:rsidP="006F3B8A">
      <w:pPr>
        <w:spacing w:after="0" w:line="240" w:lineRule="auto"/>
        <w:jc w:val="both"/>
        <w:rPr>
          <w:rFonts w:ascii="Trebuchet MS" w:eastAsia="Trebuchet MS" w:hAnsi="Trebuchet MS" w:cs="Trebuchet MS"/>
          <w:sz w:val="23"/>
          <w:szCs w:val="23"/>
        </w:rPr>
      </w:pPr>
    </w:p>
    <w:p w:rsidR="0056781B" w:rsidRDefault="0056781B" w:rsidP="006F3B8A">
      <w:pPr>
        <w:spacing w:after="0" w:line="240" w:lineRule="auto"/>
        <w:jc w:val="both"/>
        <w:rPr>
          <w:rFonts w:ascii="Trebuchet MS" w:eastAsia="Trebuchet MS" w:hAnsi="Trebuchet MS" w:cs="Trebuchet MS"/>
          <w:sz w:val="23"/>
          <w:szCs w:val="23"/>
        </w:rPr>
      </w:pPr>
    </w:p>
    <w:p w:rsidR="006F3B8A" w:rsidRDefault="006F3B8A" w:rsidP="006F3B8A">
      <w:pPr>
        <w:spacing w:after="0" w:line="240" w:lineRule="auto"/>
        <w:jc w:val="both"/>
        <w:rPr>
          <w:rFonts w:ascii="Trebuchet MS" w:eastAsia="Trebuchet MS" w:hAnsi="Trebuchet MS" w:cs="Trebuchet MS"/>
          <w:sz w:val="23"/>
          <w:szCs w:val="23"/>
        </w:rPr>
      </w:pPr>
    </w:p>
    <w:p w:rsidR="006B6655" w:rsidRDefault="0012721E" w:rsidP="006F3B8A">
      <w:pPr>
        <w:spacing w:after="0" w:line="240" w:lineRule="auto"/>
        <w:jc w:val="center"/>
        <w:rPr>
          <w:rFonts w:ascii="Trebuchet MS" w:eastAsia="Trebuchet MS" w:hAnsi="Trebuchet MS" w:cs="Trebuchet MS"/>
          <w:b/>
          <w:sz w:val="23"/>
          <w:szCs w:val="23"/>
        </w:rPr>
      </w:pPr>
      <w:r>
        <w:rPr>
          <w:rFonts w:ascii="Trebuchet MS" w:eastAsia="Trebuchet MS" w:hAnsi="Trebuchet MS" w:cs="Trebuchet MS"/>
          <w:b/>
          <w:sz w:val="23"/>
          <w:szCs w:val="23"/>
        </w:rPr>
        <w:t>C O N S I D E R A C I O N E S</w:t>
      </w:r>
    </w:p>
    <w:p w:rsidR="006B6655" w:rsidRDefault="006B6655" w:rsidP="006F3B8A">
      <w:pPr>
        <w:spacing w:after="0" w:line="240" w:lineRule="auto"/>
        <w:jc w:val="center"/>
        <w:rPr>
          <w:rFonts w:ascii="Trebuchet MS" w:eastAsia="Trebuchet MS" w:hAnsi="Trebuchet MS" w:cs="Trebuchet MS"/>
          <w:b/>
          <w:sz w:val="23"/>
          <w:szCs w:val="23"/>
        </w:rPr>
      </w:pPr>
    </w:p>
    <w:p w:rsidR="006B6655" w:rsidRDefault="0012721E" w:rsidP="006F3B8A">
      <w:pPr>
        <w:numPr>
          <w:ilvl w:val="0"/>
          <w:numId w:val="1"/>
        </w:numPr>
        <w:spacing w:after="0" w:line="240" w:lineRule="auto"/>
        <w:jc w:val="both"/>
        <w:rPr>
          <w:rFonts w:ascii="Trebuchet MS" w:eastAsia="Trebuchet MS" w:hAnsi="Trebuchet MS" w:cs="Trebuchet MS"/>
          <w:b/>
          <w:sz w:val="23"/>
          <w:szCs w:val="23"/>
        </w:rPr>
      </w:pPr>
      <w:r>
        <w:rPr>
          <w:rFonts w:ascii="Trebuchet MS" w:eastAsia="Trebuchet MS" w:hAnsi="Trebuchet MS" w:cs="Trebuchet MS"/>
          <w:b/>
          <w:sz w:val="23"/>
          <w:szCs w:val="23"/>
        </w:rPr>
        <w:t xml:space="preserve">COMPETENCIA. </w:t>
      </w:r>
      <w:r>
        <w:rPr>
          <w:rFonts w:ascii="Trebuchet MS" w:eastAsia="Trebuchet MS" w:hAnsi="Trebuchet MS" w:cs="Trebuchet MS"/>
          <w:sz w:val="23"/>
          <w:szCs w:val="23"/>
        </w:rPr>
        <w:t>Este Consejo General es competente para conocer de los presentes recursos, debido a que, conforme a lo establecido por el artículo 580, párrafo 1, fracción II, la naturaleza del recurso de revisión  es garantizar la legalidad de actos y resoluciones de la autoridad electoral estatal, Distrital o Municipal y en el presente caso, se impugnan actos de un  Consejo Distrital del estado de Jalisco.</w:t>
      </w:r>
      <w:r>
        <w:rPr>
          <w:rFonts w:ascii="Trebuchet MS" w:eastAsia="Trebuchet MS" w:hAnsi="Trebuchet MS" w:cs="Trebuchet MS"/>
          <w:b/>
          <w:sz w:val="23"/>
          <w:szCs w:val="23"/>
        </w:rPr>
        <w:br/>
      </w:r>
    </w:p>
    <w:p w:rsidR="006B6655" w:rsidRDefault="0012721E" w:rsidP="006F3B8A">
      <w:pPr>
        <w:numPr>
          <w:ilvl w:val="0"/>
          <w:numId w:val="1"/>
        </w:numPr>
        <w:spacing w:line="240" w:lineRule="auto"/>
        <w:jc w:val="both"/>
        <w:rPr>
          <w:rFonts w:ascii="Trebuchet MS" w:eastAsia="Trebuchet MS" w:hAnsi="Trebuchet MS" w:cs="Trebuchet MS"/>
          <w:b/>
          <w:sz w:val="23"/>
          <w:szCs w:val="23"/>
        </w:rPr>
      </w:pPr>
      <w:r>
        <w:rPr>
          <w:rFonts w:ascii="Trebuchet MS" w:eastAsia="Trebuchet MS" w:hAnsi="Trebuchet MS" w:cs="Trebuchet MS"/>
          <w:b/>
          <w:sz w:val="23"/>
          <w:szCs w:val="23"/>
        </w:rPr>
        <w:t>IMPROCEDENCIA.</w:t>
      </w:r>
      <w:r>
        <w:rPr>
          <w:rFonts w:ascii="Trebuchet MS" w:eastAsia="Trebuchet MS" w:hAnsi="Trebuchet MS" w:cs="Trebuchet MS"/>
          <w:sz w:val="23"/>
          <w:szCs w:val="23"/>
        </w:rPr>
        <w:t xml:space="preserve"> En el presente caso, las demandas fueron presentadas siete días después de concluída la sesión de cómputo que se impugna, de la cual se presume que tuvieron conocimiento al mismo momento de su celebración, debido a las pruebas que ofrecen los actores, por lo que se advierte que se actualiza la causal de improcedencia referente a la extemporaneidad en la presentación de la demanda, conforme lo establece el Código local en los siguientes numerales:</w:t>
      </w:r>
    </w:p>
    <w:p w:rsidR="006F3B8A" w:rsidRDefault="006F3B8A" w:rsidP="006F3B8A">
      <w:pPr>
        <w:shd w:val="clear" w:color="auto" w:fill="FFFFFF"/>
        <w:spacing w:after="0" w:line="240" w:lineRule="auto"/>
        <w:ind w:left="1133" w:right="794"/>
        <w:jc w:val="both"/>
        <w:rPr>
          <w:rFonts w:ascii="Trebuchet MS" w:eastAsia="Trebuchet MS" w:hAnsi="Trebuchet MS" w:cs="Trebuchet MS"/>
          <w:b/>
          <w:i/>
          <w:sz w:val="20"/>
          <w:szCs w:val="20"/>
        </w:rPr>
      </w:pPr>
    </w:p>
    <w:p w:rsidR="006B6655" w:rsidRDefault="0012721E" w:rsidP="006F3B8A">
      <w:pPr>
        <w:shd w:val="clear" w:color="auto" w:fill="FFFFFF"/>
        <w:spacing w:after="0" w:line="240" w:lineRule="auto"/>
        <w:ind w:left="1133" w:right="794"/>
        <w:jc w:val="both"/>
        <w:rPr>
          <w:rFonts w:ascii="Trebuchet MS" w:eastAsia="Trebuchet MS" w:hAnsi="Trebuchet MS" w:cs="Trebuchet MS"/>
          <w:i/>
          <w:sz w:val="20"/>
          <w:szCs w:val="20"/>
        </w:rPr>
      </w:pPr>
      <w:r>
        <w:rPr>
          <w:rFonts w:ascii="Trebuchet MS" w:eastAsia="Trebuchet MS" w:hAnsi="Trebuchet MS" w:cs="Trebuchet MS"/>
          <w:b/>
          <w:i/>
          <w:sz w:val="20"/>
          <w:szCs w:val="20"/>
        </w:rPr>
        <w:t>Artículo 509</w:t>
      </w:r>
      <w:r>
        <w:rPr>
          <w:rFonts w:ascii="Trebuchet MS" w:eastAsia="Trebuchet MS" w:hAnsi="Trebuchet MS" w:cs="Trebuchet MS"/>
          <w:i/>
          <w:sz w:val="20"/>
          <w:szCs w:val="20"/>
        </w:rPr>
        <w:t>.</w:t>
      </w:r>
    </w:p>
    <w:p w:rsidR="006B6655" w:rsidRDefault="0012721E" w:rsidP="006F3B8A">
      <w:pPr>
        <w:shd w:val="clear" w:color="auto" w:fill="FFFFFF"/>
        <w:spacing w:after="0" w:line="240" w:lineRule="auto"/>
        <w:ind w:left="1133" w:right="794"/>
        <w:jc w:val="both"/>
        <w:rPr>
          <w:rFonts w:ascii="Trebuchet MS" w:eastAsia="Trebuchet MS" w:hAnsi="Trebuchet MS" w:cs="Trebuchet MS"/>
          <w:i/>
          <w:sz w:val="20"/>
          <w:szCs w:val="20"/>
        </w:rPr>
      </w:pPr>
      <w:r>
        <w:rPr>
          <w:rFonts w:ascii="Trebuchet MS" w:eastAsia="Trebuchet MS" w:hAnsi="Trebuchet MS" w:cs="Trebuchet MS"/>
          <w:i/>
          <w:sz w:val="20"/>
          <w:szCs w:val="20"/>
        </w:rPr>
        <w:t>1. Los medios de impugnación previstos en este Código serán improcedentes cuando:</w:t>
      </w:r>
      <w:r>
        <w:rPr>
          <w:rFonts w:ascii="Trebuchet MS" w:eastAsia="Trebuchet MS" w:hAnsi="Trebuchet MS" w:cs="Trebuchet MS"/>
          <w:i/>
          <w:sz w:val="20"/>
          <w:szCs w:val="20"/>
        </w:rPr>
        <w:br/>
        <w:t>(...)</w:t>
      </w:r>
      <w:r>
        <w:rPr>
          <w:rFonts w:ascii="Trebuchet MS" w:eastAsia="Trebuchet MS" w:hAnsi="Trebuchet MS" w:cs="Trebuchet MS"/>
          <w:i/>
          <w:sz w:val="20"/>
          <w:szCs w:val="20"/>
        </w:rPr>
        <w:br/>
        <w:t xml:space="preserve">IV. El acto o resolución se hayan consentido expresamente, entendiéndose por ello, las manifestaciones de voluntad que entrañen ese consentimiento o </w:t>
      </w:r>
      <w:r>
        <w:rPr>
          <w:rFonts w:ascii="Trebuchet MS" w:eastAsia="Trebuchet MS" w:hAnsi="Trebuchet MS" w:cs="Trebuchet MS"/>
          <w:b/>
          <w:i/>
          <w:sz w:val="20"/>
          <w:szCs w:val="20"/>
          <w:u w:val="single"/>
        </w:rPr>
        <w:t>no se presenten los medios de impugnación dentro de los plazos señalados en este Código</w:t>
      </w:r>
      <w:r>
        <w:rPr>
          <w:rFonts w:ascii="Trebuchet MS" w:eastAsia="Trebuchet MS" w:hAnsi="Trebuchet MS" w:cs="Trebuchet MS"/>
          <w:i/>
          <w:sz w:val="20"/>
          <w:szCs w:val="20"/>
        </w:rPr>
        <w:t>;</w:t>
      </w:r>
    </w:p>
    <w:p w:rsidR="006B6655" w:rsidRDefault="006B6655" w:rsidP="006F3B8A">
      <w:pPr>
        <w:shd w:val="clear" w:color="auto" w:fill="FFFFFF"/>
        <w:tabs>
          <w:tab w:val="left" w:pos="266"/>
        </w:tabs>
        <w:spacing w:after="0" w:line="240" w:lineRule="auto"/>
        <w:ind w:left="1133" w:right="794"/>
        <w:jc w:val="both"/>
        <w:rPr>
          <w:rFonts w:ascii="Trebuchet MS" w:eastAsia="Trebuchet MS" w:hAnsi="Trebuchet MS" w:cs="Trebuchet MS"/>
          <w:b/>
          <w:i/>
          <w:sz w:val="20"/>
          <w:szCs w:val="20"/>
        </w:rPr>
      </w:pPr>
    </w:p>
    <w:p w:rsidR="006F3B8A" w:rsidRDefault="006F3B8A" w:rsidP="006F3B8A">
      <w:pPr>
        <w:shd w:val="clear" w:color="auto" w:fill="FFFFFF"/>
        <w:tabs>
          <w:tab w:val="left" w:pos="266"/>
        </w:tabs>
        <w:spacing w:after="0" w:line="240" w:lineRule="auto"/>
        <w:ind w:left="1133" w:right="794"/>
        <w:jc w:val="both"/>
        <w:rPr>
          <w:rFonts w:ascii="Trebuchet MS" w:eastAsia="Trebuchet MS" w:hAnsi="Trebuchet MS" w:cs="Trebuchet MS"/>
          <w:b/>
          <w:i/>
          <w:sz w:val="20"/>
          <w:szCs w:val="20"/>
        </w:rPr>
      </w:pPr>
    </w:p>
    <w:p w:rsidR="006B6655" w:rsidRDefault="0012721E" w:rsidP="006F3B8A">
      <w:pPr>
        <w:shd w:val="clear" w:color="auto" w:fill="FFFFFF"/>
        <w:tabs>
          <w:tab w:val="left" w:pos="266"/>
        </w:tabs>
        <w:spacing w:after="0" w:line="240" w:lineRule="auto"/>
        <w:ind w:left="1133" w:right="794"/>
        <w:jc w:val="both"/>
        <w:rPr>
          <w:rFonts w:ascii="Trebuchet MS" w:eastAsia="Trebuchet MS" w:hAnsi="Trebuchet MS" w:cs="Trebuchet MS"/>
          <w:i/>
          <w:sz w:val="20"/>
          <w:szCs w:val="20"/>
        </w:rPr>
      </w:pPr>
      <w:r>
        <w:rPr>
          <w:rFonts w:ascii="Trebuchet MS" w:eastAsia="Trebuchet MS" w:hAnsi="Trebuchet MS" w:cs="Trebuchet MS"/>
          <w:b/>
          <w:i/>
          <w:sz w:val="20"/>
          <w:szCs w:val="20"/>
        </w:rPr>
        <w:t>Artículo 583</w:t>
      </w:r>
      <w:r>
        <w:rPr>
          <w:rFonts w:ascii="Trebuchet MS" w:eastAsia="Trebuchet MS" w:hAnsi="Trebuchet MS" w:cs="Trebuchet MS"/>
          <w:i/>
          <w:sz w:val="20"/>
          <w:szCs w:val="20"/>
        </w:rPr>
        <w:t>.</w:t>
      </w:r>
    </w:p>
    <w:p w:rsidR="006B6655" w:rsidRDefault="0012721E" w:rsidP="006F3B8A">
      <w:pPr>
        <w:shd w:val="clear" w:color="auto" w:fill="FFFFFF"/>
        <w:tabs>
          <w:tab w:val="left" w:pos="266"/>
        </w:tabs>
        <w:spacing w:after="0" w:line="240" w:lineRule="auto"/>
        <w:ind w:left="1133" w:right="794"/>
        <w:jc w:val="both"/>
        <w:rPr>
          <w:rFonts w:ascii="Trebuchet MS" w:eastAsia="Trebuchet MS" w:hAnsi="Trebuchet MS" w:cs="Trebuchet MS"/>
          <w:i/>
          <w:sz w:val="20"/>
          <w:szCs w:val="20"/>
        </w:rPr>
      </w:pPr>
      <w:r>
        <w:rPr>
          <w:rFonts w:ascii="Trebuchet MS" w:eastAsia="Trebuchet MS" w:hAnsi="Trebuchet MS" w:cs="Trebuchet MS"/>
          <w:i/>
          <w:sz w:val="20"/>
          <w:szCs w:val="20"/>
        </w:rPr>
        <w:t xml:space="preserve">1. El recurso de revisión deberá interponerse dentro </w:t>
      </w:r>
      <w:r>
        <w:rPr>
          <w:rFonts w:ascii="Trebuchet MS" w:eastAsia="Trebuchet MS" w:hAnsi="Trebuchet MS" w:cs="Trebuchet MS"/>
          <w:b/>
          <w:i/>
          <w:sz w:val="20"/>
          <w:szCs w:val="20"/>
          <w:u w:val="single"/>
        </w:rPr>
        <w:t>de los tres días siguientes</w:t>
      </w:r>
      <w:r>
        <w:rPr>
          <w:rFonts w:ascii="Trebuchet MS" w:eastAsia="Trebuchet MS" w:hAnsi="Trebuchet MS" w:cs="Trebuchet MS"/>
          <w:i/>
          <w:sz w:val="20"/>
          <w:szCs w:val="20"/>
        </w:rPr>
        <w:t xml:space="preserve"> a aquél en que se hubiese notificado el acto o la resolución que se recurra.</w:t>
      </w:r>
    </w:p>
    <w:p w:rsidR="006B6655" w:rsidRDefault="006B6655" w:rsidP="006F3B8A">
      <w:pPr>
        <w:shd w:val="clear" w:color="auto" w:fill="FFFFFF"/>
        <w:tabs>
          <w:tab w:val="left" w:pos="266"/>
        </w:tabs>
        <w:spacing w:after="0" w:line="240" w:lineRule="auto"/>
        <w:ind w:left="1133" w:right="794"/>
        <w:jc w:val="both"/>
        <w:rPr>
          <w:rFonts w:ascii="Trebuchet MS" w:eastAsia="Trebuchet MS" w:hAnsi="Trebuchet MS" w:cs="Trebuchet MS"/>
          <w:i/>
          <w:sz w:val="20"/>
          <w:szCs w:val="20"/>
        </w:rPr>
      </w:pPr>
    </w:p>
    <w:p w:rsidR="006F3B8A" w:rsidRDefault="006F3B8A" w:rsidP="006F3B8A">
      <w:pPr>
        <w:shd w:val="clear" w:color="auto" w:fill="FFFFFF"/>
        <w:tabs>
          <w:tab w:val="left" w:pos="266"/>
        </w:tabs>
        <w:spacing w:after="0" w:line="240" w:lineRule="auto"/>
        <w:ind w:left="1133" w:right="794"/>
        <w:jc w:val="both"/>
        <w:rPr>
          <w:rFonts w:ascii="Trebuchet MS" w:eastAsia="Trebuchet MS" w:hAnsi="Trebuchet MS" w:cs="Trebuchet MS"/>
          <w:i/>
          <w:sz w:val="20"/>
          <w:szCs w:val="20"/>
        </w:rPr>
      </w:pPr>
    </w:p>
    <w:p w:rsidR="006B6655" w:rsidRDefault="0012721E" w:rsidP="006F3B8A">
      <w:pPr>
        <w:shd w:val="clear" w:color="auto" w:fill="FFFFFF"/>
        <w:tabs>
          <w:tab w:val="left" w:pos="699"/>
        </w:tabs>
        <w:spacing w:after="0" w:line="240" w:lineRule="auto"/>
        <w:ind w:left="708" w:right="794"/>
        <w:jc w:val="both"/>
        <w:rPr>
          <w:rFonts w:ascii="Trebuchet MS" w:eastAsia="Trebuchet MS" w:hAnsi="Trebuchet MS" w:cs="Trebuchet MS"/>
          <w:sz w:val="23"/>
          <w:szCs w:val="23"/>
        </w:rPr>
      </w:pPr>
      <w:r>
        <w:rPr>
          <w:rFonts w:ascii="Trebuchet MS" w:eastAsia="Trebuchet MS" w:hAnsi="Trebuchet MS" w:cs="Trebuchet MS"/>
          <w:sz w:val="23"/>
          <w:szCs w:val="23"/>
        </w:rPr>
        <w:t>Adicionalmente, el  artículo 508, párrafo 1, del Código Electoral del Estado, establece lo siguiente:</w:t>
      </w:r>
    </w:p>
    <w:p w:rsidR="006F3B8A" w:rsidRDefault="006F3B8A" w:rsidP="006F3B8A">
      <w:pPr>
        <w:shd w:val="clear" w:color="auto" w:fill="FFFFFF"/>
        <w:tabs>
          <w:tab w:val="left" w:pos="699"/>
        </w:tabs>
        <w:spacing w:after="0" w:line="240" w:lineRule="auto"/>
        <w:ind w:left="708" w:right="794"/>
        <w:jc w:val="both"/>
        <w:rPr>
          <w:rFonts w:ascii="Trebuchet MS" w:eastAsia="Trebuchet MS" w:hAnsi="Trebuchet MS" w:cs="Trebuchet MS"/>
          <w:sz w:val="23"/>
          <w:szCs w:val="23"/>
        </w:rPr>
      </w:pPr>
    </w:p>
    <w:p w:rsidR="006B6655" w:rsidRDefault="006B6655" w:rsidP="006F3B8A">
      <w:pPr>
        <w:shd w:val="clear" w:color="auto" w:fill="FFFFFF"/>
        <w:tabs>
          <w:tab w:val="left" w:pos="699"/>
        </w:tabs>
        <w:spacing w:after="0" w:line="240" w:lineRule="auto"/>
        <w:ind w:left="708" w:right="794"/>
        <w:jc w:val="both"/>
        <w:rPr>
          <w:rFonts w:ascii="Trebuchet MS" w:eastAsia="Trebuchet MS" w:hAnsi="Trebuchet MS" w:cs="Trebuchet MS"/>
          <w:sz w:val="23"/>
          <w:szCs w:val="23"/>
        </w:rPr>
      </w:pPr>
    </w:p>
    <w:p w:rsidR="006B6655" w:rsidRDefault="0012721E" w:rsidP="006F3B8A">
      <w:pPr>
        <w:shd w:val="clear" w:color="auto" w:fill="FFFFFF"/>
        <w:tabs>
          <w:tab w:val="left" w:pos="699"/>
        </w:tabs>
        <w:spacing w:after="0" w:line="240" w:lineRule="auto"/>
        <w:ind w:left="1133" w:right="794"/>
        <w:jc w:val="both"/>
        <w:rPr>
          <w:rFonts w:ascii="Trebuchet MS" w:eastAsia="Trebuchet MS" w:hAnsi="Trebuchet MS" w:cs="Trebuchet MS"/>
          <w:i/>
          <w:sz w:val="20"/>
          <w:szCs w:val="20"/>
        </w:rPr>
      </w:pPr>
      <w:r>
        <w:rPr>
          <w:rFonts w:ascii="Trebuchet MS" w:eastAsia="Trebuchet MS" w:hAnsi="Trebuchet MS" w:cs="Trebuchet MS"/>
          <w:b/>
          <w:i/>
          <w:sz w:val="20"/>
          <w:szCs w:val="20"/>
        </w:rPr>
        <w:t>Artículo 508</w:t>
      </w:r>
      <w:r>
        <w:rPr>
          <w:rFonts w:ascii="Trebuchet MS" w:eastAsia="Trebuchet MS" w:hAnsi="Trebuchet MS" w:cs="Trebuchet MS"/>
          <w:i/>
          <w:sz w:val="20"/>
          <w:szCs w:val="20"/>
        </w:rPr>
        <w:t>.</w:t>
      </w:r>
    </w:p>
    <w:p w:rsidR="006B6655" w:rsidRDefault="0012721E" w:rsidP="006F3B8A">
      <w:pPr>
        <w:spacing w:after="0" w:line="240" w:lineRule="auto"/>
        <w:ind w:left="1133" w:right="794"/>
        <w:jc w:val="both"/>
        <w:rPr>
          <w:rFonts w:ascii="Trebuchet MS" w:eastAsia="Trebuchet MS" w:hAnsi="Trebuchet MS" w:cs="Trebuchet MS"/>
          <w:i/>
          <w:sz w:val="20"/>
          <w:szCs w:val="20"/>
        </w:rPr>
      </w:pPr>
      <w:r>
        <w:rPr>
          <w:rFonts w:ascii="Trebuchet MS" w:eastAsia="Trebuchet MS" w:hAnsi="Trebuchet MS" w:cs="Trebuchet MS"/>
          <w:i/>
          <w:sz w:val="20"/>
          <w:szCs w:val="20"/>
        </w:rPr>
        <w:t>1. Procede desechar un medio de impugnación cuando:</w:t>
      </w:r>
    </w:p>
    <w:p w:rsidR="006B6655" w:rsidRDefault="0012721E" w:rsidP="006F3B8A">
      <w:pPr>
        <w:spacing w:after="0" w:line="240" w:lineRule="auto"/>
        <w:ind w:left="1133" w:right="794"/>
        <w:jc w:val="both"/>
        <w:rPr>
          <w:rFonts w:ascii="Trebuchet MS" w:eastAsia="Trebuchet MS" w:hAnsi="Trebuchet MS" w:cs="Trebuchet MS"/>
          <w:i/>
          <w:sz w:val="20"/>
          <w:szCs w:val="20"/>
        </w:rPr>
      </w:pPr>
      <w:r>
        <w:rPr>
          <w:rFonts w:ascii="Trebuchet MS" w:eastAsia="Trebuchet MS" w:hAnsi="Trebuchet MS" w:cs="Trebuchet MS"/>
          <w:i/>
          <w:sz w:val="20"/>
          <w:szCs w:val="20"/>
        </w:rPr>
        <w:t>(...)</w:t>
      </w:r>
    </w:p>
    <w:p w:rsidR="006B6655" w:rsidRDefault="0012721E" w:rsidP="006F3B8A">
      <w:pPr>
        <w:spacing w:after="0" w:line="240" w:lineRule="auto"/>
        <w:ind w:left="1133" w:right="794"/>
        <w:jc w:val="both"/>
        <w:rPr>
          <w:rFonts w:ascii="Trebuchet MS" w:eastAsia="Trebuchet MS" w:hAnsi="Trebuchet MS" w:cs="Trebuchet MS"/>
          <w:i/>
          <w:sz w:val="20"/>
          <w:szCs w:val="20"/>
        </w:rPr>
      </w:pPr>
      <w:r>
        <w:rPr>
          <w:rFonts w:ascii="Trebuchet MS" w:eastAsia="Trebuchet MS" w:hAnsi="Trebuchet MS" w:cs="Trebuchet MS"/>
          <w:i/>
          <w:sz w:val="20"/>
          <w:szCs w:val="20"/>
        </w:rPr>
        <w:t>II. Resulte evidentemente frívolo a juicio del órgano resolutor, por ser notorio el propósito del actor de interponerlo sin existir motivo o fundamento para  ello o  cuando</w:t>
      </w:r>
      <w:r>
        <w:rPr>
          <w:rFonts w:ascii="Trebuchet MS" w:eastAsia="Trebuchet MS" w:hAnsi="Trebuchet MS" w:cs="Trebuchet MS"/>
          <w:i/>
          <w:sz w:val="20"/>
          <w:szCs w:val="20"/>
          <w:u w:val="single"/>
        </w:rPr>
        <w:t xml:space="preserve"> evidentemente no pueda alcanzar su objeto</w:t>
      </w:r>
      <w:r>
        <w:rPr>
          <w:rFonts w:ascii="Trebuchet MS" w:eastAsia="Trebuchet MS" w:hAnsi="Trebuchet MS" w:cs="Trebuchet MS"/>
          <w:i/>
          <w:sz w:val="20"/>
          <w:szCs w:val="20"/>
        </w:rPr>
        <w:t>;</w:t>
      </w:r>
    </w:p>
    <w:p w:rsidR="006B6655" w:rsidRDefault="006B6655" w:rsidP="006F3B8A">
      <w:pPr>
        <w:spacing w:after="0" w:line="240" w:lineRule="auto"/>
        <w:ind w:left="1133" w:right="794"/>
        <w:jc w:val="both"/>
        <w:rPr>
          <w:rFonts w:ascii="Trebuchet MS" w:eastAsia="Trebuchet MS" w:hAnsi="Trebuchet MS" w:cs="Trebuchet MS"/>
          <w:i/>
          <w:sz w:val="20"/>
          <w:szCs w:val="20"/>
        </w:rPr>
      </w:pPr>
    </w:p>
    <w:p w:rsidR="006F3B8A" w:rsidRDefault="006F3B8A" w:rsidP="006F3B8A">
      <w:pPr>
        <w:spacing w:after="0" w:line="240" w:lineRule="auto"/>
        <w:ind w:left="708" w:right="794"/>
        <w:jc w:val="both"/>
        <w:rPr>
          <w:rFonts w:ascii="Trebuchet MS" w:eastAsia="Trebuchet MS" w:hAnsi="Trebuchet MS" w:cs="Trebuchet MS"/>
          <w:sz w:val="23"/>
          <w:szCs w:val="23"/>
        </w:rPr>
      </w:pPr>
    </w:p>
    <w:p w:rsidR="006B6655" w:rsidRDefault="0012721E" w:rsidP="006F3B8A">
      <w:pPr>
        <w:spacing w:after="0" w:line="240" w:lineRule="auto"/>
        <w:ind w:left="708" w:right="794"/>
        <w:jc w:val="both"/>
        <w:rPr>
          <w:rFonts w:ascii="Trebuchet MS" w:eastAsia="Trebuchet MS" w:hAnsi="Trebuchet MS" w:cs="Trebuchet MS"/>
          <w:sz w:val="23"/>
          <w:szCs w:val="23"/>
        </w:rPr>
      </w:pPr>
      <w:r>
        <w:rPr>
          <w:rFonts w:ascii="Trebuchet MS" w:eastAsia="Trebuchet MS" w:hAnsi="Trebuchet MS" w:cs="Trebuchet MS"/>
          <w:sz w:val="23"/>
          <w:szCs w:val="23"/>
        </w:rPr>
        <w:t>Es así, que del estudio de las demandas, puede concluirse que no es posible que a través de este medio de impugnación, los actores alcancen sus pretensiones, pues a través del recurso de revisión no es posible revocar o anular actos definitivos que han concluido y forman parte de la declaración de validez de una elección, ya que para este fin, existe un  medio de impugnación especial, establecido también en el código comicial:</w:t>
      </w:r>
    </w:p>
    <w:p w:rsidR="006F3B8A" w:rsidRDefault="006F3B8A" w:rsidP="006F3B8A">
      <w:pPr>
        <w:spacing w:after="0" w:line="240" w:lineRule="auto"/>
        <w:ind w:left="708" w:right="794"/>
        <w:jc w:val="both"/>
        <w:rPr>
          <w:rFonts w:ascii="Trebuchet MS" w:eastAsia="Trebuchet MS" w:hAnsi="Trebuchet MS" w:cs="Trebuchet MS"/>
          <w:sz w:val="23"/>
          <w:szCs w:val="23"/>
        </w:rPr>
      </w:pPr>
    </w:p>
    <w:p w:rsidR="006B6655" w:rsidRDefault="006B6655" w:rsidP="006F3B8A">
      <w:pPr>
        <w:spacing w:after="0" w:line="240" w:lineRule="auto"/>
        <w:ind w:left="1133" w:right="794"/>
        <w:jc w:val="both"/>
        <w:rPr>
          <w:rFonts w:ascii="Trebuchet MS" w:eastAsia="Trebuchet MS" w:hAnsi="Trebuchet MS" w:cs="Trebuchet MS"/>
          <w:i/>
          <w:sz w:val="20"/>
          <w:szCs w:val="20"/>
        </w:rPr>
      </w:pPr>
    </w:p>
    <w:p w:rsidR="006B6655" w:rsidRDefault="0012721E" w:rsidP="006F3B8A">
      <w:pPr>
        <w:shd w:val="clear" w:color="auto" w:fill="FFFFFF"/>
        <w:spacing w:after="0" w:line="240" w:lineRule="auto"/>
        <w:ind w:left="1133" w:right="794"/>
        <w:jc w:val="both"/>
        <w:rPr>
          <w:rFonts w:ascii="Trebuchet MS" w:eastAsia="Trebuchet MS" w:hAnsi="Trebuchet MS" w:cs="Trebuchet MS"/>
          <w:i/>
          <w:sz w:val="20"/>
          <w:szCs w:val="20"/>
        </w:rPr>
      </w:pPr>
      <w:r>
        <w:rPr>
          <w:rFonts w:ascii="Trebuchet MS" w:eastAsia="Trebuchet MS" w:hAnsi="Trebuchet MS" w:cs="Trebuchet MS"/>
          <w:b/>
          <w:i/>
          <w:sz w:val="20"/>
          <w:szCs w:val="20"/>
        </w:rPr>
        <w:t>Artículo 610</w:t>
      </w:r>
      <w:r>
        <w:rPr>
          <w:rFonts w:ascii="Trebuchet MS" w:eastAsia="Trebuchet MS" w:hAnsi="Trebuchet MS" w:cs="Trebuchet MS"/>
          <w:i/>
          <w:sz w:val="20"/>
          <w:szCs w:val="20"/>
        </w:rPr>
        <w:t>.</w:t>
      </w:r>
    </w:p>
    <w:p w:rsidR="006B6655" w:rsidRDefault="0012721E" w:rsidP="006F3B8A">
      <w:pPr>
        <w:shd w:val="clear" w:color="auto" w:fill="FFFFFF"/>
        <w:spacing w:after="0" w:line="240" w:lineRule="auto"/>
        <w:ind w:left="1133" w:right="794"/>
        <w:jc w:val="both"/>
        <w:rPr>
          <w:rFonts w:ascii="Trebuchet MS" w:eastAsia="Trebuchet MS" w:hAnsi="Trebuchet MS" w:cs="Trebuchet MS"/>
          <w:i/>
          <w:sz w:val="20"/>
          <w:szCs w:val="20"/>
        </w:rPr>
      </w:pPr>
      <w:r>
        <w:rPr>
          <w:rFonts w:ascii="Trebuchet MS" w:eastAsia="Trebuchet MS" w:hAnsi="Trebuchet MS" w:cs="Trebuchet MS"/>
          <w:i/>
          <w:sz w:val="20"/>
          <w:szCs w:val="20"/>
        </w:rPr>
        <w:t>1. Durante el proceso electoral y exclusivamente en las etapas de resultados y de declaraciones de validez, el juicio de inconformidad procederá para impugnar las determinaciones de las autoridades electorales relativas a las elecciones de Gobernador del Estado; Diputados por ambos principios; y de Presidente Municipal síndico y regidores éstos últimos, por ambos principios, en los términos señalados por el presente ordenamiento.</w:t>
      </w:r>
    </w:p>
    <w:p w:rsidR="006B6655" w:rsidRDefault="006B6655" w:rsidP="006F3B8A">
      <w:pPr>
        <w:spacing w:after="0" w:line="240" w:lineRule="auto"/>
        <w:ind w:left="708" w:right="794"/>
        <w:jc w:val="both"/>
        <w:rPr>
          <w:rFonts w:ascii="Trebuchet MS" w:eastAsia="Trebuchet MS" w:hAnsi="Trebuchet MS" w:cs="Trebuchet MS"/>
          <w:sz w:val="23"/>
          <w:szCs w:val="23"/>
        </w:rPr>
      </w:pPr>
    </w:p>
    <w:p w:rsidR="006F3B8A" w:rsidRDefault="006F3B8A" w:rsidP="006F3B8A">
      <w:pPr>
        <w:spacing w:after="0" w:line="240" w:lineRule="auto"/>
        <w:ind w:left="708" w:right="794"/>
        <w:jc w:val="both"/>
        <w:rPr>
          <w:rFonts w:ascii="Trebuchet MS" w:eastAsia="Trebuchet MS" w:hAnsi="Trebuchet MS" w:cs="Trebuchet MS"/>
          <w:sz w:val="23"/>
          <w:szCs w:val="23"/>
        </w:rPr>
      </w:pPr>
    </w:p>
    <w:p w:rsidR="006B6655" w:rsidRDefault="0012721E" w:rsidP="006F3B8A">
      <w:pPr>
        <w:spacing w:after="0" w:line="240" w:lineRule="auto"/>
        <w:ind w:right="794"/>
        <w:jc w:val="both"/>
        <w:rPr>
          <w:rFonts w:ascii="Trebuchet MS" w:eastAsia="Trebuchet MS" w:hAnsi="Trebuchet MS" w:cs="Trebuchet MS"/>
          <w:sz w:val="23"/>
          <w:szCs w:val="23"/>
        </w:rPr>
      </w:pPr>
      <w:r>
        <w:rPr>
          <w:rFonts w:ascii="Trebuchet MS" w:eastAsia="Trebuchet MS" w:hAnsi="Trebuchet MS" w:cs="Trebuchet MS"/>
          <w:sz w:val="23"/>
          <w:szCs w:val="23"/>
        </w:rPr>
        <w:t>En consecuencia, y con fundamento en los artículos anteriormente expuestos, del Código Electoral local, procede desechar el medio de impugnación. Sin embargo, al haber sido admitidos los recursos en fecha pasada, lo conducente es sobreseer los medios, conforme lo establece la ya mencionada normativa electoral:</w:t>
      </w:r>
    </w:p>
    <w:p w:rsidR="006F3B8A" w:rsidRDefault="006F3B8A" w:rsidP="006F3B8A">
      <w:pPr>
        <w:spacing w:after="0" w:line="240" w:lineRule="auto"/>
        <w:ind w:right="794"/>
        <w:jc w:val="both"/>
        <w:rPr>
          <w:rFonts w:ascii="Trebuchet MS" w:eastAsia="Trebuchet MS" w:hAnsi="Trebuchet MS" w:cs="Trebuchet MS"/>
          <w:sz w:val="23"/>
          <w:szCs w:val="23"/>
        </w:rPr>
      </w:pPr>
    </w:p>
    <w:p w:rsidR="006B6655" w:rsidRDefault="006B6655" w:rsidP="006F3B8A">
      <w:pPr>
        <w:spacing w:after="0" w:line="240" w:lineRule="auto"/>
        <w:ind w:right="794"/>
        <w:jc w:val="both"/>
        <w:rPr>
          <w:rFonts w:ascii="Trebuchet MS" w:eastAsia="Trebuchet MS" w:hAnsi="Trebuchet MS" w:cs="Trebuchet MS"/>
          <w:sz w:val="23"/>
          <w:szCs w:val="23"/>
        </w:rPr>
      </w:pPr>
    </w:p>
    <w:p w:rsidR="006B6655" w:rsidRDefault="0012721E" w:rsidP="006F3B8A">
      <w:pPr>
        <w:shd w:val="clear" w:color="auto" w:fill="FFFFFF"/>
        <w:spacing w:after="0" w:line="240" w:lineRule="auto"/>
        <w:ind w:left="1133" w:right="794" w:hanging="30"/>
        <w:jc w:val="both"/>
        <w:rPr>
          <w:rFonts w:ascii="Trebuchet MS" w:eastAsia="Trebuchet MS" w:hAnsi="Trebuchet MS" w:cs="Trebuchet MS"/>
          <w:i/>
          <w:sz w:val="20"/>
          <w:szCs w:val="20"/>
        </w:rPr>
      </w:pPr>
      <w:r>
        <w:rPr>
          <w:rFonts w:ascii="Trebuchet MS" w:eastAsia="Trebuchet MS" w:hAnsi="Trebuchet MS" w:cs="Trebuchet MS"/>
          <w:b/>
          <w:i/>
          <w:sz w:val="20"/>
          <w:szCs w:val="20"/>
        </w:rPr>
        <w:t>Artículo 510</w:t>
      </w:r>
      <w:r>
        <w:rPr>
          <w:rFonts w:ascii="Trebuchet MS" w:eastAsia="Trebuchet MS" w:hAnsi="Trebuchet MS" w:cs="Trebuchet MS"/>
          <w:i/>
          <w:sz w:val="20"/>
          <w:szCs w:val="20"/>
        </w:rPr>
        <w:t>.</w:t>
      </w:r>
    </w:p>
    <w:p w:rsidR="006B6655" w:rsidRDefault="0012721E" w:rsidP="006F3B8A">
      <w:pPr>
        <w:shd w:val="clear" w:color="auto" w:fill="FFFFFF"/>
        <w:spacing w:after="0" w:line="240" w:lineRule="auto"/>
        <w:ind w:left="1133" w:right="794" w:hanging="30"/>
        <w:jc w:val="both"/>
        <w:rPr>
          <w:rFonts w:ascii="Trebuchet MS" w:eastAsia="Trebuchet MS" w:hAnsi="Trebuchet MS" w:cs="Trebuchet MS"/>
          <w:i/>
          <w:sz w:val="20"/>
          <w:szCs w:val="20"/>
        </w:rPr>
      </w:pPr>
      <w:r>
        <w:rPr>
          <w:rFonts w:ascii="Trebuchet MS" w:eastAsia="Trebuchet MS" w:hAnsi="Trebuchet MS" w:cs="Trebuchet MS"/>
          <w:i/>
          <w:sz w:val="20"/>
          <w:szCs w:val="20"/>
        </w:rPr>
        <w:t>1. Procede el sobreseimiento de los medios de impugnación, cuando:</w:t>
      </w:r>
    </w:p>
    <w:p w:rsidR="006B6655" w:rsidRDefault="0012721E" w:rsidP="006F3B8A">
      <w:pPr>
        <w:widowControl w:val="0"/>
        <w:shd w:val="clear" w:color="auto" w:fill="FFFFFF"/>
        <w:spacing w:after="0" w:line="240" w:lineRule="auto"/>
        <w:ind w:left="1133" w:right="794" w:hanging="30"/>
        <w:jc w:val="both"/>
        <w:rPr>
          <w:rFonts w:ascii="Trebuchet MS" w:eastAsia="Trebuchet MS" w:hAnsi="Trebuchet MS" w:cs="Trebuchet MS"/>
          <w:i/>
          <w:sz w:val="20"/>
          <w:szCs w:val="20"/>
        </w:rPr>
      </w:pPr>
      <w:r>
        <w:rPr>
          <w:rFonts w:ascii="Trebuchet MS" w:eastAsia="Trebuchet MS" w:hAnsi="Trebuchet MS" w:cs="Trebuchet MS"/>
          <w:i/>
          <w:sz w:val="20"/>
          <w:szCs w:val="20"/>
        </w:rPr>
        <w:t>(...)</w:t>
      </w:r>
    </w:p>
    <w:p w:rsidR="006B6655" w:rsidRDefault="0012721E" w:rsidP="006F3B8A">
      <w:pPr>
        <w:widowControl w:val="0"/>
        <w:shd w:val="clear" w:color="auto" w:fill="FFFFFF"/>
        <w:spacing w:after="0" w:line="240" w:lineRule="auto"/>
        <w:ind w:left="1133" w:right="794" w:hanging="30"/>
        <w:jc w:val="both"/>
        <w:rPr>
          <w:rFonts w:ascii="Trebuchet MS" w:eastAsia="Trebuchet MS" w:hAnsi="Trebuchet MS" w:cs="Trebuchet MS"/>
          <w:i/>
          <w:sz w:val="23"/>
          <w:szCs w:val="23"/>
        </w:rPr>
      </w:pPr>
      <w:r>
        <w:rPr>
          <w:rFonts w:ascii="Trebuchet MS" w:eastAsia="Trebuchet MS" w:hAnsi="Trebuchet MS" w:cs="Trebuchet MS"/>
          <w:i/>
          <w:sz w:val="20"/>
          <w:szCs w:val="20"/>
        </w:rPr>
        <w:t xml:space="preserve">III. Habiendo sido admitido el medio de impugnación, aparezca o sobrevenga alguna causal de improcedencia en los términos del presente Código; </w:t>
      </w:r>
    </w:p>
    <w:p w:rsidR="006B6655" w:rsidRDefault="006B6655" w:rsidP="006F3B8A">
      <w:pPr>
        <w:spacing w:after="0" w:line="240" w:lineRule="auto"/>
        <w:ind w:right="794"/>
        <w:jc w:val="both"/>
        <w:rPr>
          <w:rFonts w:ascii="Trebuchet MS" w:eastAsia="Trebuchet MS" w:hAnsi="Trebuchet MS" w:cs="Trebuchet MS"/>
          <w:sz w:val="23"/>
          <w:szCs w:val="23"/>
        </w:rPr>
      </w:pPr>
    </w:p>
    <w:p w:rsidR="006F3B8A" w:rsidRDefault="006F3B8A" w:rsidP="006F3B8A">
      <w:pPr>
        <w:spacing w:after="0" w:line="240" w:lineRule="auto"/>
        <w:ind w:right="794"/>
        <w:jc w:val="both"/>
        <w:rPr>
          <w:rFonts w:ascii="Trebuchet MS" w:eastAsia="Trebuchet MS" w:hAnsi="Trebuchet MS" w:cs="Trebuchet MS"/>
          <w:sz w:val="23"/>
          <w:szCs w:val="23"/>
        </w:rPr>
      </w:pPr>
    </w:p>
    <w:p w:rsidR="006B6655" w:rsidRDefault="0012721E" w:rsidP="006F3B8A">
      <w:pPr>
        <w:spacing w:line="240" w:lineRule="auto"/>
        <w:jc w:val="both"/>
        <w:rPr>
          <w:rFonts w:ascii="Trebuchet MS" w:eastAsia="Trebuchet MS" w:hAnsi="Trebuchet MS" w:cs="Trebuchet MS"/>
          <w:sz w:val="23"/>
          <w:szCs w:val="23"/>
        </w:rPr>
      </w:pPr>
      <w:r>
        <w:rPr>
          <w:rFonts w:ascii="Trebuchet MS" w:eastAsia="Trebuchet MS" w:hAnsi="Trebuchet MS" w:cs="Trebuchet MS"/>
          <w:sz w:val="23"/>
          <w:szCs w:val="23"/>
        </w:rPr>
        <w:t xml:space="preserve">Por lo expuesto y con fundamento, además, en lo dispuesto por los artículos 116, párrafo segundo, fracción IV, inciso l), de la Constitución Política de los Estados Unidos Mexicanos; 12, párrafo 1, fracción X, de la Constitución Política del estado de Jalisco; 1°, párrafo 1, fracción I, 504, 510, párrafo 1, fracción III y 511, fracción II, del Código Electoral del Estado de Jalisco; se </w:t>
      </w:r>
    </w:p>
    <w:p w:rsidR="006F3B8A" w:rsidRDefault="006F3B8A" w:rsidP="006F3B8A">
      <w:pPr>
        <w:spacing w:line="240" w:lineRule="auto"/>
        <w:jc w:val="both"/>
        <w:rPr>
          <w:rFonts w:ascii="Trebuchet MS" w:eastAsia="Trebuchet MS" w:hAnsi="Trebuchet MS" w:cs="Trebuchet MS"/>
          <w:sz w:val="23"/>
          <w:szCs w:val="23"/>
        </w:rPr>
      </w:pPr>
    </w:p>
    <w:p w:rsidR="006B6655" w:rsidRDefault="0012721E" w:rsidP="006F3B8A">
      <w:pPr>
        <w:spacing w:line="240" w:lineRule="auto"/>
        <w:jc w:val="center"/>
        <w:rPr>
          <w:rFonts w:ascii="Trebuchet MS" w:eastAsia="Trebuchet MS" w:hAnsi="Trebuchet MS" w:cs="Trebuchet MS"/>
          <w:b/>
          <w:sz w:val="23"/>
          <w:szCs w:val="23"/>
        </w:rPr>
      </w:pPr>
      <w:r>
        <w:rPr>
          <w:rFonts w:ascii="Trebuchet MS" w:eastAsia="Trebuchet MS" w:hAnsi="Trebuchet MS" w:cs="Trebuchet MS"/>
          <w:b/>
          <w:sz w:val="23"/>
          <w:szCs w:val="23"/>
        </w:rPr>
        <w:t>R E S U E L V E:</w:t>
      </w:r>
    </w:p>
    <w:p w:rsidR="006F3B8A" w:rsidRDefault="006F3B8A" w:rsidP="006F3B8A">
      <w:pPr>
        <w:spacing w:line="240" w:lineRule="auto"/>
        <w:jc w:val="center"/>
        <w:rPr>
          <w:rFonts w:ascii="Trebuchet MS" w:eastAsia="Trebuchet MS" w:hAnsi="Trebuchet MS" w:cs="Trebuchet MS"/>
          <w:b/>
          <w:sz w:val="23"/>
          <w:szCs w:val="23"/>
        </w:rPr>
      </w:pPr>
    </w:p>
    <w:p w:rsidR="006B6655" w:rsidRDefault="0012721E" w:rsidP="006F3B8A">
      <w:pPr>
        <w:spacing w:line="240" w:lineRule="auto"/>
        <w:jc w:val="both"/>
        <w:rPr>
          <w:rFonts w:ascii="Trebuchet MS" w:eastAsia="Trebuchet MS" w:hAnsi="Trebuchet MS" w:cs="Trebuchet MS"/>
          <w:sz w:val="23"/>
          <w:szCs w:val="23"/>
        </w:rPr>
      </w:pPr>
      <w:r>
        <w:rPr>
          <w:rFonts w:ascii="Trebuchet MS" w:eastAsia="Trebuchet MS" w:hAnsi="Trebuchet MS" w:cs="Trebuchet MS"/>
          <w:b/>
          <w:sz w:val="23"/>
          <w:szCs w:val="23"/>
        </w:rPr>
        <w:t>Primero.</w:t>
      </w:r>
      <w:r>
        <w:rPr>
          <w:rFonts w:ascii="Trebuchet MS" w:eastAsia="Trebuchet MS" w:hAnsi="Trebuchet MS" w:cs="Trebuchet MS"/>
          <w:sz w:val="23"/>
          <w:szCs w:val="23"/>
        </w:rPr>
        <w:t xml:space="preserve"> Se sobreseen los Recursos de Revisión en los términos expuestos en esta resolución.</w:t>
      </w:r>
    </w:p>
    <w:p w:rsidR="00F16A8C" w:rsidRDefault="0012721E" w:rsidP="006F3B8A">
      <w:pPr>
        <w:spacing w:line="240" w:lineRule="auto"/>
        <w:jc w:val="both"/>
        <w:rPr>
          <w:rFonts w:ascii="Trebuchet MS" w:eastAsia="Trebuchet MS" w:hAnsi="Trebuchet MS" w:cs="Trebuchet MS"/>
          <w:b/>
          <w:sz w:val="23"/>
          <w:szCs w:val="23"/>
        </w:rPr>
      </w:pPr>
      <w:r>
        <w:rPr>
          <w:rFonts w:ascii="Trebuchet MS" w:eastAsia="Trebuchet MS" w:hAnsi="Trebuchet MS" w:cs="Trebuchet MS"/>
          <w:b/>
          <w:sz w:val="23"/>
          <w:szCs w:val="23"/>
        </w:rPr>
        <w:t xml:space="preserve">Segundo. </w:t>
      </w:r>
      <w:r w:rsidR="00F16A8C" w:rsidRPr="009D4D02">
        <w:rPr>
          <w:rFonts w:ascii="Trebuchet MS" w:eastAsia="Trebuchet MS" w:hAnsi="Trebuchet MS" w:cs="Trebuchet MS"/>
          <w:sz w:val="23"/>
          <w:szCs w:val="23"/>
        </w:rPr>
        <w:t xml:space="preserve">Agréguese </w:t>
      </w:r>
      <w:r w:rsidR="00F16A8C">
        <w:rPr>
          <w:rFonts w:ascii="Trebuchet MS" w:eastAsia="Trebuchet MS" w:hAnsi="Trebuchet MS" w:cs="Trebuchet MS"/>
          <w:sz w:val="23"/>
          <w:szCs w:val="23"/>
        </w:rPr>
        <w:t>copia certificada de la presente resolución a los expedientes acumulados.</w:t>
      </w:r>
    </w:p>
    <w:p w:rsidR="006B6655" w:rsidRDefault="00F16A8C" w:rsidP="006F3B8A">
      <w:pPr>
        <w:spacing w:line="240" w:lineRule="auto"/>
        <w:jc w:val="both"/>
        <w:rPr>
          <w:rFonts w:ascii="Trebuchet MS" w:eastAsia="Trebuchet MS" w:hAnsi="Trebuchet MS" w:cs="Trebuchet MS"/>
          <w:sz w:val="23"/>
          <w:szCs w:val="23"/>
        </w:rPr>
      </w:pPr>
      <w:r>
        <w:rPr>
          <w:rFonts w:ascii="Trebuchet MS" w:eastAsia="Trebuchet MS" w:hAnsi="Trebuchet MS" w:cs="Trebuchet MS"/>
          <w:b/>
          <w:sz w:val="23"/>
          <w:szCs w:val="23"/>
        </w:rPr>
        <w:t xml:space="preserve">Tercero. </w:t>
      </w:r>
      <w:r w:rsidR="0012721E">
        <w:rPr>
          <w:rFonts w:ascii="Trebuchet MS" w:eastAsia="Trebuchet MS" w:hAnsi="Trebuchet MS" w:cs="Trebuchet MS"/>
          <w:sz w:val="23"/>
          <w:szCs w:val="23"/>
        </w:rPr>
        <w:t xml:space="preserve">Notifíquese personalmente a los promoventes. </w:t>
      </w:r>
    </w:p>
    <w:p w:rsidR="006B6655" w:rsidRDefault="00F16A8C" w:rsidP="006F3B8A">
      <w:pPr>
        <w:spacing w:after="0" w:line="240" w:lineRule="auto"/>
        <w:jc w:val="both"/>
        <w:rPr>
          <w:rFonts w:ascii="Trebuchet MS" w:eastAsia="Trebuchet MS" w:hAnsi="Trebuchet MS" w:cs="Trebuchet MS"/>
          <w:sz w:val="23"/>
          <w:szCs w:val="23"/>
        </w:rPr>
      </w:pPr>
      <w:r>
        <w:rPr>
          <w:rFonts w:ascii="Trebuchet MS" w:eastAsia="Trebuchet MS" w:hAnsi="Trebuchet MS" w:cs="Trebuchet MS"/>
          <w:b/>
          <w:sz w:val="23"/>
          <w:szCs w:val="23"/>
        </w:rPr>
        <w:t xml:space="preserve">Cuarto. </w:t>
      </w:r>
      <w:r w:rsidR="0012721E">
        <w:rPr>
          <w:rFonts w:ascii="Trebuchet MS" w:eastAsia="Trebuchet MS" w:hAnsi="Trebuchet MS" w:cs="Trebuchet MS"/>
          <w:sz w:val="23"/>
          <w:szCs w:val="23"/>
        </w:rPr>
        <w:t>Publíquese la presente resolución en el portal oficial de internet de este organismo.</w:t>
      </w:r>
    </w:p>
    <w:p w:rsidR="006B6655" w:rsidRDefault="006B6655" w:rsidP="006F3B8A">
      <w:pPr>
        <w:spacing w:after="0" w:line="240" w:lineRule="auto"/>
        <w:jc w:val="both"/>
        <w:rPr>
          <w:rFonts w:ascii="Trebuchet MS" w:eastAsia="Trebuchet MS" w:hAnsi="Trebuchet MS" w:cs="Trebuchet MS"/>
          <w:sz w:val="23"/>
          <w:szCs w:val="23"/>
        </w:rPr>
      </w:pPr>
    </w:p>
    <w:p w:rsidR="006B6655" w:rsidRDefault="00F16A8C" w:rsidP="006F3B8A">
      <w:pPr>
        <w:spacing w:after="0" w:line="240" w:lineRule="auto"/>
        <w:jc w:val="both"/>
        <w:rPr>
          <w:rFonts w:ascii="Trebuchet MS" w:eastAsia="Trebuchet MS" w:hAnsi="Trebuchet MS" w:cs="Trebuchet MS"/>
          <w:sz w:val="23"/>
          <w:szCs w:val="23"/>
        </w:rPr>
      </w:pPr>
      <w:r w:rsidRPr="00F16A8C">
        <w:rPr>
          <w:rFonts w:ascii="Trebuchet MS" w:eastAsia="Trebuchet MS" w:hAnsi="Trebuchet MS" w:cs="Trebuchet MS"/>
          <w:b/>
          <w:sz w:val="23"/>
          <w:szCs w:val="23"/>
        </w:rPr>
        <w:t>Quinto.</w:t>
      </w:r>
      <w:r>
        <w:rPr>
          <w:rFonts w:ascii="Trebuchet MS" w:eastAsia="Trebuchet MS" w:hAnsi="Trebuchet MS" w:cs="Trebuchet MS"/>
          <w:sz w:val="23"/>
          <w:szCs w:val="23"/>
        </w:rPr>
        <w:t xml:space="preserve"> </w:t>
      </w:r>
      <w:r w:rsidR="0012721E">
        <w:rPr>
          <w:rFonts w:ascii="Trebuchet MS" w:eastAsia="Trebuchet MS" w:hAnsi="Trebuchet MS" w:cs="Trebuchet MS"/>
          <w:sz w:val="23"/>
          <w:szCs w:val="23"/>
        </w:rPr>
        <w:t>En su oportunidad, archívese el presente expediente como asunto concluido.</w:t>
      </w:r>
    </w:p>
    <w:p w:rsidR="006B6655" w:rsidRDefault="006B6655" w:rsidP="006F3B8A">
      <w:pPr>
        <w:spacing w:after="0" w:line="240" w:lineRule="auto"/>
        <w:jc w:val="both"/>
        <w:rPr>
          <w:rFonts w:ascii="Trebuchet MS" w:eastAsia="Trebuchet MS" w:hAnsi="Trebuchet MS" w:cs="Trebuchet MS"/>
          <w:sz w:val="23"/>
          <w:szCs w:val="23"/>
        </w:rPr>
      </w:pPr>
    </w:p>
    <w:p w:rsidR="006F3B8A" w:rsidRDefault="006F3B8A" w:rsidP="006F3B8A">
      <w:pPr>
        <w:spacing w:after="0" w:line="240" w:lineRule="auto"/>
        <w:jc w:val="both"/>
        <w:rPr>
          <w:rFonts w:ascii="Trebuchet MS" w:eastAsia="Trebuchet MS" w:hAnsi="Trebuchet MS" w:cs="Trebuchet MS"/>
          <w:sz w:val="23"/>
          <w:szCs w:val="23"/>
        </w:rPr>
      </w:pPr>
    </w:p>
    <w:p w:rsidR="006B6655" w:rsidRDefault="0012721E" w:rsidP="006F3B8A">
      <w:pPr>
        <w:spacing w:after="0" w:line="240" w:lineRule="auto"/>
        <w:jc w:val="center"/>
        <w:rPr>
          <w:rFonts w:ascii="Trebuchet MS" w:eastAsia="Trebuchet MS" w:hAnsi="Trebuchet MS" w:cs="Trebuchet MS"/>
          <w:b/>
          <w:sz w:val="23"/>
          <w:szCs w:val="23"/>
        </w:rPr>
      </w:pPr>
      <w:r>
        <w:rPr>
          <w:rFonts w:ascii="Trebuchet MS" w:eastAsia="Trebuchet MS" w:hAnsi="Trebuchet MS" w:cs="Trebuchet MS"/>
          <w:b/>
          <w:sz w:val="23"/>
          <w:szCs w:val="23"/>
        </w:rPr>
        <w:t>Guadalajara, Jalisco, a 29 de junio de 2021.</w:t>
      </w:r>
    </w:p>
    <w:p w:rsidR="006B6655" w:rsidRDefault="006B6655" w:rsidP="006F3B8A">
      <w:pPr>
        <w:spacing w:after="0" w:line="240" w:lineRule="auto"/>
        <w:jc w:val="center"/>
        <w:rPr>
          <w:rFonts w:ascii="Trebuchet MS" w:eastAsia="Trebuchet MS" w:hAnsi="Trebuchet MS" w:cs="Trebuchet MS"/>
          <w:b/>
          <w:sz w:val="23"/>
          <w:szCs w:val="23"/>
        </w:rPr>
      </w:pPr>
    </w:p>
    <w:p w:rsidR="006F3B8A" w:rsidRDefault="006F3B8A" w:rsidP="006F3B8A">
      <w:pPr>
        <w:spacing w:after="0" w:line="240" w:lineRule="auto"/>
        <w:jc w:val="center"/>
        <w:rPr>
          <w:rFonts w:ascii="Trebuchet MS" w:eastAsia="Trebuchet MS" w:hAnsi="Trebuchet MS" w:cs="Trebuchet MS"/>
          <w:b/>
          <w:sz w:val="23"/>
          <w:szCs w:val="23"/>
        </w:rPr>
      </w:pPr>
    </w:p>
    <w:p w:rsidR="006B6655" w:rsidRDefault="006B6655" w:rsidP="006F3B8A">
      <w:pPr>
        <w:spacing w:after="0" w:line="240" w:lineRule="auto"/>
        <w:rPr>
          <w:rFonts w:ascii="Trebuchet MS" w:eastAsia="Trebuchet MS" w:hAnsi="Trebuchet MS" w:cs="Trebuchet MS"/>
          <w:sz w:val="23"/>
          <w:szCs w:val="23"/>
        </w:rPr>
      </w:pPr>
    </w:p>
    <w:p w:rsidR="006B6655" w:rsidRDefault="006B6655" w:rsidP="006F3B8A">
      <w:pPr>
        <w:spacing w:after="0" w:line="240" w:lineRule="auto"/>
        <w:rPr>
          <w:rFonts w:ascii="Trebuchet MS" w:eastAsia="Trebuchet MS" w:hAnsi="Trebuchet MS" w:cs="Trebuchet MS"/>
          <w:sz w:val="23"/>
          <w:szCs w:val="23"/>
        </w:rPr>
      </w:pPr>
    </w:p>
    <w:tbl>
      <w:tblPr>
        <w:tblStyle w:val="a0"/>
        <w:tblW w:w="10207"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5677"/>
        <w:gridCol w:w="4530"/>
      </w:tblGrid>
      <w:tr w:rsidR="006B6655">
        <w:tc>
          <w:tcPr>
            <w:tcW w:w="5677" w:type="dxa"/>
            <w:shd w:val="clear" w:color="auto" w:fill="auto"/>
          </w:tcPr>
          <w:p w:rsidR="006B6655" w:rsidRDefault="006B6655" w:rsidP="006F3B8A">
            <w:pPr>
              <w:spacing w:after="0" w:line="240" w:lineRule="auto"/>
              <w:jc w:val="center"/>
              <w:rPr>
                <w:rFonts w:ascii="Trebuchet MS" w:eastAsia="Trebuchet MS" w:hAnsi="Trebuchet MS" w:cs="Trebuchet MS"/>
                <w:b/>
                <w:sz w:val="23"/>
                <w:szCs w:val="23"/>
              </w:rPr>
            </w:pPr>
          </w:p>
          <w:p w:rsidR="006B6655" w:rsidRDefault="0012721E" w:rsidP="006F3B8A">
            <w:pPr>
              <w:spacing w:after="0" w:line="240" w:lineRule="auto"/>
              <w:jc w:val="center"/>
              <w:rPr>
                <w:rFonts w:ascii="Trebuchet MS" w:eastAsia="Trebuchet MS" w:hAnsi="Trebuchet MS" w:cs="Trebuchet MS"/>
                <w:b/>
                <w:sz w:val="23"/>
                <w:szCs w:val="23"/>
              </w:rPr>
            </w:pPr>
            <w:r>
              <w:rPr>
                <w:rFonts w:ascii="Trebuchet MS" w:eastAsia="Trebuchet MS" w:hAnsi="Trebuchet MS" w:cs="Trebuchet MS"/>
                <w:b/>
                <w:sz w:val="23"/>
                <w:szCs w:val="23"/>
              </w:rPr>
              <w:t>Guillermo Amado Alcaraz Cross</w:t>
            </w:r>
          </w:p>
          <w:p w:rsidR="006B6655" w:rsidRDefault="0012721E" w:rsidP="006F3B8A">
            <w:pPr>
              <w:spacing w:after="0" w:line="240" w:lineRule="auto"/>
              <w:jc w:val="center"/>
              <w:rPr>
                <w:rFonts w:ascii="Trebuchet MS" w:eastAsia="Trebuchet MS" w:hAnsi="Trebuchet MS" w:cs="Trebuchet MS"/>
                <w:b/>
                <w:sz w:val="23"/>
                <w:szCs w:val="23"/>
              </w:rPr>
            </w:pPr>
            <w:r>
              <w:rPr>
                <w:rFonts w:ascii="Trebuchet MS" w:eastAsia="Trebuchet MS" w:hAnsi="Trebuchet MS" w:cs="Trebuchet MS"/>
                <w:b/>
                <w:sz w:val="23"/>
                <w:szCs w:val="23"/>
              </w:rPr>
              <w:t>Consejero Presidente</w:t>
            </w:r>
          </w:p>
          <w:p w:rsidR="006F3B8A" w:rsidRDefault="006F3B8A" w:rsidP="006F3B8A">
            <w:pPr>
              <w:spacing w:after="0" w:line="240" w:lineRule="auto"/>
              <w:jc w:val="center"/>
              <w:rPr>
                <w:rFonts w:ascii="Trebuchet MS" w:eastAsia="Trebuchet MS" w:hAnsi="Trebuchet MS" w:cs="Trebuchet MS"/>
                <w:b/>
                <w:sz w:val="23"/>
                <w:szCs w:val="23"/>
              </w:rPr>
            </w:pPr>
          </w:p>
          <w:p w:rsidR="006F3B8A" w:rsidRDefault="006F3B8A" w:rsidP="006F3B8A">
            <w:pPr>
              <w:spacing w:after="0" w:line="240" w:lineRule="auto"/>
              <w:jc w:val="center"/>
              <w:rPr>
                <w:rFonts w:ascii="Trebuchet MS" w:eastAsia="Trebuchet MS" w:hAnsi="Trebuchet MS" w:cs="Trebuchet MS"/>
                <w:b/>
                <w:sz w:val="23"/>
                <w:szCs w:val="23"/>
              </w:rPr>
            </w:pPr>
          </w:p>
          <w:p w:rsidR="006F3B8A" w:rsidRDefault="006F3B8A" w:rsidP="006F3B8A">
            <w:pPr>
              <w:spacing w:after="0" w:line="240" w:lineRule="auto"/>
              <w:jc w:val="center"/>
              <w:rPr>
                <w:rFonts w:ascii="Trebuchet MS" w:eastAsia="Trebuchet MS" w:hAnsi="Trebuchet MS" w:cs="Trebuchet MS"/>
                <w:b/>
                <w:sz w:val="23"/>
                <w:szCs w:val="23"/>
              </w:rPr>
            </w:pPr>
          </w:p>
          <w:p w:rsidR="006F3B8A" w:rsidRDefault="006F3B8A" w:rsidP="006F3B8A">
            <w:pPr>
              <w:spacing w:after="0" w:line="240" w:lineRule="auto"/>
              <w:jc w:val="center"/>
              <w:rPr>
                <w:rFonts w:ascii="Trebuchet MS" w:eastAsia="Trebuchet MS" w:hAnsi="Trebuchet MS" w:cs="Trebuchet MS"/>
                <w:b/>
                <w:sz w:val="23"/>
                <w:szCs w:val="23"/>
              </w:rPr>
            </w:pPr>
          </w:p>
        </w:tc>
        <w:tc>
          <w:tcPr>
            <w:tcW w:w="4530" w:type="dxa"/>
            <w:shd w:val="clear" w:color="auto" w:fill="auto"/>
          </w:tcPr>
          <w:p w:rsidR="006B6655" w:rsidRDefault="006B6655" w:rsidP="006F3B8A">
            <w:pPr>
              <w:pBdr>
                <w:top w:val="nil"/>
                <w:left w:val="nil"/>
                <w:bottom w:val="nil"/>
                <w:right w:val="nil"/>
                <w:between w:val="nil"/>
              </w:pBdr>
              <w:spacing w:after="0" w:line="240" w:lineRule="auto"/>
              <w:rPr>
                <w:rFonts w:ascii="Times New Roman" w:eastAsia="Times New Roman" w:hAnsi="Times New Roman"/>
                <w:color w:val="000000"/>
                <w:sz w:val="23"/>
                <w:szCs w:val="23"/>
              </w:rPr>
            </w:pPr>
          </w:p>
          <w:p w:rsidR="006B6655" w:rsidRDefault="0012721E" w:rsidP="006F3B8A">
            <w:pPr>
              <w:pBdr>
                <w:top w:val="nil"/>
                <w:left w:val="nil"/>
                <w:bottom w:val="nil"/>
                <w:right w:val="nil"/>
                <w:between w:val="nil"/>
              </w:pBdr>
              <w:spacing w:after="0" w:line="240" w:lineRule="auto"/>
              <w:rPr>
                <w:rFonts w:ascii="Times New Roman" w:eastAsia="Times New Roman" w:hAnsi="Times New Roman"/>
                <w:color w:val="000000"/>
                <w:sz w:val="23"/>
                <w:szCs w:val="23"/>
              </w:rPr>
            </w:pPr>
            <w:r>
              <w:rPr>
                <w:rFonts w:ascii="Trebuchet MS" w:eastAsia="Trebuchet MS" w:hAnsi="Trebuchet MS" w:cs="Trebuchet MS"/>
                <w:b/>
                <w:color w:val="000000"/>
                <w:sz w:val="23"/>
                <w:szCs w:val="23"/>
              </w:rPr>
              <w:t>Manuel Alejandro Murillo Gutiérrez</w:t>
            </w:r>
          </w:p>
          <w:p w:rsidR="006B6655" w:rsidRDefault="0012721E" w:rsidP="006F3B8A">
            <w:pPr>
              <w:pBdr>
                <w:top w:val="nil"/>
                <w:left w:val="nil"/>
                <w:bottom w:val="nil"/>
                <w:right w:val="nil"/>
                <w:between w:val="nil"/>
              </w:pBdr>
              <w:spacing w:after="0" w:line="240" w:lineRule="auto"/>
              <w:jc w:val="center"/>
              <w:rPr>
                <w:rFonts w:ascii="Times New Roman" w:eastAsia="Times New Roman" w:hAnsi="Times New Roman"/>
                <w:color w:val="000000"/>
                <w:sz w:val="23"/>
                <w:szCs w:val="23"/>
              </w:rPr>
            </w:pPr>
            <w:r>
              <w:rPr>
                <w:rFonts w:ascii="Trebuchet MS" w:eastAsia="Trebuchet MS" w:hAnsi="Trebuchet MS" w:cs="Trebuchet MS"/>
                <w:b/>
                <w:color w:val="000000"/>
                <w:sz w:val="23"/>
                <w:szCs w:val="23"/>
              </w:rPr>
              <w:t>Secretario Ejecutivo</w:t>
            </w:r>
          </w:p>
          <w:p w:rsidR="006B6655" w:rsidRDefault="0012721E" w:rsidP="006F3B8A">
            <w:pPr>
              <w:spacing w:after="0" w:line="240" w:lineRule="auto"/>
              <w:jc w:val="center"/>
              <w:rPr>
                <w:rFonts w:ascii="Trebuchet MS" w:eastAsia="Trebuchet MS" w:hAnsi="Trebuchet MS" w:cs="Trebuchet MS"/>
                <w:b/>
                <w:sz w:val="23"/>
                <w:szCs w:val="23"/>
              </w:rPr>
            </w:pPr>
            <w:r>
              <w:rPr>
                <w:rFonts w:ascii="Trebuchet MS" w:eastAsia="Trebuchet MS" w:hAnsi="Trebuchet MS" w:cs="Trebuchet MS"/>
                <w:b/>
                <w:sz w:val="23"/>
                <w:szCs w:val="23"/>
              </w:rPr>
              <w:t xml:space="preserve"> </w:t>
            </w:r>
          </w:p>
          <w:p w:rsidR="006B6655" w:rsidRDefault="006B6655" w:rsidP="006F3B8A">
            <w:pPr>
              <w:spacing w:after="0" w:line="240" w:lineRule="auto"/>
              <w:jc w:val="center"/>
              <w:rPr>
                <w:rFonts w:ascii="Trebuchet MS" w:eastAsia="Trebuchet MS" w:hAnsi="Trebuchet MS" w:cs="Trebuchet MS"/>
                <w:b/>
                <w:sz w:val="23"/>
                <w:szCs w:val="23"/>
              </w:rPr>
            </w:pPr>
          </w:p>
        </w:tc>
      </w:tr>
    </w:tbl>
    <w:p w:rsidR="006F3B8A" w:rsidRPr="004F108C" w:rsidRDefault="006F3B8A" w:rsidP="006F3B8A">
      <w:pPr>
        <w:spacing w:after="0" w:line="240" w:lineRule="auto"/>
        <w:jc w:val="both"/>
        <w:rPr>
          <w:rFonts w:ascii="Trebuchet MS" w:hAnsi="Trebuchet MS"/>
          <w:sz w:val="16"/>
          <w:szCs w:val="16"/>
        </w:rPr>
      </w:pPr>
      <w:bookmarkStart w:id="1" w:name="_heading=h.30j0zll" w:colFirst="0" w:colLast="0"/>
      <w:bookmarkEnd w:id="1"/>
      <w:r w:rsidRPr="004F108C">
        <w:rPr>
          <w:rFonts w:ascii="Trebuchet MS" w:hAnsi="Trebuchet MS"/>
          <w:sz w:val="16"/>
          <w:szCs w:val="16"/>
        </w:rPr>
        <w:t xml:space="preserve">El suscrito secretario del Instituto Electoral y de Participación Ciudadana del Estado de Jalisco, con fundamento en lo establecido por los artículos 127, párrafo 3, fracción III, 143, párrafo 2, fracción XXX del Código Electoral  del Estado de Jalisco y 10, párrafo 1, fracción V y 45, párrafo 5 del Reglamento de Sesiones del Consejo General de este organismo, hago constar que la presente resolución, fue aprobada en sesión </w:t>
      </w:r>
      <w:r>
        <w:rPr>
          <w:rFonts w:ascii="Trebuchet MS" w:hAnsi="Trebuchet MS"/>
          <w:sz w:val="16"/>
          <w:szCs w:val="16"/>
        </w:rPr>
        <w:t>ordinaria</w:t>
      </w:r>
      <w:r w:rsidRPr="004F108C">
        <w:rPr>
          <w:rFonts w:ascii="Trebuchet MS" w:hAnsi="Trebuchet MS"/>
          <w:sz w:val="16"/>
          <w:szCs w:val="16"/>
        </w:rPr>
        <w:t xml:space="preserve"> del Consejo General celebrada el </w:t>
      </w:r>
      <w:r>
        <w:rPr>
          <w:rFonts w:ascii="Trebuchet MS" w:hAnsi="Trebuchet MS"/>
          <w:sz w:val="16"/>
          <w:szCs w:val="16"/>
        </w:rPr>
        <w:t>veintinueve de junio</w:t>
      </w:r>
      <w:r w:rsidRPr="004F108C">
        <w:rPr>
          <w:rFonts w:ascii="Trebuchet MS" w:hAnsi="Trebuchet MS"/>
          <w:sz w:val="16"/>
          <w:szCs w:val="16"/>
        </w:rPr>
        <w:t xml:space="preserve"> de dos mil veintiuno, por votación unánime de las y los consejeros electorales Silvia Guadalupe Bustos Vásquez</w:t>
      </w:r>
      <w:r w:rsidRPr="004F108C">
        <w:rPr>
          <w:rFonts w:ascii="Trebuchet MS" w:hAnsi="Trebuchet MS"/>
          <w:bCs/>
          <w:sz w:val="16"/>
          <w:szCs w:val="16"/>
        </w:rPr>
        <w:t>,</w:t>
      </w:r>
      <w:r w:rsidRPr="004F108C">
        <w:rPr>
          <w:rFonts w:ascii="Trebuchet MS" w:hAnsi="Trebuchet MS"/>
          <w:sz w:val="16"/>
          <w:szCs w:val="16"/>
        </w:rPr>
        <w:t xml:space="preserve"> Zoad Jeanine García González, Miguel Godínez Terríquez</w:t>
      </w:r>
      <w:r w:rsidRPr="004F108C">
        <w:rPr>
          <w:rFonts w:ascii="Trebuchet MS" w:hAnsi="Trebuchet MS"/>
          <w:bCs/>
          <w:sz w:val="16"/>
          <w:szCs w:val="16"/>
        </w:rPr>
        <w:t>,</w:t>
      </w:r>
      <w:r w:rsidRPr="004F108C">
        <w:rPr>
          <w:rFonts w:ascii="Trebuchet MS" w:hAnsi="Trebuchet MS"/>
          <w:sz w:val="16"/>
          <w:szCs w:val="16"/>
        </w:rPr>
        <w:t xml:space="preserve"> </w:t>
      </w:r>
      <w:r w:rsidRPr="004F108C">
        <w:rPr>
          <w:rFonts w:ascii="Trebuchet MS" w:hAnsi="Trebuchet MS"/>
          <w:bCs/>
          <w:sz w:val="16"/>
          <w:szCs w:val="16"/>
        </w:rPr>
        <w:t xml:space="preserve">Moisés Pérez Vega, Brenda Judith Serafín Morfín, Claudia Alejandra Vargas Bautista y del consejero presidente </w:t>
      </w:r>
      <w:r w:rsidRPr="004F108C">
        <w:rPr>
          <w:rFonts w:ascii="Trebuchet MS" w:hAnsi="Trebuchet MS"/>
          <w:sz w:val="16"/>
          <w:szCs w:val="16"/>
        </w:rPr>
        <w:t>Guillermo Amado Alcaraz Cross.</w:t>
      </w:r>
      <w:r w:rsidRPr="004F108C">
        <w:rPr>
          <w:rFonts w:ascii="Trebuchet MS" w:hAnsi="Trebuchet MS" w:cs="CJNLLK+Garamond"/>
          <w:color w:val="000000"/>
          <w:sz w:val="16"/>
          <w:szCs w:val="16"/>
        </w:rPr>
        <w:t xml:space="preserve"> </w:t>
      </w:r>
      <w:r w:rsidRPr="004F108C">
        <w:rPr>
          <w:rFonts w:ascii="Trebuchet MS" w:hAnsi="Trebuchet MS"/>
          <w:sz w:val="16"/>
          <w:szCs w:val="16"/>
        </w:rPr>
        <w:t>Doy fe.</w:t>
      </w:r>
    </w:p>
    <w:p w:rsidR="006F3B8A" w:rsidRPr="004F108C" w:rsidRDefault="006F3B8A" w:rsidP="006F3B8A">
      <w:pPr>
        <w:spacing w:after="0" w:line="240" w:lineRule="auto"/>
        <w:jc w:val="both"/>
        <w:rPr>
          <w:rFonts w:ascii="Trebuchet MS" w:hAnsi="Trebuchet MS"/>
          <w:sz w:val="16"/>
          <w:szCs w:val="16"/>
        </w:rPr>
      </w:pPr>
    </w:p>
    <w:p w:rsidR="006F3B8A" w:rsidRPr="004F108C" w:rsidRDefault="006F3B8A" w:rsidP="006F3B8A">
      <w:pPr>
        <w:spacing w:after="0" w:line="240" w:lineRule="auto"/>
        <w:jc w:val="both"/>
        <w:rPr>
          <w:rFonts w:ascii="Trebuchet MS" w:hAnsi="Trebuchet MS"/>
          <w:sz w:val="16"/>
          <w:szCs w:val="16"/>
        </w:rPr>
      </w:pPr>
    </w:p>
    <w:p w:rsidR="006F3B8A" w:rsidRPr="004F108C" w:rsidRDefault="006F3B8A" w:rsidP="006F3B8A">
      <w:pPr>
        <w:spacing w:after="0" w:line="240" w:lineRule="auto"/>
        <w:jc w:val="both"/>
        <w:rPr>
          <w:rFonts w:ascii="Trebuchet MS" w:hAnsi="Trebuchet MS"/>
          <w:sz w:val="16"/>
          <w:szCs w:val="16"/>
        </w:rPr>
      </w:pPr>
    </w:p>
    <w:p w:rsidR="006F3B8A" w:rsidRPr="004F108C" w:rsidRDefault="006F3B8A" w:rsidP="006F3B8A">
      <w:pPr>
        <w:spacing w:after="0" w:line="240" w:lineRule="auto"/>
        <w:jc w:val="center"/>
        <w:rPr>
          <w:rFonts w:ascii="Trebuchet MS" w:hAnsi="Trebuchet MS" w:cs="Arial"/>
          <w:sz w:val="16"/>
          <w:szCs w:val="16"/>
        </w:rPr>
      </w:pPr>
      <w:r w:rsidRPr="004F108C">
        <w:rPr>
          <w:rFonts w:ascii="Trebuchet MS" w:hAnsi="Trebuchet MS" w:cs="Arial"/>
          <w:sz w:val="16"/>
          <w:szCs w:val="16"/>
        </w:rPr>
        <w:t>Manuel Alejandro Murillo Gutiérrez</w:t>
      </w:r>
    </w:p>
    <w:p w:rsidR="006F3B8A" w:rsidRPr="0045738D" w:rsidRDefault="006F3B8A" w:rsidP="006F3B8A">
      <w:pPr>
        <w:spacing w:after="0" w:line="240" w:lineRule="auto"/>
        <w:jc w:val="center"/>
        <w:rPr>
          <w:rFonts w:ascii="Trebuchet MS" w:eastAsia="Trebuchet MS" w:hAnsi="Trebuchet MS" w:cs="Trebuchet MS"/>
          <w:sz w:val="16"/>
          <w:szCs w:val="16"/>
        </w:rPr>
      </w:pPr>
      <w:r w:rsidRPr="004F108C">
        <w:rPr>
          <w:rFonts w:ascii="Trebuchet MS" w:hAnsi="Trebuchet MS" w:cs="Arial"/>
          <w:sz w:val="16"/>
          <w:szCs w:val="16"/>
        </w:rPr>
        <w:t>Secretario ejecutivo</w:t>
      </w:r>
    </w:p>
    <w:p w:rsidR="006F3B8A" w:rsidRPr="00A83B00" w:rsidRDefault="006F3B8A" w:rsidP="006F3B8A">
      <w:pPr>
        <w:spacing w:line="240" w:lineRule="auto"/>
        <w:rPr>
          <w:rFonts w:ascii="Trebuchet MS" w:eastAsia="Trebuchet MS" w:hAnsi="Trebuchet MS" w:cs="Trebuchet MS"/>
          <w:sz w:val="23"/>
          <w:szCs w:val="23"/>
        </w:rPr>
      </w:pPr>
    </w:p>
    <w:p w:rsidR="006B6655" w:rsidRDefault="006B6655" w:rsidP="006F3B8A">
      <w:pPr>
        <w:spacing w:line="240" w:lineRule="auto"/>
        <w:rPr>
          <w:rFonts w:ascii="Trebuchet MS" w:eastAsia="Trebuchet MS" w:hAnsi="Trebuchet MS" w:cs="Trebuchet MS"/>
          <w:sz w:val="23"/>
          <w:szCs w:val="23"/>
        </w:rPr>
      </w:pPr>
    </w:p>
    <w:sectPr w:rsidR="006B6655">
      <w:headerReference w:type="default" r:id="rId8"/>
      <w:footerReference w:type="default" r:id="rId9"/>
      <w:pgSz w:w="12240" w:h="15840"/>
      <w:pgMar w:top="2268" w:right="1531" w:bottom="1985" w:left="1701" w:header="709" w:footer="8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37A" w:rsidRDefault="00C2437A">
      <w:pPr>
        <w:spacing w:after="0" w:line="240" w:lineRule="auto"/>
      </w:pPr>
      <w:r>
        <w:separator/>
      </w:r>
    </w:p>
  </w:endnote>
  <w:endnote w:type="continuationSeparator" w:id="0">
    <w:p w:rsidR="00C2437A" w:rsidRDefault="00C24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JNLLK+Garamond">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655" w:rsidRDefault="006B6655">
    <w:pPr>
      <w:tabs>
        <w:tab w:val="center" w:pos="4419"/>
        <w:tab w:val="right" w:pos="8838"/>
      </w:tabs>
      <w:ind w:right="49"/>
      <w:jc w:val="right"/>
      <w:rPr>
        <w:rFonts w:ascii="Trebuchet MS" w:eastAsia="Trebuchet MS" w:hAnsi="Trebuchet MS" w:cs="Trebuchet MS"/>
        <w:sz w:val="16"/>
        <w:szCs w:val="16"/>
      </w:rPr>
    </w:pPr>
  </w:p>
  <w:p w:rsidR="006B6655" w:rsidRDefault="0012721E">
    <w:pPr>
      <w:tabs>
        <w:tab w:val="center" w:pos="4419"/>
        <w:tab w:val="right" w:pos="8838"/>
      </w:tabs>
      <w:ind w:right="49"/>
      <w:jc w:val="right"/>
      <w:rPr>
        <w:rFonts w:ascii="Trebuchet MS" w:eastAsia="Trebuchet MS" w:hAnsi="Trebuchet MS" w:cs="Trebuchet MS"/>
        <w:sz w:val="20"/>
        <w:szCs w:val="20"/>
      </w:rPr>
    </w:pPr>
    <w:r>
      <w:rPr>
        <w:rFonts w:ascii="Trebuchet MS" w:eastAsia="Trebuchet MS" w:hAnsi="Trebuchet MS" w:cs="Trebuchet MS"/>
        <w:sz w:val="20"/>
        <w:szCs w:val="20"/>
      </w:rPr>
      <w:t xml:space="preserve">Página </w:t>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PAGE</w:instrText>
    </w:r>
    <w:r>
      <w:rPr>
        <w:rFonts w:ascii="Trebuchet MS" w:eastAsia="Trebuchet MS" w:hAnsi="Trebuchet MS" w:cs="Trebuchet MS"/>
        <w:sz w:val="20"/>
        <w:szCs w:val="20"/>
      </w:rPr>
      <w:fldChar w:fldCharType="separate"/>
    </w:r>
    <w:r w:rsidR="009C57CE">
      <w:rPr>
        <w:rFonts w:ascii="Trebuchet MS" w:eastAsia="Trebuchet MS" w:hAnsi="Trebuchet MS" w:cs="Trebuchet MS"/>
        <w:noProof/>
        <w:sz w:val="20"/>
        <w:szCs w:val="20"/>
      </w:rPr>
      <w:t>3</w:t>
    </w:r>
    <w:r>
      <w:rPr>
        <w:rFonts w:ascii="Trebuchet MS" w:eastAsia="Trebuchet MS" w:hAnsi="Trebuchet MS" w:cs="Trebuchet MS"/>
        <w:sz w:val="20"/>
        <w:szCs w:val="20"/>
      </w:rPr>
      <w:fldChar w:fldCharType="end"/>
    </w:r>
    <w:r>
      <w:rPr>
        <w:rFonts w:ascii="Trebuchet MS" w:eastAsia="Trebuchet MS" w:hAnsi="Trebuchet MS" w:cs="Trebuchet MS"/>
        <w:sz w:val="20"/>
        <w:szCs w:val="20"/>
      </w:rPr>
      <w:t xml:space="preserve"> de </w:t>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NUMPAGES</w:instrText>
    </w:r>
    <w:r>
      <w:rPr>
        <w:rFonts w:ascii="Trebuchet MS" w:eastAsia="Trebuchet MS" w:hAnsi="Trebuchet MS" w:cs="Trebuchet MS"/>
        <w:sz w:val="20"/>
        <w:szCs w:val="20"/>
      </w:rPr>
      <w:fldChar w:fldCharType="separate"/>
    </w:r>
    <w:r w:rsidR="009C57CE">
      <w:rPr>
        <w:rFonts w:ascii="Trebuchet MS" w:eastAsia="Trebuchet MS" w:hAnsi="Trebuchet MS" w:cs="Trebuchet MS"/>
        <w:noProof/>
        <w:sz w:val="20"/>
        <w:szCs w:val="20"/>
      </w:rPr>
      <w:t>7</w:t>
    </w:r>
    <w:r>
      <w:rPr>
        <w:rFonts w:ascii="Trebuchet MS" w:eastAsia="Trebuchet MS" w:hAnsi="Trebuchet MS" w:cs="Trebuchet MS"/>
        <w:sz w:val="20"/>
        <w:szCs w:val="20"/>
      </w:rPr>
      <w:fldChar w:fldCharType="end"/>
    </w:r>
  </w:p>
  <w:p w:rsidR="006B6655" w:rsidRDefault="006B6655">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37A" w:rsidRDefault="00C2437A">
      <w:pPr>
        <w:spacing w:after="0" w:line="240" w:lineRule="auto"/>
      </w:pPr>
      <w:r>
        <w:separator/>
      </w:r>
    </w:p>
  </w:footnote>
  <w:footnote w:type="continuationSeparator" w:id="0">
    <w:p w:rsidR="00C2437A" w:rsidRDefault="00C243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655" w:rsidRDefault="0012721E">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r>
      <w:rPr>
        <w:rFonts w:ascii="Arial" w:eastAsia="Arial" w:hAnsi="Arial" w:cs="Arial"/>
        <w:noProof/>
        <w:color w:val="000000"/>
        <w:sz w:val="20"/>
        <w:szCs w:val="20"/>
      </w:rPr>
      <w:drawing>
        <wp:inline distT="0" distB="0" distL="0" distR="0">
          <wp:extent cx="1390650" cy="780956"/>
          <wp:effectExtent l="0" t="0" r="0" b="0"/>
          <wp:docPr id="9" name="image1.jpg" descr="cid:image003.jpg@01CFF827.23EB2620"/>
          <wp:cNvGraphicFramePr/>
          <a:graphic xmlns:a="http://schemas.openxmlformats.org/drawingml/2006/main">
            <a:graphicData uri="http://schemas.openxmlformats.org/drawingml/2006/picture">
              <pic:pic xmlns:pic="http://schemas.openxmlformats.org/drawingml/2006/picture">
                <pic:nvPicPr>
                  <pic:cNvPr id="0" name="image1.jpg" descr="cid:image003.jpg@01CFF827.23EB2620"/>
                  <pic:cNvPicPr preferRelativeResize="0"/>
                </pic:nvPicPr>
                <pic:blipFill>
                  <a:blip r:embed="rId1"/>
                  <a:srcRect/>
                  <a:stretch>
                    <a:fillRect/>
                  </a:stretch>
                </pic:blipFill>
                <pic:spPr>
                  <a:xfrm>
                    <a:off x="0" y="0"/>
                    <a:ext cx="1390650" cy="780956"/>
                  </a:xfrm>
                  <a:prstGeom prst="rect">
                    <a:avLst/>
                  </a:prstGeom>
                  <a:ln/>
                </pic:spPr>
              </pic:pic>
            </a:graphicData>
          </a:graphic>
        </wp:inline>
      </w:drawing>
    </w:r>
  </w:p>
  <w:p w:rsidR="006B6655" w:rsidRDefault="0012721E">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REV-0</w:t>
    </w:r>
    <w:r>
      <w:rPr>
        <w:rFonts w:ascii="Trebuchet MS" w:eastAsia="Trebuchet MS" w:hAnsi="Trebuchet MS" w:cs="Trebuchet MS"/>
        <w:b/>
        <w:sz w:val="24"/>
        <w:szCs w:val="24"/>
      </w:rPr>
      <w:t>27</w:t>
    </w:r>
    <w:r>
      <w:rPr>
        <w:rFonts w:ascii="Trebuchet MS" w:eastAsia="Trebuchet MS" w:hAnsi="Trebuchet MS" w:cs="Trebuchet MS"/>
        <w:b/>
        <w:color w:val="000000"/>
        <w:sz w:val="24"/>
        <w:szCs w:val="24"/>
      </w:rPr>
      <w:t xml:space="preserve">/2021 </w:t>
    </w:r>
    <w:r>
      <w:rPr>
        <w:rFonts w:ascii="Trebuchet MS" w:eastAsia="Trebuchet MS" w:hAnsi="Trebuchet MS" w:cs="Trebuchet MS"/>
        <w:b/>
        <w:sz w:val="24"/>
        <w:szCs w:val="24"/>
      </w:rPr>
      <w:t>Y ACUMULADOS</w:t>
    </w:r>
  </w:p>
  <w:p w:rsidR="006B6655" w:rsidRDefault="006B6655">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4933AD"/>
    <w:multiLevelType w:val="multilevel"/>
    <w:tmpl w:val="6B1C824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B6655"/>
    <w:rsid w:val="0012721E"/>
    <w:rsid w:val="001318A4"/>
    <w:rsid w:val="0056781B"/>
    <w:rsid w:val="006B6655"/>
    <w:rsid w:val="006F3B8A"/>
    <w:rsid w:val="009C57CE"/>
    <w:rsid w:val="00A814A5"/>
    <w:rsid w:val="00C2437A"/>
    <w:rsid w:val="00F16334"/>
    <w:rsid w:val="00F16A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8D814A-89B4-42D9-9BB6-1D60AFA74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D2E"/>
    <w:rPr>
      <w:rFonts w:cs="Times New Roman"/>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34"/>
    <w:qFormat/>
    <w:rsid w:val="00E03D2E"/>
    <w:pPr>
      <w:ind w:left="720"/>
      <w:contextualSpacing/>
    </w:pPr>
  </w:style>
  <w:style w:type="paragraph" w:styleId="Textonotapie">
    <w:name w:val="footnote text"/>
    <w:basedOn w:val="Normal"/>
    <w:link w:val="TextonotapieCar"/>
    <w:uiPriority w:val="99"/>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E03D2E"/>
    <w:rPr>
      <w:rFonts w:ascii="Times New Roman" w:eastAsia="Times New Roman" w:hAnsi="Times New Roman" w:cs="Times New Roman"/>
      <w:sz w:val="20"/>
      <w:szCs w:val="20"/>
      <w:lang w:val="es-ES" w:eastAsia="es-ES"/>
    </w:rPr>
  </w:style>
  <w:style w:type="character" w:styleId="Refdenotaalpie">
    <w:name w:val="footnote reference"/>
    <w:uiPriority w:val="99"/>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99"/>
    <w:qFormat/>
    <w:rsid w:val="00E03D2E"/>
    <w:pPr>
      <w:spacing w:after="0" w:line="240" w:lineRule="auto"/>
    </w:pPr>
    <w:rPr>
      <w:sz w:val="20"/>
      <w:szCs w:val="20"/>
      <w:lang w:eastAsia="es-ES"/>
    </w:rPr>
  </w:style>
  <w:style w:type="character" w:customStyle="1" w:styleId="SinespaciadoCar">
    <w:name w:val="Sin espaciado Car"/>
    <w:link w:val="Sinespaciado"/>
    <w:uiPriority w:val="1"/>
    <w:locked/>
    <w:rsid w:val="00E03D2E"/>
    <w:rPr>
      <w:rFonts w:ascii="Calibri" w:eastAsia="Calibri" w:hAnsi="Calibri" w:cs="Times New Roman"/>
      <w:sz w:val="20"/>
      <w:szCs w:val="20"/>
      <w:lang w:eastAsia="es-ES"/>
    </w:rPr>
  </w:style>
  <w:style w:type="table" w:styleId="Tablaconcuadrcula">
    <w:name w:val="Table Grid"/>
    <w:basedOn w:val="Tablanormal"/>
    <w:uiPriority w:val="59"/>
    <w:rsid w:val="00A05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
    <w:name w:val="Light Grid"/>
    <w:basedOn w:val="Tablanormal"/>
    <w:uiPriority w:val="62"/>
    <w:rsid w:val="00A05C5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paragraph" w:styleId="NormalWeb">
    <w:name w:val="Normal (Web)"/>
    <w:basedOn w:val="Normal"/>
    <w:uiPriority w:val="99"/>
    <w:unhideWhenUsed/>
    <w:rsid w:val="00A63367"/>
    <w:pPr>
      <w:spacing w:before="100" w:beforeAutospacing="1" w:after="100" w:afterAutospacing="1" w:line="240" w:lineRule="auto"/>
    </w:pPr>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E36A7B"/>
    <w:rPr>
      <w:sz w:val="16"/>
      <w:szCs w:val="16"/>
    </w:rPr>
  </w:style>
  <w:style w:type="paragraph" w:styleId="Textocomentario">
    <w:name w:val="annotation text"/>
    <w:basedOn w:val="Normal"/>
    <w:link w:val="TextocomentarioCar"/>
    <w:uiPriority w:val="99"/>
    <w:semiHidden/>
    <w:unhideWhenUsed/>
    <w:rsid w:val="00E36A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6A7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6A7B"/>
    <w:rPr>
      <w:b/>
      <w:bCs/>
    </w:rPr>
  </w:style>
  <w:style w:type="character" w:customStyle="1" w:styleId="AsuntodelcomentarioCar">
    <w:name w:val="Asunto del comentario Car"/>
    <w:basedOn w:val="TextocomentarioCar"/>
    <w:link w:val="Asuntodelcomentario"/>
    <w:uiPriority w:val="99"/>
    <w:semiHidden/>
    <w:rsid w:val="00E36A7B"/>
    <w:rPr>
      <w:rFonts w:ascii="Calibri" w:eastAsia="Calibri" w:hAnsi="Calibri" w:cs="Times New Roman"/>
      <w:b/>
      <w:bCs/>
      <w:sz w:val="20"/>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75959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u2odJpO63Qv54eRKoW0s34PHyw==">AMUW2mUwQx9caN9ej5KhpoR6/7ekRabUGC6Juyf9v97QhlsZgr3uvZyIgISPTHEwEX3t0kheeY3LUXgCXb3ETOFyOxojNGFygXVAd8R2Swe/sFfG/8tJcXmv8gELHlweZv4lA9Pc5HF+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1597</Words>
  <Characters>8786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Chacón</dc:creator>
  <cp:lastModifiedBy>Ricardo Escobar Cibrian</cp:lastModifiedBy>
  <cp:revision>5</cp:revision>
  <cp:lastPrinted>2021-06-30T21:51:00Z</cp:lastPrinted>
  <dcterms:created xsi:type="dcterms:W3CDTF">2021-06-30T20:31:00Z</dcterms:created>
  <dcterms:modified xsi:type="dcterms:W3CDTF">2021-06-30T21:51:00Z</dcterms:modified>
</cp:coreProperties>
</file>