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D102B" w14:textId="4875EC84" w:rsidR="00F70A08" w:rsidRPr="00091285" w:rsidRDefault="00F70A08" w:rsidP="00091285">
      <w:pPr>
        <w:tabs>
          <w:tab w:val="num" w:pos="1778"/>
        </w:tabs>
        <w:spacing w:after="0" w:line="240" w:lineRule="auto"/>
        <w:jc w:val="both"/>
        <w:rPr>
          <w:rFonts w:ascii="Trebuchet MS" w:eastAsia="Times New Roman" w:hAnsi="Trebuchet MS" w:cs="Arial"/>
          <w:b/>
          <w:sz w:val="24"/>
          <w:szCs w:val="24"/>
          <w:lang w:val="es-ES" w:eastAsia="es-ES"/>
        </w:rPr>
      </w:pPr>
      <w:r w:rsidRPr="00091285">
        <w:rPr>
          <w:rFonts w:ascii="Trebuchet MS" w:eastAsia="Times New Roman" w:hAnsi="Trebuchet MS" w:cs="Arial"/>
          <w:b/>
          <w:sz w:val="24"/>
          <w:szCs w:val="24"/>
          <w:lang w:val="es-ES" w:eastAsia="es-ES"/>
        </w:rPr>
        <w:t xml:space="preserve">ACUERDO DEL CONSEJO GENERAL DEL </w:t>
      </w:r>
      <w:r w:rsidRPr="007908BE">
        <w:rPr>
          <w:rFonts w:ascii="Trebuchet MS" w:eastAsia="Times New Roman" w:hAnsi="Trebuchet MS" w:cs="Arial"/>
          <w:b/>
          <w:sz w:val="24"/>
          <w:szCs w:val="24"/>
          <w:lang w:val="es-ES" w:eastAsia="es-ES"/>
        </w:rPr>
        <w:t xml:space="preserve">INSTITUTO ELECTORAL Y DE PARTICIPACIÓN CIUDADANA DEL ESTADO DE JALISCO, QUE APRUEBA </w:t>
      </w:r>
      <w:r w:rsidR="00DF0E0F" w:rsidRPr="007908BE">
        <w:rPr>
          <w:rFonts w:ascii="Trebuchet MS" w:eastAsia="Times New Roman" w:hAnsi="Trebuchet MS" w:cs="Arial"/>
          <w:b/>
          <w:sz w:val="24"/>
          <w:szCs w:val="24"/>
          <w:lang w:val="es-ES" w:eastAsia="es-ES"/>
        </w:rPr>
        <w:t>LA</w:t>
      </w:r>
      <w:r w:rsidR="007908BE" w:rsidRPr="007908BE">
        <w:rPr>
          <w:rFonts w:ascii="Trebuchet MS" w:eastAsia="Times New Roman" w:hAnsi="Trebuchet MS" w:cs="Arial"/>
          <w:b/>
          <w:sz w:val="24"/>
          <w:szCs w:val="24"/>
          <w:lang w:val="es-ES" w:eastAsia="es-ES"/>
        </w:rPr>
        <w:t>S MODIFICACIONES</w:t>
      </w:r>
      <w:r w:rsidR="00DF0E0F" w:rsidRPr="007908BE">
        <w:rPr>
          <w:rFonts w:ascii="Trebuchet MS" w:eastAsia="Times New Roman" w:hAnsi="Trebuchet MS" w:cs="Arial"/>
          <w:b/>
          <w:sz w:val="24"/>
          <w:szCs w:val="24"/>
          <w:lang w:val="es-ES" w:eastAsia="es-ES"/>
        </w:rPr>
        <w:t xml:space="preserve"> DE</w:t>
      </w:r>
      <w:r w:rsidR="00281FF0" w:rsidRPr="007908BE">
        <w:rPr>
          <w:rFonts w:ascii="Trebuchet MS" w:eastAsia="Times New Roman" w:hAnsi="Trebuchet MS" w:cs="Arial"/>
          <w:b/>
          <w:sz w:val="24"/>
          <w:szCs w:val="24"/>
          <w:lang w:val="es-ES" w:eastAsia="es-ES"/>
        </w:rPr>
        <w:t xml:space="preserve"> </w:t>
      </w:r>
      <w:r w:rsidRPr="007908BE">
        <w:rPr>
          <w:rFonts w:ascii="Trebuchet MS" w:eastAsia="Times New Roman" w:hAnsi="Trebuchet MS" w:cs="Arial"/>
          <w:b/>
          <w:sz w:val="24"/>
          <w:szCs w:val="24"/>
          <w:lang w:val="es-ES" w:eastAsia="es-ES"/>
        </w:rPr>
        <w:t>LOS LINEAMIENTOS</w:t>
      </w:r>
      <w:r w:rsidR="004D45AD" w:rsidRPr="007908BE">
        <w:rPr>
          <w:rFonts w:ascii="Trebuchet MS" w:eastAsia="Times New Roman" w:hAnsi="Trebuchet MS" w:cs="Arial"/>
          <w:b/>
          <w:sz w:val="24"/>
          <w:szCs w:val="24"/>
          <w:lang w:val="es-ES" w:eastAsia="es-ES"/>
        </w:rPr>
        <w:t xml:space="preserve"> QUE REGULAN EL DESARROLLO</w:t>
      </w:r>
      <w:r w:rsidRPr="007908BE">
        <w:rPr>
          <w:rFonts w:ascii="Trebuchet MS" w:eastAsia="Times New Roman" w:hAnsi="Trebuchet MS" w:cs="Arial"/>
          <w:b/>
          <w:sz w:val="24"/>
          <w:szCs w:val="24"/>
          <w:lang w:val="es-ES" w:eastAsia="es-ES"/>
        </w:rPr>
        <w:t xml:space="preserve"> </w:t>
      </w:r>
      <w:r w:rsidR="004D45AD" w:rsidRPr="007908BE">
        <w:rPr>
          <w:rFonts w:ascii="Trebuchet MS" w:eastAsia="Times New Roman" w:hAnsi="Trebuchet MS" w:cs="Arial"/>
          <w:b/>
          <w:sz w:val="24"/>
          <w:szCs w:val="24"/>
          <w:lang w:val="es-ES" w:eastAsia="es-ES"/>
        </w:rPr>
        <w:t>DE</w:t>
      </w:r>
      <w:r w:rsidR="00EE0DDB" w:rsidRPr="007908BE">
        <w:rPr>
          <w:rFonts w:ascii="Trebuchet MS" w:eastAsia="Times New Roman" w:hAnsi="Trebuchet MS" w:cs="Arial"/>
          <w:b/>
          <w:sz w:val="24"/>
          <w:szCs w:val="24"/>
          <w:lang w:val="es-ES" w:eastAsia="es-ES"/>
        </w:rPr>
        <w:t xml:space="preserve"> LAS SESIONES DE CÓ</w:t>
      </w:r>
      <w:r w:rsidRPr="007908BE">
        <w:rPr>
          <w:rFonts w:ascii="Trebuchet MS" w:eastAsia="Times New Roman" w:hAnsi="Trebuchet MS" w:cs="Arial"/>
          <w:b/>
          <w:sz w:val="24"/>
          <w:szCs w:val="24"/>
          <w:lang w:val="es-ES" w:eastAsia="es-ES"/>
        </w:rPr>
        <w:t>MPUTO</w:t>
      </w:r>
      <w:r w:rsidR="004D45AD" w:rsidRPr="007908BE">
        <w:rPr>
          <w:rFonts w:ascii="Trebuchet MS" w:eastAsia="Times New Roman" w:hAnsi="Trebuchet MS" w:cs="Arial"/>
          <w:b/>
          <w:sz w:val="24"/>
          <w:szCs w:val="24"/>
          <w:lang w:val="es-ES" w:eastAsia="es-ES"/>
        </w:rPr>
        <w:t>S</w:t>
      </w:r>
      <w:r w:rsidRPr="007908BE">
        <w:rPr>
          <w:rFonts w:ascii="Trebuchet MS" w:eastAsia="Times New Roman" w:hAnsi="Trebuchet MS" w:cs="Arial"/>
          <w:b/>
          <w:sz w:val="24"/>
          <w:szCs w:val="24"/>
          <w:lang w:val="es-ES" w:eastAsia="es-ES"/>
        </w:rPr>
        <w:t xml:space="preserve"> DISTRITAL</w:t>
      </w:r>
      <w:r w:rsidR="004D45AD" w:rsidRPr="007908BE">
        <w:rPr>
          <w:rFonts w:ascii="Trebuchet MS" w:eastAsia="Times New Roman" w:hAnsi="Trebuchet MS" w:cs="Arial"/>
          <w:b/>
          <w:sz w:val="24"/>
          <w:szCs w:val="24"/>
          <w:lang w:val="es-ES" w:eastAsia="es-ES"/>
        </w:rPr>
        <w:t>ES</w:t>
      </w:r>
      <w:r w:rsidRPr="007908BE">
        <w:rPr>
          <w:rFonts w:ascii="Trebuchet MS" w:eastAsia="Times New Roman" w:hAnsi="Trebuchet MS" w:cs="Arial"/>
          <w:b/>
          <w:sz w:val="24"/>
          <w:szCs w:val="24"/>
          <w:lang w:val="es-ES" w:eastAsia="es-ES"/>
        </w:rPr>
        <w:t xml:space="preserve"> Y MUNICIPAL</w:t>
      </w:r>
      <w:r w:rsidR="004D45AD" w:rsidRPr="007908BE">
        <w:rPr>
          <w:rFonts w:ascii="Trebuchet MS" w:eastAsia="Times New Roman" w:hAnsi="Trebuchet MS" w:cs="Arial"/>
          <w:b/>
          <w:sz w:val="24"/>
          <w:szCs w:val="24"/>
          <w:lang w:val="es-ES" w:eastAsia="es-ES"/>
        </w:rPr>
        <w:t>ES</w:t>
      </w:r>
      <w:r w:rsidRPr="007908BE">
        <w:rPr>
          <w:rFonts w:ascii="Trebuchet MS" w:eastAsia="Times New Roman" w:hAnsi="Trebuchet MS" w:cs="Arial"/>
          <w:b/>
          <w:sz w:val="24"/>
          <w:szCs w:val="24"/>
          <w:lang w:val="es-ES" w:eastAsia="es-ES"/>
        </w:rPr>
        <w:t>,</w:t>
      </w:r>
      <w:r w:rsidR="006145B8" w:rsidRPr="007908BE">
        <w:rPr>
          <w:rFonts w:ascii="Trebuchet MS" w:eastAsia="Times New Roman" w:hAnsi="Trebuchet MS" w:cs="Arial"/>
          <w:b/>
          <w:sz w:val="24"/>
          <w:szCs w:val="24"/>
          <w:lang w:val="es-ES" w:eastAsia="es-ES"/>
        </w:rPr>
        <w:t xml:space="preserve"> </w:t>
      </w:r>
      <w:r w:rsidR="00DC1F86" w:rsidRPr="007908BE">
        <w:rPr>
          <w:rFonts w:ascii="Trebuchet MS" w:eastAsia="Times New Roman" w:hAnsi="Trebuchet MS" w:cs="Arial"/>
          <w:b/>
          <w:sz w:val="24"/>
          <w:szCs w:val="24"/>
          <w:lang w:val="es-ES" w:eastAsia="es-ES"/>
        </w:rPr>
        <w:t xml:space="preserve">PARA EL PROCESO </w:t>
      </w:r>
      <w:r w:rsidRPr="007908BE">
        <w:rPr>
          <w:rFonts w:ascii="Trebuchet MS" w:eastAsia="Times New Roman" w:hAnsi="Trebuchet MS" w:cs="Arial"/>
          <w:b/>
          <w:sz w:val="24"/>
          <w:szCs w:val="24"/>
          <w:lang w:val="es-ES" w:eastAsia="es-ES"/>
        </w:rPr>
        <w:t>ELECTORAL CONCURRENTE 20</w:t>
      </w:r>
      <w:r w:rsidR="006145B8" w:rsidRPr="007908BE">
        <w:rPr>
          <w:rFonts w:ascii="Trebuchet MS" w:eastAsia="Times New Roman" w:hAnsi="Trebuchet MS" w:cs="Arial"/>
          <w:b/>
          <w:sz w:val="24"/>
          <w:szCs w:val="24"/>
          <w:lang w:val="es-ES" w:eastAsia="es-ES"/>
        </w:rPr>
        <w:t>20-2021</w:t>
      </w:r>
      <w:r w:rsidRPr="007908BE">
        <w:rPr>
          <w:rFonts w:ascii="Trebuchet MS" w:eastAsia="Times New Roman" w:hAnsi="Trebuchet MS" w:cs="Arial"/>
          <w:b/>
          <w:sz w:val="24"/>
          <w:szCs w:val="24"/>
          <w:lang w:val="es-ES" w:eastAsia="es-ES"/>
        </w:rPr>
        <w:t>.</w:t>
      </w:r>
    </w:p>
    <w:p w14:paraId="626212D7" w14:textId="77777777" w:rsidR="005C1B84" w:rsidRPr="00091285" w:rsidRDefault="005C1B84" w:rsidP="00091285">
      <w:pPr>
        <w:spacing w:after="0" w:line="240" w:lineRule="auto"/>
        <w:jc w:val="both"/>
        <w:rPr>
          <w:rFonts w:ascii="Trebuchet MS" w:eastAsia="Times New Roman" w:hAnsi="Trebuchet MS" w:cs="Arial"/>
          <w:b/>
          <w:bCs/>
          <w:sz w:val="24"/>
          <w:szCs w:val="24"/>
          <w:lang w:val="es-ES" w:eastAsia="es-ES"/>
        </w:rPr>
      </w:pPr>
    </w:p>
    <w:p w14:paraId="6779BE69" w14:textId="77777777" w:rsidR="00981E52" w:rsidRPr="00091285" w:rsidRDefault="00981E52" w:rsidP="00091285">
      <w:pPr>
        <w:spacing w:after="0" w:line="240" w:lineRule="auto"/>
        <w:jc w:val="center"/>
        <w:rPr>
          <w:rFonts w:ascii="Trebuchet MS" w:eastAsia="Times New Roman" w:hAnsi="Trebuchet MS" w:cs="Arial"/>
          <w:b/>
          <w:sz w:val="24"/>
          <w:szCs w:val="24"/>
          <w:lang w:val="pt-BR" w:eastAsia="es-ES"/>
        </w:rPr>
      </w:pPr>
      <w:r w:rsidRPr="00091285">
        <w:rPr>
          <w:rFonts w:ascii="Trebuchet MS" w:eastAsia="Times New Roman" w:hAnsi="Trebuchet MS" w:cs="Arial"/>
          <w:b/>
          <w:sz w:val="24"/>
          <w:szCs w:val="24"/>
          <w:lang w:val="pt-BR" w:eastAsia="es-ES"/>
        </w:rPr>
        <w:t>A N T E C E D E N T E S</w:t>
      </w:r>
    </w:p>
    <w:p w14:paraId="448AA919" w14:textId="77777777" w:rsidR="005C1B84" w:rsidRPr="00091285" w:rsidRDefault="005C1B84" w:rsidP="00091285">
      <w:pPr>
        <w:spacing w:after="0" w:line="240" w:lineRule="auto"/>
        <w:jc w:val="center"/>
        <w:rPr>
          <w:rFonts w:ascii="Trebuchet MS" w:eastAsia="Times New Roman" w:hAnsi="Trebuchet MS" w:cs="Arial"/>
          <w:b/>
          <w:sz w:val="24"/>
          <w:szCs w:val="24"/>
          <w:lang w:val="pt-BR" w:eastAsia="es-ES"/>
        </w:rPr>
      </w:pPr>
    </w:p>
    <w:p w14:paraId="1685ED97" w14:textId="77777777" w:rsidR="000A1F5B" w:rsidRPr="00091285" w:rsidRDefault="000A1F5B" w:rsidP="00091285">
      <w:pPr>
        <w:spacing w:after="0" w:line="240" w:lineRule="auto"/>
        <w:jc w:val="both"/>
        <w:rPr>
          <w:rFonts w:ascii="Trebuchet MS" w:hAnsi="Trebuchet MS" w:cs="Arial"/>
          <w:b/>
          <w:bCs/>
          <w:sz w:val="24"/>
          <w:szCs w:val="24"/>
        </w:rPr>
      </w:pPr>
      <w:r w:rsidRPr="00091285">
        <w:rPr>
          <w:rFonts w:ascii="Trebuchet MS" w:hAnsi="Trebuchet MS" w:cs="Arial"/>
          <w:b/>
          <w:bCs/>
          <w:sz w:val="24"/>
          <w:szCs w:val="24"/>
        </w:rPr>
        <w:t>CORRESPONDIENTES AL AÑO DOS MIL VEINTE.</w:t>
      </w:r>
    </w:p>
    <w:p w14:paraId="2AF8749A" w14:textId="77777777" w:rsidR="000A1F5B" w:rsidRPr="00091285" w:rsidRDefault="000A1F5B" w:rsidP="00091285">
      <w:pPr>
        <w:shd w:val="clear" w:color="auto" w:fill="FFFFFF"/>
        <w:spacing w:after="0" w:line="240" w:lineRule="auto"/>
        <w:jc w:val="both"/>
        <w:rPr>
          <w:rFonts w:ascii="Trebuchet MS" w:hAnsi="Trebuchet MS"/>
          <w:sz w:val="24"/>
          <w:szCs w:val="24"/>
        </w:rPr>
      </w:pPr>
    </w:p>
    <w:p w14:paraId="189DFB02" w14:textId="77777777" w:rsidR="000A1F5B" w:rsidRPr="00091285" w:rsidRDefault="000A1F5B" w:rsidP="00091285">
      <w:pPr>
        <w:spacing w:after="0" w:line="240" w:lineRule="auto"/>
        <w:jc w:val="both"/>
        <w:rPr>
          <w:rFonts w:ascii="Trebuchet MS" w:hAnsi="Trebuchet MS" w:cs="Arial"/>
          <w:sz w:val="24"/>
          <w:szCs w:val="24"/>
        </w:rPr>
      </w:pPr>
      <w:r w:rsidRPr="00091285">
        <w:rPr>
          <w:rFonts w:ascii="Trebuchet MS" w:hAnsi="Trebuchet MS" w:cs="Arial"/>
          <w:b/>
          <w:bCs/>
          <w:sz w:val="24"/>
          <w:szCs w:val="24"/>
          <w:lang w:val="es-ES_tradnl"/>
        </w:rPr>
        <w:t xml:space="preserve">1. APROBACIÓN DEL CALENDARIO INTEGRAL DEL PROCESO ELECTORAL CONCURRENTE 2020-2021. </w:t>
      </w:r>
      <w:r w:rsidRPr="00091285">
        <w:rPr>
          <w:rFonts w:ascii="Trebuchet MS" w:hAnsi="Trebuchet MS" w:cs="Arial"/>
          <w:bCs/>
          <w:sz w:val="24"/>
          <w:szCs w:val="24"/>
          <w:lang w:val="es-ES_tradnl"/>
        </w:rPr>
        <w:t xml:space="preserve">El catorce de octubre, el Consejo General de este Instituto mediante acuerdo IEPC-ACG-038/2020, aprobó el </w:t>
      </w:r>
      <w:r w:rsidRPr="00091285">
        <w:rPr>
          <w:rFonts w:ascii="Trebuchet MS" w:hAnsi="Trebuchet MS" w:cs="Arial"/>
          <w:sz w:val="24"/>
          <w:szCs w:val="24"/>
        </w:rPr>
        <w:t>Calendario Integral para el Proceso Electoral Concurrente 2020-2021.</w:t>
      </w:r>
    </w:p>
    <w:p w14:paraId="7FB34501" w14:textId="77777777" w:rsidR="000A1F5B" w:rsidRPr="00A07DAB" w:rsidRDefault="000A1F5B" w:rsidP="000A1F5B">
      <w:pPr>
        <w:spacing w:after="0" w:line="240" w:lineRule="auto"/>
        <w:jc w:val="both"/>
        <w:rPr>
          <w:rFonts w:ascii="Trebuchet MS" w:hAnsi="Trebuchet MS" w:cs="Arial"/>
          <w:b/>
          <w:bCs/>
          <w:sz w:val="24"/>
          <w:szCs w:val="24"/>
          <w:lang w:eastAsia="ar-SA"/>
        </w:rPr>
      </w:pPr>
    </w:p>
    <w:p w14:paraId="1B6B29EE" w14:textId="77777777" w:rsidR="000A1F5B" w:rsidRPr="00A07DAB" w:rsidRDefault="000A1F5B" w:rsidP="000A1F5B">
      <w:pPr>
        <w:spacing w:after="0" w:line="240" w:lineRule="auto"/>
        <w:jc w:val="both"/>
        <w:rPr>
          <w:rFonts w:ascii="Trebuchet MS" w:hAnsi="Trebuchet MS" w:cs="Arial"/>
          <w:sz w:val="24"/>
          <w:szCs w:val="24"/>
        </w:rPr>
      </w:pPr>
      <w:r w:rsidRPr="00A07DAB">
        <w:rPr>
          <w:rFonts w:ascii="Trebuchet MS" w:hAnsi="Trebuchet MS" w:cs="Arial"/>
          <w:b/>
          <w:bCs/>
          <w:sz w:val="24"/>
          <w:szCs w:val="24"/>
          <w:lang w:eastAsia="ar-SA"/>
        </w:rPr>
        <w:t xml:space="preserve">2. </w:t>
      </w:r>
      <w:r w:rsidRPr="00A07DAB">
        <w:rPr>
          <w:rFonts w:ascii="Trebuchet MS" w:hAnsi="Trebuchet MS" w:cs="Arial"/>
          <w:b/>
          <w:bCs/>
          <w:sz w:val="24"/>
          <w:szCs w:val="24"/>
          <w:lang w:val="es-ES_tradnl"/>
        </w:rPr>
        <w:t xml:space="preserve">APROBACIÓN DEL TEXTO DE LA CONVOCATORIA PARA LA CELEBRACIÓN DE ELECCIONES. </w:t>
      </w:r>
      <w:r w:rsidRPr="00A07DAB">
        <w:rPr>
          <w:rFonts w:ascii="Trebuchet MS" w:hAnsi="Trebuchet MS" w:cs="Arial"/>
          <w:bCs/>
          <w:sz w:val="24"/>
          <w:szCs w:val="24"/>
          <w:lang w:val="es-ES_tradnl"/>
        </w:rPr>
        <w:t xml:space="preserve">El catorce de octubre, el Consejo General de este Instituto mediante acuerdo IEPC-ACG-039/2020, aprobó </w:t>
      </w:r>
      <w:r w:rsidRPr="00A07DAB">
        <w:rPr>
          <w:rFonts w:ascii="Trebuchet MS" w:hAnsi="Trebuchet MS" w:cs="Arial"/>
          <w:sz w:val="24"/>
          <w:szCs w:val="24"/>
        </w:rPr>
        <w:t>el texto de la convocatoria para la celebración de elecciones constitucionales en el Estado de Jalisco, durante el Proceso Electoral Concurrente 2020-2021.</w:t>
      </w:r>
    </w:p>
    <w:p w14:paraId="79345EF5" w14:textId="77777777" w:rsidR="000A1F5B" w:rsidRPr="00A07DAB" w:rsidRDefault="000A1F5B" w:rsidP="000A1F5B">
      <w:pPr>
        <w:spacing w:after="0" w:line="240" w:lineRule="auto"/>
        <w:jc w:val="both"/>
        <w:rPr>
          <w:rFonts w:ascii="Trebuchet MS" w:hAnsi="Trebuchet MS" w:cs="Arial"/>
          <w:b/>
          <w:bCs/>
          <w:sz w:val="24"/>
          <w:szCs w:val="24"/>
          <w:lang w:eastAsia="ar-SA"/>
        </w:rPr>
      </w:pPr>
    </w:p>
    <w:p w14:paraId="692BD27D" w14:textId="77777777" w:rsidR="000A1F5B" w:rsidRPr="00A07DAB" w:rsidRDefault="000A1F5B" w:rsidP="000A1F5B">
      <w:pPr>
        <w:spacing w:after="0" w:line="240" w:lineRule="auto"/>
        <w:jc w:val="both"/>
        <w:rPr>
          <w:rFonts w:ascii="Trebuchet MS" w:hAnsi="Trebuchet MS" w:cs="Arial"/>
          <w:sz w:val="24"/>
          <w:szCs w:val="24"/>
        </w:rPr>
      </w:pPr>
      <w:r w:rsidRPr="00A07DAB">
        <w:rPr>
          <w:rFonts w:ascii="Trebuchet MS" w:hAnsi="Trebuchet MS" w:cs="Arial"/>
          <w:b/>
          <w:bCs/>
          <w:sz w:val="24"/>
          <w:szCs w:val="24"/>
          <w:lang w:eastAsia="ar-SA"/>
        </w:rPr>
        <w:t xml:space="preserve">3. PUBLICACIÓN </w:t>
      </w:r>
      <w:r w:rsidRPr="00A07DAB">
        <w:rPr>
          <w:rFonts w:ascii="Trebuchet MS" w:hAnsi="Trebuchet MS" w:cs="Arial"/>
          <w:b/>
          <w:bCs/>
          <w:sz w:val="24"/>
          <w:szCs w:val="24"/>
          <w:lang w:val="es-ES_tradnl"/>
        </w:rPr>
        <w:t xml:space="preserve">DE LA CONVOCATORIA PARA LA CELEBRACIÓN DE ELECCIONES CONSTITUCIONALES. </w:t>
      </w:r>
      <w:r w:rsidRPr="00A07DAB">
        <w:rPr>
          <w:rFonts w:ascii="Trebuchet MS" w:hAnsi="Trebuchet MS" w:cs="Arial"/>
          <w:bCs/>
          <w:sz w:val="24"/>
          <w:szCs w:val="24"/>
          <w:lang w:val="es-ES_tradnl"/>
        </w:rPr>
        <w:t>El quince de octubre, fue publicada en el Periódico Oficial “El Estado de Jalisco”</w:t>
      </w:r>
      <w:r w:rsidRPr="00A07DAB">
        <w:rPr>
          <w:rFonts w:ascii="Trebuchet MS" w:hAnsi="Trebuchet MS" w:cs="Arial"/>
          <w:bCs/>
          <w:i/>
          <w:sz w:val="24"/>
          <w:szCs w:val="24"/>
          <w:lang w:val="es-ES_tradnl"/>
        </w:rPr>
        <w:t xml:space="preserve">, </w:t>
      </w:r>
      <w:r w:rsidRPr="00A07DAB">
        <w:rPr>
          <w:rFonts w:ascii="Trebuchet MS" w:hAnsi="Trebuchet MS" w:cs="Arial"/>
          <w:sz w:val="24"/>
          <w:szCs w:val="24"/>
        </w:rPr>
        <w:t>la convocatoria para la celebración de elecciones constitucionales en el Estado de Jalisco, durante el Proceso Electoral Concurrente 2020-2021.</w:t>
      </w:r>
    </w:p>
    <w:p w14:paraId="5136FE6B" w14:textId="77777777" w:rsidR="000A1F5B" w:rsidRDefault="000A1F5B" w:rsidP="000A1F5B">
      <w:pPr>
        <w:shd w:val="clear" w:color="auto" w:fill="FFFFFF"/>
        <w:spacing w:after="0" w:line="240" w:lineRule="auto"/>
        <w:jc w:val="both"/>
        <w:rPr>
          <w:rFonts w:ascii="Trebuchet MS" w:hAnsi="Trebuchet MS"/>
          <w:b/>
          <w:sz w:val="24"/>
          <w:szCs w:val="24"/>
        </w:rPr>
      </w:pPr>
    </w:p>
    <w:p w14:paraId="45CB361F" w14:textId="77777777" w:rsidR="00CF4057" w:rsidRPr="00CF4057" w:rsidRDefault="00CF4057" w:rsidP="000A1F5B">
      <w:pPr>
        <w:shd w:val="clear" w:color="auto" w:fill="FFFFFF"/>
        <w:spacing w:after="0" w:line="240" w:lineRule="auto"/>
        <w:jc w:val="both"/>
        <w:rPr>
          <w:rFonts w:ascii="Trebuchet MS" w:hAnsi="Trebuchet MS"/>
          <w:sz w:val="24"/>
          <w:szCs w:val="24"/>
        </w:rPr>
      </w:pPr>
      <w:r w:rsidRPr="007908BE">
        <w:rPr>
          <w:rFonts w:ascii="Trebuchet MS" w:hAnsi="Trebuchet MS"/>
          <w:b/>
          <w:sz w:val="24"/>
          <w:szCs w:val="24"/>
        </w:rPr>
        <w:t xml:space="preserve">4. ACUERDO DEL CONSEJO GENERAL DEL INSTITUTO NACIONAL ELECTORAL CON CLAVE INE/CG681/2020. </w:t>
      </w:r>
      <w:r w:rsidRPr="007908BE">
        <w:rPr>
          <w:rFonts w:ascii="Trebuchet MS" w:hAnsi="Trebuchet MS"/>
          <w:sz w:val="24"/>
          <w:szCs w:val="24"/>
        </w:rPr>
        <w:t xml:space="preserve">El día quince de diciembre, fue aprobado el acuerdo </w:t>
      </w:r>
      <w:r w:rsidR="00621D42" w:rsidRPr="007908BE">
        <w:rPr>
          <w:rFonts w:ascii="Trebuchet MS" w:hAnsi="Trebuchet MS"/>
          <w:sz w:val="24"/>
          <w:szCs w:val="24"/>
        </w:rPr>
        <w:t>por el que se aprueban los “Lineamientos para la Preparación y el Desarrollo de los Cómputos Distritales para el Proceso Electoral F</w:t>
      </w:r>
      <w:r w:rsidRPr="007908BE">
        <w:rPr>
          <w:rFonts w:ascii="Trebuchet MS" w:hAnsi="Trebuchet MS"/>
          <w:sz w:val="24"/>
          <w:szCs w:val="24"/>
        </w:rPr>
        <w:t>ederal 2020-2021</w:t>
      </w:r>
      <w:r w:rsidR="00621D42" w:rsidRPr="007908BE">
        <w:rPr>
          <w:rFonts w:ascii="Trebuchet MS" w:hAnsi="Trebuchet MS"/>
          <w:sz w:val="24"/>
          <w:szCs w:val="24"/>
        </w:rPr>
        <w:t>”.</w:t>
      </w:r>
    </w:p>
    <w:p w14:paraId="1FE828A4" w14:textId="77777777" w:rsidR="00CF4057" w:rsidRDefault="00CF4057" w:rsidP="000A1F5B">
      <w:pPr>
        <w:shd w:val="clear" w:color="auto" w:fill="FFFFFF"/>
        <w:spacing w:after="0" w:line="240" w:lineRule="auto"/>
        <w:jc w:val="both"/>
        <w:rPr>
          <w:rFonts w:ascii="Trebuchet MS" w:hAnsi="Trebuchet MS"/>
          <w:b/>
          <w:sz w:val="24"/>
          <w:szCs w:val="24"/>
        </w:rPr>
      </w:pPr>
    </w:p>
    <w:p w14:paraId="4F514B73" w14:textId="77777777" w:rsidR="00F638A0" w:rsidRPr="00A07DAB" w:rsidRDefault="00F638A0" w:rsidP="00F638A0">
      <w:pPr>
        <w:spacing w:after="0" w:line="240" w:lineRule="auto"/>
        <w:jc w:val="both"/>
        <w:rPr>
          <w:rFonts w:ascii="Trebuchet MS" w:hAnsi="Trebuchet MS" w:cs="Arial"/>
          <w:b/>
          <w:bCs/>
          <w:sz w:val="24"/>
          <w:szCs w:val="24"/>
        </w:rPr>
      </w:pPr>
      <w:r w:rsidRPr="00A07DAB">
        <w:rPr>
          <w:rFonts w:ascii="Trebuchet MS" w:hAnsi="Trebuchet MS" w:cs="Arial"/>
          <w:b/>
          <w:bCs/>
          <w:sz w:val="24"/>
          <w:szCs w:val="24"/>
        </w:rPr>
        <w:t>CORRESPONDIENTE</w:t>
      </w:r>
      <w:r w:rsidR="00A11873">
        <w:rPr>
          <w:rFonts w:ascii="Trebuchet MS" w:hAnsi="Trebuchet MS" w:cs="Arial"/>
          <w:b/>
          <w:bCs/>
          <w:sz w:val="24"/>
          <w:szCs w:val="24"/>
        </w:rPr>
        <w:t>S</w:t>
      </w:r>
      <w:r w:rsidRPr="00A07DAB">
        <w:rPr>
          <w:rFonts w:ascii="Trebuchet MS" w:hAnsi="Trebuchet MS" w:cs="Arial"/>
          <w:b/>
          <w:bCs/>
          <w:sz w:val="24"/>
          <w:szCs w:val="24"/>
        </w:rPr>
        <w:t xml:space="preserve"> AL AÑO DOS MIL VEINT</w:t>
      </w:r>
      <w:r>
        <w:rPr>
          <w:rFonts w:ascii="Trebuchet MS" w:hAnsi="Trebuchet MS" w:cs="Arial"/>
          <w:b/>
          <w:bCs/>
          <w:sz w:val="24"/>
          <w:szCs w:val="24"/>
        </w:rPr>
        <w:t>IUNO.</w:t>
      </w:r>
    </w:p>
    <w:p w14:paraId="7CC85C55" w14:textId="77777777" w:rsidR="000A1F5B" w:rsidRDefault="000A1F5B" w:rsidP="000A1F5B">
      <w:pPr>
        <w:spacing w:after="0" w:line="240" w:lineRule="auto"/>
        <w:jc w:val="both"/>
        <w:rPr>
          <w:rFonts w:ascii="Trebuchet MS" w:eastAsia="Times New Roman" w:hAnsi="Trebuchet MS" w:cs="Arial"/>
          <w:b/>
          <w:sz w:val="25"/>
          <w:szCs w:val="25"/>
          <w:highlight w:val="yellow"/>
          <w:lang w:eastAsia="es-ES"/>
        </w:rPr>
      </w:pPr>
    </w:p>
    <w:p w14:paraId="2D8B15C0" w14:textId="77777777" w:rsidR="00F638A0" w:rsidRDefault="000F3B45" w:rsidP="00E31556">
      <w:pPr>
        <w:spacing w:after="0" w:line="240" w:lineRule="auto"/>
        <w:jc w:val="both"/>
        <w:rPr>
          <w:rFonts w:ascii="Trebuchet MS" w:hAnsi="Trebuchet MS"/>
          <w:sz w:val="24"/>
          <w:szCs w:val="24"/>
        </w:rPr>
      </w:pPr>
      <w:r>
        <w:rPr>
          <w:rFonts w:ascii="Trebuchet MS" w:eastAsia="Times New Roman" w:hAnsi="Trebuchet MS" w:cs="Arial"/>
          <w:b/>
          <w:sz w:val="25"/>
          <w:szCs w:val="25"/>
          <w:lang w:eastAsia="es-ES"/>
        </w:rPr>
        <w:t>5</w:t>
      </w:r>
      <w:r w:rsidR="00F638A0" w:rsidRPr="00F638A0">
        <w:rPr>
          <w:rFonts w:ascii="Trebuchet MS" w:eastAsia="Times New Roman" w:hAnsi="Trebuchet MS" w:cs="Arial"/>
          <w:b/>
          <w:sz w:val="25"/>
          <w:szCs w:val="25"/>
          <w:lang w:eastAsia="es-ES"/>
        </w:rPr>
        <w:t xml:space="preserve">. </w:t>
      </w:r>
      <w:r w:rsidR="00F638A0" w:rsidRPr="00F638A0">
        <w:rPr>
          <w:rFonts w:ascii="Trebuchet MS" w:hAnsi="Trebuchet MS"/>
          <w:b/>
          <w:sz w:val="24"/>
          <w:szCs w:val="24"/>
        </w:rPr>
        <w:t>ACUERDO DE LA COMISIÓN DE CAPACITACIÓN Y ORGANIZACIÓN ELECTORAL POR EL QUE SE APRUEBA LA ACTUALIZACIÓN A LAS BASES GENERALES PARA REGULAR EL DESARROLLO DE LAS SESIONES DE LOS CÓMPUTOS EN LAS ELECCIONES LOCALES</w:t>
      </w:r>
      <w:r w:rsidR="00F638A0">
        <w:rPr>
          <w:rFonts w:ascii="Trebuchet MS" w:hAnsi="Trebuchet MS"/>
          <w:b/>
          <w:sz w:val="24"/>
          <w:szCs w:val="24"/>
        </w:rPr>
        <w:t xml:space="preserve">. </w:t>
      </w:r>
      <w:r w:rsidR="00F638A0">
        <w:rPr>
          <w:rFonts w:ascii="Trebuchet MS" w:hAnsi="Trebuchet MS"/>
          <w:sz w:val="24"/>
          <w:szCs w:val="24"/>
        </w:rPr>
        <w:t xml:space="preserve">El once de enero, </w:t>
      </w:r>
      <w:r w:rsidR="00203D27">
        <w:rPr>
          <w:rFonts w:ascii="Trebuchet MS" w:hAnsi="Trebuchet MS"/>
          <w:sz w:val="24"/>
          <w:szCs w:val="24"/>
        </w:rPr>
        <w:t xml:space="preserve">mediante acuerdo </w:t>
      </w:r>
      <w:r w:rsidR="00203D27" w:rsidRPr="00203D27">
        <w:rPr>
          <w:rFonts w:ascii="Trebuchet MS" w:hAnsi="Trebuchet MS"/>
          <w:sz w:val="24"/>
          <w:szCs w:val="24"/>
        </w:rPr>
        <w:t>INE/CCOE003/2021</w:t>
      </w:r>
      <w:r w:rsidR="00203D27">
        <w:rPr>
          <w:rFonts w:ascii="Trebuchet MS" w:hAnsi="Trebuchet MS"/>
          <w:sz w:val="24"/>
          <w:szCs w:val="24"/>
        </w:rPr>
        <w:t xml:space="preserve">, </w:t>
      </w:r>
      <w:r w:rsidR="00F638A0">
        <w:rPr>
          <w:rFonts w:ascii="Trebuchet MS" w:hAnsi="Trebuchet MS"/>
          <w:sz w:val="24"/>
          <w:szCs w:val="24"/>
        </w:rPr>
        <w:t xml:space="preserve">la Comisión de Capacitación y Organización Electoral del Instituto Nacional Electoral, aprobó la actualización de las bases generales para regular el desarrollo de las sesiones de los cómputos en las elecciones locales. </w:t>
      </w:r>
    </w:p>
    <w:p w14:paraId="4BCE3DBE" w14:textId="77777777" w:rsidR="00A11873" w:rsidRDefault="00A11873" w:rsidP="00E31556">
      <w:pPr>
        <w:spacing w:after="0" w:line="240" w:lineRule="auto"/>
        <w:jc w:val="both"/>
        <w:rPr>
          <w:rFonts w:ascii="Trebuchet MS" w:hAnsi="Trebuchet MS"/>
          <w:sz w:val="24"/>
          <w:szCs w:val="24"/>
        </w:rPr>
      </w:pPr>
    </w:p>
    <w:p w14:paraId="42237771" w14:textId="77777777" w:rsidR="00875FA5" w:rsidRPr="00875FA5" w:rsidRDefault="000F3B45" w:rsidP="00E31556">
      <w:pPr>
        <w:spacing w:after="0" w:line="240" w:lineRule="auto"/>
        <w:jc w:val="both"/>
        <w:rPr>
          <w:rFonts w:ascii="Trebuchet MS" w:hAnsi="Trebuchet MS"/>
          <w:sz w:val="24"/>
          <w:szCs w:val="24"/>
        </w:rPr>
      </w:pPr>
      <w:r>
        <w:rPr>
          <w:rFonts w:ascii="Trebuchet MS" w:hAnsi="Trebuchet MS"/>
          <w:b/>
          <w:sz w:val="24"/>
          <w:szCs w:val="24"/>
        </w:rPr>
        <w:t>6</w:t>
      </w:r>
      <w:r w:rsidR="00A11873" w:rsidRPr="00A11873">
        <w:rPr>
          <w:rFonts w:ascii="Trebuchet MS" w:hAnsi="Trebuchet MS"/>
          <w:b/>
          <w:sz w:val="24"/>
          <w:szCs w:val="24"/>
        </w:rPr>
        <w:t xml:space="preserve">. </w:t>
      </w:r>
      <w:r w:rsidR="00875FA5">
        <w:rPr>
          <w:rFonts w:ascii="Trebuchet MS" w:hAnsi="Trebuchet MS"/>
          <w:b/>
          <w:sz w:val="24"/>
          <w:szCs w:val="24"/>
        </w:rPr>
        <w:t xml:space="preserve">AUTORIZACIÓN DEL INSTITUTO NACIONAL ELECTORAL, PARA PONER A CONSIDERACIÓN DEL CONSEJO GENERAL, LOS LINEAMIENTOS. </w:t>
      </w:r>
      <w:r w:rsidR="00875FA5">
        <w:rPr>
          <w:rFonts w:ascii="Trebuchet MS" w:hAnsi="Trebuchet MS"/>
          <w:sz w:val="24"/>
          <w:szCs w:val="24"/>
        </w:rPr>
        <w:t xml:space="preserve">El veinticuatro de febrero, mediante oficio INE/DEOE/0284/2021, el director de la Unidad Técnica de Vinculación con los Organismos Públicos Locales del Instituto Nacional Electoral, informó a este Instituto que la Dirección de Organización Electoral autorizó que los </w:t>
      </w:r>
      <w:r w:rsidR="00875FA5" w:rsidRPr="00BC37B1">
        <w:rPr>
          <w:rFonts w:ascii="Trebuchet MS" w:hAnsi="Trebuchet MS" w:cs="Arial"/>
          <w:kern w:val="2"/>
          <w:sz w:val="24"/>
          <w:szCs w:val="24"/>
          <w:lang w:val="es-ES_tradnl" w:eastAsia="ar-SA"/>
        </w:rPr>
        <w:t>Lineamientos que</w:t>
      </w:r>
      <w:r w:rsidR="00875FA5" w:rsidRPr="00BC37B1">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 así como el cuadernillo de consulta sobre votos válidos y votos nulos</w:t>
      </w:r>
      <w:r w:rsidR="00875FA5">
        <w:rPr>
          <w:rFonts w:ascii="Trebuchet MS" w:eastAsia="Trebuchet MS" w:hAnsi="Trebuchet MS" w:cs="Trebuchet MS"/>
          <w:sz w:val="24"/>
          <w:szCs w:val="24"/>
        </w:rPr>
        <w:t>, se pusieran a consideración de este Consejo General, para su aprobación.</w:t>
      </w:r>
    </w:p>
    <w:p w14:paraId="65AA0696" w14:textId="77777777" w:rsidR="00875FA5" w:rsidRDefault="00875FA5" w:rsidP="00E31556">
      <w:pPr>
        <w:spacing w:after="0" w:line="240" w:lineRule="auto"/>
        <w:jc w:val="both"/>
        <w:rPr>
          <w:rFonts w:ascii="Trebuchet MS" w:hAnsi="Trebuchet MS"/>
          <w:b/>
          <w:sz w:val="24"/>
          <w:szCs w:val="24"/>
        </w:rPr>
      </w:pPr>
    </w:p>
    <w:p w14:paraId="46CB8ED8" w14:textId="77777777" w:rsidR="00203D27" w:rsidRDefault="000F3B45" w:rsidP="00E31556">
      <w:pPr>
        <w:spacing w:after="0" w:line="240" w:lineRule="auto"/>
        <w:jc w:val="both"/>
        <w:rPr>
          <w:rFonts w:ascii="Trebuchet MS" w:eastAsia="Trebuchet MS" w:hAnsi="Trebuchet MS" w:cs="Trebuchet MS"/>
          <w:sz w:val="24"/>
          <w:szCs w:val="24"/>
        </w:rPr>
      </w:pPr>
      <w:r>
        <w:rPr>
          <w:rFonts w:ascii="Trebuchet MS" w:hAnsi="Trebuchet MS"/>
          <w:b/>
          <w:sz w:val="24"/>
          <w:szCs w:val="24"/>
        </w:rPr>
        <w:t>7</w:t>
      </w:r>
      <w:r w:rsidR="00875FA5">
        <w:rPr>
          <w:rFonts w:ascii="Trebuchet MS" w:hAnsi="Trebuchet MS"/>
          <w:b/>
          <w:sz w:val="24"/>
          <w:szCs w:val="24"/>
        </w:rPr>
        <w:t xml:space="preserve">. </w:t>
      </w:r>
      <w:r w:rsidR="00DE42DB" w:rsidRPr="00091285">
        <w:rPr>
          <w:rFonts w:ascii="Trebuchet MS" w:eastAsia="Times New Roman" w:hAnsi="Trebuchet MS" w:cs="Arial"/>
          <w:b/>
          <w:sz w:val="24"/>
          <w:szCs w:val="24"/>
          <w:lang w:val="es-ES" w:eastAsia="es-ES"/>
        </w:rPr>
        <w:t>APR</w:t>
      </w:r>
      <w:r w:rsidR="00DE42DB">
        <w:rPr>
          <w:rFonts w:ascii="Trebuchet MS" w:eastAsia="Times New Roman" w:hAnsi="Trebuchet MS" w:cs="Arial"/>
          <w:b/>
          <w:sz w:val="24"/>
          <w:szCs w:val="24"/>
          <w:lang w:val="es-ES" w:eastAsia="es-ES"/>
        </w:rPr>
        <w:t xml:space="preserve">OBACIÓN DE </w:t>
      </w:r>
      <w:r w:rsidR="00DE42DB" w:rsidRPr="00091285">
        <w:rPr>
          <w:rFonts w:ascii="Trebuchet MS" w:eastAsia="Times New Roman" w:hAnsi="Trebuchet MS" w:cs="Arial"/>
          <w:b/>
          <w:sz w:val="24"/>
          <w:szCs w:val="24"/>
          <w:lang w:val="es-ES" w:eastAsia="es-ES"/>
        </w:rPr>
        <w:t>LOS LINEAMIENTOS QUE REGULAN EL DESARROLLO DE LAS SESIONES DE CÓMPUTOS DISTRITALES Y MUNICIPALES, ASÍ COMO EL CUADERNILLO DE CONSULTA SOBRE LOS VOTOS VÁLIDOS Y VOTOS NULOS DURANTE LAS SESIONES DE CÓMPUTOS DISTRITALES Y MUNICIPALES, QUE SE UTILIZARÁN DURANTE EL PROCESO ELECTORAL CONCURRENTE 2020-2021</w:t>
      </w:r>
      <w:r w:rsidR="00C26811">
        <w:rPr>
          <w:rFonts w:ascii="Trebuchet MS" w:eastAsia="Times New Roman" w:hAnsi="Trebuchet MS" w:cs="Arial"/>
          <w:b/>
          <w:sz w:val="24"/>
          <w:szCs w:val="24"/>
          <w:lang w:val="es-ES" w:eastAsia="es-ES"/>
        </w:rPr>
        <w:t xml:space="preserve">. </w:t>
      </w:r>
      <w:r w:rsidR="00AA2559" w:rsidRPr="00AA2559">
        <w:rPr>
          <w:rFonts w:ascii="Trebuchet MS" w:eastAsia="Times New Roman" w:hAnsi="Trebuchet MS" w:cs="Arial"/>
          <w:sz w:val="24"/>
          <w:szCs w:val="24"/>
          <w:lang w:val="es-ES" w:eastAsia="es-ES"/>
        </w:rPr>
        <w:t xml:space="preserve">El </w:t>
      </w:r>
      <w:r w:rsidR="00C7624B">
        <w:rPr>
          <w:rFonts w:ascii="Trebuchet MS" w:eastAsia="Times New Roman" w:hAnsi="Trebuchet MS" w:cs="Arial"/>
          <w:sz w:val="24"/>
          <w:szCs w:val="24"/>
          <w:lang w:val="es-ES" w:eastAsia="es-ES"/>
        </w:rPr>
        <w:t xml:space="preserve">veintiocho de febrero, el Consejo General, mediante acuerdo IEPC-ACG-026/2021, aprobó </w:t>
      </w:r>
      <w:r w:rsidR="00C7624B" w:rsidRPr="008D59AA">
        <w:rPr>
          <w:rFonts w:ascii="Trebuchet MS" w:eastAsia="Times New Roman" w:hAnsi="Trebuchet MS" w:cs="Arial"/>
          <w:sz w:val="24"/>
          <w:szCs w:val="24"/>
          <w:lang w:val="es-ES" w:eastAsia="es-ES"/>
        </w:rPr>
        <w:t>los</w:t>
      </w:r>
      <w:r w:rsidR="00C7624B" w:rsidRPr="008D59AA">
        <w:rPr>
          <w:rFonts w:ascii="Trebuchet MS" w:hAnsi="Trebuchet MS" w:cs="Arial"/>
          <w:kern w:val="2"/>
          <w:sz w:val="24"/>
          <w:szCs w:val="24"/>
          <w:lang w:val="es-ES_tradnl" w:eastAsia="ar-SA"/>
        </w:rPr>
        <w:t xml:space="preserve"> </w:t>
      </w:r>
      <w:r w:rsidR="00C7624B" w:rsidRPr="00BC37B1">
        <w:rPr>
          <w:rFonts w:ascii="Trebuchet MS" w:hAnsi="Trebuchet MS" w:cs="Arial"/>
          <w:kern w:val="2"/>
          <w:sz w:val="24"/>
          <w:szCs w:val="24"/>
          <w:lang w:val="es-ES_tradnl" w:eastAsia="ar-SA"/>
        </w:rPr>
        <w:t>Lineamientos que</w:t>
      </w:r>
      <w:r w:rsidR="00C7624B" w:rsidRPr="00BC37B1">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 así como el cuadernillo de consulta sobre votos válidos y votos nulos</w:t>
      </w:r>
      <w:r w:rsidR="00C7624B">
        <w:rPr>
          <w:rFonts w:ascii="Trebuchet MS" w:eastAsia="Trebuchet MS" w:hAnsi="Trebuchet MS" w:cs="Trebuchet MS"/>
          <w:sz w:val="24"/>
          <w:szCs w:val="24"/>
        </w:rPr>
        <w:t>.</w:t>
      </w:r>
    </w:p>
    <w:p w14:paraId="0A33D2F5" w14:textId="77777777" w:rsidR="00CF4057" w:rsidRDefault="00CF4057" w:rsidP="00E31556">
      <w:pPr>
        <w:spacing w:after="0" w:line="240" w:lineRule="auto"/>
        <w:jc w:val="both"/>
        <w:rPr>
          <w:rFonts w:ascii="Trebuchet MS" w:eastAsia="Trebuchet MS" w:hAnsi="Trebuchet MS" w:cs="Trebuchet MS"/>
          <w:sz w:val="24"/>
          <w:szCs w:val="24"/>
        </w:rPr>
      </w:pPr>
    </w:p>
    <w:p w14:paraId="0130B65B" w14:textId="77777777" w:rsidR="00DE42DB" w:rsidRDefault="00DE42DB" w:rsidP="00E31556">
      <w:pPr>
        <w:spacing w:after="0" w:line="240" w:lineRule="auto"/>
        <w:jc w:val="both"/>
        <w:rPr>
          <w:rFonts w:ascii="Trebuchet MS" w:hAnsi="Trebuchet MS"/>
          <w:sz w:val="24"/>
          <w:szCs w:val="24"/>
        </w:rPr>
      </w:pPr>
    </w:p>
    <w:p w14:paraId="44D0811F" w14:textId="77777777" w:rsidR="00981E52" w:rsidRPr="00BC37B1" w:rsidRDefault="00981E52" w:rsidP="00E31556">
      <w:pPr>
        <w:spacing w:after="0" w:line="240" w:lineRule="auto"/>
        <w:jc w:val="center"/>
        <w:rPr>
          <w:rFonts w:ascii="Trebuchet MS" w:eastAsia="Times New Roman" w:hAnsi="Trebuchet MS" w:cs="Arial"/>
          <w:b/>
          <w:sz w:val="24"/>
          <w:szCs w:val="24"/>
          <w:lang w:val="pt-BR" w:eastAsia="es-ES"/>
        </w:rPr>
      </w:pPr>
      <w:r w:rsidRPr="00BC37B1">
        <w:rPr>
          <w:rFonts w:ascii="Trebuchet MS" w:eastAsia="Times New Roman" w:hAnsi="Trebuchet MS" w:cs="Arial"/>
          <w:b/>
          <w:sz w:val="24"/>
          <w:szCs w:val="24"/>
          <w:lang w:val="pt-BR" w:eastAsia="es-ES"/>
        </w:rPr>
        <w:t xml:space="preserve">C O N S I D E R A N D O </w:t>
      </w:r>
    </w:p>
    <w:p w14:paraId="0DF667B8" w14:textId="77777777" w:rsidR="003322AA" w:rsidRDefault="003322AA" w:rsidP="00E31556">
      <w:pPr>
        <w:spacing w:after="0" w:line="240" w:lineRule="auto"/>
        <w:jc w:val="both"/>
        <w:rPr>
          <w:rFonts w:ascii="Trebuchet MS" w:hAnsi="Trebuchet MS" w:cs="Arial"/>
          <w:b/>
          <w:sz w:val="25"/>
          <w:szCs w:val="25"/>
          <w:lang w:val="pt-BR" w:eastAsia="ar-SA"/>
        </w:rPr>
      </w:pPr>
    </w:p>
    <w:p w14:paraId="40F5BA89" w14:textId="77777777" w:rsidR="00E31556" w:rsidRDefault="00E31556" w:rsidP="00E31556">
      <w:pPr>
        <w:spacing w:after="0" w:line="240" w:lineRule="auto"/>
        <w:jc w:val="both"/>
        <w:rPr>
          <w:rFonts w:ascii="Trebuchet MS" w:hAnsi="Trebuchet MS" w:cs="Tahoma"/>
          <w:bCs/>
          <w:sz w:val="24"/>
          <w:szCs w:val="24"/>
        </w:rPr>
      </w:pPr>
      <w:r w:rsidRPr="00A07DAB">
        <w:rPr>
          <w:rFonts w:ascii="Trebuchet MS" w:hAnsi="Trebuchet MS"/>
          <w:b/>
          <w:sz w:val="24"/>
          <w:szCs w:val="24"/>
          <w:lang w:val="es-ES_tradnl"/>
        </w:rPr>
        <w:t xml:space="preserve">I. </w:t>
      </w:r>
      <w:r w:rsidRPr="00A07DAB">
        <w:rPr>
          <w:rFonts w:ascii="Trebuchet MS" w:hAnsi="Trebuchet MS"/>
          <w:b/>
          <w:sz w:val="24"/>
          <w:szCs w:val="24"/>
        </w:rPr>
        <w:t xml:space="preserve">DEL INSTITUTO ELECTORAL Y DE PARTICIPACIÓN CIUDADANA DEL ESTADO DE JALISCO. </w:t>
      </w:r>
      <w:r w:rsidRPr="00EA0BA3">
        <w:rPr>
          <w:rFonts w:ascii="Trebuchet MS" w:hAnsi="Trebuchet MS" w:cs="Arial"/>
          <w:sz w:val="24"/>
          <w:szCs w:val="24"/>
          <w:lang w:eastAsia="ar-SA"/>
        </w:rPr>
        <w:t xml:space="preserve">Que es </w:t>
      </w:r>
      <w:r w:rsidRPr="00A07DAB">
        <w:rPr>
          <w:rFonts w:ascii="Trebuchet MS" w:hAnsi="Trebuchet MS" w:cs="Arial"/>
          <w:sz w:val="24"/>
          <w:szCs w:val="24"/>
          <w:lang w:eastAsia="ar-SA"/>
        </w:rPr>
        <w:t>un</w:t>
      </w:r>
      <w:r w:rsidRPr="00EA0BA3">
        <w:rPr>
          <w:rFonts w:ascii="Trebuchet MS" w:hAnsi="Trebuchet MS" w:cs="Arial"/>
          <w:sz w:val="24"/>
          <w:szCs w:val="24"/>
          <w:lang w:eastAsia="ar-SA"/>
        </w:rPr>
        <w:t xml:space="preserve"> organismo público local</w:t>
      </w:r>
      <w:r w:rsidRPr="00A07DAB">
        <w:rPr>
          <w:rFonts w:ascii="Trebuchet MS" w:hAnsi="Trebuchet MS" w:cs="Arial"/>
          <w:sz w:val="24"/>
          <w:szCs w:val="24"/>
          <w:lang w:eastAsia="ar-SA"/>
        </w:rPr>
        <w:t xml:space="preserve"> electoral</w:t>
      </w:r>
      <w:r w:rsidRPr="00EA0BA3">
        <w:rPr>
          <w:rFonts w:ascii="Trebuchet MS" w:hAnsi="Trebuchet MS" w:cs="Arial"/>
          <w:sz w:val="24"/>
          <w:szCs w:val="24"/>
          <w:lang w:eastAsia="ar-SA"/>
        </w:rPr>
        <w:t xml:space="preserve">, de carácter permanente, autónomo </w:t>
      </w:r>
      <w:r w:rsidRPr="00A07DAB">
        <w:rPr>
          <w:rFonts w:ascii="Trebuchet MS" w:hAnsi="Trebuchet MS" w:cs="Arial"/>
          <w:sz w:val="24"/>
          <w:szCs w:val="24"/>
          <w:lang w:eastAsia="ar-SA"/>
        </w:rPr>
        <w:t>en su funcionamiento, independiente en sus decisiones, profesional en su desempeño, autoridad en la materia y dotado de personalidad jurídica y patrimonio propio; tiene como objetivos</w:t>
      </w:r>
      <w:r w:rsidRPr="00A07DAB">
        <w:rPr>
          <w:rFonts w:ascii="Trebuchet MS" w:hAnsi="Trebuchet MS"/>
          <w:sz w:val="24"/>
          <w:szCs w:val="24"/>
        </w:rPr>
        <w:t xml:space="preserve">, entre otros, </w:t>
      </w:r>
      <w:r w:rsidRPr="00A07DAB">
        <w:rPr>
          <w:rFonts w:ascii="Trebuchet MS" w:hAnsi="Trebuchet MS" w:cs="Arial"/>
          <w:bCs/>
          <w:sz w:val="24"/>
          <w:szCs w:val="24"/>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A07DAB">
        <w:rPr>
          <w:rFonts w:ascii="Trebuchet MS" w:hAnsi="Trebuchet MS" w:cs="Tahoma"/>
          <w:bCs/>
          <w:sz w:val="24"/>
          <w:szCs w:val="24"/>
          <w:lang w:eastAsia="ar-SA"/>
        </w:rPr>
        <w:t xml:space="preserve">vigilar en el ámbito electoral el cumplimiento de la Constitución Política de los Estados Unidos Mexicanos, la Constitución local y las leyes que se derivan de ambas, </w:t>
      </w:r>
      <w:r w:rsidRPr="00A07DAB">
        <w:rPr>
          <w:rFonts w:ascii="Trebuchet MS" w:hAnsi="Trebuchet MS" w:cs="Tahoma"/>
          <w:bCs/>
          <w:sz w:val="24"/>
          <w:szCs w:val="24"/>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2E01F88E" w14:textId="77777777" w:rsidR="00E31556" w:rsidRDefault="00E31556" w:rsidP="00E31556">
      <w:pPr>
        <w:spacing w:after="0" w:line="240" w:lineRule="auto"/>
        <w:jc w:val="both"/>
        <w:rPr>
          <w:rFonts w:ascii="Trebuchet MS" w:hAnsi="Trebuchet MS" w:cs="Tahoma"/>
          <w:bCs/>
          <w:sz w:val="24"/>
          <w:szCs w:val="24"/>
        </w:rPr>
      </w:pPr>
    </w:p>
    <w:p w14:paraId="1CA930D0" w14:textId="77777777" w:rsidR="00981F65" w:rsidRPr="00981F65" w:rsidRDefault="00E31556" w:rsidP="00E01F1B">
      <w:pPr>
        <w:spacing w:after="0" w:line="240" w:lineRule="auto"/>
        <w:jc w:val="both"/>
        <w:rPr>
          <w:rFonts w:ascii="Trebuchet MS" w:hAnsi="Trebuchet MS" w:cs="Arial"/>
          <w:sz w:val="24"/>
          <w:szCs w:val="24"/>
        </w:rPr>
      </w:pPr>
      <w:r w:rsidRPr="00981F65">
        <w:rPr>
          <w:rFonts w:ascii="Trebuchet MS" w:hAnsi="Trebuchet MS"/>
          <w:b/>
          <w:sz w:val="24"/>
          <w:szCs w:val="24"/>
        </w:rPr>
        <w:lastRenderedPageBreak/>
        <w:t xml:space="preserve">II. </w:t>
      </w:r>
      <w:r w:rsidRPr="00981F65">
        <w:rPr>
          <w:rFonts w:ascii="Trebuchet MS" w:hAnsi="Trebuchet MS"/>
          <w:b/>
          <w:bCs/>
          <w:kern w:val="2"/>
          <w:sz w:val="24"/>
          <w:szCs w:val="24"/>
          <w:lang w:eastAsia="ar-SA"/>
        </w:rPr>
        <w:t xml:space="preserve">DEL CONSEJO GENERAL. </w:t>
      </w:r>
      <w:r w:rsidRPr="00981F6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981F65">
        <w:rPr>
          <w:rFonts w:ascii="Trebuchet MS" w:hAnsi="Trebuchet MS" w:cs="Tahoma"/>
          <w:bCs/>
          <w:sz w:val="24"/>
          <w:szCs w:val="24"/>
          <w:lang w:val="es-ES_tradnl"/>
        </w:rPr>
        <w:t>tribuciones se encuentran:</w:t>
      </w:r>
      <w:r w:rsidR="00981F65" w:rsidRPr="00981F65">
        <w:rPr>
          <w:rFonts w:ascii="Trebuchet MS" w:hAnsi="Trebuchet MS" w:cs="Tahoma"/>
          <w:bCs/>
          <w:sz w:val="24"/>
          <w:szCs w:val="24"/>
          <w:lang w:val="es-ES_tradnl"/>
        </w:rPr>
        <w:t xml:space="preserve"> </w:t>
      </w:r>
      <w:r w:rsidR="00981F65" w:rsidRPr="00981F65">
        <w:rPr>
          <w:rFonts w:ascii="Trebuchet MS" w:hAnsi="Trebuchet MS" w:cs="Arial"/>
          <w:sz w:val="24"/>
          <w:szCs w:val="24"/>
        </w:rPr>
        <w:t xml:space="preserve">aplicar las disposiciones generales, reglas, lineamientos, criterios y formatos que, en ejercicio de las facultades que le confiere la Constitución Federal </w:t>
      </w:r>
      <w:r w:rsidR="0014779E">
        <w:rPr>
          <w:rFonts w:ascii="Trebuchet MS" w:hAnsi="Trebuchet MS" w:cs="Arial"/>
          <w:sz w:val="24"/>
          <w:szCs w:val="24"/>
        </w:rPr>
        <w:t xml:space="preserve">de los Estados Unidos Mexicanos </w:t>
      </w:r>
      <w:r w:rsidR="00981F65" w:rsidRPr="00981F65">
        <w:rPr>
          <w:rFonts w:ascii="Trebuchet MS" w:hAnsi="Trebuchet MS" w:cs="Arial"/>
          <w:sz w:val="24"/>
          <w:szCs w:val="24"/>
        </w:rPr>
        <w:t xml:space="preserve">y la propia </w:t>
      </w:r>
      <w:r w:rsidR="0014779E">
        <w:rPr>
          <w:rFonts w:ascii="Trebuchet MS" w:hAnsi="Trebuchet MS" w:cs="Arial"/>
          <w:sz w:val="24"/>
          <w:szCs w:val="24"/>
        </w:rPr>
        <w:t>legislación de la materia</w:t>
      </w:r>
      <w:r w:rsidR="00981F65" w:rsidRPr="00981F65">
        <w:rPr>
          <w:rFonts w:ascii="Trebuchet MS" w:hAnsi="Trebuchet MS" w:cs="Arial"/>
          <w:sz w:val="24"/>
          <w:szCs w:val="24"/>
        </w:rPr>
        <w:t>, establezca el Instituto Nacional Electoral; efectuar el escrutinio y cómputo total de las elecciones que se lleven a cabo en la entidad federativa que corresponda, con base en los resultados consignados en las actas de cómputos distritales y municipales; supervisar las actividades que realicen los órganos distritales locales durante el proceso electoral;</w:t>
      </w:r>
      <w:r w:rsidR="00981F65" w:rsidRPr="00981F65">
        <w:rPr>
          <w:rFonts w:ascii="Trebuchet MS" w:hAnsi="Trebuchet MS" w:cs="Tahoma"/>
          <w:bCs/>
          <w:sz w:val="24"/>
          <w:szCs w:val="24"/>
          <w:lang w:val="es-ES_tradnl"/>
        </w:rPr>
        <w:t xml:space="preserve"> </w:t>
      </w:r>
      <w:r w:rsidR="00981F65" w:rsidRPr="00981F65">
        <w:rPr>
          <w:rFonts w:ascii="Trebuchet MS" w:hAnsi="Trebuchet MS" w:cs="Arial"/>
          <w:spacing w:val="-3"/>
          <w:sz w:val="24"/>
          <w:szCs w:val="24"/>
        </w:rPr>
        <w:t>proporcionar a los Consejos Distritales y Municipales Electorales la documentación y útiles necesarios para el cumplimiento de sus funciones;</w:t>
      </w:r>
      <w:r w:rsidR="00981F65" w:rsidRPr="00981F65">
        <w:rPr>
          <w:rFonts w:ascii="Trebuchet MS" w:hAnsi="Trebuchet MS" w:cs="Tahoma"/>
          <w:bCs/>
          <w:sz w:val="24"/>
          <w:szCs w:val="24"/>
          <w:lang w:val="es-ES_tradnl"/>
        </w:rPr>
        <w:t xml:space="preserve"> así como dictar los acuerdos necesarios para hacer efectivas sus atribuciones, de conformidad con lo dispuesto por los artículos</w:t>
      </w:r>
      <w:r w:rsidR="00981F65" w:rsidRPr="00981F65">
        <w:rPr>
          <w:rFonts w:ascii="Trebuchet MS" w:hAnsi="Trebuchet MS"/>
          <w:sz w:val="24"/>
          <w:szCs w:val="24"/>
        </w:rPr>
        <w:t xml:space="preserve"> 12, </w:t>
      </w:r>
      <w:r w:rsidR="0014779E">
        <w:rPr>
          <w:rFonts w:ascii="Trebuchet MS" w:hAnsi="Trebuchet MS"/>
          <w:sz w:val="24"/>
          <w:szCs w:val="24"/>
        </w:rPr>
        <w:t>B</w:t>
      </w:r>
      <w:r w:rsidR="00981F65" w:rsidRPr="00981F65">
        <w:rPr>
          <w:rFonts w:ascii="Trebuchet MS" w:hAnsi="Trebuchet MS"/>
          <w:sz w:val="24"/>
          <w:szCs w:val="24"/>
        </w:rPr>
        <w:t xml:space="preserve">ases I y IV de la Constitución Política local; </w:t>
      </w:r>
      <w:r w:rsidR="00981F65" w:rsidRPr="00981F65">
        <w:rPr>
          <w:rFonts w:ascii="Trebuchet MS" w:hAnsi="Trebuchet MS" w:cs="Arial"/>
          <w:sz w:val="24"/>
          <w:szCs w:val="24"/>
        </w:rPr>
        <w:t>104, numeral 1, incisos a), f), h) y o) de la Ley General</w:t>
      </w:r>
      <w:r w:rsidR="0014779E">
        <w:rPr>
          <w:rFonts w:ascii="Trebuchet MS" w:hAnsi="Trebuchet MS" w:cs="Arial"/>
          <w:sz w:val="24"/>
          <w:szCs w:val="24"/>
        </w:rPr>
        <w:t xml:space="preserve"> de Instituciones y </w:t>
      </w:r>
      <w:r w:rsidR="00981F65" w:rsidRPr="00981F65">
        <w:rPr>
          <w:rFonts w:ascii="Trebuchet MS" w:hAnsi="Trebuchet MS" w:cs="Arial"/>
          <w:sz w:val="24"/>
          <w:szCs w:val="24"/>
        </w:rPr>
        <w:t>Procedimientos Electorales</w:t>
      </w:r>
      <w:r w:rsidR="0014779E">
        <w:rPr>
          <w:rFonts w:ascii="Trebuchet MS" w:hAnsi="Trebuchet MS" w:cs="Arial"/>
          <w:sz w:val="24"/>
          <w:szCs w:val="24"/>
        </w:rPr>
        <w:t>;</w:t>
      </w:r>
      <w:r w:rsidR="00981F65" w:rsidRPr="00981F65">
        <w:rPr>
          <w:rFonts w:ascii="Trebuchet MS" w:hAnsi="Trebuchet MS" w:cs="Arial"/>
          <w:sz w:val="24"/>
          <w:szCs w:val="24"/>
        </w:rPr>
        <w:t xml:space="preserve"> </w:t>
      </w:r>
      <w:r w:rsidR="00981F65" w:rsidRPr="00981F65">
        <w:rPr>
          <w:rFonts w:ascii="Trebuchet MS" w:hAnsi="Trebuchet MS"/>
          <w:sz w:val="24"/>
          <w:szCs w:val="24"/>
        </w:rPr>
        <w:t xml:space="preserve">120 y 134, </w:t>
      </w:r>
      <w:r w:rsidR="00981F65" w:rsidRPr="00981F65">
        <w:rPr>
          <w:rFonts w:ascii="Trebuchet MS" w:hAnsi="Trebuchet MS" w:cs="Arial"/>
          <w:sz w:val="24"/>
          <w:szCs w:val="24"/>
        </w:rPr>
        <w:t>párrafo 1, fracciones XVII,</w:t>
      </w:r>
      <w:r w:rsidR="000660A9">
        <w:rPr>
          <w:rFonts w:ascii="Trebuchet MS" w:hAnsi="Trebuchet MS" w:cs="Arial"/>
          <w:sz w:val="24"/>
          <w:szCs w:val="24"/>
        </w:rPr>
        <w:t xml:space="preserve"> XIX,</w:t>
      </w:r>
      <w:r w:rsidR="00981F65" w:rsidRPr="00981F65">
        <w:rPr>
          <w:rFonts w:ascii="Trebuchet MS" w:hAnsi="Trebuchet MS" w:cs="Arial"/>
          <w:sz w:val="24"/>
          <w:szCs w:val="24"/>
        </w:rPr>
        <w:t xml:space="preserve"> XXVII, LI y LII del Código Electoral del Estado de Jalisco.</w:t>
      </w:r>
    </w:p>
    <w:p w14:paraId="21C24B25" w14:textId="77777777" w:rsidR="00D10236" w:rsidRDefault="00D10236" w:rsidP="00E01F1B">
      <w:pPr>
        <w:spacing w:after="0" w:line="240" w:lineRule="auto"/>
        <w:jc w:val="both"/>
        <w:rPr>
          <w:rFonts w:ascii="Trebuchet MS" w:hAnsi="Trebuchet MS" w:cs="Arial"/>
          <w:sz w:val="25"/>
          <w:szCs w:val="25"/>
        </w:rPr>
      </w:pPr>
    </w:p>
    <w:p w14:paraId="35C98B08" w14:textId="77777777" w:rsidR="00E01F1B" w:rsidRPr="00A07DAB" w:rsidRDefault="00E01F1B" w:rsidP="00E01F1B">
      <w:pPr>
        <w:suppressAutoHyphens/>
        <w:spacing w:after="0" w:line="240" w:lineRule="auto"/>
        <w:jc w:val="both"/>
        <w:rPr>
          <w:rFonts w:ascii="Trebuchet MS" w:hAnsi="Trebuchet MS"/>
          <w:sz w:val="24"/>
          <w:szCs w:val="24"/>
          <w:lang w:val="es-ES_tradnl"/>
        </w:rPr>
      </w:pPr>
      <w:r w:rsidRPr="00A07DAB">
        <w:rPr>
          <w:rFonts w:ascii="Trebuchet MS" w:hAnsi="Trebuchet MS"/>
          <w:b/>
          <w:bCs/>
          <w:kern w:val="2"/>
          <w:sz w:val="24"/>
          <w:szCs w:val="24"/>
          <w:lang w:eastAsia="ar-SA"/>
        </w:rPr>
        <w:t xml:space="preserve">III. </w:t>
      </w:r>
      <w:r w:rsidRPr="00A07DAB">
        <w:rPr>
          <w:rFonts w:ascii="Trebuchet MS" w:hAnsi="Trebuchet MS"/>
          <w:b/>
          <w:sz w:val="24"/>
          <w:szCs w:val="24"/>
          <w:lang w:val="es-ES_tradnl"/>
        </w:rPr>
        <w:t xml:space="preserve">DE LA CELEBRACIÓN DE ELECCIONES DEL ESTADO DE JALISCO. </w:t>
      </w:r>
      <w:r w:rsidRPr="00A07DAB">
        <w:rPr>
          <w:rFonts w:ascii="Trebuchet MS" w:hAnsi="Trebuchet MS"/>
          <w:sz w:val="24"/>
          <w:szCs w:val="24"/>
          <w:lang w:val="es-ES_tradnl"/>
        </w:rPr>
        <w:t>Que en el estado de Jalisco, se celebrarán elecciones ordinarias el primer domingo de junio del año que corresponda, para elegir los cargos de diputaciones por ambos principios y munícipes, con la periodicidad siguiente:</w:t>
      </w:r>
    </w:p>
    <w:p w14:paraId="0FE77B6A" w14:textId="77777777" w:rsidR="00E01F1B" w:rsidRPr="00A07DAB" w:rsidRDefault="00E01F1B" w:rsidP="00E01F1B">
      <w:pPr>
        <w:suppressAutoHyphens/>
        <w:spacing w:after="0" w:line="240" w:lineRule="auto"/>
        <w:jc w:val="both"/>
        <w:rPr>
          <w:rFonts w:ascii="Trebuchet MS" w:hAnsi="Trebuchet MS"/>
          <w:sz w:val="24"/>
          <w:szCs w:val="24"/>
          <w:lang w:val="es-ES_tradnl"/>
        </w:rPr>
      </w:pPr>
    </w:p>
    <w:p w14:paraId="3E764C41" w14:textId="77777777" w:rsidR="00E01F1B" w:rsidRPr="00A07DAB" w:rsidRDefault="00E01F1B" w:rsidP="00E01F1B">
      <w:pPr>
        <w:tabs>
          <w:tab w:val="left" w:pos="851"/>
        </w:tabs>
        <w:spacing w:after="0" w:line="240" w:lineRule="auto"/>
        <w:ind w:left="567"/>
        <w:jc w:val="both"/>
        <w:rPr>
          <w:rFonts w:ascii="Trebuchet MS" w:hAnsi="Trebuchet MS" w:cs="Arial"/>
          <w:sz w:val="24"/>
          <w:szCs w:val="24"/>
        </w:rPr>
      </w:pPr>
      <w:r w:rsidRPr="00A07DAB">
        <w:rPr>
          <w:rFonts w:ascii="Trebuchet MS" w:hAnsi="Trebuchet MS" w:cs="Arial"/>
          <w:sz w:val="24"/>
          <w:szCs w:val="24"/>
        </w:rPr>
        <w:t>a) Para diputaciones por ambos principios, cada tres años;</w:t>
      </w:r>
    </w:p>
    <w:p w14:paraId="5B581CAC" w14:textId="77777777" w:rsidR="00E01F1B" w:rsidRPr="00A07DAB" w:rsidRDefault="00E01F1B" w:rsidP="00E01F1B">
      <w:pPr>
        <w:spacing w:after="0" w:line="240" w:lineRule="auto"/>
        <w:ind w:left="567"/>
        <w:jc w:val="both"/>
        <w:rPr>
          <w:rFonts w:ascii="Trebuchet MS" w:hAnsi="Trebuchet MS" w:cs="Arial"/>
          <w:sz w:val="24"/>
          <w:szCs w:val="24"/>
        </w:rPr>
      </w:pPr>
      <w:r w:rsidRPr="00A07DAB">
        <w:rPr>
          <w:rFonts w:ascii="Trebuchet MS" w:hAnsi="Trebuchet MS" w:cs="Arial"/>
          <w:sz w:val="24"/>
          <w:szCs w:val="24"/>
        </w:rPr>
        <w:t>b) Para gubernatura, cada seis años; y</w:t>
      </w:r>
    </w:p>
    <w:p w14:paraId="5E50E220" w14:textId="77777777" w:rsidR="00E01F1B" w:rsidRPr="00A07DAB" w:rsidRDefault="00E01F1B" w:rsidP="00E01F1B">
      <w:pPr>
        <w:spacing w:after="0" w:line="240" w:lineRule="auto"/>
        <w:ind w:left="567"/>
        <w:jc w:val="both"/>
        <w:rPr>
          <w:rFonts w:ascii="Trebuchet MS" w:hAnsi="Trebuchet MS" w:cs="Arial"/>
          <w:sz w:val="24"/>
          <w:szCs w:val="24"/>
        </w:rPr>
      </w:pPr>
      <w:r w:rsidRPr="00A07DAB">
        <w:rPr>
          <w:rFonts w:ascii="Trebuchet MS" w:hAnsi="Trebuchet MS" w:cs="Arial"/>
          <w:sz w:val="24"/>
          <w:szCs w:val="24"/>
        </w:rPr>
        <w:t>c) Para munícipes, cada tres años.</w:t>
      </w:r>
    </w:p>
    <w:p w14:paraId="5FFFD830" w14:textId="77777777" w:rsidR="00E01F1B" w:rsidRPr="00A07DAB" w:rsidRDefault="00E01F1B" w:rsidP="00E01F1B">
      <w:pPr>
        <w:spacing w:line="240" w:lineRule="auto"/>
        <w:jc w:val="both"/>
        <w:rPr>
          <w:rFonts w:ascii="Trebuchet MS" w:hAnsi="Trebuchet MS"/>
          <w:sz w:val="24"/>
          <w:szCs w:val="24"/>
        </w:rPr>
      </w:pPr>
    </w:p>
    <w:p w14:paraId="75159F39" w14:textId="77777777" w:rsidR="00E01F1B" w:rsidRDefault="00E01F1B" w:rsidP="00E01F1B">
      <w:pPr>
        <w:spacing w:after="0" w:line="240" w:lineRule="auto"/>
        <w:jc w:val="both"/>
        <w:rPr>
          <w:rFonts w:ascii="Trebuchet MS" w:hAnsi="Trebuchet MS"/>
          <w:sz w:val="24"/>
          <w:szCs w:val="24"/>
        </w:rPr>
      </w:pPr>
      <w:r w:rsidRPr="00A07DAB">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14:paraId="598A3C3A" w14:textId="77777777" w:rsidR="00E01F1B" w:rsidRDefault="00E01F1B" w:rsidP="00E01F1B">
      <w:pPr>
        <w:spacing w:after="0" w:line="240" w:lineRule="auto"/>
        <w:jc w:val="both"/>
        <w:rPr>
          <w:rFonts w:ascii="Trebuchet MS" w:hAnsi="Trebuchet MS"/>
          <w:sz w:val="24"/>
          <w:szCs w:val="24"/>
        </w:rPr>
      </w:pPr>
    </w:p>
    <w:p w14:paraId="273553EA" w14:textId="77777777" w:rsidR="00C659A7" w:rsidRPr="00BC37B1" w:rsidRDefault="00C659A7" w:rsidP="00BC37B1">
      <w:pPr>
        <w:spacing w:after="0" w:line="240" w:lineRule="auto"/>
        <w:jc w:val="both"/>
        <w:rPr>
          <w:rFonts w:ascii="Trebuchet MS" w:hAnsi="Trebuchet MS"/>
          <w:sz w:val="24"/>
          <w:szCs w:val="24"/>
        </w:rPr>
      </w:pPr>
      <w:r w:rsidRPr="00BC37B1">
        <w:rPr>
          <w:rFonts w:ascii="Trebuchet MS" w:hAnsi="Trebuchet MS" w:cs="Arial"/>
          <w:b/>
          <w:sz w:val="24"/>
          <w:szCs w:val="24"/>
          <w:lang w:val="es-ES"/>
        </w:rPr>
        <w:lastRenderedPageBreak/>
        <w:t>I</w:t>
      </w:r>
      <w:r w:rsidR="00E44182" w:rsidRPr="00BC37B1">
        <w:rPr>
          <w:rFonts w:ascii="Trebuchet MS" w:hAnsi="Trebuchet MS" w:cs="Arial"/>
          <w:b/>
          <w:sz w:val="24"/>
          <w:szCs w:val="24"/>
          <w:lang w:val="es-ES"/>
        </w:rPr>
        <w:t>V</w:t>
      </w:r>
      <w:r w:rsidRPr="00BC37B1">
        <w:rPr>
          <w:rFonts w:ascii="Trebuchet MS" w:hAnsi="Trebuchet MS" w:cs="Arial"/>
          <w:b/>
          <w:sz w:val="24"/>
          <w:szCs w:val="24"/>
          <w:lang w:val="es-ES"/>
        </w:rPr>
        <w:t xml:space="preserve">. </w:t>
      </w:r>
      <w:r w:rsidR="00B973B4" w:rsidRPr="00BC37B1">
        <w:rPr>
          <w:rFonts w:ascii="Trebuchet MS" w:hAnsi="Trebuchet MS" w:cs="Arial"/>
          <w:b/>
          <w:sz w:val="24"/>
          <w:szCs w:val="24"/>
          <w:lang w:val="es-ES"/>
        </w:rPr>
        <w:t xml:space="preserve">DE LOS </w:t>
      </w:r>
      <w:r w:rsidRPr="00BC37B1">
        <w:rPr>
          <w:rFonts w:ascii="Trebuchet MS" w:hAnsi="Trebuchet MS" w:cs="Arial"/>
          <w:b/>
          <w:sz w:val="24"/>
          <w:szCs w:val="24"/>
          <w:lang w:val="es-ES"/>
        </w:rPr>
        <w:t xml:space="preserve">CONSEJOS DISTRITALES Y MUNICIPALES ELECTORALES. </w:t>
      </w:r>
      <w:r w:rsidRPr="00BC37B1">
        <w:rPr>
          <w:rFonts w:ascii="Trebuchet MS" w:hAnsi="Trebuchet MS" w:cs="Arial"/>
          <w:sz w:val="24"/>
          <w:szCs w:val="24"/>
          <w:lang w:val="es-ES"/>
        </w:rPr>
        <w:t xml:space="preserve">Que los Consejos Distritales y Municipales Electorales son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w:t>
      </w:r>
      <w:r w:rsidRPr="00BC37B1">
        <w:rPr>
          <w:rFonts w:ascii="Trebuchet MS" w:hAnsi="Trebuchet MS" w:cs="Arial"/>
          <w:bCs/>
          <w:sz w:val="24"/>
          <w:szCs w:val="24"/>
          <w:lang w:val="es-ES"/>
        </w:rPr>
        <w:t xml:space="preserve">el </w:t>
      </w:r>
      <w:r w:rsidR="009C24E1" w:rsidRPr="00BC37B1">
        <w:rPr>
          <w:rFonts w:ascii="Trebuchet MS" w:hAnsi="Trebuchet MS" w:cs="Arial"/>
          <w:bCs/>
          <w:sz w:val="24"/>
          <w:szCs w:val="24"/>
          <w:lang w:val="es-ES"/>
        </w:rPr>
        <w:t>c</w:t>
      </w:r>
      <w:r w:rsidRPr="00BC37B1">
        <w:rPr>
          <w:rFonts w:ascii="Trebuchet MS" w:hAnsi="Trebuchet MS" w:cs="Arial"/>
          <w:bCs/>
          <w:sz w:val="24"/>
          <w:szCs w:val="24"/>
          <w:lang w:val="es-ES"/>
        </w:rPr>
        <w:t>ódigo de la materia</w:t>
      </w:r>
      <w:r w:rsidRPr="00BC37B1">
        <w:rPr>
          <w:rFonts w:ascii="Trebuchet MS" w:hAnsi="Trebuchet MS" w:cs="Arial"/>
          <w:sz w:val="24"/>
          <w:szCs w:val="24"/>
          <w:lang w:val="es-ES"/>
        </w:rPr>
        <w:t>, sus reglamentos y los acuerdos de este Consejo General, de conformidad con lo dispuesto con el artículo 144 del Código Electoral del Estado de Jalisco.</w:t>
      </w:r>
    </w:p>
    <w:p w14:paraId="43E0FF7D" w14:textId="77777777" w:rsidR="00A01F04" w:rsidRPr="00BC37B1" w:rsidRDefault="00A01F04" w:rsidP="00BC37B1">
      <w:pPr>
        <w:spacing w:after="0" w:line="240" w:lineRule="auto"/>
        <w:jc w:val="both"/>
        <w:rPr>
          <w:rFonts w:ascii="Trebuchet MS" w:hAnsi="Trebuchet MS" w:cs="Arial"/>
          <w:sz w:val="24"/>
          <w:szCs w:val="24"/>
          <w:lang w:val="es-ES"/>
        </w:rPr>
      </w:pPr>
    </w:p>
    <w:p w14:paraId="29B64331" w14:textId="77777777" w:rsidR="00A8320B" w:rsidRPr="00BC37B1" w:rsidRDefault="001C7B29" w:rsidP="00BC37B1">
      <w:pPr>
        <w:spacing w:after="0" w:line="240" w:lineRule="auto"/>
        <w:jc w:val="both"/>
        <w:rPr>
          <w:rFonts w:ascii="Trebuchet MS" w:hAnsi="Trebuchet MS" w:cs="Arial"/>
          <w:sz w:val="24"/>
          <w:szCs w:val="24"/>
        </w:rPr>
      </w:pPr>
      <w:r w:rsidRPr="00BC37B1">
        <w:rPr>
          <w:rFonts w:ascii="Trebuchet MS" w:hAnsi="Trebuchet MS" w:cs="Arial"/>
          <w:b/>
          <w:kern w:val="2"/>
          <w:sz w:val="24"/>
          <w:szCs w:val="24"/>
          <w:lang w:val="es-ES_tradnl" w:eastAsia="ar-SA"/>
        </w:rPr>
        <w:t>V.</w:t>
      </w:r>
      <w:r w:rsidR="00D10236" w:rsidRPr="00BC37B1">
        <w:rPr>
          <w:rFonts w:ascii="Trebuchet MS" w:hAnsi="Trebuchet MS" w:cs="Arial"/>
          <w:b/>
          <w:kern w:val="2"/>
          <w:sz w:val="24"/>
          <w:szCs w:val="24"/>
          <w:lang w:val="es-ES_tradnl" w:eastAsia="ar-SA"/>
        </w:rPr>
        <w:t xml:space="preserve"> </w:t>
      </w:r>
      <w:r w:rsidRPr="00BC37B1">
        <w:rPr>
          <w:rFonts w:ascii="Trebuchet MS" w:hAnsi="Trebuchet MS" w:cs="Arial"/>
          <w:b/>
          <w:kern w:val="2"/>
          <w:sz w:val="24"/>
          <w:szCs w:val="24"/>
          <w:lang w:val="es-ES_tradnl" w:eastAsia="ar-SA"/>
        </w:rPr>
        <w:t>DE LOS CÓMPUTOS DISTRITALES Y MUNICIPALES</w:t>
      </w:r>
      <w:r w:rsidR="00DA498F" w:rsidRPr="00BC37B1">
        <w:rPr>
          <w:rFonts w:ascii="Trebuchet MS" w:hAnsi="Trebuchet MS" w:cs="Arial"/>
          <w:b/>
          <w:kern w:val="2"/>
          <w:sz w:val="24"/>
          <w:szCs w:val="24"/>
          <w:lang w:val="es-ES_tradnl" w:eastAsia="ar-SA"/>
        </w:rPr>
        <w:t>.</w:t>
      </w:r>
      <w:r w:rsidR="00A8320B" w:rsidRPr="00BC37B1">
        <w:rPr>
          <w:rFonts w:ascii="Trebuchet MS" w:hAnsi="Trebuchet MS" w:cs="Arial"/>
          <w:sz w:val="24"/>
          <w:szCs w:val="24"/>
        </w:rPr>
        <w:t xml:space="preserve"> Que el artículo 104, numeral 1, incisos a), f), h) y o) de la Ley General</w:t>
      </w:r>
      <w:r w:rsidR="00A8320B" w:rsidRPr="00BC37B1">
        <w:rPr>
          <w:rFonts w:ascii="Tahoma" w:eastAsia="Times New Roman" w:hAnsi="Tahoma" w:cs="Tahoma"/>
          <w:color w:val="008000"/>
          <w:sz w:val="24"/>
          <w:szCs w:val="24"/>
          <w:lang w:val="es-ES" w:eastAsia="es-ES"/>
        </w:rPr>
        <w:t xml:space="preserve"> </w:t>
      </w:r>
      <w:r w:rsidR="00A8320B" w:rsidRPr="00BC37B1">
        <w:rPr>
          <w:rFonts w:ascii="Trebuchet MS" w:hAnsi="Trebuchet MS" w:cs="Arial"/>
          <w:sz w:val="24"/>
          <w:szCs w:val="24"/>
          <w:lang w:val="es-ES"/>
        </w:rPr>
        <w:t>de Instituciones y Procedimientos Electorales</w:t>
      </w:r>
      <w:r w:rsidR="00A8320B" w:rsidRPr="00BC37B1">
        <w:rPr>
          <w:rFonts w:ascii="Trebuchet MS" w:hAnsi="Trebuchet MS" w:cs="Arial"/>
          <w:sz w:val="24"/>
          <w:szCs w:val="24"/>
        </w:rPr>
        <w:t xml:space="preserve">, establece que corresponde a los </w:t>
      </w:r>
      <w:r w:rsidR="001631D5" w:rsidRPr="00BC37B1">
        <w:rPr>
          <w:rFonts w:ascii="Trebuchet MS" w:hAnsi="Trebuchet MS" w:cs="Arial"/>
          <w:sz w:val="24"/>
          <w:szCs w:val="24"/>
        </w:rPr>
        <w:t>organismos públicos locales:</w:t>
      </w:r>
    </w:p>
    <w:p w14:paraId="503C6E0A" w14:textId="77777777" w:rsidR="00A8320B" w:rsidRPr="00BC37B1" w:rsidRDefault="00A8320B" w:rsidP="00BC37B1">
      <w:pPr>
        <w:spacing w:after="0" w:line="240" w:lineRule="auto"/>
        <w:jc w:val="both"/>
        <w:rPr>
          <w:rFonts w:ascii="Trebuchet MS" w:hAnsi="Trebuchet MS" w:cs="Arial"/>
          <w:sz w:val="24"/>
          <w:szCs w:val="24"/>
        </w:rPr>
      </w:pPr>
    </w:p>
    <w:p w14:paraId="39565B29" w14:textId="77777777" w:rsidR="00A8320B" w:rsidRPr="00BC37B1" w:rsidRDefault="00A8320B" w:rsidP="00BC37B1">
      <w:pPr>
        <w:pStyle w:val="Prrafodelista"/>
        <w:numPr>
          <w:ilvl w:val="0"/>
          <w:numId w:val="3"/>
        </w:numPr>
        <w:spacing w:after="0" w:line="240" w:lineRule="auto"/>
        <w:jc w:val="both"/>
        <w:rPr>
          <w:rFonts w:ascii="Trebuchet MS" w:hAnsi="Trebuchet MS" w:cs="Arial"/>
          <w:sz w:val="24"/>
          <w:szCs w:val="24"/>
        </w:rPr>
      </w:pPr>
      <w:r w:rsidRPr="00BC37B1">
        <w:rPr>
          <w:rFonts w:ascii="Trebuchet MS" w:hAnsi="Trebuchet MS" w:cs="Arial"/>
          <w:sz w:val="24"/>
          <w:szCs w:val="24"/>
        </w:rPr>
        <w:t xml:space="preserve">Aplicar las disposiciones generales, reglas, lineamientos, criterios y formatos que, en ejercicio de las facultades que le confiere la Constitución Federal y la </w:t>
      </w:r>
      <w:r w:rsidR="000660A9" w:rsidRPr="00981F65">
        <w:rPr>
          <w:rFonts w:ascii="Trebuchet MS" w:hAnsi="Trebuchet MS" w:cs="Arial"/>
          <w:sz w:val="24"/>
          <w:szCs w:val="24"/>
        </w:rPr>
        <w:t>Ley General</w:t>
      </w:r>
      <w:r w:rsidR="000660A9">
        <w:rPr>
          <w:rFonts w:ascii="Trebuchet MS" w:hAnsi="Trebuchet MS" w:cs="Arial"/>
          <w:sz w:val="24"/>
          <w:szCs w:val="24"/>
        </w:rPr>
        <w:t xml:space="preserve"> de Instituciones y </w:t>
      </w:r>
      <w:r w:rsidR="000660A9" w:rsidRPr="00981F65">
        <w:rPr>
          <w:rFonts w:ascii="Trebuchet MS" w:hAnsi="Trebuchet MS" w:cs="Arial"/>
          <w:sz w:val="24"/>
          <w:szCs w:val="24"/>
        </w:rPr>
        <w:t>Procedimientos Electorales</w:t>
      </w:r>
      <w:r w:rsidRPr="00BC37B1">
        <w:rPr>
          <w:rFonts w:ascii="Trebuchet MS" w:hAnsi="Trebuchet MS" w:cs="Arial"/>
          <w:sz w:val="24"/>
          <w:szCs w:val="24"/>
        </w:rPr>
        <w:t>, establezca el Instituto Nacional Electoral.</w:t>
      </w:r>
    </w:p>
    <w:p w14:paraId="40F41274" w14:textId="77777777" w:rsidR="00A8320B" w:rsidRPr="00BC37B1" w:rsidRDefault="00A8320B" w:rsidP="00BC37B1">
      <w:pPr>
        <w:spacing w:after="0" w:line="240" w:lineRule="auto"/>
        <w:jc w:val="both"/>
        <w:rPr>
          <w:rFonts w:ascii="Trebuchet MS" w:hAnsi="Trebuchet MS" w:cs="Arial"/>
          <w:sz w:val="24"/>
          <w:szCs w:val="24"/>
        </w:rPr>
      </w:pPr>
    </w:p>
    <w:p w14:paraId="6E74CED2" w14:textId="77777777" w:rsidR="00A8320B" w:rsidRPr="00BC37B1" w:rsidRDefault="00A8320B" w:rsidP="00BC37B1">
      <w:pPr>
        <w:pStyle w:val="Prrafodelista"/>
        <w:numPr>
          <w:ilvl w:val="0"/>
          <w:numId w:val="3"/>
        </w:numPr>
        <w:spacing w:after="0" w:line="240" w:lineRule="auto"/>
        <w:jc w:val="both"/>
        <w:rPr>
          <w:rFonts w:ascii="Trebuchet MS" w:hAnsi="Trebuchet MS" w:cs="Arial"/>
          <w:sz w:val="24"/>
          <w:szCs w:val="24"/>
        </w:rPr>
      </w:pPr>
      <w:r w:rsidRPr="00BC37B1">
        <w:rPr>
          <w:rFonts w:ascii="Trebuchet MS" w:hAnsi="Trebuchet MS" w:cs="Arial"/>
          <w:sz w:val="24"/>
          <w:szCs w:val="24"/>
        </w:rPr>
        <w:t>Llevar a cabo las actividades necesarias para la preparación de la jornada electoral.</w:t>
      </w:r>
    </w:p>
    <w:p w14:paraId="122F3099" w14:textId="77777777" w:rsidR="00A8320B" w:rsidRPr="00BC37B1" w:rsidRDefault="00A8320B" w:rsidP="00BC37B1">
      <w:pPr>
        <w:spacing w:after="0" w:line="240" w:lineRule="auto"/>
        <w:jc w:val="both"/>
        <w:rPr>
          <w:rFonts w:ascii="Trebuchet MS" w:hAnsi="Trebuchet MS" w:cs="Arial"/>
          <w:sz w:val="24"/>
          <w:szCs w:val="24"/>
        </w:rPr>
      </w:pPr>
    </w:p>
    <w:p w14:paraId="37681D0C" w14:textId="77777777" w:rsidR="00A8320B" w:rsidRPr="00BC37B1" w:rsidRDefault="00A8320B" w:rsidP="00BC37B1">
      <w:pPr>
        <w:pStyle w:val="Prrafodelista"/>
        <w:numPr>
          <w:ilvl w:val="0"/>
          <w:numId w:val="3"/>
        </w:numPr>
        <w:spacing w:after="0" w:line="240" w:lineRule="auto"/>
        <w:jc w:val="both"/>
        <w:rPr>
          <w:rFonts w:ascii="Trebuchet MS" w:hAnsi="Trebuchet MS" w:cs="Arial"/>
          <w:sz w:val="24"/>
          <w:szCs w:val="24"/>
        </w:rPr>
      </w:pPr>
      <w:r w:rsidRPr="00BC37B1">
        <w:rPr>
          <w:rFonts w:ascii="Trebuchet MS" w:hAnsi="Trebuchet MS" w:cs="Arial"/>
          <w:sz w:val="24"/>
          <w:szCs w:val="24"/>
        </w:rPr>
        <w:t>Efectuar el escrutinio y cómputo total de las elecciones que se lleven a cabo en la entidad federativa que corresponda, con base en los resultados consignados en las actas de cómputos distritales y municipales.</w:t>
      </w:r>
    </w:p>
    <w:p w14:paraId="302F296E" w14:textId="77777777" w:rsidR="00A8320B" w:rsidRPr="00BC37B1" w:rsidRDefault="00A8320B" w:rsidP="00BC37B1">
      <w:pPr>
        <w:spacing w:after="0" w:line="240" w:lineRule="auto"/>
        <w:jc w:val="both"/>
        <w:rPr>
          <w:rFonts w:ascii="Trebuchet MS" w:hAnsi="Trebuchet MS" w:cs="Arial"/>
          <w:sz w:val="24"/>
          <w:szCs w:val="24"/>
        </w:rPr>
      </w:pPr>
    </w:p>
    <w:p w14:paraId="1C553329" w14:textId="77777777" w:rsidR="00A8320B" w:rsidRPr="00BC37B1" w:rsidRDefault="00A8320B" w:rsidP="00BC37B1">
      <w:pPr>
        <w:pStyle w:val="Prrafodelista"/>
        <w:numPr>
          <w:ilvl w:val="0"/>
          <w:numId w:val="3"/>
        </w:numPr>
        <w:spacing w:after="0" w:line="240" w:lineRule="auto"/>
        <w:jc w:val="both"/>
        <w:rPr>
          <w:rFonts w:ascii="Trebuchet MS" w:hAnsi="Trebuchet MS" w:cs="Arial"/>
          <w:sz w:val="24"/>
          <w:szCs w:val="24"/>
          <w:lang w:val="es-ES"/>
        </w:rPr>
      </w:pPr>
      <w:r w:rsidRPr="00BC37B1">
        <w:rPr>
          <w:rFonts w:ascii="Trebuchet MS" w:hAnsi="Trebuchet MS" w:cs="Arial"/>
          <w:sz w:val="24"/>
          <w:szCs w:val="24"/>
        </w:rPr>
        <w:t>Supervisar las actividades que realicen los órganos distritales locales en la Entidad correspondiente, durante el proceso electoral.</w:t>
      </w:r>
    </w:p>
    <w:p w14:paraId="0B986957" w14:textId="77777777" w:rsidR="00A8320B" w:rsidRPr="00BC37B1" w:rsidRDefault="00A8320B" w:rsidP="00BC37B1">
      <w:pPr>
        <w:spacing w:after="0" w:line="240" w:lineRule="auto"/>
        <w:jc w:val="both"/>
        <w:rPr>
          <w:rFonts w:ascii="Trebuchet MS" w:hAnsi="Trebuchet MS" w:cs="Arial"/>
          <w:b/>
          <w:kern w:val="2"/>
          <w:sz w:val="24"/>
          <w:szCs w:val="24"/>
          <w:lang w:val="es-ES" w:eastAsia="ar-SA"/>
        </w:rPr>
      </w:pPr>
    </w:p>
    <w:p w14:paraId="710DDFFB" w14:textId="77777777" w:rsidR="00AC09B2" w:rsidRPr="00BC37B1" w:rsidRDefault="00242288" w:rsidP="00BC37B1">
      <w:pPr>
        <w:spacing w:after="0" w:line="240" w:lineRule="auto"/>
        <w:jc w:val="both"/>
        <w:rPr>
          <w:rFonts w:ascii="Trebuchet MS" w:hAnsi="Trebuchet MS" w:cs="Arial"/>
          <w:kern w:val="2"/>
          <w:sz w:val="24"/>
          <w:szCs w:val="24"/>
          <w:lang w:val="es-ES_tradnl" w:eastAsia="ar-SA"/>
        </w:rPr>
      </w:pPr>
      <w:r w:rsidRPr="00BC37B1">
        <w:rPr>
          <w:rFonts w:ascii="Trebuchet MS" w:hAnsi="Trebuchet MS" w:cs="Arial"/>
          <w:kern w:val="2"/>
          <w:sz w:val="24"/>
          <w:szCs w:val="24"/>
          <w:lang w:val="es-ES" w:eastAsia="ar-SA"/>
        </w:rPr>
        <w:t xml:space="preserve">Por otro lado, </w:t>
      </w:r>
      <w:r w:rsidR="00AC09B2" w:rsidRPr="00BC37B1">
        <w:rPr>
          <w:rFonts w:ascii="Trebuchet MS" w:hAnsi="Trebuchet MS" w:cs="Arial"/>
          <w:kern w:val="2"/>
          <w:sz w:val="24"/>
          <w:szCs w:val="24"/>
          <w:lang w:val="es-ES_tradnl" w:eastAsia="ar-SA"/>
        </w:rPr>
        <w:t xml:space="preserve">los Consejos Municipales </w:t>
      </w:r>
      <w:r w:rsidR="00C659A7" w:rsidRPr="00BC37B1">
        <w:rPr>
          <w:rFonts w:ascii="Trebuchet MS" w:hAnsi="Trebuchet MS" w:cs="Arial"/>
          <w:kern w:val="2"/>
          <w:sz w:val="24"/>
          <w:szCs w:val="24"/>
          <w:lang w:val="es-ES_tradnl" w:eastAsia="ar-SA"/>
        </w:rPr>
        <w:t xml:space="preserve">y </w:t>
      </w:r>
      <w:r w:rsidR="00AC09B2" w:rsidRPr="00BC37B1">
        <w:rPr>
          <w:rFonts w:ascii="Trebuchet MS" w:hAnsi="Trebuchet MS" w:cs="Arial"/>
          <w:kern w:val="2"/>
          <w:sz w:val="24"/>
          <w:szCs w:val="24"/>
          <w:lang w:val="es-ES_tradnl" w:eastAsia="ar-SA"/>
        </w:rPr>
        <w:t>Distritales Electorales, el miércoles siguiente al día al en que se realizó la jornada electoral y a partir de las ocho horas, se reunirán en sesión especial para realizar el cómputo de la elección de mun</w:t>
      </w:r>
      <w:r w:rsidR="00BB57FA" w:rsidRPr="00BC37B1">
        <w:rPr>
          <w:rFonts w:ascii="Trebuchet MS" w:hAnsi="Trebuchet MS" w:cs="Arial"/>
          <w:kern w:val="2"/>
          <w:sz w:val="24"/>
          <w:szCs w:val="24"/>
          <w:lang w:val="es-ES_tradnl" w:eastAsia="ar-SA"/>
        </w:rPr>
        <w:t>ícipes</w:t>
      </w:r>
      <w:r w:rsidRPr="00BC37B1">
        <w:rPr>
          <w:rFonts w:ascii="Trebuchet MS" w:hAnsi="Trebuchet MS" w:cs="Arial"/>
          <w:kern w:val="2"/>
          <w:sz w:val="24"/>
          <w:szCs w:val="24"/>
          <w:lang w:val="es-ES_tradnl" w:eastAsia="ar-SA"/>
        </w:rPr>
        <w:t xml:space="preserve"> y</w:t>
      </w:r>
      <w:r w:rsidR="00BB57FA" w:rsidRPr="00BC37B1">
        <w:rPr>
          <w:rFonts w:ascii="Trebuchet MS" w:eastAsia="Times New Roman" w:hAnsi="Trebuchet MS" w:cs="Arial"/>
          <w:sz w:val="24"/>
          <w:szCs w:val="24"/>
          <w:lang w:val="es-ES_tradnl" w:eastAsia="es-ES"/>
        </w:rPr>
        <w:t xml:space="preserve"> </w:t>
      </w:r>
      <w:r w:rsidR="00C659A7" w:rsidRPr="00BC37B1">
        <w:rPr>
          <w:rFonts w:ascii="Trebuchet MS" w:hAnsi="Trebuchet MS" w:cs="Arial"/>
          <w:kern w:val="2"/>
          <w:sz w:val="24"/>
          <w:szCs w:val="24"/>
          <w:lang w:val="es-ES_tradnl" w:eastAsia="ar-SA"/>
        </w:rPr>
        <w:t>e</w:t>
      </w:r>
      <w:r w:rsidRPr="00BC37B1">
        <w:rPr>
          <w:rFonts w:ascii="Trebuchet MS" w:hAnsi="Trebuchet MS" w:cs="Arial"/>
          <w:kern w:val="2"/>
          <w:sz w:val="24"/>
          <w:szCs w:val="24"/>
          <w:lang w:val="es-ES_tradnl" w:eastAsia="ar-SA"/>
        </w:rPr>
        <w:t>l cómputo d</w:t>
      </w:r>
      <w:r w:rsidR="00BB57FA" w:rsidRPr="00BC37B1">
        <w:rPr>
          <w:rFonts w:ascii="Trebuchet MS" w:hAnsi="Trebuchet MS" w:cs="Arial"/>
          <w:kern w:val="2"/>
          <w:sz w:val="24"/>
          <w:szCs w:val="24"/>
          <w:lang w:val="es-ES_tradnl" w:eastAsia="ar-SA"/>
        </w:rPr>
        <w:t xml:space="preserve">istrital de la elección de </w:t>
      </w:r>
      <w:r w:rsidRPr="00BC37B1">
        <w:rPr>
          <w:rFonts w:ascii="Trebuchet MS" w:hAnsi="Trebuchet MS" w:cs="Arial"/>
          <w:kern w:val="2"/>
          <w:sz w:val="24"/>
          <w:szCs w:val="24"/>
          <w:lang w:val="es-ES_tradnl" w:eastAsia="ar-SA"/>
        </w:rPr>
        <w:t>diputaciones</w:t>
      </w:r>
      <w:r w:rsidR="00BB57FA" w:rsidRPr="00BC37B1">
        <w:rPr>
          <w:rFonts w:ascii="Trebuchet MS" w:hAnsi="Trebuchet MS" w:cs="Arial"/>
          <w:kern w:val="2"/>
          <w:sz w:val="24"/>
          <w:szCs w:val="24"/>
          <w:lang w:val="es-ES_tradnl" w:eastAsia="ar-SA"/>
        </w:rPr>
        <w:t xml:space="preserve"> por el principio de mayoría relativa; </w:t>
      </w:r>
      <w:r w:rsidRPr="00BC37B1">
        <w:rPr>
          <w:rFonts w:ascii="Trebuchet MS" w:hAnsi="Trebuchet MS" w:cs="Arial"/>
          <w:kern w:val="2"/>
          <w:sz w:val="24"/>
          <w:szCs w:val="24"/>
          <w:lang w:val="es-ES_tradnl" w:eastAsia="ar-SA"/>
        </w:rPr>
        <w:t xml:space="preserve">así como </w:t>
      </w:r>
      <w:r w:rsidR="00C659A7" w:rsidRPr="00BC37B1">
        <w:rPr>
          <w:rFonts w:ascii="Trebuchet MS" w:hAnsi="Trebuchet MS" w:cs="Arial"/>
          <w:kern w:val="2"/>
          <w:sz w:val="24"/>
          <w:szCs w:val="24"/>
          <w:lang w:val="es-ES_tradnl" w:eastAsia="ar-SA"/>
        </w:rPr>
        <w:t>e</w:t>
      </w:r>
      <w:r w:rsidR="00BB57FA" w:rsidRPr="00BC37B1">
        <w:rPr>
          <w:rFonts w:ascii="Trebuchet MS" w:hAnsi="Trebuchet MS" w:cs="Arial"/>
          <w:kern w:val="2"/>
          <w:sz w:val="24"/>
          <w:szCs w:val="24"/>
          <w:lang w:val="es-ES_tradnl" w:eastAsia="ar-SA"/>
        </w:rPr>
        <w:t xml:space="preserve">l cómputo estatal parcial para la elección de </w:t>
      </w:r>
      <w:r w:rsidRPr="00BC37B1">
        <w:rPr>
          <w:rFonts w:ascii="Trebuchet MS" w:hAnsi="Trebuchet MS" w:cs="Arial"/>
          <w:kern w:val="2"/>
          <w:sz w:val="24"/>
          <w:szCs w:val="24"/>
          <w:lang w:val="es-ES_tradnl" w:eastAsia="ar-SA"/>
        </w:rPr>
        <w:t>diputaciones</w:t>
      </w:r>
      <w:r w:rsidR="00BB57FA" w:rsidRPr="00BC37B1">
        <w:rPr>
          <w:rFonts w:ascii="Trebuchet MS" w:hAnsi="Trebuchet MS" w:cs="Arial"/>
          <w:kern w:val="2"/>
          <w:sz w:val="24"/>
          <w:szCs w:val="24"/>
          <w:lang w:val="es-ES_tradnl" w:eastAsia="ar-SA"/>
        </w:rPr>
        <w:t xml:space="preserve"> por el principio</w:t>
      </w:r>
      <w:r w:rsidR="00C659A7" w:rsidRPr="00BC37B1">
        <w:rPr>
          <w:rFonts w:ascii="Trebuchet MS" w:hAnsi="Trebuchet MS" w:cs="Arial"/>
          <w:kern w:val="2"/>
          <w:sz w:val="24"/>
          <w:szCs w:val="24"/>
          <w:lang w:val="es-ES_tradnl" w:eastAsia="ar-SA"/>
        </w:rPr>
        <w:t xml:space="preserve"> de representación proporcional,</w:t>
      </w:r>
      <w:r w:rsidR="00AC09B2" w:rsidRPr="00BC37B1">
        <w:rPr>
          <w:rFonts w:ascii="Trebuchet MS" w:hAnsi="Trebuchet MS" w:cs="Arial"/>
          <w:kern w:val="2"/>
          <w:sz w:val="24"/>
          <w:szCs w:val="24"/>
          <w:lang w:val="es-ES_tradnl" w:eastAsia="ar-SA"/>
        </w:rPr>
        <w:t xml:space="preserve"> respectivamente; de conformidad con los artículos 370 y 376 del Código Electoral del Estado de Jalisco.</w:t>
      </w:r>
    </w:p>
    <w:p w14:paraId="3C5694EC" w14:textId="77777777" w:rsidR="001C7B29" w:rsidRPr="00BC37B1" w:rsidRDefault="001C7B29" w:rsidP="00BC37B1">
      <w:pPr>
        <w:spacing w:after="0" w:line="240" w:lineRule="auto"/>
        <w:jc w:val="both"/>
        <w:rPr>
          <w:rFonts w:ascii="Trebuchet MS" w:hAnsi="Trebuchet MS" w:cs="Arial"/>
          <w:b/>
          <w:kern w:val="2"/>
          <w:sz w:val="24"/>
          <w:szCs w:val="24"/>
          <w:lang w:val="es-ES_tradnl" w:eastAsia="ar-SA"/>
        </w:rPr>
      </w:pPr>
    </w:p>
    <w:p w14:paraId="609BFB92" w14:textId="77777777" w:rsidR="00A9566E" w:rsidRPr="00A9566E" w:rsidRDefault="001C7B29" w:rsidP="00A9566E">
      <w:pPr>
        <w:spacing w:after="0" w:line="240" w:lineRule="auto"/>
        <w:jc w:val="both"/>
        <w:rPr>
          <w:rFonts w:ascii="Trebuchet MS" w:eastAsia="Times New Roman" w:hAnsi="Trebuchet MS" w:cs="Arial"/>
          <w:sz w:val="24"/>
          <w:szCs w:val="24"/>
          <w:lang w:val="es-ES" w:eastAsia="es-ES"/>
        </w:rPr>
      </w:pPr>
      <w:r w:rsidRPr="00A9566E">
        <w:rPr>
          <w:rFonts w:ascii="Trebuchet MS" w:hAnsi="Trebuchet MS" w:cs="Arial"/>
          <w:b/>
          <w:kern w:val="2"/>
          <w:sz w:val="24"/>
          <w:szCs w:val="24"/>
          <w:lang w:eastAsia="ar-SA"/>
        </w:rPr>
        <w:t>V</w:t>
      </w:r>
      <w:r w:rsidR="000B3CF8" w:rsidRPr="00A9566E">
        <w:rPr>
          <w:rFonts w:ascii="Trebuchet MS" w:hAnsi="Trebuchet MS" w:cs="Arial"/>
          <w:b/>
          <w:kern w:val="2"/>
          <w:sz w:val="24"/>
          <w:szCs w:val="24"/>
          <w:lang w:eastAsia="ar-SA"/>
        </w:rPr>
        <w:t>I</w:t>
      </w:r>
      <w:r w:rsidRPr="00A9566E">
        <w:rPr>
          <w:rFonts w:ascii="Trebuchet MS" w:hAnsi="Trebuchet MS" w:cs="Arial"/>
          <w:b/>
          <w:kern w:val="2"/>
          <w:sz w:val="24"/>
          <w:szCs w:val="24"/>
          <w:lang w:eastAsia="ar-SA"/>
        </w:rPr>
        <w:t>.</w:t>
      </w:r>
      <w:r w:rsidR="000B3CF8" w:rsidRPr="00A9566E">
        <w:rPr>
          <w:rFonts w:ascii="Trebuchet MS" w:hAnsi="Trebuchet MS" w:cs="Arial"/>
          <w:b/>
          <w:kern w:val="2"/>
          <w:sz w:val="24"/>
          <w:szCs w:val="24"/>
          <w:lang w:eastAsia="ar-SA"/>
        </w:rPr>
        <w:t xml:space="preserve"> DE LOS LINEAMIENTOS </w:t>
      </w:r>
      <w:r w:rsidR="00A9566E" w:rsidRPr="00A9566E">
        <w:rPr>
          <w:rFonts w:ascii="Trebuchet MS" w:eastAsia="Times New Roman" w:hAnsi="Trebuchet MS" w:cs="Arial"/>
          <w:b/>
          <w:sz w:val="24"/>
          <w:szCs w:val="24"/>
          <w:lang w:val="es-ES" w:eastAsia="es-ES"/>
        </w:rPr>
        <w:t>QUE</w:t>
      </w:r>
      <w:r w:rsidR="00A9566E" w:rsidRPr="00091285">
        <w:rPr>
          <w:rFonts w:ascii="Trebuchet MS" w:eastAsia="Times New Roman" w:hAnsi="Trebuchet MS" w:cs="Arial"/>
          <w:b/>
          <w:sz w:val="24"/>
          <w:szCs w:val="24"/>
          <w:lang w:val="es-ES" w:eastAsia="es-ES"/>
        </w:rPr>
        <w:t xml:space="preserve"> REGULAN EL DESARROLLO DE LAS SESIONES DE CÓMPUTOS DISTRITALES Y MUNICIPALES, ASÍ COMO EL CUADERNILLO DE CONSULTA SOBRE LOS VOTOS VÁLIDOS Y VOTOS NULOS DURANTE LAS SESIONES DE CÓMPUTOS DISTRITALES Y MUNICIPALES, QUE SE UTILIZARÁN DURANTE EL PROCESO ELECTORAL CONCURRENTE 2020-2021</w:t>
      </w:r>
      <w:r w:rsidR="00A9566E">
        <w:rPr>
          <w:rFonts w:ascii="Trebuchet MS" w:eastAsia="Times New Roman" w:hAnsi="Trebuchet MS" w:cs="Arial"/>
          <w:b/>
          <w:sz w:val="24"/>
          <w:szCs w:val="24"/>
          <w:lang w:val="es-ES" w:eastAsia="es-ES"/>
        </w:rPr>
        <w:t xml:space="preserve">. </w:t>
      </w:r>
      <w:r w:rsidR="00A9566E">
        <w:rPr>
          <w:rFonts w:ascii="Trebuchet MS" w:eastAsia="Times New Roman" w:hAnsi="Trebuchet MS" w:cs="Arial"/>
          <w:sz w:val="24"/>
          <w:szCs w:val="24"/>
          <w:lang w:val="es-ES" w:eastAsia="es-ES"/>
        </w:rPr>
        <w:t xml:space="preserve">Que tal como se </w:t>
      </w:r>
      <w:r w:rsidR="00A9566E">
        <w:rPr>
          <w:rFonts w:ascii="Trebuchet MS" w:eastAsia="Times New Roman" w:hAnsi="Trebuchet MS" w:cs="Arial"/>
          <w:sz w:val="24"/>
          <w:szCs w:val="24"/>
          <w:lang w:val="es-ES" w:eastAsia="es-ES"/>
        </w:rPr>
        <w:lastRenderedPageBreak/>
        <w:t xml:space="preserve">estableció en el antecedente 6 de este acuerdo, el veintiocho de febrero del año en curso, el Consejo General, mediante acuerdo IEPC-ACG-026/2021, aprobó </w:t>
      </w:r>
      <w:r w:rsidR="00A9566E" w:rsidRPr="008D59AA">
        <w:rPr>
          <w:rFonts w:ascii="Trebuchet MS" w:eastAsia="Times New Roman" w:hAnsi="Trebuchet MS" w:cs="Arial"/>
          <w:sz w:val="24"/>
          <w:szCs w:val="24"/>
          <w:lang w:val="es-ES" w:eastAsia="es-ES"/>
        </w:rPr>
        <w:t>los</w:t>
      </w:r>
      <w:r w:rsidR="00A9566E" w:rsidRPr="008D59AA">
        <w:rPr>
          <w:rFonts w:ascii="Trebuchet MS" w:hAnsi="Trebuchet MS" w:cs="Arial"/>
          <w:kern w:val="2"/>
          <w:sz w:val="24"/>
          <w:szCs w:val="24"/>
          <w:lang w:val="es-ES_tradnl" w:eastAsia="ar-SA"/>
        </w:rPr>
        <w:t xml:space="preserve"> </w:t>
      </w:r>
      <w:r w:rsidR="00A9566E" w:rsidRPr="00BC37B1">
        <w:rPr>
          <w:rFonts w:ascii="Trebuchet MS" w:hAnsi="Trebuchet MS" w:cs="Arial"/>
          <w:kern w:val="2"/>
          <w:sz w:val="24"/>
          <w:szCs w:val="24"/>
          <w:lang w:val="es-ES_tradnl" w:eastAsia="ar-SA"/>
        </w:rPr>
        <w:t>Lineamientos que</w:t>
      </w:r>
      <w:r w:rsidR="00A9566E" w:rsidRPr="00BC37B1">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 así como el cuadernillo de consulta sobre votos válidos y votos nulos</w:t>
      </w:r>
      <w:r w:rsidR="00A9566E">
        <w:rPr>
          <w:rFonts w:ascii="Trebuchet MS" w:eastAsia="Trebuchet MS" w:hAnsi="Trebuchet MS" w:cs="Trebuchet MS"/>
          <w:sz w:val="24"/>
          <w:szCs w:val="24"/>
        </w:rPr>
        <w:t>.</w:t>
      </w:r>
    </w:p>
    <w:p w14:paraId="5B0F0813" w14:textId="77777777" w:rsidR="00921E6E" w:rsidRDefault="00921E6E" w:rsidP="008001D1">
      <w:pPr>
        <w:autoSpaceDE w:val="0"/>
        <w:autoSpaceDN w:val="0"/>
        <w:adjustRightInd w:val="0"/>
        <w:spacing w:after="0" w:line="240" w:lineRule="auto"/>
        <w:jc w:val="both"/>
        <w:rPr>
          <w:rFonts w:ascii="Trebuchet MS" w:hAnsi="Trebuchet MS"/>
          <w:sz w:val="24"/>
          <w:szCs w:val="24"/>
        </w:rPr>
      </w:pPr>
    </w:p>
    <w:p w14:paraId="6AB59A4A" w14:textId="138DB0EC" w:rsidR="00AC038A" w:rsidRPr="007908BE" w:rsidRDefault="0036130D" w:rsidP="00AC038A">
      <w:pPr>
        <w:autoSpaceDE w:val="0"/>
        <w:autoSpaceDN w:val="0"/>
        <w:adjustRightInd w:val="0"/>
        <w:spacing w:after="0" w:line="240" w:lineRule="auto"/>
        <w:jc w:val="both"/>
        <w:rPr>
          <w:rFonts w:ascii="Trebuchet MS" w:hAnsi="Trebuchet MS"/>
          <w:sz w:val="24"/>
          <w:szCs w:val="24"/>
        </w:rPr>
      </w:pPr>
      <w:r w:rsidRPr="00BC37B1">
        <w:rPr>
          <w:rFonts w:ascii="Trebuchet MS" w:hAnsi="Trebuchet MS" w:cs="Arial"/>
          <w:b/>
          <w:kern w:val="2"/>
          <w:sz w:val="24"/>
          <w:szCs w:val="24"/>
          <w:lang w:eastAsia="ar-SA"/>
        </w:rPr>
        <w:t>VII</w:t>
      </w:r>
      <w:r w:rsidR="008861F9" w:rsidRPr="00BC37B1">
        <w:rPr>
          <w:rFonts w:ascii="Trebuchet MS" w:hAnsi="Trebuchet MS" w:cs="Arial"/>
          <w:b/>
          <w:kern w:val="2"/>
          <w:sz w:val="24"/>
          <w:szCs w:val="24"/>
          <w:lang w:eastAsia="ar-SA"/>
        </w:rPr>
        <w:t xml:space="preserve">. DE LA PROPUESTA DE </w:t>
      </w:r>
      <w:r w:rsidR="00D1499D">
        <w:rPr>
          <w:rFonts w:ascii="Trebuchet MS" w:hAnsi="Trebuchet MS" w:cs="Arial"/>
          <w:b/>
          <w:kern w:val="2"/>
          <w:sz w:val="24"/>
          <w:szCs w:val="24"/>
          <w:lang w:eastAsia="ar-SA"/>
        </w:rPr>
        <w:t xml:space="preserve">MODIFICACIÓN DE LOS </w:t>
      </w:r>
      <w:r w:rsidR="008861F9" w:rsidRPr="00BC37B1">
        <w:rPr>
          <w:rFonts w:ascii="Trebuchet MS" w:hAnsi="Trebuchet MS" w:cs="Arial"/>
          <w:b/>
          <w:kern w:val="2"/>
          <w:sz w:val="24"/>
          <w:szCs w:val="24"/>
          <w:lang w:eastAsia="ar-SA"/>
        </w:rPr>
        <w:t xml:space="preserve">LINEAMIENTOS. </w:t>
      </w:r>
      <w:r w:rsidR="008861F9" w:rsidRPr="00BC37B1">
        <w:rPr>
          <w:rFonts w:ascii="Trebuchet MS" w:hAnsi="Trebuchet MS"/>
          <w:sz w:val="24"/>
          <w:szCs w:val="24"/>
        </w:rPr>
        <w:t>Que</w:t>
      </w:r>
      <w:r w:rsidR="00D1499D">
        <w:rPr>
          <w:rFonts w:ascii="Trebuchet MS" w:hAnsi="Trebuchet MS"/>
          <w:sz w:val="24"/>
          <w:szCs w:val="24"/>
        </w:rPr>
        <w:t xml:space="preserve"> toda vez que</w:t>
      </w:r>
      <w:r w:rsidR="00AC038A">
        <w:rPr>
          <w:rFonts w:ascii="Trebuchet MS" w:hAnsi="Trebuchet MS"/>
          <w:sz w:val="24"/>
          <w:szCs w:val="24"/>
        </w:rPr>
        <w:t xml:space="preserve"> con motivo de la pandemia </w:t>
      </w:r>
      <w:r w:rsidR="00AC038A" w:rsidRPr="00AC038A">
        <w:rPr>
          <w:rFonts w:ascii="Trebuchet MS" w:hAnsi="Trebuchet MS"/>
          <w:sz w:val="24"/>
          <w:szCs w:val="24"/>
        </w:rPr>
        <w:t>del virus SARS-COV2</w:t>
      </w:r>
      <w:r w:rsidR="00AC038A">
        <w:rPr>
          <w:rFonts w:ascii="Trebuchet MS" w:hAnsi="Trebuchet MS"/>
          <w:sz w:val="24"/>
          <w:szCs w:val="24"/>
        </w:rPr>
        <w:t>, el Instituto Nacional Electoral</w:t>
      </w:r>
      <w:r w:rsidR="00860069" w:rsidRPr="007908BE">
        <w:rPr>
          <w:rFonts w:ascii="Trebuchet MS" w:hAnsi="Trebuchet MS"/>
          <w:sz w:val="24"/>
          <w:szCs w:val="24"/>
        </w:rPr>
        <w:t xml:space="preserve">, mediante acuerdo del Consejo General con clave alfanumérica INE/CG681/2020, </w:t>
      </w:r>
      <w:r w:rsidR="00AC038A" w:rsidRPr="007908BE">
        <w:rPr>
          <w:rFonts w:ascii="Trebuchet MS" w:hAnsi="Trebuchet MS"/>
          <w:sz w:val="24"/>
          <w:szCs w:val="24"/>
        </w:rPr>
        <w:t>implementó</w:t>
      </w:r>
      <w:r w:rsidR="00AC038A">
        <w:rPr>
          <w:rFonts w:ascii="Trebuchet MS" w:hAnsi="Trebuchet MS"/>
          <w:sz w:val="24"/>
          <w:szCs w:val="24"/>
        </w:rPr>
        <w:t xml:space="preserve"> diversas medidas de prevención, información y </w:t>
      </w:r>
      <w:r w:rsidR="00AC038A" w:rsidRPr="007908BE">
        <w:rPr>
          <w:rFonts w:ascii="Trebuchet MS" w:hAnsi="Trebuchet MS"/>
          <w:sz w:val="24"/>
          <w:szCs w:val="24"/>
        </w:rPr>
        <w:t xml:space="preserve">orientación, a fin de mitigar el riesgo de contagio entre el personal del Instituto y de </w:t>
      </w:r>
      <w:r w:rsidR="001D6C12" w:rsidRPr="007908BE">
        <w:rPr>
          <w:rFonts w:ascii="Trebuchet MS" w:hAnsi="Trebuchet MS"/>
          <w:sz w:val="24"/>
          <w:szCs w:val="24"/>
        </w:rPr>
        <w:t>las personas</w:t>
      </w:r>
      <w:r w:rsidR="00507853" w:rsidRPr="007908BE">
        <w:rPr>
          <w:rFonts w:ascii="Trebuchet MS" w:hAnsi="Trebuchet MS"/>
          <w:sz w:val="24"/>
          <w:szCs w:val="24"/>
        </w:rPr>
        <w:t xml:space="preserve"> que participarán en el Proceso E</w:t>
      </w:r>
      <w:r w:rsidR="00AC038A" w:rsidRPr="007908BE">
        <w:rPr>
          <w:rFonts w:ascii="Trebuchet MS" w:hAnsi="Trebuchet MS"/>
          <w:sz w:val="24"/>
          <w:szCs w:val="24"/>
        </w:rPr>
        <w:t>lectoral 2020-2021,</w:t>
      </w:r>
      <w:r w:rsidR="0088075D" w:rsidRPr="007908BE">
        <w:rPr>
          <w:rFonts w:ascii="Trebuchet MS" w:hAnsi="Trebuchet MS"/>
          <w:sz w:val="24"/>
          <w:szCs w:val="24"/>
        </w:rPr>
        <w:t xml:space="preserve"> </w:t>
      </w:r>
      <w:r w:rsidR="001902B6" w:rsidRPr="007908BE">
        <w:rPr>
          <w:rFonts w:ascii="Trebuchet MS" w:hAnsi="Trebuchet MS"/>
          <w:sz w:val="24"/>
          <w:szCs w:val="24"/>
        </w:rPr>
        <w:t>así</w:t>
      </w:r>
      <w:r w:rsidR="0088075D" w:rsidRPr="007908BE">
        <w:rPr>
          <w:rFonts w:ascii="Trebuchet MS" w:hAnsi="Trebuchet MS"/>
          <w:sz w:val="24"/>
          <w:szCs w:val="24"/>
        </w:rPr>
        <w:t xml:space="preserve"> como se señala en la presentación de los Lineamientos para la Preparación y desarrollo de los Cómputos Distritales para el Proceso Electoral Federal 2020-2021, </w:t>
      </w:r>
      <w:r w:rsidR="0088075D" w:rsidRPr="007908BE">
        <w:rPr>
          <w:rFonts w:ascii="Trebuchet MS" w:eastAsia="Arial" w:hAnsi="Trebuchet MS" w:cs="Arial"/>
          <w:sz w:val="24"/>
          <w:szCs w:val="24"/>
        </w:rPr>
        <w:t xml:space="preserve">aprobados por el Consejo General del INE en diciembre de 2020, </w:t>
      </w:r>
      <w:r w:rsidR="0088075D" w:rsidRPr="007908BE">
        <w:rPr>
          <w:rFonts w:ascii="Trebuchet MS" w:hAnsi="Trebuchet MS"/>
          <w:sz w:val="24"/>
          <w:szCs w:val="24"/>
        </w:rPr>
        <w:t xml:space="preserve">se destaca </w:t>
      </w:r>
      <w:r w:rsidR="00AC038A" w:rsidRPr="007908BE">
        <w:rPr>
          <w:rFonts w:ascii="Trebuchet MS" w:hAnsi="Trebuchet MS"/>
          <w:sz w:val="24"/>
          <w:szCs w:val="24"/>
        </w:rPr>
        <w:t>que</w:t>
      </w:r>
      <w:r w:rsidR="001D53FD" w:rsidRPr="007908BE">
        <w:rPr>
          <w:rFonts w:ascii="Trebuchet MS" w:hAnsi="Trebuchet MS"/>
          <w:sz w:val="24"/>
          <w:szCs w:val="24"/>
        </w:rPr>
        <w:t>,</w:t>
      </w:r>
      <w:r w:rsidR="00AC038A" w:rsidRPr="007908BE">
        <w:rPr>
          <w:rFonts w:ascii="Trebuchet MS" w:hAnsi="Trebuchet MS"/>
          <w:sz w:val="24"/>
          <w:szCs w:val="24"/>
        </w:rPr>
        <w:t xml:space="preserve"> en esta ocasión, no se aplicará la fórmula aritmética que determinaba, a partir de las variables del tiempo disponible para concluir un cómputo y el número de paquetes a recontarse, el número de Grupos de Trabajo (GT) y Puntos de Recuento (PR) que se instalarían. En su lugar, se elaboraron modelos de escenarios de cómputos, con base en el análisis de los espacios disponibles para este fin en las sedes de los consejos distritales, la cantidad de personas máxima que podría albergarse en ellos durante los recuentos -bajo un esquema de distanciamiento social-, y la duración que se proyecta para la conc</w:t>
      </w:r>
      <w:r w:rsidR="00FA4764" w:rsidRPr="007908BE">
        <w:rPr>
          <w:rFonts w:ascii="Trebuchet MS" w:hAnsi="Trebuchet MS"/>
          <w:sz w:val="24"/>
          <w:szCs w:val="24"/>
        </w:rPr>
        <w:t>lusión oportuna de los cómputos, contenidos en el apartado V. de las Reglas Generales para el Desarrollo de la Sesión.</w:t>
      </w:r>
    </w:p>
    <w:p w14:paraId="53ECFD78" w14:textId="77777777" w:rsidR="00AC038A" w:rsidRPr="007908BE" w:rsidRDefault="00AC038A" w:rsidP="00AC038A">
      <w:pPr>
        <w:autoSpaceDE w:val="0"/>
        <w:autoSpaceDN w:val="0"/>
        <w:adjustRightInd w:val="0"/>
        <w:spacing w:after="0" w:line="240" w:lineRule="auto"/>
        <w:jc w:val="both"/>
        <w:rPr>
          <w:rFonts w:ascii="Trebuchet MS" w:hAnsi="Trebuchet MS"/>
          <w:sz w:val="24"/>
          <w:szCs w:val="24"/>
        </w:rPr>
      </w:pPr>
    </w:p>
    <w:p w14:paraId="45C4D6B6" w14:textId="256C5B74" w:rsidR="00AC038A" w:rsidRDefault="00AC038A" w:rsidP="00AC038A">
      <w:pPr>
        <w:autoSpaceDE w:val="0"/>
        <w:autoSpaceDN w:val="0"/>
        <w:adjustRightInd w:val="0"/>
        <w:spacing w:after="0" w:line="240" w:lineRule="auto"/>
        <w:jc w:val="both"/>
        <w:rPr>
          <w:rFonts w:ascii="Trebuchet MS" w:hAnsi="Trebuchet MS"/>
          <w:sz w:val="24"/>
          <w:szCs w:val="24"/>
        </w:rPr>
      </w:pPr>
      <w:r w:rsidRPr="007908BE">
        <w:rPr>
          <w:rFonts w:ascii="Trebuchet MS" w:hAnsi="Trebuchet MS"/>
          <w:sz w:val="24"/>
          <w:szCs w:val="24"/>
        </w:rPr>
        <w:t xml:space="preserve">Sin embargo, los Lineamientos que regulan el desarrollo de las sesiones de Cómputos Distritales y Municipales, siguen estableciendo la aplicación </w:t>
      </w:r>
      <w:r w:rsidR="001D53FD" w:rsidRPr="007908BE">
        <w:rPr>
          <w:rFonts w:ascii="Trebuchet MS" w:hAnsi="Trebuchet MS"/>
          <w:sz w:val="24"/>
          <w:szCs w:val="24"/>
        </w:rPr>
        <w:t xml:space="preserve">obligatoria </w:t>
      </w:r>
      <w:r w:rsidRPr="007908BE">
        <w:rPr>
          <w:rFonts w:ascii="Trebuchet MS" w:hAnsi="Trebuchet MS"/>
          <w:sz w:val="24"/>
          <w:szCs w:val="24"/>
        </w:rPr>
        <w:t xml:space="preserve">de la fórmula aritmética, por lo que se hace necesario realizar la modificación </w:t>
      </w:r>
      <w:r w:rsidR="001D53FD" w:rsidRPr="007908BE">
        <w:rPr>
          <w:rFonts w:ascii="Trebuchet MS" w:hAnsi="Trebuchet MS"/>
          <w:sz w:val="24"/>
          <w:szCs w:val="24"/>
        </w:rPr>
        <w:t xml:space="preserve">a </w:t>
      </w:r>
      <w:r w:rsidR="005B6C91" w:rsidRPr="007908BE">
        <w:rPr>
          <w:rFonts w:ascii="Trebuchet MS" w:hAnsi="Trebuchet MS"/>
          <w:sz w:val="24"/>
          <w:szCs w:val="24"/>
        </w:rPr>
        <w:t>l</w:t>
      </w:r>
      <w:r w:rsidR="00A067F6" w:rsidRPr="007908BE">
        <w:rPr>
          <w:rFonts w:ascii="Trebuchet MS" w:hAnsi="Trebuchet MS"/>
          <w:sz w:val="24"/>
          <w:szCs w:val="24"/>
        </w:rPr>
        <w:t>os</w:t>
      </w:r>
      <w:r w:rsidR="005B6C91" w:rsidRPr="007908BE">
        <w:rPr>
          <w:rFonts w:ascii="Trebuchet MS" w:hAnsi="Trebuchet MS"/>
          <w:sz w:val="24"/>
          <w:szCs w:val="24"/>
        </w:rPr>
        <w:t xml:space="preserve"> artículo</w:t>
      </w:r>
      <w:r w:rsidR="00A067F6" w:rsidRPr="007908BE">
        <w:rPr>
          <w:rFonts w:ascii="Trebuchet MS" w:hAnsi="Trebuchet MS"/>
          <w:sz w:val="24"/>
          <w:szCs w:val="24"/>
        </w:rPr>
        <w:t>s 37, 38, 48 y 115</w:t>
      </w:r>
      <w:r w:rsidR="005B6C91" w:rsidRPr="007908BE">
        <w:rPr>
          <w:rFonts w:ascii="Trebuchet MS" w:hAnsi="Trebuchet MS"/>
          <w:sz w:val="24"/>
          <w:szCs w:val="24"/>
        </w:rPr>
        <w:t xml:space="preserve"> de dichos lineamientos</w:t>
      </w:r>
      <w:r w:rsidR="006203FB" w:rsidRPr="007908BE">
        <w:rPr>
          <w:rFonts w:ascii="Trebuchet MS" w:hAnsi="Trebuchet MS"/>
          <w:sz w:val="24"/>
          <w:szCs w:val="24"/>
        </w:rPr>
        <w:t>, en los términos que se señalan y precisan en el anexo que forma parte integral del presente acuerdo</w:t>
      </w:r>
      <w:r w:rsidRPr="007908BE">
        <w:rPr>
          <w:rFonts w:ascii="Trebuchet MS" w:hAnsi="Trebuchet MS"/>
          <w:sz w:val="24"/>
          <w:szCs w:val="24"/>
        </w:rPr>
        <w:t>.</w:t>
      </w:r>
    </w:p>
    <w:p w14:paraId="2B6DD019" w14:textId="77777777" w:rsidR="00AC038A" w:rsidRDefault="00AC038A" w:rsidP="00AC038A">
      <w:pPr>
        <w:autoSpaceDE w:val="0"/>
        <w:autoSpaceDN w:val="0"/>
        <w:adjustRightInd w:val="0"/>
        <w:spacing w:after="0" w:line="240" w:lineRule="auto"/>
        <w:jc w:val="both"/>
        <w:rPr>
          <w:rFonts w:ascii="Trebuchet MS" w:hAnsi="Trebuchet MS"/>
          <w:sz w:val="24"/>
          <w:szCs w:val="24"/>
        </w:rPr>
      </w:pPr>
    </w:p>
    <w:p w14:paraId="2ED5099A" w14:textId="7030546F" w:rsidR="00E92BF3" w:rsidRPr="007908BE" w:rsidRDefault="00537406" w:rsidP="00E92BF3">
      <w:pPr>
        <w:autoSpaceDE w:val="0"/>
        <w:autoSpaceDN w:val="0"/>
        <w:adjustRightInd w:val="0"/>
        <w:spacing w:after="0" w:line="240" w:lineRule="auto"/>
        <w:jc w:val="both"/>
        <w:rPr>
          <w:rFonts w:ascii="Trebuchet MS" w:hAnsi="Trebuchet MS"/>
          <w:sz w:val="24"/>
          <w:szCs w:val="24"/>
        </w:rPr>
      </w:pPr>
      <w:r w:rsidRPr="007908BE">
        <w:rPr>
          <w:rFonts w:ascii="Trebuchet MS" w:hAnsi="Trebuchet MS"/>
          <w:b/>
          <w:sz w:val="24"/>
          <w:szCs w:val="24"/>
        </w:rPr>
        <w:t>VIII. RAZÓN DE MODIFICACIÓN DE LA APLICACIÓN DE LA LEGISLACIÓN LOCAL PARA EL SUPUESTO DE LOS RECUENTOS TOTALES.</w:t>
      </w:r>
      <w:r w:rsidRPr="007908BE">
        <w:rPr>
          <w:rFonts w:ascii="Trebuchet MS" w:hAnsi="Trebuchet MS"/>
          <w:sz w:val="24"/>
          <w:szCs w:val="24"/>
        </w:rPr>
        <w:t xml:space="preserve"> Que </w:t>
      </w:r>
      <w:r w:rsidR="00AC038A" w:rsidRPr="007908BE">
        <w:rPr>
          <w:rFonts w:ascii="Trebuchet MS" w:hAnsi="Trebuchet MS"/>
          <w:sz w:val="24"/>
          <w:szCs w:val="24"/>
        </w:rPr>
        <w:t xml:space="preserve">con la finalidad de adecuar los referidos Lineamientos a </w:t>
      </w:r>
      <w:r w:rsidR="001D53FD" w:rsidRPr="007908BE">
        <w:rPr>
          <w:rFonts w:ascii="Trebuchet MS" w:hAnsi="Trebuchet MS"/>
          <w:sz w:val="24"/>
          <w:szCs w:val="24"/>
        </w:rPr>
        <w:t>la legislación</w:t>
      </w:r>
      <w:r w:rsidR="00AC038A" w:rsidRPr="007908BE">
        <w:rPr>
          <w:rFonts w:ascii="Trebuchet MS" w:hAnsi="Trebuchet MS"/>
          <w:sz w:val="24"/>
          <w:szCs w:val="24"/>
        </w:rPr>
        <w:t xml:space="preserve"> local</w:t>
      </w:r>
      <w:r w:rsidR="001D53FD" w:rsidRPr="007908BE">
        <w:rPr>
          <w:rFonts w:ascii="Trebuchet MS" w:hAnsi="Trebuchet MS"/>
          <w:sz w:val="24"/>
          <w:szCs w:val="24"/>
        </w:rPr>
        <w:t>,</w:t>
      </w:r>
      <w:r w:rsidR="00AC038A" w:rsidRPr="007908BE">
        <w:rPr>
          <w:rFonts w:ascii="Trebuchet MS" w:hAnsi="Trebuchet MS"/>
          <w:sz w:val="24"/>
          <w:szCs w:val="24"/>
        </w:rPr>
        <w:t xml:space="preserve"> se especifica que,</w:t>
      </w:r>
      <w:r w:rsidR="00E92BF3" w:rsidRPr="007908BE">
        <w:rPr>
          <w:rFonts w:ascii="Trebuchet MS" w:hAnsi="Trebuchet MS"/>
          <w:sz w:val="24"/>
          <w:szCs w:val="24"/>
        </w:rPr>
        <w:t xml:space="preserve"> lo aplicable  al caso de los recuentos totales </w:t>
      </w:r>
      <w:r w:rsidR="0081708C" w:rsidRPr="007908BE">
        <w:rPr>
          <w:rFonts w:ascii="Trebuchet MS" w:hAnsi="Trebuchet MS"/>
          <w:sz w:val="24"/>
          <w:szCs w:val="24"/>
        </w:rPr>
        <w:t xml:space="preserve">será lo establecido en el </w:t>
      </w:r>
      <w:r w:rsidR="00E92BF3" w:rsidRPr="007908BE">
        <w:rPr>
          <w:rFonts w:ascii="Trebuchet MS" w:hAnsi="Trebuchet MS"/>
          <w:sz w:val="24"/>
          <w:szCs w:val="24"/>
        </w:rPr>
        <w:t>artículo 637 del Código Electoral del Estado de Jalisco</w:t>
      </w:r>
      <w:r w:rsidR="0081708C" w:rsidRPr="007908BE">
        <w:rPr>
          <w:rFonts w:ascii="Trebuchet MS" w:hAnsi="Trebuchet MS"/>
          <w:sz w:val="24"/>
          <w:szCs w:val="24"/>
        </w:rPr>
        <w:t xml:space="preserve"> que prevé dos supuestos jurídicos para la procedencia del recuento total y que el mismo deberá ser solicitado al momento firmar el acta de cómputo,</w:t>
      </w:r>
      <w:r w:rsidR="00E92BF3" w:rsidRPr="007908BE">
        <w:rPr>
          <w:rFonts w:ascii="Trebuchet MS" w:hAnsi="Trebuchet MS"/>
          <w:sz w:val="24"/>
          <w:szCs w:val="24"/>
        </w:rPr>
        <w:t xml:space="preserve"> a diferencia de</w:t>
      </w:r>
      <w:r w:rsidR="001D53FD" w:rsidRPr="007908BE">
        <w:rPr>
          <w:rFonts w:ascii="Trebuchet MS" w:hAnsi="Trebuchet MS"/>
          <w:sz w:val="24"/>
          <w:szCs w:val="24"/>
        </w:rPr>
        <w:t xml:space="preserve"> </w:t>
      </w:r>
      <w:r w:rsidR="00E92BF3" w:rsidRPr="007908BE">
        <w:rPr>
          <w:rFonts w:ascii="Trebuchet MS" w:hAnsi="Trebuchet MS"/>
          <w:sz w:val="24"/>
          <w:szCs w:val="24"/>
        </w:rPr>
        <w:t>la Ley General de Institucion</w:t>
      </w:r>
      <w:r w:rsidR="0081708C" w:rsidRPr="007908BE">
        <w:rPr>
          <w:rFonts w:ascii="Trebuchet MS" w:hAnsi="Trebuchet MS"/>
          <w:sz w:val="24"/>
          <w:szCs w:val="24"/>
        </w:rPr>
        <w:t xml:space="preserve">es y Procedimientos Electorales que contempla disposición diferente, al establecer un único presupuesto de procedencia y </w:t>
      </w:r>
      <w:r w:rsidR="001D53FD" w:rsidRPr="007908BE">
        <w:rPr>
          <w:rFonts w:ascii="Trebuchet MS" w:hAnsi="Trebuchet MS"/>
          <w:sz w:val="24"/>
          <w:szCs w:val="24"/>
        </w:rPr>
        <w:t xml:space="preserve">dos momentos en los que </w:t>
      </w:r>
      <w:r w:rsidR="0081708C" w:rsidRPr="007908BE">
        <w:rPr>
          <w:rFonts w:ascii="Trebuchet MS" w:hAnsi="Trebuchet MS"/>
          <w:sz w:val="24"/>
          <w:szCs w:val="24"/>
        </w:rPr>
        <w:t xml:space="preserve"> podrá solicitarse</w:t>
      </w:r>
      <w:r w:rsidR="001D53FD" w:rsidRPr="007908BE">
        <w:rPr>
          <w:rFonts w:ascii="Trebuchet MS" w:hAnsi="Trebuchet MS"/>
          <w:sz w:val="24"/>
          <w:szCs w:val="24"/>
        </w:rPr>
        <w:t>, es decir,</w:t>
      </w:r>
      <w:r w:rsidR="0081708C" w:rsidRPr="007908BE">
        <w:rPr>
          <w:rFonts w:ascii="Trebuchet MS" w:hAnsi="Trebuchet MS"/>
          <w:sz w:val="24"/>
          <w:szCs w:val="24"/>
        </w:rPr>
        <w:t xml:space="preserve"> al inicio o</w:t>
      </w:r>
      <w:r w:rsidR="001D53FD" w:rsidRPr="007908BE">
        <w:rPr>
          <w:rFonts w:ascii="Trebuchet MS" w:hAnsi="Trebuchet MS"/>
          <w:sz w:val="24"/>
          <w:szCs w:val="24"/>
        </w:rPr>
        <w:t xml:space="preserve"> a la</w:t>
      </w:r>
      <w:r w:rsidR="0081708C" w:rsidRPr="007908BE">
        <w:rPr>
          <w:rFonts w:ascii="Trebuchet MS" w:hAnsi="Trebuchet MS"/>
          <w:sz w:val="24"/>
          <w:szCs w:val="24"/>
        </w:rPr>
        <w:t xml:space="preserve"> conclusión de la sesión especial de cómputo</w:t>
      </w:r>
      <w:r w:rsidR="00E92BF3" w:rsidRPr="007908BE">
        <w:rPr>
          <w:rFonts w:ascii="Trebuchet MS" w:hAnsi="Trebuchet MS"/>
          <w:sz w:val="24"/>
          <w:szCs w:val="24"/>
        </w:rPr>
        <w:t xml:space="preserve">. </w:t>
      </w:r>
    </w:p>
    <w:p w14:paraId="3DDE2D77" w14:textId="77777777" w:rsidR="00E92BF3" w:rsidRPr="007908BE" w:rsidRDefault="00E92BF3" w:rsidP="00E92BF3">
      <w:pPr>
        <w:autoSpaceDE w:val="0"/>
        <w:autoSpaceDN w:val="0"/>
        <w:adjustRightInd w:val="0"/>
        <w:spacing w:after="0" w:line="240" w:lineRule="auto"/>
        <w:jc w:val="both"/>
        <w:rPr>
          <w:rFonts w:ascii="Trebuchet MS" w:hAnsi="Trebuchet MS"/>
          <w:sz w:val="24"/>
          <w:szCs w:val="24"/>
        </w:rPr>
      </w:pPr>
    </w:p>
    <w:p w14:paraId="0F8303E0" w14:textId="3B10F87C" w:rsidR="00E92BF3" w:rsidRPr="007908BE" w:rsidRDefault="00E92BF3" w:rsidP="00E92BF3">
      <w:pPr>
        <w:autoSpaceDE w:val="0"/>
        <w:autoSpaceDN w:val="0"/>
        <w:adjustRightInd w:val="0"/>
        <w:spacing w:after="0" w:line="240" w:lineRule="auto"/>
        <w:jc w:val="both"/>
        <w:rPr>
          <w:rFonts w:ascii="Trebuchet MS" w:hAnsi="Trebuchet MS"/>
          <w:sz w:val="24"/>
          <w:szCs w:val="24"/>
        </w:rPr>
      </w:pPr>
      <w:r w:rsidRPr="007908BE">
        <w:rPr>
          <w:rFonts w:ascii="Trebuchet MS" w:hAnsi="Trebuchet MS"/>
          <w:sz w:val="24"/>
          <w:szCs w:val="24"/>
        </w:rPr>
        <w:t>Por lo tanto</w:t>
      </w:r>
      <w:r w:rsidR="00BB7C12" w:rsidRPr="007908BE">
        <w:rPr>
          <w:rFonts w:ascii="Trebuchet MS" w:hAnsi="Trebuchet MS"/>
          <w:sz w:val="24"/>
          <w:szCs w:val="24"/>
        </w:rPr>
        <w:t>,</w:t>
      </w:r>
      <w:r w:rsidRPr="007908BE">
        <w:rPr>
          <w:rFonts w:ascii="Trebuchet MS" w:hAnsi="Trebuchet MS"/>
          <w:sz w:val="24"/>
          <w:szCs w:val="24"/>
        </w:rPr>
        <w:t xml:space="preserve"> los lineamientos deb</w:t>
      </w:r>
      <w:r w:rsidR="0081708C" w:rsidRPr="007908BE">
        <w:rPr>
          <w:rFonts w:ascii="Trebuchet MS" w:hAnsi="Trebuchet MS"/>
          <w:sz w:val="24"/>
          <w:szCs w:val="24"/>
        </w:rPr>
        <w:t>en ajustarse a</w:t>
      </w:r>
      <w:r w:rsidR="001D53FD" w:rsidRPr="007908BE">
        <w:rPr>
          <w:rFonts w:ascii="Trebuchet MS" w:hAnsi="Trebuchet MS"/>
          <w:sz w:val="24"/>
          <w:szCs w:val="24"/>
        </w:rPr>
        <w:t>l</w:t>
      </w:r>
      <w:r w:rsidR="0081708C" w:rsidRPr="007908BE">
        <w:rPr>
          <w:rFonts w:ascii="Trebuchet MS" w:hAnsi="Trebuchet MS"/>
          <w:sz w:val="24"/>
          <w:szCs w:val="24"/>
        </w:rPr>
        <w:t xml:space="preserve"> marco legal local</w:t>
      </w:r>
      <w:r w:rsidRPr="007908BE">
        <w:rPr>
          <w:rFonts w:ascii="Trebuchet MS" w:hAnsi="Trebuchet MS"/>
          <w:sz w:val="24"/>
          <w:szCs w:val="24"/>
        </w:rPr>
        <w:t>, lo contrario</w:t>
      </w:r>
      <w:r w:rsidR="001D53FD" w:rsidRPr="007908BE">
        <w:rPr>
          <w:rFonts w:ascii="Trebuchet MS" w:hAnsi="Trebuchet MS"/>
          <w:sz w:val="24"/>
          <w:szCs w:val="24"/>
        </w:rPr>
        <w:t>,</w:t>
      </w:r>
      <w:r w:rsidRPr="007908BE">
        <w:rPr>
          <w:rFonts w:ascii="Trebuchet MS" w:hAnsi="Trebuchet MS"/>
          <w:sz w:val="24"/>
          <w:szCs w:val="24"/>
        </w:rPr>
        <w:t xml:space="preserve"> pondría en riesgo la operatividad de los cómputos y su conclusión en el tiempo necesario, así como implicaría mayor concentración de personas en los consejos distritales</w:t>
      </w:r>
      <w:r w:rsidR="001D53FD" w:rsidRPr="007908BE">
        <w:rPr>
          <w:rFonts w:ascii="Trebuchet MS" w:hAnsi="Trebuchet MS"/>
          <w:sz w:val="24"/>
          <w:szCs w:val="24"/>
        </w:rPr>
        <w:t xml:space="preserve">, lo que debe evitarse para no provocar contagios. </w:t>
      </w:r>
    </w:p>
    <w:p w14:paraId="30387374" w14:textId="77777777" w:rsidR="00E92BF3" w:rsidRPr="007908BE" w:rsidRDefault="00E92BF3" w:rsidP="00AC038A">
      <w:pPr>
        <w:autoSpaceDE w:val="0"/>
        <w:autoSpaceDN w:val="0"/>
        <w:adjustRightInd w:val="0"/>
        <w:spacing w:after="0" w:line="240" w:lineRule="auto"/>
        <w:jc w:val="both"/>
        <w:rPr>
          <w:rFonts w:ascii="Trebuchet MS" w:hAnsi="Trebuchet MS"/>
          <w:sz w:val="24"/>
          <w:szCs w:val="24"/>
        </w:rPr>
      </w:pPr>
    </w:p>
    <w:p w14:paraId="00B20322" w14:textId="1BFE0951" w:rsidR="0081708C" w:rsidRPr="007908BE" w:rsidRDefault="00E92BF3" w:rsidP="00AC038A">
      <w:pPr>
        <w:autoSpaceDE w:val="0"/>
        <w:autoSpaceDN w:val="0"/>
        <w:adjustRightInd w:val="0"/>
        <w:spacing w:after="0" w:line="240" w:lineRule="auto"/>
        <w:jc w:val="both"/>
        <w:rPr>
          <w:rFonts w:ascii="Trebuchet MS" w:hAnsi="Trebuchet MS"/>
          <w:sz w:val="24"/>
          <w:szCs w:val="24"/>
        </w:rPr>
      </w:pPr>
      <w:r w:rsidRPr="007908BE">
        <w:rPr>
          <w:rFonts w:ascii="Trebuchet MS" w:hAnsi="Trebuchet MS"/>
          <w:sz w:val="24"/>
          <w:szCs w:val="24"/>
        </w:rPr>
        <w:t xml:space="preserve">Ahora bien, </w:t>
      </w:r>
      <w:r w:rsidR="0081708C" w:rsidRPr="007908BE">
        <w:rPr>
          <w:rFonts w:ascii="Trebuchet MS" w:hAnsi="Trebuchet MS"/>
          <w:sz w:val="24"/>
          <w:szCs w:val="24"/>
        </w:rPr>
        <w:t>se establece</w:t>
      </w:r>
      <w:r w:rsidRPr="007908BE">
        <w:rPr>
          <w:rFonts w:ascii="Trebuchet MS" w:hAnsi="Trebuchet MS"/>
          <w:sz w:val="24"/>
          <w:szCs w:val="24"/>
        </w:rPr>
        <w:t xml:space="preserve"> que, en el caso que se dé el supuesto de recuento total en sede distrital, únicamente, se deberá hacer el nuevo escrutinio y cómputo en aquellos paquetes que no fueron objeto de recuento en la sede municipal</w:t>
      </w:r>
      <w:r w:rsidR="00256E60" w:rsidRPr="007908BE">
        <w:rPr>
          <w:rFonts w:ascii="Trebuchet MS" w:hAnsi="Trebuchet MS"/>
          <w:sz w:val="24"/>
          <w:szCs w:val="24"/>
        </w:rPr>
        <w:t xml:space="preserve">, tomado en cuenta que lo paquetes recontados en dicha sede son actos válidamente celebrados. </w:t>
      </w:r>
      <w:r w:rsidRPr="007908BE">
        <w:rPr>
          <w:rFonts w:ascii="Trebuchet MS" w:hAnsi="Trebuchet MS"/>
          <w:sz w:val="24"/>
          <w:szCs w:val="24"/>
        </w:rPr>
        <w:t xml:space="preserve"> </w:t>
      </w:r>
    </w:p>
    <w:p w14:paraId="482EE899" w14:textId="77777777" w:rsidR="0081708C" w:rsidRPr="007908BE" w:rsidRDefault="0081708C" w:rsidP="00AC038A">
      <w:pPr>
        <w:autoSpaceDE w:val="0"/>
        <w:autoSpaceDN w:val="0"/>
        <w:adjustRightInd w:val="0"/>
        <w:spacing w:after="0" w:line="240" w:lineRule="auto"/>
        <w:jc w:val="both"/>
        <w:rPr>
          <w:rFonts w:ascii="Trebuchet MS" w:hAnsi="Trebuchet MS"/>
          <w:sz w:val="24"/>
          <w:szCs w:val="24"/>
        </w:rPr>
      </w:pPr>
    </w:p>
    <w:p w14:paraId="4A9E06BB" w14:textId="77777777" w:rsidR="00CA5E3D" w:rsidRPr="007908BE" w:rsidRDefault="00AD41B9" w:rsidP="00AC038A">
      <w:pPr>
        <w:autoSpaceDE w:val="0"/>
        <w:autoSpaceDN w:val="0"/>
        <w:adjustRightInd w:val="0"/>
        <w:spacing w:after="0" w:line="240" w:lineRule="auto"/>
        <w:jc w:val="both"/>
        <w:rPr>
          <w:rFonts w:ascii="Trebuchet MS" w:hAnsi="Trebuchet MS"/>
          <w:sz w:val="24"/>
          <w:szCs w:val="24"/>
        </w:rPr>
      </w:pPr>
      <w:r w:rsidRPr="007908BE">
        <w:rPr>
          <w:rFonts w:ascii="Trebuchet MS" w:hAnsi="Trebuchet MS"/>
          <w:sz w:val="24"/>
          <w:szCs w:val="24"/>
        </w:rPr>
        <w:t xml:space="preserve">Asimismo, en el supuesto de recuento total de una elección municipal en sede distrital, para el traslado de los paquetes se deberá considerar el protocolo dispuesto para el traslado de paquetes a una sede alterna determinado por los artículos 12 y 13 de </w:t>
      </w:r>
      <w:r w:rsidR="00CA5E3D" w:rsidRPr="007908BE">
        <w:rPr>
          <w:rFonts w:ascii="Trebuchet MS" w:hAnsi="Trebuchet MS"/>
          <w:sz w:val="24"/>
          <w:szCs w:val="24"/>
        </w:rPr>
        <w:t xml:space="preserve">dichos Lineamientos. </w:t>
      </w:r>
    </w:p>
    <w:p w14:paraId="2B750E60" w14:textId="77777777" w:rsidR="00E92BF3" w:rsidRPr="007908BE" w:rsidRDefault="00E92BF3" w:rsidP="00AC038A">
      <w:pPr>
        <w:autoSpaceDE w:val="0"/>
        <w:autoSpaceDN w:val="0"/>
        <w:adjustRightInd w:val="0"/>
        <w:spacing w:after="0" w:line="240" w:lineRule="auto"/>
        <w:jc w:val="both"/>
        <w:rPr>
          <w:rFonts w:ascii="Trebuchet MS" w:hAnsi="Trebuchet MS"/>
          <w:sz w:val="24"/>
          <w:szCs w:val="24"/>
        </w:rPr>
      </w:pPr>
    </w:p>
    <w:p w14:paraId="44B53591" w14:textId="49B0C9C3" w:rsidR="003078CE" w:rsidRPr="00BC37B1" w:rsidRDefault="003078CE" w:rsidP="003078CE">
      <w:pPr>
        <w:spacing w:after="0" w:line="240" w:lineRule="auto"/>
        <w:ind w:right="49"/>
        <w:jc w:val="both"/>
        <w:rPr>
          <w:rFonts w:ascii="Trebuchet MS" w:eastAsia="Times New Roman" w:hAnsi="Trebuchet MS" w:cs="Arial"/>
          <w:b/>
          <w:sz w:val="24"/>
          <w:szCs w:val="24"/>
          <w:lang w:val="es-ES" w:eastAsia="es-ES"/>
        </w:rPr>
      </w:pPr>
      <w:r w:rsidRPr="007908BE">
        <w:rPr>
          <w:rFonts w:ascii="Trebuchet MS" w:hAnsi="Trebuchet MS"/>
          <w:sz w:val="24"/>
          <w:szCs w:val="24"/>
        </w:rPr>
        <w:t>En ese sentido,</w:t>
      </w:r>
      <w:r w:rsidRPr="007908BE">
        <w:rPr>
          <w:sz w:val="24"/>
          <w:szCs w:val="24"/>
        </w:rPr>
        <w:t xml:space="preserve"> </w:t>
      </w:r>
      <w:r w:rsidRPr="007908BE">
        <w:rPr>
          <w:rFonts w:ascii="Trebuchet MS" w:hAnsi="Trebuchet MS" w:cs="Arial"/>
          <w:kern w:val="2"/>
          <w:sz w:val="24"/>
          <w:szCs w:val="24"/>
          <w:lang w:val="es-ES_tradnl" w:eastAsia="ar-SA"/>
        </w:rPr>
        <w:t>resulta procedente someter a la consideración de este Consejo General para su análisis, discusión y en su caso aprobación</w:t>
      </w:r>
      <w:r w:rsidRPr="007908BE">
        <w:rPr>
          <w:rFonts w:ascii="Trebuchet MS" w:eastAsia="Times New Roman" w:hAnsi="Trebuchet MS" w:cs="Arial"/>
          <w:sz w:val="24"/>
          <w:szCs w:val="24"/>
          <w:lang w:val="es-ES_tradnl" w:eastAsia="es-ES"/>
        </w:rPr>
        <w:t>,</w:t>
      </w:r>
      <w:r w:rsidRPr="007908BE">
        <w:rPr>
          <w:rFonts w:ascii="Trebuchet MS" w:eastAsia="Times New Roman" w:hAnsi="Trebuchet MS" w:cs="Arial"/>
          <w:sz w:val="24"/>
          <w:szCs w:val="24"/>
          <w:lang w:val="es-ES" w:eastAsia="es-ES"/>
        </w:rPr>
        <w:t xml:space="preserve"> la modificación de</w:t>
      </w:r>
      <w:r w:rsidR="00CE68DA" w:rsidRPr="007908BE">
        <w:rPr>
          <w:rFonts w:ascii="Trebuchet MS" w:eastAsia="Times New Roman" w:hAnsi="Trebuchet MS" w:cs="Arial"/>
          <w:sz w:val="24"/>
          <w:szCs w:val="24"/>
          <w:lang w:val="es-ES" w:eastAsia="es-ES"/>
        </w:rPr>
        <w:t xml:space="preserve"> </w:t>
      </w:r>
      <w:r w:rsidR="0081708C" w:rsidRPr="007908BE">
        <w:rPr>
          <w:rFonts w:ascii="Trebuchet MS" w:eastAsia="Times New Roman" w:hAnsi="Trebuchet MS" w:cs="Arial"/>
          <w:sz w:val="24"/>
          <w:szCs w:val="24"/>
          <w:lang w:val="es-ES" w:eastAsia="es-ES"/>
        </w:rPr>
        <w:t>l</w:t>
      </w:r>
      <w:r w:rsidR="00CE68DA" w:rsidRPr="007908BE">
        <w:rPr>
          <w:rFonts w:ascii="Trebuchet MS" w:eastAsia="Times New Roman" w:hAnsi="Trebuchet MS" w:cs="Arial"/>
          <w:sz w:val="24"/>
          <w:szCs w:val="24"/>
          <w:lang w:val="es-ES" w:eastAsia="es-ES"/>
        </w:rPr>
        <w:t>os</w:t>
      </w:r>
      <w:r w:rsidRPr="007908BE">
        <w:rPr>
          <w:rFonts w:ascii="Trebuchet MS" w:hAnsi="Trebuchet MS" w:cs="Arial"/>
          <w:kern w:val="2"/>
          <w:sz w:val="24"/>
          <w:szCs w:val="24"/>
          <w:lang w:val="es-ES_tradnl" w:eastAsia="ar-SA"/>
        </w:rPr>
        <w:t xml:space="preserve"> </w:t>
      </w:r>
      <w:r w:rsidR="0081708C" w:rsidRPr="007908BE">
        <w:rPr>
          <w:rFonts w:ascii="Trebuchet MS" w:hAnsi="Trebuchet MS" w:cs="Arial"/>
          <w:kern w:val="2"/>
          <w:sz w:val="24"/>
          <w:szCs w:val="24"/>
          <w:lang w:val="es-ES_tradnl" w:eastAsia="ar-SA"/>
        </w:rPr>
        <w:t>artículo</w:t>
      </w:r>
      <w:r w:rsidR="00CE68DA" w:rsidRPr="007908BE">
        <w:rPr>
          <w:rFonts w:ascii="Trebuchet MS" w:hAnsi="Trebuchet MS" w:cs="Arial"/>
          <w:kern w:val="2"/>
          <w:sz w:val="24"/>
          <w:szCs w:val="24"/>
          <w:lang w:val="es-ES_tradnl" w:eastAsia="ar-SA"/>
        </w:rPr>
        <w:t>s 12, 13 y</w:t>
      </w:r>
      <w:r w:rsidR="005B6C91" w:rsidRPr="007908BE">
        <w:rPr>
          <w:rFonts w:ascii="Trebuchet MS" w:hAnsi="Trebuchet MS" w:cs="Arial"/>
          <w:kern w:val="2"/>
          <w:sz w:val="24"/>
          <w:szCs w:val="24"/>
          <w:lang w:val="es-ES_tradnl" w:eastAsia="ar-SA"/>
        </w:rPr>
        <w:t xml:space="preserve"> 35</w:t>
      </w:r>
      <w:r w:rsidR="0081708C" w:rsidRPr="007908BE">
        <w:rPr>
          <w:rFonts w:ascii="Trebuchet MS" w:hAnsi="Trebuchet MS" w:cs="Arial"/>
          <w:kern w:val="2"/>
          <w:sz w:val="24"/>
          <w:szCs w:val="24"/>
          <w:lang w:val="es-ES_tradnl" w:eastAsia="ar-SA"/>
        </w:rPr>
        <w:t xml:space="preserve"> </w:t>
      </w:r>
      <w:r w:rsidR="005B6C91" w:rsidRPr="007908BE">
        <w:rPr>
          <w:rFonts w:ascii="Trebuchet MS" w:hAnsi="Trebuchet MS" w:cs="Arial"/>
          <w:kern w:val="2"/>
          <w:sz w:val="24"/>
          <w:szCs w:val="24"/>
          <w:lang w:val="es-ES_tradnl" w:eastAsia="ar-SA"/>
        </w:rPr>
        <w:t xml:space="preserve">de los </w:t>
      </w:r>
      <w:r w:rsidRPr="007908BE">
        <w:rPr>
          <w:rFonts w:ascii="Trebuchet MS" w:hAnsi="Trebuchet MS" w:cs="Arial"/>
          <w:kern w:val="2"/>
          <w:sz w:val="24"/>
          <w:szCs w:val="24"/>
          <w:lang w:val="es-ES_tradnl" w:eastAsia="ar-SA"/>
        </w:rPr>
        <w:t>Lineamientos que</w:t>
      </w:r>
      <w:r w:rsidRPr="007908BE">
        <w:rPr>
          <w:rFonts w:ascii="Trebuchet MS" w:eastAsia="Trebuchet MS" w:hAnsi="Trebuchet MS" w:cs="Trebuchet MS"/>
          <w:sz w:val="24"/>
          <w:szCs w:val="24"/>
        </w:rPr>
        <w:t xml:space="preserve"> regulan el desarrollo de las sesiones de Cómputos Distritales y Municipales de este Instituto, para el Proceso Electoral Concurrente 2020-2021, </w:t>
      </w:r>
      <w:r w:rsidRPr="007908BE">
        <w:rPr>
          <w:rFonts w:ascii="Trebuchet MS" w:hAnsi="Trebuchet MS" w:cs="Arial"/>
          <w:kern w:val="2"/>
          <w:sz w:val="24"/>
          <w:szCs w:val="24"/>
          <w:lang w:val="es-ES_tradnl" w:eastAsia="ar-SA"/>
        </w:rPr>
        <w:t>en términos de</w:t>
      </w:r>
      <w:r w:rsidR="001F6E7B" w:rsidRPr="007908BE">
        <w:rPr>
          <w:rFonts w:ascii="Trebuchet MS" w:hAnsi="Trebuchet MS" w:cs="Arial"/>
          <w:kern w:val="2"/>
          <w:sz w:val="24"/>
          <w:szCs w:val="24"/>
          <w:lang w:val="es-ES_tradnl" w:eastAsia="ar-SA"/>
        </w:rPr>
        <w:t xml:space="preserve"> </w:t>
      </w:r>
      <w:r w:rsidRPr="007908BE">
        <w:rPr>
          <w:rFonts w:ascii="Trebuchet MS" w:hAnsi="Trebuchet MS" w:cs="Arial"/>
          <w:kern w:val="2"/>
          <w:sz w:val="24"/>
          <w:szCs w:val="24"/>
          <w:lang w:val="es-ES_tradnl" w:eastAsia="ar-SA"/>
        </w:rPr>
        <w:t>l</w:t>
      </w:r>
      <w:r w:rsidR="001F6E7B" w:rsidRPr="007908BE">
        <w:rPr>
          <w:rFonts w:ascii="Trebuchet MS" w:hAnsi="Trebuchet MS" w:cs="Arial"/>
          <w:kern w:val="2"/>
          <w:sz w:val="24"/>
          <w:szCs w:val="24"/>
          <w:lang w:val="es-ES_tradnl" w:eastAsia="ar-SA"/>
        </w:rPr>
        <w:t>os</w:t>
      </w:r>
      <w:r w:rsidRPr="007908BE">
        <w:rPr>
          <w:rFonts w:ascii="Trebuchet MS" w:hAnsi="Trebuchet MS" w:cs="Arial"/>
          <w:kern w:val="2"/>
          <w:sz w:val="24"/>
          <w:szCs w:val="24"/>
          <w:lang w:val="es-ES_tradnl" w:eastAsia="ar-SA"/>
        </w:rPr>
        <w:t xml:space="preserve"> anexo</w:t>
      </w:r>
      <w:r w:rsidR="001F6E7B" w:rsidRPr="007908BE">
        <w:rPr>
          <w:rFonts w:ascii="Trebuchet MS" w:hAnsi="Trebuchet MS" w:cs="Arial"/>
          <w:kern w:val="2"/>
          <w:sz w:val="24"/>
          <w:szCs w:val="24"/>
          <w:lang w:val="es-ES_tradnl" w:eastAsia="ar-SA"/>
        </w:rPr>
        <w:t>s</w:t>
      </w:r>
      <w:r w:rsidRPr="007908BE">
        <w:rPr>
          <w:rFonts w:ascii="Trebuchet MS" w:hAnsi="Trebuchet MS" w:cs="Arial"/>
          <w:kern w:val="2"/>
          <w:sz w:val="24"/>
          <w:szCs w:val="24"/>
          <w:lang w:val="es-ES_tradnl" w:eastAsia="ar-SA"/>
        </w:rPr>
        <w:t xml:space="preserve"> que se acompaña</w:t>
      </w:r>
      <w:r w:rsidR="001F6E7B" w:rsidRPr="007908BE">
        <w:rPr>
          <w:rFonts w:ascii="Trebuchet MS" w:hAnsi="Trebuchet MS" w:cs="Arial"/>
          <w:kern w:val="2"/>
          <w:sz w:val="24"/>
          <w:szCs w:val="24"/>
          <w:lang w:val="es-ES_tradnl" w:eastAsia="ar-SA"/>
        </w:rPr>
        <w:t>n</w:t>
      </w:r>
      <w:r w:rsidRPr="007908BE">
        <w:rPr>
          <w:rFonts w:ascii="Trebuchet MS" w:hAnsi="Trebuchet MS" w:cs="Arial"/>
          <w:kern w:val="2"/>
          <w:sz w:val="24"/>
          <w:szCs w:val="24"/>
          <w:lang w:val="es-ES_tradnl" w:eastAsia="ar-SA"/>
        </w:rPr>
        <w:t>, y que forma</w:t>
      </w:r>
      <w:r w:rsidR="001F6E7B" w:rsidRPr="007908BE">
        <w:rPr>
          <w:rFonts w:ascii="Trebuchet MS" w:hAnsi="Trebuchet MS" w:cs="Arial"/>
          <w:kern w:val="2"/>
          <w:sz w:val="24"/>
          <w:szCs w:val="24"/>
          <w:lang w:val="es-ES_tradnl" w:eastAsia="ar-SA"/>
        </w:rPr>
        <w:t>n</w:t>
      </w:r>
      <w:r w:rsidRPr="007908BE">
        <w:rPr>
          <w:rFonts w:ascii="Trebuchet MS" w:hAnsi="Trebuchet MS" w:cs="Arial"/>
          <w:kern w:val="2"/>
          <w:sz w:val="24"/>
          <w:szCs w:val="24"/>
          <w:lang w:val="es-ES_tradnl" w:eastAsia="ar-SA"/>
        </w:rPr>
        <w:t xml:space="preserve"> parte integral del presente acuerdo.</w:t>
      </w:r>
    </w:p>
    <w:p w14:paraId="76D4DA75" w14:textId="77777777" w:rsidR="00981E52" w:rsidRPr="00D10236" w:rsidRDefault="00981E52" w:rsidP="00D10236">
      <w:pPr>
        <w:spacing w:after="0" w:line="240" w:lineRule="auto"/>
        <w:jc w:val="both"/>
        <w:rPr>
          <w:rFonts w:ascii="Trebuchet MS" w:hAnsi="Trebuchet MS" w:cs="Arial"/>
          <w:kern w:val="2"/>
          <w:sz w:val="25"/>
          <w:szCs w:val="25"/>
          <w:lang w:val="es-ES_tradnl" w:eastAsia="ar-SA"/>
        </w:rPr>
      </w:pPr>
    </w:p>
    <w:p w14:paraId="5ECDB217" w14:textId="77777777" w:rsidR="008D59AA" w:rsidRPr="008D59AA" w:rsidRDefault="008D59AA" w:rsidP="008D59AA">
      <w:pPr>
        <w:spacing w:after="0" w:line="240" w:lineRule="auto"/>
        <w:jc w:val="both"/>
        <w:rPr>
          <w:rFonts w:ascii="Trebuchet MS" w:hAnsi="Trebuchet MS" w:cs="Arial"/>
          <w:sz w:val="24"/>
          <w:szCs w:val="24"/>
        </w:rPr>
      </w:pPr>
      <w:r w:rsidRPr="008D59AA">
        <w:rPr>
          <w:rFonts w:ascii="Trebuchet MS" w:hAnsi="Trebuchet MS" w:cs="Arial"/>
          <w:sz w:val="24"/>
          <w:szCs w:val="24"/>
        </w:rPr>
        <w:t>Por lo antes expuesto, se proponen los siguientes puntos de</w:t>
      </w:r>
    </w:p>
    <w:p w14:paraId="1435F24D" w14:textId="77777777" w:rsidR="008D59AA" w:rsidRPr="008D59AA" w:rsidRDefault="008D59AA" w:rsidP="008D59AA">
      <w:pPr>
        <w:spacing w:after="0" w:line="240" w:lineRule="auto"/>
        <w:jc w:val="center"/>
        <w:rPr>
          <w:rFonts w:ascii="Trebuchet MS" w:hAnsi="Trebuchet MS" w:cs="Arial"/>
          <w:b/>
          <w:sz w:val="24"/>
          <w:szCs w:val="24"/>
        </w:rPr>
      </w:pPr>
    </w:p>
    <w:p w14:paraId="749D348F" w14:textId="77777777" w:rsidR="008D59AA" w:rsidRPr="00A11873" w:rsidRDefault="008D59AA" w:rsidP="008D59AA">
      <w:pPr>
        <w:spacing w:after="0" w:line="240" w:lineRule="auto"/>
        <w:jc w:val="center"/>
        <w:rPr>
          <w:rFonts w:ascii="Trebuchet MS" w:hAnsi="Trebuchet MS" w:cs="Arial"/>
          <w:b/>
          <w:sz w:val="24"/>
          <w:szCs w:val="24"/>
          <w:lang w:val="pt-BR"/>
        </w:rPr>
      </w:pPr>
      <w:r w:rsidRPr="00A11873">
        <w:rPr>
          <w:rFonts w:ascii="Trebuchet MS" w:hAnsi="Trebuchet MS" w:cs="Arial"/>
          <w:b/>
          <w:sz w:val="24"/>
          <w:szCs w:val="24"/>
          <w:lang w:val="pt-BR"/>
        </w:rPr>
        <w:t>A C U E R D O</w:t>
      </w:r>
    </w:p>
    <w:p w14:paraId="4DF641D1" w14:textId="77777777" w:rsidR="008D59AA" w:rsidRPr="00A11873" w:rsidRDefault="008D59AA" w:rsidP="008D59AA">
      <w:pPr>
        <w:spacing w:after="0" w:line="240" w:lineRule="auto"/>
        <w:jc w:val="center"/>
        <w:rPr>
          <w:rFonts w:ascii="Trebuchet MS" w:hAnsi="Trebuchet MS" w:cs="Arial"/>
          <w:b/>
          <w:sz w:val="24"/>
          <w:szCs w:val="24"/>
          <w:lang w:val="pt-BR"/>
        </w:rPr>
      </w:pPr>
    </w:p>
    <w:p w14:paraId="7B47D01B" w14:textId="3F07F4A4" w:rsidR="005267E6" w:rsidRPr="007908BE" w:rsidRDefault="00981E52" w:rsidP="008D59AA">
      <w:pPr>
        <w:spacing w:after="0" w:line="240" w:lineRule="auto"/>
        <w:ind w:right="-93"/>
        <w:jc w:val="both"/>
        <w:rPr>
          <w:rFonts w:ascii="Trebuchet MS" w:eastAsia="Times New Roman" w:hAnsi="Trebuchet MS" w:cs="Arial"/>
          <w:iCs/>
          <w:sz w:val="24"/>
          <w:szCs w:val="24"/>
          <w:lang w:val="es-ES" w:eastAsia="es-ES"/>
        </w:rPr>
      </w:pPr>
      <w:r w:rsidRPr="00A11873">
        <w:rPr>
          <w:rFonts w:ascii="Trebuchet MS" w:eastAsia="Times New Roman" w:hAnsi="Trebuchet MS" w:cs="Arial"/>
          <w:b/>
          <w:iCs/>
          <w:sz w:val="24"/>
          <w:szCs w:val="24"/>
          <w:lang w:val="pt-BR" w:eastAsia="es-ES"/>
        </w:rPr>
        <w:t>PRIMERO.</w:t>
      </w:r>
      <w:r w:rsidRPr="00A11873">
        <w:rPr>
          <w:rFonts w:ascii="Trebuchet MS" w:eastAsia="Times New Roman" w:hAnsi="Trebuchet MS" w:cs="Arial"/>
          <w:iCs/>
          <w:sz w:val="24"/>
          <w:szCs w:val="24"/>
          <w:lang w:val="pt-BR" w:eastAsia="es-ES"/>
        </w:rPr>
        <w:t xml:space="preserve"> </w:t>
      </w:r>
      <w:r w:rsidRPr="008D59AA">
        <w:rPr>
          <w:rFonts w:ascii="Trebuchet MS" w:eastAsia="Times New Roman" w:hAnsi="Trebuchet MS" w:cs="Arial"/>
          <w:iCs/>
          <w:sz w:val="24"/>
          <w:szCs w:val="24"/>
          <w:lang w:val="es-ES" w:eastAsia="es-ES"/>
        </w:rPr>
        <w:t>Se</w:t>
      </w:r>
      <w:r w:rsidRPr="008D59AA">
        <w:rPr>
          <w:rFonts w:ascii="Trebuchet MS" w:eastAsia="Times New Roman" w:hAnsi="Trebuchet MS" w:cs="Arial"/>
          <w:sz w:val="24"/>
          <w:szCs w:val="24"/>
          <w:lang w:eastAsia="es-ES"/>
        </w:rPr>
        <w:t xml:space="preserve"> </w:t>
      </w:r>
      <w:r w:rsidRPr="007908BE">
        <w:rPr>
          <w:rFonts w:ascii="Trebuchet MS" w:eastAsia="Times New Roman" w:hAnsi="Trebuchet MS" w:cs="Arial"/>
          <w:sz w:val="24"/>
          <w:szCs w:val="24"/>
          <w:lang w:eastAsia="es-ES"/>
        </w:rPr>
        <w:t>aprueba</w:t>
      </w:r>
      <w:r w:rsidR="00D1499D" w:rsidRPr="007908BE">
        <w:rPr>
          <w:rFonts w:ascii="Trebuchet MS" w:eastAsia="Times New Roman" w:hAnsi="Trebuchet MS" w:cs="Arial"/>
          <w:sz w:val="24"/>
          <w:szCs w:val="24"/>
          <w:lang w:eastAsia="es-ES"/>
        </w:rPr>
        <w:t xml:space="preserve"> la</w:t>
      </w:r>
      <w:r w:rsidR="007908BE" w:rsidRPr="007908BE">
        <w:rPr>
          <w:rFonts w:ascii="Trebuchet MS" w:eastAsia="Times New Roman" w:hAnsi="Trebuchet MS" w:cs="Arial"/>
          <w:sz w:val="24"/>
          <w:szCs w:val="24"/>
          <w:lang w:eastAsia="es-ES"/>
        </w:rPr>
        <w:t>s</w:t>
      </w:r>
      <w:r w:rsidR="00D1499D" w:rsidRPr="007908BE">
        <w:rPr>
          <w:rFonts w:ascii="Trebuchet MS" w:eastAsia="Times New Roman" w:hAnsi="Trebuchet MS" w:cs="Arial"/>
          <w:sz w:val="24"/>
          <w:szCs w:val="24"/>
          <w:lang w:eastAsia="es-ES"/>
        </w:rPr>
        <w:t xml:space="preserve"> </w:t>
      </w:r>
      <w:r w:rsidR="007908BE" w:rsidRPr="007908BE">
        <w:rPr>
          <w:rFonts w:ascii="Trebuchet MS" w:eastAsia="Times New Roman" w:hAnsi="Trebuchet MS" w:cs="Arial"/>
          <w:sz w:val="24"/>
          <w:szCs w:val="24"/>
          <w:lang w:eastAsia="es-ES"/>
        </w:rPr>
        <w:t>modificacio</w:t>
      </w:r>
      <w:r w:rsidR="001F6E7B" w:rsidRPr="007908BE">
        <w:rPr>
          <w:rFonts w:ascii="Trebuchet MS" w:eastAsia="Times New Roman" w:hAnsi="Trebuchet MS" w:cs="Arial"/>
          <w:sz w:val="24"/>
          <w:szCs w:val="24"/>
          <w:lang w:eastAsia="es-ES"/>
        </w:rPr>
        <w:t>n</w:t>
      </w:r>
      <w:r w:rsidR="007908BE" w:rsidRPr="007908BE">
        <w:rPr>
          <w:rFonts w:ascii="Trebuchet MS" w:eastAsia="Times New Roman" w:hAnsi="Trebuchet MS" w:cs="Arial"/>
          <w:sz w:val="24"/>
          <w:szCs w:val="24"/>
          <w:lang w:eastAsia="es-ES"/>
        </w:rPr>
        <w:t>es</w:t>
      </w:r>
      <w:r w:rsidR="001F6E7B" w:rsidRPr="007908BE">
        <w:rPr>
          <w:rFonts w:ascii="Trebuchet MS" w:eastAsia="Times New Roman" w:hAnsi="Trebuchet MS" w:cs="Arial"/>
          <w:sz w:val="24"/>
          <w:szCs w:val="24"/>
          <w:lang w:eastAsia="es-ES"/>
        </w:rPr>
        <w:t xml:space="preserve"> </w:t>
      </w:r>
      <w:r w:rsidR="00960F4C" w:rsidRPr="007908BE">
        <w:rPr>
          <w:rFonts w:ascii="Trebuchet MS" w:eastAsia="Times New Roman" w:hAnsi="Trebuchet MS" w:cs="Arial"/>
          <w:sz w:val="24"/>
          <w:szCs w:val="24"/>
          <w:lang w:eastAsia="es-ES"/>
        </w:rPr>
        <w:t>a</w:t>
      </w:r>
      <w:r w:rsidR="00D90793" w:rsidRPr="007908BE">
        <w:rPr>
          <w:rFonts w:ascii="Trebuchet MS" w:eastAsia="Times New Roman" w:hAnsi="Trebuchet MS" w:cs="Arial"/>
          <w:b/>
          <w:sz w:val="24"/>
          <w:szCs w:val="24"/>
          <w:lang w:val="es-ES" w:eastAsia="es-ES"/>
        </w:rPr>
        <w:t xml:space="preserve"> </w:t>
      </w:r>
      <w:r w:rsidR="00D90793" w:rsidRPr="007908BE">
        <w:rPr>
          <w:rFonts w:ascii="Trebuchet MS" w:eastAsia="Times New Roman" w:hAnsi="Trebuchet MS" w:cs="Arial"/>
          <w:sz w:val="24"/>
          <w:szCs w:val="24"/>
          <w:lang w:val="es-ES" w:eastAsia="es-ES"/>
        </w:rPr>
        <w:t>los</w:t>
      </w:r>
      <w:r w:rsidR="00E31202" w:rsidRPr="007908BE">
        <w:rPr>
          <w:rFonts w:ascii="Trebuchet MS" w:hAnsi="Trebuchet MS" w:cs="Arial"/>
          <w:kern w:val="2"/>
          <w:sz w:val="24"/>
          <w:szCs w:val="24"/>
          <w:lang w:val="es-ES_tradnl" w:eastAsia="ar-SA"/>
        </w:rPr>
        <w:t xml:space="preserve"> </w:t>
      </w:r>
      <w:r w:rsidR="008D59AA" w:rsidRPr="007908BE">
        <w:rPr>
          <w:rFonts w:ascii="Trebuchet MS" w:hAnsi="Trebuchet MS" w:cs="Arial"/>
          <w:kern w:val="2"/>
          <w:sz w:val="24"/>
          <w:szCs w:val="24"/>
          <w:lang w:val="es-ES_tradnl" w:eastAsia="ar-SA"/>
        </w:rPr>
        <w:t>Lineamientos que</w:t>
      </w:r>
      <w:r w:rsidR="008D59AA" w:rsidRPr="007908BE">
        <w:rPr>
          <w:rFonts w:ascii="Trebuchet MS" w:eastAsia="Trebuchet MS" w:hAnsi="Trebuchet MS" w:cs="Trebuchet MS"/>
          <w:sz w:val="24"/>
          <w:szCs w:val="24"/>
        </w:rPr>
        <w:t xml:space="preserve"> regulan el desarrollo de las sesiones de Cómputos Distritales y Municipales de este Instituto, </w:t>
      </w:r>
      <w:r w:rsidR="00F539B1" w:rsidRPr="007908BE">
        <w:rPr>
          <w:rFonts w:ascii="Trebuchet MS" w:eastAsia="Trebuchet MS" w:hAnsi="Trebuchet MS" w:cs="Trebuchet MS"/>
          <w:sz w:val="24"/>
          <w:szCs w:val="24"/>
        </w:rPr>
        <w:t xml:space="preserve">así como la propuesta y razonamiento de modificación de la aplicación para el supuesto de los recuentos totales, </w:t>
      </w:r>
      <w:r w:rsidR="008D59AA" w:rsidRPr="007908BE">
        <w:rPr>
          <w:rFonts w:ascii="Trebuchet MS" w:eastAsia="Trebuchet MS" w:hAnsi="Trebuchet MS" w:cs="Trebuchet MS"/>
          <w:sz w:val="24"/>
          <w:szCs w:val="24"/>
        </w:rPr>
        <w:t xml:space="preserve">para el Proceso Electoral Concurrente 2020-2021, </w:t>
      </w:r>
      <w:r w:rsidRPr="007908BE">
        <w:rPr>
          <w:rFonts w:ascii="Trebuchet MS" w:eastAsia="Times New Roman" w:hAnsi="Trebuchet MS" w:cs="Arial"/>
          <w:iCs/>
          <w:sz w:val="24"/>
          <w:szCs w:val="24"/>
          <w:lang w:val="es-ES" w:eastAsia="es-ES"/>
        </w:rPr>
        <w:t>en términos de</w:t>
      </w:r>
      <w:r w:rsidR="001F6E7B" w:rsidRPr="007908BE">
        <w:rPr>
          <w:rFonts w:ascii="Trebuchet MS" w:eastAsia="Times New Roman" w:hAnsi="Trebuchet MS" w:cs="Arial"/>
          <w:iCs/>
          <w:sz w:val="24"/>
          <w:szCs w:val="24"/>
          <w:lang w:val="es-ES" w:eastAsia="es-ES"/>
        </w:rPr>
        <w:t xml:space="preserve"> los</w:t>
      </w:r>
      <w:r w:rsidRPr="007908BE">
        <w:rPr>
          <w:rFonts w:ascii="Trebuchet MS" w:eastAsia="Times New Roman" w:hAnsi="Trebuchet MS" w:cs="Arial"/>
          <w:iCs/>
          <w:sz w:val="24"/>
          <w:szCs w:val="24"/>
          <w:lang w:val="es-ES" w:eastAsia="es-ES"/>
        </w:rPr>
        <w:t xml:space="preserve"> considerando</w:t>
      </w:r>
      <w:r w:rsidR="001F6E7B" w:rsidRPr="007908BE">
        <w:rPr>
          <w:rFonts w:ascii="Trebuchet MS" w:eastAsia="Times New Roman" w:hAnsi="Trebuchet MS" w:cs="Arial"/>
          <w:iCs/>
          <w:sz w:val="24"/>
          <w:szCs w:val="24"/>
          <w:lang w:val="es-ES" w:eastAsia="es-ES"/>
        </w:rPr>
        <w:t>s</w:t>
      </w:r>
      <w:r w:rsidRPr="007908BE">
        <w:rPr>
          <w:rFonts w:ascii="Trebuchet MS" w:eastAsia="Times New Roman" w:hAnsi="Trebuchet MS" w:cs="Arial"/>
          <w:iCs/>
          <w:sz w:val="24"/>
          <w:szCs w:val="24"/>
          <w:lang w:val="es-ES" w:eastAsia="es-ES"/>
        </w:rPr>
        <w:t xml:space="preserve"> </w:t>
      </w:r>
      <w:r w:rsidR="008D59AA" w:rsidRPr="007908BE">
        <w:rPr>
          <w:rFonts w:ascii="Trebuchet MS" w:eastAsia="Times New Roman" w:hAnsi="Trebuchet MS" w:cs="Arial"/>
          <w:iCs/>
          <w:sz w:val="24"/>
          <w:szCs w:val="24"/>
          <w:lang w:val="es-ES" w:eastAsia="es-ES"/>
        </w:rPr>
        <w:t>VII</w:t>
      </w:r>
      <w:r w:rsidRPr="007908BE">
        <w:rPr>
          <w:rFonts w:ascii="Trebuchet MS" w:eastAsia="Times New Roman" w:hAnsi="Trebuchet MS" w:cs="Arial"/>
          <w:iCs/>
          <w:sz w:val="24"/>
          <w:szCs w:val="24"/>
          <w:lang w:val="es-ES" w:eastAsia="es-ES"/>
        </w:rPr>
        <w:t xml:space="preserve"> </w:t>
      </w:r>
      <w:r w:rsidR="00F539B1" w:rsidRPr="007908BE">
        <w:rPr>
          <w:rFonts w:ascii="Trebuchet MS" w:eastAsia="Times New Roman" w:hAnsi="Trebuchet MS" w:cs="Arial"/>
          <w:iCs/>
          <w:sz w:val="24"/>
          <w:szCs w:val="24"/>
          <w:lang w:val="es-ES" w:eastAsia="es-ES"/>
        </w:rPr>
        <w:t xml:space="preserve">y VIII </w:t>
      </w:r>
      <w:r w:rsidRPr="007908BE">
        <w:rPr>
          <w:rFonts w:ascii="Trebuchet MS" w:eastAsia="Times New Roman" w:hAnsi="Trebuchet MS" w:cs="Arial"/>
          <w:iCs/>
          <w:sz w:val="24"/>
          <w:szCs w:val="24"/>
          <w:lang w:val="es-ES" w:eastAsia="es-ES"/>
        </w:rPr>
        <w:t>del presente acuerdo</w:t>
      </w:r>
      <w:r w:rsidR="007A199E" w:rsidRPr="007908BE">
        <w:rPr>
          <w:rFonts w:ascii="Trebuchet MS" w:eastAsia="Times New Roman" w:hAnsi="Trebuchet MS" w:cs="Arial"/>
          <w:iCs/>
          <w:sz w:val="24"/>
          <w:szCs w:val="24"/>
          <w:lang w:val="es-ES" w:eastAsia="es-ES"/>
        </w:rPr>
        <w:t xml:space="preserve">, </w:t>
      </w:r>
      <w:r w:rsidR="00D1499D" w:rsidRPr="007908BE">
        <w:rPr>
          <w:rFonts w:ascii="Trebuchet MS" w:eastAsia="Times New Roman" w:hAnsi="Trebuchet MS" w:cs="Arial"/>
          <w:iCs/>
          <w:sz w:val="24"/>
          <w:szCs w:val="24"/>
          <w:lang w:val="es-ES" w:eastAsia="es-ES"/>
        </w:rPr>
        <w:t>así como de</w:t>
      </w:r>
      <w:r w:rsidR="001F6E7B" w:rsidRPr="007908BE">
        <w:rPr>
          <w:rFonts w:ascii="Trebuchet MS" w:eastAsia="Times New Roman" w:hAnsi="Trebuchet MS" w:cs="Arial"/>
          <w:iCs/>
          <w:sz w:val="24"/>
          <w:szCs w:val="24"/>
          <w:lang w:val="es-ES" w:eastAsia="es-ES"/>
        </w:rPr>
        <w:t xml:space="preserve"> </w:t>
      </w:r>
      <w:r w:rsidR="00D1499D" w:rsidRPr="007908BE">
        <w:rPr>
          <w:rFonts w:ascii="Trebuchet MS" w:eastAsia="Times New Roman" w:hAnsi="Trebuchet MS" w:cs="Arial"/>
          <w:iCs/>
          <w:sz w:val="24"/>
          <w:szCs w:val="24"/>
          <w:lang w:val="es-ES" w:eastAsia="es-ES"/>
        </w:rPr>
        <w:t>l</w:t>
      </w:r>
      <w:r w:rsidR="001F6E7B" w:rsidRPr="007908BE">
        <w:rPr>
          <w:rFonts w:ascii="Trebuchet MS" w:eastAsia="Times New Roman" w:hAnsi="Trebuchet MS" w:cs="Arial"/>
          <w:iCs/>
          <w:sz w:val="24"/>
          <w:szCs w:val="24"/>
          <w:lang w:val="es-ES" w:eastAsia="es-ES"/>
        </w:rPr>
        <w:t>os</w:t>
      </w:r>
      <w:r w:rsidR="00D1499D" w:rsidRPr="007908BE">
        <w:rPr>
          <w:rFonts w:ascii="Trebuchet MS" w:eastAsia="Times New Roman" w:hAnsi="Trebuchet MS" w:cs="Arial"/>
          <w:iCs/>
          <w:sz w:val="24"/>
          <w:szCs w:val="24"/>
          <w:lang w:val="es-ES" w:eastAsia="es-ES"/>
        </w:rPr>
        <w:t xml:space="preserve"> anexo</w:t>
      </w:r>
      <w:r w:rsidR="001F6E7B" w:rsidRPr="007908BE">
        <w:rPr>
          <w:rFonts w:ascii="Trebuchet MS" w:eastAsia="Times New Roman" w:hAnsi="Trebuchet MS" w:cs="Arial"/>
          <w:iCs/>
          <w:sz w:val="24"/>
          <w:szCs w:val="24"/>
          <w:lang w:val="es-ES" w:eastAsia="es-ES"/>
        </w:rPr>
        <w:t>s</w:t>
      </w:r>
      <w:r w:rsidR="00D1499D" w:rsidRPr="007908BE">
        <w:rPr>
          <w:rFonts w:ascii="Trebuchet MS" w:eastAsia="Times New Roman" w:hAnsi="Trebuchet MS" w:cs="Arial"/>
          <w:iCs/>
          <w:sz w:val="24"/>
          <w:szCs w:val="24"/>
          <w:lang w:val="es-ES" w:eastAsia="es-ES"/>
        </w:rPr>
        <w:t xml:space="preserve"> que se adjunta</w:t>
      </w:r>
      <w:r w:rsidR="001F6E7B" w:rsidRPr="007908BE">
        <w:rPr>
          <w:rFonts w:ascii="Trebuchet MS" w:eastAsia="Times New Roman" w:hAnsi="Trebuchet MS" w:cs="Arial"/>
          <w:iCs/>
          <w:sz w:val="24"/>
          <w:szCs w:val="24"/>
          <w:lang w:val="es-ES" w:eastAsia="es-ES"/>
        </w:rPr>
        <w:t>n</w:t>
      </w:r>
      <w:r w:rsidR="00D1499D" w:rsidRPr="007908BE">
        <w:rPr>
          <w:rFonts w:ascii="Trebuchet MS" w:eastAsia="Times New Roman" w:hAnsi="Trebuchet MS" w:cs="Arial"/>
          <w:iCs/>
          <w:sz w:val="24"/>
          <w:szCs w:val="24"/>
          <w:lang w:val="es-ES" w:eastAsia="es-ES"/>
        </w:rPr>
        <w:t xml:space="preserve"> </w:t>
      </w:r>
      <w:r w:rsidR="007A199E" w:rsidRPr="007908BE">
        <w:rPr>
          <w:rFonts w:ascii="Trebuchet MS" w:eastAsia="Times New Roman" w:hAnsi="Trebuchet MS" w:cs="Arial"/>
          <w:iCs/>
          <w:sz w:val="24"/>
          <w:szCs w:val="24"/>
          <w:lang w:val="es-ES" w:eastAsia="es-ES"/>
        </w:rPr>
        <w:t xml:space="preserve">y </w:t>
      </w:r>
      <w:r w:rsidR="00D1499D" w:rsidRPr="007908BE">
        <w:rPr>
          <w:rFonts w:ascii="Trebuchet MS" w:eastAsia="Times New Roman" w:hAnsi="Trebuchet MS" w:cs="Arial"/>
          <w:iCs/>
          <w:sz w:val="24"/>
          <w:szCs w:val="24"/>
          <w:lang w:val="es-ES" w:eastAsia="es-ES"/>
        </w:rPr>
        <w:t xml:space="preserve">que </w:t>
      </w:r>
      <w:r w:rsidR="007A199E" w:rsidRPr="007908BE">
        <w:rPr>
          <w:rFonts w:ascii="Trebuchet MS" w:eastAsia="Times New Roman" w:hAnsi="Trebuchet MS" w:cs="Arial"/>
          <w:iCs/>
          <w:sz w:val="24"/>
          <w:szCs w:val="24"/>
          <w:lang w:val="es-ES" w:eastAsia="es-ES"/>
        </w:rPr>
        <w:t>forma</w:t>
      </w:r>
      <w:r w:rsidR="001F6E7B" w:rsidRPr="007908BE">
        <w:rPr>
          <w:rFonts w:ascii="Trebuchet MS" w:eastAsia="Times New Roman" w:hAnsi="Trebuchet MS" w:cs="Arial"/>
          <w:iCs/>
          <w:sz w:val="24"/>
          <w:szCs w:val="24"/>
          <w:lang w:val="es-ES" w:eastAsia="es-ES"/>
        </w:rPr>
        <w:t>n</w:t>
      </w:r>
      <w:r w:rsidR="007A199E" w:rsidRPr="007908BE">
        <w:rPr>
          <w:rFonts w:ascii="Trebuchet MS" w:eastAsia="Times New Roman" w:hAnsi="Trebuchet MS" w:cs="Arial"/>
          <w:iCs/>
          <w:sz w:val="24"/>
          <w:szCs w:val="24"/>
          <w:lang w:val="es-ES" w:eastAsia="es-ES"/>
        </w:rPr>
        <w:t xml:space="preserve"> parte integral de éste</w:t>
      </w:r>
      <w:r w:rsidRPr="007908BE">
        <w:rPr>
          <w:rFonts w:ascii="Trebuchet MS" w:eastAsia="Times New Roman" w:hAnsi="Trebuchet MS" w:cs="Arial"/>
          <w:iCs/>
          <w:sz w:val="24"/>
          <w:szCs w:val="24"/>
          <w:lang w:val="es-ES" w:eastAsia="es-ES"/>
        </w:rPr>
        <w:t xml:space="preserve">. </w:t>
      </w:r>
    </w:p>
    <w:p w14:paraId="0D078C34" w14:textId="77777777" w:rsidR="00981E52" w:rsidRPr="007908BE" w:rsidRDefault="00981E52" w:rsidP="008D59AA">
      <w:pPr>
        <w:tabs>
          <w:tab w:val="left" w:pos="5096"/>
        </w:tabs>
        <w:spacing w:after="0" w:line="240" w:lineRule="auto"/>
        <w:ind w:right="-93"/>
        <w:jc w:val="center"/>
        <w:rPr>
          <w:rFonts w:ascii="Trebuchet MS" w:eastAsia="Times New Roman" w:hAnsi="Trebuchet MS" w:cs="Arial"/>
          <w:iCs/>
          <w:sz w:val="24"/>
          <w:szCs w:val="24"/>
          <w:lang w:val="es-ES" w:eastAsia="es-ES"/>
        </w:rPr>
      </w:pPr>
    </w:p>
    <w:p w14:paraId="759A6C0C" w14:textId="6E735544" w:rsidR="00DA498F" w:rsidRDefault="00981E52" w:rsidP="008D59AA">
      <w:pPr>
        <w:spacing w:after="0" w:line="240" w:lineRule="auto"/>
        <w:ind w:right="-93"/>
        <w:jc w:val="both"/>
        <w:rPr>
          <w:rFonts w:ascii="Trebuchet MS" w:eastAsia="Times New Roman" w:hAnsi="Trebuchet MS" w:cs="Arial"/>
          <w:sz w:val="24"/>
          <w:szCs w:val="24"/>
          <w:lang w:val="es-ES_tradnl" w:eastAsia="es-ES"/>
        </w:rPr>
      </w:pPr>
      <w:r w:rsidRPr="007908BE">
        <w:rPr>
          <w:rFonts w:ascii="Trebuchet MS" w:eastAsia="Times New Roman" w:hAnsi="Trebuchet MS" w:cs="Arial"/>
          <w:b/>
          <w:sz w:val="24"/>
          <w:szCs w:val="24"/>
          <w:lang w:val="es-ES_tradnl" w:eastAsia="es-ES"/>
        </w:rPr>
        <w:t xml:space="preserve">SEGUNDO. </w:t>
      </w:r>
      <w:r w:rsidR="00CA5E3D" w:rsidRPr="007908BE">
        <w:rPr>
          <w:rFonts w:ascii="Trebuchet MS" w:eastAsia="Times New Roman" w:hAnsi="Trebuchet MS" w:cs="Arial"/>
          <w:sz w:val="24"/>
          <w:szCs w:val="24"/>
          <w:lang w:val="es-ES_tradnl" w:eastAsia="es-ES"/>
        </w:rPr>
        <w:t xml:space="preserve">Hágase del conocimiento de los Consejos Distritales y Municipales de este </w:t>
      </w:r>
      <w:r w:rsidR="005F7C05" w:rsidRPr="007908BE">
        <w:rPr>
          <w:rFonts w:ascii="Trebuchet MS" w:eastAsia="Times New Roman" w:hAnsi="Trebuchet MS" w:cs="Arial"/>
          <w:sz w:val="24"/>
          <w:szCs w:val="24"/>
          <w:lang w:val="es-ES_tradnl" w:eastAsia="es-ES"/>
        </w:rPr>
        <w:t>O</w:t>
      </w:r>
      <w:r w:rsidR="00CA5E3D" w:rsidRPr="007908BE">
        <w:rPr>
          <w:rFonts w:ascii="Trebuchet MS" w:eastAsia="Times New Roman" w:hAnsi="Trebuchet MS" w:cs="Arial"/>
          <w:sz w:val="24"/>
          <w:szCs w:val="24"/>
          <w:lang w:val="es-ES_tradnl" w:eastAsia="es-ES"/>
        </w:rPr>
        <w:t>rganismo electoral el presente acuerdo para los efectos que en el ámbito de su atribución resulte conducente, así como instrúyase a quien corresponda para que refuercen la capacitación sobre las modificaciones</w:t>
      </w:r>
      <w:r w:rsidR="001F6E7B" w:rsidRPr="007908BE">
        <w:rPr>
          <w:rFonts w:ascii="Trebuchet MS" w:eastAsia="Times New Roman" w:hAnsi="Trebuchet MS" w:cs="Arial"/>
          <w:sz w:val="24"/>
          <w:szCs w:val="24"/>
          <w:lang w:val="es-ES_tradnl" w:eastAsia="es-ES"/>
        </w:rPr>
        <w:t xml:space="preserve"> aprobadas</w:t>
      </w:r>
      <w:r w:rsidR="00CA5E3D" w:rsidRPr="007908BE">
        <w:rPr>
          <w:rFonts w:ascii="Trebuchet MS" w:eastAsia="Times New Roman" w:hAnsi="Trebuchet MS" w:cs="Arial"/>
          <w:sz w:val="24"/>
          <w:szCs w:val="24"/>
          <w:lang w:val="es-ES_tradnl" w:eastAsia="es-ES"/>
        </w:rPr>
        <w:t>.</w:t>
      </w:r>
    </w:p>
    <w:p w14:paraId="402FFB4D" w14:textId="77777777" w:rsidR="00CA5E3D" w:rsidRPr="00142709" w:rsidRDefault="00CA5E3D" w:rsidP="008D59AA">
      <w:pPr>
        <w:spacing w:after="0" w:line="240" w:lineRule="auto"/>
        <w:ind w:right="-93"/>
        <w:jc w:val="both"/>
        <w:rPr>
          <w:rFonts w:ascii="Trebuchet MS" w:eastAsia="Times New Roman" w:hAnsi="Trebuchet MS" w:cs="Arial"/>
          <w:b/>
          <w:sz w:val="24"/>
          <w:szCs w:val="24"/>
          <w:lang w:val="es-ES" w:eastAsia="es-ES"/>
        </w:rPr>
      </w:pPr>
    </w:p>
    <w:p w14:paraId="0BC88507" w14:textId="77777777" w:rsidR="00142709" w:rsidRDefault="008861F9" w:rsidP="008D59AA">
      <w:pPr>
        <w:spacing w:after="0" w:line="240" w:lineRule="auto"/>
        <w:ind w:right="-93"/>
        <w:jc w:val="both"/>
        <w:rPr>
          <w:rFonts w:ascii="Trebuchet MS" w:hAnsi="Trebuchet MS"/>
          <w:sz w:val="24"/>
          <w:szCs w:val="24"/>
        </w:rPr>
      </w:pPr>
      <w:r w:rsidRPr="008D59AA">
        <w:rPr>
          <w:rFonts w:ascii="Trebuchet MS" w:eastAsia="Times New Roman" w:hAnsi="Trebuchet MS" w:cs="Arial"/>
          <w:b/>
          <w:sz w:val="24"/>
          <w:szCs w:val="24"/>
          <w:lang w:val="es-ES_tradnl" w:eastAsia="es-ES"/>
        </w:rPr>
        <w:t>TERCERO.</w:t>
      </w:r>
      <w:r w:rsidRPr="008D59AA">
        <w:rPr>
          <w:rFonts w:ascii="Trebuchet MS" w:eastAsia="Times New Roman" w:hAnsi="Trebuchet MS" w:cs="Arial"/>
          <w:sz w:val="24"/>
          <w:szCs w:val="24"/>
          <w:lang w:val="es-ES_tradnl" w:eastAsia="es-ES"/>
        </w:rPr>
        <w:t xml:space="preserve"> </w:t>
      </w:r>
      <w:r w:rsidR="00142709" w:rsidRPr="007E31E4">
        <w:rPr>
          <w:rFonts w:ascii="Trebuchet MS" w:hAnsi="Trebuchet MS"/>
          <w:sz w:val="24"/>
          <w:szCs w:val="24"/>
        </w:rPr>
        <w:t xml:space="preserve">Hágase del conocimiento </w:t>
      </w:r>
      <w:r w:rsidR="00142709">
        <w:rPr>
          <w:rFonts w:ascii="Trebuchet MS" w:hAnsi="Trebuchet MS"/>
          <w:sz w:val="24"/>
          <w:szCs w:val="24"/>
        </w:rPr>
        <w:t>del</w:t>
      </w:r>
      <w:r w:rsidR="00142709" w:rsidRPr="007E31E4">
        <w:rPr>
          <w:rFonts w:ascii="Trebuchet MS" w:hAnsi="Trebuchet MS"/>
          <w:sz w:val="24"/>
          <w:szCs w:val="24"/>
        </w:rPr>
        <w:t xml:space="preserve"> Instituto Nacional Electoral, </w:t>
      </w:r>
      <w:r w:rsidR="00142709">
        <w:rPr>
          <w:rFonts w:ascii="Trebuchet MS" w:hAnsi="Trebuchet MS"/>
          <w:sz w:val="24"/>
          <w:szCs w:val="24"/>
        </w:rPr>
        <w:t xml:space="preserve">el presente acuerdo, </w:t>
      </w:r>
      <w:r w:rsidR="00142709" w:rsidRPr="007E31E4">
        <w:rPr>
          <w:rFonts w:ascii="Trebuchet MS" w:hAnsi="Trebuchet MS"/>
          <w:sz w:val="24"/>
          <w:szCs w:val="24"/>
        </w:rPr>
        <w:t xml:space="preserve">a través </w:t>
      </w:r>
      <w:r w:rsidR="00142709" w:rsidRPr="007E31E4">
        <w:rPr>
          <w:rFonts w:ascii="Trebuchet MS" w:eastAsia="Trebuchet MS" w:hAnsi="Trebuchet MS" w:cs="Trebuchet MS"/>
          <w:sz w:val="24"/>
          <w:szCs w:val="24"/>
        </w:rPr>
        <w:t xml:space="preserve">del Sistema de Vinculación con los Organismos Públicos Locales </w:t>
      </w:r>
      <w:r w:rsidR="00142709" w:rsidRPr="007E31E4">
        <w:rPr>
          <w:rFonts w:ascii="Trebuchet MS" w:eastAsia="Trebuchet MS" w:hAnsi="Trebuchet MS" w:cs="Trebuchet MS"/>
          <w:sz w:val="24"/>
          <w:szCs w:val="24"/>
        </w:rPr>
        <w:lastRenderedPageBreak/>
        <w:t>Electorales</w:t>
      </w:r>
      <w:r w:rsidR="00142709" w:rsidRPr="007E31E4">
        <w:rPr>
          <w:rFonts w:ascii="Trebuchet MS" w:hAnsi="Trebuchet MS"/>
          <w:sz w:val="24"/>
          <w:szCs w:val="24"/>
        </w:rPr>
        <w:t>, para los efectos correspondientes</w:t>
      </w:r>
      <w:r w:rsidR="00142709">
        <w:rPr>
          <w:rFonts w:ascii="Trebuchet MS" w:hAnsi="Trebuchet MS"/>
          <w:sz w:val="24"/>
          <w:szCs w:val="24"/>
        </w:rPr>
        <w:t xml:space="preserve"> y remítanse</w:t>
      </w:r>
      <w:r w:rsidR="00FA00DE">
        <w:rPr>
          <w:rFonts w:ascii="Trebuchet MS" w:hAnsi="Trebuchet MS"/>
          <w:sz w:val="24"/>
          <w:szCs w:val="24"/>
        </w:rPr>
        <w:t>le los lineamientos aprobados en este acuerdo</w:t>
      </w:r>
      <w:r w:rsidR="00142709" w:rsidRPr="007E31E4">
        <w:rPr>
          <w:rFonts w:ascii="Trebuchet MS" w:hAnsi="Trebuchet MS"/>
          <w:sz w:val="24"/>
          <w:szCs w:val="24"/>
        </w:rPr>
        <w:t>.</w:t>
      </w:r>
    </w:p>
    <w:p w14:paraId="26A41F08" w14:textId="77777777" w:rsidR="00142709" w:rsidRDefault="00142709" w:rsidP="008D59AA">
      <w:pPr>
        <w:spacing w:after="0" w:line="240" w:lineRule="auto"/>
        <w:ind w:right="-93"/>
        <w:jc w:val="both"/>
        <w:rPr>
          <w:rFonts w:ascii="Trebuchet MS" w:hAnsi="Trebuchet MS"/>
          <w:sz w:val="24"/>
          <w:szCs w:val="24"/>
        </w:rPr>
      </w:pPr>
    </w:p>
    <w:p w14:paraId="0147464F" w14:textId="77777777" w:rsidR="00571CF7" w:rsidRDefault="00FA00DE" w:rsidP="00571CF7">
      <w:pPr>
        <w:spacing w:after="0" w:line="240" w:lineRule="auto"/>
        <w:ind w:right="-93"/>
        <w:jc w:val="both"/>
        <w:rPr>
          <w:rFonts w:ascii="Trebuchet MS" w:hAnsi="Trebuchet MS"/>
          <w:sz w:val="24"/>
          <w:szCs w:val="24"/>
        </w:rPr>
      </w:pPr>
      <w:r w:rsidRPr="00571CF7">
        <w:rPr>
          <w:rFonts w:ascii="Trebuchet MS" w:hAnsi="Trebuchet MS"/>
          <w:b/>
          <w:sz w:val="24"/>
          <w:szCs w:val="24"/>
        </w:rPr>
        <w:t>CUARTO.</w:t>
      </w:r>
      <w:r>
        <w:rPr>
          <w:rFonts w:ascii="Trebuchet MS" w:hAnsi="Trebuchet MS"/>
          <w:sz w:val="24"/>
          <w:szCs w:val="24"/>
        </w:rPr>
        <w:t xml:space="preserve"> </w:t>
      </w:r>
      <w:r w:rsidR="00981E52" w:rsidRPr="008D59AA">
        <w:rPr>
          <w:rFonts w:ascii="Trebuchet MS" w:eastAsia="Times New Roman" w:hAnsi="Trebuchet MS" w:cs="Arial"/>
          <w:sz w:val="24"/>
          <w:szCs w:val="24"/>
          <w:lang w:val="es-ES_tradnl" w:eastAsia="es-ES"/>
        </w:rPr>
        <w:t xml:space="preserve">Hágase del conocimiento a </w:t>
      </w:r>
      <w:r w:rsidR="005F14F3">
        <w:rPr>
          <w:rFonts w:ascii="Trebuchet MS" w:eastAsia="Times New Roman" w:hAnsi="Trebuchet MS" w:cs="Arial"/>
          <w:sz w:val="24"/>
          <w:szCs w:val="24"/>
          <w:lang w:val="es-ES_tradnl" w:eastAsia="es-ES"/>
        </w:rPr>
        <w:t xml:space="preserve">la </w:t>
      </w:r>
      <w:r w:rsidR="00981E52" w:rsidRPr="008D59AA">
        <w:rPr>
          <w:rFonts w:ascii="Trebuchet MS" w:eastAsia="Times New Roman" w:hAnsi="Trebuchet MS" w:cs="Arial"/>
          <w:sz w:val="24"/>
          <w:szCs w:val="24"/>
          <w:lang w:val="es-ES_tradnl" w:eastAsia="es-ES"/>
        </w:rPr>
        <w:t>Junta Local Ejecutiva</w:t>
      </w:r>
      <w:r w:rsidR="00571CF7">
        <w:rPr>
          <w:rFonts w:ascii="Trebuchet MS" w:eastAsia="Times New Roman" w:hAnsi="Trebuchet MS" w:cs="Arial"/>
          <w:sz w:val="24"/>
          <w:szCs w:val="24"/>
          <w:lang w:val="es-ES_tradnl" w:eastAsia="es-ES"/>
        </w:rPr>
        <w:t xml:space="preserve"> del Instituto Nacional Electoral, </w:t>
      </w:r>
      <w:r w:rsidR="005F14F3" w:rsidRPr="005F14F3">
        <w:rPr>
          <w:rFonts w:ascii="Trebuchet MS" w:eastAsia="Times New Roman" w:hAnsi="Trebuchet MS" w:cs="Arial"/>
          <w:sz w:val="24"/>
          <w:szCs w:val="24"/>
          <w:lang w:val="es-ES_tradnl" w:eastAsia="es-ES"/>
        </w:rPr>
        <w:t xml:space="preserve">el presente acuerdo </w:t>
      </w:r>
      <w:r w:rsidR="00571CF7" w:rsidRPr="007E31E4">
        <w:rPr>
          <w:rFonts w:ascii="Trebuchet MS" w:hAnsi="Trebuchet MS"/>
          <w:sz w:val="24"/>
          <w:szCs w:val="24"/>
        </w:rPr>
        <w:t>para los efectos correspondientes</w:t>
      </w:r>
      <w:r w:rsidR="00571CF7">
        <w:rPr>
          <w:rFonts w:ascii="Trebuchet MS" w:hAnsi="Trebuchet MS"/>
          <w:sz w:val="24"/>
          <w:szCs w:val="24"/>
        </w:rPr>
        <w:t xml:space="preserve"> y remítansele los lineamientos aprobados en este acuerdo</w:t>
      </w:r>
      <w:r w:rsidR="00571CF7" w:rsidRPr="007E31E4">
        <w:rPr>
          <w:rFonts w:ascii="Trebuchet MS" w:hAnsi="Trebuchet MS"/>
          <w:sz w:val="24"/>
          <w:szCs w:val="24"/>
        </w:rPr>
        <w:t>.</w:t>
      </w:r>
    </w:p>
    <w:p w14:paraId="2660F45B" w14:textId="77777777" w:rsidR="003C0950" w:rsidRPr="008D59AA" w:rsidRDefault="00571CF7" w:rsidP="008D59AA">
      <w:pPr>
        <w:spacing w:after="0" w:line="240" w:lineRule="auto"/>
        <w:ind w:right="-93"/>
        <w:jc w:val="both"/>
        <w:rPr>
          <w:rFonts w:ascii="Trebuchet MS" w:eastAsia="Times New Roman" w:hAnsi="Trebuchet MS" w:cs="Arial"/>
          <w:sz w:val="24"/>
          <w:szCs w:val="24"/>
          <w:lang w:val="es-ES_tradnl" w:eastAsia="es-ES"/>
        </w:rPr>
      </w:pPr>
      <w:r>
        <w:rPr>
          <w:rFonts w:ascii="Trebuchet MS" w:eastAsia="Times New Roman" w:hAnsi="Trebuchet MS" w:cs="Arial"/>
          <w:sz w:val="24"/>
          <w:szCs w:val="24"/>
          <w:lang w:val="es-ES_tradnl" w:eastAsia="es-ES"/>
        </w:rPr>
        <w:t xml:space="preserve"> </w:t>
      </w:r>
      <w:r w:rsidR="00981E52" w:rsidRPr="008D59AA">
        <w:rPr>
          <w:rFonts w:ascii="Trebuchet MS" w:eastAsia="Times New Roman" w:hAnsi="Trebuchet MS" w:cs="Arial"/>
          <w:sz w:val="24"/>
          <w:szCs w:val="24"/>
          <w:lang w:val="es-ES_tradnl" w:eastAsia="es-ES"/>
        </w:rPr>
        <w:t xml:space="preserve"> </w:t>
      </w:r>
    </w:p>
    <w:p w14:paraId="708B0E9D" w14:textId="77777777" w:rsidR="004D01F8" w:rsidRPr="007E31E4" w:rsidRDefault="004D01F8" w:rsidP="004D01F8">
      <w:pPr>
        <w:autoSpaceDE w:val="0"/>
        <w:autoSpaceDN w:val="0"/>
        <w:adjustRightInd w:val="0"/>
        <w:spacing w:after="0" w:line="240" w:lineRule="auto"/>
        <w:jc w:val="both"/>
        <w:rPr>
          <w:rFonts w:ascii="Trebuchet MS" w:hAnsi="Trebuchet MS"/>
          <w:sz w:val="24"/>
          <w:szCs w:val="24"/>
        </w:rPr>
      </w:pPr>
      <w:r>
        <w:rPr>
          <w:rFonts w:ascii="Trebuchet MS" w:hAnsi="Trebuchet MS"/>
          <w:b/>
          <w:sz w:val="24"/>
          <w:szCs w:val="24"/>
        </w:rPr>
        <w:t>QUINTO</w:t>
      </w:r>
      <w:r w:rsidRPr="007E31E4">
        <w:rPr>
          <w:rFonts w:ascii="Trebuchet MS" w:hAnsi="Trebuchet MS"/>
          <w:b/>
          <w:sz w:val="24"/>
          <w:szCs w:val="24"/>
        </w:rPr>
        <w:t>.</w:t>
      </w:r>
      <w:r w:rsidRPr="007E31E4">
        <w:rPr>
          <w:rFonts w:ascii="Trebuchet MS" w:hAnsi="Trebuchet MS"/>
          <w:sz w:val="24"/>
          <w:szCs w:val="24"/>
        </w:rPr>
        <w:t xml:space="preserve"> Notifíquese el contenido de este acuerdo a los partidos políticos registrados y acreditados, </w:t>
      </w:r>
      <w:r w:rsidR="00EA0424">
        <w:rPr>
          <w:rFonts w:ascii="Trebuchet MS" w:hAnsi="Trebuchet MS"/>
          <w:sz w:val="24"/>
          <w:szCs w:val="24"/>
        </w:rPr>
        <w:t xml:space="preserve">y a las y los candidatos independientes, </w:t>
      </w:r>
      <w:r w:rsidRPr="007E31E4">
        <w:rPr>
          <w:rFonts w:ascii="Trebuchet MS" w:hAnsi="Trebuchet MS"/>
          <w:sz w:val="24"/>
          <w:szCs w:val="24"/>
        </w:rPr>
        <w:t>mediante el correo electrónico registrado en este Instituto y publíquese en el Periódico Oficial “El Estado de Jalisco”, así como en la página oficial de internet de este Instituto.</w:t>
      </w:r>
    </w:p>
    <w:p w14:paraId="21BC9449" w14:textId="77777777" w:rsidR="004D01F8" w:rsidRPr="00175851" w:rsidRDefault="004D01F8" w:rsidP="004D01F8">
      <w:pPr>
        <w:autoSpaceDE w:val="0"/>
        <w:autoSpaceDN w:val="0"/>
        <w:adjustRightInd w:val="0"/>
        <w:spacing w:after="0" w:line="240" w:lineRule="auto"/>
        <w:jc w:val="both"/>
        <w:rPr>
          <w:rFonts w:ascii="Trebuchet MS" w:hAnsi="Trebuchet MS"/>
          <w:sz w:val="16"/>
          <w:szCs w:val="16"/>
        </w:rPr>
      </w:pPr>
    </w:p>
    <w:p w14:paraId="5A917E53" w14:textId="7713F219" w:rsidR="004D01F8" w:rsidRDefault="004D01F8" w:rsidP="004D01F8">
      <w:pPr>
        <w:pStyle w:val="Cuadrculamedia21"/>
        <w:jc w:val="center"/>
        <w:rPr>
          <w:rFonts w:ascii="Trebuchet MS" w:hAnsi="Trebuchet MS"/>
          <w:kern w:val="18"/>
        </w:rPr>
      </w:pPr>
      <w:r w:rsidRPr="007E31E4">
        <w:rPr>
          <w:rFonts w:ascii="Trebuchet MS" w:hAnsi="Trebuchet MS"/>
          <w:kern w:val="18"/>
        </w:rPr>
        <w:t xml:space="preserve">Guadalajara, Jalisco; a </w:t>
      </w:r>
      <w:r w:rsidR="007908BE">
        <w:rPr>
          <w:rFonts w:ascii="Trebuchet MS" w:hAnsi="Trebuchet MS"/>
          <w:kern w:val="18"/>
        </w:rPr>
        <w:t>04</w:t>
      </w:r>
      <w:r w:rsidRPr="007E31E4">
        <w:rPr>
          <w:rFonts w:ascii="Trebuchet MS" w:hAnsi="Trebuchet MS"/>
          <w:kern w:val="18"/>
        </w:rPr>
        <w:t xml:space="preserve"> de </w:t>
      </w:r>
      <w:r w:rsidR="007908BE">
        <w:rPr>
          <w:rFonts w:ascii="Trebuchet MS" w:hAnsi="Trebuchet MS"/>
          <w:kern w:val="18"/>
        </w:rPr>
        <w:t>junio</w:t>
      </w:r>
      <w:r w:rsidRPr="007E31E4">
        <w:rPr>
          <w:rFonts w:ascii="Trebuchet MS" w:hAnsi="Trebuchet MS"/>
          <w:kern w:val="18"/>
        </w:rPr>
        <w:t xml:space="preserve"> de 2021.</w:t>
      </w:r>
    </w:p>
    <w:p w14:paraId="1AA80CC6" w14:textId="77777777" w:rsidR="00FE3C4C" w:rsidRPr="007E31E4" w:rsidRDefault="00FE3C4C" w:rsidP="004D01F8">
      <w:pPr>
        <w:pStyle w:val="Cuadrculamedia21"/>
        <w:jc w:val="center"/>
        <w:rPr>
          <w:rFonts w:ascii="Trebuchet MS" w:hAnsi="Trebuchet MS"/>
          <w:kern w:val="18"/>
        </w:rPr>
      </w:pPr>
    </w:p>
    <w:p w14:paraId="3BFEBA82" w14:textId="77777777" w:rsidR="004D01F8" w:rsidRDefault="004D01F8" w:rsidP="004D01F8">
      <w:pPr>
        <w:pStyle w:val="Cuadrculamedia21"/>
        <w:jc w:val="center"/>
        <w:rPr>
          <w:rFonts w:ascii="Trebuchet MS" w:hAnsi="Trebuchet MS"/>
          <w:kern w:val="18"/>
        </w:rPr>
      </w:pPr>
    </w:p>
    <w:p w14:paraId="3645D802" w14:textId="77777777" w:rsidR="00FC5942" w:rsidRPr="007E31E4" w:rsidRDefault="00FC5942" w:rsidP="004D01F8">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4D01F8" w:rsidRPr="007E31E4" w14:paraId="0B6B5194" w14:textId="77777777" w:rsidTr="00BB4605">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D01F8" w:rsidRPr="007E31E4" w14:paraId="322B9B42" w14:textId="77777777" w:rsidTr="00BB4605">
              <w:tc>
                <w:tcPr>
                  <w:tcW w:w="5070" w:type="dxa"/>
                  <w:shd w:val="clear" w:color="auto" w:fill="auto"/>
                </w:tcPr>
                <w:p w14:paraId="307C82D8" w14:textId="77777777" w:rsidR="004D01F8" w:rsidRPr="007E31E4" w:rsidRDefault="004D01F8" w:rsidP="004D01F8">
                  <w:pPr>
                    <w:pStyle w:val="Sinespaciado"/>
                    <w:jc w:val="center"/>
                    <w:rPr>
                      <w:rFonts w:ascii="Trebuchet MS" w:hAnsi="Trebuchet MS"/>
                      <w:kern w:val="18"/>
                    </w:rPr>
                  </w:pPr>
                </w:p>
                <w:p w14:paraId="33B46233" w14:textId="77777777" w:rsidR="004D01F8" w:rsidRPr="007E31E4" w:rsidRDefault="004D01F8" w:rsidP="004D01F8">
                  <w:pPr>
                    <w:pStyle w:val="Sinespaciado"/>
                    <w:jc w:val="center"/>
                    <w:rPr>
                      <w:rFonts w:ascii="Trebuchet MS" w:hAnsi="Trebuchet MS"/>
                      <w:kern w:val="18"/>
                    </w:rPr>
                  </w:pPr>
                  <w:r w:rsidRPr="007E31E4">
                    <w:rPr>
                      <w:rFonts w:ascii="Trebuchet MS" w:hAnsi="Trebuchet MS"/>
                      <w:kern w:val="18"/>
                    </w:rPr>
                    <w:t>Guillermo Amado Alcaraz Cross</w:t>
                  </w:r>
                </w:p>
                <w:p w14:paraId="2A280E2E" w14:textId="77777777" w:rsidR="004D01F8" w:rsidRPr="007E31E4" w:rsidRDefault="004D01F8" w:rsidP="004D01F8">
                  <w:pPr>
                    <w:pStyle w:val="Sinespaciado"/>
                    <w:jc w:val="center"/>
                    <w:rPr>
                      <w:rFonts w:ascii="Trebuchet MS" w:hAnsi="Trebuchet MS"/>
                      <w:kern w:val="18"/>
                    </w:rPr>
                  </w:pPr>
                  <w:r w:rsidRPr="007E31E4">
                    <w:rPr>
                      <w:rFonts w:ascii="Trebuchet MS" w:hAnsi="Trebuchet MS"/>
                      <w:kern w:val="18"/>
                    </w:rPr>
                    <w:t>Consejero presidente</w:t>
                  </w:r>
                </w:p>
              </w:tc>
              <w:tc>
                <w:tcPr>
                  <w:tcW w:w="5137" w:type="dxa"/>
                  <w:shd w:val="clear" w:color="auto" w:fill="auto"/>
                </w:tcPr>
                <w:p w14:paraId="5DB4B168" w14:textId="77777777" w:rsidR="004D01F8" w:rsidRPr="007E31E4" w:rsidRDefault="004D01F8" w:rsidP="004D01F8">
                  <w:pPr>
                    <w:pStyle w:val="Sinespaciado"/>
                    <w:jc w:val="center"/>
                    <w:rPr>
                      <w:rFonts w:ascii="Trebuchet MS" w:hAnsi="Trebuchet MS"/>
                      <w:kern w:val="18"/>
                    </w:rPr>
                  </w:pPr>
                </w:p>
                <w:p w14:paraId="7806D38C" w14:textId="77777777" w:rsidR="004D01F8" w:rsidRPr="007E31E4" w:rsidRDefault="004D01F8" w:rsidP="004D01F8">
                  <w:pPr>
                    <w:pStyle w:val="Sinespaciado"/>
                    <w:jc w:val="center"/>
                    <w:rPr>
                      <w:rFonts w:ascii="Trebuchet MS" w:hAnsi="Trebuchet MS"/>
                      <w:kern w:val="18"/>
                    </w:rPr>
                  </w:pPr>
                  <w:r w:rsidRPr="007E31E4">
                    <w:rPr>
                      <w:rFonts w:ascii="Trebuchet MS" w:hAnsi="Trebuchet MS"/>
                      <w:kern w:val="18"/>
                    </w:rPr>
                    <w:t>Manuel Alejandro Murillo Gutiérrez</w:t>
                  </w:r>
                </w:p>
                <w:p w14:paraId="38EE89DC" w14:textId="77777777" w:rsidR="004D01F8" w:rsidRPr="007E31E4" w:rsidRDefault="004D01F8" w:rsidP="004D01F8">
                  <w:pPr>
                    <w:pStyle w:val="Sinespaciado"/>
                    <w:jc w:val="center"/>
                    <w:rPr>
                      <w:rFonts w:ascii="Trebuchet MS" w:hAnsi="Trebuchet MS"/>
                      <w:kern w:val="18"/>
                    </w:rPr>
                  </w:pPr>
                  <w:r w:rsidRPr="007E31E4">
                    <w:rPr>
                      <w:rFonts w:ascii="Trebuchet MS" w:hAnsi="Trebuchet MS"/>
                      <w:kern w:val="18"/>
                    </w:rPr>
                    <w:t>Secretario ejecutivo</w:t>
                  </w:r>
                </w:p>
              </w:tc>
            </w:tr>
          </w:tbl>
          <w:p w14:paraId="4DF000C0" w14:textId="77777777" w:rsidR="004D01F8" w:rsidRPr="007E31E4" w:rsidRDefault="004D01F8" w:rsidP="004D01F8">
            <w:pPr>
              <w:pStyle w:val="Sinespaciado"/>
              <w:jc w:val="center"/>
              <w:rPr>
                <w:rFonts w:ascii="Trebuchet MS" w:hAnsi="Trebuchet MS"/>
                <w:kern w:val="18"/>
              </w:rPr>
            </w:pPr>
          </w:p>
        </w:tc>
        <w:tc>
          <w:tcPr>
            <w:tcW w:w="222" w:type="dxa"/>
            <w:shd w:val="clear" w:color="auto" w:fill="auto"/>
          </w:tcPr>
          <w:p w14:paraId="0B59B46C" w14:textId="77777777" w:rsidR="004D01F8" w:rsidRPr="007E31E4" w:rsidRDefault="004D01F8" w:rsidP="004D01F8">
            <w:pPr>
              <w:pStyle w:val="Sinespaciado"/>
              <w:jc w:val="center"/>
              <w:rPr>
                <w:rFonts w:ascii="Trebuchet MS" w:hAnsi="Trebuchet MS"/>
                <w:kern w:val="18"/>
              </w:rPr>
            </w:pPr>
          </w:p>
        </w:tc>
      </w:tr>
    </w:tbl>
    <w:p w14:paraId="2F25530A" w14:textId="77777777" w:rsidR="004D01F8" w:rsidRDefault="004D01F8" w:rsidP="004D01F8">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740"/>
        <w:gridCol w:w="620"/>
      </w:tblGrid>
      <w:tr w:rsidR="004D01F8" w:rsidRPr="00AD00A7" w14:paraId="0C15B564" w14:textId="77777777" w:rsidTr="00BB4605">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5EF69EB" w14:textId="77777777" w:rsidR="004D01F8" w:rsidRDefault="004D01F8" w:rsidP="004D01F8">
            <w:pPr>
              <w:spacing w:after="0" w:line="240" w:lineRule="auto"/>
              <w:jc w:val="center"/>
              <w:rPr>
                <w:rFonts w:ascii="Trebuchet MS" w:hAnsi="Trebuchet MS"/>
                <w:sz w:val="10"/>
                <w:szCs w:val="10"/>
              </w:rPr>
            </w:pPr>
          </w:p>
          <w:p w14:paraId="0CBF3A8F" w14:textId="77777777" w:rsidR="004D01F8" w:rsidRPr="00C17001" w:rsidRDefault="00EA0424" w:rsidP="004D01F8">
            <w:pPr>
              <w:spacing w:after="0" w:line="240" w:lineRule="auto"/>
              <w:jc w:val="center"/>
              <w:rPr>
                <w:rFonts w:ascii="Trebuchet MS" w:hAnsi="Trebuchet MS"/>
                <w:sz w:val="10"/>
                <w:szCs w:val="10"/>
              </w:rPr>
            </w:pPr>
            <w:r>
              <w:rPr>
                <w:rFonts w:ascii="Trebuchet MS" w:hAnsi="Trebuchet MS"/>
                <w:sz w:val="10"/>
                <w:szCs w:val="10"/>
              </w:rPr>
              <w:t>CMT</w:t>
            </w:r>
          </w:p>
          <w:p w14:paraId="1F363FCA" w14:textId="77777777" w:rsidR="004D01F8" w:rsidRPr="00C17001" w:rsidRDefault="004D01F8" w:rsidP="004D01F8">
            <w:pPr>
              <w:spacing w:after="0" w:line="240" w:lineRule="auto"/>
              <w:jc w:val="center"/>
              <w:rPr>
                <w:rFonts w:ascii="Trebuchet MS" w:hAnsi="Trebuchet MS"/>
                <w:sz w:val="10"/>
                <w:szCs w:val="10"/>
              </w:rPr>
            </w:pPr>
            <w:r w:rsidRPr="00C17001">
              <w:rPr>
                <w:rFonts w:ascii="Trebuchet MS" w:hAnsi="Trebuchet MS"/>
                <w:sz w:val="10"/>
                <w:szCs w:val="10"/>
              </w:rPr>
              <w:t>VoBo</w:t>
            </w:r>
            <w:r w:rsidR="006710F3">
              <w:rPr>
                <w:rFonts w:ascii="Trebuchet MS" w:hAnsi="Trebuchet MS"/>
                <w:sz w:val="10"/>
                <w:szCs w:val="10"/>
              </w:rPr>
              <w:t xml:space="preserve"> y elaboración</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39F8ED" w14:textId="77777777" w:rsidR="004D01F8" w:rsidRDefault="004D01F8" w:rsidP="004D01F8">
            <w:pPr>
              <w:spacing w:after="0" w:line="240" w:lineRule="auto"/>
              <w:jc w:val="center"/>
              <w:rPr>
                <w:rFonts w:ascii="Trebuchet MS" w:hAnsi="Trebuchet MS"/>
                <w:sz w:val="10"/>
                <w:szCs w:val="10"/>
              </w:rPr>
            </w:pPr>
          </w:p>
          <w:p w14:paraId="1F2CF53D" w14:textId="77777777" w:rsidR="00CE6A71" w:rsidRDefault="00CE6A71" w:rsidP="00CE6A71">
            <w:pPr>
              <w:spacing w:after="0" w:line="240" w:lineRule="auto"/>
              <w:jc w:val="center"/>
              <w:rPr>
                <w:rFonts w:ascii="Trebuchet MS" w:hAnsi="Trebuchet MS"/>
                <w:sz w:val="10"/>
                <w:szCs w:val="10"/>
              </w:rPr>
            </w:pPr>
            <w:r>
              <w:rPr>
                <w:rFonts w:ascii="Trebuchet MS" w:hAnsi="Trebuchet MS"/>
                <w:sz w:val="10"/>
                <w:szCs w:val="10"/>
              </w:rPr>
              <w:t>JGMS</w:t>
            </w:r>
          </w:p>
          <w:p w14:paraId="69701655" w14:textId="448E38FC" w:rsidR="004D01F8" w:rsidRPr="00C17001" w:rsidRDefault="004D01F8" w:rsidP="00CE6A71">
            <w:pPr>
              <w:spacing w:after="0" w:line="240" w:lineRule="auto"/>
              <w:jc w:val="center"/>
              <w:rPr>
                <w:rFonts w:ascii="Trebuchet MS" w:hAnsi="Trebuchet MS"/>
                <w:sz w:val="10"/>
                <w:szCs w:val="10"/>
              </w:rPr>
            </w:pPr>
            <w:r w:rsidRPr="00C17001">
              <w:rPr>
                <w:rFonts w:ascii="Trebuchet MS" w:hAnsi="Trebuchet MS"/>
                <w:sz w:val="10"/>
                <w:szCs w:val="10"/>
              </w:rPr>
              <w:t>Elaboró</w:t>
            </w:r>
          </w:p>
        </w:tc>
      </w:tr>
    </w:tbl>
    <w:p w14:paraId="37DC7021" w14:textId="1AC8E8E6" w:rsidR="004D01F8" w:rsidRDefault="004D01F8" w:rsidP="004D01F8">
      <w:pPr>
        <w:spacing w:after="0"/>
        <w:jc w:val="both"/>
      </w:pPr>
    </w:p>
    <w:p w14:paraId="29D41ED2" w14:textId="77777777" w:rsidR="00CE6A71" w:rsidRDefault="00CE6A71" w:rsidP="00CE6A71">
      <w:pPr>
        <w:spacing w:after="0" w:line="240" w:lineRule="auto"/>
        <w:jc w:val="both"/>
        <w:rPr>
          <w:rFonts w:ascii="Trebuchet MS" w:hAnsi="Trebuchet MS"/>
          <w:sz w:val="18"/>
          <w:szCs w:val="18"/>
        </w:rPr>
      </w:pPr>
    </w:p>
    <w:p w14:paraId="17E4E57B" w14:textId="77777777" w:rsidR="00CE6A71" w:rsidRPr="000255A6" w:rsidRDefault="00CE6A71" w:rsidP="00CE6A71">
      <w:pPr>
        <w:spacing w:after="0" w:line="240" w:lineRule="auto"/>
        <w:jc w:val="both"/>
        <w:rPr>
          <w:rFonts w:ascii="Trebuchet MS" w:hAnsi="Trebuchet MS"/>
          <w:sz w:val="18"/>
          <w:szCs w:val="18"/>
        </w:rPr>
      </w:pPr>
      <w:bookmarkStart w:id="0" w:name="_GoBack"/>
      <w:bookmarkEnd w:id="0"/>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0255A6">
        <w:rPr>
          <w:rFonts w:ascii="Trebuchet MS" w:hAnsi="Trebuchet MS"/>
          <w:sz w:val="18"/>
          <w:szCs w:val="18"/>
        </w:rPr>
        <w:t xml:space="preserve">ordinaria del Consejo General celebrada el </w:t>
      </w:r>
      <w:r>
        <w:rPr>
          <w:rFonts w:ascii="Trebuchet MS" w:hAnsi="Trebuchet MS"/>
          <w:sz w:val="18"/>
          <w:szCs w:val="18"/>
        </w:rPr>
        <w:t>cuatro de junio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Zoad Jeanine García González, Miguel Godínez Terríquez</w:t>
      </w:r>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Morfín,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14:paraId="43446418" w14:textId="77777777" w:rsidR="00CE6A71" w:rsidRDefault="00CE6A71" w:rsidP="00CE6A71">
      <w:pPr>
        <w:spacing w:after="0" w:line="240" w:lineRule="auto"/>
        <w:jc w:val="both"/>
        <w:rPr>
          <w:rFonts w:ascii="Trebuchet MS" w:hAnsi="Trebuchet MS"/>
          <w:sz w:val="18"/>
          <w:szCs w:val="18"/>
        </w:rPr>
      </w:pPr>
    </w:p>
    <w:p w14:paraId="31C0C057" w14:textId="77777777" w:rsidR="00CE6A71" w:rsidRPr="000255A6" w:rsidRDefault="00CE6A71" w:rsidP="00CE6A71">
      <w:pPr>
        <w:spacing w:after="0" w:line="240" w:lineRule="auto"/>
        <w:jc w:val="both"/>
        <w:rPr>
          <w:rFonts w:ascii="Trebuchet MS" w:hAnsi="Trebuchet MS"/>
          <w:sz w:val="18"/>
          <w:szCs w:val="18"/>
        </w:rPr>
      </w:pPr>
    </w:p>
    <w:p w14:paraId="4A9F985B" w14:textId="77777777" w:rsidR="00CE6A71" w:rsidRPr="000255A6" w:rsidRDefault="00CE6A71" w:rsidP="00CE6A71">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14:paraId="67A4B139" w14:textId="77777777" w:rsidR="00CE6A71" w:rsidRPr="000255A6" w:rsidRDefault="00CE6A71" w:rsidP="00CE6A71">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14:paraId="342FD391" w14:textId="77777777" w:rsidR="00CE6A71" w:rsidRPr="00563BF7" w:rsidRDefault="00CE6A71" w:rsidP="00CE6A71">
      <w:pPr>
        <w:spacing w:after="0"/>
        <w:jc w:val="both"/>
        <w:rPr>
          <w:sz w:val="18"/>
          <w:szCs w:val="18"/>
        </w:rPr>
      </w:pPr>
    </w:p>
    <w:p w14:paraId="1EC681AD" w14:textId="77777777" w:rsidR="007A199E" w:rsidRPr="00563BF7" w:rsidRDefault="007A199E" w:rsidP="00563BF7">
      <w:pPr>
        <w:spacing w:after="0"/>
        <w:jc w:val="both"/>
        <w:rPr>
          <w:sz w:val="18"/>
          <w:szCs w:val="18"/>
        </w:rPr>
      </w:pPr>
    </w:p>
    <w:sectPr w:rsidR="007A199E" w:rsidRPr="00563BF7" w:rsidSect="006145B8">
      <w:headerReference w:type="even" r:id="rId9"/>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590EB" w14:textId="77777777" w:rsidR="00452970" w:rsidRDefault="00452970" w:rsidP="00C10274">
      <w:pPr>
        <w:spacing w:after="0" w:line="240" w:lineRule="auto"/>
      </w:pPr>
      <w:r>
        <w:separator/>
      </w:r>
    </w:p>
  </w:endnote>
  <w:endnote w:type="continuationSeparator" w:id="0">
    <w:p w14:paraId="0486B858" w14:textId="77777777" w:rsidR="00452970" w:rsidRDefault="00452970" w:rsidP="00C10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sz w:val="20"/>
        <w:szCs w:val="20"/>
      </w:rPr>
    </w:sdtEndPr>
    <w:sdtContent>
      <w:sdt>
        <w:sdtPr>
          <w:id w:val="860082579"/>
          <w:docPartObj>
            <w:docPartGallery w:val="Page Numbers (Top of Page)"/>
            <w:docPartUnique/>
          </w:docPartObj>
        </w:sdtPr>
        <w:sdtEndPr>
          <w:rPr>
            <w:rFonts w:ascii="Trebuchet MS" w:hAnsi="Trebuchet MS"/>
            <w:sz w:val="20"/>
            <w:szCs w:val="20"/>
          </w:rPr>
        </w:sdtEndPr>
        <w:sdtContent>
          <w:p w14:paraId="58C82B2A" w14:textId="77777777" w:rsidR="0001153D" w:rsidRPr="00C10274" w:rsidRDefault="0001153D">
            <w:pPr>
              <w:pStyle w:val="Piedepgina"/>
              <w:jc w:val="right"/>
              <w:rPr>
                <w:rFonts w:ascii="Trebuchet MS" w:hAnsi="Trebuchet MS"/>
                <w:sz w:val="20"/>
                <w:szCs w:val="20"/>
              </w:rPr>
            </w:pPr>
            <w:r w:rsidRPr="00C10274">
              <w:rPr>
                <w:rFonts w:ascii="Trebuchet MS" w:hAnsi="Trebuchet MS"/>
                <w:sz w:val="20"/>
                <w:szCs w:val="20"/>
                <w:lang w:val="es-ES"/>
              </w:rPr>
              <w:t xml:space="preserve">Página </w:t>
            </w:r>
            <w:r w:rsidR="007845D0" w:rsidRPr="00C10274">
              <w:rPr>
                <w:rFonts w:ascii="Trebuchet MS" w:hAnsi="Trebuchet MS"/>
                <w:b/>
                <w:bCs/>
                <w:sz w:val="20"/>
                <w:szCs w:val="20"/>
              </w:rPr>
              <w:fldChar w:fldCharType="begin"/>
            </w:r>
            <w:r w:rsidRPr="00C10274">
              <w:rPr>
                <w:rFonts w:ascii="Trebuchet MS" w:hAnsi="Trebuchet MS"/>
                <w:b/>
                <w:bCs/>
                <w:sz w:val="20"/>
                <w:szCs w:val="20"/>
              </w:rPr>
              <w:instrText>PAGE</w:instrText>
            </w:r>
            <w:r w:rsidR="007845D0" w:rsidRPr="00C10274">
              <w:rPr>
                <w:rFonts w:ascii="Trebuchet MS" w:hAnsi="Trebuchet MS"/>
                <w:b/>
                <w:bCs/>
                <w:sz w:val="20"/>
                <w:szCs w:val="20"/>
              </w:rPr>
              <w:fldChar w:fldCharType="separate"/>
            </w:r>
            <w:r w:rsidR="00CE6A71">
              <w:rPr>
                <w:rFonts w:ascii="Trebuchet MS" w:hAnsi="Trebuchet MS"/>
                <w:b/>
                <w:bCs/>
                <w:noProof/>
                <w:sz w:val="20"/>
                <w:szCs w:val="20"/>
              </w:rPr>
              <w:t>2</w:t>
            </w:r>
            <w:r w:rsidR="007845D0" w:rsidRPr="00C10274">
              <w:rPr>
                <w:rFonts w:ascii="Trebuchet MS" w:hAnsi="Trebuchet MS"/>
                <w:b/>
                <w:bCs/>
                <w:sz w:val="20"/>
                <w:szCs w:val="20"/>
              </w:rPr>
              <w:fldChar w:fldCharType="end"/>
            </w:r>
            <w:r w:rsidRPr="00C10274">
              <w:rPr>
                <w:rFonts w:ascii="Trebuchet MS" w:hAnsi="Trebuchet MS"/>
                <w:sz w:val="20"/>
                <w:szCs w:val="20"/>
                <w:lang w:val="es-ES"/>
              </w:rPr>
              <w:t xml:space="preserve"> de </w:t>
            </w:r>
            <w:r w:rsidR="007845D0" w:rsidRPr="00C10274">
              <w:rPr>
                <w:rFonts w:ascii="Trebuchet MS" w:hAnsi="Trebuchet MS"/>
                <w:b/>
                <w:bCs/>
                <w:sz w:val="20"/>
                <w:szCs w:val="20"/>
              </w:rPr>
              <w:fldChar w:fldCharType="begin"/>
            </w:r>
            <w:r w:rsidRPr="00C10274">
              <w:rPr>
                <w:rFonts w:ascii="Trebuchet MS" w:hAnsi="Trebuchet MS"/>
                <w:b/>
                <w:bCs/>
                <w:sz w:val="20"/>
                <w:szCs w:val="20"/>
              </w:rPr>
              <w:instrText>NUMPAGES</w:instrText>
            </w:r>
            <w:r w:rsidR="007845D0" w:rsidRPr="00C10274">
              <w:rPr>
                <w:rFonts w:ascii="Trebuchet MS" w:hAnsi="Trebuchet MS"/>
                <w:b/>
                <w:bCs/>
                <w:sz w:val="20"/>
                <w:szCs w:val="20"/>
              </w:rPr>
              <w:fldChar w:fldCharType="separate"/>
            </w:r>
            <w:r w:rsidR="00CE6A71">
              <w:rPr>
                <w:rFonts w:ascii="Trebuchet MS" w:hAnsi="Trebuchet MS"/>
                <w:b/>
                <w:bCs/>
                <w:noProof/>
                <w:sz w:val="20"/>
                <w:szCs w:val="20"/>
              </w:rPr>
              <w:t>7</w:t>
            </w:r>
            <w:r w:rsidR="007845D0" w:rsidRPr="00C10274">
              <w:rPr>
                <w:rFonts w:ascii="Trebuchet MS" w:hAnsi="Trebuchet MS"/>
                <w:b/>
                <w:bCs/>
                <w:sz w:val="20"/>
                <w:szCs w:val="20"/>
              </w:rPr>
              <w:fldChar w:fldCharType="end"/>
            </w:r>
          </w:p>
        </w:sdtContent>
      </w:sdt>
    </w:sdtContent>
  </w:sdt>
  <w:p w14:paraId="122CD9E7" w14:textId="77777777" w:rsidR="0001153D" w:rsidRDefault="0001153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4315AF" w14:textId="77777777" w:rsidR="00452970" w:rsidRDefault="00452970" w:rsidP="00C10274">
      <w:pPr>
        <w:spacing w:after="0" w:line="240" w:lineRule="auto"/>
      </w:pPr>
      <w:r>
        <w:separator/>
      </w:r>
    </w:p>
  </w:footnote>
  <w:footnote w:type="continuationSeparator" w:id="0">
    <w:p w14:paraId="0DEADA0D" w14:textId="77777777" w:rsidR="00452970" w:rsidRDefault="00452970" w:rsidP="00C102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72686" w14:textId="183EAFEC" w:rsidR="00B66CEB" w:rsidRDefault="008374B2">
    <w:pPr>
      <w:pStyle w:val="Encabezado"/>
    </w:pPr>
    <w:r>
      <w:rPr>
        <w:noProof/>
      </w:rPr>
      <mc:AlternateContent>
        <mc:Choice Requires="wps">
          <w:drawing>
            <wp:anchor distT="0" distB="0" distL="114300" distR="114300" simplePos="0" relativeHeight="251658752" behindDoc="1" locked="0" layoutInCell="0" allowOverlap="1" wp14:anchorId="06F16752" wp14:editId="76155B39">
              <wp:simplePos x="0" y="0"/>
              <wp:positionH relativeFrom="margin">
                <wp:align>center</wp:align>
              </wp:positionH>
              <wp:positionV relativeFrom="margin">
                <wp:align>center</wp:align>
              </wp:positionV>
              <wp:extent cx="6329680" cy="1582420"/>
              <wp:effectExtent l="0" t="1762125" r="0" b="169418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01A327" w14:textId="77777777" w:rsidR="008374B2" w:rsidRDefault="008374B2" w:rsidP="008374B2">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6F16752" id="_x0000_t202" coordsize="21600,21600" o:spt="202" path="m,l,21600r21600,l21600,xe">
              <v:stroke joinstyle="miter"/>
              <v:path gradientshapeok="t" o:connecttype="rect"/>
            </v:shapetype>
            <v:shape id="WordArt 3" o:spid="_x0000_s1026" type="#_x0000_t202" style="position:absolute;margin-left:0;margin-top:0;width:498.4pt;height:124.6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KVhgIAAPwE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NKNE&#10;sQ4lesSJXhpHTv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" o:allowincell="f" filled="f" stroked="f">
              <v:stroke joinstyle="round"/>
              <o:lock v:ext="edit" shapetype="t"/>
              <v:textbox style="mso-fit-shape-to-text:t">
                <w:txbxContent>
                  <w:p w14:paraId="7F01A327" w14:textId="77777777" w:rsidR="008374B2" w:rsidRDefault="008374B2" w:rsidP="008374B2">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487E1D">
      <w:rPr>
        <w:noProof/>
      </w:rPr>
      <mc:AlternateContent>
        <mc:Choice Requires="wps">
          <w:drawing>
            <wp:anchor distT="0" distB="0" distL="114300" distR="114300" simplePos="0" relativeHeight="251656704" behindDoc="1" locked="0" layoutInCell="0" allowOverlap="1" wp14:anchorId="2C59A0E1" wp14:editId="057DA54B">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7AEC0C" w14:textId="77777777"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59A0E1" id="WordArt 2" o:spid="_x0000_s1027"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" o:allowincell="f" filled="f" stroked="f">
              <v:stroke joinstyle="round"/>
              <o:lock v:ext="edit" shapetype="t"/>
              <v:textbox style="mso-fit-shape-to-text:t">
                <w:txbxContent>
                  <w:p w14:paraId="497AEC0C" w14:textId="77777777"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AB803" w14:textId="37EFB3B9" w:rsidR="0001153D" w:rsidRDefault="00487E1D" w:rsidP="006145B8">
    <w:pPr>
      <w:pStyle w:val="Encabezado"/>
      <w:jc w:val="both"/>
      <w:rPr>
        <w:rFonts w:ascii="Trebuchet MS" w:hAnsi="Trebuchet MS"/>
        <w:b/>
        <w:sz w:val="25"/>
        <w:szCs w:val="25"/>
      </w:rPr>
    </w:pPr>
    <w:r>
      <w:rPr>
        <w:noProof/>
      </w:rPr>
      <mc:AlternateContent>
        <mc:Choice Requires="wps">
          <w:drawing>
            <wp:anchor distT="0" distB="0" distL="114300" distR="114300" simplePos="0" relativeHeight="251657728" behindDoc="1" locked="0" layoutInCell="0" allowOverlap="1" wp14:anchorId="2DEF6802" wp14:editId="5475F23C">
              <wp:simplePos x="0" y="0"/>
              <wp:positionH relativeFrom="margin">
                <wp:align>center</wp:align>
              </wp:positionH>
              <wp:positionV relativeFrom="margin">
                <wp:align>center</wp:align>
              </wp:positionV>
              <wp:extent cx="6329680" cy="10604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FA6B79" w14:textId="77777777"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EF6802" id="_x0000_t202" coordsize="21600,21600" o:spt="202" path="m,l,21600r21600,l21600,xe">
              <v:stroke joinstyle="miter"/>
              <v:path gradientshapeok="t" o:connecttype="rect"/>
            </v:shapetype>
            <v:shape id="_x0000_s1028" type="#_x0000_t202" style="position:absolute;left:0;text-align:left;margin-left:0;margin-top:0;width:498.4pt;height:8.3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n3iAIAAAI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" o:allowincell="f" filled="f" stroked="f">
              <v:stroke joinstyle="round"/>
              <o:lock v:ext="edit" shapetype="t"/>
              <v:textbox style="mso-fit-shape-to-text:t">
                <w:txbxContent>
                  <w:p w14:paraId="24FA6B79" w14:textId="77777777" w:rsidR="00A51AE9" w:rsidRDefault="00A51AE9" w:rsidP="00A51AE9">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01153D" w:rsidRPr="006145B8">
      <w:rPr>
        <w:rFonts w:ascii="Trebuchet MS" w:hAnsi="Trebuchet MS"/>
        <w:b/>
        <w:noProof/>
        <w:sz w:val="25"/>
        <w:szCs w:val="25"/>
      </w:rPr>
      <w:drawing>
        <wp:inline distT="0" distB="0" distL="0" distR="0" wp14:anchorId="4BDADC03" wp14:editId="26372E5E">
          <wp:extent cx="1200150" cy="733425"/>
          <wp:effectExtent l="19050" t="0" r="0" b="0"/>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14:paraId="315C7AA2" w14:textId="59EBDC79" w:rsidR="00CE6A71" w:rsidRDefault="00CE6A71" w:rsidP="006145B8">
    <w:pPr>
      <w:pStyle w:val="Encabezado"/>
      <w:jc w:val="both"/>
      <w:rPr>
        <w:rFonts w:ascii="Trebuchet MS" w:hAnsi="Trebuchet MS"/>
        <w:b/>
        <w:sz w:val="25"/>
        <w:szCs w:val="25"/>
      </w:rPr>
    </w:pPr>
    <w:r>
      <w:rPr>
        <w:rFonts w:ascii="Trebuchet MS" w:hAnsi="Trebuchet MS"/>
        <w:b/>
        <w:sz w:val="25"/>
        <w:szCs w:val="25"/>
      </w:rPr>
      <w:tab/>
    </w:r>
    <w:r>
      <w:rPr>
        <w:rFonts w:ascii="Trebuchet MS" w:hAnsi="Trebuchet MS"/>
        <w:b/>
        <w:sz w:val="25"/>
        <w:szCs w:val="25"/>
      </w:rPr>
      <w:tab/>
    </w:r>
    <w:r>
      <w:rPr>
        <w:rFonts w:ascii="Trebuchet MS" w:hAnsi="Trebuchet MS"/>
        <w:b/>
        <w:sz w:val="25"/>
        <w:szCs w:val="25"/>
      </w:rPr>
      <w:t>IEPC-ACG-166/2021</w:t>
    </w:r>
  </w:p>
  <w:p w14:paraId="02E24A79" w14:textId="77777777" w:rsidR="0001153D" w:rsidRPr="00254F44" w:rsidRDefault="00091285" w:rsidP="006145B8">
    <w:pPr>
      <w:pStyle w:val="Encabezado"/>
      <w:jc w:val="both"/>
      <w:rPr>
        <w:rFonts w:ascii="Trebuchet MS" w:hAnsi="Trebuchet MS" w:cs="Arial"/>
        <w:b/>
        <w:sz w:val="24"/>
        <w:szCs w:val="24"/>
      </w:rPr>
    </w:pPr>
    <w:r>
      <w:rPr>
        <w:rFonts w:ascii="Trebuchet MS" w:hAnsi="Trebuchet MS"/>
        <w:b/>
        <w:sz w:val="25"/>
        <w:szCs w:val="25"/>
      </w:rPr>
      <w:tab/>
    </w:r>
    <w:r>
      <w:rPr>
        <w:rFonts w:ascii="Trebuchet MS" w:hAnsi="Trebuchet MS"/>
        <w:b/>
        <w:sz w:val="25"/>
        <w:szCs w:val="25"/>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81A8C4E"/>
    <w:lvl w:ilvl="0">
      <w:start w:val="1"/>
      <w:numFmt w:val="decimal"/>
      <w:lvlText w:val="%1."/>
      <w:lvlJc w:val="left"/>
      <w:pPr>
        <w:tabs>
          <w:tab w:val="num" w:pos="1778"/>
        </w:tabs>
        <w:ind w:left="1778" w:hanging="360"/>
      </w:pPr>
      <w:rPr>
        <w:b/>
        <w:color w:val="auto"/>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1">
    <w:nsid w:val="066201C6"/>
    <w:multiLevelType w:val="hybridMultilevel"/>
    <w:tmpl w:val="EE0E1C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C500BB1"/>
    <w:multiLevelType w:val="hybridMultilevel"/>
    <w:tmpl w:val="73F06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E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E52"/>
    <w:rsid w:val="00006104"/>
    <w:rsid w:val="0001153D"/>
    <w:rsid w:val="00017D82"/>
    <w:rsid w:val="0002105E"/>
    <w:rsid w:val="00023392"/>
    <w:rsid w:val="000256BF"/>
    <w:rsid w:val="000539AA"/>
    <w:rsid w:val="000660A9"/>
    <w:rsid w:val="00091285"/>
    <w:rsid w:val="00096EA5"/>
    <w:rsid w:val="000A0120"/>
    <w:rsid w:val="000A1F5B"/>
    <w:rsid w:val="000A2C7D"/>
    <w:rsid w:val="000A425C"/>
    <w:rsid w:val="000A6F6A"/>
    <w:rsid w:val="000B22E2"/>
    <w:rsid w:val="000B3CF8"/>
    <w:rsid w:val="000B5751"/>
    <w:rsid w:val="000B6F63"/>
    <w:rsid w:val="000C5D5F"/>
    <w:rsid w:val="000D1881"/>
    <w:rsid w:val="000E62E1"/>
    <w:rsid w:val="000F3B45"/>
    <w:rsid w:val="001323C1"/>
    <w:rsid w:val="00134427"/>
    <w:rsid w:val="00142709"/>
    <w:rsid w:val="00144354"/>
    <w:rsid w:val="0014779E"/>
    <w:rsid w:val="00150C87"/>
    <w:rsid w:val="001572AB"/>
    <w:rsid w:val="001631D5"/>
    <w:rsid w:val="00164CEB"/>
    <w:rsid w:val="00172C69"/>
    <w:rsid w:val="00173D6B"/>
    <w:rsid w:val="00175851"/>
    <w:rsid w:val="0018599E"/>
    <w:rsid w:val="001902B6"/>
    <w:rsid w:val="001A0B52"/>
    <w:rsid w:val="001B5953"/>
    <w:rsid w:val="001C184E"/>
    <w:rsid w:val="001C2551"/>
    <w:rsid w:val="001C351D"/>
    <w:rsid w:val="001C7B29"/>
    <w:rsid w:val="001D53FD"/>
    <w:rsid w:val="001D6C12"/>
    <w:rsid w:val="001F6E7B"/>
    <w:rsid w:val="0020246F"/>
    <w:rsid w:val="00203D27"/>
    <w:rsid w:val="00215D19"/>
    <w:rsid w:val="00233E60"/>
    <w:rsid w:val="00242288"/>
    <w:rsid w:val="00254F44"/>
    <w:rsid w:val="00256E60"/>
    <w:rsid w:val="00264008"/>
    <w:rsid w:val="002805BE"/>
    <w:rsid w:val="00281FF0"/>
    <w:rsid w:val="00284A12"/>
    <w:rsid w:val="00290AC3"/>
    <w:rsid w:val="00290DC8"/>
    <w:rsid w:val="002B5810"/>
    <w:rsid w:val="002B5DA7"/>
    <w:rsid w:val="002B626D"/>
    <w:rsid w:val="002D115D"/>
    <w:rsid w:val="002D329D"/>
    <w:rsid w:val="003004EF"/>
    <w:rsid w:val="00300B0E"/>
    <w:rsid w:val="003078CE"/>
    <w:rsid w:val="003210E4"/>
    <w:rsid w:val="0033178C"/>
    <w:rsid w:val="003322AA"/>
    <w:rsid w:val="00342BC7"/>
    <w:rsid w:val="00347F30"/>
    <w:rsid w:val="003519F7"/>
    <w:rsid w:val="00357779"/>
    <w:rsid w:val="0036130D"/>
    <w:rsid w:val="00365CB4"/>
    <w:rsid w:val="00371310"/>
    <w:rsid w:val="003C0950"/>
    <w:rsid w:val="003C0E3D"/>
    <w:rsid w:val="00403AFB"/>
    <w:rsid w:val="00416E14"/>
    <w:rsid w:val="004274BA"/>
    <w:rsid w:val="004315EF"/>
    <w:rsid w:val="00452970"/>
    <w:rsid w:val="00454B8D"/>
    <w:rsid w:val="004739F4"/>
    <w:rsid w:val="00476236"/>
    <w:rsid w:val="00487E1D"/>
    <w:rsid w:val="00490763"/>
    <w:rsid w:val="0049146E"/>
    <w:rsid w:val="00497519"/>
    <w:rsid w:val="004A79B1"/>
    <w:rsid w:val="004B00E5"/>
    <w:rsid w:val="004B4192"/>
    <w:rsid w:val="004C241A"/>
    <w:rsid w:val="004C7202"/>
    <w:rsid w:val="004D01F8"/>
    <w:rsid w:val="004D3474"/>
    <w:rsid w:val="004D45AD"/>
    <w:rsid w:val="004D5AA0"/>
    <w:rsid w:val="004D6469"/>
    <w:rsid w:val="004D7AEA"/>
    <w:rsid w:val="004F13EE"/>
    <w:rsid w:val="00507853"/>
    <w:rsid w:val="00517B6C"/>
    <w:rsid w:val="005267E6"/>
    <w:rsid w:val="00537406"/>
    <w:rsid w:val="00542A61"/>
    <w:rsid w:val="00552BEF"/>
    <w:rsid w:val="00563BF7"/>
    <w:rsid w:val="00567E38"/>
    <w:rsid w:val="00571CF7"/>
    <w:rsid w:val="00575F1A"/>
    <w:rsid w:val="0058006B"/>
    <w:rsid w:val="005B6C91"/>
    <w:rsid w:val="005B6ECD"/>
    <w:rsid w:val="005C1B84"/>
    <w:rsid w:val="005C319D"/>
    <w:rsid w:val="005D1192"/>
    <w:rsid w:val="005D2CF1"/>
    <w:rsid w:val="005F0E47"/>
    <w:rsid w:val="005F14F3"/>
    <w:rsid w:val="005F7C05"/>
    <w:rsid w:val="00601B09"/>
    <w:rsid w:val="006145B8"/>
    <w:rsid w:val="006203FB"/>
    <w:rsid w:val="0062170A"/>
    <w:rsid w:val="00621A99"/>
    <w:rsid w:val="00621D42"/>
    <w:rsid w:val="00635104"/>
    <w:rsid w:val="0064753F"/>
    <w:rsid w:val="006600A0"/>
    <w:rsid w:val="00665F4C"/>
    <w:rsid w:val="006710F3"/>
    <w:rsid w:val="00673013"/>
    <w:rsid w:val="00682659"/>
    <w:rsid w:val="00693D3A"/>
    <w:rsid w:val="006B4809"/>
    <w:rsid w:val="006B6165"/>
    <w:rsid w:val="006D107B"/>
    <w:rsid w:val="006D13F7"/>
    <w:rsid w:val="006F22D4"/>
    <w:rsid w:val="006F53CB"/>
    <w:rsid w:val="007014E6"/>
    <w:rsid w:val="00705689"/>
    <w:rsid w:val="00730E61"/>
    <w:rsid w:val="00731AD4"/>
    <w:rsid w:val="007502B3"/>
    <w:rsid w:val="00750760"/>
    <w:rsid w:val="00783DF2"/>
    <w:rsid w:val="007845D0"/>
    <w:rsid w:val="00785F03"/>
    <w:rsid w:val="007908BE"/>
    <w:rsid w:val="00795636"/>
    <w:rsid w:val="007A0809"/>
    <w:rsid w:val="007A199E"/>
    <w:rsid w:val="007C53E5"/>
    <w:rsid w:val="007C7ACC"/>
    <w:rsid w:val="007F1D10"/>
    <w:rsid w:val="007F4EA3"/>
    <w:rsid w:val="008001D1"/>
    <w:rsid w:val="008011D8"/>
    <w:rsid w:val="00807739"/>
    <w:rsid w:val="00812017"/>
    <w:rsid w:val="0081708C"/>
    <w:rsid w:val="008241D0"/>
    <w:rsid w:val="008374B2"/>
    <w:rsid w:val="00853267"/>
    <w:rsid w:val="00854CC2"/>
    <w:rsid w:val="00860069"/>
    <w:rsid w:val="008648BE"/>
    <w:rsid w:val="0086779F"/>
    <w:rsid w:val="00875FA5"/>
    <w:rsid w:val="0088075D"/>
    <w:rsid w:val="00880CD6"/>
    <w:rsid w:val="008861F9"/>
    <w:rsid w:val="008B2544"/>
    <w:rsid w:val="008B4926"/>
    <w:rsid w:val="008B687F"/>
    <w:rsid w:val="008B6E27"/>
    <w:rsid w:val="008C42F5"/>
    <w:rsid w:val="008D59AA"/>
    <w:rsid w:val="0090165C"/>
    <w:rsid w:val="0091696D"/>
    <w:rsid w:val="00921E6E"/>
    <w:rsid w:val="009278DC"/>
    <w:rsid w:val="009405DD"/>
    <w:rsid w:val="00954408"/>
    <w:rsid w:val="00955030"/>
    <w:rsid w:val="00960F4C"/>
    <w:rsid w:val="00967C5B"/>
    <w:rsid w:val="00981E52"/>
    <w:rsid w:val="00981F65"/>
    <w:rsid w:val="0098282B"/>
    <w:rsid w:val="00984A98"/>
    <w:rsid w:val="00986837"/>
    <w:rsid w:val="00990B5D"/>
    <w:rsid w:val="00991836"/>
    <w:rsid w:val="0099570D"/>
    <w:rsid w:val="00995B57"/>
    <w:rsid w:val="009A6D26"/>
    <w:rsid w:val="009C24E1"/>
    <w:rsid w:val="009C2F89"/>
    <w:rsid w:val="009C616D"/>
    <w:rsid w:val="009C71E2"/>
    <w:rsid w:val="009D4827"/>
    <w:rsid w:val="009D6483"/>
    <w:rsid w:val="009E0D5F"/>
    <w:rsid w:val="009E4633"/>
    <w:rsid w:val="00A00A5E"/>
    <w:rsid w:val="00A01F04"/>
    <w:rsid w:val="00A067F6"/>
    <w:rsid w:val="00A11873"/>
    <w:rsid w:val="00A11DC3"/>
    <w:rsid w:val="00A12123"/>
    <w:rsid w:val="00A27D90"/>
    <w:rsid w:val="00A449DC"/>
    <w:rsid w:val="00A51AE9"/>
    <w:rsid w:val="00A53750"/>
    <w:rsid w:val="00A769A0"/>
    <w:rsid w:val="00A7751C"/>
    <w:rsid w:val="00A828F3"/>
    <w:rsid w:val="00A8320B"/>
    <w:rsid w:val="00A9566E"/>
    <w:rsid w:val="00AA2559"/>
    <w:rsid w:val="00AC038A"/>
    <w:rsid w:val="00AC09B2"/>
    <w:rsid w:val="00AD41B9"/>
    <w:rsid w:val="00B11C94"/>
    <w:rsid w:val="00B1217A"/>
    <w:rsid w:val="00B60449"/>
    <w:rsid w:val="00B63A8D"/>
    <w:rsid w:val="00B660B8"/>
    <w:rsid w:val="00B66CEB"/>
    <w:rsid w:val="00B92E6E"/>
    <w:rsid w:val="00B973B4"/>
    <w:rsid w:val="00BA5CAA"/>
    <w:rsid w:val="00BB5499"/>
    <w:rsid w:val="00BB57FA"/>
    <w:rsid w:val="00BB7C12"/>
    <w:rsid w:val="00BC169C"/>
    <w:rsid w:val="00BC2699"/>
    <w:rsid w:val="00BC37B1"/>
    <w:rsid w:val="00BF7243"/>
    <w:rsid w:val="00C10274"/>
    <w:rsid w:val="00C105BC"/>
    <w:rsid w:val="00C12644"/>
    <w:rsid w:val="00C15FD6"/>
    <w:rsid w:val="00C23102"/>
    <w:rsid w:val="00C26811"/>
    <w:rsid w:val="00C54E3A"/>
    <w:rsid w:val="00C55596"/>
    <w:rsid w:val="00C659A7"/>
    <w:rsid w:val="00C66203"/>
    <w:rsid w:val="00C7116D"/>
    <w:rsid w:val="00C7624B"/>
    <w:rsid w:val="00C91FD8"/>
    <w:rsid w:val="00C94B7B"/>
    <w:rsid w:val="00CA22F3"/>
    <w:rsid w:val="00CA5E3D"/>
    <w:rsid w:val="00CE2C9E"/>
    <w:rsid w:val="00CE68DA"/>
    <w:rsid w:val="00CE6A71"/>
    <w:rsid w:val="00CF1030"/>
    <w:rsid w:val="00CF4057"/>
    <w:rsid w:val="00D047D9"/>
    <w:rsid w:val="00D10236"/>
    <w:rsid w:val="00D103EB"/>
    <w:rsid w:val="00D107FE"/>
    <w:rsid w:val="00D109CC"/>
    <w:rsid w:val="00D1499D"/>
    <w:rsid w:val="00D156D3"/>
    <w:rsid w:val="00D20EC0"/>
    <w:rsid w:val="00D541BF"/>
    <w:rsid w:val="00D56B11"/>
    <w:rsid w:val="00D715B7"/>
    <w:rsid w:val="00D83B4D"/>
    <w:rsid w:val="00D90793"/>
    <w:rsid w:val="00D97ADF"/>
    <w:rsid w:val="00D97BE5"/>
    <w:rsid w:val="00DA498F"/>
    <w:rsid w:val="00DB689B"/>
    <w:rsid w:val="00DC1F86"/>
    <w:rsid w:val="00DD2535"/>
    <w:rsid w:val="00DE1200"/>
    <w:rsid w:val="00DE12D1"/>
    <w:rsid w:val="00DE42DB"/>
    <w:rsid w:val="00DF0328"/>
    <w:rsid w:val="00DF0CCD"/>
    <w:rsid w:val="00DF0E0F"/>
    <w:rsid w:val="00E01F1B"/>
    <w:rsid w:val="00E31202"/>
    <w:rsid w:val="00E31556"/>
    <w:rsid w:val="00E44182"/>
    <w:rsid w:val="00E5149D"/>
    <w:rsid w:val="00E74DE3"/>
    <w:rsid w:val="00E81AE6"/>
    <w:rsid w:val="00E8694F"/>
    <w:rsid w:val="00E921DF"/>
    <w:rsid w:val="00E92BF3"/>
    <w:rsid w:val="00EA0424"/>
    <w:rsid w:val="00EC3FF4"/>
    <w:rsid w:val="00EE0DDB"/>
    <w:rsid w:val="00F012E8"/>
    <w:rsid w:val="00F163EC"/>
    <w:rsid w:val="00F210A3"/>
    <w:rsid w:val="00F42C5F"/>
    <w:rsid w:val="00F539B1"/>
    <w:rsid w:val="00F5777E"/>
    <w:rsid w:val="00F638A0"/>
    <w:rsid w:val="00F6666F"/>
    <w:rsid w:val="00F70A08"/>
    <w:rsid w:val="00F81A7A"/>
    <w:rsid w:val="00F83CAA"/>
    <w:rsid w:val="00FA00DE"/>
    <w:rsid w:val="00FA0EB6"/>
    <w:rsid w:val="00FA25BD"/>
    <w:rsid w:val="00FA4764"/>
    <w:rsid w:val="00FB66F5"/>
    <w:rsid w:val="00FC5942"/>
    <w:rsid w:val="00FD1EDB"/>
    <w:rsid w:val="00FE3331"/>
    <w:rsid w:val="00FE3C4C"/>
    <w:rsid w:val="00FF0AE0"/>
    <w:rsid w:val="00FF4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D6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A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AE6"/>
    <w:rPr>
      <w:rFonts w:ascii="Tahoma" w:hAnsi="Tahoma" w:cs="Tahoma"/>
      <w:sz w:val="16"/>
      <w:szCs w:val="16"/>
    </w:rPr>
  </w:style>
  <w:style w:type="paragraph" w:styleId="Encabezado">
    <w:name w:val="header"/>
    <w:basedOn w:val="Normal"/>
    <w:link w:val="EncabezadoCar"/>
    <w:uiPriority w:val="99"/>
    <w:unhideWhenUsed/>
    <w:rsid w:val="00C10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274"/>
  </w:style>
  <w:style w:type="paragraph" w:styleId="Piedepgina">
    <w:name w:val="footer"/>
    <w:basedOn w:val="Normal"/>
    <w:link w:val="PiedepginaCar"/>
    <w:uiPriority w:val="99"/>
    <w:unhideWhenUsed/>
    <w:rsid w:val="00C10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274"/>
  </w:style>
  <w:style w:type="paragraph" w:customStyle="1" w:styleId="ROMANOS">
    <w:name w:val="ROMANOS"/>
    <w:basedOn w:val="Normal"/>
    <w:link w:val="ROMANOSCar"/>
    <w:rsid w:val="004B4192"/>
    <w:pPr>
      <w:tabs>
        <w:tab w:val="left" w:pos="720"/>
      </w:tabs>
      <w:spacing w:after="101" w:line="216" w:lineRule="exact"/>
      <w:ind w:left="720" w:hanging="432"/>
      <w:jc w:val="both"/>
    </w:pPr>
    <w:rPr>
      <w:rFonts w:ascii="Arial" w:eastAsia="Times New Roman" w:hAnsi="Arial" w:cs="Times New Roman"/>
      <w:sz w:val="18"/>
      <w:szCs w:val="18"/>
    </w:rPr>
  </w:style>
  <w:style w:type="character" w:customStyle="1" w:styleId="ROMANOSCar">
    <w:name w:val="ROMANOS Car"/>
    <w:link w:val="ROMANOS"/>
    <w:locked/>
    <w:rsid w:val="004B4192"/>
    <w:rPr>
      <w:rFonts w:ascii="Arial" w:eastAsia="Times New Roman" w:hAnsi="Arial" w:cs="Times New Roman"/>
      <w:sz w:val="18"/>
      <w:szCs w:val="18"/>
    </w:rPr>
  </w:style>
  <w:style w:type="paragraph" w:customStyle="1" w:styleId="TextoCar">
    <w:name w:val="Texto Car"/>
    <w:basedOn w:val="Normal"/>
    <w:link w:val="TextoCarCar"/>
    <w:uiPriority w:val="99"/>
    <w:rsid w:val="0062170A"/>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62170A"/>
    <w:rPr>
      <w:rFonts w:ascii="Arial" w:eastAsia="Times New Roman" w:hAnsi="Arial" w:cs="Times New Roman"/>
      <w:sz w:val="18"/>
      <w:szCs w:val="18"/>
      <w:lang w:val="es-ES" w:eastAsia="es-ES"/>
    </w:rPr>
  </w:style>
  <w:style w:type="paragraph" w:styleId="Prrafodelista">
    <w:name w:val="List Paragraph"/>
    <w:basedOn w:val="Normal"/>
    <w:uiPriority w:val="34"/>
    <w:qFormat/>
    <w:rsid w:val="00A8320B"/>
    <w:pPr>
      <w:ind w:left="720"/>
      <w:contextualSpacing/>
    </w:pPr>
  </w:style>
  <w:style w:type="table" w:styleId="Tablaconcuadrcula">
    <w:name w:val="Table Grid"/>
    <w:basedOn w:val="Tablanormal"/>
    <w:uiPriority w:val="39"/>
    <w:rsid w:val="0014435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qFormat/>
    <w:rsid w:val="004D01F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locked/>
    <w:rsid w:val="004D01F8"/>
    <w:rPr>
      <w:rFonts w:ascii="Times New Roman" w:eastAsia="Times New Roman" w:hAnsi="Times New Roman" w:cs="Times New Roman"/>
      <w:sz w:val="24"/>
      <w:szCs w:val="24"/>
      <w:lang w:eastAsia="es-ES"/>
    </w:rPr>
  </w:style>
  <w:style w:type="paragraph" w:customStyle="1" w:styleId="Cuadrculamedia21">
    <w:name w:val="Cuadrícula media 21"/>
    <w:uiPriority w:val="1"/>
    <w:qFormat/>
    <w:rsid w:val="004D01F8"/>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51AE9"/>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81A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AE6"/>
    <w:rPr>
      <w:rFonts w:ascii="Tahoma" w:hAnsi="Tahoma" w:cs="Tahoma"/>
      <w:sz w:val="16"/>
      <w:szCs w:val="16"/>
    </w:rPr>
  </w:style>
  <w:style w:type="paragraph" w:styleId="Encabezado">
    <w:name w:val="header"/>
    <w:basedOn w:val="Normal"/>
    <w:link w:val="EncabezadoCar"/>
    <w:uiPriority w:val="99"/>
    <w:unhideWhenUsed/>
    <w:rsid w:val="00C102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0274"/>
  </w:style>
  <w:style w:type="paragraph" w:styleId="Piedepgina">
    <w:name w:val="footer"/>
    <w:basedOn w:val="Normal"/>
    <w:link w:val="PiedepginaCar"/>
    <w:uiPriority w:val="99"/>
    <w:unhideWhenUsed/>
    <w:rsid w:val="00C102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0274"/>
  </w:style>
  <w:style w:type="paragraph" w:customStyle="1" w:styleId="ROMANOS">
    <w:name w:val="ROMANOS"/>
    <w:basedOn w:val="Normal"/>
    <w:link w:val="ROMANOSCar"/>
    <w:rsid w:val="004B4192"/>
    <w:pPr>
      <w:tabs>
        <w:tab w:val="left" w:pos="720"/>
      </w:tabs>
      <w:spacing w:after="101" w:line="216" w:lineRule="exact"/>
      <w:ind w:left="720" w:hanging="432"/>
      <w:jc w:val="both"/>
    </w:pPr>
    <w:rPr>
      <w:rFonts w:ascii="Arial" w:eastAsia="Times New Roman" w:hAnsi="Arial" w:cs="Times New Roman"/>
      <w:sz w:val="18"/>
      <w:szCs w:val="18"/>
    </w:rPr>
  </w:style>
  <w:style w:type="character" w:customStyle="1" w:styleId="ROMANOSCar">
    <w:name w:val="ROMANOS Car"/>
    <w:link w:val="ROMANOS"/>
    <w:locked/>
    <w:rsid w:val="004B4192"/>
    <w:rPr>
      <w:rFonts w:ascii="Arial" w:eastAsia="Times New Roman" w:hAnsi="Arial" w:cs="Times New Roman"/>
      <w:sz w:val="18"/>
      <w:szCs w:val="18"/>
    </w:rPr>
  </w:style>
  <w:style w:type="paragraph" w:customStyle="1" w:styleId="TextoCar">
    <w:name w:val="Texto Car"/>
    <w:basedOn w:val="Normal"/>
    <w:link w:val="TextoCarCar"/>
    <w:uiPriority w:val="99"/>
    <w:rsid w:val="0062170A"/>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62170A"/>
    <w:rPr>
      <w:rFonts w:ascii="Arial" w:eastAsia="Times New Roman" w:hAnsi="Arial" w:cs="Times New Roman"/>
      <w:sz w:val="18"/>
      <w:szCs w:val="18"/>
      <w:lang w:val="es-ES" w:eastAsia="es-ES"/>
    </w:rPr>
  </w:style>
  <w:style w:type="paragraph" w:styleId="Prrafodelista">
    <w:name w:val="List Paragraph"/>
    <w:basedOn w:val="Normal"/>
    <w:uiPriority w:val="34"/>
    <w:qFormat/>
    <w:rsid w:val="00A8320B"/>
    <w:pPr>
      <w:ind w:left="720"/>
      <w:contextualSpacing/>
    </w:pPr>
  </w:style>
  <w:style w:type="table" w:styleId="Tablaconcuadrcula">
    <w:name w:val="Table Grid"/>
    <w:basedOn w:val="Tablanormal"/>
    <w:uiPriority w:val="39"/>
    <w:rsid w:val="00144354"/>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qFormat/>
    <w:rsid w:val="004D01F8"/>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locked/>
    <w:rsid w:val="004D01F8"/>
    <w:rPr>
      <w:rFonts w:ascii="Times New Roman" w:eastAsia="Times New Roman" w:hAnsi="Times New Roman" w:cs="Times New Roman"/>
      <w:sz w:val="24"/>
      <w:szCs w:val="24"/>
      <w:lang w:eastAsia="es-ES"/>
    </w:rPr>
  </w:style>
  <w:style w:type="paragraph" w:customStyle="1" w:styleId="Cuadrculamedia21">
    <w:name w:val="Cuadrícula media 21"/>
    <w:uiPriority w:val="1"/>
    <w:qFormat/>
    <w:rsid w:val="004D01F8"/>
    <w:pPr>
      <w:spacing w:after="0"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A51AE9"/>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019327">
      <w:bodyDiv w:val="1"/>
      <w:marLeft w:val="0"/>
      <w:marRight w:val="0"/>
      <w:marTop w:val="0"/>
      <w:marBottom w:val="0"/>
      <w:divBdr>
        <w:top w:val="none" w:sz="0" w:space="0" w:color="auto"/>
        <w:left w:val="none" w:sz="0" w:space="0" w:color="auto"/>
        <w:bottom w:val="none" w:sz="0" w:space="0" w:color="auto"/>
        <w:right w:val="none" w:sz="0" w:space="0" w:color="auto"/>
      </w:divBdr>
    </w:div>
    <w:div w:id="138621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5966B-170A-43CD-B000-A6A923F77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2573</Words>
  <Characters>14157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3</cp:revision>
  <cp:lastPrinted>2021-06-04T20:22:00Z</cp:lastPrinted>
  <dcterms:created xsi:type="dcterms:W3CDTF">2021-06-04T23:40:00Z</dcterms:created>
  <dcterms:modified xsi:type="dcterms:W3CDTF">2021-06-04T23:43:00Z</dcterms:modified>
</cp:coreProperties>
</file>