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F7" w:rsidRPr="00650492" w:rsidRDefault="00704DF7" w:rsidP="005B03D1">
      <w:pPr>
        <w:pStyle w:val="Textoindependiente2"/>
        <w:rPr>
          <w:rFonts w:ascii="Trebuchet MS" w:eastAsia="Arial" w:hAnsi="Trebuchet MS"/>
          <w:sz w:val="23"/>
          <w:szCs w:val="23"/>
        </w:rPr>
      </w:pPr>
      <w:bookmarkStart w:id="0" w:name="_GoBack"/>
      <w:bookmarkEnd w:id="0"/>
      <w:r w:rsidRPr="00650492">
        <w:rPr>
          <w:rFonts w:ascii="Trebuchet MS" w:eastAsia="Arial" w:hAnsi="Trebuchet MS"/>
          <w:sz w:val="23"/>
          <w:szCs w:val="23"/>
        </w:rPr>
        <w:t>ACUERDO DEL CONSEJO GENERAL DEL INSTITUTO ELECTORAL Y DE PARTICIPACIÓN CIUDADANA DEL ESTADO DE JALISCO, QUE APRUEBA LA SUSTITUCIÓN DE LA LECTURA EN VOZ ALTA DEL RESULTADO DE LAS VOTACIONES QUE APAREZCAN EN LAS ACTAS DE ESCRUTINIO Y CÓMPUTO, POR UN MECANISMO ELECTRÓNICO, EN EL PR</w:t>
      </w:r>
      <w:r w:rsidR="00893B24" w:rsidRPr="00650492">
        <w:rPr>
          <w:rFonts w:ascii="Trebuchet MS" w:eastAsia="Arial" w:hAnsi="Trebuchet MS"/>
          <w:sz w:val="23"/>
          <w:szCs w:val="23"/>
        </w:rPr>
        <w:t>OCESO ELECTORAL CONCURRENTE 2020-2021</w:t>
      </w:r>
      <w:r w:rsidRPr="00650492">
        <w:rPr>
          <w:rFonts w:ascii="Trebuchet MS" w:eastAsia="Arial" w:hAnsi="Trebuchet MS"/>
          <w:sz w:val="23"/>
          <w:szCs w:val="23"/>
        </w:rPr>
        <w:t xml:space="preserve">. </w:t>
      </w:r>
    </w:p>
    <w:p w:rsidR="00704DF7" w:rsidRPr="00650492" w:rsidRDefault="00704DF7" w:rsidP="005B03D1">
      <w:pPr>
        <w:pStyle w:val="Textoindependiente2"/>
        <w:rPr>
          <w:rFonts w:ascii="Trebuchet MS" w:eastAsia="Arial" w:hAnsi="Trebuchet MS"/>
          <w:sz w:val="23"/>
          <w:szCs w:val="23"/>
        </w:rPr>
      </w:pPr>
    </w:p>
    <w:p w:rsidR="00704DF7" w:rsidRPr="00650492" w:rsidRDefault="00704DF7" w:rsidP="005B03D1">
      <w:pPr>
        <w:suppressAutoHyphens/>
        <w:spacing w:after="0" w:line="240" w:lineRule="auto"/>
        <w:jc w:val="center"/>
        <w:rPr>
          <w:rFonts w:ascii="Trebuchet MS" w:eastAsia="Arial" w:hAnsi="Trebuchet MS"/>
          <w:b/>
          <w:sz w:val="23"/>
          <w:szCs w:val="23"/>
        </w:rPr>
      </w:pPr>
      <w:r w:rsidRPr="00650492">
        <w:rPr>
          <w:rFonts w:ascii="Trebuchet MS" w:eastAsia="Arial" w:hAnsi="Trebuchet MS"/>
          <w:b/>
          <w:sz w:val="23"/>
          <w:szCs w:val="23"/>
        </w:rPr>
        <w:t>A N T E C E D E N T E S</w:t>
      </w:r>
    </w:p>
    <w:p w:rsidR="00BC53A8" w:rsidRPr="00650492" w:rsidRDefault="00BC53A8" w:rsidP="005B03D1">
      <w:pPr>
        <w:suppressAutoHyphens/>
        <w:spacing w:after="0" w:line="240" w:lineRule="auto"/>
        <w:jc w:val="center"/>
        <w:rPr>
          <w:rFonts w:ascii="Trebuchet MS" w:eastAsia="Arial" w:hAnsi="Trebuchet MS"/>
          <w:b/>
          <w:sz w:val="23"/>
          <w:szCs w:val="23"/>
        </w:rPr>
      </w:pPr>
    </w:p>
    <w:p w:rsidR="00BC53A8" w:rsidRPr="00650492" w:rsidRDefault="00BC53A8" w:rsidP="005B03D1">
      <w:pPr>
        <w:spacing w:after="0" w:line="240" w:lineRule="auto"/>
        <w:jc w:val="both"/>
        <w:rPr>
          <w:rFonts w:ascii="Trebuchet MS" w:hAnsi="Trebuchet MS"/>
          <w:b/>
          <w:bCs/>
          <w:color w:val="000000"/>
          <w:sz w:val="23"/>
          <w:szCs w:val="23"/>
        </w:rPr>
      </w:pPr>
      <w:r w:rsidRPr="00650492">
        <w:rPr>
          <w:rFonts w:ascii="Trebuchet MS" w:hAnsi="Trebuchet MS"/>
          <w:b/>
          <w:bCs/>
          <w:color w:val="000000"/>
          <w:sz w:val="23"/>
          <w:szCs w:val="23"/>
        </w:rPr>
        <w:t>CORRESPONDIENTES AL AÑO DOS MIL VEINTE.</w:t>
      </w:r>
    </w:p>
    <w:p w:rsidR="00A36468" w:rsidRPr="00650492" w:rsidRDefault="00A36468" w:rsidP="005B03D1">
      <w:pPr>
        <w:spacing w:after="0" w:line="240" w:lineRule="auto"/>
        <w:jc w:val="both"/>
        <w:rPr>
          <w:rFonts w:ascii="Trebuchet MS" w:hAnsi="Trebuchet MS"/>
          <w:sz w:val="23"/>
          <w:szCs w:val="23"/>
        </w:rPr>
      </w:pPr>
    </w:p>
    <w:p w:rsidR="00A36468" w:rsidRPr="00650492" w:rsidRDefault="00A36468" w:rsidP="005B03D1">
      <w:pPr>
        <w:spacing w:after="0" w:line="240" w:lineRule="auto"/>
        <w:jc w:val="both"/>
        <w:rPr>
          <w:rFonts w:ascii="Trebuchet MS" w:eastAsia="Trebuchet MS" w:hAnsi="Trebuchet MS" w:cs="Trebuchet MS"/>
          <w:sz w:val="23"/>
          <w:szCs w:val="23"/>
        </w:rPr>
      </w:pPr>
      <w:r w:rsidRPr="00650492">
        <w:rPr>
          <w:rFonts w:ascii="Trebuchet MS" w:hAnsi="Trebuchet MS"/>
          <w:b/>
          <w:sz w:val="23"/>
          <w:szCs w:val="23"/>
        </w:rPr>
        <w:t xml:space="preserve">1. DESIGNACIÓN DE LA INSTANCIA INTERNA QUE SERÁ RESPONSABLE PARA COORDINAR LAS LABORES DEL PROGRAMA DE RESULTADOS ELECTORALES PARA EL PROCESO ELECTORAL CONCURRENTE 2020-2021. </w:t>
      </w:r>
      <w:r w:rsidRPr="00650492">
        <w:rPr>
          <w:rFonts w:ascii="Trebuchet MS" w:eastAsia="Trebuchet MS" w:hAnsi="Trebuchet MS" w:cs="Trebuchet MS"/>
          <w:sz w:val="23"/>
          <w:szCs w:val="23"/>
        </w:rPr>
        <w:t xml:space="preserve">El diez de septiembre, mediante acuerdo </w:t>
      </w:r>
      <w:r w:rsidRPr="00650492">
        <w:rPr>
          <w:rFonts w:ascii="Trebuchet MS" w:eastAsia="Trebuchet MS" w:hAnsi="Trebuchet MS" w:cs="Trebuchet MS"/>
          <w:b/>
          <w:sz w:val="23"/>
          <w:szCs w:val="23"/>
        </w:rPr>
        <w:t>IEPC-ACG-024/2020</w:t>
      </w:r>
      <w:r w:rsidRPr="00650492">
        <w:rPr>
          <w:rFonts w:ascii="Trebuchet MS" w:eastAsia="Trebuchet MS" w:hAnsi="Trebuchet MS" w:cs="Trebuchet MS"/>
          <w:sz w:val="23"/>
          <w:szCs w:val="23"/>
        </w:rPr>
        <w:t>, el Consejo General aprobó designar a la Dirección de Área de Informática del Instituto Electoral y de Participación Ciudadana del Estado de Jalisco, como la instancia interna responsable para coordinar las labores del Programa de Resultados Electorales Preliminares para el Proceso Electoral Concurrente 2020-2021.</w:t>
      </w:r>
    </w:p>
    <w:p w:rsidR="00A36468" w:rsidRPr="00650492" w:rsidRDefault="00A36468" w:rsidP="005B03D1">
      <w:pPr>
        <w:spacing w:after="0" w:line="240" w:lineRule="auto"/>
        <w:jc w:val="both"/>
        <w:rPr>
          <w:rFonts w:ascii="Trebuchet MS" w:eastAsia="Trebuchet MS" w:hAnsi="Trebuchet MS" w:cs="Trebuchet MS"/>
          <w:b/>
          <w:sz w:val="23"/>
          <w:szCs w:val="23"/>
        </w:rPr>
      </w:pPr>
    </w:p>
    <w:p w:rsidR="00BC53A8" w:rsidRPr="00650492" w:rsidRDefault="00A36468" w:rsidP="005B03D1">
      <w:pPr>
        <w:spacing w:after="0" w:line="240" w:lineRule="auto"/>
        <w:jc w:val="both"/>
        <w:rPr>
          <w:rFonts w:ascii="Trebuchet MS" w:eastAsia="Trebuchet MS" w:hAnsi="Trebuchet MS" w:cs="Trebuchet MS"/>
          <w:sz w:val="23"/>
          <w:szCs w:val="23"/>
        </w:rPr>
      </w:pPr>
      <w:r w:rsidRPr="00650492">
        <w:rPr>
          <w:rFonts w:ascii="Trebuchet MS" w:eastAsia="Trebuchet MS" w:hAnsi="Trebuchet MS" w:cs="Trebuchet MS"/>
          <w:b/>
          <w:sz w:val="23"/>
          <w:szCs w:val="23"/>
        </w:rPr>
        <w:t>2</w:t>
      </w:r>
      <w:r w:rsidR="00BC53A8" w:rsidRPr="00650492">
        <w:rPr>
          <w:rFonts w:ascii="Trebuchet MS" w:eastAsia="Trebuchet MS" w:hAnsi="Trebuchet MS" w:cs="Trebuchet MS"/>
          <w:b/>
          <w:sz w:val="23"/>
          <w:szCs w:val="23"/>
        </w:rPr>
        <w:t xml:space="preserve">. APROBACIÓN DEL CALENDARIO INTEGRAL DEL PROCESO ELECTORAL CONCURRENTE 2020-2021. </w:t>
      </w:r>
      <w:r w:rsidR="00BC53A8" w:rsidRPr="00650492">
        <w:rPr>
          <w:rFonts w:ascii="Trebuchet MS" w:eastAsia="Trebuchet MS" w:hAnsi="Trebuchet MS" w:cs="Trebuchet MS"/>
          <w:sz w:val="23"/>
          <w:szCs w:val="23"/>
        </w:rPr>
        <w:t xml:space="preserve">El catorce de octubre, el Consejo General de este Instituto mediante acuerdo </w:t>
      </w:r>
      <w:r w:rsidR="00BC53A8" w:rsidRPr="00650492">
        <w:rPr>
          <w:rFonts w:ascii="Trebuchet MS" w:eastAsia="Trebuchet MS" w:hAnsi="Trebuchet MS" w:cs="Trebuchet MS"/>
          <w:b/>
          <w:sz w:val="23"/>
          <w:szCs w:val="23"/>
        </w:rPr>
        <w:t>IEPC-ACG-038/2020</w:t>
      </w:r>
      <w:r w:rsidR="00BC53A8" w:rsidRPr="00650492">
        <w:rPr>
          <w:rFonts w:ascii="Trebuchet MS" w:eastAsia="Trebuchet MS" w:hAnsi="Trebuchet MS" w:cs="Trebuchet MS"/>
          <w:sz w:val="23"/>
          <w:szCs w:val="23"/>
        </w:rPr>
        <w:t>, aprobó el Calendario Integral para el Proceso Electoral Concurrente 2020-2021.</w:t>
      </w:r>
    </w:p>
    <w:p w:rsidR="00BC53A8" w:rsidRPr="00650492" w:rsidRDefault="00BC53A8" w:rsidP="005B03D1">
      <w:pPr>
        <w:spacing w:after="0" w:line="240" w:lineRule="auto"/>
        <w:jc w:val="both"/>
        <w:rPr>
          <w:rFonts w:ascii="Trebuchet MS" w:eastAsia="Trebuchet MS" w:hAnsi="Trebuchet MS" w:cs="Trebuchet MS"/>
          <w:sz w:val="23"/>
          <w:szCs w:val="23"/>
        </w:rPr>
      </w:pPr>
    </w:p>
    <w:p w:rsidR="00BC53A8" w:rsidRPr="00650492" w:rsidRDefault="00A36468" w:rsidP="005B03D1">
      <w:pPr>
        <w:spacing w:after="0" w:line="240" w:lineRule="auto"/>
        <w:jc w:val="both"/>
        <w:rPr>
          <w:rFonts w:ascii="Trebuchet MS" w:eastAsia="Trebuchet MS" w:hAnsi="Trebuchet MS" w:cs="Trebuchet MS"/>
          <w:sz w:val="23"/>
          <w:szCs w:val="23"/>
        </w:rPr>
      </w:pPr>
      <w:r w:rsidRPr="00650492">
        <w:rPr>
          <w:rFonts w:ascii="Trebuchet MS" w:eastAsia="Trebuchet MS" w:hAnsi="Trebuchet MS" w:cs="Trebuchet MS"/>
          <w:b/>
          <w:sz w:val="23"/>
          <w:szCs w:val="23"/>
        </w:rPr>
        <w:t>3</w:t>
      </w:r>
      <w:r w:rsidR="00BC53A8" w:rsidRPr="00650492">
        <w:rPr>
          <w:rFonts w:ascii="Trebuchet MS" w:eastAsia="Trebuchet MS" w:hAnsi="Trebuchet MS" w:cs="Trebuchet MS"/>
          <w:b/>
          <w:sz w:val="23"/>
          <w:szCs w:val="23"/>
        </w:rPr>
        <w:t xml:space="preserve">. APROBACIÓN DEL TEXTO DE LA CONVOCATORIA PARA LA CELEBRACIÓN DE ELECCIONES. </w:t>
      </w:r>
      <w:r w:rsidR="00BC53A8" w:rsidRPr="00650492">
        <w:rPr>
          <w:rFonts w:ascii="Trebuchet MS" w:eastAsia="Trebuchet MS" w:hAnsi="Trebuchet MS" w:cs="Trebuchet MS"/>
          <w:sz w:val="23"/>
          <w:szCs w:val="23"/>
        </w:rPr>
        <w:t xml:space="preserve">El catorce de octubre, el Consejo General de este Instituto mediante acuerdo </w:t>
      </w:r>
      <w:r w:rsidR="00BC53A8" w:rsidRPr="00650492">
        <w:rPr>
          <w:rFonts w:ascii="Trebuchet MS" w:eastAsia="Trebuchet MS" w:hAnsi="Trebuchet MS" w:cs="Trebuchet MS"/>
          <w:b/>
          <w:sz w:val="23"/>
          <w:szCs w:val="23"/>
        </w:rPr>
        <w:t>IEPC-ACG-039/2020</w:t>
      </w:r>
      <w:r w:rsidR="00BC53A8" w:rsidRPr="00650492">
        <w:rPr>
          <w:rFonts w:ascii="Trebuchet MS" w:eastAsia="Trebuchet MS" w:hAnsi="Trebuchet MS" w:cs="Trebuchet MS"/>
          <w:sz w:val="23"/>
          <w:szCs w:val="23"/>
        </w:rPr>
        <w:t>, aprobó el texto de la convocatoria para la celebración de elecciones constitucionales en el Estado de Jalisco, durante el Proceso Electoral Concurrente 2020-2021.</w:t>
      </w:r>
    </w:p>
    <w:p w:rsidR="00BC53A8" w:rsidRPr="00650492" w:rsidRDefault="00BC53A8" w:rsidP="005B03D1">
      <w:pPr>
        <w:spacing w:after="0" w:line="240" w:lineRule="auto"/>
        <w:jc w:val="both"/>
        <w:rPr>
          <w:rFonts w:ascii="Trebuchet MS" w:eastAsia="Trebuchet MS" w:hAnsi="Trebuchet MS" w:cs="Trebuchet MS"/>
          <w:sz w:val="23"/>
          <w:szCs w:val="23"/>
        </w:rPr>
      </w:pPr>
    </w:p>
    <w:p w:rsidR="00704DF7" w:rsidRPr="00650492" w:rsidRDefault="00A36468" w:rsidP="005B03D1">
      <w:pPr>
        <w:spacing w:after="0" w:line="240" w:lineRule="auto"/>
        <w:jc w:val="both"/>
        <w:rPr>
          <w:rFonts w:ascii="Trebuchet MS" w:eastAsia="Trebuchet MS" w:hAnsi="Trebuchet MS" w:cs="Trebuchet MS"/>
          <w:sz w:val="23"/>
          <w:szCs w:val="23"/>
        </w:rPr>
      </w:pPr>
      <w:r w:rsidRPr="00650492">
        <w:rPr>
          <w:rFonts w:ascii="Trebuchet MS" w:eastAsia="Trebuchet MS" w:hAnsi="Trebuchet MS" w:cs="Trebuchet MS"/>
          <w:b/>
          <w:sz w:val="23"/>
          <w:szCs w:val="23"/>
        </w:rPr>
        <w:t>4</w:t>
      </w:r>
      <w:r w:rsidR="00BC53A8" w:rsidRPr="00650492">
        <w:rPr>
          <w:rFonts w:ascii="Trebuchet MS" w:eastAsia="Trebuchet MS" w:hAnsi="Trebuchet MS" w:cs="Trebuchet MS"/>
          <w:b/>
          <w:sz w:val="23"/>
          <w:szCs w:val="23"/>
        </w:rPr>
        <w:t xml:space="preserve">. PUBLICACIÓN DE LA CONVOCATORIA PARA LA CELEBRACIÓN DE ELECCIONES CONSTITUCIONALES. </w:t>
      </w:r>
      <w:r w:rsidR="00BC53A8" w:rsidRPr="00650492">
        <w:rPr>
          <w:rFonts w:ascii="Trebuchet MS" w:eastAsia="Trebuchet MS" w:hAnsi="Trebuchet MS" w:cs="Trebuchet MS"/>
          <w:sz w:val="23"/>
          <w:szCs w:val="23"/>
        </w:rPr>
        <w:t>El quince de octubre, fue publicada en el Periódico Oficial “El Estado de Jalisco”</w:t>
      </w:r>
      <w:r w:rsidR="00BC53A8" w:rsidRPr="00650492">
        <w:rPr>
          <w:rFonts w:ascii="Trebuchet MS" w:eastAsia="Trebuchet MS" w:hAnsi="Trebuchet MS" w:cs="Trebuchet MS"/>
          <w:i/>
          <w:sz w:val="23"/>
          <w:szCs w:val="23"/>
        </w:rPr>
        <w:t xml:space="preserve">, </w:t>
      </w:r>
      <w:r w:rsidR="00BC53A8" w:rsidRPr="00650492">
        <w:rPr>
          <w:rFonts w:ascii="Trebuchet MS" w:eastAsia="Trebuchet MS" w:hAnsi="Trebuchet MS" w:cs="Trebuchet MS"/>
          <w:sz w:val="23"/>
          <w:szCs w:val="23"/>
        </w:rPr>
        <w:t>la convocatoria para la celebración de elecciones constitucionales en el Estado de Jalisco, el seis de junio de dos mil veintiuno</w:t>
      </w:r>
      <w:r w:rsidR="00D420A6" w:rsidRPr="00650492">
        <w:rPr>
          <w:rFonts w:ascii="Trebuchet MS" w:eastAsia="Trebuchet MS" w:hAnsi="Trebuchet MS" w:cs="Trebuchet MS"/>
          <w:sz w:val="23"/>
          <w:szCs w:val="23"/>
        </w:rPr>
        <w:t>, durante el Proceso Electoral Concurrente 2020-2021.</w:t>
      </w:r>
    </w:p>
    <w:p w:rsidR="00704DF7" w:rsidRPr="00650492" w:rsidRDefault="00704DF7" w:rsidP="005B03D1">
      <w:pPr>
        <w:spacing w:after="0" w:line="240" w:lineRule="auto"/>
        <w:jc w:val="both"/>
        <w:rPr>
          <w:rFonts w:ascii="Trebuchet MS" w:hAnsi="Trebuchet MS"/>
          <w:b/>
          <w:sz w:val="23"/>
          <w:szCs w:val="23"/>
        </w:rPr>
      </w:pPr>
    </w:p>
    <w:p w:rsidR="00A871D4" w:rsidRPr="00650492" w:rsidRDefault="00A36468" w:rsidP="005B03D1">
      <w:pPr>
        <w:spacing w:after="0" w:line="240" w:lineRule="auto"/>
        <w:jc w:val="both"/>
        <w:rPr>
          <w:rFonts w:ascii="Trebuchet MS" w:eastAsia="Trebuchet MS" w:hAnsi="Trebuchet MS" w:cs="Trebuchet MS"/>
          <w:sz w:val="23"/>
          <w:szCs w:val="23"/>
        </w:rPr>
      </w:pPr>
      <w:r w:rsidRPr="00650492">
        <w:rPr>
          <w:rFonts w:ascii="Trebuchet MS" w:hAnsi="Trebuchet MS"/>
          <w:b/>
          <w:sz w:val="23"/>
          <w:szCs w:val="23"/>
        </w:rPr>
        <w:t>5</w:t>
      </w:r>
      <w:r w:rsidR="00704DF7" w:rsidRPr="00650492">
        <w:rPr>
          <w:rFonts w:ascii="Trebuchet MS" w:hAnsi="Trebuchet MS"/>
          <w:b/>
          <w:sz w:val="23"/>
          <w:szCs w:val="23"/>
        </w:rPr>
        <w:t>. DE LA INTEGRACIÓN DEL COMITÉ</w:t>
      </w:r>
      <w:r w:rsidR="008E5C7C" w:rsidRPr="00650492">
        <w:rPr>
          <w:rFonts w:ascii="Trebuchet MS" w:hAnsi="Trebuchet MS"/>
          <w:b/>
          <w:sz w:val="23"/>
          <w:szCs w:val="23"/>
        </w:rPr>
        <w:t xml:space="preserve"> TÉCNICO</w:t>
      </w:r>
      <w:r w:rsidR="00704DF7" w:rsidRPr="00650492">
        <w:rPr>
          <w:rFonts w:ascii="Trebuchet MS" w:hAnsi="Trebuchet MS"/>
          <w:b/>
          <w:sz w:val="23"/>
          <w:szCs w:val="23"/>
        </w:rPr>
        <w:t xml:space="preserve">. </w:t>
      </w:r>
      <w:r w:rsidR="00857085" w:rsidRPr="00650492">
        <w:rPr>
          <w:rFonts w:ascii="Trebuchet MS" w:eastAsia="Trebuchet MS" w:hAnsi="Trebuchet MS" w:cs="Trebuchet MS"/>
          <w:sz w:val="23"/>
          <w:szCs w:val="23"/>
        </w:rPr>
        <w:t>El treinta de octubre</w:t>
      </w:r>
      <w:r w:rsidR="00704DF7" w:rsidRPr="00650492">
        <w:rPr>
          <w:rFonts w:ascii="Trebuchet MS" w:eastAsia="Trebuchet MS" w:hAnsi="Trebuchet MS" w:cs="Trebuchet MS"/>
          <w:sz w:val="23"/>
          <w:szCs w:val="23"/>
        </w:rPr>
        <w:t xml:space="preserve">, mediante acuerdo </w:t>
      </w:r>
      <w:r w:rsidR="008E5C7C" w:rsidRPr="00650492">
        <w:rPr>
          <w:rFonts w:ascii="Trebuchet MS" w:eastAsia="Trebuchet MS" w:hAnsi="Trebuchet MS" w:cs="Trebuchet MS"/>
          <w:b/>
          <w:sz w:val="23"/>
          <w:szCs w:val="23"/>
        </w:rPr>
        <w:t>IEPC-ACG-052/2020</w:t>
      </w:r>
      <w:r w:rsidR="00704DF7" w:rsidRPr="00650492">
        <w:rPr>
          <w:rFonts w:ascii="Trebuchet MS" w:eastAsia="Trebuchet MS" w:hAnsi="Trebuchet MS" w:cs="Trebuchet MS"/>
          <w:sz w:val="23"/>
          <w:szCs w:val="23"/>
        </w:rPr>
        <w:t xml:space="preserve">, el Consejo General de este Instituto aprobó la </w:t>
      </w:r>
      <w:r w:rsidR="00B275AA" w:rsidRPr="00650492">
        <w:rPr>
          <w:rFonts w:ascii="Trebuchet MS" w:eastAsia="Trebuchet MS" w:hAnsi="Trebuchet MS" w:cs="Trebuchet MS"/>
          <w:sz w:val="23"/>
          <w:szCs w:val="23"/>
        </w:rPr>
        <w:t>designación de los integrantes y secretario del</w:t>
      </w:r>
      <w:r w:rsidR="00704DF7" w:rsidRPr="00650492">
        <w:rPr>
          <w:rFonts w:ascii="Trebuchet MS" w:eastAsia="Trebuchet MS" w:hAnsi="Trebuchet MS" w:cs="Trebuchet MS"/>
          <w:sz w:val="23"/>
          <w:szCs w:val="23"/>
        </w:rPr>
        <w:t xml:space="preserve"> Comité Técnico Asesor del Programa de Resultados Electorales Preliminares para el Proceso E</w:t>
      </w:r>
      <w:r w:rsidR="00B275AA" w:rsidRPr="00650492">
        <w:rPr>
          <w:rFonts w:ascii="Trebuchet MS" w:eastAsia="Trebuchet MS" w:hAnsi="Trebuchet MS" w:cs="Trebuchet MS"/>
          <w:sz w:val="23"/>
          <w:szCs w:val="23"/>
        </w:rPr>
        <w:t>lectoral Concurrente 2020-2021</w:t>
      </w:r>
      <w:r w:rsidR="00704DF7" w:rsidRPr="00650492">
        <w:rPr>
          <w:rFonts w:ascii="Trebuchet MS" w:eastAsia="Trebuchet MS" w:hAnsi="Trebuchet MS" w:cs="Trebuchet MS"/>
          <w:sz w:val="23"/>
          <w:szCs w:val="23"/>
        </w:rPr>
        <w:t xml:space="preserve">. </w:t>
      </w:r>
    </w:p>
    <w:p w:rsidR="00704DF7" w:rsidRPr="00650492" w:rsidRDefault="00704DF7" w:rsidP="005B03D1">
      <w:pPr>
        <w:autoSpaceDE w:val="0"/>
        <w:autoSpaceDN w:val="0"/>
        <w:adjustRightInd w:val="0"/>
        <w:spacing w:after="0" w:line="240" w:lineRule="auto"/>
        <w:jc w:val="both"/>
        <w:rPr>
          <w:rFonts w:ascii="Trebuchet MS" w:hAnsi="Trebuchet MS" w:cs="*Calibri-8082-Identity-H"/>
          <w:color w:val="050505"/>
          <w:sz w:val="23"/>
          <w:szCs w:val="23"/>
        </w:rPr>
      </w:pPr>
    </w:p>
    <w:p w:rsidR="00704DF7" w:rsidRPr="00650492" w:rsidRDefault="00704DF7" w:rsidP="005B03D1">
      <w:pPr>
        <w:autoSpaceDE w:val="0"/>
        <w:autoSpaceDN w:val="0"/>
        <w:adjustRightInd w:val="0"/>
        <w:spacing w:after="0" w:line="240" w:lineRule="auto"/>
        <w:jc w:val="center"/>
        <w:rPr>
          <w:rFonts w:ascii="Trebuchet MS" w:hAnsi="Trebuchet MS"/>
          <w:b/>
          <w:kern w:val="1"/>
          <w:sz w:val="23"/>
          <w:szCs w:val="23"/>
          <w:lang w:val="pt-BR" w:eastAsia="ar-SA"/>
        </w:rPr>
      </w:pPr>
      <w:r w:rsidRPr="00650492">
        <w:rPr>
          <w:rFonts w:ascii="Trebuchet MS" w:hAnsi="Trebuchet MS"/>
          <w:b/>
          <w:kern w:val="1"/>
          <w:sz w:val="23"/>
          <w:szCs w:val="23"/>
          <w:lang w:val="pt-BR" w:eastAsia="ar-SA"/>
        </w:rPr>
        <w:t>C O N S I D E R A N D O</w:t>
      </w:r>
    </w:p>
    <w:p w:rsidR="00704DF7" w:rsidRPr="00650492" w:rsidRDefault="00704DF7" w:rsidP="005B03D1">
      <w:pPr>
        <w:autoSpaceDE w:val="0"/>
        <w:autoSpaceDN w:val="0"/>
        <w:adjustRightInd w:val="0"/>
        <w:spacing w:after="0" w:line="240" w:lineRule="auto"/>
        <w:jc w:val="both"/>
        <w:rPr>
          <w:rFonts w:ascii="Trebuchet MS" w:hAnsi="Trebuchet MS" w:cs="*Verdana-8558-Identity-H"/>
          <w:b/>
          <w:color w:val="050506"/>
          <w:sz w:val="23"/>
          <w:szCs w:val="23"/>
          <w:lang w:val="pt-BR"/>
        </w:rPr>
      </w:pPr>
    </w:p>
    <w:p w:rsidR="00E832F4" w:rsidRPr="00650492" w:rsidRDefault="00E832F4" w:rsidP="005B03D1">
      <w:pPr>
        <w:spacing w:after="0" w:line="240" w:lineRule="auto"/>
        <w:jc w:val="both"/>
        <w:rPr>
          <w:rFonts w:ascii="Trebuchet MS" w:eastAsia="Calibri" w:hAnsi="Trebuchet MS" w:cs="Arial"/>
          <w:sz w:val="23"/>
          <w:szCs w:val="23"/>
        </w:rPr>
      </w:pPr>
      <w:r w:rsidRPr="00650492">
        <w:rPr>
          <w:rFonts w:ascii="Trebuchet MS" w:eastAsia="Calibri" w:hAnsi="Trebuchet MS" w:cs="Arial"/>
          <w:b/>
          <w:sz w:val="23"/>
          <w:szCs w:val="23"/>
        </w:rPr>
        <w:lastRenderedPageBreak/>
        <w:t xml:space="preserve">I. DEL INSTITUTO ELECTORAL Y DE PARTICIPACIÓN CIUDADANA DEL ESTADO DE JALISCO. </w:t>
      </w:r>
      <w:r w:rsidRPr="00650492">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E832F4" w:rsidRPr="00650492" w:rsidRDefault="00E832F4" w:rsidP="005B03D1">
      <w:pPr>
        <w:spacing w:after="0" w:line="240" w:lineRule="auto"/>
        <w:jc w:val="both"/>
        <w:rPr>
          <w:rFonts w:ascii="Trebuchet MS" w:eastAsia="Calibri" w:hAnsi="Trebuchet MS" w:cs="Arial"/>
          <w:sz w:val="23"/>
          <w:szCs w:val="23"/>
        </w:rPr>
      </w:pPr>
    </w:p>
    <w:p w:rsidR="00E832F4" w:rsidRPr="00650492" w:rsidRDefault="00E832F4" w:rsidP="005B03D1">
      <w:pPr>
        <w:spacing w:after="0" w:line="240" w:lineRule="auto"/>
        <w:jc w:val="both"/>
        <w:rPr>
          <w:rFonts w:ascii="Trebuchet MS" w:hAnsi="Trebuchet MS"/>
          <w:sz w:val="23"/>
          <w:szCs w:val="23"/>
        </w:rPr>
      </w:pPr>
      <w:r w:rsidRPr="00650492">
        <w:rPr>
          <w:rFonts w:ascii="Trebuchet MS" w:hAnsi="Trebuchet MS" w:cs="Arial"/>
          <w:b/>
          <w:bCs/>
          <w:sz w:val="23"/>
          <w:szCs w:val="23"/>
        </w:rPr>
        <w:t>II.</w:t>
      </w:r>
      <w:r w:rsidRPr="00650492">
        <w:rPr>
          <w:rFonts w:ascii="Trebuchet MS" w:hAnsi="Trebuchet MS" w:cs="Arial"/>
          <w:bCs/>
          <w:sz w:val="23"/>
          <w:szCs w:val="23"/>
        </w:rPr>
        <w:t xml:space="preserve"> </w:t>
      </w:r>
      <w:r w:rsidRPr="00650492">
        <w:rPr>
          <w:rFonts w:ascii="Trebuchet MS" w:hAnsi="Trebuchet MS"/>
          <w:b/>
          <w:bCs/>
          <w:sz w:val="23"/>
          <w:szCs w:val="23"/>
        </w:rPr>
        <w:t xml:space="preserve">DEL CONSEJO GENERAL. </w:t>
      </w:r>
      <w:r w:rsidRPr="00650492">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50492">
        <w:rPr>
          <w:rFonts w:ascii="Trebuchet MS" w:hAnsi="Trebuchet MS" w:cs="Tahoma"/>
          <w:bCs/>
          <w:sz w:val="23"/>
          <w:szCs w:val="23"/>
          <w:lang w:val="es-ES_tradnl"/>
        </w:rPr>
        <w:t xml:space="preserve">atribuciones se encuentran: </w:t>
      </w:r>
      <w:r w:rsidRPr="00650492">
        <w:rPr>
          <w:rFonts w:ascii="Trebuchet MS" w:hAnsi="Trebuchet MS"/>
          <w:color w:val="000000"/>
          <w:sz w:val="23"/>
          <w:szCs w:val="23"/>
        </w:rPr>
        <w:t>dictar los acuerdos necesarios para hacer efectivas sus atribuciones; vigilar el cumplimiento de la legislación electoral y las disposiciones que con base en ella se dicten</w:t>
      </w:r>
      <w:r w:rsidR="00A73BAC" w:rsidRPr="00650492">
        <w:rPr>
          <w:rFonts w:ascii="Trebuchet MS" w:hAnsi="Trebuchet MS"/>
          <w:color w:val="000000"/>
          <w:sz w:val="23"/>
          <w:szCs w:val="23"/>
        </w:rPr>
        <w:t>,</w:t>
      </w:r>
      <w:r w:rsidRPr="00650492">
        <w:rPr>
          <w:rFonts w:ascii="Trebuchet MS" w:hAnsi="Trebuchet MS"/>
          <w:color w:val="000000"/>
          <w:sz w:val="23"/>
          <w:szCs w:val="23"/>
        </w:rPr>
        <w:t xml:space="preserve"> de conformidad con lo dispuesto por los artículos 12, Bases I y IV de la Constitución Política del Estado de Jalisco; 120 y 134, </w:t>
      </w:r>
      <w:r w:rsidR="00A73BAC" w:rsidRPr="00650492">
        <w:rPr>
          <w:rFonts w:ascii="Trebuchet MS" w:hAnsi="Trebuchet MS"/>
          <w:color w:val="000000"/>
          <w:sz w:val="23"/>
          <w:szCs w:val="23"/>
        </w:rPr>
        <w:t xml:space="preserve">párrafo 1, fracciones LI y LII </w:t>
      </w:r>
      <w:r w:rsidRPr="00650492">
        <w:rPr>
          <w:rFonts w:ascii="Trebuchet MS" w:hAnsi="Trebuchet MS"/>
          <w:color w:val="000000"/>
          <w:sz w:val="23"/>
          <w:szCs w:val="23"/>
        </w:rPr>
        <w:t>del Código Electoral del Estado de Jalisco.</w:t>
      </w:r>
    </w:p>
    <w:p w:rsidR="00704DF7" w:rsidRPr="00650492" w:rsidRDefault="00704DF7" w:rsidP="005B03D1">
      <w:pPr>
        <w:spacing w:after="0" w:line="240" w:lineRule="auto"/>
        <w:rPr>
          <w:rFonts w:ascii="Trebuchet MS" w:hAnsi="Trebuchet MS"/>
          <w:sz w:val="23"/>
          <w:szCs w:val="23"/>
          <w:lang w:val="pt-BR" w:eastAsia="ar-SA"/>
        </w:rPr>
      </w:pPr>
    </w:p>
    <w:p w:rsidR="00704DF7" w:rsidRPr="00650492" w:rsidRDefault="00704DF7" w:rsidP="005B03D1">
      <w:pPr>
        <w:autoSpaceDE w:val="0"/>
        <w:autoSpaceDN w:val="0"/>
        <w:adjustRightInd w:val="0"/>
        <w:spacing w:after="0" w:line="240" w:lineRule="auto"/>
        <w:jc w:val="both"/>
        <w:rPr>
          <w:rFonts w:ascii="Trebuchet MS" w:hAnsi="Trebuchet MS" w:cs="*Tahoma-8179-Identity-H"/>
          <w:color w:val="060607"/>
          <w:sz w:val="23"/>
          <w:szCs w:val="23"/>
        </w:rPr>
      </w:pPr>
      <w:r w:rsidRPr="00650492">
        <w:rPr>
          <w:rFonts w:ascii="Trebuchet MS" w:hAnsi="Trebuchet MS" w:cs="*Tahoma-8179-Identity-H"/>
          <w:b/>
          <w:color w:val="060607"/>
          <w:sz w:val="23"/>
          <w:szCs w:val="23"/>
        </w:rPr>
        <w:t>III</w:t>
      </w:r>
      <w:r w:rsidRPr="00650492">
        <w:rPr>
          <w:rFonts w:ascii="Trebuchet MS" w:hAnsi="Trebuchet MS" w:cs="*Tahoma-8179-Identity-H"/>
          <w:color w:val="060607"/>
          <w:sz w:val="23"/>
          <w:szCs w:val="23"/>
        </w:rPr>
        <w:t xml:space="preserve">. </w:t>
      </w:r>
      <w:r w:rsidRPr="00650492">
        <w:rPr>
          <w:rFonts w:ascii="Trebuchet MS" w:hAnsi="Trebuchet MS" w:cs="*Calibri-Bold-8174-Identity-H"/>
          <w:b/>
          <w:bCs/>
          <w:color w:val="060607"/>
          <w:sz w:val="23"/>
          <w:szCs w:val="23"/>
        </w:rPr>
        <w:t xml:space="preserve">DE LA RENOVACIÓN DE LOS PODERES PÚBLICOS. </w:t>
      </w:r>
      <w:r w:rsidRPr="00650492">
        <w:rPr>
          <w:rFonts w:ascii="Trebuchet MS" w:hAnsi="Trebuchet MS" w:cs="*Tahoma-8179-Identity-H"/>
          <w:color w:val="060607"/>
          <w:sz w:val="23"/>
          <w:szCs w:val="23"/>
        </w:rPr>
        <w:t>Que en el estado de Jalisco la renovación de los poderes Legislativo y Ejecutivo, y de los ayuntamientos del estado, se realizará en elecciones, mediante la emisión del sufragio universal, libre, secreto, directo e intransferible, en los términos de lo dispuesto por los artículos 11 y 12, primer párrafo de la Constitución Política del Estado de Jal</w:t>
      </w:r>
      <w:r w:rsidR="003709C8" w:rsidRPr="00650492">
        <w:rPr>
          <w:rFonts w:ascii="Trebuchet MS" w:hAnsi="Trebuchet MS" w:cs="*Tahoma-8179-Identity-H"/>
          <w:color w:val="060607"/>
          <w:sz w:val="23"/>
          <w:szCs w:val="23"/>
        </w:rPr>
        <w:t>isco; así como el artículo 5</w:t>
      </w:r>
      <w:r w:rsidRPr="00650492">
        <w:rPr>
          <w:rFonts w:ascii="Trebuchet MS" w:hAnsi="Trebuchet MS" w:cs="*Tahoma-8179-Identity-H"/>
          <w:color w:val="060607"/>
          <w:sz w:val="23"/>
          <w:szCs w:val="23"/>
        </w:rPr>
        <w:t>, párrafo 2 del Código Electoral del Estado de Jalisco.</w:t>
      </w:r>
    </w:p>
    <w:p w:rsidR="00704DF7" w:rsidRPr="00650492" w:rsidRDefault="00704DF7" w:rsidP="005B03D1">
      <w:pPr>
        <w:autoSpaceDE w:val="0"/>
        <w:autoSpaceDN w:val="0"/>
        <w:adjustRightInd w:val="0"/>
        <w:spacing w:after="0" w:line="240" w:lineRule="auto"/>
        <w:jc w:val="both"/>
        <w:rPr>
          <w:rFonts w:ascii="Trebuchet MS" w:hAnsi="Trebuchet MS" w:cs="*Tahoma-8179-Identity-H"/>
          <w:color w:val="060607"/>
          <w:sz w:val="23"/>
          <w:szCs w:val="23"/>
        </w:rPr>
      </w:pPr>
    </w:p>
    <w:p w:rsidR="003709C8" w:rsidRPr="00650492" w:rsidRDefault="00704DF7" w:rsidP="005B03D1">
      <w:pPr>
        <w:spacing w:after="0" w:line="240" w:lineRule="auto"/>
        <w:jc w:val="both"/>
        <w:rPr>
          <w:rFonts w:ascii="Trebuchet MS" w:hAnsi="Trebuchet MS"/>
          <w:sz w:val="23"/>
          <w:szCs w:val="23"/>
        </w:rPr>
      </w:pPr>
      <w:r w:rsidRPr="00650492">
        <w:rPr>
          <w:rFonts w:ascii="Trebuchet MS" w:hAnsi="Trebuchet MS" w:cs="*Calibri-Bold-8174-Identity-H"/>
          <w:b/>
          <w:bCs/>
          <w:color w:val="050506"/>
          <w:sz w:val="23"/>
          <w:szCs w:val="23"/>
        </w:rPr>
        <w:t xml:space="preserve">IV. </w:t>
      </w:r>
      <w:r w:rsidR="003709C8" w:rsidRPr="00650492">
        <w:rPr>
          <w:rFonts w:ascii="Trebuchet MS" w:hAnsi="Trebuchet MS"/>
          <w:b/>
          <w:sz w:val="23"/>
          <w:szCs w:val="23"/>
        </w:rPr>
        <w:t xml:space="preserve">DE LA CELEBRACIÓN DE ELECCIONES DEL ESTADO DE JALISCO. </w:t>
      </w:r>
      <w:r w:rsidR="003709C8" w:rsidRPr="00650492">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3709C8" w:rsidRPr="00650492" w:rsidRDefault="003709C8" w:rsidP="005B03D1">
      <w:pPr>
        <w:spacing w:after="0" w:line="240" w:lineRule="auto"/>
        <w:jc w:val="both"/>
        <w:rPr>
          <w:rFonts w:ascii="Trebuchet MS" w:hAnsi="Trebuchet MS" w:cs="Arial"/>
          <w:sz w:val="23"/>
          <w:szCs w:val="23"/>
        </w:rPr>
      </w:pPr>
    </w:p>
    <w:p w:rsidR="003709C8" w:rsidRPr="00650492" w:rsidRDefault="003709C8" w:rsidP="005B03D1">
      <w:pPr>
        <w:tabs>
          <w:tab w:val="left" w:pos="851"/>
        </w:tabs>
        <w:spacing w:after="0" w:line="240" w:lineRule="auto"/>
        <w:ind w:left="567"/>
        <w:jc w:val="both"/>
        <w:rPr>
          <w:rFonts w:ascii="Trebuchet MS" w:hAnsi="Trebuchet MS" w:cs="Arial"/>
          <w:sz w:val="23"/>
          <w:szCs w:val="23"/>
        </w:rPr>
      </w:pPr>
      <w:r w:rsidRPr="00650492">
        <w:rPr>
          <w:rFonts w:ascii="Trebuchet MS" w:hAnsi="Trebuchet MS" w:cs="Arial"/>
          <w:sz w:val="23"/>
          <w:szCs w:val="23"/>
        </w:rPr>
        <w:t>a) Para diputaciones por ambos principios, cada tres años;</w:t>
      </w:r>
    </w:p>
    <w:p w:rsidR="003709C8" w:rsidRPr="00650492" w:rsidRDefault="003709C8" w:rsidP="005B03D1">
      <w:pPr>
        <w:spacing w:after="0" w:line="240" w:lineRule="auto"/>
        <w:ind w:left="567"/>
        <w:jc w:val="both"/>
        <w:rPr>
          <w:rFonts w:ascii="Trebuchet MS" w:hAnsi="Trebuchet MS" w:cs="Arial"/>
          <w:sz w:val="23"/>
          <w:szCs w:val="23"/>
        </w:rPr>
      </w:pPr>
      <w:r w:rsidRPr="00650492">
        <w:rPr>
          <w:rFonts w:ascii="Trebuchet MS" w:hAnsi="Trebuchet MS" w:cs="Arial"/>
          <w:sz w:val="23"/>
          <w:szCs w:val="23"/>
        </w:rPr>
        <w:t>b) Para gubernatura, cada seis años; y</w:t>
      </w:r>
    </w:p>
    <w:p w:rsidR="003709C8" w:rsidRPr="00650492" w:rsidRDefault="003709C8" w:rsidP="005B03D1">
      <w:pPr>
        <w:spacing w:after="0" w:line="240" w:lineRule="auto"/>
        <w:ind w:left="567"/>
        <w:jc w:val="both"/>
        <w:rPr>
          <w:rFonts w:ascii="Trebuchet MS" w:hAnsi="Trebuchet MS" w:cs="Arial"/>
          <w:sz w:val="23"/>
          <w:szCs w:val="23"/>
        </w:rPr>
      </w:pPr>
      <w:r w:rsidRPr="00650492">
        <w:rPr>
          <w:rFonts w:ascii="Trebuchet MS" w:hAnsi="Trebuchet MS" w:cs="Arial"/>
          <w:sz w:val="23"/>
          <w:szCs w:val="23"/>
        </w:rPr>
        <w:t>c) Para munícipes, cada tres años.</w:t>
      </w:r>
    </w:p>
    <w:p w:rsidR="003709C8" w:rsidRPr="00650492" w:rsidRDefault="003709C8" w:rsidP="005B03D1">
      <w:pPr>
        <w:spacing w:after="0" w:line="240" w:lineRule="auto"/>
        <w:ind w:left="567"/>
        <w:jc w:val="both"/>
        <w:rPr>
          <w:rFonts w:ascii="Trebuchet MS" w:hAnsi="Trebuchet MS" w:cs="Arial"/>
          <w:sz w:val="23"/>
          <w:szCs w:val="23"/>
        </w:rPr>
      </w:pPr>
    </w:p>
    <w:p w:rsidR="003709C8" w:rsidRPr="00650492" w:rsidRDefault="003709C8" w:rsidP="005B03D1">
      <w:pPr>
        <w:pStyle w:val="Sinespaciado"/>
        <w:jc w:val="both"/>
        <w:rPr>
          <w:rFonts w:ascii="Trebuchet MS" w:hAnsi="Trebuchet MS"/>
          <w:sz w:val="23"/>
          <w:szCs w:val="23"/>
        </w:rPr>
      </w:pPr>
      <w:r w:rsidRPr="00650492">
        <w:rPr>
          <w:rFonts w:ascii="Trebuchet MS" w:hAnsi="Trebuchet MS"/>
          <w:sz w:val="23"/>
          <w:szCs w:val="23"/>
        </w:rPr>
        <w:t xml:space="preserve">Por lo que tomando en consideración que en el año dos mil dieciocho, se realizaron elecciones ordinarias en nuestra entidad, para elegir al gobernador del estado, 38 diputaciones por ambos principios, así como a los titulares de los 125 ayuntamientos </w:t>
      </w:r>
      <w:r w:rsidRPr="00650492">
        <w:rPr>
          <w:rFonts w:ascii="Trebuchet MS" w:hAnsi="Trebuchet MS"/>
          <w:sz w:val="23"/>
          <w:szCs w:val="23"/>
        </w:rPr>
        <w:lastRenderedPageBreak/>
        <w:t>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04DF7" w:rsidRPr="00650492" w:rsidRDefault="00704DF7" w:rsidP="005B03D1">
      <w:pPr>
        <w:spacing w:after="0" w:line="240" w:lineRule="auto"/>
        <w:jc w:val="both"/>
        <w:rPr>
          <w:rFonts w:ascii="Trebuchet MS" w:hAnsi="Trebuchet MS"/>
          <w:sz w:val="23"/>
          <w:szCs w:val="23"/>
          <w:lang w:val="pt-BR" w:eastAsia="ar-SA"/>
        </w:rPr>
      </w:pPr>
    </w:p>
    <w:p w:rsidR="00704DF7" w:rsidRPr="00650492" w:rsidRDefault="00704DF7" w:rsidP="005B03D1">
      <w:pPr>
        <w:autoSpaceDE w:val="0"/>
        <w:autoSpaceDN w:val="0"/>
        <w:adjustRightInd w:val="0"/>
        <w:spacing w:after="0" w:line="240" w:lineRule="auto"/>
        <w:jc w:val="both"/>
        <w:rPr>
          <w:rFonts w:ascii="Trebuchet MS" w:hAnsi="Trebuchet MS" w:cs="*Calibri-8538-Identity-H"/>
          <w:color w:val="050506"/>
          <w:sz w:val="23"/>
          <w:szCs w:val="23"/>
        </w:rPr>
      </w:pPr>
      <w:r w:rsidRPr="00650492">
        <w:rPr>
          <w:rFonts w:ascii="Trebuchet MS" w:hAnsi="Trebuchet MS" w:cs="*Calibri-Bold-8539-Identity-H"/>
          <w:b/>
          <w:bCs/>
          <w:color w:val="050506"/>
          <w:sz w:val="23"/>
          <w:szCs w:val="23"/>
        </w:rPr>
        <w:t xml:space="preserve">V. DE LA FUNCIÓN ELECTORAL. </w:t>
      </w:r>
      <w:r w:rsidRPr="00650492">
        <w:rPr>
          <w:rFonts w:ascii="Trebuchet MS" w:hAnsi="Trebuchet MS" w:cs="*Calibri-8538-Identity-H"/>
          <w:color w:val="050506"/>
          <w:sz w:val="23"/>
          <w:szCs w:val="23"/>
        </w:rPr>
        <w:t xml:space="preserve">Que la organización de los procesos electorales en el estado de Jalisco es una función estatal que se realiza a través del Instituto Nacional Electoral y del Instituto Electoral y de Participación </w:t>
      </w:r>
      <w:r w:rsidR="007F29A9" w:rsidRPr="00650492">
        <w:rPr>
          <w:rFonts w:ascii="Trebuchet MS" w:hAnsi="Trebuchet MS" w:cs="*Calibri-8538-Identity-H"/>
          <w:color w:val="050506"/>
          <w:sz w:val="23"/>
          <w:szCs w:val="23"/>
        </w:rPr>
        <w:t>Ciudadana del Estado de Jalisco;</w:t>
      </w:r>
      <w:r w:rsidRPr="00650492">
        <w:rPr>
          <w:rFonts w:ascii="Trebuchet MS" w:hAnsi="Trebuchet MS" w:cs="*Calibri-8538-Identity-H"/>
          <w:color w:val="050506"/>
          <w:sz w:val="23"/>
          <w:szCs w:val="23"/>
        </w:rPr>
        <w:t xml:space="preserve"> la certeza, la legalidad, la independencia, la impar</w:t>
      </w:r>
      <w:r w:rsidR="00CE47F2" w:rsidRPr="00650492">
        <w:rPr>
          <w:rFonts w:ascii="Trebuchet MS" w:hAnsi="Trebuchet MS" w:cs="*Calibri-8538-Identity-H"/>
          <w:color w:val="050506"/>
          <w:sz w:val="23"/>
          <w:szCs w:val="23"/>
        </w:rPr>
        <w:t>cialidad, la máxima publicidad,</w:t>
      </w:r>
      <w:r w:rsidRPr="00650492">
        <w:rPr>
          <w:rFonts w:ascii="Trebuchet MS" w:hAnsi="Trebuchet MS" w:cs="*Calibri-8538-Identity-H"/>
          <w:color w:val="050506"/>
          <w:sz w:val="23"/>
          <w:szCs w:val="23"/>
        </w:rPr>
        <w:t xml:space="preserve"> la objetividad</w:t>
      </w:r>
      <w:r w:rsidR="00CE47F2" w:rsidRPr="00650492">
        <w:rPr>
          <w:rFonts w:ascii="Trebuchet MS" w:hAnsi="Trebuchet MS" w:cs="*Calibri-8538-Identity-H"/>
          <w:color w:val="050506"/>
          <w:sz w:val="23"/>
          <w:szCs w:val="23"/>
        </w:rPr>
        <w:t xml:space="preserve"> y perspectiva de género,</w:t>
      </w:r>
      <w:r w:rsidRPr="00650492">
        <w:rPr>
          <w:rFonts w:ascii="Trebuchet MS" w:hAnsi="Trebuchet MS" w:cs="*Calibri-8538-Identity-H"/>
          <w:color w:val="050506"/>
          <w:sz w:val="23"/>
          <w:szCs w:val="23"/>
        </w:rPr>
        <w:t xml:space="preserve"> constituyen los principios rectores en el ejercicio de la función electoral de conformidad con lo dispuesto por el artículo </w:t>
      </w:r>
      <w:r w:rsidRPr="00650492">
        <w:rPr>
          <w:rFonts w:ascii="Trebuchet MS" w:hAnsi="Trebuchet MS" w:cs="*Microsoft Sans Serif-8543-Iden"/>
          <w:color w:val="050506"/>
          <w:sz w:val="23"/>
          <w:szCs w:val="23"/>
        </w:rPr>
        <w:t xml:space="preserve">41, </w:t>
      </w:r>
      <w:r w:rsidR="00223817" w:rsidRPr="00650492">
        <w:rPr>
          <w:rFonts w:ascii="Trebuchet MS" w:hAnsi="Trebuchet MS" w:cs="*Calibri-8538-Identity-H"/>
          <w:color w:val="050506"/>
          <w:sz w:val="23"/>
          <w:szCs w:val="23"/>
        </w:rPr>
        <w:t>B</w:t>
      </w:r>
      <w:r w:rsidRPr="00650492">
        <w:rPr>
          <w:rFonts w:ascii="Trebuchet MS" w:hAnsi="Trebuchet MS" w:cs="*Calibri-8538-Identity-H"/>
          <w:color w:val="050506"/>
          <w:sz w:val="23"/>
          <w:szCs w:val="23"/>
        </w:rPr>
        <w:t xml:space="preserve">ase V, apartado A de la Constitución Política de los Estados Unidos Mexicanos, y el artículo </w:t>
      </w:r>
      <w:r w:rsidRPr="00650492">
        <w:rPr>
          <w:rFonts w:ascii="Trebuchet MS" w:hAnsi="Trebuchet MS" w:cs="*Microsoft Sans Serif-8543-Iden"/>
          <w:color w:val="050506"/>
          <w:sz w:val="23"/>
          <w:szCs w:val="23"/>
        </w:rPr>
        <w:t xml:space="preserve">12, </w:t>
      </w:r>
      <w:r w:rsidR="00223817" w:rsidRPr="00650492">
        <w:rPr>
          <w:rFonts w:ascii="Trebuchet MS" w:hAnsi="Trebuchet MS" w:cs="*Calibri-8538-Identity-H"/>
          <w:color w:val="050506"/>
          <w:sz w:val="23"/>
          <w:szCs w:val="23"/>
        </w:rPr>
        <w:t>B</w:t>
      </w:r>
      <w:r w:rsidRPr="00650492">
        <w:rPr>
          <w:rFonts w:ascii="Trebuchet MS" w:hAnsi="Trebuchet MS" w:cs="*Calibri-8538-Identity-H"/>
          <w:color w:val="050506"/>
          <w:sz w:val="23"/>
          <w:szCs w:val="23"/>
        </w:rPr>
        <w:t>ase</w:t>
      </w:r>
      <w:r w:rsidR="00223817" w:rsidRPr="00650492">
        <w:rPr>
          <w:rFonts w:ascii="Trebuchet MS" w:hAnsi="Trebuchet MS" w:cs="*Calibri-8538-Identity-H"/>
          <w:color w:val="050506"/>
          <w:sz w:val="23"/>
          <w:szCs w:val="23"/>
        </w:rPr>
        <w:t>s</w:t>
      </w:r>
      <w:r w:rsidRPr="00650492">
        <w:rPr>
          <w:rFonts w:ascii="Trebuchet MS" w:hAnsi="Trebuchet MS" w:cs="*Calibri-8538-Identity-H"/>
          <w:color w:val="050506"/>
          <w:sz w:val="23"/>
          <w:szCs w:val="23"/>
        </w:rPr>
        <w:t xml:space="preserve"> I y III de la Constitución Política del Estado de Jalisco; así como el numeral </w:t>
      </w:r>
      <w:r w:rsidRPr="00650492">
        <w:rPr>
          <w:rFonts w:ascii="Trebuchet MS" w:hAnsi="Trebuchet MS" w:cs="*Microsoft Sans Serif-8543-Iden"/>
          <w:color w:val="050506"/>
          <w:sz w:val="23"/>
          <w:szCs w:val="23"/>
        </w:rPr>
        <w:t xml:space="preserve">114, </w:t>
      </w:r>
      <w:r w:rsidRPr="00650492">
        <w:rPr>
          <w:rFonts w:ascii="Trebuchet MS" w:hAnsi="Trebuchet MS" w:cs="*Calibri-8538-Identity-H"/>
          <w:color w:val="050506"/>
          <w:sz w:val="23"/>
          <w:szCs w:val="23"/>
        </w:rPr>
        <w:t xml:space="preserve">párrafo </w:t>
      </w:r>
      <w:r w:rsidRPr="00650492">
        <w:rPr>
          <w:rFonts w:ascii="Trebuchet MS" w:hAnsi="Trebuchet MS" w:cs="*Microsoft Sans Serif-8543-Iden"/>
          <w:color w:val="050506"/>
          <w:sz w:val="23"/>
          <w:szCs w:val="23"/>
        </w:rPr>
        <w:t xml:space="preserve">1 </w:t>
      </w:r>
      <w:r w:rsidRPr="00650492">
        <w:rPr>
          <w:rFonts w:ascii="Trebuchet MS" w:hAnsi="Trebuchet MS" w:cs="*Calibri-8538-Identity-H"/>
          <w:color w:val="050506"/>
          <w:sz w:val="23"/>
          <w:szCs w:val="23"/>
        </w:rPr>
        <w:t xml:space="preserve">y </w:t>
      </w:r>
      <w:r w:rsidRPr="00650492">
        <w:rPr>
          <w:rFonts w:ascii="Trebuchet MS" w:hAnsi="Trebuchet MS" w:cs="*Microsoft Sans Serif-8543-Iden"/>
          <w:color w:val="050506"/>
          <w:sz w:val="23"/>
          <w:szCs w:val="23"/>
        </w:rPr>
        <w:t xml:space="preserve">115, </w:t>
      </w:r>
      <w:r w:rsidRPr="00650492">
        <w:rPr>
          <w:rFonts w:ascii="Trebuchet MS" w:hAnsi="Trebuchet MS" w:cs="*Calibri-8538-Identity-H"/>
          <w:color w:val="050506"/>
          <w:sz w:val="23"/>
          <w:szCs w:val="23"/>
        </w:rPr>
        <w:t>párrafo 2 del Código Electoral del Estado de Jalisco.</w:t>
      </w:r>
    </w:p>
    <w:p w:rsidR="00704DF7" w:rsidRPr="00650492" w:rsidRDefault="00704DF7" w:rsidP="005B03D1">
      <w:pPr>
        <w:spacing w:after="0" w:line="240" w:lineRule="auto"/>
        <w:jc w:val="both"/>
        <w:rPr>
          <w:rFonts w:ascii="Trebuchet MS" w:hAnsi="Trebuchet MS"/>
          <w:sz w:val="23"/>
          <w:szCs w:val="23"/>
          <w:lang w:val="pt-BR" w:eastAsia="ar-SA"/>
        </w:rPr>
      </w:pPr>
    </w:p>
    <w:p w:rsidR="00704DF7" w:rsidRPr="00650492" w:rsidRDefault="00704DF7" w:rsidP="005B03D1">
      <w:pPr>
        <w:spacing w:after="0" w:line="240" w:lineRule="auto"/>
        <w:jc w:val="both"/>
        <w:rPr>
          <w:rFonts w:ascii="Trebuchet MS" w:hAnsi="Trebuchet MS" w:cs="Arial"/>
          <w:sz w:val="23"/>
          <w:szCs w:val="23"/>
        </w:rPr>
      </w:pPr>
      <w:r w:rsidRPr="00650492">
        <w:rPr>
          <w:rFonts w:ascii="Trebuchet MS" w:hAnsi="Trebuchet MS"/>
          <w:b/>
          <w:sz w:val="23"/>
          <w:szCs w:val="23"/>
        </w:rPr>
        <w:t>VI. DEL PROGRAMA DE RESULTADOS ELECTORALES PRELIMINARES</w:t>
      </w:r>
      <w:r w:rsidRPr="00650492">
        <w:rPr>
          <w:rFonts w:ascii="Trebuchet MS" w:hAnsi="Trebuchet MS" w:cs="Arial"/>
          <w:b/>
          <w:bCs/>
          <w:sz w:val="23"/>
          <w:szCs w:val="23"/>
        </w:rPr>
        <w:t xml:space="preserve">. </w:t>
      </w:r>
      <w:r w:rsidRPr="00650492">
        <w:rPr>
          <w:rFonts w:ascii="Trebuchet MS" w:hAnsi="Trebuchet MS" w:cs="Arial"/>
          <w:bCs/>
          <w:sz w:val="23"/>
          <w:szCs w:val="23"/>
        </w:rPr>
        <w:t>Q</w:t>
      </w:r>
      <w:r w:rsidRPr="00650492">
        <w:rPr>
          <w:rFonts w:ascii="Trebuchet MS" w:hAnsi="Trebuchet MS" w:cs="Arial"/>
          <w:sz w:val="23"/>
          <w:szCs w:val="23"/>
        </w:rPr>
        <w:t xml:space="preserve">ue el Programa de Resultados Electorales Preliminares 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Nacional Electoral o por el Instituto Electoral y de Participación Ciudadana del Estado de Jalisco, de conformidad </w:t>
      </w:r>
      <w:r w:rsidR="00075F6A" w:rsidRPr="00650492">
        <w:rPr>
          <w:rFonts w:ascii="Trebuchet MS" w:hAnsi="Trebuchet MS" w:cs="Arial"/>
          <w:sz w:val="23"/>
          <w:szCs w:val="23"/>
        </w:rPr>
        <w:t xml:space="preserve">con los artículos 219, párrafo 1 y </w:t>
      </w:r>
      <w:r w:rsidRPr="00650492">
        <w:rPr>
          <w:rFonts w:ascii="Trebuchet MS" w:hAnsi="Trebuchet MS" w:cs="Arial"/>
          <w:sz w:val="23"/>
          <w:szCs w:val="23"/>
        </w:rPr>
        <w:t>305, párrafo 1 de la Ley General de Instituciones y Procedimientos Electorales en relación con el artículo 363, párrafo 1 del Código Electoral del Estado de Jalisco.</w:t>
      </w:r>
    </w:p>
    <w:p w:rsidR="00704DF7" w:rsidRPr="00650492" w:rsidRDefault="00704DF7" w:rsidP="005B03D1">
      <w:pPr>
        <w:spacing w:after="0" w:line="240" w:lineRule="auto"/>
        <w:jc w:val="both"/>
        <w:rPr>
          <w:rFonts w:ascii="Trebuchet MS" w:eastAsia="Arial" w:hAnsi="Trebuchet MS"/>
          <w:b/>
          <w:sz w:val="23"/>
          <w:szCs w:val="23"/>
        </w:rPr>
      </w:pPr>
    </w:p>
    <w:p w:rsidR="00704DF7" w:rsidRPr="00650492" w:rsidRDefault="00704DF7" w:rsidP="005B03D1">
      <w:pPr>
        <w:pStyle w:val="Textoindependiente2"/>
        <w:rPr>
          <w:rFonts w:ascii="Trebuchet MS" w:eastAsia="Arial" w:hAnsi="Trebuchet MS"/>
          <w:b w:val="0"/>
          <w:sz w:val="23"/>
          <w:szCs w:val="23"/>
        </w:rPr>
      </w:pPr>
      <w:r w:rsidRPr="00650492">
        <w:rPr>
          <w:rFonts w:ascii="Trebuchet MS" w:eastAsia="Arial" w:hAnsi="Trebuchet MS"/>
          <w:sz w:val="23"/>
          <w:szCs w:val="23"/>
        </w:rPr>
        <w:t xml:space="preserve">VII. DE LA APROBACIÓN DE LA SUSTITUCIÓN DE LA LECTURA EN VOZ ALTA DEL RESULTADO DE LAS VOTACIONES QUE APAREZCAN EN LAS ACTAS DE ESCRUTINIO Y CÓMPUTO, POR UN MECANISMO ELECTRÓNICO. </w:t>
      </w:r>
      <w:r w:rsidRPr="00650492">
        <w:rPr>
          <w:rFonts w:ascii="Trebuchet MS" w:eastAsia="Arial" w:hAnsi="Trebuchet MS"/>
          <w:b w:val="0"/>
          <w:sz w:val="23"/>
          <w:szCs w:val="23"/>
        </w:rPr>
        <w:t>Que el artículo 368, párrafo 1, fracción II del Código Electoral del Estado de Jalisco, a la letra dice:</w:t>
      </w:r>
    </w:p>
    <w:p w:rsidR="00704DF7" w:rsidRPr="00650492" w:rsidRDefault="00704DF7" w:rsidP="005B03D1">
      <w:pPr>
        <w:pStyle w:val="Textoindependiente2"/>
        <w:rPr>
          <w:rFonts w:ascii="Trebuchet MS" w:eastAsia="Arial" w:hAnsi="Trebuchet MS"/>
          <w:b w:val="0"/>
          <w:sz w:val="23"/>
          <w:szCs w:val="23"/>
        </w:rPr>
      </w:pPr>
    </w:p>
    <w:p w:rsidR="00E82532" w:rsidRPr="00D61D42" w:rsidRDefault="00E82532" w:rsidP="005B03D1">
      <w:pPr>
        <w:spacing w:line="240" w:lineRule="auto"/>
        <w:ind w:left="709" w:right="474"/>
        <w:jc w:val="both"/>
        <w:rPr>
          <w:rFonts w:ascii="Trebuchet MS" w:hAnsi="Trebuchet MS" w:cs="Arial"/>
          <w:b/>
          <w:i/>
          <w:szCs w:val="24"/>
        </w:rPr>
      </w:pPr>
      <w:r w:rsidRPr="00D61D42">
        <w:rPr>
          <w:rFonts w:ascii="Trebuchet MS" w:hAnsi="Trebuchet MS" w:cs="Arial"/>
          <w:b/>
          <w:i/>
          <w:szCs w:val="24"/>
        </w:rPr>
        <w:t>“Artículo 368.</w:t>
      </w:r>
    </w:p>
    <w:p w:rsidR="00E82532" w:rsidRPr="00D61D42" w:rsidRDefault="00E82532" w:rsidP="005B03D1">
      <w:pPr>
        <w:spacing w:line="240" w:lineRule="auto"/>
        <w:ind w:left="709" w:right="474"/>
        <w:jc w:val="both"/>
        <w:rPr>
          <w:rFonts w:ascii="Trebuchet MS" w:hAnsi="Trebuchet MS" w:cs="Arial"/>
          <w:i/>
          <w:szCs w:val="24"/>
        </w:rPr>
      </w:pPr>
      <w:r w:rsidRPr="00D61D42">
        <w:rPr>
          <w:rFonts w:ascii="Trebuchet MS" w:hAnsi="Trebuchet MS" w:cs="Arial"/>
          <w:i/>
          <w:szCs w:val="24"/>
        </w:rPr>
        <w:t>1. Los Consejos Distritales y municipales harán las sumas de las actas de escrutinio y cómputo de las casillas conforme éstas se vayan recibiendo y hasta el vencimiento del plazo legal para la entrega de los paquetes que contengan los expedientes electorales, conforme a las siguientes reglas:</w:t>
      </w:r>
    </w:p>
    <w:p w:rsidR="00E82532" w:rsidRPr="00D61D42" w:rsidRDefault="000D1964" w:rsidP="005B03D1">
      <w:pPr>
        <w:tabs>
          <w:tab w:val="left" w:pos="180"/>
        </w:tabs>
        <w:spacing w:after="0" w:line="240" w:lineRule="auto"/>
        <w:ind w:left="709" w:right="474"/>
        <w:jc w:val="both"/>
        <w:rPr>
          <w:rFonts w:ascii="Trebuchet MS" w:hAnsi="Trebuchet MS" w:cs="Arial"/>
          <w:i/>
          <w:szCs w:val="24"/>
        </w:rPr>
      </w:pPr>
      <w:r w:rsidRPr="00D61D42">
        <w:rPr>
          <w:rFonts w:ascii="Trebuchet MS" w:hAnsi="Trebuchet MS" w:cs="Arial"/>
          <w:i/>
          <w:szCs w:val="24"/>
        </w:rPr>
        <w:t>...</w:t>
      </w:r>
    </w:p>
    <w:p w:rsidR="000D1964" w:rsidRPr="00D61D42" w:rsidRDefault="00E82532" w:rsidP="005B03D1">
      <w:pPr>
        <w:tabs>
          <w:tab w:val="left" w:pos="180"/>
        </w:tabs>
        <w:spacing w:line="240" w:lineRule="auto"/>
        <w:ind w:left="709" w:right="474"/>
        <w:jc w:val="both"/>
        <w:rPr>
          <w:rFonts w:ascii="Trebuchet MS" w:hAnsi="Trebuchet MS" w:cs="Arial"/>
          <w:i/>
          <w:szCs w:val="24"/>
        </w:rPr>
      </w:pPr>
      <w:r w:rsidRPr="00D61D42">
        <w:rPr>
          <w:rFonts w:ascii="Trebuchet MS" w:hAnsi="Trebuchet MS" w:cs="Arial"/>
          <w:i/>
          <w:szCs w:val="24"/>
        </w:rPr>
        <w:lastRenderedPageBreak/>
        <w:t xml:space="preserve">II. Los funcionarios electorales designados recibirán las actas de escrutinio y cómputo y de inmediato darán lectura en voz alta del resultado de las votaciones que aparezcan en ellas, procediendo a realizar la suma correspondiente para informar inmediatamente a la Secretaría Ejecutiva del Consejo. </w:t>
      </w:r>
      <w:r w:rsidRPr="00D61D42">
        <w:rPr>
          <w:rFonts w:ascii="Trebuchet MS" w:hAnsi="Trebuchet MS" w:cs="Arial"/>
          <w:b/>
          <w:i/>
          <w:szCs w:val="24"/>
        </w:rPr>
        <w:t>La lectura en voz alta podrá ser sustituida por un mecanismo electrónico, cuando sea posible técnica y presupuestalmente, y el Consejo General lo autorice para llevarlo a cabo total o parcialmente</w:t>
      </w:r>
      <w:r w:rsidRPr="00D61D42">
        <w:rPr>
          <w:rFonts w:ascii="Trebuchet MS" w:hAnsi="Trebuchet MS" w:cs="Arial"/>
          <w:i/>
          <w:szCs w:val="24"/>
        </w:rPr>
        <w:t>;</w:t>
      </w:r>
    </w:p>
    <w:p w:rsidR="00E82532" w:rsidRPr="00D61D42" w:rsidRDefault="000D1964" w:rsidP="005B03D1">
      <w:pPr>
        <w:tabs>
          <w:tab w:val="left" w:pos="180"/>
        </w:tabs>
        <w:spacing w:line="240" w:lineRule="auto"/>
        <w:ind w:left="709" w:right="474"/>
        <w:jc w:val="both"/>
        <w:rPr>
          <w:rFonts w:ascii="Trebuchet MS" w:hAnsi="Trebuchet MS" w:cs="Arial"/>
          <w:i/>
          <w:szCs w:val="24"/>
        </w:rPr>
      </w:pPr>
      <w:r w:rsidRPr="00D61D42">
        <w:rPr>
          <w:rFonts w:ascii="Trebuchet MS" w:hAnsi="Trebuchet MS" w:cs="Arial"/>
          <w:i/>
          <w:szCs w:val="24"/>
        </w:rPr>
        <w:t>..</w:t>
      </w:r>
      <w:r w:rsidR="00E82532" w:rsidRPr="00D61D42">
        <w:rPr>
          <w:rFonts w:ascii="Trebuchet MS" w:hAnsi="Trebuchet MS" w:cs="Arial"/>
          <w:i/>
          <w:szCs w:val="24"/>
        </w:rPr>
        <w:t>.”</w:t>
      </w:r>
    </w:p>
    <w:p w:rsidR="00704DF7" w:rsidRPr="00650492" w:rsidRDefault="00704DF7" w:rsidP="005B03D1">
      <w:pPr>
        <w:pStyle w:val="Textoindependiente2"/>
        <w:rPr>
          <w:rFonts w:ascii="Trebuchet MS" w:hAnsi="Trebuchet MS"/>
          <w:b w:val="0"/>
          <w:sz w:val="23"/>
          <w:szCs w:val="23"/>
        </w:rPr>
      </w:pPr>
      <w:r w:rsidRPr="00650492">
        <w:rPr>
          <w:rFonts w:ascii="Trebuchet MS" w:eastAsia="Arial" w:hAnsi="Trebuchet MS"/>
          <w:b w:val="0"/>
          <w:sz w:val="23"/>
          <w:szCs w:val="23"/>
        </w:rPr>
        <w:t xml:space="preserve">Así las cosas, y a efecto de sustituir la </w:t>
      </w:r>
      <w:r w:rsidRPr="00650492">
        <w:rPr>
          <w:rFonts w:ascii="Trebuchet MS" w:hAnsi="Trebuchet MS"/>
          <w:b w:val="0"/>
          <w:sz w:val="23"/>
          <w:szCs w:val="23"/>
        </w:rPr>
        <w:t xml:space="preserve">lectura en voz alta de los resultados de las votaciones que aparezcan en las actas de escrutinio y cómputo, y que el secretario del Consejo Distrital o Municipal Electoral, o en su caso el funcionario autorizado, anote los resultados en la forma destinada para ello, es que este Consejo General considera dable aprobar la implementación del mecanismo electrónico, lo anterior toda vez </w:t>
      </w:r>
      <w:r w:rsidR="00D61A18" w:rsidRPr="00650492">
        <w:rPr>
          <w:rFonts w:ascii="Trebuchet MS" w:hAnsi="Trebuchet MS"/>
          <w:b w:val="0"/>
          <w:sz w:val="23"/>
          <w:szCs w:val="23"/>
        </w:rPr>
        <w:t>que</w:t>
      </w:r>
      <w:r w:rsidR="00FD49EE" w:rsidRPr="00650492">
        <w:rPr>
          <w:rFonts w:ascii="Trebuchet MS" w:hAnsi="Trebuchet MS"/>
          <w:b w:val="0"/>
          <w:sz w:val="23"/>
          <w:szCs w:val="23"/>
        </w:rPr>
        <w:t xml:space="preserve"> es</w:t>
      </w:r>
      <w:r w:rsidR="00D61A18" w:rsidRPr="00650492">
        <w:rPr>
          <w:rFonts w:ascii="Trebuchet MS" w:hAnsi="Trebuchet MS"/>
          <w:b w:val="0"/>
          <w:sz w:val="23"/>
          <w:szCs w:val="23"/>
        </w:rPr>
        <w:t xml:space="preserve"> técnica y presupuestalmente posible que se efectúe de esta forma,</w:t>
      </w:r>
      <w:r w:rsidR="00FD49EE" w:rsidRPr="00650492">
        <w:rPr>
          <w:rFonts w:ascii="Trebuchet MS" w:hAnsi="Trebuchet MS"/>
          <w:b w:val="0"/>
          <w:sz w:val="23"/>
          <w:szCs w:val="23"/>
        </w:rPr>
        <w:t xml:space="preserve"> ya que </w:t>
      </w:r>
      <w:r w:rsidR="00B37AAF" w:rsidRPr="00650492">
        <w:rPr>
          <w:rFonts w:ascii="Trebuchet MS" w:hAnsi="Trebuchet MS"/>
          <w:b w:val="0"/>
          <w:sz w:val="23"/>
          <w:szCs w:val="23"/>
        </w:rPr>
        <w:t xml:space="preserve">se </w:t>
      </w:r>
      <w:r w:rsidR="00FD49EE" w:rsidRPr="00650492">
        <w:rPr>
          <w:rFonts w:ascii="Trebuchet MS" w:hAnsi="Trebuchet MS"/>
          <w:b w:val="0"/>
          <w:sz w:val="23"/>
          <w:szCs w:val="23"/>
        </w:rPr>
        <w:t xml:space="preserve">cuenta con </w:t>
      </w:r>
      <w:r w:rsidR="00D61A18" w:rsidRPr="00650492">
        <w:rPr>
          <w:rFonts w:ascii="Trebuchet MS" w:hAnsi="Trebuchet MS"/>
          <w:b w:val="0"/>
          <w:sz w:val="23"/>
          <w:szCs w:val="23"/>
        </w:rPr>
        <w:t>los datos que aparecen en el sistema del Programa de Resultados Electorales Preliminares (PREP) y que se proyectarán en cada Consejo Distrital Electoral o Municipal Electoral</w:t>
      </w:r>
      <w:r w:rsidR="00FD49EE" w:rsidRPr="00650492">
        <w:rPr>
          <w:rFonts w:ascii="Trebuchet MS" w:hAnsi="Trebuchet MS"/>
          <w:b w:val="0"/>
          <w:sz w:val="23"/>
          <w:szCs w:val="23"/>
        </w:rPr>
        <w:t xml:space="preserve">, así como con los datos del </w:t>
      </w:r>
      <w:r w:rsidR="0021219F" w:rsidRPr="00650492">
        <w:rPr>
          <w:rFonts w:ascii="Trebuchet MS" w:hAnsi="Trebuchet MS"/>
          <w:b w:val="0"/>
          <w:sz w:val="23"/>
          <w:szCs w:val="23"/>
        </w:rPr>
        <w:t>Sistema Informático</w:t>
      </w:r>
      <w:r w:rsidR="00B37AAF" w:rsidRPr="00650492">
        <w:rPr>
          <w:rFonts w:ascii="Trebuchet MS" w:hAnsi="Trebuchet MS"/>
          <w:b w:val="0"/>
          <w:sz w:val="23"/>
          <w:szCs w:val="23"/>
        </w:rPr>
        <w:t xml:space="preserve"> para las Sesiones de Cómputo</w:t>
      </w:r>
      <w:r w:rsidR="00E359A6" w:rsidRPr="00650492">
        <w:rPr>
          <w:rFonts w:ascii="Trebuchet MS" w:hAnsi="Trebuchet MS"/>
          <w:b w:val="0"/>
          <w:sz w:val="23"/>
          <w:szCs w:val="23"/>
        </w:rPr>
        <w:t>;</w:t>
      </w:r>
      <w:r w:rsidR="00B37AAF" w:rsidRPr="00650492">
        <w:rPr>
          <w:rFonts w:ascii="Trebuchet MS" w:hAnsi="Trebuchet MS"/>
          <w:b w:val="0"/>
          <w:sz w:val="23"/>
          <w:szCs w:val="23"/>
        </w:rPr>
        <w:t xml:space="preserve"> con lo que se </w:t>
      </w:r>
      <w:r w:rsidR="000D3327" w:rsidRPr="00650492">
        <w:rPr>
          <w:rFonts w:ascii="Trebuchet MS" w:hAnsi="Trebuchet MS"/>
          <w:b w:val="0"/>
          <w:sz w:val="23"/>
          <w:szCs w:val="23"/>
        </w:rPr>
        <w:t>estaría alimentando este mecanismo electrónico</w:t>
      </w:r>
      <w:r w:rsidRPr="00650492">
        <w:rPr>
          <w:rFonts w:ascii="Trebuchet MS" w:hAnsi="Trebuchet MS"/>
          <w:b w:val="0"/>
          <w:sz w:val="23"/>
          <w:szCs w:val="23"/>
        </w:rPr>
        <w:t xml:space="preserve">, y </w:t>
      </w:r>
      <w:r w:rsidR="00E359A6" w:rsidRPr="00650492">
        <w:rPr>
          <w:rFonts w:ascii="Trebuchet MS" w:hAnsi="Trebuchet MS"/>
          <w:b w:val="0"/>
          <w:sz w:val="23"/>
          <w:szCs w:val="23"/>
        </w:rPr>
        <w:t>que permitirá llevar</w:t>
      </w:r>
      <w:r w:rsidR="00EA3415" w:rsidRPr="00650492">
        <w:rPr>
          <w:rFonts w:ascii="Trebuchet MS" w:hAnsi="Trebuchet MS"/>
          <w:b w:val="0"/>
          <w:sz w:val="23"/>
          <w:szCs w:val="23"/>
        </w:rPr>
        <w:t xml:space="preserve"> a cabo la impresión de resultados </w:t>
      </w:r>
      <w:r w:rsidR="00E359A6" w:rsidRPr="00650492">
        <w:rPr>
          <w:rFonts w:ascii="Trebuchet MS" w:hAnsi="Trebuchet MS"/>
          <w:b w:val="0"/>
          <w:sz w:val="23"/>
          <w:szCs w:val="23"/>
        </w:rPr>
        <w:t xml:space="preserve">para la entrega a los integrantes del Consejo correspondiente, </w:t>
      </w:r>
      <w:r w:rsidR="00EA3415" w:rsidRPr="00650492">
        <w:rPr>
          <w:rFonts w:ascii="Trebuchet MS" w:hAnsi="Trebuchet MS"/>
          <w:b w:val="0"/>
          <w:sz w:val="23"/>
          <w:szCs w:val="23"/>
        </w:rPr>
        <w:t>cuando el sistema marque un avance del veinticinco por ciento, cincuenta por ciento y setenta y cinco por ciento, para dar mayor certeza del mismo</w:t>
      </w:r>
      <w:r w:rsidRPr="00650492">
        <w:rPr>
          <w:rFonts w:ascii="Trebuchet MS" w:hAnsi="Trebuchet MS"/>
          <w:b w:val="0"/>
          <w:sz w:val="23"/>
          <w:szCs w:val="23"/>
        </w:rPr>
        <w:t>.</w:t>
      </w:r>
    </w:p>
    <w:p w:rsidR="007123E4" w:rsidRPr="00650492" w:rsidRDefault="007123E4" w:rsidP="005B03D1">
      <w:pPr>
        <w:pStyle w:val="Textoindependiente2"/>
        <w:rPr>
          <w:rFonts w:ascii="Trebuchet MS" w:hAnsi="Trebuchet MS"/>
          <w:b w:val="0"/>
          <w:sz w:val="23"/>
          <w:szCs w:val="23"/>
        </w:rPr>
      </w:pPr>
    </w:p>
    <w:p w:rsidR="007123E4" w:rsidRPr="00650492" w:rsidRDefault="007123E4" w:rsidP="007123E4">
      <w:pPr>
        <w:spacing w:after="0" w:line="240" w:lineRule="auto"/>
        <w:jc w:val="both"/>
        <w:rPr>
          <w:rFonts w:ascii="Trebuchet MS" w:hAnsi="Trebuchet MS"/>
          <w:sz w:val="23"/>
          <w:szCs w:val="23"/>
        </w:rPr>
      </w:pPr>
      <w:r w:rsidRPr="00650492">
        <w:rPr>
          <w:rFonts w:ascii="Trebuchet MS" w:hAnsi="Trebuchet MS"/>
          <w:sz w:val="23"/>
          <w:szCs w:val="23"/>
        </w:rPr>
        <w:t xml:space="preserve">Cabe señalar que, para los casos donde por cuestiones técnicas y </w:t>
      </w:r>
      <w:r w:rsidR="00F42A72" w:rsidRPr="00650492">
        <w:rPr>
          <w:rFonts w:ascii="Trebuchet MS" w:hAnsi="Trebuchet MS"/>
          <w:sz w:val="23"/>
          <w:szCs w:val="23"/>
        </w:rPr>
        <w:t>tecnológicas</w:t>
      </w:r>
      <w:r w:rsidRPr="00650492">
        <w:rPr>
          <w:rFonts w:ascii="Trebuchet MS" w:hAnsi="Trebuchet MS"/>
          <w:sz w:val="23"/>
          <w:szCs w:val="23"/>
        </w:rPr>
        <w:t xml:space="preserve">, existiera algún </w:t>
      </w:r>
      <w:r w:rsidR="00F42A72" w:rsidRPr="00650492">
        <w:rPr>
          <w:rFonts w:ascii="Trebuchet MS" w:hAnsi="Trebuchet MS"/>
          <w:sz w:val="23"/>
          <w:szCs w:val="23"/>
        </w:rPr>
        <w:t>impedimento</w:t>
      </w:r>
      <w:r w:rsidRPr="00650492">
        <w:rPr>
          <w:rFonts w:ascii="Trebuchet MS" w:hAnsi="Trebuchet MS"/>
          <w:sz w:val="23"/>
          <w:szCs w:val="23"/>
        </w:rPr>
        <w:t xml:space="preserve"> para llevar a cabo lo establecido en el párrafo anterior, </w:t>
      </w:r>
      <w:r w:rsidR="00F42A72" w:rsidRPr="00650492">
        <w:rPr>
          <w:rFonts w:ascii="Trebuchet MS" w:hAnsi="Trebuchet MS"/>
          <w:sz w:val="23"/>
          <w:szCs w:val="23"/>
        </w:rPr>
        <w:t>se implementará</w:t>
      </w:r>
      <w:r w:rsidR="00640813" w:rsidRPr="00650492">
        <w:rPr>
          <w:rFonts w:ascii="Trebuchet MS" w:hAnsi="Trebuchet MS"/>
          <w:sz w:val="23"/>
          <w:szCs w:val="23"/>
        </w:rPr>
        <w:t xml:space="preserve"> el método tradicional, es decir, que una vez </w:t>
      </w:r>
      <w:r w:rsidR="00640813" w:rsidRPr="00650492">
        <w:rPr>
          <w:rFonts w:ascii="Trebuchet MS" w:hAnsi="Trebuchet MS" w:cs="Arial"/>
          <w:sz w:val="23"/>
          <w:szCs w:val="23"/>
        </w:rPr>
        <w:t>recibidas las actas de escrutinio y cómputo, de inmediato se deberá dar lectura en voz alta del resultado de las votaciones que aparezcan en ellas, procediendo a realizar la suma correspondiente para informar inmediatamente a la Secretaría Ejecutiva del Consejo.</w:t>
      </w:r>
    </w:p>
    <w:p w:rsidR="00704DF7" w:rsidRPr="00650492" w:rsidRDefault="00704DF7" w:rsidP="005B03D1">
      <w:pPr>
        <w:spacing w:after="0" w:line="240" w:lineRule="auto"/>
        <w:jc w:val="both"/>
        <w:rPr>
          <w:rFonts w:ascii="Trebuchet MS" w:hAnsi="Trebuchet MS"/>
          <w:sz w:val="23"/>
          <w:szCs w:val="23"/>
          <w:lang w:val="es-ES_tradnl"/>
        </w:rPr>
      </w:pPr>
    </w:p>
    <w:p w:rsidR="00704DF7" w:rsidRPr="00650492" w:rsidRDefault="00704DF7" w:rsidP="005B03D1">
      <w:pPr>
        <w:spacing w:after="0" w:line="240" w:lineRule="auto"/>
        <w:jc w:val="both"/>
        <w:rPr>
          <w:rFonts w:ascii="Trebuchet MS" w:hAnsi="Trebuchet MS"/>
          <w:sz w:val="23"/>
          <w:szCs w:val="23"/>
        </w:rPr>
      </w:pPr>
      <w:r w:rsidRPr="00650492">
        <w:rPr>
          <w:rFonts w:ascii="Trebuchet MS" w:hAnsi="Trebuchet MS"/>
          <w:sz w:val="23"/>
          <w:szCs w:val="23"/>
        </w:rPr>
        <w:t xml:space="preserve">Con esto, se pretende realizar de manera más ágil y con mayor certeza la recepción de los paquetes electorales en los Consejos Distritales </w:t>
      </w:r>
      <w:r w:rsidR="000D1964" w:rsidRPr="00650492">
        <w:rPr>
          <w:rFonts w:ascii="Trebuchet MS" w:hAnsi="Trebuchet MS"/>
          <w:sz w:val="23"/>
          <w:szCs w:val="23"/>
        </w:rPr>
        <w:t xml:space="preserve">Electorales </w:t>
      </w:r>
      <w:r w:rsidRPr="00650492">
        <w:rPr>
          <w:rFonts w:ascii="Trebuchet MS" w:hAnsi="Trebuchet MS"/>
          <w:sz w:val="23"/>
          <w:szCs w:val="23"/>
        </w:rPr>
        <w:t>o Municipales Electorales correspondientes, y con ello permitir la difusión veraz y oportuna de los resultados de los comicios a la ciudadanía, los partidos políticos, órganos de este Instituto, medios de comunicación estatales, nacionales e internacionales, así como generar mejores condiciones para publicitar e informar de manera pronta y eficaz a la Secretaría</w:t>
      </w:r>
      <w:r w:rsidR="00906683" w:rsidRPr="00650492">
        <w:rPr>
          <w:rFonts w:ascii="Trebuchet MS" w:hAnsi="Trebuchet MS"/>
          <w:sz w:val="23"/>
          <w:szCs w:val="23"/>
        </w:rPr>
        <w:t xml:space="preserve"> E</w:t>
      </w:r>
      <w:r w:rsidRPr="00650492">
        <w:rPr>
          <w:rFonts w:ascii="Trebuchet MS" w:hAnsi="Trebuchet MS"/>
          <w:sz w:val="23"/>
          <w:szCs w:val="23"/>
        </w:rPr>
        <w:t>jecutiva de este organismo electoral, de manera preliminar acerca de los resultados de las elecciones en las casillas, a partir de la recepción de los paquetes electorales.</w:t>
      </w:r>
    </w:p>
    <w:p w:rsidR="00704DF7" w:rsidRPr="00650492" w:rsidRDefault="00704DF7" w:rsidP="005B03D1">
      <w:pPr>
        <w:suppressAutoHyphens/>
        <w:spacing w:after="0" w:line="240" w:lineRule="auto"/>
        <w:jc w:val="both"/>
        <w:rPr>
          <w:rFonts w:ascii="Trebuchet MS" w:eastAsia="Arial" w:hAnsi="Trebuchet MS"/>
          <w:sz w:val="23"/>
          <w:szCs w:val="23"/>
        </w:rPr>
      </w:pPr>
    </w:p>
    <w:p w:rsidR="00704DF7" w:rsidRPr="00650492" w:rsidRDefault="00704DF7" w:rsidP="005B03D1">
      <w:pPr>
        <w:suppressAutoHyphens/>
        <w:spacing w:after="0" w:line="240" w:lineRule="auto"/>
        <w:jc w:val="both"/>
        <w:rPr>
          <w:rFonts w:ascii="Trebuchet MS" w:eastAsia="Arial" w:hAnsi="Trebuchet MS"/>
          <w:sz w:val="23"/>
          <w:szCs w:val="23"/>
        </w:rPr>
      </w:pPr>
      <w:r w:rsidRPr="00650492">
        <w:rPr>
          <w:rFonts w:ascii="Trebuchet MS" w:eastAsia="Arial" w:hAnsi="Trebuchet MS"/>
          <w:sz w:val="23"/>
          <w:szCs w:val="23"/>
        </w:rPr>
        <w:t xml:space="preserve">Por lo antes expuesto, se proponen los siguientes puntos de  </w:t>
      </w:r>
    </w:p>
    <w:p w:rsidR="00704DF7" w:rsidRPr="00650492" w:rsidRDefault="00704DF7" w:rsidP="005B03D1">
      <w:pPr>
        <w:suppressAutoHyphens/>
        <w:spacing w:after="0" w:line="240" w:lineRule="auto"/>
        <w:jc w:val="center"/>
        <w:rPr>
          <w:rFonts w:ascii="Trebuchet MS" w:eastAsia="Arial" w:hAnsi="Trebuchet MS"/>
          <w:b/>
          <w:sz w:val="23"/>
          <w:szCs w:val="23"/>
        </w:rPr>
      </w:pPr>
    </w:p>
    <w:p w:rsidR="00704DF7" w:rsidRPr="00650492" w:rsidRDefault="00704DF7" w:rsidP="005B03D1">
      <w:pPr>
        <w:suppressAutoHyphens/>
        <w:spacing w:after="0" w:line="240" w:lineRule="auto"/>
        <w:jc w:val="center"/>
        <w:rPr>
          <w:rFonts w:ascii="Trebuchet MS" w:eastAsia="Arial" w:hAnsi="Trebuchet MS"/>
          <w:b/>
          <w:sz w:val="23"/>
          <w:szCs w:val="23"/>
        </w:rPr>
      </w:pPr>
      <w:r w:rsidRPr="00650492">
        <w:rPr>
          <w:rFonts w:ascii="Trebuchet MS" w:eastAsia="Arial" w:hAnsi="Trebuchet MS"/>
          <w:b/>
          <w:sz w:val="23"/>
          <w:szCs w:val="23"/>
        </w:rPr>
        <w:lastRenderedPageBreak/>
        <w:t>A C U E R D O</w:t>
      </w:r>
    </w:p>
    <w:p w:rsidR="00704DF7" w:rsidRPr="00650492" w:rsidRDefault="00704DF7" w:rsidP="005B03D1">
      <w:pPr>
        <w:suppressAutoHyphens/>
        <w:spacing w:after="0" w:line="240" w:lineRule="auto"/>
        <w:jc w:val="both"/>
        <w:rPr>
          <w:rFonts w:ascii="Trebuchet MS" w:eastAsia="Arial" w:hAnsi="Trebuchet MS"/>
          <w:sz w:val="23"/>
          <w:szCs w:val="23"/>
        </w:rPr>
      </w:pPr>
    </w:p>
    <w:p w:rsidR="00704DF7" w:rsidRPr="00650492" w:rsidRDefault="00A95036" w:rsidP="005B03D1">
      <w:pPr>
        <w:pStyle w:val="Textoindependiente2"/>
        <w:rPr>
          <w:rFonts w:ascii="Trebuchet MS" w:eastAsia="Arial" w:hAnsi="Trebuchet MS"/>
          <w:b w:val="0"/>
          <w:sz w:val="23"/>
          <w:szCs w:val="23"/>
        </w:rPr>
      </w:pPr>
      <w:r w:rsidRPr="00650492">
        <w:rPr>
          <w:rFonts w:ascii="Trebuchet MS" w:eastAsia="Arial" w:hAnsi="Trebuchet MS"/>
          <w:sz w:val="23"/>
          <w:szCs w:val="23"/>
        </w:rPr>
        <w:t>PRIMERO.</w:t>
      </w:r>
      <w:r w:rsidR="00704DF7" w:rsidRPr="00650492">
        <w:rPr>
          <w:rFonts w:ascii="Trebuchet MS" w:eastAsia="Arial" w:hAnsi="Trebuchet MS"/>
          <w:sz w:val="23"/>
          <w:szCs w:val="23"/>
        </w:rPr>
        <w:t xml:space="preserve"> </w:t>
      </w:r>
      <w:r w:rsidR="00704DF7" w:rsidRPr="00650492">
        <w:rPr>
          <w:rFonts w:ascii="Trebuchet MS" w:eastAsia="Arial" w:hAnsi="Trebuchet MS"/>
          <w:b w:val="0"/>
          <w:sz w:val="23"/>
          <w:szCs w:val="23"/>
        </w:rPr>
        <w:t>Se aprueba</w:t>
      </w:r>
      <w:r w:rsidR="00704DF7" w:rsidRPr="00650492">
        <w:rPr>
          <w:rFonts w:ascii="Trebuchet MS" w:eastAsia="Arial" w:hAnsi="Trebuchet MS"/>
          <w:sz w:val="23"/>
          <w:szCs w:val="23"/>
        </w:rPr>
        <w:t xml:space="preserve"> </w:t>
      </w:r>
      <w:r w:rsidR="00704DF7" w:rsidRPr="00650492">
        <w:rPr>
          <w:rFonts w:ascii="Trebuchet MS" w:eastAsia="Arial" w:hAnsi="Trebuchet MS"/>
          <w:b w:val="0"/>
          <w:sz w:val="23"/>
          <w:szCs w:val="23"/>
        </w:rPr>
        <w:t xml:space="preserve">la sustitución de la lectura en voz alta del resultado de las votaciones que aparezcan en las actas de escrutinio y cómputo, por un mecanismo electrónico, en términos del considerando VII de este acuerdo. </w:t>
      </w:r>
    </w:p>
    <w:p w:rsidR="00704DF7" w:rsidRPr="00650492" w:rsidRDefault="00704DF7" w:rsidP="005B03D1">
      <w:pPr>
        <w:suppressAutoHyphens/>
        <w:spacing w:after="0" w:line="240" w:lineRule="auto"/>
        <w:jc w:val="both"/>
        <w:rPr>
          <w:rFonts w:ascii="Trebuchet MS" w:eastAsia="Arial" w:hAnsi="Trebuchet MS"/>
          <w:sz w:val="23"/>
          <w:szCs w:val="23"/>
          <w:lang w:val="es-ES_tradnl"/>
        </w:rPr>
      </w:pPr>
    </w:p>
    <w:p w:rsidR="00704DF7" w:rsidRPr="00650492" w:rsidRDefault="00A95036" w:rsidP="005B03D1">
      <w:pPr>
        <w:pStyle w:val="Sinespaciado"/>
        <w:jc w:val="both"/>
        <w:rPr>
          <w:rFonts w:ascii="Trebuchet MS" w:hAnsi="Trebuchet MS"/>
          <w:sz w:val="23"/>
          <w:szCs w:val="23"/>
        </w:rPr>
      </w:pPr>
      <w:r w:rsidRPr="00650492">
        <w:rPr>
          <w:rFonts w:ascii="Trebuchet MS" w:hAnsi="Trebuchet MS"/>
          <w:b/>
          <w:sz w:val="23"/>
          <w:szCs w:val="23"/>
        </w:rPr>
        <w:t>SEGUNDO.</w:t>
      </w:r>
      <w:r w:rsidR="00704DF7" w:rsidRPr="00650492">
        <w:rPr>
          <w:rFonts w:ascii="Trebuchet MS" w:hAnsi="Trebuchet MS"/>
          <w:sz w:val="23"/>
          <w:szCs w:val="23"/>
        </w:rPr>
        <w:t xml:space="preserve"> </w:t>
      </w:r>
      <w:r w:rsidR="0096240C" w:rsidRPr="00650492">
        <w:rPr>
          <w:rFonts w:ascii="Trebuchet MS" w:eastAsia="Times New Roman" w:hAnsi="Trebuchet MS"/>
          <w:sz w:val="23"/>
          <w:szCs w:val="23"/>
        </w:rPr>
        <w:t xml:space="preserve">Hágase del conocimiento del Instituto Nacional Electoral, el presente acuerdo, a través </w:t>
      </w:r>
      <w:r w:rsidR="0096240C" w:rsidRPr="00650492">
        <w:rPr>
          <w:rFonts w:ascii="Trebuchet MS" w:eastAsia="Trebuchet MS" w:hAnsi="Trebuchet MS" w:cs="Trebuchet MS"/>
          <w:sz w:val="23"/>
          <w:szCs w:val="23"/>
        </w:rPr>
        <w:t>del Sistema de Vinculación con los Organismos Públicos Locales Electorales</w:t>
      </w:r>
      <w:r w:rsidR="0096240C" w:rsidRPr="00650492">
        <w:rPr>
          <w:rFonts w:ascii="Trebuchet MS" w:eastAsia="Times New Roman" w:hAnsi="Trebuchet MS"/>
          <w:sz w:val="23"/>
          <w:szCs w:val="23"/>
        </w:rPr>
        <w:t>, para los efectos correspondientes.</w:t>
      </w:r>
    </w:p>
    <w:p w:rsidR="00704DF7" w:rsidRPr="00650492" w:rsidRDefault="00704DF7" w:rsidP="005B03D1">
      <w:pPr>
        <w:pStyle w:val="Sinespaciado"/>
        <w:jc w:val="both"/>
        <w:rPr>
          <w:rFonts w:ascii="Trebuchet MS" w:hAnsi="Trebuchet MS"/>
          <w:sz w:val="23"/>
          <w:szCs w:val="23"/>
        </w:rPr>
      </w:pPr>
    </w:p>
    <w:p w:rsidR="00704DF7" w:rsidRPr="00650492" w:rsidRDefault="00A95036" w:rsidP="005B03D1">
      <w:pPr>
        <w:pStyle w:val="Sinespaciado"/>
        <w:jc w:val="both"/>
        <w:rPr>
          <w:rFonts w:ascii="Trebuchet MS" w:hAnsi="Trebuchet MS"/>
          <w:sz w:val="23"/>
          <w:szCs w:val="23"/>
        </w:rPr>
      </w:pPr>
      <w:r w:rsidRPr="00650492">
        <w:rPr>
          <w:rFonts w:ascii="Trebuchet MS" w:hAnsi="Trebuchet MS"/>
          <w:b/>
          <w:sz w:val="23"/>
          <w:szCs w:val="23"/>
        </w:rPr>
        <w:t>TERCERO.</w:t>
      </w:r>
      <w:r w:rsidR="00704DF7" w:rsidRPr="00650492">
        <w:rPr>
          <w:rFonts w:ascii="Trebuchet MS" w:hAnsi="Trebuchet MS"/>
          <w:sz w:val="23"/>
          <w:szCs w:val="23"/>
        </w:rPr>
        <w:t xml:space="preserve"> Notifíquese el contenido de este acuerdo a los partidos políticos </w:t>
      </w:r>
      <w:r w:rsidRPr="00650492">
        <w:rPr>
          <w:rFonts w:ascii="Trebuchet MS" w:hAnsi="Trebuchet MS"/>
          <w:sz w:val="23"/>
          <w:szCs w:val="23"/>
        </w:rPr>
        <w:t xml:space="preserve">registrados y </w:t>
      </w:r>
      <w:r w:rsidR="00704DF7" w:rsidRPr="00650492">
        <w:rPr>
          <w:rFonts w:ascii="Trebuchet MS" w:hAnsi="Trebuchet MS"/>
          <w:sz w:val="23"/>
          <w:szCs w:val="23"/>
        </w:rPr>
        <w:t xml:space="preserve">acreditados, </w:t>
      </w:r>
      <w:r w:rsidRPr="00650492">
        <w:rPr>
          <w:rFonts w:ascii="Trebuchet MS" w:hAnsi="Trebuchet MS"/>
          <w:sz w:val="23"/>
          <w:szCs w:val="23"/>
        </w:rPr>
        <w:t xml:space="preserve">así como </w:t>
      </w:r>
      <w:r w:rsidR="00704DF7" w:rsidRPr="00650492">
        <w:rPr>
          <w:rFonts w:ascii="Trebuchet MS" w:hAnsi="Trebuchet MS"/>
          <w:sz w:val="23"/>
          <w:szCs w:val="23"/>
        </w:rPr>
        <w:t>a las y los candidatos independientes</w:t>
      </w:r>
      <w:r w:rsidRPr="00650492">
        <w:rPr>
          <w:rFonts w:ascii="Trebuchet MS" w:hAnsi="Trebuchet MS"/>
          <w:sz w:val="23"/>
          <w:szCs w:val="23"/>
        </w:rPr>
        <w:t>, a través del correo electrónico registrado</w:t>
      </w:r>
      <w:r w:rsidR="00704DF7" w:rsidRPr="00650492">
        <w:rPr>
          <w:rFonts w:ascii="Trebuchet MS" w:hAnsi="Trebuchet MS"/>
          <w:sz w:val="23"/>
          <w:szCs w:val="23"/>
        </w:rPr>
        <w:t xml:space="preserve"> y publíquese en el Periódico Oficial “El Estado de Jalisco”, así como en la página oficial de internet de este Instituto.</w:t>
      </w:r>
    </w:p>
    <w:p w:rsidR="00704DF7" w:rsidRPr="00650492" w:rsidRDefault="00704DF7" w:rsidP="005B03D1">
      <w:pPr>
        <w:suppressAutoHyphens/>
        <w:spacing w:after="0" w:line="240" w:lineRule="auto"/>
        <w:jc w:val="both"/>
        <w:rPr>
          <w:rFonts w:ascii="Trebuchet MS" w:eastAsia="Arial" w:hAnsi="Trebuchet MS"/>
          <w:b/>
          <w:sz w:val="23"/>
          <w:szCs w:val="23"/>
        </w:rPr>
      </w:pPr>
    </w:p>
    <w:p w:rsidR="00704DF7" w:rsidRPr="00650492" w:rsidRDefault="00704DF7" w:rsidP="005B03D1">
      <w:pPr>
        <w:spacing w:after="0" w:line="240" w:lineRule="auto"/>
        <w:jc w:val="center"/>
        <w:rPr>
          <w:rFonts w:ascii="Trebuchet MS" w:eastAsia="Calibri" w:hAnsi="Trebuchet MS"/>
          <w:kern w:val="18"/>
          <w:sz w:val="23"/>
          <w:szCs w:val="23"/>
        </w:rPr>
      </w:pPr>
      <w:r w:rsidRPr="00650492">
        <w:rPr>
          <w:rFonts w:ascii="Trebuchet MS" w:eastAsia="Calibri" w:hAnsi="Trebuchet MS"/>
          <w:kern w:val="18"/>
          <w:sz w:val="23"/>
          <w:szCs w:val="23"/>
        </w:rPr>
        <w:t xml:space="preserve">Guadalajara, Jalisco, a </w:t>
      </w:r>
      <w:r w:rsidR="00913B25" w:rsidRPr="00650492">
        <w:rPr>
          <w:rFonts w:ascii="Trebuchet MS" w:eastAsia="Calibri" w:hAnsi="Trebuchet MS"/>
          <w:kern w:val="18"/>
          <w:sz w:val="23"/>
          <w:szCs w:val="23"/>
        </w:rPr>
        <w:t>04</w:t>
      </w:r>
      <w:r w:rsidRPr="00650492">
        <w:rPr>
          <w:rFonts w:ascii="Trebuchet MS" w:eastAsia="Calibri" w:hAnsi="Trebuchet MS"/>
          <w:kern w:val="18"/>
          <w:sz w:val="23"/>
          <w:szCs w:val="23"/>
        </w:rPr>
        <w:t xml:space="preserve"> de junio de 2021.</w:t>
      </w:r>
    </w:p>
    <w:p w:rsidR="00704DF7" w:rsidRPr="00650492" w:rsidRDefault="00704DF7" w:rsidP="005B03D1">
      <w:pPr>
        <w:spacing w:after="0" w:line="240" w:lineRule="auto"/>
        <w:rPr>
          <w:rFonts w:ascii="Trebuchet MS" w:eastAsia="Calibri" w:hAnsi="Trebuchet MS"/>
          <w:b/>
          <w:sz w:val="23"/>
          <w:szCs w:val="23"/>
        </w:rPr>
      </w:pPr>
    </w:p>
    <w:p w:rsidR="00704DF7" w:rsidRPr="00650492" w:rsidRDefault="00704DF7" w:rsidP="005B03D1">
      <w:pPr>
        <w:spacing w:after="0" w:line="240" w:lineRule="auto"/>
        <w:rPr>
          <w:rFonts w:ascii="Trebuchet MS" w:eastAsia="Calibri" w:hAnsi="Trebuchet MS"/>
          <w:b/>
          <w:sz w:val="23"/>
          <w:szCs w:val="23"/>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04DF7" w:rsidRPr="00650492" w:rsidTr="00843348">
        <w:tc>
          <w:tcPr>
            <w:tcW w:w="5070" w:type="dxa"/>
            <w:shd w:val="clear" w:color="auto" w:fill="auto"/>
          </w:tcPr>
          <w:p w:rsidR="00704DF7" w:rsidRPr="00650492" w:rsidRDefault="00704DF7" w:rsidP="005B03D1">
            <w:pPr>
              <w:suppressAutoHyphens/>
              <w:spacing w:after="0" w:line="240" w:lineRule="auto"/>
              <w:jc w:val="center"/>
              <w:rPr>
                <w:rFonts w:ascii="Trebuchet MS" w:eastAsia="Calibri" w:hAnsi="Trebuchet MS"/>
                <w:kern w:val="18"/>
                <w:sz w:val="23"/>
                <w:szCs w:val="23"/>
                <w:lang w:eastAsia="es-ES"/>
              </w:rPr>
            </w:pPr>
          </w:p>
          <w:p w:rsidR="00704DF7" w:rsidRPr="00650492" w:rsidRDefault="00704DF7" w:rsidP="005B03D1">
            <w:pPr>
              <w:suppressAutoHyphens/>
              <w:spacing w:after="0" w:line="240" w:lineRule="auto"/>
              <w:jc w:val="center"/>
              <w:rPr>
                <w:rFonts w:ascii="Trebuchet MS" w:eastAsia="Calibri" w:hAnsi="Trebuchet MS"/>
                <w:kern w:val="18"/>
                <w:sz w:val="23"/>
                <w:szCs w:val="23"/>
                <w:lang w:eastAsia="es-ES"/>
              </w:rPr>
            </w:pPr>
            <w:r w:rsidRPr="00650492">
              <w:rPr>
                <w:rFonts w:ascii="Trebuchet MS" w:eastAsia="Calibri" w:hAnsi="Trebuchet MS"/>
                <w:kern w:val="18"/>
                <w:sz w:val="23"/>
                <w:szCs w:val="23"/>
                <w:lang w:eastAsia="es-ES"/>
              </w:rPr>
              <w:t>Guillermo Amado Alcaraz Cross</w:t>
            </w:r>
          </w:p>
          <w:p w:rsidR="00704DF7" w:rsidRPr="00650492" w:rsidRDefault="00704DF7" w:rsidP="005B03D1">
            <w:pPr>
              <w:suppressAutoHyphens/>
              <w:spacing w:after="0" w:line="240" w:lineRule="auto"/>
              <w:jc w:val="center"/>
              <w:rPr>
                <w:rFonts w:ascii="Trebuchet MS" w:eastAsia="Calibri" w:hAnsi="Trebuchet MS"/>
                <w:kern w:val="18"/>
                <w:sz w:val="23"/>
                <w:szCs w:val="23"/>
                <w:lang w:eastAsia="es-ES"/>
              </w:rPr>
            </w:pPr>
            <w:r w:rsidRPr="00650492">
              <w:rPr>
                <w:rFonts w:ascii="Trebuchet MS" w:eastAsia="Calibri" w:hAnsi="Trebuchet MS"/>
                <w:kern w:val="18"/>
                <w:sz w:val="23"/>
                <w:szCs w:val="23"/>
                <w:lang w:eastAsia="es-ES"/>
              </w:rPr>
              <w:t>Consejero presidente</w:t>
            </w:r>
          </w:p>
        </w:tc>
        <w:tc>
          <w:tcPr>
            <w:tcW w:w="5137" w:type="dxa"/>
            <w:shd w:val="clear" w:color="auto" w:fill="auto"/>
          </w:tcPr>
          <w:p w:rsidR="00704DF7" w:rsidRPr="00650492" w:rsidRDefault="00704DF7" w:rsidP="005B03D1">
            <w:pPr>
              <w:spacing w:after="0" w:line="240" w:lineRule="auto"/>
              <w:jc w:val="center"/>
              <w:rPr>
                <w:rFonts w:ascii="Trebuchet MS" w:eastAsia="Calibri" w:hAnsi="Trebuchet MS"/>
                <w:kern w:val="18"/>
                <w:sz w:val="23"/>
                <w:szCs w:val="23"/>
                <w:lang w:eastAsia="es-ES"/>
              </w:rPr>
            </w:pPr>
          </w:p>
          <w:p w:rsidR="00EF221B" w:rsidRPr="00650492" w:rsidRDefault="00EF221B" w:rsidP="005B03D1">
            <w:pPr>
              <w:pStyle w:val="Sinespaciado"/>
              <w:jc w:val="center"/>
              <w:rPr>
                <w:rFonts w:ascii="Trebuchet MS" w:hAnsi="Trebuchet MS"/>
                <w:kern w:val="18"/>
                <w:sz w:val="23"/>
                <w:szCs w:val="23"/>
              </w:rPr>
            </w:pPr>
            <w:r w:rsidRPr="00650492">
              <w:rPr>
                <w:rFonts w:ascii="Trebuchet MS" w:hAnsi="Trebuchet MS"/>
                <w:kern w:val="18"/>
                <w:sz w:val="23"/>
                <w:szCs w:val="23"/>
              </w:rPr>
              <w:t>Manuel Alejandro Murillo Gutiérrez</w:t>
            </w:r>
          </w:p>
          <w:p w:rsidR="00704DF7" w:rsidRPr="00650492" w:rsidRDefault="00EF221B" w:rsidP="005B03D1">
            <w:pPr>
              <w:suppressAutoHyphens/>
              <w:spacing w:after="0" w:line="240" w:lineRule="auto"/>
              <w:jc w:val="center"/>
              <w:rPr>
                <w:rFonts w:ascii="Trebuchet MS" w:eastAsia="Calibri" w:hAnsi="Trebuchet MS"/>
                <w:kern w:val="18"/>
                <w:sz w:val="23"/>
                <w:szCs w:val="23"/>
                <w:lang w:eastAsia="es-ES"/>
              </w:rPr>
            </w:pPr>
            <w:r w:rsidRPr="00650492">
              <w:rPr>
                <w:rFonts w:ascii="Trebuchet MS" w:hAnsi="Trebuchet MS"/>
                <w:kern w:val="18"/>
                <w:sz w:val="23"/>
                <w:szCs w:val="23"/>
              </w:rPr>
              <w:t>Secretario ejecutivo</w:t>
            </w:r>
          </w:p>
        </w:tc>
      </w:tr>
    </w:tbl>
    <w:p w:rsidR="00704DF7" w:rsidRPr="008164D6" w:rsidRDefault="00704DF7" w:rsidP="005B03D1">
      <w:pPr>
        <w:suppressAutoHyphens/>
        <w:spacing w:after="0" w:line="240" w:lineRule="auto"/>
        <w:jc w:val="center"/>
        <w:rPr>
          <w:rFonts w:ascii="Trebuchet MS" w:hAnsi="Trebuchet MS" w:cs="Arial"/>
          <w:b/>
          <w:sz w:val="24"/>
          <w:szCs w:val="24"/>
          <w:lang w:val="es-ES" w:eastAsia="ar-SA"/>
        </w:rPr>
      </w:pPr>
    </w:p>
    <w:p w:rsidR="00704DF7" w:rsidRPr="008164D6" w:rsidRDefault="00704DF7" w:rsidP="005B03D1">
      <w:pPr>
        <w:suppressAutoHyphens/>
        <w:spacing w:after="0" w:line="240" w:lineRule="auto"/>
        <w:jc w:val="center"/>
        <w:rPr>
          <w:rFonts w:ascii="Trebuchet MS" w:hAnsi="Trebuchet MS" w:cs="Arial"/>
          <w:b/>
          <w:sz w:val="24"/>
          <w:szCs w:val="24"/>
          <w:lang w:val="es-ES" w:eastAsia="ar-S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4"/>
        <w:gridCol w:w="834"/>
      </w:tblGrid>
      <w:tr w:rsidR="001A27D4" w:rsidRPr="00244753" w:rsidTr="00244753">
        <w:trPr>
          <w:trHeight w:val="286"/>
        </w:trPr>
        <w:tc>
          <w:tcPr>
            <w:tcW w:w="574" w:type="dxa"/>
            <w:tcMar>
              <w:top w:w="0" w:type="dxa"/>
              <w:left w:w="108" w:type="dxa"/>
              <w:bottom w:w="0" w:type="dxa"/>
              <w:right w:w="108" w:type="dxa"/>
            </w:tcMar>
            <w:hideMark/>
          </w:tcPr>
          <w:p w:rsidR="001A27D4" w:rsidRPr="00244753" w:rsidRDefault="001A27D4" w:rsidP="005B03D1">
            <w:pPr>
              <w:suppressAutoHyphens/>
              <w:spacing w:after="0" w:line="240" w:lineRule="auto"/>
              <w:jc w:val="center"/>
              <w:rPr>
                <w:rFonts w:ascii="Trebuchet MS" w:eastAsia="Calibri" w:hAnsi="Trebuchet MS"/>
                <w:sz w:val="16"/>
                <w:szCs w:val="24"/>
                <w:lang w:val="es-ES" w:eastAsia="ar-SA"/>
              </w:rPr>
            </w:pPr>
            <w:r w:rsidRPr="00244753">
              <w:rPr>
                <w:rFonts w:ascii="Trebuchet MS" w:eastAsia="Calibri" w:hAnsi="Trebuchet MS"/>
                <w:sz w:val="16"/>
                <w:szCs w:val="24"/>
                <w:lang w:val="es-ES" w:eastAsia="ar-SA"/>
              </w:rPr>
              <w:t>CMT</w:t>
            </w:r>
          </w:p>
          <w:p w:rsidR="001A27D4" w:rsidRPr="00244753" w:rsidRDefault="001A27D4" w:rsidP="005B03D1">
            <w:pPr>
              <w:suppressAutoHyphens/>
              <w:spacing w:after="0" w:line="240" w:lineRule="auto"/>
              <w:jc w:val="center"/>
              <w:rPr>
                <w:rFonts w:ascii="Trebuchet MS" w:eastAsia="Calibri" w:hAnsi="Trebuchet MS"/>
                <w:sz w:val="16"/>
                <w:szCs w:val="24"/>
                <w:lang w:val="es-ES" w:eastAsia="ar-SA"/>
              </w:rPr>
            </w:pPr>
            <w:r w:rsidRPr="00244753">
              <w:rPr>
                <w:rFonts w:ascii="Trebuchet MS" w:eastAsia="Calibri" w:hAnsi="Trebuchet MS"/>
                <w:sz w:val="16"/>
                <w:szCs w:val="24"/>
                <w:lang w:val="es-ES" w:eastAsia="ar-SA"/>
              </w:rPr>
              <w:t>VoBo</w:t>
            </w:r>
          </w:p>
        </w:tc>
        <w:tc>
          <w:tcPr>
            <w:tcW w:w="834" w:type="dxa"/>
          </w:tcPr>
          <w:p w:rsidR="001A27D4" w:rsidRPr="00244753" w:rsidRDefault="0096240C" w:rsidP="005B03D1">
            <w:pPr>
              <w:suppressAutoHyphens/>
              <w:spacing w:after="0" w:line="240" w:lineRule="auto"/>
              <w:jc w:val="center"/>
              <w:rPr>
                <w:rFonts w:ascii="Trebuchet MS" w:eastAsia="Calibri" w:hAnsi="Trebuchet MS"/>
                <w:sz w:val="16"/>
                <w:szCs w:val="24"/>
                <w:lang w:val="es-ES" w:eastAsia="ar-SA"/>
              </w:rPr>
            </w:pPr>
            <w:r w:rsidRPr="00244753">
              <w:rPr>
                <w:rFonts w:ascii="Trebuchet MS" w:eastAsia="Calibri" w:hAnsi="Trebuchet MS"/>
                <w:sz w:val="16"/>
                <w:szCs w:val="24"/>
                <w:lang w:val="es-ES" w:eastAsia="ar-SA"/>
              </w:rPr>
              <w:t>MGSR</w:t>
            </w:r>
          </w:p>
          <w:p w:rsidR="001A27D4" w:rsidRPr="00244753" w:rsidRDefault="001A27D4" w:rsidP="005B03D1">
            <w:pPr>
              <w:suppressAutoHyphens/>
              <w:spacing w:after="0" w:line="240" w:lineRule="auto"/>
              <w:jc w:val="center"/>
              <w:rPr>
                <w:rFonts w:ascii="Trebuchet MS" w:eastAsia="Calibri" w:hAnsi="Trebuchet MS"/>
                <w:sz w:val="16"/>
                <w:szCs w:val="24"/>
                <w:lang w:val="es-ES" w:eastAsia="ar-SA"/>
              </w:rPr>
            </w:pPr>
            <w:r w:rsidRPr="00244753">
              <w:rPr>
                <w:rFonts w:ascii="Trebuchet MS" w:eastAsia="Calibri" w:hAnsi="Trebuchet MS"/>
                <w:sz w:val="16"/>
                <w:szCs w:val="24"/>
                <w:lang w:val="es-ES" w:eastAsia="ar-SA"/>
              </w:rPr>
              <w:t>Elaboró</w:t>
            </w:r>
          </w:p>
        </w:tc>
      </w:tr>
    </w:tbl>
    <w:p w:rsidR="00704DF7" w:rsidRPr="008164D6" w:rsidRDefault="00704DF7" w:rsidP="005B03D1">
      <w:pPr>
        <w:suppressAutoHyphens/>
        <w:spacing w:after="0" w:line="240" w:lineRule="auto"/>
        <w:rPr>
          <w:rFonts w:ascii="Trebuchet MS" w:eastAsia="Arial" w:hAnsi="Trebuchet MS"/>
          <w:sz w:val="24"/>
          <w:szCs w:val="24"/>
        </w:rPr>
      </w:pPr>
    </w:p>
    <w:p w:rsidR="00913B25" w:rsidRDefault="00913B25" w:rsidP="00913B25">
      <w:pPr>
        <w:spacing w:after="0" w:line="240" w:lineRule="auto"/>
        <w:jc w:val="both"/>
        <w:rPr>
          <w:rFonts w:ascii="Trebuchet MS" w:hAnsi="Trebuchet MS" w:cs="CJNLLK+Garamond"/>
          <w:color w:val="000000"/>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 xml:space="preserve">cuatro </w:t>
      </w:r>
      <w:r>
        <w:rPr>
          <w:rFonts w:ascii="Trebuchet MS" w:hAnsi="Trebuchet MS"/>
          <w:sz w:val="18"/>
          <w:szCs w:val="18"/>
        </w:rPr>
        <w:t>de junio</w:t>
      </w:r>
      <w:r w:rsidRPr="000255A6">
        <w:rPr>
          <w:rFonts w:ascii="Trebuchet MS" w:hAnsi="Trebuchet MS"/>
          <w:sz w:val="18"/>
          <w:szCs w:val="18"/>
        </w:rPr>
        <w:t xml:space="preserve"> de dos mil veintiuno, </w:t>
      </w:r>
      <w:r>
        <w:rPr>
          <w:rFonts w:ascii="Trebuchet MS" w:hAnsi="Trebuchet MS"/>
          <w:sz w:val="18"/>
          <w:szCs w:val="18"/>
        </w:rPr>
        <w:t xml:space="preserve">en lo general, </w:t>
      </w:r>
      <w:r w:rsidRPr="000255A6">
        <w:rPr>
          <w:rFonts w:ascii="Trebuchet MS" w:hAnsi="Trebuchet MS"/>
          <w:sz w:val="18"/>
          <w:szCs w:val="18"/>
        </w:rPr>
        <w:t>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p>
    <w:p w:rsidR="00913B25" w:rsidRPr="00650492" w:rsidRDefault="00913B25" w:rsidP="00913B25">
      <w:pPr>
        <w:autoSpaceDE w:val="0"/>
        <w:autoSpaceDN w:val="0"/>
        <w:adjustRightInd w:val="0"/>
        <w:spacing w:after="0" w:line="240" w:lineRule="auto"/>
        <w:jc w:val="both"/>
        <w:rPr>
          <w:rFonts w:ascii="Trebuchet MS" w:hAnsi="Trebuchet MS"/>
          <w:sz w:val="16"/>
          <w:szCs w:val="16"/>
        </w:rPr>
      </w:pPr>
    </w:p>
    <w:p w:rsidR="00913B25" w:rsidRDefault="00913B25" w:rsidP="00913B25">
      <w:pPr>
        <w:spacing w:after="0" w:line="240" w:lineRule="auto"/>
        <w:jc w:val="both"/>
        <w:rPr>
          <w:rFonts w:ascii="Trebuchet MS" w:hAnsi="Trebuchet MS"/>
          <w:bCs/>
          <w:sz w:val="18"/>
          <w:szCs w:val="18"/>
        </w:rPr>
      </w:pPr>
      <w:r>
        <w:rPr>
          <w:rFonts w:ascii="Trebuchet MS" w:hAnsi="Trebuchet MS" w:cs="CJNLLK+Garamond"/>
          <w:color w:val="000000"/>
          <w:sz w:val="18"/>
          <w:szCs w:val="18"/>
        </w:rPr>
        <w:t xml:space="preserve">Por otro lado, en lo particular, la propuesta de la consejera </w:t>
      </w:r>
      <w:r w:rsidRPr="000255A6">
        <w:rPr>
          <w:rFonts w:ascii="Trebuchet MS" w:hAnsi="Trebuchet MS"/>
          <w:sz w:val="18"/>
          <w:szCs w:val="18"/>
        </w:rPr>
        <w:t>Zoad Jeanine García González</w:t>
      </w:r>
      <w:r>
        <w:rPr>
          <w:rFonts w:ascii="Trebuchet MS" w:hAnsi="Trebuchet MS"/>
          <w:sz w:val="18"/>
          <w:szCs w:val="18"/>
        </w:rPr>
        <w:t xml:space="preserve">, fue rechazada por mayoría, con la votación en contra de las y los consejeros </w:t>
      </w:r>
      <w:r w:rsidRPr="000255A6">
        <w:rPr>
          <w:rFonts w:ascii="Trebuchet MS" w:hAnsi="Trebuchet MS"/>
          <w:sz w:val="18"/>
          <w:szCs w:val="18"/>
        </w:rPr>
        <w:t>electorales Silvia Guadalupe Bustos Vásquez</w:t>
      </w:r>
      <w:r>
        <w:rPr>
          <w:rFonts w:ascii="Trebuchet MS" w:hAnsi="Trebuchet MS"/>
          <w:sz w:val="18"/>
          <w:szCs w:val="18"/>
        </w:rPr>
        <w:t>,</w:t>
      </w:r>
      <w:r w:rsidRPr="000255A6">
        <w:rPr>
          <w:rFonts w:ascii="Trebuchet MS" w:hAnsi="Trebuchet MS"/>
          <w:sz w:val="18"/>
          <w:szCs w:val="18"/>
        </w:rPr>
        <w:t xml:space="preserve">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Moisés Pérez Vega</w:t>
      </w:r>
      <w:r>
        <w:rPr>
          <w:rFonts w:ascii="Trebuchet MS" w:hAnsi="Trebuchet MS"/>
          <w:bCs/>
          <w:sz w:val="18"/>
          <w:szCs w:val="18"/>
        </w:rPr>
        <w:t xml:space="preserve">, </w:t>
      </w:r>
      <w:r w:rsidRPr="000255A6">
        <w:rPr>
          <w:rFonts w:ascii="Trebuchet MS" w:hAnsi="Trebuchet MS"/>
          <w:bCs/>
          <w:sz w:val="18"/>
          <w:szCs w:val="18"/>
        </w:rPr>
        <w:t>Claudia Alejandra Vargas Bautista</w:t>
      </w:r>
      <w:r>
        <w:rPr>
          <w:rFonts w:ascii="Trebuchet MS" w:hAnsi="Trebuchet MS"/>
          <w:bCs/>
          <w:sz w:val="18"/>
          <w:szCs w:val="18"/>
        </w:rPr>
        <w:t xml:space="preserve"> </w:t>
      </w:r>
      <w:r w:rsidRPr="000255A6">
        <w:rPr>
          <w:rFonts w:ascii="Trebuchet MS" w:hAnsi="Trebuchet MS"/>
          <w:bCs/>
          <w:sz w:val="18"/>
          <w:szCs w:val="18"/>
        </w:rPr>
        <w:t xml:space="preserve">y del consejero presidente </w:t>
      </w:r>
      <w:r w:rsidRPr="000255A6">
        <w:rPr>
          <w:rFonts w:ascii="Trebuchet MS" w:hAnsi="Trebuchet MS"/>
          <w:sz w:val="18"/>
          <w:szCs w:val="18"/>
        </w:rPr>
        <w:t>Guillermo Amado Alcaraz Cro</w:t>
      </w:r>
      <w:r>
        <w:rPr>
          <w:rFonts w:ascii="Trebuchet MS" w:hAnsi="Trebuchet MS"/>
          <w:sz w:val="18"/>
          <w:szCs w:val="18"/>
        </w:rPr>
        <w:t>s</w:t>
      </w:r>
      <w:r w:rsidRPr="000255A6">
        <w:rPr>
          <w:rFonts w:ascii="Trebuchet MS" w:hAnsi="Trebuchet MS"/>
          <w:sz w:val="18"/>
          <w:szCs w:val="18"/>
        </w:rPr>
        <w:t>s</w:t>
      </w:r>
      <w:r>
        <w:rPr>
          <w:rFonts w:ascii="Trebuchet MS" w:hAnsi="Trebuchet MS"/>
          <w:sz w:val="18"/>
          <w:szCs w:val="18"/>
        </w:rPr>
        <w:t>; y la votación a favor de la</w:t>
      </w:r>
      <w:r>
        <w:rPr>
          <w:rFonts w:ascii="Trebuchet MS" w:hAnsi="Trebuchet MS"/>
          <w:sz w:val="18"/>
          <w:szCs w:val="18"/>
        </w:rPr>
        <w:t>s</w:t>
      </w:r>
      <w:r>
        <w:rPr>
          <w:rFonts w:ascii="Trebuchet MS" w:hAnsi="Trebuchet MS"/>
          <w:sz w:val="18"/>
          <w:szCs w:val="18"/>
        </w:rPr>
        <w:t xml:space="preserve"> consejera</w:t>
      </w:r>
      <w:r>
        <w:rPr>
          <w:rFonts w:ascii="Trebuchet MS" w:hAnsi="Trebuchet MS"/>
          <w:sz w:val="18"/>
          <w:szCs w:val="18"/>
        </w:rPr>
        <w:t>s</w:t>
      </w:r>
      <w:r>
        <w:rPr>
          <w:rFonts w:ascii="Trebuchet MS" w:hAnsi="Trebuchet MS"/>
          <w:sz w:val="18"/>
          <w:szCs w:val="18"/>
        </w:rPr>
        <w:t xml:space="preserve"> electoral</w:t>
      </w:r>
      <w:r>
        <w:rPr>
          <w:rFonts w:ascii="Trebuchet MS" w:hAnsi="Trebuchet MS"/>
          <w:sz w:val="18"/>
          <w:szCs w:val="18"/>
        </w:rPr>
        <w:t>es</w:t>
      </w:r>
      <w:r>
        <w:rPr>
          <w:rFonts w:ascii="Trebuchet MS" w:hAnsi="Trebuchet MS"/>
          <w:sz w:val="18"/>
          <w:szCs w:val="18"/>
        </w:rPr>
        <w:t xml:space="preserve"> </w:t>
      </w:r>
      <w:r>
        <w:rPr>
          <w:rFonts w:ascii="Trebuchet MS" w:hAnsi="Trebuchet MS"/>
          <w:bCs/>
          <w:sz w:val="18"/>
          <w:szCs w:val="18"/>
        </w:rPr>
        <w:t>Brenda Judith Serafín Morfín</w:t>
      </w:r>
      <w:r w:rsidRPr="000255A6">
        <w:rPr>
          <w:rFonts w:ascii="Trebuchet MS" w:hAnsi="Trebuchet MS"/>
          <w:sz w:val="18"/>
          <w:szCs w:val="18"/>
        </w:rPr>
        <w:t xml:space="preserve"> </w:t>
      </w:r>
      <w:r>
        <w:rPr>
          <w:rFonts w:ascii="Trebuchet MS" w:hAnsi="Trebuchet MS"/>
          <w:sz w:val="18"/>
          <w:szCs w:val="18"/>
        </w:rPr>
        <w:t xml:space="preserve">y </w:t>
      </w:r>
      <w:r w:rsidRPr="000255A6">
        <w:rPr>
          <w:rFonts w:ascii="Trebuchet MS" w:hAnsi="Trebuchet MS"/>
          <w:sz w:val="18"/>
          <w:szCs w:val="18"/>
        </w:rPr>
        <w:t>Zoad Jeanine García González</w:t>
      </w:r>
      <w:r>
        <w:rPr>
          <w:rFonts w:ascii="Trebuchet MS" w:hAnsi="Trebuchet MS"/>
          <w:bCs/>
          <w:sz w:val="18"/>
          <w:szCs w:val="18"/>
        </w:rPr>
        <w:t>. Doy fe.</w:t>
      </w:r>
    </w:p>
    <w:p w:rsidR="00913B25" w:rsidRDefault="00913B25" w:rsidP="00913B25">
      <w:pPr>
        <w:spacing w:after="0" w:line="240" w:lineRule="auto"/>
        <w:jc w:val="both"/>
        <w:rPr>
          <w:rFonts w:ascii="Trebuchet MS" w:hAnsi="Trebuchet MS"/>
          <w:bCs/>
          <w:sz w:val="18"/>
          <w:szCs w:val="18"/>
        </w:rPr>
      </w:pPr>
    </w:p>
    <w:p w:rsidR="00913B25" w:rsidRDefault="00913B25" w:rsidP="00913B25">
      <w:pPr>
        <w:spacing w:after="0" w:line="240" w:lineRule="auto"/>
        <w:jc w:val="both"/>
        <w:rPr>
          <w:rFonts w:ascii="Trebuchet MS" w:hAnsi="Trebuchet MS"/>
          <w:bCs/>
          <w:sz w:val="18"/>
          <w:szCs w:val="18"/>
        </w:rPr>
      </w:pPr>
    </w:p>
    <w:p w:rsidR="00913B25" w:rsidRDefault="00913B25" w:rsidP="00913B25">
      <w:pPr>
        <w:spacing w:after="0" w:line="240" w:lineRule="auto"/>
        <w:jc w:val="both"/>
        <w:rPr>
          <w:rFonts w:ascii="Trebuchet MS" w:hAnsi="Trebuchet MS"/>
          <w:bCs/>
          <w:sz w:val="18"/>
          <w:szCs w:val="18"/>
        </w:rPr>
      </w:pPr>
    </w:p>
    <w:p w:rsidR="00913B25" w:rsidRPr="000255A6" w:rsidRDefault="00913B25" w:rsidP="00913B25">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913B25" w:rsidRPr="000255A6" w:rsidRDefault="00913B25" w:rsidP="00913B25">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913B25" w:rsidRDefault="00913B25" w:rsidP="00913B25">
      <w:pPr>
        <w:spacing w:after="0" w:line="240" w:lineRule="auto"/>
        <w:jc w:val="both"/>
        <w:rPr>
          <w:rFonts w:ascii="Trebuchet MS" w:hAnsi="Trebuchet MS"/>
          <w:bCs/>
          <w:sz w:val="18"/>
          <w:szCs w:val="18"/>
        </w:rPr>
      </w:pPr>
    </w:p>
    <w:p w:rsidR="00704DF7" w:rsidRPr="008164D6" w:rsidRDefault="00704DF7" w:rsidP="005B03D1">
      <w:pPr>
        <w:suppressAutoHyphens/>
        <w:spacing w:after="0" w:line="240" w:lineRule="auto"/>
        <w:rPr>
          <w:rFonts w:ascii="Trebuchet MS" w:eastAsia="Arial" w:hAnsi="Trebuchet MS"/>
          <w:sz w:val="24"/>
          <w:szCs w:val="24"/>
        </w:rPr>
      </w:pPr>
    </w:p>
    <w:p w:rsidR="00521255" w:rsidRPr="008164D6" w:rsidRDefault="005E133C" w:rsidP="005B03D1">
      <w:pPr>
        <w:spacing w:line="240" w:lineRule="auto"/>
        <w:rPr>
          <w:rFonts w:ascii="Trebuchet MS" w:hAnsi="Trebuchet MS"/>
          <w:sz w:val="24"/>
          <w:szCs w:val="24"/>
        </w:rPr>
      </w:pPr>
    </w:p>
    <w:sectPr w:rsidR="00521255" w:rsidRPr="008164D6" w:rsidSect="00FB03C3">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33C" w:rsidRDefault="005E133C" w:rsidP="00704DF7">
      <w:pPr>
        <w:spacing w:after="0" w:line="240" w:lineRule="auto"/>
      </w:pPr>
      <w:r>
        <w:separator/>
      </w:r>
    </w:p>
  </w:endnote>
  <w:endnote w:type="continuationSeparator" w:id="0">
    <w:p w:rsidR="005E133C" w:rsidRDefault="005E133C" w:rsidP="0070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8082-Identity-H">
    <w:panose1 w:val="00000000000000000000"/>
    <w:charset w:val="00"/>
    <w:family w:val="auto"/>
    <w:notTrueType/>
    <w:pitch w:val="default"/>
    <w:sig w:usb0="00000003" w:usb1="00000000" w:usb2="00000000" w:usb3="00000000" w:csb0="00000001" w:csb1="00000000"/>
  </w:font>
  <w:font w:name="*Verdana-8558-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Calibri-Bold-8174-Identity-H">
    <w:panose1 w:val="00000000000000000000"/>
    <w:charset w:val="00"/>
    <w:family w:val="auto"/>
    <w:notTrueType/>
    <w:pitch w:val="default"/>
    <w:sig w:usb0="00000003" w:usb1="00000000" w:usb2="00000000" w:usb3="00000000" w:csb0="00000001" w:csb1="00000000"/>
  </w:font>
  <w:font w:name="*Calibri-Bold-8539-Identity-H">
    <w:panose1 w:val="00000000000000000000"/>
    <w:charset w:val="00"/>
    <w:family w:val="auto"/>
    <w:notTrueType/>
    <w:pitch w:val="default"/>
    <w:sig w:usb0="00000003" w:usb1="00000000" w:usb2="00000000" w:usb3="00000000" w:csb0="00000001" w:csb1="00000000"/>
  </w:font>
  <w:font w:name="*Calibri-8538-Identity-H">
    <w:panose1 w:val="00000000000000000000"/>
    <w:charset w:val="00"/>
    <w:family w:val="auto"/>
    <w:notTrueType/>
    <w:pitch w:val="default"/>
    <w:sig w:usb0="00000003" w:usb1="00000000" w:usb2="00000000" w:usb3="00000000" w:csb0="00000001" w:csb1="00000000"/>
  </w:font>
  <w:font w:name="*Microsoft Sans Serif-8543-Iden">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225" w:rsidRPr="00F8127D" w:rsidRDefault="00577D41">
    <w:pPr>
      <w:pStyle w:val="Piedepgina"/>
      <w:jc w:val="right"/>
      <w:rPr>
        <w:rFonts w:ascii="Garamond" w:hAnsi="Garamond"/>
      </w:rPr>
    </w:pPr>
    <w:r w:rsidRPr="00F8127D">
      <w:rPr>
        <w:rFonts w:ascii="Garamond" w:hAnsi="Garamond"/>
        <w:lang w:val="es-ES"/>
      </w:rPr>
      <w:t xml:space="preserve">Página </w:t>
    </w:r>
    <w:r w:rsidRPr="00F8127D">
      <w:rPr>
        <w:rFonts w:ascii="Garamond" w:hAnsi="Garamond"/>
        <w:b/>
        <w:bCs/>
      </w:rPr>
      <w:fldChar w:fldCharType="begin"/>
    </w:r>
    <w:r w:rsidRPr="00F8127D">
      <w:rPr>
        <w:rFonts w:ascii="Garamond" w:hAnsi="Garamond"/>
        <w:b/>
        <w:bCs/>
      </w:rPr>
      <w:instrText>PAGE</w:instrText>
    </w:r>
    <w:r w:rsidRPr="00F8127D">
      <w:rPr>
        <w:rFonts w:ascii="Garamond" w:hAnsi="Garamond"/>
        <w:b/>
        <w:bCs/>
      </w:rPr>
      <w:fldChar w:fldCharType="separate"/>
    </w:r>
    <w:r w:rsidR="009E5EE7">
      <w:rPr>
        <w:rFonts w:ascii="Garamond" w:hAnsi="Garamond"/>
        <w:b/>
        <w:bCs/>
        <w:noProof/>
      </w:rPr>
      <w:t>1</w:t>
    </w:r>
    <w:r w:rsidRPr="00F8127D">
      <w:rPr>
        <w:rFonts w:ascii="Garamond" w:hAnsi="Garamond"/>
        <w:b/>
        <w:bCs/>
      </w:rPr>
      <w:fldChar w:fldCharType="end"/>
    </w:r>
    <w:r w:rsidRPr="00F8127D">
      <w:rPr>
        <w:rFonts w:ascii="Garamond" w:hAnsi="Garamond"/>
        <w:lang w:val="es-ES"/>
      </w:rPr>
      <w:t xml:space="preserve"> de </w:t>
    </w:r>
    <w:r w:rsidRPr="00F8127D">
      <w:rPr>
        <w:rFonts w:ascii="Garamond" w:hAnsi="Garamond"/>
        <w:b/>
        <w:bCs/>
      </w:rPr>
      <w:fldChar w:fldCharType="begin"/>
    </w:r>
    <w:r w:rsidRPr="00F8127D">
      <w:rPr>
        <w:rFonts w:ascii="Garamond" w:hAnsi="Garamond"/>
        <w:b/>
        <w:bCs/>
      </w:rPr>
      <w:instrText>NUMPAGES</w:instrText>
    </w:r>
    <w:r w:rsidRPr="00F8127D">
      <w:rPr>
        <w:rFonts w:ascii="Garamond" w:hAnsi="Garamond"/>
        <w:b/>
        <w:bCs/>
      </w:rPr>
      <w:fldChar w:fldCharType="separate"/>
    </w:r>
    <w:r w:rsidR="009E5EE7">
      <w:rPr>
        <w:rFonts w:ascii="Garamond" w:hAnsi="Garamond"/>
        <w:b/>
        <w:bCs/>
        <w:noProof/>
      </w:rPr>
      <w:t>5</w:t>
    </w:r>
    <w:r w:rsidRPr="00F8127D">
      <w:rPr>
        <w:rFonts w:ascii="Garamond" w:hAnsi="Garamond"/>
        <w:b/>
        <w:bCs/>
      </w:rPr>
      <w:fldChar w:fldCharType="end"/>
    </w:r>
  </w:p>
  <w:p w:rsidR="00BE3225" w:rsidRDefault="005E13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33C" w:rsidRDefault="005E133C" w:rsidP="00704DF7">
      <w:pPr>
        <w:spacing w:after="0" w:line="240" w:lineRule="auto"/>
      </w:pPr>
      <w:r>
        <w:separator/>
      </w:r>
    </w:p>
  </w:footnote>
  <w:footnote w:type="continuationSeparator" w:id="0">
    <w:p w:rsidR="005E133C" w:rsidRDefault="005E133C" w:rsidP="00704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8" w:rsidRDefault="00704DF7" w:rsidP="00510118">
    <w:pPr>
      <w:tabs>
        <w:tab w:val="center" w:pos="4252"/>
        <w:tab w:val="right" w:pos="8504"/>
      </w:tabs>
      <w:spacing w:after="0" w:line="240" w:lineRule="auto"/>
      <w:jc w:val="both"/>
      <w:rPr>
        <w:rFonts w:ascii="Trebuchet MS" w:hAnsi="Trebuchet MS"/>
        <w:b/>
        <w:sz w:val="24"/>
        <w:szCs w:val="24"/>
        <w:lang w:val="es-ES" w:eastAsia="es-ES"/>
      </w:rPr>
    </w:pPr>
    <w:r w:rsidRPr="00FB2194">
      <w:rPr>
        <w:rFonts w:ascii="Trebuchet MS" w:hAnsi="Trebuchet MS" w:cs="Arial"/>
        <w:b/>
        <w:noProof/>
        <w:sz w:val="24"/>
        <w:szCs w:val="24"/>
      </w:rPr>
      <w:drawing>
        <wp:inline distT="0" distB="0" distL="0" distR="0" wp14:anchorId="7533F162" wp14:editId="64C02FFD">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913B25" w:rsidRDefault="00913B25" w:rsidP="00510118">
    <w:pPr>
      <w:tabs>
        <w:tab w:val="center" w:pos="4252"/>
        <w:tab w:val="right" w:pos="8504"/>
      </w:tabs>
      <w:spacing w:after="0" w:line="240" w:lineRule="auto"/>
      <w:jc w:val="both"/>
      <w:rPr>
        <w:rFonts w:ascii="Trebuchet MS" w:hAnsi="Trebuchet MS"/>
        <w:b/>
        <w:sz w:val="24"/>
        <w:szCs w:val="24"/>
        <w:lang w:val="es-ES" w:eastAsia="es-ES"/>
      </w:rPr>
    </w:pPr>
    <w:r>
      <w:rPr>
        <w:rFonts w:ascii="Trebuchet MS" w:hAnsi="Trebuchet MS"/>
        <w:b/>
        <w:sz w:val="24"/>
        <w:szCs w:val="24"/>
        <w:lang w:val="es-ES" w:eastAsia="es-ES"/>
      </w:rPr>
      <w:tab/>
    </w:r>
    <w:r>
      <w:rPr>
        <w:rFonts w:ascii="Trebuchet MS" w:hAnsi="Trebuchet MS"/>
        <w:b/>
        <w:sz w:val="24"/>
        <w:szCs w:val="24"/>
        <w:lang w:val="es-ES" w:eastAsia="es-ES"/>
      </w:rPr>
      <w:tab/>
      <w:t xml:space="preserve">   IEPC-ACG-165/2021</w:t>
    </w:r>
  </w:p>
  <w:p w:rsidR="00BE3225" w:rsidRPr="00510118" w:rsidRDefault="00577D41" w:rsidP="00510118">
    <w:pPr>
      <w:tabs>
        <w:tab w:val="center" w:pos="4252"/>
        <w:tab w:val="right" w:pos="8504"/>
      </w:tabs>
      <w:spacing w:after="0" w:line="240" w:lineRule="auto"/>
      <w:jc w:val="both"/>
      <w:rPr>
        <w:rFonts w:ascii="Trebuchet MS" w:hAnsi="Trebuchet MS"/>
        <w:b/>
        <w:sz w:val="24"/>
        <w:szCs w:val="24"/>
        <w:lang w:val="es-ES" w:eastAsia="es-ES"/>
      </w:rPr>
    </w:pPr>
    <w:r>
      <w:rPr>
        <w:rFonts w:ascii="Trebuchet MS" w:hAnsi="Trebuchet MS"/>
        <w:b/>
        <w:sz w:val="24"/>
        <w:szCs w:val="24"/>
        <w:lang w:val="es-ES" w:eastAsia="es-ES"/>
      </w:rPr>
      <w:tab/>
    </w:r>
    <w:r>
      <w:rPr>
        <w:rFonts w:ascii="Trebuchet MS" w:hAnsi="Trebuchet MS"/>
        <w:b/>
        <w:sz w:val="24"/>
        <w:szCs w:val="24"/>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68FB"/>
    <w:multiLevelType w:val="hybridMultilevel"/>
    <w:tmpl w:val="31085712"/>
    <w:lvl w:ilvl="0" w:tplc="E7F2D456">
      <w:start w:val="1"/>
      <w:numFmt w:val="upperRoman"/>
      <w:lvlText w:val="%1. "/>
      <w:lvlJc w:val="left"/>
      <w:pPr>
        <w:ind w:left="720" w:hanging="360"/>
      </w:pPr>
      <w:rPr>
        <w:rFonts w:ascii="Arial" w:hAnsi="Arial" w:cs="Arial" w:hint="default"/>
        <w:b w:val="0"/>
        <w:bCs w:val="0"/>
        <w:i w:val="0"/>
        <w:iCs w:val="0"/>
        <w:sz w:val="20"/>
        <w:szCs w:val="2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F7"/>
    <w:rsid w:val="00075F6A"/>
    <w:rsid w:val="000D1964"/>
    <w:rsid w:val="000D3327"/>
    <w:rsid w:val="000E1423"/>
    <w:rsid w:val="001A27D4"/>
    <w:rsid w:val="001E3161"/>
    <w:rsid w:val="00207C97"/>
    <w:rsid w:val="0021219F"/>
    <w:rsid w:val="00223817"/>
    <w:rsid w:val="00244753"/>
    <w:rsid w:val="003370DA"/>
    <w:rsid w:val="003709C8"/>
    <w:rsid w:val="00397BAD"/>
    <w:rsid w:val="00456835"/>
    <w:rsid w:val="00543A1D"/>
    <w:rsid w:val="00566349"/>
    <w:rsid w:val="00577D41"/>
    <w:rsid w:val="005B03D1"/>
    <w:rsid w:val="005E133C"/>
    <w:rsid w:val="00640813"/>
    <w:rsid w:val="00650492"/>
    <w:rsid w:val="00684F12"/>
    <w:rsid w:val="00704DF7"/>
    <w:rsid w:val="007123E4"/>
    <w:rsid w:val="007C388D"/>
    <w:rsid w:val="007F29A9"/>
    <w:rsid w:val="008164D6"/>
    <w:rsid w:val="008339E8"/>
    <w:rsid w:val="00857085"/>
    <w:rsid w:val="00893B24"/>
    <w:rsid w:val="008A4543"/>
    <w:rsid w:val="008E5C7C"/>
    <w:rsid w:val="00900CE9"/>
    <w:rsid w:val="00906683"/>
    <w:rsid w:val="00913B25"/>
    <w:rsid w:val="00935EEC"/>
    <w:rsid w:val="0096240C"/>
    <w:rsid w:val="00985028"/>
    <w:rsid w:val="009873AD"/>
    <w:rsid w:val="009E5EE7"/>
    <w:rsid w:val="00A36468"/>
    <w:rsid w:val="00A73BAC"/>
    <w:rsid w:val="00A871D4"/>
    <w:rsid w:val="00A95036"/>
    <w:rsid w:val="00B275AA"/>
    <w:rsid w:val="00B37AAF"/>
    <w:rsid w:val="00B658D0"/>
    <w:rsid w:val="00BC53A8"/>
    <w:rsid w:val="00BF2413"/>
    <w:rsid w:val="00CE47F2"/>
    <w:rsid w:val="00CF53CD"/>
    <w:rsid w:val="00D420A6"/>
    <w:rsid w:val="00D61A18"/>
    <w:rsid w:val="00D61D42"/>
    <w:rsid w:val="00D77074"/>
    <w:rsid w:val="00DC6F4C"/>
    <w:rsid w:val="00DF6401"/>
    <w:rsid w:val="00E35304"/>
    <w:rsid w:val="00E359A6"/>
    <w:rsid w:val="00E40E90"/>
    <w:rsid w:val="00E4384A"/>
    <w:rsid w:val="00E82532"/>
    <w:rsid w:val="00E832F4"/>
    <w:rsid w:val="00E83A4D"/>
    <w:rsid w:val="00EA0301"/>
    <w:rsid w:val="00EA3415"/>
    <w:rsid w:val="00EC1AF2"/>
    <w:rsid w:val="00EF221B"/>
    <w:rsid w:val="00F42A72"/>
    <w:rsid w:val="00F967F2"/>
    <w:rsid w:val="00F96A76"/>
    <w:rsid w:val="00FB03C3"/>
    <w:rsid w:val="00FD49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F7"/>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4DF7"/>
    <w:pPr>
      <w:tabs>
        <w:tab w:val="center" w:pos="4419"/>
        <w:tab w:val="right" w:pos="8838"/>
      </w:tabs>
      <w:spacing w:after="0" w:line="240" w:lineRule="auto"/>
    </w:pPr>
    <w:rPr>
      <w:sz w:val="20"/>
      <w:szCs w:val="20"/>
      <w:lang w:val="x-none"/>
    </w:rPr>
  </w:style>
  <w:style w:type="character" w:customStyle="1" w:styleId="PiedepginaCar">
    <w:name w:val="Pie de página Car"/>
    <w:basedOn w:val="Fuentedeprrafopredeter"/>
    <w:link w:val="Piedepgina"/>
    <w:uiPriority w:val="99"/>
    <w:rsid w:val="00704DF7"/>
    <w:rPr>
      <w:rFonts w:ascii="Calibri" w:eastAsia="Times New Roman" w:hAnsi="Calibri" w:cs="Times New Roman"/>
      <w:sz w:val="20"/>
      <w:szCs w:val="20"/>
      <w:lang w:val="x-none" w:eastAsia="es-MX"/>
    </w:rPr>
  </w:style>
  <w:style w:type="paragraph" w:styleId="Textoindependiente2">
    <w:name w:val="Body Text 2"/>
    <w:basedOn w:val="Normal"/>
    <w:link w:val="Textoindependiente2Car"/>
    <w:rsid w:val="00704DF7"/>
    <w:pPr>
      <w:spacing w:after="0" w:line="240" w:lineRule="auto"/>
      <w:jc w:val="both"/>
    </w:pPr>
    <w:rPr>
      <w:rFonts w:ascii="Tahoma" w:hAnsi="Tahoma"/>
      <w:b/>
      <w:sz w:val="24"/>
      <w:szCs w:val="20"/>
      <w:lang w:val="es-ES_tradnl" w:eastAsia="es-ES"/>
    </w:rPr>
  </w:style>
  <w:style w:type="character" w:customStyle="1" w:styleId="Textoindependiente2Car">
    <w:name w:val="Texto independiente 2 Car"/>
    <w:basedOn w:val="Fuentedeprrafopredeter"/>
    <w:link w:val="Textoindependiente2"/>
    <w:rsid w:val="00704DF7"/>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704DF7"/>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04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DF7"/>
    <w:rPr>
      <w:rFonts w:ascii="Calibri" w:eastAsia="Times New Roman" w:hAnsi="Calibri" w:cs="Times New Roman"/>
      <w:lang w:eastAsia="es-MX"/>
    </w:rPr>
  </w:style>
  <w:style w:type="character" w:customStyle="1" w:styleId="SinespaciadoCar">
    <w:name w:val="Sin espaciado Car"/>
    <w:link w:val="Sinespaciado"/>
    <w:locked/>
    <w:rsid w:val="003709C8"/>
    <w:rPr>
      <w:rFonts w:ascii="Calibri" w:eastAsia="Calibri" w:hAnsi="Calibri" w:cs="Times New Roman"/>
    </w:rPr>
  </w:style>
  <w:style w:type="paragraph" w:styleId="Textodeglobo">
    <w:name w:val="Balloon Text"/>
    <w:basedOn w:val="Normal"/>
    <w:link w:val="TextodegloboCar"/>
    <w:uiPriority w:val="99"/>
    <w:semiHidden/>
    <w:unhideWhenUsed/>
    <w:rsid w:val="005B03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3D1"/>
    <w:rPr>
      <w:rFonts w:ascii="Tahoma" w:eastAsia="Times New Roman"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F7"/>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4DF7"/>
    <w:pPr>
      <w:tabs>
        <w:tab w:val="center" w:pos="4419"/>
        <w:tab w:val="right" w:pos="8838"/>
      </w:tabs>
      <w:spacing w:after="0" w:line="240" w:lineRule="auto"/>
    </w:pPr>
    <w:rPr>
      <w:sz w:val="20"/>
      <w:szCs w:val="20"/>
      <w:lang w:val="x-none"/>
    </w:rPr>
  </w:style>
  <w:style w:type="character" w:customStyle="1" w:styleId="PiedepginaCar">
    <w:name w:val="Pie de página Car"/>
    <w:basedOn w:val="Fuentedeprrafopredeter"/>
    <w:link w:val="Piedepgina"/>
    <w:uiPriority w:val="99"/>
    <w:rsid w:val="00704DF7"/>
    <w:rPr>
      <w:rFonts w:ascii="Calibri" w:eastAsia="Times New Roman" w:hAnsi="Calibri" w:cs="Times New Roman"/>
      <w:sz w:val="20"/>
      <w:szCs w:val="20"/>
      <w:lang w:val="x-none" w:eastAsia="es-MX"/>
    </w:rPr>
  </w:style>
  <w:style w:type="paragraph" w:styleId="Textoindependiente2">
    <w:name w:val="Body Text 2"/>
    <w:basedOn w:val="Normal"/>
    <w:link w:val="Textoindependiente2Car"/>
    <w:rsid w:val="00704DF7"/>
    <w:pPr>
      <w:spacing w:after="0" w:line="240" w:lineRule="auto"/>
      <w:jc w:val="both"/>
    </w:pPr>
    <w:rPr>
      <w:rFonts w:ascii="Tahoma" w:hAnsi="Tahoma"/>
      <w:b/>
      <w:sz w:val="24"/>
      <w:szCs w:val="20"/>
      <w:lang w:val="es-ES_tradnl" w:eastAsia="es-ES"/>
    </w:rPr>
  </w:style>
  <w:style w:type="character" w:customStyle="1" w:styleId="Textoindependiente2Car">
    <w:name w:val="Texto independiente 2 Car"/>
    <w:basedOn w:val="Fuentedeprrafopredeter"/>
    <w:link w:val="Textoindependiente2"/>
    <w:rsid w:val="00704DF7"/>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704DF7"/>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04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DF7"/>
    <w:rPr>
      <w:rFonts w:ascii="Calibri" w:eastAsia="Times New Roman" w:hAnsi="Calibri" w:cs="Times New Roman"/>
      <w:lang w:eastAsia="es-MX"/>
    </w:rPr>
  </w:style>
  <w:style w:type="character" w:customStyle="1" w:styleId="SinespaciadoCar">
    <w:name w:val="Sin espaciado Car"/>
    <w:link w:val="Sinespaciado"/>
    <w:locked/>
    <w:rsid w:val="003709C8"/>
    <w:rPr>
      <w:rFonts w:ascii="Calibri" w:eastAsia="Calibri" w:hAnsi="Calibri" w:cs="Times New Roman"/>
    </w:rPr>
  </w:style>
  <w:style w:type="paragraph" w:styleId="Textodeglobo">
    <w:name w:val="Balloon Text"/>
    <w:basedOn w:val="Normal"/>
    <w:link w:val="TextodegloboCar"/>
    <w:uiPriority w:val="99"/>
    <w:semiHidden/>
    <w:unhideWhenUsed/>
    <w:rsid w:val="005B03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03D1"/>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2017</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Guadalupe Soto Rodríguez</dc:creator>
  <cp:lastModifiedBy>Tammy Erika Torres Cornejo</cp:lastModifiedBy>
  <cp:revision>9</cp:revision>
  <cp:lastPrinted>2021-06-04T05:30:00Z</cp:lastPrinted>
  <dcterms:created xsi:type="dcterms:W3CDTF">2021-06-04T21:42:00Z</dcterms:created>
  <dcterms:modified xsi:type="dcterms:W3CDTF">2021-06-04T21:51:00Z</dcterms:modified>
</cp:coreProperties>
</file>