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40" w:rsidRPr="002A4EBE" w:rsidRDefault="00EF6C40" w:rsidP="002A4EBE">
      <w:pPr>
        <w:autoSpaceDE w:val="0"/>
        <w:jc w:val="both"/>
        <w:rPr>
          <w:rFonts w:ascii="Trebuchet MS" w:hAnsi="Trebuchet MS"/>
          <w:b/>
          <w:sz w:val="24"/>
          <w:szCs w:val="24"/>
          <w:lang w:val="es-ES"/>
        </w:rPr>
      </w:pPr>
      <w:r w:rsidRPr="002A4EBE">
        <w:rPr>
          <w:rFonts w:ascii="Trebuchet MS" w:hAnsi="Trebuchet MS"/>
          <w:b/>
          <w:sz w:val="24"/>
          <w:szCs w:val="24"/>
          <w:lang w:val="es-ES"/>
        </w:rPr>
        <w:t>ACUERDO DEL CONSEJO GENERAL DEL INSTITUTO ELECTORAL Y DE PARTICIPACIÓN CIUDADANA DEL ESTADO DE JALISCO, MEDIANTE EL CUAL SE APRUEBA AJUSTE</w:t>
      </w:r>
      <w:r w:rsidR="00680D68" w:rsidRPr="002A4EBE">
        <w:rPr>
          <w:rFonts w:ascii="Trebuchet MS" w:hAnsi="Trebuchet MS"/>
          <w:b/>
          <w:sz w:val="24"/>
          <w:szCs w:val="24"/>
          <w:lang w:val="es-ES"/>
        </w:rPr>
        <w:t xml:space="preserve"> AL</w:t>
      </w:r>
      <w:r w:rsidRPr="002A4EBE">
        <w:rPr>
          <w:rFonts w:ascii="Trebuchet MS" w:hAnsi="Trebuchet MS"/>
          <w:b/>
          <w:sz w:val="24"/>
          <w:szCs w:val="24"/>
          <w:lang w:val="es-ES"/>
        </w:rPr>
        <w:t xml:space="preserve"> PRESUPUESTO DE EGRESOS DE ESTE ORGANISMO ELECTORAL, PARA EL EJERCICIO FISCAL DEL AÑO 2021.</w:t>
      </w:r>
    </w:p>
    <w:p w:rsidR="003D3F03" w:rsidRPr="002A4EBE" w:rsidRDefault="003D3F03" w:rsidP="002A4EBE">
      <w:pPr>
        <w:pStyle w:val="Sinespaciado"/>
        <w:jc w:val="both"/>
        <w:rPr>
          <w:rFonts w:ascii="Trebuchet MS" w:hAnsi="Trebuchet MS"/>
          <w:b/>
          <w:sz w:val="24"/>
          <w:szCs w:val="24"/>
        </w:rPr>
      </w:pPr>
    </w:p>
    <w:p w:rsidR="003D3F03" w:rsidRPr="002A4EBE" w:rsidRDefault="003D3F03" w:rsidP="002A4EBE">
      <w:pPr>
        <w:pStyle w:val="Sinespaciado"/>
        <w:jc w:val="center"/>
        <w:rPr>
          <w:rFonts w:ascii="Trebuchet MS" w:hAnsi="Trebuchet MS"/>
          <w:b/>
          <w:sz w:val="24"/>
          <w:szCs w:val="24"/>
          <w:lang w:eastAsia="es-ES"/>
        </w:rPr>
      </w:pPr>
      <w:r w:rsidRPr="002A4EBE">
        <w:rPr>
          <w:rFonts w:ascii="Trebuchet MS" w:hAnsi="Trebuchet MS"/>
          <w:b/>
          <w:sz w:val="24"/>
          <w:szCs w:val="24"/>
          <w:lang w:eastAsia="es-ES"/>
        </w:rPr>
        <w:t>A N T E C E D E</w:t>
      </w:r>
      <w:r w:rsidR="00E61DC0" w:rsidRPr="002A4EBE">
        <w:rPr>
          <w:rFonts w:ascii="Trebuchet MS" w:hAnsi="Trebuchet MS"/>
          <w:b/>
          <w:sz w:val="24"/>
          <w:szCs w:val="24"/>
          <w:lang w:eastAsia="es-ES"/>
        </w:rPr>
        <w:t xml:space="preserve"> N T E S</w:t>
      </w:r>
    </w:p>
    <w:p w:rsidR="00B211AA" w:rsidRPr="002A4EBE" w:rsidRDefault="00B211AA" w:rsidP="002A4EBE">
      <w:pPr>
        <w:jc w:val="both"/>
        <w:rPr>
          <w:rFonts w:ascii="Trebuchet MS" w:hAnsi="Trebuchet MS" w:cs="Arial"/>
          <w:b/>
          <w:bCs/>
          <w:sz w:val="24"/>
          <w:szCs w:val="24"/>
        </w:rPr>
      </w:pPr>
    </w:p>
    <w:p w:rsidR="000F7C1E" w:rsidRPr="002A4EBE" w:rsidRDefault="000F7C1E" w:rsidP="002A4EBE">
      <w:pPr>
        <w:pStyle w:val="Prrafodelista"/>
        <w:tabs>
          <w:tab w:val="left" w:pos="567"/>
        </w:tabs>
        <w:ind w:left="0"/>
        <w:jc w:val="both"/>
        <w:rPr>
          <w:rFonts w:ascii="Trebuchet MS" w:hAnsi="Trebuchet MS" w:cs="Arial"/>
          <w:b/>
          <w:bCs/>
          <w:kern w:val="18"/>
          <w:lang w:val="es-ES_tradnl"/>
        </w:rPr>
      </w:pPr>
      <w:r w:rsidRPr="002A4EBE">
        <w:rPr>
          <w:rFonts w:ascii="Trebuchet MS" w:hAnsi="Trebuchet MS" w:cs="Arial"/>
          <w:b/>
          <w:bCs/>
          <w:kern w:val="18"/>
          <w:lang w:val="es-ES_tradnl"/>
        </w:rPr>
        <w:t>CORRESPONDIENTES AL AÑO DOS MIL VEINTE.</w:t>
      </w:r>
    </w:p>
    <w:p w:rsidR="000F7C1E" w:rsidRPr="002A4EBE" w:rsidRDefault="000F7C1E" w:rsidP="002A4EBE">
      <w:pPr>
        <w:pStyle w:val="Prrafodelista"/>
        <w:tabs>
          <w:tab w:val="left" w:pos="567"/>
        </w:tabs>
        <w:ind w:left="0"/>
        <w:jc w:val="both"/>
        <w:rPr>
          <w:rFonts w:ascii="Trebuchet MS" w:hAnsi="Trebuchet MS" w:cs="Arial"/>
          <w:b/>
          <w:bCs/>
          <w:kern w:val="18"/>
          <w:lang w:val="es-ES_tradnl"/>
        </w:rPr>
      </w:pPr>
    </w:p>
    <w:p w:rsidR="000F7C1E" w:rsidRPr="002A4EBE" w:rsidRDefault="000F7C1E" w:rsidP="002A4EBE">
      <w:pPr>
        <w:pStyle w:val="Prrafodelista"/>
        <w:tabs>
          <w:tab w:val="left" w:pos="567"/>
        </w:tabs>
        <w:ind w:left="0"/>
        <w:jc w:val="both"/>
        <w:rPr>
          <w:rFonts w:ascii="Trebuchet MS" w:hAnsi="Trebuchet MS"/>
          <w:bCs/>
          <w:lang w:val="es-ES_tradnl" w:eastAsia="es-ES"/>
        </w:rPr>
      </w:pPr>
      <w:r w:rsidRPr="002A4EBE">
        <w:rPr>
          <w:rFonts w:ascii="Trebuchet MS" w:hAnsi="Trebuchet MS" w:cs="Arial"/>
          <w:b/>
          <w:bCs/>
          <w:kern w:val="18"/>
          <w:lang w:val="es-ES_tradnl"/>
        </w:rPr>
        <w:t xml:space="preserve">1. </w:t>
      </w:r>
      <w:r w:rsidRPr="002A4EBE">
        <w:rPr>
          <w:rFonts w:ascii="Trebuchet MS" w:hAnsi="Trebuchet MS"/>
          <w:b/>
          <w:bCs/>
          <w:lang w:eastAsia="es-ES"/>
        </w:rPr>
        <w:t xml:space="preserve">APROBACIÓN DEL </w:t>
      </w:r>
      <w:r w:rsidRPr="002A4EBE">
        <w:rPr>
          <w:rFonts w:ascii="Trebuchet MS" w:hAnsi="Trebuchet MS"/>
          <w:b/>
          <w:lang w:val="es-ES_tradnl"/>
        </w:rPr>
        <w:t>PROGRAMA ANUAL DE ACTIVIDADES Y EL PROYECTO DE PRESUPUESTO DE EGRESOS PARA EL EJERCICIO DEL AÑO DOS MIL VEINT</w:t>
      </w:r>
      <w:r w:rsidR="009E7E76" w:rsidRPr="002A4EBE">
        <w:rPr>
          <w:rFonts w:ascii="Trebuchet MS" w:hAnsi="Trebuchet MS"/>
          <w:b/>
          <w:lang w:val="es-ES_tradnl"/>
        </w:rPr>
        <w:t>IUNO</w:t>
      </w:r>
      <w:r w:rsidRPr="002A4EBE">
        <w:rPr>
          <w:rFonts w:ascii="Trebuchet MS" w:hAnsi="Trebuchet MS"/>
          <w:b/>
          <w:lang w:val="es-ES_tradnl"/>
        </w:rPr>
        <w:t>.</w:t>
      </w:r>
      <w:r w:rsidRPr="002A4EBE">
        <w:rPr>
          <w:rFonts w:ascii="Trebuchet MS" w:hAnsi="Trebuchet MS"/>
          <w:b/>
          <w:bCs/>
          <w:lang w:eastAsia="es-ES"/>
        </w:rPr>
        <w:t xml:space="preserve"> </w:t>
      </w:r>
      <w:r w:rsidRPr="002A4EBE">
        <w:rPr>
          <w:rFonts w:ascii="Trebuchet MS" w:hAnsi="Trebuchet MS"/>
          <w:bCs/>
          <w:lang w:eastAsia="es-ES"/>
        </w:rPr>
        <w:t>E</w:t>
      </w:r>
      <w:r w:rsidRPr="002A4EBE">
        <w:rPr>
          <w:rFonts w:ascii="Trebuchet MS" w:hAnsi="Trebuchet MS"/>
          <w:bCs/>
          <w:lang w:val="es-ES_tradnl" w:eastAsia="es-ES"/>
        </w:rPr>
        <w:t>l catorce de agosto, el Consejo General de este Instituto, mediante acuerdo IEPC-ACG-019/2020, aprobó el programa anual de actividades y el proyecto de presupuesto de egresos del Instituto Electoral y de Participación Ciudadana del Estado de Jalisco, para el ejercicio del año dos mil veintiuno.</w:t>
      </w:r>
    </w:p>
    <w:p w:rsidR="000F7C1E" w:rsidRPr="002A4EBE" w:rsidRDefault="000F7C1E" w:rsidP="002A4EBE">
      <w:pPr>
        <w:pStyle w:val="Prrafodelista"/>
        <w:tabs>
          <w:tab w:val="left" w:pos="567"/>
        </w:tabs>
        <w:ind w:left="0"/>
        <w:jc w:val="both"/>
        <w:rPr>
          <w:rFonts w:ascii="Trebuchet MS" w:hAnsi="Trebuchet MS"/>
          <w:bCs/>
          <w:lang w:val="es-ES_tradnl" w:eastAsia="es-ES"/>
        </w:rPr>
      </w:pPr>
    </w:p>
    <w:p w:rsidR="000F7C1E" w:rsidRPr="002A4EBE" w:rsidRDefault="000F7C1E" w:rsidP="002A4EBE">
      <w:pPr>
        <w:jc w:val="both"/>
        <w:rPr>
          <w:rFonts w:ascii="Trebuchet MS" w:hAnsi="Trebuchet MS" w:cs="Arial"/>
          <w:sz w:val="24"/>
          <w:szCs w:val="24"/>
        </w:rPr>
      </w:pPr>
      <w:r w:rsidRPr="002A4EBE">
        <w:rPr>
          <w:rFonts w:ascii="Trebuchet MS" w:hAnsi="Trebuchet MS" w:cs="Arial"/>
          <w:b/>
          <w:bCs/>
          <w:sz w:val="24"/>
          <w:szCs w:val="24"/>
        </w:rPr>
        <w:t xml:space="preserve">2. APROBACIÓN DEL CALENDARIO INTEGRAL DEL PROCESO ELECTORAL CONCURRENTE 2020-2021. </w:t>
      </w:r>
      <w:r w:rsidRPr="002A4EBE">
        <w:rPr>
          <w:rFonts w:ascii="Trebuchet MS" w:hAnsi="Trebuchet MS" w:cs="Arial"/>
          <w:bCs/>
          <w:sz w:val="24"/>
          <w:szCs w:val="24"/>
        </w:rPr>
        <w:t xml:space="preserve">El catorce de octubre, el Consejo General de este Instituto, mediante acuerdo IEPC-ACG-038/2020, aprobó el </w:t>
      </w:r>
      <w:r w:rsidRPr="002A4EBE">
        <w:rPr>
          <w:rFonts w:ascii="Trebuchet MS" w:hAnsi="Trebuchet MS" w:cs="Arial"/>
          <w:sz w:val="24"/>
          <w:szCs w:val="24"/>
        </w:rPr>
        <w:t>Calendario Integral para el Proceso Electoral Concurrente 2020-2021.</w:t>
      </w:r>
    </w:p>
    <w:p w:rsidR="000F7C1E" w:rsidRPr="002A4EBE" w:rsidRDefault="000F7C1E" w:rsidP="002A4EBE">
      <w:pPr>
        <w:jc w:val="both"/>
        <w:rPr>
          <w:rFonts w:ascii="Trebuchet MS" w:hAnsi="Trebuchet MS" w:cs="Arial"/>
          <w:b/>
          <w:bCs/>
          <w:sz w:val="24"/>
          <w:szCs w:val="24"/>
          <w:lang w:eastAsia="ar-SA"/>
        </w:rPr>
      </w:pPr>
    </w:p>
    <w:p w:rsidR="000F7C1E" w:rsidRPr="002A4EBE" w:rsidRDefault="000F7C1E" w:rsidP="002A4EBE">
      <w:pPr>
        <w:jc w:val="both"/>
        <w:rPr>
          <w:rFonts w:ascii="Trebuchet MS" w:hAnsi="Trebuchet MS" w:cs="Arial"/>
          <w:sz w:val="24"/>
          <w:szCs w:val="24"/>
        </w:rPr>
      </w:pPr>
      <w:r w:rsidRPr="002A4EBE">
        <w:rPr>
          <w:rFonts w:ascii="Trebuchet MS" w:hAnsi="Trebuchet MS" w:cs="Arial"/>
          <w:b/>
          <w:bCs/>
          <w:sz w:val="24"/>
          <w:szCs w:val="24"/>
          <w:lang w:eastAsia="ar-SA"/>
        </w:rPr>
        <w:t xml:space="preserve">3. </w:t>
      </w:r>
      <w:r w:rsidRPr="002A4EBE">
        <w:rPr>
          <w:rFonts w:ascii="Trebuchet MS" w:hAnsi="Trebuchet MS" w:cs="Arial"/>
          <w:b/>
          <w:bCs/>
          <w:sz w:val="24"/>
          <w:szCs w:val="24"/>
        </w:rPr>
        <w:t xml:space="preserve">APROBACIÓN DEL TEXTO DE LA CONVOCATORIA PARA LA CELEBRACIÓN DE ELECCIONES. </w:t>
      </w:r>
      <w:r w:rsidRPr="002A4EBE">
        <w:rPr>
          <w:rFonts w:ascii="Trebuchet MS" w:hAnsi="Trebuchet MS" w:cs="Arial"/>
          <w:bCs/>
          <w:sz w:val="24"/>
          <w:szCs w:val="24"/>
        </w:rPr>
        <w:t xml:space="preserve">El catorce de octubre, el Consejo General de este Instituto mediante acuerdo IEPC-ACG-039/2020, aprobó </w:t>
      </w:r>
      <w:r w:rsidRPr="002A4EBE">
        <w:rPr>
          <w:rFonts w:ascii="Trebuchet MS" w:hAnsi="Trebuchet MS" w:cs="Arial"/>
          <w:sz w:val="24"/>
          <w:szCs w:val="24"/>
        </w:rPr>
        <w:t>el texto de la convocatoria para la celebración de elecciones constitucionales en el Estado de Jalisco, durante el Proceso Electoral Concurrente 2020-2021.</w:t>
      </w:r>
    </w:p>
    <w:p w:rsidR="000F7C1E" w:rsidRPr="002A4EBE" w:rsidRDefault="000F7C1E" w:rsidP="002A4EBE">
      <w:pPr>
        <w:jc w:val="both"/>
        <w:rPr>
          <w:rFonts w:ascii="Trebuchet MS" w:hAnsi="Trebuchet MS" w:cs="Arial"/>
          <w:b/>
          <w:bCs/>
          <w:sz w:val="24"/>
          <w:szCs w:val="24"/>
          <w:lang w:eastAsia="ar-SA"/>
        </w:rPr>
      </w:pPr>
    </w:p>
    <w:p w:rsidR="000F7C1E" w:rsidRPr="002A4EBE" w:rsidRDefault="000F7C1E" w:rsidP="002A4EBE">
      <w:pPr>
        <w:jc w:val="both"/>
        <w:rPr>
          <w:rFonts w:ascii="Trebuchet MS" w:hAnsi="Trebuchet MS" w:cs="Arial"/>
          <w:sz w:val="24"/>
          <w:szCs w:val="24"/>
        </w:rPr>
      </w:pPr>
      <w:r w:rsidRPr="002A4EBE">
        <w:rPr>
          <w:rFonts w:ascii="Trebuchet MS" w:hAnsi="Trebuchet MS" w:cs="Arial"/>
          <w:b/>
          <w:bCs/>
          <w:sz w:val="24"/>
          <w:szCs w:val="24"/>
          <w:lang w:eastAsia="ar-SA"/>
        </w:rPr>
        <w:t xml:space="preserve">4. PUBLICACIÓN </w:t>
      </w:r>
      <w:r w:rsidRPr="002A4EBE">
        <w:rPr>
          <w:rFonts w:ascii="Trebuchet MS" w:hAnsi="Trebuchet MS" w:cs="Arial"/>
          <w:b/>
          <w:bCs/>
          <w:sz w:val="24"/>
          <w:szCs w:val="24"/>
        </w:rPr>
        <w:t xml:space="preserve">DE LA CONVOCATORIA PARA LA CELEBRACIÓN DE ELECCIONES CONSTITUCIONALES. </w:t>
      </w:r>
      <w:r w:rsidRPr="002A4EBE">
        <w:rPr>
          <w:rFonts w:ascii="Trebuchet MS" w:hAnsi="Trebuchet MS" w:cs="Arial"/>
          <w:bCs/>
          <w:sz w:val="24"/>
          <w:szCs w:val="24"/>
        </w:rPr>
        <w:t>El quince de octubre, fue publicada en el Periódico Oficial “El Estado de Jalisco”</w:t>
      </w:r>
      <w:r w:rsidRPr="002A4EBE">
        <w:rPr>
          <w:rFonts w:ascii="Trebuchet MS" w:hAnsi="Trebuchet MS" w:cs="Arial"/>
          <w:bCs/>
          <w:i/>
          <w:sz w:val="24"/>
          <w:szCs w:val="24"/>
        </w:rPr>
        <w:t xml:space="preserve">, </w:t>
      </w:r>
      <w:r w:rsidRPr="002A4EBE">
        <w:rPr>
          <w:rFonts w:ascii="Trebuchet MS" w:hAnsi="Trebuchet MS" w:cs="Arial"/>
          <w:sz w:val="24"/>
          <w:szCs w:val="24"/>
        </w:rPr>
        <w:t>la convocatoria para la celebración de elecciones constitucionales en el Estado de Jalisco, el domingo seis de junio de dos mil veintiuno.</w:t>
      </w:r>
    </w:p>
    <w:p w:rsidR="000F7C1E" w:rsidRPr="002A4EBE" w:rsidRDefault="000F7C1E" w:rsidP="002A4EBE">
      <w:pPr>
        <w:jc w:val="both"/>
        <w:rPr>
          <w:rFonts w:ascii="Trebuchet MS" w:hAnsi="Trebuchet MS"/>
          <w:b/>
          <w:bCs/>
          <w:sz w:val="24"/>
          <w:szCs w:val="24"/>
        </w:rPr>
      </w:pPr>
    </w:p>
    <w:p w:rsidR="000F7C1E" w:rsidRPr="002A4EBE" w:rsidRDefault="000F7C1E" w:rsidP="002A4EBE">
      <w:pPr>
        <w:jc w:val="both"/>
        <w:rPr>
          <w:rFonts w:ascii="Trebuchet MS" w:hAnsi="Trebuchet MS"/>
          <w:bCs/>
          <w:sz w:val="24"/>
          <w:szCs w:val="24"/>
        </w:rPr>
      </w:pPr>
      <w:r w:rsidRPr="002A4EBE">
        <w:rPr>
          <w:rFonts w:ascii="Trebuchet MS" w:hAnsi="Trebuchet MS"/>
          <w:b/>
          <w:bCs/>
          <w:sz w:val="24"/>
          <w:szCs w:val="24"/>
        </w:rPr>
        <w:t xml:space="preserve">5. APROBACIÓN </w:t>
      </w:r>
      <w:r w:rsidRPr="002A4EBE">
        <w:rPr>
          <w:rFonts w:ascii="Trebuchet MS" w:hAnsi="Trebuchet MS"/>
          <w:b/>
          <w:bCs/>
          <w:sz w:val="24"/>
          <w:szCs w:val="24"/>
          <w:lang w:val="es-ES"/>
        </w:rPr>
        <w:t xml:space="preserve">DEL PRESUPUESTO DE EGRESOS DEL GOBIERNO DEL ESTADO DE JALISCO PARA EL AÑO DOS MIL VEINTIUNO. </w:t>
      </w:r>
      <w:r w:rsidRPr="002A4EBE">
        <w:rPr>
          <w:rFonts w:ascii="Trebuchet MS" w:hAnsi="Trebuchet MS"/>
          <w:bCs/>
          <w:sz w:val="24"/>
          <w:szCs w:val="24"/>
        </w:rPr>
        <w:t>El catorce</w:t>
      </w:r>
      <w:r w:rsidRPr="002A4EBE">
        <w:rPr>
          <w:rFonts w:ascii="Trebuchet MS" w:hAnsi="Trebuchet MS"/>
          <w:b/>
          <w:bCs/>
          <w:sz w:val="24"/>
          <w:szCs w:val="24"/>
        </w:rPr>
        <w:t xml:space="preserve"> </w:t>
      </w:r>
      <w:r w:rsidRPr="002A4EBE">
        <w:rPr>
          <w:rFonts w:ascii="Trebuchet MS" w:hAnsi="Trebuchet MS"/>
          <w:bCs/>
          <w:sz w:val="24"/>
          <w:szCs w:val="24"/>
        </w:rPr>
        <w:t xml:space="preserve">de diciembre, el Congreso del Estado de Jalisco, mediante decreto </w:t>
      </w:r>
      <w:r w:rsidRPr="002A4EBE">
        <w:rPr>
          <w:rFonts w:ascii="Trebuchet MS" w:hAnsi="Trebuchet MS"/>
          <w:sz w:val="24"/>
          <w:szCs w:val="24"/>
        </w:rPr>
        <w:t>28287/LXII/20,</w:t>
      </w:r>
      <w:r w:rsidRPr="002A4EBE">
        <w:rPr>
          <w:rFonts w:ascii="Trebuchet MS" w:hAnsi="Trebuchet MS"/>
          <w:bCs/>
          <w:sz w:val="24"/>
          <w:szCs w:val="24"/>
        </w:rPr>
        <w:t xml:space="preserve"> aprobó el presupuesto de egresos del Gobierno del Estado de Jalisco, mismo que incluyó el correspondiente para este organismo electoral, a ejercer durante el año dos mil veintiuno.</w:t>
      </w:r>
    </w:p>
    <w:p w:rsidR="000F7C1E" w:rsidRPr="002A4EBE" w:rsidRDefault="00203A0B" w:rsidP="002A4EBE">
      <w:pPr>
        <w:tabs>
          <w:tab w:val="left" w:pos="1177"/>
        </w:tabs>
        <w:jc w:val="both"/>
        <w:rPr>
          <w:rFonts w:ascii="Trebuchet MS" w:hAnsi="Trebuchet MS"/>
          <w:b/>
          <w:bCs/>
          <w:sz w:val="24"/>
          <w:szCs w:val="24"/>
        </w:rPr>
      </w:pPr>
      <w:r w:rsidRPr="002A4EBE">
        <w:rPr>
          <w:rFonts w:ascii="Trebuchet MS" w:hAnsi="Trebuchet MS"/>
          <w:b/>
          <w:bCs/>
          <w:sz w:val="24"/>
          <w:szCs w:val="24"/>
        </w:rPr>
        <w:tab/>
      </w:r>
    </w:p>
    <w:p w:rsidR="000F7C1E" w:rsidRPr="002A4EBE" w:rsidRDefault="000F7C1E" w:rsidP="002A4EBE">
      <w:pPr>
        <w:jc w:val="both"/>
        <w:rPr>
          <w:rFonts w:ascii="Trebuchet MS" w:hAnsi="Trebuchet MS"/>
          <w:bCs/>
          <w:sz w:val="24"/>
          <w:szCs w:val="24"/>
          <w:lang w:val="es-ES"/>
        </w:rPr>
      </w:pPr>
      <w:r w:rsidRPr="002A4EBE">
        <w:rPr>
          <w:rFonts w:ascii="Trebuchet MS" w:hAnsi="Trebuchet MS"/>
          <w:b/>
          <w:bCs/>
          <w:sz w:val="24"/>
          <w:szCs w:val="24"/>
        </w:rPr>
        <w:lastRenderedPageBreak/>
        <w:t xml:space="preserve">6. </w:t>
      </w:r>
      <w:r w:rsidRPr="002A4EBE">
        <w:rPr>
          <w:rFonts w:ascii="Trebuchet MS" w:hAnsi="Trebuchet MS"/>
          <w:b/>
          <w:bCs/>
          <w:sz w:val="24"/>
          <w:szCs w:val="24"/>
          <w:lang w:val="es-ES"/>
        </w:rPr>
        <w:t xml:space="preserve">PUBLICACIÓN DEL PRESUPUESTO DE EGRESOS DEL GOBIERNO DEL ESTADO DE JALISCO, PARA EL AÑO DOS MIL VEINTIUNO. </w:t>
      </w:r>
      <w:r w:rsidRPr="002A4EBE">
        <w:rPr>
          <w:rFonts w:ascii="Trebuchet MS" w:hAnsi="Trebuchet MS"/>
          <w:bCs/>
          <w:sz w:val="24"/>
          <w:szCs w:val="24"/>
          <w:lang w:val="es-ES"/>
        </w:rPr>
        <w:t>El día veintiocho de diciembre, se publicó en el Periódico Oficial “El Estado de Jalisco” el presupuesto de egresos del gobierno del estado de Jalisco y sus anexos; mismo que incluyó el correspondiente a este organismo electoral, para el ejercicio del año dos mil veintiuno.</w:t>
      </w:r>
    </w:p>
    <w:p w:rsidR="000F7C1E" w:rsidRPr="002A4EBE" w:rsidRDefault="000F7C1E" w:rsidP="002A4EBE">
      <w:pPr>
        <w:jc w:val="both"/>
        <w:rPr>
          <w:rFonts w:ascii="Trebuchet MS" w:hAnsi="Trebuchet MS"/>
          <w:b/>
          <w:bCs/>
          <w:sz w:val="24"/>
          <w:szCs w:val="24"/>
          <w:lang w:val="es-ES_tradnl"/>
        </w:rPr>
      </w:pPr>
    </w:p>
    <w:p w:rsidR="000F7C1E" w:rsidRPr="002A4EBE" w:rsidRDefault="000F7C1E" w:rsidP="002A4EBE">
      <w:pPr>
        <w:jc w:val="both"/>
        <w:rPr>
          <w:rFonts w:ascii="Trebuchet MS" w:hAnsi="Trebuchet MS"/>
          <w:b/>
          <w:bCs/>
          <w:sz w:val="24"/>
          <w:szCs w:val="24"/>
          <w:lang w:val="es-ES_tradnl"/>
        </w:rPr>
      </w:pPr>
      <w:r w:rsidRPr="002A4EBE">
        <w:rPr>
          <w:rFonts w:ascii="Trebuchet MS" w:hAnsi="Trebuchet MS"/>
          <w:b/>
          <w:bCs/>
          <w:sz w:val="24"/>
          <w:szCs w:val="24"/>
          <w:lang w:val="es-ES_tradnl"/>
        </w:rPr>
        <w:t>CORRESPONDIENTE</w:t>
      </w:r>
      <w:r w:rsidR="00DE52F5" w:rsidRPr="002A4EBE">
        <w:rPr>
          <w:rFonts w:ascii="Trebuchet MS" w:hAnsi="Trebuchet MS"/>
          <w:b/>
          <w:bCs/>
          <w:sz w:val="24"/>
          <w:szCs w:val="24"/>
          <w:lang w:val="es-ES_tradnl"/>
        </w:rPr>
        <w:t>S</w:t>
      </w:r>
      <w:r w:rsidRPr="002A4EBE">
        <w:rPr>
          <w:rFonts w:ascii="Trebuchet MS" w:hAnsi="Trebuchet MS"/>
          <w:b/>
          <w:bCs/>
          <w:sz w:val="24"/>
          <w:szCs w:val="24"/>
          <w:lang w:val="es-ES_tradnl"/>
        </w:rPr>
        <w:t xml:space="preserve"> AL AÑO DOS MIL VEINTIUNO.</w:t>
      </w:r>
    </w:p>
    <w:p w:rsidR="000F7C1E" w:rsidRPr="002A4EBE" w:rsidRDefault="000F7C1E" w:rsidP="002A4EBE">
      <w:pPr>
        <w:jc w:val="both"/>
        <w:rPr>
          <w:rFonts w:ascii="Trebuchet MS" w:hAnsi="Trebuchet MS"/>
          <w:b/>
          <w:bCs/>
          <w:sz w:val="24"/>
          <w:szCs w:val="24"/>
          <w:lang w:val="es-ES_tradnl"/>
        </w:rPr>
      </w:pPr>
    </w:p>
    <w:p w:rsidR="000F7C1E" w:rsidRPr="002A4EBE" w:rsidRDefault="000F7C1E" w:rsidP="002A4EBE">
      <w:pPr>
        <w:pStyle w:val="Prrafodelista"/>
        <w:tabs>
          <w:tab w:val="left" w:pos="567"/>
        </w:tabs>
        <w:ind w:left="0"/>
        <w:jc w:val="both"/>
        <w:rPr>
          <w:rFonts w:ascii="Trebuchet MS" w:hAnsi="Trebuchet MS"/>
          <w:bCs/>
        </w:rPr>
      </w:pPr>
      <w:r w:rsidRPr="002A4EBE">
        <w:rPr>
          <w:rFonts w:ascii="Trebuchet MS" w:hAnsi="Trebuchet MS"/>
          <w:b/>
          <w:bCs/>
        </w:rPr>
        <w:t xml:space="preserve">7. </w:t>
      </w:r>
      <w:r w:rsidR="00491558" w:rsidRPr="002A4EBE">
        <w:rPr>
          <w:rFonts w:ascii="Trebuchet MS" w:hAnsi="Trebuchet MS"/>
          <w:b/>
          <w:bCs/>
        </w:rPr>
        <w:t>AJUSTE</w:t>
      </w:r>
      <w:r w:rsidR="002903FA" w:rsidRPr="002A4EBE">
        <w:rPr>
          <w:rFonts w:ascii="Trebuchet MS" w:hAnsi="Trebuchet MS"/>
          <w:b/>
          <w:bCs/>
        </w:rPr>
        <w:t>S</w:t>
      </w:r>
      <w:r w:rsidR="00491558" w:rsidRPr="002A4EBE">
        <w:rPr>
          <w:rFonts w:ascii="Trebuchet MS" w:hAnsi="Trebuchet MS"/>
          <w:b/>
          <w:bCs/>
        </w:rPr>
        <w:t xml:space="preserve"> AL PRESUPUESTO DE EGRESOS DE DOS MIL VEINTIUNO</w:t>
      </w:r>
      <w:r w:rsidRPr="002A4EBE">
        <w:rPr>
          <w:rFonts w:ascii="Trebuchet MS" w:hAnsi="Trebuchet MS"/>
          <w:b/>
          <w:bCs/>
        </w:rPr>
        <w:t xml:space="preserve">. </w:t>
      </w:r>
      <w:r w:rsidRPr="002A4EBE">
        <w:rPr>
          <w:rFonts w:ascii="Trebuchet MS" w:hAnsi="Trebuchet MS"/>
          <w:bCs/>
        </w:rPr>
        <w:t xml:space="preserve">El </w:t>
      </w:r>
      <w:r w:rsidR="00491558" w:rsidRPr="002A4EBE">
        <w:rPr>
          <w:rFonts w:ascii="Trebuchet MS" w:hAnsi="Trebuchet MS"/>
          <w:bCs/>
        </w:rPr>
        <w:t xml:space="preserve">diecisiete </w:t>
      </w:r>
      <w:r w:rsidRPr="002A4EBE">
        <w:rPr>
          <w:rFonts w:ascii="Trebuchet MS" w:hAnsi="Trebuchet MS"/>
          <w:bCs/>
        </w:rPr>
        <w:t>de enero</w:t>
      </w:r>
      <w:r w:rsidR="002903FA" w:rsidRPr="002A4EBE">
        <w:rPr>
          <w:rFonts w:ascii="Trebuchet MS" w:hAnsi="Trebuchet MS"/>
          <w:bCs/>
        </w:rPr>
        <w:t xml:space="preserve"> y el veinticinco de abril</w:t>
      </w:r>
      <w:r w:rsidRPr="002A4EBE">
        <w:rPr>
          <w:rFonts w:ascii="Trebuchet MS" w:hAnsi="Trebuchet MS"/>
          <w:bCs/>
        </w:rPr>
        <w:t xml:space="preserve">, </w:t>
      </w:r>
      <w:r w:rsidR="00491558" w:rsidRPr="002A4EBE">
        <w:rPr>
          <w:rFonts w:ascii="Trebuchet MS" w:hAnsi="Trebuchet MS"/>
          <w:bCs/>
        </w:rPr>
        <w:t>el Consejo General de este Instituto, mediante acuerdo</w:t>
      </w:r>
      <w:r w:rsidR="002903FA" w:rsidRPr="002A4EBE">
        <w:rPr>
          <w:rFonts w:ascii="Trebuchet MS" w:hAnsi="Trebuchet MS"/>
          <w:bCs/>
        </w:rPr>
        <w:t>s</w:t>
      </w:r>
      <w:r w:rsidR="00491558" w:rsidRPr="002A4EBE">
        <w:rPr>
          <w:rFonts w:ascii="Trebuchet MS" w:hAnsi="Trebuchet MS"/>
          <w:bCs/>
        </w:rPr>
        <w:t xml:space="preserve"> IEPC-ACG-013/2021</w:t>
      </w:r>
      <w:r w:rsidR="002903FA" w:rsidRPr="002A4EBE">
        <w:rPr>
          <w:rFonts w:ascii="Trebuchet MS" w:hAnsi="Trebuchet MS"/>
          <w:bCs/>
        </w:rPr>
        <w:t xml:space="preserve"> e IEPC-ACG-100/2021</w:t>
      </w:r>
      <w:r w:rsidR="00491558" w:rsidRPr="002A4EBE">
        <w:rPr>
          <w:rFonts w:ascii="Trebuchet MS" w:hAnsi="Trebuchet MS"/>
          <w:bCs/>
        </w:rPr>
        <w:t>, aprobó ajuste</w:t>
      </w:r>
      <w:r w:rsidR="002903FA" w:rsidRPr="002A4EBE">
        <w:rPr>
          <w:rFonts w:ascii="Trebuchet MS" w:hAnsi="Trebuchet MS"/>
          <w:bCs/>
        </w:rPr>
        <w:t>s</w:t>
      </w:r>
      <w:r w:rsidR="00491558" w:rsidRPr="002A4EBE">
        <w:rPr>
          <w:rFonts w:ascii="Trebuchet MS" w:hAnsi="Trebuchet MS"/>
          <w:bCs/>
        </w:rPr>
        <w:t xml:space="preserve"> al presupuesto de egresos del año dos mil veintiuno</w:t>
      </w:r>
      <w:r w:rsidRPr="002A4EBE">
        <w:rPr>
          <w:rFonts w:ascii="Trebuchet MS" w:hAnsi="Trebuchet MS"/>
          <w:bCs/>
        </w:rPr>
        <w:t>.</w:t>
      </w:r>
    </w:p>
    <w:p w:rsidR="002A4EBE" w:rsidRPr="002A4EBE" w:rsidRDefault="002A4EBE" w:rsidP="002A4EBE">
      <w:pPr>
        <w:pStyle w:val="Prrafodelista"/>
        <w:tabs>
          <w:tab w:val="left" w:pos="567"/>
        </w:tabs>
        <w:ind w:left="0"/>
        <w:jc w:val="both"/>
        <w:rPr>
          <w:rFonts w:ascii="Trebuchet MS" w:hAnsi="Trebuchet MS"/>
          <w:bCs/>
        </w:rPr>
      </w:pPr>
    </w:p>
    <w:p w:rsidR="002A4EBE" w:rsidRDefault="002A4EBE" w:rsidP="002A4EBE">
      <w:pPr>
        <w:jc w:val="both"/>
        <w:rPr>
          <w:rFonts w:ascii="Trebuchet MS" w:eastAsia="Trebuchet MS" w:hAnsi="Trebuchet MS" w:cs="Trebuchet MS"/>
          <w:sz w:val="24"/>
          <w:szCs w:val="24"/>
        </w:rPr>
      </w:pPr>
      <w:r w:rsidRPr="002A4EBE">
        <w:rPr>
          <w:rFonts w:ascii="Trebuchet MS" w:hAnsi="Trebuchet MS"/>
          <w:b/>
          <w:bCs/>
          <w:sz w:val="24"/>
          <w:szCs w:val="24"/>
        </w:rPr>
        <w:t>8</w:t>
      </w:r>
      <w:r w:rsidRPr="002A4EBE">
        <w:rPr>
          <w:rFonts w:ascii="Trebuchet MS" w:eastAsia="Trebuchet MS" w:hAnsi="Trebuchet MS" w:cs="Trebuchet MS"/>
          <w:b/>
          <w:sz w:val="24"/>
          <w:szCs w:val="24"/>
        </w:rPr>
        <w:t xml:space="preserve">. DE LA DESIGNACIÓN DE LAS Y LOS CONSEJEROS DISTRITALES SUPLENTES DE LOS VEINTE CONSEJOS DISTRITALES ELECTORALES LOCALES, PARA EL PROCESO ELECTORAL CONCURRENTE 2020-2021. </w:t>
      </w:r>
      <w:r w:rsidR="0021291E">
        <w:rPr>
          <w:rFonts w:ascii="Trebuchet MS" w:eastAsia="Trebuchet MS" w:hAnsi="Trebuchet MS" w:cs="Trebuchet MS"/>
          <w:sz w:val="24"/>
          <w:szCs w:val="24"/>
        </w:rPr>
        <w:t>E</w:t>
      </w:r>
      <w:r w:rsidRPr="002A4EBE">
        <w:rPr>
          <w:rFonts w:ascii="Trebuchet MS" w:eastAsia="Trebuchet MS" w:hAnsi="Trebuchet MS" w:cs="Trebuchet MS"/>
          <w:sz w:val="24"/>
          <w:szCs w:val="24"/>
        </w:rPr>
        <w:t xml:space="preserve">l cuatro de mayo, el Consejo General, mediante acuerdo IEPC-ACG-131/2021, aprobó la designación de las y los consejeros </w:t>
      </w:r>
      <w:r w:rsidR="0056186A">
        <w:rPr>
          <w:rFonts w:ascii="Trebuchet MS" w:eastAsia="Trebuchet MS" w:hAnsi="Trebuchet MS" w:cs="Trebuchet MS"/>
          <w:sz w:val="24"/>
          <w:szCs w:val="24"/>
        </w:rPr>
        <w:t xml:space="preserve">distritales suplentes </w:t>
      </w:r>
      <w:r w:rsidRPr="002A4EBE">
        <w:rPr>
          <w:rFonts w:ascii="Trebuchet MS" w:eastAsia="Trebuchet MS" w:hAnsi="Trebuchet MS" w:cs="Trebuchet MS"/>
          <w:sz w:val="24"/>
          <w:szCs w:val="24"/>
        </w:rPr>
        <w:t>de los veinte Consejos Distritales Electorales</w:t>
      </w:r>
      <w:r w:rsidR="0056186A">
        <w:rPr>
          <w:rFonts w:ascii="Trebuchet MS" w:eastAsia="Trebuchet MS" w:hAnsi="Trebuchet MS" w:cs="Trebuchet MS"/>
          <w:sz w:val="24"/>
          <w:szCs w:val="24"/>
        </w:rPr>
        <w:t xml:space="preserve"> Locales</w:t>
      </w:r>
      <w:r w:rsidRPr="002A4EBE">
        <w:rPr>
          <w:rFonts w:ascii="Trebuchet MS" w:eastAsia="Trebuchet MS" w:hAnsi="Trebuchet MS" w:cs="Trebuchet MS"/>
          <w:sz w:val="24"/>
          <w:szCs w:val="24"/>
        </w:rPr>
        <w:t>, para el Proceso Electoral Concurrente 2020-2021.</w:t>
      </w:r>
    </w:p>
    <w:p w:rsidR="002A4EBE" w:rsidRDefault="002A4EBE" w:rsidP="002A4EBE">
      <w:pPr>
        <w:jc w:val="both"/>
        <w:rPr>
          <w:rFonts w:ascii="Trebuchet MS" w:eastAsia="Trebuchet MS" w:hAnsi="Trebuchet MS" w:cs="Trebuchet MS"/>
          <w:sz w:val="24"/>
          <w:szCs w:val="24"/>
        </w:rPr>
      </w:pPr>
    </w:p>
    <w:p w:rsidR="00105804" w:rsidRDefault="002A4EBE" w:rsidP="00105804">
      <w:pPr>
        <w:jc w:val="both"/>
        <w:rPr>
          <w:rFonts w:ascii="Trebuchet MS" w:eastAsia="Trebuchet MS" w:hAnsi="Trebuchet MS" w:cs="Trebuchet MS"/>
          <w:sz w:val="24"/>
          <w:szCs w:val="24"/>
        </w:rPr>
      </w:pPr>
      <w:r w:rsidRPr="00C32F3A">
        <w:rPr>
          <w:rFonts w:ascii="Trebuchet MS" w:eastAsia="Trebuchet MS" w:hAnsi="Trebuchet MS" w:cs="Trebuchet MS"/>
          <w:b/>
          <w:sz w:val="24"/>
          <w:szCs w:val="24"/>
        </w:rPr>
        <w:t xml:space="preserve">9. </w:t>
      </w:r>
      <w:r w:rsidR="00C32F3A" w:rsidRPr="00C32F3A">
        <w:rPr>
          <w:rFonts w:ascii="Trebuchet MS" w:eastAsia="Trebuchet MS" w:hAnsi="Trebuchet MS" w:cs="Trebuchet MS"/>
          <w:b/>
          <w:sz w:val="24"/>
          <w:szCs w:val="24"/>
        </w:rPr>
        <w:t>D</w:t>
      </w:r>
      <w:r w:rsidR="00C32F3A">
        <w:rPr>
          <w:rFonts w:ascii="Trebuchet MS" w:eastAsia="Trebuchet MS" w:hAnsi="Trebuchet MS" w:cs="Trebuchet MS"/>
          <w:b/>
          <w:sz w:val="24"/>
          <w:szCs w:val="24"/>
        </w:rPr>
        <w:t>E LA D</w:t>
      </w:r>
      <w:r w:rsidR="00C32F3A" w:rsidRPr="00C32F3A">
        <w:rPr>
          <w:rFonts w:ascii="Trebuchet MS" w:eastAsia="Trebuchet MS" w:hAnsi="Trebuchet MS" w:cs="Trebuchet MS"/>
          <w:b/>
          <w:sz w:val="24"/>
          <w:szCs w:val="24"/>
        </w:rPr>
        <w:t>ESIGNACIÓN DE LAS Y LOS CONSEJEROS DISTRITALES SUPLENTES EN DIVERSOS CONSEJOS DISTRITALES ELECTORALES LOCALES, PARA EL PROCESO ELECTORAL CONCURRENTE 2020-2021.</w:t>
      </w:r>
      <w:r w:rsidR="0021291E">
        <w:rPr>
          <w:rFonts w:ascii="Trebuchet MS" w:eastAsia="Trebuchet MS" w:hAnsi="Trebuchet MS" w:cs="Trebuchet MS"/>
          <w:b/>
          <w:sz w:val="24"/>
          <w:szCs w:val="24"/>
        </w:rPr>
        <w:t xml:space="preserve"> </w:t>
      </w:r>
      <w:r w:rsidR="00105804">
        <w:rPr>
          <w:rFonts w:ascii="Trebuchet MS" w:eastAsia="Trebuchet MS" w:hAnsi="Trebuchet MS" w:cs="Trebuchet MS"/>
          <w:sz w:val="24"/>
          <w:szCs w:val="24"/>
        </w:rPr>
        <w:t>E</w:t>
      </w:r>
      <w:r w:rsidR="00105804" w:rsidRPr="002A4EBE">
        <w:rPr>
          <w:rFonts w:ascii="Trebuchet MS" w:eastAsia="Trebuchet MS" w:hAnsi="Trebuchet MS" w:cs="Trebuchet MS"/>
          <w:sz w:val="24"/>
          <w:szCs w:val="24"/>
        </w:rPr>
        <w:t xml:space="preserve">l </w:t>
      </w:r>
      <w:r w:rsidR="00105804">
        <w:rPr>
          <w:rFonts w:ascii="Trebuchet MS" w:eastAsia="Trebuchet MS" w:hAnsi="Trebuchet MS" w:cs="Trebuchet MS"/>
          <w:sz w:val="24"/>
          <w:szCs w:val="24"/>
        </w:rPr>
        <w:t xml:space="preserve">veintiuno </w:t>
      </w:r>
      <w:r w:rsidR="00105804" w:rsidRPr="002A4EBE">
        <w:rPr>
          <w:rFonts w:ascii="Trebuchet MS" w:eastAsia="Trebuchet MS" w:hAnsi="Trebuchet MS" w:cs="Trebuchet MS"/>
          <w:sz w:val="24"/>
          <w:szCs w:val="24"/>
        </w:rPr>
        <w:t>de mayo, el Consejo General, mediante acuerdo IEPC-ACG-1</w:t>
      </w:r>
      <w:r w:rsidR="00105804">
        <w:rPr>
          <w:rFonts w:ascii="Trebuchet MS" w:eastAsia="Trebuchet MS" w:hAnsi="Trebuchet MS" w:cs="Trebuchet MS"/>
          <w:sz w:val="24"/>
          <w:szCs w:val="24"/>
        </w:rPr>
        <w:t>48</w:t>
      </w:r>
      <w:r w:rsidR="00105804" w:rsidRPr="002A4EBE">
        <w:rPr>
          <w:rFonts w:ascii="Trebuchet MS" w:eastAsia="Trebuchet MS" w:hAnsi="Trebuchet MS" w:cs="Trebuchet MS"/>
          <w:sz w:val="24"/>
          <w:szCs w:val="24"/>
        </w:rPr>
        <w:t xml:space="preserve">/2021, aprobó la designación de </w:t>
      </w:r>
      <w:r w:rsidR="00105804">
        <w:rPr>
          <w:rFonts w:ascii="Trebuchet MS" w:eastAsia="Trebuchet MS" w:hAnsi="Trebuchet MS" w:cs="Trebuchet MS"/>
          <w:sz w:val="24"/>
          <w:szCs w:val="24"/>
        </w:rPr>
        <w:t xml:space="preserve">consejeras y consejeros distritales suplentes en diversos </w:t>
      </w:r>
      <w:r w:rsidR="00105804" w:rsidRPr="002A4EBE">
        <w:rPr>
          <w:rFonts w:ascii="Trebuchet MS" w:eastAsia="Trebuchet MS" w:hAnsi="Trebuchet MS" w:cs="Trebuchet MS"/>
          <w:sz w:val="24"/>
          <w:szCs w:val="24"/>
        </w:rPr>
        <w:t>Consejos Distritales Electorales, para el Proceso Electoral Concurrente 2020-2021.</w:t>
      </w:r>
    </w:p>
    <w:p w:rsidR="002A4EBE" w:rsidRPr="00C32F3A" w:rsidRDefault="002A4EBE" w:rsidP="002A4EBE">
      <w:pPr>
        <w:jc w:val="both"/>
        <w:rPr>
          <w:rFonts w:ascii="Trebuchet MS" w:eastAsia="Trebuchet MS" w:hAnsi="Trebuchet MS" w:cs="Trebuchet MS"/>
          <w:b/>
          <w:sz w:val="24"/>
          <w:szCs w:val="24"/>
        </w:rPr>
      </w:pPr>
    </w:p>
    <w:p w:rsidR="00491558" w:rsidRPr="002A4EBE" w:rsidRDefault="0019770B" w:rsidP="002A4EBE">
      <w:pPr>
        <w:pStyle w:val="Prrafodelista"/>
        <w:tabs>
          <w:tab w:val="left" w:pos="567"/>
        </w:tabs>
        <w:ind w:left="0"/>
        <w:jc w:val="both"/>
        <w:rPr>
          <w:rFonts w:ascii="Trebuchet MS" w:hAnsi="Trebuchet MS" w:cs="Arial"/>
        </w:rPr>
      </w:pPr>
      <w:r w:rsidRPr="0093564D">
        <w:rPr>
          <w:rFonts w:ascii="Trebuchet MS" w:hAnsi="Trebuchet MS"/>
          <w:b/>
          <w:bCs/>
        </w:rPr>
        <w:t>10</w:t>
      </w:r>
      <w:r w:rsidR="00491558" w:rsidRPr="0093564D">
        <w:rPr>
          <w:rFonts w:ascii="Trebuchet MS" w:hAnsi="Trebuchet MS"/>
          <w:b/>
          <w:bCs/>
        </w:rPr>
        <w:t xml:space="preserve">. COMUNICACIÓN DEL DIRECTOR DE ADMINISTRACIÓN Y FINANZAS. </w:t>
      </w:r>
      <w:r w:rsidR="00491558" w:rsidRPr="0093564D">
        <w:rPr>
          <w:rFonts w:ascii="Trebuchet MS" w:hAnsi="Trebuchet MS"/>
          <w:bCs/>
        </w:rPr>
        <w:t>E</w:t>
      </w:r>
      <w:r w:rsidR="000161C2" w:rsidRPr="0093564D">
        <w:rPr>
          <w:rFonts w:ascii="Trebuchet MS" w:hAnsi="Trebuchet MS"/>
          <w:bCs/>
        </w:rPr>
        <w:t xml:space="preserve">l </w:t>
      </w:r>
      <w:r w:rsidR="0093564D" w:rsidRPr="0093564D">
        <w:rPr>
          <w:rFonts w:ascii="Trebuchet MS" w:hAnsi="Trebuchet MS"/>
          <w:bCs/>
        </w:rPr>
        <w:t>veintiocho</w:t>
      </w:r>
      <w:r w:rsidR="000161C2" w:rsidRPr="0093564D">
        <w:rPr>
          <w:rFonts w:ascii="Trebuchet MS" w:hAnsi="Trebuchet MS"/>
          <w:bCs/>
        </w:rPr>
        <w:t xml:space="preserve"> </w:t>
      </w:r>
      <w:r w:rsidR="00491558" w:rsidRPr="0093564D">
        <w:rPr>
          <w:rFonts w:ascii="Trebuchet MS" w:hAnsi="Trebuchet MS"/>
          <w:bCs/>
        </w:rPr>
        <w:t xml:space="preserve">de </w:t>
      </w:r>
      <w:r w:rsidR="00D820DC" w:rsidRPr="0093564D">
        <w:rPr>
          <w:rFonts w:ascii="Trebuchet MS" w:hAnsi="Trebuchet MS"/>
          <w:bCs/>
        </w:rPr>
        <w:t>mayo</w:t>
      </w:r>
      <w:r w:rsidR="00491558" w:rsidRPr="0093564D">
        <w:rPr>
          <w:rFonts w:ascii="Trebuchet MS" w:hAnsi="Trebuchet MS"/>
          <w:bCs/>
        </w:rPr>
        <w:t xml:space="preserve">, el director de Administración y Finanzas, </w:t>
      </w:r>
      <w:r w:rsidR="00F27D48" w:rsidRPr="0093564D">
        <w:rPr>
          <w:rFonts w:ascii="Trebuchet MS" w:hAnsi="Trebuchet MS"/>
          <w:bCs/>
        </w:rPr>
        <w:t>remitió a la Secretaría E</w:t>
      </w:r>
      <w:r w:rsidR="00491558" w:rsidRPr="0093564D">
        <w:rPr>
          <w:rFonts w:ascii="Trebuchet MS" w:hAnsi="Trebuchet MS"/>
          <w:bCs/>
        </w:rPr>
        <w:t xml:space="preserve">jecutiva, el </w:t>
      </w:r>
      <w:r w:rsidR="00F27D48" w:rsidRPr="0093564D">
        <w:rPr>
          <w:rFonts w:ascii="Trebuchet MS" w:hAnsi="Trebuchet MS"/>
          <w:bCs/>
        </w:rPr>
        <w:t xml:space="preserve">proyecto </w:t>
      </w:r>
      <w:r w:rsidR="006F2B26" w:rsidRPr="0093564D">
        <w:rPr>
          <w:rFonts w:ascii="Trebuchet MS" w:hAnsi="Trebuchet MS"/>
          <w:bCs/>
        </w:rPr>
        <w:t xml:space="preserve">de </w:t>
      </w:r>
      <w:r w:rsidR="00F27D48" w:rsidRPr="0093564D">
        <w:rPr>
          <w:rFonts w:ascii="Trebuchet MS" w:hAnsi="Trebuchet MS"/>
          <w:bCs/>
        </w:rPr>
        <w:t xml:space="preserve">ajuste al </w:t>
      </w:r>
      <w:r w:rsidR="00491558" w:rsidRPr="0093564D">
        <w:rPr>
          <w:rFonts w:ascii="Trebuchet MS" w:hAnsi="Trebuchet MS"/>
          <w:bCs/>
        </w:rPr>
        <w:t xml:space="preserve">presupuesto de egresos </w:t>
      </w:r>
      <w:r w:rsidR="00F27D48" w:rsidRPr="0093564D">
        <w:rPr>
          <w:rFonts w:ascii="Trebuchet MS" w:hAnsi="Trebuchet MS"/>
          <w:bCs/>
        </w:rPr>
        <w:t xml:space="preserve">relativo al </w:t>
      </w:r>
      <w:r w:rsidR="00491558" w:rsidRPr="0093564D">
        <w:rPr>
          <w:rFonts w:ascii="Trebuchet MS" w:hAnsi="Trebuchet MS"/>
          <w:bCs/>
        </w:rPr>
        <w:t>ejercicio dos mil veintiuno</w:t>
      </w:r>
      <w:r w:rsidR="006F2B26" w:rsidRPr="0093564D">
        <w:rPr>
          <w:rFonts w:ascii="Trebuchet MS" w:hAnsi="Trebuchet MS"/>
          <w:bCs/>
        </w:rPr>
        <w:t>, de este Instituto</w:t>
      </w:r>
      <w:r w:rsidR="00491558" w:rsidRPr="0093564D">
        <w:rPr>
          <w:rFonts w:ascii="Trebuchet MS" w:hAnsi="Trebuchet MS"/>
          <w:bCs/>
        </w:rPr>
        <w:t>.</w:t>
      </w:r>
    </w:p>
    <w:p w:rsidR="000F7C1E" w:rsidRPr="002A4EBE" w:rsidRDefault="000F7C1E" w:rsidP="002A4EBE">
      <w:pPr>
        <w:jc w:val="both"/>
        <w:rPr>
          <w:rFonts w:ascii="Trebuchet MS" w:hAnsi="Trebuchet MS"/>
          <w:b/>
          <w:bCs/>
          <w:sz w:val="24"/>
          <w:szCs w:val="24"/>
        </w:rPr>
      </w:pPr>
    </w:p>
    <w:p w:rsidR="003D3F03" w:rsidRPr="002A4EBE" w:rsidRDefault="00814396" w:rsidP="002A4EBE">
      <w:pPr>
        <w:pStyle w:val="Sinespaciado"/>
        <w:jc w:val="center"/>
        <w:rPr>
          <w:rFonts w:ascii="Trebuchet MS" w:hAnsi="Trebuchet MS"/>
          <w:b/>
          <w:sz w:val="24"/>
          <w:szCs w:val="24"/>
          <w:lang w:eastAsia="es-ES"/>
        </w:rPr>
      </w:pPr>
      <w:r w:rsidRPr="002A4EBE">
        <w:rPr>
          <w:rFonts w:ascii="Trebuchet MS" w:hAnsi="Trebuchet MS"/>
          <w:b/>
          <w:sz w:val="24"/>
          <w:szCs w:val="24"/>
          <w:lang w:eastAsia="es-ES"/>
        </w:rPr>
        <w:t>C O N S I D E R A N D O</w:t>
      </w:r>
    </w:p>
    <w:p w:rsidR="00A61D9F" w:rsidRPr="002A4EBE" w:rsidRDefault="00A61D9F" w:rsidP="002A4EBE">
      <w:pPr>
        <w:pStyle w:val="Sinespaciado"/>
        <w:jc w:val="center"/>
        <w:rPr>
          <w:rFonts w:ascii="Trebuchet MS" w:hAnsi="Trebuchet MS"/>
          <w:b/>
          <w:sz w:val="24"/>
          <w:szCs w:val="24"/>
          <w:lang w:eastAsia="es-ES"/>
        </w:rPr>
      </w:pPr>
    </w:p>
    <w:p w:rsidR="00A61D9F" w:rsidRPr="002A4EBE" w:rsidRDefault="00A61D9F" w:rsidP="002A4EBE">
      <w:pPr>
        <w:jc w:val="both"/>
        <w:rPr>
          <w:rFonts w:ascii="Trebuchet MS" w:hAnsi="Trebuchet MS" w:cs="Tahoma"/>
          <w:bCs/>
          <w:sz w:val="24"/>
          <w:szCs w:val="24"/>
        </w:rPr>
      </w:pPr>
      <w:r w:rsidRPr="002A4EBE">
        <w:rPr>
          <w:rFonts w:ascii="Trebuchet MS" w:hAnsi="Trebuchet MS"/>
          <w:b/>
          <w:sz w:val="24"/>
          <w:szCs w:val="24"/>
        </w:rPr>
        <w:t xml:space="preserve">I. DEL INSTITUTO ELECTORAL Y DE PARTICIPACIÓN CIUDADANA DEL ESTADO DE JALISCO. </w:t>
      </w:r>
      <w:r w:rsidRPr="002A4EBE">
        <w:rPr>
          <w:rFonts w:ascii="Trebuchet MS"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2A4EBE">
        <w:rPr>
          <w:rFonts w:ascii="Trebuchet MS" w:hAnsi="Trebuchet MS"/>
          <w:sz w:val="24"/>
          <w:szCs w:val="24"/>
        </w:rPr>
        <w:t xml:space="preserve">, entre otros, </w:t>
      </w:r>
      <w:r w:rsidRPr="002A4EBE">
        <w:rPr>
          <w:rFonts w:ascii="Trebuchet MS" w:hAnsi="Trebuchet MS" w:cs="Arial"/>
          <w:bCs/>
          <w:sz w:val="24"/>
          <w:szCs w:val="24"/>
        </w:rPr>
        <w:t xml:space="preserve">participar en el ejercicio de la función electoral consistente en ejercer las actividades relativas para </w:t>
      </w:r>
      <w:r w:rsidRPr="002A4EBE">
        <w:rPr>
          <w:rFonts w:ascii="Trebuchet MS" w:hAnsi="Trebuchet MS" w:cs="Arial"/>
          <w:bCs/>
          <w:sz w:val="24"/>
          <w:szCs w:val="24"/>
        </w:rPr>
        <w:lastRenderedPageBreak/>
        <w:t xml:space="preserve">realizar los procesos electorales de renovación de los poderes Legislativo y Ejecutivo, así como los ayuntamientos de la entidad; </w:t>
      </w:r>
      <w:r w:rsidRPr="002A4EBE">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2A4EBE">
        <w:rPr>
          <w:rFonts w:ascii="Trebuchet MS" w:hAnsi="Trebuchet MS" w:cs="Tahoma"/>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793D4C" w:rsidRPr="002A4EBE" w:rsidRDefault="00793D4C" w:rsidP="002A4EBE">
      <w:pPr>
        <w:jc w:val="both"/>
        <w:rPr>
          <w:rFonts w:ascii="Trebuchet MS" w:eastAsia="Calibri" w:hAnsi="Trebuchet MS" w:cs="Arial"/>
          <w:sz w:val="24"/>
          <w:szCs w:val="24"/>
          <w:lang w:eastAsia="ar-SA"/>
        </w:rPr>
      </w:pPr>
    </w:p>
    <w:p w:rsidR="00793D4C" w:rsidRPr="002A4EBE" w:rsidRDefault="00404E62" w:rsidP="002A4EBE">
      <w:pPr>
        <w:jc w:val="both"/>
        <w:rPr>
          <w:rFonts w:ascii="Trebuchet MS" w:eastAsia="Calibri" w:hAnsi="Trebuchet MS" w:cs="Tahoma"/>
          <w:bCs/>
          <w:sz w:val="24"/>
          <w:szCs w:val="24"/>
          <w:lang w:eastAsia="ar-SA"/>
        </w:rPr>
      </w:pPr>
      <w:r w:rsidRPr="002A4EBE">
        <w:rPr>
          <w:rFonts w:ascii="Trebuchet MS" w:hAnsi="Trebuchet MS"/>
          <w:b/>
          <w:sz w:val="24"/>
          <w:szCs w:val="24"/>
        </w:rPr>
        <w:t xml:space="preserve">II. </w:t>
      </w:r>
      <w:r w:rsidRPr="002A4EBE">
        <w:rPr>
          <w:rFonts w:ascii="Trebuchet MS" w:hAnsi="Trebuchet MS"/>
          <w:b/>
          <w:bCs/>
          <w:kern w:val="2"/>
          <w:sz w:val="24"/>
          <w:szCs w:val="24"/>
          <w:lang w:eastAsia="ar-SA"/>
        </w:rPr>
        <w:t xml:space="preserve">DEL CONSEJO GENERAL. </w:t>
      </w:r>
      <w:r w:rsidRPr="002A4EBE">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6013D1" w:rsidRPr="002A4EBE">
        <w:rPr>
          <w:rFonts w:ascii="Trebuchet MS" w:hAnsi="Trebuchet MS"/>
          <w:sz w:val="24"/>
          <w:szCs w:val="24"/>
        </w:rPr>
        <w:t>que dentro de sus a</w:t>
      </w:r>
      <w:proofErr w:type="spellStart"/>
      <w:r w:rsidR="006013D1" w:rsidRPr="002A4EBE">
        <w:rPr>
          <w:rFonts w:ascii="Trebuchet MS" w:hAnsi="Trebuchet MS" w:cs="Tahoma"/>
          <w:bCs/>
          <w:sz w:val="24"/>
          <w:szCs w:val="24"/>
          <w:lang w:val="es-ES_tradnl"/>
        </w:rPr>
        <w:t>tribuciones</w:t>
      </w:r>
      <w:proofErr w:type="spellEnd"/>
      <w:r w:rsidR="006013D1" w:rsidRPr="002A4EBE">
        <w:rPr>
          <w:rFonts w:ascii="Trebuchet MS" w:hAnsi="Trebuchet MS" w:cs="Tahoma"/>
          <w:bCs/>
          <w:sz w:val="24"/>
          <w:szCs w:val="24"/>
          <w:lang w:val="es-ES_tradnl"/>
        </w:rPr>
        <w:t xml:space="preserve"> se encuentran: </w:t>
      </w:r>
      <w:r w:rsidR="00793D4C" w:rsidRPr="002A4EBE">
        <w:rPr>
          <w:rFonts w:ascii="Trebuchet MS" w:eastAsia="Calibri" w:hAnsi="Trebuchet MS" w:cs="Tahoma"/>
          <w:sz w:val="24"/>
          <w:szCs w:val="24"/>
          <w:lang w:eastAsia="ar-SA"/>
        </w:rPr>
        <w:t xml:space="preserve">aprobar el presupuesto de egresos que presente el consejero presidente y dictar los acuerdos necesarios para hacer efectivas </w:t>
      </w:r>
      <w:r w:rsidR="00D66F0F" w:rsidRPr="002A4EBE">
        <w:rPr>
          <w:rFonts w:ascii="Trebuchet MS" w:eastAsia="Calibri" w:hAnsi="Trebuchet MS" w:cs="Tahoma"/>
          <w:sz w:val="24"/>
          <w:szCs w:val="24"/>
          <w:lang w:eastAsia="ar-SA"/>
        </w:rPr>
        <w:t>las mismas</w:t>
      </w:r>
      <w:r w:rsidR="00793D4C" w:rsidRPr="002A4EBE">
        <w:rPr>
          <w:rFonts w:ascii="Trebuchet MS" w:eastAsia="Calibri" w:hAnsi="Trebuchet MS" w:cs="Tahoma"/>
          <w:sz w:val="24"/>
          <w:szCs w:val="24"/>
          <w:lang w:eastAsia="ar-SA"/>
        </w:rPr>
        <w:t xml:space="preserve">, </w:t>
      </w:r>
      <w:r w:rsidR="00793D4C" w:rsidRPr="002A4EBE">
        <w:rPr>
          <w:rFonts w:ascii="Trebuchet MS" w:eastAsia="Calibri" w:hAnsi="Trebuchet MS"/>
          <w:bCs/>
          <w:sz w:val="24"/>
          <w:szCs w:val="24"/>
          <w:lang w:eastAsia="ar-SA"/>
        </w:rPr>
        <w:t>de con</w:t>
      </w:r>
      <w:r w:rsidRPr="002A4EBE">
        <w:rPr>
          <w:rFonts w:ascii="Trebuchet MS" w:eastAsia="Calibri" w:hAnsi="Trebuchet MS"/>
          <w:bCs/>
          <w:sz w:val="24"/>
          <w:szCs w:val="24"/>
          <w:lang w:eastAsia="ar-SA"/>
        </w:rPr>
        <w:t>formidad con los artículos 12, B</w:t>
      </w:r>
      <w:r w:rsidR="00793D4C" w:rsidRPr="002A4EBE">
        <w:rPr>
          <w:rFonts w:ascii="Trebuchet MS" w:eastAsia="Calibri" w:hAnsi="Trebuchet MS"/>
          <w:bCs/>
          <w:sz w:val="24"/>
          <w:szCs w:val="24"/>
          <w:lang w:eastAsia="ar-SA"/>
        </w:rPr>
        <w:t xml:space="preserve">ases I y IV de la Constitución Política </w:t>
      </w:r>
      <w:r w:rsidR="00793D4C" w:rsidRPr="002A4EBE">
        <w:rPr>
          <w:rFonts w:ascii="Trebuchet MS" w:eastAsia="Calibri" w:hAnsi="Trebuchet MS"/>
          <w:bCs/>
          <w:sz w:val="24"/>
          <w:szCs w:val="24"/>
          <w:shd w:val="clear" w:color="auto" w:fill="FFFFFF"/>
          <w:lang w:eastAsia="ar-SA"/>
        </w:rPr>
        <w:t>local; 120 y 134, párrafo 1, fracción</w:t>
      </w:r>
      <w:r w:rsidR="00793D4C" w:rsidRPr="002A4EBE">
        <w:rPr>
          <w:rFonts w:ascii="Trebuchet MS" w:eastAsia="Calibri" w:hAnsi="Trebuchet MS" w:cs="Tahoma"/>
          <w:sz w:val="24"/>
          <w:szCs w:val="24"/>
          <w:lang w:eastAsia="ar-SA"/>
        </w:rPr>
        <w:t xml:space="preserve"> XXI</w:t>
      </w:r>
      <w:r w:rsidR="00976444" w:rsidRPr="002A4EBE">
        <w:rPr>
          <w:rFonts w:ascii="Trebuchet MS" w:eastAsia="Calibri" w:hAnsi="Trebuchet MS" w:cs="Tahoma"/>
          <w:sz w:val="24"/>
          <w:szCs w:val="24"/>
          <w:lang w:eastAsia="ar-SA"/>
        </w:rPr>
        <w:t xml:space="preserve"> y</w:t>
      </w:r>
      <w:r w:rsidR="00793D4C" w:rsidRPr="002A4EBE">
        <w:rPr>
          <w:rFonts w:ascii="Trebuchet MS" w:eastAsia="Calibri" w:hAnsi="Trebuchet MS" w:cs="Tahoma"/>
          <w:sz w:val="24"/>
          <w:szCs w:val="24"/>
          <w:lang w:eastAsia="ar-SA"/>
        </w:rPr>
        <w:t xml:space="preserve"> LII </w:t>
      </w:r>
      <w:r w:rsidR="00793D4C" w:rsidRPr="002A4EBE">
        <w:rPr>
          <w:rFonts w:ascii="Trebuchet MS" w:eastAsia="Calibri" w:hAnsi="Trebuchet MS"/>
          <w:bCs/>
          <w:sz w:val="24"/>
          <w:szCs w:val="24"/>
          <w:shd w:val="clear" w:color="auto" w:fill="FFFFFF"/>
          <w:lang w:eastAsia="ar-SA"/>
        </w:rPr>
        <w:t>del Código Electoral</w:t>
      </w:r>
      <w:r w:rsidR="00793D4C" w:rsidRPr="002A4EBE">
        <w:rPr>
          <w:rFonts w:ascii="Trebuchet MS" w:eastAsia="Calibri" w:hAnsi="Trebuchet MS" w:cs="Tahoma"/>
          <w:bCs/>
          <w:sz w:val="24"/>
          <w:szCs w:val="24"/>
        </w:rPr>
        <w:t xml:space="preserve"> del Estado de Jalisco</w:t>
      </w:r>
      <w:r w:rsidR="00793D4C" w:rsidRPr="002A4EBE">
        <w:rPr>
          <w:rFonts w:ascii="Trebuchet MS" w:eastAsia="Calibri" w:hAnsi="Trebuchet MS" w:cs="Tahoma"/>
          <w:sz w:val="24"/>
          <w:szCs w:val="24"/>
          <w:lang w:eastAsia="ar-SA"/>
        </w:rPr>
        <w:t>.</w:t>
      </w:r>
      <w:r w:rsidR="00793D4C" w:rsidRPr="002A4EBE">
        <w:rPr>
          <w:rFonts w:ascii="Trebuchet MS" w:eastAsia="Calibri" w:hAnsi="Trebuchet MS" w:cs="Tahoma"/>
          <w:bCs/>
          <w:sz w:val="24"/>
          <w:szCs w:val="24"/>
          <w:lang w:eastAsia="ar-SA"/>
        </w:rPr>
        <w:t xml:space="preserve"> </w:t>
      </w:r>
    </w:p>
    <w:p w:rsidR="00D53C67" w:rsidRPr="002A4EBE" w:rsidRDefault="00D53C67" w:rsidP="002A4EBE">
      <w:pPr>
        <w:jc w:val="both"/>
        <w:rPr>
          <w:rFonts w:ascii="Trebuchet MS" w:eastAsia="Calibri" w:hAnsi="Trebuchet MS" w:cs="Tahoma"/>
          <w:bCs/>
          <w:sz w:val="24"/>
          <w:szCs w:val="24"/>
          <w:lang w:eastAsia="ar-SA"/>
        </w:rPr>
      </w:pPr>
    </w:p>
    <w:p w:rsidR="00D53C67" w:rsidRPr="002A4EBE" w:rsidRDefault="00D53C67" w:rsidP="002A4EBE">
      <w:pPr>
        <w:suppressAutoHyphens/>
        <w:jc w:val="both"/>
        <w:rPr>
          <w:rFonts w:ascii="Trebuchet MS" w:hAnsi="Trebuchet MS"/>
          <w:sz w:val="24"/>
          <w:szCs w:val="24"/>
        </w:rPr>
      </w:pPr>
      <w:r w:rsidRPr="002A4EBE">
        <w:rPr>
          <w:rFonts w:ascii="Trebuchet MS" w:hAnsi="Trebuchet MS"/>
          <w:b/>
          <w:bCs/>
          <w:kern w:val="2"/>
          <w:sz w:val="24"/>
          <w:szCs w:val="24"/>
          <w:lang w:eastAsia="ar-SA"/>
        </w:rPr>
        <w:t xml:space="preserve">III. </w:t>
      </w:r>
      <w:r w:rsidRPr="002A4EBE">
        <w:rPr>
          <w:rFonts w:ascii="Trebuchet MS" w:hAnsi="Trebuchet MS"/>
          <w:b/>
          <w:sz w:val="24"/>
          <w:szCs w:val="24"/>
        </w:rPr>
        <w:t xml:space="preserve">DE LA CELEBRACIÓN DE ELECCIONES DEL ESTADO DE JALISCO. </w:t>
      </w:r>
      <w:r w:rsidRPr="002A4EBE">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D53C67" w:rsidRPr="002A4EBE" w:rsidRDefault="00D53C67" w:rsidP="002A4EBE">
      <w:pPr>
        <w:suppressAutoHyphens/>
        <w:jc w:val="both"/>
        <w:rPr>
          <w:rFonts w:ascii="Trebuchet MS" w:hAnsi="Trebuchet MS"/>
          <w:sz w:val="24"/>
          <w:szCs w:val="24"/>
        </w:rPr>
      </w:pPr>
    </w:p>
    <w:p w:rsidR="00D53C67" w:rsidRPr="002A4EBE" w:rsidRDefault="00D53C67" w:rsidP="002A4EBE">
      <w:pPr>
        <w:tabs>
          <w:tab w:val="left" w:pos="851"/>
        </w:tabs>
        <w:ind w:left="567"/>
        <w:jc w:val="both"/>
        <w:rPr>
          <w:rFonts w:ascii="Trebuchet MS" w:hAnsi="Trebuchet MS" w:cs="Arial"/>
          <w:sz w:val="24"/>
          <w:szCs w:val="24"/>
        </w:rPr>
      </w:pPr>
      <w:r w:rsidRPr="002A4EBE">
        <w:rPr>
          <w:rFonts w:ascii="Trebuchet MS" w:hAnsi="Trebuchet MS" w:cs="Arial"/>
          <w:sz w:val="24"/>
          <w:szCs w:val="24"/>
        </w:rPr>
        <w:t>a) Para diputaciones por ambos principios, cada tres años;</w:t>
      </w:r>
    </w:p>
    <w:p w:rsidR="00D53C67" w:rsidRPr="002A4EBE" w:rsidRDefault="00D53C67" w:rsidP="002A4EBE">
      <w:pPr>
        <w:ind w:left="567"/>
        <w:jc w:val="both"/>
        <w:rPr>
          <w:rFonts w:ascii="Trebuchet MS" w:hAnsi="Trebuchet MS" w:cs="Arial"/>
          <w:sz w:val="24"/>
          <w:szCs w:val="24"/>
        </w:rPr>
      </w:pPr>
      <w:r w:rsidRPr="002A4EBE">
        <w:rPr>
          <w:rFonts w:ascii="Trebuchet MS" w:hAnsi="Trebuchet MS" w:cs="Arial"/>
          <w:sz w:val="24"/>
          <w:szCs w:val="24"/>
        </w:rPr>
        <w:t>b) Para gubernatura, cada seis años; y</w:t>
      </w:r>
    </w:p>
    <w:p w:rsidR="00D53C67" w:rsidRPr="002A4EBE" w:rsidRDefault="00D53C67" w:rsidP="002A4EBE">
      <w:pPr>
        <w:ind w:left="567"/>
        <w:jc w:val="both"/>
        <w:rPr>
          <w:rFonts w:ascii="Trebuchet MS" w:hAnsi="Trebuchet MS" w:cs="Arial"/>
          <w:sz w:val="24"/>
          <w:szCs w:val="24"/>
        </w:rPr>
      </w:pPr>
      <w:r w:rsidRPr="002A4EBE">
        <w:rPr>
          <w:rFonts w:ascii="Trebuchet MS" w:hAnsi="Trebuchet MS" w:cs="Arial"/>
          <w:sz w:val="24"/>
          <w:szCs w:val="24"/>
        </w:rPr>
        <w:t>c) Para munícipes, cada tres años.</w:t>
      </w:r>
    </w:p>
    <w:p w:rsidR="00D53C67" w:rsidRPr="002A4EBE" w:rsidRDefault="00D53C67" w:rsidP="002A4EBE">
      <w:pPr>
        <w:jc w:val="both"/>
        <w:rPr>
          <w:rFonts w:ascii="Trebuchet MS" w:hAnsi="Trebuchet MS"/>
          <w:sz w:val="24"/>
          <w:szCs w:val="24"/>
        </w:rPr>
      </w:pPr>
    </w:p>
    <w:p w:rsidR="00D53C67" w:rsidRPr="002A4EBE" w:rsidRDefault="00D53C67" w:rsidP="002A4EBE">
      <w:pPr>
        <w:jc w:val="both"/>
        <w:rPr>
          <w:rFonts w:ascii="Trebuchet MS" w:hAnsi="Trebuchet MS"/>
          <w:sz w:val="24"/>
          <w:szCs w:val="24"/>
        </w:rPr>
      </w:pPr>
      <w:r w:rsidRPr="002A4EBE">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w:t>
      </w:r>
      <w:r w:rsidR="000B3F20" w:rsidRPr="002A4EBE">
        <w:rPr>
          <w:rFonts w:ascii="Trebuchet MS" w:hAnsi="Trebuchet MS"/>
          <w:sz w:val="24"/>
          <w:szCs w:val="24"/>
        </w:rPr>
        <w:t>ayuntamientos</w:t>
      </w:r>
      <w:r w:rsidRPr="002A4EBE">
        <w:rPr>
          <w:rFonts w:ascii="Trebuchet MS" w:hAnsi="Trebuchet MS"/>
          <w:sz w:val="24"/>
          <w:szCs w:val="24"/>
        </w:rPr>
        <w:t xml:space="preserve"> que conforman el territorio estatal; es por eso, que durante el año dos mil veintiuno, se deberán realizar elecciones ordinarias en nuestra entidad, para elegir 38 diputaciones por ambos principios y</w:t>
      </w:r>
      <w:r w:rsidR="000B3F20" w:rsidRPr="002A4EBE">
        <w:rPr>
          <w:rFonts w:ascii="Trebuchet MS" w:hAnsi="Trebuchet MS"/>
          <w:sz w:val="24"/>
          <w:szCs w:val="24"/>
        </w:rPr>
        <w:t xml:space="preserve"> titulares de los 125 ayuntamientos</w:t>
      </w:r>
      <w:r w:rsidRPr="002A4EBE">
        <w:rPr>
          <w:rFonts w:ascii="Trebuchet MS" w:hAnsi="Trebuchet MS"/>
          <w:sz w:val="24"/>
          <w:szCs w:val="24"/>
        </w:rPr>
        <w:t xml:space="preserve">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D53C67" w:rsidRPr="002A4EBE" w:rsidRDefault="00D53C67" w:rsidP="002A4EBE">
      <w:pPr>
        <w:jc w:val="both"/>
        <w:rPr>
          <w:rFonts w:ascii="Trebuchet MS" w:eastAsia="Calibri" w:hAnsi="Trebuchet MS" w:cs="Tahoma"/>
          <w:bCs/>
          <w:sz w:val="24"/>
          <w:szCs w:val="24"/>
          <w:lang w:eastAsia="ar-SA"/>
        </w:rPr>
      </w:pPr>
    </w:p>
    <w:p w:rsidR="00793D4C" w:rsidRPr="002A4EBE" w:rsidRDefault="00D53C67" w:rsidP="002A4EBE">
      <w:pPr>
        <w:suppressAutoHyphens/>
        <w:jc w:val="both"/>
        <w:rPr>
          <w:rFonts w:ascii="Trebuchet MS" w:eastAsia="Calibri" w:hAnsi="Trebuchet MS"/>
          <w:bCs/>
          <w:sz w:val="24"/>
          <w:szCs w:val="24"/>
        </w:rPr>
      </w:pPr>
      <w:r w:rsidRPr="002A4EBE">
        <w:rPr>
          <w:rFonts w:ascii="Trebuchet MS" w:eastAsia="Calibri" w:hAnsi="Trebuchet MS" w:cs="Arial"/>
          <w:b/>
          <w:sz w:val="24"/>
          <w:szCs w:val="24"/>
        </w:rPr>
        <w:lastRenderedPageBreak/>
        <w:t>IV</w:t>
      </w:r>
      <w:r w:rsidR="00793D4C" w:rsidRPr="002A4EBE">
        <w:rPr>
          <w:rFonts w:ascii="Trebuchet MS" w:eastAsia="Calibri" w:hAnsi="Trebuchet MS" w:cs="Arial"/>
          <w:b/>
          <w:sz w:val="24"/>
          <w:szCs w:val="24"/>
        </w:rPr>
        <w:t xml:space="preserve">. </w:t>
      </w:r>
      <w:r w:rsidR="00793D4C" w:rsidRPr="002A4EBE">
        <w:rPr>
          <w:rFonts w:ascii="Trebuchet MS" w:eastAsia="Calibri" w:hAnsi="Trebuchet MS"/>
          <w:b/>
          <w:sz w:val="24"/>
          <w:szCs w:val="24"/>
        </w:rPr>
        <w:t>DEL CONSEJERO PRESIDENTE</w:t>
      </w:r>
      <w:r w:rsidR="00793D4C" w:rsidRPr="002A4EBE">
        <w:rPr>
          <w:rFonts w:ascii="Trebuchet MS" w:eastAsia="Calibri" w:hAnsi="Trebuchet MS"/>
          <w:sz w:val="24"/>
          <w:szCs w:val="24"/>
        </w:rPr>
        <w:t xml:space="preserve">. Que </w:t>
      </w:r>
      <w:r w:rsidR="00793D4C" w:rsidRPr="002A4EBE">
        <w:rPr>
          <w:rFonts w:ascii="Trebuchet MS" w:eastAsia="Calibri" w:hAnsi="Trebuchet MS"/>
          <w:bCs/>
          <w:sz w:val="24"/>
          <w:szCs w:val="24"/>
        </w:rPr>
        <w:t xml:space="preserve">corresponde al consejero presidente de este Instituto, </w:t>
      </w:r>
      <w:r w:rsidR="00793D4C" w:rsidRPr="002A4EBE">
        <w:rPr>
          <w:rFonts w:ascii="Trebuchet MS" w:eastAsia="Calibri" w:hAnsi="Trebuchet MS"/>
          <w:sz w:val="24"/>
          <w:szCs w:val="24"/>
        </w:rPr>
        <w:t>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 del Reglamento Interior del Instituto Electoral y de Participación Ciudadana del Estado de Jalisco</w:t>
      </w:r>
      <w:r w:rsidR="00793D4C" w:rsidRPr="002A4EBE">
        <w:rPr>
          <w:rFonts w:ascii="Trebuchet MS" w:eastAsia="Calibri" w:hAnsi="Trebuchet MS"/>
          <w:bCs/>
          <w:sz w:val="24"/>
          <w:szCs w:val="24"/>
        </w:rPr>
        <w:t>.</w:t>
      </w:r>
    </w:p>
    <w:p w:rsidR="003D3F03" w:rsidRPr="002A4EBE" w:rsidRDefault="003D3F03" w:rsidP="002A4EBE">
      <w:pPr>
        <w:jc w:val="both"/>
        <w:rPr>
          <w:rFonts w:ascii="Trebuchet MS" w:hAnsi="Trebuchet MS"/>
          <w:b/>
          <w:sz w:val="24"/>
          <w:szCs w:val="24"/>
        </w:rPr>
      </w:pPr>
    </w:p>
    <w:p w:rsidR="00DD54D7" w:rsidRPr="002A4EBE" w:rsidRDefault="003D3F03" w:rsidP="002A4EBE">
      <w:pPr>
        <w:pStyle w:val="Prrafodelista"/>
        <w:tabs>
          <w:tab w:val="left" w:pos="567"/>
        </w:tabs>
        <w:ind w:left="0"/>
        <w:jc w:val="both"/>
        <w:rPr>
          <w:rFonts w:ascii="Trebuchet MS" w:hAnsi="Trebuchet MS" w:cs="Arial"/>
        </w:rPr>
      </w:pPr>
      <w:r w:rsidRPr="002A4EBE">
        <w:rPr>
          <w:rFonts w:ascii="Trebuchet MS" w:hAnsi="Trebuchet MS"/>
          <w:b/>
        </w:rPr>
        <w:t xml:space="preserve">V. </w:t>
      </w:r>
      <w:r w:rsidR="00DD54D7" w:rsidRPr="002A4EBE">
        <w:rPr>
          <w:rFonts w:ascii="Trebuchet MS" w:hAnsi="Trebuchet MS"/>
          <w:b/>
          <w:bCs/>
        </w:rPr>
        <w:t xml:space="preserve">DE LA PROPUESTA DE AJUSTE AL PRESUPUESTO DE EGRESOS DE ESTE ORGANISMO ELECTORAL PARA EL EJERCICIO DEL AÑO DOS MIL VEINTIUNO. </w:t>
      </w:r>
      <w:r w:rsidR="00DD54D7" w:rsidRPr="002A4EBE">
        <w:rPr>
          <w:rFonts w:ascii="Trebuchet MS" w:hAnsi="Trebuchet MS"/>
        </w:rPr>
        <w:t xml:space="preserve">Que tal como se estableció en el antecedente </w:t>
      </w:r>
      <w:r w:rsidR="00AD431B">
        <w:rPr>
          <w:rFonts w:ascii="Trebuchet MS" w:hAnsi="Trebuchet MS"/>
        </w:rPr>
        <w:t>10</w:t>
      </w:r>
      <w:r w:rsidR="00DD54D7" w:rsidRPr="002A4EBE">
        <w:rPr>
          <w:rFonts w:ascii="Trebuchet MS" w:hAnsi="Trebuchet MS"/>
        </w:rPr>
        <w:t xml:space="preserve"> de este acuerdo, </w:t>
      </w:r>
      <w:r w:rsidR="00DD54D7" w:rsidRPr="00FC72CF">
        <w:rPr>
          <w:rFonts w:ascii="Trebuchet MS" w:hAnsi="Trebuchet MS"/>
        </w:rPr>
        <w:t xml:space="preserve">el </w:t>
      </w:r>
      <w:r w:rsidR="00FC72CF" w:rsidRPr="00FC72CF">
        <w:rPr>
          <w:rFonts w:ascii="Trebuchet MS" w:hAnsi="Trebuchet MS"/>
        </w:rPr>
        <w:t>veintiocho</w:t>
      </w:r>
      <w:r w:rsidR="00DD54D7" w:rsidRPr="00FC72CF">
        <w:rPr>
          <w:rFonts w:ascii="Trebuchet MS" w:hAnsi="Trebuchet MS"/>
        </w:rPr>
        <w:t xml:space="preserve"> de </w:t>
      </w:r>
      <w:r w:rsidR="009F2748" w:rsidRPr="00FC72CF">
        <w:rPr>
          <w:rFonts w:ascii="Trebuchet MS" w:hAnsi="Trebuchet MS"/>
        </w:rPr>
        <w:t>mayo</w:t>
      </w:r>
      <w:r w:rsidR="00DD54D7" w:rsidRPr="002A4EBE">
        <w:rPr>
          <w:rFonts w:ascii="Trebuchet MS" w:hAnsi="Trebuchet MS"/>
        </w:rPr>
        <w:t xml:space="preserve"> del año en curso, </w:t>
      </w:r>
      <w:r w:rsidR="00DD54D7" w:rsidRPr="002A4EBE">
        <w:rPr>
          <w:rFonts w:ascii="Trebuchet MS" w:hAnsi="Trebuchet MS"/>
          <w:bCs/>
        </w:rPr>
        <w:t>el director de Administración y Finanzas, remitió a la Secretaría Ejecutiva,</w:t>
      </w:r>
      <w:r w:rsidR="006F2B26" w:rsidRPr="002A4EBE">
        <w:rPr>
          <w:rFonts w:ascii="Trebuchet MS" w:hAnsi="Trebuchet MS"/>
          <w:bCs/>
        </w:rPr>
        <w:t xml:space="preserve"> ambos de este Instituto,</w:t>
      </w:r>
      <w:r w:rsidR="00DD54D7" w:rsidRPr="002A4EBE">
        <w:rPr>
          <w:rFonts w:ascii="Trebuchet MS" w:hAnsi="Trebuchet MS"/>
          <w:bCs/>
        </w:rPr>
        <w:t xml:space="preserve"> el proyecto </w:t>
      </w:r>
      <w:r w:rsidR="006F2B26" w:rsidRPr="002A4EBE">
        <w:rPr>
          <w:rFonts w:ascii="Trebuchet MS" w:hAnsi="Trebuchet MS"/>
          <w:bCs/>
        </w:rPr>
        <w:t>de</w:t>
      </w:r>
      <w:r w:rsidR="00DD54D7" w:rsidRPr="002A4EBE">
        <w:rPr>
          <w:rFonts w:ascii="Trebuchet MS" w:hAnsi="Trebuchet MS"/>
          <w:bCs/>
        </w:rPr>
        <w:t xml:space="preserve"> ajuste al presupuesto de egresos relativo al ejercicio dos mil veintiuno, mismo que se adjunta a este acuerdo como anexo, formando parte integral del mismo.</w:t>
      </w:r>
    </w:p>
    <w:p w:rsidR="00DD54D7" w:rsidRPr="002A4EBE" w:rsidRDefault="00DD54D7" w:rsidP="002A4EBE">
      <w:pPr>
        <w:jc w:val="both"/>
        <w:rPr>
          <w:rFonts w:ascii="Trebuchet MS" w:hAnsi="Trebuchet MS"/>
          <w:sz w:val="24"/>
          <w:szCs w:val="24"/>
        </w:rPr>
      </w:pPr>
    </w:p>
    <w:p w:rsidR="00391DDC" w:rsidRPr="002A4EBE" w:rsidRDefault="00DD54D7" w:rsidP="002A4EBE">
      <w:pPr>
        <w:jc w:val="both"/>
        <w:rPr>
          <w:rFonts w:ascii="Trebuchet MS" w:hAnsi="Trebuchet MS"/>
          <w:sz w:val="24"/>
          <w:szCs w:val="24"/>
        </w:rPr>
      </w:pPr>
      <w:r w:rsidRPr="00FC72CF">
        <w:rPr>
          <w:rFonts w:ascii="Trebuchet MS" w:hAnsi="Trebuchet MS"/>
          <w:sz w:val="24"/>
          <w:szCs w:val="24"/>
        </w:rPr>
        <w:t xml:space="preserve">Visto lo anterior, se desprende que </w:t>
      </w:r>
      <w:r w:rsidR="007A3D7A" w:rsidRPr="00FC72CF">
        <w:rPr>
          <w:rFonts w:ascii="Trebuchet MS" w:hAnsi="Trebuchet MS"/>
          <w:sz w:val="24"/>
          <w:szCs w:val="24"/>
        </w:rPr>
        <w:t xml:space="preserve">resulta necesario realizar el pago de una quincena a </w:t>
      </w:r>
      <w:r w:rsidR="00A057D5" w:rsidRPr="00FC72CF">
        <w:rPr>
          <w:rFonts w:ascii="Trebuchet MS" w:hAnsi="Trebuchet MS"/>
          <w:sz w:val="24"/>
          <w:szCs w:val="24"/>
        </w:rPr>
        <w:t xml:space="preserve">tres </w:t>
      </w:r>
      <w:r w:rsidR="007A3D7A" w:rsidRPr="00FC72CF">
        <w:rPr>
          <w:rFonts w:ascii="Trebuchet MS" w:hAnsi="Trebuchet MS"/>
          <w:sz w:val="24"/>
          <w:szCs w:val="24"/>
        </w:rPr>
        <w:t xml:space="preserve">consejeros distritales suplentes en cada uno de los 20 </w:t>
      </w:r>
      <w:r w:rsidR="0000681C" w:rsidRPr="00FC72CF">
        <w:rPr>
          <w:rFonts w:ascii="Trebuchet MS" w:hAnsi="Trebuchet MS"/>
          <w:sz w:val="24"/>
          <w:szCs w:val="24"/>
        </w:rPr>
        <w:t xml:space="preserve">Consejos Distritales </w:t>
      </w:r>
      <w:r w:rsidR="007A3D7A" w:rsidRPr="00FC72CF">
        <w:rPr>
          <w:rFonts w:ascii="Trebuchet MS" w:hAnsi="Trebuchet MS"/>
          <w:sz w:val="24"/>
          <w:szCs w:val="24"/>
        </w:rPr>
        <w:t xml:space="preserve">y los cuales ya fueron nombrados por el Consejo General, en sesiones pasadas, a efecto de que puedan ejercer funciones del </w:t>
      </w:r>
      <w:r w:rsidR="00EB4F40" w:rsidRPr="00FC72CF">
        <w:rPr>
          <w:rFonts w:ascii="Trebuchet MS" w:hAnsi="Trebuchet MS"/>
          <w:sz w:val="24"/>
          <w:szCs w:val="24"/>
        </w:rPr>
        <w:t>uno al quince</w:t>
      </w:r>
      <w:r w:rsidR="007A3D7A" w:rsidRPr="00FC72CF">
        <w:rPr>
          <w:rFonts w:ascii="Trebuchet MS" w:hAnsi="Trebuchet MS"/>
          <w:sz w:val="24"/>
          <w:szCs w:val="24"/>
        </w:rPr>
        <w:t xml:space="preserve"> de junio</w:t>
      </w:r>
      <w:r w:rsidR="00EB4F40" w:rsidRPr="00FC72CF">
        <w:rPr>
          <w:rFonts w:ascii="Trebuchet MS" w:hAnsi="Trebuchet MS"/>
          <w:sz w:val="24"/>
          <w:szCs w:val="24"/>
        </w:rPr>
        <w:t xml:space="preserve"> del año en curso</w:t>
      </w:r>
      <w:r w:rsidR="00BF2D36">
        <w:rPr>
          <w:rFonts w:ascii="Trebuchet MS" w:hAnsi="Trebuchet MS"/>
          <w:sz w:val="24"/>
          <w:szCs w:val="24"/>
        </w:rPr>
        <w:t xml:space="preserve">, en el entendido que sólo se realizará el pago, </w:t>
      </w:r>
      <w:r w:rsidR="0000681C">
        <w:rPr>
          <w:rFonts w:ascii="Trebuchet MS" w:hAnsi="Trebuchet MS"/>
          <w:sz w:val="24"/>
          <w:szCs w:val="24"/>
        </w:rPr>
        <w:t xml:space="preserve">para el </w:t>
      </w:r>
      <w:r w:rsidR="00BF2D36">
        <w:rPr>
          <w:rFonts w:ascii="Trebuchet MS" w:hAnsi="Trebuchet MS"/>
          <w:sz w:val="24"/>
          <w:szCs w:val="24"/>
        </w:rPr>
        <w:t>caso de que entren en funciones y no sólo por su designación</w:t>
      </w:r>
      <w:r w:rsidR="00C94F74" w:rsidRPr="00FC72CF">
        <w:rPr>
          <w:rFonts w:ascii="Trebuchet MS" w:hAnsi="Trebuchet MS"/>
          <w:sz w:val="24"/>
          <w:szCs w:val="24"/>
        </w:rPr>
        <w:t>; asimismo</w:t>
      </w:r>
      <w:r w:rsidR="00B55439" w:rsidRPr="00FC72CF">
        <w:rPr>
          <w:rFonts w:ascii="Trebuchet MS" w:hAnsi="Trebuchet MS"/>
          <w:sz w:val="24"/>
          <w:szCs w:val="24"/>
        </w:rPr>
        <w:t>, se deben ajustar y homologar los</w:t>
      </w:r>
      <w:r w:rsidR="007A3D7A" w:rsidRPr="00FC72CF">
        <w:rPr>
          <w:rFonts w:ascii="Trebuchet MS" w:hAnsi="Trebuchet MS"/>
          <w:sz w:val="24"/>
          <w:szCs w:val="24"/>
        </w:rPr>
        <w:t xml:space="preserve"> sueldos en el área de Contraloría General</w:t>
      </w:r>
      <w:r w:rsidR="00B55439" w:rsidRPr="00FC72CF">
        <w:rPr>
          <w:rFonts w:ascii="Trebuchet MS" w:hAnsi="Trebuchet MS"/>
          <w:sz w:val="24"/>
          <w:szCs w:val="24"/>
        </w:rPr>
        <w:t xml:space="preserve"> de este Instituto</w:t>
      </w:r>
      <w:r w:rsidR="007A3D7A" w:rsidRPr="00FC72CF">
        <w:rPr>
          <w:rFonts w:ascii="Trebuchet MS" w:hAnsi="Trebuchet MS"/>
          <w:sz w:val="24"/>
          <w:szCs w:val="24"/>
        </w:rPr>
        <w:t>, entre las personas que ocupan un mismo tipo de puesto</w:t>
      </w:r>
      <w:r w:rsidR="00AD431B" w:rsidRPr="00FC72CF">
        <w:rPr>
          <w:rFonts w:ascii="Trebuchet MS" w:hAnsi="Trebuchet MS"/>
          <w:sz w:val="24"/>
          <w:szCs w:val="24"/>
        </w:rPr>
        <w:t>,</w:t>
      </w:r>
      <w:r w:rsidR="00AD431B" w:rsidRPr="00AD431B">
        <w:rPr>
          <w:rFonts w:ascii="Trebuchet MS" w:hAnsi="Trebuchet MS"/>
          <w:sz w:val="24"/>
          <w:szCs w:val="24"/>
        </w:rPr>
        <w:t xml:space="preserve"> en el presente caso, el correspondiente a las coordinaciones</w:t>
      </w:r>
      <w:r w:rsidR="00AD590F">
        <w:rPr>
          <w:rFonts w:ascii="Trebuchet MS" w:hAnsi="Trebuchet MS"/>
          <w:sz w:val="24"/>
          <w:szCs w:val="24"/>
        </w:rPr>
        <w:t xml:space="preserve">, toda vez que algunas de las personas que ocupan dicho cargo, tienen asignado un sueldo diferente, por lo que es necesario, como se dijo, homologar los sueldos; </w:t>
      </w:r>
      <w:r w:rsidR="00AD431B" w:rsidRPr="00AD431B">
        <w:rPr>
          <w:rFonts w:ascii="Trebuchet MS" w:hAnsi="Trebuchet MS"/>
          <w:sz w:val="24"/>
          <w:szCs w:val="24"/>
        </w:rPr>
        <w:t>en términos del</w:t>
      </w:r>
      <w:r w:rsidR="00AD431B">
        <w:rPr>
          <w:rFonts w:ascii="Trebuchet MS" w:hAnsi="Trebuchet MS"/>
          <w:sz w:val="24"/>
          <w:szCs w:val="24"/>
        </w:rPr>
        <w:t xml:space="preserve"> Anexo que se acompaña al presente acuerdo y que forma parte integral del mismo.</w:t>
      </w:r>
    </w:p>
    <w:p w:rsidR="009D6166" w:rsidRPr="002A4EBE" w:rsidRDefault="009D6166" w:rsidP="002A4EBE">
      <w:pPr>
        <w:jc w:val="both"/>
        <w:rPr>
          <w:rFonts w:ascii="Trebuchet MS" w:hAnsi="Trebuchet MS"/>
          <w:sz w:val="24"/>
          <w:szCs w:val="24"/>
        </w:rPr>
      </w:pPr>
    </w:p>
    <w:p w:rsidR="00DD54D7" w:rsidRPr="002A4EBE" w:rsidRDefault="00DF4114" w:rsidP="002A4EBE">
      <w:pPr>
        <w:jc w:val="both"/>
        <w:rPr>
          <w:rFonts w:ascii="Trebuchet MS" w:hAnsi="Trebuchet MS"/>
          <w:sz w:val="24"/>
          <w:szCs w:val="24"/>
        </w:rPr>
      </w:pPr>
      <w:r>
        <w:rPr>
          <w:rFonts w:ascii="Trebuchet MS" w:hAnsi="Trebuchet MS"/>
          <w:sz w:val="24"/>
          <w:szCs w:val="24"/>
        </w:rPr>
        <w:t xml:space="preserve">Así las cosas, </w:t>
      </w:r>
      <w:r w:rsidR="00DD54D7" w:rsidRPr="002A4EBE">
        <w:rPr>
          <w:rFonts w:ascii="Trebuchet MS" w:hAnsi="Trebuchet MS"/>
          <w:sz w:val="24"/>
          <w:szCs w:val="24"/>
        </w:rPr>
        <w:t xml:space="preserve">es que con base </w:t>
      </w:r>
      <w:r w:rsidR="00DD54D7" w:rsidRPr="002A4EBE">
        <w:rPr>
          <w:rFonts w:ascii="Trebuchet MS" w:hAnsi="Trebuchet MS"/>
          <w:bCs/>
          <w:sz w:val="24"/>
          <w:szCs w:val="24"/>
        </w:rPr>
        <w:t xml:space="preserve">en </w:t>
      </w:r>
      <w:r w:rsidR="006F2B26" w:rsidRPr="002A4EBE">
        <w:rPr>
          <w:rFonts w:ascii="Trebuchet MS" w:hAnsi="Trebuchet MS"/>
          <w:bCs/>
          <w:sz w:val="24"/>
          <w:szCs w:val="24"/>
        </w:rPr>
        <w:t>las</w:t>
      </w:r>
      <w:r w:rsidR="00DD54D7" w:rsidRPr="002A4EBE">
        <w:rPr>
          <w:rFonts w:ascii="Trebuchet MS" w:hAnsi="Trebuchet MS"/>
          <w:bCs/>
          <w:sz w:val="24"/>
          <w:szCs w:val="24"/>
        </w:rPr>
        <w:t xml:space="preserve"> atribuciones legales y reglamentarias</w:t>
      </w:r>
      <w:r w:rsidR="00DD54D7" w:rsidRPr="002A4EBE">
        <w:rPr>
          <w:rFonts w:ascii="Trebuchet MS" w:hAnsi="Trebuchet MS"/>
          <w:sz w:val="24"/>
          <w:szCs w:val="24"/>
        </w:rPr>
        <w:t xml:space="preserve">, el </w:t>
      </w:r>
      <w:r w:rsidR="00DD54D7" w:rsidRPr="002A4EBE">
        <w:rPr>
          <w:rFonts w:ascii="Trebuchet MS" w:hAnsi="Trebuchet MS"/>
          <w:bCs/>
          <w:sz w:val="24"/>
          <w:szCs w:val="24"/>
        </w:rPr>
        <w:t>consejero presidente de este Instituto somete a la consideración de</w:t>
      </w:r>
      <w:r w:rsidR="00DD54D7" w:rsidRPr="002A4EBE">
        <w:rPr>
          <w:rFonts w:ascii="Trebuchet MS" w:hAnsi="Trebuchet MS"/>
          <w:sz w:val="24"/>
          <w:szCs w:val="24"/>
        </w:rPr>
        <w:t xml:space="preserve"> este Consejo General para su análisis, discusión y en su caso aprobación, el ajuste al presupuesto de egresos de este organismo electoral, para el ejercicio del año dos mil veintiuno, en términos del anexo</w:t>
      </w:r>
      <w:r w:rsidR="00DD54D7" w:rsidRPr="002A4EBE">
        <w:rPr>
          <w:rFonts w:ascii="Trebuchet MS" w:hAnsi="Trebuchet MS"/>
          <w:b/>
          <w:sz w:val="24"/>
          <w:szCs w:val="24"/>
        </w:rPr>
        <w:t xml:space="preserve"> </w:t>
      </w:r>
      <w:r w:rsidR="00DD54D7" w:rsidRPr="002A4EBE">
        <w:rPr>
          <w:rFonts w:ascii="Trebuchet MS" w:hAnsi="Trebuchet MS"/>
          <w:sz w:val="24"/>
          <w:szCs w:val="24"/>
        </w:rPr>
        <w:t>que se acompaña a este acuerdo, el cual forma parte integral mismo.</w:t>
      </w:r>
    </w:p>
    <w:p w:rsidR="00644008" w:rsidRPr="002A4EBE" w:rsidRDefault="00644008" w:rsidP="002A4EBE">
      <w:pPr>
        <w:jc w:val="both"/>
        <w:rPr>
          <w:rFonts w:ascii="Trebuchet MS" w:hAnsi="Trebuchet MS"/>
          <w:sz w:val="24"/>
          <w:szCs w:val="24"/>
        </w:rPr>
      </w:pPr>
    </w:p>
    <w:p w:rsidR="00DC046E" w:rsidRPr="002A4EBE" w:rsidRDefault="00DC046E" w:rsidP="002A4EBE">
      <w:pPr>
        <w:jc w:val="both"/>
        <w:rPr>
          <w:rFonts w:ascii="Trebuchet MS" w:hAnsi="Trebuchet MS" w:cs="Arial"/>
          <w:sz w:val="24"/>
          <w:szCs w:val="24"/>
        </w:rPr>
      </w:pPr>
      <w:r w:rsidRPr="002A4EBE">
        <w:rPr>
          <w:rFonts w:ascii="Trebuchet MS" w:hAnsi="Trebuchet MS" w:cs="Arial"/>
          <w:sz w:val="24"/>
          <w:szCs w:val="24"/>
        </w:rPr>
        <w:t>Por lo antes expuesto, se proponen los siguientes puntos de</w:t>
      </w:r>
    </w:p>
    <w:p w:rsidR="00DC046E" w:rsidRPr="002A4EBE" w:rsidRDefault="00DC046E" w:rsidP="002A4EBE">
      <w:pPr>
        <w:jc w:val="center"/>
        <w:rPr>
          <w:rFonts w:ascii="Trebuchet MS" w:hAnsi="Trebuchet MS" w:cs="Arial"/>
          <w:b/>
          <w:sz w:val="24"/>
          <w:szCs w:val="24"/>
        </w:rPr>
      </w:pPr>
    </w:p>
    <w:p w:rsidR="00DC046E" w:rsidRPr="002A4EBE" w:rsidRDefault="00DC046E" w:rsidP="002A4EBE">
      <w:pPr>
        <w:jc w:val="center"/>
        <w:rPr>
          <w:rFonts w:ascii="Trebuchet MS" w:hAnsi="Trebuchet MS" w:cs="Arial"/>
          <w:b/>
          <w:sz w:val="24"/>
          <w:szCs w:val="24"/>
        </w:rPr>
      </w:pPr>
      <w:r w:rsidRPr="002A4EBE">
        <w:rPr>
          <w:rFonts w:ascii="Trebuchet MS" w:hAnsi="Trebuchet MS" w:cs="Arial"/>
          <w:b/>
          <w:sz w:val="24"/>
          <w:szCs w:val="24"/>
        </w:rPr>
        <w:t>A C U E R D O</w:t>
      </w:r>
    </w:p>
    <w:p w:rsidR="00DC046E" w:rsidRPr="002A4EBE" w:rsidRDefault="00DC046E" w:rsidP="002A4EBE">
      <w:pPr>
        <w:jc w:val="both"/>
        <w:rPr>
          <w:rFonts w:ascii="Trebuchet MS" w:hAnsi="Trebuchet MS"/>
          <w:sz w:val="24"/>
          <w:szCs w:val="24"/>
        </w:rPr>
      </w:pPr>
    </w:p>
    <w:p w:rsidR="003D3F03" w:rsidRPr="002A4EBE" w:rsidRDefault="00A30F30" w:rsidP="002A4EBE">
      <w:pPr>
        <w:pStyle w:val="Sinespaciado"/>
        <w:jc w:val="both"/>
        <w:rPr>
          <w:rFonts w:ascii="Trebuchet MS" w:hAnsi="Trebuchet MS"/>
          <w:sz w:val="24"/>
          <w:szCs w:val="24"/>
          <w:lang w:eastAsia="es-ES"/>
        </w:rPr>
      </w:pPr>
      <w:r w:rsidRPr="002A4EBE">
        <w:rPr>
          <w:rFonts w:ascii="Trebuchet MS" w:hAnsi="Trebuchet MS"/>
          <w:b/>
          <w:sz w:val="24"/>
          <w:szCs w:val="24"/>
          <w:lang w:eastAsia="es-ES"/>
        </w:rPr>
        <w:lastRenderedPageBreak/>
        <w:t>PRIMERO.</w:t>
      </w:r>
      <w:r w:rsidR="003D3F03" w:rsidRPr="002A4EBE">
        <w:rPr>
          <w:rFonts w:ascii="Trebuchet MS" w:hAnsi="Trebuchet MS"/>
          <w:sz w:val="24"/>
          <w:szCs w:val="24"/>
          <w:lang w:eastAsia="es-ES"/>
        </w:rPr>
        <w:t xml:space="preserve"> </w:t>
      </w:r>
      <w:r w:rsidR="00BE7D6D" w:rsidRPr="002A4EBE">
        <w:rPr>
          <w:rFonts w:ascii="Trebuchet MS" w:hAnsi="Trebuchet MS"/>
          <w:sz w:val="24"/>
          <w:szCs w:val="24"/>
          <w:lang w:eastAsia="es-ES"/>
        </w:rPr>
        <w:t>Se aprueba el ajuste al presupuesto de egresos de este organismo electoral, para el ejercicio del año dos mil veint</w:t>
      </w:r>
      <w:r w:rsidR="006917B9" w:rsidRPr="002A4EBE">
        <w:rPr>
          <w:rFonts w:ascii="Trebuchet MS" w:hAnsi="Trebuchet MS"/>
          <w:sz w:val="24"/>
          <w:szCs w:val="24"/>
          <w:lang w:eastAsia="es-ES"/>
        </w:rPr>
        <w:t>iuno</w:t>
      </w:r>
      <w:r w:rsidR="00BE7D6D" w:rsidRPr="002A4EBE">
        <w:rPr>
          <w:rFonts w:ascii="Trebuchet MS" w:hAnsi="Trebuchet MS"/>
          <w:sz w:val="24"/>
          <w:szCs w:val="24"/>
          <w:lang w:eastAsia="es-ES"/>
        </w:rPr>
        <w:t>, en términos del considerando V de este acuerdo</w:t>
      </w:r>
      <w:r w:rsidR="006B24EB" w:rsidRPr="002A4EBE">
        <w:rPr>
          <w:rFonts w:ascii="Trebuchet MS" w:hAnsi="Trebuchet MS"/>
          <w:sz w:val="24"/>
          <w:szCs w:val="24"/>
          <w:lang w:eastAsia="es-ES"/>
        </w:rPr>
        <w:t xml:space="preserve"> y conforme a las cantidades </w:t>
      </w:r>
      <w:r w:rsidR="00671E93" w:rsidRPr="002A4EBE">
        <w:rPr>
          <w:rFonts w:ascii="Trebuchet MS" w:hAnsi="Trebuchet MS"/>
          <w:sz w:val="24"/>
          <w:szCs w:val="24"/>
          <w:lang w:eastAsia="es-ES"/>
        </w:rPr>
        <w:t xml:space="preserve">señaladas en </w:t>
      </w:r>
      <w:r w:rsidR="006B24EB" w:rsidRPr="002A4EBE">
        <w:rPr>
          <w:rFonts w:ascii="Trebuchet MS" w:hAnsi="Trebuchet MS"/>
          <w:sz w:val="24"/>
          <w:szCs w:val="24"/>
          <w:lang w:eastAsia="es-ES"/>
        </w:rPr>
        <w:t xml:space="preserve">el anexo </w:t>
      </w:r>
      <w:r w:rsidR="00671E93" w:rsidRPr="002A4EBE">
        <w:rPr>
          <w:rFonts w:ascii="Trebuchet MS" w:hAnsi="Trebuchet MS"/>
          <w:sz w:val="24"/>
          <w:szCs w:val="24"/>
          <w:lang w:eastAsia="es-ES"/>
        </w:rPr>
        <w:t xml:space="preserve">Único, mismo </w:t>
      </w:r>
      <w:r w:rsidR="006B24EB" w:rsidRPr="002A4EBE">
        <w:rPr>
          <w:rFonts w:ascii="Trebuchet MS" w:hAnsi="Trebuchet MS"/>
          <w:sz w:val="24"/>
          <w:szCs w:val="24"/>
          <w:lang w:eastAsia="es-ES"/>
        </w:rPr>
        <w:t>que forma parte integral de</w:t>
      </w:r>
      <w:r w:rsidR="00671E93" w:rsidRPr="002A4EBE">
        <w:rPr>
          <w:rFonts w:ascii="Trebuchet MS" w:hAnsi="Trebuchet MS"/>
          <w:sz w:val="24"/>
          <w:szCs w:val="24"/>
          <w:lang w:eastAsia="es-ES"/>
        </w:rPr>
        <w:t xml:space="preserve"> éste</w:t>
      </w:r>
      <w:r w:rsidR="00BE7D6D" w:rsidRPr="002A4EBE">
        <w:rPr>
          <w:rFonts w:ascii="Trebuchet MS" w:hAnsi="Trebuchet MS"/>
          <w:sz w:val="24"/>
          <w:szCs w:val="24"/>
          <w:lang w:eastAsia="es-ES"/>
        </w:rPr>
        <w:t>.</w:t>
      </w:r>
    </w:p>
    <w:p w:rsidR="003D3F03" w:rsidRPr="002A4EBE" w:rsidRDefault="003D3F03" w:rsidP="002A4EBE">
      <w:pPr>
        <w:pStyle w:val="Sinespaciado"/>
        <w:jc w:val="both"/>
        <w:rPr>
          <w:rFonts w:ascii="Trebuchet MS" w:hAnsi="Trebuchet MS"/>
          <w:sz w:val="24"/>
          <w:szCs w:val="24"/>
          <w:lang w:eastAsia="es-ES"/>
        </w:rPr>
      </w:pPr>
    </w:p>
    <w:p w:rsidR="00E40DD4" w:rsidRPr="002A4EBE" w:rsidRDefault="00A30F30" w:rsidP="002A4EBE">
      <w:pPr>
        <w:ind w:right="-93"/>
        <w:jc w:val="both"/>
        <w:rPr>
          <w:rFonts w:ascii="Trebuchet MS" w:hAnsi="Trebuchet MS"/>
          <w:sz w:val="24"/>
          <w:szCs w:val="24"/>
        </w:rPr>
      </w:pPr>
      <w:r w:rsidRPr="002A4EBE">
        <w:rPr>
          <w:rFonts w:ascii="Trebuchet MS" w:hAnsi="Trebuchet MS"/>
          <w:b/>
          <w:sz w:val="24"/>
          <w:szCs w:val="24"/>
        </w:rPr>
        <w:t>SEGUNDO</w:t>
      </w:r>
      <w:r w:rsidRPr="002A4EBE">
        <w:rPr>
          <w:rFonts w:ascii="Trebuchet MS" w:hAnsi="Trebuchet MS" w:cs="Arial"/>
          <w:b/>
          <w:sz w:val="24"/>
          <w:szCs w:val="24"/>
        </w:rPr>
        <w:t>.</w:t>
      </w:r>
      <w:r w:rsidRPr="002A4EBE">
        <w:rPr>
          <w:rFonts w:ascii="Trebuchet MS" w:hAnsi="Trebuchet MS" w:cs="Arial"/>
          <w:sz w:val="24"/>
          <w:szCs w:val="24"/>
        </w:rPr>
        <w:t xml:space="preserve"> </w:t>
      </w:r>
      <w:r w:rsidR="00E40DD4" w:rsidRPr="002A4EBE">
        <w:rPr>
          <w:rFonts w:ascii="Trebuchet MS" w:hAnsi="Trebuchet MS"/>
          <w:sz w:val="24"/>
          <w:szCs w:val="24"/>
        </w:rPr>
        <w:t xml:space="preserve">Hágase del conocimiento del Instituto Nacional Electoral, el presente acuerdo, a través </w:t>
      </w:r>
      <w:r w:rsidR="00E40DD4" w:rsidRPr="002A4EBE">
        <w:rPr>
          <w:rFonts w:ascii="Trebuchet MS" w:eastAsia="Trebuchet MS" w:hAnsi="Trebuchet MS" w:cs="Trebuchet MS"/>
          <w:sz w:val="24"/>
          <w:szCs w:val="24"/>
        </w:rPr>
        <w:t>del Sistema de Vinculación con los Organismos Públicos Locales Electorales</w:t>
      </w:r>
      <w:r w:rsidR="00E40DD4" w:rsidRPr="002A4EBE">
        <w:rPr>
          <w:rFonts w:ascii="Trebuchet MS" w:hAnsi="Trebuchet MS"/>
          <w:sz w:val="24"/>
          <w:szCs w:val="24"/>
        </w:rPr>
        <w:t>, para los efectos correspondientes.</w:t>
      </w:r>
    </w:p>
    <w:p w:rsidR="009A02E2" w:rsidRPr="002A4EBE" w:rsidRDefault="009A02E2" w:rsidP="002A4EBE">
      <w:pPr>
        <w:pStyle w:val="Textoindependiente"/>
        <w:shd w:val="clear" w:color="auto" w:fill="FFFFFF"/>
        <w:spacing w:after="0" w:line="240" w:lineRule="auto"/>
        <w:jc w:val="both"/>
        <w:rPr>
          <w:rFonts w:ascii="Trebuchet MS" w:hAnsi="Trebuchet MS"/>
          <w:sz w:val="24"/>
          <w:szCs w:val="24"/>
        </w:rPr>
      </w:pPr>
    </w:p>
    <w:p w:rsidR="00A30F30" w:rsidRPr="002A4EBE" w:rsidRDefault="009A02E2" w:rsidP="002A4EBE">
      <w:pPr>
        <w:pStyle w:val="Textoindependiente"/>
        <w:shd w:val="clear" w:color="auto" w:fill="FFFFFF"/>
        <w:spacing w:after="0" w:line="240" w:lineRule="auto"/>
        <w:jc w:val="both"/>
        <w:rPr>
          <w:rFonts w:ascii="Trebuchet MS" w:hAnsi="Trebuchet MS"/>
          <w:sz w:val="24"/>
          <w:szCs w:val="24"/>
        </w:rPr>
      </w:pPr>
      <w:r w:rsidRPr="002A4EBE">
        <w:rPr>
          <w:rFonts w:ascii="Trebuchet MS" w:hAnsi="Trebuchet MS"/>
          <w:b/>
          <w:bCs/>
          <w:sz w:val="24"/>
          <w:szCs w:val="24"/>
        </w:rPr>
        <w:t>TERCERO</w:t>
      </w:r>
      <w:r w:rsidRPr="002A4EBE">
        <w:rPr>
          <w:rFonts w:ascii="Trebuchet MS" w:hAnsi="Trebuchet MS"/>
          <w:bCs/>
          <w:sz w:val="24"/>
          <w:szCs w:val="24"/>
        </w:rPr>
        <w:t xml:space="preserve">. </w:t>
      </w:r>
      <w:r w:rsidR="00BE7D6D" w:rsidRPr="002A4EBE">
        <w:rPr>
          <w:rFonts w:ascii="Trebuchet MS" w:hAnsi="Trebuchet MS"/>
          <w:sz w:val="24"/>
          <w:szCs w:val="24"/>
        </w:rPr>
        <w:t xml:space="preserve">Notifíquese el contenido de este acuerdo a los partidos políticos registrados y acreditados ante este organismo electoral, </w:t>
      </w:r>
      <w:r w:rsidR="006F2B26" w:rsidRPr="002A4EBE">
        <w:rPr>
          <w:rFonts w:ascii="Trebuchet MS" w:hAnsi="Trebuchet MS"/>
          <w:sz w:val="24"/>
          <w:szCs w:val="24"/>
        </w:rPr>
        <w:t xml:space="preserve">así como a las y los candidatos independiente, </w:t>
      </w:r>
      <w:r w:rsidR="00BE7D6D" w:rsidRPr="002A4EBE">
        <w:rPr>
          <w:rFonts w:ascii="Trebuchet MS" w:hAnsi="Trebuchet MS"/>
          <w:sz w:val="24"/>
          <w:szCs w:val="24"/>
        </w:rPr>
        <w:t>mediante el correo electrónico registrado ante este Instituto y publíquese en el Periódico Oficial “El Estado de Jalisco”, así como en la página oficial de internet de este Instituto.</w:t>
      </w:r>
    </w:p>
    <w:p w:rsidR="00E40DD4" w:rsidRPr="002A4EBE" w:rsidRDefault="00E40DD4" w:rsidP="002A4EBE">
      <w:pPr>
        <w:pStyle w:val="Cuadrculamedia21"/>
        <w:jc w:val="center"/>
        <w:rPr>
          <w:rFonts w:ascii="Trebuchet MS" w:hAnsi="Trebuchet MS"/>
          <w:kern w:val="18"/>
        </w:rPr>
      </w:pPr>
    </w:p>
    <w:p w:rsidR="00E40DD4" w:rsidRPr="002A4EBE" w:rsidRDefault="00E40DD4" w:rsidP="002A4EBE">
      <w:pPr>
        <w:pStyle w:val="Cuadrculamedia21"/>
        <w:jc w:val="center"/>
        <w:rPr>
          <w:rFonts w:ascii="Trebuchet MS" w:hAnsi="Trebuchet MS"/>
          <w:kern w:val="18"/>
        </w:rPr>
      </w:pPr>
    </w:p>
    <w:p w:rsidR="00E40DD4" w:rsidRPr="002A4EBE" w:rsidRDefault="00E40DD4" w:rsidP="002A4EBE">
      <w:pPr>
        <w:pStyle w:val="Cuadrculamedia21"/>
        <w:jc w:val="center"/>
        <w:rPr>
          <w:rFonts w:ascii="Trebuchet MS" w:hAnsi="Trebuchet MS"/>
          <w:kern w:val="18"/>
        </w:rPr>
      </w:pPr>
      <w:r w:rsidRPr="002A4EBE">
        <w:rPr>
          <w:rFonts w:ascii="Trebuchet MS" w:hAnsi="Trebuchet MS"/>
          <w:kern w:val="18"/>
        </w:rPr>
        <w:t xml:space="preserve">Guadalajara, Jalisco; a </w:t>
      </w:r>
      <w:r w:rsidR="00AD590F">
        <w:rPr>
          <w:rFonts w:ascii="Trebuchet MS" w:hAnsi="Trebuchet MS"/>
          <w:kern w:val="18"/>
        </w:rPr>
        <w:t>30</w:t>
      </w:r>
      <w:r w:rsidRPr="002A4EBE">
        <w:rPr>
          <w:rFonts w:ascii="Trebuchet MS" w:hAnsi="Trebuchet MS"/>
          <w:kern w:val="18"/>
        </w:rPr>
        <w:t xml:space="preserve"> de </w:t>
      </w:r>
      <w:r w:rsidR="008A25DE" w:rsidRPr="002A4EBE">
        <w:rPr>
          <w:rFonts w:ascii="Trebuchet MS" w:hAnsi="Trebuchet MS"/>
          <w:kern w:val="18"/>
        </w:rPr>
        <w:t>mayo</w:t>
      </w:r>
      <w:r w:rsidRPr="002A4EBE">
        <w:rPr>
          <w:rFonts w:ascii="Trebuchet MS" w:hAnsi="Trebuchet MS"/>
          <w:kern w:val="18"/>
        </w:rPr>
        <w:t xml:space="preserve"> de 2021.</w:t>
      </w:r>
    </w:p>
    <w:p w:rsidR="00E40DD4" w:rsidRPr="002A4EBE" w:rsidRDefault="00E40DD4" w:rsidP="002A4EBE">
      <w:pPr>
        <w:pStyle w:val="Cuadrculamedia21"/>
        <w:jc w:val="center"/>
        <w:rPr>
          <w:rFonts w:ascii="Trebuchet MS" w:hAnsi="Trebuchet MS"/>
          <w:kern w:val="18"/>
        </w:rPr>
      </w:pPr>
    </w:p>
    <w:p w:rsidR="00E40DD4" w:rsidRPr="002A4EBE" w:rsidRDefault="00E40DD4" w:rsidP="002A4EBE">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40DD4" w:rsidRPr="002A4EBE" w:rsidTr="00592214">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40DD4" w:rsidRPr="002A4EBE" w:rsidTr="00592214">
              <w:tc>
                <w:tcPr>
                  <w:tcW w:w="5070" w:type="dxa"/>
                  <w:shd w:val="clear" w:color="auto" w:fill="auto"/>
                </w:tcPr>
                <w:p w:rsidR="00E40DD4" w:rsidRPr="002A4EBE" w:rsidRDefault="00E40DD4" w:rsidP="002A4EBE">
                  <w:pPr>
                    <w:pStyle w:val="Sinespaciado"/>
                    <w:jc w:val="center"/>
                    <w:rPr>
                      <w:rFonts w:ascii="Trebuchet MS" w:hAnsi="Trebuchet MS"/>
                      <w:kern w:val="18"/>
                      <w:sz w:val="24"/>
                      <w:szCs w:val="24"/>
                    </w:rPr>
                  </w:pPr>
                </w:p>
                <w:p w:rsidR="00E40DD4" w:rsidRPr="002A4EBE" w:rsidRDefault="00E40DD4" w:rsidP="002A4EBE">
                  <w:pPr>
                    <w:pStyle w:val="Sinespaciado"/>
                    <w:jc w:val="center"/>
                    <w:rPr>
                      <w:rFonts w:ascii="Trebuchet MS" w:hAnsi="Trebuchet MS"/>
                      <w:kern w:val="18"/>
                      <w:sz w:val="24"/>
                      <w:szCs w:val="24"/>
                    </w:rPr>
                  </w:pPr>
                  <w:r w:rsidRPr="002A4EBE">
                    <w:rPr>
                      <w:rFonts w:ascii="Trebuchet MS" w:hAnsi="Trebuchet MS"/>
                      <w:kern w:val="18"/>
                      <w:sz w:val="24"/>
                      <w:szCs w:val="24"/>
                    </w:rPr>
                    <w:t>Guillermo Amado Alcaraz Cross</w:t>
                  </w:r>
                </w:p>
                <w:p w:rsidR="00E40DD4" w:rsidRPr="002A4EBE" w:rsidRDefault="00E40DD4" w:rsidP="002A4EBE">
                  <w:pPr>
                    <w:pStyle w:val="Sinespaciado"/>
                    <w:jc w:val="center"/>
                    <w:rPr>
                      <w:rFonts w:ascii="Trebuchet MS" w:hAnsi="Trebuchet MS"/>
                      <w:kern w:val="18"/>
                      <w:sz w:val="24"/>
                      <w:szCs w:val="24"/>
                    </w:rPr>
                  </w:pPr>
                  <w:r w:rsidRPr="002A4EBE">
                    <w:rPr>
                      <w:rFonts w:ascii="Trebuchet MS" w:hAnsi="Trebuchet MS"/>
                      <w:kern w:val="18"/>
                      <w:sz w:val="24"/>
                      <w:szCs w:val="24"/>
                    </w:rPr>
                    <w:t>Consejero presidente</w:t>
                  </w:r>
                </w:p>
              </w:tc>
              <w:tc>
                <w:tcPr>
                  <w:tcW w:w="5137" w:type="dxa"/>
                  <w:shd w:val="clear" w:color="auto" w:fill="auto"/>
                </w:tcPr>
                <w:p w:rsidR="00E40DD4" w:rsidRPr="002A4EBE" w:rsidRDefault="00E40DD4" w:rsidP="002A4EBE">
                  <w:pPr>
                    <w:pStyle w:val="Sinespaciado"/>
                    <w:jc w:val="center"/>
                    <w:rPr>
                      <w:rFonts w:ascii="Trebuchet MS" w:hAnsi="Trebuchet MS"/>
                      <w:kern w:val="18"/>
                      <w:sz w:val="24"/>
                      <w:szCs w:val="24"/>
                    </w:rPr>
                  </w:pPr>
                </w:p>
                <w:p w:rsidR="00E40DD4" w:rsidRPr="002A4EBE" w:rsidRDefault="00E40DD4" w:rsidP="002A4EBE">
                  <w:pPr>
                    <w:pStyle w:val="Sinespaciado"/>
                    <w:jc w:val="center"/>
                    <w:rPr>
                      <w:rFonts w:ascii="Trebuchet MS" w:hAnsi="Trebuchet MS"/>
                      <w:kern w:val="18"/>
                      <w:sz w:val="24"/>
                      <w:szCs w:val="24"/>
                    </w:rPr>
                  </w:pPr>
                  <w:r w:rsidRPr="002A4EBE">
                    <w:rPr>
                      <w:rFonts w:ascii="Trebuchet MS" w:hAnsi="Trebuchet MS"/>
                      <w:kern w:val="18"/>
                      <w:sz w:val="24"/>
                      <w:szCs w:val="24"/>
                    </w:rPr>
                    <w:t>Manuel Alejandro Murillo Gutiérrez</w:t>
                  </w:r>
                </w:p>
                <w:p w:rsidR="00E40DD4" w:rsidRPr="002A4EBE" w:rsidRDefault="00E40DD4" w:rsidP="002A4EBE">
                  <w:pPr>
                    <w:pStyle w:val="Sinespaciado"/>
                    <w:jc w:val="center"/>
                    <w:rPr>
                      <w:rFonts w:ascii="Trebuchet MS" w:hAnsi="Trebuchet MS"/>
                      <w:kern w:val="18"/>
                      <w:sz w:val="24"/>
                      <w:szCs w:val="24"/>
                    </w:rPr>
                  </w:pPr>
                  <w:r w:rsidRPr="002A4EBE">
                    <w:rPr>
                      <w:rFonts w:ascii="Trebuchet MS" w:hAnsi="Trebuchet MS"/>
                      <w:kern w:val="18"/>
                      <w:sz w:val="24"/>
                      <w:szCs w:val="24"/>
                    </w:rPr>
                    <w:t>Secretario ejecutivo</w:t>
                  </w:r>
                </w:p>
              </w:tc>
            </w:tr>
          </w:tbl>
          <w:p w:rsidR="00E40DD4" w:rsidRPr="002A4EBE" w:rsidRDefault="00E40DD4" w:rsidP="002A4EBE">
            <w:pPr>
              <w:pStyle w:val="Sinespaciado"/>
              <w:jc w:val="center"/>
              <w:rPr>
                <w:rFonts w:ascii="Trebuchet MS" w:hAnsi="Trebuchet MS"/>
                <w:kern w:val="18"/>
                <w:sz w:val="24"/>
                <w:szCs w:val="24"/>
              </w:rPr>
            </w:pPr>
          </w:p>
        </w:tc>
        <w:tc>
          <w:tcPr>
            <w:tcW w:w="222" w:type="dxa"/>
            <w:shd w:val="clear" w:color="auto" w:fill="auto"/>
          </w:tcPr>
          <w:p w:rsidR="00E40DD4" w:rsidRPr="002A4EBE" w:rsidRDefault="00E40DD4" w:rsidP="002A4EBE">
            <w:pPr>
              <w:pStyle w:val="Sinespaciado"/>
              <w:jc w:val="center"/>
              <w:rPr>
                <w:rFonts w:ascii="Trebuchet MS" w:hAnsi="Trebuchet MS"/>
                <w:kern w:val="18"/>
                <w:sz w:val="24"/>
                <w:szCs w:val="24"/>
              </w:rPr>
            </w:pPr>
          </w:p>
        </w:tc>
      </w:tr>
    </w:tbl>
    <w:p w:rsidR="00E40DD4" w:rsidRPr="002A4EBE" w:rsidRDefault="00E40DD4" w:rsidP="002A4EBE">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E40DD4" w:rsidRPr="002A4EBE" w:rsidTr="00592214">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0DD4" w:rsidRPr="00815440" w:rsidRDefault="00E40DD4" w:rsidP="002A4EBE">
            <w:pPr>
              <w:jc w:val="center"/>
              <w:rPr>
                <w:rFonts w:ascii="Trebuchet MS" w:hAnsi="Trebuchet MS"/>
                <w:sz w:val="14"/>
                <w:szCs w:val="14"/>
              </w:rPr>
            </w:pPr>
          </w:p>
          <w:p w:rsidR="00E40DD4" w:rsidRPr="00815440" w:rsidRDefault="00E40DD4" w:rsidP="002A4EBE">
            <w:pPr>
              <w:jc w:val="center"/>
              <w:rPr>
                <w:rFonts w:ascii="Trebuchet MS" w:hAnsi="Trebuchet MS"/>
                <w:sz w:val="14"/>
                <w:szCs w:val="14"/>
              </w:rPr>
            </w:pPr>
            <w:r w:rsidRPr="00815440">
              <w:rPr>
                <w:rFonts w:ascii="Trebuchet MS" w:hAnsi="Trebuchet MS"/>
                <w:sz w:val="14"/>
                <w:szCs w:val="14"/>
              </w:rPr>
              <w:t>CMT</w:t>
            </w:r>
          </w:p>
          <w:p w:rsidR="00E40DD4" w:rsidRPr="00815440" w:rsidRDefault="00E40DD4" w:rsidP="002A4EBE">
            <w:pPr>
              <w:jc w:val="center"/>
              <w:rPr>
                <w:rFonts w:ascii="Trebuchet MS" w:hAnsi="Trebuchet MS"/>
                <w:sz w:val="14"/>
                <w:szCs w:val="14"/>
              </w:rPr>
            </w:pPr>
            <w:proofErr w:type="spellStart"/>
            <w:r w:rsidRPr="00815440">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0DD4" w:rsidRPr="00815440" w:rsidRDefault="00E40DD4" w:rsidP="002A4EBE">
            <w:pPr>
              <w:jc w:val="center"/>
              <w:rPr>
                <w:rFonts w:ascii="Trebuchet MS" w:hAnsi="Trebuchet MS"/>
                <w:sz w:val="14"/>
                <w:szCs w:val="14"/>
              </w:rPr>
            </w:pPr>
          </w:p>
          <w:p w:rsidR="00E40DD4" w:rsidRPr="00815440" w:rsidRDefault="00E40DD4" w:rsidP="002A4EBE">
            <w:pPr>
              <w:jc w:val="center"/>
              <w:rPr>
                <w:rFonts w:ascii="Trebuchet MS" w:hAnsi="Trebuchet MS"/>
                <w:sz w:val="14"/>
                <w:szCs w:val="14"/>
              </w:rPr>
            </w:pPr>
            <w:r w:rsidRPr="00815440">
              <w:rPr>
                <w:rFonts w:ascii="Trebuchet MS" w:hAnsi="Trebuchet MS"/>
                <w:sz w:val="14"/>
                <w:szCs w:val="14"/>
              </w:rPr>
              <w:t>TETC</w:t>
            </w:r>
          </w:p>
          <w:p w:rsidR="00E40DD4" w:rsidRPr="00815440" w:rsidRDefault="00E40DD4" w:rsidP="002A4EBE">
            <w:pPr>
              <w:jc w:val="center"/>
              <w:rPr>
                <w:rFonts w:ascii="Trebuchet MS" w:hAnsi="Trebuchet MS"/>
                <w:sz w:val="14"/>
                <w:szCs w:val="14"/>
              </w:rPr>
            </w:pPr>
            <w:r w:rsidRPr="00815440">
              <w:rPr>
                <w:rFonts w:ascii="Trebuchet MS" w:hAnsi="Trebuchet MS"/>
                <w:sz w:val="14"/>
                <w:szCs w:val="14"/>
              </w:rPr>
              <w:t>Elaboró</w:t>
            </w:r>
          </w:p>
        </w:tc>
      </w:tr>
    </w:tbl>
    <w:p w:rsidR="00E40DD4" w:rsidRPr="002A4EBE" w:rsidRDefault="00E40DD4" w:rsidP="002A4EBE">
      <w:pPr>
        <w:jc w:val="both"/>
        <w:rPr>
          <w:rFonts w:ascii="Trebuchet MS" w:hAnsi="Trebuchet MS"/>
          <w:sz w:val="24"/>
          <w:szCs w:val="24"/>
        </w:rPr>
      </w:pPr>
    </w:p>
    <w:p w:rsidR="00A53A69" w:rsidRPr="000255A6" w:rsidRDefault="00A53A69" w:rsidP="00A53A69">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bookmarkStart w:id="0" w:name="_GoBack"/>
      <w:bookmarkEnd w:id="0"/>
      <w:r>
        <w:rPr>
          <w:rFonts w:ascii="Trebuchet MS" w:hAnsi="Trebuchet MS"/>
          <w:sz w:val="18"/>
          <w:szCs w:val="18"/>
        </w:rPr>
        <w:t>treinta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A53A69" w:rsidRDefault="00A53A69" w:rsidP="00A53A69">
      <w:pPr>
        <w:jc w:val="both"/>
        <w:rPr>
          <w:rFonts w:ascii="Trebuchet MS" w:hAnsi="Trebuchet MS"/>
          <w:sz w:val="18"/>
          <w:szCs w:val="18"/>
        </w:rPr>
      </w:pPr>
    </w:p>
    <w:p w:rsidR="00A53A69" w:rsidRPr="000255A6" w:rsidRDefault="00A53A69" w:rsidP="00A53A69">
      <w:pPr>
        <w:jc w:val="both"/>
        <w:rPr>
          <w:rFonts w:ascii="Trebuchet MS" w:hAnsi="Trebuchet MS"/>
          <w:sz w:val="18"/>
          <w:szCs w:val="18"/>
        </w:rPr>
      </w:pPr>
    </w:p>
    <w:p w:rsidR="00A53A69" w:rsidRPr="000255A6" w:rsidRDefault="00A53A69" w:rsidP="00A53A69">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A53A69" w:rsidRPr="000255A6" w:rsidRDefault="00A53A69" w:rsidP="00A53A69">
      <w:pPr>
        <w:jc w:val="center"/>
        <w:rPr>
          <w:rFonts w:ascii="Trebuchet MS" w:hAnsi="Trebuchet MS"/>
          <w:sz w:val="18"/>
          <w:szCs w:val="18"/>
        </w:rPr>
      </w:pPr>
      <w:r w:rsidRPr="000255A6">
        <w:rPr>
          <w:rFonts w:ascii="Trebuchet MS" w:hAnsi="Trebuchet MS" w:cs="Arial"/>
          <w:sz w:val="18"/>
          <w:szCs w:val="18"/>
        </w:rPr>
        <w:t>Secretario ejecutivo</w:t>
      </w:r>
    </w:p>
    <w:p w:rsidR="00C37504" w:rsidRPr="002A4EBE" w:rsidRDefault="00C37504" w:rsidP="002A4EBE">
      <w:pPr>
        <w:suppressAutoHyphens/>
        <w:autoSpaceDE w:val="0"/>
        <w:autoSpaceDN w:val="0"/>
        <w:adjustRightInd w:val="0"/>
        <w:jc w:val="both"/>
        <w:rPr>
          <w:rFonts w:ascii="Trebuchet MS" w:hAnsi="Trebuchet MS"/>
          <w:sz w:val="24"/>
          <w:szCs w:val="24"/>
          <w:lang w:eastAsia="ar-SA"/>
        </w:rPr>
      </w:pPr>
    </w:p>
    <w:p w:rsidR="00C37504" w:rsidRPr="002A4EBE" w:rsidRDefault="00C37504" w:rsidP="002A4EBE">
      <w:pPr>
        <w:ind w:right="-93"/>
        <w:jc w:val="both"/>
        <w:rPr>
          <w:rFonts w:ascii="Trebuchet MS" w:hAnsi="Trebuchet MS"/>
          <w:sz w:val="24"/>
          <w:szCs w:val="24"/>
        </w:rPr>
      </w:pPr>
    </w:p>
    <w:p w:rsidR="00E40DD4" w:rsidRPr="002A4EBE" w:rsidRDefault="00E40DD4" w:rsidP="002A4EBE">
      <w:pPr>
        <w:pStyle w:val="Textoindependiente"/>
        <w:shd w:val="clear" w:color="auto" w:fill="FFFFFF"/>
        <w:spacing w:after="0" w:line="240" w:lineRule="auto"/>
        <w:jc w:val="both"/>
        <w:rPr>
          <w:rFonts w:ascii="Trebuchet MS" w:hAnsi="Trebuchet MS"/>
          <w:sz w:val="24"/>
          <w:szCs w:val="24"/>
        </w:rPr>
      </w:pPr>
    </w:p>
    <w:sectPr w:rsidR="00E40DD4" w:rsidRPr="002A4EBE" w:rsidSect="001249EF">
      <w:headerReference w:type="even" r:id="rId9"/>
      <w:headerReference w:type="default" r:id="rId10"/>
      <w:footerReference w:type="even" r:id="rId11"/>
      <w:footerReference w:type="default" r:id="rId12"/>
      <w:headerReference w:type="first" r:id="rId13"/>
      <w:pgSz w:w="12242" w:h="15842" w:code="1"/>
      <w:pgMar w:top="1418" w:right="1701" w:bottom="1418"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BAA" w:rsidRDefault="00036BAA" w:rsidP="00A55B57">
      <w:r>
        <w:separator/>
      </w:r>
    </w:p>
  </w:endnote>
  <w:endnote w:type="continuationSeparator" w:id="0">
    <w:p w:rsidR="00036BAA" w:rsidRDefault="00036BAA" w:rsidP="00A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A2D" w:rsidRDefault="005F2820">
    <w:pPr>
      <w:pStyle w:val="Piedepgina"/>
      <w:framePr w:wrap="around" w:vAnchor="text" w:hAnchor="margin" w:xAlign="right" w:y="1"/>
      <w:rPr>
        <w:rStyle w:val="Nmerodepgina"/>
      </w:rPr>
    </w:pPr>
    <w:r>
      <w:rPr>
        <w:rStyle w:val="Nmerodepgina"/>
      </w:rPr>
      <w:fldChar w:fldCharType="begin"/>
    </w:r>
    <w:r w:rsidR="00474A2D">
      <w:rPr>
        <w:rStyle w:val="Nmerodepgina"/>
      </w:rPr>
      <w:instrText xml:space="preserve">PAGE  </w:instrText>
    </w:r>
    <w:r>
      <w:rPr>
        <w:rStyle w:val="Nmerodepgina"/>
      </w:rPr>
      <w:fldChar w:fldCharType="separate"/>
    </w:r>
    <w:r w:rsidR="00474A2D">
      <w:rPr>
        <w:rStyle w:val="Nmerodepgina"/>
        <w:noProof/>
      </w:rPr>
      <w:t>2</w:t>
    </w:r>
    <w:r>
      <w:rPr>
        <w:rStyle w:val="Nmerodepgina"/>
      </w:rPr>
      <w:fldChar w:fldCharType="end"/>
    </w:r>
  </w:p>
  <w:p w:rsidR="00474A2D" w:rsidRDefault="00474A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474A2D" w:rsidRPr="0095451B" w:rsidRDefault="00474A2D">
            <w:pPr>
              <w:pStyle w:val="Piedepgina"/>
              <w:jc w:val="right"/>
              <w:rPr>
                <w:rFonts w:ascii="Trebuchet MS" w:hAnsi="Trebuchet MS"/>
              </w:rPr>
            </w:pPr>
            <w:r w:rsidRPr="0095451B">
              <w:rPr>
                <w:rFonts w:ascii="Trebuchet MS" w:hAnsi="Trebuchet MS"/>
              </w:rPr>
              <w:t xml:space="preserve">Página </w:t>
            </w:r>
            <w:r w:rsidR="005F2820" w:rsidRPr="0095451B">
              <w:rPr>
                <w:rFonts w:ascii="Trebuchet MS" w:hAnsi="Trebuchet MS"/>
                <w:b/>
                <w:bCs/>
              </w:rPr>
              <w:fldChar w:fldCharType="begin"/>
            </w:r>
            <w:r w:rsidRPr="0095451B">
              <w:rPr>
                <w:rFonts w:ascii="Trebuchet MS" w:hAnsi="Trebuchet MS"/>
                <w:b/>
                <w:bCs/>
              </w:rPr>
              <w:instrText>PAGE</w:instrText>
            </w:r>
            <w:r w:rsidR="005F2820" w:rsidRPr="0095451B">
              <w:rPr>
                <w:rFonts w:ascii="Trebuchet MS" w:hAnsi="Trebuchet MS"/>
                <w:b/>
                <w:bCs/>
              </w:rPr>
              <w:fldChar w:fldCharType="separate"/>
            </w:r>
            <w:r w:rsidR="00A53A69">
              <w:rPr>
                <w:rFonts w:ascii="Trebuchet MS" w:hAnsi="Trebuchet MS"/>
                <w:b/>
                <w:bCs/>
                <w:noProof/>
              </w:rPr>
              <w:t>5</w:t>
            </w:r>
            <w:r w:rsidR="005F2820" w:rsidRPr="0095451B">
              <w:rPr>
                <w:rFonts w:ascii="Trebuchet MS" w:hAnsi="Trebuchet MS"/>
                <w:b/>
                <w:bCs/>
              </w:rPr>
              <w:fldChar w:fldCharType="end"/>
            </w:r>
            <w:r w:rsidRPr="0095451B">
              <w:rPr>
                <w:rFonts w:ascii="Trebuchet MS" w:hAnsi="Trebuchet MS"/>
              </w:rPr>
              <w:t xml:space="preserve"> de </w:t>
            </w:r>
            <w:r w:rsidR="005F2820" w:rsidRPr="0095451B">
              <w:rPr>
                <w:rFonts w:ascii="Trebuchet MS" w:hAnsi="Trebuchet MS"/>
                <w:b/>
                <w:bCs/>
              </w:rPr>
              <w:fldChar w:fldCharType="begin"/>
            </w:r>
            <w:r w:rsidRPr="0095451B">
              <w:rPr>
                <w:rFonts w:ascii="Trebuchet MS" w:hAnsi="Trebuchet MS"/>
                <w:b/>
                <w:bCs/>
              </w:rPr>
              <w:instrText>NUMPAGES</w:instrText>
            </w:r>
            <w:r w:rsidR="005F2820" w:rsidRPr="0095451B">
              <w:rPr>
                <w:rFonts w:ascii="Trebuchet MS" w:hAnsi="Trebuchet MS"/>
                <w:b/>
                <w:bCs/>
              </w:rPr>
              <w:fldChar w:fldCharType="separate"/>
            </w:r>
            <w:r w:rsidR="00A53A69">
              <w:rPr>
                <w:rFonts w:ascii="Trebuchet MS" w:hAnsi="Trebuchet MS"/>
                <w:b/>
                <w:bCs/>
                <w:noProof/>
              </w:rPr>
              <w:t>5</w:t>
            </w:r>
            <w:r w:rsidR="005F2820" w:rsidRPr="0095451B">
              <w:rPr>
                <w:rFonts w:ascii="Trebuchet MS" w:hAnsi="Trebuchet MS"/>
                <w:b/>
                <w:bCs/>
              </w:rPr>
              <w:fldChar w:fldCharType="end"/>
            </w:r>
          </w:p>
        </w:sdtContent>
      </w:sdt>
    </w:sdtContent>
  </w:sdt>
  <w:p w:rsidR="00474A2D" w:rsidRPr="0095451B" w:rsidRDefault="00474A2D"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BAA" w:rsidRDefault="00036BAA" w:rsidP="00A55B57">
      <w:r>
        <w:separator/>
      </w:r>
    </w:p>
  </w:footnote>
  <w:footnote w:type="continuationSeparator" w:id="0">
    <w:p w:rsidR="00036BAA" w:rsidRDefault="00036BAA" w:rsidP="00A5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704" w:rsidRDefault="00AB17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BB" w:rsidRDefault="001249EF" w:rsidP="001249EF">
    <w:pPr>
      <w:pStyle w:val="Encabezado"/>
      <w:jc w:val="both"/>
      <w:rPr>
        <w:rFonts w:ascii="Trebuchet MS" w:hAnsi="Trebuchet MS" w:cs="Arial"/>
        <w:b/>
        <w:sz w:val="26"/>
        <w:szCs w:val="26"/>
      </w:rPr>
    </w:pPr>
    <w:r w:rsidRPr="001249EF">
      <w:rPr>
        <w:rFonts w:ascii="Trebuchet MS" w:hAnsi="Trebuchet MS" w:cs="Arial"/>
        <w:b/>
        <w:noProof/>
        <w:sz w:val="26"/>
        <w:szCs w:val="26"/>
        <w:lang w:eastAsia="es-MX"/>
      </w:rPr>
      <w:drawing>
        <wp:inline distT="0" distB="0" distL="0" distR="0" wp14:anchorId="756BCF02" wp14:editId="43F1663B">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CA1115" w:rsidRDefault="00DF4114" w:rsidP="001249EF">
    <w:pPr>
      <w:pStyle w:val="Encabezado"/>
      <w:jc w:val="both"/>
      <w:rPr>
        <w:rFonts w:ascii="Trebuchet MS" w:hAnsi="Trebuchet MS" w:cs="Arial"/>
        <w:b/>
        <w:sz w:val="26"/>
        <w:szCs w:val="26"/>
      </w:rPr>
    </w:pPr>
    <w:r>
      <w:rPr>
        <w:rFonts w:ascii="Trebuchet MS" w:hAnsi="Trebuchet MS" w:cs="Arial"/>
        <w:b/>
        <w:sz w:val="26"/>
        <w:szCs w:val="26"/>
      </w:rPr>
      <w:tab/>
    </w:r>
    <w:r w:rsidR="00076F14">
      <w:rPr>
        <w:rFonts w:ascii="Trebuchet MS" w:hAnsi="Trebuchet MS" w:cs="Arial"/>
        <w:b/>
        <w:sz w:val="26"/>
        <w:szCs w:val="26"/>
      </w:rPr>
      <w:tab/>
    </w:r>
    <w:r>
      <w:rPr>
        <w:rFonts w:ascii="Trebuchet MS" w:hAnsi="Trebuchet MS" w:cs="Arial"/>
        <w:b/>
        <w:sz w:val="26"/>
        <w:szCs w:val="26"/>
      </w:rPr>
      <w:t>IEPC-ACG-158/2021</w:t>
    </w:r>
    <w:r w:rsidR="00076F14">
      <w:rPr>
        <w:rFonts w:ascii="Trebuchet MS" w:hAnsi="Trebuchet MS" w:cs="Arial"/>
        <w:b/>
        <w:sz w:val="26"/>
        <w:szCs w:val="26"/>
      </w:rPr>
      <w:tab/>
    </w:r>
    <w:r w:rsidR="00754EE0">
      <w:rPr>
        <w:rFonts w:ascii="Trebuchet MS" w:hAnsi="Trebuchet MS" w:cs="Arial"/>
        <w:b/>
        <w:sz w:val="26"/>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704" w:rsidRDefault="00AB17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57"/>
    <w:rsid w:val="0000681C"/>
    <w:rsid w:val="000161C2"/>
    <w:rsid w:val="0002614B"/>
    <w:rsid w:val="00030DF8"/>
    <w:rsid w:val="000350E0"/>
    <w:rsid w:val="00036BAA"/>
    <w:rsid w:val="00037A58"/>
    <w:rsid w:val="00042D43"/>
    <w:rsid w:val="000555F1"/>
    <w:rsid w:val="00056F44"/>
    <w:rsid w:val="00060035"/>
    <w:rsid w:val="00062C55"/>
    <w:rsid w:val="00062F91"/>
    <w:rsid w:val="0007571B"/>
    <w:rsid w:val="00076461"/>
    <w:rsid w:val="00076F14"/>
    <w:rsid w:val="00084E63"/>
    <w:rsid w:val="000864EE"/>
    <w:rsid w:val="00096837"/>
    <w:rsid w:val="000B155E"/>
    <w:rsid w:val="000B16DB"/>
    <w:rsid w:val="000B1D18"/>
    <w:rsid w:val="000B3F20"/>
    <w:rsid w:val="000B5D65"/>
    <w:rsid w:val="000C039C"/>
    <w:rsid w:val="000C05A5"/>
    <w:rsid w:val="000C2F31"/>
    <w:rsid w:val="000C7D5E"/>
    <w:rsid w:val="000C7ECA"/>
    <w:rsid w:val="000E3C22"/>
    <w:rsid w:val="000E6AEB"/>
    <w:rsid w:val="000F007A"/>
    <w:rsid w:val="000F395B"/>
    <w:rsid w:val="000F4A9C"/>
    <w:rsid w:val="000F7C1E"/>
    <w:rsid w:val="00105804"/>
    <w:rsid w:val="001125ED"/>
    <w:rsid w:val="001249EF"/>
    <w:rsid w:val="00127A5D"/>
    <w:rsid w:val="00127EF7"/>
    <w:rsid w:val="00133332"/>
    <w:rsid w:val="001414BE"/>
    <w:rsid w:val="00142DAD"/>
    <w:rsid w:val="0016104C"/>
    <w:rsid w:val="00162EED"/>
    <w:rsid w:val="00166896"/>
    <w:rsid w:val="00167692"/>
    <w:rsid w:val="00167F48"/>
    <w:rsid w:val="00172FA0"/>
    <w:rsid w:val="001734E3"/>
    <w:rsid w:val="0017603C"/>
    <w:rsid w:val="0019770B"/>
    <w:rsid w:val="001A3523"/>
    <w:rsid w:val="001A74C1"/>
    <w:rsid w:val="001A754E"/>
    <w:rsid w:val="001B3948"/>
    <w:rsid w:val="001B44FB"/>
    <w:rsid w:val="001B70A1"/>
    <w:rsid w:val="001C171F"/>
    <w:rsid w:val="001C7756"/>
    <w:rsid w:val="001D470F"/>
    <w:rsid w:val="001D765E"/>
    <w:rsid w:val="001E3360"/>
    <w:rsid w:val="001E6843"/>
    <w:rsid w:val="001F2C19"/>
    <w:rsid w:val="001F3A53"/>
    <w:rsid w:val="001F4C30"/>
    <w:rsid w:val="001F5DA5"/>
    <w:rsid w:val="001F6A35"/>
    <w:rsid w:val="002003D7"/>
    <w:rsid w:val="00203A0B"/>
    <w:rsid w:val="00211DAF"/>
    <w:rsid w:val="0021291E"/>
    <w:rsid w:val="00213777"/>
    <w:rsid w:val="00214C52"/>
    <w:rsid w:val="00216D85"/>
    <w:rsid w:val="002206AD"/>
    <w:rsid w:val="00220B88"/>
    <w:rsid w:val="00222E22"/>
    <w:rsid w:val="0022365B"/>
    <w:rsid w:val="002355FD"/>
    <w:rsid w:val="00236F4C"/>
    <w:rsid w:val="00241AFC"/>
    <w:rsid w:val="0025030D"/>
    <w:rsid w:val="002546C1"/>
    <w:rsid w:val="00265559"/>
    <w:rsid w:val="0027316B"/>
    <w:rsid w:val="00274685"/>
    <w:rsid w:val="00276301"/>
    <w:rsid w:val="00281A1E"/>
    <w:rsid w:val="00282194"/>
    <w:rsid w:val="0028376C"/>
    <w:rsid w:val="002879E4"/>
    <w:rsid w:val="00287E0D"/>
    <w:rsid w:val="002903FA"/>
    <w:rsid w:val="002919FF"/>
    <w:rsid w:val="002934E6"/>
    <w:rsid w:val="002950E3"/>
    <w:rsid w:val="002A4EB9"/>
    <w:rsid w:val="002A4EBE"/>
    <w:rsid w:val="002B6F5F"/>
    <w:rsid w:val="002C013D"/>
    <w:rsid w:val="002C01AE"/>
    <w:rsid w:val="002C0649"/>
    <w:rsid w:val="002C15BF"/>
    <w:rsid w:val="002C23D1"/>
    <w:rsid w:val="002D17DE"/>
    <w:rsid w:val="002E5D09"/>
    <w:rsid w:val="002E7155"/>
    <w:rsid w:val="002E7DAE"/>
    <w:rsid w:val="002F0538"/>
    <w:rsid w:val="002F1732"/>
    <w:rsid w:val="002F34B0"/>
    <w:rsid w:val="00307097"/>
    <w:rsid w:val="00311959"/>
    <w:rsid w:val="0031588A"/>
    <w:rsid w:val="003304DD"/>
    <w:rsid w:val="00331E1B"/>
    <w:rsid w:val="0033384B"/>
    <w:rsid w:val="00341004"/>
    <w:rsid w:val="003510C5"/>
    <w:rsid w:val="003558D8"/>
    <w:rsid w:val="0036641C"/>
    <w:rsid w:val="00372ACF"/>
    <w:rsid w:val="00391DDC"/>
    <w:rsid w:val="00392EF2"/>
    <w:rsid w:val="003A2073"/>
    <w:rsid w:val="003A602B"/>
    <w:rsid w:val="003A6A80"/>
    <w:rsid w:val="003B5F26"/>
    <w:rsid w:val="003C0C8A"/>
    <w:rsid w:val="003C3FD1"/>
    <w:rsid w:val="003C48CA"/>
    <w:rsid w:val="003C4AA0"/>
    <w:rsid w:val="003D3F03"/>
    <w:rsid w:val="003E22E1"/>
    <w:rsid w:val="003F3750"/>
    <w:rsid w:val="00404E62"/>
    <w:rsid w:val="004127D6"/>
    <w:rsid w:val="00423128"/>
    <w:rsid w:val="00427E66"/>
    <w:rsid w:val="00432F65"/>
    <w:rsid w:val="00433624"/>
    <w:rsid w:val="00433D1F"/>
    <w:rsid w:val="00435DF3"/>
    <w:rsid w:val="0044298F"/>
    <w:rsid w:val="00443A30"/>
    <w:rsid w:val="00462F1C"/>
    <w:rsid w:val="00467226"/>
    <w:rsid w:val="00474A2D"/>
    <w:rsid w:val="00481CD1"/>
    <w:rsid w:val="00487736"/>
    <w:rsid w:val="00491558"/>
    <w:rsid w:val="004A5D11"/>
    <w:rsid w:val="004A799B"/>
    <w:rsid w:val="004B1876"/>
    <w:rsid w:val="004B1EC7"/>
    <w:rsid w:val="004B7169"/>
    <w:rsid w:val="004C02E5"/>
    <w:rsid w:val="004C40B4"/>
    <w:rsid w:val="004C67C0"/>
    <w:rsid w:val="004E0B8F"/>
    <w:rsid w:val="004E50F5"/>
    <w:rsid w:val="004E7D53"/>
    <w:rsid w:val="004E7FB0"/>
    <w:rsid w:val="0050067C"/>
    <w:rsid w:val="00502BE0"/>
    <w:rsid w:val="005164D9"/>
    <w:rsid w:val="00517A60"/>
    <w:rsid w:val="00522EA3"/>
    <w:rsid w:val="00523180"/>
    <w:rsid w:val="00535049"/>
    <w:rsid w:val="005356C4"/>
    <w:rsid w:val="005366F5"/>
    <w:rsid w:val="005528E6"/>
    <w:rsid w:val="0056186A"/>
    <w:rsid w:val="00564BEB"/>
    <w:rsid w:val="00583D16"/>
    <w:rsid w:val="00590405"/>
    <w:rsid w:val="005908D9"/>
    <w:rsid w:val="005A0160"/>
    <w:rsid w:val="005A3CCD"/>
    <w:rsid w:val="005C0A50"/>
    <w:rsid w:val="005C3538"/>
    <w:rsid w:val="005D3844"/>
    <w:rsid w:val="005E5BCF"/>
    <w:rsid w:val="005F26EF"/>
    <w:rsid w:val="005F2820"/>
    <w:rsid w:val="005F2E7D"/>
    <w:rsid w:val="005F64D0"/>
    <w:rsid w:val="005F7395"/>
    <w:rsid w:val="00600D5D"/>
    <w:rsid w:val="006013D1"/>
    <w:rsid w:val="0060664D"/>
    <w:rsid w:val="00610B2C"/>
    <w:rsid w:val="00611C69"/>
    <w:rsid w:val="00611CE9"/>
    <w:rsid w:val="00611E2F"/>
    <w:rsid w:val="006155FA"/>
    <w:rsid w:val="006219A8"/>
    <w:rsid w:val="00623E21"/>
    <w:rsid w:val="006304FA"/>
    <w:rsid w:val="00643D69"/>
    <w:rsid w:val="00644008"/>
    <w:rsid w:val="00651AD6"/>
    <w:rsid w:val="00655496"/>
    <w:rsid w:val="00655730"/>
    <w:rsid w:val="0066313D"/>
    <w:rsid w:val="00663A58"/>
    <w:rsid w:val="0066412C"/>
    <w:rsid w:val="00667CDE"/>
    <w:rsid w:val="00671E93"/>
    <w:rsid w:val="00680D68"/>
    <w:rsid w:val="006917B9"/>
    <w:rsid w:val="006939C0"/>
    <w:rsid w:val="006A4C76"/>
    <w:rsid w:val="006B24EB"/>
    <w:rsid w:val="006B4042"/>
    <w:rsid w:val="006B6EFB"/>
    <w:rsid w:val="006C12DC"/>
    <w:rsid w:val="006C1AF0"/>
    <w:rsid w:val="006C5074"/>
    <w:rsid w:val="006D29C4"/>
    <w:rsid w:val="006D34DA"/>
    <w:rsid w:val="006D71EE"/>
    <w:rsid w:val="006D7BAB"/>
    <w:rsid w:val="006E046A"/>
    <w:rsid w:val="006E09D0"/>
    <w:rsid w:val="006F1528"/>
    <w:rsid w:val="006F2B26"/>
    <w:rsid w:val="006F3599"/>
    <w:rsid w:val="006F6AFD"/>
    <w:rsid w:val="006F7DBD"/>
    <w:rsid w:val="00700489"/>
    <w:rsid w:val="007025E8"/>
    <w:rsid w:val="00703EED"/>
    <w:rsid w:val="00704B61"/>
    <w:rsid w:val="00710230"/>
    <w:rsid w:val="007201EB"/>
    <w:rsid w:val="00724EE7"/>
    <w:rsid w:val="007301C2"/>
    <w:rsid w:val="0073147D"/>
    <w:rsid w:val="00734B8B"/>
    <w:rsid w:val="007422B0"/>
    <w:rsid w:val="00742844"/>
    <w:rsid w:val="00747FFE"/>
    <w:rsid w:val="0075079E"/>
    <w:rsid w:val="007529EB"/>
    <w:rsid w:val="00753462"/>
    <w:rsid w:val="00753D92"/>
    <w:rsid w:val="00754EE0"/>
    <w:rsid w:val="00755A4F"/>
    <w:rsid w:val="00765474"/>
    <w:rsid w:val="00766BFD"/>
    <w:rsid w:val="007718D4"/>
    <w:rsid w:val="0077704B"/>
    <w:rsid w:val="00781895"/>
    <w:rsid w:val="007834FD"/>
    <w:rsid w:val="00786FE5"/>
    <w:rsid w:val="00790E08"/>
    <w:rsid w:val="007922BB"/>
    <w:rsid w:val="00793D4C"/>
    <w:rsid w:val="007A1AA7"/>
    <w:rsid w:val="007A3D7A"/>
    <w:rsid w:val="007B695E"/>
    <w:rsid w:val="007C355E"/>
    <w:rsid w:val="007C75D9"/>
    <w:rsid w:val="007D3EA2"/>
    <w:rsid w:val="007D42F1"/>
    <w:rsid w:val="007D7C05"/>
    <w:rsid w:val="007E003C"/>
    <w:rsid w:val="007E049E"/>
    <w:rsid w:val="007E04D1"/>
    <w:rsid w:val="007F012D"/>
    <w:rsid w:val="007F20A6"/>
    <w:rsid w:val="008024DB"/>
    <w:rsid w:val="0080480D"/>
    <w:rsid w:val="00814396"/>
    <w:rsid w:val="0081520E"/>
    <w:rsid w:val="00815440"/>
    <w:rsid w:val="00821716"/>
    <w:rsid w:val="008266AC"/>
    <w:rsid w:val="00836343"/>
    <w:rsid w:val="0084060C"/>
    <w:rsid w:val="00856293"/>
    <w:rsid w:val="008778FE"/>
    <w:rsid w:val="00883366"/>
    <w:rsid w:val="00894612"/>
    <w:rsid w:val="008973E5"/>
    <w:rsid w:val="008A06E5"/>
    <w:rsid w:val="008A25DE"/>
    <w:rsid w:val="008B3E4F"/>
    <w:rsid w:val="008B54F2"/>
    <w:rsid w:val="008B7E2C"/>
    <w:rsid w:val="008B7FCC"/>
    <w:rsid w:val="008C3472"/>
    <w:rsid w:val="008C3971"/>
    <w:rsid w:val="008D1DA9"/>
    <w:rsid w:val="008D1EA3"/>
    <w:rsid w:val="008D513D"/>
    <w:rsid w:val="008D5640"/>
    <w:rsid w:val="008E282F"/>
    <w:rsid w:val="008E5658"/>
    <w:rsid w:val="008E66B2"/>
    <w:rsid w:val="008E71A3"/>
    <w:rsid w:val="009025A1"/>
    <w:rsid w:val="009052C3"/>
    <w:rsid w:val="00906A8A"/>
    <w:rsid w:val="009174EA"/>
    <w:rsid w:val="0092503D"/>
    <w:rsid w:val="00925734"/>
    <w:rsid w:val="00930BEB"/>
    <w:rsid w:val="00935470"/>
    <w:rsid w:val="0093564D"/>
    <w:rsid w:val="00946DF6"/>
    <w:rsid w:val="0095451B"/>
    <w:rsid w:val="00967C14"/>
    <w:rsid w:val="009741D6"/>
    <w:rsid w:val="00976444"/>
    <w:rsid w:val="00987045"/>
    <w:rsid w:val="009A02E2"/>
    <w:rsid w:val="009A23C8"/>
    <w:rsid w:val="009B4DF4"/>
    <w:rsid w:val="009C4624"/>
    <w:rsid w:val="009C5E41"/>
    <w:rsid w:val="009D2A42"/>
    <w:rsid w:val="009D474F"/>
    <w:rsid w:val="009D5641"/>
    <w:rsid w:val="009D6166"/>
    <w:rsid w:val="009E4DF4"/>
    <w:rsid w:val="009E7E76"/>
    <w:rsid w:val="009F0A6A"/>
    <w:rsid w:val="009F14EC"/>
    <w:rsid w:val="009F2748"/>
    <w:rsid w:val="00A057D5"/>
    <w:rsid w:val="00A30F30"/>
    <w:rsid w:val="00A42C86"/>
    <w:rsid w:val="00A51769"/>
    <w:rsid w:val="00A53A69"/>
    <w:rsid w:val="00A55B57"/>
    <w:rsid w:val="00A56309"/>
    <w:rsid w:val="00A61D9F"/>
    <w:rsid w:val="00A64AA1"/>
    <w:rsid w:val="00A66F16"/>
    <w:rsid w:val="00A67913"/>
    <w:rsid w:val="00A77929"/>
    <w:rsid w:val="00A812B2"/>
    <w:rsid w:val="00A854D8"/>
    <w:rsid w:val="00A96848"/>
    <w:rsid w:val="00AA3623"/>
    <w:rsid w:val="00AA5EC7"/>
    <w:rsid w:val="00AB1704"/>
    <w:rsid w:val="00AB1F61"/>
    <w:rsid w:val="00AB7689"/>
    <w:rsid w:val="00AB7807"/>
    <w:rsid w:val="00AC7F53"/>
    <w:rsid w:val="00AD1F58"/>
    <w:rsid w:val="00AD2BFC"/>
    <w:rsid w:val="00AD431B"/>
    <w:rsid w:val="00AD477C"/>
    <w:rsid w:val="00AD590F"/>
    <w:rsid w:val="00AE330D"/>
    <w:rsid w:val="00AE68DB"/>
    <w:rsid w:val="00AF119D"/>
    <w:rsid w:val="00AF19AA"/>
    <w:rsid w:val="00AF64D1"/>
    <w:rsid w:val="00AF6A0E"/>
    <w:rsid w:val="00B06812"/>
    <w:rsid w:val="00B13973"/>
    <w:rsid w:val="00B14304"/>
    <w:rsid w:val="00B1486D"/>
    <w:rsid w:val="00B1573C"/>
    <w:rsid w:val="00B159E4"/>
    <w:rsid w:val="00B17B49"/>
    <w:rsid w:val="00B211AA"/>
    <w:rsid w:val="00B233F3"/>
    <w:rsid w:val="00B24D03"/>
    <w:rsid w:val="00B2672D"/>
    <w:rsid w:val="00B30656"/>
    <w:rsid w:val="00B309BD"/>
    <w:rsid w:val="00B467AF"/>
    <w:rsid w:val="00B55439"/>
    <w:rsid w:val="00B62FB0"/>
    <w:rsid w:val="00B7321F"/>
    <w:rsid w:val="00B83863"/>
    <w:rsid w:val="00B9264B"/>
    <w:rsid w:val="00BA619A"/>
    <w:rsid w:val="00BB0D5C"/>
    <w:rsid w:val="00BB7253"/>
    <w:rsid w:val="00BC45AB"/>
    <w:rsid w:val="00BD162B"/>
    <w:rsid w:val="00BD5F01"/>
    <w:rsid w:val="00BE7D6D"/>
    <w:rsid w:val="00BF0AF8"/>
    <w:rsid w:val="00BF0B04"/>
    <w:rsid w:val="00BF2D36"/>
    <w:rsid w:val="00BF2FA3"/>
    <w:rsid w:val="00BF50EA"/>
    <w:rsid w:val="00C11297"/>
    <w:rsid w:val="00C3210F"/>
    <w:rsid w:val="00C32F3A"/>
    <w:rsid w:val="00C37504"/>
    <w:rsid w:val="00C41DE6"/>
    <w:rsid w:val="00C42C33"/>
    <w:rsid w:val="00C54E09"/>
    <w:rsid w:val="00C5685F"/>
    <w:rsid w:val="00C56DE5"/>
    <w:rsid w:val="00C57088"/>
    <w:rsid w:val="00C676A7"/>
    <w:rsid w:val="00C70509"/>
    <w:rsid w:val="00C741E3"/>
    <w:rsid w:val="00C84595"/>
    <w:rsid w:val="00C85D82"/>
    <w:rsid w:val="00C90E41"/>
    <w:rsid w:val="00C90F85"/>
    <w:rsid w:val="00C921C7"/>
    <w:rsid w:val="00C94D3A"/>
    <w:rsid w:val="00C94F74"/>
    <w:rsid w:val="00C950B6"/>
    <w:rsid w:val="00CA1115"/>
    <w:rsid w:val="00CB7346"/>
    <w:rsid w:val="00CC32CF"/>
    <w:rsid w:val="00CC5497"/>
    <w:rsid w:val="00CC5693"/>
    <w:rsid w:val="00CC6878"/>
    <w:rsid w:val="00CD29D9"/>
    <w:rsid w:val="00CE6E81"/>
    <w:rsid w:val="00CF0D94"/>
    <w:rsid w:val="00CF1DC0"/>
    <w:rsid w:val="00CF53A6"/>
    <w:rsid w:val="00CF5769"/>
    <w:rsid w:val="00CF6559"/>
    <w:rsid w:val="00D115B2"/>
    <w:rsid w:val="00D14301"/>
    <w:rsid w:val="00D17EC9"/>
    <w:rsid w:val="00D25015"/>
    <w:rsid w:val="00D334F1"/>
    <w:rsid w:val="00D53C67"/>
    <w:rsid w:val="00D56289"/>
    <w:rsid w:val="00D66F0F"/>
    <w:rsid w:val="00D71F2F"/>
    <w:rsid w:val="00D73256"/>
    <w:rsid w:val="00D80719"/>
    <w:rsid w:val="00D820DC"/>
    <w:rsid w:val="00D84254"/>
    <w:rsid w:val="00D87707"/>
    <w:rsid w:val="00D97DD5"/>
    <w:rsid w:val="00DA0528"/>
    <w:rsid w:val="00DA3D71"/>
    <w:rsid w:val="00DA47BB"/>
    <w:rsid w:val="00DA6472"/>
    <w:rsid w:val="00DB0C77"/>
    <w:rsid w:val="00DB71CB"/>
    <w:rsid w:val="00DC046E"/>
    <w:rsid w:val="00DC0985"/>
    <w:rsid w:val="00DC3DE7"/>
    <w:rsid w:val="00DC5341"/>
    <w:rsid w:val="00DC7135"/>
    <w:rsid w:val="00DC7152"/>
    <w:rsid w:val="00DC795C"/>
    <w:rsid w:val="00DD2EEA"/>
    <w:rsid w:val="00DD54D7"/>
    <w:rsid w:val="00DD7C95"/>
    <w:rsid w:val="00DE2F1B"/>
    <w:rsid w:val="00DE3DAA"/>
    <w:rsid w:val="00DE52F5"/>
    <w:rsid w:val="00DF38FA"/>
    <w:rsid w:val="00DF3A21"/>
    <w:rsid w:val="00DF4114"/>
    <w:rsid w:val="00DF419B"/>
    <w:rsid w:val="00DF5699"/>
    <w:rsid w:val="00E016E4"/>
    <w:rsid w:val="00E0187D"/>
    <w:rsid w:val="00E04E8E"/>
    <w:rsid w:val="00E20516"/>
    <w:rsid w:val="00E262A0"/>
    <w:rsid w:val="00E40DD4"/>
    <w:rsid w:val="00E55638"/>
    <w:rsid w:val="00E61DC0"/>
    <w:rsid w:val="00E62DA6"/>
    <w:rsid w:val="00E6363C"/>
    <w:rsid w:val="00E65569"/>
    <w:rsid w:val="00E6621D"/>
    <w:rsid w:val="00E700E2"/>
    <w:rsid w:val="00E759D9"/>
    <w:rsid w:val="00E77E53"/>
    <w:rsid w:val="00E8032F"/>
    <w:rsid w:val="00E812D9"/>
    <w:rsid w:val="00E81ACA"/>
    <w:rsid w:val="00E82789"/>
    <w:rsid w:val="00E83536"/>
    <w:rsid w:val="00E87B41"/>
    <w:rsid w:val="00EA6B88"/>
    <w:rsid w:val="00EA6CB7"/>
    <w:rsid w:val="00EB3D2D"/>
    <w:rsid w:val="00EB4F40"/>
    <w:rsid w:val="00EB5BE7"/>
    <w:rsid w:val="00EC70CC"/>
    <w:rsid w:val="00ED3940"/>
    <w:rsid w:val="00EE2088"/>
    <w:rsid w:val="00EE2A53"/>
    <w:rsid w:val="00EE2FB3"/>
    <w:rsid w:val="00EE748E"/>
    <w:rsid w:val="00EE757B"/>
    <w:rsid w:val="00EF10CB"/>
    <w:rsid w:val="00EF37A4"/>
    <w:rsid w:val="00EF4B37"/>
    <w:rsid w:val="00EF6C40"/>
    <w:rsid w:val="00F04BE9"/>
    <w:rsid w:val="00F05818"/>
    <w:rsid w:val="00F05B3A"/>
    <w:rsid w:val="00F14DD4"/>
    <w:rsid w:val="00F27D48"/>
    <w:rsid w:val="00F31AE8"/>
    <w:rsid w:val="00F36EE0"/>
    <w:rsid w:val="00F40EF9"/>
    <w:rsid w:val="00F51DD7"/>
    <w:rsid w:val="00F62655"/>
    <w:rsid w:val="00F65432"/>
    <w:rsid w:val="00F85D74"/>
    <w:rsid w:val="00F91A06"/>
    <w:rsid w:val="00FA5DEF"/>
    <w:rsid w:val="00FC0EDB"/>
    <w:rsid w:val="00FC10CD"/>
    <w:rsid w:val="00FC43C8"/>
    <w:rsid w:val="00FC72CF"/>
    <w:rsid w:val="00FD3733"/>
    <w:rsid w:val="00FD4EF0"/>
    <w:rsid w:val="00FD5C00"/>
    <w:rsid w:val="00FE22E5"/>
    <w:rsid w:val="00FE40B2"/>
    <w:rsid w:val="00FE40EC"/>
    <w:rsid w:val="00FE4950"/>
    <w:rsid w:val="00FF3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link w:val="SinespaciadoCar"/>
    <w:qFormat/>
    <w:rsid w:val="00B467AF"/>
    <w:pPr>
      <w:spacing w:after="0" w:line="240" w:lineRule="auto"/>
    </w:pPr>
    <w:rPr>
      <w:rFonts w:ascii="Calibri" w:eastAsia="Calibri" w:hAnsi="Calibri" w:cs="Times New Roman"/>
    </w:rPr>
  </w:style>
  <w:style w:type="character" w:customStyle="1" w:styleId="SinespaciadoCar">
    <w:name w:val="Sin espaciado Car"/>
    <w:link w:val="Sinespaciado"/>
    <w:locked/>
    <w:rsid w:val="00E40DD4"/>
    <w:rPr>
      <w:rFonts w:ascii="Calibri" w:eastAsia="Calibri" w:hAnsi="Calibri" w:cs="Times New Roman"/>
    </w:rPr>
  </w:style>
  <w:style w:type="paragraph" w:customStyle="1" w:styleId="Cuadrculamedia21">
    <w:name w:val="Cuadrícula media 21"/>
    <w:uiPriority w:val="1"/>
    <w:qFormat/>
    <w:rsid w:val="00E40DD4"/>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91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link w:val="SinespaciadoCar"/>
    <w:qFormat/>
    <w:rsid w:val="00B467AF"/>
    <w:pPr>
      <w:spacing w:after="0" w:line="240" w:lineRule="auto"/>
    </w:pPr>
    <w:rPr>
      <w:rFonts w:ascii="Calibri" w:eastAsia="Calibri" w:hAnsi="Calibri" w:cs="Times New Roman"/>
    </w:rPr>
  </w:style>
  <w:style w:type="character" w:customStyle="1" w:styleId="SinespaciadoCar">
    <w:name w:val="Sin espaciado Car"/>
    <w:link w:val="Sinespaciado"/>
    <w:locked/>
    <w:rsid w:val="00E40DD4"/>
    <w:rPr>
      <w:rFonts w:ascii="Calibri" w:eastAsia="Calibri" w:hAnsi="Calibri" w:cs="Times New Roman"/>
    </w:rPr>
  </w:style>
  <w:style w:type="paragraph" w:customStyle="1" w:styleId="Cuadrculamedia21">
    <w:name w:val="Cuadrícula media 21"/>
    <w:uiPriority w:val="1"/>
    <w:qFormat/>
    <w:rsid w:val="00E40DD4"/>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91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8462">
      <w:bodyDiv w:val="1"/>
      <w:marLeft w:val="0"/>
      <w:marRight w:val="0"/>
      <w:marTop w:val="0"/>
      <w:marBottom w:val="0"/>
      <w:divBdr>
        <w:top w:val="none" w:sz="0" w:space="0" w:color="auto"/>
        <w:left w:val="none" w:sz="0" w:space="0" w:color="auto"/>
        <w:bottom w:val="none" w:sz="0" w:space="0" w:color="auto"/>
        <w:right w:val="none" w:sz="0" w:space="0" w:color="auto"/>
      </w:divBdr>
    </w:div>
    <w:div w:id="9877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2D567-BA5B-4A79-853C-C2437B95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1724</Words>
  <Characters>9485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Tammy Erika Torres Cornejo</cp:lastModifiedBy>
  <cp:revision>11</cp:revision>
  <cp:lastPrinted>2021-05-28T23:23:00Z</cp:lastPrinted>
  <dcterms:created xsi:type="dcterms:W3CDTF">2021-05-30T21:59:00Z</dcterms:created>
  <dcterms:modified xsi:type="dcterms:W3CDTF">2021-05-30T22:29:00Z</dcterms:modified>
</cp:coreProperties>
</file>