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07E" w:rsidRPr="00DC59C9" w:rsidRDefault="00445E07" w:rsidP="0074507E">
      <w:pPr>
        <w:pStyle w:val="Ttulo1"/>
        <w:jc w:val="both"/>
        <w:rPr>
          <w:rFonts w:ascii="Trebuchet MS" w:hAnsi="Trebuchet MS" w:cs="Arial"/>
          <w:b/>
          <w:sz w:val="24"/>
        </w:rPr>
      </w:pPr>
      <w:r w:rsidRPr="00DC59C9">
        <w:rPr>
          <w:rFonts w:ascii="Trebuchet MS" w:hAnsi="Trebuchet MS" w:cs="Arial"/>
          <w:b/>
          <w:sz w:val="24"/>
        </w:rPr>
        <w:t>ACUERDO DEL CONSEJO GENERAL DEL INSTITUTO ELECTORAL Y DE PARTICIPACIÓN CIUDADANA DEL ESTADO DE JALISCO, QUE DESIGNA A</w:t>
      </w:r>
      <w:r w:rsidR="0074507E" w:rsidRPr="00DC59C9">
        <w:rPr>
          <w:rFonts w:ascii="Trebuchet MS" w:hAnsi="Trebuchet MS" w:cs="Arial"/>
          <w:b/>
          <w:sz w:val="24"/>
        </w:rPr>
        <w:t xml:space="preserve"> </w:t>
      </w:r>
      <w:r w:rsidRPr="00DC59C9">
        <w:rPr>
          <w:rFonts w:ascii="Trebuchet MS" w:hAnsi="Trebuchet MS" w:cs="Arial"/>
          <w:b/>
          <w:sz w:val="24"/>
        </w:rPr>
        <w:t>L</w:t>
      </w:r>
      <w:r w:rsidR="0074507E" w:rsidRPr="00DC59C9">
        <w:rPr>
          <w:rFonts w:ascii="Trebuchet MS" w:hAnsi="Trebuchet MS" w:cs="Arial"/>
          <w:b/>
          <w:sz w:val="24"/>
        </w:rPr>
        <w:t>OS</w:t>
      </w:r>
      <w:r w:rsidRPr="00DC59C9">
        <w:rPr>
          <w:rFonts w:ascii="Trebuchet MS" w:hAnsi="Trebuchet MS" w:cs="Arial"/>
          <w:b/>
          <w:sz w:val="24"/>
        </w:rPr>
        <w:t xml:space="preserve"> FUNCIONARIO</w:t>
      </w:r>
      <w:r w:rsidR="0074507E" w:rsidRPr="00DC59C9">
        <w:rPr>
          <w:rFonts w:ascii="Trebuchet MS" w:hAnsi="Trebuchet MS" w:cs="Arial"/>
          <w:b/>
          <w:sz w:val="24"/>
        </w:rPr>
        <w:t>S</w:t>
      </w:r>
      <w:r w:rsidRPr="00DC59C9">
        <w:rPr>
          <w:rFonts w:ascii="Trebuchet MS" w:hAnsi="Trebuchet MS" w:cs="Arial"/>
          <w:b/>
          <w:sz w:val="24"/>
        </w:rPr>
        <w:t xml:space="preserve"> DE ESTE ORGANISMO ELECTORAL, RESPONSABLE</w:t>
      </w:r>
      <w:r w:rsidR="0074507E" w:rsidRPr="00DC59C9">
        <w:rPr>
          <w:rFonts w:ascii="Trebuchet MS" w:hAnsi="Trebuchet MS" w:cs="Arial"/>
          <w:b/>
          <w:sz w:val="24"/>
        </w:rPr>
        <w:t>S</w:t>
      </w:r>
      <w:r w:rsidRPr="00DC59C9">
        <w:rPr>
          <w:rFonts w:ascii="Trebuchet MS" w:hAnsi="Trebuchet MS" w:cs="Arial"/>
          <w:b/>
          <w:sz w:val="24"/>
        </w:rPr>
        <w:t xml:space="preserve"> DE LAS ACTIVIDADES A DESARROLLAR EL DÍA DE LA JORNADA ELECTORAL RELACIONADAS CON EL </w:t>
      </w:r>
      <w:r w:rsidR="0074507E" w:rsidRPr="00DC59C9">
        <w:rPr>
          <w:rFonts w:ascii="Trebuchet MS" w:hAnsi="Trebuchet MS"/>
          <w:b/>
          <w:sz w:val="24"/>
        </w:rPr>
        <w:t xml:space="preserve">VOTO POSTAL </w:t>
      </w:r>
      <w:r w:rsidR="005C3346">
        <w:rPr>
          <w:rFonts w:ascii="Trebuchet MS" w:hAnsi="Trebuchet MS"/>
          <w:b/>
          <w:sz w:val="24"/>
        </w:rPr>
        <w:t xml:space="preserve">Y ELECTRÓNICO POR INTERNET, </w:t>
      </w:r>
      <w:r w:rsidR="0074507E" w:rsidRPr="00DC59C9">
        <w:rPr>
          <w:rFonts w:ascii="Trebuchet MS" w:hAnsi="Trebuchet MS"/>
          <w:b/>
          <w:sz w:val="24"/>
        </w:rPr>
        <w:t>DE LAS CIUDADANAS Y LOS CIUDADANOS MEXICANOS RESIDENTES EN EL EXTRANJERO, PARA EL PROCESO</w:t>
      </w:r>
      <w:bookmarkStart w:id="0" w:name="_GoBack"/>
      <w:bookmarkEnd w:id="0"/>
      <w:r w:rsidR="0074507E" w:rsidRPr="00DC59C9">
        <w:rPr>
          <w:rFonts w:ascii="Trebuchet MS" w:hAnsi="Trebuchet MS"/>
          <w:b/>
          <w:sz w:val="24"/>
        </w:rPr>
        <w:t xml:space="preserve"> ELECTORAL CONCURRENTE 2020-2021.</w:t>
      </w:r>
    </w:p>
    <w:p w:rsidR="0074507E" w:rsidRPr="00DC59C9" w:rsidRDefault="0074507E" w:rsidP="0074507E">
      <w:pPr>
        <w:pStyle w:val="Ttulo1"/>
        <w:jc w:val="both"/>
        <w:rPr>
          <w:rFonts w:ascii="Trebuchet MS" w:hAnsi="Trebuchet MS" w:cs="Arial"/>
          <w:b/>
          <w:sz w:val="24"/>
        </w:rPr>
      </w:pPr>
    </w:p>
    <w:p w:rsidR="004C5C67" w:rsidRPr="00DC59C9" w:rsidRDefault="00D63FF5" w:rsidP="00257A70">
      <w:pPr>
        <w:pStyle w:val="Textoindependiente"/>
        <w:jc w:val="center"/>
        <w:rPr>
          <w:rFonts w:ascii="Trebuchet MS" w:hAnsi="Trebuchet MS" w:cs="Arial"/>
          <w:sz w:val="24"/>
          <w:szCs w:val="24"/>
        </w:rPr>
      </w:pPr>
      <w:r w:rsidRPr="00DC59C9">
        <w:rPr>
          <w:rFonts w:ascii="Trebuchet MS" w:hAnsi="Trebuchet MS" w:cs="Arial"/>
          <w:sz w:val="24"/>
          <w:szCs w:val="24"/>
        </w:rPr>
        <w:t>A N T E C E D E N T E S</w:t>
      </w:r>
    </w:p>
    <w:p w:rsidR="00D21D60" w:rsidRPr="00DC59C9" w:rsidRDefault="00D21D60" w:rsidP="00257A70">
      <w:pPr>
        <w:pStyle w:val="Textoindependiente"/>
        <w:rPr>
          <w:rFonts w:ascii="Trebuchet MS" w:hAnsi="Trebuchet MS" w:cs="Arial"/>
          <w:bCs/>
          <w:sz w:val="24"/>
          <w:szCs w:val="24"/>
          <w:highlight w:val="yellow"/>
        </w:rPr>
      </w:pPr>
    </w:p>
    <w:p w:rsidR="0074507E" w:rsidRPr="00DC59C9" w:rsidRDefault="0074507E" w:rsidP="0074507E">
      <w:pPr>
        <w:pStyle w:val="Textoindependiente"/>
        <w:rPr>
          <w:rFonts w:ascii="Trebuchet MS" w:hAnsi="Trebuchet MS" w:cs="Arial"/>
          <w:bCs/>
          <w:sz w:val="24"/>
          <w:szCs w:val="24"/>
        </w:rPr>
      </w:pPr>
      <w:r w:rsidRPr="00DC59C9">
        <w:rPr>
          <w:rFonts w:ascii="Trebuchet MS" w:hAnsi="Trebuchet MS" w:cs="Arial"/>
          <w:bCs/>
          <w:sz w:val="24"/>
          <w:szCs w:val="24"/>
        </w:rPr>
        <w:t>CORRESPONDIENTES AL AÑO DOS MIL VEINTE.</w:t>
      </w:r>
    </w:p>
    <w:p w:rsidR="0074507E" w:rsidRPr="00DC59C9" w:rsidRDefault="0074507E" w:rsidP="0074507E">
      <w:pPr>
        <w:pStyle w:val="Textoindependiente"/>
        <w:rPr>
          <w:rFonts w:ascii="Trebuchet MS" w:hAnsi="Trebuchet MS" w:cs="Arial"/>
          <w:bCs/>
          <w:sz w:val="24"/>
          <w:szCs w:val="24"/>
        </w:rPr>
      </w:pPr>
    </w:p>
    <w:p w:rsidR="00FD1826" w:rsidRPr="00DC59C9" w:rsidRDefault="003501FC" w:rsidP="00FD1826">
      <w:pPr>
        <w:autoSpaceDE w:val="0"/>
        <w:autoSpaceDN w:val="0"/>
        <w:adjustRightInd w:val="0"/>
        <w:jc w:val="both"/>
        <w:rPr>
          <w:rFonts w:ascii="Trebuchet MS" w:hAnsi="Trebuchet MS"/>
          <w:sz w:val="24"/>
          <w:szCs w:val="24"/>
        </w:rPr>
      </w:pPr>
      <w:r w:rsidRPr="00DC59C9">
        <w:rPr>
          <w:rFonts w:ascii="Trebuchet MS" w:eastAsia="Trebuchet MS" w:hAnsi="Trebuchet MS" w:cs="Trebuchet MS"/>
          <w:b/>
          <w:sz w:val="24"/>
          <w:szCs w:val="24"/>
        </w:rPr>
        <w:t>1</w:t>
      </w:r>
      <w:r w:rsidR="0074507E" w:rsidRPr="00DC59C9">
        <w:rPr>
          <w:rFonts w:ascii="Trebuchet MS" w:eastAsia="Trebuchet MS" w:hAnsi="Trebuchet MS" w:cs="Trebuchet MS"/>
          <w:b/>
          <w:sz w:val="24"/>
          <w:szCs w:val="24"/>
        </w:rPr>
        <w:t xml:space="preserve">. </w:t>
      </w:r>
      <w:r w:rsidR="00FD1826" w:rsidRPr="00DC59C9">
        <w:rPr>
          <w:rFonts w:ascii="Trebuchet MS" w:hAnsi="Trebuchet MS" w:cs="Arial"/>
          <w:b/>
          <w:bCs/>
          <w:sz w:val="24"/>
          <w:szCs w:val="24"/>
          <w:lang w:val="es-MX"/>
        </w:rPr>
        <w:t>L</w:t>
      </w:r>
      <w:r w:rsidR="00FD1826" w:rsidRPr="00DC59C9">
        <w:rPr>
          <w:rFonts w:ascii="Trebuchet MS" w:hAnsi="Trebuchet MS"/>
          <w:b/>
          <w:sz w:val="24"/>
          <w:szCs w:val="24"/>
        </w:rPr>
        <w:t xml:space="preserve">INEAMIENTOS PARA LA ORGANIZACIÓN DEL VOTO POSTAL DE LAS CIUDADANAS Y LOS CIUDADANOS MEXICANOS RESIDENTES EN EL EXTRANJERO PARA LOS PROCESOS ELECTORALES LOCALES 2020-2021. </w:t>
      </w:r>
      <w:r w:rsidR="00FD1826" w:rsidRPr="00DC59C9">
        <w:rPr>
          <w:rFonts w:ascii="Trebuchet MS" w:hAnsi="Trebuchet MS"/>
          <w:sz w:val="24"/>
          <w:szCs w:val="24"/>
        </w:rPr>
        <w:t xml:space="preserve">El veintiséis de agosto, el Consejo General del Instituto Nacional Electoral, mediante acuerdo INE/CG234/2020, aprobó, entre otras cosas, los </w:t>
      </w:r>
      <w:r w:rsidR="00FD1826" w:rsidRPr="00DC59C9">
        <w:rPr>
          <w:rFonts w:ascii="Trebuchet MS" w:hAnsi="Trebuchet MS" w:cs="Arial"/>
          <w:bCs/>
          <w:sz w:val="24"/>
          <w:szCs w:val="24"/>
          <w:lang w:val="es-MX"/>
        </w:rPr>
        <w:t>“L</w:t>
      </w:r>
      <w:r w:rsidR="00FD1826" w:rsidRPr="00DC59C9">
        <w:rPr>
          <w:rFonts w:ascii="Trebuchet MS" w:hAnsi="Trebuchet MS"/>
          <w:sz w:val="24"/>
          <w:szCs w:val="24"/>
        </w:rPr>
        <w:t>ineamientos para la organización del voto postal de las ciudadanas y los ciudadanos mexicanos residentes en el extranjero para los Procesos Electorales Locales 2020-2021”.</w:t>
      </w:r>
    </w:p>
    <w:p w:rsidR="00420E1C" w:rsidRPr="00DC59C9" w:rsidRDefault="00420E1C" w:rsidP="0074507E">
      <w:pPr>
        <w:jc w:val="both"/>
        <w:rPr>
          <w:rFonts w:ascii="Trebuchet MS" w:eastAsia="Trebuchet MS" w:hAnsi="Trebuchet MS" w:cs="Trebuchet MS"/>
          <w:sz w:val="24"/>
          <w:szCs w:val="24"/>
        </w:rPr>
      </w:pPr>
    </w:p>
    <w:p w:rsidR="0074507E" w:rsidRPr="00DC59C9" w:rsidRDefault="00420E1C" w:rsidP="0074507E">
      <w:pPr>
        <w:jc w:val="both"/>
        <w:rPr>
          <w:rFonts w:ascii="Trebuchet MS" w:eastAsia="Trebuchet MS" w:hAnsi="Trebuchet MS" w:cs="Trebuchet MS"/>
          <w:sz w:val="24"/>
          <w:szCs w:val="24"/>
        </w:rPr>
      </w:pPr>
      <w:r w:rsidRPr="00DC59C9">
        <w:rPr>
          <w:rFonts w:ascii="Trebuchet MS" w:eastAsia="Trebuchet MS" w:hAnsi="Trebuchet MS" w:cs="Trebuchet MS"/>
          <w:b/>
          <w:sz w:val="24"/>
          <w:szCs w:val="24"/>
        </w:rPr>
        <w:t xml:space="preserve">2. </w:t>
      </w:r>
      <w:r w:rsidR="0074507E" w:rsidRPr="00DC59C9">
        <w:rPr>
          <w:rFonts w:ascii="Trebuchet MS" w:eastAsia="Trebuchet MS" w:hAnsi="Trebuchet MS" w:cs="Trebuchet MS"/>
          <w:b/>
          <w:sz w:val="24"/>
          <w:szCs w:val="24"/>
        </w:rPr>
        <w:t xml:space="preserve">APROBACIÓN DEL CALENDARIO INTEGRAL DEL PROCESO ELECTORAL CONCURRENTE 2020-2021. </w:t>
      </w:r>
      <w:r w:rsidR="0074507E" w:rsidRPr="00DC59C9">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74507E" w:rsidRPr="00DC59C9" w:rsidRDefault="0074507E" w:rsidP="0074507E">
      <w:pPr>
        <w:jc w:val="both"/>
        <w:rPr>
          <w:rFonts w:ascii="Trebuchet MS" w:eastAsia="Trebuchet MS" w:hAnsi="Trebuchet MS" w:cs="Trebuchet MS"/>
          <w:sz w:val="24"/>
          <w:szCs w:val="24"/>
        </w:rPr>
      </w:pPr>
    </w:p>
    <w:p w:rsidR="0074507E" w:rsidRPr="00DC59C9" w:rsidRDefault="00420E1C" w:rsidP="0074507E">
      <w:pPr>
        <w:jc w:val="both"/>
        <w:rPr>
          <w:rFonts w:ascii="Trebuchet MS" w:eastAsia="Trebuchet MS" w:hAnsi="Trebuchet MS" w:cs="Trebuchet MS"/>
          <w:sz w:val="24"/>
          <w:szCs w:val="24"/>
        </w:rPr>
      </w:pPr>
      <w:r w:rsidRPr="00DC59C9">
        <w:rPr>
          <w:rFonts w:ascii="Trebuchet MS" w:eastAsia="Trebuchet MS" w:hAnsi="Trebuchet MS" w:cs="Trebuchet MS"/>
          <w:b/>
          <w:sz w:val="24"/>
          <w:szCs w:val="24"/>
        </w:rPr>
        <w:t>3</w:t>
      </w:r>
      <w:r w:rsidR="0074507E" w:rsidRPr="00DC59C9">
        <w:rPr>
          <w:rFonts w:ascii="Trebuchet MS" w:eastAsia="Trebuchet MS" w:hAnsi="Trebuchet MS" w:cs="Trebuchet MS"/>
          <w:b/>
          <w:sz w:val="24"/>
          <w:szCs w:val="24"/>
        </w:rPr>
        <w:t xml:space="preserve">. APROBACIÓN DEL TEXTO DE LA CONVOCATORIA PARA LA CELEBRACIÓN DE ELECCIONES. </w:t>
      </w:r>
      <w:r w:rsidR="0074507E" w:rsidRPr="00DC59C9">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74507E" w:rsidRPr="00DC59C9" w:rsidRDefault="0074507E" w:rsidP="0074507E">
      <w:pPr>
        <w:jc w:val="both"/>
        <w:rPr>
          <w:rFonts w:ascii="Trebuchet MS" w:eastAsia="Trebuchet MS" w:hAnsi="Trebuchet MS" w:cs="Trebuchet MS"/>
          <w:sz w:val="24"/>
          <w:szCs w:val="24"/>
        </w:rPr>
      </w:pPr>
    </w:p>
    <w:p w:rsidR="0074507E" w:rsidRPr="00DC59C9" w:rsidRDefault="00420E1C" w:rsidP="0074507E">
      <w:pPr>
        <w:jc w:val="both"/>
        <w:rPr>
          <w:rFonts w:ascii="Trebuchet MS" w:eastAsia="Trebuchet MS" w:hAnsi="Trebuchet MS" w:cs="Trebuchet MS"/>
          <w:sz w:val="24"/>
          <w:szCs w:val="24"/>
        </w:rPr>
      </w:pPr>
      <w:r w:rsidRPr="00DC59C9">
        <w:rPr>
          <w:rFonts w:ascii="Trebuchet MS" w:eastAsia="Trebuchet MS" w:hAnsi="Trebuchet MS" w:cs="Trebuchet MS"/>
          <w:b/>
          <w:sz w:val="24"/>
          <w:szCs w:val="24"/>
        </w:rPr>
        <w:t>4</w:t>
      </w:r>
      <w:r w:rsidR="0074507E" w:rsidRPr="00DC59C9">
        <w:rPr>
          <w:rFonts w:ascii="Trebuchet MS" w:eastAsia="Trebuchet MS" w:hAnsi="Trebuchet MS" w:cs="Trebuchet MS"/>
          <w:b/>
          <w:sz w:val="24"/>
          <w:szCs w:val="24"/>
        </w:rPr>
        <w:t xml:space="preserve">. PUBLICACIÓN DE LA CONVOCATORIA PARA LA CELEBRACIÓN DE ELECCIONES CONSTITUCIONALES. </w:t>
      </w:r>
      <w:r w:rsidR="0074507E" w:rsidRPr="00DC59C9">
        <w:rPr>
          <w:rFonts w:ascii="Trebuchet MS" w:eastAsia="Trebuchet MS" w:hAnsi="Trebuchet MS" w:cs="Trebuchet MS"/>
          <w:sz w:val="24"/>
          <w:szCs w:val="24"/>
        </w:rPr>
        <w:t>El quince de octubre, fue publicada en el Periódico Oficial “El Estado de Jalisco”</w:t>
      </w:r>
      <w:r w:rsidR="0074507E" w:rsidRPr="00DC59C9">
        <w:rPr>
          <w:rFonts w:ascii="Trebuchet MS" w:eastAsia="Trebuchet MS" w:hAnsi="Trebuchet MS" w:cs="Trebuchet MS"/>
          <w:i/>
          <w:sz w:val="24"/>
          <w:szCs w:val="24"/>
        </w:rPr>
        <w:t xml:space="preserve">, </w:t>
      </w:r>
      <w:r w:rsidR="0074507E" w:rsidRPr="00DC59C9">
        <w:rPr>
          <w:rFonts w:ascii="Trebuchet MS" w:eastAsia="Trebuchet MS" w:hAnsi="Trebuchet MS" w:cs="Trebuchet MS"/>
          <w:sz w:val="24"/>
          <w:szCs w:val="24"/>
        </w:rPr>
        <w:t>la convocatoria para la celebración de elecciones constitucionales en el Estado de Jalisco, el seis de junio de dos mil veintiuno.</w:t>
      </w:r>
    </w:p>
    <w:p w:rsidR="00071637" w:rsidRPr="00DC59C9" w:rsidRDefault="00071637" w:rsidP="0074507E">
      <w:pPr>
        <w:jc w:val="both"/>
        <w:rPr>
          <w:rFonts w:ascii="Trebuchet MS" w:eastAsia="Trebuchet MS" w:hAnsi="Trebuchet MS" w:cs="Trebuchet MS"/>
          <w:sz w:val="24"/>
          <w:szCs w:val="24"/>
        </w:rPr>
      </w:pPr>
    </w:p>
    <w:p w:rsidR="00071637" w:rsidRPr="00DC59C9" w:rsidRDefault="00071637" w:rsidP="0074507E">
      <w:pPr>
        <w:jc w:val="both"/>
        <w:rPr>
          <w:rFonts w:ascii="Trebuchet MS" w:eastAsia="Trebuchet MS" w:hAnsi="Trebuchet MS" w:cs="Trebuchet MS"/>
          <w:b/>
          <w:sz w:val="24"/>
          <w:szCs w:val="24"/>
        </w:rPr>
      </w:pPr>
      <w:r w:rsidRPr="00DC59C9">
        <w:rPr>
          <w:rFonts w:ascii="Trebuchet MS" w:eastAsia="Trebuchet MS" w:hAnsi="Trebuchet MS" w:cs="Trebuchet MS"/>
          <w:b/>
          <w:sz w:val="24"/>
          <w:szCs w:val="24"/>
        </w:rPr>
        <w:t>CORRESPONDIENTE AL AÑO DOS MIL VEINTIUNO.</w:t>
      </w:r>
    </w:p>
    <w:p w:rsidR="00394672" w:rsidRPr="00DC59C9" w:rsidRDefault="00394672" w:rsidP="0074507E">
      <w:pPr>
        <w:jc w:val="both"/>
        <w:rPr>
          <w:rFonts w:ascii="Trebuchet MS" w:eastAsia="Trebuchet MS" w:hAnsi="Trebuchet MS" w:cs="Trebuchet MS"/>
          <w:sz w:val="24"/>
          <w:szCs w:val="24"/>
        </w:rPr>
      </w:pPr>
    </w:p>
    <w:p w:rsidR="00EF2B93" w:rsidRPr="00DC59C9" w:rsidRDefault="00394672" w:rsidP="00EF2B93">
      <w:pPr>
        <w:autoSpaceDE w:val="0"/>
        <w:autoSpaceDN w:val="0"/>
        <w:adjustRightInd w:val="0"/>
        <w:jc w:val="both"/>
        <w:rPr>
          <w:rFonts w:ascii="Trebuchet MS" w:hAnsi="Trebuchet MS"/>
          <w:sz w:val="24"/>
          <w:szCs w:val="24"/>
        </w:rPr>
      </w:pPr>
      <w:r w:rsidRPr="00DC59C9">
        <w:rPr>
          <w:rFonts w:ascii="Trebuchet MS" w:hAnsi="Trebuchet MS" w:cs="Arial"/>
          <w:b/>
          <w:sz w:val="24"/>
          <w:szCs w:val="24"/>
        </w:rPr>
        <w:lastRenderedPageBreak/>
        <w:t>5.</w:t>
      </w:r>
      <w:r w:rsidR="00B40AC7" w:rsidRPr="00DC59C9">
        <w:rPr>
          <w:rFonts w:ascii="Trebuchet MS" w:hAnsi="Trebuchet MS" w:cs="Arial"/>
          <w:b/>
          <w:sz w:val="24"/>
          <w:szCs w:val="24"/>
        </w:rPr>
        <w:t xml:space="preserve"> APROBACIÓN DE LA </w:t>
      </w:r>
      <w:r w:rsidR="00B40AC7" w:rsidRPr="00DC59C9">
        <w:rPr>
          <w:rFonts w:ascii="Trebuchet MS" w:hAnsi="Trebuchet MS"/>
          <w:b/>
          <w:sz w:val="24"/>
          <w:szCs w:val="24"/>
        </w:rPr>
        <w:t xml:space="preserve">LOGÍSTICA PARA EL ESCRUTINIO Y CÓMPUTO DEL VOTO POSTAL Y ELECTRÓNICO POR INTERNET DE LAS Y LOS MEXICANOS RESIDENTES EN EL EXTRANJERO, A DESARROLLAR EN EL LOCAL ÚNICO Y EN LAS OFICINAS CENTRALES DEL INSTITUTO NACIONAL ELECTORAL, PARA LOS PROCESOS ELECTORALES LOCALES 2020-2021. </w:t>
      </w:r>
      <w:r w:rsidR="00B40AC7" w:rsidRPr="00DC59C9">
        <w:rPr>
          <w:rFonts w:ascii="Trebuchet MS" w:hAnsi="Trebuchet MS" w:cs="Arial"/>
          <w:sz w:val="24"/>
          <w:szCs w:val="24"/>
        </w:rPr>
        <w:t xml:space="preserve">El dieciséis de abril, </w:t>
      </w:r>
      <w:r w:rsidR="00EF2B93" w:rsidRPr="00DC59C9">
        <w:rPr>
          <w:rFonts w:ascii="Trebuchet MS" w:hAnsi="Trebuchet MS"/>
          <w:sz w:val="24"/>
          <w:szCs w:val="24"/>
        </w:rPr>
        <w:t xml:space="preserve">el Consejo General del Instituto Nacional Electoral, mediante acuerdo INE/CG375/2021, aprobó </w:t>
      </w:r>
      <w:r w:rsidR="00EF2B93" w:rsidRPr="00DC59C9">
        <w:rPr>
          <w:rFonts w:ascii="Trebuchet MS" w:hAnsi="Trebuchet MS" w:cs="Arial"/>
          <w:sz w:val="24"/>
          <w:szCs w:val="24"/>
        </w:rPr>
        <w:t xml:space="preserve">la </w:t>
      </w:r>
      <w:r w:rsidR="00EF2B93" w:rsidRPr="00DC59C9">
        <w:rPr>
          <w:rFonts w:ascii="Trebuchet MS" w:hAnsi="Trebuchet MS"/>
          <w:sz w:val="24"/>
          <w:szCs w:val="24"/>
        </w:rPr>
        <w:t>logística para el escrutinio y cómputo del voto postal y electrónico por internet de las y los mexicanos residentes en el extranjero, a desarrollar en el local único y en las oficinas centrales del Instituto Nacional Electoral, para los Procesos Electorales Locales 2020-2021.</w:t>
      </w:r>
    </w:p>
    <w:p w:rsidR="00853FFA" w:rsidRPr="00DC59C9" w:rsidRDefault="00853FFA" w:rsidP="0074507E">
      <w:pPr>
        <w:jc w:val="both"/>
        <w:rPr>
          <w:rFonts w:ascii="Trebuchet MS" w:hAnsi="Trebuchet MS" w:cs="Arial"/>
          <w:b/>
          <w:sz w:val="24"/>
          <w:szCs w:val="24"/>
        </w:rPr>
      </w:pPr>
    </w:p>
    <w:p w:rsidR="00394672" w:rsidRPr="00DC59C9" w:rsidRDefault="00853FFA" w:rsidP="0074507E">
      <w:pPr>
        <w:jc w:val="both"/>
        <w:rPr>
          <w:rFonts w:ascii="Trebuchet MS" w:hAnsi="Trebuchet MS" w:cs="Arial"/>
          <w:sz w:val="24"/>
          <w:szCs w:val="24"/>
        </w:rPr>
      </w:pPr>
      <w:r w:rsidRPr="00DC59C9">
        <w:rPr>
          <w:rFonts w:ascii="Trebuchet MS" w:hAnsi="Trebuchet MS" w:cs="Arial"/>
          <w:b/>
          <w:sz w:val="24"/>
          <w:szCs w:val="24"/>
        </w:rPr>
        <w:t xml:space="preserve">6. </w:t>
      </w:r>
      <w:r w:rsidR="00394672" w:rsidRPr="00DC59C9">
        <w:rPr>
          <w:rFonts w:ascii="Trebuchet MS" w:hAnsi="Trebuchet MS" w:cs="Arial"/>
          <w:b/>
          <w:sz w:val="24"/>
          <w:szCs w:val="24"/>
        </w:rPr>
        <w:t>SOLICITUD DEL DIRECTOR EJECUTIVO DEL REGISTRO FEDERAL DE ELECTORES DEL INSTITUTO NACIONAL ELECTORAL.</w:t>
      </w:r>
      <w:r w:rsidR="00394672" w:rsidRPr="00DC59C9">
        <w:rPr>
          <w:rFonts w:ascii="Trebuchet MS" w:hAnsi="Trebuchet MS" w:cs="Arial"/>
          <w:sz w:val="24"/>
          <w:szCs w:val="24"/>
        </w:rPr>
        <w:t xml:space="preserve"> Que mediante oficio INE/DERFE/0</w:t>
      </w:r>
      <w:r w:rsidR="009E4FCB" w:rsidRPr="00DC59C9">
        <w:rPr>
          <w:rFonts w:ascii="Trebuchet MS" w:hAnsi="Trebuchet MS" w:cs="Arial"/>
          <w:sz w:val="24"/>
          <w:szCs w:val="24"/>
        </w:rPr>
        <w:t>767</w:t>
      </w:r>
      <w:r w:rsidR="00394672" w:rsidRPr="00DC59C9">
        <w:rPr>
          <w:rFonts w:ascii="Trebuchet MS" w:hAnsi="Trebuchet MS" w:cs="Arial"/>
          <w:sz w:val="24"/>
          <w:szCs w:val="24"/>
        </w:rPr>
        <w:t>/20</w:t>
      </w:r>
      <w:r w:rsidR="009E4FCB" w:rsidRPr="00DC59C9">
        <w:rPr>
          <w:rFonts w:ascii="Trebuchet MS" w:hAnsi="Trebuchet MS" w:cs="Arial"/>
          <w:sz w:val="24"/>
          <w:szCs w:val="24"/>
        </w:rPr>
        <w:t>21</w:t>
      </w:r>
      <w:r w:rsidR="00394672" w:rsidRPr="00DC59C9">
        <w:rPr>
          <w:rFonts w:ascii="Trebuchet MS" w:hAnsi="Trebuchet MS" w:cs="Arial"/>
          <w:sz w:val="24"/>
          <w:szCs w:val="24"/>
        </w:rPr>
        <w:t xml:space="preserve">, </w:t>
      </w:r>
      <w:r w:rsidR="00750518" w:rsidRPr="00DC59C9">
        <w:rPr>
          <w:rFonts w:ascii="Trebuchet MS" w:hAnsi="Trebuchet MS" w:cs="Arial"/>
          <w:sz w:val="24"/>
          <w:szCs w:val="24"/>
        </w:rPr>
        <w:t xml:space="preserve">recibido en la Oficialía de Partes de este Instituto, el día trece de mayo, y que fue registrado con el folio número 05475, </w:t>
      </w:r>
      <w:r w:rsidR="00861D5A" w:rsidRPr="00DC59C9">
        <w:rPr>
          <w:rFonts w:ascii="Trebuchet MS" w:hAnsi="Trebuchet MS" w:cs="Arial"/>
          <w:sz w:val="24"/>
          <w:szCs w:val="24"/>
        </w:rPr>
        <w:t xml:space="preserve">la Dirección Ejecutiva del Registro Federal de Electores del Instituto Nacional Electoral, </w:t>
      </w:r>
      <w:r w:rsidR="00394672" w:rsidRPr="00DC59C9">
        <w:rPr>
          <w:rFonts w:ascii="Trebuchet MS" w:hAnsi="Trebuchet MS" w:cs="Arial"/>
          <w:sz w:val="24"/>
          <w:szCs w:val="24"/>
        </w:rPr>
        <w:t>solicitó</w:t>
      </w:r>
      <w:r w:rsidR="00861D5A" w:rsidRPr="00DC59C9">
        <w:rPr>
          <w:rFonts w:ascii="Trebuchet MS" w:hAnsi="Trebuchet MS" w:cs="Arial"/>
          <w:sz w:val="24"/>
          <w:szCs w:val="24"/>
        </w:rPr>
        <w:t xml:space="preserve"> </w:t>
      </w:r>
      <w:r w:rsidR="00394672" w:rsidRPr="00DC59C9">
        <w:rPr>
          <w:rFonts w:ascii="Trebuchet MS" w:hAnsi="Trebuchet MS" w:cs="Arial"/>
          <w:sz w:val="24"/>
          <w:szCs w:val="24"/>
        </w:rPr>
        <w:t>lo siguiente:</w:t>
      </w:r>
    </w:p>
    <w:p w:rsidR="00861D5A" w:rsidRDefault="00861D5A" w:rsidP="0074507E">
      <w:pPr>
        <w:jc w:val="both"/>
        <w:rPr>
          <w:rFonts w:ascii="Trebuchet MS" w:hAnsi="Trebuchet MS" w:cs="Arial"/>
          <w:sz w:val="24"/>
          <w:szCs w:val="24"/>
        </w:rPr>
      </w:pPr>
    </w:p>
    <w:p w:rsidR="002E3091" w:rsidRPr="002E3091" w:rsidRDefault="002E3091" w:rsidP="0074507E">
      <w:pPr>
        <w:jc w:val="both"/>
        <w:rPr>
          <w:rFonts w:ascii="Trebuchet MS" w:hAnsi="Trebuchet MS" w:cs="Arial"/>
          <w:sz w:val="24"/>
          <w:szCs w:val="24"/>
        </w:rPr>
      </w:pPr>
      <w:r>
        <w:rPr>
          <w:rFonts w:ascii="Trebuchet MS" w:hAnsi="Trebuchet MS" w:cs="Arial"/>
          <w:noProof/>
          <w:sz w:val="24"/>
          <w:szCs w:val="24"/>
          <w:lang w:val="es-MX" w:eastAsia="es-MX"/>
        </w:rPr>
        <w:drawing>
          <wp:inline distT="0" distB="0" distL="0" distR="0">
            <wp:extent cx="5509861" cy="229332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0057" cy="2293409"/>
                    </a:xfrm>
                    <a:prstGeom prst="rect">
                      <a:avLst/>
                    </a:prstGeom>
                    <a:noFill/>
                    <a:ln>
                      <a:noFill/>
                    </a:ln>
                  </pic:spPr>
                </pic:pic>
              </a:graphicData>
            </a:graphic>
          </wp:inline>
        </w:drawing>
      </w:r>
      <w:r>
        <w:rPr>
          <w:rFonts w:ascii="Trebuchet MS" w:eastAsia="Trebuchet MS" w:hAnsi="Trebuchet MS" w:cs="Trebuchet MS"/>
          <w:noProof/>
          <w:sz w:val="24"/>
          <w:szCs w:val="24"/>
          <w:lang w:val="es-MX" w:eastAsia="es-MX"/>
        </w:rPr>
        <w:t xml:space="preserve">   </w:t>
      </w:r>
      <w:r>
        <w:rPr>
          <w:rFonts w:ascii="Trebuchet MS" w:eastAsia="Trebuchet MS" w:hAnsi="Trebuchet MS" w:cs="Trebuchet MS"/>
          <w:noProof/>
          <w:sz w:val="24"/>
          <w:szCs w:val="24"/>
          <w:lang w:val="es-MX" w:eastAsia="es-MX"/>
        </w:rPr>
        <w:drawing>
          <wp:inline distT="0" distB="0" distL="0" distR="0" wp14:anchorId="1689CAAD" wp14:editId="3F3106E5">
            <wp:extent cx="1677670" cy="246380"/>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7670" cy="246380"/>
                    </a:xfrm>
                    <a:prstGeom prst="rect">
                      <a:avLst/>
                    </a:prstGeom>
                    <a:noFill/>
                    <a:ln>
                      <a:noFill/>
                    </a:ln>
                  </pic:spPr>
                </pic:pic>
              </a:graphicData>
            </a:graphic>
          </wp:inline>
        </w:drawing>
      </w:r>
    </w:p>
    <w:p w:rsidR="00750518" w:rsidRPr="00685880" w:rsidRDefault="00750518" w:rsidP="00750518">
      <w:pPr>
        <w:jc w:val="both"/>
        <w:rPr>
          <w:rFonts w:ascii="Trebuchet MS" w:hAnsi="Trebuchet MS" w:cs="Arial"/>
          <w:sz w:val="22"/>
          <w:szCs w:val="22"/>
        </w:rPr>
      </w:pPr>
    </w:p>
    <w:p w:rsidR="00CB0951" w:rsidRPr="00DC59C9" w:rsidRDefault="00CB0951" w:rsidP="00257A70">
      <w:pPr>
        <w:pStyle w:val="Sinespaciado"/>
        <w:jc w:val="center"/>
        <w:rPr>
          <w:rFonts w:ascii="Trebuchet MS" w:hAnsi="Trebuchet MS"/>
          <w:b/>
          <w:sz w:val="24"/>
          <w:szCs w:val="24"/>
        </w:rPr>
      </w:pPr>
      <w:r w:rsidRPr="00DC59C9">
        <w:rPr>
          <w:rFonts w:ascii="Trebuchet MS" w:hAnsi="Trebuchet MS"/>
          <w:b/>
          <w:sz w:val="24"/>
          <w:szCs w:val="24"/>
        </w:rPr>
        <w:t>C O N S I D E R A N D O</w:t>
      </w:r>
    </w:p>
    <w:p w:rsidR="00CB0951" w:rsidRPr="00DC59C9" w:rsidRDefault="00CB0951" w:rsidP="00257A70">
      <w:pPr>
        <w:pStyle w:val="Sinespaciado"/>
        <w:jc w:val="center"/>
        <w:rPr>
          <w:rFonts w:ascii="Trebuchet MS" w:hAnsi="Trebuchet MS"/>
          <w:b/>
          <w:sz w:val="24"/>
          <w:szCs w:val="24"/>
        </w:rPr>
      </w:pPr>
    </w:p>
    <w:p w:rsidR="003501FC" w:rsidRPr="00DC59C9" w:rsidRDefault="003501FC" w:rsidP="003501FC">
      <w:pPr>
        <w:jc w:val="both"/>
        <w:rPr>
          <w:rFonts w:ascii="Trebuchet MS" w:eastAsia="Calibri" w:hAnsi="Trebuchet MS" w:cs="Arial"/>
          <w:sz w:val="24"/>
          <w:szCs w:val="24"/>
        </w:rPr>
      </w:pPr>
      <w:r w:rsidRPr="00DC59C9">
        <w:rPr>
          <w:rFonts w:ascii="Trebuchet MS" w:eastAsia="Calibri" w:hAnsi="Trebuchet MS" w:cs="Arial"/>
          <w:b/>
          <w:sz w:val="24"/>
          <w:szCs w:val="24"/>
        </w:rPr>
        <w:t xml:space="preserve">I. DEL INSTITUTO ELECTORAL Y DE PARTICIPACIÓN CIUDADANA DEL ESTADO DE JALISCO. </w:t>
      </w:r>
      <w:r w:rsidRPr="00DC59C9">
        <w:rPr>
          <w:rFonts w:ascii="Trebuchet MS" w:eastAsia="Calibri" w:hAnsi="Trebuchet MS" w:cs="Arial"/>
          <w:sz w:val="24"/>
          <w:szCs w:val="24"/>
        </w:rPr>
        <w:t xml:space="preserve">Que es un organismo público local electoral, de carácter permanente, autónomo en su funcionamiento, independiente en sus decisiones, profesional en </w:t>
      </w:r>
      <w:r w:rsidRPr="00DC59C9">
        <w:rPr>
          <w:rFonts w:ascii="Trebuchet MS" w:eastAsia="Calibri" w:hAnsi="Trebuchet MS" w:cs="Arial"/>
          <w:sz w:val="24"/>
          <w:szCs w:val="24"/>
        </w:rPr>
        <w:lastRenderedPageBreak/>
        <w:t>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3501FC" w:rsidRPr="00DC59C9" w:rsidRDefault="003501FC" w:rsidP="003501FC">
      <w:pPr>
        <w:jc w:val="both"/>
        <w:rPr>
          <w:rFonts w:ascii="Trebuchet MS" w:eastAsia="Trebuchet MS" w:hAnsi="Trebuchet MS" w:cs="Trebuchet MS"/>
          <w:sz w:val="24"/>
          <w:szCs w:val="24"/>
        </w:rPr>
      </w:pPr>
    </w:p>
    <w:p w:rsidR="004C5C67" w:rsidRPr="00DC59C9" w:rsidRDefault="003501FC" w:rsidP="001B47D9">
      <w:pPr>
        <w:jc w:val="both"/>
        <w:rPr>
          <w:rFonts w:ascii="Trebuchet MS" w:hAnsi="Trebuchet MS" w:cs="Arial"/>
          <w:bCs/>
          <w:sz w:val="24"/>
          <w:szCs w:val="24"/>
          <w:lang w:val="es-MX"/>
        </w:rPr>
      </w:pPr>
      <w:r w:rsidRPr="00DC59C9">
        <w:rPr>
          <w:rFonts w:ascii="Trebuchet MS" w:hAnsi="Trebuchet MS" w:cs="Arial"/>
          <w:b/>
          <w:bCs/>
          <w:sz w:val="24"/>
          <w:szCs w:val="24"/>
        </w:rPr>
        <w:t>II.</w:t>
      </w:r>
      <w:r w:rsidRPr="00DC59C9">
        <w:rPr>
          <w:rFonts w:ascii="Trebuchet MS" w:hAnsi="Trebuchet MS" w:cs="Arial"/>
          <w:bCs/>
          <w:sz w:val="24"/>
          <w:szCs w:val="24"/>
        </w:rPr>
        <w:t xml:space="preserve"> </w:t>
      </w:r>
      <w:r w:rsidRPr="00DC59C9">
        <w:rPr>
          <w:rFonts w:ascii="Trebuchet MS" w:hAnsi="Trebuchet MS"/>
          <w:b/>
          <w:bCs/>
          <w:sz w:val="24"/>
          <w:szCs w:val="24"/>
        </w:rPr>
        <w:t xml:space="preserve">DEL CONSEJO GENERAL. </w:t>
      </w:r>
      <w:r w:rsidRPr="00DC59C9">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DC59C9">
        <w:rPr>
          <w:rFonts w:ascii="Trebuchet MS" w:hAnsi="Trebuchet MS" w:cs="Tahoma"/>
          <w:bCs/>
          <w:sz w:val="24"/>
          <w:szCs w:val="24"/>
          <w:lang w:val="es-ES_tradnl"/>
        </w:rPr>
        <w:t>tribuciones se encuentran:</w:t>
      </w:r>
      <w:r w:rsidR="001B47D9" w:rsidRPr="00DC59C9">
        <w:rPr>
          <w:rFonts w:ascii="Trebuchet MS" w:hAnsi="Trebuchet MS" w:cs="Tahoma"/>
          <w:bCs/>
          <w:sz w:val="24"/>
          <w:szCs w:val="24"/>
          <w:lang w:val="es-ES_tradnl"/>
        </w:rPr>
        <w:t xml:space="preserve"> </w:t>
      </w:r>
      <w:r w:rsidR="004C5C67" w:rsidRPr="00DC59C9">
        <w:rPr>
          <w:rFonts w:ascii="Trebuchet MS" w:hAnsi="Trebuchet MS" w:cs="Arial"/>
          <w:bCs/>
          <w:sz w:val="24"/>
          <w:szCs w:val="24"/>
          <w:lang w:val="es-MX"/>
        </w:rPr>
        <w:t xml:space="preserve">vigilar el cumplimiento de la legislación electoral y disposiciones que con base en ella se dicten, de conformidad con lo señalado en los artículos 134, párrafo 1, fracciones II y LI del Código Electoral del Estado de Jalisco. </w:t>
      </w:r>
    </w:p>
    <w:p w:rsidR="00CB766A" w:rsidRPr="00DC59C9" w:rsidRDefault="00CB766A" w:rsidP="001B47D9">
      <w:pPr>
        <w:jc w:val="both"/>
        <w:rPr>
          <w:rFonts w:ascii="Trebuchet MS" w:hAnsi="Trebuchet MS"/>
          <w:b/>
          <w:sz w:val="24"/>
          <w:szCs w:val="24"/>
          <w:lang w:val="es-ES_tradnl"/>
        </w:rPr>
      </w:pPr>
    </w:p>
    <w:p w:rsidR="001B47D9" w:rsidRPr="00DC59C9" w:rsidRDefault="001B47D9" w:rsidP="001B47D9">
      <w:pPr>
        <w:jc w:val="both"/>
        <w:rPr>
          <w:rFonts w:ascii="Trebuchet MS" w:eastAsia="Trebuchet MS" w:hAnsi="Trebuchet MS" w:cs="Trebuchet MS"/>
          <w:sz w:val="24"/>
          <w:szCs w:val="24"/>
        </w:rPr>
      </w:pPr>
      <w:r w:rsidRPr="00DC59C9">
        <w:rPr>
          <w:rFonts w:ascii="Trebuchet MS" w:eastAsia="Trebuchet MS" w:hAnsi="Trebuchet MS" w:cs="Trebuchet MS"/>
          <w:b/>
          <w:sz w:val="24"/>
          <w:szCs w:val="24"/>
        </w:rPr>
        <w:t xml:space="preserve">III. DE LA CELEBRACIÓN DE ELECCIONES DEL ESTADO DE JALISCO. </w:t>
      </w:r>
      <w:r w:rsidRPr="00DC59C9">
        <w:rPr>
          <w:rFonts w:ascii="Trebuchet MS" w:eastAsia="Trebuchet MS" w:hAnsi="Trebuchet MS" w:cs="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1B47D9" w:rsidRPr="00DC59C9" w:rsidRDefault="001B47D9" w:rsidP="001B47D9">
      <w:pPr>
        <w:jc w:val="both"/>
        <w:rPr>
          <w:rFonts w:ascii="Trebuchet MS" w:eastAsia="Trebuchet MS" w:hAnsi="Trebuchet MS" w:cs="Trebuchet MS"/>
          <w:sz w:val="24"/>
          <w:szCs w:val="24"/>
        </w:rPr>
      </w:pPr>
    </w:p>
    <w:p w:rsidR="001B47D9" w:rsidRPr="00DC59C9" w:rsidRDefault="001B47D9" w:rsidP="001B47D9">
      <w:pPr>
        <w:tabs>
          <w:tab w:val="left" w:pos="851"/>
        </w:tabs>
        <w:ind w:left="567"/>
        <w:jc w:val="both"/>
        <w:rPr>
          <w:rFonts w:ascii="Trebuchet MS" w:eastAsia="Trebuchet MS" w:hAnsi="Trebuchet MS" w:cs="Trebuchet MS"/>
          <w:sz w:val="24"/>
          <w:szCs w:val="24"/>
        </w:rPr>
      </w:pPr>
      <w:r w:rsidRPr="00DC59C9">
        <w:rPr>
          <w:rFonts w:ascii="Trebuchet MS" w:eastAsia="Trebuchet MS" w:hAnsi="Trebuchet MS" w:cs="Trebuchet MS"/>
          <w:sz w:val="24"/>
          <w:szCs w:val="24"/>
        </w:rPr>
        <w:t>a) Para diputaciones por ambos principios, cada tres años;</w:t>
      </w:r>
    </w:p>
    <w:p w:rsidR="001B47D9" w:rsidRPr="00DC59C9" w:rsidRDefault="001B47D9" w:rsidP="001B47D9">
      <w:pPr>
        <w:ind w:left="567"/>
        <w:jc w:val="both"/>
        <w:rPr>
          <w:rFonts w:ascii="Trebuchet MS" w:eastAsia="Trebuchet MS" w:hAnsi="Trebuchet MS" w:cs="Trebuchet MS"/>
          <w:sz w:val="24"/>
          <w:szCs w:val="24"/>
        </w:rPr>
      </w:pPr>
      <w:r w:rsidRPr="00DC59C9">
        <w:rPr>
          <w:rFonts w:ascii="Trebuchet MS" w:eastAsia="Trebuchet MS" w:hAnsi="Trebuchet MS" w:cs="Trebuchet MS"/>
          <w:sz w:val="24"/>
          <w:szCs w:val="24"/>
        </w:rPr>
        <w:t>b) Para gubernatura, cada seis años; y</w:t>
      </w:r>
    </w:p>
    <w:p w:rsidR="001B47D9" w:rsidRPr="00DC59C9" w:rsidRDefault="001B47D9" w:rsidP="001B47D9">
      <w:pPr>
        <w:ind w:left="567"/>
        <w:jc w:val="both"/>
        <w:rPr>
          <w:rFonts w:ascii="Trebuchet MS" w:eastAsia="Trebuchet MS" w:hAnsi="Trebuchet MS" w:cs="Trebuchet MS"/>
          <w:sz w:val="24"/>
          <w:szCs w:val="24"/>
        </w:rPr>
      </w:pPr>
      <w:r w:rsidRPr="00DC59C9">
        <w:rPr>
          <w:rFonts w:ascii="Trebuchet MS" w:eastAsia="Trebuchet MS" w:hAnsi="Trebuchet MS" w:cs="Trebuchet MS"/>
          <w:sz w:val="24"/>
          <w:szCs w:val="24"/>
        </w:rPr>
        <w:t>c) Para munícipes, cada tres años.</w:t>
      </w:r>
    </w:p>
    <w:p w:rsidR="001B47D9" w:rsidRPr="00DC59C9" w:rsidRDefault="001B47D9" w:rsidP="001B47D9">
      <w:pPr>
        <w:ind w:left="567"/>
        <w:jc w:val="both"/>
        <w:rPr>
          <w:rFonts w:ascii="Trebuchet MS" w:eastAsia="Trebuchet MS" w:hAnsi="Trebuchet MS" w:cs="Trebuchet MS"/>
          <w:sz w:val="24"/>
          <w:szCs w:val="24"/>
        </w:rPr>
      </w:pPr>
    </w:p>
    <w:p w:rsidR="001B47D9" w:rsidRPr="00DC59C9" w:rsidRDefault="001B47D9" w:rsidP="001B47D9">
      <w:pPr>
        <w:pBdr>
          <w:top w:val="nil"/>
          <w:left w:val="nil"/>
          <w:bottom w:val="nil"/>
          <w:right w:val="nil"/>
          <w:between w:val="nil"/>
        </w:pBdr>
        <w:jc w:val="both"/>
        <w:rPr>
          <w:rFonts w:ascii="Trebuchet MS" w:eastAsia="Trebuchet MS" w:hAnsi="Trebuchet MS" w:cs="Trebuchet MS"/>
          <w:color w:val="000000"/>
          <w:sz w:val="24"/>
          <w:szCs w:val="24"/>
        </w:rPr>
      </w:pPr>
      <w:r w:rsidRPr="00DC59C9">
        <w:rPr>
          <w:rFonts w:ascii="Trebuchet MS" w:eastAsia="Trebuchet MS" w:hAnsi="Trebuchet MS" w:cs="Trebuchet MS"/>
          <w:color w:val="000000"/>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6F3C1F" w:rsidRPr="00DC59C9" w:rsidRDefault="006F3C1F" w:rsidP="001B47D9">
      <w:pPr>
        <w:autoSpaceDE w:val="0"/>
        <w:autoSpaceDN w:val="0"/>
        <w:adjustRightInd w:val="0"/>
        <w:jc w:val="both"/>
        <w:rPr>
          <w:rFonts w:ascii="Trebuchet MS" w:hAnsi="Trebuchet MS" w:cs="Arial"/>
          <w:b/>
          <w:bCs/>
          <w:sz w:val="24"/>
          <w:szCs w:val="24"/>
          <w:lang w:val="es-MX"/>
        </w:rPr>
      </w:pPr>
    </w:p>
    <w:p w:rsidR="00C512E3" w:rsidRPr="00DC59C9" w:rsidRDefault="001B47D9" w:rsidP="00C512E3">
      <w:pPr>
        <w:autoSpaceDE w:val="0"/>
        <w:autoSpaceDN w:val="0"/>
        <w:adjustRightInd w:val="0"/>
        <w:jc w:val="both"/>
        <w:rPr>
          <w:rFonts w:ascii="Trebuchet MS" w:hAnsi="Trebuchet MS"/>
          <w:sz w:val="24"/>
          <w:szCs w:val="24"/>
        </w:rPr>
      </w:pPr>
      <w:r w:rsidRPr="00DC59C9">
        <w:rPr>
          <w:rFonts w:ascii="Trebuchet MS" w:hAnsi="Trebuchet MS" w:cs="Arial"/>
          <w:b/>
          <w:bCs/>
          <w:sz w:val="24"/>
          <w:szCs w:val="24"/>
          <w:lang w:val="es-MX"/>
        </w:rPr>
        <w:t>IV</w:t>
      </w:r>
      <w:r w:rsidR="005D00FB" w:rsidRPr="00DC59C9">
        <w:rPr>
          <w:rFonts w:ascii="Trebuchet MS" w:hAnsi="Trebuchet MS" w:cs="Arial"/>
          <w:b/>
          <w:bCs/>
          <w:sz w:val="24"/>
          <w:szCs w:val="24"/>
          <w:lang w:val="es-MX"/>
        </w:rPr>
        <w:t xml:space="preserve">. </w:t>
      </w:r>
      <w:r w:rsidR="009B2822" w:rsidRPr="00DC59C9">
        <w:rPr>
          <w:rFonts w:ascii="Trebuchet MS" w:hAnsi="Trebuchet MS" w:cs="Arial"/>
          <w:b/>
          <w:bCs/>
          <w:sz w:val="24"/>
          <w:szCs w:val="24"/>
          <w:lang w:val="es-MX"/>
        </w:rPr>
        <w:t>DE LOS L</w:t>
      </w:r>
      <w:r w:rsidR="009B2822" w:rsidRPr="00DC59C9">
        <w:rPr>
          <w:rFonts w:ascii="Trebuchet MS" w:hAnsi="Trebuchet MS"/>
          <w:b/>
          <w:sz w:val="24"/>
          <w:szCs w:val="24"/>
        </w:rPr>
        <w:t xml:space="preserve">INEAMIENTOS PARA LA ORGANIZACIÓN DEL VOTO POSTAL DE LAS CIUDADANAS Y LOS CIUDADANOS MEXICANOS RESIDENTES EN EL EXTRANJERO PARA LOS PROCESOS ELECTORALES LOCALES 2020-2021. </w:t>
      </w:r>
      <w:r w:rsidR="005D00FB" w:rsidRPr="00DC59C9">
        <w:rPr>
          <w:rFonts w:ascii="Trebuchet MS" w:hAnsi="Trebuchet MS" w:cs="Arial"/>
          <w:bCs/>
          <w:sz w:val="24"/>
          <w:szCs w:val="24"/>
          <w:lang w:val="es-MX"/>
        </w:rPr>
        <w:t>Que</w:t>
      </w:r>
      <w:r w:rsidR="000230DE" w:rsidRPr="00DC59C9">
        <w:rPr>
          <w:rFonts w:ascii="Trebuchet MS" w:hAnsi="Trebuchet MS" w:cs="Arial"/>
          <w:bCs/>
          <w:sz w:val="24"/>
          <w:szCs w:val="24"/>
          <w:lang w:val="es-MX"/>
        </w:rPr>
        <w:t xml:space="preserve"> </w:t>
      </w:r>
      <w:r w:rsidR="00C512E3" w:rsidRPr="00DC59C9">
        <w:rPr>
          <w:rFonts w:ascii="Trebuchet MS" w:hAnsi="Trebuchet MS" w:cs="Arial"/>
          <w:bCs/>
          <w:sz w:val="24"/>
          <w:szCs w:val="24"/>
          <w:lang w:val="es-MX"/>
        </w:rPr>
        <w:t xml:space="preserve">tal como se estableció en el antecedente 1 de este acuerdo, el </w:t>
      </w:r>
      <w:r w:rsidR="00C512E3" w:rsidRPr="00DC59C9">
        <w:rPr>
          <w:rFonts w:ascii="Trebuchet MS" w:hAnsi="Trebuchet MS"/>
          <w:sz w:val="24"/>
          <w:szCs w:val="24"/>
        </w:rPr>
        <w:t>veintiséis de agosto de</w:t>
      </w:r>
      <w:r w:rsidR="00D61528" w:rsidRPr="00DC59C9">
        <w:rPr>
          <w:rFonts w:ascii="Trebuchet MS" w:hAnsi="Trebuchet MS"/>
          <w:sz w:val="24"/>
          <w:szCs w:val="24"/>
        </w:rPr>
        <w:t xml:space="preserve"> dos mil veinte</w:t>
      </w:r>
      <w:r w:rsidR="00C512E3" w:rsidRPr="00DC59C9">
        <w:rPr>
          <w:rFonts w:ascii="Trebuchet MS" w:hAnsi="Trebuchet MS"/>
          <w:sz w:val="24"/>
          <w:szCs w:val="24"/>
        </w:rPr>
        <w:t xml:space="preserve">, el Consejo General del Instituto Nacional Electoral, mediante acuerdo INE/CG234/2020, aprobó, entre otras cosas, los </w:t>
      </w:r>
      <w:r w:rsidR="00C512E3" w:rsidRPr="00DC59C9">
        <w:rPr>
          <w:rFonts w:ascii="Trebuchet MS" w:hAnsi="Trebuchet MS" w:cs="Arial"/>
          <w:bCs/>
          <w:sz w:val="24"/>
          <w:szCs w:val="24"/>
          <w:lang w:val="es-MX"/>
        </w:rPr>
        <w:t>“L</w:t>
      </w:r>
      <w:r w:rsidR="00C512E3" w:rsidRPr="00DC59C9">
        <w:rPr>
          <w:rFonts w:ascii="Trebuchet MS" w:hAnsi="Trebuchet MS"/>
          <w:sz w:val="24"/>
          <w:szCs w:val="24"/>
        </w:rPr>
        <w:t>ineamientos para la organización del voto postal de las ciudadanas y los ciudadanos mexicanos residentes en el extranjero para los Procesos Electorales Locales 2020-2021”.</w:t>
      </w:r>
    </w:p>
    <w:p w:rsidR="00C512E3" w:rsidRPr="00DC59C9" w:rsidRDefault="00C512E3" w:rsidP="001B47D9">
      <w:pPr>
        <w:autoSpaceDE w:val="0"/>
        <w:autoSpaceDN w:val="0"/>
        <w:adjustRightInd w:val="0"/>
        <w:jc w:val="both"/>
        <w:rPr>
          <w:rFonts w:ascii="Trebuchet MS" w:hAnsi="Trebuchet MS" w:cs="Arial"/>
          <w:bCs/>
          <w:sz w:val="24"/>
          <w:szCs w:val="24"/>
          <w:lang w:val="es-MX"/>
        </w:rPr>
      </w:pPr>
    </w:p>
    <w:p w:rsidR="000C31DF" w:rsidRPr="00DC59C9" w:rsidRDefault="000C31DF" w:rsidP="001B47D9">
      <w:pPr>
        <w:autoSpaceDE w:val="0"/>
        <w:autoSpaceDN w:val="0"/>
        <w:adjustRightInd w:val="0"/>
        <w:jc w:val="both"/>
        <w:rPr>
          <w:rFonts w:ascii="Trebuchet MS" w:hAnsi="Trebuchet MS"/>
          <w:sz w:val="24"/>
          <w:szCs w:val="24"/>
        </w:rPr>
      </w:pPr>
      <w:r w:rsidRPr="00DC59C9">
        <w:rPr>
          <w:rFonts w:ascii="Trebuchet MS" w:hAnsi="Trebuchet MS"/>
          <w:sz w:val="24"/>
          <w:szCs w:val="24"/>
        </w:rPr>
        <w:t xml:space="preserve">Así las cosas, dichos lineamientos, en </w:t>
      </w:r>
      <w:r w:rsidR="00646385">
        <w:rPr>
          <w:rFonts w:ascii="Trebuchet MS" w:hAnsi="Trebuchet MS"/>
          <w:sz w:val="24"/>
          <w:szCs w:val="24"/>
        </w:rPr>
        <w:t>los puntos</w:t>
      </w:r>
      <w:r w:rsidRPr="00DC59C9">
        <w:rPr>
          <w:rFonts w:ascii="Trebuchet MS" w:hAnsi="Trebuchet MS"/>
          <w:sz w:val="24"/>
          <w:szCs w:val="24"/>
        </w:rPr>
        <w:t xml:space="preserve"> 42</w:t>
      </w:r>
      <w:r w:rsidR="00787BA7" w:rsidRPr="00DC59C9">
        <w:rPr>
          <w:rFonts w:ascii="Trebuchet MS" w:hAnsi="Trebuchet MS"/>
          <w:sz w:val="24"/>
          <w:szCs w:val="24"/>
        </w:rPr>
        <w:t xml:space="preserve"> y 43</w:t>
      </w:r>
      <w:r w:rsidRPr="00DC59C9">
        <w:rPr>
          <w:rFonts w:ascii="Trebuchet MS" w:hAnsi="Trebuchet MS"/>
          <w:sz w:val="24"/>
          <w:szCs w:val="24"/>
        </w:rPr>
        <w:t>, señalan lo siguiente:</w:t>
      </w:r>
    </w:p>
    <w:p w:rsidR="000C31DF" w:rsidRDefault="000C31DF" w:rsidP="001B47D9">
      <w:pPr>
        <w:autoSpaceDE w:val="0"/>
        <w:autoSpaceDN w:val="0"/>
        <w:adjustRightInd w:val="0"/>
        <w:jc w:val="both"/>
        <w:rPr>
          <w:rFonts w:ascii="Trebuchet MS" w:hAnsi="Trebuchet MS"/>
          <w:sz w:val="24"/>
          <w:szCs w:val="24"/>
        </w:rPr>
      </w:pPr>
    </w:p>
    <w:p w:rsidR="000C31DF" w:rsidRPr="000C31DF" w:rsidRDefault="000C31DF" w:rsidP="000C31DF">
      <w:pPr>
        <w:autoSpaceDE w:val="0"/>
        <w:autoSpaceDN w:val="0"/>
        <w:adjustRightInd w:val="0"/>
        <w:ind w:left="708"/>
        <w:jc w:val="both"/>
        <w:rPr>
          <w:rFonts w:ascii="Trebuchet MS" w:hAnsi="Trebuchet MS"/>
          <w:i/>
        </w:rPr>
      </w:pPr>
      <w:r w:rsidRPr="000C31DF">
        <w:rPr>
          <w:rFonts w:ascii="Trebuchet MS" w:hAnsi="Trebuchet MS"/>
          <w:i/>
        </w:rPr>
        <w:t xml:space="preserve">“42. Los OPL deberán designar al personal que acompañará las actividades que se desarrollen en el Local Único </w:t>
      </w:r>
      <w:r w:rsidR="00843B7D">
        <w:rPr>
          <w:rFonts w:ascii="Trebuchet MS" w:hAnsi="Trebuchet MS"/>
          <w:i/>
        </w:rPr>
        <w:t>el día de la Jornada Electoral.”</w:t>
      </w:r>
    </w:p>
    <w:p w:rsidR="000C31DF" w:rsidRDefault="000C31DF" w:rsidP="001B47D9">
      <w:pPr>
        <w:autoSpaceDE w:val="0"/>
        <w:autoSpaceDN w:val="0"/>
        <w:adjustRightInd w:val="0"/>
        <w:jc w:val="both"/>
      </w:pPr>
    </w:p>
    <w:p w:rsidR="00242309" w:rsidRPr="00787BA7" w:rsidRDefault="00787BA7" w:rsidP="00787BA7">
      <w:pPr>
        <w:ind w:left="708"/>
        <w:jc w:val="both"/>
        <w:rPr>
          <w:rFonts w:ascii="Trebuchet MS" w:hAnsi="Trebuchet MS" w:cs="Arial"/>
          <w:b/>
          <w:bCs/>
          <w:i/>
          <w:highlight w:val="yellow"/>
          <w:lang w:val="es-MX"/>
        </w:rPr>
      </w:pPr>
      <w:r>
        <w:rPr>
          <w:rFonts w:ascii="Trebuchet MS" w:hAnsi="Trebuchet MS"/>
          <w:i/>
        </w:rPr>
        <w:t>“</w:t>
      </w:r>
      <w:r w:rsidRPr="00787BA7">
        <w:rPr>
          <w:rFonts w:ascii="Trebuchet MS" w:hAnsi="Trebuchet MS"/>
          <w:i/>
        </w:rPr>
        <w:t>43. El INE, en coordinación con los OPL, establecerán el mecanismo para el cómputo de la correspondiente entidad federativa y la comunicación de los resultados a los Consejos de los OPL, así como para la entrega de la documentación electoral correspondiente, de conformidad con la LGIPE, el RE, los presentes lineamientos y demás normatividad aplicable en la materia.</w:t>
      </w:r>
      <w:r>
        <w:rPr>
          <w:rFonts w:ascii="Trebuchet MS" w:hAnsi="Trebuchet MS"/>
          <w:i/>
        </w:rPr>
        <w:t>”</w:t>
      </w:r>
    </w:p>
    <w:p w:rsidR="00787BA7" w:rsidRDefault="00787BA7" w:rsidP="00D61528">
      <w:pPr>
        <w:autoSpaceDE w:val="0"/>
        <w:autoSpaceDN w:val="0"/>
        <w:adjustRightInd w:val="0"/>
        <w:jc w:val="both"/>
        <w:rPr>
          <w:rFonts w:ascii="Trebuchet MS" w:hAnsi="Trebuchet MS" w:cs="Arial"/>
          <w:b/>
          <w:sz w:val="24"/>
          <w:szCs w:val="24"/>
        </w:rPr>
      </w:pPr>
    </w:p>
    <w:p w:rsidR="00D61528" w:rsidRPr="00DC59C9" w:rsidRDefault="00D14E2D" w:rsidP="00D61528">
      <w:pPr>
        <w:autoSpaceDE w:val="0"/>
        <w:autoSpaceDN w:val="0"/>
        <w:adjustRightInd w:val="0"/>
        <w:jc w:val="both"/>
        <w:rPr>
          <w:rFonts w:ascii="Trebuchet MS" w:hAnsi="Trebuchet MS"/>
          <w:sz w:val="24"/>
          <w:szCs w:val="24"/>
        </w:rPr>
      </w:pPr>
      <w:r w:rsidRPr="00DC59C9">
        <w:rPr>
          <w:rFonts w:ascii="Trebuchet MS" w:hAnsi="Trebuchet MS" w:cs="Arial"/>
          <w:b/>
          <w:sz w:val="24"/>
          <w:szCs w:val="24"/>
        </w:rPr>
        <w:t xml:space="preserve">V. DE LA APROBACIÓN DE LA </w:t>
      </w:r>
      <w:r w:rsidRPr="00DC59C9">
        <w:rPr>
          <w:rFonts w:ascii="Trebuchet MS" w:hAnsi="Trebuchet MS"/>
          <w:b/>
          <w:sz w:val="24"/>
          <w:szCs w:val="24"/>
        </w:rPr>
        <w:t xml:space="preserve">LOGÍSTICA PARA EL ESCRUTINIO Y CÓMPUTO DEL VOTO POSTAL Y ELECTRÓNICO POR INTERNET DE LAS Y LOS MEXICANOS RESIDENTES EN EL EXTRANJERO, A DESARROLLAR EN EL LOCAL ÚNICO Y EN LAS OFICINAS CENTRALES DEL INSTITUTO NACIONAL ELECTORAL, PARA LOS PROCESOS ELECTORALES LOCALES 2020-2021. </w:t>
      </w:r>
      <w:r w:rsidRPr="00DC59C9">
        <w:rPr>
          <w:rFonts w:ascii="Trebuchet MS" w:hAnsi="Trebuchet MS"/>
          <w:sz w:val="24"/>
          <w:szCs w:val="24"/>
        </w:rPr>
        <w:t>Que tal como se mencionó</w:t>
      </w:r>
      <w:r w:rsidR="00D61528" w:rsidRPr="00DC59C9">
        <w:rPr>
          <w:rFonts w:ascii="Trebuchet MS" w:hAnsi="Trebuchet MS"/>
          <w:sz w:val="24"/>
          <w:szCs w:val="24"/>
        </w:rPr>
        <w:t xml:space="preserve"> en el antecedente 5 de este acuerdo, el </w:t>
      </w:r>
      <w:r w:rsidR="00D61528" w:rsidRPr="00DC59C9">
        <w:rPr>
          <w:rFonts w:ascii="Trebuchet MS" w:hAnsi="Trebuchet MS" w:cs="Arial"/>
          <w:sz w:val="24"/>
          <w:szCs w:val="24"/>
        </w:rPr>
        <w:t xml:space="preserve">dieciséis de abril del año en curso, </w:t>
      </w:r>
      <w:r w:rsidR="00D61528" w:rsidRPr="00DC59C9">
        <w:rPr>
          <w:rFonts w:ascii="Trebuchet MS" w:hAnsi="Trebuchet MS"/>
          <w:sz w:val="24"/>
          <w:szCs w:val="24"/>
        </w:rPr>
        <w:t xml:space="preserve">el Consejo General del Instituto Nacional Electoral, mediante acuerdo INE/CG375/2021, aprobó </w:t>
      </w:r>
      <w:r w:rsidR="00D61528" w:rsidRPr="00DC59C9">
        <w:rPr>
          <w:rFonts w:ascii="Trebuchet MS" w:hAnsi="Trebuchet MS" w:cs="Arial"/>
          <w:sz w:val="24"/>
          <w:szCs w:val="24"/>
        </w:rPr>
        <w:t xml:space="preserve">la </w:t>
      </w:r>
      <w:r w:rsidR="00D61528" w:rsidRPr="00DC59C9">
        <w:rPr>
          <w:rFonts w:ascii="Trebuchet MS" w:hAnsi="Trebuchet MS"/>
          <w:sz w:val="24"/>
          <w:szCs w:val="24"/>
        </w:rPr>
        <w:t>logística para el escrutinio y cómputo del voto postal y electrónico por internet de las y los mexicanos residentes en el extranjero, a desarrollar en el local único y en las oficinas centrales del Instituto Nacional Electoral, para los Procesos Electorales Locales 2020-2021.</w:t>
      </w:r>
    </w:p>
    <w:p w:rsidR="00D14E2D" w:rsidRPr="00DC59C9" w:rsidRDefault="00D14E2D" w:rsidP="00D14E2D">
      <w:pPr>
        <w:autoSpaceDE w:val="0"/>
        <w:autoSpaceDN w:val="0"/>
        <w:adjustRightInd w:val="0"/>
        <w:jc w:val="both"/>
        <w:rPr>
          <w:rFonts w:ascii="Trebuchet MS" w:hAnsi="Trebuchet MS" w:cs="Arial"/>
          <w:sz w:val="24"/>
          <w:szCs w:val="24"/>
        </w:rPr>
      </w:pPr>
    </w:p>
    <w:p w:rsidR="00F9324D" w:rsidRPr="00DC59C9" w:rsidRDefault="005D00FB" w:rsidP="00F9324D">
      <w:pPr>
        <w:jc w:val="both"/>
        <w:rPr>
          <w:rFonts w:ascii="Trebuchet MS" w:hAnsi="Trebuchet MS" w:cs="Arial"/>
          <w:sz w:val="24"/>
          <w:szCs w:val="24"/>
        </w:rPr>
      </w:pPr>
      <w:r w:rsidRPr="00DC59C9">
        <w:rPr>
          <w:rFonts w:ascii="Trebuchet MS" w:hAnsi="Trebuchet MS" w:cs="Arial"/>
          <w:b/>
          <w:bCs/>
          <w:sz w:val="24"/>
          <w:szCs w:val="24"/>
          <w:lang w:val="es-MX"/>
        </w:rPr>
        <w:t xml:space="preserve">VI. </w:t>
      </w:r>
      <w:r w:rsidR="00F9324D" w:rsidRPr="00DC59C9">
        <w:rPr>
          <w:rFonts w:ascii="Trebuchet MS" w:hAnsi="Trebuchet MS" w:cs="Arial"/>
          <w:b/>
          <w:sz w:val="24"/>
          <w:szCs w:val="24"/>
        </w:rPr>
        <w:t>DE LA SOLICITUD DEL</w:t>
      </w:r>
      <w:r w:rsidR="00D2181D" w:rsidRPr="00DC59C9">
        <w:rPr>
          <w:rFonts w:ascii="Trebuchet MS" w:hAnsi="Trebuchet MS" w:cs="Arial"/>
          <w:b/>
          <w:sz w:val="24"/>
          <w:szCs w:val="24"/>
        </w:rPr>
        <w:t xml:space="preserve"> DIRECTOR EJECUTIVO DEL REGISTRO FEDERAL DE ELECTORES DEL INSTITUTO NACIONAL ELECTORAL.</w:t>
      </w:r>
      <w:r w:rsidR="00D2181D" w:rsidRPr="00DC59C9">
        <w:rPr>
          <w:rFonts w:ascii="Trebuchet MS" w:hAnsi="Trebuchet MS" w:cs="Arial"/>
          <w:sz w:val="24"/>
          <w:szCs w:val="24"/>
        </w:rPr>
        <w:t xml:space="preserve"> </w:t>
      </w:r>
      <w:r w:rsidR="00F9324D" w:rsidRPr="00DC59C9">
        <w:rPr>
          <w:rFonts w:ascii="Trebuchet MS" w:hAnsi="Trebuchet MS" w:cs="Arial"/>
          <w:sz w:val="24"/>
          <w:szCs w:val="24"/>
        </w:rPr>
        <w:t xml:space="preserve">Que tal como se estableció en el antecedente </w:t>
      </w:r>
      <w:r w:rsidR="00D2181D" w:rsidRPr="00DC59C9">
        <w:rPr>
          <w:rFonts w:ascii="Trebuchet MS" w:hAnsi="Trebuchet MS" w:cs="Arial"/>
          <w:sz w:val="24"/>
          <w:szCs w:val="24"/>
        </w:rPr>
        <w:t>6</w:t>
      </w:r>
      <w:r w:rsidR="00F9324D" w:rsidRPr="00DC59C9">
        <w:rPr>
          <w:rFonts w:ascii="Trebuchet MS" w:hAnsi="Trebuchet MS" w:cs="Arial"/>
          <w:sz w:val="24"/>
          <w:szCs w:val="24"/>
        </w:rPr>
        <w:t xml:space="preserve"> de este acuerdo, mediante</w:t>
      </w:r>
      <w:r w:rsidR="00D2181D" w:rsidRPr="00DC59C9">
        <w:rPr>
          <w:rFonts w:ascii="Trebuchet MS" w:hAnsi="Trebuchet MS" w:cs="Arial"/>
          <w:sz w:val="24"/>
          <w:szCs w:val="24"/>
        </w:rPr>
        <w:t xml:space="preserve"> oficio INE/DERFE/0767/2021, recibido en la Oficialía de Partes de este Instituto, el día trece de mayo de dos mil veintiuno, y que fue registrado con el folio número 05475, la Dirección Ejecutiva del Registro Federal de Electores del Instituto Nacional Electoral, solicitó </w:t>
      </w:r>
      <w:r w:rsidR="00337F6E" w:rsidRPr="00DC59C9">
        <w:rPr>
          <w:rFonts w:ascii="Trebuchet MS" w:hAnsi="Trebuchet MS" w:cs="Arial"/>
          <w:sz w:val="24"/>
          <w:szCs w:val="24"/>
        </w:rPr>
        <w:t xml:space="preserve">la información descrita en el </w:t>
      </w:r>
      <w:r w:rsidR="00B21573" w:rsidRPr="00DC59C9">
        <w:rPr>
          <w:rFonts w:ascii="Trebuchet MS" w:hAnsi="Trebuchet MS" w:cs="Arial"/>
          <w:sz w:val="24"/>
          <w:szCs w:val="24"/>
        </w:rPr>
        <w:t>oficio</w:t>
      </w:r>
      <w:r w:rsidR="00337F6E" w:rsidRPr="00DC59C9">
        <w:rPr>
          <w:rFonts w:ascii="Trebuchet MS" w:hAnsi="Trebuchet MS" w:cs="Arial"/>
          <w:sz w:val="24"/>
          <w:szCs w:val="24"/>
        </w:rPr>
        <w:t xml:space="preserve"> de mérito. </w:t>
      </w:r>
    </w:p>
    <w:p w:rsidR="00D2181D" w:rsidRPr="00DC59C9" w:rsidRDefault="00D2181D" w:rsidP="00F9324D">
      <w:pPr>
        <w:jc w:val="both"/>
        <w:rPr>
          <w:rFonts w:ascii="Trebuchet MS" w:hAnsi="Trebuchet MS" w:cs="Arial"/>
          <w:sz w:val="24"/>
          <w:szCs w:val="24"/>
        </w:rPr>
      </w:pPr>
    </w:p>
    <w:p w:rsidR="007504BE" w:rsidRDefault="00DC59C9" w:rsidP="007504BE">
      <w:pPr>
        <w:jc w:val="both"/>
        <w:rPr>
          <w:rFonts w:ascii="Trebuchet MS" w:hAnsi="Trebuchet MS" w:cs="Arial"/>
          <w:sz w:val="24"/>
          <w:szCs w:val="24"/>
        </w:rPr>
      </w:pPr>
      <w:r w:rsidRPr="00DC59C9">
        <w:rPr>
          <w:rFonts w:ascii="Trebuchet MS" w:hAnsi="Trebuchet MS" w:cs="Arial"/>
          <w:b/>
          <w:bCs/>
          <w:sz w:val="24"/>
          <w:szCs w:val="24"/>
          <w:lang w:val="es-MX"/>
        </w:rPr>
        <w:t>VII</w:t>
      </w:r>
      <w:r w:rsidR="007A38B0" w:rsidRPr="00DC59C9">
        <w:rPr>
          <w:rFonts w:ascii="Trebuchet MS" w:hAnsi="Trebuchet MS" w:cs="Arial"/>
          <w:b/>
          <w:bCs/>
          <w:sz w:val="24"/>
          <w:szCs w:val="24"/>
          <w:lang w:val="es-MX"/>
        </w:rPr>
        <w:t xml:space="preserve">. </w:t>
      </w:r>
      <w:r w:rsidR="005D00FB" w:rsidRPr="00DC59C9">
        <w:rPr>
          <w:rFonts w:ascii="Trebuchet MS" w:hAnsi="Trebuchet MS" w:cs="Arial"/>
          <w:b/>
          <w:bCs/>
          <w:sz w:val="24"/>
          <w:szCs w:val="24"/>
          <w:lang w:val="es-MX"/>
        </w:rPr>
        <w:t>DE LA PROPUESTA DE</w:t>
      </w:r>
      <w:r w:rsidRPr="00DC59C9">
        <w:rPr>
          <w:rFonts w:ascii="Trebuchet MS" w:hAnsi="Trebuchet MS" w:cs="Arial"/>
          <w:b/>
          <w:bCs/>
          <w:sz w:val="24"/>
          <w:szCs w:val="24"/>
          <w:lang w:val="es-MX"/>
        </w:rPr>
        <w:t xml:space="preserve"> </w:t>
      </w:r>
      <w:r w:rsidRPr="00DC59C9">
        <w:rPr>
          <w:rFonts w:ascii="Trebuchet MS" w:hAnsi="Trebuchet MS" w:cs="Arial"/>
          <w:b/>
          <w:sz w:val="24"/>
          <w:szCs w:val="24"/>
        </w:rPr>
        <w:t xml:space="preserve">LOS FUNCIONARIOS DE ESTE ORGANISMO ELECTORAL, RESPONSABLES DE LAS ACTIVIDADES A DESARROLLAR EL DÍA DE LA JORNADA ELECTORAL RELACIONADAS CON EL </w:t>
      </w:r>
      <w:r w:rsidRPr="00DC59C9">
        <w:rPr>
          <w:rFonts w:ascii="Trebuchet MS" w:hAnsi="Trebuchet MS"/>
          <w:b/>
          <w:sz w:val="24"/>
          <w:szCs w:val="24"/>
        </w:rPr>
        <w:t xml:space="preserve">VOTO POSTAL </w:t>
      </w:r>
      <w:r w:rsidR="00F71102">
        <w:rPr>
          <w:rFonts w:ascii="Trebuchet MS" w:hAnsi="Trebuchet MS"/>
          <w:b/>
          <w:sz w:val="24"/>
          <w:szCs w:val="24"/>
        </w:rPr>
        <w:t xml:space="preserve">Y ELECTRÓNICO POR INTERNET, </w:t>
      </w:r>
      <w:r w:rsidRPr="00DC59C9">
        <w:rPr>
          <w:rFonts w:ascii="Trebuchet MS" w:hAnsi="Trebuchet MS"/>
          <w:b/>
          <w:sz w:val="24"/>
          <w:szCs w:val="24"/>
        </w:rPr>
        <w:t>DE LAS CIUDADANAS Y LOS CIUDADANOS MEXICANOS RESIDENTES EN EL EXTRANJERO, PARA EL PROCESO ELECTORAL CONCURRENTE 2020-2021.</w:t>
      </w:r>
      <w:r w:rsidR="007D016A">
        <w:rPr>
          <w:rFonts w:ascii="Trebuchet MS" w:hAnsi="Trebuchet MS"/>
          <w:b/>
          <w:sz w:val="24"/>
          <w:szCs w:val="24"/>
        </w:rPr>
        <w:t xml:space="preserve"> </w:t>
      </w:r>
      <w:r w:rsidR="00FC3B32" w:rsidRPr="00DC59C9">
        <w:rPr>
          <w:rFonts w:ascii="Trebuchet MS" w:hAnsi="Trebuchet MS" w:cs="Arial"/>
          <w:sz w:val="24"/>
          <w:szCs w:val="24"/>
        </w:rPr>
        <w:t xml:space="preserve">Que </w:t>
      </w:r>
      <w:r w:rsidR="007D016A">
        <w:rPr>
          <w:rFonts w:ascii="Trebuchet MS" w:hAnsi="Trebuchet MS" w:cs="Arial"/>
          <w:sz w:val="24"/>
          <w:szCs w:val="24"/>
        </w:rPr>
        <w:t xml:space="preserve">en atención a lo anterior, </w:t>
      </w:r>
      <w:r w:rsidR="00C37905" w:rsidRPr="00DC59C9">
        <w:rPr>
          <w:rFonts w:ascii="Trebuchet MS" w:hAnsi="Trebuchet MS" w:cs="Arial"/>
          <w:sz w:val="24"/>
          <w:szCs w:val="24"/>
        </w:rPr>
        <w:t xml:space="preserve">este órgano superior de dirección, designa </w:t>
      </w:r>
      <w:r w:rsidR="00FC3B32" w:rsidRPr="00DC59C9">
        <w:rPr>
          <w:rFonts w:ascii="Trebuchet MS" w:hAnsi="Trebuchet MS" w:cs="Arial"/>
          <w:sz w:val="24"/>
          <w:szCs w:val="24"/>
        </w:rPr>
        <w:t>a</w:t>
      </w:r>
      <w:r w:rsidR="007D016A">
        <w:rPr>
          <w:rFonts w:ascii="Trebuchet MS" w:hAnsi="Trebuchet MS" w:cs="Arial"/>
          <w:sz w:val="24"/>
          <w:szCs w:val="24"/>
        </w:rPr>
        <w:t xml:space="preserve"> </w:t>
      </w:r>
      <w:r w:rsidR="00337F6E" w:rsidRPr="00DC59C9">
        <w:rPr>
          <w:rFonts w:ascii="Trebuchet MS" w:hAnsi="Trebuchet MS" w:cs="Arial"/>
          <w:sz w:val="24"/>
          <w:szCs w:val="24"/>
        </w:rPr>
        <w:t>l</w:t>
      </w:r>
      <w:r w:rsidR="007D016A">
        <w:rPr>
          <w:rFonts w:ascii="Trebuchet MS" w:hAnsi="Trebuchet MS" w:cs="Arial"/>
          <w:sz w:val="24"/>
          <w:szCs w:val="24"/>
        </w:rPr>
        <w:t>os</w:t>
      </w:r>
      <w:r w:rsidR="00337F6E" w:rsidRPr="00DC59C9">
        <w:rPr>
          <w:rFonts w:ascii="Trebuchet MS" w:hAnsi="Trebuchet MS" w:cs="Arial"/>
          <w:sz w:val="24"/>
          <w:szCs w:val="24"/>
        </w:rPr>
        <w:t xml:space="preserve"> ciudadano</w:t>
      </w:r>
      <w:r w:rsidR="007D016A">
        <w:rPr>
          <w:rFonts w:ascii="Trebuchet MS" w:hAnsi="Trebuchet MS" w:cs="Arial"/>
          <w:sz w:val="24"/>
          <w:szCs w:val="24"/>
        </w:rPr>
        <w:t xml:space="preserve">s </w:t>
      </w:r>
      <w:r w:rsidR="008817BD">
        <w:rPr>
          <w:rFonts w:ascii="Trebuchet MS" w:hAnsi="Trebuchet MS" w:cs="Arial"/>
          <w:sz w:val="24"/>
          <w:szCs w:val="24"/>
        </w:rPr>
        <w:t>Álvaro Fernando Munguía Martínez y Jorge Horacio Ortiz Espinoza</w:t>
      </w:r>
      <w:r w:rsidR="00FC3B32" w:rsidRPr="00DC59C9">
        <w:rPr>
          <w:rFonts w:ascii="Trebuchet MS" w:hAnsi="Trebuchet MS" w:cs="Arial"/>
          <w:sz w:val="24"/>
          <w:szCs w:val="24"/>
        </w:rPr>
        <w:t>,</w:t>
      </w:r>
      <w:r w:rsidR="00337F6E" w:rsidRPr="00DC59C9">
        <w:rPr>
          <w:rFonts w:ascii="Trebuchet MS" w:hAnsi="Trebuchet MS" w:cs="Arial"/>
          <w:sz w:val="24"/>
          <w:szCs w:val="24"/>
        </w:rPr>
        <w:t xml:space="preserve"> </w:t>
      </w:r>
      <w:r w:rsidR="00CE6E66">
        <w:rPr>
          <w:rFonts w:ascii="Trebuchet MS" w:hAnsi="Trebuchet MS" w:cs="Arial"/>
          <w:sz w:val="24"/>
          <w:szCs w:val="24"/>
        </w:rPr>
        <w:t xml:space="preserve">quienes se desempeñan en </w:t>
      </w:r>
      <w:r w:rsidR="004969BD">
        <w:rPr>
          <w:rFonts w:ascii="Trebuchet MS" w:hAnsi="Trebuchet MS" w:cs="Arial"/>
          <w:sz w:val="24"/>
          <w:szCs w:val="24"/>
        </w:rPr>
        <w:t xml:space="preserve">el cargo de </w:t>
      </w:r>
      <w:r w:rsidR="008817BD">
        <w:rPr>
          <w:rFonts w:ascii="Trebuchet MS" w:hAnsi="Trebuchet MS" w:cs="Arial"/>
          <w:sz w:val="24"/>
          <w:szCs w:val="24"/>
        </w:rPr>
        <w:t>coordinador</w:t>
      </w:r>
      <w:r w:rsidR="004969BD">
        <w:rPr>
          <w:rFonts w:ascii="Trebuchet MS" w:hAnsi="Trebuchet MS" w:cs="Arial"/>
          <w:sz w:val="24"/>
          <w:szCs w:val="24"/>
        </w:rPr>
        <w:t>es</w:t>
      </w:r>
      <w:r w:rsidR="008817BD">
        <w:rPr>
          <w:rFonts w:ascii="Trebuchet MS" w:hAnsi="Trebuchet MS" w:cs="Arial"/>
          <w:sz w:val="24"/>
          <w:szCs w:val="24"/>
        </w:rPr>
        <w:t xml:space="preserve"> central</w:t>
      </w:r>
      <w:r w:rsidR="004969BD">
        <w:rPr>
          <w:rFonts w:ascii="Trebuchet MS" w:hAnsi="Trebuchet MS" w:cs="Arial"/>
          <w:sz w:val="24"/>
          <w:szCs w:val="24"/>
        </w:rPr>
        <w:t>es</w:t>
      </w:r>
      <w:r w:rsidR="00CE6E66">
        <w:rPr>
          <w:rFonts w:ascii="Trebuchet MS" w:hAnsi="Trebuchet MS" w:cs="Arial"/>
          <w:sz w:val="24"/>
          <w:szCs w:val="24"/>
        </w:rPr>
        <w:t xml:space="preserve">, en </w:t>
      </w:r>
      <w:r w:rsidR="008817BD">
        <w:rPr>
          <w:rFonts w:ascii="Trebuchet MS" w:hAnsi="Trebuchet MS" w:cs="Arial"/>
          <w:sz w:val="24"/>
          <w:szCs w:val="24"/>
        </w:rPr>
        <w:t xml:space="preserve">la Secretaría Ejecutiva </w:t>
      </w:r>
      <w:r w:rsidR="00CE6E66">
        <w:rPr>
          <w:rFonts w:ascii="Trebuchet MS" w:hAnsi="Trebuchet MS" w:cs="Arial"/>
          <w:sz w:val="24"/>
          <w:szCs w:val="24"/>
        </w:rPr>
        <w:t>de este Instituto</w:t>
      </w:r>
      <w:r w:rsidR="008817BD">
        <w:rPr>
          <w:rFonts w:ascii="Trebuchet MS" w:hAnsi="Trebuchet MS" w:cs="Arial"/>
          <w:sz w:val="24"/>
          <w:szCs w:val="24"/>
        </w:rPr>
        <w:t xml:space="preserve"> y </w:t>
      </w:r>
      <w:r w:rsidR="00CE6E66">
        <w:rPr>
          <w:rFonts w:ascii="Trebuchet MS" w:hAnsi="Trebuchet MS" w:cs="Arial"/>
          <w:sz w:val="24"/>
          <w:szCs w:val="24"/>
        </w:rPr>
        <w:t xml:space="preserve">cuyos correos electrónicos son  </w:t>
      </w:r>
      <w:hyperlink r:id="rId10" w:history="1">
        <w:r w:rsidR="004969BD" w:rsidRPr="006C0756">
          <w:rPr>
            <w:rStyle w:val="Hipervnculo"/>
            <w:rFonts w:ascii="Trebuchet MS" w:hAnsi="Trebuchet MS" w:cs="Arial"/>
            <w:sz w:val="24"/>
            <w:szCs w:val="24"/>
          </w:rPr>
          <w:t>alvaro.munguia@iepcjalisco.org.mx</w:t>
        </w:r>
      </w:hyperlink>
      <w:r w:rsidR="004969BD">
        <w:rPr>
          <w:rFonts w:ascii="Trebuchet MS" w:hAnsi="Trebuchet MS" w:cs="Arial"/>
          <w:sz w:val="24"/>
          <w:szCs w:val="24"/>
        </w:rPr>
        <w:t xml:space="preserve"> y </w:t>
      </w:r>
      <w:hyperlink r:id="rId11" w:history="1">
        <w:r w:rsidR="004969BD" w:rsidRPr="006C0756">
          <w:rPr>
            <w:rStyle w:val="Hipervnculo"/>
            <w:rFonts w:ascii="Trebuchet MS" w:hAnsi="Trebuchet MS" w:cs="Arial"/>
            <w:sz w:val="24"/>
            <w:szCs w:val="24"/>
          </w:rPr>
          <w:t>jorge.ortiz@iepcjalisco.org.mx</w:t>
        </w:r>
      </w:hyperlink>
      <w:r w:rsidR="009339A1">
        <w:rPr>
          <w:rFonts w:ascii="Trebuchet MS" w:hAnsi="Trebuchet MS" w:cs="Arial"/>
          <w:sz w:val="24"/>
          <w:szCs w:val="24"/>
        </w:rPr>
        <w:t>;</w:t>
      </w:r>
      <w:r w:rsidR="004969BD">
        <w:rPr>
          <w:rFonts w:ascii="Trebuchet MS" w:hAnsi="Trebuchet MS" w:cs="Arial"/>
          <w:sz w:val="24"/>
          <w:szCs w:val="24"/>
        </w:rPr>
        <w:t xml:space="preserve"> </w:t>
      </w:r>
      <w:r w:rsidR="00C37905" w:rsidRPr="00DC59C9">
        <w:rPr>
          <w:rFonts w:ascii="Trebuchet MS" w:hAnsi="Trebuchet MS" w:cs="Arial"/>
          <w:sz w:val="24"/>
          <w:szCs w:val="24"/>
        </w:rPr>
        <w:t>como responsable</w:t>
      </w:r>
      <w:r w:rsidR="007D016A">
        <w:rPr>
          <w:rFonts w:ascii="Trebuchet MS" w:hAnsi="Trebuchet MS" w:cs="Arial"/>
          <w:sz w:val="24"/>
          <w:szCs w:val="24"/>
        </w:rPr>
        <w:t>s</w:t>
      </w:r>
      <w:r w:rsidR="00C37905" w:rsidRPr="00DC59C9">
        <w:rPr>
          <w:rFonts w:ascii="Trebuchet MS" w:hAnsi="Trebuchet MS" w:cs="Arial"/>
          <w:sz w:val="24"/>
          <w:szCs w:val="24"/>
        </w:rPr>
        <w:t xml:space="preserve"> de este organismo electoral</w:t>
      </w:r>
      <w:r w:rsidR="00445E07" w:rsidRPr="00DC59C9">
        <w:rPr>
          <w:rFonts w:ascii="Trebuchet MS" w:hAnsi="Trebuchet MS" w:cs="Arial"/>
          <w:sz w:val="24"/>
          <w:szCs w:val="24"/>
        </w:rPr>
        <w:t xml:space="preserve">, </w:t>
      </w:r>
      <w:r w:rsidR="008D5D3B" w:rsidRPr="00DC59C9">
        <w:rPr>
          <w:rFonts w:ascii="Trebuchet MS" w:hAnsi="Trebuchet MS" w:cs="Arial"/>
          <w:sz w:val="24"/>
          <w:szCs w:val="24"/>
        </w:rPr>
        <w:t>para que atienda</w:t>
      </w:r>
      <w:r w:rsidR="00CE6E66">
        <w:rPr>
          <w:rFonts w:ascii="Trebuchet MS" w:hAnsi="Trebuchet MS" w:cs="Arial"/>
          <w:sz w:val="24"/>
          <w:szCs w:val="24"/>
        </w:rPr>
        <w:t>n</w:t>
      </w:r>
      <w:r w:rsidR="008D5D3B" w:rsidRPr="00DC59C9">
        <w:rPr>
          <w:rFonts w:ascii="Trebuchet MS" w:hAnsi="Trebuchet MS" w:cs="Arial"/>
          <w:sz w:val="24"/>
          <w:szCs w:val="24"/>
        </w:rPr>
        <w:t xml:space="preserve"> las actividades a desarrollar el día de la jornada electoral, relacionadas con el voto postal</w:t>
      </w:r>
      <w:r w:rsidR="00F71102">
        <w:rPr>
          <w:rFonts w:ascii="Trebuchet MS" w:hAnsi="Trebuchet MS" w:cs="Arial"/>
          <w:sz w:val="24"/>
          <w:szCs w:val="24"/>
        </w:rPr>
        <w:t xml:space="preserve"> y electrónico por internet,</w:t>
      </w:r>
      <w:r w:rsidR="008D5D3B" w:rsidRPr="00DC59C9">
        <w:rPr>
          <w:rFonts w:ascii="Trebuchet MS" w:hAnsi="Trebuchet MS" w:cs="Arial"/>
          <w:sz w:val="24"/>
          <w:szCs w:val="24"/>
        </w:rPr>
        <w:t xml:space="preserve"> de las ciudadanas y los ciudadanos mexicanos residentes en el extranjero, correspondiente</w:t>
      </w:r>
      <w:r w:rsidR="00CE6E66">
        <w:rPr>
          <w:rFonts w:ascii="Trebuchet MS" w:hAnsi="Trebuchet MS" w:cs="Arial"/>
          <w:sz w:val="24"/>
          <w:szCs w:val="24"/>
        </w:rPr>
        <w:t>s</w:t>
      </w:r>
      <w:r w:rsidR="008D5D3B" w:rsidRPr="00DC59C9">
        <w:rPr>
          <w:rFonts w:ascii="Trebuchet MS" w:hAnsi="Trebuchet MS" w:cs="Arial"/>
          <w:sz w:val="24"/>
          <w:szCs w:val="24"/>
        </w:rPr>
        <w:t xml:space="preserve"> a esta entidad federativa, </w:t>
      </w:r>
      <w:r w:rsidR="007D3918">
        <w:rPr>
          <w:rFonts w:ascii="Trebuchet MS" w:hAnsi="Trebuchet MS" w:cs="Arial"/>
          <w:sz w:val="24"/>
          <w:szCs w:val="24"/>
        </w:rPr>
        <w:t xml:space="preserve">mismas que </w:t>
      </w:r>
      <w:r w:rsidR="007504BE">
        <w:rPr>
          <w:rFonts w:ascii="Trebuchet MS" w:hAnsi="Trebuchet MS" w:cs="Arial"/>
          <w:sz w:val="24"/>
          <w:szCs w:val="24"/>
        </w:rPr>
        <w:t>se encuentran especificadas en el oficio</w:t>
      </w:r>
      <w:r w:rsidR="00F773E3">
        <w:rPr>
          <w:rFonts w:ascii="Trebuchet MS" w:hAnsi="Trebuchet MS" w:cs="Arial"/>
          <w:sz w:val="24"/>
          <w:szCs w:val="24"/>
        </w:rPr>
        <w:t xml:space="preserve"> </w:t>
      </w:r>
      <w:r w:rsidR="00F773E3" w:rsidRPr="00DC59C9">
        <w:rPr>
          <w:rFonts w:ascii="Trebuchet MS" w:hAnsi="Trebuchet MS" w:cs="Arial"/>
          <w:sz w:val="24"/>
          <w:szCs w:val="24"/>
        </w:rPr>
        <w:t>INE/DERFE/0767/2021</w:t>
      </w:r>
      <w:r w:rsidR="00F773E3">
        <w:rPr>
          <w:rFonts w:ascii="Trebuchet MS" w:hAnsi="Trebuchet MS" w:cs="Arial"/>
          <w:sz w:val="24"/>
          <w:szCs w:val="24"/>
        </w:rPr>
        <w:t>, el cual se adjunta a este acuerdo, formando parte integral del mismo.</w:t>
      </w:r>
    </w:p>
    <w:p w:rsidR="007504BE" w:rsidRDefault="007504BE" w:rsidP="007504BE">
      <w:pPr>
        <w:jc w:val="both"/>
        <w:rPr>
          <w:rFonts w:ascii="Trebuchet MS" w:hAnsi="Trebuchet MS" w:cs="Arial"/>
          <w:sz w:val="24"/>
          <w:szCs w:val="24"/>
        </w:rPr>
      </w:pPr>
    </w:p>
    <w:p w:rsidR="004C5C67" w:rsidRPr="00DC59C9" w:rsidRDefault="004C5C67" w:rsidP="00257A70">
      <w:pPr>
        <w:jc w:val="both"/>
        <w:rPr>
          <w:rFonts w:ascii="Trebuchet MS" w:hAnsi="Trebuchet MS" w:cs="Arial"/>
          <w:bCs/>
          <w:sz w:val="24"/>
          <w:szCs w:val="24"/>
        </w:rPr>
      </w:pPr>
      <w:r w:rsidRPr="00DC59C9">
        <w:rPr>
          <w:rFonts w:ascii="Trebuchet MS" w:hAnsi="Trebuchet MS" w:cs="Arial"/>
          <w:bCs/>
          <w:sz w:val="24"/>
          <w:szCs w:val="24"/>
        </w:rPr>
        <w:t xml:space="preserve">Por lo antes expuesto, se proponen </w:t>
      </w:r>
      <w:r w:rsidR="006F3C1F" w:rsidRPr="00DC59C9">
        <w:rPr>
          <w:rFonts w:ascii="Trebuchet MS" w:hAnsi="Trebuchet MS" w:cs="Arial"/>
          <w:bCs/>
          <w:sz w:val="24"/>
          <w:szCs w:val="24"/>
        </w:rPr>
        <w:t>los siguientes puntos de</w:t>
      </w:r>
    </w:p>
    <w:p w:rsidR="004C5C67" w:rsidRPr="00DC59C9" w:rsidRDefault="004C5C67" w:rsidP="00257A70">
      <w:pPr>
        <w:jc w:val="both"/>
        <w:rPr>
          <w:rFonts w:ascii="Trebuchet MS" w:hAnsi="Trebuchet MS" w:cs="Arial"/>
          <w:bCs/>
          <w:sz w:val="24"/>
          <w:szCs w:val="24"/>
        </w:rPr>
      </w:pPr>
    </w:p>
    <w:p w:rsidR="004C5C67" w:rsidRPr="00DC59C9" w:rsidRDefault="004C5C67" w:rsidP="00257A70">
      <w:pPr>
        <w:jc w:val="center"/>
        <w:rPr>
          <w:rFonts w:ascii="Trebuchet MS" w:hAnsi="Trebuchet MS" w:cs="Arial"/>
          <w:b/>
          <w:bCs/>
          <w:sz w:val="24"/>
          <w:szCs w:val="24"/>
        </w:rPr>
      </w:pPr>
      <w:r w:rsidRPr="00DC59C9">
        <w:rPr>
          <w:rFonts w:ascii="Trebuchet MS" w:hAnsi="Trebuchet MS" w:cs="Arial"/>
          <w:b/>
          <w:bCs/>
          <w:sz w:val="24"/>
          <w:szCs w:val="24"/>
        </w:rPr>
        <w:t>A C U E R D O</w:t>
      </w:r>
    </w:p>
    <w:p w:rsidR="006F3C1F" w:rsidRPr="00DC59C9" w:rsidRDefault="006F3C1F" w:rsidP="00257A70">
      <w:pPr>
        <w:jc w:val="center"/>
        <w:rPr>
          <w:rFonts w:ascii="Trebuchet MS" w:hAnsi="Trebuchet MS" w:cs="Arial"/>
          <w:b/>
          <w:bCs/>
          <w:sz w:val="24"/>
          <w:szCs w:val="24"/>
        </w:rPr>
      </w:pPr>
    </w:p>
    <w:p w:rsidR="00445E07" w:rsidRPr="00DC59C9" w:rsidRDefault="004A420A" w:rsidP="00445E07">
      <w:pPr>
        <w:jc w:val="both"/>
        <w:rPr>
          <w:rFonts w:ascii="Trebuchet MS" w:hAnsi="Trebuchet MS" w:cs="Arial"/>
          <w:sz w:val="24"/>
          <w:szCs w:val="24"/>
        </w:rPr>
      </w:pPr>
      <w:r w:rsidRPr="00DC59C9">
        <w:rPr>
          <w:rFonts w:ascii="Trebuchet MS" w:hAnsi="Trebuchet MS" w:cs="Arial"/>
          <w:b/>
          <w:sz w:val="24"/>
          <w:szCs w:val="24"/>
          <w:lang w:val="pt-BR"/>
        </w:rPr>
        <w:t>PRIMERO.</w:t>
      </w:r>
      <w:r w:rsidRPr="00DC59C9">
        <w:rPr>
          <w:rFonts w:ascii="Trebuchet MS" w:hAnsi="Trebuchet MS" w:cs="Arial"/>
          <w:sz w:val="24"/>
          <w:szCs w:val="24"/>
          <w:lang w:val="pt-BR"/>
        </w:rPr>
        <w:t xml:space="preserve"> </w:t>
      </w:r>
      <w:r w:rsidR="005D00FB" w:rsidRPr="00DC59C9">
        <w:rPr>
          <w:rFonts w:ascii="Trebuchet MS" w:hAnsi="Trebuchet MS" w:cs="Arial"/>
          <w:sz w:val="24"/>
          <w:szCs w:val="24"/>
          <w:lang w:val="es-ES_tradnl"/>
        </w:rPr>
        <w:t xml:space="preserve">Se </w:t>
      </w:r>
      <w:r w:rsidR="00445E07" w:rsidRPr="00DC59C9">
        <w:rPr>
          <w:rFonts w:ascii="Trebuchet MS" w:hAnsi="Trebuchet MS" w:cs="Arial"/>
          <w:sz w:val="24"/>
          <w:szCs w:val="24"/>
          <w:lang w:val="es-ES_tradnl"/>
        </w:rPr>
        <w:t>designa a</w:t>
      </w:r>
      <w:r w:rsidR="00035688">
        <w:rPr>
          <w:rFonts w:ascii="Trebuchet MS" w:hAnsi="Trebuchet MS" w:cs="Arial"/>
          <w:sz w:val="24"/>
          <w:szCs w:val="24"/>
          <w:lang w:val="es-ES_tradnl"/>
        </w:rPr>
        <w:t xml:space="preserve"> </w:t>
      </w:r>
      <w:r w:rsidR="00445E07" w:rsidRPr="00DC59C9">
        <w:rPr>
          <w:rFonts w:ascii="Trebuchet MS" w:hAnsi="Trebuchet MS" w:cs="Arial"/>
          <w:sz w:val="24"/>
          <w:szCs w:val="24"/>
          <w:lang w:val="es-ES_tradnl"/>
        </w:rPr>
        <w:t>l</w:t>
      </w:r>
      <w:r w:rsidR="00035688">
        <w:rPr>
          <w:rFonts w:ascii="Trebuchet MS" w:hAnsi="Trebuchet MS" w:cs="Arial"/>
          <w:sz w:val="24"/>
          <w:szCs w:val="24"/>
          <w:lang w:val="es-ES_tradnl"/>
        </w:rPr>
        <w:t>os</w:t>
      </w:r>
      <w:r w:rsidR="00445E07" w:rsidRPr="00DC59C9">
        <w:rPr>
          <w:rFonts w:ascii="Trebuchet MS" w:hAnsi="Trebuchet MS" w:cs="Arial"/>
          <w:sz w:val="24"/>
          <w:szCs w:val="24"/>
          <w:lang w:val="es-ES_tradnl"/>
        </w:rPr>
        <w:t xml:space="preserve"> servidor</w:t>
      </w:r>
      <w:r w:rsidR="00035688">
        <w:rPr>
          <w:rFonts w:ascii="Trebuchet MS" w:hAnsi="Trebuchet MS" w:cs="Arial"/>
          <w:sz w:val="24"/>
          <w:szCs w:val="24"/>
          <w:lang w:val="es-ES_tradnl"/>
        </w:rPr>
        <w:t>es</w:t>
      </w:r>
      <w:r w:rsidR="00445E07" w:rsidRPr="00DC59C9">
        <w:rPr>
          <w:rFonts w:ascii="Trebuchet MS" w:hAnsi="Trebuchet MS" w:cs="Arial"/>
          <w:sz w:val="24"/>
          <w:szCs w:val="24"/>
          <w:lang w:val="es-ES_tradnl"/>
        </w:rPr>
        <w:t xml:space="preserve"> público</w:t>
      </w:r>
      <w:r w:rsidR="00035688">
        <w:rPr>
          <w:rFonts w:ascii="Trebuchet MS" w:hAnsi="Trebuchet MS" w:cs="Arial"/>
          <w:sz w:val="24"/>
          <w:szCs w:val="24"/>
          <w:lang w:val="es-ES_tradnl"/>
        </w:rPr>
        <w:t>s</w:t>
      </w:r>
      <w:r w:rsidR="006A6FBE" w:rsidRPr="006A6FBE">
        <w:rPr>
          <w:rFonts w:ascii="Trebuchet MS" w:hAnsi="Trebuchet MS" w:cs="Arial"/>
          <w:sz w:val="24"/>
          <w:szCs w:val="24"/>
        </w:rPr>
        <w:t xml:space="preserve"> </w:t>
      </w:r>
      <w:r w:rsidR="006A6FBE">
        <w:rPr>
          <w:rFonts w:ascii="Trebuchet MS" w:hAnsi="Trebuchet MS" w:cs="Arial"/>
          <w:sz w:val="24"/>
          <w:szCs w:val="24"/>
        </w:rPr>
        <w:t>Álvaro Fernando Munguía Martínez y Jorge Horacio Ortiz Espinoza</w:t>
      </w:r>
      <w:r w:rsidR="006A6FBE" w:rsidRPr="00DC59C9">
        <w:rPr>
          <w:rFonts w:ascii="Trebuchet MS" w:hAnsi="Trebuchet MS" w:cs="Arial"/>
          <w:sz w:val="24"/>
          <w:szCs w:val="24"/>
        </w:rPr>
        <w:t>,</w:t>
      </w:r>
      <w:r w:rsidR="00445E07" w:rsidRPr="00DC59C9">
        <w:rPr>
          <w:rFonts w:ascii="Trebuchet MS" w:hAnsi="Trebuchet MS" w:cs="Arial"/>
          <w:sz w:val="24"/>
          <w:szCs w:val="24"/>
        </w:rPr>
        <w:t xml:space="preserve"> </w:t>
      </w:r>
      <w:r w:rsidR="00035688" w:rsidRPr="00DC59C9">
        <w:rPr>
          <w:rFonts w:ascii="Trebuchet MS" w:hAnsi="Trebuchet MS" w:cs="Arial"/>
          <w:sz w:val="24"/>
          <w:szCs w:val="24"/>
        </w:rPr>
        <w:t>como responsable</w:t>
      </w:r>
      <w:r w:rsidR="00035688">
        <w:rPr>
          <w:rFonts w:ascii="Trebuchet MS" w:hAnsi="Trebuchet MS" w:cs="Arial"/>
          <w:sz w:val="24"/>
          <w:szCs w:val="24"/>
        </w:rPr>
        <w:t>s</w:t>
      </w:r>
      <w:r w:rsidR="00035688" w:rsidRPr="00DC59C9">
        <w:rPr>
          <w:rFonts w:ascii="Trebuchet MS" w:hAnsi="Trebuchet MS" w:cs="Arial"/>
          <w:sz w:val="24"/>
          <w:szCs w:val="24"/>
        </w:rPr>
        <w:t xml:space="preserve"> de este organismo electoral, para que atienda</w:t>
      </w:r>
      <w:r w:rsidR="00035688">
        <w:rPr>
          <w:rFonts w:ascii="Trebuchet MS" w:hAnsi="Trebuchet MS" w:cs="Arial"/>
          <w:sz w:val="24"/>
          <w:szCs w:val="24"/>
        </w:rPr>
        <w:t>n</w:t>
      </w:r>
      <w:r w:rsidR="00035688" w:rsidRPr="00DC59C9">
        <w:rPr>
          <w:rFonts w:ascii="Trebuchet MS" w:hAnsi="Trebuchet MS" w:cs="Arial"/>
          <w:sz w:val="24"/>
          <w:szCs w:val="24"/>
        </w:rPr>
        <w:t xml:space="preserve"> las actividades a desarrollar el día de la jornada electoral, relacionadas con el voto postal </w:t>
      </w:r>
      <w:r w:rsidR="00F71102">
        <w:rPr>
          <w:rFonts w:ascii="Trebuchet MS" w:hAnsi="Trebuchet MS" w:cs="Arial"/>
          <w:sz w:val="24"/>
          <w:szCs w:val="24"/>
        </w:rPr>
        <w:t xml:space="preserve">y electrónico por internet, </w:t>
      </w:r>
      <w:r w:rsidR="00035688" w:rsidRPr="00DC59C9">
        <w:rPr>
          <w:rFonts w:ascii="Trebuchet MS" w:hAnsi="Trebuchet MS" w:cs="Arial"/>
          <w:sz w:val="24"/>
          <w:szCs w:val="24"/>
        </w:rPr>
        <w:t>de las ciudadanas y los ciudadanos mexicanos residentes en el extranjero, correspondiente</w:t>
      </w:r>
      <w:r w:rsidR="00035688">
        <w:rPr>
          <w:rFonts w:ascii="Trebuchet MS" w:hAnsi="Trebuchet MS" w:cs="Arial"/>
          <w:sz w:val="24"/>
          <w:szCs w:val="24"/>
        </w:rPr>
        <w:t>s</w:t>
      </w:r>
      <w:r w:rsidR="00035688" w:rsidRPr="00DC59C9">
        <w:rPr>
          <w:rFonts w:ascii="Trebuchet MS" w:hAnsi="Trebuchet MS" w:cs="Arial"/>
          <w:sz w:val="24"/>
          <w:szCs w:val="24"/>
        </w:rPr>
        <w:t xml:space="preserve"> a esta entidad federativa</w:t>
      </w:r>
      <w:r w:rsidR="008D5D3B" w:rsidRPr="00DC59C9">
        <w:rPr>
          <w:rFonts w:ascii="Trebuchet MS" w:hAnsi="Trebuchet MS" w:cs="Arial"/>
          <w:sz w:val="24"/>
          <w:szCs w:val="24"/>
        </w:rPr>
        <w:t xml:space="preserve">, </w:t>
      </w:r>
      <w:r w:rsidR="00445E07" w:rsidRPr="00DC59C9">
        <w:rPr>
          <w:rFonts w:ascii="Trebuchet MS" w:hAnsi="Trebuchet MS" w:cs="Arial"/>
          <w:sz w:val="24"/>
          <w:szCs w:val="24"/>
        </w:rPr>
        <w:t xml:space="preserve">en términos del considerando </w:t>
      </w:r>
      <w:r w:rsidR="00EE37B0" w:rsidRPr="00DC59C9">
        <w:rPr>
          <w:rFonts w:ascii="Trebuchet MS" w:hAnsi="Trebuchet MS" w:cs="Arial"/>
          <w:sz w:val="24"/>
          <w:szCs w:val="24"/>
        </w:rPr>
        <w:t>VII</w:t>
      </w:r>
      <w:r w:rsidR="00445E07" w:rsidRPr="00DC59C9">
        <w:rPr>
          <w:rFonts w:ascii="Trebuchet MS" w:hAnsi="Trebuchet MS" w:cs="Arial"/>
          <w:sz w:val="24"/>
          <w:szCs w:val="24"/>
        </w:rPr>
        <w:t xml:space="preserve"> de este acuerdo. </w:t>
      </w:r>
    </w:p>
    <w:p w:rsidR="00445E07" w:rsidRPr="00DC59C9" w:rsidRDefault="00445E07" w:rsidP="00445E07">
      <w:pPr>
        <w:jc w:val="both"/>
        <w:rPr>
          <w:rFonts w:ascii="Trebuchet MS" w:hAnsi="Trebuchet MS" w:cs="Arial"/>
          <w:sz w:val="24"/>
          <w:szCs w:val="24"/>
        </w:rPr>
      </w:pPr>
    </w:p>
    <w:p w:rsidR="00035688" w:rsidRPr="00035688" w:rsidRDefault="004A420A" w:rsidP="00257A70">
      <w:pPr>
        <w:jc w:val="both"/>
        <w:rPr>
          <w:rFonts w:ascii="Trebuchet MS" w:eastAsia="Trebuchet MS" w:hAnsi="Trebuchet MS" w:cs="Trebuchet MS"/>
          <w:color w:val="000000"/>
          <w:sz w:val="24"/>
          <w:szCs w:val="24"/>
        </w:rPr>
      </w:pPr>
      <w:r w:rsidRPr="00035688">
        <w:rPr>
          <w:rFonts w:ascii="Trebuchet MS" w:hAnsi="Trebuchet MS" w:cs="Arial"/>
          <w:b/>
          <w:sz w:val="24"/>
          <w:szCs w:val="24"/>
        </w:rPr>
        <w:t>SEGUNDO.</w:t>
      </w:r>
      <w:r w:rsidR="004C5C67" w:rsidRPr="00035688">
        <w:rPr>
          <w:rFonts w:ascii="Trebuchet MS" w:hAnsi="Trebuchet MS" w:cs="Arial"/>
          <w:sz w:val="24"/>
          <w:szCs w:val="24"/>
        </w:rPr>
        <w:t xml:space="preserve"> </w:t>
      </w:r>
      <w:r w:rsidR="00035688" w:rsidRPr="00035688">
        <w:rPr>
          <w:rFonts w:ascii="Trebuchet MS" w:eastAsia="Trebuchet MS" w:hAnsi="Trebuchet MS" w:cs="Trebuchet MS"/>
          <w:color w:val="000000"/>
          <w:sz w:val="24"/>
          <w:szCs w:val="24"/>
        </w:rPr>
        <w:t>Hágase del conocimiento este acuerdo al Instituto Nacional Electoral, a través del Sistema de Vinculación con los Organismos Públicos Locales Electorales, para los efectos correspondientes.</w:t>
      </w:r>
    </w:p>
    <w:p w:rsidR="004C5C67" w:rsidRPr="00DC59C9" w:rsidRDefault="004C5C67" w:rsidP="00257A70">
      <w:pPr>
        <w:jc w:val="both"/>
        <w:rPr>
          <w:rFonts w:ascii="Trebuchet MS" w:hAnsi="Trebuchet MS" w:cs="Arial"/>
          <w:b/>
          <w:sz w:val="24"/>
          <w:szCs w:val="24"/>
        </w:rPr>
      </w:pPr>
    </w:p>
    <w:p w:rsidR="00035688" w:rsidRDefault="004A420A" w:rsidP="00035688">
      <w:pPr>
        <w:jc w:val="both"/>
        <w:rPr>
          <w:rFonts w:ascii="Trebuchet MS" w:eastAsia="Trebuchet MS" w:hAnsi="Trebuchet MS" w:cs="Trebuchet MS"/>
          <w:sz w:val="24"/>
          <w:szCs w:val="24"/>
        </w:rPr>
      </w:pPr>
      <w:r w:rsidRPr="00DC59C9">
        <w:rPr>
          <w:rFonts w:ascii="Trebuchet MS" w:hAnsi="Trebuchet MS" w:cs="Arial"/>
          <w:b/>
          <w:sz w:val="24"/>
          <w:szCs w:val="24"/>
        </w:rPr>
        <w:t>TERCERO.</w:t>
      </w:r>
      <w:r w:rsidR="004C5C67" w:rsidRPr="00DC59C9">
        <w:rPr>
          <w:rFonts w:ascii="Trebuchet MS" w:hAnsi="Trebuchet MS" w:cs="Arial"/>
          <w:b/>
          <w:sz w:val="24"/>
          <w:szCs w:val="24"/>
        </w:rPr>
        <w:t xml:space="preserve"> </w:t>
      </w:r>
      <w:r w:rsidR="00035688" w:rsidRPr="00035688">
        <w:rPr>
          <w:rFonts w:ascii="Trebuchet MS" w:eastAsia="Trebuchet MS" w:hAnsi="Trebuchet MS" w:cs="Trebuchet MS"/>
          <w:sz w:val="24"/>
          <w:szCs w:val="24"/>
        </w:rPr>
        <w:t xml:space="preserve">Notifíquese el contenido de este acuerdo a los partidos políticos registrados y acreditados, así como a las </w:t>
      </w:r>
      <w:r w:rsidR="00035688">
        <w:rPr>
          <w:rFonts w:ascii="Trebuchet MS" w:eastAsia="Trebuchet MS" w:hAnsi="Trebuchet MS" w:cs="Trebuchet MS"/>
          <w:sz w:val="24"/>
          <w:szCs w:val="24"/>
        </w:rPr>
        <w:t>y los candidatos independientes</w:t>
      </w:r>
      <w:r w:rsidR="00035688" w:rsidRPr="00035688">
        <w:rPr>
          <w:rFonts w:ascii="Trebuchet MS" w:eastAsia="Trebuchet MS" w:hAnsi="Trebuchet MS" w:cs="Trebuchet MS"/>
          <w:sz w:val="24"/>
          <w:szCs w:val="24"/>
        </w:rPr>
        <w:t>, mediante el correo electrónico registrado en este Instituto y publíquese en el Periódico Oficial “El Estado de Jalisco”, así como en la página oficial d</w:t>
      </w:r>
      <w:r w:rsidR="00035688">
        <w:rPr>
          <w:rFonts w:ascii="Trebuchet MS" w:eastAsia="Trebuchet MS" w:hAnsi="Trebuchet MS" w:cs="Trebuchet MS"/>
          <w:sz w:val="24"/>
          <w:szCs w:val="24"/>
        </w:rPr>
        <w:t>e internet de este Instituto</w:t>
      </w:r>
      <w:r w:rsidR="00035688" w:rsidRPr="00035688">
        <w:rPr>
          <w:rFonts w:ascii="Trebuchet MS" w:eastAsia="Trebuchet MS" w:hAnsi="Trebuchet MS" w:cs="Trebuchet MS"/>
          <w:sz w:val="24"/>
          <w:szCs w:val="24"/>
        </w:rPr>
        <w:t>.</w:t>
      </w:r>
    </w:p>
    <w:p w:rsidR="001A6E3E" w:rsidRDefault="001A6E3E" w:rsidP="00035688">
      <w:pPr>
        <w:jc w:val="both"/>
        <w:rPr>
          <w:rFonts w:ascii="Trebuchet MS" w:eastAsia="Trebuchet MS" w:hAnsi="Trebuchet MS" w:cs="Trebuchet MS"/>
          <w:sz w:val="24"/>
          <w:szCs w:val="24"/>
        </w:rPr>
      </w:pPr>
    </w:p>
    <w:p w:rsidR="007C3A5E" w:rsidRPr="007C3A5E" w:rsidRDefault="007C3A5E" w:rsidP="007C3A5E">
      <w:pPr>
        <w:jc w:val="center"/>
        <w:rPr>
          <w:rFonts w:ascii="Trebuchet MS" w:eastAsia="Trebuchet MS" w:hAnsi="Trebuchet MS" w:cs="Trebuchet MS"/>
          <w:sz w:val="24"/>
          <w:szCs w:val="24"/>
        </w:rPr>
      </w:pPr>
      <w:r w:rsidRPr="007C3A5E">
        <w:rPr>
          <w:rFonts w:ascii="Trebuchet MS" w:eastAsia="Trebuchet MS" w:hAnsi="Trebuchet MS" w:cs="Trebuchet MS"/>
          <w:sz w:val="24"/>
          <w:szCs w:val="24"/>
        </w:rPr>
        <w:t xml:space="preserve">Guadalajara, Jalisco, a </w:t>
      </w:r>
      <w:r w:rsidR="00105341">
        <w:rPr>
          <w:rFonts w:ascii="Trebuchet MS" w:eastAsia="Trebuchet MS" w:hAnsi="Trebuchet MS" w:cs="Trebuchet MS"/>
          <w:sz w:val="24"/>
          <w:szCs w:val="24"/>
        </w:rPr>
        <w:t>16</w:t>
      </w:r>
      <w:r w:rsidRPr="007C3A5E">
        <w:rPr>
          <w:rFonts w:ascii="Trebuchet MS" w:eastAsia="Trebuchet MS" w:hAnsi="Trebuchet MS" w:cs="Trebuchet MS"/>
          <w:sz w:val="24"/>
          <w:szCs w:val="24"/>
        </w:rPr>
        <w:t xml:space="preserve"> de mayo de 2021.</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C3A5E" w:rsidRPr="00215E5B" w:rsidTr="00BE4B7C">
        <w:tc>
          <w:tcPr>
            <w:tcW w:w="10433" w:type="dxa"/>
            <w:shd w:val="clear" w:color="auto" w:fill="auto"/>
          </w:tcPr>
          <w:p w:rsidR="007C3A5E" w:rsidRDefault="007C3A5E" w:rsidP="00BE4B7C"/>
          <w:p w:rsidR="007C3A5E" w:rsidRDefault="007C3A5E" w:rsidP="00BE4B7C"/>
          <w:p w:rsidR="007C3A5E" w:rsidRDefault="007C3A5E" w:rsidP="00BE4B7C"/>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C3A5E" w:rsidRPr="00215E5B" w:rsidTr="00BE4B7C">
              <w:tc>
                <w:tcPr>
                  <w:tcW w:w="5070" w:type="dxa"/>
                  <w:shd w:val="clear" w:color="auto" w:fill="auto"/>
                </w:tcPr>
                <w:p w:rsidR="007C3A5E" w:rsidRPr="00215E5B" w:rsidRDefault="007C3A5E" w:rsidP="00BE4B7C">
                  <w:pPr>
                    <w:pStyle w:val="Sinespaciado"/>
                    <w:jc w:val="center"/>
                    <w:rPr>
                      <w:rFonts w:ascii="Trebuchet MS" w:hAnsi="Trebuchet MS"/>
                      <w:kern w:val="18"/>
                      <w:sz w:val="24"/>
                      <w:szCs w:val="24"/>
                    </w:rPr>
                  </w:pPr>
                </w:p>
                <w:p w:rsidR="007C3A5E" w:rsidRPr="00215E5B" w:rsidRDefault="007C3A5E" w:rsidP="00BE4B7C">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7C3A5E" w:rsidRPr="00215E5B" w:rsidRDefault="007C3A5E" w:rsidP="00BE4B7C">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7C3A5E" w:rsidRPr="00215E5B" w:rsidRDefault="007C3A5E" w:rsidP="00BE4B7C">
                  <w:pPr>
                    <w:pStyle w:val="Sinespaciado"/>
                    <w:jc w:val="center"/>
                    <w:rPr>
                      <w:rFonts w:ascii="Trebuchet MS" w:hAnsi="Trebuchet MS"/>
                      <w:kern w:val="18"/>
                      <w:sz w:val="24"/>
                      <w:szCs w:val="24"/>
                    </w:rPr>
                  </w:pPr>
                </w:p>
                <w:p w:rsidR="007C3A5E" w:rsidRPr="00215E5B" w:rsidRDefault="007C3A5E" w:rsidP="00BE4B7C">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7C3A5E" w:rsidRPr="00215E5B" w:rsidRDefault="007C3A5E" w:rsidP="00BE4B7C">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7C3A5E" w:rsidRPr="00215E5B" w:rsidRDefault="007C3A5E" w:rsidP="00BE4B7C">
            <w:pPr>
              <w:pStyle w:val="Sinespaciado"/>
              <w:jc w:val="center"/>
              <w:rPr>
                <w:rFonts w:ascii="Trebuchet MS" w:hAnsi="Trebuchet MS"/>
                <w:kern w:val="18"/>
                <w:sz w:val="24"/>
                <w:szCs w:val="24"/>
              </w:rPr>
            </w:pPr>
          </w:p>
        </w:tc>
        <w:tc>
          <w:tcPr>
            <w:tcW w:w="222" w:type="dxa"/>
            <w:shd w:val="clear" w:color="auto" w:fill="auto"/>
          </w:tcPr>
          <w:p w:rsidR="007C3A5E" w:rsidRPr="00215E5B" w:rsidRDefault="007C3A5E" w:rsidP="00BE4B7C">
            <w:pPr>
              <w:pStyle w:val="Sinespaciado"/>
              <w:jc w:val="center"/>
              <w:rPr>
                <w:rFonts w:ascii="Trebuchet MS" w:hAnsi="Trebuchet MS"/>
                <w:kern w:val="18"/>
                <w:sz w:val="24"/>
                <w:szCs w:val="24"/>
              </w:rPr>
            </w:pPr>
          </w:p>
        </w:tc>
      </w:tr>
    </w:tbl>
    <w:p w:rsidR="007C3A5E" w:rsidRPr="004E19BD" w:rsidRDefault="007C3A5E" w:rsidP="007C3A5E">
      <w:pPr>
        <w:shd w:val="clear" w:color="auto" w:fill="FFFFFF"/>
        <w:rPr>
          <w:rFonts w:ascii="Trebuchet MS" w:hAnsi="Trebuchet MS" w:cs="Arial"/>
          <w:b/>
        </w:rPr>
      </w:pPr>
    </w:p>
    <w:p w:rsidR="007C3A5E" w:rsidRDefault="007C3A5E" w:rsidP="007C3A5E">
      <w:pPr>
        <w:jc w:val="center"/>
        <w:rPr>
          <w:rFonts w:ascii="Trebuchet MS" w:eastAsia="Trebuchet MS" w:hAnsi="Trebuchet MS" w:cs="Trebuchet MS"/>
        </w:rPr>
      </w:pPr>
    </w:p>
    <w:p w:rsidR="007C3A5E" w:rsidRDefault="007C3A5E" w:rsidP="007C3A5E">
      <w:pPr>
        <w:jc w:val="center"/>
        <w:rPr>
          <w:rFonts w:ascii="Trebuchet MS" w:eastAsia="Trebuchet MS" w:hAnsi="Trebuchet MS" w:cs="Trebuchet MS"/>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7C3A5E" w:rsidRPr="00AD00A7" w:rsidTr="00BE4B7C">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C3A5E" w:rsidRPr="004E19BD" w:rsidRDefault="007C3A5E" w:rsidP="00BE4B7C">
            <w:pPr>
              <w:jc w:val="center"/>
              <w:rPr>
                <w:rFonts w:ascii="Trebuchet MS" w:hAnsi="Trebuchet MS"/>
                <w:sz w:val="14"/>
                <w:szCs w:val="14"/>
              </w:rPr>
            </w:pPr>
            <w:r>
              <w:rPr>
                <w:rFonts w:ascii="Trebuchet MS" w:hAnsi="Trebuchet MS"/>
                <w:sz w:val="14"/>
                <w:szCs w:val="14"/>
              </w:rPr>
              <w:t>CMT</w:t>
            </w:r>
          </w:p>
          <w:p w:rsidR="007C3A5E" w:rsidRPr="004E19BD" w:rsidRDefault="007C3A5E" w:rsidP="00BE4B7C">
            <w:pPr>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C3A5E" w:rsidRPr="004E19BD" w:rsidRDefault="007C3A5E" w:rsidP="00BE4B7C">
            <w:pPr>
              <w:jc w:val="center"/>
              <w:rPr>
                <w:rFonts w:ascii="Trebuchet MS" w:hAnsi="Trebuchet MS"/>
                <w:sz w:val="14"/>
                <w:szCs w:val="14"/>
              </w:rPr>
            </w:pPr>
            <w:r>
              <w:rPr>
                <w:rFonts w:ascii="Trebuchet MS" w:hAnsi="Trebuchet MS"/>
                <w:sz w:val="14"/>
                <w:szCs w:val="14"/>
              </w:rPr>
              <w:t>TETC</w:t>
            </w:r>
          </w:p>
          <w:p w:rsidR="007C3A5E" w:rsidRPr="0000409A" w:rsidRDefault="007C3A5E" w:rsidP="00BE4B7C">
            <w:pPr>
              <w:jc w:val="center"/>
              <w:rPr>
                <w:rFonts w:ascii="Trebuchet MS" w:hAnsi="Trebuchet MS"/>
                <w:sz w:val="14"/>
                <w:szCs w:val="14"/>
              </w:rPr>
            </w:pPr>
            <w:r w:rsidRPr="004E19BD">
              <w:rPr>
                <w:rFonts w:ascii="Trebuchet MS" w:hAnsi="Trebuchet MS"/>
                <w:sz w:val="14"/>
                <w:szCs w:val="14"/>
              </w:rPr>
              <w:t>Elaboró</w:t>
            </w:r>
          </w:p>
        </w:tc>
      </w:tr>
    </w:tbl>
    <w:p w:rsidR="007C3A5E" w:rsidRDefault="007C3A5E" w:rsidP="007C3A5E">
      <w:pPr>
        <w:rPr>
          <w:rFonts w:ascii="Trebuchet MS" w:eastAsia="Trebuchet MS" w:hAnsi="Trebuchet MS" w:cs="Trebuchet MS"/>
        </w:rPr>
      </w:pPr>
    </w:p>
    <w:p w:rsidR="00307880" w:rsidRPr="000255A6" w:rsidRDefault="00307880" w:rsidP="00307880">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dieciséis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307880" w:rsidRDefault="00307880" w:rsidP="00307880">
      <w:pPr>
        <w:jc w:val="both"/>
        <w:rPr>
          <w:rFonts w:ascii="Trebuchet MS" w:hAnsi="Trebuchet MS"/>
          <w:sz w:val="18"/>
          <w:szCs w:val="18"/>
        </w:rPr>
      </w:pPr>
    </w:p>
    <w:p w:rsidR="00307880" w:rsidRPr="000255A6" w:rsidRDefault="00307880" w:rsidP="00307880">
      <w:pPr>
        <w:jc w:val="both"/>
        <w:rPr>
          <w:rFonts w:ascii="Trebuchet MS" w:hAnsi="Trebuchet MS"/>
          <w:sz w:val="18"/>
          <w:szCs w:val="18"/>
        </w:rPr>
      </w:pPr>
    </w:p>
    <w:p w:rsidR="00307880" w:rsidRPr="000255A6" w:rsidRDefault="00307880" w:rsidP="00307880">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307880" w:rsidRPr="000255A6" w:rsidRDefault="00307880" w:rsidP="00307880">
      <w:pPr>
        <w:jc w:val="center"/>
        <w:rPr>
          <w:rFonts w:ascii="Trebuchet MS" w:hAnsi="Trebuchet MS"/>
          <w:sz w:val="18"/>
          <w:szCs w:val="18"/>
        </w:rPr>
      </w:pPr>
      <w:r w:rsidRPr="000255A6">
        <w:rPr>
          <w:rFonts w:ascii="Trebuchet MS" w:hAnsi="Trebuchet MS" w:cs="Arial"/>
          <w:sz w:val="18"/>
          <w:szCs w:val="18"/>
        </w:rPr>
        <w:t>Secretario ejecutivo</w:t>
      </w:r>
    </w:p>
    <w:p w:rsidR="001A6E3E" w:rsidRPr="00035688" w:rsidRDefault="001A6E3E" w:rsidP="00035688">
      <w:pPr>
        <w:jc w:val="both"/>
        <w:rPr>
          <w:rFonts w:ascii="Trebuchet MS" w:eastAsia="Trebuchet MS" w:hAnsi="Trebuchet MS" w:cs="Trebuchet MS"/>
          <w:sz w:val="24"/>
          <w:szCs w:val="24"/>
        </w:rPr>
      </w:pPr>
    </w:p>
    <w:p w:rsidR="006F3C1F" w:rsidRPr="00DC59C9" w:rsidRDefault="006F3C1F" w:rsidP="00257A70">
      <w:pPr>
        <w:jc w:val="both"/>
        <w:rPr>
          <w:rFonts w:ascii="Trebuchet MS" w:hAnsi="Trebuchet MS" w:cs="Arial"/>
          <w:sz w:val="24"/>
          <w:szCs w:val="24"/>
        </w:rPr>
      </w:pPr>
    </w:p>
    <w:sectPr w:rsidR="006F3C1F" w:rsidRPr="00DC59C9" w:rsidSect="00F438CF">
      <w:headerReference w:type="default" r:id="rId12"/>
      <w:footerReference w:type="even" r:id="rId13"/>
      <w:footerReference w:type="default" r:id="rId14"/>
      <w:pgSz w:w="12242" w:h="15842" w:code="1"/>
      <w:pgMar w:top="1418" w:right="1701" w:bottom="1418" w:left="1701" w:header="1134" w:footer="17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828" w:rsidRDefault="00FF0828">
      <w:r>
        <w:separator/>
      </w:r>
    </w:p>
  </w:endnote>
  <w:endnote w:type="continuationSeparator" w:id="0">
    <w:p w:rsidR="00FF0828" w:rsidRDefault="00FF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419" w:rsidRDefault="00AE6F43" w:rsidP="00A35419">
    <w:pPr>
      <w:pStyle w:val="Piedepgina"/>
      <w:framePr w:wrap="around" w:vAnchor="text" w:hAnchor="margin" w:xAlign="right" w:y="1"/>
      <w:rPr>
        <w:rStyle w:val="Nmerodepgina"/>
      </w:rPr>
    </w:pPr>
    <w:r>
      <w:rPr>
        <w:rStyle w:val="Nmerodepgina"/>
      </w:rPr>
      <w:fldChar w:fldCharType="begin"/>
    </w:r>
    <w:r w:rsidR="00A35419">
      <w:rPr>
        <w:rStyle w:val="Nmerodepgina"/>
      </w:rPr>
      <w:instrText xml:space="preserve">PAGE  </w:instrText>
    </w:r>
    <w:r>
      <w:rPr>
        <w:rStyle w:val="Nmerodepgina"/>
      </w:rPr>
      <w:fldChar w:fldCharType="separate"/>
    </w:r>
    <w:r w:rsidR="00A35419">
      <w:rPr>
        <w:rStyle w:val="Nmerodepgina"/>
        <w:noProof/>
      </w:rPr>
      <w:t>3</w:t>
    </w:r>
    <w:r>
      <w:rPr>
        <w:rStyle w:val="Nmerodepgina"/>
      </w:rPr>
      <w:fldChar w:fldCharType="end"/>
    </w:r>
  </w:p>
  <w:p w:rsidR="00A35419" w:rsidRDefault="00A3541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rPr>
      <w:id w:val="-116910748"/>
      <w:docPartObj>
        <w:docPartGallery w:val="Page Numbers (Bottom of Page)"/>
        <w:docPartUnique/>
      </w:docPartObj>
    </w:sdtPr>
    <w:sdtEndPr/>
    <w:sdtContent>
      <w:sdt>
        <w:sdtPr>
          <w:rPr>
            <w:rFonts w:ascii="Trebuchet MS" w:hAnsi="Trebuchet MS"/>
            <w:sz w:val="16"/>
          </w:rPr>
          <w:id w:val="-102885028"/>
          <w:docPartObj>
            <w:docPartGallery w:val="Page Numbers (Top of Page)"/>
            <w:docPartUnique/>
          </w:docPartObj>
        </w:sdtPr>
        <w:sdtEndPr/>
        <w:sdtContent>
          <w:p w:rsidR="00A35419" w:rsidRPr="008C1D2F" w:rsidRDefault="00A35419">
            <w:pPr>
              <w:pStyle w:val="Piedepgina"/>
              <w:jc w:val="right"/>
              <w:rPr>
                <w:rFonts w:ascii="Trebuchet MS" w:hAnsi="Trebuchet MS"/>
                <w:sz w:val="16"/>
              </w:rPr>
            </w:pPr>
            <w:r w:rsidRPr="008C1D2F">
              <w:rPr>
                <w:rFonts w:ascii="Trebuchet MS" w:hAnsi="Trebuchet MS"/>
                <w:sz w:val="16"/>
              </w:rPr>
              <w:t xml:space="preserve">Página </w:t>
            </w:r>
            <w:r w:rsidR="00AE6F43" w:rsidRPr="008C1D2F">
              <w:rPr>
                <w:rFonts w:ascii="Trebuchet MS" w:hAnsi="Trebuchet MS"/>
                <w:b/>
                <w:bCs/>
                <w:sz w:val="16"/>
                <w:szCs w:val="24"/>
              </w:rPr>
              <w:fldChar w:fldCharType="begin"/>
            </w:r>
            <w:r w:rsidRPr="008C1D2F">
              <w:rPr>
                <w:rFonts w:ascii="Trebuchet MS" w:hAnsi="Trebuchet MS"/>
                <w:b/>
                <w:bCs/>
                <w:sz w:val="16"/>
              </w:rPr>
              <w:instrText>PAGE</w:instrText>
            </w:r>
            <w:r w:rsidR="00AE6F43" w:rsidRPr="008C1D2F">
              <w:rPr>
                <w:rFonts w:ascii="Trebuchet MS" w:hAnsi="Trebuchet MS"/>
                <w:b/>
                <w:bCs/>
                <w:sz w:val="16"/>
                <w:szCs w:val="24"/>
              </w:rPr>
              <w:fldChar w:fldCharType="separate"/>
            </w:r>
            <w:r w:rsidR="00357D5C">
              <w:rPr>
                <w:rFonts w:ascii="Trebuchet MS" w:hAnsi="Trebuchet MS"/>
                <w:b/>
                <w:bCs/>
                <w:noProof/>
                <w:sz w:val="16"/>
              </w:rPr>
              <w:t>1</w:t>
            </w:r>
            <w:r w:rsidR="00AE6F43" w:rsidRPr="008C1D2F">
              <w:rPr>
                <w:rFonts w:ascii="Trebuchet MS" w:hAnsi="Trebuchet MS"/>
                <w:b/>
                <w:bCs/>
                <w:sz w:val="16"/>
                <w:szCs w:val="24"/>
              </w:rPr>
              <w:fldChar w:fldCharType="end"/>
            </w:r>
            <w:r w:rsidRPr="008C1D2F">
              <w:rPr>
                <w:rFonts w:ascii="Trebuchet MS" w:hAnsi="Trebuchet MS"/>
                <w:sz w:val="16"/>
              </w:rPr>
              <w:t xml:space="preserve"> de </w:t>
            </w:r>
            <w:r w:rsidR="00AE6F43" w:rsidRPr="008C1D2F">
              <w:rPr>
                <w:rFonts w:ascii="Trebuchet MS" w:hAnsi="Trebuchet MS"/>
                <w:b/>
                <w:bCs/>
                <w:sz w:val="16"/>
                <w:szCs w:val="24"/>
              </w:rPr>
              <w:fldChar w:fldCharType="begin"/>
            </w:r>
            <w:r w:rsidRPr="008C1D2F">
              <w:rPr>
                <w:rFonts w:ascii="Trebuchet MS" w:hAnsi="Trebuchet MS"/>
                <w:b/>
                <w:bCs/>
                <w:sz w:val="16"/>
              </w:rPr>
              <w:instrText>NUMPAGES</w:instrText>
            </w:r>
            <w:r w:rsidR="00AE6F43" w:rsidRPr="008C1D2F">
              <w:rPr>
                <w:rFonts w:ascii="Trebuchet MS" w:hAnsi="Trebuchet MS"/>
                <w:b/>
                <w:bCs/>
                <w:sz w:val="16"/>
                <w:szCs w:val="24"/>
              </w:rPr>
              <w:fldChar w:fldCharType="separate"/>
            </w:r>
            <w:r w:rsidR="00357D5C">
              <w:rPr>
                <w:rFonts w:ascii="Trebuchet MS" w:hAnsi="Trebuchet MS"/>
                <w:b/>
                <w:bCs/>
                <w:noProof/>
                <w:sz w:val="16"/>
              </w:rPr>
              <w:t>6</w:t>
            </w:r>
            <w:r w:rsidR="00AE6F43" w:rsidRPr="008C1D2F">
              <w:rPr>
                <w:rFonts w:ascii="Trebuchet MS" w:hAnsi="Trebuchet MS"/>
                <w:b/>
                <w:bCs/>
                <w:sz w:val="16"/>
                <w:szCs w:val="24"/>
              </w:rPr>
              <w:fldChar w:fldCharType="end"/>
            </w:r>
          </w:p>
        </w:sdtContent>
      </w:sdt>
    </w:sdtContent>
  </w:sdt>
  <w:p w:rsidR="00A35419" w:rsidRPr="008C1D2F" w:rsidRDefault="00A35419" w:rsidP="00A35419">
    <w:pPr>
      <w:pStyle w:val="Piedepgina"/>
      <w:ind w:right="360"/>
      <w:jc w:val="right"/>
      <w:rPr>
        <w:rFonts w:ascii="Trebuchet MS" w:hAnsi="Trebuchet MS" w:cs="Arial"/>
        <w:sz w:val="16"/>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828" w:rsidRDefault="00FF0828">
      <w:r>
        <w:separator/>
      </w:r>
    </w:p>
  </w:footnote>
  <w:footnote w:type="continuationSeparator" w:id="0">
    <w:p w:rsidR="00FF0828" w:rsidRDefault="00FF0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4F" w:rsidRDefault="00F438CF" w:rsidP="00D21D60">
    <w:pPr>
      <w:pStyle w:val="Encabezado"/>
      <w:rPr>
        <w:rFonts w:ascii="Trebuchet MS" w:hAnsi="Trebuchet MS" w:cs="Arial"/>
        <w:b/>
        <w:sz w:val="24"/>
        <w:szCs w:val="24"/>
      </w:rPr>
    </w:pPr>
    <w:r>
      <w:rPr>
        <w:rFonts w:ascii="Trebuchet MS" w:eastAsia="Trebuchet MS" w:hAnsi="Trebuchet MS" w:cs="Trebuchet MS"/>
        <w:b/>
        <w:noProof/>
        <w:color w:val="000000"/>
        <w:lang w:val="es-MX" w:eastAsia="es-MX"/>
      </w:rPr>
      <w:drawing>
        <wp:inline distT="0" distB="0" distL="114300" distR="114300" wp14:anchorId="53480CA6" wp14:editId="0E1A146D">
          <wp:extent cx="1390650" cy="780415"/>
          <wp:effectExtent l="0" t="0" r="0" b="0"/>
          <wp:docPr id="2"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80415"/>
                  </a:xfrm>
                  <a:prstGeom prst="rect">
                    <a:avLst/>
                  </a:prstGeom>
                  <a:ln/>
                </pic:spPr>
              </pic:pic>
            </a:graphicData>
          </a:graphic>
        </wp:inline>
      </w:drawing>
    </w:r>
  </w:p>
  <w:p w:rsidR="00105341" w:rsidRDefault="00105341" w:rsidP="00D21D60">
    <w:pPr>
      <w:pStyle w:val="Encabezado"/>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t>IEPC-ACG-141/2021</w:t>
    </w:r>
  </w:p>
  <w:p w:rsidR="00257A70" w:rsidRDefault="009E464F" w:rsidP="00D21D60">
    <w:pPr>
      <w:pStyle w:val="Encabezado"/>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82172"/>
    <w:multiLevelType w:val="hybridMultilevel"/>
    <w:tmpl w:val="A0B83ACE"/>
    <w:lvl w:ilvl="0" w:tplc="5944D8B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nsid w:val="18A40A1F"/>
    <w:multiLevelType w:val="hybridMultilevel"/>
    <w:tmpl w:val="A5542444"/>
    <w:lvl w:ilvl="0" w:tplc="C7C6726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5AD61D5"/>
    <w:multiLevelType w:val="hybridMultilevel"/>
    <w:tmpl w:val="BBFE7086"/>
    <w:lvl w:ilvl="0" w:tplc="9E246D8A">
      <w:numFmt w:val="bullet"/>
      <w:lvlText w:val=""/>
      <w:lvlJc w:val="left"/>
      <w:pPr>
        <w:ind w:left="1065" w:hanging="705"/>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72F4953"/>
    <w:multiLevelType w:val="hybridMultilevel"/>
    <w:tmpl w:val="46FE032E"/>
    <w:lvl w:ilvl="0" w:tplc="7B8886E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BA32D74"/>
    <w:multiLevelType w:val="hybridMultilevel"/>
    <w:tmpl w:val="EC46F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92728D2"/>
    <w:multiLevelType w:val="hybridMultilevel"/>
    <w:tmpl w:val="4CE44E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F2E50A0"/>
    <w:multiLevelType w:val="hybridMultilevel"/>
    <w:tmpl w:val="2CF29194"/>
    <w:lvl w:ilvl="0" w:tplc="4642AC8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8F6"/>
    <w:rsid w:val="000151F7"/>
    <w:rsid w:val="000230DE"/>
    <w:rsid w:val="00027913"/>
    <w:rsid w:val="00035688"/>
    <w:rsid w:val="00071637"/>
    <w:rsid w:val="00083F62"/>
    <w:rsid w:val="000840BA"/>
    <w:rsid w:val="0008426E"/>
    <w:rsid w:val="000855C5"/>
    <w:rsid w:val="00097E1E"/>
    <w:rsid w:val="000B1272"/>
    <w:rsid w:val="000C31DF"/>
    <w:rsid w:val="000D6E42"/>
    <w:rsid w:val="000E38F6"/>
    <w:rsid w:val="000F0CB3"/>
    <w:rsid w:val="000F5A14"/>
    <w:rsid w:val="00105341"/>
    <w:rsid w:val="00112D05"/>
    <w:rsid w:val="0012398B"/>
    <w:rsid w:val="00125A23"/>
    <w:rsid w:val="0013065C"/>
    <w:rsid w:val="00144756"/>
    <w:rsid w:val="00147EF5"/>
    <w:rsid w:val="001512B1"/>
    <w:rsid w:val="00152861"/>
    <w:rsid w:val="00152CDC"/>
    <w:rsid w:val="00180DD4"/>
    <w:rsid w:val="001938B4"/>
    <w:rsid w:val="001A5776"/>
    <w:rsid w:val="001A6E3E"/>
    <w:rsid w:val="001B47D9"/>
    <w:rsid w:val="001D79C8"/>
    <w:rsid w:val="001E0733"/>
    <w:rsid w:val="001E545F"/>
    <w:rsid w:val="001E5C34"/>
    <w:rsid w:val="00234795"/>
    <w:rsid w:val="002360AE"/>
    <w:rsid w:val="00242309"/>
    <w:rsid w:val="00257A70"/>
    <w:rsid w:val="00270E55"/>
    <w:rsid w:val="00275F18"/>
    <w:rsid w:val="00281965"/>
    <w:rsid w:val="00290B0E"/>
    <w:rsid w:val="002A4074"/>
    <w:rsid w:val="002B5B6F"/>
    <w:rsid w:val="002B5CC4"/>
    <w:rsid w:val="002C203C"/>
    <w:rsid w:val="002D4C2A"/>
    <w:rsid w:val="002E120B"/>
    <w:rsid w:val="002E17C0"/>
    <w:rsid w:val="002E3091"/>
    <w:rsid w:val="00307880"/>
    <w:rsid w:val="00324C62"/>
    <w:rsid w:val="00337F6E"/>
    <w:rsid w:val="003501FC"/>
    <w:rsid w:val="00351EB2"/>
    <w:rsid w:val="00357D5C"/>
    <w:rsid w:val="00365C5A"/>
    <w:rsid w:val="003674AB"/>
    <w:rsid w:val="003729A2"/>
    <w:rsid w:val="003734BE"/>
    <w:rsid w:val="00380487"/>
    <w:rsid w:val="00392F2D"/>
    <w:rsid w:val="00394672"/>
    <w:rsid w:val="003B1010"/>
    <w:rsid w:val="003C6F43"/>
    <w:rsid w:val="003D6FC6"/>
    <w:rsid w:val="003E28F6"/>
    <w:rsid w:val="003F060F"/>
    <w:rsid w:val="004166AB"/>
    <w:rsid w:val="00420E1C"/>
    <w:rsid w:val="00442329"/>
    <w:rsid w:val="00445E07"/>
    <w:rsid w:val="004469F0"/>
    <w:rsid w:val="00456DE3"/>
    <w:rsid w:val="00477810"/>
    <w:rsid w:val="00490257"/>
    <w:rsid w:val="004914F6"/>
    <w:rsid w:val="00493149"/>
    <w:rsid w:val="004969BD"/>
    <w:rsid w:val="004A420A"/>
    <w:rsid w:val="004B5A81"/>
    <w:rsid w:val="004C1AD4"/>
    <w:rsid w:val="004C48DA"/>
    <w:rsid w:val="004C5C67"/>
    <w:rsid w:val="004D03D3"/>
    <w:rsid w:val="005060D0"/>
    <w:rsid w:val="00540E80"/>
    <w:rsid w:val="00550F5F"/>
    <w:rsid w:val="00574992"/>
    <w:rsid w:val="00574FDE"/>
    <w:rsid w:val="00580561"/>
    <w:rsid w:val="00584D48"/>
    <w:rsid w:val="005858DC"/>
    <w:rsid w:val="005B6E14"/>
    <w:rsid w:val="005C3346"/>
    <w:rsid w:val="005C6349"/>
    <w:rsid w:val="005D00FB"/>
    <w:rsid w:val="005D18BE"/>
    <w:rsid w:val="005D357F"/>
    <w:rsid w:val="005D77E5"/>
    <w:rsid w:val="005D7F62"/>
    <w:rsid w:val="005E7B27"/>
    <w:rsid w:val="00600ADF"/>
    <w:rsid w:val="0061511B"/>
    <w:rsid w:val="00635A73"/>
    <w:rsid w:val="006366A7"/>
    <w:rsid w:val="006375EE"/>
    <w:rsid w:val="00644DE1"/>
    <w:rsid w:val="00646385"/>
    <w:rsid w:val="00657B7A"/>
    <w:rsid w:val="00685880"/>
    <w:rsid w:val="006A6FBE"/>
    <w:rsid w:val="006C52DF"/>
    <w:rsid w:val="006D50FA"/>
    <w:rsid w:val="006F3C1F"/>
    <w:rsid w:val="006F4FD5"/>
    <w:rsid w:val="0070439F"/>
    <w:rsid w:val="00704B6E"/>
    <w:rsid w:val="00706C5F"/>
    <w:rsid w:val="007101B2"/>
    <w:rsid w:val="00731E56"/>
    <w:rsid w:val="00733EF1"/>
    <w:rsid w:val="00742D2B"/>
    <w:rsid w:val="0074507E"/>
    <w:rsid w:val="0074723B"/>
    <w:rsid w:val="007504BE"/>
    <w:rsid w:val="00750518"/>
    <w:rsid w:val="00760AD2"/>
    <w:rsid w:val="00763757"/>
    <w:rsid w:val="007650C3"/>
    <w:rsid w:val="00770724"/>
    <w:rsid w:val="00781560"/>
    <w:rsid w:val="007865AA"/>
    <w:rsid w:val="00787BA7"/>
    <w:rsid w:val="00795484"/>
    <w:rsid w:val="007A1B67"/>
    <w:rsid w:val="007A3793"/>
    <w:rsid w:val="007A38B0"/>
    <w:rsid w:val="007B27BC"/>
    <w:rsid w:val="007C0E26"/>
    <w:rsid w:val="007C3A5E"/>
    <w:rsid w:val="007D016A"/>
    <w:rsid w:val="007D3918"/>
    <w:rsid w:val="007D680B"/>
    <w:rsid w:val="007E6561"/>
    <w:rsid w:val="007F1A7C"/>
    <w:rsid w:val="007F262B"/>
    <w:rsid w:val="007F52DC"/>
    <w:rsid w:val="0080160D"/>
    <w:rsid w:val="00806797"/>
    <w:rsid w:val="0083538A"/>
    <w:rsid w:val="00837B69"/>
    <w:rsid w:val="00843B7D"/>
    <w:rsid w:val="008449BD"/>
    <w:rsid w:val="00852F76"/>
    <w:rsid w:val="00853FFA"/>
    <w:rsid w:val="008617B3"/>
    <w:rsid w:val="00861D5A"/>
    <w:rsid w:val="00861DC3"/>
    <w:rsid w:val="00872D49"/>
    <w:rsid w:val="0087317F"/>
    <w:rsid w:val="008817BD"/>
    <w:rsid w:val="00893EA3"/>
    <w:rsid w:val="008B3BB6"/>
    <w:rsid w:val="008B3D2E"/>
    <w:rsid w:val="008C4264"/>
    <w:rsid w:val="008D34EB"/>
    <w:rsid w:val="008D5D3B"/>
    <w:rsid w:val="008E2BC0"/>
    <w:rsid w:val="008F07C7"/>
    <w:rsid w:val="008F1CB8"/>
    <w:rsid w:val="009042B9"/>
    <w:rsid w:val="00911E3A"/>
    <w:rsid w:val="009303DC"/>
    <w:rsid w:val="00931464"/>
    <w:rsid w:val="009339A1"/>
    <w:rsid w:val="0094746F"/>
    <w:rsid w:val="0096371C"/>
    <w:rsid w:val="00963FA3"/>
    <w:rsid w:val="00971CB6"/>
    <w:rsid w:val="00971FFA"/>
    <w:rsid w:val="009A3FD0"/>
    <w:rsid w:val="009B2822"/>
    <w:rsid w:val="009B6C02"/>
    <w:rsid w:val="009E1E3B"/>
    <w:rsid w:val="009E464F"/>
    <w:rsid w:val="009E4FCB"/>
    <w:rsid w:val="009F60BF"/>
    <w:rsid w:val="00A118A7"/>
    <w:rsid w:val="00A161D9"/>
    <w:rsid w:val="00A1666C"/>
    <w:rsid w:val="00A35419"/>
    <w:rsid w:val="00A400B8"/>
    <w:rsid w:val="00A961AC"/>
    <w:rsid w:val="00AC2574"/>
    <w:rsid w:val="00AE6F43"/>
    <w:rsid w:val="00AF2524"/>
    <w:rsid w:val="00B13537"/>
    <w:rsid w:val="00B16E9B"/>
    <w:rsid w:val="00B21573"/>
    <w:rsid w:val="00B40AC7"/>
    <w:rsid w:val="00B47047"/>
    <w:rsid w:val="00B61E0F"/>
    <w:rsid w:val="00BB5EE4"/>
    <w:rsid w:val="00BC1768"/>
    <w:rsid w:val="00BC60B6"/>
    <w:rsid w:val="00BC65AF"/>
    <w:rsid w:val="00BC72E0"/>
    <w:rsid w:val="00BC77C4"/>
    <w:rsid w:val="00BE7414"/>
    <w:rsid w:val="00BF12C1"/>
    <w:rsid w:val="00C1489C"/>
    <w:rsid w:val="00C15F03"/>
    <w:rsid w:val="00C25D54"/>
    <w:rsid w:val="00C3141C"/>
    <w:rsid w:val="00C37905"/>
    <w:rsid w:val="00C37F08"/>
    <w:rsid w:val="00C40509"/>
    <w:rsid w:val="00C512E3"/>
    <w:rsid w:val="00C51BCB"/>
    <w:rsid w:val="00CA41D4"/>
    <w:rsid w:val="00CB0951"/>
    <w:rsid w:val="00CB766A"/>
    <w:rsid w:val="00CD3D7E"/>
    <w:rsid w:val="00CE17FB"/>
    <w:rsid w:val="00CE6E66"/>
    <w:rsid w:val="00D14E2D"/>
    <w:rsid w:val="00D2181D"/>
    <w:rsid w:val="00D21D60"/>
    <w:rsid w:val="00D240FD"/>
    <w:rsid w:val="00D244CF"/>
    <w:rsid w:val="00D245A9"/>
    <w:rsid w:val="00D30E41"/>
    <w:rsid w:val="00D4193D"/>
    <w:rsid w:val="00D50ECB"/>
    <w:rsid w:val="00D61528"/>
    <w:rsid w:val="00D63FF5"/>
    <w:rsid w:val="00D851BB"/>
    <w:rsid w:val="00DA01EE"/>
    <w:rsid w:val="00DB16DB"/>
    <w:rsid w:val="00DC59C9"/>
    <w:rsid w:val="00DE6B52"/>
    <w:rsid w:val="00DF4947"/>
    <w:rsid w:val="00E02C4B"/>
    <w:rsid w:val="00E067C0"/>
    <w:rsid w:val="00E109F5"/>
    <w:rsid w:val="00E14D81"/>
    <w:rsid w:val="00E4151F"/>
    <w:rsid w:val="00E650B5"/>
    <w:rsid w:val="00E66BD9"/>
    <w:rsid w:val="00E90C8B"/>
    <w:rsid w:val="00E93731"/>
    <w:rsid w:val="00EB021F"/>
    <w:rsid w:val="00EB69EE"/>
    <w:rsid w:val="00EE37B0"/>
    <w:rsid w:val="00EE5CFC"/>
    <w:rsid w:val="00EF2B93"/>
    <w:rsid w:val="00F005F9"/>
    <w:rsid w:val="00F064E2"/>
    <w:rsid w:val="00F160D4"/>
    <w:rsid w:val="00F21DD7"/>
    <w:rsid w:val="00F438CF"/>
    <w:rsid w:val="00F53171"/>
    <w:rsid w:val="00F71102"/>
    <w:rsid w:val="00F773E3"/>
    <w:rsid w:val="00F840A0"/>
    <w:rsid w:val="00F918B3"/>
    <w:rsid w:val="00F9324D"/>
    <w:rsid w:val="00FA269A"/>
    <w:rsid w:val="00FC3B32"/>
    <w:rsid w:val="00FD1826"/>
    <w:rsid w:val="00FD5C0C"/>
    <w:rsid w:val="00FF0828"/>
    <w:rsid w:val="00FF75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F0F3FE0-D328-4BC0-8F11-5A37497A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C67"/>
    <w:pPr>
      <w:spacing w:after="0" w:line="240" w:lineRule="auto"/>
    </w:pPr>
    <w:rPr>
      <w:rFonts w:ascii="Arial" w:eastAsia="Times New Roman" w:hAnsi="Arial" w:cs="Times New Roman"/>
      <w:kern w:val="18"/>
      <w:sz w:val="20"/>
      <w:szCs w:val="20"/>
      <w:lang w:eastAsia="es-ES"/>
    </w:rPr>
  </w:style>
  <w:style w:type="paragraph" w:styleId="Ttulo1">
    <w:name w:val="heading 1"/>
    <w:basedOn w:val="Normal"/>
    <w:next w:val="Normal"/>
    <w:link w:val="Ttulo1Car"/>
    <w:qFormat/>
    <w:rsid w:val="004C5C67"/>
    <w:pPr>
      <w:keepNext/>
      <w:outlineLvl w:val="0"/>
    </w:pPr>
    <w:rPr>
      <w:rFonts w:ascii="Courier" w:hAnsi="Courier"/>
      <w:kern w:val="0"/>
      <w:sz w:val="28"/>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5C67"/>
    <w:rPr>
      <w:rFonts w:ascii="Courier" w:eastAsia="Times New Roman" w:hAnsi="Courier" w:cs="Times New Roman"/>
      <w:sz w:val="28"/>
      <w:szCs w:val="24"/>
      <w:lang w:eastAsia="es-ES"/>
    </w:rPr>
  </w:style>
  <w:style w:type="paragraph" w:styleId="Textoindependiente">
    <w:name w:val="Body Text"/>
    <w:basedOn w:val="Normal"/>
    <w:link w:val="TextoindependienteCar"/>
    <w:rsid w:val="004C5C67"/>
    <w:pPr>
      <w:jc w:val="both"/>
    </w:pPr>
    <w:rPr>
      <w:b/>
      <w:sz w:val="28"/>
      <w:lang w:val="es-MX"/>
    </w:rPr>
  </w:style>
  <w:style w:type="character" w:customStyle="1" w:styleId="TextoindependienteCar">
    <w:name w:val="Texto independiente Car"/>
    <w:basedOn w:val="Fuentedeprrafopredeter"/>
    <w:link w:val="Textoindependiente"/>
    <w:rsid w:val="004C5C67"/>
    <w:rPr>
      <w:rFonts w:ascii="Arial" w:eastAsia="Times New Roman" w:hAnsi="Arial" w:cs="Times New Roman"/>
      <w:b/>
      <w:kern w:val="18"/>
      <w:sz w:val="28"/>
      <w:szCs w:val="20"/>
      <w:lang w:val="es-MX" w:eastAsia="es-ES"/>
    </w:rPr>
  </w:style>
  <w:style w:type="paragraph" w:styleId="Piedepgina">
    <w:name w:val="footer"/>
    <w:basedOn w:val="Normal"/>
    <w:link w:val="PiedepginaCar"/>
    <w:uiPriority w:val="99"/>
    <w:rsid w:val="004C5C67"/>
    <w:pPr>
      <w:tabs>
        <w:tab w:val="center" w:pos="4419"/>
        <w:tab w:val="right" w:pos="8838"/>
      </w:tabs>
    </w:pPr>
  </w:style>
  <w:style w:type="character" w:customStyle="1" w:styleId="PiedepginaCar">
    <w:name w:val="Pie de página Car"/>
    <w:basedOn w:val="Fuentedeprrafopredeter"/>
    <w:link w:val="Piedepgina"/>
    <w:uiPriority w:val="99"/>
    <w:rsid w:val="004C5C67"/>
    <w:rPr>
      <w:rFonts w:ascii="Arial" w:eastAsia="Times New Roman" w:hAnsi="Arial" w:cs="Times New Roman"/>
      <w:kern w:val="18"/>
      <w:sz w:val="20"/>
      <w:szCs w:val="20"/>
      <w:lang w:eastAsia="es-ES"/>
    </w:rPr>
  </w:style>
  <w:style w:type="character" w:styleId="Nmerodepgina">
    <w:name w:val="page number"/>
    <w:basedOn w:val="Fuentedeprrafopredeter"/>
    <w:rsid w:val="004C5C67"/>
  </w:style>
  <w:style w:type="paragraph" w:styleId="Encabezado">
    <w:name w:val="header"/>
    <w:basedOn w:val="Normal"/>
    <w:link w:val="EncabezadoCar"/>
    <w:uiPriority w:val="99"/>
    <w:rsid w:val="004C5C67"/>
    <w:pPr>
      <w:tabs>
        <w:tab w:val="center" w:pos="4419"/>
        <w:tab w:val="right" w:pos="8838"/>
      </w:tabs>
    </w:pPr>
  </w:style>
  <w:style w:type="character" w:customStyle="1" w:styleId="EncabezadoCar">
    <w:name w:val="Encabezado Car"/>
    <w:basedOn w:val="Fuentedeprrafopredeter"/>
    <w:link w:val="Encabezado"/>
    <w:uiPriority w:val="99"/>
    <w:rsid w:val="004C5C67"/>
    <w:rPr>
      <w:rFonts w:ascii="Arial" w:eastAsia="Times New Roman" w:hAnsi="Arial" w:cs="Times New Roman"/>
      <w:kern w:val="18"/>
      <w:sz w:val="20"/>
      <w:szCs w:val="20"/>
      <w:lang w:eastAsia="es-ES"/>
    </w:rPr>
  </w:style>
  <w:style w:type="paragraph" w:styleId="Prrafodelista">
    <w:name w:val="List Paragraph"/>
    <w:basedOn w:val="Normal"/>
    <w:uiPriority w:val="34"/>
    <w:qFormat/>
    <w:rsid w:val="004C5C67"/>
    <w:pPr>
      <w:ind w:left="720"/>
      <w:contextualSpacing/>
    </w:pPr>
  </w:style>
  <w:style w:type="paragraph" w:styleId="Sinespaciado">
    <w:name w:val="No Spacing"/>
    <w:link w:val="SinespaciadoCar"/>
    <w:qFormat/>
    <w:rsid w:val="004C5C67"/>
    <w:pPr>
      <w:spacing w:after="0" w:line="240" w:lineRule="auto"/>
    </w:pPr>
    <w:rPr>
      <w:lang w:val="es-MX"/>
    </w:rPr>
  </w:style>
  <w:style w:type="paragraph" w:styleId="Textodeglobo">
    <w:name w:val="Balloon Text"/>
    <w:basedOn w:val="Normal"/>
    <w:link w:val="TextodegloboCar"/>
    <w:uiPriority w:val="99"/>
    <w:semiHidden/>
    <w:unhideWhenUsed/>
    <w:rsid w:val="00D21D60"/>
    <w:rPr>
      <w:rFonts w:ascii="Tahoma" w:hAnsi="Tahoma" w:cs="Tahoma"/>
      <w:sz w:val="16"/>
      <w:szCs w:val="16"/>
    </w:rPr>
  </w:style>
  <w:style w:type="character" w:customStyle="1" w:styleId="TextodegloboCar">
    <w:name w:val="Texto de globo Car"/>
    <w:basedOn w:val="Fuentedeprrafopredeter"/>
    <w:link w:val="Textodeglobo"/>
    <w:uiPriority w:val="99"/>
    <w:semiHidden/>
    <w:rsid w:val="00D21D60"/>
    <w:rPr>
      <w:rFonts w:ascii="Tahoma" w:eastAsia="Times New Roman" w:hAnsi="Tahoma" w:cs="Tahoma"/>
      <w:kern w:val="18"/>
      <w:sz w:val="16"/>
      <w:szCs w:val="16"/>
      <w:lang w:eastAsia="es-ES"/>
    </w:rPr>
  </w:style>
  <w:style w:type="character" w:customStyle="1" w:styleId="SinespaciadoCar">
    <w:name w:val="Sin espaciado Car"/>
    <w:link w:val="Sinespaciado"/>
    <w:locked/>
    <w:rsid w:val="007C3A5E"/>
    <w:rPr>
      <w:lang w:val="es-MX"/>
    </w:rPr>
  </w:style>
  <w:style w:type="character" w:styleId="Hipervnculo">
    <w:name w:val="Hyperlink"/>
    <w:basedOn w:val="Fuentedeprrafopredeter"/>
    <w:uiPriority w:val="99"/>
    <w:unhideWhenUsed/>
    <w:rsid w:val="004969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rge.ortiz@iepcjalisco.org.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varo.munguia@iepcjalisco.org.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52E56F-B600-4F44-9253-E7D2BCF00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1821</Words>
  <Characters>10017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Brenda Elizabeth Olmos Báez</cp:lastModifiedBy>
  <cp:revision>7</cp:revision>
  <cp:lastPrinted>2021-05-15T00:43:00Z</cp:lastPrinted>
  <dcterms:created xsi:type="dcterms:W3CDTF">2021-05-17T17:53:00Z</dcterms:created>
  <dcterms:modified xsi:type="dcterms:W3CDTF">2021-05-18T16:50:00Z</dcterms:modified>
</cp:coreProperties>
</file>