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7EC" w:rsidRPr="00A83B00" w:rsidRDefault="00681BDD">
      <w:pPr>
        <w:widowControl w:val="0"/>
        <w:pBdr>
          <w:top w:val="nil"/>
          <w:left w:val="nil"/>
          <w:bottom w:val="nil"/>
          <w:right w:val="nil"/>
          <w:between w:val="nil"/>
        </w:pBdr>
        <w:spacing w:after="0"/>
        <w:rPr>
          <w:sz w:val="23"/>
          <w:szCs w:val="23"/>
        </w:rPr>
      </w:pPr>
      <w:r w:rsidRPr="00A83B00">
        <w:rPr>
          <w:noProof/>
          <w:sz w:val="23"/>
          <w:szCs w:val="23"/>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 name="WordArt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932EF90" id="_x0000_t202" coordsize="21600,21600" o:spt="202" path="m,l,21600r21600,l21600,xe">
                <v:stroke joinstyle="miter"/>
                <v:path gradientshapeok="t" o:connecttype="rect"/>
              </v:shapetype>
              <v:shape id="WordArt 2" o:spid="_x0000_s1026" type="#_x0000_t202"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" filled="f" stroked="f">
                <o:lock v:ext="edit" selection="t" text="t" shapetype="t"/>
              </v:shape>
            </w:pict>
          </mc:Fallback>
        </mc:AlternateContent>
      </w:r>
    </w:p>
    <w:p w:rsidR="005667EC" w:rsidRPr="00A83B00" w:rsidRDefault="002A34E0">
      <w:pPr>
        <w:spacing w:after="0"/>
        <w:jc w:val="both"/>
        <w:rPr>
          <w:rFonts w:ascii="Trebuchet MS" w:eastAsia="Trebuchet MS" w:hAnsi="Trebuchet MS" w:cs="Trebuchet MS"/>
          <w:b/>
          <w:sz w:val="23"/>
          <w:szCs w:val="23"/>
        </w:rPr>
      </w:pPr>
      <w:r w:rsidRPr="00A83B00">
        <w:rPr>
          <w:rFonts w:ascii="Trebuchet MS" w:eastAsia="Trebuchet MS" w:hAnsi="Trebuchet MS" w:cs="Trebuchet MS"/>
          <w:b/>
          <w:sz w:val="23"/>
          <w:szCs w:val="23"/>
        </w:rPr>
        <w:t>RESOLUCIÓN DEL CONSEJO GENERAL DEL INSTITUTO ELECTORAL Y DE PARTICIPACIÓN CIUDADANA DEL ESTADO DE JALISCO, RELATIVO AL RECURSO DE REVISIÓN RADICADO CON</w:t>
      </w:r>
      <w:r w:rsidR="001E0730" w:rsidRPr="00A83B00">
        <w:rPr>
          <w:rFonts w:ascii="Trebuchet MS" w:eastAsia="Trebuchet MS" w:hAnsi="Trebuchet MS" w:cs="Trebuchet MS"/>
          <w:b/>
          <w:sz w:val="23"/>
          <w:szCs w:val="23"/>
        </w:rPr>
        <w:t xml:space="preserve"> EL NÚMERO DE EXPEDIENTE REV-009</w:t>
      </w:r>
      <w:r w:rsidRPr="00A83B00">
        <w:rPr>
          <w:rFonts w:ascii="Trebuchet MS" w:eastAsia="Trebuchet MS" w:hAnsi="Trebuchet MS" w:cs="Trebuchet MS"/>
          <w:b/>
          <w:sz w:val="23"/>
          <w:szCs w:val="23"/>
        </w:rPr>
        <w:t xml:space="preserve">/2021, PROMOVIDO POR </w:t>
      </w:r>
      <w:r w:rsidR="00022A5A" w:rsidRPr="00A83B00">
        <w:rPr>
          <w:rFonts w:ascii="Trebuchet MS" w:eastAsia="Trebuchet MS" w:hAnsi="Trebuchet MS" w:cs="Trebuchet MS"/>
          <w:b/>
          <w:color w:val="000000"/>
          <w:sz w:val="23"/>
          <w:szCs w:val="23"/>
        </w:rPr>
        <w:t>MA. TERESA GUTIÉRREZ BOJÓRQUEZ, EN SU CARÁCTER DE REPRESENTANTE DEL PARTIDO DEL TRABAJO.</w:t>
      </w:r>
      <w:r w:rsidRPr="00A83B00">
        <w:rPr>
          <w:rFonts w:ascii="Trebuchet MS" w:eastAsia="Trebuchet MS" w:hAnsi="Trebuchet MS" w:cs="Trebuchet MS"/>
          <w:b/>
          <w:sz w:val="23"/>
          <w:szCs w:val="23"/>
        </w:rPr>
        <w:t xml:space="preserve"> </w:t>
      </w:r>
    </w:p>
    <w:p w:rsidR="005667EC" w:rsidRPr="00A83B00" w:rsidRDefault="005667EC">
      <w:pPr>
        <w:spacing w:after="0"/>
        <w:jc w:val="both"/>
        <w:rPr>
          <w:rFonts w:ascii="Trebuchet MS" w:eastAsia="Trebuchet MS" w:hAnsi="Trebuchet MS" w:cs="Trebuchet MS"/>
          <w:b/>
          <w:sz w:val="23"/>
          <w:szCs w:val="23"/>
        </w:rPr>
      </w:pPr>
    </w:p>
    <w:p w:rsidR="005667EC" w:rsidRPr="00A83B00" w:rsidRDefault="002A34E0">
      <w:pPr>
        <w:spacing w:after="0"/>
        <w:jc w:val="both"/>
        <w:rPr>
          <w:rFonts w:ascii="Trebuchet MS" w:eastAsia="Trebuchet MS" w:hAnsi="Trebuchet MS" w:cs="Trebuchet MS"/>
          <w:sz w:val="23"/>
          <w:szCs w:val="23"/>
        </w:rPr>
      </w:pPr>
      <w:r w:rsidRPr="00A83B00">
        <w:rPr>
          <w:rFonts w:ascii="Trebuchet MS" w:eastAsia="Trebuchet MS" w:hAnsi="Trebuchet MS" w:cs="Trebuchet MS"/>
          <w:sz w:val="23"/>
          <w:szCs w:val="23"/>
        </w:rPr>
        <w:t xml:space="preserve">Vistos para resolver los autos del expediente identificado con el número citado al rubro, formado con motivo del </w:t>
      </w:r>
      <w:r w:rsidRPr="00A83B00">
        <w:rPr>
          <w:rFonts w:ascii="Trebuchet MS" w:eastAsia="Trebuchet MS" w:hAnsi="Trebuchet MS" w:cs="Trebuchet MS"/>
          <w:b/>
          <w:sz w:val="23"/>
          <w:szCs w:val="23"/>
        </w:rPr>
        <w:t xml:space="preserve">RECURSO DE REVISIÓN </w:t>
      </w:r>
      <w:r w:rsidRPr="00A83B00">
        <w:rPr>
          <w:rFonts w:ascii="Trebuchet MS" w:eastAsia="Trebuchet MS" w:hAnsi="Trebuchet MS" w:cs="Trebuchet MS"/>
          <w:sz w:val="23"/>
          <w:szCs w:val="23"/>
        </w:rPr>
        <w:t xml:space="preserve">promovido por </w:t>
      </w:r>
      <w:r w:rsidR="00022A5A" w:rsidRPr="00A83B00">
        <w:rPr>
          <w:rFonts w:ascii="Trebuchet MS" w:eastAsia="Trebuchet MS" w:hAnsi="Trebuchet MS" w:cs="Trebuchet MS"/>
          <w:sz w:val="23"/>
          <w:szCs w:val="23"/>
        </w:rPr>
        <w:t>la ciudadana</w:t>
      </w:r>
      <w:r w:rsidRPr="00A83B00">
        <w:rPr>
          <w:rFonts w:ascii="Trebuchet MS" w:eastAsia="Trebuchet MS" w:hAnsi="Trebuchet MS" w:cs="Trebuchet MS"/>
          <w:sz w:val="23"/>
          <w:szCs w:val="23"/>
        </w:rPr>
        <w:t xml:space="preserve"> </w:t>
      </w:r>
      <w:r w:rsidR="00022A5A" w:rsidRPr="00A83B00">
        <w:rPr>
          <w:rFonts w:ascii="Trebuchet MS" w:eastAsia="Trebuchet MS" w:hAnsi="Trebuchet MS" w:cs="Trebuchet MS"/>
          <w:b/>
          <w:color w:val="000000"/>
          <w:sz w:val="23"/>
          <w:szCs w:val="23"/>
        </w:rPr>
        <w:t>Ma. Teresa Gutiérrez Bojórquez</w:t>
      </w:r>
      <w:r w:rsidRPr="00A83B00">
        <w:rPr>
          <w:rFonts w:ascii="Trebuchet MS" w:eastAsia="Trebuchet MS" w:hAnsi="Trebuchet MS" w:cs="Trebuchet MS"/>
          <w:sz w:val="23"/>
          <w:szCs w:val="23"/>
        </w:rPr>
        <w:t xml:space="preserve">, </w:t>
      </w:r>
      <w:r w:rsidR="00022A5A" w:rsidRPr="00A83B00">
        <w:rPr>
          <w:rFonts w:ascii="Trebuchet MS" w:eastAsia="Trebuchet MS" w:hAnsi="Trebuchet MS" w:cs="Trebuchet MS"/>
          <w:sz w:val="23"/>
          <w:szCs w:val="23"/>
        </w:rPr>
        <w:t>en su carácter de representante del Partido del Trabajo</w:t>
      </w:r>
      <w:r w:rsidRPr="00A83B00">
        <w:rPr>
          <w:rFonts w:ascii="Trebuchet MS" w:eastAsia="Trebuchet MS" w:hAnsi="Trebuchet MS" w:cs="Trebuchet MS"/>
          <w:sz w:val="23"/>
          <w:szCs w:val="23"/>
        </w:rPr>
        <w:t xml:space="preserve">, en contra del </w:t>
      </w:r>
      <w:r w:rsidR="00022A5A" w:rsidRPr="00A83B00">
        <w:rPr>
          <w:rFonts w:ascii="Trebuchet MS" w:eastAsia="Trebuchet MS" w:hAnsi="Trebuchet MS" w:cs="Trebuchet MS"/>
          <w:color w:val="000000"/>
          <w:sz w:val="23"/>
          <w:szCs w:val="23"/>
        </w:rPr>
        <w:t>Acta circunstanciada de hechos relativa al sorteo de las candidaturas a cargos de presidencias municipales, regidurías y sindicaturas del Partido del Trabajo.</w:t>
      </w:r>
    </w:p>
    <w:p w:rsidR="005667EC" w:rsidRPr="00A83B00" w:rsidRDefault="005667EC">
      <w:pPr>
        <w:spacing w:after="0"/>
        <w:jc w:val="both"/>
        <w:rPr>
          <w:rFonts w:ascii="Trebuchet MS" w:eastAsia="Trebuchet MS" w:hAnsi="Trebuchet MS" w:cs="Trebuchet MS"/>
          <w:sz w:val="23"/>
          <w:szCs w:val="23"/>
        </w:rPr>
      </w:pPr>
    </w:p>
    <w:p w:rsidR="005667EC" w:rsidRPr="00A83B00" w:rsidRDefault="002A34E0">
      <w:pPr>
        <w:spacing w:after="0"/>
        <w:jc w:val="center"/>
        <w:rPr>
          <w:rFonts w:ascii="Trebuchet MS" w:eastAsia="Trebuchet MS" w:hAnsi="Trebuchet MS" w:cs="Trebuchet MS"/>
          <w:b/>
          <w:sz w:val="23"/>
          <w:szCs w:val="23"/>
        </w:rPr>
      </w:pPr>
      <w:r w:rsidRPr="00A83B00">
        <w:rPr>
          <w:rFonts w:ascii="Trebuchet MS" w:eastAsia="Trebuchet MS" w:hAnsi="Trebuchet MS" w:cs="Trebuchet MS"/>
          <w:b/>
          <w:sz w:val="23"/>
          <w:szCs w:val="23"/>
        </w:rPr>
        <w:t>A N T E C E D E N T E S</w:t>
      </w:r>
    </w:p>
    <w:p w:rsidR="005667EC" w:rsidRPr="00A83B00" w:rsidRDefault="005667EC">
      <w:pPr>
        <w:spacing w:after="0"/>
        <w:jc w:val="both"/>
        <w:rPr>
          <w:rFonts w:ascii="Trebuchet MS" w:eastAsia="Trebuchet MS" w:hAnsi="Trebuchet MS" w:cs="Trebuchet MS"/>
          <w:b/>
          <w:sz w:val="23"/>
          <w:szCs w:val="23"/>
        </w:rPr>
      </w:pPr>
    </w:p>
    <w:p w:rsidR="0051203B" w:rsidRPr="00A83B00" w:rsidRDefault="00527439" w:rsidP="0051203B">
      <w:pPr>
        <w:jc w:val="both"/>
        <w:rPr>
          <w:rFonts w:ascii="Trebuchet MS" w:hAnsi="Trebuchet MS"/>
          <w:i/>
          <w:color w:val="000000"/>
          <w:sz w:val="23"/>
          <w:szCs w:val="23"/>
        </w:rPr>
      </w:pPr>
      <w:r w:rsidRPr="00A83B00">
        <w:rPr>
          <w:rFonts w:ascii="Trebuchet MS" w:eastAsia="Trebuchet MS" w:hAnsi="Trebuchet MS" w:cs="Trebuchet MS"/>
          <w:b/>
          <w:color w:val="000000"/>
          <w:sz w:val="23"/>
          <w:szCs w:val="23"/>
        </w:rPr>
        <w:t xml:space="preserve">1. </w:t>
      </w:r>
      <w:r w:rsidR="0051203B" w:rsidRPr="00A83B00">
        <w:rPr>
          <w:rFonts w:ascii="Trebuchet MS" w:hAnsi="Trebuchet MS"/>
          <w:color w:val="000000"/>
          <w:sz w:val="23"/>
          <w:szCs w:val="23"/>
        </w:rPr>
        <w:t xml:space="preserve">Dentro del proceso llevado a cabo para realizar el registro de candidaturas a munícipes del estado de Jalisco para el proceso electoral concurrente 2020-2021, se realizaron diversos requerimientos al </w:t>
      </w:r>
      <w:r w:rsidR="0051203B" w:rsidRPr="00A83B00">
        <w:rPr>
          <w:rFonts w:ascii="Trebuchet MS" w:hAnsi="Trebuchet MS"/>
          <w:b/>
          <w:color w:val="000000"/>
          <w:sz w:val="23"/>
          <w:szCs w:val="23"/>
        </w:rPr>
        <w:t>Partido del Trabajo</w:t>
      </w:r>
      <w:r w:rsidR="0051203B" w:rsidRPr="00A83B00">
        <w:rPr>
          <w:rFonts w:ascii="Trebuchet MS" w:hAnsi="Trebuchet MS"/>
          <w:color w:val="000000"/>
          <w:sz w:val="23"/>
          <w:szCs w:val="23"/>
        </w:rPr>
        <w:t>, para el cumplimiento de los lineamientos establecidos en materia de paridad y género, a fin de que modificara sus planillas, de conformidad con lo establecido en los lineamientos de la materia, ya que inicialmente se le realizó un requerimiento de cuarenta y ocho horas y posteriormente, uno de veinticuatro horas, sin que en alguno de ellos, haya realizado los ajustes correspondientes para cumplir con la paridad horizontal.</w:t>
      </w:r>
    </w:p>
    <w:p w:rsidR="00527439" w:rsidRPr="00A83B00" w:rsidRDefault="0051203B" w:rsidP="0051203B">
      <w:pPr>
        <w:pBdr>
          <w:top w:val="nil"/>
          <w:left w:val="nil"/>
          <w:bottom w:val="nil"/>
          <w:right w:val="nil"/>
          <w:between w:val="nil"/>
        </w:pBdr>
        <w:spacing w:after="0"/>
        <w:jc w:val="both"/>
        <w:rPr>
          <w:rFonts w:ascii="Trebuchet MS" w:hAnsi="Trebuchet MS"/>
          <w:color w:val="000000"/>
          <w:sz w:val="23"/>
          <w:szCs w:val="23"/>
        </w:rPr>
      </w:pPr>
      <w:r w:rsidRPr="00A83B00">
        <w:rPr>
          <w:rFonts w:ascii="Trebuchet MS" w:hAnsi="Trebuchet MS"/>
          <w:color w:val="000000"/>
          <w:sz w:val="23"/>
          <w:szCs w:val="23"/>
        </w:rPr>
        <w:t>Con base en lo anterior, y en vista de las constancias que dicho partido político remitió a este Instituto electoral, mismas que fueron registradas bajo número de folio 2093 el uno de abril pasado, con las que el partido político pretendía dar cumplimiento a lo ordenado por esta autoridad local administrativa mediante los oficios 3982/2021 y 4026/2021, sin realmente ajustar la paridad horizontal en los términos que le fueron señalados, este instituto procedió a llevar a cabo el sorteo conforme al párrafo 4 del artículo 18 de los “</w:t>
      </w:r>
      <w:r w:rsidRPr="00A83B00">
        <w:rPr>
          <w:rFonts w:ascii="Trebuchet MS" w:hAnsi="Trebuchet MS"/>
          <w:i/>
          <w:color w:val="000000"/>
          <w:sz w:val="23"/>
          <w:szCs w:val="23"/>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r w:rsidRPr="00A83B00">
        <w:rPr>
          <w:rFonts w:ascii="Trebuchet MS" w:hAnsi="Trebuchet MS"/>
          <w:color w:val="000000"/>
          <w:sz w:val="23"/>
          <w:szCs w:val="23"/>
        </w:rPr>
        <w:t xml:space="preserve">, lo que trajo como consecuencia la modificación de diversas planillas, </w:t>
      </w:r>
      <w:r w:rsidRPr="00A83B00">
        <w:rPr>
          <w:rFonts w:ascii="Trebuchet MS" w:hAnsi="Trebuchet MS"/>
          <w:color w:val="000000"/>
          <w:sz w:val="23"/>
          <w:szCs w:val="23"/>
        </w:rPr>
        <w:lastRenderedPageBreak/>
        <w:t>quedando conformadas en los términos que se establecen en el acuerdo de registro correspondiente.</w:t>
      </w:r>
    </w:p>
    <w:p w:rsidR="00527439" w:rsidRPr="00A83B00" w:rsidRDefault="00527439">
      <w:pPr>
        <w:pBdr>
          <w:top w:val="nil"/>
          <w:left w:val="nil"/>
          <w:bottom w:val="nil"/>
          <w:right w:val="nil"/>
          <w:between w:val="nil"/>
        </w:pBdr>
        <w:spacing w:after="0"/>
        <w:jc w:val="both"/>
        <w:rPr>
          <w:rFonts w:ascii="Trebuchet MS" w:eastAsia="Trebuchet MS" w:hAnsi="Trebuchet MS" w:cs="Trebuchet MS"/>
          <w:b/>
          <w:color w:val="000000"/>
          <w:sz w:val="23"/>
          <w:szCs w:val="23"/>
        </w:rPr>
      </w:pPr>
    </w:p>
    <w:p w:rsidR="005667EC" w:rsidRPr="00A83B00" w:rsidRDefault="00527439">
      <w:pPr>
        <w:pBdr>
          <w:top w:val="nil"/>
          <w:left w:val="nil"/>
          <w:bottom w:val="nil"/>
          <w:right w:val="nil"/>
          <w:between w:val="nil"/>
        </w:pBdr>
        <w:spacing w:after="0"/>
        <w:jc w:val="both"/>
        <w:rPr>
          <w:rFonts w:ascii="Trebuchet MS" w:eastAsia="Trebuchet MS" w:hAnsi="Trebuchet MS" w:cs="Trebuchet MS"/>
          <w:color w:val="000000"/>
          <w:sz w:val="23"/>
          <w:szCs w:val="23"/>
        </w:rPr>
      </w:pPr>
      <w:r w:rsidRPr="00A83B00">
        <w:rPr>
          <w:rFonts w:ascii="Trebuchet MS" w:eastAsia="Trebuchet MS" w:hAnsi="Trebuchet MS" w:cs="Trebuchet MS"/>
          <w:b/>
          <w:color w:val="000000"/>
          <w:sz w:val="23"/>
          <w:szCs w:val="23"/>
        </w:rPr>
        <w:t>2</w:t>
      </w:r>
      <w:r w:rsidR="002A34E0" w:rsidRPr="00A83B00">
        <w:rPr>
          <w:rFonts w:ascii="Trebuchet MS" w:eastAsia="Trebuchet MS" w:hAnsi="Trebuchet MS" w:cs="Trebuchet MS"/>
          <w:b/>
          <w:color w:val="000000"/>
          <w:sz w:val="23"/>
          <w:szCs w:val="23"/>
        </w:rPr>
        <w:t>. PRESENTACIÓN DE ESCRITO.</w:t>
      </w:r>
      <w:r w:rsidR="002A34E0" w:rsidRPr="00A83B00">
        <w:rPr>
          <w:rFonts w:ascii="Trebuchet MS" w:eastAsia="Trebuchet MS" w:hAnsi="Trebuchet MS" w:cs="Trebuchet MS"/>
          <w:color w:val="000000"/>
          <w:sz w:val="23"/>
          <w:szCs w:val="23"/>
        </w:rPr>
        <w:t xml:space="preserve"> El </w:t>
      </w:r>
      <w:r w:rsidRPr="00A83B00">
        <w:rPr>
          <w:rFonts w:ascii="Trebuchet MS" w:eastAsia="Trebuchet MS" w:hAnsi="Trebuchet MS" w:cs="Trebuchet MS"/>
          <w:color w:val="000000"/>
          <w:sz w:val="23"/>
          <w:szCs w:val="23"/>
        </w:rPr>
        <w:t>cinco de abril</w:t>
      </w:r>
      <w:r w:rsidR="002A34E0" w:rsidRPr="00A83B00">
        <w:rPr>
          <w:rFonts w:ascii="Trebuchet MS" w:eastAsia="Trebuchet MS" w:hAnsi="Trebuchet MS" w:cs="Trebuchet MS"/>
          <w:color w:val="000000"/>
          <w:sz w:val="23"/>
          <w:szCs w:val="23"/>
        </w:rPr>
        <w:t xml:space="preserve">, se recibió en la oficialía de partes del Instituto, el escrito signado por </w:t>
      </w:r>
      <w:r w:rsidRPr="00A83B00">
        <w:rPr>
          <w:rFonts w:ascii="Trebuchet MS" w:eastAsia="Trebuchet MS" w:hAnsi="Trebuchet MS" w:cs="Trebuchet MS"/>
          <w:color w:val="000000"/>
          <w:sz w:val="23"/>
          <w:szCs w:val="23"/>
        </w:rPr>
        <w:t>Ma. Teresa Gutiérrez Bojórquez</w:t>
      </w:r>
      <w:r w:rsidR="002A34E0" w:rsidRPr="00A83B00">
        <w:rPr>
          <w:rFonts w:ascii="Trebuchet MS" w:eastAsia="Trebuchet MS" w:hAnsi="Trebuchet MS" w:cs="Trebuchet MS"/>
          <w:color w:val="000000"/>
          <w:sz w:val="23"/>
          <w:szCs w:val="23"/>
        </w:rPr>
        <w:t>, el cual fue regist</w:t>
      </w:r>
      <w:r w:rsidRPr="00A83B00">
        <w:rPr>
          <w:rFonts w:ascii="Trebuchet MS" w:eastAsia="Trebuchet MS" w:hAnsi="Trebuchet MS" w:cs="Trebuchet MS"/>
          <w:color w:val="000000"/>
          <w:sz w:val="23"/>
          <w:szCs w:val="23"/>
        </w:rPr>
        <w:t>rado bajo el número de folio 2238</w:t>
      </w:r>
      <w:r w:rsidR="002A34E0" w:rsidRPr="00A83B00">
        <w:rPr>
          <w:rFonts w:ascii="Trebuchet MS" w:eastAsia="Trebuchet MS" w:hAnsi="Trebuchet MS" w:cs="Trebuchet MS"/>
          <w:color w:val="000000"/>
          <w:sz w:val="23"/>
          <w:szCs w:val="23"/>
        </w:rPr>
        <w:t xml:space="preserve">, mediante el cual </w:t>
      </w:r>
      <w:r w:rsidRPr="00A83B00">
        <w:rPr>
          <w:rFonts w:ascii="Trebuchet MS" w:eastAsia="Trebuchet MS" w:hAnsi="Trebuchet MS" w:cs="Trebuchet MS"/>
          <w:color w:val="000000"/>
          <w:sz w:val="23"/>
          <w:szCs w:val="23"/>
        </w:rPr>
        <w:t>presentó escrito para promover el presente recurso de revisión contra el acto administrat</w:t>
      </w:r>
      <w:r w:rsidR="00EF0F82">
        <w:rPr>
          <w:rFonts w:ascii="Trebuchet MS" w:eastAsia="Trebuchet MS" w:hAnsi="Trebuchet MS" w:cs="Trebuchet MS"/>
          <w:color w:val="000000"/>
          <w:sz w:val="23"/>
          <w:szCs w:val="23"/>
        </w:rPr>
        <w:t>ivo de esta autoridad electoral consistente en la celebración del sorteo realizado a las planillas del Partido del Trabajo para dar cumplimiento a los lineamientos de paridad y género a los que debe sujetarse el registro de candidaturas</w:t>
      </w:r>
      <w:r w:rsidR="002A34E0" w:rsidRPr="00A83B00">
        <w:rPr>
          <w:rFonts w:ascii="Trebuchet MS" w:eastAsia="Trebuchet MS" w:hAnsi="Trebuchet MS" w:cs="Trebuchet MS"/>
          <w:color w:val="000000"/>
          <w:sz w:val="23"/>
          <w:szCs w:val="23"/>
        </w:rPr>
        <w:t>.</w:t>
      </w:r>
    </w:p>
    <w:p w:rsidR="005667EC" w:rsidRPr="00A83B00" w:rsidRDefault="005667EC">
      <w:pPr>
        <w:pBdr>
          <w:top w:val="nil"/>
          <w:left w:val="nil"/>
          <w:bottom w:val="nil"/>
          <w:right w:val="nil"/>
          <w:between w:val="nil"/>
        </w:pBdr>
        <w:spacing w:after="0"/>
        <w:jc w:val="both"/>
        <w:rPr>
          <w:rFonts w:ascii="Trebuchet MS" w:eastAsia="Trebuchet MS" w:hAnsi="Trebuchet MS" w:cs="Trebuchet MS"/>
          <w:color w:val="000000"/>
          <w:sz w:val="23"/>
          <w:szCs w:val="23"/>
        </w:rPr>
      </w:pPr>
    </w:p>
    <w:p w:rsidR="005667EC" w:rsidRPr="00A83B00" w:rsidRDefault="00527439">
      <w:pPr>
        <w:widowControl w:val="0"/>
        <w:shd w:val="clear" w:color="auto" w:fill="FFFFFF"/>
        <w:ind w:right="74"/>
        <w:jc w:val="both"/>
        <w:rPr>
          <w:rFonts w:ascii="Trebuchet MS" w:eastAsia="Trebuchet MS" w:hAnsi="Trebuchet MS" w:cs="Trebuchet MS"/>
          <w:sz w:val="23"/>
          <w:szCs w:val="23"/>
        </w:rPr>
      </w:pPr>
      <w:r w:rsidRPr="00A83B00">
        <w:rPr>
          <w:rFonts w:ascii="Trebuchet MS" w:eastAsia="Trebuchet MS" w:hAnsi="Trebuchet MS" w:cs="Trebuchet MS"/>
          <w:b/>
          <w:sz w:val="23"/>
          <w:szCs w:val="23"/>
        </w:rPr>
        <w:t>3</w:t>
      </w:r>
      <w:r w:rsidR="002A34E0" w:rsidRPr="00A83B00">
        <w:rPr>
          <w:rFonts w:ascii="Trebuchet MS" w:eastAsia="Trebuchet MS" w:hAnsi="Trebuchet MS" w:cs="Trebuchet MS"/>
          <w:b/>
          <w:sz w:val="23"/>
          <w:szCs w:val="23"/>
        </w:rPr>
        <w:t xml:space="preserve">. </w:t>
      </w:r>
      <w:r w:rsidRPr="00A83B00">
        <w:rPr>
          <w:rFonts w:ascii="Trebuchet MS" w:eastAsia="Trebuchet MS" w:hAnsi="Trebuchet MS" w:cs="Trebuchet MS"/>
          <w:b/>
          <w:sz w:val="23"/>
          <w:szCs w:val="23"/>
        </w:rPr>
        <w:t>RADICACIÓN</w:t>
      </w:r>
      <w:r w:rsidR="002A34E0" w:rsidRPr="00A83B00">
        <w:rPr>
          <w:rFonts w:ascii="Trebuchet MS" w:eastAsia="Trebuchet MS" w:hAnsi="Trebuchet MS" w:cs="Trebuchet MS"/>
          <w:b/>
          <w:sz w:val="23"/>
          <w:szCs w:val="23"/>
        </w:rPr>
        <w:t xml:space="preserve"> DE RECURSO DE REVISIÓN. </w:t>
      </w:r>
      <w:r w:rsidR="002A34E0" w:rsidRPr="00A83B00">
        <w:rPr>
          <w:rFonts w:ascii="Trebuchet MS" w:eastAsia="Trebuchet MS" w:hAnsi="Trebuchet MS" w:cs="Trebuchet MS"/>
          <w:sz w:val="23"/>
          <w:szCs w:val="23"/>
        </w:rPr>
        <w:t xml:space="preserve">El </w:t>
      </w:r>
      <w:r w:rsidRPr="00A83B00">
        <w:rPr>
          <w:rFonts w:ascii="Trebuchet MS" w:eastAsia="Trebuchet MS" w:hAnsi="Trebuchet MS" w:cs="Trebuchet MS"/>
          <w:sz w:val="23"/>
          <w:szCs w:val="23"/>
        </w:rPr>
        <w:t>ocho de abril</w:t>
      </w:r>
      <w:r w:rsidR="002A34E0" w:rsidRPr="00A83B00">
        <w:rPr>
          <w:rFonts w:ascii="Trebuchet MS" w:eastAsia="Trebuchet MS" w:hAnsi="Trebuchet MS" w:cs="Trebuchet MS"/>
          <w:sz w:val="23"/>
          <w:szCs w:val="23"/>
        </w:rPr>
        <w:t xml:space="preserve">, se dictó acuerdo administrativo que </w:t>
      </w:r>
      <w:r w:rsidRPr="00A83B00">
        <w:rPr>
          <w:rFonts w:ascii="Trebuchet MS" w:eastAsia="Trebuchet MS" w:hAnsi="Trebuchet MS" w:cs="Trebuchet MS"/>
          <w:sz w:val="23"/>
          <w:szCs w:val="23"/>
        </w:rPr>
        <w:t>radicó</w:t>
      </w:r>
      <w:r w:rsidR="002A34E0" w:rsidRPr="00A83B00">
        <w:rPr>
          <w:rFonts w:ascii="Trebuchet MS" w:eastAsia="Trebuchet MS" w:hAnsi="Trebuchet MS" w:cs="Trebuchet MS"/>
          <w:sz w:val="23"/>
          <w:szCs w:val="23"/>
        </w:rPr>
        <w:t xml:space="preserve"> el presente recurso; y se reservaron actuaciones para que el Consejo General resuelva lo conducente. </w:t>
      </w:r>
    </w:p>
    <w:p w:rsidR="005667EC" w:rsidRPr="00A83B00" w:rsidRDefault="005667EC">
      <w:pPr>
        <w:spacing w:after="0"/>
        <w:jc w:val="both"/>
        <w:rPr>
          <w:rFonts w:ascii="Trebuchet MS" w:eastAsia="Trebuchet MS" w:hAnsi="Trebuchet MS" w:cs="Trebuchet MS"/>
          <w:sz w:val="23"/>
          <w:szCs w:val="23"/>
        </w:rPr>
      </w:pPr>
    </w:p>
    <w:p w:rsidR="005667EC" w:rsidRPr="00A83B00" w:rsidRDefault="002A34E0">
      <w:pPr>
        <w:spacing w:after="0"/>
        <w:jc w:val="center"/>
        <w:rPr>
          <w:rFonts w:ascii="Trebuchet MS" w:eastAsia="Trebuchet MS" w:hAnsi="Trebuchet MS" w:cs="Trebuchet MS"/>
          <w:b/>
          <w:sz w:val="23"/>
          <w:szCs w:val="23"/>
        </w:rPr>
      </w:pPr>
      <w:r w:rsidRPr="00A83B00">
        <w:rPr>
          <w:rFonts w:ascii="Trebuchet MS" w:eastAsia="Trebuchet MS" w:hAnsi="Trebuchet MS" w:cs="Trebuchet MS"/>
          <w:b/>
          <w:sz w:val="23"/>
          <w:szCs w:val="23"/>
        </w:rPr>
        <w:t>C O N S I D E R A C I O N E S</w:t>
      </w:r>
    </w:p>
    <w:p w:rsidR="005667EC" w:rsidRPr="00A83B00" w:rsidRDefault="005667EC">
      <w:pPr>
        <w:spacing w:after="0"/>
        <w:jc w:val="center"/>
        <w:rPr>
          <w:rFonts w:ascii="Trebuchet MS" w:eastAsia="Trebuchet MS" w:hAnsi="Trebuchet MS" w:cs="Trebuchet MS"/>
          <w:sz w:val="23"/>
          <w:szCs w:val="23"/>
        </w:rPr>
      </w:pPr>
    </w:p>
    <w:p w:rsidR="00490E55" w:rsidRPr="00A83B00" w:rsidRDefault="002A34E0">
      <w:pPr>
        <w:jc w:val="both"/>
        <w:rPr>
          <w:rFonts w:ascii="Trebuchet MS" w:eastAsia="Trebuchet MS" w:hAnsi="Trebuchet MS" w:cs="Trebuchet MS"/>
          <w:sz w:val="23"/>
          <w:szCs w:val="23"/>
        </w:rPr>
      </w:pPr>
      <w:r w:rsidRPr="00A83B00">
        <w:rPr>
          <w:rFonts w:ascii="Trebuchet MS" w:eastAsia="Trebuchet MS" w:hAnsi="Trebuchet MS" w:cs="Trebuchet MS"/>
          <w:b/>
          <w:sz w:val="23"/>
          <w:szCs w:val="23"/>
        </w:rPr>
        <w:t>I. COMPETENCIA</w:t>
      </w:r>
      <w:r w:rsidRPr="00A83B00">
        <w:rPr>
          <w:rFonts w:ascii="Trebuchet MS" w:eastAsia="Trebuchet MS" w:hAnsi="Trebuchet MS" w:cs="Trebuchet MS"/>
          <w:sz w:val="23"/>
          <w:szCs w:val="23"/>
        </w:rPr>
        <w:t xml:space="preserve">. El Consejo General del instituto es competente para conocer y resolver el presente recurso, porque se controvierte el oficio </w:t>
      </w:r>
      <w:r w:rsidR="0051203B" w:rsidRPr="00A83B00">
        <w:rPr>
          <w:rFonts w:ascii="Trebuchet MS" w:eastAsia="Trebuchet MS" w:hAnsi="Trebuchet MS" w:cs="Trebuchet MS"/>
          <w:sz w:val="23"/>
          <w:szCs w:val="23"/>
        </w:rPr>
        <w:t>acta circunstanciada de hechos de fecha primero de abril del dos mil veintiuno, suscrita por el secretario ejecutivo y los consejeros electorales del Instituto Electoral y de Participación Ciudadana del estado de Jalisco, donde se asentó el sorteo para el cumplimiento del principio de paridad de género y no discriminación en la postulación de candidaturas a cargos de presidencias municipales, regidurías y sindicaturas del Partido del Trabajo</w:t>
      </w:r>
      <w:r w:rsidRPr="00A83B00">
        <w:rPr>
          <w:rFonts w:ascii="Trebuchet MS" w:eastAsia="Trebuchet MS" w:hAnsi="Trebuchet MS" w:cs="Trebuchet MS"/>
          <w:sz w:val="23"/>
          <w:szCs w:val="23"/>
        </w:rPr>
        <w:t>, de conformidad con los artículos 577 al 584 del Código Electoral del Estado de Jalisco.</w:t>
      </w:r>
    </w:p>
    <w:p w:rsidR="00C41D57" w:rsidRPr="00A83B00" w:rsidRDefault="00490E55">
      <w:pPr>
        <w:jc w:val="both"/>
        <w:rPr>
          <w:rFonts w:ascii="Trebuchet MS" w:eastAsia="Trebuchet MS" w:hAnsi="Trebuchet MS" w:cs="Trebuchet MS"/>
          <w:sz w:val="23"/>
          <w:szCs w:val="23"/>
        </w:rPr>
      </w:pPr>
      <w:r w:rsidRPr="00A83B00">
        <w:rPr>
          <w:rFonts w:ascii="Trebuchet MS" w:eastAsia="Trebuchet MS" w:hAnsi="Trebuchet MS" w:cs="Trebuchet MS"/>
          <w:b/>
          <w:sz w:val="23"/>
          <w:szCs w:val="23"/>
        </w:rPr>
        <w:t>II. IMPROCEDENCIA.</w:t>
      </w:r>
      <w:r w:rsidRPr="00A83B00">
        <w:rPr>
          <w:rFonts w:ascii="Trebuchet MS" w:eastAsia="Trebuchet MS" w:hAnsi="Trebuchet MS" w:cs="Trebuchet MS"/>
          <w:sz w:val="23"/>
          <w:szCs w:val="23"/>
        </w:rPr>
        <w:t xml:space="preserve"> El artículo 510, párrafo 1, fracción I</w:t>
      </w:r>
      <w:r w:rsidR="0051203B" w:rsidRPr="00A83B00">
        <w:rPr>
          <w:rFonts w:ascii="Trebuchet MS" w:eastAsia="Trebuchet MS" w:hAnsi="Trebuchet MS" w:cs="Trebuchet MS"/>
          <w:sz w:val="23"/>
          <w:szCs w:val="23"/>
        </w:rPr>
        <w:t>I</w:t>
      </w:r>
      <w:r w:rsidRPr="00A83B00">
        <w:rPr>
          <w:rFonts w:ascii="Trebuchet MS" w:eastAsia="Trebuchet MS" w:hAnsi="Trebuchet MS" w:cs="Trebuchet MS"/>
          <w:sz w:val="23"/>
          <w:szCs w:val="23"/>
        </w:rPr>
        <w:t xml:space="preserve">, del Código Electoral del Estado, establece que procede el sobreseimiento de los medios de impugnación, cuando </w:t>
      </w:r>
      <w:r w:rsidR="00470416" w:rsidRPr="00A83B00">
        <w:rPr>
          <w:rFonts w:ascii="Trebuchet MS" w:eastAsia="Trebuchet MS" w:hAnsi="Trebuchet MS" w:cs="Trebuchet MS"/>
          <w:sz w:val="23"/>
          <w:szCs w:val="23"/>
        </w:rPr>
        <w:t>la autoridad responsable del acto o resolución impugnado, lo modifique o revoque, o que éste ya ha sido juzgado por un órgano jurisdiccional competente, de tal manera que quede sin materia el medio de impugnación antes de que se dicte resolución o sentencia</w:t>
      </w:r>
      <w:r w:rsidR="00C41D57" w:rsidRPr="00A83B00">
        <w:rPr>
          <w:rFonts w:ascii="Trebuchet MS" w:eastAsia="Trebuchet MS" w:hAnsi="Trebuchet MS" w:cs="Trebuchet MS"/>
          <w:sz w:val="23"/>
          <w:szCs w:val="23"/>
        </w:rPr>
        <w:t>.</w:t>
      </w:r>
      <w:r w:rsidRPr="00A83B00">
        <w:rPr>
          <w:rFonts w:ascii="Trebuchet MS" w:eastAsia="Trebuchet MS" w:hAnsi="Trebuchet MS" w:cs="Trebuchet MS"/>
          <w:sz w:val="23"/>
          <w:szCs w:val="23"/>
        </w:rPr>
        <w:t xml:space="preserve"> </w:t>
      </w:r>
    </w:p>
    <w:p w:rsidR="00470416" w:rsidRPr="00A83B00" w:rsidRDefault="00470416">
      <w:pPr>
        <w:jc w:val="both"/>
        <w:rPr>
          <w:rFonts w:ascii="Trebuchet MS" w:eastAsia="Trebuchet MS" w:hAnsi="Trebuchet MS" w:cs="Trebuchet MS"/>
          <w:sz w:val="23"/>
          <w:szCs w:val="23"/>
        </w:rPr>
      </w:pPr>
      <w:r w:rsidRPr="00A83B00">
        <w:rPr>
          <w:rFonts w:ascii="Trebuchet MS" w:eastAsia="Trebuchet MS" w:hAnsi="Trebuchet MS" w:cs="Trebuchet MS"/>
          <w:sz w:val="23"/>
          <w:szCs w:val="23"/>
        </w:rPr>
        <w:t xml:space="preserve">En el presente caso, </w:t>
      </w:r>
      <w:r w:rsidR="00FA1248" w:rsidRPr="00A83B00">
        <w:rPr>
          <w:rFonts w:ascii="Trebuchet MS" w:eastAsia="Trebuchet MS" w:hAnsi="Trebuchet MS" w:cs="Trebuchet MS"/>
          <w:sz w:val="23"/>
          <w:szCs w:val="23"/>
        </w:rPr>
        <w:t xml:space="preserve">el acto impugnado, en principio, no es considerado un acto definitivo, pues por encima de este, se realizó el acuerdo IEPC-ACG-080/2021, por el cual se aprobaron las candidaturas a munícipes correspondientes al Partido del Trabajo, en el que se asentó la forma en la que el Consejo General de este instituto </w:t>
      </w:r>
      <w:r w:rsidR="00FA1248" w:rsidRPr="00A83B00">
        <w:rPr>
          <w:rFonts w:ascii="Trebuchet MS" w:eastAsia="Trebuchet MS" w:hAnsi="Trebuchet MS" w:cs="Trebuchet MS"/>
          <w:sz w:val="23"/>
          <w:szCs w:val="23"/>
        </w:rPr>
        <w:lastRenderedPageBreak/>
        <w:t>tuvo por aprobada la postulación de las planillas de este partido político. Debe aclararse además, que en</w:t>
      </w:r>
      <w:r w:rsidR="002C7382" w:rsidRPr="00A83B00">
        <w:rPr>
          <w:rFonts w:ascii="Trebuchet MS" w:eastAsia="Trebuchet MS" w:hAnsi="Trebuchet MS" w:cs="Trebuchet MS"/>
          <w:sz w:val="23"/>
          <w:szCs w:val="23"/>
        </w:rPr>
        <w:t xml:space="preserve"> fecha veintidós de abril del presente año, el Tribunal Electoral </w:t>
      </w:r>
      <w:r w:rsidR="00A83B00" w:rsidRPr="00A83B00">
        <w:rPr>
          <w:rFonts w:ascii="Trebuchet MS" w:eastAsia="Trebuchet MS" w:hAnsi="Trebuchet MS" w:cs="Trebuchet MS"/>
          <w:sz w:val="23"/>
          <w:szCs w:val="23"/>
        </w:rPr>
        <w:t xml:space="preserve">del estado de Jalisco resolvió </w:t>
      </w:r>
      <w:r w:rsidR="00B50C90">
        <w:rPr>
          <w:rFonts w:ascii="Trebuchet MS" w:eastAsia="Trebuchet MS" w:hAnsi="Trebuchet MS" w:cs="Trebuchet MS"/>
          <w:sz w:val="23"/>
          <w:szCs w:val="23"/>
        </w:rPr>
        <w:t>los expedientes de los juicios ciudadanos 504, 505, 506, 507, 508, 509, 510, 511, 512, 513, 514, 515, 517</w:t>
      </w:r>
      <w:r w:rsidR="00EF0F82">
        <w:rPr>
          <w:rFonts w:ascii="Trebuchet MS" w:eastAsia="Trebuchet MS" w:hAnsi="Trebuchet MS" w:cs="Trebuchet MS"/>
          <w:sz w:val="23"/>
          <w:szCs w:val="23"/>
        </w:rPr>
        <w:t xml:space="preserve"> y 518 de la presente anualidad. En dichas sentencias se revocó el acuerdo IEPC-ACG-080/2021 y se</w:t>
      </w:r>
      <w:r w:rsidR="00B50C90">
        <w:rPr>
          <w:rFonts w:ascii="Trebuchet MS" w:eastAsia="Trebuchet MS" w:hAnsi="Trebuchet MS" w:cs="Trebuchet MS"/>
          <w:sz w:val="23"/>
          <w:szCs w:val="23"/>
        </w:rPr>
        <w:t xml:space="preserve"> </w:t>
      </w:r>
      <w:r w:rsidR="00EF0F82">
        <w:rPr>
          <w:rFonts w:ascii="Trebuchet MS" w:eastAsia="Trebuchet MS" w:hAnsi="Trebuchet MS" w:cs="Trebuchet MS"/>
          <w:sz w:val="23"/>
          <w:szCs w:val="23"/>
        </w:rPr>
        <w:t>dejó</w:t>
      </w:r>
      <w:r w:rsidR="00A83B00" w:rsidRPr="00A83B00">
        <w:rPr>
          <w:rFonts w:ascii="Trebuchet MS" w:eastAsia="Trebuchet MS" w:hAnsi="Trebuchet MS" w:cs="Trebuchet MS"/>
          <w:sz w:val="23"/>
          <w:szCs w:val="23"/>
        </w:rPr>
        <w:t xml:space="preserve"> sin efectos </w:t>
      </w:r>
      <w:r w:rsidR="00EF0F82">
        <w:rPr>
          <w:rFonts w:ascii="Trebuchet MS" w:eastAsia="Trebuchet MS" w:hAnsi="Trebuchet MS" w:cs="Trebuchet MS"/>
          <w:sz w:val="23"/>
          <w:szCs w:val="23"/>
        </w:rPr>
        <w:t xml:space="preserve">el procedimiento de insaculación implementado por el Consejo General de este instituto, del cual </w:t>
      </w:r>
      <w:r w:rsidR="00A83B00" w:rsidRPr="00A83B00">
        <w:rPr>
          <w:rFonts w:ascii="Trebuchet MS" w:eastAsia="Trebuchet MS" w:hAnsi="Trebuchet MS" w:cs="Trebuchet MS"/>
          <w:sz w:val="23"/>
          <w:szCs w:val="23"/>
        </w:rPr>
        <w:t xml:space="preserve">la parte impugnante se queja en el presente recurso, por lo cual, </w:t>
      </w:r>
      <w:r w:rsidR="00EF0F82">
        <w:rPr>
          <w:rFonts w:ascii="Trebuchet MS" w:eastAsia="Trebuchet MS" w:hAnsi="Trebuchet MS" w:cs="Trebuchet MS"/>
          <w:sz w:val="23"/>
          <w:szCs w:val="23"/>
        </w:rPr>
        <w:t>este</w:t>
      </w:r>
      <w:r w:rsidR="0025625A">
        <w:rPr>
          <w:rFonts w:ascii="Trebuchet MS" w:eastAsia="Trebuchet MS" w:hAnsi="Trebuchet MS" w:cs="Trebuchet MS"/>
          <w:sz w:val="23"/>
          <w:szCs w:val="23"/>
        </w:rPr>
        <w:t xml:space="preserve"> ha quedado sin materia al alcanzarse </w:t>
      </w:r>
      <w:r w:rsidR="0025625A" w:rsidRPr="0025625A">
        <w:rPr>
          <w:rFonts w:ascii="Trebuchet MS" w:eastAsia="Trebuchet MS" w:hAnsi="Trebuchet MS" w:cs="Trebuchet MS"/>
          <w:sz w:val="23"/>
          <w:szCs w:val="23"/>
        </w:rPr>
        <w:t>la pretensión de la parte actora mediante la aprobación de las sentencias de los juicios en cita.</w:t>
      </w:r>
    </w:p>
    <w:p w:rsidR="0025625A" w:rsidRPr="0025625A" w:rsidRDefault="00490E55">
      <w:pPr>
        <w:jc w:val="both"/>
        <w:rPr>
          <w:rFonts w:ascii="Trebuchet MS" w:eastAsia="Trebuchet MS" w:hAnsi="Trebuchet MS" w:cs="Trebuchet MS"/>
          <w:sz w:val="23"/>
          <w:szCs w:val="23"/>
        </w:rPr>
      </w:pPr>
      <w:r w:rsidRPr="00A83B00">
        <w:rPr>
          <w:rFonts w:ascii="Trebuchet MS" w:eastAsia="Trebuchet MS" w:hAnsi="Trebuchet MS" w:cs="Trebuchet MS"/>
          <w:sz w:val="23"/>
          <w:szCs w:val="23"/>
        </w:rPr>
        <w:t xml:space="preserve">En ese sentido, como acontece en el presente caso, </w:t>
      </w:r>
      <w:r w:rsidR="0025625A">
        <w:rPr>
          <w:rFonts w:ascii="Trebuchet MS" w:eastAsia="Trebuchet MS" w:hAnsi="Trebuchet MS" w:cs="Trebuchet MS"/>
          <w:sz w:val="23"/>
          <w:szCs w:val="23"/>
        </w:rPr>
        <w:t>al</w:t>
      </w:r>
      <w:r w:rsidRPr="00A83B00">
        <w:rPr>
          <w:rFonts w:ascii="Trebuchet MS" w:eastAsia="Trebuchet MS" w:hAnsi="Trebuchet MS" w:cs="Trebuchet MS"/>
          <w:sz w:val="23"/>
          <w:szCs w:val="23"/>
        </w:rPr>
        <w:t xml:space="preserve"> </w:t>
      </w:r>
      <w:r w:rsidR="0025625A">
        <w:rPr>
          <w:rFonts w:ascii="Trebuchet MS" w:eastAsia="Trebuchet MS" w:hAnsi="Trebuchet MS" w:cs="Trebuchet MS"/>
          <w:sz w:val="23"/>
          <w:szCs w:val="23"/>
        </w:rPr>
        <w:t xml:space="preserve">modificarse el acto de afectación del que se queja </w:t>
      </w:r>
      <w:r w:rsidR="00470416" w:rsidRPr="00A83B00">
        <w:rPr>
          <w:rFonts w:ascii="Trebuchet MS" w:eastAsia="Trebuchet MS" w:hAnsi="Trebuchet MS" w:cs="Trebuchet MS"/>
          <w:sz w:val="23"/>
          <w:szCs w:val="23"/>
        </w:rPr>
        <w:t>l</w:t>
      </w:r>
      <w:r w:rsidR="0025625A">
        <w:rPr>
          <w:rFonts w:ascii="Trebuchet MS" w:eastAsia="Trebuchet MS" w:hAnsi="Trebuchet MS" w:cs="Trebuchet MS"/>
          <w:sz w:val="23"/>
          <w:szCs w:val="23"/>
        </w:rPr>
        <w:t>a parte</w:t>
      </w:r>
      <w:r w:rsidR="00470416" w:rsidRPr="00A83B00">
        <w:rPr>
          <w:rFonts w:ascii="Trebuchet MS" w:eastAsia="Trebuchet MS" w:hAnsi="Trebuchet MS" w:cs="Trebuchet MS"/>
          <w:sz w:val="23"/>
          <w:szCs w:val="23"/>
        </w:rPr>
        <w:t xml:space="preserve"> </w:t>
      </w:r>
      <w:r w:rsidR="00A83B00" w:rsidRPr="00A83B00">
        <w:rPr>
          <w:rFonts w:ascii="Trebuchet MS" w:eastAsia="Trebuchet MS" w:hAnsi="Trebuchet MS" w:cs="Trebuchet MS"/>
          <w:sz w:val="23"/>
          <w:szCs w:val="23"/>
        </w:rPr>
        <w:t>recurrente</w:t>
      </w:r>
      <w:r w:rsidR="00470416" w:rsidRPr="00A83B00">
        <w:rPr>
          <w:rFonts w:ascii="Trebuchet MS" w:eastAsia="Trebuchet MS" w:hAnsi="Trebuchet MS" w:cs="Trebuchet MS"/>
          <w:sz w:val="23"/>
          <w:szCs w:val="23"/>
        </w:rPr>
        <w:t xml:space="preserve"> dentro del medio de impugnación, </w:t>
      </w:r>
      <w:r w:rsidR="0025625A" w:rsidRPr="0025625A">
        <w:rPr>
          <w:rFonts w:ascii="Trebuchet MS" w:eastAsia="Trebuchet MS" w:hAnsi="Trebuchet MS" w:cs="Trebuchet MS"/>
          <w:sz w:val="23"/>
          <w:szCs w:val="23"/>
        </w:rPr>
        <w:t xml:space="preserve">cesa, desparece o se extingue el litigio, porque el proceso queda sin materia y por tanto, ya no tiene objeto continuar con la etapa de instrucción, la cual tiene el carácter de fase de preparación de la sentencia y el dictado mismo de ésta, ante lo cual procede darlo por concluido sin entrar al fondo de los intereses litigiosos, mediante una resolución de </w:t>
      </w:r>
      <w:proofErr w:type="spellStart"/>
      <w:r w:rsidR="0025625A" w:rsidRPr="0025625A">
        <w:rPr>
          <w:rFonts w:ascii="Trebuchet MS" w:eastAsia="Trebuchet MS" w:hAnsi="Trebuchet MS" w:cs="Trebuchet MS"/>
          <w:sz w:val="23"/>
          <w:szCs w:val="23"/>
        </w:rPr>
        <w:t>desechamiento</w:t>
      </w:r>
      <w:proofErr w:type="spellEnd"/>
      <w:r w:rsidR="0025625A" w:rsidRPr="0025625A">
        <w:rPr>
          <w:rFonts w:ascii="Trebuchet MS" w:eastAsia="Trebuchet MS" w:hAnsi="Trebuchet MS" w:cs="Trebuchet MS"/>
          <w:sz w:val="23"/>
          <w:szCs w:val="23"/>
        </w:rPr>
        <w:t xml:space="preserve">, cuando esa situación se presenta antes de la admisión de la demanda o sobreseimiento, si ocurre después. </w:t>
      </w:r>
    </w:p>
    <w:p w:rsidR="0025625A" w:rsidRPr="0025625A" w:rsidRDefault="0025625A">
      <w:pPr>
        <w:jc w:val="both"/>
        <w:rPr>
          <w:rFonts w:ascii="Trebuchet MS" w:eastAsia="Trebuchet MS" w:hAnsi="Trebuchet MS" w:cs="Trebuchet MS"/>
          <w:b/>
          <w:sz w:val="23"/>
          <w:szCs w:val="23"/>
        </w:rPr>
      </w:pPr>
      <w:r w:rsidRPr="0025625A">
        <w:rPr>
          <w:rFonts w:ascii="Trebuchet MS" w:eastAsia="Trebuchet MS" w:hAnsi="Trebuchet MS" w:cs="Trebuchet MS"/>
          <w:sz w:val="23"/>
          <w:szCs w:val="23"/>
        </w:rPr>
        <w:t xml:space="preserve">Sirve de apoyo a lo anterior, la Jurisprudencia identificada con la clave 34/2002 emitida por la Sala Superior del Tribunal Electoral del Poder Judicial de la Federación, de rubro: </w:t>
      </w:r>
      <w:r w:rsidRPr="0025625A">
        <w:rPr>
          <w:rFonts w:ascii="Trebuchet MS" w:eastAsia="Trebuchet MS" w:hAnsi="Trebuchet MS" w:cs="Trebuchet MS"/>
          <w:b/>
          <w:sz w:val="23"/>
          <w:szCs w:val="23"/>
        </w:rPr>
        <w:t>“IMPROCEDENCIA, EL MERO HECHO DE QUEDAR SIN MATERIA EL PROCEDIMIENTO ACTUALIZA LA CAUSAL RESPECTIVA”.</w:t>
      </w:r>
    </w:p>
    <w:p w:rsidR="0025625A" w:rsidRDefault="0025625A">
      <w:pPr>
        <w:jc w:val="both"/>
        <w:rPr>
          <w:rFonts w:ascii="Trebuchet MS" w:eastAsia="Trebuchet MS" w:hAnsi="Trebuchet MS" w:cs="Trebuchet MS"/>
          <w:sz w:val="23"/>
          <w:szCs w:val="23"/>
        </w:rPr>
      </w:pPr>
      <w:r w:rsidRPr="0025625A">
        <w:rPr>
          <w:rFonts w:ascii="Trebuchet MS" w:eastAsia="Trebuchet MS" w:hAnsi="Trebuchet MS" w:cs="Trebuchet MS"/>
          <w:sz w:val="23"/>
          <w:szCs w:val="23"/>
        </w:rPr>
        <w:t xml:space="preserve"> En consecuencia, y con fundamento en el diverso 508, párrafo 1, fracción II en relación al diverso 510, párrafo 1, fracción II, del Código Electoral local, procede desechar el medio de impugnación al haber quedado sin materia.</w:t>
      </w:r>
    </w:p>
    <w:p w:rsidR="00490E55" w:rsidRPr="00A83B00" w:rsidRDefault="00490E55">
      <w:pPr>
        <w:jc w:val="both"/>
        <w:rPr>
          <w:rFonts w:ascii="Trebuchet MS" w:eastAsia="Trebuchet MS" w:hAnsi="Trebuchet MS" w:cs="Trebuchet MS"/>
          <w:sz w:val="23"/>
          <w:szCs w:val="23"/>
        </w:rPr>
      </w:pPr>
      <w:r w:rsidRPr="00A83B00">
        <w:rPr>
          <w:rFonts w:ascii="Trebuchet MS" w:eastAsia="Trebuchet MS" w:hAnsi="Trebuchet MS" w:cs="Trebuchet MS"/>
          <w:sz w:val="23"/>
          <w:szCs w:val="23"/>
        </w:rPr>
        <w:t>Por lo expuesto y con fundamento, además, en lo dispuesto por los artículos 116, párrafo segundo, fracción IV, inciso l), de la Constitución Política de los Estados Unidos Mexicanos; 12, párrafo 1, fracción X, de la Constitución Política</w:t>
      </w:r>
      <w:r w:rsidR="00A83B00" w:rsidRPr="00A83B00">
        <w:rPr>
          <w:rFonts w:ascii="Trebuchet MS" w:eastAsia="Trebuchet MS" w:hAnsi="Trebuchet MS" w:cs="Trebuchet MS"/>
          <w:sz w:val="23"/>
          <w:szCs w:val="23"/>
        </w:rPr>
        <w:t xml:space="preserve"> del estado de Jalisco</w:t>
      </w:r>
      <w:r w:rsidRPr="00A83B00">
        <w:rPr>
          <w:rFonts w:ascii="Trebuchet MS" w:eastAsia="Trebuchet MS" w:hAnsi="Trebuchet MS" w:cs="Trebuchet MS"/>
          <w:sz w:val="23"/>
          <w:szCs w:val="23"/>
        </w:rPr>
        <w:t>; 1°, párrafo 1, fracción I, 504, 510, fracción I</w:t>
      </w:r>
      <w:r w:rsidR="00A83B00" w:rsidRPr="00A83B00">
        <w:rPr>
          <w:rFonts w:ascii="Trebuchet MS" w:eastAsia="Trebuchet MS" w:hAnsi="Trebuchet MS" w:cs="Trebuchet MS"/>
          <w:sz w:val="23"/>
          <w:szCs w:val="23"/>
        </w:rPr>
        <w:t>I</w:t>
      </w:r>
      <w:r w:rsidRPr="00A83B00">
        <w:rPr>
          <w:rFonts w:ascii="Trebuchet MS" w:eastAsia="Trebuchet MS" w:hAnsi="Trebuchet MS" w:cs="Trebuchet MS"/>
          <w:sz w:val="23"/>
          <w:szCs w:val="23"/>
        </w:rPr>
        <w:t xml:space="preserve"> y 511, fracción </w:t>
      </w:r>
      <w:r w:rsidR="00A83B00" w:rsidRPr="00A83B00">
        <w:rPr>
          <w:rFonts w:ascii="Trebuchet MS" w:eastAsia="Trebuchet MS" w:hAnsi="Trebuchet MS" w:cs="Trebuchet MS"/>
          <w:sz w:val="23"/>
          <w:szCs w:val="23"/>
        </w:rPr>
        <w:t>I</w:t>
      </w:r>
      <w:r w:rsidRPr="00A83B00">
        <w:rPr>
          <w:rFonts w:ascii="Trebuchet MS" w:eastAsia="Trebuchet MS" w:hAnsi="Trebuchet MS" w:cs="Trebuchet MS"/>
          <w:sz w:val="23"/>
          <w:szCs w:val="23"/>
        </w:rPr>
        <w:t>I, del Código Electoral</w:t>
      </w:r>
      <w:r w:rsidR="00681BDD" w:rsidRPr="00A83B00">
        <w:rPr>
          <w:rFonts w:ascii="Trebuchet MS" w:eastAsia="Trebuchet MS" w:hAnsi="Trebuchet MS" w:cs="Trebuchet MS"/>
          <w:sz w:val="23"/>
          <w:szCs w:val="23"/>
        </w:rPr>
        <w:t xml:space="preserve"> </w:t>
      </w:r>
      <w:r w:rsidRPr="00A83B00">
        <w:rPr>
          <w:rFonts w:ascii="Trebuchet MS" w:eastAsia="Trebuchet MS" w:hAnsi="Trebuchet MS" w:cs="Trebuchet MS"/>
          <w:sz w:val="23"/>
          <w:szCs w:val="23"/>
        </w:rPr>
        <w:t xml:space="preserve">del Estado de Jalisco; se </w:t>
      </w:r>
    </w:p>
    <w:p w:rsidR="005667EC" w:rsidRPr="00A83B00" w:rsidRDefault="002A34E0">
      <w:pPr>
        <w:jc w:val="center"/>
        <w:rPr>
          <w:rFonts w:ascii="Trebuchet MS" w:eastAsia="Trebuchet MS" w:hAnsi="Trebuchet MS" w:cs="Trebuchet MS"/>
          <w:b/>
          <w:sz w:val="23"/>
          <w:szCs w:val="23"/>
        </w:rPr>
      </w:pPr>
      <w:r w:rsidRPr="00A83B00">
        <w:rPr>
          <w:rFonts w:ascii="Trebuchet MS" w:eastAsia="Trebuchet MS" w:hAnsi="Trebuchet MS" w:cs="Trebuchet MS"/>
          <w:b/>
          <w:sz w:val="23"/>
          <w:szCs w:val="23"/>
        </w:rPr>
        <w:t>R E S U E L V E:</w:t>
      </w:r>
    </w:p>
    <w:p w:rsidR="005667EC" w:rsidRPr="00A83B00" w:rsidRDefault="002A34E0" w:rsidP="00681BDD">
      <w:pPr>
        <w:jc w:val="both"/>
        <w:rPr>
          <w:rFonts w:ascii="Trebuchet MS" w:eastAsia="Trebuchet MS" w:hAnsi="Trebuchet MS" w:cs="Trebuchet MS"/>
          <w:sz w:val="23"/>
          <w:szCs w:val="23"/>
        </w:rPr>
      </w:pPr>
      <w:r w:rsidRPr="00A83B00">
        <w:rPr>
          <w:rFonts w:ascii="Trebuchet MS" w:eastAsia="Trebuchet MS" w:hAnsi="Trebuchet MS" w:cs="Trebuchet MS"/>
          <w:b/>
          <w:sz w:val="23"/>
          <w:szCs w:val="23"/>
        </w:rPr>
        <w:t>Primero.</w:t>
      </w:r>
      <w:r w:rsidR="00681BDD" w:rsidRPr="00A83B00">
        <w:rPr>
          <w:rFonts w:ascii="Trebuchet MS" w:eastAsia="Trebuchet MS" w:hAnsi="Trebuchet MS" w:cs="Trebuchet MS"/>
          <w:sz w:val="23"/>
          <w:szCs w:val="23"/>
        </w:rPr>
        <w:t xml:space="preserve"> Se </w:t>
      </w:r>
      <w:r w:rsidR="0042540F">
        <w:rPr>
          <w:rFonts w:ascii="Trebuchet MS" w:eastAsia="Trebuchet MS" w:hAnsi="Trebuchet MS" w:cs="Trebuchet MS"/>
          <w:sz w:val="23"/>
          <w:szCs w:val="23"/>
        </w:rPr>
        <w:t>desecha</w:t>
      </w:r>
      <w:r w:rsidR="00681BDD" w:rsidRPr="00A83B00">
        <w:rPr>
          <w:rFonts w:ascii="Trebuchet MS" w:eastAsia="Trebuchet MS" w:hAnsi="Trebuchet MS" w:cs="Trebuchet MS"/>
          <w:sz w:val="23"/>
          <w:szCs w:val="23"/>
        </w:rPr>
        <w:t xml:space="preserve"> el Recurso de Revisión en los términos expuestos en esta resolución.</w:t>
      </w:r>
    </w:p>
    <w:p w:rsidR="005667EC" w:rsidRPr="00A83B00" w:rsidRDefault="000B4FFA">
      <w:pPr>
        <w:jc w:val="both"/>
        <w:rPr>
          <w:rFonts w:ascii="Trebuchet MS" w:eastAsia="Trebuchet MS" w:hAnsi="Trebuchet MS" w:cs="Trebuchet MS"/>
          <w:sz w:val="23"/>
          <w:szCs w:val="23"/>
        </w:rPr>
      </w:pPr>
      <w:r w:rsidRPr="00A83B00">
        <w:rPr>
          <w:rFonts w:ascii="Trebuchet MS" w:eastAsia="Trebuchet MS" w:hAnsi="Trebuchet MS" w:cs="Trebuchet MS"/>
          <w:b/>
          <w:sz w:val="23"/>
          <w:szCs w:val="23"/>
        </w:rPr>
        <w:lastRenderedPageBreak/>
        <w:t xml:space="preserve">Segundo. </w:t>
      </w:r>
      <w:r w:rsidR="002A34E0" w:rsidRPr="00A83B00">
        <w:rPr>
          <w:rFonts w:ascii="Trebuchet MS" w:eastAsia="Trebuchet MS" w:hAnsi="Trebuchet MS" w:cs="Trebuchet MS"/>
          <w:sz w:val="23"/>
          <w:szCs w:val="23"/>
        </w:rPr>
        <w:t xml:space="preserve">Notifíquese personalmente al </w:t>
      </w:r>
      <w:proofErr w:type="spellStart"/>
      <w:r w:rsidR="002A34E0" w:rsidRPr="00A83B00">
        <w:rPr>
          <w:rFonts w:ascii="Trebuchet MS" w:eastAsia="Trebuchet MS" w:hAnsi="Trebuchet MS" w:cs="Trebuchet MS"/>
          <w:sz w:val="23"/>
          <w:szCs w:val="23"/>
        </w:rPr>
        <w:t>promovente</w:t>
      </w:r>
      <w:proofErr w:type="spellEnd"/>
      <w:r w:rsidR="002A34E0" w:rsidRPr="00A83B00">
        <w:rPr>
          <w:rFonts w:ascii="Trebuchet MS" w:eastAsia="Trebuchet MS" w:hAnsi="Trebuchet MS" w:cs="Trebuchet MS"/>
          <w:sz w:val="23"/>
          <w:szCs w:val="23"/>
        </w:rPr>
        <w:t xml:space="preserve">. </w:t>
      </w:r>
    </w:p>
    <w:p w:rsidR="005667EC" w:rsidRPr="00A83B00" w:rsidRDefault="000B4FFA">
      <w:pPr>
        <w:spacing w:after="0"/>
        <w:jc w:val="both"/>
        <w:rPr>
          <w:rFonts w:ascii="Trebuchet MS" w:eastAsia="Trebuchet MS" w:hAnsi="Trebuchet MS" w:cs="Trebuchet MS"/>
          <w:sz w:val="23"/>
          <w:szCs w:val="23"/>
        </w:rPr>
      </w:pPr>
      <w:r w:rsidRPr="00A83B00">
        <w:rPr>
          <w:rFonts w:ascii="Trebuchet MS" w:eastAsia="Trebuchet MS" w:hAnsi="Trebuchet MS" w:cs="Trebuchet MS"/>
          <w:b/>
          <w:sz w:val="23"/>
          <w:szCs w:val="23"/>
        </w:rPr>
        <w:t>Tercero.</w:t>
      </w:r>
      <w:r w:rsidRPr="00A83B00">
        <w:rPr>
          <w:rFonts w:ascii="Trebuchet MS" w:eastAsia="Trebuchet MS" w:hAnsi="Trebuchet MS" w:cs="Trebuchet MS"/>
          <w:sz w:val="23"/>
          <w:szCs w:val="23"/>
        </w:rPr>
        <w:t xml:space="preserve"> </w:t>
      </w:r>
      <w:r w:rsidR="002A34E0" w:rsidRPr="00A83B00">
        <w:rPr>
          <w:rFonts w:ascii="Trebuchet MS" w:eastAsia="Trebuchet MS" w:hAnsi="Trebuchet MS" w:cs="Trebuchet MS"/>
          <w:sz w:val="23"/>
          <w:szCs w:val="23"/>
        </w:rPr>
        <w:t>Publíquese la presente resolución en el portal oficial de internet de este organismo.</w:t>
      </w:r>
    </w:p>
    <w:p w:rsidR="005667EC" w:rsidRPr="00A83B00" w:rsidRDefault="005667EC">
      <w:pPr>
        <w:spacing w:after="0"/>
        <w:jc w:val="both"/>
        <w:rPr>
          <w:rFonts w:ascii="Trebuchet MS" w:eastAsia="Trebuchet MS" w:hAnsi="Trebuchet MS" w:cs="Trebuchet MS"/>
          <w:sz w:val="23"/>
          <w:szCs w:val="23"/>
        </w:rPr>
      </w:pPr>
    </w:p>
    <w:p w:rsidR="005667EC" w:rsidRPr="00A83B00" w:rsidRDefault="000B4FFA">
      <w:pPr>
        <w:spacing w:after="0"/>
        <w:jc w:val="both"/>
        <w:rPr>
          <w:rFonts w:ascii="Trebuchet MS" w:eastAsia="Trebuchet MS" w:hAnsi="Trebuchet MS" w:cs="Trebuchet MS"/>
          <w:sz w:val="23"/>
          <w:szCs w:val="23"/>
        </w:rPr>
      </w:pPr>
      <w:r w:rsidRPr="00A83B00">
        <w:rPr>
          <w:rFonts w:ascii="Trebuchet MS" w:eastAsia="Trebuchet MS" w:hAnsi="Trebuchet MS" w:cs="Trebuchet MS"/>
          <w:b/>
          <w:sz w:val="23"/>
          <w:szCs w:val="23"/>
        </w:rPr>
        <w:t>Cuar</w:t>
      </w:r>
      <w:r w:rsidR="002A34E0" w:rsidRPr="00A83B00">
        <w:rPr>
          <w:rFonts w:ascii="Trebuchet MS" w:eastAsia="Trebuchet MS" w:hAnsi="Trebuchet MS" w:cs="Trebuchet MS"/>
          <w:b/>
          <w:sz w:val="23"/>
          <w:szCs w:val="23"/>
        </w:rPr>
        <w:t>to.</w:t>
      </w:r>
      <w:r w:rsidR="002A34E0" w:rsidRPr="00A83B00">
        <w:rPr>
          <w:rFonts w:ascii="Trebuchet MS" w:eastAsia="Trebuchet MS" w:hAnsi="Trebuchet MS" w:cs="Trebuchet MS"/>
          <w:sz w:val="23"/>
          <w:szCs w:val="23"/>
        </w:rPr>
        <w:t xml:space="preserve"> En su oportunidad, archívese el presente expediente como asunto concluido.</w:t>
      </w:r>
    </w:p>
    <w:p w:rsidR="005667EC" w:rsidRPr="00A83B00" w:rsidRDefault="005667EC">
      <w:pPr>
        <w:spacing w:after="0"/>
        <w:jc w:val="both"/>
        <w:rPr>
          <w:rFonts w:ascii="Trebuchet MS" w:eastAsia="Trebuchet MS" w:hAnsi="Trebuchet MS" w:cs="Trebuchet MS"/>
          <w:sz w:val="23"/>
          <w:szCs w:val="23"/>
        </w:rPr>
      </w:pPr>
    </w:p>
    <w:p w:rsidR="005667EC" w:rsidRPr="00A83B00" w:rsidRDefault="002A34E0">
      <w:pPr>
        <w:spacing w:after="0"/>
        <w:jc w:val="center"/>
        <w:rPr>
          <w:rFonts w:ascii="Trebuchet MS" w:eastAsia="Trebuchet MS" w:hAnsi="Trebuchet MS" w:cs="Trebuchet MS"/>
          <w:b/>
          <w:sz w:val="23"/>
          <w:szCs w:val="23"/>
        </w:rPr>
      </w:pPr>
      <w:r w:rsidRPr="00A83B00">
        <w:rPr>
          <w:rFonts w:ascii="Trebuchet MS" w:eastAsia="Trebuchet MS" w:hAnsi="Trebuchet MS" w:cs="Trebuchet MS"/>
          <w:b/>
          <w:sz w:val="23"/>
          <w:szCs w:val="23"/>
        </w:rPr>
        <w:t>Guadalajara, Jalisco</w:t>
      </w:r>
      <w:r w:rsidRPr="0025625A">
        <w:rPr>
          <w:rFonts w:ascii="Trebuchet MS" w:eastAsia="Trebuchet MS" w:hAnsi="Trebuchet MS" w:cs="Trebuchet MS"/>
          <w:b/>
          <w:sz w:val="23"/>
          <w:szCs w:val="23"/>
        </w:rPr>
        <w:t xml:space="preserve">, </w:t>
      </w:r>
      <w:r w:rsidR="0025625A" w:rsidRPr="0025625A">
        <w:rPr>
          <w:rFonts w:ascii="Trebuchet MS" w:eastAsia="Trebuchet MS" w:hAnsi="Trebuchet MS" w:cs="Trebuchet MS"/>
          <w:b/>
          <w:sz w:val="23"/>
          <w:szCs w:val="23"/>
        </w:rPr>
        <w:t>a 29</w:t>
      </w:r>
      <w:r w:rsidRPr="0025625A">
        <w:rPr>
          <w:rFonts w:ascii="Trebuchet MS" w:eastAsia="Trebuchet MS" w:hAnsi="Trebuchet MS" w:cs="Trebuchet MS"/>
          <w:b/>
          <w:sz w:val="23"/>
          <w:szCs w:val="23"/>
        </w:rPr>
        <w:t xml:space="preserve"> de</w:t>
      </w:r>
      <w:r w:rsidRPr="00A83B00">
        <w:rPr>
          <w:rFonts w:ascii="Trebuchet MS" w:eastAsia="Trebuchet MS" w:hAnsi="Trebuchet MS" w:cs="Trebuchet MS"/>
          <w:b/>
          <w:sz w:val="23"/>
          <w:szCs w:val="23"/>
        </w:rPr>
        <w:t xml:space="preserve"> </w:t>
      </w:r>
      <w:r w:rsidR="0051203B" w:rsidRPr="00A83B00">
        <w:rPr>
          <w:rFonts w:ascii="Trebuchet MS" w:eastAsia="Trebuchet MS" w:hAnsi="Trebuchet MS" w:cs="Trebuchet MS"/>
          <w:b/>
          <w:sz w:val="23"/>
          <w:szCs w:val="23"/>
        </w:rPr>
        <w:t>abril</w:t>
      </w:r>
      <w:r w:rsidRPr="00A83B00">
        <w:rPr>
          <w:rFonts w:ascii="Trebuchet MS" w:eastAsia="Trebuchet MS" w:hAnsi="Trebuchet MS" w:cs="Trebuchet MS"/>
          <w:b/>
          <w:sz w:val="23"/>
          <w:szCs w:val="23"/>
        </w:rPr>
        <w:t xml:space="preserve"> de 2021.</w:t>
      </w:r>
    </w:p>
    <w:p w:rsidR="005667EC" w:rsidRPr="00A83B00" w:rsidRDefault="005667EC">
      <w:pPr>
        <w:spacing w:after="0"/>
        <w:jc w:val="center"/>
        <w:rPr>
          <w:rFonts w:ascii="Trebuchet MS" w:eastAsia="Trebuchet MS" w:hAnsi="Trebuchet MS" w:cs="Trebuchet MS"/>
          <w:b/>
          <w:sz w:val="23"/>
          <w:szCs w:val="23"/>
        </w:rPr>
      </w:pPr>
    </w:p>
    <w:p w:rsidR="005667EC" w:rsidRDefault="005667EC">
      <w:pPr>
        <w:spacing w:after="0"/>
        <w:rPr>
          <w:rFonts w:ascii="Trebuchet MS" w:eastAsia="Trebuchet MS" w:hAnsi="Trebuchet MS" w:cs="Trebuchet MS"/>
          <w:sz w:val="23"/>
          <w:szCs w:val="23"/>
        </w:rPr>
      </w:pPr>
    </w:p>
    <w:p w:rsidR="0025625A" w:rsidRPr="00A83B00" w:rsidRDefault="0025625A">
      <w:pPr>
        <w:spacing w:after="0"/>
        <w:rPr>
          <w:rFonts w:ascii="Trebuchet MS" w:eastAsia="Trebuchet MS" w:hAnsi="Trebuchet MS" w:cs="Trebuchet MS"/>
          <w:sz w:val="23"/>
          <w:szCs w:val="23"/>
        </w:rPr>
      </w:pPr>
    </w:p>
    <w:tbl>
      <w:tblPr>
        <w:tblStyle w:val="a"/>
        <w:tblW w:w="10207"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5677"/>
        <w:gridCol w:w="4530"/>
      </w:tblGrid>
      <w:tr w:rsidR="005667EC" w:rsidRPr="00A83B00">
        <w:tc>
          <w:tcPr>
            <w:tcW w:w="5677" w:type="dxa"/>
            <w:shd w:val="clear" w:color="auto" w:fill="auto"/>
          </w:tcPr>
          <w:p w:rsidR="005667EC" w:rsidRPr="00A83B00" w:rsidRDefault="005667EC">
            <w:pPr>
              <w:spacing w:after="0"/>
              <w:jc w:val="center"/>
              <w:rPr>
                <w:rFonts w:ascii="Trebuchet MS" w:eastAsia="Trebuchet MS" w:hAnsi="Trebuchet MS" w:cs="Trebuchet MS"/>
                <w:b/>
                <w:sz w:val="23"/>
                <w:szCs w:val="23"/>
              </w:rPr>
            </w:pPr>
          </w:p>
          <w:p w:rsidR="005667EC" w:rsidRPr="00A83B00" w:rsidRDefault="002A34E0">
            <w:pPr>
              <w:spacing w:after="0"/>
              <w:jc w:val="center"/>
              <w:rPr>
                <w:rFonts w:ascii="Trebuchet MS" w:eastAsia="Trebuchet MS" w:hAnsi="Trebuchet MS" w:cs="Trebuchet MS"/>
                <w:b/>
                <w:sz w:val="23"/>
                <w:szCs w:val="23"/>
              </w:rPr>
            </w:pPr>
            <w:r w:rsidRPr="00A83B00">
              <w:rPr>
                <w:rFonts w:ascii="Trebuchet MS" w:eastAsia="Trebuchet MS" w:hAnsi="Trebuchet MS" w:cs="Trebuchet MS"/>
                <w:b/>
                <w:sz w:val="23"/>
                <w:szCs w:val="23"/>
              </w:rPr>
              <w:t>Guillermo Amado Alcaraz Cross</w:t>
            </w:r>
          </w:p>
          <w:p w:rsidR="005667EC" w:rsidRPr="00A83B00" w:rsidRDefault="00EF0F82" w:rsidP="00EF0F82">
            <w:pPr>
              <w:spacing w:after="0"/>
              <w:jc w:val="center"/>
              <w:rPr>
                <w:rFonts w:ascii="Trebuchet MS" w:eastAsia="Trebuchet MS" w:hAnsi="Trebuchet MS" w:cs="Trebuchet MS"/>
                <w:b/>
                <w:sz w:val="23"/>
                <w:szCs w:val="23"/>
              </w:rPr>
            </w:pPr>
            <w:r>
              <w:rPr>
                <w:rFonts w:ascii="Trebuchet MS" w:eastAsia="Trebuchet MS" w:hAnsi="Trebuchet MS" w:cs="Trebuchet MS"/>
                <w:b/>
                <w:sz w:val="23"/>
                <w:szCs w:val="23"/>
              </w:rPr>
              <w:t>Consejero P</w:t>
            </w:r>
            <w:r w:rsidR="002A34E0" w:rsidRPr="00A83B00">
              <w:rPr>
                <w:rFonts w:ascii="Trebuchet MS" w:eastAsia="Trebuchet MS" w:hAnsi="Trebuchet MS" w:cs="Trebuchet MS"/>
                <w:b/>
                <w:sz w:val="23"/>
                <w:szCs w:val="23"/>
              </w:rPr>
              <w:t>residente</w:t>
            </w:r>
          </w:p>
        </w:tc>
        <w:tc>
          <w:tcPr>
            <w:tcW w:w="4530" w:type="dxa"/>
            <w:shd w:val="clear" w:color="auto" w:fill="auto"/>
          </w:tcPr>
          <w:p w:rsidR="005667EC" w:rsidRPr="00A83B00" w:rsidRDefault="005667EC">
            <w:pPr>
              <w:pBdr>
                <w:top w:val="nil"/>
                <w:left w:val="nil"/>
                <w:bottom w:val="nil"/>
                <w:right w:val="nil"/>
                <w:between w:val="nil"/>
              </w:pBdr>
              <w:spacing w:after="0" w:line="240" w:lineRule="auto"/>
              <w:rPr>
                <w:rFonts w:ascii="Times New Roman" w:eastAsia="Times New Roman" w:hAnsi="Times New Roman"/>
                <w:color w:val="000000"/>
                <w:sz w:val="23"/>
                <w:szCs w:val="23"/>
              </w:rPr>
            </w:pPr>
          </w:p>
          <w:p w:rsidR="005667EC" w:rsidRPr="00A83B00" w:rsidRDefault="002A34E0">
            <w:pPr>
              <w:pBdr>
                <w:top w:val="nil"/>
                <w:left w:val="nil"/>
                <w:bottom w:val="nil"/>
                <w:right w:val="nil"/>
                <w:between w:val="nil"/>
              </w:pBdr>
              <w:spacing w:after="0" w:line="240" w:lineRule="auto"/>
              <w:rPr>
                <w:rFonts w:ascii="Times New Roman" w:eastAsia="Times New Roman" w:hAnsi="Times New Roman"/>
                <w:color w:val="000000"/>
                <w:sz w:val="23"/>
                <w:szCs w:val="23"/>
              </w:rPr>
            </w:pPr>
            <w:r w:rsidRPr="00A83B00">
              <w:rPr>
                <w:rFonts w:ascii="Trebuchet MS" w:eastAsia="Trebuchet MS" w:hAnsi="Trebuchet MS" w:cs="Trebuchet MS"/>
                <w:b/>
                <w:color w:val="000000"/>
                <w:sz w:val="23"/>
                <w:szCs w:val="23"/>
              </w:rPr>
              <w:t>Manuel Alejandro Murillo Gutiérrez</w:t>
            </w:r>
          </w:p>
          <w:p w:rsidR="005667EC" w:rsidRPr="00A83B00" w:rsidRDefault="002A34E0">
            <w:pPr>
              <w:pBdr>
                <w:top w:val="nil"/>
                <w:left w:val="nil"/>
                <w:bottom w:val="nil"/>
                <w:right w:val="nil"/>
                <w:between w:val="nil"/>
              </w:pBdr>
              <w:spacing w:after="0" w:line="240" w:lineRule="auto"/>
              <w:jc w:val="center"/>
              <w:rPr>
                <w:rFonts w:ascii="Times New Roman" w:eastAsia="Times New Roman" w:hAnsi="Times New Roman"/>
                <w:color w:val="000000"/>
                <w:sz w:val="23"/>
                <w:szCs w:val="23"/>
              </w:rPr>
            </w:pPr>
            <w:r w:rsidRPr="00A83B00">
              <w:rPr>
                <w:rFonts w:ascii="Trebuchet MS" w:eastAsia="Trebuchet MS" w:hAnsi="Trebuchet MS" w:cs="Trebuchet MS"/>
                <w:b/>
                <w:color w:val="000000"/>
                <w:sz w:val="23"/>
                <w:szCs w:val="23"/>
              </w:rPr>
              <w:t>Secretario Ejecutivo</w:t>
            </w:r>
          </w:p>
          <w:p w:rsidR="005667EC" w:rsidRPr="00A83B00" w:rsidRDefault="002A34E0">
            <w:pPr>
              <w:spacing w:after="0"/>
              <w:jc w:val="center"/>
              <w:rPr>
                <w:rFonts w:ascii="Trebuchet MS" w:eastAsia="Trebuchet MS" w:hAnsi="Trebuchet MS" w:cs="Trebuchet MS"/>
                <w:b/>
                <w:sz w:val="23"/>
                <w:szCs w:val="23"/>
              </w:rPr>
            </w:pPr>
            <w:r w:rsidRPr="00A83B00">
              <w:rPr>
                <w:rFonts w:ascii="Trebuchet MS" w:eastAsia="Trebuchet MS" w:hAnsi="Trebuchet MS" w:cs="Trebuchet MS"/>
                <w:b/>
                <w:sz w:val="23"/>
                <w:szCs w:val="23"/>
              </w:rPr>
              <w:t xml:space="preserve"> </w:t>
            </w:r>
          </w:p>
          <w:p w:rsidR="005667EC" w:rsidRPr="00A83B00" w:rsidRDefault="005667EC">
            <w:pPr>
              <w:spacing w:after="0"/>
              <w:jc w:val="center"/>
              <w:rPr>
                <w:rFonts w:ascii="Trebuchet MS" w:eastAsia="Trebuchet MS" w:hAnsi="Trebuchet MS" w:cs="Trebuchet MS"/>
                <w:b/>
                <w:sz w:val="23"/>
                <w:szCs w:val="23"/>
              </w:rPr>
            </w:pPr>
          </w:p>
        </w:tc>
      </w:tr>
    </w:tbl>
    <w:p w:rsidR="00976553" w:rsidRPr="000255A6" w:rsidRDefault="00976553" w:rsidP="00976553">
      <w:pPr>
        <w:spacing w:after="0" w:line="240" w:lineRule="auto"/>
        <w:jc w:val="both"/>
        <w:rPr>
          <w:rFonts w:ascii="Trebuchet MS" w:hAnsi="Trebuchet MS"/>
          <w:sz w:val="18"/>
          <w:szCs w:val="18"/>
        </w:rPr>
      </w:pPr>
      <w:r w:rsidRPr="000255A6">
        <w:rPr>
          <w:rFonts w:ascii="Trebuchet MS" w:hAnsi="Trebuchet MS"/>
          <w:sz w:val="18"/>
          <w:szCs w:val="18"/>
        </w:rPr>
        <w:t xml:space="preserve">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w:t>
      </w:r>
      <w:r>
        <w:rPr>
          <w:rFonts w:ascii="Trebuchet MS" w:hAnsi="Trebuchet MS"/>
          <w:sz w:val="18"/>
          <w:szCs w:val="18"/>
        </w:rPr>
        <w:t xml:space="preserve">la presente resolución, </w:t>
      </w:r>
      <w:r w:rsidRPr="000255A6">
        <w:rPr>
          <w:rFonts w:ascii="Trebuchet MS" w:hAnsi="Trebuchet MS"/>
          <w:sz w:val="18"/>
          <w:szCs w:val="18"/>
        </w:rPr>
        <w:t>fue aprobad</w:t>
      </w:r>
      <w:r>
        <w:rPr>
          <w:rFonts w:ascii="Trebuchet MS" w:hAnsi="Trebuchet MS"/>
          <w:sz w:val="18"/>
          <w:szCs w:val="18"/>
        </w:rPr>
        <w:t>a</w:t>
      </w:r>
      <w:r w:rsidRPr="000255A6">
        <w:rPr>
          <w:rFonts w:ascii="Trebuchet MS" w:hAnsi="Trebuchet MS"/>
          <w:sz w:val="18"/>
          <w:szCs w:val="18"/>
        </w:rPr>
        <w:t xml:space="preserve"> en sesión ordinaria del Consejo General celebrada el </w:t>
      </w:r>
      <w:r>
        <w:rPr>
          <w:rFonts w:ascii="Trebuchet MS" w:hAnsi="Trebuchet MS"/>
          <w:sz w:val="18"/>
          <w:szCs w:val="18"/>
        </w:rPr>
        <w:t>veintinueve</w:t>
      </w:r>
      <w:bookmarkStart w:id="0" w:name="_GoBack"/>
      <w:bookmarkEnd w:id="0"/>
      <w:r>
        <w:rPr>
          <w:rFonts w:ascii="Trebuchet MS" w:hAnsi="Trebuchet MS"/>
          <w:sz w:val="18"/>
          <w:szCs w:val="18"/>
        </w:rPr>
        <w:t xml:space="preserve"> de abril</w:t>
      </w:r>
      <w:r w:rsidRPr="000255A6">
        <w:rPr>
          <w:rFonts w:ascii="Trebuchet MS" w:hAnsi="Trebuchet MS"/>
          <w:sz w:val="18"/>
          <w:szCs w:val="18"/>
        </w:rPr>
        <w:t xml:space="preserve"> de dos mil veintiuno, por votación unánime de las y los consejeros electorales Silvia Guadalupe Bustos Vásquez</w:t>
      </w:r>
      <w:r w:rsidRPr="000255A6">
        <w:rPr>
          <w:rFonts w:ascii="Trebuchet MS" w:hAnsi="Trebuchet MS"/>
          <w:bCs/>
          <w:sz w:val="18"/>
          <w:szCs w:val="18"/>
        </w:rPr>
        <w:t>,</w:t>
      </w:r>
      <w:r w:rsidRPr="000255A6">
        <w:rPr>
          <w:rFonts w:ascii="Trebuchet MS" w:hAnsi="Trebuchet MS"/>
          <w:sz w:val="18"/>
          <w:szCs w:val="18"/>
        </w:rPr>
        <w:t xml:space="preserve"> </w:t>
      </w:r>
      <w:proofErr w:type="spellStart"/>
      <w:r w:rsidRPr="000255A6">
        <w:rPr>
          <w:rFonts w:ascii="Trebuchet MS" w:hAnsi="Trebuchet MS"/>
          <w:sz w:val="18"/>
          <w:szCs w:val="18"/>
        </w:rPr>
        <w:t>Zoad</w:t>
      </w:r>
      <w:proofErr w:type="spellEnd"/>
      <w:r w:rsidRPr="000255A6">
        <w:rPr>
          <w:rFonts w:ascii="Trebuchet MS" w:hAnsi="Trebuchet MS"/>
          <w:sz w:val="18"/>
          <w:szCs w:val="18"/>
        </w:rPr>
        <w:t xml:space="preserve"> </w:t>
      </w:r>
      <w:proofErr w:type="spellStart"/>
      <w:r w:rsidRPr="000255A6">
        <w:rPr>
          <w:rFonts w:ascii="Trebuchet MS" w:hAnsi="Trebuchet MS"/>
          <w:sz w:val="18"/>
          <w:szCs w:val="18"/>
        </w:rPr>
        <w:t>Jeanine</w:t>
      </w:r>
      <w:proofErr w:type="spellEnd"/>
      <w:r w:rsidRPr="000255A6">
        <w:rPr>
          <w:rFonts w:ascii="Trebuchet MS" w:hAnsi="Trebuchet MS"/>
          <w:sz w:val="18"/>
          <w:szCs w:val="18"/>
        </w:rPr>
        <w:t xml:space="preserve"> García González, Miguel Godínez </w:t>
      </w:r>
      <w:proofErr w:type="spellStart"/>
      <w:r w:rsidRPr="000255A6">
        <w:rPr>
          <w:rFonts w:ascii="Trebuchet MS" w:hAnsi="Trebuchet MS"/>
          <w:sz w:val="18"/>
          <w:szCs w:val="18"/>
        </w:rPr>
        <w:t>Terríquez</w:t>
      </w:r>
      <w:proofErr w:type="spellEnd"/>
      <w:r w:rsidRPr="000255A6">
        <w:rPr>
          <w:rFonts w:ascii="Trebuchet MS" w:hAnsi="Trebuchet MS"/>
          <w:bCs/>
          <w:sz w:val="18"/>
          <w:szCs w:val="18"/>
        </w:rPr>
        <w:t>,</w:t>
      </w:r>
      <w:r w:rsidRPr="000255A6">
        <w:rPr>
          <w:rFonts w:ascii="Trebuchet MS" w:hAnsi="Trebuchet MS"/>
          <w:sz w:val="18"/>
          <w:szCs w:val="18"/>
        </w:rPr>
        <w:t xml:space="preserve"> </w:t>
      </w:r>
      <w:r w:rsidRPr="000255A6">
        <w:rPr>
          <w:rFonts w:ascii="Trebuchet MS" w:hAnsi="Trebuchet MS"/>
          <w:bCs/>
          <w:sz w:val="18"/>
          <w:szCs w:val="18"/>
        </w:rPr>
        <w:t xml:space="preserve">Moisés Pérez Vega, Brenda Judith Serafín </w:t>
      </w:r>
      <w:proofErr w:type="spellStart"/>
      <w:r w:rsidRPr="000255A6">
        <w:rPr>
          <w:rFonts w:ascii="Trebuchet MS" w:hAnsi="Trebuchet MS"/>
          <w:bCs/>
          <w:sz w:val="18"/>
          <w:szCs w:val="18"/>
        </w:rPr>
        <w:t>Morfín</w:t>
      </w:r>
      <w:proofErr w:type="spellEnd"/>
      <w:r w:rsidRPr="000255A6">
        <w:rPr>
          <w:rFonts w:ascii="Trebuchet MS" w:hAnsi="Trebuchet MS"/>
          <w:bCs/>
          <w:sz w:val="18"/>
          <w:szCs w:val="18"/>
        </w:rPr>
        <w:t xml:space="preserve">, Claudia Alejandra Vargas Bautista y del consejero presidente </w:t>
      </w:r>
      <w:r w:rsidRPr="000255A6">
        <w:rPr>
          <w:rFonts w:ascii="Trebuchet MS" w:hAnsi="Trebuchet MS"/>
          <w:sz w:val="18"/>
          <w:szCs w:val="18"/>
        </w:rPr>
        <w:t>Guillermo Amado Alcaraz Cross.</w:t>
      </w:r>
      <w:r w:rsidRPr="000255A6">
        <w:rPr>
          <w:rFonts w:ascii="Trebuchet MS" w:hAnsi="Trebuchet MS" w:cs="CJNLLK+Garamond"/>
          <w:color w:val="000000"/>
          <w:sz w:val="18"/>
          <w:szCs w:val="18"/>
        </w:rPr>
        <w:t xml:space="preserve"> </w:t>
      </w:r>
      <w:r w:rsidRPr="000255A6">
        <w:rPr>
          <w:rFonts w:ascii="Trebuchet MS" w:hAnsi="Trebuchet MS"/>
          <w:sz w:val="18"/>
          <w:szCs w:val="18"/>
        </w:rPr>
        <w:t>Doy fe.</w:t>
      </w:r>
    </w:p>
    <w:p w:rsidR="00976553" w:rsidRPr="000255A6" w:rsidRDefault="00976553" w:rsidP="00976553">
      <w:pPr>
        <w:spacing w:after="0" w:line="240" w:lineRule="auto"/>
        <w:jc w:val="both"/>
        <w:rPr>
          <w:rFonts w:ascii="Trebuchet MS" w:hAnsi="Trebuchet MS"/>
          <w:sz w:val="18"/>
          <w:szCs w:val="18"/>
        </w:rPr>
      </w:pPr>
    </w:p>
    <w:p w:rsidR="00976553" w:rsidRPr="000255A6" w:rsidRDefault="00976553" w:rsidP="00976553">
      <w:pPr>
        <w:spacing w:after="0" w:line="240" w:lineRule="auto"/>
        <w:jc w:val="both"/>
        <w:rPr>
          <w:rFonts w:ascii="Trebuchet MS" w:hAnsi="Trebuchet MS"/>
          <w:sz w:val="18"/>
          <w:szCs w:val="18"/>
        </w:rPr>
      </w:pPr>
    </w:p>
    <w:p w:rsidR="00976553" w:rsidRPr="000255A6" w:rsidRDefault="00976553" w:rsidP="00976553">
      <w:pPr>
        <w:spacing w:after="0" w:line="240" w:lineRule="auto"/>
        <w:jc w:val="center"/>
        <w:rPr>
          <w:rFonts w:ascii="Trebuchet MS" w:hAnsi="Trebuchet MS" w:cs="Arial"/>
          <w:sz w:val="18"/>
          <w:szCs w:val="18"/>
        </w:rPr>
      </w:pPr>
      <w:r w:rsidRPr="000255A6">
        <w:rPr>
          <w:rFonts w:ascii="Trebuchet MS" w:hAnsi="Trebuchet MS" w:cs="Arial"/>
          <w:sz w:val="18"/>
          <w:szCs w:val="18"/>
        </w:rPr>
        <w:t>Manuel Alejandro Murillo Gutiérrez</w:t>
      </w:r>
    </w:p>
    <w:p w:rsidR="00976553" w:rsidRPr="000255A6" w:rsidRDefault="00976553" w:rsidP="00976553">
      <w:pPr>
        <w:spacing w:after="0" w:line="240" w:lineRule="auto"/>
        <w:jc w:val="center"/>
        <w:rPr>
          <w:rFonts w:ascii="Trebuchet MS" w:hAnsi="Trebuchet MS"/>
          <w:sz w:val="18"/>
          <w:szCs w:val="18"/>
        </w:rPr>
      </w:pPr>
      <w:r w:rsidRPr="000255A6">
        <w:rPr>
          <w:rFonts w:ascii="Trebuchet MS" w:hAnsi="Trebuchet MS" w:cs="Arial"/>
          <w:sz w:val="18"/>
          <w:szCs w:val="18"/>
        </w:rPr>
        <w:t>Secretario ejecutivo</w:t>
      </w:r>
    </w:p>
    <w:p w:rsidR="00976553" w:rsidRDefault="00976553" w:rsidP="00976553">
      <w:pPr>
        <w:spacing w:line="240" w:lineRule="auto"/>
        <w:jc w:val="both"/>
        <w:rPr>
          <w:rFonts w:ascii="Trebuchet MS" w:eastAsia="Trebuchet MS" w:hAnsi="Trebuchet MS" w:cs="Trebuchet MS"/>
          <w:sz w:val="18"/>
          <w:szCs w:val="18"/>
        </w:rPr>
      </w:pPr>
    </w:p>
    <w:p w:rsidR="005667EC" w:rsidRPr="00A83B00" w:rsidRDefault="005667EC">
      <w:pPr>
        <w:rPr>
          <w:rFonts w:ascii="Trebuchet MS" w:eastAsia="Trebuchet MS" w:hAnsi="Trebuchet MS" w:cs="Trebuchet MS"/>
          <w:sz w:val="23"/>
          <w:szCs w:val="23"/>
        </w:rPr>
      </w:pPr>
    </w:p>
    <w:sectPr w:rsidR="005667EC" w:rsidRPr="00A83B00">
      <w:headerReference w:type="default" r:id="rId10"/>
      <w:footerReference w:type="default" r:id="rId11"/>
      <w:pgSz w:w="12240" w:h="15840"/>
      <w:pgMar w:top="2268" w:right="1531" w:bottom="1985" w:left="1701" w:header="709" w:footer="85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659" w:rsidRDefault="00254659">
      <w:pPr>
        <w:spacing w:after="0" w:line="240" w:lineRule="auto"/>
      </w:pPr>
      <w:r>
        <w:separator/>
      </w:r>
    </w:p>
  </w:endnote>
  <w:endnote w:type="continuationSeparator" w:id="0">
    <w:p w:rsidR="00254659" w:rsidRDefault="00254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JNLLK+Garamond">
    <w:altName w:val="Garamon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7EC" w:rsidRDefault="005667EC">
    <w:pPr>
      <w:tabs>
        <w:tab w:val="center" w:pos="4419"/>
        <w:tab w:val="right" w:pos="8838"/>
      </w:tabs>
      <w:ind w:right="49"/>
      <w:jc w:val="right"/>
      <w:rPr>
        <w:rFonts w:ascii="Trebuchet MS" w:eastAsia="Trebuchet MS" w:hAnsi="Trebuchet MS" w:cs="Trebuchet MS"/>
        <w:sz w:val="16"/>
        <w:szCs w:val="16"/>
      </w:rPr>
    </w:pPr>
  </w:p>
  <w:p w:rsidR="005667EC" w:rsidRDefault="002A34E0">
    <w:pPr>
      <w:tabs>
        <w:tab w:val="center" w:pos="4419"/>
        <w:tab w:val="right" w:pos="8838"/>
      </w:tabs>
      <w:ind w:right="49"/>
      <w:jc w:val="right"/>
      <w:rPr>
        <w:rFonts w:ascii="Trebuchet MS" w:eastAsia="Trebuchet MS" w:hAnsi="Trebuchet MS" w:cs="Trebuchet MS"/>
        <w:sz w:val="20"/>
        <w:szCs w:val="20"/>
      </w:rPr>
    </w:pPr>
    <w:r>
      <w:rPr>
        <w:rFonts w:ascii="Trebuchet MS" w:eastAsia="Trebuchet MS" w:hAnsi="Trebuchet MS" w:cs="Trebuchet MS"/>
        <w:sz w:val="20"/>
        <w:szCs w:val="20"/>
      </w:rPr>
      <w:t xml:space="preserve">Página </w:t>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PAGE</w:instrText>
    </w:r>
    <w:r>
      <w:rPr>
        <w:rFonts w:ascii="Trebuchet MS" w:eastAsia="Trebuchet MS" w:hAnsi="Trebuchet MS" w:cs="Trebuchet MS"/>
        <w:sz w:val="20"/>
        <w:szCs w:val="20"/>
      </w:rPr>
      <w:fldChar w:fldCharType="separate"/>
    </w:r>
    <w:r w:rsidR="00976553">
      <w:rPr>
        <w:rFonts w:ascii="Trebuchet MS" w:eastAsia="Trebuchet MS" w:hAnsi="Trebuchet MS" w:cs="Trebuchet MS"/>
        <w:noProof/>
        <w:sz w:val="20"/>
        <w:szCs w:val="20"/>
      </w:rPr>
      <w:t>4</w:t>
    </w:r>
    <w:r>
      <w:rPr>
        <w:rFonts w:ascii="Trebuchet MS" w:eastAsia="Trebuchet MS" w:hAnsi="Trebuchet MS" w:cs="Trebuchet MS"/>
        <w:sz w:val="20"/>
        <w:szCs w:val="20"/>
      </w:rPr>
      <w:fldChar w:fldCharType="end"/>
    </w:r>
    <w:r>
      <w:rPr>
        <w:rFonts w:ascii="Trebuchet MS" w:eastAsia="Trebuchet MS" w:hAnsi="Trebuchet MS" w:cs="Trebuchet MS"/>
        <w:sz w:val="20"/>
        <w:szCs w:val="20"/>
      </w:rPr>
      <w:t xml:space="preserve"> de </w:t>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NUMPAGES</w:instrText>
    </w:r>
    <w:r>
      <w:rPr>
        <w:rFonts w:ascii="Trebuchet MS" w:eastAsia="Trebuchet MS" w:hAnsi="Trebuchet MS" w:cs="Trebuchet MS"/>
        <w:sz w:val="20"/>
        <w:szCs w:val="20"/>
      </w:rPr>
      <w:fldChar w:fldCharType="separate"/>
    </w:r>
    <w:r w:rsidR="00976553">
      <w:rPr>
        <w:rFonts w:ascii="Trebuchet MS" w:eastAsia="Trebuchet MS" w:hAnsi="Trebuchet MS" w:cs="Trebuchet MS"/>
        <w:noProof/>
        <w:sz w:val="20"/>
        <w:szCs w:val="20"/>
      </w:rPr>
      <w:t>4</w:t>
    </w:r>
    <w:r>
      <w:rPr>
        <w:rFonts w:ascii="Trebuchet MS" w:eastAsia="Trebuchet MS" w:hAnsi="Trebuchet MS" w:cs="Trebuchet MS"/>
        <w:sz w:val="20"/>
        <w:szCs w:val="20"/>
      </w:rPr>
      <w:fldChar w:fldCharType="end"/>
    </w:r>
  </w:p>
  <w:p w:rsidR="005667EC" w:rsidRDefault="005667EC">
    <w:pPr>
      <w:pBdr>
        <w:top w:val="nil"/>
        <w:left w:val="nil"/>
        <w:bottom w:val="nil"/>
        <w:right w:val="nil"/>
        <w:between w:val="nil"/>
      </w:pBdr>
      <w:tabs>
        <w:tab w:val="center" w:pos="4419"/>
        <w:tab w:val="right" w:pos="8838"/>
      </w:tabs>
      <w:spacing w:after="0" w:line="240" w:lineRule="auto"/>
      <w:jc w:val="right"/>
      <w:rPr>
        <w:rFonts w:ascii="Trebuchet MS" w:eastAsia="Trebuchet MS" w:hAnsi="Trebuchet MS" w:cs="Trebuchet MS"/>
        <w:color w:val="00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659" w:rsidRDefault="00254659">
      <w:pPr>
        <w:spacing w:after="0" w:line="240" w:lineRule="auto"/>
      </w:pPr>
      <w:r>
        <w:separator/>
      </w:r>
    </w:p>
  </w:footnote>
  <w:footnote w:type="continuationSeparator" w:id="0">
    <w:p w:rsidR="00254659" w:rsidRDefault="002546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7EC" w:rsidRDefault="002A34E0">
    <w:pPr>
      <w:pBdr>
        <w:top w:val="nil"/>
        <w:left w:val="nil"/>
        <w:bottom w:val="nil"/>
        <w:right w:val="nil"/>
        <w:between w:val="nil"/>
      </w:pBdr>
      <w:tabs>
        <w:tab w:val="center" w:pos="4419"/>
        <w:tab w:val="right" w:pos="8838"/>
      </w:tabs>
      <w:spacing w:after="0" w:line="240" w:lineRule="auto"/>
      <w:rPr>
        <w:rFonts w:ascii="Trebuchet MS" w:eastAsia="Trebuchet MS" w:hAnsi="Trebuchet MS" w:cs="Trebuchet MS"/>
        <w:color w:val="000000"/>
        <w:sz w:val="20"/>
        <w:szCs w:val="20"/>
      </w:rPr>
    </w:pPr>
    <w:r>
      <w:rPr>
        <w:rFonts w:ascii="Arial" w:eastAsia="Arial" w:hAnsi="Arial" w:cs="Arial"/>
        <w:noProof/>
        <w:color w:val="000000"/>
        <w:sz w:val="20"/>
        <w:szCs w:val="20"/>
      </w:rPr>
      <w:drawing>
        <wp:inline distT="0" distB="0" distL="0" distR="0" wp14:anchorId="2D298877" wp14:editId="2D650982">
          <wp:extent cx="1390650" cy="780956"/>
          <wp:effectExtent l="0" t="0" r="0" b="0"/>
          <wp:docPr id="7" name="image1.jpg" descr="cid:image003.jpg@01CFF827.23EB2620"/>
          <wp:cNvGraphicFramePr/>
          <a:graphic xmlns:a="http://schemas.openxmlformats.org/drawingml/2006/main">
            <a:graphicData uri="http://schemas.openxmlformats.org/drawingml/2006/picture">
              <pic:pic xmlns:pic="http://schemas.openxmlformats.org/drawingml/2006/picture">
                <pic:nvPicPr>
                  <pic:cNvPr id="0" name="image1.jpg" descr="cid:image003.jpg@01CFF827.23EB2620"/>
                  <pic:cNvPicPr preferRelativeResize="0"/>
                </pic:nvPicPr>
                <pic:blipFill>
                  <a:blip r:embed="rId1"/>
                  <a:srcRect/>
                  <a:stretch>
                    <a:fillRect/>
                  </a:stretch>
                </pic:blipFill>
                <pic:spPr>
                  <a:xfrm>
                    <a:off x="0" y="0"/>
                    <a:ext cx="1390650" cy="780956"/>
                  </a:xfrm>
                  <a:prstGeom prst="rect">
                    <a:avLst/>
                  </a:prstGeom>
                  <a:ln/>
                </pic:spPr>
              </pic:pic>
            </a:graphicData>
          </a:graphic>
        </wp:inline>
      </w:drawing>
    </w:r>
  </w:p>
  <w:p w:rsidR="005667EC" w:rsidRDefault="001E0730">
    <w:pPr>
      <w:pBdr>
        <w:top w:val="nil"/>
        <w:left w:val="nil"/>
        <w:bottom w:val="nil"/>
        <w:right w:val="nil"/>
        <w:between w:val="nil"/>
      </w:pBdr>
      <w:tabs>
        <w:tab w:val="center" w:pos="4419"/>
        <w:tab w:val="right" w:pos="8838"/>
      </w:tabs>
      <w:spacing w:after="0" w:line="240" w:lineRule="auto"/>
      <w:jc w:val="right"/>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REV-009</w:t>
    </w:r>
    <w:r w:rsidR="002A34E0">
      <w:rPr>
        <w:rFonts w:ascii="Trebuchet MS" w:eastAsia="Trebuchet MS" w:hAnsi="Trebuchet MS" w:cs="Trebuchet MS"/>
        <w:b/>
        <w:color w:val="000000"/>
        <w:sz w:val="24"/>
        <w:szCs w:val="24"/>
      </w:rPr>
      <w:t>/2021</w:t>
    </w:r>
  </w:p>
  <w:p w:rsidR="005667EC" w:rsidRDefault="005667EC">
    <w:pPr>
      <w:pBdr>
        <w:top w:val="nil"/>
        <w:left w:val="nil"/>
        <w:bottom w:val="nil"/>
        <w:right w:val="nil"/>
        <w:between w:val="nil"/>
      </w:pBdr>
      <w:tabs>
        <w:tab w:val="center" w:pos="4419"/>
        <w:tab w:val="right" w:pos="8838"/>
      </w:tabs>
      <w:spacing w:after="0" w:line="240" w:lineRule="auto"/>
      <w:jc w:val="right"/>
      <w:rPr>
        <w:rFonts w:ascii="Trebuchet MS" w:eastAsia="Trebuchet MS" w:hAnsi="Trebuchet MS" w:cs="Trebuchet MS"/>
        <w:b/>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A906C0"/>
    <w:multiLevelType w:val="multilevel"/>
    <w:tmpl w:val="310643C2"/>
    <w:lvl w:ilvl="0">
      <w:start w:val="1"/>
      <w:numFmt w:val="upperRoman"/>
      <w:lvlText w:val="%1."/>
      <w:lvlJc w:val="righ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717860DA"/>
    <w:multiLevelType w:val="multilevel"/>
    <w:tmpl w:val="A8BCB0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7EC"/>
    <w:rsid w:val="00022A5A"/>
    <w:rsid w:val="000B4FFA"/>
    <w:rsid w:val="001E0730"/>
    <w:rsid w:val="00254659"/>
    <w:rsid w:val="0025625A"/>
    <w:rsid w:val="002A34E0"/>
    <w:rsid w:val="002A48EA"/>
    <w:rsid w:val="002C7382"/>
    <w:rsid w:val="0042540F"/>
    <w:rsid w:val="00470416"/>
    <w:rsid w:val="00490E55"/>
    <w:rsid w:val="004C3691"/>
    <w:rsid w:val="004F0806"/>
    <w:rsid w:val="0051203B"/>
    <w:rsid w:val="00527439"/>
    <w:rsid w:val="005667EC"/>
    <w:rsid w:val="00681BDD"/>
    <w:rsid w:val="00804F3B"/>
    <w:rsid w:val="00923143"/>
    <w:rsid w:val="00924715"/>
    <w:rsid w:val="0093189D"/>
    <w:rsid w:val="00976553"/>
    <w:rsid w:val="00A83B00"/>
    <w:rsid w:val="00B50C90"/>
    <w:rsid w:val="00BD620A"/>
    <w:rsid w:val="00C363A0"/>
    <w:rsid w:val="00C41D57"/>
    <w:rsid w:val="00D75177"/>
    <w:rsid w:val="00EE504E"/>
    <w:rsid w:val="00EF0F82"/>
    <w:rsid w:val="00F60629"/>
    <w:rsid w:val="00FA12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D2E"/>
    <w:rPr>
      <w:rFonts w:cs="Times New Roman"/>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E03D2E"/>
    <w:pPr>
      <w:ind w:left="720"/>
      <w:contextualSpacing/>
    </w:pPr>
  </w:style>
  <w:style w:type="paragraph" w:styleId="Textonotapie">
    <w:name w:val="footnote text"/>
    <w:basedOn w:val="Normal"/>
    <w:link w:val="TextonotapieCar"/>
    <w:uiPriority w:val="99"/>
    <w:rsid w:val="00E03D2E"/>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uiPriority w:val="99"/>
    <w:rsid w:val="00E03D2E"/>
    <w:rPr>
      <w:rFonts w:ascii="Times New Roman" w:eastAsia="Times New Roman" w:hAnsi="Times New Roman" w:cs="Times New Roman"/>
      <w:sz w:val="20"/>
      <w:szCs w:val="20"/>
      <w:lang w:val="es-ES" w:eastAsia="es-ES"/>
    </w:rPr>
  </w:style>
  <w:style w:type="character" w:styleId="Refdenotaalpie">
    <w:name w:val="footnote reference"/>
    <w:uiPriority w:val="99"/>
    <w:rsid w:val="00E03D2E"/>
    <w:rPr>
      <w:rFonts w:cs="Times New Roman"/>
      <w:vertAlign w:val="superscript"/>
    </w:rPr>
  </w:style>
  <w:style w:type="paragraph" w:styleId="Encabezado">
    <w:name w:val="header"/>
    <w:basedOn w:val="Normal"/>
    <w:link w:val="Encabezado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EncabezadoCar">
    <w:name w:val="Encabezado Car"/>
    <w:basedOn w:val="Fuentedeprrafopredeter"/>
    <w:link w:val="Encabezado"/>
    <w:uiPriority w:val="99"/>
    <w:rsid w:val="00E03D2E"/>
    <w:rPr>
      <w:rFonts w:ascii="Arial" w:eastAsia="Times New Roman" w:hAnsi="Arial" w:cs="Arial"/>
      <w:sz w:val="20"/>
      <w:szCs w:val="20"/>
      <w:lang w:val="es-ES" w:eastAsia="ar-SA"/>
    </w:rPr>
  </w:style>
  <w:style w:type="paragraph" w:styleId="Piedepgina">
    <w:name w:val="footer"/>
    <w:basedOn w:val="Normal"/>
    <w:link w:val="Piedepgina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PiedepginaCar">
    <w:name w:val="Pie de página Car"/>
    <w:basedOn w:val="Fuentedeprrafopredeter"/>
    <w:link w:val="Piedepgina"/>
    <w:uiPriority w:val="99"/>
    <w:rsid w:val="00E03D2E"/>
    <w:rPr>
      <w:rFonts w:ascii="Arial" w:eastAsia="Times New Roman" w:hAnsi="Arial" w:cs="Arial"/>
      <w:sz w:val="20"/>
      <w:szCs w:val="20"/>
      <w:lang w:val="es-ES" w:eastAsia="ar-SA"/>
    </w:rPr>
  </w:style>
  <w:style w:type="paragraph" w:styleId="Sinespaciado">
    <w:name w:val="No Spacing"/>
    <w:basedOn w:val="Normal"/>
    <w:link w:val="SinespaciadoCar"/>
    <w:uiPriority w:val="99"/>
    <w:qFormat/>
    <w:rsid w:val="00E03D2E"/>
    <w:pPr>
      <w:spacing w:after="0" w:line="240" w:lineRule="auto"/>
    </w:pPr>
    <w:rPr>
      <w:sz w:val="20"/>
      <w:szCs w:val="20"/>
      <w:lang w:eastAsia="es-ES"/>
    </w:rPr>
  </w:style>
  <w:style w:type="character" w:customStyle="1" w:styleId="SinespaciadoCar">
    <w:name w:val="Sin espaciado Car"/>
    <w:link w:val="Sinespaciado"/>
    <w:uiPriority w:val="1"/>
    <w:locked/>
    <w:rsid w:val="00E03D2E"/>
    <w:rPr>
      <w:rFonts w:ascii="Calibri" w:eastAsia="Calibri" w:hAnsi="Calibri" w:cs="Times New Roman"/>
      <w:sz w:val="20"/>
      <w:szCs w:val="20"/>
      <w:lang w:eastAsia="es-ES"/>
    </w:rPr>
  </w:style>
  <w:style w:type="table" w:styleId="Tablaconcuadrcula">
    <w:name w:val="Table Grid"/>
    <w:basedOn w:val="Tablanormal"/>
    <w:uiPriority w:val="59"/>
    <w:rsid w:val="00A05C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clara">
    <w:name w:val="Light Grid"/>
    <w:basedOn w:val="Tablanormal"/>
    <w:uiPriority w:val="62"/>
    <w:rsid w:val="00A05C5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ipervnculo">
    <w:name w:val="Hyperlink"/>
    <w:uiPriority w:val="99"/>
    <w:rsid w:val="00DD70FD"/>
    <w:rPr>
      <w:rFonts w:cs="Times New Roman"/>
      <w:color w:val="0000FF"/>
      <w:u w:val="single"/>
    </w:rPr>
  </w:style>
  <w:style w:type="paragraph" w:styleId="Textodeglobo">
    <w:name w:val="Balloon Text"/>
    <w:basedOn w:val="Normal"/>
    <w:link w:val="TextodegloboCar"/>
    <w:uiPriority w:val="99"/>
    <w:semiHidden/>
    <w:unhideWhenUsed/>
    <w:rsid w:val="00E162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62F7"/>
    <w:rPr>
      <w:rFonts w:ascii="Segoe UI" w:eastAsia="Calibri" w:hAnsi="Segoe UI" w:cs="Segoe UI"/>
      <w:sz w:val="18"/>
      <w:szCs w:val="18"/>
    </w:rPr>
  </w:style>
  <w:style w:type="paragraph" w:styleId="NormalWeb">
    <w:name w:val="Normal (Web)"/>
    <w:basedOn w:val="Normal"/>
    <w:uiPriority w:val="99"/>
    <w:unhideWhenUsed/>
    <w:rsid w:val="00A63367"/>
    <w:pPr>
      <w:spacing w:before="100" w:beforeAutospacing="1" w:after="100" w:afterAutospacing="1" w:line="240" w:lineRule="auto"/>
    </w:pPr>
    <w:rPr>
      <w:rFonts w:ascii="Times New Roman" w:eastAsia="Times New Roman" w:hAnsi="Times New Roman"/>
      <w:sz w:val="24"/>
      <w:szCs w:val="24"/>
    </w:rPr>
  </w:style>
  <w:style w:type="character" w:styleId="Refdecomentario">
    <w:name w:val="annotation reference"/>
    <w:basedOn w:val="Fuentedeprrafopredeter"/>
    <w:uiPriority w:val="99"/>
    <w:semiHidden/>
    <w:unhideWhenUsed/>
    <w:rsid w:val="00E36A7B"/>
    <w:rPr>
      <w:sz w:val="16"/>
      <w:szCs w:val="16"/>
    </w:rPr>
  </w:style>
  <w:style w:type="paragraph" w:styleId="Textocomentario">
    <w:name w:val="annotation text"/>
    <w:basedOn w:val="Normal"/>
    <w:link w:val="TextocomentarioCar"/>
    <w:uiPriority w:val="99"/>
    <w:semiHidden/>
    <w:unhideWhenUsed/>
    <w:rsid w:val="00E36A7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36A7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36A7B"/>
    <w:rPr>
      <w:b/>
      <w:bCs/>
    </w:rPr>
  </w:style>
  <w:style w:type="character" w:customStyle="1" w:styleId="AsuntodelcomentarioCar">
    <w:name w:val="Asunto del comentario Car"/>
    <w:basedOn w:val="TextocomentarioCar"/>
    <w:link w:val="Asuntodelcomentario"/>
    <w:uiPriority w:val="99"/>
    <w:semiHidden/>
    <w:rsid w:val="00E36A7B"/>
    <w:rPr>
      <w:rFonts w:ascii="Calibri" w:eastAsia="Calibri" w:hAnsi="Calibri" w:cs="Times New Roman"/>
      <w:b/>
      <w:bCs/>
      <w:sz w:val="20"/>
      <w:szCs w:val="20"/>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D2E"/>
    <w:rPr>
      <w:rFonts w:cs="Times New Roman"/>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E03D2E"/>
    <w:pPr>
      <w:ind w:left="720"/>
      <w:contextualSpacing/>
    </w:pPr>
  </w:style>
  <w:style w:type="paragraph" w:styleId="Textonotapie">
    <w:name w:val="footnote text"/>
    <w:basedOn w:val="Normal"/>
    <w:link w:val="TextonotapieCar"/>
    <w:uiPriority w:val="99"/>
    <w:rsid w:val="00E03D2E"/>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uiPriority w:val="99"/>
    <w:rsid w:val="00E03D2E"/>
    <w:rPr>
      <w:rFonts w:ascii="Times New Roman" w:eastAsia="Times New Roman" w:hAnsi="Times New Roman" w:cs="Times New Roman"/>
      <w:sz w:val="20"/>
      <w:szCs w:val="20"/>
      <w:lang w:val="es-ES" w:eastAsia="es-ES"/>
    </w:rPr>
  </w:style>
  <w:style w:type="character" w:styleId="Refdenotaalpie">
    <w:name w:val="footnote reference"/>
    <w:uiPriority w:val="99"/>
    <w:rsid w:val="00E03D2E"/>
    <w:rPr>
      <w:rFonts w:cs="Times New Roman"/>
      <w:vertAlign w:val="superscript"/>
    </w:rPr>
  </w:style>
  <w:style w:type="paragraph" w:styleId="Encabezado">
    <w:name w:val="header"/>
    <w:basedOn w:val="Normal"/>
    <w:link w:val="Encabezado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EncabezadoCar">
    <w:name w:val="Encabezado Car"/>
    <w:basedOn w:val="Fuentedeprrafopredeter"/>
    <w:link w:val="Encabezado"/>
    <w:uiPriority w:val="99"/>
    <w:rsid w:val="00E03D2E"/>
    <w:rPr>
      <w:rFonts w:ascii="Arial" w:eastAsia="Times New Roman" w:hAnsi="Arial" w:cs="Arial"/>
      <w:sz w:val="20"/>
      <w:szCs w:val="20"/>
      <w:lang w:val="es-ES" w:eastAsia="ar-SA"/>
    </w:rPr>
  </w:style>
  <w:style w:type="paragraph" w:styleId="Piedepgina">
    <w:name w:val="footer"/>
    <w:basedOn w:val="Normal"/>
    <w:link w:val="Piedepgina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PiedepginaCar">
    <w:name w:val="Pie de página Car"/>
    <w:basedOn w:val="Fuentedeprrafopredeter"/>
    <w:link w:val="Piedepgina"/>
    <w:uiPriority w:val="99"/>
    <w:rsid w:val="00E03D2E"/>
    <w:rPr>
      <w:rFonts w:ascii="Arial" w:eastAsia="Times New Roman" w:hAnsi="Arial" w:cs="Arial"/>
      <w:sz w:val="20"/>
      <w:szCs w:val="20"/>
      <w:lang w:val="es-ES" w:eastAsia="ar-SA"/>
    </w:rPr>
  </w:style>
  <w:style w:type="paragraph" w:styleId="Sinespaciado">
    <w:name w:val="No Spacing"/>
    <w:basedOn w:val="Normal"/>
    <w:link w:val="SinespaciadoCar"/>
    <w:uiPriority w:val="99"/>
    <w:qFormat/>
    <w:rsid w:val="00E03D2E"/>
    <w:pPr>
      <w:spacing w:after="0" w:line="240" w:lineRule="auto"/>
    </w:pPr>
    <w:rPr>
      <w:sz w:val="20"/>
      <w:szCs w:val="20"/>
      <w:lang w:eastAsia="es-ES"/>
    </w:rPr>
  </w:style>
  <w:style w:type="character" w:customStyle="1" w:styleId="SinespaciadoCar">
    <w:name w:val="Sin espaciado Car"/>
    <w:link w:val="Sinespaciado"/>
    <w:uiPriority w:val="1"/>
    <w:locked/>
    <w:rsid w:val="00E03D2E"/>
    <w:rPr>
      <w:rFonts w:ascii="Calibri" w:eastAsia="Calibri" w:hAnsi="Calibri" w:cs="Times New Roman"/>
      <w:sz w:val="20"/>
      <w:szCs w:val="20"/>
      <w:lang w:eastAsia="es-ES"/>
    </w:rPr>
  </w:style>
  <w:style w:type="table" w:styleId="Tablaconcuadrcula">
    <w:name w:val="Table Grid"/>
    <w:basedOn w:val="Tablanormal"/>
    <w:uiPriority w:val="59"/>
    <w:rsid w:val="00A05C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clara">
    <w:name w:val="Light Grid"/>
    <w:basedOn w:val="Tablanormal"/>
    <w:uiPriority w:val="62"/>
    <w:rsid w:val="00A05C5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ipervnculo">
    <w:name w:val="Hyperlink"/>
    <w:uiPriority w:val="99"/>
    <w:rsid w:val="00DD70FD"/>
    <w:rPr>
      <w:rFonts w:cs="Times New Roman"/>
      <w:color w:val="0000FF"/>
      <w:u w:val="single"/>
    </w:rPr>
  </w:style>
  <w:style w:type="paragraph" w:styleId="Textodeglobo">
    <w:name w:val="Balloon Text"/>
    <w:basedOn w:val="Normal"/>
    <w:link w:val="TextodegloboCar"/>
    <w:uiPriority w:val="99"/>
    <w:semiHidden/>
    <w:unhideWhenUsed/>
    <w:rsid w:val="00E162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62F7"/>
    <w:rPr>
      <w:rFonts w:ascii="Segoe UI" w:eastAsia="Calibri" w:hAnsi="Segoe UI" w:cs="Segoe UI"/>
      <w:sz w:val="18"/>
      <w:szCs w:val="18"/>
    </w:rPr>
  </w:style>
  <w:style w:type="paragraph" w:styleId="NormalWeb">
    <w:name w:val="Normal (Web)"/>
    <w:basedOn w:val="Normal"/>
    <w:uiPriority w:val="99"/>
    <w:unhideWhenUsed/>
    <w:rsid w:val="00A63367"/>
    <w:pPr>
      <w:spacing w:before="100" w:beforeAutospacing="1" w:after="100" w:afterAutospacing="1" w:line="240" w:lineRule="auto"/>
    </w:pPr>
    <w:rPr>
      <w:rFonts w:ascii="Times New Roman" w:eastAsia="Times New Roman" w:hAnsi="Times New Roman"/>
      <w:sz w:val="24"/>
      <w:szCs w:val="24"/>
    </w:rPr>
  </w:style>
  <w:style w:type="character" w:styleId="Refdecomentario">
    <w:name w:val="annotation reference"/>
    <w:basedOn w:val="Fuentedeprrafopredeter"/>
    <w:uiPriority w:val="99"/>
    <w:semiHidden/>
    <w:unhideWhenUsed/>
    <w:rsid w:val="00E36A7B"/>
    <w:rPr>
      <w:sz w:val="16"/>
      <w:szCs w:val="16"/>
    </w:rPr>
  </w:style>
  <w:style w:type="paragraph" w:styleId="Textocomentario">
    <w:name w:val="annotation text"/>
    <w:basedOn w:val="Normal"/>
    <w:link w:val="TextocomentarioCar"/>
    <w:uiPriority w:val="99"/>
    <w:semiHidden/>
    <w:unhideWhenUsed/>
    <w:rsid w:val="00E36A7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36A7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36A7B"/>
    <w:rPr>
      <w:b/>
      <w:bCs/>
    </w:rPr>
  </w:style>
  <w:style w:type="character" w:customStyle="1" w:styleId="AsuntodelcomentarioCar">
    <w:name w:val="Asunto del comentario Car"/>
    <w:basedOn w:val="TextocomentarioCar"/>
    <w:link w:val="Asuntodelcomentario"/>
    <w:uiPriority w:val="99"/>
    <w:semiHidden/>
    <w:rsid w:val="00E36A7B"/>
    <w:rPr>
      <w:rFonts w:ascii="Calibri" w:eastAsia="Calibri" w:hAnsi="Calibri" w:cs="Times New Roman"/>
      <w:b/>
      <w:bCs/>
      <w:sz w:val="20"/>
      <w:szCs w:val="20"/>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htEVoavVx0yNbhL6icaJzPmxIg==">AMUW2mULm2ubjog5I4qSO3ArPjock1ask0L/WQRamdVGCUq4CKLKZkWVd1ZEyXRdFjlFFcTLBnPEXO9XLXOWMkAHksdycYf60xxU03WAZ2hUst3JJ78tU6pbUwz2bSAJSAWMdCJamQ0p</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AB205F2-027C-409A-ADBC-D752B91E7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1262</Words>
  <Characters>6942</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Chacón</dc:creator>
  <cp:lastModifiedBy>Tammy Erika Torres Cornejo</cp:lastModifiedBy>
  <cp:revision>4</cp:revision>
  <dcterms:created xsi:type="dcterms:W3CDTF">2021-05-01T03:39:00Z</dcterms:created>
  <dcterms:modified xsi:type="dcterms:W3CDTF">2021-05-01T03:41:00Z</dcterms:modified>
</cp:coreProperties>
</file>