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6C0FFC" w:rsidRDefault="006C0FFC" w:rsidP="00530AA3">
      <w:pPr>
        <w:shd w:val="clear" w:color="auto" w:fill="FFFFFF"/>
        <w:tabs>
          <w:tab w:val="left" w:pos="709"/>
        </w:tabs>
        <w:spacing w:after="0" w:line="240" w:lineRule="auto"/>
        <w:jc w:val="both"/>
        <w:rPr>
          <w:rFonts w:ascii="Trebuchet MS" w:hAnsi="Trebuchet MS"/>
          <w:b/>
          <w:sz w:val="24"/>
          <w:szCs w:val="24"/>
        </w:rPr>
      </w:pPr>
      <w:r w:rsidRPr="006C0FFC">
        <w:rPr>
          <w:rFonts w:ascii="Trebuchet MS" w:hAnsi="Trebuchet MS"/>
          <w:b/>
          <w:sz w:val="24"/>
          <w:szCs w:val="24"/>
          <w:lang w:val="es-ES" w:eastAsia="es-ES"/>
        </w:rPr>
        <w:t>ACUERDO DEL CONSEJO GENERAL DEL INSTITUTO ELECTORAL Y DE PARTICIPACIÓN CIUDADANA DEL ESTADO DE JALISCO, POR EL QUE SE RESUELVE LA SOLIC</w:t>
      </w:r>
      <w:r w:rsidR="00B6343E">
        <w:rPr>
          <w:rFonts w:ascii="Trebuchet MS" w:hAnsi="Trebuchet MS"/>
          <w:b/>
          <w:sz w:val="24"/>
          <w:szCs w:val="24"/>
          <w:lang w:val="es-ES" w:eastAsia="es-ES"/>
        </w:rPr>
        <w:t>ITUD DE REGISTRO DE CANDIDATURA A MUNÍCIPE</w:t>
      </w:r>
      <w:r w:rsidR="003C45BC">
        <w:rPr>
          <w:rFonts w:ascii="Trebuchet MS" w:hAnsi="Trebuchet MS"/>
          <w:b/>
          <w:sz w:val="24"/>
          <w:szCs w:val="24"/>
          <w:lang w:val="es-ES" w:eastAsia="es-ES"/>
        </w:rPr>
        <w:t xml:space="preserve"> PARA EL MUNICIPIO DE TONALA</w:t>
      </w:r>
      <w:r w:rsidR="00B6343E">
        <w:rPr>
          <w:rFonts w:ascii="Trebuchet MS" w:hAnsi="Trebuchet MS"/>
          <w:b/>
          <w:sz w:val="24"/>
          <w:szCs w:val="24"/>
          <w:lang w:val="es-ES" w:eastAsia="es-ES"/>
        </w:rPr>
        <w:t>, PRESENTADA</w:t>
      </w:r>
      <w:r w:rsidRPr="006C0FFC">
        <w:rPr>
          <w:rFonts w:ascii="Trebuchet MS" w:hAnsi="Trebuchet MS"/>
          <w:b/>
          <w:sz w:val="24"/>
          <w:szCs w:val="24"/>
          <w:lang w:val="es-ES" w:eastAsia="es-ES"/>
        </w:rPr>
        <w:t xml:space="preserve"> POR EL PARTIDO </w:t>
      </w:r>
      <w:r w:rsidR="003C45BC">
        <w:rPr>
          <w:rFonts w:ascii="Trebuchet MS" w:hAnsi="Trebuchet MS"/>
          <w:b/>
          <w:sz w:val="24"/>
          <w:szCs w:val="24"/>
          <w:lang w:val="es-ES" w:eastAsia="es-ES"/>
        </w:rPr>
        <w:t>POLITICO FUERZA POR MEXICO</w:t>
      </w:r>
      <w:r w:rsidRPr="006C0FFC">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w:t>
      </w:r>
      <w:r w:rsidR="003C45BC">
        <w:rPr>
          <w:rFonts w:ascii="Trebuchet MS" w:hAnsi="Trebuchet MS"/>
          <w:b/>
          <w:sz w:val="24"/>
          <w:szCs w:val="24"/>
          <w:lang w:val="es-ES" w:eastAsia="es-ES"/>
        </w:rPr>
        <w:t>LECTORALES DEL CIUDADANO JDC-554</w:t>
      </w:r>
      <w:r w:rsidRPr="006C0FFC">
        <w:rPr>
          <w:rFonts w:ascii="Trebuchet MS" w:hAnsi="Trebuchet MS"/>
          <w:b/>
          <w:sz w:val="24"/>
          <w:szCs w:val="24"/>
          <w:lang w:val="es-ES" w:eastAsia="es-ES"/>
        </w:rPr>
        <w:t>/202</w:t>
      </w:r>
      <w:r w:rsidR="00F931AF">
        <w:rPr>
          <w:rFonts w:ascii="Trebuchet MS" w:hAnsi="Trebuchet MS"/>
          <w:b/>
          <w:sz w:val="24"/>
          <w:szCs w:val="24"/>
          <w:lang w:val="es-ES" w:eastAsia="es-ES"/>
        </w:rPr>
        <w:t>1</w:t>
      </w:r>
      <w:r w:rsidRPr="006C0FFC">
        <w:rPr>
          <w:rFonts w:ascii="Trebuchet MS" w:hAnsi="Trebuchet MS"/>
          <w:b/>
          <w:sz w:val="24"/>
          <w:szCs w:val="24"/>
          <w:lang w:val="es-ES" w:eastAsia="es-ES"/>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 xml:space="preserve">DEBERÁN INTEGRAR A SU PLANILLA </w:t>
      </w:r>
      <w:r w:rsidRPr="00530AA3">
        <w:rPr>
          <w:rFonts w:ascii="Trebuchet MS" w:hAnsi="Trebuchet MS" w:cs="Arial"/>
          <w:b/>
          <w:sz w:val="24"/>
          <w:szCs w:val="24"/>
        </w:rPr>
        <w:lastRenderedPageBreak/>
        <w:t>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w:t>
      </w:r>
      <w:r w:rsidRPr="00530AA3">
        <w:rPr>
          <w:rFonts w:ascii="Trebuchet MS" w:eastAsia="Arial" w:hAnsi="Trebuchet MS" w:cs="Arial"/>
          <w:b/>
          <w:sz w:val="24"/>
          <w:szCs w:val="24"/>
        </w:rPr>
        <w:lastRenderedPageBreak/>
        <w:t>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lastRenderedPageBreak/>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partido político </w:t>
      </w:r>
      <w:r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C25030">
        <w:rPr>
          <w:rFonts w:ascii="Trebuchet MS" w:eastAsia="Times New Roman" w:hAnsi="Trebuchet MS" w:cs="Times New Roman"/>
          <w:b/>
          <w:color w:val="000000"/>
          <w:sz w:val="24"/>
          <w:szCs w:val="24"/>
          <w:lang w:eastAsia="ar-SA"/>
        </w:rPr>
        <w:t xml:space="preserve">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 xml:space="preserve">EL </w:t>
      </w:r>
      <w:r w:rsidR="00B97072" w:rsidRPr="00B97072">
        <w:rPr>
          <w:rFonts w:ascii="Trebuchet MS" w:hAnsi="Trebuchet MS" w:cs="*Calibri-8999-Identity-H"/>
          <w:b/>
          <w:color w:val="040405"/>
          <w:sz w:val="24"/>
          <w:szCs w:val="24"/>
        </w:rPr>
        <w:t xml:space="preserve">PARTIDO POLÍTICO  </w:t>
      </w:r>
      <w:r w:rsidR="00B97072" w:rsidRPr="00B97072">
        <w:rPr>
          <w:rFonts w:ascii="Trebuchet MS" w:hAnsi="Trebuchet MS"/>
          <w:b/>
          <w:sz w:val="24"/>
          <w:szCs w:val="24"/>
          <w:lang w:val="es-ES" w:eastAsia="es-ES"/>
        </w:rPr>
        <w:t>FUERZA</w:t>
      </w:r>
      <w:r w:rsidR="00B97072">
        <w:rPr>
          <w:rFonts w:ascii="Trebuchet MS" w:hAnsi="Trebuchet MS"/>
          <w:b/>
          <w:sz w:val="24"/>
          <w:szCs w:val="24"/>
          <w:lang w:val="es-ES" w:eastAsia="es-ES"/>
        </w:rPr>
        <w:t xml:space="preserve"> </w:t>
      </w:r>
      <w:r w:rsidR="007B3554">
        <w:rPr>
          <w:rFonts w:ascii="Trebuchet MS" w:hAnsi="Trebuchet MS"/>
          <w:b/>
          <w:sz w:val="24"/>
          <w:szCs w:val="24"/>
          <w:lang w:val="es-ES" w:eastAsia="es-ES"/>
        </w:rPr>
        <w:t>POR MEXICO</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IEPC-ACG-088</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7B3554">
        <w:rPr>
          <w:rFonts w:ascii="Trebuchet MS" w:hAnsi="Trebuchet MS" w:cs="*Calibri-8999-Identity-H"/>
          <w:color w:val="040405"/>
          <w:sz w:val="24"/>
          <w:szCs w:val="24"/>
        </w:rPr>
        <w:t xml:space="preserve">partido político </w:t>
      </w:r>
      <w:r w:rsidR="007B3554"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b/>
          <w:color w:val="000000"/>
          <w:sz w:val="24"/>
          <w:szCs w:val="24"/>
          <w:lang w:eastAsia="ar-SA"/>
        </w:rPr>
        <w:t>JDC-554</w:t>
      </w:r>
      <w:r w:rsidR="00AC0894" w:rsidRPr="00FB7482">
        <w:rPr>
          <w:rFonts w:ascii="Trebuchet MS" w:eastAsia="Times New Roman" w:hAnsi="Trebuchet MS" w:cs="Times New Roman"/>
          <w:b/>
          <w:color w:val="000000"/>
          <w:sz w:val="24"/>
          <w:szCs w:val="24"/>
          <w:lang w:eastAsia="ar-SA"/>
        </w:rPr>
        <w:t>/2021.</w:t>
      </w:r>
      <w:r w:rsidR="00B6343E">
        <w:rPr>
          <w:rFonts w:ascii="Trebuchet MS" w:eastAsia="Times New Roman" w:hAnsi="Trebuchet MS" w:cs="Times New Roman"/>
          <w:color w:val="000000"/>
          <w:sz w:val="24"/>
          <w:szCs w:val="24"/>
          <w:lang w:eastAsia="ar-SA"/>
        </w:rPr>
        <w:t xml:space="preserve"> El </w:t>
      </w:r>
      <w:r w:rsidR="00FF7328">
        <w:rPr>
          <w:rFonts w:ascii="Trebuchet MS" w:eastAsia="Times New Roman" w:hAnsi="Trebuchet MS" w:cs="Times New Roman"/>
          <w:color w:val="000000"/>
          <w:sz w:val="24"/>
          <w:szCs w:val="24"/>
          <w:lang w:eastAsia="ar-SA"/>
        </w:rPr>
        <w:t xml:space="preserve">catorce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l</w:t>
      </w:r>
      <w:r w:rsidR="00C105C7">
        <w:rPr>
          <w:rFonts w:ascii="Trebuchet MS" w:eastAsia="Times New Roman" w:hAnsi="Trebuchet MS" w:cs="Times New Roman"/>
          <w:color w:val="000000"/>
          <w:sz w:val="24"/>
          <w:szCs w:val="24"/>
          <w:lang w:eastAsia="ar-SA"/>
        </w:rPr>
        <w:t>a</w:t>
      </w:r>
      <w:r w:rsidR="004254D8">
        <w:rPr>
          <w:rFonts w:ascii="Trebuchet MS" w:eastAsia="Times New Roman" w:hAnsi="Trebuchet MS" w:cs="Times New Roman"/>
          <w:color w:val="000000"/>
          <w:sz w:val="24"/>
          <w:szCs w:val="24"/>
          <w:lang w:eastAsia="ar-SA"/>
        </w:rPr>
        <w:t>s</w:t>
      </w:r>
      <w:r w:rsidR="00C105C7">
        <w:rPr>
          <w:rFonts w:ascii="Trebuchet MS" w:eastAsia="Times New Roman" w:hAnsi="Trebuchet MS" w:cs="Times New Roman"/>
          <w:color w:val="000000"/>
          <w:sz w:val="24"/>
          <w:szCs w:val="24"/>
          <w:lang w:eastAsia="ar-SA"/>
        </w:rPr>
        <w:t xml:space="preserve"> ciudadana</w:t>
      </w:r>
      <w:r w:rsidR="004254D8">
        <w:rPr>
          <w:rFonts w:ascii="Trebuchet MS" w:eastAsia="Times New Roman" w:hAnsi="Trebuchet MS" w:cs="Times New Roman"/>
          <w:color w:val="000000"/>
          <w:sz w:val="24"/>
          <w:szCs w:val="24"/>
          <w:lang w:eastAsia="ar-SA"/>
        </w:rPr>
        <w:t>s IMELDA SANCHEZ CORTES y NITZI POULETTE HURTADO GUERRA</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la omisión del </w:t>
      </w:r>
      <w:r w:rsidR="007B3554">
        <w:rPr>
          <w:rFonts w:ascii="Trebuchet MS" w:hAnsi="Trebuchet MS" w:cs="*Calibri-8999-Identity-H"/>
          <w:color w:val="040405"/>
          <w:sz w:val="24"/>
          <w:szCs w:val="24"/>
        </w:rPr>
        <w:t xml:space="preserve">partido político </w:t>
      </w:r>
      <w:r w:rsidR="007B3554"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184BEB">
        <w:rPr>
          <w:rFonts w:ascii="Trebuchet MS" w:eastAsia="Times New Roman" w:hAnsi="Trebuchet MS" w:cs="Times New Roman"/>
          <w:color w:val="000000"/>
          <w:sz w:val="24"/>
          <w:szCs w:val="24"/>
          <w:lang w:eastAsia="ar-SA"/>
        </w:rPr>
        <w:t xml:space="preserve">, de registrar </w:t>
      </w:r>
      <w:r w:rsidR="00B6343E">
        <w:rPr>
          <w:rFonts w:ascii="Trebuchet MS" w:eastAsia="Times New Roman" w:hAnsi="Trebuchet MS" w:cs="Times New Roman"/>
          <w:color w:val="000000"/>
          <w:sz w:val="24"/>
          <w:szCs w:val="24"/>
          <w:lang w:eastAsia="ar-SA"/>
        </w:rPr>
        <w:t xml:space="preserve">debidamente </w:t>
      </w:r>
      <w:r w:rsidR="00AE2D90">
        <w:rPr>
          <w:rFonts w:ascii="Trebuchet MS" w:eastAsia="Times New Roman" w:hAnsi="Trebuchet MS" w:cs="Times New Roman"/>
          <w:color w:val="000000"/>
          <w:sz w:val="24"/>
          <w:szCs w:val="24"/>
          <w:lang w:eastAsia="ar-SA"/>
        </w:rPr>
        <w:t>ante este Instituto</w:t>
      </w:r>
      <w:r w:rsidR="00D46C83">
        <w:rPr>
          <w:rFonts w:ascii="Trebuchet MS" w:eastAsia="Times New Roman" w:hAnsi="Trebuchet MS" w:cs="Times New Roman"/>
          <w:color w:val="000000"/>
          <w:sz w:val="24"/>
          <w:szCs w:val="24"/>
          <w:lang w:eastAsia="ar-SA"/>
        </w:rPr>
        <w:t xml:space="preserve"> </w:t>
      </w:r>
      <w:r w:rsidR="00B6343E">
        <w:rPr>
          <w:rFonts w:ascii="Trebuchet MS" w:eastAsia="Times New Roman" w:hAnsi="Trebuchet MS" w:cs="Times New Roman"/>
          <w:color w:val="000000"/>
          <w:sz w:val="24"/>
          <w:szCs w:val="24"/>
          <w:lang w:eastAsia="ar-SA"/>
        </w:rPr>
        <w:t>su</w:t>
      </w:r>
      <w:r w:rsidR="004254D8">
        <w:rPr>
          <w:rFonts w:ascii="Trebuchet MS" w:eastAsia="Times New Roman" w:hAnsi="Trebuchet MS" w:cs="Times New Roman"/>
          <w:color w:val="000000"/>
          <w:sz w:val="24"/>
          <w:szCs w:val="24"/>
          <w:lang w:eastAsia="ar-SA"/>
        </w:rPr>
        <w:t>s</w:t>
      </w:r>
      <w:r w:rsidR="00B6343E">
        <w:rPr>
          <w:rFonts w:ascii="Trebuchet MS" w:eastAsia="Times New Roman" w:hAnsi="Trebuchet MS" w:cs="Times New Roman"/>
          <w:color w:val="000000"/>
          <w:sz w:val="24"/>
          <w:szCs w:val="24"/>
          <w:lang w:eastAsia="ar-SA"/>
        </w:rPr>
        <w:t xml:space="preserve"> candidatura</w:t>
      </w:r>
      <w:r w:rsidR="004254D8">
        <w:rPr>
          <w:rFonts w:ascii="Trebuchet MS" w:eastAsia="Times New Roman" w:hAnsi="Trebuchet MS" w:cs="Times New Roman"/>
          <w:color w:val="000000"/>
          <w:sz w:val="24"/>
          <w:szCs w:val="24"/>
          <w:lang w:eastAsia="ar-SA"/>
        </w:rPr>
        <w:t>s</w:t>
      </w:r>
      <w:r w:rsidR="00B6343E">
        <w:rPr>
          <w:rFonts w:ascii="Trebuchet MS" w:eastAsia="Times New Roman" w:hAnsi="Trebuchet MS" w:cs="Times New Roman"/>
          <w:color w:val="000000"/>
          <w:sz w:val="24"/>
          <w:szCs w:val="24"/>
          <w:lang w:eastAsia="ar-SA"/>
        </w:rPr>
        <w:t xml:space="preserve"> para el</w:t>
      </w:r>
      <w:r w:rsidR="00184BEB">
        <w:rPr>
          <w:rFonts w:ascii="Trebuchet MS" w:eastAsia="Times New Roman" w:hAnsi="Trebuchet MS" w:cs="Times New Roman"/>
          <w:color w:val="000000"/>
          <w:sz w:val="24"/>
          <w:szCs w:val="24"/>
          <w:lang w:eastAsia="ar-SA"/>
        </w:rPr>
        <w:t xml:space="preserve"> municipio de</w:t>
      </w:r>
      <w:r>
        <w:rPr>
          <w:rFonts w:ascii="Trebuchet MS" w:eastAsia="Times New Roman" w:hAnsi="Trebuchet MS" w:cs="Times New Roman"/>
          <w:color w:val="000000"/>
          <w:sz w:val="24"/>
          <w:szCs w:val="24"/>
          <w:lang w:eastAsia="ar-SA"/>
        </w:rPr>
        <w:t xml:space="preserve"> </w:t>
      </w:r>
      <w:r w:rsidR="00B97072">
        <w:rPr>
          <w:rFonts w:ascii="Trebuchet MS" w:eastAsia="Times New Roman" w:hAnsi="Trebuchet MS" w:cs="Arial"/>
          <w:bCs/>
          <w:sz w:val="24"/>
          <w:szCs w:val="24"/>
          <w:lang w:eastAsia="es-ES"/>
        </w:rPr>
        <w:t>Tonalá</w:t>
      </w:r>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4254D8">
        <w:rPr>
          <w:rFonts w:ascii="Trebuchet MS" w:eastAsia="Times New Roman" w:hAnsi="Trebuchet MS" w:cs="Times New Roman"/>
          <w:color w:val="000000"/>
          <w:sz w:val="24"/>
          <w:szCs w:val="24"/>
          <w:lang w:eastAsia="ar-SA"/>
        </w:rPr>
        <w:t>presentaron</w:t>
      </w:r>
      <w:r w:rsidR="00301758">
        <w:rPr>
          <w:rFonts w:ascii="Trebuchet MS" w:eastAsia="Times New Roman" w:hAnsi="Trebuchet MS" w:cs="Times New Roman"/>
          <w:color w:val="000000"/>
          <w:sz w:val="24"/>
          <w:szCs w:val="24"/>
          <w:lang w:eastAsia="ar-SA"/>
        </w:rPr>
        <w:t xml:space="preserve"> juicio para la protección de los derechos político-electorales del ciudadano ante </w:t>
      </w:r>
      <w:r w:rsidR="004254D8">
        <w:rPr>
          <w:rFonts w:ascii="Trebuchet MS" w:eastAsia="Times New Roman" w:hAnsi="Trebuchet MS" w:cs="Times New Roman"/>
          <w:color w:val="000000"/>
          <w:sz w:val="24"/>
          <w:szCs w:val="24"/>
          <w:lang w:eastAsia="ar-SA"/>
        </w:rPr>
        <w:t xml:space="preserve">este Instituto, mismo que fue remitido al </w:t>
      </w:r>
      <w:r w:rsidR="00301758">
        <w:rPr>
          <w:rFonts w:ascii="Trebuchet MS" w:eastAsia="Times New Roman" w:hAnsi="Trebuchet MS" w:cs="Times New Roman"/>
          <w:color w:val="000000"/>
          <w:sz w:val="24"/>
          <w:szCs w:val="24"/>
          <w:lang w:eastAsia="ar-SA"/>
        </w:rPr>
        <w:t>Tribunal Electoral del</w:t>
      </w:r>
      <w:r w:rsidR="00B6343E">
        <w:rPr>
          <w:rFonts w:ascii="Trebuchet MS" w:eastAsia="Times New Roman" w:hAnsi="Trebuchet MS" w:cs="Times New Roman"/>
          <w:color w:val="000000"/>
          <w:sz w:val="24"/>
          <w:szCs w:val="24"/>
          <w:lang w:eastAsia="ar-SA"/>
        </w:rPr>
        <w:t xml:space="preserve"> Estado de Jalisco</w:t>
      </w:r>
      <w:r w:rsidR="004254D8">
        <w:rPr>
          <w:rFonts w:ascii="Trebuchet MS" w:eastAsia="Times New Roman" w:hAnsi="Trebuchet MS" w:cs="Times New Roman"/>
          <w:color w:val="000000"/>
          <w:sz w:val="24"/>
          <w:szCs w:val="24"/>
          <w:lang w:eastAsia="ar-SA"/>
        </w:rPr>
        <w:t>, en fecha veintiuno de abril, mediante oficio 5601/2021</w:t>
      </w:r>
      <w:r w:rsidR="00B6343E">
        <w:rPr>
          <w:rFonts w:ascii="Trebuchet MS" w:eastAsia="Times New Roman" w:hAnsi="Trebuchet MS" w:cs="Times New Roman"/>
          <w:color w:val="000000"/>
          <w:sz w:val="24"/>
          <w:szCs w:val="24"/>
          <w:lang w:eastAsia="ar-SA"/>
        </w:rPr>
        <w:t xml:space="preserve">, donde </w:t>
      </w:r>
      <w:r w:rsidR="00B97072">
        <w:rPr>
          <w:rFonts w:ascii="Trebuchet MS" w:eastAsia="Times New Roman" w:hAnsi="Trebuchet MS" w:cs="Times New Roman"/>
          <w:color w:val="000000"/>
          <w:sz w:val="24"/>
          <w:szCs w:val="24"/>
          <w:lang w:eastAsia="ar-SA"/>
        </w:rPr>
        <w:t>le correspondió la clave JDC-554</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b/>
          <w:color w:val="000000"/>
          <w:sz w:val="24"/>
          <w:szCs w:val="24"/>
          <w:lang w:eastAsia="ar-SA"/>
        </w:rPr>
        <w:t>JDC-554</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FF7328">
        <w:rPr>
          <w:rFonts w:ascii="Trebuchet MS" w:eastAsia="Times New Roman" w:hAnsi="Trebuchet MS" w:cs="Times New Roman"/>
          <w:sz w:val="24"/>
          <w:szCs w:val="24"/>
          <w:lang w:eastAsia="es-ES"/>
        </w:rPr>
        <w:t>veintiséis</w:t>
      </w:r>
      <w:r w:rsidR="00E87B8C">
        <w:rPr>
          <w:rFonts w:ascii="Trebuchet MS" w:eastAsia="Times New Roman" w:hAnsi="Trebuchet MS" w:cs="Times New Roman"/>
          <w:sz w:val="24"/>
          <w:szCs w:val="24"/>
          <w:lang w:eastAsia="es-ES"/>
        </w:rPr>
        <w:t xml:space="preserve"> de</w:t>
      </w:r>
      <w:r w:rsidR="008430AB">
        <w:rPr>
          <w:rFonts w:ascii="Trebuchet MS" w:eastAsia="Times New Roman" w:hAnsi="Trebuchet MS" w:cs="Times New Roman"/>
          <w:sz w:val="24"/>
          <w:szCs w:val="24"/>
          <w:lang w:eastAsia="es-ES"/>
        </w:rPr>
        <w:t xml:space="preserve"> abril</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w:t>
      </w:r>
      <w:r w:rsidR="00B97072">
        <w:rPr>
          <w:rFonts w:ascii="Trebuchet MS" w:eastAsia="Times New Roman" w:hAnsi="Trebuchet MS" w:cs="Times New Roman"/>
          <w:color w:val="000000"/>
          <w:sz w:val="24"/>
          <w:szCs w:val="24"/>
          <w:lang w:eastAsia="ar-SA"/>
        </w:rPr>
        <w:t>lectorales del ciudadano JDC-554</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vinculando a este Consejo General para recibir la </w:t>
      </w:r>
      <w:r w:rsidR="00E87B8C">
        <w:rPr>
          <w:rFonts w:ascii="Trebuchet MS" w:eastAsia="Times New Roman" w:hAnsi="Trebuchet MS" w:cs="Arial"/>
          <w:sz w:val="24"/>
          <w:szCs w:val="24"/>
          <w:lang w:eastAsia="es-ES"/>
        </w:rPr>
        <w:lastRenderedPageBreak/>
        <w:t>documentación de la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candidatura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a munícipe</w:t>
      </w:r>
      <w:r w:rsidR="00AE2D90">
        <w:rPr>
          <w:rFonts w:ascii="Trebuchet MS" w:eastAsia="Times New Roman" w:hAnsi="Trebuchet MS" w:cs="Arial"/>
          <w:sz w:val="24"/>
          <w:szCs w:val="24"/>
          <w:lang w:eastAsia="es-ES"/>
        </w:rPr>
        <w:t>s</w:t>
      </w:r>
      <w:r w:rsidR="00E87B8C">
        <w:rPr>
          <w:rFonts w:ascii="Trebuchet MS" w:eastAsia="Times New Roman" w:hAnsi="Trebuchet MS" w:cs="Arial"/>
          <w:sz w:val="24"/>
          <w:szCs w:val="24"/>
          <w:lang w:eastAsia="es-ES"/>
        </w:rPr>
        <w:t xml:space="preserve"> de </w:t>
      </w:r>
      <w:r w:rsidR="00B97072">
        <w:rPr>
          <w:rFonts w:ascii="Trebuchet MS" w:eastAsia="Times New Roman" w:hAnsi="Trebuchet MS" w:cs="Arial"/>
          <w:bCs/>
          <w:sz w:val="24"/>
          <w:szCs w:val="24"/>
          <w:lang w:eastAsia="es-ES"/>
        </w:rPr>
        <w:t>Tonalá</w:t>
      </w:r>
      <w:r w:rsidR="00AE2D90">
        <w:rPr>
          <w:rFonts w:ascii="Trebuchet MS" w:eastAsia="Times New Roman" w:hAnsi="Trebuchet MS" w:cs="Arial"/>
          <w:bCs/>
          <w:sz w:val="24"/>
          <w:szCs w:val="24"/>
          <w:lang w:eastAsia="es-ES"/>
        </w:rPr>
        <w:t>,</w:t>
      </w:r>
      <w:r w:rsidR="00E87B8C">
        <w:rPr>
          <w:rFonts w:ascii="Trebuchet MS" w:eastAsia="Times New Roman" w:hAnsi="Trebuchet MS" w:cs="Arial"/>
          <w:sz w:val="24"/>
          <w:szCs w:val="24"/>
          <w:lang w:eastAsia="es-ES"/>
        </w:rPr>
        <w:t xml:space="preserve"> a registrar, revisar el cumplimiento de los requisitos de elegibilidad y los previstos en los artículos 241 y 244 del Código Electoral del Estado de Jalisco; y de resultar válido algún registro, proceder de inmediato a sesionar y m</w:t>
      </w:r>
      <w:r w:rsidR="00B97072">
        <w:rPr>
          <w:rFonts w:ascii="Trebuchet MS" w:eastAsia="Times New Roman" w:hAnsi="Trebuchet MS" w:cs="Arial"/>
          <w:sz w:val="24"/>
          <w:szCs w:val="24"/>
          <w:lang w:eastAsia="es-ES"/>
        </w:rPr>
        <w:t>odificar el acuerdo IEPC-ACG-088</w:t>
      </w:r>
      <w:r w:rsidR="005D45C9">
        <w:rPr>
          <w:rFonts w:ascii="Trebuchet MS" w:eastAsia="Times New Roman" w:hAnsi="Trebuchet MS" w:cs="Arial"/>
          <w:sz w:val="24"/>
          <w:szCs w:val="24"/>
          <w:lang w:eastAsia="es-ES"/>
        </w:rPr>
        <w:t>/2021, incluyendo la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candidatura</w:t>
      </w:r>
      <w:r w:rsidR="00AE2D90">
        <w:rPr>
          <w:rFonts w:ascii="Trebuchet MS" w:eastAsia="Times New Roman" w:hAnsi="Trebuchet MS" w:cs="Arial"/>
          <w:sz w:val="24"/>
          <w:szCs w:val="24"/>
          <w:lang w:eastAsia="es-ES"/>
        </w:rPr>
        <w:t>s</w:t>
      </w:r>
      <w:r w:rsidR="005D45C9">
        <w:rPr>
          <w:rFonts w:ascii="Trebuchet MS" w:eastAsia="Times New Roman" w:hAnsi="Trebuchet MS" w:cs="Arial"/>
          <w:sz w:val="24"/>
          <w:szCs w:val="24"/>
          <w:lang w:eastAsia="es-ES"/>
        </w:rPr>
        <w:t xml:space="preserve"> que acredite</w:t>
      </w:r>
      <w:r w:rsidR="00AE2D90">
        <w:rPr>
          <w:rFonts w:ascii="Trebuchet MS" w:eastAsia="Times New Roman" w:hAnsi="Trebuchet MS" w:cs="Arial"/>
          <w:sz w:val="24"/>
          <w:szCs w:val="24"/>
          <w:lang w:eastAsia="es-ES"/>
        </w:rPr>
        <w:t>n</w:t>
      </w:r>
      <w:r w:rsidR="00E87B8C">
        <w:rPr>
          <w:rFonts w:ascii="Trebuchet MS" w:eastAsia="Times New Roman" w:hAnsi="Trebuchet MS" w:cs="Arial"/>
          <w:sz w:val="24"/>
          <w:szCs w:val="24"/>
          <w:lang w:eastAsia="es-ES"/>
        </w:rPr>
        <w:t xml:space="preserve"> las exigencias legales, respetando en todo momento los criterios de paridad, la legislación y lineamientos emitidos</w:t>
      </w:r>
      <w:r w:rsidR="00E87B8C" w:rsidRPr="00115A4F">
        <w:rPr>
          <w:rFonts w:ascii="Trebuchet MS" w:eastAsia="Times New Roman" w:hAnsi="Trebuchet MS" w:cs="Arial"/>
          <w:sz w:val="24"/>
          <w:szCs w:val="24"/>
          <w:lang w:eastAsia="es-ES"/>
        </w:rPr>
        <w:t>.</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18</w:t>
      </w:r>
      <w:r w:rsidR="00D91B8D" w:rsidRPr="00115A4F">
        <w:rPr>
          <w:rFonts w:ascii="Trebuchet MS" w:hAnsi="Trebuchet MS" w:cs="Arial"/>
          <w:b/>
          <w:sz w:val="24"/>
          <w:szCs w:val="24"/>
        </w:rPr>
        <w:t xml:space="preserve">. </w:t>
      </w:r>
      <w:r w:rsidR="00E87B8C" w:rsidRPr="00AB0C8C">
        <w:rPr>
          <w:rFonts w:ascii="Trebuchet MS" w:eastAsia="Times New Roman" w:hAnsi="Trebuchet MS" w:cs="Arial"/>
          <w:b/>
          <w:sz w:val="24"/>
          <w:szCs w:val="24"/>
          <w:lang w:eastAsia="es-ES"/>
        </w:rPr>
        <w:t xml:space="preserve">PRESENTACIÓN DE LA DOCUMENTACIÓN </w:t>
      </w:r>
      <w:r w:rsidR="00E87B8C">
        <w:rPr>
          <w:rFonts w:ascii="Trebuchet MS" w:eastAsia="Times New Roman" w:hAnsi="Trebuchet MS" w:cs="Arial"/>
          <w:b/>
          <w:sz w:val="24"/>
          <w:szCs w:val="24"/>
          <w:lang w:eastAsia="es-ES"/>
        </w:rPr>
        <w:t xml:space="preserve">PARA EL REGISTRO DE LA </w:t>
      </w:r>
      <w:r w:rsidR="005D45C9">
        <w:rPr>
          <w:rFonts w:ascii="Trebuchet MS" w:eastAsia="Times New Roman" w:hAnsi="Trebuchet MS" w:cs="Arial"/>
          <w:b/>
          <w:sz w:val="24"/>
          <w:szCs w:val="24"/>
          <w:lang w:eastAsia="es-ES"/>
        </w:rPr>
        <w:t xml:space="preserve">CANDIDATURA DE </w:t>
      </w:r>
      <w:r w:rsidR="004254D8" w:rsidRPr="004254D8">
        <w:rPr>
          <w:rFonts w:ascii="Trebuchet MS" w:eastAsia="Times New Roman" w:hAnsi="Trebuchet MS" w:cs="Arial"/>
          <w:b/>
          <w:bCs/>
          <w:sz w:val="24"/>
          <w:szCs w:val="24"/>
          <w:lang w:eastAsia="es-ES"/>
        </w:rPr>
        <w:t>TONALÁ</w:t>
      </w:r>
      <w:r w:rsidR="004254D8" w:rsidRPr="004254D8">
        <w:rPr>
          <w:rFonts w:ascii="Trebuchet MS" w:eastAsia="Times New Roman" w:hAnsi="Trebuchet MS" w:cs="Arial"/>
          <w:b/>
          <w:sz w:val="24"/>
          <w:szCs w:val="24"/>
          <w:lang w:eastAsia="es-ES"/>
        </w:rPr>
        <w:t>, JALISCO</w:t>
      </w:r>
      <w:r w:rsidR="00E87B8C" w:rsidRPr="00AB0C8C">
        <w:rPr>
          <w:rFonts w:ascii="Trebuchet MS" w:eastAsia="Times New Roman" w:hAnsi="Trebuchet MS" w:cs="Arial"/>
          <w:b/>
          <w:sz w:val="24"/>
          <w:szCs w:val="24"/>
          <w:lang w:eastAsia="es-ES"/>
        </w:rPr>
        <w:t>.</w:t>
      </w:r>
      <w:r w:rsidR="004254D8">
        <w:rPr>
          <w:rFonts w:ascii="Trebuchet MS" w:eastAsia="Times New Roman" w:hAnsi="Trebuchet MS" w:cs="Arial"/>
          <w:sz w:val="24"/>
          <w:szCs w:val="24"/>
          <w:lang w:eastAsia="es-ES"/>
        </w:rPr>
        <w:t xml:space="preserve"> El veintisiete</w:t>
      </w:r>
      <w:r w:rsidR="00E87B8C">
        <w:rPr>
          <w:rFonts w:ascii="Trebuchet MS" w:eastAsia="Times New Roman" w:hAnsi="Trebuchet MS" w:cs="Arial"/>
          <w:sz w:val="24"/>
          <w:szCs w:val="24"/>
          <w:lang w:eastAsia="es-ES"/>
        </w:rPr>
        <w:t xml:space="preserve"> de abril, el </w:t>
      </w:r>
      <w:r w:rsidR="007B3554">
        <w:rPr>
          <w:rFonts w:ascii="Trebuchet MS" w:hAnsi="Trebuchet MS" w:cs="*Calibri-8999-Identity-H"/>
          <w:color w:val="040405"/>
          <w:sz w:val="24"/>
          <w:szCs w:val="24"/>
        </w:rPr>
        <w:t xml:space="preserve">partido político </w:t>
      </w:r>
      <w:r w:rsidR="007B3554"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E87B8C">
        <w:rPr>
          <w:rFonts w:ascii="Trebuchet MS" w:eastAsia="Times New Roman" w:hAnsi="Trebuchet MS" w:cs="Arial"/>
          <w:b/>
          <w:sz w:val="24"/>
          <w:szCs w:val="24"/>
          <w:lang w:eastAsia="es-ES"/>
        </w:rPr>
        <w:t xml:space="preserve"> </w:t>
      </w:r>
      <w:r w:rsidR="00E87B8C">
        <w:rPr>
          <w:rFonts w:ascii="Trebuchet MS" w:eastAsia="Times New Roman" w:hAnsi="Trebuchet MS" w:cs="Arial"/>
          <w:sz w:val="24"/>
          <w:szCs w:val="24"/>
          <w:lang w:eastAsia="es-ES"/>
        </w:rPr>
        <w:t xml:space="preserve">presentó escrito ante la Oficialía de Partes de este Instituto, al que correspondió el </w:t>
      </w:r>
      <w:r w:rsidR="004254D8">
        <w:rPr>
          <w:rFonts w:ascii="Trebuchet MS" w:eastAsia="Times New Roman" w:hAnsi="Trebuchet MS" w:cs="Arial"/>
          <w:sz w:val="24"/>
          <w:szCs w:val="24"/>
          <w:lang w:eastAsia="es-ES"/>
        </w:rPr>
        <w:t>número de folio 04237</w:t>
      </w:r>
      <w:r w:rsidR="00E87B8C">
        <w:rPr>
          <w:rFonts w:ascii="Trebuchet MS" w:eastAsia="Times New Roman" w:hAnsi="Trebuchet MS" w:cs="Arial"/>
          <w:sz w:val="24"/>
          <w:szCs w:val="24"/>
          <w:lang w:eastAsia="es-ES"/>
        </w:rPr>
        <w:t xml:space="preserve">, con el objeto de allegar la documentación necesaria para </w:t>
      </w:r>
      <w:r w:rsidR="005D45C9">
        <w:rPr>
          <w:rFonts w:ascii="Trebuchet MS" w:eastAsia="Times New Roman" w:hAnsi="Trebuchet MS" w:cs="Arial"/>
          <w:sz w:val="24"/>
          <w:szCs w:val="24"/>
          <w:lang w:eastAsia="es-ES"/>
        </w:rPr>
        <w:t>el expediente</w:t>
      </w:r>
      <w:r w:rsidR="00E87B8C">
        <w:rPr>
          <w:rFonts w:ascii="Trebuchet MS" w:eastAsia="Times New Roman" w:hAnsi="Trebuchet MS" w:cs="Arial"/>
          <w:sz w:val="24"/>
          <w:szCs w:val="24"/>
          <w:lang w:eastAsia="es-ES"/>
        </w:rPr>
        <w:t xml:space="preserve"> de la</w:t>
      </w:r>
      <w:r w:rsidR="00AE2D90">
        <w:rPr>
          <w:rFonts w:ascii="Trebuchet MS" w:eastAsia="Times New Roman" w:hAnsi="Trebuchet MS" w:cs="Arial"/>
          <w:sz w:val="24"/>
          <w:szCs w:val="24"/>
          <w:lang w:eastAsia="es-ES"/>
        </w:rPr>
        <w:t>s</w:t>
      </w:r>
      <w:r w:rsidR="00E87B8C">
        <w:rPr>
          <w:rFonts w:ascii="Trebuchet MS" w:eastAsia="Times New Roman" w:hAnsi="Trebuchet MS" w:cs="Arial"/>
          <w:sz w:val="24"/>
          <w:szCs w:val="24"/>
          <w:lang w:eastAsia="es-ES"/>
        </w:rPr>
        <w:t xml:space="preserve"> </w:t>
      </w:r>
      <w:r w:rsidR="005D45C9">
        <w:rPr>
          <w:rFonts w:ascii="Trebuchet MS" w:eastAsia="Times New Roman" w:hAnsi="Trebuchet MS" w:cs="Arial"/>
          <w:sz w:val="24"/>
          <w:szCs w:val="24"/>
          <w:lang w:eastAsia="es-ES"/>
        </w:rPr>
        <w:t>candidatura</w:t>
      </w:r>
      <w:r w:rsidR="00AE2D90">
        <w:rPr>
          <w:rFonts w:ascii="Trebuchet MS" w:eastAsia="Times New Roman" w:hAnsi="Trebuchet MS" w:cs="Arial"/>
          <w:sz w:val="24"/>
          <w:szCs w:val="24"/>
          <w:lang w:eastAsia="es-ES"/>
        </w:rPr>
        <w:t>s a munícipes</w:t>
      </w:r>
      <w:r w:rsidR="005D45C9">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 xml:space="preserve">de </w:t>
      </w:r>
      <w:r w:rsidR="00B97072">
        <w:rPr>
          <w:rFonts w:ascii="Trebuchet MS" w:eastAsia="Times New Roman" w:hAnsi="Trebuchet MS" w:cs="Arial"/>
          <w:bCs/>
          <w:sz w:val="24"/>
          <w:szCs w:val="24"/>
          <w:lang w:eastAsia="es-ES"/>
        </w:rPr>
        <w:t>Tonalá</w:t>
      </w:r>
      <w:r w:rsidR="00CC0DE9">
        <w:rPr>
          <w:rFonts w:ascii="Trebuchet MS" w:eastAsia="Times New Roman" w:hAnsi="Trebuchet MS" w:cs="Arial"/>
          <w:sz w:val="24"/>
          <w:szCs w:val="24"/>
          <w:lang w:eastAsia="es-ES"/>
        </w:rPr>
        <w:t>, Jalisco</w:t>
      </w:r>
      <w:r w:rsidR="00832F59">
        <w:rPr>
          <w:rFonts w:ascii="Trebuchet MS" w:eastAsia="Times New Roman" w:hAnsi="Trebuchet MS" w:cs="Arial"/>
          <w:sz w:val="24"/>
          <w:szCs w:val="24"/>
          <w:lang w:eastAsia="es-ES"/>
        </w:rPr>
        <w:t>;</w:t>
      </w:r>
      <w:r w:rsidR="00E87B8C">
        <w:rPr>
          <w:rFonts w:ascii="Trebuchet MS" w:eastAsia="Times New Roman" w:hAnsi="Trebuchet MS" w:cs="Arial"/>
          <w:sz w:val="24"/>
          <w:szCs w:val="24"/>
          <w:lang w:eastAsia="es-ES"/>
        </w:rPr>
        <w:t xml:space="preserve"> para su respectivo registro, en atención a lo ordenado por el Tribunal Electoral del Estado de Jalisco, en la sentencia relativa a</w:t>
      </w:r>
      <w:r w:rsidR="00E87B8C">
        <w:rPr>
          <w:rFonts w:ascii="Trebuchet MS" w:eastAsia="Times New Roman" w:hAnsi="Trebuchet MS" w:cs="Times New Roman"/>
          <w:sz w:val="24"/>
          <w:szCs w:val="24"/>
          <w:lang w:eastAsia="es-ES"/>
        </w:rPr>
        <w:t>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 xml:space="preserve">juicio para la protección de los derechos político-electorales del ciudadano </w:t>
      </w:r>
      <w:r w:rsidR="00E87B8C" w:rsidRPr="00DC213F">
        <w:rPr>
          <w:rFonts w:ascii="Trebuchet MS" w:eastAsia="Times New Roman" w:hAnsi="Trebuchet MS" w:cs="Times New Roman"/>
          <w:color w:val="000000"/>
          <w:sz w:val="24"/>
          <w:szCs w:val="24"/>
          <w:lang w:eastAsia="ar-SA"/>
        </w:rPr>
        <w:t>JDC-</w:t>
      </w:r>
      <w:r w:rsidR="00B97072">
        <w:rPr>
          <w:rFonts w:ascii="Trebuchet MS" w:eastAsia="Times New Roman" w:hAnsi="Trebuchet MS" w:cs="Times New Roman"/>
          <w:color w:val="000000"/>
          <w:sz w:val="24"/>
          <w:szCs w:val="24"/>
          <w:lang w:eastAsia="ar-SA"/>
        </w:rPr>
        <w:t>554</w:t>
      </w:r>
      <w:r w:rsidR="00E87B8C" w:rsidRPr="00DC213F">
        <w:rPr>
          <w:rFonts w:ascii="Trebuchet MS" w:eastAsia="Times New Roman" w:hAnsi="Trebuchet MS" w:cs="Times New Roman"/>
          <w:color w:val="000000"/>
          <w:sz w:val="24"/>
          <w:szCs w:val="24"/>
          <w:lang w:eastAsia="ar-SA"/>
        </w:rPr>
        <w:t>/2021</w:t>
      </w:r>
      <w:r w:rsidR="00E87B8C">
        <w:rPr>
          <w:rFonts w:ascii="Trebuchet MS" w:eastAsia="Times New Roman" w:hAnsi="Trebuchet MS" w:cs="Times New Roman"/>
          <w:color w:val="000000"/>
          <w:sz w:val="24"/>
          <w:szCs w:val="24"/>
          <w:lang w:eastAsia="ar-SA"/>
        </w:rPr>
        <w:t>; escrito que se anexa a este acuerdo y que forma parte integral del mismo</w:t>
      </w:r>
      <w:r w:rsidR="00E87B8C">
        <w:rPr>
          <w:rFonts w:ascii="Trebuchet MS" w:eastAsia="Times New Roman" w:hAnsi="Trebuchet MS" w:cs="Arial"/>
          <w:sz w:val="24"/>
          <w:szCs w:val="24"/>
          <w:lang w:eastAsia="es-ES"/>
        </w:rPr>
        <w:t>.</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 xml:space="preserve">dictar los acuerdos necesarios para hacer efectivas sus atribuciones; vigilar el cumplimiento de la legislación electoral y las disposiciones que con </w:t>
      </w:r>
      <w:r w:rsidRPr="0055556A">
        <w:rPr>
          <w:rFonts w:ascii="Trebuchet MS" w:eastAsia="Times New Roman" w:hAnsi="Trebuchet MS" w:cs="Times New Roman"/>
          <w:color w:val="000000"/>
          <w:sz w:val="24"/>
          <w:szCs w:val="24"/>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w:t>
      </w:r>
      <w:r w:rsidRPr="0055556A">
        <w:rPr>
          <w:rFonts w:ascii="Trebuchet MS" w:hAnsi="Trebuchet MS" w:cs="Arial"/>
          <w:sz w:val="24"/>
          <w:szCs w:val="24"/>
        </w:rPr>
        <w:lastRenderedPageBreak/>
        <w:t xml:space="preserve">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 xml:space="preserve">Que el plazo para la presentación de las solicitudes de candidaturas en el presente caso, </w:t>
      </w:r>
      <w:r w:rsidRPr="0055556A">
        <w:rPr>
          <w:rFonts w:ascii="Trebuchet MS" w:eastAsia="Times New Roman" w:hAnsi="Trebuchet MS" w:cs="Angsana New"/>
          <w:sz w:val="24"/>
          <w:szCs w:val="24"/>
          <w:lang w:eastAsia="ar-SA"/>
        </w:rPr>
        <w:lastRenderedPageBreak/>
        <w:t>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lastRenderedPageBreak/>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lastRenderedPageBreak/>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lastRenderedPageBreak/>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346CF6" w:rsidRPr="00AE2D90" w:rsidRDefault="00F41359" w:rsidP="00AE2D90">
      <w:pPr>
        <w:spacing w:after="0" w:line="240" w:lineRule="auto"/>
        <w:jc w:val="both"/>
        <w:rPr>
          <w:rFonts w:ascii="Trebuchet MS" w:eastAsia="Times New Roman" w:hAnsi="Trebuchet MS" w:cs="Times New Roman"/>
          <w:sz w:val="24"/>
          <w:szCs w:val="24"/>
          <w:lang w:eastAsia="es-ES"/>
        </w:rPr>
      </w:pPr>
      <w:r w:rsidRPr="00AB040D">
        <w:rPr>
          <w:rFonts w:ascii="Trebuchet MS" w:eastAsia="Calibri" w:hAnsi="Trebuchet MS" w:cs="Arial"/>
          <w:b/>
          <w:sz w:val="24"/>
          <w:szCs w:val="24"/>
          <w:lang w:eastAsia="ar-SA"/>
        </w:rPr>
        <w:t>X</w:t>
      </w:r>
      <w:r w:rsidR="00F73675" w:rsidRPr="00AB040D">
        <w:rPr>
          <w:rFonts w:ascii="Trebuchet MS" w:eastAsia="Calibri" w:hAnsi="Trebuchet MS" w:cs="Arial"/>
          <w:b/>
          <w:sz w:val="24"/>
          <w:szCs w:val="24"/>
          <w:lang w:eastAsia="ar-SA"/>
        </w:rPr>
        <w:t>I</w:t>
      </w:r>
      <w:r w:rsidRPr="00AB040D">
        <w:rPr>
          <w:rFonts w:ascii="Trebuchet MS" w:eastAsia="Calibri" w:hAnsi="Trebuchet MS" w:cs="Arial"/>
          <w:b/>
          <w:sz w:val="24"/>
          <w:szCs w:val="24"/>
          <w:lang w:eastAsia="ar-SA"/>
        </w:rPr>
        <w:t>.</w:t>
      </w:r>
      <w:r w:rsidRPr="00AB040D">
        <w:rPr>
          <w:rFonts w:ascii="Trebuchet MS" w:eastAsia="Calibri" w:hAnsi="Trebuchet MS" w:cs="Arial"/>
          <w:sz w:val="24"/>
          <w:szCs w:val="24"/>
          <w:lang w:eastAsia="ar-SA"/>
        </w:rPr>
        <w:t xml:space="preserve"> </w:t>
      </w:r>
      <w:r w:rsidR="008E7C6A" w:rsidRPr="00AB040D">
        <w:rPr>
          <w:rFonts w:ascii="Trebuchet MS" w:eastAsia="Times New Roman" w:hAnsi="Trebuchet MS" w:cs="Times New Roman"/>
          <w:b/>
          <w:sz w:val="24"/>
          <w:szCs w:val="24"/>
          <w:lang w:eastAsia="es-ES"/>
        </w:rPr>
        <w:t>DEL</w:t>
      </w:r>
      <w:r w:rsidR="006D545E" w:rsidRPr="00AB040D">
        <w:rPr>
          <w:rFonts w:ascii="Trebuchet MS" w:eastAsia="Times New Roman" w:hAnsi="Trebuchet MS" w:cs="Times New Roman"/>
          <w:b/>
          <w:sz w:val="24"/>
          <w:szCs w:val="24"/>
          <w:lang w:eastAsia="es-ES"/>
        </w:rPr>
        <w:t xml:space="preserve"> </w:t>
      </w:r>
      <w:r w:rsidR="008E7C6A" w:rsidRPr="00AB040D">
        <w:rPr>
          <w:rFonts w:ascii="Trebuchet MS" w:eastAsia="Times New Roman" w:hAnsi="Trebuchet MS" w:cs="Times New Roman"/>
          <w:b/>
          <w:color w:val="000000"/>
          <w:sz w:val="24"/>
          <w:szCs w:val="24"/>
          <w:lang w:eastAsia="ar-SA"/>
        </w:rPr>
        <w:t>JUICIO</w:t>
      </w:r>
      <w:r w:rsidR="00F73675" w:rsidRPr="00AB040D">
        <w:rPr>
          <w:rFonts w:ascii="Trebuchet MS" w:eastAsia="Times New Roman" w:hAnsi="Trebuchet MS" w:cs="Times New Roman"/>
          <w:b/>
          <w:color w:val="000000"/>
          <w:sz w:val="24"/>
          <w:szCs w:val="24"/>
          <w:lang w:eastAsia="ar-SA"/>
        </w:rPr>
        <w:t xml:space="preserve"> PARA LA PROTECCIÓN DE LOS DERECHOS POLÍTICO-ELECTORALES DEL CIUDADANO JDC-</w:t>
      </w:r>
      <w:r w:rsidR="00B97072">
        <w:rPr>
          <w:rFonts w:ascii="Trebuchet MS" w:eastAsia="Times New Roman" w:hAnsi="Trebuchet MS" w:cs="Times New Roman"/>
          <w:b/>
          <w:color w:val="000000"/>
          <w:sz w:val="24"/>
          <w:szCs w:val="24"/>
          <w:lang w:eastAsia="ar-SA"/>
        </w:rPr>
        <w:t>554</w:t>
      </w:r>
      <w:r w:rsidR="00F73675" w:rsidRPr="00AB040D">
        <w:rPr>
          <w:rFonts w:ascii="Trebuchet MS" w:eastAsia="Times New Roman" w:hAnsi="Trebuchet MS" w:cs="Times New Roman"/>
          <w:b/>
          <w:color w:val="000000"/>
          <w:sz w:val="24"/>
          <w:szCs w:val="24"/>
          <w:lang w:eastAsia="ar-SA"/>
        </w:rPr>
        <w:t>/2021</w:t>
      </w:r>
      <w:r w:rsidR="00F73675" w:rsidRPr="00AB040D">
        <w:rPr>
          <w:rFonts w:ascii="Trebuchet MS" w:hAnsi="Trebuchet MS"/>
          <w:b/>
          <w:sz w:val="24"/>
          <w:szCs w:val="24"/>
        </w:rPr>
        <w:t xml:space="preserve">. </w:t>
      </w:r>
      <w:r w:rsidR="006D545E" w:rsidRPr="00AB040D">
        <w:rPr>
          <w:rFonts w:ascii="Trebuchet MS" w:eastAsia="Times New Roman" w:hAnsi="Trebuchet MS" w:cs="Arial"/>
          <w:sz w:val="24"/>
          <w:szCs w:val="24"/>
          <w:lang w:eastAsia="es-ES"/>
        </w:rPr>
        <w:t xml:space="preserve">Que tal como se estableció en </w:t>
      </w:r>
      <w:r w:rsidR="008E7C6A" w:rsidRPr="00AB040D">
        <w:rPr>
          <w:rFonts w:ascii="Trebuchet MS" w:eastAsia="Times New Roman" w:hAnsi="Trebuchet MS" w:cs="Arial"/>
          <w:sz w:val="24"/>
          <w:szCs w:val="24"/>
          <w:lang w:eastAsia="es-ES"/>
        </w:rPr>
        <w:t>el</w:t>
      </w:r>
      <w:r w:rsidR="006D545E" w:rsidRPr="00AB040D">
        <w:rPr>
          <w:rFonts w:ascii="Trebuchet MS" w:eastAsia="Times New Roman" w:hAnsi="Trebuchet MS" w:cs="Arial"/>
          <w:sz w:val="24"/>
          <w:szCs w:val="24"/>
          <w:lang w:eastAsia="es-ES"/>
        </w:rPr>
        <w:t xml:space="preserve"> antecedente </w:t>
      </w:r>
      <w:r w:rsidR="008E7C6A" w:rsidRPr="00AB040D">
        <w:rPr>
          <w:rFonts w:ascii="Trebuchet MS" w:eastAsia="Times New Roman" w:hAnsi="Trebuchet MS" w:cs="Arial"/>
          <w:sz w:val="24"/>
          <w:szCs w:val="24"/>
          <w:lang w:eastAsia="es-ES"/>
        </w:rPr>
        <w:t>16</w:t>
      </w:r>
      <w:r w:rsidR="007D7D02" w:rsidRPr="00AB040D">
        <w:rPr>
          <w:rFonts w:ascii="Trebuchet MS" w:eastAsia="Times New Roman" w:hAnsi="Trebuchet MS" w:cs="Arial"/>
          <w:sz w:val="24"/>
          <w:szCs w:val="24"/>
          <w:lang w:eastAsia="es-ES"/>
        </w:rPr>
        <w:t xml:space="preserve"> </w:t>
      </w:r>
      <w:r w:rsidR="006D545E" w:rsidRPr="00AB040D">
        <w:rPr>
          <w:rFonts w:ascii="Trebuchet MS" w:eastAsia="Times New Roman" w:hAnsi="Trebuchet MS" w:cs="Arial"/>
          <w:sz w:val="24"/>
          <w:szCs w:val="24"/>
          <w:lang w:eastAsia="es-ES"/>
        </w:rPr>
        <w:t xml:space="preserve">de este acuerdo, </w:t>
      </w:r>
      <w:r w:rsidR="00FF7328">
        <w:rPr>
          <w:rFonts w:ascii="Trebuchet MS" w:eastAsia="Times New Roman" w:hAnsi="Trebuchet MS" w:cs="Arial"/>
          <w:sz w:val="24"/>
          <w:szCs w:val="24"/>
          <w:lang w:eastAsia="es-ES"/>
        </w:rPr>
        <w:t xml:space="preserve">el día catorce </w:t>
      </w:r>
      <w:r w:rsidR="00FF7328">
        <w:rPr>
          <w:rFonts w:ascii="Trebuchet MS" w:eastAsia="Times New Roman" w:hAnsi="Trebuchet MS" w:cs="Times New Roman"/>
          <w:color w:val="000000"/>
          <w:sz w:val="24"/>
          <w:szCs w:val="24"/>
          <w:lang w:eastAsia="ar-SA"/>
        </w:rPr>
        <w:t>de abril, las ciudadanas IMELDA SANCHEZ CORTES y NITZI POULETTE HURTADO GUERRA</w:t>
      </w:r>
      <w:r w:rsidR="00160BC6" w:rsidRPr="00AB040D">
        <w:rPr>
          <w:rFonts w:ascii="Trebuchet MS" w:eastAsia="Times New Roman" w:hAnsi="Trebuchet MS" w:cs="Times New Roman"/>
          <w:color w:val="000000"/>
          <w:sz w:val="24"/>
          <w:szCs w:val="24"/>
          <w:lang w:eastAsia="ar-SA"/>
        </w:rPr>
        <w:t xml:space="preserve">, </w:t>
      </w:r>
      <w:r w:rsidR="006D545E" w:rsidRPr="00AB040D">
        <w:rPr>
          <w:rFonts w:ascii="Trebuchet MS" w:eastAsia="Times New Roman" w:hAnsi="Trebuchet MS" w:cs="Arial"/>
          <w:sz w:val="24"/>
          <w:szCs w:val="24"/>
          <w:lang w:eastAsia="es-ES"/>
        </w:rPr>
        <w:t>interpus</w:t>
      </w:r>
      <w:r w:rsidR="00FF7328">
        <w:rPr>
          <w:rFonts w:ascii="Trebuchet MS" w:eastAsia="Times New Roman" w:hAnsi="Trebuchet MS" w:cs="Arial"/>
          <w:sz w:val="24"/>
          <w:szCs w:val="24"/>
          <w:lang w:eastAsia="es-ES"/>
        </w:rPr>
        <w:t>ieron</w:t>
      </w:r>
      <w:r w:rsidR="00160BC6" w:rsidRPr="00AB040D">
        <w:rPr>
          <w:rFonts w:ascii="Trebuchet MS" w:eastAsia="Times New Roman" w:hAnsi="Trebuchet MS" w:cs="Times New Roman"/>
          <w:color w:val="000000"/>
          <w:sz w:val="24"/>
          <w:szCs w:val="24"/>
          <w:lang w:eastAsia="ar-SA"/>
        </w:rPr>
        <w:t xml:space="preserve"> </w:t>
      </w:r>
      <w:r w:rsidR="008E7C6A" w:rsidRPr="00AB040D">
        <w:rPr>
          <w:rFonts w:ascii="Trebuchet MS" w:eastAsia="Times New Roman" w:hAnsi="Trebuchet MS" w:cs="Times New Roman"/>
          <w:color w:val="000000"/>
          <w:sz w:val="24"/>
          <w:szCs w:val="24"/>
          <w:lang w:eastAsia="ar-SA"/>
        </w:rPr>
        <w:t>juicio</w:t>
      </w:r>
      <w:r w:rsidR="00160BC6" w:rsidRPr="00055812">
        <w:rPr>
          <w:rFonts w:ascii="Trebuchet MS" w:eastAsia="Times New Roman" w:hAnsi="Trebuchet MS" w:cs="Times New Roman"/>
          <w:color w:val="000000"/>
          <w:sz w:val="24"/>
          <w:szCs w:val="24"/>
          <w:lang w:eastAsia="ar-SA"/>
        </w:rPr>
        <w:t xml:space="preserve"> para la protección de los derechos político-electorales del ciudadano</w:t>
      </w:r>
      <w:r w:rsidR="00AE2D90">
        <w:rPr>
          <w:rFonts w:ascii="Trebuchet MS" w:eastAsia="Times New Roman" w:hAnsi="Trebuchet MS" w:cs="Times New Roman"/>
          <w:color w:val="000000"/>
          <w:sz w:val="24"/>
          <w:szCs w:val="24"/>
          <w:lang w:eastAsia="ar-SA"/>
        </w:rPr>
        <w:t>,</w:t>
      </w:r>
      <w:r w:rsidR="00160BC6" w:rsidRPr="00055812">
        <w:rPr>
          <w:rFonts w:ascii="Trebuchet MS" w:eastAsia="Times New Roman" w:hAnsi="Trebuchet MS" w:cs="Times New Roman"/>
          <w:color w:val="000000"/>
          <w:sz w:val="24"/>
          <w:szCs w:val="24"/>
          <w:lang w:eastAsia="ar-SA"/>
        </w:rPr>
        <w:t xml:space="preserve"> </w:t>
      </w:r>
      <w:r w:rsidR="00FF7328">
        <w:rPr>
          <w:rFonts w:ascii="Trebuchet MS" w:eastAsia="Times New Roman" w:hAnsi="Trebuchet MS" w:cs="Times New Roman"/>
          <w:color w:val="000000"/>
          <w:sz w:val="24"/>
          <w:szCs w:val="24"/>
          <w:lang w:eastAsia="ar-SA"/>
        </w:rPr>
        <w:t xml:space="preserve">ante este Instituto, </w:t>
      </w:r>
      <w:r w:rsidR="00AE2D90" w:rsidRPr="00055812">
        <w:rPr>
          <w:rFonts w:ascii="Trebuchet MS" w:eastAsia="Times New Roman" w:hAnsi="Trebuchet MS" w:cs="Arial"/>
          <w:sz w:val="24"/>
          <w:szCs w:val="24"/>
          <w:lang w:eastAsia="es-ES"/>
        </w:rPr>
        <w:t xml:space="preserve">en contra del </w:t>
      </w:r>
      <w:r w:rsidR="00AE2D90">
        <w:rPr>
          <w:rFonts w:ascii="Trebuchet MS" w:hAnsi="Trebuchet MS" w:cs="*Calibri-8999-Identity-H"/>
          <w:color w:val="040405"/>
          <w:sz w:val="24"/>
          <w:szCs w:val="24"/>
        </w:rPr>
        <w:t xml:space="preserve">partido político </w:t>
      </w:r>
      <w:r w:rsidR="00AE2D90" w:rsidRPr="007430F5">
        <w:rPr>
          <w:rFonts w:ascii="Trebuchet MS" w:hAnsi="Trebuchet MS" w:cs="*Calibri-8999-Identity-H"/>
          <w:color w:val="040405"/>
          <w:sz w:val="24"/>
          <w:szCs w:val="24"/>
        </w:rPr>
        <w:t xml:space="preserve"> </w:t>
      </w:r>
      <w:r w:rsidR="00AE2D90">
        <w:rPr>
          <w:rFonts w:ascii="Trebuchet MS" w:hAnsi="Trebuchet MS"/>
          <w:b/>
          <w:sz w:val="24"/>
          <w:szCs w:val="24"/>
          <w:lang w:val="es-ES" w:eastAsia="es-ES"/>
        </w:rPr>
        <w:t>FUERZA POR MEXICO</w:t>
      </w:r>
      <w:r w:rsidR="00AE2D90" w:rsidRPr="00055812">
        <w:rPr>
          <w:rFonts w:ascii="Trebuchet MS" w:eastAsia="Times New Roman" w:hAnsi="Trebuchet MS" w:cs="Arial"/>
          <w:sz w:val="24"/>
          <w:szCs w:val="24"/>
          <w:lang w:eastAsia="es-ES"/>
        </w:rPr>
        <w:t xml:space="preserve">, por su omisión de registrar </w:t>
      </w:r>
      <w:r w:rsidR="00AE2D90">
        <w:rPr>
          <w:rFonts w:ascii="Trebuchet MS" w:eastAsia="Times New Roman" w:hAnsi="Trebuchet MS" w:cs="Arial"/>
          <w:sz w:val="24"/>
          <w:szCs w:val="24"/>
          <w:lang w:eastAsia="es-ES"/>
        </w:rPr>
        <w:t xml:space="preserve">debidamente </w:t>
      </w:r>
      <w:r w:rsidR="00AE2D90" w:rsidRPr="00055812">
        <w:rPr>
          <w:rFonts w:ascii="Trebuchet MS" w:eastAsia="Times New Roman" w:hAnsi="Trebuchet MS" w:cs="Arial"/>
          <w:sz w:val="24"/>
          <w:szCs w:val="24"/>
          <w:lang w:eastAsia="es-ES"/>
        </w:rPr>
        <w:t xml:space="preserve">ante este Instituto, </w:t>
      </w:r>
      <w:r w:rsidR="00AE2D90">
        <w:rPr>
          <w:rFonts w:ascii="Trebuchet MS" w:eastAsia="Times New Roman" w:hAnsi="Trebuchet MS" w:cs="Arial"/>
          <w:sz w:val="24"/>
          <w:szCs w:val="24"/>
          <w:lang w:eastAsia="es-ES"/>
        </w:rPr>
        <w:t xml:space="preserve">sus candidaturas para el municipio de </w:t>
      </w:r>
      <w:r w:rsidR="00AE2D90">
        <w:rPr>
          <w:rFonts w:ascii="Trebuchet MS" w:eastAsia="Times New Roman" w:hAnsi="Trebuchet MS" w:cs="Arial"/>
          <w:bCs/>
          <w:sz w:val="24"/>
          <w:szCs w:val="24"/>
          <w:lang w:eastAsia="es-ES"/>
        </w:rPr>
        <w:t>Tonalá</w:t>
      </w:r>
      <w:r w:rsidR="00AE2D90" w:rsidRPr="00055812">
        <w:rPr>
          <w:rFonts w:ascii="Trebuchet MS" w:eastAsia="Times New Roman" w:hAnsi="Trebuchet MS" w:cs="Arial"/>
          <w:sz w:val="24"/>
          <w:szCs w:val="24"/>
          <w:lang w:eastAsia="es-ES"/>
        </w:rPr>
        <w:t>, Jalisco, para el Proceso Electoral Concurrente 2020-2021</w:t>
      </w:r>
      <w:r w:rsidR="00AE2D90">
        <w:rPr>
          <w:rFonts w:ascii="Trebuchet MS" w:eastAsia="Times New Roman" w:hAnsi="Trebuchet MS" w:cs="Arial"/>
          <w:sz w:val="24"/>
          <w:szCs w:val="24"/>
          <w:lang w:eastAsia="es-ES"/>
        </w:rPr>
        <w:t>;</w:t>
      </w:r>
      <w:r w:rsidR="00AE2D90">
        <w:rPr>
          <w:rFonts w:ascii="Trebuchet MS" w:eastAsia="Times New Roman" w:hAnsi="Trebuchet MS" w:cs="Times New Roman"/>
          <w:color w:val="000000"/>
          <w:sz w:val="24"/>
          <w:szCs w:val="24"/>
          <w:lang w:eastAsia="ar-SA"/>
        </w:rPr>
        <w:t xml:space="preserve"> </w:t>
      </w:r>
      <w:r w:rsidR="00FF7328">
        <w:rPr>
          <w:rFonts w:ascii="Trebuchet MS" w:eastAsia="Times New Roman" w:hAnsi="Trebuchet MS" w:cs="Times New Roman"/>
          <w:color w:val="000000"/>
          <w:sz w:val="24"/>
          <w:szCs w:val="24"/>
          <w:lang w:eastAsia="ar-SA"/>
        </w:rPr>
        <w:t>mismo que fue remitido al Tribunal Electoral del Estado de Jalisco, en fecha veintiuno de abril, mediante oficio 5601/2021, donde le correspondió la clave JDC-554/2021</w:t>
      </w:r>
      <w:r w:rsidR="00AE2D90">
        <w:rPr>
          <w:rFonts w:ascii="Trebuchet MS" w:eastAsia="Times New Roman" w:hAnsi="Trebuchet MS" w:cs="Arial"/>
          <w:sz w:val="24"/>
          <w:szCs w:val="24"/>
          <w:lang w:eastAsia="es-ES"/>
        </w:rPr>
        <w:t>, mismo que fue resuelto el pasado</w:t>
      </w:r>
      <w:r w:rsidR="006D545E" w:rsidRPr="00055812">
        <w:rPr>
          <w:rFonts w:ascii="Trebuchet MS" w:eastAsia="Times New Roman" w:hAnsi="Trebuchet MS" w:cs="Times New Roman"/>
          <w:sz w:val="24"/>
          <w:szCs w:val="24"/>
          <w:lang w:eastAsia="es-ES"/>
        </w:rPr>
        <w:t xml:space="preserve"> </w:t>
      </w:r>
      <w:r w:rsidR="00AE2D90">
        <w:rPr>
          <w:rFonts w:ascii="Trebuchet MS" w:eastAsia="Times New Roman" w:hAnsi="Trebuchet MS" w:cs="Times New Roman"/>
          <w:sz w:val="24"/>
          <w:szCs w:val="24"/>
          <w:lang w:eastAsia="es-ES"/>
        </w:rPr>
        <w:t>veintiséis</w:t>
      </w:r>
      <w:r w:rsidR="008E7C6A" w:rsidRPr="00055812">
        <w:rPr>
          <w:rFonts w:ascii="Trebuchet MS" w:eastAsia="Times New Roman" w:hAnsi="Trebuchet MS" w:cs="Times New Roman"/>
          <w:sz w:val="24"/>
          <w:szCs w:val="24"/>
          <w:lang w:eastAsia="es-ES"/>
        </w:rPr>
        <w:t xml:space="preserve"> </w:t>
      </w:r>
      <w:r w:rsidR="00FB7482" w:rsidRPr="00055812">
        <w:rPr>
          <w:rFonts w:ascii="Trebuchet MS" w:eastAsia="Times New Roman" w:hAnsi="Trebuchet MS" w:cs="Times New Roman"/>
          <w:sz w:val="24"/>
          <w:szCs w:val="24"/>
          <w:lang w:eastAsia="es-ES"/>
        </w:rPr>
        <w:t>de abril de dos mil veintiuno</w:t>
      </w:r>
      <w:r w:rsidR="00AE2D90">
        <w:rPr>
          <w:rFonts w:ascii="Trebuchet MS" w:eastAsia="Times New Roman" w:hAnsi="Trebuchet MS" w:cs="Times New Roman"/>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B97072"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JDC-554</w:t>
      </w:r>
      <w:r w:rsidR="009930A0" w:rsidRPr="009930A0">
        <w:rPr>
          <w:rFonts w:ascii="Trebuchet MS" w:eastAsia="Times New Roman" w:hAnsi="Trebuchet MS" w:cs="Times New Roman"/>
          <w:b/>
          <w:sz w:val="24"/>
          <w:szCs w:val="24"/>
          <w:u w:val="single"/>
          <w:lang w:eastAsia="es-ES"/>
        </w:rPr>
        <w:t>/2021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7C760D" w:rsidRPr="007C760D" w:rsidRDefault="008E7C6A" w:rsidP="007C760D">
      <w:pPr>
        <w:autoSpaceDE w:val="0"/>
        <w:autoSpaceDN w:val="0"/>
        <w:adjustRightInd w:val="0"/>
        <w:spacing w:after="0"/>
        <w:ind w:firstLine="708"/>
        <w:jc w:val="both"/>
        <w:rPr>
          <w:rFonts w:ascii="Trebuchet MS" w:hAnsi="Trebuchet MS"/>
          <w:i/>
          <w:sz w:val="20"/>
          <w:szCs w:val="20"/>
        </w:rPr>
      </w:pPr>
      <w:r w:rsidRPr="007C760D">
        <w:rPr>
          <w:rFonts w:ascii="Trebuchet MS" w:eastAsia="Times New Roman" w:hAnsi="Trebuchet MS" w:cs="Times New Roman"/>
          <w:i/>
          <w:sz w:val="20"/>
          <w:szCs w:val="20"/>
          <w:lang w:eastAsia="es-ES"/>
        </w:rPr>
        <w:t>“</w:t>
      </w:r>
      <w:r w:rsidR="007C760D" w:rsidRPr="00FF7328">
        <w:rPr>
          <w:rFonts w:ascii="Trebuchet MS" w:hAnsi="Trebuchet MS"/>
          <w:b/>
          <w:i/>
          <w:sz w:val="20"/>
          <w:szCs w:val="20"/>
        </w:rPr>
        <w:t xml:space="preserve">5. Efectos. </w:t>
      </w:r>
      <w:r w:rsidR="00B97072" w:rsidRPr="007C760D">
        <w:rPr>
          <w:rFonts w:ascii="Trebuchet MS" w:hAnsi="Trebuchet MS"/>
          <w:i/>
          <w:sz w:val="20"/>
          <w:szCs w:val="20"/>
        </w:rPr>
        <w:t xml:space="preserve">Al haber resultado </w:t>
      </w:r>
      <w:r w:rsidR="00B97072" w:rsidRPr="00FF7328">
        <w:rPr>
          <w:rFonts w:ascii="Trebuchet MS" w:hAnsi="Trebuchet MS"/>
          <w:b/>
          <w:i/>
          <w:sz w:val="20"/>
          <w:szCs w:val="20"/>
        </w:rPr>
        <w:t>fundado</w:t>
      </w:r>
      <w:r w:rsidR="00B97072" w:rsidRPr="007C760D">
        <w:rPr>
          <w:rFonts w:ascii="Trebuchet MS" w:hAnsi="Trebuchet MS"/>
          <w:i/>
          <w:sz w:val="20"/>
          <w:szCs w:val="20"/>
        </w:rPr>
        <w:t xml:space="preserve"> el agravio de la parte actora, lo procedente es: </w:t>
      </w:r>
    </w:p>
    <w:p w:rsidR="007C760D" w:rsidRPr="007C760D" w:rsidRDefault="007C760D" w:rsidP="00B97072">
      <w:pPr>
        <w:autoSpaceDE w:val="0"/>
        <w:autoSpaceDN w:val="0"/>
        <w:adjustRightInd w:val="0"/>
        <w:spacing w:after="0"/>
        <w:ind w:firstLine="708"/>
        <w:jc w:val="both"/>
        <w:rPr>
          <w:rFonts w:ascii="Trebuchet MS" w:hAnsi="Trebuchet MS"/>
          <w:i/>
          <w:sz w:val="20"/>
          <w:szCs w:val="20"/>
        </w:rPr>
      </w:pPr>
    </w:p>
    <w:p w:rsidR="007C760D" w:rsidRPr="007C760D" w:rsidRDefault="00B97072" w:rsidP="007C760D">
      <w:pPr>
        <w:pStyle w:val="Prrafodelista"/>
        <w:numPr>
          <w:ilvl w:val="0"/>
          <w:numId w:val="18"/>
        </w:numPr>
        <w:autoSpaceDE w:val="0"/>
        <w:autoSpaceDN w:val="0"/>
        <w:adjustRightInd w:val="0"/>
        <w:spacing w:after="0"/>
        <w:jc w:val="both"/>
        <w:rPr>
          <w:rFonts w:ascii="Trebuchet MS" w:hAnsi="Trebuchet MS"/>
          <w:i/>
          <w:sz w:val="20"/>
          <w:szCs w:val="20"/>
        </w:rPr>
      </w:pPr>
      <w:r w:rsidRPr="007C760D">
        <w:rPr>
          <w:rFonts w:ascii="Trebuchet MS" w:hAnsi="Trebuchet MS"/>
          <w:b/>
          <w:i/>
          <w:sz w:val="20"/>
          <w:szCs w:val="20"/>
        </w:rPr>
        <w:t>Vincular</w:t>
      </w:r>
      <w:r w:rsidRPr="007C760D">
        <w:rPr>
          <w:rFonts w:ascii="Trebuchet MS" w:hAnsi="Trebuchet MS"/>
          <w:i/>
          <w:sz w:val="20"/>
          <w:szCs w:val="20"/>
        </w:rPr>
        <w:t xml:space="preserve"> a cada accionante para que a partir de la notificación de la presente sentencia, </w:t>
      </w:r>
      <w:r w:rsidRPr="007C760D">
        <w:rPr>
          <w:rFonts w:ascii="Trebuchet MS" w:hAnsi="Trebuchet MS"/>
          <w:b/>
          <w:i/>
          <w:sz w:val="20"/>
          <w:szCs w:val="20"/>
        </w:rPr>
        <w:t>de inmediato</w:t>
      </w:r>
      <w:r w:rsidRPr="007C760D">
        <w:rPr>
          <w:rFonts w:ascii="Trebuchet MS" w:hAnsi="Trebuchet MS"/>
          <w:i/>
          <w:sz w:val="20"/>
          <w:szCs w:val="20"/>
        </w:rPr>
        <w:t xml:space="preserve"> contacte al partido político FUERZA POR MÉXICO y en caso de necesitar integrar algún documento para su expediente de registro, proceda conforme corresponda. </w:t>
      </w:r>
    </w:p>
    <w:p w:rsidR="007C760D" w:rsidRPr="007C760D" w:rsidRDefault="007C760D" w:rsidP="007C760D">
      <w:pPr>
        <w:pStyle w:val="Prrafodelista"/>
        <w:autoSpaceDE w:val="0"/>
        <w:autoSpaceDN w:val="0"/>
        <w:adjustRightInd w:val="0"/>
        <w:spacing w:after="0"/>
        <w:ind w:left="1428"/>
        <w:jc w:val="both"/>
        <w:rPr>
          <w:rFonts w:ascii="Trebuchet MS" w:hAnsi="Trebuchet MS"/>
          <w:i/>
          <w:sz w:val="20"/>
          <w:szCs w:val="20"/>
        </w:rPr>
      </w:pPr>
    </w:p>
    <w:p w:rsidR="007C760D" w:rsidRPr="007C760D" w:rsidRDefault="00B97072" w:rsidP="007C760D">
      <w:pPr>
        <w:pStyle w:val="Prrafodelista"/>
        <w:numPr>
          <w:ilvl w:val="0"/>
          <w:numId w:val="18"/>
        </w:numPr>
        <w:autoSpaceDE w:val="0"/>
        <w:autoSpaceDN w:val="0"/>
        <w:adjustRightInd w:val="0"/>
        <w:spacing w:after="0"/>
        <w:jc w:val="both"/>
        <w:rPr>
          <w:rFonts w:ascii="Trebuchet MS" w:eastAsia="Times New Roman" w:hAnsi="Trebuchet MS" w:cs="Times New Roman"/>
          <w:i/>
          <w:sz w:val="20"/>
          <w:szCs w:val="20"/>
          <w:lang w:eastAsia="es-ES"/>
        </w:rPr>
      </w:pPr>
      <w:r w:rsidRPr="007C760D">
        <w:rPr>
          <w:rFonts w:ascii="Trebuchet MS" w:hAnsi="Trebuchet MS"/>
          <w:b/>
          <w:i/>
          <w:sz w:val="20"/>
          <w:szCs w:val="20"/>
        </w:rPr>
        <w:t xml:space="preserve">Ordenar </w:t>
      </w:r>
      <w:r w:rsidRPr="007C760D">
        <w:rPr>
          <w:rFonts w:ascii="Trebuchet MS" w:hAnsi="Trebuchet MS"/>
          <w:i/>
          <w:sz w:val="20"/>
          <w:szCs w:val="20"/>
        </w:rPr>
        <w:t xml:space="preserve">al Partido Político FUERZA POR MÉXICO para que, en un plazo no mayor a </w:t>
      </w:r>
      <w:r w:rsidRPr="00C105C7">
        <w:rPr>
          <w:rFonts w:ascii="Trebuchet MS" w:hAnsi="Trebuchet MS"/>
          <w:b/>
          <w:i/>
          <w:sz w:val="20"/>
          <w:szCs w:val="20"/>
        </w:rPr>
        <w:t>doce horas</w:t>
      </w:r>
      <w:r w:rsidRPr="007C760D">
        <w:rPr>
          <w:rFonts w:ascii="Trebuchet MS" w:hAnsi="Trebuchet MS"/>
          <w:i/>
          <w:sz w:val="20"/>
          <w:szCs w:val="20"/>
        </w:rPr>
        <w:t xml:space="preserve"> posteriores a la notificación de esta ejecutoria, presente ante el Instituto Electoral local la documentación faltante de las actoras que se le presentó junto con los expedientes o en su caso deba ser reintegrada por excepción por alguno de las accionantes, a fin de solicitar su registro en el cargo que fue indicado. </w:t>
      </w:r>
    </w:p>
    <w:p w:rsidR="007C760D" w:rsidRPr="007C760D" w:rsidRDefault="007C760D" w:rsidP="007C760D">
      <w:pPr>
        <w:pStyle w:val="Prrafodelista"/>
        <w:rPr>
          <w:rFonts w:ascii="Trebuchet MS" w:hAnsi="Trebuchet MS"/>
          <w:i/>
          <w:sz w:val="20"/>
          <w:szCs w:val="20"/>
        </w:rPr>
      </w:pPr>
    </w:p>
    <w:p w:rsidR="007C760D" w:rsidRPr="007C760D" w:rsidRDefault="00B97072" w:rsidP="007C760D">
      <w:pPr>
        <w:pStyle w:val="Prrafodelista"/>
        <w:numPr>
          <w:ilvl w:val="0"/>
          <w:numId w:val="18"/>
        </w:numPr>
        <w:autoSpaceDE w:val="0"/>
        <w:autoSpaceDN w:val="0"/>
        <w:adjustRightInd w:val="0"/>
        <w:spacing w:after="0"/>
        <w:jc w:val="both"/>
        <w:rPr>
          <w:rFonts w:ascii="Trebuchet MS" w:eastAsia="Times New Roman" w:hAnsi="Trebuchet MS" w:cs="Times New Roman"/>
          <w:i/>
          <w:sz w:val="20"/>
          <w:szCs w:val="20"/>
          <w:lang w:eastAsia="es-ES"/>
        </w:rPr>
      </w:pPr>
      <w:r w:rsidRPr="007C760D">
        <w:rPr>
          <w:rFonts w:ascii="Trebuchet MS" w:hAnsi="Trebuchet MS"/>
          <w:i/>
          <w:sz w:val="20"/>
          <w:szCs w:val="20"/>
        </w:rPr>
        <w:t xml:space="preserve">Se </w:t>
      </w:r>
      <w:r w:rsidRPr="00C105C7">
        <w:rPr>
          <w:rFonts w:ascii="Trebuchet MS" w:hAnsi="Trebuchet MS"/>
          <w:b/>
          <w:i/>
          <w:sz w:val="20"/>
          <w:szCs w:val="20"/>
        </w:rPr>
        <w:t>vincula</w:t>
      </w:r>
      <w:r w:rsidRPr="007C760D">
        <w:rPr>
          <w:rFonts w:ascii="Trebuchet MS" w:hAnsi="Trebuchet MS"/>
          <w:i/>
          <w:sz w:val="20"/>
          <w:szCs w:val="20"/>
        </w:rPr>
        <w:t xml:space="preserve"> al Consejo General del Instituto Electoral al cumplimiento de la presente ejecutoria, por lo que se le ordena que:</w:t>
      </w:r>
      <w:r w:rsidR="007C760D" w:rsidRPr="007C760D">
        <w:rPr>
          <w:rFonts w:ascii="Trebuchet MS" w:hAnsi="Trebuchet MS"/>
          <w:i/>
          <w:sz w:val="20"/>
          <w:szCs w:val="20"/>
        </w:rPr>
        <w:t xml:space="preserve"> </w:t>
      </w:r>
    </w:p>
    <w:p w:rsidR="007C760D" w:rsidRPr="007C760D" w:rsidRDefault="007C760D" w:rsidP="007C760D">
      <w:pPr>
        <w:pStyle w:val="Prrafodelista"/>
        <w:rPr>
          <w:rFonts w:ascii="Trebuchet MS" w:hAnsi="Trebuchet MS"/>
          <w:i/>
          <w:sz w:val="20"/>
          <w:szCs w:val="20"/>
        </w:rPr>
      </w:pPr>
    </w:p>
    <w:p w:rsidR="007C760D" w:rsidRPr="007C760D" w:rsidRDefault="007C760D" w:rsidP="007C760D">
      <w:pPr>
        <w:pStyle w:val="Prrafodelista"/>
        <w:numPr>
          <w:ilvl w:val="0"/>
          <w:numId w:val="19"/>
        </w:numPr>
        <w:autoSpaceDE w:val="0"/>
        <w:autoSpaceDN w:val="0"/>
        <w:adjustRightInd w:val="0"/>
        <w:spacing w:after="0"/>
        <w:jc w:val="both"/>
        <w:rPr>
          <w:rFonts w:ascii="Trebuchet MS" w:hAnsi="Trebuchet MS"/>
          <w:i/>
          <w:sz w:val="20"/>
          <w:szCs w:val="20"/>
        </w:rPr>
      </w:pPr>
      <w:r w:rsidRPr="007C760D">
        <w:rPr>
          <w:rFonts w:ascii="Trebuchet MS" w:hAnsi="Trebuchet MS"/>
          <w:i/>
          <w:sz w:val="20"/>
          <w:szCs w:val="20"/>
        </w:rPr>
        <w:t xml:space="preserve">Reciba la documentación precisada y en su caso la coteje con la existente recibida mediante los acuses que aportó el partido político. </w:t>
      </w:r>
    </w:p>
    <w:p w:rsidR="007C760D" w:rsidRPr="007C760D" w:rsidRDefault="007C760D" w:rsidP="007C760D">
      <w:pPr>
        <w:pStyle w:val="Prrafodelista"/>
        <w:autoSpaceDE w:val="0"/>
        <w:autoSpaceDN w:val="0"/>
        <w:adjustRightInd w:val="0"/>
        <w:spacing w:after="0"/>
        <w:ind w:left="1848"/>
        <w:jc w:val="both"/>
        <w:rPr>
          <w:rFonts w:ascii="Trebuchet MS" w:hAnsi="Trebuchet MS"/>
          <w:i/>
          <w:sz w:val="20"/>
          <w:szCs w:val="20"/>
        </w:rPr>
      </w:pPr>
    </w:p>
    <w:p w:rsidR="007C760D" w:rsidRPr="007C760D" w:rsidRDefault="007C760D" w:rsidP="007C760D">
      <w:pPr>
        <w:pStyle w:val="Prrafodelista"/>
        <w:numPr>
          <w:ilvl w:val="0"/>
          <w:numId w:val="19"/>
        </w:numPr>
        <w:autoSpaceDE w:val="0"/>
        <w:autoSpaceDN w:val="0"/>
        <w:adjustRightInd w:val="0"/>
        <w:spacing w:after="0"/>
        <w:jc w:val="both"/>
        <w:rPr>
          <w:rFonts w:ascii="Trebuchet MS" w:hAnsi="Trebuchet MS"/>
          <w:i/>
          <w:sz w:val="20"/>
          <w:szCs w:val="20"/>
        </w:rPr>
      </w:pPr>
      <w:r w:rsidRPr="007C760D">
        <w:rPr>
          <w:rFonts w:ascii="Trebuchet MS" w:hAnsi="Trebuchet MS"/>
          <w:i/>
          <w:sz w:val="20"/>
          <w:szCs w:val="20"/>
        </w:rPr>
        <w:t xml:space="preserve">Revise que se cumplan los requisitos de elegibilidad y los que prevé el artículo 241 del Código Electoral. </w:t>
      </w:r>
    </w:p>
    <w:p w:rsidR="007C760D" w:rsidRPr="007C760D" w:rsidRDefault="007C760D" w:rsidP="007C760D">
      <w:pPr>
        <w:autoSpaceDE w:val="0"/>
        <w:autoSpaceDN w:val="0"/>
        <w:adjustRightInd w:val="0"/>
        <w:spacing w:after="0"/>
        <w:jc w:val="both"/>
        <w:rPr>
          <w:rFonts w:ascii="Trebuchet MS" w:hAnsi="Trebuchet MS"/>
          <w:i/>
          <w:sz w:val="20"/>
          <w:szCs w:val="20"/>
        </w:rPr>
      </w:pPr>
    </w:p>
    <w:p w:rsidR="007C760D" w:rsidRPr="007C760D" w:rsidRDefault="007C760D" w:rsidP="007C760D">
      <w:pPr>
        <w:pStyle w:val="Prrafodelista"/>
        <w:autoSpaceDE w:val="0"/>
        <w:autoSpaceDN w:val="0"/>
        <w:adjustRightInd w:val="0"/>
        <w:spacing w:after="0"/>
        <w:ind w:left="1843" w:hanging="415"/>
        <w:jc w:val="both"/>
        <w:rPr>
          <w:rFonts w:ascii="Trebuchet MS" w:eastAsia="Times New Roman" w:hAnsi="Trebuchet MS" w:cs="Times New Roman"/>
          <w:i/>
          <w:sz w:val="20"/>
          <w:szCs w:val="20"/>
          <w:lang w:eastAsia="es-ES"/>
        </w:rPr>
      </w:pPr>
      <w:r w:rsidRPr="007C760D">
        <w:rPr>
          <w:rFonts w:ascii="Trebuchet MS" w:hAnsi="Trebuchet MS"/>
          <w:i/>
          <w:sz w:val="20"/>
          <w:szCs w:val="20"/>
        </w:rPr>
        <w:t xml:space="preserve">c) </w:t>
      </w:r>
      <w:r w:rsidRPr="007C760D">
        <w:rPr>
          <w:rFonts w:ascii="Trebuchet MS" w:hAnsi="Trebuchet MS"/>
          <w:i/>
          <w:sz w:val="20"/>
          <w:szCs w:val="20"/>
        </w:rPr>
        <w:tab/>
        <w:t xml:space="preserve">De resultar válido algún registro, proceda </w:t>
      </w:r>
      <w:r w:rsidRPr="00C105C7">
        <w:rPr>
          <w:rFonts w:ascii="Trebuchet MS" w:hAnsi="Trebuchet MS"/>
          <w:b/>
          <w:i/>
          <w:sz w:val="20"/>
          <w:szCs w:val="20"/>
        </w:rPr>
        <w:t>de inmediato</w:t>
      </w:r>
      <w:r w:rsidRPr="007C760D">
        <w:rPr>
          <w:rFonts w:ascii="Trebuchet MS" w:hAnsi="Trebuchet MS"/>
          <w:i/>
          <w:sz w:val="20"/>
          <w:szCs w:val="20"/>
        </w:rPr>
        <w:t xml:space="preserve">, a sesionar y modificar el Acuerdo identificado como IEPC-ACG-088/2021, incluyendo a las </w:t>
      </w:r>
      <w:r w:rsidRPr="007C760D">
        <w:rPr>
          <w:rFonts w:ascii="Trebuchet MS" w:hAnsi="Trebuchet MS"/>
          <w:i/>
          <w:sz w:val="20"/>
          <w:szCs w:val="20"/>
        </w:rPr>
        <w:lastRenderedPageBreak/>
        <w:t xml:space="preserve">candidatas que acrediten las exigencias legales, respetando en todo momento los criterios de paridad, la legislación y lineamientos emitidos. </w:t>
      </w:r>
    </w:p>
    <w:p w:rsidR="007C760D" w:rsidRPr="007C760D" w:rsidRDefault="007C760D" w:rsidP="007C760D">
      <w:pPr>
        <w:pStyle w:val="Prrafodelista"/>
        <w:rPr>
          <w:rFonts w:ascii="Trebuchet MS" w:hAnsi="Trebuchet MS"/>
          <w:i/>
          <w:sz w:val="20"/>
          <w:szCs w:val="20"/>
        </w:rPr>
      </w:pPr>
    </w:p>
    <w:p w:rsidR="007C760D" w:rsidRPr="007C760D" w:rsidRDefault="007C760D" w:rsidP="007C760D">
      <w:pPr>
        <w:pStyle w:val="Prrafodelista"/>
        <w:numPr>
          <w:ilvl w:val="0"/>
          <w:numId w:val="18"/>
        </w:numPr>
        <w:autoSpaceDE w:val="0"/>
        <w:autoSpaceDN w:val="0"/>
        <w:adjustRightInd w:val="0"/>
        <w:spacing w:after="0"/>
        <w:jc w:val="both"/>
        <w:rPr>
          <w:rFonts w:ascii="Trebuchet MS" w:eastAsia="Times New Roman" w:hAnsi="Trebuchet MS" w:cs="Times New Roman"/>
          <w:i/>
          <w:sz w:val="20"/>
          <w:szCs w:val="20"/>
          <w:lang w:eastAsia="es-ES"/>
        </w:rPr>
      </w:pPr>
      <w:r w:rsidRPr="007C760D">
        <w:rPr>
          <w:rFonts w:ascii="Trebuchet MS" w:hAnsi="Trebuchet MS"/>
          <w:i/>
          <w:sz w:val="20"/>
          <w:szCs w:val="20"/>
        </w:rPr>
        <w:t xml:space="preserve">Se </w:t>
      </w:r>
      <w:r w:rsidRPr="00C105C7">
        <w:rPr>
          <w:rFonts w:ascii="Trebuchet MS" w:hAnsi="Trebuchet MS"/>
          <w:b/>
          <w:i/>
          <w:sz w:val="20"/>
          <w:szCs w:val="20"/>
        </w:rPr>
        <w:t xml:space="preserve">ordena </w:t>
      </w:r>
      <w:r w:rsidRPr="007C760D">
        <w:rPr>
          <w:rFonts w:ascii="Trebuchet MS" w:hAnsi="Trebuchet MS"/>
          <w:i/>
          <w:sz w:val="20"/>
          <w:szCs w:val="20"/>
        </w:rPr>
        <w:t xml:space="preserve">al Partido Político FUERZA POR MÉXICO y al Consejo General del Instituto Electoral para que informen a este Tribunal Electoral de todo lo actuado anexando la documentación que compruebe su dicho, lo cual deberán realizar en un plazo no mayor a veinticuatro horas a que ello ocurra. </w:t>
      </w:r>
    </w:p>
    <w:p w:rsidR="007C760D" w:rsidRPr="007C760D" w:rsidRDefault="007C760D" w:rsidP="007C760D">
      <w:pPr>
        <w:pStyle w:val="Prrafodelista"/>
        <w:autoSpaceDE w:val="0"/>
        <w:autoSpaceDN w:val="0"/>
        <w:adjustRightInd w:val="0"/>
        <w:spacing w:after="0"/>
        <w:ind w:left="1428"/>
        <w:jc w:val="both"/>
        <w:rPr>
          <w:rFonts w:ascii="Trebuchet MS" w:eastAsia="Times New Roman" w:hAnsi="Trebuchet MS" w:cs="Times New Roman"/>
          <w:i/>
          <w:sz w:val="20"/>
          <w:szCs w:val="20"/>
          <w:lang w:eastAsia="es-ES"/>
        </w:rPr>
      </w:pPr>
    </w:p>
    <w:p w:rsidR="007C760D" w:rsidRPr="00C105C7" w:rsidRDefault="007C760D" w:rsidP="00C105C7">
      <w:pPr>
        <w:pStyle w:val="Prrafodelista"/>
        <w:numPr>
          <w:ilvl w:val="0"/>
          <w:numId w:val="18"/>
        </w:numPr>
        <w:autoSpaceDE w:val="0"/>
        <w:autoSpaceDN w:val="0"/>
        <w:adjustRightInd w:val="0"/>
        <w:spacing w:after="0"/>
        <w:jc w:val="both"/>
        <w:rPr>
          <w:rFonts w:ascii="Trebuchet MS" w:eastAsia="Times New Roman" w:hAnsi="Trebuchet MS" w:cs="Times New Roman"/>
          <w:i/>
          <w:sz w:val="20"/>
          <w:szCs w:val="20"/>
          <w:lang w:eastAsia="es-ES"/>
        </w:rPr>
      </w:pPr>
      <w:r w:rsidRPr="007C760D">
        <w:rPr>
          <w:rFonts w:ascii="Trebuchet MS" w:hAnsi="Trebuchet MS"/>
          <w:i/>
          <w:sz w:val="20"/>
          <w:szCs w:val="20"/>
        </w:rPr>
        <w:t xml:space="preserve">Se ordena dar </w:t>
      </w:r>
      <w:r w:rsidRPr="00C105C7">
        <w:rPr>
          <w:rFonts w:ascii="Trebuchet MS" w:hAnsi="Trebuchet MS"/>
          <w:b/>
          <w:i/>
          <w:sz w:val="20"/>
          <w:szCs w:val="20"/>
        </w:rPr>
        <w:t>vista</w:t>
      </w:r>
      <w:r w:rsidRPr="007C760D">
        <w:rPr>
          <w:rFonts w:ascii="Trebuchet MS" w:hAnsi="Trebuchet MS"/>
          <w:i/>
          <w:sz w:val="20"/>
          <w:szCs w:val="20"/>
        </w:rPr>
        <w:t xml:space="preserve"> al Consejo General del Instituto Electoral con el actuar negligente llevado a cabo por el Partido Político FUERZA POR MÉXICO por la omisión señalada en el considerando que antecede, para que, de ser el caso, inicie el procedimiento que corresponda. </w:t>
      </w:r>
    </w:p>
    <w:p w:rsidR="00856683" w:rsidRPr="007C760D" w:rsidRDefault="007C760D" w:rsidP="007C760D">
      <w:pPr>
        <w:pStyle w:val="Prrafodelista"/>
        <w:autoSpaceDE w:val="0"/>
        <w:autoSpaceDN w:val="0"/>
        <w:adjustRightInd w:val="0"/>
        <w:spacing w:after="0"/>
        <w:ind w:left="1428"/>
        <w:jc w:val="both"/>
        <w:rPr>
          <w:rFonts w:ascii="Trebuchet MS" w:eastAsia="Times New Roman" w:hAnsi="Trebuchet MS" w:cs="Times New Roman"/>
          <w:i/>
          <w:sz w:val="20"/>
          <w:szCs w:val="20"/>
          <w:lang w:eastAsia="es-ES"/>
        </w:rPr>
      </w:pPr>
      <w:r w:rsidRPr="007C760D">
        <w:rPr>
          <w:rFonts w:ascii="Trebuchet MS" w:hAnsi="Trebuchet MS"/>
          <w:i/>
          <w:sz w:val="20"/>
          <w:szCs w:val="20"/>
        </w:rPr>
        <w:t>Debiendo informar a este Tribunal Electoral respecto de la instauración o no del procedimiento que corresponda, adjuntando el documento donde funde y motive dicha decisión.</w:t>
      </w:r>
      <w:r w:rsidR="00856683" w:rsidRPr="007C760D">
        <w:rPr>
          <w:rFonts w:ascii="Trebuchet MS" w:eastAsia="Times New Roman" w:hAnsi="Trebuchet MS" w:cs="Times New Roman"/>
          <w:i/>
          <w:sz w:val="20"/>
          <w:szCs w:val="20"/>
          <w:lang w:eastAsia="es-ES"/>
        </w:rPr>
        <w:t>”</w:t>
      </w:r>
    </w:p>
    <w:p w:rsidR="00D21F1C" w:rsidRDefault="00D21F1C" w:rsidP="00115A4F">
      <w:pPr>
        <w:spacing w:after="0" w:line="240" w:lineRule="auto"/>
        <w:jc w:val="both"/>
        <w:rPr>
          <w:rFonts w:ascii="Trebuchet MS" w:eastAsia="Times New Roman" w:hAnsi="Trebuchet MS" w:cs="Arial"/>
          <w:b/>
          <w:bCs/>
          <w:sz w:val="24"/>
          <w:szCs w:val="24"/>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B97072">
        <w:rPr>
          <w:rFonts w:ascii="Trebuchet MS" w:eastAsia="Times New Roman" w:hAnsi="Trebuchet MS" w:cs="Times New Roman"/>
          <w:b/>
          <w:sz w:val="24"/>
          <w:szCs w:val="24"/>
          <w:lang w:eastAsia="es-ES"/>
        </w:rPr>
        <w:t>JDC-554</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AE2D90">
        <w:rPr>
          <w:rFonts w:ascii="Trebuchet MS" w:eastAsia="Times New Roman" w:hAnsi="Trebuchet MS" w:cs="Arial"/>
          <w:bCs/>
          <w:sz w:val="24"/>
          <w:szCs w:val="24"/>
          <w:lang w:eastAsia="es-ES"/>
        </w:rPr>
        <w:t>,</w:t>
      </w:r>
      <w:r w:rsidR="00CB368F">
        <w:rPr>
          <w:rFonts w:ascii="Trebuchet MS" w:eastAsia="Times New Roman" w:hAnsi="Trebuchet MS" w:cs="Arial"/>
          <w:bCs/>
          <w:sz w:val="24"/>
          <w:szCs w:val="24"/>
          <w:lang w:eastAsia="es-ES"/>
        </w:rPr>
        <w:t xml:space="preserve"> en la sentencia dictada en el juicio para la protección de los derechos político-e</w:t>
      </w:r>
      <w:r w:rsidR="00B97072">
        <w:rPr>
          <w:rFonts w:ascii="Trebuchet MS" w:eastAsia="Times New Roman" w:hAnsi="Trebuchet MS" w:cs="Arial"/>
          <w:bCs/>
          <w:sz w:val="24"/>
          <w:szCs w:val="24"/>
          <w:lang w:eastAsia="es-ES"/>
        </w:rPr>
        <w:t>lectorales del ciudadano JDC-554</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7B3554">
        <w:rPr>
          <w:rFonts w:ascii="Trebuchet MS" w:hAnsi="Trebuchet MS" w:cs="*Calibri-8999-Identity-H"/>
          <w:color w:val="040405"/>
          <w:sz w:val="24"/>
          <w:szCs w:val="24"/>
        </w:rPr>
        <w:t xml:space="preserve">partido político </w:t>
      </w:r>
      <w:r w:rsidR="007B3554"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63355A" w:rsidRPr="00BA397C">
        <w:rPr>
          <w:rFonts w:ascii="Trebuchet MS" w:eastAsia="Times New Roman" w:hAnsi="Trebuchet MS" w:cs="Arial"/>
          <w:bCs/>
          <w:sz w:val="24"/>
          <w:szCs w:val="24"/>
          <w:lang w:eastAsia="es-ES"/>
        </w:rPr>
        <w:t>,</w:t>
      </w:r>
      <w:r w:rsidR="00AE2D90">
        <w:rPr>
          <w:rFonts w:ascii="Trebuchet MS" w:eastAsia="Times New Roman" w:hAnsi="Trebuchet MS" w:cs="Arial"/>
          <w:bCs/>
          <w:sz w:val="24"/>
          <w:szCs w:val="24"/>
          <w:lang w:eastAsia="es-ES"/>
        </w:rPr>
        <w:t xml:space="preserve"> relativa a</w:t>
      </w:r>
      <w:r w:rsidR="0063355A">
        <w:rPr>
          <w:rFonts w:ascii="Trebuchet MS" w:eastAsia="Times New Roman" w:hAnsi="Trebuchet MS" w:cs="Arial"/>
          <w:bCs/>
          <w:sz w:val="24"/>
          <w:szCs w:val="24"/>
          <w:lang w:eastAsia="es-ES"/>
        </w:rPr>
        <w:t xml:space="preserve"> </w:t>
      </w:r>
      <w:r w:rsidR="00FF7328">
        <w:rPr>
          <w:rFonts w:ascii="Trebuchet MS" w:eastAsia="Times New Roman" w:hAnsi="Trebuchet MS" w:cs="Times New Roman"/>
          <w:color w:val="000000"/>
          <w:sz w:val="24"/>
          <w:szCs w:val="24"/>
          <w:lang w:eastAsia="ar-SA"/>
        </w:rPr>
        <w:t>las ciudadanas IMELDA SANCHEZ CORTES y NITZI POULETTE HURTADO GUERRA</w:t>
      </w:r>
      <w:r w:rsidR="00AB040D">
        <w:rPr>
          <w:rFonts w:ascii="Trebuchet MS" w:eastAsia="Times New Roman" w:hAnsi="Trebuchet MS" w:cs="Arial"/>
          <w:bCs/>
          <w:sz w:val="24"/>
          <w:szCs w:val="24"/>
          <w:lang w:eastAsia="es-ES"/>
        </w:rPr>
        <w:t>, respecto de</w:t>
      </w:r>
      <w:r w:rsidR="00C02C16">
        <w:rPr>
          <w:rFonts w:ascii="Trebuchet MS" w:eastAsia="Times New Roman" w:hAnsi="Trebuchet MS" w:cs="Arial"/>
          <w:bCs/>
          <w:sz w:val="24"/>
          <w:szCs w:val="24"/>
          <w:lang w:eastAsia="es-ES"/>
        </w:rPr>
        <w:t xml:space="preserve"> </w:t>
      </w:r>
      <w:r w:rsidR="00AB040D">
        <w:rPr>
          <w:rFonts w:ascii="Trebuchet MS" w:eastAsia="Times New Roman" w:hAnsi="Trebuchet MS" w:cs="Arial"/>
          <w:bCs/>
          <w:sz w:val="24"/>
          <w:szCs w:val="24"/>
          <w:lang w:eastAsia="es-ES"/>
        </w:rPr>
        <w:t>l</w:t>
      </w:r>
      <w:r w:rsidR="00C02C16">
        <w:rPr>
          <w:rFonts w:ascii="Trebuchet MS" w:eastAsia="Times New Roman" w:hAnsi="Trebuchet MS" w:cs="Arial"/>
          <w:bCs/>
          <w:sz w:val="24"/>
          <w:szCs w:val="24"/>
          <w:lang w:eastAsia="es-ES"/>
        </w:rPr>
        <w:t>a</w:t>
      </w:r>
      <w:r w:rsidR="00AE2D90">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candidatura</w:t>
      </w:r>
      <w:r w:rsidR="00AE2D90">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al</w:t>
      </w:r>
      <w:r w:rsidR="00AB040D">
        <w:rPr>
          <w:rFonts w:ascii="Trebuchet MS" w:eastAsia="Times New Roman" w:hAnsi="Trebuchet MS" w:cs="Arial"/>
          <w:bCs/>
          <w:sz w:val="24"/>
          <w:szCs w:val="24"/>
          <w:lang w:eastAsia="es-ES"/>
        </w:rPr>
        <w:t xml:space="preserve"> municipio</w:t>
      </w:r>
      <w:r w:rsidR="0063355A">
        <w:rPr>
          <w:rFonts w:ascii="Trebuchet MS" w:eastAsia="Times New Roman" w:hAnsi="Trebuchet MS" w:cs="Arial"/>
          <w:bCs/>
          <w:sz w:val="24"/>
          <w:szCs w:val="24"/>
          <w:lang w:eastAsia="es-ES"/>
        </w:rPr>
        <w:t xml:space="preserve"> de</w:t>
      </w:r>
      <w:r w:rsidR="00B97072">
        <w:rPr>
          <w:rFonts w:ascii="Trebuchet MS" w:eastAsia="Times New Roman" w:hAnsi="Trebuchet MS" w:cs="Arial"/>
          <w:bCs/>
          <w:sz w:val="24"/>
          <w:szCs w:val="24"/>
          <w:lang w:eastAsia="es-ES"/>
        </w:rPr>
        <w:t xml:space="preserve"> Tonalá</w:t>
      </w:r>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sidRPr="00E0691D">
        <w:rPr>
          <w:rFonts w:ascii="Trebuchet MS" w:eastAsia="Times New Roman" w:hAnsi="Trebuchet MS" w:cs="Arial"/>
          <w:bCs/>
          <w:sz w:val="24"/>
          <w:szCs w:val="24"/>
          <w:lang w:eastAsia="es-ES"/>
        </w:rPr>
        <w:t>Ahora bien, ta</w:t>
      </w:r>
      <w:r w:rsidR="0063355A" w:rsidRPr="00E0691D">
        <w:rPr>
          <w:rFonts w:ascii="Trebuchet MS" w:eastAsia="Times New Roman" w:hAnsi="Trebuchet MS" w:cs="Arial"/>
          <w:bCs/>
          <w:sz w:val="24"/>
          <w:szCs w:val="24"/>
          <w:lang w:eastAsia="es-ES"/>
        </w:rPr>
        <w:t xml:space="preserve">l como se estableció en el antecedente </w:t>
      </w:r>
      <w:r w:rsidR="006C0FFC">
        <w:rPr>
          <w:rFonts w:ascii="Trebuchet MS" w:eastAsia="Times New Roman" w:hAnsi="Trebuchet MS" w:cs="Arial"/>
          <w:bCs/>
          <w:sz w:val="24"/>
          <w:szCs w:val="24"/>
          <w:lang w:eastAsia="es-ES"/>
        </w:rPr>
        <w:t>18</w:t>
      </w:r>
      <w:r w:rsidR="001363FC" w:rsidRPr="00E0691D">
        <w:rPr>
          <w:rFonts w:ascii="Trebuchet MS" w:eastAsia="Times New Roman" w:hAnsi="Trebuchet MS" w:cs="Arial"/>
          <w:bCs/>
          <w:sz w:val="24"/>
          <w:szCs w:val="24"/>
          <w:lang w:eastAsia="es-ES"/>
        </w:rPr>
        <w:t xml:space="preserve"> de este acuerdo, el </w:t>
      </w:r>
      <w:r w:rsidR="00FF7328">
        <w:rPr>
          <w:rFonts w:ascii="Trebuchet MS" w:eastAsia="Times New Roman" w:hAnsi="Trebuchet MS" w:cs="Arial"/>
          <w:bCs/>
          <w:sz w:val="24"/>
          <w:szCs w:val="24"/>
          <w:lang w:eastAsia="es-ES"/>
        </w:rPr>
        <w:t>veintisiete</w:t>
      </w:r>
      <w:r w:rsidR="00856683"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de abril del año en curso,</w:t>
      </w:r>
      <w:r w:rsidR="00766D35" w:rsidRPr="00E0691D">
        <w:rPr>
          <w:rFonts w:ascii="Trebuchet MS" w:eastAsia="Times New Roman" w:hAnsi="Trebuchet MS" w:cs="Arial"/>
          <w:bCs/>
          <w:sz w:val="24"/>
          <w:szCs w:val="24"/>
          <w:lang w:eastAsia="es-ES"/>
        </w:rPr>
        <w:t xml:space="preserve"> el </w:t>
      </w:r>
      <w:r w:rsidR="007B3554">
        <w:rPr>
          <w:rFonts w:ascii="Trebuchet MS" w:hAnsi="Trebuchet MS" w:cs="*Calibri-8999-Identity-H"/>
          <w:color w:val="040405"/>
          <w:sz w:val="24"/>
          <w:szCs w:val="24"/>
        </w:rPr>
        <w:t xml:space="preserve">partido político </w:t>
      </w:r>
      <w:r w:rsidR="007B3554" w:rsidRPr="007430F5">
        <w:rPr>
          <w:rFonts w:ascii="Trebuchet MS" w:hAnsi="Trebuchet MS" w:cs="*Calibri-8999-Identity-H"/>
          <w:color w:val="040405"/>
          <w:sz w:val="24"/>
          <w:szCs w:val="24"/>
        </w:rPr>
        <w:t xml:space="preserve"> </w:t>
      </w:r>
      <w:r w:rsidR="007B3554">
        <w:rPr>
          <w:rFonts w:ascii="Trebuchet MS" w:hAnsi="Trebuchet MS"/>
          <w:b/>
          <w:sz w:val="24"/>
          <w:szCs w:val="24"/>
          <w:lang w:val="es-ES" w:eastAsia="es-ES"/>
        </w:rPr>
        <w:t>FUERZA POR MEXICO</w:t>
      </w:r>
      <w:r w:rsidR="00AC56B5"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presentó escrito al</w:t>
      </w:r>
      <w:r w:rsidR="00856683" w:rsidRPr="00E0691D">
        <w:rPr>
          <w:rFonts w:ascii="Trebuchet MS" w:eastAsia="Times New Roman" w:hAnsi="Trebuchet MS" w:cs="Arial"/>
          <w:bCs/>
          <w:sz w:val="24"/>
          <w:szCs w:val="24"/>
          <w:lang w:eastAsia="es-ES"/>
        </w:rPr>
        <w:t xml:space="preserve"> que correspondió el folio </w:t>
      </w:r>
      <w:r w:rsidR="00FF7328">
        <w:rPr>
          <w:rFonts w:ascii="Trebuchet MS" w:eastAsia="Times New Roman" w:hAnsi="Trebuchet MS" w:cs="Arial"/>
          <w:bCs/>
          <w:sz w:val="24"/>
          <w:szCs w:val="24"/>
          <w:lang w:eastAsia="es-ES"/>
        </w:rPr>
        <w:t>04237</w:t>
      </w:r>
      <w:r w:rsidR="001363FC" w:rsidRPr="00E0691D">
        <w:rPr>
          <w:rFonts w:ascii="Trebuchet MS" w:eastAsia="Times New Roman" w:hAnsi="Trebuchet MS" w:cs="Arial"/>
          <w:bCs/>
          <w:sz w:val="24"/>
          <w:szCs w:val="24"/>
          <w:lang w:eastAsia="es-ES"/>
        </w:rPr>
        <w:t xml:space="preserve">, con el cual allegó </w:t>
      </w:r>
      <w:r w:rsidR="0003086C" w:rsidRPr="00E0691D">
        <w:rPr>
          <w:rFonts w:ascii="Trebuchet MS" w:eastAsia="Times New Roman" w:hAnsi="Trebuchet MS" w:cs="Arial"/>
          <w:bCs/>
          <w:sz w:val="24"/>
          <w:szCs w:val="24"/>
          <w:lang w:eastAsia="es-ES"/>
        </w:rPr>
        <w:t>diversa</w:t>
      </w:r>
      <w:r w:rsidR="001363FC" w:rsidRPr="00E0691D">
        <w:rPr>
          <w:rFonts w:ascii="Trebuchet MS" w:eastAsia="Times New Roman" w:hAnsi="Trebuchet MS" w:cs="Arial"/>
          <w:bCs/>
          <w:sz w:val="24"/>
          <w:szCs w:val="24"/>
          <w:lang w:eastAsia="es-ES"/>
        </w:rPr>
        <w:t xml:space="preserve"> documentación necesaria para el registro</w:t>
      </w:r>
      <w:r w:rsidR="008F4893">
        <w:rPr>
          <w:rFonts w:ascii="Trebuchet MS" w:eastAsia="Times New Roman" w:hAnsi="Trebuchet MS" w:cs="Arial"/>
          <w:bCs/>
          <w:sz w:val="24"/>
          <w:szCs w:val="24"/>
          <w:lang w:eastAsia="es-ES"/>
        </w:rPr>
        <w:t xml:space="preserve"> </w:t>
      </w:r>
      <w:r w:rsidR="00C02C16">
        <w:rPr>
          <w:rFonts w:ascii="Trebuchet MS" w:eastAsia="Times New Roman" w:hAnsi="Trebuchet MS" w:cs="Arial"/>
          <w:bCs/>
          <w:sz w:val="24"/>
          <w:szCs w:val="24"/>
          <w:lang w:eastAsia="es-ES"/>
        </w:rPr>
        <w:t>mencionado</w:t>
      </w:r>
      <w:r w:rsidR="00AC56B5">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sz w:val="24"/>
          <w:szCs w:val="24"/>
          <w:lang w:eastAsia="es-ES"/>
        </w:rPr>
      </w:pPr>
    </w:p>
    <w:p w:rsidR="00373DAD" w:rsidRDefault="006354F7" w:rsidP="00AC56B5">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sidR="00510FA3">
        <w:rPr>
          <w:rFonts w:ascii="Trebuchet MS" w:hAnsi="Trebuchet MS"/>
          <w:sz w:val="24"/>
          <w:szCs w:val="24"/>
        </w:rPr>
        <w:t>s</w:t>
      </w:r>
      <w:r>
        <w:rPr>
          <w:rFonts w:ascii="Trebuchet MS" w:hAnsi="Trebuchet MS"/>
          <w:sz w:val="24"/>
          <w:szCs w:val="24"/>
        </w:rPr>
        <w:t xml:space="preserve"> </w:t>
      </w:r>
      <w:r w:rsidR="008F4893">
        <w:rPr>
          <w:rFonts w:ascii="Trebuchet MS" w:hAnsi="Trebuchet MS"/>
          <w:sz w:val="24"/>
          <w:szCs w:val="24"/>
        </w:rPr>
        <w:t>la</w:t>
      </w:r>
      <w:r w:rsidR="00FF7328">
        <w:rPr>
          <w:rFonts w:ascii="Trebuchet MS" w:hAnsi="Trebuchet MS"/>
          <w:sz w:val="24"/>
          <w:szCs w:val="24"/>
        </w:rPr>
        <w:t>s</w:t>
      </w:r>
      <w:r w:rsidR="008F4893">
        <w:rPr>
          <w:rFonts w:ascii="Trebuchet MS" w:hAnsi="Trebuchet MS"/>
          <w:sz w:val="24"/>
          <w:szCs w:val="24"/>
        </w:rPr>
        <w:t xml:space="preserve"> candidatura</w:t>
      </w:r>
      <w:r w:rsidR="00FF7328">
        <w:rPr>
          <w:rFonts w:ascii="Trebuchet MS" w:hAnsi="Trebuchet MS"/>
          <w:sz w:val="24"/>
          <w:szCs w:val="24"/>
        </w:rPr>
        <w:t>s</w:t>
      </w:r>
      <w:r w:rsidR="008F4893">
        <w:rPr>
          <w:rFonts w:ascii="Trebuchet MS" w:hAnsi="Trebuchet MS"/>
          <w:sz w:val="24"/>
          <w:szCs w:val="24"/>
        </w:rPr>
        <w:t xml:space="preserve"> </w:t>
      </w:r>
      <w:r w:rsidR="00510FA3">
        <w:rPr>
          <w:rFonts w:ascii="Trebuchet MS" w:eastAsia="Times New Roman" w:hAnsi="Trebuchet MS" w:cs="Arial"/>
          <w:bCs/>
          <w:sz w:val="24"/>
          <w:szCs w:val="24"/>
          <w:lang w:eastAsia="es-ES"/>
        </w:rPr>
        <w:t xml:space="preserve">de </w:t>
      </w:r>
      <w:r w:rsidR="00510FA3">
        <w:rPr>
          <w:rFonts w:ascii="Trebuchet MS" w:eastAsia="Times New Roman" w:hAnsi="Trebuchet MS" w:cs="Times New Roman"/>
          <w:color w:val="000000"/>
          <w:sz w:val="24"/>
          <w:szCs w:val="24"/>
          <w:lang w:eastAsia="ar-SA"/>
        </w:rPr>
        <w:t>IMELDA SANCHEZ CORTES y NITZI POULETTE HURTADO GUERRA</w:t>
      </w:r>
      <w:r w:rsidR="00510FA3">
        <w:rPr>
          <w:rFonts w:ascii="Trebuchet MS" w:hAnsi="Trebuchet MS"/>
          <w:sz w:val="24"/>
          <w:szCs w:val="24"/>
        </w:rPr>
        <w:t xml:space="preserve"> </w:t>
      </w:r>
      <w:r w:rsidR="00FF7328">
        <w:rPr>
          <w:rFonts w:ascii="Trebuchet MS" w:hAnsi="Trebuchet MS"/>
          <w:sz w:val="24"/>
          <w:szCs w:val="24"/>
        </w:rPr>
        <w:t>a propietarias en las posiciones 7</w:t>
      </w:r>
      <w:r w:rsidR="00510FA3">
        <w:rPr>
          <w:rFonts w:ascii="Trebuchet MS" w:hAnsi="Trebuchet MS"/>
          <w:sz w:val="24"/>
          <w:szCs w:val="24"/>
        </w:rPr>
        <w:t xml:space="preserve"> (sindica)</w:t>
      </w:r>
      <w:r w:rsidR="00FF7328">
        <w:rPr>
          <w:rFonts w:ascii="Trebuchet MS" w:hAnsi="Trebuchet MS"/>
          <w:sz w:val="24"/>
          <w:szCs w:val="24"/>
        </w:rPr>
        <w:t xml:space="preserve"> y 11</w:t>
      </w:r>
      <w:r w:rsidR="00FF7328">
        <w:rPr>
          <w:rFonts w:ascii="Trebuchet MS" w:eastAsia="Times New Roman" w:hAnsi="Trebuchet MS" w:cs="Times New Roman"/>
          <w:color w:val="000000"/>
          <w:sz w:val="24"/>
          <w:szCs w:val="24"/>
          <w:lang w:eastAsia="ar-SA"/>
        </w:rPr>
        <w:t>, respectivamente</w:t>
      </w:r>
      <w:r w:rsidR="008F4893">
        <w:rPr>
          <w:rFonts w:ascii="Trebuchet MS" w:eastAsia="Times New Roman" w:hAnsi="Trebuchet MS" w:cs="Arial"/>
          <w:bCs/>
          <w:sz w:val="24"/>
          <w:szCs w:val="24"/>
          <w:lang w:eastAsia="es-ES"/>
        </w:rPr>
        <w:t>,</w:t>
      </w:r>
      <w:r w:rsidR="00276616">
        <w:rPr>
          <w:rFonts w:ascii="Trebuchet MS" w:eastAsia="Times New Roman" w:hAnsi="Trebuchet MS" w:cs="Arial"/>
          <w:bCs/>
          <w:sz w:val="24"/>
          <w:szCs w:val="24"/>
          <w:lang w:eastAsia="es-ES"/>
        </w:rPr>
        <w:t xml:space="preserve"> para el municipio de </w:t>
      </w:r>
      <w:r w:rsidR="00B97072">
        <w:rPr>
          <w:rFonts w:ascii="Trebuchet MS" w:eastAsia="Times New Roman" w:hAnsi="Trebuchet MS" w:cs="Arial"/>
          <w:bCs/>
          <w:sz w:val="24"/>
          <w:szCs w:val="24"/>
          <w:lang w:eastAsia="es-ES"/>
        </w:rPr>
        <w:t>Tonalá</w:t>
      </w:r>
      <w:r w:rsidR="00276616">
        <w:rPr>
          <w:rFonts w:ascii="Trebuchet MS" w:eastAsia="Times New Roman" w:hAnsi="Trebuchet MS" w:cs="Arial"/>
          <w:bCs/>
          <w:sz w:val="24"/>
          <w:szCs w:val="24"/>
          <w:lang w:eastAsia="es-ES"/>
        </w:rPr>
        <w:t>, Jalisco,</w:t>
      </w:r>
      <w:r w:rsidRPr="00BA397C">
        <w:rPr>
          <w:rFonts w:ascii="Trebuchet MS" w:hAnsi="Trebuchet MS"/>
          <w:sz w:val="24"/>
          <w:szCs w:val="24"/>
        </w:rPr>
        <w:t xml:space="preserve"> </w:t>
      </w:r>
      <w:r w:rsidR="00AC56B5" w:rsidRPr="00BA397C">
        <w:rPr>
          <w:rFonts w:ascii="Trebuchet MS" w:hAnsi="Trebuchet MS"/>
          <w:sz w:val="24"/>
          <w:szCs w:val="24"/>
        </w:rPr>
        <w:t>en términos del anexo que se acompaña al presente</w:t>
      </w:r>
      <w:r w:rsidR="00AC56B5">
        <w:rPr>
          <w:rFonts w:ascii="Trebuchet MS" w:hAnsi="Trebuchet MS"/>
          <w:sz w:val="24"/>
          <w:szCs w:val="24"/>
        </w:rPr>
        <w:t xml:space="preserve"> acuerdo y</w:t>
      </w:r>
      <w:r w:rsidR="007E16E2">
        <w:rPr>
          <w:rFonts w:ascii="Trebuchet MS" w:hAnsi="Trebuchet MS"/>
          <w:sz w:val="24"/>
          <w:szCs w:val="24"/>
        </w:rPr>
        <w:t xml:space="preserve"> que</w:t>
      </w:r>
      <w:r w:rsidR="00AC56B5">
        <w:rPr>
          <w:rFonts w:ascii="Trebuchet MS" w:hAnsi="Trebuchet MS"/>
          <w:sz w:val="24"/>
          <w:szCs w:val="24"/>
        </w:rPr>
        <w:t xml:space="preserve"> forma parte integral del mismo </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r w:rsidR="00B97072">
        <w:rPr>
          <w:rFonts w:ascii="Trebuchet MS" w:eastAsia="Times New Roman" w:hAnsi="Trebuchet MS" w:cs="Arial"/>
          <w:bCs/>
          <w:sz w:val="24"/>
          <w:szCs w:val="24"/>
          <w:lang w:eastAsia="es-ES"/>
        </w:rPr>
        <w:t>Tonalá</w:t>
      </w:r>
      <w:r w:rsidR="001D68D0">
        <w:rPr>
          <w:rFonts w:ascii="Trebuchet MS" w:hAnsi="Trebuchet MS"/>
          <w:sz w:val="24"/>
          <w:szCs w:val="24"/>
        </w:rPr>
        <w:t>, Jalisco</w:t>
      </w:r>
      <w:r w:rsidR="001433D4">
        <w:rPr>
          <w:rFonts w:ascii="Trebuchet MS" w:hAnsi="Trebuchet MS"/>
          <w:sz w:val="24"/>
          <w:szCs w:val="24"/>
        </w:rPr>
        <w:t>;</w:t>
      </w:r>
      <w:r w:rsidR="001D68D0">
        <w:rPr>
          <w:rFonts w:ascii="Trebuchet MS" w:hAnsi="Trebuchet MS"/>
          <w:sz w:val="24"/>
          <w:szCs w:val="24"/>
        </w:rPr>
        <w:t xml:space="preserve"> 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w:t>
      </w:r>
      <w:r w:rsidR="001D68D0" w:rsidRPr="00474E80">
        <w:rPr>
          <w:rFonts w:ascii="Trebuchet MS" w:eastAsia="Times New Roman" w:hAnsi="Trebuchet MS" w:cs="Times New Roman"/>
          <w:sz w:val="24"/>
          <w:szCs w:val="24"/>
          <w:lang w:eastAsia="ar-SA"/>
        </w:rPr>
        <w:lastRenderedPageBreak/>
        <w:t xml:space="preserve">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B97072">
        <w:rPr>
          <w:rFonts w:ascii="Trebuchet MS" w:hAnsi="Trebuchet MS" w:cs="*Calibri-8999-Identity-H"/>
          <w:color w:val="040405"/>
          <w:sz w:val="24"/>
          <w:szCs w:val="24"/>
        </w:rPr>
        <w:t>partido político</w:t>
      </w:r>
      <w:r w:rsidR="00B97072" w:rsidRPr="007430F5">
        <w:rPr>
          <w:rFonts w:ascii="Trebuchet MS" w:hAnsi="Trebuchet MS" w:cs="*Calibri-8999-Identity-H"/>
          <w:color w:val="040405"/>
          <w:sz w:val="24"/>
          <w:szCs w:val="24"/>
        </w:rPr>
        <w:t xml:space="preserve"> </w:t>
      </w:r>
      <w:r w:rsidR="00B97072">
        <w:rPr>
          <w:rFonts w:ascii="Trebuchet MS" w:hAnsi="Trebuchet MS"/>
          <w:b/>
          <w:sz w:val="24"/>
          <w:szCs w:val="24"/>
          <w:lang w:val="es-ES" w:eastAsia="es-ES"/>
        </w:rPr>
        <w:t>FUERZA POR MEXICO</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w:t>
      </w:r>
      <w:r w:rsidR="00B97072">
        <w:rPr>
          <w:rFonts w:ascii="Trebuchet MS" w:eastAsia="Times New Roman" w:hAnsi="Trebuchet MS" w:cs="Arial"/>
          <w:bCs/>
          <w:sz w:val="24"/>
          <w:szCs w:val="24"/>
          <w:lang w:eastAsia="es-ES"/>
        </w:rPr>
        <w:t>Tonalá</w:t>
      </w:r>
      <w:r>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6B22C3" w:rsidRDefault="006B22C3" w:rsidP="006B22C3">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el procedimiento </w:t>
      </w:r>
      <w:r w:rsidRPr="00053D0D">
        <w:rPr>
          <w:rFonts w:ascii="Trebuchet MS" w:hAnsi="Trebuchet MS"/>
          <w:sz w:val="24"/>
          <w:szCs w:val="24"/>
        </w:rPr>
        <w:lastRenderedPageBreak/>
        <w:t xml:space="preserve">sancionador que corresponda, </w:t>
      </w:r>
      <w:r>
        <w:rPr>
          <w:rFonts w:ascii="Trebuchet MS" w:hAnsi="Trebuchet MS"/>
          <w:sz w:val="24"/>
          <w:szCs w:val="24"/>
        </w:rPr>
        <w:t xml:space="preserve">al </w:t>
      </w:r>
      <w:r w:rsidR="00B97072">
        <w:rPr>
          <w:rFonts w:ascii="Trebuchet MS" w:hAnsi="Trebuchet MS" w:cs="*Calibri-8999-Identity-H"/>
          <w:color w:val="040405"/>
          <w:sz w:val="24"/>
          <w:szCs w:val="24"/>
        </w:rPr>
        <w:t>partido político</w:t>
      </w:r>
      <w:r w:rsidR="00B97072" w:rsidRPr="007430F5">
        <w:rPr>
          <w:rFonts w:ascii="Trebuchet MS" w:hAnsi="Trebuchet MS" w:cs="*Calibri-8999-Identity-H"/>
          <w:color w:val="040405"/>
          <w:sz w:val="24"/>
          <w:szCs w:val="24"/>
        </w:rPr>
        <w:t xml:space="preserve"> </w:t>
      </w:r>
      <w:r w:rsidR="00B97072">
        <w:rPr>
          <w:rFonts w:ascii="Trebuchet MS" w:hAnsi="Trebuchet MS"/>
          <w:b/>
          <w:sz w:val="24"/>
          <w:szCs w:val="24"/>
          <w:lang w:val="es-ES" w:eastAsia="es-ES"/>
        </w:rPr>
        <w:t>FUERZA POR MEXICO</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00B97072">
        <w:rPr>
          <w:rFonts w:ascii="Trebuchet MS" w:eastAsia="Times New Roman" w:hAnsi="Trebuchet MS" w:cs="Times New Roman"/>
          <w:color w:val="000000"/>
          <w:sz w:val="24"/>
          <w:szCs w:val="24"/>
          <w:lang w:eastAsia="ar-SA"/>
        </w:rPr>
        <w:t>JDC-554</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lo que se informará al Tribunal Electoral del Estado de Jalisco.</w:t>
      </w:r>
    </w:p>
    <w:p w:rsidR="006B22C3" w:rsidRDefault="006B22C3"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Default="0027584E" w:rsidP="0027584E">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XV</w:t>
      </w:r>
      <w:r>
        <w:rPr>
          <w:rFonts w:ascii="Trebuchet MS" w:eastAsia="Times New Roman" w:hAnsi="Trebuchet MS" w:cs="Times New Roman"/>
          <w:b/>
          <w:sz w:val="24"/>
          <w:szCs w:val="24"/>
          <w:lang w:eastAsia="es-ES"/>
        </w:rPr>
        <w:t>III</w:t>
      </w:r>
      <w:r w:rsidRPr="00DE32C5">
        <w:rPr>
          <w:rFonts w:ascii="Trebuchet MS" w:eastAsia="Times New Roman" w:hAnsi="Trebuchet MS" w:cs="Times New Roman"/>
          <w:b/>
          <w:sz w:val="24"/>
          <w:szCs w:val="24"/>
          <w:lang w:eastAsia="es-ES"/>
        </w:rPr>
        <w:t>.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9134E2">
        <w:rPr>
          <w:rFonts w:ascii="Trebuchet MS" w:hAnsi="Trebuchet MS"/>
          <w:sz w:val="24"/>
          <w:szCs w:val="24"/>
        </w:rPr>
        <w:t>la</w:t>
      </w:r>
      <w:r w:rsidR="00510FA3">
        <w:rPr>
          <w:rFonts w:ascii="Trebuchet MS" w:hAnsi="Trebuchet MS"/>
          <w:sz w:val="24"/>
          <w:szCs w:val="24"/>
        </w:rPr>
        <w:t>s</w:t>
      </w:r>
      <w:r w:rsidR="009134E2">
        <w:rPr>
          <w:rFonts w:ascii="Trebuchet MS" w:hAnsi="Trebuchet MS"/>
          <w:sz w:val="24"/>
          <w:szCs w:val="24"/>
        </w:rPr>
        <w:t xml:space="preserve"> candidatura</w:t>
      </w:r>
      <w:r w:rsidR="00510FA3">
        <w:rPr>
          <w:rFonts w:ascii="Trebuchet MS" w:hAnsi="Trebuchet MS"/>
          <w:sz w:val="24"/>
          <w:szCs w:val="24"/>
        </w:rPr>
        <w:t>s</w:t>
      </w:r>
      <w:r w:rsidR="00AE2D90">
        <w:rPr>
          <w:rFonts w:ascii="Trebuchet MS" w:hAnsi="Trebuchet MS"/>
          <w:sz w:val="24"/>
          <w:szCs w:val="24"/>
        </w:rPr>
        <w:t xml:space="preserve"> de </w:t>
      </w:r>
      <w:r w:rsidR="00AE2D90">
        <w:rPr>
          <w:rFonts w:ascii="Trebuchet MS" w:eastAsia="Times New Roman" w:hAnsi="Trebuchet MS" w:cs="Times New Roman"/>
          <w:color w:val="000000"/>
          <w:sz w:val="24"/>
          <w:szCs w:val="24"/>
          <w:lang w:eastAsia="ar-SA"/>
        </w:rPr>
        <w:t xml:space="preserve">IMELDA SANCHEZ CORTES y NITZI POULETTE HURTADO GUERRA, </w:t>
      </w:r>
      <w:r w:rsidR="00AF1995">
        <w:rPr>
          <w:rFonts w:ascii="Trebuchet MS" w:eastAsia="Times New Roman" w:hAnsi="Trebuchet MS" w:cs="Times New Roman"/>
          <w:color w:val="000000"/>
          <w:sz w:val="24"/>
          <w:szCs w:val="24"/>
          <w:lang w:eastAsia="ar-SA"/>
        </w:rPr>
        <w:t>como</w:t>
      </w:r>
      <w:r w:rsidR="00AE2D90">
        <w:rPr>
          <w:rFonts w:ascii="Trebuchet MS" w:eastAsia="Times New Roman" w:hAnsi="Trebuchet MS" w:cs="Times New Roman"/>
          <w:color w:val="000000"/>
          <w:sz w:val="24"/>
          <w:szCs w:val="24"/>
          <w:lang w:eastAsia="ar-SA"/>
        </w:rPr>
        <w:t xml:space="preserve"> regidoras</w:t>
      </w:r>
      <w:r w:rsidR="00AF1995">
        <w:rPr>
          <w:rFonts w:ascii="Trebuchet MS" w:eastAsia="Times New Roman" w:hAnsi="Trebuchet MS" w:cs="Times New Roman"/>
          <w:color w:val="000000"/>
          <w:sz w:val="24"/>
          <w:szCs w:val="24"/>
          <w:lang w:eastAsia="ar-SA"/>
        </w:rPr>
        <w:t xml:space="preserve"> propietarias </w:t>
      </w:r>
      <w:r w:rsidR="00AE2D90">
        <w:rPr>
          <w:rFonts w:ascii="Trebuchet MS" w:eastAsia="Times New Roman" w:hAnsi="Trebuchet MS" w:cs="Times New Roman"/>
          <w:color w:val="000000"/>
          <w:sz w:val="24"/>
          <w:szCs w:val="24"/>
          <w:lang w:eastAsia="ar-SA"/>
        </w:rPr>
        <w:t xml:space="preserve">en las posiciones </w:t>
      </w:r>
      <w:r w:rsidR="00AE2D90">
        <w:rPr>
          <w:rFonts w:ascii="Trebuchet MS" w:hAnsi="Trebuchet MS"/>
          <w:sz w:val="24"/>
          <w:szCs w:val="24"/>
        </w:rPr>
        <w:t>7 (sindica) y 11</w:t>
      </w:r>
      <w:r w:rsidR="00AF1995">
        <w:rPr>
          <w:rFonts w:ascii="Trebuchet MS" w:hAnsi="Trebuchet MS"/>
          <w:sz w:val="24"/>
          <w:szCs w:val="24"/>
        </w:rPr>
        <w:t xml:space="preserve">, respectivamente, del </w:t>
      </w:r>
      <w:r w:rsidR="00AF1995">
        <w:rPr>
          <w:rFonts w:ascii="Trebuchet MS" w:eastAsia="Times New Roman" w:hAnsi="Trebuchet MS" w:cs="Arial"/>
          <w:bCs/>
          <w:sz w:val="24"/>
          <w:szCs w:val="24"/>
          <w:lang w:eastAsia="es-ES"/>
        </w:rPr>
        <w:t>municipio de Tonalá, Jalisco</w:t>
      </w:r>
      <w:r w:rsidR="00AF1995">
        <w:rPr>
          <w:rFonts w:ascii="Trebuchet MS" w:hAnsi="Trebuchet MS"/>
          <w:sz w:val="24"/>
          <w:szCs w:val="24"/>
        </w:rPr>
        <w:t xml:space="preserve">; postuladas por el </w:t>
      </w:r>
      <w:r w:rsidR="00AF1995">
        <w:rPr>
          <w:rFonts w:ascii="Trebuchet MS" w:hAnsi="Trebuchet MS" w:cs="*Calibri-8999-Identity-H"/>
          <w:color w:val="040405"/>
          <w:sz w:val="24"/>
          <w:szCs w:val="24"/>
        </w:rPr>
        <w:t>partido político</w:t>
      </w:r>
      <w:r w:rsidR="00AF1995" w:rsidRPr="007430F5">
        <w:rPr>
          <w:rFonts w:ascii="Trebuchet MS" w:hAnsi="Trebuchet MS" w:cs="*Calibri-8999-Identity-H"/>
          <w:color w:val="040405"/>
          <w:sz w:val="24"/>
          <w:szCs w:val="24"/>
        </w:rPr>
        <w:t xml:space="preserve"> </w:t>
      </w:r>
      <w:r w:rsidR="00AF1995">
        <w:rPr>
          <w:rFonts w:ascii="Trebuchet MS" w:hAnsi="Trebuchet MS"/>
          <w:b/>
          <w:sz w:val="24"/>
          <w:szCs w:val="24"/>
          <w:lang w:val="es-ES" w:eastAsia="es-ES"/>
        </w:rPr>
        <w:t>FUERZA POR MEXICO</w:t>
      </w:r>
      <w:r w:rsidR="00AF1995" w:rsidRPr="00CA7B78">
        <w:rPr>
          <w:rFonts w:ascii="Trebuchet MS" w:eastAsia="Times New Roman" w:hAnsi="Trebuchet MS" w:cs="Times New Roman"/>
          <w:b/>
          <w:bCs/>
          <w:color w:val="000000"/>
          <w:sz w:val="24"/>
          <w:szCs w:val="24"/>
          <w:lang w:eastAsia="ar-SA"/>
        </w:rPr>
        <w:t>,</w:t>
      </w:r>
      <w:r w:rsidR="00AF1995">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60791">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B97072">
        <w:rPr>
          <w:rFonts w:ascii="Trebuchet MS" w:hAnsi="Trebuchet MS" w:cs="*Calibri-8999-Identity-H"/>
          <w:color w:val="040405"/>
          <w:sz w:val="24"/>
          <w:szCs w:val="24"/>
        </w:rPr>
        <w:t xml:space="preserve">partido político </w:t>
      </w:r>
      <w:r w:rsidR="00B97072" w:rsidRPr="007430F5">
        <w:rPr>
          <w:rFonts w:ascii="Trebuchet MS" w:hAnsi="Trebuchet MS" w:cs="*Calibri-8999-Identity-H"/>
          <w:color w:val="040405"/>
          <w:sz w:val="24"/>
          <w:szCs w:val="24"/>
        </w:rPr>
        <w:t xml:space="preserve"> </w:t>
      </w:r>
      <w:r w:rsidR="00B97072">
        <w:rPr>
          <w:rFonts w:ascii="Trebuchet MS" w:hAnsi="Trebuchet MS"/>
          <w:b/>
          <w:sz w:val="24"/>
          <w:szCs w:val="24"/>
          <w:lang w:val="es-ES" w:eastAsia="es-ES"/>
        </w:rPr>
        <w:t>FUERZA POR MEXICO</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B97072">
        <w:rPr>
          <w:rFonts w:ascii="Trebuchet MS" w:eastAsia="Times New Roman" w:hAnsi="Trebuchet MS" w:cs="Times New Roman"/>
          <w:sz w:val="24"/>
          <w:szCs w:val="24"/>
          <w:lang w:eastAsia="es-ES"/>
        </w:rPr>
        <w:t>554</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En su momento,</w:t>
      </w:r>
      <w:r w:rsidR="006C0FFC">
        <w:rPr>
          <w:rFonts w:ascii="Trebuchet MS" w:hAnsi="Trebuchet MS"/>
          <w:sz w:val="24"/>
          <w:szCs w:val="24"/>
        </w:rPr>
        <w:t xml:space="preserve"> de ser el caso, el s</w:t>
      </w:r>
      <w:r w:rsidR="00877C32">
        <w:rPr>
          <w:rFonts w:ascii="Trebuchet MS" w:hAnsi="Trebuchet MS"/>
          <w:sz w:val="24"/>
          <w:szCs w:val="24"/>
        </w:rPr>
        <w:t xml:space="preserve">ecretario </w:t>
      </w:r>
      <w:r w:rsidR="00373DAD">
        <w:rPr>
          <w:rFonts w:ascii="Trebuchet MS" w:hAnsi="Trebuchet MS"/>
          <w:sz w:val="24"/>
          <w:szCs w:val="24"/>
        </w:rPr>
        <w:t>e</w:t>
      </w:r>
      <w:r>
        <w:rPr>
          <w:rFonts w:ascii="Trebuchet MS" w:hAnsi="Trebuchet MS"/>
          <w:sz w:val="24"/>
          <w:szCs w:val="24"/>
        </w:rPr>
        <w:t xml:space="preserve">jecutivo deberá </w:t>
      </w:r>
      <w:r w:rsidR="00BD2331" w:rsidRPr="00A84C58">
        <w:rPr>
          <w:rFonts w:ascii="Trebuchet MS" w:hAnsi="Trebuchet MS"/>
          <w:sz w:val="24"/>
          <w:szCs w:val="24"/>
        </w:rPr>
        <w:t xml:space="preserve">analizar si ha lugar o no a instaurar el procedimiento sancionador que corresponda, al </w:t>
      </w:r>
      <w:r w:rsidR="00B97072">
        <w:rPr>
          <w:rFonts w:ascii="Trebuchet MS" w:hAnsi="Trebuchet MS" w:cs="*Calibri-8999-Identity-H"/>
          <w:color w:val="040405"/>
          <w:sz w:val="24"/>
          <w:szCs w:val="24"/>
        </w:rPr>
        <w:t xml:space="preserve">partido político </w:t>
      </w:r>
      <w:r w:rsidR="00B97072">
        <w:rPr>
          <w:rFonts w:ascii="Trebuchet MS" w:hAnsi="Trebuchet MS"/>
          <w:b/>
          <w:sz w:val="24"/>
          <w:szCs w:val="24"/>
          <w:lang w:val="es-ES" w:eastAsia="es-ES"/>
        </w:rPr>
        <w:t>FUERZA POR MEXICO</w:t>
      </w:r>
      <w:r w:rsidRPr="00835E79">
        <w:rPr>
          <w:rFonts w:ascii="Trebuchet MS" w:hAnsi="Trebuchet MS"/>
          <w:b/>
          <w:sz w:val="24"/>
          <w:szCs w:val="24"/>
        </w:rPr>
        <w:t>,</w:t>
      </w:r>
      <w:r>
        <w:rPr>
          <w:rFonts w:ascii="Trebuchet MS" w:hAnsi="Trebuchet MS"/>
          <w:sz w:val="24"/>
          <w:szCs w:val="24"/>
        </w:rPr>
        <w:t xml:space="preserve"> por la omisión en que incurrió, de </w:t>
      </w:r>
      <w:r>
        <w:rPr>
          <w:rFonts w:ascii="Trebuchet MS" w:hAnsi="Trebuchet MS"/>
          <w:sz w:val="24"/>
          <w:szCs w:val="24"/>
        </w:rPr>
        <w:lastRenderedPageBreak/>
        <w:t xml:space="preserve">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Pr="00260791">
        <w:rPr>
          <w:rFonts w:ascii="Trebuchet MS" w:eastAsia="Times New Roman" w:hAnsi="Trebuchet MS" w:cs="Times New Roman"/>
          <w:color w:val="000000"/>
          <w:sz w:val="24"/>
          <w:szCs w:val="24"/>
          <w:lang w:eastAsia="ar-SA"/>
        </w:rPr>
        <w:t>JDC-</w:t>
      </w:r>
      <w:r w:rsidR="00B97072">
        <w:rPr>
          <w:rFonts w:ascii="Trebuchet MS" w:eastAsia="Times New Roman" w:hAnsi="Trebuchet MS" w:cs="Times New Roman"/>
          <w:color w:val="000000"/>
          <w:sz w:val="24"/>
          <w:szCs w:val="24"/>
          <w:lang w:eastAsia="ar-SA"/>
        </w:rPr>
        <w:t>554</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xml:space="preserve">; lo que se informará al Tribunal </w:t>
      </w:r>
      <w:r w:rsidR="00774B0E">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076D33">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Pr>
          <w:rFonts w:ascii="Trebuchet MS" w:hAnsi="Trebuchet MS"/>
          <w:sz w:val="24"/>
          <w:szCs w:val="24"/>
        </w:rPr>
        <w:t>III</w:t>
      </w:r>
      <w:r w:rsidR="00076D33">
        <w:rPr>
          <w:rFonts w:ascii="Trebuchet MS" w:hAnsi="Trebuchet MS"/>
          <w:sz w:val="24"/>
          <w:szCs w:val="24"/>
        </w:rPr>
        <w:t xml:space="preserve"> del presente acuerdo.</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t>SÉPTIMO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27584E">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1B4329">
        <w:rPr>
          <w:rFonts w:ascii="Trebuchet MS" w:hAnsi="Trebuchet MS"/>
          <w:kern w:val="18"/>
          <w:sz w:val="24"/>
          <w:szCs w:val="24"/>
        </w:rPr>
        <w:t>29</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B97072" w:rsidP="00856683">
            <w:pPr>
              <w:spacing w:after="0" w:line="240" w:lineRule="auto"/>
              <w:jc w:val="center"/>
              <w:rPr>
                <w:rFonts w:ascii="Trebuchet MS" w:hAnsi="Trebuchet MS"/>
                <w:sz w:val="14"/>
                <w:szCs w:val="14"/>
              </w:rPr>
            </w:pPr>
            <w:r>
              <w:rPr>
                <w:rFonts w:ascii="Trebuchet MS" w:hAnsi="Trebuchet MS"/>
                <w:sz w:val="14"/>
                <w:szCs w:val="14"/>
              </w:rPr>
              <w:t>MGSR</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1B4329" w:rsidRPr="000255A6" w:rsidRDefault="001B4329" w:rsidP="001B4329">
      <w:pPr>
        <w:spacing w:after="0" w:line="240" w:lineRule="auto"/>
        <w:jc w:val="both"/>
        <w:rPr>
          <w:rFonts w:ascii="Trebuchet MS" w:hAnsi="Trebuchet MS"/>
          <w:sz w:val="18"/>
          <w:szCs w:val="18"/>
        </w:rPr>
      </w:pPr>
      <w:r w:rsidRPr="000255A6">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w:t>
      </w:r>
      <w:bookmarkStart w:id="0" w:name="_GoBack"/>
      <w:bookmarkEnd w:id="0"/>
      <w:r w:rsidRPr="000255A6">
        <w:rPr>
          <w:rFonts w:ascii="Trebuchet MS" w:hAnsi="Trebuchet MS"/>
          <w:sz w:val="18"/>
          <w:szCs w:val="18"/>
        </w:rPr>
        <w:t xml:space="preserve">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1B4329" w:rsidRPr="000255A6" w:rsidRDefault="001B4329" w:rsidP="001B4329">
      <w:pPr>
        <w:spacing w:after="0" w:line="240" w:lineRule="auto"/>
        <w:jc w:val="both"/>
        <w:rPr>
          <w:rFonts w:ascii="Trebuchet MS" w:hAnsi="Trebuchet MS"/>
          <w:sz w:val="18"/>
          <w:szCs w:val="18"/>
        </w:rPr>
      </w:pPr>
    </w:p>
    <w:p w:rsidR="001B4329" w:rsidRPr="000255A6" w:rsidRDefault="001B4329" w:rsidP="001B4329">
      <w:pPr>
        <w:spacing w:after="0" w:line="240" w:lineRule="auto"/>
        <w:jc w:val="both"/>
        <w:rPr>
          <w:rFonts w:ascii="Trebuchet MS" w:hAnsi="Trebuchet MS"/>
          <w:sz w:val="18"/>
          <w:szCs w:val="18"/>
        </w:rPr>
      </w:pPr>
    </w:p>
    <w:p w:rsidR="001B4329" w:rsidRPr="000255A6" w:rsidRDefault="001B4329" w:rsidP="001B4329">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1B4329" w:rsidRPr="000255A6" w:rsidRDefault="001B4329" w:rsidP="001B4329">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CE57F1" w:rsidRPr="000B7384" w:rsidRDefault="00CE57F1" w:rsidP="001B4329">
      <w:pPr>
        <w:suppressAutoHyphens/>
        <w:autoSpaceDE w:val="0"/>
        <w:autoSpaceDN w:val="0"/>
        <w:adjustRightInd w:val="0"/>
        <w:spacing w:after="0" w:line="240" w:lineRule="auto"/>
        <w:jc w:val="center"/>
        <w:rPr>
          <w:rFonts w:ascii="Trebuchet MS" w:hAnsi="Trebuchet MS"/>
          <w:sz w:val="16"/>
          <w:szCs w:val="16"/>
          <w:lang w:eastAsia="ar-SA"/>
        </w:rPr>
      </w:pPr>
    </w:p>
    <w:sectPr w:rsidR="00CE57F1" w:rsidRPr="000B7384" w:rsidSect="00527225">
      <w:headerReference w:type="even" r:id="rId9"/>
      <w:headerReference w:type="default" r:id="rId10"/>
      <w:footerReference w:type="default" r:id="rId11"/>
      <w:headerReference w:type="first" r:id="rId12"/>
      <w:pgSz w:w="12240" w:h="15840"/>
      <w:pgMar w:top="2694"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9D" w:rsidRDefault="0009109D" w:rsidP="00951651">
      <w:pPr>
        <w:spacing w:after="0" w:line="240" w:lineRule="auto"/>
      </w:pPr>
      <w:r>
        <w:separator/>
      </w:r>
    </w:p>
  </w:endnote>
  <w:endnote w:type="continuationSeparator" w:id="0">
    <w:p w:rsidR="0009109D" w:rsidRDefault="0009109D"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1B4329">
              <w:rPr>
                <w:rFonts w:ascii="Trebuchet MS" w:hAnsi="Trebuchet MS"/>
                <w:b/>
                <w:bCs/>
                <w:noProof/>
              </w:rPr>
              <w:t>17</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1B4329">
              <w:rPr>
                <w:rFonts w:ascii="Trebuchet MS" w:hAnsi="Trebuchet MS"/>
                <w:b/>
                <w:bCs/>
                <w:noProof/>
              </w:rPr>
              <w:t>17</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9D" w:rsidRDefault="0009109D" w:rsidP="00951651">
      <w:pPr>
        <w:spacing w:after="0" w:line="240" w:lineRule="auto"/>
      </w:pPr>
      <w:r>
        <w:separator/>
      </w:r>
    </w:p>
  </w:footnote>
  <w:footnote w:type="continuationSeparator" w:id="0">
    <w:p w:rsidR="0009109D" w:rsidRDefault="0009109D"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FC" w:rsidRDefault="00EA1D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71778570" wp14:editId="11470390">
          <wp:extent cx="1390650" cy="781050"/>
          <wp:effectExtent l="19050" t="0" r="0" b="0"/>
          <wp:docPr id="11" name="Imagen 1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B040D" w:rsidRDefault="001B4329" w:rsidP="001B4329">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IEPC-ACG-120/2021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FC" w:rsidRDefault="00EA1D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1D7F"/>
    <w:rsid w:val="00067980"/>
    <w:rsid w:val="0007594C"/>
    <w:rsid w:val="00076D33"/>
    <w:rsid w:val="00076DB0"/>
    <w:rsid w:val="0008255A"/>
    <w:rsid w:val="00082BBA"/>
    <w:rsid w:val="0008397A"/>
    <w:rsid w:val="00087016"/>
    <w:rsid w:val="00090A8B"/>
    <w:rsid w:val="0009109D"/>
    <w:rsid w:val="000912C3"/>
    <w:rsid w:val="000933A2"/>
    <w:rsid w:val="000A2691"/>
    <w:rsid w:val="000A73D8"/>
    <w:rsid w:val="000A7AD8"/>
    <w:rsid w:val="000B1BB1"/>
    <w:rsid w:val="000B508E"/>
    <w:rsid w:val="000B6CBC"/>
    <w:rsid w:val="000C0719"/>
    <w:rsid w:val="000C0D98"/>
    <w:rsid w:val="000C1F9E"/>
    <w:rsid w:val="000C2773"/>
    <w:rsid w:val="000C327F"/>
    <w:rsid w:val="000C4501"/>
    <w:rsid w:val="000C5038"/>
    <w:rsid w:val="000C7685"/>
    <w:rsid w:val="000C769C"/>
    <w:rsid w:val="000D077F"/>
    <w:rsid w:val="000D0D2A"/>
    <w:rsid w:val="000D267E"/>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117C"/>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39B1"/>
    <w:rsid w:val="00184BEB"/>
    <w:rsid w:val="00185AF5"/>
    <w:rsid w:val="00191F75"/>
    <w:rsid w:val="00192F80"/>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4329"/>
    <w:rsid w:val="001B5874"/>
    <w:rsid w:val="001B5DF2"/>
    <w:rsid w:val="001B6A3F"/>
    <w:rsid w:val="001C1449"/>
    <w:rsid w:val="001C257A"/>
    <w:rsid w:val="001C3EB6"/>
    <w:rsid w:val="001C4ABE"/>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3B05"/>
    <w:rsid w:val="00265365"/>
    <w:rsid w:val="00267083"/>
    <w:rsid w:val="0027192A"/>
    <w:rsid w:val="00272D2E"/>
    <w:rsid w:val="00273180"/>
    <w:rsid w:val="00275684"/>
    <w:rsid w:val="0027584E"/>
    <w:rsid w:val="00276260"/>
    <w:rsid w:val="00276616"/>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C677A"/>
    <w:rsid w:val="002D10DD"/>
    <w:rsid w:val="002D11EC"/>
    <w:rsid w:val="002D2E50"/>
    <w:rsid w:val="002D37B2"/>
    <w:rsid w:val="002D3DA0"/>
    <w:rsid w:val="002D429A"/>
    <w:rsid w:val="002D5137"/>
    <w:rsid w:val="002E01E8"/>
    <w:rsid w:val="002E0C08"/>
    <w:rsid w:val="002E233D"/>
    <w:rsid w:val="002F0B8F"/>
    <w:rsid w:val="002F1019"/>
    <w:rsid w:val="002F172D"/>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45BC"/>
    <w:rsid w:val="003C46F2"/>
    <w:rsid w:val="003C545C"/>
    <w:rsid w:val="003C6EE1"/>
    <w:rsid w:val="003D1B43"/>
    <w:rsid w:val="003D213F"/>
    <w:rsid w:val="003D301C"/>
    <w:rsid w:val="003D3DC2"/>
    <w:rsid w:val="003D4FD1"/>
    <w:rsid w:val="003E086F"/>
    <w:rsid w:val="003E30B7"/>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54D8"/>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5E6C"/>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7746"/>
    <w:rsid w:val="004F31EF"/>
    <w:rsid w:val="004F635E"/>
    <w:rsid w:val="0050350B"/>
    <w:rsid w:val="00503F51"/>
    <w:rsid w:val="00504F5A"/>
    <w:rsid w:val="00510FA3"/>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675F1"/>
    <w:rsid w:val="006706E6"/>
    <w:rsid w:val="00671E48"/>
    <w:rsid w:val="0067364A"/>
    <w:rsid w:val="00673FDD"/>
    <w:rsid w:val="00676A9E"/>
    <w:rsid w:val="00677428"/>
    <w:rsid w:val="00677DF4"/>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42BE"/>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554"/>
    <w:rsid w:val="007B3AA7"/>
    <w:rsid w:val="007B5138"/>
    <w:rsid w:val="007B701B"/>
    <w:rsid w:val="007C0883"/>
    <w:rsid w:val="007C29EA"/>
    <w:rsid w:val="007C5E4B"/>
    <w:rsid w:val="007C760D"/>
    <w:rsid w:val="007C7E13"/>
    <w:rsid w:val="007D0216"/>
    <w:rsid w:val="007D194B"/>
    <w:rsid w:val="007D4E36"/>
    <w:rsid w:val="007D63D8"/>
    <w:rsid w:val="007D7D02"/>
    <w:rsid w:val="007E0756"/>
    <w:rsid w:val="007E16E2"/>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2F59"/>
    <w:rsid w:val="00833F20"/>
    <w:rsid w:val="00835E79"/>
    <w:rsid w:val="008430AB"/>
    <w:rsid w:val="0084386A"/>
    <w:rsid w:val="00844668"/>
    <w:rsid w:val="00844A79"/>
    <w:rsid w:val="00847922"/>
    <w:rsid w:val="00850642"/>
    <w:rsid w:val="00854A96"/>
    <w:rsid w:val="008552B8"/>
    <w:rsid w:val="00855CC3"/>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646"/>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2D50"/>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2D90"/>
    <w:rsid w:val="00AE364E"/>
    <w:rsid w:val="00AE4E31"/>
    <w:rsid w:val="00AE6125"/>
    <w:rsid w:val="00AE6253"/>
    <w:rsid w:val="00AF036C"/>
    <w:rsid w:val="00AF1995"/>
    <w:rsid w:val="00AF3A38"/>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43E"/>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5A5"/>
    <w:rsid w:val="00BB3E5E"/>
    <w:rsid w:val="00BB4723"/>
    <w:rsid w:val="00BB53FB"/>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05C7"/>
    <w:rsid w:val="00C1258B"/>
    <w:rsid w:val="00C13A04"/>
    <w:rsid w:val="00C13EB6"/>
    <w:rsid w:val="00C15DCA"/>
    <w:rsid w:val="00C17017"/>
    <w:rsid w:val="00C212B5"/>
    <w:rsid w:val="00C22067"/>
    <w:rsid w:val="00C2368B"/>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C9D"/>
    <w:rsid w:val="00CE57F1"/>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606D1"/>
    <w:rsid w:val="00E61755"/>
    <w:rsid w:val="00E61B29"/>
    <w:rsid w:val="00E64162"/>
    <w:rsid w:val="00E65E8C"/>
    <w:rsid w:val="00E66F47"/>
    <w:rsid w:val="00E67830"/>
    <w:rsid w:val="00E73871"/>
    <w:rsid w:val="00E73925"/>
    <w:rsid w:val="00E73B20"/>
    <w:rsid w:val="00E73EBA"/>
    <w:rsid w:val="00E827C6"/>
    <w:rsid w:val="00E84AFF"/>
    <w:rsid w:val="00E8710A"/>
    <w:rsid w:val="00E87B8C"/>
    <w:rsid w:val="00E9009B"/>
    <w:rsid w:val="00E9124C"/>
    <w:rsid w:val="00E916A1"/>
    <w:rsid w:val="00E9388A"/>
    <w:rsid w:val="00E961C5"/>
    <w:rsid w:val="00EA1296"/>
    <w:rsid w:val="00EA1DFC"/>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EEB"/>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0FFA"/>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E74FC"/>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26AAE-2A24-4AD4-82DB-9B8E5BBF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6292</Words>
  <Characters>34612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4</cp:revision>
  <cp:lastPrinted>2021-04-29T18:16:00Z</cp:lastPrinted>
  <dcterms:created xsi:type="dcterms:W3CDTF">2021-05-01T00:44:00Z</dcterms:created>
  <dcterms:modified xsi:type="dcterms:W3CDTF">2021-05-01T00:46:00Z</dcterms:modified>
</cp:coreProperties>
</file>