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35" w:rsidRPr="00513C74" w:rsidRDefault="003D3F03" w:rsidP="00E40DD4">
      <w:pPr>
        <w:pStyle w:val="Sinespaciado"/>
        <w:jc w:val="both"/>
        <w:rPr>
          <w:rStyle w:val="Textoennegrita"/>
          <w:rFonts w:ascii="Trebuchet MS" w:hAnsi="Trebuchet MS" w:cs="Arial"/>
          <w:sz w:val="24"/>
          <w:szCs w:val="24"/>
          <w:shd w:val="clear" w:color="auto" w:fill="FFFFFF"/>
        </w:rPr>
      </w:pPr>
      <w:r w:rsidRPr="00513C74">
        <w:rPr>
          <w:rFonts w:ascii="Trebuchet MS" w:hAnsi="Trebuchet MS"/>
          <w:b/>
          <w:sz w:val="24"/>
          <w:szCs w:val="24"/>
        </w:rPr>
        <w:t xml:space="preserve">ACUERDO DEL CONSEJO GENERAL DEL INSTITUTO ELECTORAL Y DE PARTICIPACIÓN CIUDADANA DEL ESTADO DE JALISCO, QUE APRUEBA </w:t>
      </w:r>
      <w:r w:rsidR="006E0A35" w:rsidRPr="00513C74">
        <w:rPr>
          <w:rFonts w:ascii="Trebuchet MS" w:hAnsi="Trebuchet MS"/>
          <w:b/>
          <w:sz w:val="24"/>
          <w:szCs w:val="24"/>
        </w:rPr>
        <w:t xml:space="preserve">LA SEGUNDA CONVOCATORIA </w:t>
      </w:r>
      <w:r w:rsidR="006E0A35" w:rsidRPr="00513C74">
        <w:rPr>
          <w:rStyle w:val="Textoennegrita"/>
          <w:rFonts w:ascii="Trebuchet MS" w:hAnsi="Trebuchet MS" w:cs="Arial"/>
          <w:sz w:val="24"/>
          <w:szCs w:val="24"/>
          <w:shd w:val="clear" w:color="auto" w:fill="FFFFFF"/>
        </w:rPr>
        <w:t>PARA LA CIUDADANÍA INTERESADA EN ACREDITARSE COMO SUPERVISORA O SUPERVISOR ELECTORAL LOCAL O CAPACITADORA O CAPACITADOR ASISTENTE ELECTORAL LOCAL, PARA EL PROCESO ELECTORAL CONCURRENTE 2020-2021.</w:t>
      </w:r>
    </w:p>
    <w:p w:rsidR="003D3F03" w:rsidRPr="00513C74" w:rsidRDefault="003D3F03" w:rsidP="00E40DD4">
      <w:pPr>
        <w:pStyle w:val="Sinespaciado"/>
        <w:jc w:val="both"/>
        <w:rPr>
          <w:rFonts w:ascii="Trebuchet MS" w:hAnsi="Trebuchet MS"/>
          <w:b/>
          <w:sz w:val="24"/>
          <w:szCs w:val="24"/>
        </w:rPr>
      </w:pPr>
    </w:p>
    <w:p w:rsidR="003D3F03" w:rsidRPr="00513C74" w:rsidRDefault="003D3F03" w:rsidP="00E40DD4">
      <w:pPr>
        <w:pStyle w:val="Sinespaciado"/>
        <w:jc w:val="center"/>
        <w:rPr>
          <w:rFonts w:ascii="Trebuchet MS" w:hAnsi="Trebuchet MS"/>
          <w:b/>
          <w:sz w:val="24"/>
          <w:szCs w:val="24"/>
          <w:lang w:eastAsia="es-ES"/>
        </w:rPr>
      </w:pPr>
      <w:r w:rsidRPr="00513C74">
        <w:rPr>
          <w:rFonts w:ascii="Trebuchet MS" w:hAnsi="Trebuchet MS"/>
          <w:b/>
          <w:sz w:val="24"/>
          <w:szCs w:val="24"/>
          <w:lang w:eastAsia="es-ES"/>
        </w:rPr>
        <w:t>A N T E C E D E</w:t>
      </w:r>
      <w:r w:rsidR="00E61DC0" w:rsidRPr="00513C74">
        <w:rPr>
          <w:rFonts w:ascii="Trebuchet MS" w:hAnsi="Trebuchet MS"/>
          <w:b/>
          <w:sz w:val="24"/>
          <w:szCs w:val="24"/>
          <w:lang w:eastAsia="es-ES"/>
        </w:rPr>
        <w:t xml:space="preserve"> N T E S</w:t>
      </w:r>
    </w:p>
    <w:p w:rsidR="00B211AA" w:rsidRPr="00513C74" w:rsidRDefault="00B211AA" w:rsidP="00E40DD4">
      <w:pPr>
        <w:jc w:val="both"/>
        <w:rPr>
          <w:rFonts w:ascii="Trebuchet MS" w:hAnsi="Trebuchet MS" w:cs="Arial"/>
          <w:b/>
          <w:bCs/>
          <w:sz w:val="24"/>
          <w:szCs w:val="24"/>
        </w:rPr>
      </w:pPr>
    </w:p>
    <w:p w:rsidR="000F7C1E" w:rsidRPr="00513C74" w:rsidRDefault="000F7C1E" w:rsidP="00E40DD4">
      <w:pPr>
        <w:pStyle w:val="Prrafodelista"/>
        <w:tabs>
          <w:tab w:val="left" w:pos="567"/>
        </w:tabs>
        <w:ind w:left="0"/>
        <w:jc w:val="both"/>
        <w:rPr>
          <w:rFonts w:ascii="Trebuchet MS" w:hAnsi="Trebuchet MS" w:cs="Arial"/>
          <w:b/>
          <w:bCs/>
          <w:kern w:val="18"/>
          <w:lang w:val="es-ES_tradnl"/>
        </w:rPr>
      </w:pPr>
      <w:r w:rsidRPr="00513C74">
        <w:rPr>
          <w:rFonts w:ascii="Trebuchet MS" w:hAnsi="Trebuchet MS" w:cs="Arial"/>
          <w:b/>
          <w:bCs/>
          <w:kern w:val="18"/>
          <w:lang w:val="es-ES_tradnl"/>
        </w:rPr>
        <w:t>CORRESPONDIENTES AL AÑO DOS MIL VEINTE.</w:t>
      </w:r>
    </w:p>
    <w:p w:rsidR="000F7C1E" w:rsidRPr="00513C74" w:rsidRDefault="000F7C1E" w:rsidP="00E40DD4">
      <w:pPr>
        <w:pStyle w:val="Prrafodelista"/>
        <w:tabs>
          <w:tab w:val="left" w:pos="567"/>
        </w:tabs>
        <w:ind w:left="0"/>
        <w:jc w:val="both"/>
        <w:rPr>
          <w:rFonts w:ascii="Trebuchet MS" w:hAnsi="Trebuchet MS" w:cs="Arial"/>
          <w:b/>
          <w:bCs/>
          <w:kern w:val="18"/>
          <w:lang w:val="es-ES_tradnl"/>
        </w:rPr>
      </w:pPr>
    </w:p>
    <w:p w:rsidR="000F7C1E" w:rsidRPr="00513C74" w:rsidRDefault="00866C53" w:rsidP="00E40DD4">
      <w:pPr>
        <w:jc w:val="both"/>
        <w:rPr>
          <w:rFonts w:ascii="Trebuchet MS" w:hAnsi="Trebuchet MS" w:cs="Arial"/>
          <w:sz w:val="24"/>
          <w:szCs w:val="24"/>
        </w:rPr>
      </w:pPr>
      <w:r w:rsidRPr="00513C74">
        <w:rPr>
          <w:rFonts w:ascii="Trebuchet MS" w:hAnsi="Trebuchet MS" w:cs="Arial"/>
          <w:b/>
          <w:bCs/>
          <w:sz w:val="24"/>
          <w:szCs w:val="24"/>
        </w:rPr>
        <w:t>1</w:t>
      </w:r>
      <w:r w:rsidR="000F7C1E" w:rsidRPr="00513C74">
        <w:rPr>
          <w:rFonts w:ascii="Trebuchet MS" w:hAnsi="Trebuchet MS" w:cs="Arial"/>
          <w:b/>
          <w:bCs/>
          <w:sz w:val="24"/>
          <w:szCs w:val="24"/>
        </w:rPr>
        <w:t xml:space="preserve">. APROBACIÓN DEL CALENDARIO INTEGRAL DEL PROCESO ELECTORAL CONCURRENTE 2020-2021. </w:t>
      </w:r>
      <w:r w:rsidR="000F7C1E" w:rsidRPr="00513C74">
        <w:rPr>
          <w:rFonts w:ascii="Trebuchet MS" w:hAnsi="Trebuchet MS" w:cs="Arial"/>
          <w:bCs/>
          <w:sz w:val="24"/>
          <w:szCs w:val="24"/>
        </w:rPr>
        <w:t xml:space="preserve">El catorce de octubre, el Consejo General de este Instituto, mediante acuerdo IEPC-ACG-038/2020, aprobó el </w:t>
      </w:r>
      <w:r w:rsidR="000F7C1E" w:rsidRPr="00513C74">
        <w:rPr>
          <w:rFonts w:ascii="Trebuchet MS" w:hAnsi="Trebuchet MS" w:cs="Arial"/>
          <w:sz w:val="24"/>
          <w:szCs w:val="24"/>
        </w:rPr>
        <w:t>Calendario Integral para el Proceso Electoral Concurrente 2020-2021.</w:t>
      </w:r>
    </w:p>
    <w:p w:rsidR="000F7C1E" w:rsidRPr="00513C74" w:rsidRDefault="000F7C1E" w:rsidP="00E40DD4">
      <w:pPr>
        <w:jc w:val="both"/>
        <w:rPr>
          <w:rFonts w:ascii="Trebuchet MS" w:hAnsi="Trebuchet MS" w:cs="Arial"/>
          <w:b/>
          <w:bCs/>
          <w:sz w:val="24"/>
          <w:szCs w:val="24"/>
          <w:lang w:eastAsia="ar-SA"/>
        </w:rPr>
      </w:pPr>
    </w:p>
    <w:p w:rsidR="000F7C1E" w:rsidRPr="00513C74" w:rsidRDefault="00866C53" w:rsidP="00E40DD4">
      <w:pPr>
        <w:jc w:val="both"/>
        <w:rPr>
          <w:rFonts w:ascii="Trebuchet MS" w:hAnsi="Trebuchet MS" w:cs="Arial"/>
          <w:sz w:val="24"/>
          <w:szCs w:val="24"/>
        </w:rPr>
      </w:pPr>
      <w:r w:rsidRPr="00513C74">
        <w:rPr>
          <w:rFonts w:ascii="Trebuchet MS" w:hAnsi="Trebuchet MS" w:cs="Arial"/>
          <w:b/>
          <w:bCs/>
          <w:sz w:val="24"/>
          <w:szCs w:val="24"/>
          <w:lang w:eastAsia="ar-SA"/>
        </w:rPr>
        <w:t>2</w:t>
      </w:r>
      <w:r w:rsidR="000F7C1E" w:rsidRPr="00513C74">
        <w:rPr>
          <w:rFonts w:ascii="Trebuchet MS" w:hAnsi="Trebuchet MS" w:cs="Arial"/>
          <w:b/>
          <w:bCs/>
          <w:sz w:val="24"/>
          <w:szCs w:val="24"/>
          <w:lang w:eastAsia="ar-SA"/>
        </w:rPr>
        <w:t xml:space="preserve">. </w:t>
      </w:r>
      <w:r w:rsidR="000F7C1E" w:rsidRPr="00513C74">
        <w:rPr>
          <w:rFonts w:ascii="Trebuchet MS" w:hAnsi="Trebuchet MS" w:cs="Arial"/>
          <w:b/>
          <w:bCs/>
          <w:sz w:val="24"/>
          <w:szCs w:val="24"/>
        </w:rPr>
        <w:t xml:space="preserve">APROBACIÓN DEL TEXTO DE LA CONVOCATORIA PARA LA CELEBRACIÓN DE ELECCIONES. </w:t>
      </w:r>
      <w:r w:rsidR="000F7C1E" w:rsidRPr="00513C74">
        <w:rPr>
          <w:rFonts w:ascii="Trebuchet MS" w:hAnsi="Trebuchet MS" w:cs="Arial"/>
          <w:bCs/>
          <w:sz w:val="24"/>
          <w:szCs w:val="24"/>
        </w:rPr>
        <w:t xml:space="preserve">El catorce de octubre, el Consejo General de este Instituto mediante acuerdo IEPC-ACG-039/2020, aprobó </w:t>
      </w:r>
      <w:r w:rsidR="000F7C1E" w:rsidRPr="00513C74">
        <w:rPr>
          <w:rFonts w:ascii="Trebuchet MS" w:hAnsi="Trebuchet MS" w:cs="Arial"/>
          <w:sz w:val="24"/>
          <w:szCs w:val="24"/>
        </w:rPr>
        <w:t>el texto de la convocatoria para la celebración de elecciones constitucionales en el Estado de Jalisco, durante el Proceso Electoral Concurrente 2020-2021.</w:t>
      </w:r>
    </w:p>
    <w:p w:rsidR="000F7C1E" w:rsidRPr="00513C74" w:rsidRDefault="000F7C1E" w:rsidP="00E40DD4">
      <w:pPr>
        <w:jc w:val="both"/>
        <w:rPr>
          <w:rFonts w:ascii="Trebuchet MS" w:hAnsi="Trebuchet MS" w:cs="Arial"/>
          <w:b/>
          <w:bCs/>
          <w:sz w:val="24"/>
          <w:szCs w:val="24"/>
          <w:lang w:eastAsia="ar-SA"/>
        </w:rPr>
      </w:pPr>
    </w:p>
    <w:p w:rsidR="000F7C1E" w:rsidRPr="00513C74" w:rsidRDefault="00866C53" w:rsidP="00E40DD4">
      <w:pPr>
        <w:jc w:val="both"/>
        <w:rPr>
          <w:rFonts w:ascii="Trebuchet MS" w:hAnsi="Trebuchet MS" w:cs="Arial"/>
          <w:sz w:val="24"/>
          <w:szCs w:val="24"/>
        </w:rPr>
      </w:pPr>
      <w:r w:rsidRPr="00513C74">
        <w:rPr>
          <w:rFonts w:ascii="Trebuchet MS" w:hAnsi="Trebuchet MS" w:cs="Arial"/>
          <w:b/>
          <w:bCs/>
          <w:sz w:val="24"/>
          <w:szCs w:val="24"/>
          <w:lang w:eastAsia="ar-SA"/>
        </w:rPr>
        <w:t>3</w:t>
      </w:r>
      <w:r w:rsidR="000F7C1E" w:rsidRPr="00513C74">
        <w:rPr>
          <w:rFonts w:ascii="Trebuchet MS" w:hAnsi="Trebuchet MS" w:cs="Arial"/>
          <w:b/>
          <w:bCs/>
          <w:sz w:val="24"/>
          <w:szCs w:val="24"/>
          <w:lang w:eastAsia="ar-SA"/>
        </w:rPr>
        <w:t xml:space="preserve">. PUBLICACIÓN </w:t>
      </w:r>
      <w:r w:rsidR="000F7C1E" w:rsidRPr="00513C74">
        <w:rPr>
          <w:rFonts w:ascii="Trebuchet MS" w:hAnsi="Trebuchet MS" w:cs="Arial"/>
          <w:b/>
          <w:bCs/>
          <w:sz w:val="24"/>
          <w:szCs w:val="24"/>
        </w:rPr>
        <w:t xml:space="preserve">DE LA CONVOCATORIA PARA LA CELEBRACIÓN DE ELECCIONES CONSTITUCIONALES. </w:t>
      </w:r>
      <w:r w:rsidR="000F7C1E" w:rsidRPr="00513C74">
        <w:rPr>
          <w:rFonts w:ascii="Trebuchet MS" w:hAnsi="Trebuchet MS" w:cs="Arial"/>
          <w:bCs/>
          <w:sz w:val="24"/>
          <w:szCs w:val="24"/>
        </w:rPr>
        <w:t>El quince de octubre, fue publicada en el Periódico Oficial “El Estado de Jalisco”</w:t>
      </w:r>
      <w:r w:rsidR="000F7C1E" w:rsidRPr="00513C74">
        <w:rPr>
          <w:rFonts w:ascii="Trebuchet MS" w:hAnsi="Trebuchet MS" w:cs="Arial"/>
          <w:bCs/>
          <w:i/>
          <w:sz w:val="24"/>
          <w:szCs w:val="24"/>
        </w:rPr>
        <w:t xml:space="preserve">, </w:t>
      </w:r>
      <w:r w:rsidR="000F7C1E" w:rsidRPr="00513C74">
        <w:rPr>
          <w:rFonts w:ascii="Trebuchet MS" w:hAnsi="Trebuchet MS" w:cs="Arial"/>
          <w:sz w:val="24"/>
          <w:szCs w:val="24"/>
        </w:rPr>
        <w:t>la convocatoria para la celebración de elecciones constitucionales en el Estado de Jalisco, el domingo seis de junio de dos mil veintiuno.</w:t>
      </w:r>
    </w:p>
    <w:p w:rsidR="000F7C1E" w:rsidRDefault="000F7C1E" w:rsidP="00E40DD4">
      <w:pPr>
        <w:jc w:val="both"/>
        <w:rPr>
          <w:rFonts w:ascii="Trebuchet MS" w:hAnsi="Trebuchet MS"/>
          <w:b/>
          <w:bCs/>
          <w:sz w:val="24"/>
          <w:szCs w:val="24"/>
        </w:rPr>
      </w:pPr>
    </w:p>
    <w:p w:rsidR="008A1367" w:rsidRPr="008A1367" w:rsidRDefault="008A1367" w:rsidP="008A1367">
      <w:pPr>
        <w:jc w:val="both"/>
        <w:rPr>
          <w:rFonts w:ascii="Trebuchet MS" w:hAnsi="Trebuchet MS"/>
          <w:sz w:val="24"/>
          <w:szCs w:val="24"/>
        </w:rPr>
      </w:pPr>
      <w:r w:rsidRPr="00BC51A9">
        <w:rPr>
          <w:rFonts w:ascii="Trebuchet MS" w:hAnsi="Trebuchet MS"/>
          <w:b/>
          <w:sz w:val="24"/>
          <w:szCs w:val="24"/>
        </w:rPr>
        <w:t xml:space="preserve">4. APROBACIÓN DE LA ESTRATEGIA DE CAPACITACIÓN Y ASISTENCIA ELECTORAL POR PARTE DEL INE. </w:t>
      </w:r>
      <w:r w:rsidRPr="00BC51A9">
        <w:rPr>
          <w:rFonts w:ascii="Trebuchet MS" w:hAnsi="Trebuchet MS"/>
          <w:sz w:val="24"/>
          <w:szCs w:val="24"/>
        </w:rPr>
        <w:t xml:space="preserve">En sesión extraordinaria de </w:t>
      </w:r>
      <w:r w:rsidR="00CF7ABF" w:rsidRPr="00BC51A9">
        <w:rPr>
          <w:rFonts w:ascii="Trebuchet MS" w:hAnsi="Trebuchet MS"/>
          <w:sz w:val="24"/>
          <w:szCs w:val="24"/>
        </w:rPr>
        <w:t>siete</w:t>
      </w:r>
      <w:r w:rsidRPr="00BC51A9">
        <w:rPr>
          <w:rFonts w:ascii="Trebuchet MS" w:hAnsi="Trebuchet MS"/>
          <w:sz w:val="24"/>
          <w:szCs w:val="24"/>
        </w:rPr>
        <w:t xml:space="preserve"> de agosto, el Consejo General del Institut</w:t>
      </w:r>
      <w:r w:rsidR="00CF7ABF" w:rsidRPr="00BC51A9">
        <w:rPr>
          <w:rFonts w:ascii="Trebuchet MS" w:hAnsi="Trebuchet MS"/>
          <w:sz w:val="24"/>
          <w:szCs w:val="24"/>
        </w:rPr>
        <w:t>o Nacional Electoral aprobó el a</w:t>
      </w:r>
      <w:r w:rsidRPr="00BC51A9">
        <w:rPr>
          <w:rFonts w:ascii="Trebuchet MS" w:hAnsi="Trebuchet MS"/>
          <w:sz w:val="24"/>
          <w:szCs w:val="24"/>
        </w:rPr>
        <w:t>cuerdo INE/CG189/2020 por el que se expide la Estrategia de Capacitación y Asistencia Electoral 2020-2021; parte de la estrategia aprobada es el documento denominado “Manual de Reclutamiento de SE y CAE” que contiene a su vez, el anexo 21 “Lineamiento para el reclutamiento, selección y contratación de Supervisores/as Electorales Locales (SE Local) y Capacitadores/as Asistentes Electorales Locales (CAE Local)” el cual prevé todas las fases del reclutamiento, selección y contratación de dichas figuras, para los OPL”.</w:t>
      </w:r>
    </w:p>
    <w:p w:rsidR="008A1367" w:rsidRPr="00513C74" w:rsidRDefault="008A1367" w:rsidP="00E40DD4">
      <w:pPr>
        <w:jc w:val="both"/>
        <w:rPr>
          <w:rFonts w:ascii="Trebuchet MS" w:hAnsi="Trebuchet MS"/>
          <w:b/>
          <w:bCs/>
          <w:sz w:val="24"/>
          <w:szCs w:val="24"/>
        </w:rPr>
      </w:pPr>
    </w:p>
    <w:p w:rsidR="000F7C1E" w:rsidRPr="00513C74" w:rsidRDefault="000F7C1E" w:rsidP="000E578F">
      <w:pPr>
        <w:jc w:val="both"/>
        <w:rPr>
          <w:rFonts w:ascii="Trebuchet MS" w:hAnsi="Trebuchet MS"/>
          <w:b/>
          <w:bCs/>
          <w:sz w:val="24"/>
          <w:szCs w:val="24"/>
          <w:lang w:val="es-ES_tradnl"/>
        </w:rPr>
      </w:pPr>
      <w:r w:rsidRPr="00513C74">
        <w:rPr>
          <w:rFonts w:ascii="Trebuchet MS" w:hAnsi="Trebuchet MS"/>
          <w:b/>
          <w:bCs/>
          <w:sz w:val="24"/>
          <w:szCs w:val="24"/>
          <w:lang w:val="es-ES_tradnl"/>
        </w:rPr>
        <w:t>CORRESPONDIENTE</w:t>
      </w:r>
      <w:r w:rsidR="00DE52F5" w:rsidRPr="00513C74">
        <w:rPr>
          <w:rFonts w:ascii="Trebuchet MS" w:hAnsi="Trebuchet MS"/>
          <w:b/>
          <w:bCs/>
          <w:sz w:val="24"/>
          <w:szCs w:val="24"/>
          <w:lang w:val="es-ES_tradnl"/>
        </w:rPr>
        <w:t>S</w:t>
      </w:r>
      <w:r w:rsidRPr="00513C74">
        <w:rPr>
          <w:rFonts w:ascii="Trebuchet MS" w:hAnsi="Trebuchet MS"/>
          <w:b/>
          <w:bCs/>
          <w:sz w:val="24"/>
          <w:szCs w:val="24"/>
          <w:lang w:val="es-ES_tradnl"/>
        </w:rPr>
        <w:t xml:space="preserve"> AL AÑO DOS MIL VEINTIUNO.</w:t>
      </w:r>
    </w:p>
    <w:p w:rsidR="000F7C1E" w:rsidRPr="00513C74" w:rsidRDefault="000F7C1E" w:rsidP="000E578F">
      <w:pPr>
        <w:jc w:val="both"/>
        <w:rPr>
          <w:rFonts w:ascii="Trebuchet MS" w:hAnsi="Trebuchet MS"/>
          <w:b/>
          <w:bCs/>
          <w:sz w:val="24"/>
          <w:szCs w:val="24"/>
          <w:lang w:val="es-ES_tradnl"/>
        </w:rPr>
      </w:pPr>
    </w:p>
    <w:p w:rsidR="000E578F" w:rsidRDefault="008A1367" w:rsidP="000E578F">
      <w:pPr>
        <w:jc w:val="both"/>
        <w:rPr>
          <w:rFonts w:ascii="Trebuchet MS" w:hAnsi="Trebuchet MS" w:cs="Arial"/>
          <w:sz w:val="24"/>
          <w:szCs w:val="24"/>
        </w:rPr>
      </w:pPr>
      <w:r>
        <w:rPr>
          <w:rFonts w:ascii="Trebuchet MS" w:hAnsi="Trebuchet MS"/>
          <w:b/>
          <w:bCs/>
          <w:sz w:val="24"/>
          <w:szCs w:val="24"/>
        </w:rPr>
        <w:lastRenderedPageBreak/>
        <w:t>5</w:t>
      </w:r>
      <w:r w:rsidR="000F7C1E" w:rsidRPr="00513C74">
        <w:rPr>
          <w:rFonts w:ascii="Trebuchet MS" w:hAnsi="Trebuchet MS"/>
          <w:b/>
          <w:bCs/>
          <w:sz w:val="24"/>
          <w:szCs w:val="24"/>
        </w:rPr>
        <w:t xml:space="preserve">. </w:t>
      </w:r>
      <w:r w:rsidR="000E578F" w:rsidRPr="00513C74">
        <w:rPr>
          <w:rFonts w:ascii="Trebuchet MS" w:hAnsi="Trebuchet MS" w:cs="Arial"/>
          <w:b/>
          <w:sz w:val="24"/>
          <w:szCs w:val="24"/>
        </w:rPr>
        <w:t xml:space="preserve">PROCEDIMIENTO DE RECLUTAMIENTO, SELECCIÓN Y CONTRATACIÓN DE </w:t>
      </w:r>
      <w:r w:rsidR="000E578F" w:rsidRPr="00513C74">
        <w:rPr>
          <w:rStyle w:val="Textoennegrita"/>
          <w:rFonts w:ascii="Trebuchet MS" w:hAnsi="Trebuchet MS" w:cs="Arial"/>
          <w:sz w:val="24"/>
          <w:szCs w:val="24"/>
          <w:shd w:val="clear" w:color="auto" w:fill="FFFFFF"/>
        </w:rPr>
        <w:t xml:space="preserve">SUPERVISORA O SUPERVISOR ELECTORAL LOCAL O CAPACITADORA O CAPACITADOR ASISTENTE ELECTORAL LOCAL, PARA EL PROCESO ELECTORAL CONCURRENTE 2020-2021. </w:t>
      </w:r>
      <w:r w:rsidR="000E578F" w:rsidRPr="00513C74">
        <w:rPr>
          <w:rFonts w:ascii="Trebuchet MS" w:hAnsi="Trebuchet MS" w:cs="Arial"/>
          <w:sz w:val="24"/>
          <w:szCs w:val="24"/>
        </w:rPr>
        <w:t xml:space="preserve">El veinte de marzo inició el procedimiento de reclutamiento, selección y contratación de </w:t>
      </w:r>
      <w:r w:rsidR="000E578F" w:rsidRPr="00513C74">
        <w:rPr>
          <w:rStyle w:val="Textoennegrita"/>
          <w:rFonts w:ascii="Trebuchet MS" w:hAnsi="Trebuchet MS" w:cs="Arial"/>
          <w:b w:val="0"/>
          <w:sz w:val="24"/>
          <w:szCs w:val="24"/>
          <w:shd w:val="clear" w:color="auto" w:fill="FFFFFF"/>
        </w:rPr>
        <w:t>supervisora o supervisor electoral local o capacitadora o capacitador asistente electoral local, para el</w:t>
      </w:r>
      <w:r w:rsidR="000E578F" w:rsidRPr="00513C74">
        <w:rPr>
          <w:rStyle w:val="Textoennegrita"/>
          <w:rFonts w:ascii="Trebuchet MS" w:hAnsi="Trebuchet MS" w:cs="Arial"/>
          <w:sz w:val="24"/>
          <w:szCs w:val="24"/>
          <w:shd w:val="clear" w:color="auto" w:fill="FFFFFF"/>
        </w:rPr>
        <w:t xml:space="preserve"> </w:t>
      </w:r>
      <w:r w:rsidR="000E578F" w:rsidRPr="00513C74">
        <w:rPr>
          <w:rStyle w:val="Textoennegrita"/>
          <w:rFonts w:ascii="Trebuchet MS" w:hAnsi="Trebuchet MS" w:cs="Arial"/>
          <w:b w:val="0"/>
          <w:sz w:val="24"/>
          <w:szCs w:val="24"/>
          <w:shd w:val="clear" w:color="auto" w:fill="FFFFFF"/>
        </w:rPr>
        <w:t>Proceso Electoral Concurrente 2020-2021</w:t>
      </w:r>
      <w:r w:rsidR="000E578F" w:rsidRPr="00513C74">
        <w:rPr>
          <w:rFonts w:ascii="Trebuchet MS" w:hAnsi="Trebuchet MS" w:cs="Arial"/>
          <w:sz w:val="24"/>
          <w:szCs w:val="24"/>
        </w:rPr>
        <w:t>, de los organismos públicos locales, contando, inicialmente con veintiocho días para llevar a cabo todas las etapas de reclutamiento. Es pertinente comentar que dicho plazo fue ampliado derivado de la circular INE/DECEyEC/007/2021, estableciendo dicha circular que el reclutamiento concluye el día veinticinco de abril, con la designación de ganadores.</w:t>
      </w:r>
    </w:p>
    <w:p w:rsidR="00AC1098" w:rsidRDefault="00AC1098" w:rsidP="000E578F">
      <w:pPr>
        <w:jc w:val="both"/>
        <w:rPr>
          <w:rFonts w:ascii="Trebuchet MS" w:hAnsi="Trebuchet MS" w:cs="Arial"/>
          <w:sz w:val="24"/>
          <w:szCs w:val="24"/>
        </w:rPr>
      </w:pPr>
    </w:p>
    <w:p w:rsidR="00AC1098" w:rsidRDefault="008A1367" w:rsidP="000E578F">
      <w:pPr>
        <w:jc w:val="both"/>
        <w:rPr>
          <w:rStyle w:val="Textoennegrita"/>
          <w:rFonts w:ascii="Trebuchet MS" w:hAnsi="Trebuchet MS" w:cs="Arial"/>
          <w:b w:val="0"/>
          <w:sz w:val="24"/>
          <w:szCs w:val="24"/>
          <w:shd w:val="clear" w:color="auto" w:fill="FFFFFF"/>
        </w:rPr>
      </w:pPr>
      <w:r>
        <w:rPr>
          <w:rFonts w:ascii="Trebuchet MS" w:hAnsi="Trebuchet MS" w:cs="Arial"/>
          <w:b/>
          <w:sz w:val="24"/>
          <w:szCs w:val="24"/>
        </w:rPr>
        <w:t>6</w:t>
      </w:r>
      <w:r w:rsidR="00AC1098" w:rsidRPr="001804F9">
        <w:rPr>
          <w:rFonts w:ascii="Trebuchet MS" w:hAnsi="Trebuchet MS" w:cs="Arial"/>
          <w:b/>
          <w:sz w:val="24"/>
          <w:szCs w:val="24"/>
        </w:rPr>
        <w:t>. CONSULTA REALIZADA AL INSTITUTO NACIONAL ELECTORAL.</w:t>
      </w:r>
      <w:r w:rsidR="00AC1098">
        <w:rPr>
          <w:rFonts w:ascii="Trebuchet MS" w:hAnsi="Trebuchet MS" w:cs="Arial"/>
          <w:sz w:val="24"/>
          <w:szCs w:val="24"/>
        </w:rPr>
        <w:t xml:space="preserve"> El veintiuno de abril, el consejero presidente, mediante oficio 942/2021 Presidencia, realizó una consulta al Director Ejecutivo de Capacitación Electoral</w:t>
      </w:r>
      <w:r w:rsidR="00E373A6">
        <w:rPr>
          <w:rFonts w:ascii="Trebuchet MS" w:hAnsi="Trebuchet MS" w:cs="Arial"/>
          <w:sz w:val="24"/>
          <w:szCs w:val="24"/>
        </w:rPr>
        <w:t xml:space="preserve"> y Educación Cívica del Instituto Nacional Electoral, en el sentido de que la aprobación de la Segunda Convocatoria </w:t>
      </w:r>
      <w:r w:rsidR="003E501E" w:rsidRPr="00BB27A8">
        <w:rPr>
          <w:rFonts w:ascii="Trebuchet MS" w:hAnsi="Trebuchet MS"/>
          <w:sz w:val="24"/>
          <w:szCs w:val="24"/>
        </w:rPr>
        <w:t xml:space="preserve">para allegarse de propuestas de </w:t>
      </w:r>
      <w:r w:rsidR="003E501E" w:rsidRPr="00BB27A8">
        <w:rPr>
          <w:rStyle w:val="Textoennegrita"/>
          <w:rFonts w:ascii="Trebuchet MS" w:hAnsi="Trebuchet MS" w:cs="Arial"/>
          <w:b w:val="0"/>
          <w:sz w:val="24"/>
          <w:szCs w:val="24"/>
          <w:shd w:val="clear" w:color="auto" w:fill="FFFFFF"/>
        </w:rPr>
        <w:t xml:space="preserve">supervisoras o supervisores electorales locales </w:t>
      </w:r>
      <w:r w:rsidR="003E501E">
        <w:rPr>
          <w:rStyle w:val="Textoennegrita"/>
          <w:rFonts w:ascii="Trebuchet MS" w:hAnsi="Trebuchet MS" w:cs="Arial"/>
          <w:b w:val="0"/>
          <w:sz w:val="24"/>
          <w:szCs w:val="24"/>
          <w:shd w:val="clear" w:color="auto" w:fill="FFFFFF"/>
        </w:rPr>
        <w:t>y</w:t>
      </w:r>
      <w:r w:rsidR="003E501E" w:rsidRPr="00BB27A8">
        <w:rPr>
          <w:rStyle w:val="Textoennegrita"/>
          <w:rFonts w:ascii="Trebuchet MS" w:hAnsi="Trebuchet MS" w:cs="Arial"/>
          <w:b w:val="0"/>
          <w:sz w:val="24"/>
          <w:szCs w:val="24"/>
          <w:shd w:val="clear" w:color="auto" w:fill="FFFFFF"/>
        </w:rPr>
        <w:t xml:space="preserve"> capacitadoras o capacitadores asistentes electorales locales</w:t>
      </w:r>
      <w:r w:rsidR="003E501E">
        <w:rPr>
          <w:rStyle w:val="Textoennegrita"/>
          <w:rFonts w:ascii="Trebuchet MS" w:hAnsi="Trebuchet MS" w:cs="Arial"/>
          <w:b w:val="0"/>
          <w:sz w:val="24"/>
          <w:szCs w:val="24"/>
          <w:shd w:val="clear" w:color="auto" w:fill="FFFFFF"/>
        </w:rPr>
        <w:t xml:space="preserve">, para el Proceso Electoral Concurrente 2020-2021, </w:t>
      </w:r>
      <w:r w:rsidR="007D7D61">
        <w:rPr>
          <w:rStyle w:val="Textoennegrita"/>
          <w:rFonts w:ascii="Trebuchet MS" w:hAnsi="Trebuchet MS" w:cs="Arial"/>
          <w:b w:val="0"/>
          <w:sz w:val="24"/>
          <w:szCs w:val="24"/>
          <w:shd w:val="clear" w:color="auto" w:fill="FFFFFF"/>
        </w:rPr>
        <w:t xml:space="preserve">sea </w:t>
      </w:r>
      <w:r w:rsidR="003E501E">
        <w:rPr>
          <w:rStyle w:val="Textoennegrita"/>
          <w:rFonts w:ascii="Trebuchet MS" w:hAnsi="Trebuchet MS" w:cs="Arial"/>
          <w:b w:val="0"/>
          <w:sz w:val="24"/>
          <w:szCs w:val="24"/>
          <w:shd w:val="clear" w:color="auto" w:fill="FFFFFF"/>
        </w:rPr>
        <w:t xml:space="preserve">de conformidad con la programación </w:t>
      </w:r>
      <w:r w:rsidR="00E9712B">
        <w:rPr>
          <w:rStyle w:val="Textoennegrita"/>
          <w:rFonts w:ascii="Trebuchet MS" w:hAnsi="Trebuchet MS" w:cs="Arial"/>
          <w:b w:val="0"/>
          <w:sz w:val="24"/>
          <w:szCs w:val="24"/>
          <w:shd w:val="clear" w:color="auto" w:fill="FFFFFF"/>
        </w:rPr>
        <w:t xml:space="preserve">considerada </w:t>
      </w:r>
      <w:r w:rsidR="003E501E">
        <w:rPr>
          <w:rStyle w:val="Textoennegrita"/>
          <w:rFonts w:ascii="Trebuchet MS" w:hAnsi="Trebuchet MS" w:cs="Arial"/>
          <w:b w:val="0"/>
          <w:sz w:val="24"/>
          <w:szCs w:val="24"/>
          <w:shd w:val="clear" w:color="auto" w:fill="FFFFFF"/>
        </w:rPr>
        <w:t>por este Instituto.</w:t>
      </w:r>
    </w:p>
    <w:p w:rsidR="008E4443" w:rsidRDefault="008E4443" w:rsidP="000E578F">
      <w:pPr>
        <w:jc w:val="both"/>
        <w:rPr>
          <w:rStyle w:val="Textoennegrita"/>
          <w:rFonts w:ascii="Trebuchet MS" w:hAnsi="Trebuchet MS" w:cs="Arial"/>
          <w:b w:val="0"/>
          <w:sz w:val="24"/>
          <w:szCs w:val="24"/>
          <w:shd w:val="clear" w:color="auto" w:fill="FFFFFF"/>
        </w:rPr>
      </w:pPr>
    </w:p>
    <w:p w:rsidR="008E4443" w:rsidRPr="0023760B" w:rsidRDefault="008A1367" w:rsidP="000E578F">
      <w:pPr>
        <w:jc w:val="both"/>
        <w:rPr>
          <w:rFonts w:ascii="Trebuchet MS" w:hAnsi="Trebuchet MS" w:cs="Arial"/>
          <w:sz w:val="24"/>
          <w:szCs w:val="24"/>
        </w:rPr>
      </w:pPr>
      <w:r>
        <w:rPr>
          <w:rStyle w:val="Textoennegrita"/>
          <w:rFonts w:ascii="Trebuchet MS" w:hAnsi="Trebuchet MS" w:cs="Arial"/>
          <w:sz w:val="24"/>
          <w:szCs w:val="24"/>
          <w:shd w:val="clear" w:color="auto" w:fill="FFFFFF"/>
        </w:rPr>
        <w:t>7</w:t>
      </w:r>
      <w:r w:rsidR="008E4443" w:rsidRPr="0023760B">
        <w:rPr>
          <w:rStyle w:val="Textoennegrita"/>
          <w:rFonts w:ascii="Trebuchet MS" w:hAnsi="Trebuchet MS" w:cs="Arial"/>
          <w:sz w:val="24"/>
          <w:szCs w:val="24"/>
          <w:shd w:val="clear" w:color="auto" w:fill="FFFFFF"/>
        </w:rPr>
        <w:t xml:space="preserve">. </w:t>
      </w:r>
      <w:r w:rsidR="0023760B" w:rsidRPr="0023760B">
        <w:rPr>
          <w:rStyle w:val="Textoennegrita"/>
          <w:rFonts w:ascii="Trebuchet MS" w:hAnsi="Trebuchet MS" w:cs="Arial"/>
          <w:sz w:val="24"/>
          <w:szCs w:val="24"/>
          <w:shd w:val="clear" w:color="auto" w:fill="FFFFFF"/>
        </w:rPr>
        <w:t>CONTESTACIÓN A LA CONSULTA.</w:t>
      </w:r>
      <w:r w:rsidR="0023760B">
        <w:rPr>
          <w:rStyle w:val="Textoennegrita"/>
          <w:rFonts w:ascii="Trebuchet MS" w:hAnsi="Trebuchet MS" w:cs="Arial"/>
          <w:b w:val="0"/>
          <w:sz w:val="24"/>
          <w:szCs w:val="24"/>
          <w:shd w:val="clear" w:color="auto" w:fill="FFFFFF"/>
        </w:rPr>
        <w:t xml:space="preserve"> El veintidós de abril, se recibió el oficio </w:t>
      </w:r>
      <w:r w:rsidR="0023760B">
        <w:t xml:space="preserve"> </w:t>
      </w:r>
      <w:r w:rsidR="0023760B" w:rsidRPr="0023760B">
        <w:rPr>
          <w:rFonts w:ascii="Trebuchet MS" w:hAnsi="Trebuchet MS"/>
          <w:sz w:val="24"/>
          <w:szCs w:val="24"/>
        </w:rPr>
        <w:t>INE/DECEyEC/0807/2021</w:t>
      </w:r>
      <w:r w:rsidR="0023760B">
        <w:rPr>
          <w:rFonts w:ascii="Trebuchet MS" w:hAnsi="Trebuchet MS"/>
          <w:sz w:val="24"/>
          <w:szCs w:val="24"/>
        </w:rPr>
        <w:t xml:space="preserve">, con el cual el </w:t>
      </w:r>
      <w:r w:rsidR="0023760B">
        <w:rPr>
          <w:rFonts w:ascii="Trebuchet MS" w:hAnsi="Trebuchet MS" w:cs="Arial"/>
          <w:sz w:val="24"/>
          <w:szCs w:val="24"/>
        </w:rPr>
        <w:t>Director Ejecutivo de Capacitación Electoral y Educación Cívica del Instituto Nacional Electoral, da respuesta</w:t>
      </w:r>
      <w:r w:rsidR="00F716D5">
        <w:rPr>
          <w:rFonts w:ascii="Trebuchet MS" w:hAnsi="Trebuchet MS" w:cs="Arial"/>
          <w:sz w:val="24"/>
          <w:szCs w:val="24"/>
        </w:rPr>
        <w:t xml:space="preserve"> afirmativa</w:t>
      </w:r>
      <w:r w:rsidR="0023760B">
        <w:rPr>
          <w:rFonts w:ascii="Trebuchet MS" w:hAnsi="Trebuchet MS" w:cs="Arial"/>
          <w:sz w:val="24"/>
          <w:szCs w:val="24"/>
        </w:rPr>
        <w:t xml:space="preserve"> a la consulta señalada en el párrafo que antecede.</w:t>
      </w:r>
    </w:p>
    <w:p w:rsidR="00491558" w:rsidRPr="0023760B" w:rsidRDefault="000E578F" w:rsidP="000E578F">
      <w:pPr>
        <w:pStyle w:val="Sinespaciado"/>
        <w:jc w:val="both"/>
        <w:rPr>
          <w:rFonts w:ascii="Trebuchet MS" w:hAnsi="Trebuchet MS"/>
          <w:bCs/>
          <w:sz w:val="24"/>
          <w:szCs w:val="24"/>
        </w:rPr>
      </w:pPr>
      <w:r w:rsidRPr="0023760B">
        <w:rPr>
          <w:rStyle w:val="Textoennegrita"/>
          <w:rFonts w:ascii="Trebuchet MS" w:hAnsi="Trebuchet MS" w:cs="Arial"/>
          <w:sz w:val="24"/>
          <w:szCs w:val="24"/>
          <w:shd w:val="clear" w:color="auto" w:fill="FFFFFF"/>
        </w:rPr>
        <w:t xml:space="preserve"> </w:t>
      </w:r>
    </w:p>
    <w:p w:rsidR="003D3F03" w:rsidRPr="00513C74" w:rsidRDefault="00814396" w:rsidP="00E40DD4">
      <w:pPr>
        <w:pStyle w:val="Sinespaciado"/>
        <w:jc w:val="center"/>
        <w:rPr>
          <w:rFonts w:ascii="Trebuchet MS" w:hAnsi="Trebuchet MS"/>
          <w:b/>
          <w:sz w:val="24"/>
          <w:szCs w:val="24"/>
          <w:lang w:eastAsia="es-ES"/>
        </w:rPr>
      </w:pPr>
      <w:r w:rsidRPr="00513C74">
        <w:rPr>
          <w:rFonts w:ascii="Trebuchet MS" w:hAnsi="Trebuchet MS"/>
          <w:b/>
          <w:sz w:val="24"/>
          <w:szCs w:val="24"/>
          <w:lang w:eastAsia="es-ES"/>
        </w:rPr>
        <w:t>C O N S I D E R A N D O</w:t>
      </w:r>
    </w:p>
    <w:p w:rsidR="00A61D9F" w:rsidRPr="00513C74" w:rsidRDefault="00A61D9F" w:rsidP="00E40DD4">
      <w:pPr>
        <w:pStyle w:val="Sinespaciado"/>
        <w:jc w:val="center"/>
        <w:rPr>
          <w:rFonts w:ascii="Trebuchet MS" w:hAnsi="Trebuchet MS"/>
          <w:b/>
          <w:sz w:val="24"/>
          <w:szCs w:val="24"/>
          <w:lang w:eastAsia="es-ES"/>
        </w:rPr>
      </w:pPr>
    </w:p>
    <w:p w:rsidR="00A61D9F" w:rsidRPr="00513C74" w:rsidRDefault="00A61D9F" w:rsidP="00E40DD4">
      <w:pPr>
        <w:jc w:val="both"/>
        <w:rPr>
          <w:rFonts w:ascii="Trebuchet MS" w:hAnsi="Trebuchet MS" w:cs="Tahoma"/>
          <w:bCs/>
          <w:sz w:val="24"/>
          <w:szCs w:val="24"/>
        </w:rPr>
      </w:pPr>
      <w:r w:rsidRPr="00513C74">
        <w:rPr>
          <w:rFonts w:ascii="Trebuchet MS" w:hAnsi="Trebuchet MS"/>
          <w:b/>
          <w:sz w:val="24"/>
          <w:szCs w:val="24"/>
        </w:rPr>
        <w:t xml:space="preserve">I. DEL INSTITUTO ELECTORAL Y DE PARTICIPACIÓN CIUDADANA DEL ESTADO DE JALISCO. </w:t>
      </w:r>
      <w:r w:rsidRPr="00513C74">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513C74">
        <w:rPr>
          <w:rFonts w:ascii="Trebuchet MS" w:hAnsi="Trebuchet MS"/>
          <w:sz w:val="24"/>
          <w:szCs w:val="24"/>
        </w:rPr>
        <w:t xml:space="preserve">, entre otros, </w:t>
      </w:r>
      <w:r w:rsidRPr="00513C74">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513C74">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513C74">
        <w:rPr>
          <w:rFonts w:ascii="Trebuchet MS" w:hAnsi="Trebuchet MS" w:cs="Tahoma"/>
          <w:bCs/>
          <w:sz w:val="24"/>
          <w:szCs w:val="24"/>
        </w:rPr>
        <w:t xml:space="preserve">de conformidad con los artículos 41, Base V, apartado C; y, 116, Base IV, inciso c) de la Constitución Política de los Estados Unidos Mexicanos; 12, Bases III y IV, de la </w:t>
      </w:r>
      <w:r w:rsidRPr="00513C74">
        <w:rPr>
          <w:rFonts w:ascii="Trebuchet MS" w:hAnsi="Trebuchet MS" w:cs="Tahoma"/>
          <w:bCs/>
          <w:sz w:val="24"/>
          <w:szCs w:val="24"/>
        </w:rPr>
        <w:lastRenderedPageBreak/>
        <w:t>Constitución Política Local; 115 y 116, párrafo 1 del Código Electoral del Estado de Jalisco.</w:t>
      </w:r>
    </w:p>
    <w:p w:rsidR="00793D4C" w:rsidRPr="00513C74" w:rsidRDefault="00793D4C" w:rsidP="00E40DD4">
      <w:pPr>
        <w:jc w:val="both"/>
        <w:rPr>
          <w:rFonts w:ascii="Trebuchet MS" w:eastAsia="Calibri" w:hAnsi="Trebuchet MS" w:cs="Arial"/>
          <w:sz w:val="24"/>
          <w:szCs w:val="24"/>
          <w:lang w:eastAsia="ar-SA"/>
        </w:rPr>
      </w:pPr>
    </w:p>
    <w:p w:rsidR="00793D4C" w:rsidRPr="00513C74" w:rsidRDefault="00404E62" w:rsidP="00E40DD4">
      <w:pPr>
        <w:jc w:val="both"/>
        <w:rPr>
          <w:rFonts w:ascii="Trebuchet MS" w:eastAsia="Calibri" w:hAnsi="Trebuchet MS" w:cs="Tahoma"/>
          <w:bCs/>
          <w:sz w:val="24"/>
          <w:szCs w:val="24"/>
          <w:lang w:eastAsia="ar-SA"/>
        </w:rPr>
      </w:pPr>
      <w:r w:rsidRPr="00513C74">
        <w:rPr>
          <w:rFonts w:ascii="Trebuchet MS" w:hAnsi="Trebuchet MS"/>
          <w:b/>
          <w:sz w:val="24"/>
          <w:szCs w:val="24"/>
        </w:rPr>
        <w:t xml:space="preserve">II. </w:t>
      </w:r>
      <w:r w:rsidRPr="00513C74">
        <w:rPr>
          <w:rFonts w:ascii="Trebuchet MS" w:hAnsi="Trebuchet MS"/>
          <w:b/>
          <w:bCs/>
          <w:kern w:val="2"/>
          <w:sz w:val="24"/>
          <w:szCs w:val="24"/>
          <w:lang w:eastAsia="ar-SA"/>
        </w:rPr>
        <w:t xml:space="preserve">DEL CONSEJO GENERAL. </w:t>
      </w:r>
      <w:r w:rsidRPr="00513C74">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6013D1" w:rsidRPr="00513C74">
        <w:rPr>
          <w:rFonts w:ascii="Trebuchet MS" w:hAnsi="Trebuchet MS"/>
          <w:sz w:val="24"/>
          <w:szCs w:val="24"/>
        </w:rPr>
        <w:t>que dentro de sus a</w:t>
      </w:r>
      <w:r w:rsidR="006013D1" w:rsidRPr="00513C74">
        <w:rPr>
          <w:rFonts w:ascii="Trebuchet MS" w:hAnsi="Trebuchet MS" w:cs="Tahoma"/>
          <w:bCs/>
          <w:sz w:val="24"/>
          <w:szCs w:val="24"/>
          <w:lang w:val="es-ES_tradnl"/>
        </w:rPr>
        <w:t xml:space="preserve">tribuciones se encuentran: </w:t>
      </w:r>
      <w:r w:rsidR="00793D4C" w:rsidRPr="00513C74">
        <w:rPr>
          <w:rFonts w:ascii="Trebuchet MS" w:eastAsia="Calibri" w:hAnsi="Trebuchet MS" w:cs="Tahoma"/>
          <w:sz w:val="24"/>
          <w:szCs w:val="24"/>
          <w:lang w:eastAsia="ar-SA"/>
        </w:rPr>
        <w:t xml:space="preserve">dictar los acuerdos </w:t>
      </w:r>
      <w:r w:rsidR="00FC2B34" w:rsidRPr="00513C74">
        <w:rPr>
          <w:rFonts w:ascii="Trebuchet MS" w:eastAsia="Calibri" w:hAnsi="Trebuchet MS" w:cs="Tahoma"/>
          <w:sz w:val="24"/>
          <w:szCs w:val="24"/>
          <w:lang w:eastAsia="ar-SA"/>
        </w:rPr>
        <w:t xml:space="preserve">necesarios para hacer efectivas </w:t>
      </w:r>
      <w:r w:rsidR="00D66F0F" w:rsidRPr="00513C74">
        <w:rPr>
          <w:rFonts w:ascii="Trebuchet MS" w:eastAsia="Calibri" w:hAnsi="Trebuchet MS" w:cs="Tahoma"/>
          <w:sz w:val="24"/>
          <w:szCs w:val="24"/>
          <w:lang w:eastAsia="ar-SA"/>
        </w:rPr>
        <w:t>las mismas</w:t>
      </w:r>
      <w:r w:rsidR="00793D4C" w:rsidRPr="00513C74">
        <w:rPr>
          <w:rFonts w:ascii="Trebuchet MS" w:eastAsia="Calibri" w:hAnsi="Trebuchet MS" w:cs="Tahoma"/>
          <w:sz w:val="24"/>
          <w:szCs w:val="24"/>
          <w:lang w:eastAsia="ar-SA"/>
        </w:rPr>
        <w:t xml:space="preserve">, </w:t>
      </w:r>
      <w:r w:rsidR="00793D4C" w:rsidRPr="00513C74">
        <w:rPr>
          <w:rFonts w:ascii="Trebuchet MS" w:eastAsia="Calibri" w:hAnsi="Trebuchet MS"/>
          <w:bCs/>
          <w:sz w:val="24"/>
          <w:szCs w:val="24"/>
          <w:lang w:eastAsia="ar-SA"/>
        </w:rPr>
        <w:t>de con</w:t>
      </w:r>
      <w:r w:rsidRPr="00513C74">
        <w:rPr>
          <w:rFonts w:ascii="Trebuchet MS" w:eastAsia="Calibri" w:hAnsi="Trebuchet MS"/>
          <w:bCs/>
          <w:sz w:val="24"/>
          <w:szCs w:val="24"/>
          <w:lang w:eastAsia="ar-SA"/>
        </w:rPr>
        <w:t>formidad con los artículos 12, B</w:t>
      </w:r>
      <w:r w:rsidR="00793D4C" w:rsidRPr="00513C74">
        <w:rPr>
          <w:rFonts w:ascii="Trebuchet MS" w:eastAsia="Calibri" w:hAnsi="Trebuchet MS"/>
          <w:bCs/>
          <w:sz w:val="24"/>
          <w:szCs w:val="24"/>
          <w:lang w:eastAsia="ar-SA"/>
        </w:rPr>
        <w:t xml:space="preserve">ases I y IV de la Constitución Política </w:t>
      </w:r>
      <w:r w:rsidR="00793D4C" w:rsidRPr="00513C74">
        <w:rPr>
          <w:rFonts w:ascii="Trebuchet MS" w:eastAsia="Calibri" w:hAnsi="Trebuchet MS"/>
          <w:bCs/>
          <w:sz w:val="24"/>
          <w:szCs w:val="24"/>
          <w:shd w:val="clear" w:color="auto" w:fill="FFFFFF"/>
          <w:lang w:eastAsia="ar-SA"/>
        </w:rPr>
        <w:t>local; 120 y 134, párrafo 1, fracción</w:t>
      </w:r>
      <w:r w:rsidR="00793D4C" w:rsidRPr="00513C74">
        <w:rPr>
          <w:rFonts w:ascii="Trebuchet MS" w:eastAsia="Calibri" w:hAnsi="Trebuchet MS" w:cs="Tahoma"/>
          <w:sz w:val="24"/>
          <w:szCs w:val="24"/>
          <w:lang w:eastAsia="ar-SA"/>
        </w:rPr>
        <w:t xml:space="preserve"> LII </w:t>
      </w:r>
      <w:r w:rsidR="00793D4C" w:rsidRPr="00513C74">
        <w:rPr>
          <w:rFonts w:ascii="Trebuchet MS" w:eastAsia="Calibri" w:hAnsi="Trebuchet MS"/>
          <w:bCs/>
          <w:sz w:val="24"/>
          <w:szCs w:val="24"/>
          <w:shd w:val="clear" w:color="auto" w:fill="FFFFFF"/>
          <w:lang w:eastAsia="ar-SA"/>
        </w:rPr>
        <w:t>del Código Electoral</w:t>
      </w:r>
      <w:r w:rsidR="00793D4C" w:rsidRPr="00513C74">
        <w:rPr>
          <w:rFonts w:ascii="Trebuchet MS" w:eastAsia="Calibri" w:hAnsi="Trebuchet MS" w:cs="Tahoma"/>
          <w:bCs/>
          <w:sz w:val="24"/>
          <w:szCs w:val="24"/>
        </w:rPr>
        <w:t xml:space="preserve"> del Estado de Jalisco</w:t>
      </w:r>
      <w:r w:rsidR="00793D4C" w:rsidRPr="00513C74">
        <w:rPr>
          <w:rFonts w:ascii="Trebuchet MS" w:eastAsia="Calibri" w:hAnsi="Trebuchet MS" w:cs="Tahoma"/>
          <w:sz w:val="24"/>
          <w:szCs w:val="24"/>
          <w:lang w:eastAsia="ar-SA"/>
        </w:rPr>
        <w:t>.</w:t>
      </w:r>
      <w:r w:rsidR="00793D4C" w:rsidRPr="00513C74">
        <w:rPr>
          <w:rFonts w:ascii="Trebuchet MS" w:eastAsia="Calibri" w:hAnsi="Trebuchet MS" w:cs="Tahoma"/>
          <w:bCs/>
          <w:sz w:val="24"/>
          <w:szCs w:val="24"/>
          <w:lang w:eastAsia="ar-SA"/>
        </w:rPr>
        <w:t xml:space="preserve"> </w:t>
      </w:r>
    </w:p>
    <w:p w:rsidR="00D53C67" w:rsidRPr="00513C74" w:rsidRDefault="00D53C67" w:rsidP="00E40DD4">
      <w:pPr>
        <w:jc w:val="both"/>
        <w:rPr>
          <w:rFonts w:ascii="Trebuchet MS" w:eastAsia="Calibri" w:hAnsi="Trebuchet MS" w:cs="Tahoma"/>
          <w:bCs/>
          <w:sz w:val="24"/>
          <w:szCs w:val="24"/>
          <w:lang w:eastAsia="ar-SA"/>
        </w:rPr>
      </w:pPr>
    </w:p>
    <w:p w:rsidR="00D53C67" w:rsidRPr="00513C74" w:rsidRDefault="00D53C67" w:rsidP="00E40DD4">
      <w:pPr>
        <w:suppressAutoHyphens/>
        <w:jc w:val="both"/>
        <w:rPr>
          <w:rFonts w:ascii="Trebuchet MS" w:hAnsi="Trebuchet MS"/>
          <w:sz w:val="24"/>
          <w:szCs w:val="24"/>
        </w:rPr>
      </w:pPr>
      <w:r w:rsidRPr="00513C74">
        <w:rPr>
          <w:rFonts w:ascii="Trebuchet MS" w:hAnsi="Trebuchet MS"/>
          <w:b/>
          <w:bCs/>
          <w:kern w:val="2"/>
          <w:sz w:val="24"/>
          <w:szCs w:val="24"/>
          <w:lang w:eastAsia="ar-SA"/>
        </w:rPr>
        <w:t xml:space="preserve">III. </w:t>
      </w:r>
      <w:r w:rsidRPr="00513C74">
        <w:rPr>
          <w:rFonts w:ascii="Trebuchet MS" w:hAnsi="Trebuchet MS"/>
          <w:b/>
          <w:sz w:val="24"/>
          <w:szCs w:val="24"/>
        </w:rPr>
        <w:t xml:space="preserve">DE LA CELEBRACIÓN DE ELECCIONES DEL ESTADO DE JALISCO. </w:t>
      </w:r>
      <w:r w:rsidRPr="00513C74">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D53C67" w:rsidRPr="00513C74" w:rsidRDefault="00D53C67" w:rsidP="00E40DD4">
      <w:pPr>
        <w:suppressAutoHyphens/>
        <w:jc w:val="both"/>
        <w:rPr>
          <w:rFonts w:ascii="Trebuchet MS" w:hAnsi="Trebuchet MS"/>
          <w:sz w:val="24"/>
          <w:szCs w:val="24"/>
        </w:rPr>
      </w:pPr>
    </w:p>
    <w:p w:rsidR="00D53C67" w:rsidRPr="00513C74" w:rsidRDefault="00D53C67" w:rsidP="00E40DD4">
      <w:pPr>
        <w:tabs>
          <w:tab w:val="left" w:pos="851"/>
        </w:tabs>
        <w:ind w:left="567"/>
        <w:jc w:val="both"/>
        <w:rPr>
          <w:rFonts w:ascii="Trebuchet MS" w:hAnsi="Trebuchet MS" w:cs="Arial"/>
          <w:sz w:val="24"/>
          <w:szCs w:val="24"/>
        </w:rPr>
      </w:pPr>
      <w:r w:rsidRPr="00513C74">
        <w:rPr>
          <w:rFonts w:ascii="Trebuchet MS" w:hAnsi="Trebuchet MS" w:cs="Arial"/>
          <w:sz w:val="24"/>
          <w:szCs w:val="24"/>
        </w:rPr>
        <w:t>a) Para diputaciones por ambos principios, cada tres años;</w:t>
      </w:r>
    </w:p>
    <w:p w:rsidR="00D53C67" w:rsidRPr="00513C74" w:rsidRDefault="00D53C67" w:rsidP="00E40DD4">
      <w:pPr>
        <w:ind w:left="567"/>
        <w:jc w:val="both"/>
        <w:rPr>
          <w:rFonts w:ascii="Trebuchet MS" w:hAnsi="Trebuchet MS" w:cs="Arial"/>
          <w:sz w:val="24"/>
          <w:szCs w:val="24"/>
        </w:rPr>
      </w:pPr>
      <w:r w:rsidRPr="00513C74">
        <w:rPr>
          <w:rFonts w:ascii="Trebuchet MS" w:hAnsi="Trebuchet MS" w:cs="Arial"/>
          <w:sz w:val="24"/>
          <w:szCs w:val="24"/>
        </w:rPr>
        <w:t>b) Para gubernatura, cada seis años; y</w:t>
      </w:r>
    </w:p>
    <w:p w:rsidR="00D53C67" w:rsidRPr="00513C74" w:rsidRDefault="00D53C67" w:rsidP="00E40DD4">
      <w:pPr>
        <w:ind w:left="567"/>
        <w:jc w:val="both"/>
        <w:rPr>
          <w:rFonts w:ascii="Trebuchet MS" w:hAnsi="Trebuchet MS" w:cs="Arial"/>
          <w:sz w:val="24"/>
          <w:szCs w:val="24"/>
        </w:rPr>
      </w:pPr>
      <w:r w:rsidRPr="00513C74">
        <w:rPr>
          <w:rFonts w:ascii="Trebuchet MS" w:hAnsi="Trebuchet MS" w:cs="Arial"/>
          <w:sz w:val="24"/>
          <w:szCs w:val="24"/>
        </w:rPr>
        <w:t>c) Para munícipes, cada tres años.</w:t>
      </w:r>
    </w:p>
    <w:p w:rsidR="00D53C67" w:rsidRPr="00513C74" w:rsidRDefault="00D53C67" w:rsidP="00E40DD4">
      <w:pPr>
        <w:jc w:val="both"/>
        <w:rPr>
          <w:rFonts w:ascii="Trebuchet MS" w:hAnsi="Trebuchet MS"/>
          <w:sz w:val="24"/>
          <w:szCs w:val="24"/>
        </w:rPr>
      </w:pPr>
    </w:p>
    <w:p w:rsidR="00D53C67" w:rsidRPr="00513C74" w:rsidRDefault="00D53C67" w:rsidP="00E40DD4">
      <w:pPr>
        <w:jc w:val="both"/>
        <w:rPr>
          <w:rFonts w:ascii="Trebuchet MS" w:hAnsi="Trebuchet MS"/>
          <w:sz w:val="24"/>
          <w:szCs w:val="24"/>
        </w:rPr>
      </w:pPr>
      <w:r w:rsidRPr="00513C74">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w:t>
      </w:r>
      <w:r w:rsidR="000B3F20" w:rsidRPr="00513C74">
        <w:rPr>
          <w:rFonts w:ascii="Trebuchet MS" w:hAnsi="Trebuchet MS"/>
          <w:sz w:val="24"/>
          <w:szCs w:val="24"/>
        </w:rPr>
        <w:t>ayuntamientos</w:t>
      </w:r>
      <w:r w:rsidRPr="00513C74">
        <w:rPr>
          <w:rFonts w:ascii="Trebuchet MS" w:hAnsi="Trebuchet MS"/>
          <w:sz w:val="24"/>
          <w:szCs w:val="24"/>
        </w:rPr>
        <w:t xml:space="preserve"> que conforman el territorio estatal; es por eso, que durante el año dos mil veintiuno, se deberán realizar elecciones ordinarias en nuestra entidad, para elegir 38 diputaciones por ambos principios y</w:t>
      </w:r>
      <w:r w:rsidR="000B3F20" w:rsidRPr="00513C74">
        <w:rPr>
          <w:rFonts w:ascii="Trebuchet MS" w:hAnsi="Trebuchet MS"/>
          <w:sz w:val="24"/>
          <w:szCs w:val="24"/>
        </w:rPr>
        <w:t xml:space="preserve"> titulares de los 125 ayuntamientos</w:t>
      </w:r>
      <w:r w:rsidRPr="00513C74">
        <w:rPr>
          <w:rFonts w:ascii="Trebuchet MS" w:hAnsi="Trebuchet MS"/>
          <w:sz w:val="24"/>
          <w:szCs w:val="24"/>
        </w:rPr>
        <w:t xml:space="preserve">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D53C67" w:rsidRPr="00513C74" w:rsidRDefault="00D53C67" w:rsidP="00E40DD4">
      <w:pPr>
        <w:jc w:val="both"/>
        <w:rPr>
          <w:rFonts w:ascii="Trebuchet MS" w:eastAsia="Calibri" w:hAnsi="Trebuchet MS" w:cs="Tahoma"/>
          <w:bCs/>
          <w:sz w:val="24"/>
          <w:szCs w:val="24"/>
          <w:lang w:eastAsia="ar-SA"/>
        </w:rPr>
      </w:pPr>
    </w:p>
    <w:p w:rsidR="00E81F03" w:rsidRDefault="00513C74" w:rsidP="00E40DD4">
      <w:pPr>
        <w:suppressAutoHyphens/>
        <w:jc w:val="both"/>
        <w:rPr>
          <w:rFonts w:ascii="Trebuchet MS" w:hAnsi="Trebuchet MS"/>
          <w:sz w:val="24"/>
          <w:szCs w:val="24"/>
        </w:rPr>
      </w:pPr>
      <w:r w:rsidRPr="00E81F03">
        <w:rPr>
          <w:rFonts w:ascii="Trebuchet MS" w:eastAsia="Calibri" w:hAnsi="Trebuchet MS" w:cs="Arial"/>
          <w:b/>
          <w:sz w:val="24"/>
          <w:szCs w:val="24"/>
        </w:rPr>
        <w:t xml:space="preserve">IV. </w:t>
      </w:r>
      <w:r w:rsidRPr="00E81F03">
        <w:rPr>
          <w:rFonts w:ascii="Trebuchet MS" w:eastAsia="Calibri" w:hAnsi="Trebuchet MS"/>
          <w:b/>
          <w:sz w:val="24"/>
          <w:szCs w:val="24"/>
        </w:rPr>
        <w:t>DE</w:t>
      </w:r>
      <w:r w:rsidRPr="00E81F03">
        <w:rPr>
          <w:rStyle w:val="Textoennegrita"/>
          <w:rFonts w:ascii="Trebuchet MS" w:hAnsi="Trebuchet MS" w:cs="Arial"/>
          <w:sz w:val="24"/>
          <w:szCs w:val="24"/>
          <w:shd w:val="clear" w:color="auto" w:fill="FFFFFF"/>
        </w:rPr>
        <w:t xml:space="preserve"> LAS Y LOS SUPERVISORES ELECTORAL LOCAL</w:t>
      </w:r>
      <w:r w:rsidR="008E1AC2">
        <w:rPr>
          <w:rStyle w:val="Textoennegrita"/>
          <w:rFonts w:ascii="Trebuchet MS" w:hAnsi="Trebuchet MS" w:cs="Arial"/>
          <w:sz w:val="24"/>
          <w:szCs w:val="24"/>
          <w:shd w:val="clear" w:color="auto" w:fill="FFFFFF"/>
        </w:rPr>
        <w:t>ES</w:t>
      </w:r>
      <w:r w:rsidRPr="00E81F03">
        <w:rPr>
          <w:rStyle w:val="Textoennegrita"/>
          <w:rFonts w:ascii="Trebuchet MS" w:hAnsi="Trebuchet MS" w:cs="Arial"/>
          <w:sz w:val="24"/>
          <w:szCs w:val="24"/>
          <w:shd w:val="clear" w:color="auto" w:fill="FFFFFF"/>
        </w:rPr>
        <w:t xml:space="preserve"> Y LAS Y LOS CAPACITADORES ASISTENTES ELECTORALES LOCALES</w:t>
      </w:r>
      <w:r w:rsidRPr="00E81F03">
        <w:rPr>
          <w:rFonts w:ascii="Trebuchet MS" w:eastAsia="Calibri" w:hAnsi="Trebuchet MS"/>
          <w:sz w:val="24"/>
          <w:szCs w:val="24"/>
        </w:rPr>
        <w:t xml:space="preserve">. </w:t>
      </w:r>
      <w:r w:rsidR="00793D4C" w:rsidRPr="00E81F03">
        <w:rPr>
          <w:rFonts w:ascii="Trebuchet MS" w:eastAsia="Calibri" w:hAnsi="Trebuchet MS"/>
          <w:sz w:val="24"/>
          <w:szCs w:val="24"/>
        </w:rPr>
        <w:t xml:space="preserve">Que </w:t>
      </w:r>
      <w:r w:rsidR="00E81F03">
        <w:rPr>
          <w:rFonts w:ascii="Trebuchet MS" w:eastAsia="Calibri" w:hAnsi="Trebuchet MS"/>
          <w:sz w:val="24"/>
          <w:szCs w:val="24"/>
        </w:rPr>
        <w:t>e</w:t>
      </w:r>
      <w:r w:rsidR="00BB27A8" w:rsidRPr="00E81F03">
        <w:rPr>
          <w:rFonts w:ascii="Trebuchet MS" w:hAnsi="Trebuchet MS"/>
          <w:sz w:val="24"/>
          <w:szCs w:val="24"/>
        </w:rPr>
        <w:t>n atención al artículo 5</w:t>
      </w:r>
      <w:r w:rsidR="00E81F03">
        <w:rPr>
          <w:rFonts w:ascii="Trebuchet MS" w:hAnsi="Trebuchet MS"/>
          <w:sz w:val="24"/>
          <w:szCs w:val="24"/>
        </w:rPr>
        <w:t>,</w:t>
      </w:r>
      <w:r w:rsidR="00BB27A8" w:rsidRPr="00E81F03">
        <w:rPr>
          <w:rFonts w:ascii="Trebuchet MS" w:hAnsi="Trebuchet MS"/>
          <w:sz w:val="24"/>
          <w:szCs w:val="24"/>
        </w:rPr>
        <w:t xml:space="preserve"> párrafo 1</w:t>
      </w:r>
      <w:r w:rsidR="00E81F03">
        <w:rPr>
          <w:rFonts w:ascii="Trebuchet MS" w:hAnsi="Trebuchet MS"/>
          <w:sz w:val="24"/>
          <w:szCs w:val="24"/>
        </w:rPr>
        <w:t>,</w:t>
      </w:r>
      <w:r w:rsidR="00BB27A8" w:rsidRPr="00E81F03">
        <w:rPr>
          <w:rFonts w:ascii="Trebuchet MS" w:hAnsi="Trebuchet MS"/>
          <w:sz w:val="24"/>
          <w:szCs w:val="24"/>
        </w:rPr>
        <w:t xml:space="preserve"> incisos b) y ee), del R</w:t>
      </w:r>
      <w:r w:rsidR="00E81F03">
        <w:rPr>
          <w:rFonts w:ascii="Trebuchet MS" w:hAnsi="Trebuchet MS"/>
          <w:sz w:val="24"/>
          <w:szCs w:val="24"/>
        </w:rPr>
        <w:t>eglamento de Elecciones emitido por el Instituto Nacional Electoral</w:t>
      </w:r>
      <w:r w:rsidR="00BB27A8" w:rsidRPr="00E81F03">
        <w:rPr>
          <w:rFonts w:ascii="Trebuchet MS" w:hAnsi="Trebuchet MS"/>
          <w:sz w:val="24"/>
          <w:szCs w:val="24"/>
        </w:rPr>
        <w:t xml:space="preserve">, los </w:t>
      </w:r>
      <w:r w:rsidR="00E81F03" w:rsidRPr="00513C74">
        <w:rPr>
          <w:rStyle w:val="Textoennegrita"/>
          <w:rFonts w:ascii="Trebuchet MS" w:hAnsi="Trebuchet MS" w:cs="Arial"/>
          <w:b w:val="0"/>
          <w:sz w:val="24"/>
          <w:szCs w:val="24"/>
          <w:shd w:val="clear" w:color="auto" w:fill="FFFFFF"/>
        </w:rPr>
        <w:t>capacitador</w:t>
      </w:r>
      <w:r w:rsidR="00E81F03">
        <w:rPr>
          <w:rStyle w:val="Textoennegrita"/>
          <w:rFonts w:ascii="Trebuchet MS" w:hAnsi="Trebuchet MS" w:cs="Arial"/>
          <w:b w:val="0"/>
          <w:sz w:val="24"/>
          <w:szCs w:val="24"/>
          <w:shd w:val="clear" w:color="auto" w:fill="FFFFFF"/>
        </w:rPr>
        <w:t>es</w:t>
      </w:r>
      <w:r w:rsidR="00E81F03" w:rsidRPr="00513C74">
        <w:rPr>
          <w:rStyle w:val="Textoennegrita"/>
          <w:rFonts w:ascii="Trebuchet MS" w:hAnsi="Trebuchet MS" w:cs="Arial"/>
          <w:b w:val="0"/>
          <w:sz w:val="24"/>
          <w:szCs w:val="24"/>
          <w:shd w:val="clear" w:color="auto" w:fill="FFFFFF"/>
        </w:rPr>
        <w:t xml:space="preserve"> asistente</w:t>
      </w:r>
      <w:r w:rsidR="00E81F03">
        <w:rPr>
          <w:rStyle w:val="Textoennegrita"/>
          <w:rFonts w:ascii="Trebuchet MS" w:hAnsi="Trebuchet MS" w:cs="Arial"/>
          <w:b w:val="0"/>
          <w:sz w:val="24"/>
          <w:szCs w:val="24"/>
          <w:shd w:val="clear" w:color="auto" w:fill="FFFFFF"/>
        </w:rPr>
        <w:t>s</w:t>
      </w:r>
      <w:r w:rsidR="00E81F03" w:rsidRPr="00513C74">
        <w:rPr>
          <w:rStyle w:val="Textoennegrita"/>
          <w:rFonts w:ascii="Trebuchet MS" w:hAnsi="Trebuchet MS" w:cs="Arial"/>
          <w:b w:val="0"/>
          <w:sz w:val="24"/>
          <w:szCs w:val="24"/>
          <w:shd w:val="clear" w:color="auto" w:fill="FFFFFF"/>
        </w:rPr>
        <w:t xml:space="preserve"> electoral</w:t>
      </w:r>
      <w:r w:rsidR="00E81F03">
        <w:rPr>
          <w:rStyle w:val="Textoennegrita"/>
          <w:rFonts w:ascii="Trebuchet MS" w:hAnsi="Trebuchet MS" w:cs="Arial"/>
          <w:b w:val="0"/>
          <w:sz w:val="24"/>
          <w:szCs w:val="24"/>
          <w:shd w:val="clear" w:color="auto" w:fill="FFFFFF"/>
        </w:rPr>
        <w:t>es</w:t>
      </w:r>
      <w:r w:rsidR="00E81F03" w:rsidRPr="00513C74">
        <w:rPr>
          <w:rStyle w:val="Textoennegrita"/>
          <w:rFonts w:ascii="Trebuchet MS" w:hAnsi="Trebuchet MS" w:cs="Arial"/>
          <w:b w:val="0"/>
          <w:sz w:val="24"/>
          <w:szCs w:val="24"/>
          <w:shd w:val="clear" w:color="auto" w:fill="FFFFFF"/>
        </w:rPr>
        <w:t xml:space="preserve"> local</w:t>
      </w:r>
      <w:r w:rsidR="00E81F03">
        <w:rPr>
          <w:rStyle w:val="Textoennegrita"/>
          <w:rFonts w:ascii="Trebuchet MS" w:hAnsi="Trebuchet MS" w:cs="Arial"/>
          <w:b w:val="0"/>
          <w:sz w:val="24"/>
          <w:szCs w:val="24"/>
          <w:shd w:val="clear" w:color="auto" w:fill="FFFFFF"/>
        </w:rPr>
        <w:t>es</w:t>
      </w:r>
      <w:r w:rsidR="00E81F03" w:rsidRPr="00E81F03">
        <w:rPr>
          <w:rFonts w:ascii="Trebuchet MS" w:hAnsi="Trebuchet MS"/>
          <w:sz w:val="24"/>
          <w:szCs w:val="24"/>
        </w:rPr>
        <w:t xml:space="preserve"> </w:t>
      </w:r>
      <w:r w:rsidR="00E81F03">
        <w:rPr>
          <w:rFonts w:ascii="Trebuchet MS" w:hAnsi="Trebuchet MS"/>
          <w:sz w:val="24"/>
          <w:szCs w:val="24"/>
        </w:rPr>
        <w:t xml:space="preserve">y </w:t>
      </w:r>
      <w:r w:rsidR="00E81F03" w:rsidRPr="00513C74">
        <w:rPr>
          <w:rStyle w:val="Textoennegrita"/>
          <w:rFonts w:ascii="Trebuchet MS" w:hAnsi="Trebuchet MS" w:cs="Arial"/>
          <w:b w:val="0"/>
          <w:sz w:val="24"/>
          <w:szCs w:val="24"/>
          <w:shd w:val="clear" w:color="auto" w:fill="FFFFFF"/>
        </w:rPr>
        <w:t>supervisor</w:t>
      </w:r>
      <w:r w:rsidR="00E81F03">
        <w:rPr>
          <w:rStyle w:val="Textoennegrita"/>
          <w:rFonts w:ascii="Trebuchet MS" w:hAnsi="Trebuchet MS" w:cs="Arial"/>
          <w:b w:val="0"/>
          <w:sz w:val="24"/>
          <w:szCs w:val="24"/>
          <w:shd w:val="clear" w:color="auto" w:fill="FFFFFF"/>
        </w:rPr>
        <w:t>es</w:t>
      </w:r>
      <w:r w:rsidR="00E81F03" w:rsidRPr="00513C74">
        <w:rPr>
          <w:rStyle w:val="Textoennegrita"/>
          <w:rFonts w:ascii="Trebuchet MS" w:hAnsi="Trebuchet MS" w:cs="Arial"/>
          <w:b w:val="0"/>
          <w:sz w:val="24"/>
          <w:szCs w:val="24"/>
          <w:shd w:val="clear" w:color="auto" w:fill="FFFFFF"/>
        </w:rPr>
        <w:t xml:space="preserve"> electoral</w:t>
      </w:r>
      <w:r w:rsidR="00E81F03">
        <w:rPr>
          <w:rStyle w:val="Textoennegrita"/>
          <w:rFonts w:ascii="Trebuchet MS" w:hAnsi="Trebuchet MS" w:cs="Arial"/>
          <w:b w:val="0"/>
          <w:sz w:val="24"/>
          <w:szCs w:val="24"/>
          <w:shd w:val="clear" w:color="auto" w:fill="FFFFFF"/>
        </w:rPr>
        <w:t>es</w:t>
      </w:r>
      <w:r w:rsidR="00E81F03" w:rsidRPr="00513C74">
        <w:rPr>
          <w:rStyle w:val="Textoennegrita"/>
          <w:rFonts w:ascii="Trebuchet MS" w:hAnsi="Trebuchet MS" w:cs="Arial"/>
          <w:b w:val="0"/>
          <w:sz w:val="24"/>
          <w:szCs w:val="24"/>
          <w:shd w:val="clear" w:color="auto" w:fill="FFFFFF"/>
        </w:rPr>
        <w:t xml:space="preserve"> local</w:t>
      </w:r>
      <w:r w:rsidR="00E81F03">
        <w:rPr>
          <w:rStyle w:val="Textoennegrita"/>
          <w:rFonts w:ascii="Trebuchet MS" w:hAnsi="Trebuchet MS" w:cs="Arial"/>
          <w:b w:val="0"/>
          <w:sz w:val="24"/>
          <w:szCs w:val="24"/>
          <w:shd w:val="clear" w:color="auto" w:fill="FFFFFF"/>
        </w:rPr>
        <w:t>es</w:t>
      </w:r>
      <w:r w:rsidR="00BB27A8" w:rsidRPr="00E81F03">
        <w:rPr>
          <w:rFonts w:ascii="Trebuchet MS" w:hAnsi="Trebuchet MS"/>
          <w:sz w:val="24"/>
          <w:szCs w:val="24"/>
        </w:rPr>
        <w:t xml:space="preserve">, son personal temporal contratado para las elecciones concurrentes, con el objeto de realizar actividades de asistencia electoral propias del ámbito local y actividades de apoyo al </w:t>
      </w:r>
      <w:r w:rsidR="00E81F03">
        <w:rPr>
          <w:rFonts w:ascii="Trebuchet MS" w:hAnsi="Trebuchet MS"/>
          <w:sz w:val="24"/>
          <w:szCs w:val="24"/>
        </w:rPr>
        <w:t xml:space="preserve">Capacitador </w:t>
      </w:r>
      <w:r w:rsidR="00E81F03">
        <w:rPr>
          <w:rFonts w:ascii="Trebuchet MS" w:hAnsi="Trebuchet MS"/>
          <w:sz w:val="24"/>
          <w:szCs w:val="24"/>
        </w:rPr>
        <w:lastRenderedPageBreak/>
        <w:t>Asistente Electoral</w:t>
      </w:r>
      <w:r w:rsidR="00BB27A8" w:rsidRPr="00E81F03">
        <w:rPr>
          <w:rFonts w:ascii="Trebuchet MS" w:hAnsi="Trebuchet MS"/>
          <w:sz w:val="24"/>
          <w:szCs w:val="24"/>
        </w:rPr>
        <w:t xml:space="preserve"> y sus funciones se adecuarán a lo previsto en la Estrategia de Capacitación y Asistencia Electoral correspondiente. </w:t>
      </w:r>
    </w:p>
    <w:p w:rsidR="00E81F03" w:rsidRDefault="00E81F03" w:rsidP="00E40DD4">
      <w:pPr>
        <w:suppressAutoHyphens/>
        <w:jc w:val="both"/>
        <w:rPr>
          <w:rFonts w:ascii="Trebuchet MS" w:hAnsi="Trebuchet MS"/>
          <w:sz w:val="24"/>
          <w:szCs w:val="24"/>
        </w:rPr>
      </w:pPr>
    </w:p>
    <w:p w:rsidR="00E81F03" w:rsidRDefault="00E81F03" w:rsidP="00E40DD4">
      <w:pPr>
        <w:suppressAutoHyphens/>
        <w:jc w:val="both"/>
        <w:rPr>
          <w:rFonts w:ascii="Trebuchet MS" w:hAnsi="Trebuchet MS"/>
          <w:sz w:val="24"/>
          <w:szCs w:val="24"/>
        </w:rPr>
      </w:pPr>
      <w:r>
        <w:rPr>
          <w:rFonts w:ascii="Trebuchet MS" w:hAnsi="Trebuchet MS"/>
          <w:sz w:val="24"/>
          <w:szCs w:val="24"/>
        </w:rPr>
        <w:t>De igual manera, el artículo 114 del mencionado reglamento, dispone lo siguiente:</w:t>
      </w:r>
    </w:p>
    <w:p w:rsidR="0084775F" w:rsidRDefault="0084775F" w:rsidP="00E40DD4">
      <w:pPr>
        <w:suppressAutoHyphens/>
        <w:jc w:val="both"/>
        <w:rPr>
          <w:rFonts w:ascii="Trebuchet MS" w:eastAsia="Calibri" w:hAnsi="Trebuchet MS"/>
          <w:sz w:val="24"/>
          <w:szCs w:val="24"/>
          <w:highlight w:val="green"/>
        </w:rPr>
      </w:pPr>
    </w:p>
    <w:p w:rsidR="00E81F03" w:rsidRDefault="00E81F03" w:rsidP="00E81F03">
      <w:pPr>
        <w:suppressAutoHyphens/>
        <w:ind w:left="708"/>
        <w:jc w:val="both"/>
        <w:rPr>
          <w:rFonts w:ascii="Trebuchet MS" w:hAnsi="Trebuchet MS"/>
          <w:i/>
        </w:rPr>
      </w:pPr>
      <w:r>
        <w:rPr>
          <w:rFonts w:ascii="Trebuchet MS" w:hAnsi="Trebuchet MS"/>
          <w:i/>
        </w:rPr>
        <w:t>“</w:t>
      </w:r>
      <w:r w:rsidR="0084775F" w:rsidRPr="00E81F03">
        <w:rPr>
          <w:rFonts w:ascii="Trebuchet MS" w:hAnsi="Trebuchet MS"/>
          <w:i/>
        </w:rPr>
        <w:t xml:space="preserve">Artículo 114. </w:t>
      </w:r>
    </w:p>
    <w:p w:rsidR="00E81F03" w:rsidRDefault="00E81F03" w:rsidP="00E81F03">
      <w:pPr>
        <w:suppressAutoHyphens/>
        <w:ind w:left="708"/>
        <w:jc w:val="both"/>
        <w:rPr>
          <w:rFonts w:ascii="Trebuchet MS" w:hAnsi="Trebuchet MS"/>
          <w:i/>
        </w:rPr>
      </w:pPr>
    </w:p>
    <w:p w:rsidR="0084775F" w:rsidRDefault="0084775F" w:rsidP="00E81F03">
      <w:pPr>
        <w:suppressAutoHyphens/>
        <w:ind w:left="708"/>
        <w:jc w:val="both"/>
        <w:rPr>
          <w:rFonts w:ascii="Trebuchet MS" w:hAnsi="Trebuchet MS"/>
          <w:i/>
        </w:rPr>
      </w:pPr>
      <w:r w:rsidRPr="00E81F03">
        <w:rPr>
          <w:rFonts w:ascii="Trebuchet MS" w:hAnsi="Trebuchet MS"/>
          <w:i/>
        </w:rPr>
        <w:t xml:space="preserve">1. El manual de contratación de supervisores electorales y </w:t>
      </w:r>
      <w:r w:rsidR="00E81F03" w:rsidRPr="00E81F03">
        <w:rPr>
          <w:rFonts w:ascii="Trebuchet MS" w:hAnsi="Trebuchet MS"/>
          <w:i/>
        </w:rPr>
        <w:t>CAE</w:t>
      </w:r>
      <w:r w:rsidRPr="00E81F03">
        <w:rPr>
          <w:rFonts w:ascii="Trebuchet MS" w:hAnsi="Trebuchet MS"/>
          <w:i/>
        </w:rPr>
        <w:t xml:space="preserve"> será elaborado por la </w:t>
      </w:r>
      <w:r w:rsidR="00E81F03" w:rsidRPr="00E81F03">
        <w:rPr>
          <w:rFonts w:ascii="Trebuchet MS" w:hAnsi="Trebuchet MS"/>
          <w:i/>
        </w:rPr>
        <w:t>DECEYEC</w:t>
      </w:r>
      <w:r w:rsidRPr="00E81F03">
        <w:rPr>
          <w:rFonts w:ascii="Trebuchet MS" w:hAnsi="Trebuchet MS"/>
          <w:i/>
        </w:rPr>
        <w:t xml:space="preserve">, y establecerá lo relativo al perfil requerido, competencias requeridas, funciones, procedimientos y mecanismos de selección, etapas, evaluación y contratación, así como las actividades a desarrollar por los supervisores electorales y los </w:t>
      </w:r>
      <w:r w:rsidR="00E81F03" w:rsidRPr="00E81F03">
        <w:rPr>
          <w:rFonts w:ascii="Trebuchet MS" w:hAnsi="Trebuchet MS"/>
          <w:i/>
        </w:rPr>
        <w:t>CAE</w:t>
      </w:r>
      <w:r w:rsidRPr="00E81F03">
        <w:rPr>
          <w:rFonts w:ascii="Trebuchet MS" w:hAnsi="Trebuchet MS"/>
          <w:i/>
        </w:rPr>
        <w:t>, y comprenderá, al menos, los siguientes temas:</w:t>
      </w:r>
    </w:p>
    <w:p w:rsidR="00E81F03" w:rsidRPr="00E81F03" w:rsidRDefault="00E81F03" w:rsidP="00E81F03">
      <w:pPr>
        <w:suppressAutoHyphens/>
        <w:ind w:left="708"/>
        <w:jc w:val="both"/>
        <w:rPr>
          <w:rFonts w:ascii="Trebuchet MS" w:hAnsi="Trebuchet MS"/>
          <w:i/>
        </w:rPr>
      </w:pPr>
    </w:p>
    <w:p w:rsidR="00E81F03" w:rsidRDefault="0084775F" w:rsidP="00E81F03">
      <w:pPr>
        <w:suppressAutoHyphens/>
        <w:ind w:left="708"/>
        <w:jc w:val="both"/>
        <w:rPr>
          <w:rFonts w:ascii="Trebuchet MS" w:hAnsi="Trebuchet MS"/>
          <w:i/>
        </w:rPr>
      </w:pPr>
      <w:r w:rsidRPr="00E81F03">
        <w:rPr>
          <w:rFonts w:ascii="Trebuchet MS" w:hAnsi="Trebuchet MS"/>
          <w:i/>
        </w:rPr>
        <w:t>a) Definición de competencias que deben poseer los aspirantes a supervisores electorales y cae;</w:t>
      </w:r>
    </w:p>
    <w:p w:rsidR="00E81F03" w:rsidRDefault="0084775F" w:rsidP="00E81F03">
      <w:pPr>
        <w:suppressAutoHyphens/>
        <w:ind w:left="708"/>
        <w:jc w:val="both"/>
        <w:rPr>
          <w:rFonts w:ascii="Trebuchet MS" w:hAnsi="Trebuchet MS"/>
          <w:i/>
        </w:rPr>
      </w:pPr>
      <w:r w:rsidRPr="00E81F03">
        <w:rPr>
          <w:rFonts w:ascii="Trebuchet MS" w:hAnsi="Trebuchet MS"/>
          <w:i/>
        </w:rPr>
        <w:t xml:space="preserve">b) Zona de responsabilidad electoral y área de responsabilidad electoral; </w:t>
      </w:r>
    </w:p>
    <w:p w:rsidR="00E81F03" w:rsidRDefault="0084775F" w:rsidP="00E81F03">
      <w:pPr>
        <w:suppressAutoHyphens/>
        <w:ind w:left="708"/>
        <w:jc w:val="both"/>
        <w:rPr>
          <w:rFonts w:ascii="Trebuchet MS" w:hAnsi="Trebuchet MS"/>
          <w:i/>
        </w:rPr>
      </w:pPr>
      <w:r w:rsidRPr="00E81F03">
        <w:rPr>
          <w:rFonts w:ascii="Trebuchet MS" w:hAnsi="Trebuchet MS"/>
          <w:i/>
        </w:rPr>
        <w:t xml:space="preserve">c) Proceso de reclutamiento y selección; </w:t>
      </w:r>
    </w:p>
    <w:p w:rsidR="00E81F03" w:rsidRDefault="0084775F" w:rsidP="00E81F03">
      <w:pPr>
        <w:suppressAutoHyphens/>
        <w:ind w:left="708"/>
        <w:jc w:val="both"/>
        <w:rPr>
          <w:rFonts w:ascii="Trebuchet MS" w:hAnsi="Trebuchet MS"/>
          <w:i/>
        </w:rPr>
      </w:pPr>
      <w:r w:rsidRPr="00E81F03">
        <w:rPr>
          <w:rFonts w:ascii="Trebuchet MS" w:hAnsi="Trebuchet MS"/>
          <w:i/>
        </w:rPr>
        <w:t xml:space="preserve">d) Evaluación integral objetiva para la contratación; </w:t>
      </w:r>
    </w:p>
    <w:p w:rsidR="00E81F03" w:rsidRDefault="0084775F" w:rsidP="00E81F03">
      <w:pPr>
        <w:suppressAutoHyphens/>
        <w:ind w:left="708"/>
        <w:jc w:val="both"/>
        <w:rPr>
          <w:rFonts w:ascii="Trebuchet MS" w:hAnsi="Trebuchet MS"/>
          <w:i/>
        </w:rPr>
      </w:pPr>
      <w:r w:rsidRPr="00E81F03">
        <w:rPr>
          <w:rFonts w:ascii="Trebuchet MS" w:hAnsi="Trebuchet MS"/>
          <w:i/>
        </w:rPr>
        <w:t xml:space="preserve">e) Procedimientos para la contratación y, en su caso, sustitución y baja; </w:t>
      </w:r>
    </w:p>
    <w:p w:rsidR="00E81F03" w:rsidRDefault="0084775F" w:rsidP="00E81F03">
      <w:pPr>
        <w:suppressAutoHyphens/>
        <w:ind w:left="708"/>
        <w:jc w:val="both"/>
        <w:rPr>
          <w:rFonts w:ascii="Trebuchet MS" w:hAnsi="Trebuchet MS"/>
          <w:i/>
        </w:rPr>
      </w:pPr>
      <w:r w:rsidRPr="00E81F03">
        <w:rPr>
          <w:rFonts w:ascii="Trebuchet MS" w:hAnsi="Trebuchet MS"/>
          <w:i/>
        </w:rPr>
        <w:t xml:space="preserve">f) Honorarios y gastos de campo; </w:t>
      </w:r>
    </w:p>
    <w:p w:rsidR="00E81F03" w:rsidRDefault="0084775F" w:rsidP="00E81F03">
      <w:pPr>
        <w:suppressAutoHyphens/>
        <w:ind w:left="708"/>
        <w:jc w:val="both"/>
        <w:rPr>
          <w:rFonts w:ascii="Trebuchet MS" w:hAnsi="Trebuchet MS"/>
          <w:i/>
        </w:rPr>
      </w:pPr>
      <w:r w:rsidRPr="00E81F03">
        <w:rPr>
          <w:rFonts w:ascii="Trebuchet MS" w:hAnsi="Trebuchet MS"/>
          <w:i/>
        </w:rPr>
        <w:t xml:space="preserve">g) Talleres de capacitación, y </w:t>
      </w:r>
    </w:p>
    <w:p w:rsidR="00E81F03" w:rsidRDefault="0084775F" w:rsidP="00E81F03">
      <w:pPr>
        <w:suppressAutoHyphens/>
        <w:ind w:left="708"/>
        <w:jc w:val="both"/>
        <w:rPr>
          <w:rFonts w:ascii="Trebuchet MS" w:hAnsi="Trebuchet MS"/>
          <w:i/>
        </w:rPr>
      </w:pPr>
      <w:r w:rsidRPr="00E81F03">
        <w:rPr>
          <w:rFonts w:ascii="Trebuchet MS" w:hAnsi="Trebuchet MS"/>
          <w:i/>
        </w:rPr>
        <w:t xml:space="preserve">h) Mecanismos de seguimiento, verificación y evaluación de los supervisores electorales y cae. </w:t>
      </w:r>
    </w:p>
    <w:p w:rsidR="0084775F" w:rsidRPr="00E81F03" w:rsidRDefault="0084775F" w:rsidP="00E81F03">
      <w:pPr>
        <w:suppressAutoHyphens/>
        <w:ind w:left="708"/>
        <w:jc w:val="both"/>
        <w:rPr>
          <w:rFonts w:ascii="Trebuchet MS" w:eastAsia="Calibri" w:hAnsi="Trebuchet MS"/>
          <w:i/>
          <w:sz w:val="24"/>
          <w:szCs w:val="24"/>
          <w:highlight w:val="green"/>
        </w:rPr>
      </w:pPr>
      <w:r w:rsidRPr="00E81F03">
        <w:rPr>
          <w:rFonts w:ascii="Trebuchet MS" w:hAnsi="Trebuchet MS"/>
          <w:i/>
        </w:rPr>
        <w:t xml:space="preserve">i) En su caso, el reclutamiento, selección, designación y capacitación, de </w:t>
      </w:r>
      <w:r w:rsidR="00E81F03" w:rsidRPr="00E81F03">
        <w:rPr>
          <w:rFonts w:ascii="Trebuchet MS" w:hAnsi="Trebuchet MS"/>
          <w:i/>
        </w:rPr>
        <w:t>SE</w:t>
      </w:r>
      <w:r w:rsidRPr="00E81F03">
        <w:rPr>
          <w:rFonts w:ascii="Trebuchet MS" w:hAnsi="Trebuchet MS"/>
          <w:i/>
        </w:rPr>
        <w:t xml:space="preserve"> y </w:t>
      </w:r>
      <w:r w:rsidR="00E81F03" w:rsidRPr="00E81F03">
        <w:rPr>
          <w:rFonts w:ascii="Trebuchet MS" w:hAnsi="Trebuchet MS"/>
          <w:i/>
        </w:rPr>
        <w:t xml:space="preserve">CAE </w:t>
      </w:r>
      <w:r w:rsidRPr="00E81F03">
        <w:rPr>
          <w:rFonts w:ascii="Trebuchet MS" w:hAnsi="Trebuchet MS"/>
          <w:i/>
        </w:rPr>
        <w:t>locales.</w:t>
      </w:r>
      <w:r w:rsidR="00E81F03">
        <w:rPr>
          <w:rFonts w:ascii="Trebuchet MS" w:hAnsi="Trebuchet MS"/>
          <w:i/>
        </w:rPr>
        <w:t>”</w:t>
      </w:r>
    </w:p>
    <w:p w:rsidR="0084775F" w:rsidRPr="00E81F03" w:rsidRDefault="0084775F" w:rsidP="00E81F03">
      <w:pPr>
        <w:suppressAutoHyphens/>
        <w:ind w:left="708"/>
        <w:jc w:val="both"/>
        <w:rPr>
          <w:rFonts w:ascii="Trebuchet MS" w:eastAsia="Calibri" w:hAnsi="Trebuchet MS"/>
          <w:i/>
          <w:sz w:val="24"/>
          <w:szCs w:val="24"/>
          <w:highlight w:val="green"/>
        </w:rPr>
      </w:pPr>
    </w:p>
    <w:p w:rsidR="003D3F03" w:rsidRPr="00513C74" w:rsidRDefault="003D3F03" w:rsidP="00E40DD4">
      <w:pPr>
        <w:jc w:val="both"/>
        <w:rPr>
          <w:rFonts w:ascii="Trebuchet MS" w:hAnsi="Trebuchet MS"/>
          <w:b/>
          <w:sz w:val="24"/>
          <w:szCs w:val="24"/>
        </w:rPr>
      </w:pPr>
    </w:p>
    <w:p w:rsidR="00E2593E" w:rsidRDefault="003D3F03" w:rsidP="00E2593E">
      <w:pPr>
        <w:pStyle w:val="Prrafodelista"/>
        <w:tabs>
          <w:tab w:val="left" w:pos="567"/>
        </w:tabs>
        <w:ind w:left="0"/>
        <w:jc w:val="both"/>
        <w:rPr>
          <w:rFonts w:ascii="Trebuchet MS" w:hAnsi="Trebuchet MS" w:cs="Arial"/>
        </w:rPr>
      </w:pPr>
      <w:r w:rsidRPr="00513C74">
        <w:rPr>
          <w:rFonts w:ascii="Trebuchet MS" w:hAnsi="Trebuchet MS"/>
          <w:b/>
        </w:rPr>
        <w:t xml:space="preserve">V. </w:t>
      </w:r>
      <w:r w:rsidR="00DD54D7" w:rsidRPr="00513C74">
        <w:rPr>
          <w:rFonts w:ascii="Trebuchet MS" w:hAnsi="Trebuchet MS"/>
          <w:b/>
          <w:bCs/>
        </w:rPr>
        <w:t xml:space="preserve">DE LA </w:t>
      </w:r>
      <w:r w:rsidR="00BB27A8">
        <w:rPr>
          <w:rFonts w:ascii="Trebuchet MS" w:hAnsi="Trebuchet MS"/>
          <w:b/>
          <w:bCs/>
        </w:rPr>
        <w:t xml:space="preserve">PROPUESTA PARA </w:t>
      </w:r>
      <w:r w:rsidR="00513C74">
        <w:rPr>
          <w:rFonts w:ascii="Trebuchet MS" w:hAnsi="Trebuchet MS"/>
          <w:b/>
          <w:bCs/>
        </w:rPr>
        <w:t xml:space="preserve">LA SEGUNDA CONVOCATORIA </w:t>
      </w:r>
      <w:r w:rsidR="00513C74" w:rsidRPr="00513C74">
        <w:rPr>
          <w:rStyle w:val="Textoennegrita"/>
          <w:rFonts w:ascii="Trebuchet MS" w:hAnsi="Trebuchet MS" w:cs="Arial"/>
          <w:shd w:val="clear" w:color="auto" w:fill="FFFFFF"/>
        </w:rPr>
        <w:t>PARA LA CIUDADANÍA INTERESADA EN ACREDITARSE COMO SUPERVISORA O SUPERVISOR ELECTORAL LOCAL O CAPACITADORA O CAPACITADOR ASISTENTE ELECTORAL LOCAL, PARA EL PROCESO ELECTORAL CONCURRENTE 2020-2021.</w:t>
      </w:r>
      <w:r w:rsidR="00513C74" w:rsidRPr="00E2593E">
        <w:rPr>
          <w:rStyle w:val="Textoennegrita"/>
          <w:rFonts w:ascii="Trebuchet MS" w:hAnsi="Trebuchet MS" w:cs="Arial"/>
          <w:b w:val="0"/>
          <w:shd w:val="clear" w:color="auto" w:fill="FFFFFF"/>
        </w:rPr>
        <w:t xml:space="preserve"> </w:t>
      </w:r>
      <w:r w:rsidR="00E2593E" w:rsidRPr="00E2593E">
        <w:rPr>
          <w:rStyle w:val="Textoennegrita"/>
          <w:rFonts w:ascii="Trebuchet MS" w:hAnsi="Trebuchet MS" w:cs="Arial"/>
          <w:b w:val="0"/>
          <w:shd w:val="clear" w:color="auto" w:fill="FFFFFF"/>
        </w:rPr>
        <w:t xml:space="preserve">Que de </w:t>
      </w:r>
      <w:r w:rsidR="00E2593E" w:rsidRPr="009D43C7">
        <w:rPr>
          <w:rFonts w:ascii="Trebuchet MS" w:hAnsi="Trebuchet MS" w:cs="Arial"/>
        </w:rPr>
        <w:t xml:space="preserve">conformidad con el </w:t>
      </w:r>
      <w:r w:rsidR="00E2593E">
        <w:rPr>
          <w:rFonts w:ascii="Trebuchet MS" w:hAnsi="Trebuchet MS" w:cs="Arial"/>
        </w:rPr>
        <w:t xml:space="preserve">apartado 10 del </w:t>
      </w:r>
      <w:r w:rsidR="00E2593E" w:rsidRPr="009D43C7">
        <w:rPr>
          <w:rFonts w:ascii="Trebuchet MS" w:hAnsi="Trebuchet MS" w:cs="Arial"/>
        </w:rPr>
        <w:t>anexo 21</w:t>
      </w:r>
      <w:r w:rsidR="00E2593E">
        <w:rPr>
          <w:rFonts w:ascii="Trebuchet MS" w:hAnsi="Trebuchet MS" w:cs="Arial"/>
        </w:rPr>
        <w:t xml:space="preserve"> del Manual de Reclutamiento denominado</w:t>
      </w:r>
      <w:r w:rsidR="00E2593E" w:rsidRPr="009D43C7">
        <w:rPr>
          <w:rFonts w:ascii="Trebuchet MS" w:hAnsi="Trebuchet MS" w:cs="Arial"/>
        </w:rPr>
        <w:t xml:space="preserve"> “Lineamiento para el </w:t>
      </w:r>
      <w:r w:rsidR="00101AFC">
        <w:rPr>
          <w:rFonts w:ascii="Trebuchet MS" w:hAnsi="Trebuchet MS" w:cs="Arial"/>
        </w:rPr>
        <w:t>R</w:t>
      </w:r>
      <w:r w:rsidR="00E2593E" w:rsidRPr="009D43C7">
        <w:rPr>
          <w:rFonts w:ascii="Trebuchet MS" w:hAnsi="Trebuchet MS" w:cs="Arial"/>
        </w:rPr>
        <w:t xml:space="preserve">eclutamiento, </w:t>
      </w:r>
      <w:r w:rsidR="00101AFC">
        <w:rPr>
          <w:rFonts w:ascii="Trebuchet MS" w:hAnsi="Trebuchet MS" w:cs="Arial"/>
        </w:rPr>
        <w:t>S</w:t>
      </w:r>
      <w:r w:rsidR="00E2593E" w:rsidRPr="009D43C7">
        <w:rPr>
          <w:rFonts w:ascii="Trebuchet MS" w:hAnsi="Trebuchet MS" w:cs="Arial"/>
        </w:rPr>
        <w:t xml:space="preserve">elección y </w:t>
      </w:r>
      <w:r w:rsidR="00101AFC">
        <w:rPr>
          <w:rFonts w:ascii="Trebuchet MS" w:hAnsi="Trebuchet MS" w:cs="Arial"/>
        </w:rPr>
        <w:t>C</w:t>
      </w:r>
      <w:r w:rsidR="00E2593E" w:rsidRPr="009D43C7">
        <w:rPr>
          <w:rFonts w:ascii="Trebuchet MS" w:hAnsi="Trebuchet MS" w:cs="Arial"/>
        </w:rPr>
        <w:t xml:space="preserve">ontratación de </w:t>
      </w:r>
      <w:r w:rsidR="00101AFC" w:rsidRPr="009D43C7">
        <w:rPr>
          <w:rFonts w:ascii="Trebuchet MS" w:hAnsi="Trebuchet MS" w:cs="Arial"/>
        </w:rPr>
        <w:t>S</w:t>
      </w:r>
      <w:r w:rsidR="00101AFC">
        <w:rPr>
          <w:rFonts w:ascii="Trebuchet MS" w:hAnsi="Trebuchet MS" w:cs="Arial"/>
        </w:rPr>
        <w:t xml:space="preserve">upervisor </w:t>
      </w:r>
      <w:r w:rsidR="00E2593E" w:rsidRPr="009D43C7">
        <w:rPr>
          <w:rFonts w:ascii="Trebuchet MS" w:hAnsi="Trebuchet MS" w:cs="Arial"/>
        </w:rPr>
        <w:t>E</w:t>
      </w:r>
      <w:r w:rsidR="00101AFC">
        <w:rPr>
          <w:rFonts w:ascii="Trebuchet MS" w:hAnsi="Trebuchet MS" w:cs="Arial"/>
        </w:rPr>
        <w:t xml:space="preserve">lectoral </w:t>
      </w:r>
      <w:r w:rsidR="00E2593E" w:rsidRPr="009D43C7">
        <w:rPr>
          <w:rFonts w:ascii="Trebuchet MS" w:hAnsi="Trebuchet MS" w:cs="Arial"/>
        </w:rPr>
        <w:t>L</w:t>
      </w:r>
      <w:r w:rsidR="00101AFC">
        <w:rPr>
          <w:rFonts w:ascii="Trebuchet MS" w:hAnsi="Trebuchet MS" w:cs="Arial"/>
        </w:rPr>
        <w:t>ocal (SE Local)</w:t>
      </w:r>
      <w:r w:rsidR="00E2593E" w:rsidRPr="009D43C7">
        <w:rPr>
          <w:rFonts w:ascii="Trebuchet MS" w:hAnsi="Trebuchet MS" w:cs="Arial"/>
        </w:rPr>
        <w:t xml:space="preserve"> y C</w:t>
      </w:r>
      <w:r w:rsidR="00101AFC">
        <w:rPr>
          <w:rFonts w:ascii="Trebuchet MS" w:hAnsi="Trebuchet MS" w:cs="Arial"/>
        </w:rPr>
        <w:t xml:space="preserve">apacitador </w:t>
      </w:r>
      <w:r w:rsidR="00E2593E" w:rsidRPr="009D43C7">
        <w:rPr>
          <w:rFonts w:ascii="Trebuchet MS" w:hAnsi="Trebuchet MS" w:cs="Arial"/>
        </w:rPr>
        <w:t>A</w:t>
      </w:r>
      <w:r w:rsidR="00101AFC">
        <w:rPr>
          <w:rFonts w:ascii="Trebuchet MS" w:hAnsi="Trebuchet MS" w:cs="Arial"/>
        </w:rPr>
        <w:t xml:space="preserve">sistente </w:t>
      </w:r>
      <w:r w:rsidR="00E2593E" w:rsidRPr="009D43C7">
        <w:rPr>
          <w:rFonts w:ascii="Trebuchet MS" w:hAnsi="Trebuchet MS" w:cs="Arial"/>
        </w:rPr>
        <w:t>E</w:t>
      </w:r>
      <w:r w:rsidR="00101AFC">
        <w:rPr>
          <w:rFonts w:ascii="Trebuchet MS" w:hAnsi="Trebuchet MS" w:cs="Arial"/>
        </w:rPr>
        <w:t xml:space="preserve">lectoral </w:t>
      </w:r>
      <w:r w:rsidR="00E2593E" w:rsidRPr="009D43C7">
        <w:rPr>
          <w:rFonts w:ascii="Trebuchet MS" w:hAnsi="Trebuchet MS" w:cs="Arial"/>
        </w:rPr>
        <w:t>L</w:t>
      </w:r>
      <w:r w:rsidR="00101AFC">
        <w:rPr>
          <w:rFonts w:ascii="Trebuchet MS" w:hAnsi="Trebuchet MS" w:cs="Arial"/>
        </w:rPr>
        <w:t>ocal (CAE Local)</w:t>
      </w:r>
      <w:r w:rsidR="00E2593E">
        <w:rPr>
          <w:rFonts w:ascii="Trebuchet MS" w:hAnsi="Trebuchet MS" w:cs="Arial"/>
        </w:rPr>
        <w:t>”,</w:t>
      </w:r>
      <w:r w:rsidR="00E2593E" w:rsidRPr="009D43C7">
        <w:rPr>
          <w:rFonts w:ascii="Trebuchet MS" w:hAnsi="Trebuchet MS" w:cs="Arial"/>
        </w:rPr>
        <w:t xml:space="preserve"> en caso de no contar con </w:t>
      </w:r>
      <w:r w:rsidR="00E2593E" w:rsidRPr="00513C74">
        <w:rPr>
          <w:rStyle w:val="Textoennegrita"/>
          <w:rFonts w:ascii="Trebuchet MS" w:hAnsi="Trebuchet MS" w:cs="Arial"/>
          <w:b w:val="0"/>
          <w:shd w:val="clear" w:color="auto" w:fill="FFFFFF"/>
        </w:rPr>
        <w:t>supervisora</w:t>
      </w:r>
      <w:r w:rsidR="00E2593E">
        <w:rPr>
          <w:rStyle w:val="Textoennegrita"/>
          <w:rFonts w:ascii="Trebuchet MS" w:hAnsi="Trebuchet MS" w:cs="Arial"/>
          <w:b w:val="0"/>
          <w:shd w:val="clear" w:color="auto" w:fill="FFFFFF"/>
        </w:rPr>
        <w:t>s</w:t>
      </w:r>
      <w:r w:rsidR="00E2593E" w:rsidRPr="00513C74">
        <w:rPr>
          <w:rStyle w:val="Textoennegrita"/>
          <w:rFonts w:ascii="Trebuchet MS" w:hAnsi="Trebuchet MS" w:cs="Arial"/>
          <w:b w:val="0"/>
          <w:shd w:val="clear" w:color="auto" w:fill="FFFFFF"/>
        </w:rPr>
        <w:t xml:space="preserve"> o supervisor</w:t>
      </w:r>
      <w:r w:rsidR="00E2593E">
        <w:rPr>
          <w:rStyle w:val="Textoennegrita"/>
          <w:rFonts w:ascii="Trebuchet MS" w:hAnsi="Trebuchet MS" w:cs="Arial"/>
          <w:b w:val="0"/>
          <w:shd w:val="clear" w:color="auto" w:fill="FFFFFF"/>
        </w:rPr>
        <w:t>es</w:t>
      </w:r>
      <w:r w:rsidR="00E2593E" w:rsidRPr="00513C74">
        <w:rPr>
          <w:rStyle w:val="Textoennegrita"/>
          <w:rFonts w:ascii="Trebuchet MS" w:hAnsi="Trebuchet MS" w:cs="Arial"/>
          <w:b w:val="0"/>
          <w:shd w:val="clear" w:color="auto" w:fill="FFFFFF"/>
        </w:rPr>
        <w:t xml:space="preserve"> electoral</w:t>
      </w:r>
      <w:r w:rsidR="00E2593E">
        <w:rPr>
          <w:rStyle w:val="Textoennegrita"/>
          <w:rFonts w:ascii="Trebuchet MS" w:hAnsi="Trebuchet MS" w:cs="Arial"/>
          <w:b w:val="0"/>
          <w:shd w:val="clear" w:color="auto" w:fill="FFFFFF"/>
        </w:rPr>
        <w:t>es</w:t>
      </w:r>
      <w:r w:rsidR="00E2593E" w:rsidRPr="00513C74">
        <w:rPr>
          <w:rStyle w:val="Textoennegrita"/>
          <w:rFonts w:ascii="Trebuchet MS" w:hAnsi="Trebuchet MS" w:cs="Arial"/>
          <w:b w:val="0"/>
          <w:shd w:val="clear" w:color="auto" w:fill="FFFFFF"/>
        </w:rPr>
        <w:t xml:space="preserve"> local</w:t>
      </w:r>
      <w:r w:rsidR="00E2593E">
        <w:rPr>
          <w:rStyle w:val="Textoennegrita"/>
          <w:rFonts w:ascii="Trebuchet MS" w:hAnsi="Trebuchet MS" w:cs="Arial"/>
          <w:b w:val="0"/>
          <w:shd w:val="clear" w:color="auto" w:fill="FFFFFF"/>
        </w:rPr>
        <w:t>es</w:t>
      </w:r>
      <w:r w:rsidR="00E2593E" w:rsidRPr="00513C74">
        <w:rPr>
          <w:rStyle w:val="Textoennegrita"/>
          <w:rFonts w:ascii="Trebuchet MS" w:hAnsi="Trebuchet MS" w:cs="Arial"/>
          <w:b w:val="0"/>
          <w:shd w:val="clear" w:color="auto" w:fill="FFFFFF"/>
        </w:rPr>
        <w:t xml:space="preserve"> o capacitadora</w:t>
      </w:r>
      <w:r w:rsidR="00E2593E">
        <w:rPr>
          <w:rStyle w:val="Textoennegrita"/>
          <w:rFonts w:ascii="Trebuchet MS" w:hAnsi="Trebuchet MS" w:cs="Arial"/>
          <w:b w:val="0"/>
          <w:shd w:val="clear" w:color="auto" w:fill="FFFFFF"/>
        </w:rPr>
        <w:t>s</w:t>
      </w:r>
      <w:r w:rsidR="00E2593E" w:rsidRPr="00513C74">
        <w:rPr>
          <w:rStyle w:val="Textoennegrita"/>
          <w:rFonts w:ascii="Trebuchet MS" w:hAnsi="Trebuchet MS" w:cs="Arial"/>
          <w:b w:val="0"/>
          <w:shd w:val="clear" w:color="auto" w:fill="FFFFFF"/>
        </w:rPr>
        <w:t xml:space="preserve"> o capacitador</w:t>
      </w:r>
      <w:r w:rsidR="00E2593E">
        <w:rPr>
          <w:rStyle w:val="Textoennegrita"/>
          <w:rFonts w:ascii="Trebuchet MS" w:hAnsi="Trebuchet MS" w:cs="Arial"/>
          <w:b w:val="0"/>
          <w:shd w:val="clear" w:color="auto" w:fill="FFFFFF"/>
        </w:rPr>
        <w:t>es</w:t>
      </w:r>
      <w:r w:rsidR="00E2593E" w:rsidRPr="00513C74">
        <w:rPr>
          <w:rStyle w:val="Textoennegrita"/>
          <w:rFonts w:ascii="Trebuchet MS" w:hAnsi="Trebuchet MS" w:cs="Arial"/>
          <w:b w:val="0"/>
          <w:shd w:val="clear" w:color="auto" w:fill="FFFFFF"/>
        </w:rPr>
        <w:t xml:space="preserve"> asistente</w:t>
      </w:r>
      <w:r w:rsidR="00E2593E">
        <w:rPr>
          <w:rStyle w:val="Textoennegrita"/>
          <w:rFonts w:ascii="Trebuchet MS" w:hAnsi="Trebuchet MS" w:cs="Arial"/>
          <w:b w:val="0"/>
          <w:shd w:val="clear" w:color="auto" w:fill="FFFFFF"/>
        </w:rPr>
        <w:t>s</w:t>
      </w:r>
      <w:r w:rsidR="00E2593E" w:rsidRPr="00513C74">
        <w:rPr>
          <w:rStyle w:val="Textoennegrita"/>
          <w:rFonts w:ascii="Trebuchet MS" w:hAnsi="Trebuchet MS" w:cs="Arial"/>
          <w:b w:val="0"/>
          <w:shd w:val="clear" w:color="auto" w:fill="FFFFFF"/>
        </w:rPr>
        <w:t xml:space="preserve"> electoral</w:t>
      </w:r>
      <w:r w:rsidR="00E2593E">
        <w:rPr>
          <w:rStyle w:val="Textoennegrita"/>
          <w:rFonts w:ascii="Trebuchet MS" w:hAnsi="Trebuchet MS" w:cs="Arial"/>
          <w:b w:val="0"/>
          <w:shd w:val="clear" w:color="auto" w:fill="FFFFFF"/>
        </w:rPr>
        <w:t>es</w:t>
      </w:r>
      <w:r w:rsidR="00E2593E" w:rsidRPr="00513C74">
        <w:rPr>
          <w:rStyle w:val="Textoennegrita"/>
          <w:rFonts w:ascii="Trebuchet MS" w:hAnsi="Trebuchet MS" w:cs="Arial"/>
          <w:b w:val="0"/>
          <w:shd w:val="clear" w:color="auto" w:fill="FFFFFF"/>
        </w:rPr>
        <w:t xml:space="preserve"> local</w:t>
      </w:r>
      <w:r w:rsidR="00E2593E">
        <w:rPr>
          <w:rStyle w:val="Textoennegrita"/>
          <w:rFonts w:ascii="Trebuchet MS" w:hAnsi="Trebuchet MS" w:cs="Arial"/>
          <w:b w:val="0"/>
          <w:shd w:val="clear" w:color="auto" w:fill="FFFFFF"/>
        </w:rPr>
        <w:t>es</w:t>
      </w:r>
      <w:r w:rsidR="00E2593E" w:rsidRPr="009D43C7">
        <w:rPr>
          <w:rFonts w:ascii="Trebuchet MS" w:hAnsi="Trebuchet MS" w:cs="Arial"/>
        </w:rPr>
        <w:t>,</w:t>
      </w:r>
      <w:r w:rsidR="00E2593E">
        <w:rPr>
          <w:rFonts w:ascii="Trebuchet MS" w:hAnsi="Trebuchet MS" w:cs="Arial"/>
        </w:rPr>
        <w:t xml:space="preserve"> </w:t>
      </w:r>
      <w:r w:rsidR="00E2593E" w:rsidRPr="00DD2EA9">
        <w:rPr>
          <w:rFonts w:ascii="Trebuchet MS" w:hAnsi="Trebuchet MS" w:cs="Arial"/>
          <w:i/>
        </w:rPr>
        <w:t>“el órgano colegiado o de vigilancia correspondiente del OPL deberá aprobar y emitir un acuerdo en donde establezca la realización de una nueva convocatoria, e informará inmediatamente a la JLE mediante oficio, adjuntando el acuerdo aprobado</w:t>
      </w:r>
      <w:r w:rsidR="00E2593E">
        <w:rPr>
          <w:rFonts w:ascii="Trebuchet MS" w:hAnsi="Trebuchet MS" w:cs="Arial"/>
          <w:i/>
        </w:rPr>
        <w:t>”</w:t>
      </w:r>
      <w:r w:rsidR="00E2593E" w:rsidRPr="00DD2EA9">
        <w:rPr>
          <w:rFonts w:ascii="Trebuchet MS" w:hAnsi="Trebuchet MS" w:cs="Arial"/>
        </w:rPr>
        <w:t>.</w:t>
      </w:r>
      <w:r w:rsidR="00E2593E" w:rsidRPr="009D43C7">
        <w:rPr>
          <w:rFonts w:ascii="Trebuchet MS" w:hAnsi="Trebuchet MS" w:cs="Arial"/>
        </w:rPr>
        <w:t xml:space="preserve"> </w:t>
      </w:r>
      <w:r w:rsidR="00E2593E">
        <w:rPr>
          <w:rFonts w:ascii="Trebuchet MS" w:hAnsi="Trebuchet MS" w:cs="Arial"/>
        </w:rPr>
        <w:t>La Junta Local del Instituto Nacional Electoral, a su vez realizará los trámites correspondientes de la apertura del Multisistema ELEC2021 para el registro de aspirantes, así como el envío de un nuevo instrumento de examen y entrevista, diverso al aplicado previamente.</w:t>
      </w:r>
    </w:p>
    <w:p w:rsidR="00E2593E" w:rsidRDefault="00E2593E" w:rsidP="00E2593E">
      <w:pPr>
        <w:pStyle w:val="Prrafodelista"/>
        <w:tabs>
          <w:tab w:val="left" w:pos="567"/>
        </w:tabs>
        <w:ind w:left="0"/>
        <w:jc w:val="both"/>
        <w:rPr>
          <w:rFonts w:ascii="Trebuchet MS" w:hAnsi="Trebuchet MS" w:cs="Arial"/>
        </w:rPr>
      </w:pPr>
    </w:p>
    <w:p w:rsidR="00E2593E" w:rsidRDefault="00E2593E" w:rsidP="00E2593E">
      <w:pPr>
        <w:pStyle w:val="Prrafodelista"/>
        <w:tabs>
          <w:tab w:val="left" w:pos="567"/>
        </w:tabs>
        <w:ind w:left="0"/>
        <w:jc w:val="both"/>
        <w:rPr>
          <w:rFonts w:ascii="Trebuchet MS" w:hAnsi="Trebuchet MS" w:cs="Arial"/>
        </w:rPr>
      </w:pPr>
      <w:r>
        <w:rPr>
          <w:rFonts w:ascii="Trebuchet MS" w:hAnsi="Trebuchet MS" w:cs="Arial"/>
        </w:rPr>
        <w:t>Derivado de lo anterior el acuerdo que emita el Consejo General de este Instituto, sobre la apertura de una nueva convocatoria permanente, deberá ser remitido el mismo día a la Junta Local del Instituto Nacional Electoral, con la finalidad de que la plataforma informática base del reclutamiento, sea habilitada en tiempo y forma.</w:t>
      </w:r>
    </w:p>
    <w:p w:rsidR="001B1DED" w:rsidRDefault="001B1DED" w:rsidP="00E2593E">
      <w:pPr>
        <w:pStyle w:val="Prrafodelista"/>
        <w:tabs>
          <w:tab w:val="left" w:pos="567"/>
        </w:tabs>
        <w:ind w:left="0"/>
        <w:jc w:val="both"/>
        <w:rPr>
          <w:rFonts w:ascii="Trebuchet MS" w:hAnsi="Trebuchet MS" w:cs="Arial"/>
        </w:rPr>
      </w:pPr>
    </w:p>
    <w:p w:rsidR="00E2593E" w:rsidRDefault="00E2593E" w:rsidP="00E2593E">
      <w:pPr>
        <w:jc w:val="both"/>
        <w:rPr>
          <w:rFonts w:ascii="Trebuchet MS" w:hAnsi="Trebuchet MS" w:cs="Arial"/>
          <w:sz w:val="24"/>
          <w:szCs w:val="24"/>
        </w:rPr>
      </w:pPr>
      <w:r>
        <w:rPr>
          <w:rFonts w:ascii="Trebuchet MS" w:hAnsi="Trebuchet MS" w:cs="Arial"/>
          <w:sz w:val="24"/>
          <w:szCs w:val="24"/>
        </w:rPr>
        <w:t xml:space="preserve">A continuación se muestra la información del proceso de reclutamiento por distrito, en donde se puede apreciar los Consejos Distritales que deberán emitir una nueva convocatoria </w:t>
      </w:r>
      <w:r w:rsidRPr="009D43C7">
        <w:rPr>
          <w:rFonts w:ascii="Trebuchet MS" w:hAnsi="Trebuchet MS" w:cs="Arial"/>
          <w:sz w:val="24"/>
          <w:szCs w:val="24"/>
        </w:rPr>
        <w:t>con la fi</w:t>
      </w:r>
      <w:r>
        <w:rPr>
          <w:rFonts w:ascii="Trebuchet MS" w:hAnsi="Trebuchet MS" w:cs="Arial"/>
          <w:sz w:val="24"/>
          <w:szCs w:val="24"/>
        </w:rPr>
        <w:t>nalidad de reclutar y contratar</w:t>
      </w:r>
      <w:r w:rsidRPr="009D43C7">
        <w:rPr>
          <w:rFonts w:ascii="Trebuchet MS" w:hAnsi="Trebuchet MS" w:cs="Arial"/>
          <w:sz w:val="24"/>
          <w:szCs w:val="24"/>
        </w:rPr>
        <w:t xml:space="preserve"> la cantidad de aspirantes necesarios para ser figura espejo a las contratadas por el </w:t>
      </w:r>
      <w:r w:rsidRPr="00E2593E">
        <w:rPr>
          <w:rFonts w:ascii="Trebuchet MS" w:hAnsi="Trebuchet MS" w:cs="Arial"/>
          <w:sz w:val="24"/>
          <w:szCs w:val="24"/>
        </w:rPr>
        <w:t>Instituto Nacional Electoral</w:t>
      </w:r>
      <w:r w:rsidRPr="009D43C7">
        <w:rPr>
          <w:rFonts w:ascii="Trebuchet MS" w:hAnsi="Trebuchet MS" w:cs="Arial"/>
          <w:sz w:val="24"/>
          <w:szCs w:val="24"/>
        </w:rPr>
        <w:t>.</w:t>
      </w:r>
    </w:p>
    <w:p w:rsidR="00E2593E" w:rsidRDefault="00E2593E" w:rsidP="00E2593E">
      <w:pPr>
        <w:jc w:val="both"/>
        <w:rPr>
          <w:rFonts w:ascii="Trebuchet MS" w:hAnsi="Trebuchet MS" w:cs="Arial"/>
          <w:sz w:val="24"/>
          <w:szCs w:val="24"/>
        </w:rPr>
      </w:pPr>
    </w:p>
    <w:tbl>
      <w:tblPr>
        <w:tblStyle w:val="Tablaconcuadrcula"/>
        <w:tblW w:w="0" w:type="auto"/>
        <w:tblLook w:val="04A0" w:firstRow="1" w:lastRow="0" w:firstColumn="1" w:lastColumn="0" w:noHBand="0" w:noVBand="1"/>
      </w:tblPr>
      <w:tblGrid>
        <w:gridCol w:w="813"/>
        <w:gridCol w:w="2478"/>
        <w:gridCol w:w="1493"/>
        <w:gridCol w:w="1574"/>
        <w:gridCol w:w="1263"/>
        <w:gridCol w:w="1435"/>
      </w:tblGrid>
      <w:tr w:rsidR="004575E9" w:rsidRPr="00CB4A89" w:rsidTr="004575E9">
        <w:trPr>
          <w:trHeight w:val="289"/>
        </w:trPr>
        <w:tc>
          <w:tcPr>
            <w:tcW w:w="813" w:type="dxa"/>
            <w:noWrap/>
            <w:hideMark/>
          </w:tcPr>
          <w:p w:rsidR="004575E9" w:rsidRPr="00CB4A89" w:rsidRDefault="004575E9" w:rsidP="00733AFA">
            <w:pPr>
              <w:jc w:val="both"/>
              <w:rPr>
                <w:rFonts w:ascii="Trebuchet MS" w:hAnsi="Trebuchet MS" w:cs="Arial"/>
                <w:b/>
                <w:sz w:val="16"/>
                <w:szCs w:val="16"/>
              </w:rPr>
            </w:pPr>
            <w:r w:rsidRPr="00CB4A89">
              <w:rPr>
                <w:rFonts w:ascii="Trebuchet MS" w:hAnsi="Trebuchet MS" w:cs="Arial"/>
                <w:b/>
                <w:sz w:val="16"/>
                <w:szCs w:val="16"/>
              </w:rPr>
              <w:t>DTTO</w:t>
            </w:r>
          </w:p>
        </w:tc>
        <w:tc>
          <w:tcPr>
            <w:tcW w:w="2478" w:type="dxa"/>
            <w:noWrap/>
            <w:hideMark/>
          </w:tcPr>
          <w:p w:rsidR="004575E9" w:rsidRPr="00CB4A89" w:rsidRDefault="004575E9" w:rsidP="00733AFA">
            <w:pPr>
              <w:jc w:val="both"/>
              <w:rPr>
                <w:rFonts w:ascii="Trebuchet MS" w:hAnsi="Trebuchet MS" w:cs="Arial"/>
                <w:b/>
                <w:sz w:val="16"/>
                <w:szCs w:val="16"/>
              </w:rPr>
            </w:pPr>
            <w:r w:rsidRPr="00CB4A89">
              <w:rPr>
                <w:rFonts w:ascii="Trebuchet MS" w:hAnsi="Trebuchet MS" w:cs="Arial"/>
                <w:b/>
                <w:sz w:val="16"/>
                <w:szCs w:val="16"/>
              </w:rPr>
              <w:t>CABECERA</w:t>
            </w:r>
          </w:p>
        </w:tc>
        <w:tc>
          <w:tcPr>
            <w:tcW w:w="1493" w:type="dxa"/>
            <w:noWrap/>
            <w:hideMark/>
          </w:tcPr>
          <w:p w:rsidR="004575E9" w:rsidRPr="00CB4A89" w:rsidRDefault="004575E9" w:rsidP="00733AFA">
            <w:pPr>
              <w:jc w:val="both"/>
              <w:rPr>
                <w:rFonts w:ascii="Trebuchet MS" w:hAnsi="Trebuchet MS" w:cs="Arial"/>
                <w:b/>
                <w:sz w:val="16"/>
                <w:szCs w:val="16"/>
              </w:rPr>
            </w:pPr>
            <w:r w:rsidRPr="00CB4A89">
              <w:rPr>
                <w:rFonts w:ascii="Trebuchet MS" w:hAnsi="Trebuchet MS" w:cs="Arial"/>
                <w:b/>
                <w:sz w:val="16"/>
                <w:szCs w:val="16"/>
              </w:rPr>
              <w:t>A CONTRATAR</w:t>
            </w:r>
          </w:p>
        </w:tc>
        <w:tc>
          <w:tcPr>
            <w:tcW w:w="1574" w:type="dxa"/>
            <w:hideMark/>
          </w:tcPr>
          <w:p w:rsidR="004575E9" w:rsidRPr="00CB4A89" w:rsidRDefault="004575E9" w:rsidP="00733AFA">
            <w:pPr>
              <w:jc w:val="both"/>
              <w:rPr>
                <w:rFonts w:ascii="Trebuchet MS" w:hAnsi="Trebuchet MS" w:cs="Arial"/>
                <w:b/>
                <w:sz w:val="16"/>
                <w:szCs w:val="16"/>
              </w:rPr>
            </w:pPr>
            <w:r w:rsidRPr="00CB4A89">
              <w:rPr>
                <w:rFonts w:ascii="Trebuchet MS" w:hAnsi="Trebuchet MS" w:cs="Arial"/>
                <w:b/>
                <w:sz w:val="16"/>
                <w:szCs w:val="16"/>
              </w:rPr>
              <w:t>ENTREVISTADOS</w:t>
            </w:r>
          </w:p>
        </w:tc>
        <w:tc>
          <w:tcPr>
            <w:tcW w:w="1263" w:type="dxa"/>
            <w:hideMark/>
          </w:tcPr>
          <w:p w:rsidR="004575E9" w:rsidRPr="00CB4A89" w:rsidRDefault="004575E9" w:rsidP="00733AFA">
            <w:pPr>
              <w:jc w:val="both"/>
              <w:rPr>
                <w:rFonts w:ascii="Trebuchet MS" w:hAnsi="Trebuchet MS" w:cs="Arial"/>
                <w:b/>
                <w:sz w:val="16"/>
                <w:szCs w:val="16"/>
              </w:rPr>
            </w:pPr>
            <w:r w:rsidRPr="00CB4A89">
              <w:rPr>
                <w:rFonts w:ascii="Trebuchet MS" w:hAnsi="Trebuchet MS" w:cs="Arial"/>
                <w:b/>
                <w:sz w:val="16"/>
                <w:szCs w:val="16"/>
              </w:rPr>
              <w:t>DIFERENCIA</w:t>
            </w:r>
          </w:p>
        </w:tc>
        <w:tc>
          <w:tcPr>
            <w:tcW w:w="1435" w:type="dxa"/>
          </w:tcPr>
          <w:p w:rsidR="004575E9" w:rsidRPr="00BC51A9" w:rsidRDefault="00CB4A89" w:rsidP="00733AFA">
            <w:pPr>
              <w:jc w:val="both"/>
              <w:rPr>
                <w:rFonts w:ascii="Trebuchet MS" w:hAnsi="Trebuchet MS" w:cs="Arial"/>
                <w:b/>
                <w:sz w:val="16"/>
                <w:szCs w:val="16"/>
              </w:rPr>
            </w:pPr>
            <w:r w:rsidRPr="00BC51A9">
              <w:rPr>
                <w:rFonts w:ascii="Trebuchet MS" w:hAnsi="Trebuchet MS" w:cs="Arial"/>
                <w:b/>
                <w:sz w:val="16"/>
                <w:szCs w:val="16"/>
              </w:rPr>
              <w:t>EMISIÓN DE 2DA CONVOCATORIA</w:t>
            </w:r>
          </w:p>
        </w:tc>
      </w:tr>
      <w:tr w:rsidR="004575E9" w:rsidRPr="00733AFA" w:rsidTr="004575E9">
        <w:trPr>
          <w:trHeight w:val="289"/>
        </w:trPr>
        <w:tc>
          <w:tcPr>
            <w:tcW w:w="813"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1</w:t>
            </w:r>
          </w:p>
        </w:tc>
        <w:tc>
          <w:tcPr>
            <w:tcW w:w="2478"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TEQUILA</w:t>
            </w:r>
          </w:p>
        </w:tc>
        <w:tc>
          <w:tcPr>
            <w:tcW w:w="1493"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171</w:t>
            </w:r>
          </w:p>
        </w:tc>
        <w:tc>
          <w:tcPr>
            <w:tcW w:w="1574" w:type="dxa"/>
            <w:noWrap/>
            <w:hideMark/>
          </w:tcPr>
          <w:p w:rsidR="004575E9" w:rsidRPr="009B5F08" w:rsidRDefault="004575E9" w:rsidP="00733AFA">
            <w:pPr>
              <w:jc w:val="both"/>
              <w:rPr>
                <w:rFonts w:ascii="Trebuchet MS" w:hAnsi="Trebuchet MS" w:cs="Arial"/>
                <w:b/>
                <w:bCs/>
              </w:rPr>
            </w:pPr>
            <w:r w:rsidRPr="009B5F08">
              <w:rPr>
                <w:rFonts w:ascii="Trebuchet MS" w:hAnsi="Trebuchet MS" w:cs="Arial"/>
                <w:b/>
                <w:bCs/>
              </w:rPr>
              <w:t>233</w:t>
            </w:r>
          </w:p>
        </w:tc>
        <w:tc>
          <w:tcPr>
            <w:tcW w:w="1263" w:type="dxa"/>
            <w:noWrap/>
            <w:hideMark/>
          </w:tcPr>
          <w:p w:rsidR="004575E9" w:rsidRPr="009B5F08" w:rsidRDefault="004575E9" w:rsidP="00733AFA">
            <w:pPr>
              <w:jc w:val="both"/>
              <w:rPr>
                <w:rFonts w:ascii="Trebuchet MS" w:hAnsi="Trebuchet MS" w:cs="Arial"/>
                <w:b/>
                <w:bCs/>
              </w:rPr>
            </w:pPr>
            <w:r w:rsidRPr="009B5F08">
              <w:rPr>
                <w:rFonts w:ascii="Trebuchet MS" w:hAnsi="Trebuchet MS" w:cs="Arial"/>
                <w:b/>
                <w:bCs/>
              </w:rPr>
              <w:t>61</w:t>
            </w:r>
          </w:p>
        </w:tc>
        <w:tc>
          <w:tcPr>
            <w:tcW w:w="1435" w:type="dxa"/>
          </w:tcPr>
          <w:p w:rsidR="004575E9" w:rsidRPr="00BC51A9" w:rsidRDefault="00CB4A89" w:rsidP="00733AFA">
            <w:pPr>
              <w:jc w:val="both"/>
              <w:rPr>
                <w:rFonts w:ascii="Trebuchet MS" w:hAnsi="Trebuchet MS" w:cs="Arial"/>
                <w:b/>
                <w:bCs/>
              </w:rPr>
            </w:pPr>
            <w:r w:rsidRPr="00BC51A9">
              <w:rPr>
                <w:rFonts w:ascii="Trebuchet MS" w:hAnsi="Trebuchet MS" w:cs="Arial"/>
                <w:b/>
                <w:bCs/>
              </w:rPr>
              <w:t>NO</w:t>
            </w:r>
          </w:p>
        </w:tc>
      </w:tr>
      <w:tr w:rsidR="004575E9" w:rsidRPr="00733AFA" w:rsidTr="004575E9">
        <w:trPr>
          <w:trHeight w:val="289"/>
        </w:trPr>
        <w:tc>
          <w:tcPr>
            <w:tcW w:w="813"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2</w:t>
            </w:r>
          </w:p>
        </w:tc>
        <w:tc>
          <w:tcPr>
            <w:tcW w:w="2478"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LAGOS DE MORENO</w:t>
            </w:r>
          </w:p>
        </w:tc>
        <w:tc>
          <w:tcPr>
            <w:tcW w:w="1493"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138</w:t>
            </w:r>
          </w:p>
        </w:tc>
        <w:tc>
          <w:tcPr>
            <w:tcW w:w="1574" w:type="dxa"/>
            <w:noWrap/>
            <w:hideMark/>
          </w:tcPr>
          <w:p w:rsidR="004575E9" w:rsidRPr="009B5F08" w:rsidRDefault="004575E9" w:rsidP="00733AFA">
            <w:pPr>
              <w:jc w:val="both"/>
              <w:rPr>
                <w:rFonts w:ascii="Trebuchet MS" w:hAnsi="Trebuchet MS" w:cs="Arial"/>
                <w:b/>
                <w:bCs/>
              </w:rPr>
            </w:pPr>
            <w:r w:rsidRPr="009B5F08">
              <w:rPr>
                <w:rFonts w:ascii="Trebuchet MS" w:hAnsi="Trebuchet MS" w:cs="Arial"/>
                <w:b/>
                <w:bCs/>
              </w:rPr>
              <w:t>113</w:t>
            </w:r>
          </w:p>
        </w:tc>
        <w:tc>
          <w:tcPr>
            <w:tcW w:w="1263" w:type="dxa"/>
            <w:noWrap/>
            <w:hideMark/>
          </w:tcPr>
          <w:p w:rsidR="004575E9" w:rsidRPr="009B5F08" w:rsidRDefault="004575E9" w:rsidP="00733AFA">
            <w:pPr>
              <w:jc w:val="both"/>
              <w:rPr>
                <w:rFonts w:ascii="Trebuchet MS" w:hAnsi="Trebuchet MS" w:cs="Arial"/>
                <w:b/>
                <w:bCs/>
              </w:rPr>
            </w:pPr>
            <w:r w:rsidRPr="009B5F08">
              <w:rPr>
                <w:rFonts w:ascii="Trebuchet MS" w:hAnsi="Trebuchet MS" w:cs="Arial"/>
                <w:b/>
                <w:bCs/>
              </w:rPr>
              <w:t>-25</w:t>
            </w:r>
          </w:p>
        </w:tc>
        <w:tc>
          <w:tcPr>
            <w:tcW w:w="1435" w:type="dxa"/>
          </w:tcPr>
          <w:p w:rsidR="004575E9" w:rsidRPr="00BC51A9" w:rsidRDefault="00CB4A89" w:rsidP="00733AFA">
            <w:pPr>
              <w:jc w:val="both"/>
              <w:rPr>
                <w:rFonts w:ascii="Trebuchet MS" w:hAnsi="Trebuchet MS" w:cs="Arial"/>
                <w:b/>
                <w:bCs/>
              </w:rPr>
            </w:pPr>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3</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TEPATITLAN DE MORELOS</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171</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172</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4</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ZAPOPAN</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135</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113</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-22</w:t>
            </w:r>
          </w:p>
        </w:tc>
        <w:tc>
          <w:tcPr>
            <w:tcW w:w="1435" w:type="dxa"/>
          </w:tcPr>
          <w:p w:rsidR="00CB4A89" w:rsidRPr="00BC51A9" w:rsidRDefault="00CB4A89">
            <w:r w:rsidRPr="00BC51A9">
              <w:rPr>
                <w:rFonts w:ascii="Trebuchet MS" w:hAnsi="Trebuchet MS" w:cs="Arial"/>
                <w:b/>
                <w:bCs/>
              </w:rPr>
              <w:t>SI</w:t>
            </w:r>
          </w:p>
        </w:tc>
      </w:tr>
      <w:tr w:rsidR="004575E9" w:rsidRPr="00733AFA" w:rsidTr="004575E9">
        <w:trPr>
          <w:trHeight w:val="289"/>
        </w:trPr>
        <w:tc>
          <w:tcPr>
            <w:tcW w:w="813"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5</w:t>
            </w:r>
          </w:p>
        </w:tc>
        <w:tc>
          <w:tcPr>
            <w:tcW w:w="2478"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PUERTO VALLARTA</w:t>
            </w:r>
          </w:p>
        </w:tc>
        <w:tc>
          <w:tcPr>
            <w:tcW w:w="1493"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146</w:t>
            </w:r>
          </w:p>
        </w:tc>
        <w:tc>
          <w:tcPr>
            <w:tcW w:w="1574" w:type="dxa"/>
            <w:noWrap/>
            <w:hideMark/>
          </w:tcPr>
          <w:p w:rsidR="004575E9" w:rsidRPr="009B5F08" w:rsidRDefault="004575E9" w:rsidP="00733AFA">
            <w:pPr>
              <w:jc w:val="both"/>
              <w:rPr>
                <w:rFonts w:ascii="Trebuchet MS" w:hAnsi="Trebuchet MS" w:cs="Arial"/>
                <w:b/>
                <w:bCs/>
              </w:rPr>
            </w:pPr>
            <w:r w:rsidRPr="009B5F08">
              <w:rPr>
                <w:rFonts w:ascii="Trebuchet MS" w:hAnsi="Trebuchet MS" w:cs="Arial"/>
                <w:b/>
                <w:bCs/>
              </w:rPr>
              <w:t>258</w:t>
            </w:r>
          </w:p>
        </w:tc>
        <w:tc>
          <w:tcPr>
            <w:tcW w:w="1263" w:type="dxa"/>
            <w:noWrap/>
            <w:hideMark/>
          </w:tcPr>
          <w:p w:rsidR="004575E9" w:rsidRPr="009B5F08" w:rsidRDefault="004575E9" w:rsidP="00733AFA">
            <w:pPr>
              <w:jc w:val="both"/>
              <w:rPr>
                <w:rFonts w:ascii="Trebuchet MS" w:hAnsi="Trebuchet MS" w:cs="Arial"/>
                <w:b/>
                <w:bCs/>
              </w:rPr>
            </w:pPr>
            <w:r w:rsidRPr="009B5F08">
              <w:rPr>
                <w:rFonts w:ascii="Trebuchet MS" w:hAnsi="Trebuchet MS" w:cs="Arial"/>
                <w:b/>
                <w:bCs/>
              </w:rPr>
              <w:t>112</w:t>
            </w:r>
          </w:p>
        </w:tc>
        <w:tc>
          <w:tcPr>
            <w:tcW w:w="1435" w:type="dxa"/>
          </w:tcPr>
          <w:p w:rsidR="004575E9" w:rsidRPr="00BC51A9" w:rsidRDefault="00CB4A89" w:rsidP="00733AFA">
            <w:pPr>
              <w:jc w:val="both"/>
              <w:rPr>
                <w:rFonts w:ascii="Trebuchet MS" w:hAnsi="Trebuchet MS" w:cs="Arial"/>
                <w:b/>
                <w:bCs/>
              </w:rPr>
            </w:pPr>
            <w:r w:rsidRPr="00BC51A9">
              <w:rPr>
                <w:rFonts w:ascii="Trebuchet MS" w:hAnsi="Trebuchet MS" w:cs="Arial"/>
                <w:b/>
                <w:bCs/>
              </w:rPr>
              <w:t>NO</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6</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ZAPOPAN</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161</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138</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-23</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7</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TONALA</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114</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98</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-16</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8</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GUADALAJARA</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175</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141</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-34</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9</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GUADALAJARA</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147</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149</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2</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10</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ZAPOPAN</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135</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97</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-38</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11</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GUADALAJARA</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156</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148</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-8</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12</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SANTA CRUZ DE LAS FLORES</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175</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138</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-37</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13</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TLAQUEPAQUE</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136</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89</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-47</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14</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GUADALAJARA</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158</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121</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-37</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15</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LA BARCA</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163</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158</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-5</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16</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TLAQUEPAQUE</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138</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115</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-23</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17</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JOCOTEPEC</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136</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110</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-26</w:t>
            </w:r>
          </w:p>
        </w:tc>
        <w:tc>
          <w:tcPr>
            <w:tcW w:w="1435" w:type="dxa"/>
          </w:tcPr>
          <w:p w:rsidR="00CB4A89" w:rsidRPr="00BC51A9" w:rsidRDefault="00CB4A89">
            <w:r w:rsidRPr="00BC51A9">
              <w:rPr>
                <w:rFonts w:ascii="Trebuchet MS" w:hAnsi="Trebuchet MS" w:cs="Arial"/>
                <w:b/>
                <w:bCs/>
              </w:rPr>
              <w:t>SI</w:t>
            </w:r>
          </w:p>
        </w:tc>
      </w:tr>
      <w:tr w:rsidR="004575E9" w:rsidRPr="00733AFA" w:rsidTr="004575E9">
        <w:trPr>
          <w:trHeight w:val="289"/>
        </w:trPr>
        <w:tc>
          <w:tcPr>
            <w:tcW w:w="813"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18</w:t>
            </w:r>
          </w:p>
        </w:tc>
        <w:tc>
          <w:tcPr>
            <w:tcW w:w="2478"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AUTLAN DE NAVARRO</w:t>
            </w:r>
          </w:p>
        </w:tc>
        <w:tc>
          <w:tcPr>
            <w:tcW w:w="1493" w:type="dxa"/>
            <w:noWrap/>
            <w:hideMark/>
          </w:tcPr>
          <w:p w:rsidR="004575E9" w:rsidRPr="009B5F08" w:rsidRDefault="004575E9" w:rsidP="00733AFA">
            <w:pPr>
              <w:jc w:val="both"/>
              <w:rPr>
                <w:rFonts w:ascii="Trebuchet MS" w:hAnsi="Trebuchet MS" w:cs="Arial"/>
              </w:rPr>
            </w:pPr>
            <w:r w:rsidRPr="009B5F08">
              <w:rPr>
                <w:rFonts w:ascii="Trebuchet MS" w:hAnsi="Trebuchet MS" w:cs="Arial"/>
              </w:rPr>
              <w:t>163</w:t>
            </w:r>
          </w:p>
        </w:tc>
        <w:tc>
          <w:tcPr>
            <w:tcW w:w="1574" w:type="dxa"/>
            <w:noWrap/>
            <w:hideMark/>
          </w:tcPr>
          <w:p w:rsidR="004575E9" w:rsidRPr="009B5F08" w:rsidRDefault="004575E9" w:rsidP="00733AFA">
            <w:pPr>
              <w:jc w:val="both"/>
              <w:rPr>
                <w:rFonts w:ascii="Trebuchet MS" w:hAnsi="Trebuchet MS" w:cs="Arial"/>
                <w:b/>
                <w:bCs/>
              </w:rPr>
            </w:pPr>
            <w:r w:rsidRPr="009B5F08">
              <w:rPr>
                <w:rFonts w:ascii="Trebuchet MS" w:hAnsi="Trebuchet MS" w:cs="Arial"/>
                <w:b/>
                <w:bCs/>
              </w:rPr>
              <w:t>199</w:t>
            </w:r>
          </w:p>
        </w:tc>
        <w:tc>
          <w:tcPr>
            <w:tcW w:w="1263" w:type="dxa"/>
            <w:noWrap/>
            <w:hideMark/>
          </w:tcPr>
          <w:p w:rsidR="004575E9" w:rsidRPr="009B5F08" w:rsidRDefault="004575E9" w:rsidP="00733AFA">
            <w:pPr>
              <w:jc w:val="both"/>
              <w:rPr>
                <w:rFonts w:ascii="Trebuchet MS" w:hAnsi="Trebuchet MS" w:cs="Arial"/>
                <w:b/>
                <w:bCs/>
              </w:rPr>
            </w:pPr>
            <w:r w:rsidRPr="009B5F08">
              <w:rPr>
                <w:rFonts w:ascii="Trebuchet MS" w:hAnsi="Trebuchet MS" w:cs="Arial"/>
                <w:b/>
                <w:bCs/>
              </w:rPr>
              <w:t>36</w:t>
            </w:r>
          </w:p>
        </w:tc>
        <w:tc>
          <w:tcPr>
            <w:tcW w:w="1435" w:type="dxa"/>
          </w:tcPr>
          <w:p w:rsidR="004575E9" w:rsidRPr="00BC51A9" w:rsidRDefault="00CB4A89" w:rsidP="00733AFA">
            <w:pPr>
              <w:jc w:val="both"/>
              <w:rPr>
                <w:rFonts w:ascii="Trebuchet MS" w:hAnsi="Trebuchet MS" w:cs="Arial"/>
                <w:b/>
                <w:bCs/>
              </w:rPr>
            </w:pPr>
            <w:r w:rsidRPr="00BC51A9">
              <w:rPr>
                <w:rFonts w:ascii="Trebuchet MS" w:hAnsi="Trebuchet MS" w:cs="Arial"/>
                <w:b/>
                <w:bCs/>
              </w:rPr>
              <w:t>NO</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19</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CIUDAD GUZMAN</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164</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160</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-4</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20</w:t>
            </w: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TONALA</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136</w:t>
            </w:r>
          </w:p>
        </w:tc>
        <w:tc>
          <w:tcPr>
            <w:tcW w:w="1574"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84</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-52</w:t>
            </w:r>
          </w:p>
        </w:tc>
        <w:tc>
          <w:tcPr>
            <w:tcW w:w="1435" w:type="dxa"/>
          </w:tcPr>
          <w:p w:rsidR="00CB4A89" w:rsidRPr="00BC51A9" w:rsidRDefault="00CB4A89">
            <w:r w:rsidRPr="00BC51A9">
              <w:rPr>
                <w:rFonts w:ascii="Trebuchet MS" w:hAnsi="Trebuchet MS" w:cs="Arial"/>
                <w:b/>
                <w:bCs/>
              </w:rPr>
              <w:t>SI</w:t>
            </w:r>
          </w:p>
        </w:tc>
      </w:tr>
      <w:tr w:rsidR="00CB4A89" w:rsidRPr="00733AFA" w:rsidTr="004575E9">
        <w:trPr>
          <w:trHeight w:val="289"/>
        </w:trPr>
        <w:tc>
          <w:tcPr>
            <w:tcW w:w="813" w:type="dxa"/>
            <w:noWrap/>
            <w:hideMark/>
          </w:tcPr>
          <w:p w:rsidR="00CB4A89" w:rsidRPr="009B5F08" w:rsidRDefault="00CB4A89" w:rsidP="00733AFA">
            <w:pPr>
              <w:jc w:val="both"/>
              <w:rPr>
                <w:rFonts w:ascii="Trebuchet MS" w:hAnsi="Trebuchet MS" w:cs="Arial"/>
              </w:rPr>
            </w:pPr>
          </w:p>
        </w:tc>
        <w:tc>
          <w:tcPr>
            <w:tcW w:w="2478"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total</w:t>
            </w:r>
          </w:p>
        </w:tc>
        <w:tc>
          <w:tcPr>
            <w:tcW w:w="1493"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3018</w:t>
            </w:r>
          </w:p>
        </w:tc>
        <w:tc>
          <w:tcPr>
            <w:tcW w:w="1574" w:type="dxa"/>
            <w:noWrap/>
            <w:hideMark/>
          </w:tcPr>
          <w:p w:rsidR="00CB4A89" w:rsidRPr="009B5F08" w:rsidRDefault="00CB4A89" w:rsidP="00733AFA">
            <w:pPr>
              <w:jc w:val="both"/>
              <w:rPr>
                <w:rFonts w:ascii="Trebuchet MS" w:hAnsi="Trebuchet MS" w:cs="Arial"/>
              </w:rPr>
            </w:pPr>
            <w:r w:rsidRPr="009B5F08">
              <w:rPr>
                <w:rFonts w:ascii="Trebuchet MS" w:hAnsi="Trebuchet MS" w:cs="Arial"/>
              </w:rPr>
              <w:t>2834</w:t>
            </w:r>
          </w:p>
        </w:tc>
        <w:tc>
          <w:tcPr>
            <w:tcW w:w="1263" w:type="dxa"/>
            <w:noWrap/>
            <w:hideMark/>
          </w:tcPr>
          <w:p w:rsidR="00CB4A89" w:rsidRPr="009B5F08" w:rsidRDefault="00CB4A89" w:rsidP="00733AFA">
            <w:pPr>
              <w:jc w:val="both"/>
              <w:rPr>
                <w:rFonts w:ascii="Trebuchet MS" w:hAnsi="Trebuchet MS" w:cs="Arial"/>
                <w:b/>
                <w:bCs/>
              </w:rPr>
            </w:pPr>
            <w:r w:rsidRPr="009B5F08">
              <w:rPr>
                <w:rFonts w:ascii="Trebuchet MS" w:hAnsi="Trebuchet MS" w:cs="Arial"/>
                <w:b/>
                <w:bCs/>
              </w:rPr>
              <w:t> </w:t>
            </w:r>
          </w:p>
        </w:tc>
        <w:tc>
          <w:tcPr>
            <w:tcW w:w="1435" w:type="dxa"/>
          </w:tcPr>
          <w:p w:rsidR="00CB4A89" w:rsidRPr="00BC51A9" w:rsidRDefault="00CB4A89">
            <w:r w:rsidRPr="00BC51A9">
              <w:rPr>
                <w:rFonts w:ascii="Trebuchet MS" w:hAnsi="Trebuchet MS" w:cs="Arial"/>
                <w:b/>
                <w:bCs/>
              </w:rPr>
              <w:t>SI</w:t>
            </w:r>
          </w:p>
        </w:tc>
      </w:tr>
    </w:tbl>
    <w:p w:rsidR="00E2593E" w:rsidRDefault="00E2593E" w:rsidP="00E2593E">
      <w:pPr>
        <w:jc w:val="both"/>
        <w:rPr>
          <w:rFonts w:ascii="Trebuchet MS" w:hAnsi="Trebuchet MS" w:cs="Arial"/>
          <w:sz w:val="24"/>
          <w:szCs w:val="24"/>
        </w:rPr>
      </w:pPr>
    </w:p>
    <w:p w:rsidR="005B3886" w:rsidRDefault="005B3886" w:rsidP="005B3886">
      <w:pPr>
        <w:jc w:val="both"/>
        <w:rPr>
          <w:rFonts w:ascii="Trebuchet MS" w:hAnsi="Trebuchet MS" w:cs="Arial"/>
          <w:sz w:val="24"/>
          <w:szCs w:val="24"/>
        </w:rPr>
      </w:pPr>
      <w:r>
        <w:rPr>
          <w:rFonts w:ascii="Trebuchet MS" w:hAnsi="Trebuchet MS" w:cs="Arial"/>
          <w:sz w:val="24"/>
          <w:szCs w:val="24"/>
        </w:rPr>
        <w:t>Siguiendo el calendario de actividades señaladas por el anexo 21 menc</w:t>
      </w:r>
      <w:r w:rsidR="007E4F5A">
        <w:rPr>
          <w:rFonts w:ascii="Trebuchet MS" w:hAnsi="Trebuchet MS" w:cs="Arial"/>
          <w:sz w:val="24"/>
          <w:szCs w:val="24"/>
        </w:rPr>
        <w:t>ionado con antelación, se debiera</w:t>
      </w:r>
      <w:bookmarkStart w:id="0" w:name="_GoBack"/>
      <w:bookmarkEnd w:id="0"/>
      <w:r>
        <w:rPr>
          <w:rFonts w:ascii="Trebuchet MS" w:hAnsi="Trebuchet MS" w:cs="Arial"/>
          <w:sz w:val="24"/>
          <w:szCs w:val="24"/>
        </w:rPr>
        <w:t xml:space="preserve"> emitir una nueva convocatoria a partir del veintisiete de </w:t>
      </w:r>
      <w:r>
        <w:rPr>
          <w:rFonts w:ascii="Trebuchet MS" w:hAnsi="Trebuchet MS" w:cs="Arial"/>
          <w:sz w:val="24"/>
          <w:szCs w:val="24"/>
        </w:rPr>
        <w:lastRenderedPageBreak/>
        <w:t xml:space="preserve">abril del año en curso, en donde los plazos se </w:t>
      </w:r>
      <w:r w:rsidR="00F93485">
        <w:rPr>
          <w:rFonts w:ascii="Trebuchet MS" w:hAnsi="Trebuchet MS" w:cs="Arial"/>
          <w:sz w:val="24"/>
          <w:szCs w:val="24"/>
        </w:rPr>
        <w:t>deben de cubrir</w:t>
      </w:r>
      <w:r>
        <w:rPr>
          <w:rFonts w:ascii="Trebuchet MS" w:hAnsi="Trebuchet MS" w:cs="Arial"/>
          <w:sz w:val="24"/>
          <w:szCs w:val="24"/>
        </w:rPr>
        <w:t xml:space="preserve"> de la siguiente manera:</w:t>
      </w:r>
    </w:p>
    <w:p w:rsidR="00346161" w:rsidRDefault="00346161" w:rsidP="00E40DD4">
      <w:pPr>
        <w:jc w:val="both"/>
        <w:rPr>
          <w:rFonts w:ascii="Trebuchet MS" w:hAnsi="Trebuchet MS"/>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B93AF4" w:rsidTr="001C5449">
        <w:tc>
          <w:tcPr>
            <w:tcW w:w="1765" w:type="dxa"/>
          </w:tcPr>
          <w:p w:rsidR="00B93AF4" w:rsidRPr="00B93AF4" w:rsidRDefault="00B93AF4" w:rsidP="00B93AF4">
            <w:pPr>
              <w:jc w:val="center"/>
              <w:rPr>
                <w:rFonts w:ascii="Trebuchet MS" w:hAnsi="Trebuchet MS" w:cs="Arial"/>
                <w:b/>
              </w:rPr>
            </w:pPr>
            <w:r w:rsidRPr="00B93AF4">
              <w:rPr>
                <w:rFonts w:ascii="Trebuchet MS" w:hAnsi="Trebuchet MS" w:cs="Arial"/>
                <w:b/>
              </w:rPr>
              <w:t>Difusión de la convocatoria.</w:t>
            </w:r>
          </w:p>
        </w:tc>
        <w:tc>
          <w:tcPr>
            <w:tcW w:w="1765" w:type="dxa"/>
          </w:tcPr>
          <w:p w:rsidR="00B93AF4" w:rsidRPr="00B93AF4" w:rsidRDefault="00B93AF4" w:rsidP="00B93AF4">
            <w:pPr>
              <w:jc w:val="center"/>
              <w:rPr>
                <w:rFonts w:ascii="Trebuchet MS" w:hAnsi="Trebuchet MS" w:cs="Arial"/>
                <w:b/>
              </w:rPr>
            </w:pPr>
            <w:r w:rsidRPr="00B93AF4">
              <w:rPr>
                <w:rFonts w:ascii="Trebuchet MS" w:hAnsi="Trebuchet MS" w:cs="Arial"/>
                <w:b/>
              </w:rPr>
              <w:t>Plática de Inducción y revisión documental.</w:t>
            </w:r>
          </w:p>
        </w:tc>
        <w:tc>
          <w:tcPr>
            <w:tcW w:w="1766" w:type="dxa"/>
          </w:tcPr>
          <w:p w:rsidR="00B93AF4" w:rsidRPr="00B93AF4" w:rsidRDefault="00B93AF4" w:rsidP="00B93AF4">
            <w:pPr>
              <w:jc w:val="center"/>
              <w:rPr>
                <w:rFonts w:ascii="Trebuchet MS" w:hAnsi="Trebuchet MS" w:cs="Arial"/>
                <w:b/>
              </w:rPr>
            </w:pPr>
            <w:r w:rsidRPr="00B93AF4">
              <w:rPr>
                <w:rFonts w:ascii="Trebuchet MS" w:hAnsi="Trebuchet MS" w:cs="Arial"/>
                <w:b/>
              </w:rPr>
              <w:t>Aplicación de examen y calificación del mismo.</w:t>
            </w:r>
          </w:p>
        </w:tc>
        <w:tc>
          <w:tcPr>
            <w:tcW w:w="1766" w:type="dxa"/>
          </w:tcPr>
          <w:p w:rsidR="00B93AF4" w:rsidRPr="00BC51A9" w:rsidRDefault="00B93AF4" w:rsidP="00B93AF4">
            <w:pPr>
              <w:jc w:val="center"/>
              <w:rPr>
                <w:rFonts w:ascii="Trebuchet MS" w:hAnsi="Trebuchet MS" w:cs="Arial"/>
                <w:b/>
              </w:rPr>
            </w:pPr>
            <w:r w:rsidRPr="00BC51A9">
              <w:rPr>
                <w:rFonts w:ascii="Trebuchet MS" w:hAnsi="Trebuchet MS" w:cs="Arial"/>
                <w:b/>
              </w:rPr>
              <w:t>Publicación de resultado de examen.</w:t>
            </w:r>
          </w:p>
        </w:tc>
        <w:tc>
          <w:tcPr>
            <w:tcW w:w="1766" w:type="dxa"/>
          </w:tcPr>
          <w:p w:rsidR="00B93AF4" w:rsidRPr="00BC51A9" w:rsidRDefault="00B93AF4" w:rsidP="00B93AF4">
            <w:pPr>
              <w:jc w:val="center"/>
              <w:rPr>
                <w:rFonts w:ascii="Trebuchet MS" w:hAnsi="Trebuchet MS" w:cs="Arial"/>
                <w:b/>
              </w:rPr>
            </w:pPr>
            <w:r w:rsidRPr="00BC51A9">
              <w:rPr>
                <w:rFonts w:ascii="Trebuchet MS" w:hAnsi="Trebuchet MS" w:cs="Arial"/>
                <w:b/>
              </w:rPr>
              <w:t>Entrevista y evaluación integral.</w:t>
            </w:r>
          </w:p>
        </w:tc>
      </w:tr>
      <w:tr w:rsidR="00B93AF4" w:rsidTr="001C5449">
        <w:tc>
          <w:tcPr>
            <w:tcW w:w="1765" w:type="dxa"/>
          </w:tcPr>
          <w:p w:rsidR="00B93AF4" w:rsidRPr="00B93AF4" w:rsidRDefault="00B93AF4" w:rsidP="001C5449">
            <w:pPr>
              <w:spacing w:line="276" w:lineRule="auto"/>
              <w:jc w:val="center"/>
              <w:rPr>
                <w:rFonts w:ascii="Trebuchet MS" w:hAnsi="Trebuchet MS" w:cs="Arial"/>
              </w:rPr>
            </w:pPr>
            <w:r w:rsidRPr="00B93AF4">
              <w:rPr>
                <w:rFonts w:ascii="Trebuchet MS" w:hAnsi="Trebuchet MS" w:cs="Arial"/>
              </w:rPr>
              <w:t>27 y 28 de abril.</w:t>
            </w:r>
          </w:p>
        </w:tc>
        <w:tc>
          <w:tcPr>
            <w:tcW w:w="1765" w:type="dxa"/>
          </w:tcPr>
          <w:p w:rsidR="00B93AF4" w:rsidRPr="00B93AF4" w:rsidRDefault="00B93AF4" w:rsidP="001C5449">
            <w:pPr>
              <w:spacing w:line="276" w:lineRule="auto"/>
              <w:jc w:val="center"/>
              <w:rPr>
                <w:rFonts w:ascii="Trebuchet MS" w:hAnsi="Trebuchet MS" w:cs="Arial"/>
              </w:rPr>
            </w:pPr>
            <w:r w:rsidRPr="00B93AF4">
              <w:rPr>
                <w:rFonts w:ascii="Trebuchet MS" w:hAnsi="Trebuchet MS" w:cs="Arial"/>
              </w:rPr>
              <w:t>27 y 28 de abril.</w:t>
            </w:r>
          </w:p>
        </w:tc>
        <w:tc>
          <w:tcPr>
            <w:tcW w:w="1766" w:type="dxa"/>
          </w:tcPr>
          <w:p w:rsidR="00B93AF4" w:rsidRPr="00B93AF4" w:rsidRDefault="00B93AF4" w:rsidP="001C5449">
            <w:pPr>
              <w:spacing w:line="276" w:lineRule="auto"/>
              <w:jc w:val="center"/>
              <w:rPr>
                <w:rFonts w:ascii="Trebuchet MS" w:hAnsi="Trebuchet MS" w:cs="Arial"/>
              </w:rPr>
            </w:pPr>
            <w:r w:rsidRPr="00B93AF4">
              <w:rPr>
                <w:rFonts w:ascii="Trebuchet MS" w:hAnsi="Trebuchet MS" w:cs="Arial"/>
              </w:rPr>
              <w:t>Sábado 1 de mayo.</w:t>
            </w:r>
          </w:p>
        </w:tc>
        <w:tc>
          <w:tcPr>
            <w:tcW w:w="1766" w:type="dxa"/>
          </w:tcPr>
          <w:p w:rsidR="00B93AF4" w:rsidRPr="00BC51A9" w:rsidRDefault="00B52FBA" w:rsidP="00B52FBA">
            <w:pPr>
              <w:spacing w:line="276" w:lineRule="auto"/>
              <w:jc w:val="center"/>
              <w:rPr>
                <w:rFonts w:ascii="Trebuchet MS" w:hAnsi="Trebuchet MS" w:cs="Arial"/>
              </w:rPr>
            </w:pPr>
            <w:r w:rsidRPr="00BC51A9">
              <w:rPr>
                <w:rFonts w:ascii="Trebuchet MS" w:hAnsi="Trebuchet MS" w:cs="Arial"/>
              </w:rPr>
              <w:t>Domingo</w:t>
            </w:r>
            <w:r w:rsidR="00B93AF4" w:rsidRPr="00BC51A9">
              <w:rPr>
                <w:rFonts w:ascii="Trebuchet MS" w:hAnsi="Trebuchet MS" w:cs="Arial"/>
              </w:rPr>
              <w:t xml:space="preserve"> 2 de mayo.</w:t>
            </w:r>
          </w:p>
        </w:tc>
        <w:tc>
          <w:tcPr>
            <w:tcW w:w="1766" w:type="dxa"/>
          </w:tcPr>
          <w:p w:rsidR="00B93AF4" w:rsidRPr="00BC51A9" w:rsidRDefault="00B52FBA" w:rsidP="00B52FBA">
            <w:pPr>
              <w:spacing w:line="276" w:lineRule="auto"/>
              <w:jc w:val="center"/>
              <w:rPr>
                <w:rFonts w:ascii="Trebuchet MS" w:hAnsi="Trebuchet MS" w:cs="Arial"/>
              </w:rPr>
            </w:pPr>
            <w:r w:rsidRPr="00BC51A9">
              <w:rPr>
                <w:rFonts w:ascii="Trebuchet MS" w:hAnsi="Trebuchet MS" w:cs="Arial"/>
              </w:rPr>
              <w:t>Lunes</w:t>
            </w:r>
            <w:r w:rsidR="00B93AF4" w:rsidRPr="00BC51A9">
              <w:rPr>
                <w:rFonts w:ascii="Trebuchet MS" w:hAnsi="Trebuchet MS" w:cs="Arial"/>
              </w:rPr>
              <w:t xml:space="preserve"> 3 de mayo.</w:t>
            </w:r>
          </w:p>
        </w:tc>
      </w:tr>
    </w:tbl>
    <w:p w:rsidR="00346161" w:rsidRDefault="00346161" w:rsidP="00E40DD4">
      <w:pPr>
        <w:jc w:val="both"/>
        <w:rPr>
          <w:rFonts w:ascii="Trebuchet MS" w:hAnsi="Trebuchet MS"/>
          <w:sz w:val="24"/>
          <w:szCs w:val="24"/>
        </w:rPr>
      </w:pPr>
    </w:p>
    <w:p w:rsidR="001B1DED" w:rsidRPr="00513C74" w:rsidRDefault="00FA24BF" w:rsidP="001B1DED">
      <w:pPr>
        <w:jc w:val="both"/>
        <w:rPr>
          <w:rFonts w:ascii="Trebuchet MS" w:hAnsi="Trebuchet MS" w:cs="Arial"/>
          <w:sz w:val="24"/>
          <w:szCs w:val="24"/>
        </w:rPr>
      </w:pPr>
      <w:r w:rsidRPr="00BC51A9">
        <w:rPr>
          <w:rFonts w:ascii="Trebuchet MS" w:hAnsi="Trebuchet MS"/>
          <w:sz w:val="24"/>
          <w:szCs w:val="24"/>
        </w:rPr>
        <w:t>Toda vez que sólo tres Consejos Distritales Electorales tuvieron aspirantes suficientes para cubrir las vacantes necesarias, y tener suficiente lista de reserva, resulta necesario emitir una nueva convocatoria en un plazo distinto</w:t>
      </w:r>
      <w:r w:rsidR="00B93AF4" w:rsidRPr="00BC51A9">
        <w:rPr>
          <w:rFonts w:ascii="Trebuchet MS" w:hAnsi="Trebuchet MS" w:cs="Arial"/>
          <w:sz w:val="24"/>
          <w:szCs w:val="24"/>
        </w:rPr>
        <w:t xml:space="preserve"> al</w:t>
      </w:r>
      <w:r w:rsidR="00B93AF4">
        <w:rPr>
          <w:rFonts w:ascii="Trebuchet MS" w:hAnsi="Trebuchet MS" w:cs="Arial"/>
          <w:sz w:val="24"/>
          <w:szCs w:val="24"/>
        </w:rPr>
        <w:t xml:space="preserve"> establecido por el </w:t>
      </w:r>
      <w:r w:rsidR="00B70920">
        <w:rPr>
          <w:rFonts w:ascii="Trebuchet MS" w:hAnsi="Trebuchet MS" w:cs="Arial"/>
          <w:i/>
          <w:sz w:val="24"/>
          <w:szCs w:val="24"/>
        </w:rPr>
        <w:t>L</w:t>
      </w:r>
      <w:r w:rsidR="00B93AF4" w:rsidRPr="007A13AE">
        <w:rPr>
          <w:rFonts w:ascii="Trebuchet MS" w:hAnsi="Trebuchet MS" w:cs="Arial"/>
          <w:i/>
          <w:sz w:val="24"/>
          <w:szCs w:val="24"/>
        </w:rPr>
        <w:t xml:space="preserve">ineamiento para el </w:t>
      </w:r>
      <w:r w:rsidR="00B70920">
        <w:rPr>
          <w:rFonts w:ascii="Trebuchet MS" w:hAnsi="Trebuchet MS" w:cs="Arial"/>
          <w:i/>
          <w:sz w:val="24"/>
          <w:szCs w:val="24"/>
        </w:rPr>
        <w:t>R</w:t>
      </w:r>
      <w:r w:rsidR="00B93AF4" w:rsidRPr="007A13AE">
        <w:rPr>
          <w:rFonts w:ascii="Trebuchet MS" w:hAnsi="Trebuchet MS" w:cs="Arial"/>
          <w:i/>
          <w:sz w:val="24"/>
          <w:szCs w:val="24"/>
        </w:rPr>
        <w:t>eclutamiento</w:t>
      </w:r>
      <w:r w:rsidR="00B93AF4">
        <w:rPr>
          <w:rFonts w:ascii="Trebuchet MS" w:hAnsi="Trebuchet MS" w:cs="Arial"/>
          <w:sz w:val="24"/>
          <w:szCs w:val="24"/>
        </w:rPr>
        <w:t xml:space="preserve">, </w:t>
      </w:r>
      <w:r w:rsidR="001B1DED">
        <w:rPr>
          <w:rFonts w:ascii="Trebuchet MS" w:hAnsi="Trebuchet MS" w:cs="Arial"/>
          <w:sz w:val="24"/>
          <w:szCs w:val="24"/>
        </w:rPr>
        <w:t>por lo que tal como s</w:t>
      </w:r>
      <w:r w:rsidR="009F5CD3">
        <w:rPr>
          <w:rFonts w:ascii="Trebuchet MS" w:hAnsi="Trebuchet MS" w:cs="Arial"/>
          <w:sz w:val="24"/>
          <w:szCs w:val="24"/>
        </w:rPr>
        <w:t>e estableció en el antecedente 6</w:t>
      </w:r>
      <w:r w:rsidR="001B1DED">
        <w:rPr>
          <w:rFonts w:ascii="Trebuchet MS" w:hAnsi="Trebuchet MS" w:cs="Arial"/>
          <w:sz w:val="24"/>
          <w:szCs w:val="24"/>
        </w:rPr>
        <w:t xml:space="preserve"> de este acuerdo, el veintiuno de abril del año en curso, el consejero presidente, mediante oficio 942/2021 Presidencia, realizó una consulta al Director Ejecutivo de Capacitación Electoral y Educación Cívica del Instituto Nacional Electoral, en el sentido de que la aprobación de la Segunda Convocatoria </w:t>
      </w:r>
      <w:r w:rsidR="001B1DED" w:rsidRPr="00BB27A8">
        <w:rPr>
          <w:rFonts w:ascii="Trebuchet MS" w:hAnsi="Trebuchet MS"/>
          <w:sz w:val="24"/>
          <w:szCs w:val="24"/>
        </w:rPr>
        <w:t xml:space="preserve">para allegarse de propuestas de </w:t>
      </w:r>
      <w:r w:rsidR="001B1DED" w:rsidRPr="00BB27A8">
        <w:rPr>
          <w:rStyle w:val="Textoennegrita"/>
          <w:rFonts w:ascii="Trebuchet MS" w:hAnsi="Trebuchet MS" w:cs="Arial"/>
          <w:b w:val="0"/>
          <w:sz w:val="24"/>
          <w:szCs w:val="24"/>
          <w:shd w:val="clear" w:color="auto" w:fill="FFFFFF"/>
        </w:rPr>
        <w:t xml:space="preserve">supervisoras o supervisores electorales locales </w:t>
      </w:r>
      <w:r w:rsidR="001B1DED">
        <w:rPr>
          <w:rStyle w:val="Textoennegrita"/>
          <w:rFonts w:ascii="Trebuchet MS" w:hAnsi="Trebuchet MS" w:cs="Arial"/>
          <w:b w:val="0"/>
          <w:sz w:val="24"/>
          <w:szCs w:val="24"/>
          <w:shd w:val="clear" w:color="auto" w:fill="FFFFFF"/>
        </w:rPr>
        <w:t>y</w:t>
      </w:r>
      <w:r w:rsidR="001B1DED" w:rsidRPr="00BB27A8">
        <w:rPr>
          <w:rStyle w:val="Textoennegrita"/>
          <w:rFonts w:ascii="Trebuchet MS" w:hAnsi="Trebuchet MS" w:cs="Arial"/>
          <w:b w:val="0"/>
          <w:sz w:val="24"/>
          <w:szCs w:val="24"/>
          <w:shd w:val="clear" w:color="auto" w:fill="FFFFFF"/>
        </w:rPr>
        <w:t xml:space="preserve"> capacitadoras o capacitadores asistentes electorales locales</w:t>
      </w:r>
      <w:r w:rsidR="001B1DED">
        <w:rPr>
          <w:rStyle w:val="Textoennegrita"/>
          <w:rFonts w:ascii="Trebuchet MS" w:hAnsi="Trebuchet MS" w:cs="Arial"/>
          <w:b w:val="0"/>
          <w:sz w:val="24"/>
          <w:szCs w:val="24"/>
          <w:shd w:val="clear" w:color="auto" w:fill="FFFFFF"/>
        </w:rPr>
        <w:t>, para el Proceso Electoral Concurrente 2020-2021, sea de conformidad con la programación considerada por este Instituto.</w:t>
      </w:r>
    </w:p>
    <w:p w:rsidR="001B1DED" w:rsidRDefault="001B1DED" w:rsidP="00B93AF4">
      <w:pPr>
        <w:jc w:val="both"/>
        <w:rPr>
          <w:rFonts w:ascii="Trebuchet MS" w:hAnsi="Trebuchet MS" w:cs="Arial"/>
          <w:sz w:val="24"/>
          <w:szCs w:val="24"/>
        </w:rPr>
      </w:pPr>
    </w:p>
    <w:p w:rsidR="00B1417A" w:rsidRDefault="0023760B" w:rsidP="0023760B">
      <w:pPr>
        <w:jc w:val="both"/>
        <w:rPr>
          <w:rFonts w:ascii="Trebuchet MS" w:hAnsi="Trebuchet MS" w:cs="Arial"/>
          <w:sz w:val="24"/>
          <w:szCs w:val="24"/>
        </w:rPr>
      </w:pPr>
      <w:r>
        <w:rPr>
          <w:rFonts w:ascii="Trebuchet MS" w:hAnsi="Trebuchet MS"/>
          <w:sz w:val="24"/>
          <w:szCs w:val="24"/>
        </w:rPr>
        <w:t xml:space="preserve">Ahora bien, del antecedente </w:t>
      </w:r>
      <w:r w:rsidR="009F5CD3">
        <w:rPr>
          <w:rFonts w:ascii="Trebuchet MS" w:hAnsi="Trebuchet MS"/>
          <w:sz w:val="24"/>
          <w:szCs w:val="24"/>
        </w:rPr>
        <w:t>7</w:t>
      </w:r>
      <w:r>
        <w:rPr>
          <w:rFonts w:ascii="Trebuchet MS" w:hAnsi="Trebuchet MS"/>
          <w:sz w:val="24"/>
          <w:szCs w:val="24"/>
        </w:rPr>
        <w:t xml:space="preserve"> se desprende que el </w:t>
      </w:r>
      <w:r>
        <w:rPr>
          <w:rStyle w:val="Textoennegrita"/>
          <w:rFonts w:ascii="Trebuchet MS" w:hAnsi="Trebuchet MS" w:cs="Arial"/>
          <w:b w:val="0"/>
          <w:sz w:val="24"/>
          <w:szCs w:val="24"/>
          <w:shd w:val="clear" w:color="auto" w:fill="FFFFFF"/>
        </w:rPr>
        <w:t xml:space="preserve">veintidós de abril de dos mil veintiuno, se recibió el oficio </w:t>
      </w:r>
      <w:r>
        <w:t xml:space="preserve"> </w:t>
      </w:r>
      <w:r w:rsidRPr="0023760B">
        <w:rPr>
          <w:rFonts w:ascii="Trebuchet MS" w:hAnsi="Trebuchet MS"/>
          <w:sz w:val="24"/>
          <w:szCs w:val="24"/>
        </w:rPr>
        <w:t>INE/DECEyEC/0807/2021</w:t>
      </w:r>
      <w:r>
        <w:rPr>
          <w:rFonts w:ascii="Trebuchet MS" w:hAnsi="Trebuchet MS"/>
          <w:sz w:val="24"/>
          <w:szCs w:val="24"/>
        </w:rPr>
        <w:t xml:space="preserve">, con el cual el </w:t>
      </w:r>
      <w:r>
        <w:rPr>
          <w:rFonts w:ascii="Trebuchet MS" w:hAnsi="Trebuchet MS" w:cs="Arial"/>
          <w:sz w:val="24"/>
          <w:szCs w:val="24"/>
        </w:rPr>
        <w:t xml:space="preserve">Director Ejecutivo de Capacitación Electoral y Educación Cívica del Instituto Nacional Electoral, dio respuesta a la consulta señalada en el párrafo que antecede, </w:t>
      </w:r>
      <w:r w:rsidR="00B1417A">
        <w:rPr>
          <w:rFonts w:ascii="Trebuchet MS" w:hAnsi="Trebuchet MS" w:cs="Arial"/>
          <w:sz w:val="24"/>
          <w:szCs w:val="24"/>
        </w:rPr>
        <w:t>manifestando al respecto lo siguiente:</w:t>
      </w:r>
    </w:p>
    <w:p w:rsidR="0023760B" w:rsidRDefault="0023760B" w:rsidP="00E40DD4">
      <w:pPr>
        <w:jc w:val="both"/>
        <w:rPr>
          <w:rFonts w:ascii="Trebuchet MS" w:hAnsi="Trebuchet MS"/>
          <w:sz w:val="24"/>
          <w:szCs w:val="24"/>
        </w:rPr>
      </w:pPr>
    </w:p>
    <w:p w:rsidR="00B1417A" w:rsidRDefault="00B1417A" w:rsidP="00B1417A">
      <w:pPr>
        <w:ind w:left="708"/>
        <w:jc w:val="both"/>
        <w:rPr>
          <w:rFonts w:ascii="Trebuchet MS" w:hAnsi="Trebuchet MS"/>
          <w:i/>
        </w:rPr>
      </w:pPr>
      <w:r w:rsidRPr="00B1417A">
        <w:rPr>
          <w:rFonts w:ascii="Trebuchet MS" w:hAnsi="Trebuchet MS"/>
          <w:i/>
        </w:rPr>
        <w:t>“</w:t>
      </w:r>
      <w:r>
        <w:rPr>
          <w:rFonts w:ascii="Trebuchet MS" w:hAnsi="Trebuchet MS"/>
          <w:i/>
        </w:rPr>
        <w:t>…é</w:t>
      </w:r>
      <w:r w:rsidRPr="00B1417A">
        <w:rPr>
          <w:rFonts w:ascii="Trebuchet MS" w:hAnsi="Trebuchet MS"/>
          <w:i/>
        </w:rPr>
        <w:t xml:space="preserve">sta Dirección Ejecutiva considera procedente la solicitud para que el OPL del Estado de Jalisco realice la emisión de una nueva convocatoria, por lo que una vez que se dé cumplimiento al procedimiento establecido en el Lineamiento antes citado, se procederá a la apertura del sistema y el envío de los correspondientes instrumentos de selección (Examen de conocimientos, habilidades y actitudes y Entrevista), con el objetivo de que el OPL los aplique en las fechas establecidas mediante el Acuerdo que apruebe el Consejo General de dicho Órgano Local. </w:t>
      </w:r>
    </w:p>
    <w:p w:rsidR="00B1417A" w:rsidRDefault="00B1417A" w:rsidP="00B1417A">
      <w:pPr>
        <w:ind w:left="708"/>
        <w:jc w:val="both"/>
        <w:rPr>
          <w:rFonts w:ascii="Trebuchet MS" w:hAnsi="Trebuchet MS"/>
          <w:i/>
        </w:rPr>
      </w:pPr>
    </w:p>
    <w:p w:rsidR="00B1417A" w:rsidRPr="00B1417A" w:rsidRDefault="00B1417A" w:rsidP="00B1417A">
      <w:pPr>
        <w:ind w:left="708"/>
        <w:jc w:val="both"/>
        <w:rPr>
          <w:rFonts w:ascii="Trebuchet MS" w:hAnsi="Trebuchet MS"/>
          <w:i/>
          <w:sz w:val="24"/>
          <w:szCs w:val="24"/>
        </w:rPr>
      </w:pPr>
      <w:r w:rsidRPr="00B1417A">
        <w:rPr>
          <w:rFonts w:ascii="Trebuchet MS" w:hAnsi="Trebuchet MS"/>
          <w:i/>
        </w:rPr>
        <w:t>Finalmente, es importante señalar que los instrumentos que se remitan para el desarrollo de la nueva convocatoria son de carácter confidencial, por lo que, tanto la Junta Local Ejecutiva del INE como el OPL deberán tomar las medidas necesarias para salvaguardar dicho carácter y conducir el proceso de selección de figuras locales con base en principios de transparencia, legalidad, imparcialidad y certeza</w:t>
      </w:r>
      <w:r>
        <w:rPr>
          <w:rFonts w:ascii="Trebuchet MS" w:hAnsi="Trebuchet MS"/>
          <w:i/>
        </w:rPr>
        <w:t>…”</w:t>
      </w:r>
    </w:p>
    <w:p w:rsidR="0023760B" w:rsidRDefault="0023760B" w:rsidP="00E40DD4">
      <w:pPr>
        <w:jc w:val="both"/>
        <w:rPr>
          <w:rFonts w:ascii="Trebuchet MS" w:hAnsi="Trebuchet MS"/>
          <w:sz w:val="24"/>
          <w:szCs w:val="24"/>
        </w:rPr>
      </w:pPr>
    </w:p>
    <w:p w:rsidR="00B1417A" w:rsidRPr="00F5410C" w:rsidRDefault="00733AFA" w:rsidP="00E40DD4">
      <w:pPr>
        <w:jc w:val="both"/>
        <w:rPr>
          <w:rStyle w:val="Textoennegrita"/>
          <w:rFonts w:ascii="Trebuchet MS" w:hAnsi="Trebuchet MS" w:cs="Arial"/>
          <w:b w:val="0"/>
          <w:sz w:val="24"/>
          <w:szCs w:val="24"/>
          <w:shd w:val="clear" w:color="auto" w:fill="FFFFFF"/>
        </w:rPr>
      </w:pPr>
      <w:r w:rsidRPr="00070BC3">
        <w:rPr>
          <w:rFonts w:ascii="Trebuchet MS" w:hAnsi="Trebuchet MS"/>
          <w:sz w:val="24"/>
          <w:szCs w:val="24"/>
        </w:rPr>
        <w:lastRenderedPageBreak/>
        <w:t xml:space="preserve">Con base en lo señalado, </w:t>
      </w:r>
      <w:r w:rsidR="00BB27A8" w:rsidRPr="00070BC3">
        <w:rPr>
          <w:rFonts w:ascii="Trebuchet MS" w:hAnsi="Trebuchet MS"/>
          <w:sz w:val="24"/>
          <w:szCs w:val="24"/>
        </w:rPr>
        <w:t xml:space="preserve">el Consejo General de este Instituto </w:t>
      </w:r>
      <w:r w:rsidR="001B1DED" w:rsidRPr="00070BC3">
        <w:rPr>
          <w:rFonts w:ascii="Trebuchet MS" w:hAnsi="Trebuchet MS"/>
          <w:sz w:val="24"/>
          <w:szCs w:val="24"/>
        </w:rPr>
        <w:t xml:space="preserve">aprueba la emisión de la </w:t>
      </w:r>
      <w:r w:rsidR="00BB27A8" w:rsidRPr="00070BC3">
        <w:rPr>
          <w:rFonts w:ascii="Trebuchet MS" w:hAnsi="Trebuchet MS"/>
          <w:sz w:val="24"/>
          <w:szCs w:val="24"/>
        </w:rPr>
        <w:t xml:space="preserve">Segunda Convocatoria para allegarse de propuestas de </w:t>
      </w:r>
      <w:r w:rsidR="00BB27A8" w:rsidRPr="00070BC3">
        <w:rPr>
          <w:rStyle w:val="Textoennegrita"/>
          <w:rFonts w:ascii="Trebuchet MS" w:hAnsi="Trebuchet MS" w:cs="Arial"/>
          <w:b w:val="0"/>
          <w:sz w:val="24"/>
          <w:szCs w:val="24"/>
          <w:shd w:val="clear" w:color="auto" w:fill="FFFFFF"/>
        </w:rPr>
        <w:t>supervisoras o supervisores electorales locales y capacitadoras o capacitadores asistentes electorales locales, para el Proceso Electoral Concurrente 2020-2021,</w:t>
      </w:r>
      <w:r w:rsidR="00B1417A" w:rsidRPr="00070BC3">
        <w:rPr>
          <w:rStyle w:val="Textoennegrita"/>
          <w:rFonts w:ascii="Trebuchet MS" w:hAnsi="Trebuchet MS" w:cs="Arial"/>
          <w:b w:val="0"/>
          <w:sz w:val="24"/>
          <w:szCs w:val="24"/>
          <w:shd w:val="clear" w:color="auto" w:fill="FFFFFF"/>
        </w:rPr>
        <w:t xml:space="preserve"> </w:t>
      </w:r>
      <w:r w:rsidR="00F5410C" w:rsidRPr="00070BC3">
        <w:rPr>
          <w:rFonts w:ascii="Trebuchet MS" w:hAnsi="Trebuchet MS"/>
          <w:sz w:val="24"/>
          <w:szCs w:val="24"/>
        </w:rPr>
        <w:t xml:space="preserve">en los Consejos Distritales Electorales 02, 03, 04, 06, 07, 08, 09, 10, 11, 12, 13, 14, 15, 16, 17, 19, y 20 para allegarse de propuestas, </w:t>
      </w:r>
      <w:r w:rsidR="00B1417A" w:rsidRPr="00070BC3">
        <w:rPr>
          <w:rStyle w:val="Textoennegrita"/>
          <w:rFonts w:ascii="Trebuchet MS" w:hAnsi="Trebuchet MS" w:cs="Arial"/>
          <w:b w:val="0"/>
          <w:sz w:val="24"/>
          <w:szCs w:val="24"/>
          <w:shd w:val="clear" w:color="auto" w:fill="FFFFFF"/>
        </w:rPr>
        <w:t>con los siguientes plazos:</w:t>
      </w:r>
    </w:p>
    <w:p w:rsidR="00B1417A" w:rsidRPr="00F5410C" w:rsidRDefault="00B1417A" w:rsidP="00E40DD4">
      <w:pPr>
        <w:jc w:val="both"/>
        <w:rPr>
          <w:rStyle w:val="Textoennegrita"/>
          <w:rFonts w:ascii="Trebuchet MS" w:hAnsi="Trebuchet MS" w:cs="Arial"/>
          <w:b w:val="0"/>
          <w:sz w:val="24"/>
          <w:szCs w:val="24"/>
          <w:shd w:val="clear" w:color="auto" w:fill="FFFFFF"/>
        </w:rPr>
      </w:pPr>
    </w:p>
    <w:p w:rsidR="00B1417A" w:rsidRPr="00F5410C" w:rsidRDefault="00B1417A" w:rsidP="00E40DD4">
      <w:pPr>
        <w:jc w:val="both"/>
        <w:rPr>
          <w:rStyle w:val="Textoennegrita"/>
          <w:rFonts w:ascii="Trebuchet MS" w:hAnsi="Trebuchet MS" w:cs="Arial"/>
          <w:b w:val="0"/>
          <w:sz w:val="24"/>
          <w:szCs w:val="24"/>
          <w:shd w:val="clear" w:color="auto" w:fill="FFFFFF"/>
        </w:rPr>
      </w:pPr>
    </w:p>
    <w:tbl>
      <w:tblPr>
        <w:tblStyle w:val="Tablaconcuadrcula"/>
        <w:tblW w:w="0" w:type="auto"/>
        <w:tblLayout w:type="fixed"/>
        <w:tblLook w:val="04A0" w:firstRow="1" w:lastRow="0" w:firstColumn="1" w:lastColumn="0" w:noHBand="0" w:noVBand="1"/>
      </w:tblPr>
      <w:tblGrid>
        <w:gridCol w:w="1838"/>
        <w:gridCol w:w="1531"/>
        <w:gridCol w:w="1417"/>
        <w:gridCol w:w="1418"/>
        <w:gridCol w:w="1314"/>
        <w:gridCol w:w="1310"/>
      </w:tblGrid>
      <w:tr w:rsidR="006201AA" w:rsidTr="00BB7DE0">
        <w:tc>
          <w:tcPr>
            <w:tcW w:w="1838" w:type="dxa"/>
          </w:tcPr>
          <w:p w:rsidR="006201AA" w:rsidRPr="006F5CF6" w:rsidRDefault="006201AA" w:rsidP="00BB7DE0">
            <w:pPr>
              <w:spacing w:line="276" w:lineRule="auto"/>
              <w:jc w:val="center"/>
              <w:rPr>
                <w:rFonts w:ascii="Trebuchet MS" w:hAnsi="Trebuchet MS" w:cs="Arial"/>
                <w:b/>
              </w:rPr>
            </w:pPr>
            <w:r>
              <w:rPr>
                <w:rFonts w:ascii="Trebuchet MS" w:hAnsi="Trebuchet MS" w:cs="Arial"/>
                <w:b/>
              </w:rPr>
              <w:t>Sesión del órgano colegiado del OPL para aprobar nueva convocatoria y envío del acuerdo a la Junta Local del INE</w:t>
            </w:r>
            <w:r w:rsidRPr="006F5CF6">
              <w:rPr>
                <w:rFonts w:ascii="Trebuchet MS" w:hAnsi="Trebuchet MS" w:cs="Arial"/>
                <w:b/>
              </w:rPr>
              <w:t>.</w:t>
            </w:r>
          </w:p>
        </w:tc>
        <w:tc>
          <w:tcPr>
            <w:tcW w:w="1531" w:type="dxa"/>
          </w:tcPr>
          <w:p w:rsidR="006201AA" w:rsidRPr="006F5CF6" w:rsidRDefault="006201AA" w:rsidP="00BB7DE0">
            <w:pPr>
              <w:spacing w:line="276" w:lineRule="auto"/>
              <w:jc w:val="center"/>
              <w:rPr>
                <w:rFonts w:ascii="Trebuchet MS" w:hAnsi="Trebuchet MS" w:cs="Arial"/>
                <w:b/>
              </w:rPr>
            </w:pPr>
            <w:r w:rsidRPr="006F5CF6">
              <w:rPr>
                <w:rFonts w:ascii="Trebuchet MS" w:hAnsi="Trebuchet MS" w:cs="Arial"/>
                <w:b/>
              </w:rPr>
              <w:t>Difusión de la convocatoria y registro de aspirantes.</w:t>
            </w:r>
          </w:p>
        </w:tc>
        <w:tc>
          <w:tcPr>
            <w:tcW w:w="1417" w:type="dxa"/>
          </w:tcPr>
          <w:p w:rsidR="006201AA" w:rsidRPr="006F5CF6" w:rsidRDefault="006201AA" w:rsidP="00BB7DE0">
            <w:pPr>
              <w:spacing w:line="276" w:lineRule="auto"/>
              <w:jc w:val="center"/>
              <w:rPr>
                <w:rFonts w:ascii="Trebuchet MS" w:hAnsi="Trebuchet MS" w:cs="Arial"/>
                <w:b/>
              </w:rPr>
            </w:pPr>
            <w:r>
              <w:rPr>
                <w:rFonts w:ascii="Trebuchet MS" w:hAnsi="Trebuchet MS" w:cs="Arial"/>
                <w:b/>
              </w:rPr>
              <w:t>Plática de Inducció</w:t>
            </w:r>
            <w:r w:rsidRPr="006F5CF6">
              <w:rPr>
                <w:rFonts w:ascii="Trebuchet MS" w:hAnsi="Trebuchet MS" w:cs="Arial"/>
                <w:b/>
              </w:rPr>
              <w:t>n y revisión documental.</w:t>
            </w:r>
          </w:p>
        </w:tc>
        <w:tc>
          <w:tcPr>
            <w:tcW w:w="1418" w:type="dxa"/>
          </w:tcPr>
          <w:p w:rsidR="006201AA" w:rsidRPr="006F5CF6" w:rsidRDefault="006201AA" w:rsidP="00BB7DE0">
            <w:pPr>
              <w:spacing w:line="276" w:lineRule="auto"/>
              <w:jc w:val="center"/>
              <w:rPr>
                <w:rFonts w:ascii="Trebuchet MS" w:hAnsi="Trebuchet MS" w:cs="Arial"/>
                <w:b/>
              </w:rPr>
            </w:pPr>
            <w:r w:rsidRPr="006F5CF6">
              <w:rPr>
                <w:rFonts w:ascii="Trebuchet MS" w:hAnsi="Trebuchet MS" w:cs="Arial"/>
                <w:b/>
              </w:rPr>
              <w:t>Aplicación de examen y calificación del mismo.</w:t>
            </w:r>
          </w:p>
        </w:tc>
        <w:tc>
          <w:tcPr>
            <w:tcW w:w="1314" w:type="dxa"/>
          </w:tcPr>
          <w:p w:rsidR="006201AA" w:rsidRPr="006F5CF6" w:rsidRDefault="006201AA" w:rsidP="00BB7DE0">
            <w:pPr>
              <w:spacing w:line="276" w:lineRule="auto"/>
              <w:jc w:val="center"/>
              <w:rPr>
                <w:rFonts w:ascii="Trebuchet MS" w:hAnsi="Trebuchet MS" w:cs="Arial"/>
                <w:b/>
              </w:rPr>
            </w:pPr>
            <w:r w:rsidRPr="006F5CF6">
              <w:rPr>
                <w:rFonts w:ascii="Trebuchet MS" w:hAnsi="Trebuchet MS" w:cs="Arial"/>
                <w:b/>
              </w:rPr>
              <w:t>Publicación de resultado de examen.</w:t>
            </w:r>
          </w:p>
        </w:tc>
        <w:tc>
          <w:tcPr>
            <w:tcW w:w="1310" w:type="dxa"/>
          </w:tcPr>
          <w:p w:rsidR="006201AA" w:rsidRPr="006F5CF6" w:rsidRDefault="006201AA" w:rsidP="00BB7DE0">
            <w:pPr>
              <w:spacing w:line="276" w:lineRule="auto"/>
              <w:jc w:val="center"/>
              <w:rPr>
                <w:rFonts w:ascii="Trebuchet MS" w:hAnsi="Trebuchet MS" w:cs="Arial"/>
                <w:b/>
              </w:rPr>
            </w:pPr>
            <w:r w:rsidRPr="006F5CF6">
              <w:rPr>
                <w:rFonts w:ascii="Trebuchet MS" w:hAnsi="Trebuchet MS" w:cs="Arial"/>
                <w:b/>
              </w:rPr>
              <w:t>Entrevista y evaluación integral.</w:t>
            </w:r>
          </w:p>
        </w:tc>
      </w:tr>
      <w:tr w:rsidR="006201AA" w:rsidTr="00BB7DE0">
        <w:tc>
          <w:tcPr>
            <w:tcW w:w="1838" w:type="dxa"/>
            <w:shd w:val="clear" w:color="auto" w:fill="auto"/>
            <w:vAlign w:val="center"/>
          </w:tcPr>
          <w:p w:rsidR="006201AA" w:rsidRPr="00627F70" w:rsidRDefault="006201AA" w:rsidP="00BB7DE0">
            <w:pPr>
              <w:spacing w:line="276" w:lineRule="auto"/>
              <w:jc w:val="center"/>
              <w:rPr>
                <w:rFonts w:ascii="Trebuchet MS" w:hAnsi="Trebuchet MS" w:cs="Arial"/>
                <w:color w:val="000000" w:themeColor="text1"/>
                <w:szCs w:val="24"/>
              </w:rPr>
            </w:pPr>
            <w:r w:rsidRPr="00627F70">
              <w:rPr>
                <w:rFonts w:ascii="Trebuchet MS" w:hAnsi="Trebuchet MS" w:cs="Arial"/>
                <w:color w:val="000000" w:themeColor="text1"/>
                <w:szCs w:val="24"/>
              </w:rPr>
              <w:t>23 de abril.</w:t>
            </w:r>
          </w:p>
        </w:tc>
        <w:tc>
          <w:tcPr>
            <w:tcW w:w="1531" w:type="dxa"/>
            <w:shd w:val="clear" w:color="auto" w:fill="auto"/>
          </w:tcPr>
          <w:p w:rsidR="006201AA" w:rsidRPr="00627F70" w:rsidRDefault="006201AA" w:rsidP="00BB7DE0">
            <w:pPr>
              <w:spacing w:line="276" w:lineRule="auto"/>
              <w:jc w:val="center"/>
              <w:rPr>
                <w:rFonts w:ascii="Trebuchet MS" w:hAnsi="Trebuchet MS" w:cs="Arial"/>
                <w:szCs w:val="24"/>
              </w:rPr>
            </w:pPr>
            <w:r>
              <w:rPr>
                <w:rFonts w:ascii="Trebuchet MS" w:hAnsi="Trebuchet MS" w:cs="Arial"/>
                <w:szCs w:val="24"/>
              </w:rPr>
              <w:t>25 al 30</w:t>
            </w:r>
            <w:r w:rsidRPr="00627F70">
              <w:rPr>
                <w:rFonts w:ascii="Trebuchet MS" w:hAnsi="Trebuchet MS" w:cs="Arial"/>
                <w:szCs w:val="24"/>
              </w:rPr>
              <w:t xml:space="preserve"> de abril.</w:t>
            </w:r>
          </w:p>
        </w:tc>
        <w:tc>
          <w:tcPr>
            <w:tcW w:w="1417" w:type="dxa"/>
            <w:shd w:val="clear" w:color="auto" w:fill="auto"/>
          </w:tcPr>
          <w:p w:rsidR="006201AA" w:rsidRPr="00627F70" w:rsidRDefault="006201AA" w:rsidP="00BB7DE0">
            <w:pPr>
              <w:spacing w:line="276" w:lineRule="auto"/>
              <w:jc w:val="center"/>
              <w:rPr>
                <w:rFonts w:ascii="Trebuchet MS" w:hAnsi="Trebuchet MS" w:cs="Arial"/>
                <w:szCs w:val="24"/>
              </w:rPr>
            </w:pPr>
            <w:r>
              <w:rPr>
                <w:rFonts w:ascii="Trebuchet MS" w:hAnsi="Trebuchet MS" w:cs="Arial"/>
                <w:szCs w:val="24"/>
              </w:rPr>
              <w:t>25 al 30</w:t>
            </w:r>
            <w:r w:rsidRPr="00627F70">
              <w:rPr>
                <w:rFonts w:ascii="Trebuchet MS" w:hAnsi="Trebuchet MS" w:cs="Arial"/>
                <w:szCs w:val="24"/>
              </w:rPr>
              <w:t xml:space="preserve"> de abril.</w:t>
            </w:r>
          </w:p>
        </w:tc>
        <w:tc>
          <w:tcPr>
            <w:tcW w:w="1418" w:type="dxa"/>
            <w:shd w:val="clear" w:color="auto" w:fill="auto"/>
          </w:tcPr>
          <w:p w:rsidR="006201AA" w:rsidRPr="00627F70" w:rsidRDefault="006201AA" w:rsidP="00BB7DE0">
            <w:pPr>
              <w:spacing w:line="276" w:lineRule="auto"/>
              <w:jc w:val="center"/>
              <w:rPr>
                <w:rFonts w:ascii="Trebuchet MS" w:hAnsi="Trebuchet MS" w:cs="Arial"/>
                <w:szCs w:val="24"/>
              </w:rPr>
            </w:pPr>
            <w:r w:rsidRPr="00627F70">
              <w:rPr>
                <w:rFonts w:ascii="Trebuchet MS" w:hAnsi="Trebuchet MS" w:cs="Arial"/>
                <w:szCs w:val="24"/>
              </w:rPr>
              <w:t>Lunes 3 de mayo.</w:t>
            </w:r>
          </w:p>
        </w:tc>
        <w:tc>
          <w:tcPr>
            <w:tcW w:w="1314" w:type="dxa"/>
            <w:shd w:val="clear" w:color="auto" w:fill="auto"/>
          </w:tcPr>
          <w:p w:rsidR="006201AA" w:rsidRPr="00627F70" w:rsidRDefault="006201AA" w:rsidP="00BB7DE0">
            <w:pPr>
              <w:spacing w:line="276" w:lineRule="auto"/>
              <w:jc w:val="center"/>
              <w:rPr>
                <w:rFonts w:ascii="Trebuchet MS" w:hAnsi="Trebuchet MS" w:cs="Arial"/>
                <w:szCs w:val="24"/>
              </w:rPr>
            </w:pPr>
            <w:r w:rsidRPr="00627F70">
              <w:rPr>
                <w:rFonts w:ascii="Trebuchet MS" w:hAnsi="Trebuchet MS" w:cs="Arial"/>
                <w:szCs w:val="24"/>
              </w:rPr>
              <w:t>Martes 4 de mayo.</w:t>
            </w:r>
          </w:p>
        </w:tc>
        <w:tc>
          <w:tcPr>
            <w:tcW w:w="1310" w:type="dxa"/>
            <w:shd w:val="clear" w:color="auto" w:fill="auto"/>
          </w:tcPr>
          <w:p w:rsidR="006201AA" w:rsidRPr="00627F70" w:rsidRDefault="006201AA" w:rsidP="00BB7DE0">
            <w:pPr>
              <w:spacing w:line="276" w:lineRule="auto"/>
              <w:jc w:val="center"/>
              <w:rPr>
                <w:rFonts w:ascii="Trebuchet MS" w:hAnsi="Trebuchet MS" w:cs="Arial"/>
                <w:szCs w:val="24"/>
              </w:rPr>
            </w:pPr>
            <w:r w:rsidRPr="00627F70">
              <w:rPr>
                <w:rFonts w:ascii="Trebuchet MS" w:hAnsi="Trebuchet MS" w:cs="Arial"/>
                <w:szCs w:val="24"/>
              </w:rPr>
              <w:t>Miércoles 5 de mayo.</w:t>
            </w:r>
          </w:p>
        </w:tc>
      </w:tr>
    </w:tbl>
    <w:p w:rsidR="00B1417A" w:rsidRDefault="00B1417A" w:rsidP="00E40DD4">
      <w:pPr>
        <w:jc w:val="both"/>
        <w:rPr>
          <w:rStyle w:val="Textoennegrita"/>
          <w:rFonts w:ascii="Trebuchet MS" w:hAnsi="Trebuchet MS" w:cs="Arial"/>
          <w:b w:val="0"/>
          <w:sz w:val="24"/>
          <w:szCs w:val="24"/>
          <w:shd w:val="clear" w:color="auto" w:fill="FFFFFF"/>
        </w:rPr>
      </w:pPr>
    </w:p>
    <w:p w:rsidR="00B1417A" w:rsidRDefault="00B1417A" w:rsidP="00E40DD4">
      <w:pPr>
        <w:jc w:val="both"/>
        <w:rPr>
          <w:rStyle w:val="Textoennegrita"/>
          <w:rFonts w:ascii="Trebuchet MS" w:hAnsi="Trebuchet MS" w:cs="Arial"/>
          <w:b w:val="0"/>
          <w:sz w:val="24"/>
          <w:szCs w:val="24"/>
          <w:shd w:val="clear" w:color="auto" w:fill="FFFFFF"/>
        </w:rPr>
      </w:pPr>
    </w:p>
    <w:p w:rsidR="00DC046E" w:rsidRPr="00513C74" w:rsidRDefault="00DC046E" w:rsidP="00E40DD4">
      <w:pPr>
        <w:jc w:val="both"/>
        <w:rPr>
          <w:rFonts w:ascii="Trebuchet MS" w:hAnsi="Trebuchet MS" w:cs="Arial"/>
          <w:sz w:val="24"/>
          <w:szCs w:val="24"/>
        </w:rPr>
      </w:pPr>
      <w:r w:rsidRPr="00513C74">
        <w:rPr>
          <w:rFonts w:ascii="Trebuchet MS" w:hAnsi="Trebuchet MS" w:cs="Arial"/>
          <w:sz w:val="24"/>
          <w:szCs w:val="24"/>
        </w:rPr>
        <w:t>Por lo antes expuesto, se proponen los siguientes puntos de</w:t>
      </w:r>
    </w:p>
    <w:p w:rsidR="00DC046E" w:rsidRPr="00513C74" w:rsidRDefault="00DC046E" w:rsidP="00E40DD4">
      <w:pPr>
        <w:jc w:val="center"/>
        <w:rPr>
          <w:rFonts w:ascii="Trebuchet MS" w:hAnsi="Trebuchet MS" w:cs="Arial"/>
          <w:b/>
          <w:sz w:val="24"/>
          <w:szCs w:val="24"/>
        </w:rPr>
      </w:pPr>
    </w:p>
    <w:p w:rsidR="00DC046E" w:rsidRPr="00513C74" w:rsidRDefault="00DC046E" w:rsidP="00E40DD4">
      <w:pPr>
        <w:jc w:val="center"/>
        <w:rPr>
          <w:rFonts w:ascii="Trebuchet MS" w:hAnsi="Trebuchet MS" w:cs="Arial"/>
          <w:b/>
          <w:sz w:val="24"/>
          <w:szCs w:val="24"/>
        </w:rPr>
      </w:pPr>
      <w:r w:rsidRPr="00513C74">
        <w:rPr>
          <w:rFonts w:ascii="Trebuchet MS" w:hAnsi="Trebuchet MS" w:cs="Arial"/>
          <w:b/>
          <w:sz w:val="24"/>
          <w:szCs w:val="24"/>
        </w:rPr>
        <w:t>A C U E R D O</w:t>
      </w:r>
    </w:p>
    <w:p w:rsidR="00DC046E" w:rsidRPr="00513C74" w:rsidRDefault="00DC046E" w:rsidP="00E40DD4">
      <w:pPr>
        <w:jc w:val="both"/>
        <w:rPr>
          <w:rFonts w:ascii="Trebuchet MS" w:hAnsi="Trebuchet MS"/>
          <w:sz w:val="24"/>
          <w:szCs w:val="24"/>
        </w:rPr>
      </w:pPr>
    </w:p>
    <w:p w:rsidR="003D3F03" w:rsidRPr="00513C74" w:rsidRDefault="00A30F30" w:rsidP="00E40DD4">
      <w:pPr>
        <w:pStyle w:val="Sinespaciado"/>
        <w:jc w:val="both"/>
        <w:rPr>
          <w:rFonts w:ascii="Trebuchet MS" w:hAnsi="Trebuchet MS"/>
          <w:sz w:val="24"/>
          <w:szCs w:val="24"/>
          <w:lang w:eastAsia="es-ES"/>
        </w:rPr>
      </w:pPr>
      <w:r w:rsidRPr="00513C74">
        <w:rPr>
          <w:rFonts w:ascii="Trebuchet MS" w:hAnsi="Trebuchet MS"/>
          <w:b/>
          <w:sz w:val="24"/>
          <w:szCs w:val="24"/>
          <w:lang w:eastAsia="es-ES"/>
        </w:rPr>
        <w:t>PRIMERO.</w:t>
      </w:r>
      <w:r w:rsidR="003D3F03" w:rsidRPr="00513C74">
        <w:rPr>
          <w:rFonts w:ascii="Trebuchet MS" w:hAnsi="Trebuchet MS"/>
          <w:sz w:val="24"/>
          <w:szCs w:val="24"/>
          <w:lang w:eastAsia="es-ES"/>
        </w:rPr>
        <w:t xml:space="preserve"> </w:t>
      </w:r>
      <w:r w:rsidR="00BE7D6D" w:rsidRPr="00513C74">
        <w:rPr>
          <w:rFonts w:ascii="Trebuchet MS" w:hAnsi="Trebuchet MS"/>
          <w:sz w:val="24"/>
          <w:szCs w:val="24"/>
          <w:lang w:eastAsia="es-ES"/>
        </w:rPr>
        <w:t xml:space="preserve">Se aprueba </w:t>
      </w:r>
      <w:r w:rsidR="00123055">
        <w:rPr>
          <w:rFonts w:ascii="Trebuchet MS" w:hAnsi="Trebuchet MS"/>
          <w:sz w:val="24"/>
          <w:szCs w:val="24"/>
          <w:lang w:eastAsia="es-ES"/>
        </w:rPr>
        <w:t xml:space="preserve">la </w:t>
      </w:r>
      <w:r w:rsidR="001B1DED">
        <w:rPr>
          <w:rFonts w:ascii="Trebuchet MS" w:hAnsi="Trebuchet MS"/>
          <w:sz w:val="24"/>
          <w:szCs w:val="24"/>
          <w:lang w:eastAsia="es-ES"/>
        </w:rPr>
        <w:t xml:space="preserve">emisión de la </w:t>
      </w:r>
      <w:r w:rsidR="00123055">
        <w:rPr>
          <w:rFonts w:ascii="Trebuchet MS" w:hAnsi="Trebuchet MS"/>
          <w:sz w:val="24"/>
          <w:szCs w:val="24"/>
          <w:lang w:eastAsia="es-ES"/>
        </w:rPr>
        <w:t xml:space="preserve">Segunda </w:t>
      </w:r>
      <w:r w:rsidR="00123055" w:rsidRPr="00BB27A8">
        <w:rPr>
          <w:rFonts w:ascii="Trebuchet MS" w:hAnsi="Trebuchet MS"/>
          <w:sz w:val="24"/>
          <w:szCs w:val="24"/>
        </w:rPr>
        <w:t xml:space="preserve">Convocatoria para allegarse de propuestas de </w:t>
      </w:r>
      <w:r w:rsidR="00123055" w:rsidRPr="00BB27A8">
        <w:rPr>
          <w:rStyle w:val="Textoennegrita"/>
          <w:rFonts w:ascii="Trebuchet MS" w:hAnsi="Trebuchet MS" w:cs="Arial"/>
          <w:b w:val="0"/>
          <w:sz w:val="24"/>
          <w:szCs w:val="24"/>
          <w:shd w:val="clear" w:color="auto" w:fill="FFFFFF"/>
        </w:rPr>
        <w:t xml:space="preserve">supervisoras o supervisores electorales locales </w:t>
      </w:r>
      <w:r w:rsidR="00123055">
        <w:rPr>
          <w:rStyle w:val="Textoennegrita"/>
          <w:rFonts w:ascii="Trebuchet MS" w:hAnsi="Trebuchet MS" w:cs="Arial"/>
          <w:b w:val="0"/>
          <w:sz w:val="24"/>
          <w:szCs w:val="24"/>
          <w:shd w:val="clear" w:color="auto" w:fill="FFFFFF"/>
        </w:rPr>
        <w:t>y</w:t>
      </w:r>
      <w:r w:rsidR="00123055" w:rsidRPr="00BB27A8">
        <w:rPr>
          <w:rStyle w:val="Textoennegrita"/>
          <w:rFonts w:ascii="Trebuchet MS" w:hAnsi="Trebuchet MS" w:cs="Arial"/>
          <w:b w:val="0"/>
          <w:sz w:val="24"/>
          <w:szCs w:val="24"/>
          <w:shd w:val="clear" w:color="auto" w:fill="FFFFFF"/>
        </w:rPr>
        <w:t xml:space="preserve"> capacitadoras o capacitadores asistentes electorales locales</w:t>
      </w:r>
      <w:r w:rsidR="00123055">
        <w:rPr>
          <w:rStyle w:val="Textoennegrita"/>
          <w:rFonts w:ascii="Trebuchet MS" w:hAnsi="Trebuchet MS" w:cs="Arial"/>
          <w:b w:val="0"/>
          <w:sz w:val="24"/>
          <w:szCs w:val="24"/>
          <w:shd w:val="clear" w:color="auto" w:fill="FFFFFF"/>
        </w:rPr>
        <w:t>, para el Proceso Electoral Concurrente 2020-2021</w:t>
      </w:r>
      <w:r w:rsidR="00BE7D6D" w:rsidRPr="00513C74">
        <w:rPr>
          <w:rFonts w:ascii="Trebuchet MS" w:hAnsi="Trebuchet MS"/>
          <w:sz w:val="24"/>
          <w:szCs w:val="24"/>
          <w:lang w:eastAsia="es-ES"/>
        </w:rPr>
        <w:t>, en términos del considerando V de este acuerdo.</w:t>
      </w:r>
    </w:p>
    <w:p w:rsidR="003D3F03" w:rsidRPr="00513C74" w:rsidRDefault="003D3F03" w:rsidP="00E40DD4">
      <w:pPr>
        <w:pStyle w:val="Sinespaciado"/>
        <w:jc w:val="both"/>
        <w:rPr>
          <w:rFonts w:ascii="Trebuchet MS" w:hAnsi="Trebuchet MS"/>
          <w:sz w:val="24"/>
          <w:szCs w:val="24"/>
          <w:lang w:eastAsia="es-ES"/>
        </w:rPr>
      </w:pPr>
    </w:p>
    <w:p w:rsidR="00F72653" w:rsidRDefault="00A30F30" w:rsidP="00E40DD4">
      <w:pPr>
        <w:ind w:right="-93"/>
        <w:jc w:val="both"/>
        <w:rPr>
          <w:rFonts w:ascii="Trebuchet MS" w:hAnsi="Trebuchet MS" w:cs="Arial"/>
          <w:sz w:val="24"/>
          <w:szCs w:val="24"/>
        </w:rPr>
      </w:pPr>
      <w:r w:rsidRPr="00513C74">
        <w:rPr>
          <w:rFonts w:ascii="Trebuchet MS" w:hAnsi="Trebuchet MS"/>
          <w:b/>
          <w:sz w:val="24"/>
          <w:szCs w:val="24"/>
        </w:rPr>
        <w:t>SEGUNDO</w:t>
      </w:r>
      <w:r w:rsidRPr="00513C74">
        <w:rPr>
          <w:rFonts w:ascii="Trebuchet MS" w:hAnsi="Trebuchet MS" w:cs="Arial"/>
          <w:b/>
          <w:sz w:val="24"/>
          <w:szCs w:val="24"/>
        </w:rPr>
        <w:t>.</w:t>
      </w:r>
      <w:r w:rsidRPr="00513C74">
        <w:rPr>
          <w:rFonts w:ascii="Trebuchet MS" w:hAnsi="Trebuchet MS" w:cs="Arial"/>
          <w:sz w:val="24"/>
          <w:szCs w:val="24"/>
        </w:rPr>
        <w:t xml:space="preserve"> </w:t>
      </w:r>
      <w:r w:rsidR="006201AA">
        <w:rPr>
          <w:rFonts w:ascii="Trebuchet MS" w:hAnsi="Trebuchet MS" w:cs="Arial"/>
          <w:sz w:val="24"/>
          <w:szCs w:val="24"/>
        </w:rPr>
        <w:t>P</w:t>
      </w:r>
      <w:r w:rsidR="00F72653">
        <w:rPr>
          <w:rFonts w:ascii="Trebuchet MS" w:hAnsi="Trebuchet MS" w:cs="Arial"/>
          <w:sz w:val="24"/>
          <w:szCs w:val="24"/>
        </w:rPr>
        <w:t>ublíquese la convocatoria aprobada en el Periódico Oficial “El Estado de Jalisco”, en por lo menos dos diarios de los de mayor circulación en el estado de Jalisco y en la página de internet de este Instituto; asimismo, el contenido de la convocatoria deberá difundirse ampliamente en las universidades, colegios, organizaciones de la sociedad civil, en las comunidades y organizaciones indígenas y ante líderes de opinión de la entidad a través de los medios que resulten oportunos acorde con la situación de emergencia sanitaria que se vive.</w:t>
      </w:r>
    </w:p>
    <w:p w:rsidR="009A02E2" w:rsidRPr="00513C74" w:rsidRDefault="009A02E2" w:rsidP="00E40DD4">
      <w:pPr>
        <w:pStyle w:val="Textoindependiente"/>
        <w:shd w:val="clear" w:color="auto" w:fill="FFFFFF"/>
        <w:spacing w:after="0" w:line="240" w:lineRule="auto"/>
        <w:jc w:val="both"/>
        <w:rPr>
          <w:rFonts w:ascii="Trebuchet MS" w:hAnsi="Trebuchet MS"/>
          <w:sz w:val="24"/>
          <w:szCs w:val="24"/>
        </w:rPr>
      </w:pPr>
    </w:p>
    <w:p w:rsidR="0028485E" w:rsidRPr="0028485E" w:rsidRDefault="00430F61" w:rsidP="0028485E">
      <w:pPr>
        <w:contextualSpacing/>
        <w:jc w:val="both"/>
        <w:rPr>
          <w:rFonts w:ascii="Trebuchet MS" w:hAnsi="Trebuchet MS" w:cs="Arial"/>
          <w:sz w:val="24"/>
          <w:szCs w:val="24"/>
        </w:rPr>
      </w:pPr>
      <w:r w:rsidRPr="00070BC3">
        <w:rPr>
          <w:rFonts w:ascii="Trebuchet MS" w:hAnsi="Trebuchet MS" w:cs="Arial"/>
          <w:b/>
          <w:sz w:val="24"/>
          <w:szCs w:val="24"/>
          <w:lang w:val="es-ES_tradnl"/>
        </w:rPr>
        <w:t>TERCERO.</w:t>
      </w:r>
      <w:r w:rsidRPr="00070BC3">
        <w:rPr>
          <w:rFonts w:ascii="Trebuchet MS" w:hAnsi="Trebuchet MS" w:cs="Arial"/>
          <w:sz w:val="24"/>
          <w:szCs w:val="24"/>
          <w:lang w:val="es-ES_tradnl"/>
        </w:rPr>
        <w:t xml:space="preserve"> </w:t>
      </w:r>
      <w:r w:rsidR="0028485E" w:rsidRPr="00070BC3">
        <w:rPr>
          <w:rFonts w:ascii="Trebuchet MS" w:hAnsi="Trebuchet MS" w:cs="Arial"/>
          <w:sz w:val="24"/>
          <w:szCs w:val="24"/>
        </w:rPr>
        <w:t xml:space="preserve">Se instruye a los Consejos Distritales mencionados en el considerando V de este acuerdo, que cada vez que en la lista de reserva se tengan menos de diez aspirantes, sin necesidad de un nuevo acuerdo, emita de manera </w:t>
      </w:r>
      <w:r w:rsidR="0028485E" w:rsidRPr="00070BC3">
        <w:rPr>
          <w:rFonts w:ascii="Trebuchet MS" w:hAnsi="Trebuchet MS" w:cs="Arial"/>
          <w:sz w:val="24"/>
          <w:szCs w:val="24"/>
        </w:rPr>
        <w:lastRenderedPageBreak/>
        <w:t>permanente una nueva convocatoria; esto sería de manera excepcional, realizando la difusión y distribución de la misma en los lugares públicos del Distrito, o en los medios electrónicos a su alcance a efecto de cubrir las vacantes de supervisora o supervisor electoral local y capacitadora o capacitador asistente electoral local que se generen, y en su caso, contar con una lista de reserva o ampliar la misma. Asimismo, se deberá informar a la Secretaría Ejecutiva de la aplicación de este punto de acuerdo, cuando este se actualice.</w:t>
      </w:r>
    </w:p>
    <w:p w:rsidR="0028485E" w:rsidRPr="0028485E" w:rsidRDefault="0028485E" w:rsidP="0028485E">
      <w:pPr>
        <w:ind w:right="-93"/>
        <w:jc w:val="both"/>
        <w:rPr>
          <w:rFonts w:ascii="Trebuchet MS" w:hAnsi="Trebuchet MS" w:cs="Arial"/>
          <w:sz w:val="24"/>
          <w:szCs w:val="24"/>
          <w:lang w:val="es-ES_tradnl"/>
        </w:rPr>
      </w:pPr>
    </w:p>
    <w:p w:rsidR="00430F61" w:rsidRPr="00430F61" w:rsidRDefault="0028485E" w:rsidP="00430F61">
      <w:pPr>
        <w:ind w:right="-93"/>
        <w:jc w:val="both"/>
        <w:rPr>
          <w:rFonts w:ascii="Trebuchet MS" w:hAnsi="Trebuchet MS"/>
          <w:sz w:val="24"/>
          <w:szCs w:val="24"/>
        </w:rPr>
      </w:pPr>
      <w:r w:rsidRPr="0028485E">
        <w:rPr>
          <w:rFonts w:ascii="Trebuchet MS" w:hAnsi="Trebuchet MS" w:cs="Arial"/>
          <w:b/>
          <w:sz w:val="24"/>
          <w:szCs w:val="24"/>
          <w:lang w:val="es-ES_tradnl"/>
        </w:rPr>
        <w:t>CUARTO.</w:t>
      </w:r>
      <w:r>
        <w:rPr>
          <w:rFonts w:ascii="Trebuchet MS" w:hAnsi="Trebuchet MS" w:cs="Arial"/>
          <w:sz w:val="24"/>
          <w:szCs w:val="24"/>
          <w:lang w:val="es-ES_tradnl"/>
        </w:rPr>
        <w:t xml:space="preserve"> </w:t>
      </w:r>
      <w:r w:rsidR="00430F61" w:rsidRPr="00430F61">
        <w:rPr>
          <w:rFonts w:ascii="Trebuchet MS" w:hAnsi="Trebuchet MS"/>
          <w:sz w:val="24"/>
          <w:szCs w:val="24"/>
        </w:rPr>
        <w:t xml:space="preserve">Hágase del conocimiento del Instituto Nacional Electoral, el presente acuerdo, a través </w:t>
      </w:r>
      <w:r w:rsidR="00430F61" w:rsidRPr="00430F61">
        <w:rPr>
          <w:rFonts w:ascii="Trebuchet MS" w:eastAsia="Trebuchet MS" w:hAnsi="Trebuchet MS" w:cs="Trebuchet MS"/>
          <w:sz w:val="24"/>
          <w:szCs w:val="24"/>
        </w:rPr>
        <w:t>del Sistema de Vinculación con los Organismos Públicos Locales Electorales</w:t>
      </w:r>
      <w:r w:rsidR="00430F61" w:rsidRPr="00430F61">
        <w:rPr>
          <w:rFonts w:ascii="Trebuchet MS" w:hAnsi="Trebuchet MS"/>
          <w:sz w:val="24"/>
          <w:szCs w:val="24"/>
        </w:rPr>
        <w:t>, para los efectos correspondientes.</w:t>
      </w:r>
    </w:p>
    <w:p w:rsidR="00430F61" w:rsidRPr="00430F61" w:rsidRDefault="00430F61" w:rsidP="00E40DD4">
      <w:pPr>
        <w:pStyle w:val="Textoindependiente"/>
        <w:shd w:val="clear" w:color="auto" w:fill="FFFFFF"/>
        <w:spacing w:after="0" w:line="240" w:lineRule="auto"/>
        <w:jc w:val="both"/>
        <w:rPr>
          <w:rFonts w:ascii="Trebuchet MS" w:hAnsi="Trebuchet MS"/>
          <w:b/>
          <w:bCs/>
          <w:sz w:val="24"/>
          <w:szCs w:val="24"/>
        </w:rPr>
      </w:pPr>
    </w:p>
    <w:p w:rsidR="00430F61" w:rsidRPr="005B44FD" w:rsidRDefault="0028485E" w:rsidP="00430F61">
      <w:pPr>
        <w:pStyle w:val="Sinespaciado"/>
        <w:jc w:val="both"/>
        <w:rPr>
          <w:rFonts w:ascii="Trebuchet MS" w:hAnsi="Trebuchet MS"/>
          <w:sz w:val="24"/>
          <w:szCs w:val="24"/>
        </w:rPr>
      </w:pPr>
      <w:r>
        <w:rPr>
          <w:rFonts w:ascii="Trebuchet MS" w:hAnsi="Trebuchet MS"/>
          <w:b/>
          <w:bCs/>
          <w:sz w:val="24"/>
          <w:szCs w:val="24"/>
        </w:rPr>
        <w:t>QUINTO</w:t>
      </w:r>
      <w:r w:rsidR="00430F61">
        <w:rPr>
          <w:rFonts w:ascii="Trebuchet MS" w:hAnsi="Trebuchet MS"/>
          <w:b/>
          <w:bCs/>
          <w:sz w:val="24"/>
          <w:szCs w:val="24"/>
        </w:rPr>
        <w:t xml:space="preserve">. </w:t>
      </w:r>
      <w:r w:rsidR="00430F61" w:rsidRPr="005B44FD">
        <w:rPr>
          <w:rFonts w:ascii="Trebuchet MS" w:hAnsi="Trebuchet MS"/>
          <w:sz w:val="24"/>
          <w:szCs w:val="24"/>
        </w:rPr>
        <w:t xml:space="preserve">Hágase del conocimiento </w:t>
      </w:r>
      <w:r w:rsidR="00AC5297">
        <w:rPr>
          <w:rFonts w:ascii="Trebuchet MS" w:hAnsi="Trebuchet MS"/>
          <w:sz w:val="24"/>
          <w:szCs w:val="24"/>
        </w:rPr>
        <w:t>de</w:t>
      </w:r>
      <w:r w:rsidR="00430F61">
        <w:rPr>
          <w:rFonts w:ascii="Trebuchet MS" w:hAnsi="Trebuchet MS"/>
          <w:sz w:val="24"/>
          <w:szCs w:val="24"/>
        </w:rPr>
        <w:t xml:space="preserve"> </w:t>
      </w:r>
      <w:r w:rsidR="00430F61" w:rsidRPr="005B44FD">
        <w:rPr>
          <w:rFonts w:ascii="Trebuchet MS" w:hAnsi="Trebuchet MS"/>
          <w:sz w:val="24"/>
          <w:szCs w:val="24"/>
        </w:rPr>
        <w:t>la Junta Local Ejecutiva en el Estado de Jalisco,</w:t>
      </w:r>
      <w:r w:rsidR="00AC5297">
        <w:rPr>
          <w:rFonts w:ascii="Trebuchet MS" w:hAnsi="Trebuchet MS"/>
          <w:sz w:val="24"/>
          <w:szCs w:val="24"/>
        </w:rPr>
        <w:t xml:space="preserve"> el presente acuerdo</w:t>
      </w:r>
      <w:r w:rsidR="00430F61" w:rsidRPr="005B44FD">
        <w:rPr>
          <w:rFonts w:ascii="Trebuchet MS" w:hAnsi="Trebuchet MS"/>
          <w:sz w:val="24"/>
          <w:szCs w:val="24"/>
        </w:rPr>
        <w:t xml:space="preserve"> para los efectos legales correspondientes.</w:t>
      </w:r>
    </w:p>
    <w:p w:rsidR="00430F61" w:rsidRDefault="00430F61" w:rsidP="00E40DD4">
      <w:pPr>
        <w:pStyle w:val="Textoindependiente"/>
        <w:shd w:val="clear" w:color="auto" w:fill="FFFFFF"/>
        <w:spacing w:after="0" w:line="240" w:lineRule="auto"/>
        <w:jc w:val="both"/>
        <w:rPr>
          <w:rFonts w:ascii="Trebuchet MS" w:hAnsi="Trebuchet MS"/>
          <w:b/>
          <w:bCs/>
          <w:sz w:val="24"/>
          <w:szCs w:val="24"/>
        </w:rPr>
      </w:pPr>
    </w:p>
    <w:p w:rsidR="00A30F30" w:rsidRPr="00513C74" w:rsidRDefault="0028485E" w:rsidP="00E40DD4">
      <w:pPr>
        <w:pStyle w:val="Textoindependiente"/>
        <w:shd w:val="clear" w:color="auto" w:fill="FFFFFF"/>
        <w:spacing w:after="0" w:line="240" w:lineRule="auto"/>
        <w:jc w:val="both"/>
        <w:rPr>
          <w:rFonts w:ascii="Trebuchet MS" w:hAnsi="Trebuchet MS"/>
          <w:sz w:val="24"/>
          <w:szCs w:val="24"/>
        </w:rPr>
      </w:pPr>
      <w:r>
        <w:rPr>
          <w:rFonts w:ascii="Trebuchet MS" w:hAnsi="Trebuchet MS"/>
          <w:b/>
          <w:bCs/>
          <w:sz w:val="24"/>
          <w:szCs w:val="24"/>
        </w:rPr>
        <w:t>SEXTO</w:t>
      </w:r>
      <w:r w:rsidR="009A02E2" w:rsidRPr="00513C74">
        <w:rPr>
          <w:rFonts w:ascii="Trebuchet MS" w:hAnsi="Trebuchet MS"/>
          <w:bCs/>
          <w:sz w:val="24"/>
          <w:szCs w:val="24"/>
        </w:rPr>
        <w:t xml:space="preserve">. </w:t>
      </w:r>
      <w:r w:rsidR="00BE7D6D" w:rsidRPr="00513C74">
        <w:rPr>
          <w:rFonts w:ascii="Trebuchet MS" w:hAnsi="Trebuchet MS"/>
          <w:sz w:val="24"/>
          <w:szCs w:val="24"/>
        </w:rPr>
        <w:t>Notifíquese el contenido de este acuerdo a los partidos políticos registrados y acreditados ante este organismo electoral,</w:t>
      </w:r>
      <w:r w:rsidR="00AC5297">
        <w:rPr>
          <w:rFonts w:ascii="Trebuchet MS" w:hAnsi="Trebuchet MS"/>
          <w:sz w:val="24"/>
          <w:szCs w:val="24"/>
        </w:rPr>
        <w:t xml:space="preserve"> así como a las y los candidatos independientes,</w:t>
      </w:r>
      <w:r w:rsidR="00BE7D6D" w:rsidRPr="00513C74">
        <w:rPr>
          <w:rFonts w:ascii="Trebuchet MS" w:hAnsi="Trebuchet MS"/>
          <w:sz w:val="24"/>
          <w:szCs w:val="24"/>
        </w:rPr>
        <w:t xml:space="preserve"> mediante el correo electrónico registrado ante este Instituto y publíquese en el Periódico Oficial “El Estado de Jalisco”, así como en la página oficial de internet de este Instituto.</w:t>
      </w:r>
    </w:p>
    <w:p w:rsidR="00E40DD4" w:rsidRPr="00513C74" w:rsidRDefault="00E40DD4" w:rsidP="00E40DD4">
      <w:pPr>
        <w:pStyle w:val="Cuadrculamedia21"/>
        <w:jc w:val="center"/>
        <w:rPr>
          <w:rFonts w:ascii="Trebuchet MS" w:hAnsi="Trebuchet MS"/>
          <w:kern w:val="18"/>
        </w:rPr>
      </w:pPr>
    </w:p>
    <w:p w:rsidR="00E40DD4" w:rsidRPr="00513C74" w:rsidRDefault="00E40DD4" w:rsidP="00E40DD4">
      <w:pPr>
        <w:pStyle w:val="Cuadrculamedia21"/>
        <w:jc w:val="center"/>
        <w:rPr>
          <w:rFonts w:ascii="Trebuchet MS" w:hAnsi="Trebuchet MS"/>
          <w:kern w:val="18"/>
        </w:rPr>
      </w:pPr>
      <w:r w:rsidRPr="00513C74">
        <w:rPr>
          <w:rFonts w:ascii="Trebuchet MS" w:hAnsi="Trebuchet MS"/>
          <w:kern w:val="18"/>
        </w:rPr>
        <w:t xml:space="preserve">Guadalajara, Jalisco; a </w:t>
      </w:r>
      <w:r w:rsidR="00070BC3">
        <w:rPr>
          <w:rFonts w:ascii="Trebuchet MS" w:hAnsi="Trebuchet MS"/>
          <w:kern w:val="18"/>
        </w:rPr>
        <w:t>23</w:t>
      </w:r>
      <w:r w:rsidRPr="00513C74">
        <w:rPr>
          <w:rFonts w:ascii="Trebuchet MS" w:hAnsi="Trebuchet MS"/>
          <w:kern w:val="18"/>
        </w:rPr>
        <w:t xml:space="preserve"> de abril de 2021.</w:t>
      </w:r>
    </w:p>
    <w:p w:rsidR="00E40DD4" w:rsidRPr="00513C74" w:rsidRDefault="00E40DD4" w:rsidP="00E40DD4">
      <w:pPr>
        <w:pStyle w:val="Cuadrculamedia21"/>
        <w:jc w:val="center"/>
        <w:rPr>
          <w:rFonts w:ascii="Trebuchet MS" w:hAnsi="Trebuchet MS"/>
          <w:kern w:val="18"/>
        </w:rPr>
      </w:pPr>
    </w:p>
    <w:p w:rsidR="00E40DD4" w:rsidRPr="00513C74" w:rsidRDefault="00E40DD4" w:rsidP="00E40DD4">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40DD4" w:rsidRPr="00513C74" w:rsidTr="00592214">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40DD4" w:rsidRPr="00513C74" w:rsidTr="00592214">
              <w:tc>
                <w:tcPr>
                  <w:tcW w:w="5070" w:type="dxa"/>
                  <w:shd w:val="clear" w:color="auto" w:fill="auto"/>
                </w:tcPr>
                <w:p w:rsidR="00E40DD4" w:rsidRPr="00513C74" w:rsidRDefault="00E40DD4" w:rsidP="00E40DD4">
                  <w:pPr>
                    <w:pStyle w:val="Sinespaciado"/>
                    <w:jc w:val="center"/>
                    <w:rPr>
                      <w:rFonts w:ascii="Trebuchet MS" w:hAnsi="Trebuchet MS"/>
                      <w:kern w:val="18"/>
                      <w:sz w:val="24"/>
                      <w:szCs w:val="24"/>
                    </w:rPr>
                  </w:pPr>
                </w:p>
                <w:p w:rsidR="00E40DD4" w:rsidRPr="00513C74" w:rsidRDefault="00E40DD4" w:rsidP="00E40DD4">
                  <w:pPr>
                    <w:pStyle w:val="Sinespaciado"/>
                    <w:jc w:val="center"/>
                    <w:rPr>
                      <w:rFonts w:ascii="Trebuchet MS" w:hAnsi="Trebuchet MS"/>
                      <w:kern w:val="18"/>
                      <w:sz w:val="24"/>
                      <w:szCs w:val="24"/>
                    </w:rPr>
                  </w:pPr>
                  <w:r w:rsidRPr="00513C74">
                    <w:rPr>
                      <w:rFonts w:ascii="Trebuchet MS" w:hAnsi="Trebuchet MS"/>
                      <w:kern w:val="18"/>
                      <w:sz w:val="24"/>
                      <w:szCs w:val="24"/>
                    </w:rPr>
                    <w:t>Guillermo Amado Alcaraz Cross</w:t>
                  </w:r>
                </w:p>
                <w:p w:rsidR="00E40DD4" w:rsidRPr="00513C74" w:rsidRDefault="00E40DD4" w:rsidP="00E40DD4">
                  <w:pPr>
                    <w:pStyle w:val="Sinespaciado"/>
                    <w:jc w:val="center"/>
                    <w:rPr>
                      <w:rFonts w:ascii="Trebuchet MS" w:hAnsi="Trebuchet MS"/>
                      <w:kern w:val="18"/>
                      <w:sz w:val="24"/>
                      <w:szCs w:val="24"/>
                    </w:rPr>
                  </w:pPr>
                  <w:r w:rsidRPr="00513C74">
                    <w:rPr>
                      <w:rFonts w:ascii="Trebuchet MS" w:hAnsi="Trebuchet MS"/>
                      <w:kern w:val="18"/>
                      <w:sz w:val="24"/>
                      <w:szCs w:val="24"/>
                    </w:rPr>
                    <w:t>Consejero presidente</w:t>
                  </w:r>
                </w:p>
              </w:tc>
              <w:tc>
                <w:tcPr>
                  <w:tcW w:w="5137" w:type="dxa"/>
                  <w:shd w:val="clear" w:color="auto" w:fill="auto"/>
                </w:tcPr>
                <w:p w:rsidR="00E40DD4" w:rsidRPr="00513C74" w:rsidRDefault="00E40DD4" w:rsidP="00E40DD4">
                  <w:pPr>
                    <w:pStyle w:val="Sinespaciado"/>
                    <w:jc w:val="center"/>
                    <w:rPr>
                      <w:rFonts w:ascii="Trebuchet MS" w:hAnsi="Trebuchet MS"/>
                      <w:kern w:val="18"/>
                      <w:sz w:val="24"/>
                      <w:szCs w:val="24"/>
                    </w:rPr>
                  </w:pPr>
                </w:p>
                <w:p w:rsidR="00E40DD4" w:rsidRPr="00513C74" w:rsidRDefault="00E40DD4" w:rsidP="00E40DD4">
                  <w:pPr>
                    <w:pStyle w:val="Sinespaciado"/>
                    <w:jc w:val="center"/>
                    <w:rPr>
                      <w:rFonts w:ascii="Trebuchet MS" w:hAnsi="Trebuchet MS"/>
                      <w:kern w:val="18"/>
                      <w:sz w:val="24"/>
                      <w:szCs w:val="24"/>
                    </w:rPr>
                  </w:pPr>
                  <w:r w:rsidRPr="00513C74">
                    <w:rPr>
                      <w:rFonts w:ascii="Trebuchet MS" w:hAnsi="Trebuchet MS"/>
                      <w:kern w:val="18"/>
                      <w:sz w:val="24"/>
                      <w:szCs w:val="24"/>
                    </w:rPr>
                    <w:t>Manuel Alejandro Murillo Gutiérrez</w:t>
                  </w:r>
                </w:p>
                <w:p w:rsidR="00E40DD4" w:rsidRPr="00513C74" w:rsidRDefault="00E40DD4" w:rsidP="00E40DD4">
                  <w:pPr>
                    <w:pStyle w:val="Sinespaciado"/>
                    <w:jc w:val="center"/>
                    <w:rPr>
                      <w:rFonts w:ascii="Trebuchet MS" w:hAnsi="Trebuchet MS"/>
                      <w:kern w:val="18"/>
                      <w:sz w:val="24"/>
                      <w:szCs w:val="24"/>
                    </w:rPr>
                  </w:pPr>
                  <w:r w:rsidRPr="00513C74">
                    <w:rPr>
                      <w:rFonts w:ascii="Trebuchet MS" w:hAnsi="Trebuchet MS"/>
                      <w:kern w:val="18"/>
                      <w:sz w:val="24"/>
                      <w:szCs w:val="24"/>
                    </w:rPr>
                    <w:t>Secretario ejecutivo</w:t>
                  </w:r>
                </w:p>
              </w:tc>
            </w:tr>
          </w:tbl>
          <w:p w:rsidR="00E40DD4" w:rsidRPr="00513C74" w:rsidRDefault="00E40DD4" w:rsidP="00E40DD4">
            <w:pPr>
              <w:pStyle w:val="Sinespaciado"/>
              <w:jc w:val="center"/>
              <w:rPr>
                <w:rFonts w:ascii="Trebuchet MS" w:hAnsi="Trebuchet MS"/>
                <w:kern w:val="18"/>
                <w:sz w:val="24"/>
                <w:szCs w:val="24"/>
              </w:rPr>
            </w:pPr>
          </w:p>
        </w:tc>
        <w:tc>
          <w:tcPr>
            <w:tcW w:w="222" w:type="dxa"/>
            <w:shd w:val="clear" w:color="auto" w:fill="auto"/>
          </w:tcPr>
          <w:p w:rsidR="00E40DD4" w:rsidRPr="00513C74" w:rsidRDefault="00E40DD4" w:rsidP="00E40DD4">
            <w:pPr>
              <w:pStyle w:val="Sinespaciado"/>
              <w:jc w:val="center"/>
              <w:rPr>
                <w:rFonts w:ascii="Trebuchet MS" w:hAnsi="Trebuchet MS"/>
                <w:kern w:val="18"/>
                <w:sz w:val="24"/>
                <w:szCs w:val="24"/>
              </w:rPr>
            </w:pPr>
          </w:p>
        </w:tc>
      </w:tr>
    </w:tbl>
    <w:p w:rsidR="00E40DD4" w:rsidRPr="00513C74" w:rsidRDefault="00E40DD4" w:rsidP="00E40DD4">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E40DD4" w:rsidRPr="00513C74" w:rsidTr="00592214">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0DD4" w:rsidRPr="00430F61" w:rsidRDefault="00E40DD4" w:rsidP="00E40DD4">
            <w:pPr>
              <w:jc w:val="center"/>
              <w:rPr>
                <w:rFonts w:ascii="Trebuchet MS" w:hAnsi="Trebuchet MS"/>
                <w:sz w:val="14"/>
                <w:szCs w:val="14"/>
              </w:rPr>
            </w:pPr>
            <w:r w:rsidRPr="00430F61">
              <w:rPr>
                <w:rFonts w:ascii="Trebuchet MS" w:hAnsi="Trebuchet MS"/>
                <w:sz w:val="14"/>
                <w:szCs w:val="14"/>
              </w:rPr>
              <w:t>CMT</w:t>
            </w:r>
          </w:p>
          <w:p w:rsidR="00E40DD4" w:rsidRPr="00430F61" w:rsidRDefault="00E40DD4" w:rsidP="00E40DD4">
            <w:pPr>
              <w:jc w:val="center"/>
              <w:rPr>
                <w:rFonts w:ascii="Trebuchet MS" w:hAnsi="Trebuchet MS"/>
                <w:sz w:val="14"/>
                <w:szCs w:val="14"/>
              </w:rPr>
            </w:pPr>
            <w:r w:rsidRPr="00430F61">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0DD4" w:rsidRPr="00430F61" w:rsidRDefault="00E40DD4" w:rsidP="00E40DD4">
            <w:pPr>
              <w:jc w:val="center"/>
              <w:rPr>
                <w:rFonts w:ascii="Trebuchet MS" w:hAnsi="Trebuchet MS"/>
                <w:sz w:val="14"/>
                <w:szCs w:val="14"/>
              </w:rPr>
            </w:pPr>
            <w:r w:rsidRPr="00430F61">
              <w:rPr>
                <w:rFonts w:ascii="Trebuchet MS" w:hAnsi="Trebuchet MS"/>
                <w:sz w:val="14"/>
                <w:szCs w:val="14"/>
              </w:rPr>
              <w:t>TETC</w:t>
            </w:r>
          </w:p>
          <w:p w:rsidR="00E40DD4" w:rsidRPr="00430F61" w:rsidRDefault="00E40DD4" w:rsidP="00E40DD4">
            <w:pPr>
              <w:jc w:val="center"/>
              <w:rPr>
                <w:rFonts w:ascii="Trebuchet MS" w:hAnsi="Trebuchet MS"/>
                <w:sz w:val="14"/>
                <w:szCs w:val="14"/>
              </w:rPr>
            </w:pPr>
            <w:r w:rsidRPr="00430F61">
              <w:rPr>
                <w:rFonts w:ascii="Trebuchet MS" w:hAnsi="Trebuchet MS"/>
                <w:sz w:val="14"/>
                <w:szCs w:val="14"/>
              </w:rPr>
              <w:t>Elaboró</w:t>
            </w:r>
          </w:p>
        </w:tc>
      </w:tr>
    </w:tbl>
    <w:p w:rsidR="00E40DD4" w:rsidRPr="00513C74" w:rsidRDefault="00E40DD4" w:rsidP="00E40DD4">
      <w:pPr>
        <w:jc w:val="both"/>
        <w:rPr>
          <w:rFonts w:ascii="Trebuchet MS" w:hAnsi="Trebuchet MS"/>
          <w:sz w:val="24"/>
          <w:szCs w:val="24"/>
        </w:rPr>
      </w:pPr>
    </w:p>
    <w:p w:rsidR="00BE5899" w:rsidRPr="009006D0" w:rsidRDefault="00BE5899" w:rsidP="00BE5899">
      <w:pPr>
        <w:suppressAutoHyphens/>
        <w:autoSpaceDE w:val="0"/>
        <w:autoSpaceDN w:val="0"/>
        <w:adjustRightInd w:val="0"/>
        <w:jc w:val="both"/>
        <w:rPr>
          <w:rFonts w:ascii="Trebuchet MS" w:hAnsi="Trebuchet MS"/>
          <w:sz w:val="16"/>
          <w:szCs w:val="16"/>
          <w:lang w:eastAsia="ar-SA"/>
        </w:rPr>
      </w:pPr>
      <w:r w:rsidRPr="009006D0">
        <w:rPr>
          <w:rFonts w:ascii="Trebuchet MS" w:hAnsi="Trebuchet MS"/>
          <w:sz w:val="16"/>
          <w:szCs w:val="16"/>
          <w:lang w:eastAsia="ar-SA"/>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lang w:eastAsia="ar-SA"/>
        </w:rPr>
        <w:t>veintitrés</w:t>
      </w:r>
      <w:r w:rsidRPr="009006D0">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BE5899" w:rsidRPr="009006D0" w:rsidRDefault="00BE5899" w:rsidP="00BE5899">
      <w:pPr>
        <w:suppressAutoHyphens/>
        <w:autoSpaceDE w:val="0"/>
        <w:autoSpaceDN w:val="0"/>
        <w:adjustRightInd w:val="0"/>
        <w:jc w:val="both"/>
        <w:rPr>
          <w:rFonts w:ascii="Trebuchet MS" w:hAnsi="Trebuchet MS"/>
          <w:sz w:val="16"/>
          <w:szCs w:val="16"/>
          <w:lang w:eastAsia="ar-SA"/>
        </w:rPr>
      </w:pPr>
    </w:p>
    <w:p w:rsidR="00BE5899" w:rsidRPr="009006D0" w:rsidRDefault="00BE5899" w:rsidP="00BE5899">
      <w:pPr>
        <w:suppressAutoHyphens/>
        <w:autoSpaceDE w:val="0"/>
        <w:autoSpaceDN w:val="0"/>
        <w:adjustRightInd w:val="0"/>
        <w:jc w:val="both"/>
        <w:rPr>
          <w:rFonts w:ascii="Trebuchet MS" w:hAnsi="Trebuchet MS"/>
          <w:sz w:val="16"/>
          <w:szCs w:val="16"/>
          <w:lang w:eastAsia="ar-SA"/>
        </w:rPr>
      </w:pPr>
    </w:p>
    <w:p w:rsidR="00BE5899" w:rsidRPr="009006D0" w:rsidRDefault="00BE5899" w:rsidP="00BE5899">
      <w:pPr>
        <w:suppressAutoHyphens/>
        <w:autoSpaceDE w:val="0"/>
        <w:autoSpaceDN w:val="0"/>
        <w:adjustRightInd w:val="0"/>
        <w:jc w:val="both"/>
        <w:rPr>
          <w:rFonts w:ascii="Trebuchet MS" w:hAnsi="Trebuchet MS"/>
          <w:sz w:val="16"/>
          <w:szCs w:val="16"/>
          <w:lang w:eastAsia="ar-SA"/>
        </w:rPr>
      </w:pPr>
    </w:p>
    <w:p w:rsidR="00BE5899" w:rsidRPr="009006D0" w:rsidRDefault="00BE5899" w:rsidP="00BE5899">
      <w:pPr>
        <w:suppressAutoHyphens/>
        <w:autoSpaceDE w:val="0"/>
        <w:autoSpaceDN w:val="0"/>
        <w:adjustRightInd w:val="0"/>
        <w:jc w:val="both"/>
        <w:rPr>
          <w:rFonts w:ascii="Trebuchet MS" w:hAnsi="Trebuchet MS"/>
          <w:sz w:val="16"/>
          <w:szCs w:val="16"/>
          <w:lang w:eastAsia="ar-SA"/>
        </w:rPr>
      </w:pPr>
    </w:p>
    <w:p w:rsidR="00BE5899" w:rsidRPr="009006D0" w:rsidRDefault="00BE5899" w:rsidP="00BE5899">
      <w:pPr>
        <w:suppressAutoHyphens/>
        <w:autoSpaceDE w:val="0"/>
        <w:autoSpaceDN w:val="0"/>
        <w:adjustRightInd w:val="0"/>
        <w:jc w:val="center"/>
        <w:rPr>
          <w:rFonts w:ascii="Trebuchet MS" w:hAnsi="Trebuchet MS"/>
          <w:sz w:val="16"/>
          <w:szCs w:val="16"/>
          <w:lang w:eastAsia="ar-SA"/>
        </w:rPr>
      </w:pPr>
      <w:r w:rsidRPr="009006D0">
        <w:rPr>
          <w:rFonts w:ascii="Trebuchet MS" w:hAnsi="Trebuchet MS"/>
          <w:sz w:val="16"/>
          <w:szCs w:val="16"/>
          <w:lang w:eastAsia="ar-SA"/>
        </w:rPr>
        <w:t>Manuel Alejandro Murillo Gutiérrez</w:t>
      </w:r>
    </w:p>
    <w:p w:rsidR="00BE5899" w:rsidRPr="009006D0" w:rsidRDefault="00BE5899" w:rsidP="00BE5899">
      <w:pPr>
        <w:suppressAutoHyphens/>
        <w:autoSpaceDE w:val="0"/>
        <w:autoSpaceDN w:val="0"/>
        <w:adjustRightInd w:val="0"/>
        <w:jc w:val="center"/>
        <w:rPr>
          <w:rFonts w:ascii="Trebuchet MS" w:hAnsi="Trebuchet MS"/>
          <w:sz w:val="16"/>
          <w:szCs w:val="16"/>
          <w:lang w:eastAsia="ar-SA"/>
        </w:rPr>
      </w:pPr>
      <w:r w:rsidRPr="009006D0">
        <w:rPr>
          <w:rFonts w:ascii="Trebuchet MS" w:hAnsi="Trebuchet MS"/>
          <w:sz w:val="16"/>
          <w:szCs w:val="16"/>
          <w:lang w:eastAsia="ar-SA"/>
        </w:rPr>
        <w:t>Secretario ejecutivo</w:t>
      </w:r>
    </w:p>
    <w:p w:rsidR="00E40DD4" w:rsidRPr="00513C74" w:rsidRDefault="00E40DD4" w:rsidP="00E40DD4">
      <w:pPr>
        <w:pStyle w:val="Textoindependiente"/>
        <w:shd w:val="clear" w:color="auto" w:fill="FFFFFF"/>
        <w:spacing w:after="0" w:line="240" w:lineRule="auto"/>
        <w:jc w:val="both"/>
        <w:rPr>
          <w:rFonts w:ascii="Trebuchet MS" w:hAnsi="Trebuchet MS"/>
          <w:sz w:val="24"/>
          <w:szCs w:val="24"/>
        </w:rPr>
      </w:pPr>
    </w:p>
    <w:sectPr w:rsidR="00E40DD4" w:rsidRPr="00513C74" w:rsidSect="001249EF">
      <w:headerReference w:type="default" r:id="rId8"/>
      <w:footerReference w:type="even" r:id="rId9"/>
      <w:footerReference w:type="default" r:id="rId10"/>
      <w:pgSz w:w="12242" w:h="15842" w:code="1"/>
      <w:pgMar w:top="1418" w:right="1701" w:bottom="1418"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84" w:rsidRDefault="00165B84" w:rsidP="00A55B57">
      <w:r>
        <w:separator/>
      </w:r>
    </w:p>
  </w:endnote>
  <w:endnote w:type="continuationSeparator" w:id="0">
    <w:p w:rsidR="00165B84" w:rsidRDefault="00165B84" w:rsidP="00A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2D" w:rsidRDefault="005F2820">
    <w:pPr>
      <w:pStyle w:val="Piedepgina"/>
      <w:framePr w:wrap="around" w:vAnchor="text" w:hAnchor="margin" w:xAlign="right" w:y="1"/>
      <w:rPr>
        <w:rStyle w:val="Nmerodepgina"/>
      </w:rPr>
    </w:pPr>
    <w:r>
      <w:rPr>
        <w:rStyle w:val="Nmerodepgina"/>
      </w:rPr>
      <w:fldChar w:fldCharType="begin"/>
    </w:r>
    <w:r w:rsidR="00474A2D">
      <w:rPr>
        <w:rStyle w:val="Nmerodepgina"/>
      </w:rPr>
      <w:instrText xml:space="preserve">PAGE  </w:instrText>
    </w:r>
    <w:r>
      <w:rPr>
        <w:rStyle w:val="Nmerodepgina"/>
      </w:rPr>
      <w:fldChar w:fldCharType="separate"/>
    </w:r>
    <w:r w:rsidR="00474A2D">
      <w:rPr>
        <w:rStyle w:val="Nmerodepgina"/>
        <w:noProof/>
      </w:rPr>
      <w:t>2</w:t>
    </w:r>
    <w:r>
      <w:rPr>
        <w:rStyle w:val="Nmerodepgina"/>
      </w:rPr>
      <w:fldChar w:fldCharType="end"/>
    </w:r>
  </w:p>
  <w:p w:rsidR="00474A2D" w:rsidRDefault="00474A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474A2D" w:rsidRPr="0095451B" w:rsidRDefault="00474A2D">
            <w:pPr>
              <w:pStyle w:val="Piedepgina"/>
              <w:jc w:val="right"/>
              <w:rPr>
                <w:rFonts w:ascii="Trebuchet MS" w:hAnsi="Trebuchet MS"/>
              </w:rPr>
            </w:pPr>
            <w:r w:rsidRPr="0095451B">
              <w:rPr>
                <w:rFonts w:ascii="Trebuchet MS" w:hAnsi="Trebuchet MS"/>
              </w:rPr>
              <w:t xml:space="preserve">Página </w:t>
            </w:r>
            <w:r w:rsidR="005F2820" w:rsidRPr="0095451B">
              <w:rPr>
                <w:rFonts w:ascii="Trebuchet MS" w:hAnsi="Trebuchet MS"/>
                <w:b/>
                <w:bCs/>
              </w:rPr>
              <w:fldChar w:fldCharType="begin"/>
            </w:r>
            <w:r w:rsidRPr="0095451B">
              <w:rPr>
                <w:rFonts w:ascii="Trebuchet MS" w:hAnsi="Trebuchet MS"/>
                <w:b/>
                <w:bCs/>
              </w:rPr>
              <w:instrText>PAGE</w:instrText>
            </w:r>
            <w:r w:rsidR="005F2820" w:rsidRPr="0095451B">
              <w:rPr>
                <w:rFonts w:ascii="Trebuchet MS" w:hAnsi="Trebuchet MS"/>
                <w:b/>
                <w:bCs/>
              </w:rPr>
              <w:fldChar w:fldCharType="separate"/>
            </w:r>
            <w:r w:rsidR="007E4F5A">
              <w:rPr>
                <w:rFonts w:ascii="Trebuchet MS" w:hAnsi="Trebuchet MS"/>
                <w:b/>
                <w:bCs/>
                <w:noProof/>
              </w:rPr>
              <w:t>8</w:t>
            </w:r>
            <w:r w:rsidR="005F2820" w:rsidRPr="0095451B">
              <w:rPr>
                <w:rFonts w:ascii="Trebuchet MS" w:hAnsi="Trebuchet MS"/>
                <w:b/>
                <w:bCs/>
              </w:rPr>
              <w:fldChar w:fldCharType="end"/>
            </w:r>
            <w:r w:rsidRPr="0095451B">
              <w:rPr>
                <w:rFonts w:ascii="Trebuchet MS" w:hAnsi="Trebuchet MS"/>
              </w:rPr>
              <w:t xml:space="preserve"> de </w:t>
            </w:r>
            <w:r w:rsidR="005F2820" w:rsidRPr="0095451B">
              <w:rPr>
                <w:rFonts w:ascii="Trebuchet MS" w:hAnsi="Trebuchet MS"/>
                <w:b/>
                <w:bCs/>
              </w:rPr>
              <w:fldChar w:fldCharType="begin"/>
            </w:r>
            <w:r w:rsidRPr="0095451B">
              <w:rPr>
                <w:rFonts w:ascii="Trebuchet MS" w:hAnsi="Trebuchet MS"/>
                <w:b/>
                <w:bCs/>
              </w:rPr>
              <w:instrText>NUMPAGES</w:instrText>
            </w:r>
            <w:r w:rsidR="005F2820" w:rsidRPr="0095451B">
              <w:rPr>
                <w:rFonts w:ascii="Trebuchet MS" w:hAnsi="Trebuchet MS"/>
                <w:b/>
                <w:bCs/>
              </w:rPr>
              <w:fldChar w:fldCharType="separate"/>
            </w:r>
            <w:r w:rsidR="007E4F5A">
              <w:rPr>
                <w:rFonts w:ascii="Trebuchet MS" w:hAnsi="Trebuchet MS"/>
                <w:b/>
                <w:bCs/>
                <w:noProof/>
              </w:rPr>
              <w:t>8</w:t>
            </w:r>
            <w:r w:rsidR="005F2820" w:rsidRPr="0095451B">
              <w:rPr>
                <w:rFonts w:ascii="Trebuchet MS" w:hAnsi="Trebuchet MS"/>
                <w:b/>
                <w:bCs/>
              </w:rPr>
              <w:fldChar w:fldCharType="end"/>
            </w:r>
          </w:p>
        </w:sdtContent>
      </w:sdt>
    </w:sdtContent>
  </w:sdt>
  <w:p w:rsidR="00474A2D" w:rsidRPr="0095451B" w:rsidRDefault="00474A2D"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84" w:rsidRDefault="00165B84" w:rsidP="00A55B57">
      <w:r>
        <w:separator/>
      </w:r>
    </w:p>
  </w:footnote>
  <w:footnote w:type="continuationSeparator" w:id="0">
    <w:p w:rsidR="00165B84" w:rsidRDefault="00165B84" w:rsidP="00A5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2BB" w:rsidRDefault="001249EF" w:rsidP="001249EF">
    <w:pPr>
      <w:pStyle w:val="Encabezado"/>
      <w:jc w:val="both"/>
      <w:rPr>
        <w:rFonts w:ascii="Trebuchet MS" w:hAnsi="Trebuchet MS" w:cs="Arial"/>
        <w:b/>
        <w:sz w:val="26"/>
        <w:szCs w:val="26"/>
      </w:rPr>
    </w:pPr>
    <w:r w:rsidRPr="001249EF">
      <w:rPr>
        <w:rFonts w:ascii="Trebuchet MS" w:hAnsi="Trebuchet MS" w:cs="Arial"/>
        <w:b/>
        <w:noProof/>
        <w:sz w:val="26"/>
        <w:szCs w:val="26"/>
        <w:lang w:eastAsia="es-MX"/>
      </w:rPr>
      <w:drawing>
        <wp:inline distT="0" distB="0" distL="0" distR="0" wp14:anchorId="15789936" wp14:editId="4E9A6FFA">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BC51A9" w:rsidRDefault="00BC51A9" w:rsidP="001249EF">
    <w:pPr>
      <w:pStyle w:val="Encabezado"/>
      <w:jc w:val="both"/>
      <w:rPr>
        <w:rFonts w:ascii="Trebuchet MS" w:hAnsi="Trebuchet MS" w:cs="Arial"/>
        <w:b/>
        <w:sz w:val="26"/>
        <w:szCs w:val="26"/>
      </w:rPr>
    </w:pPr>
    <w:r>
      <w:rPr>
        <w:rFonts w:ascii="Trebuchet MS" w:hAnsi="Trebuchet MS" w:cs="Arial"/>
        <w:b/>
        <w:sz w:val="26"/>
        <w:szCs w:val="26"/>
      </w:rPr>
      <w:tab/>
    </w:r>
    <w:r>
      <w:rPr>
        <w:rFonts w:ascii="Trebuchet MS" w:hAnsi="Trebuchet MS" w:cs="Arial"/>
        <w:b/>
        <w:sz w:val="26"/>
        <w:szCs w:val="26"/>
      </w:rPr>
      <w:tab/>
      <w:t>IEPC-ACG-092/2021</w:t>
    </w:r>
  </w:p>
  <w:p w:rsidR="00CA1115" w:rsidRDefault="00754EE0" w:rsidP="001249EF">
    <w:pPr>
      <w:pStyle w:val="Encabezado"/>
      <w:jc w:val="both"/>
      <w:rPr>
        <w:rFonts w:ascii="Trebuchet MS" w:hAnsi="Trebuchet MS" w:cs="Arial"/>
        <w:b/>
        <w:sz w:val="26"/>
        <w:szCs w:val="26"/>
      </w:rPr>
    </w:pPr>
    <w:r>
      <w:rPr>
        <w:rFonts w:ascii="Trebuchet MS" w:hAnsi="Trebuchet MS" w:cs="Arial"/>
        <w:b/>
        <w:sz w:val="26"/>
        <w:szCs w:val="26"/>
      </w:rPr>
      <w:tab/>
    </w:r>
    <w:r w:rsidR="00CA1115">
      <w:rPr>
        <w:rFonts w:ascii="Trebuchet MS" w:hAnsi="Trebuchet MS" w:cs="Arial"/>
        <w:b/>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D4B60"/>
    <w:multiLevelType w:val="hybridMultilevel"/>
    <w:tmpl w:val="0B063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57"/>
    <w:rsid w:val="000161C2"/>
    <w:rsid w:val="0002614B"/>
    <w:rsid w:val="00030DF8"/>
    <w:rsid w:val="00037A58"/>
    <w:rsid w:val="00042D43"/>
    <w:rsid w:val="00056F44"/>
    <w:rsid w:val="00060035"/>
    <w:rsid w:val="00062C55"/>
    <w:rsid w:val="00070BC3"/>
    <w:rsid w:val="0007571B"/>
    <w:rsid w:val="00076461"/>
    <w:rsid w:val="000827A4"/>
    <w:rsid w:val="00084E63"/>
    <w:rsid w:val="000864EE"/>
    <w:rsid w:val="000B155E"/>
    <w:rsid w:val="000B16DB"/>
    <w:rsid w:val="000B1D18"/>
    <w:rsid w:val="000B3F20"/>
    <w:rsid w:val="000B5D65"/>
    <w:rsid w:val="000C039C"/>
    <w:rsid w:val="000C05A5"/>
    <w:rsid w:val="000C7D5E"/>
    <w:rsid w:val="000C7ECA"/>
    <w:rsid w:val="000E578F"/>
    <w:rsid w:val="000E6AEB"/>
    <w:rsid w:val="000F007A"/>
    <w:rsid w:val="000F395B"/>
    <w:rsid w:val="000F4A9C"/>
    <w:rsid w:val="000F7C1E"/>
    <w:rsid w:val="00101AFC"/>
    <w:rsid w:val="001125ED"/>
    <w:rsid w:val="001139FE"/>
    <w:rsid w:val="00120B66"/>
    <w:rsid w:val="00123055"/>
    <w:rsid w:val="00123942"/>
    <w:rsid w:val="001249EF"/>
    <w:rsid w:val="00127A5D"/>
    <w:rsid w:val="00127EF7"/>
    <w:rsid w:val="00133190"/>
    <w:rsid w:val="00133332"/>
    <w:rsid w:val="001414BE"/>
    <w:rsid w:val="00142DAD"/>
    <w:rsid w:val="0016104C"/>
    <w:rsid w:val="00162EED"/>
    <w:rsid w:val="00165B84"/>
    <w:rsid w:val="00167692"/>
    <w:rsid w:val="00167F48"/>
    <w:rsid w:val="00172FA0"/>
    <w:rsid w:val="001734E3"/>
    <w:rsid w:val="0017603C"/>
    <w:rsid w:val="001804F9"/>
    <w:rsid w:val="00182AE9"/>
    <w:rsid w:val="00191738"/>
    <w:rsid w:val="001A3523"/>
    <w:rsid w:val="001A6C51"/>
    <w:rsid w:val="001A74C1"/>
    <w:rsid w:val="001A754E"/>
    <w:rsid w:val="001B1DED"/>
    <w:rsid w:val="001B3948"/>
    <w:rsid w:val="001B70A1"/>
    <w:rsid w:val="001C171F"/>
    <w:rsid w:val="001C7756"/>
    <w:rsid w:val="001D470F"/>
    <w:rsid w:val="001E3360"/>
    <w:rsid w:val="001F2C19"/>
    <w:rsid w:val="001F4C30"/>
    <w:rsid w:val="001F5DA5"/>
    <w:rsid w:val="001F6A35"/>
    <w:rsid w:val="002003D7"/>
    <w:rsid w:val="00203A0B"/>
    <w:rsid w:val="002113B5"/>
    <w:rsid w:val="00211DAF"/>
    <w:rsid w:val="00213777"/>
    <w:rsid w:val="00214C52"/>
    <w:rsid w:val="00216D85"/>
    <w:rsid w:val="002206AD"/>
    <w:rsid w:val="00220B88"/>
    <w:rsid w:val="00222E22"/>
    <w:rsid w:val="0022365B"/>
    <w:rsid w:val="00230228"/>
    <w:rsid w:val="002355FD"/>
    <w:rsid w:val="00236F4C"/>
    <w:rsid w:val="0023760B"/>
    <w:rsid w:val="00252C7A"/>
    <w:rsid w:val="002546C1"/>
    <w:rsid w:val="00265559"/>
    <w:rsid w:val="0027316B"/>
    <w:rsid w:val="00274685"/>
    <w:rsid w:val="00276301"/>
    <w:rsid w:val="00281A1E"/>
    <w:rsid w:val="00282194"/>
    <w:rsid w:val="0028376C"/>
    <w:rsid w:val="0028485E"/>
    <w:rsid w:val="002879E4"/>
    <w:rsid w:val="002919FF"/>
    <w:rsid w:val="002950E3"/>
    <w:rsid w:val="002A4EB9"/>
    <w:rsid w:val="002B6F5F"/>
    <w:rsid w:val="002C013D"/>
    <w:rsid w:val="002C01AE"/>
    <w:rsid w:val="002C0649"/>
    <w:rsid w:val="002C23D1"/>
    <w:rsid w:val="002D17DE"/>
    <w:rsid w:val="002E5D09"/>
    <w:rsid w:val="002E7155"/>
    <w:rsid w:val="002E7DAE"/>
    <w:rsid w:val="002F0538"/>
    <w:rsid w:val="002F1732"/>
    <w:rsid w:val="00307097"/>
    <w:rsid w:val="00311959"/>
    <w:rsid w:val="0031588A"/>
    <w:rsid w:val="00323FF9"/>
    <w:rsid w:val="003304DD"/>
    <w:rsid w:val="00331E1B"/>
    <w:rsid w:val="003334EB"/>
    <w:rsid w:val="0033384B"/>
    <w:rsid w:val="00341004"/>
    <w:rsid w:val="00346161"/>
    <w:rsid w:val="003510C5"/>
    <w:rsid w:val="003558D8"/>
    <w:rsid w:val="0036641C"/>
    <w:rsid w:val="00372ACF"/>
    <w:rsid w:val="00392EF2"/>
    <w:rsid w:val="003A2073"/>
    <w:rsid w:val="003A51C5"/>
    <w:rsid w:val="003A602B"/>
    <w:rsid w:val="003A6A80"/>
    <w:rsid w:val="003B2747"/>
    <w:rsid w:val="003B5F26"/>
    <w:rsid w:val="003C0C8A"/>
    <w:rsid w:val="003C3FD1"/>
    <w:rsid w:val="003C48CA"/>
    <w:rsid w:val="003C4AA0"/>
    <w:rsid w:val="003D3F03"/>
    <w:rsid w:val="003E22E1"/>
    <w:rsid w:val="003E501E"/>
    <w:rsid w:val="003F3750"/>
    <w:rsid w:val="00404E62"/>
    <w:rsid w:val="004127D6"/>
    <w:rsid w:val="00423128"/>
    <w:rsid w:val="00427E66"/>
    <w:rsid w:val="00430F61"/>
    <w:rsid w:val="00433624"/>
    <w:rsid w:val="00433D1F"/>
    <w:rsid w:val="00435DF3"/>
    <w:rsid w:val="0044298F"/>
    <w:rsid w:val="00443A30"/>
    <w:rsid w:val="004575E9"/>
    <w:rsid w:val="00462F1C"/>
    <w:rsid w:val="00474A2D"/>
    <w:rsid w:val="00487736"/>
    <w:rsid w:val="00491558"/>
    <w:rsid w:val="004A5D11"/>
    <w:rsid w:val="004A799B"/>
    <w:rsid w:val="004B1876"/>
    <w:rsid w:val="004B1EC7"/>
    <w:rsid w:val="004B7169"/>
    <w:rsid w:val="004C02E5"/>
    <w:rsid w:val="004C40B4"/>
    <w:rsid w:val="004C67C0"/>
    <w:rsid w:val="004E0B8F"/>
    <w:rsid w:val="004E50F5"/>
    <w:rsid w:val="004E7FB0"/>
    <w:rsid w:val="0050067C"/>
    <w:rsid w:val="00502BE0"/>
    <w:rsid w:val="00513C74"/>
    <w:rsid w:val="00514F4A"/>
    <w:rsid w:val="005164D9"/>
    <w:rsid w:val="00517A60"/>
    <w:rsid w:val="00522EA3"/>
    <w:rsid w:val="00523180"/>
    <w:rsid w:val="00535049"/>
    <w:rsid w:val="005356C4"/>
    <w:rsid w:val="005528E6"/>
    <w:rsid w:val="0055360C"/>
    <w:rsid w:val="00564550"/>
    <w:rsid w:val="00573158"/>
    <w:rsid w:val="00583D16"/>
    <w:rsid w:val="00590405"/>
    <w:rsid w:val="005908D9"/>
    <w:rsid w:val="005A0160"/>
    <w:rsid w:val="005A3CCD"/>
    <w:rsid w:val="005B3886"/>
    <w:rsid w:val="005C0A50"/>
    <w:rsid w:val="005C3538"/>
    <w:rsid w:val="005D3844"/>
    <w:rsid w:val="005E5BCF"/>
    <w:rsid w:val="005F26EF"/>
    <w:rsid w:val="005F2820"/>
    <w:rsid w:val="005F2E7D"/>
    <w:rsid w:val="005F7395"/>
    <w:rsid w:val="00600D5D"/>
    <w:rsid w:val="006013D1"/>
    <w:rsid w:val="0060664D"/>
    <w:rsid w:val="00610B2C"/>
    <w:rsid w:val="00611C69"/>
    <w:rsid w:val="00611CE9"/>
    <w:rsid w:val="006155FA"/>
    <w:rsid w:val="006201AA"/>
    <w:rsid w:val="006219A8"/>
    <w:rsid w:val="00623E21"/>
    <w:rsid w:val="006304FA"/>
    <w:rsid w:val="00644008"/>
    <w:rsid w:val="00647CCA"/>
    <w:rsid w:val="00651AD6"/>
    <w:rsid w:val="00655496"/>
    <w:rsid w:val="00655730"/>
    <w:rsid w:val="00663A58"/>
    <w:rsid w:val="0066412C"/>
    <w:rsid w:val="00667CDE"/>
    <w:rsid w:val="0069105A"/>
    <w:rsid w:val="006917B9"/>
    <w:rsid w:val="006939C0"/>
    <w:rsid w:val="006A4C76"/>
    <w:rsid w:val="006B6EFB"/>
    <w:rsid w:val="006C12DC"/>
    <w:rsid w:val="006C1AF0"/>
    <w:rsid w:val="006C5074"/>
    <w:rsid w:val="006D0657"/>
    <w:rsid w:val="006D29C4"/>
    <w:rsid w:val="006D34DA"/>
    <w:rsid w:val="006D7BAB"/>
    <w:rsid w:val="006E046A"/>
    <w:rsid w:val="006E09D0"/>
    <w:rsid w:val="006E0A35"/>
    <w:rsid w:val="006F3599"/>
    <w:rsid w:val="006F6AFD"/>
    <w:rsid w:val="006F7DBD"/>
    <w:rsid w:val="00700489"/>
    <w:rsid w:val="007025E8"/>
    <w:rsid w:val="00703EED"/>
    <w:rsid w:val="00704B61"/>
    <w:rsid w:val="00710230"/>
    <w:rsid w:val="007201EB"/>
    <w:rsid w:val="00724EE7"/>
    <w:rsid w:val="007301C2"/>
    <w:rsid w:val="0073147D"/>
    <w:rsid w:val="00733AFA"/>
    <w:rsid w:val="00734B8B"/>
    <w:rsid w:val="007422B0"/>
    <w:rsid w:val="007423D7"/>
    <w:rsid w:val="00742844"/>
    <w:rsid w:val="00747FFE"/>
    <w:rsid w:val="0075079E"/>
    <w:rsid w:val="007529EB"/>
    <w:rsid w:val="00753462"/>
    <w:rsid w:val="00754EE0"/>
    <w:rsid w:val="00755A4F"/>
    <w:rsid w:val="00765474"/>
    <w:rsid w:val="00766BFD"/>
    <w:rsid w:val="007718D4"/>
    <w:rsid w:val="0077704B"/>
    <w:rsid w:val="007834FD"/>
    <w:rsid w:val="00786FE5"/>
    <w:rsid w:val="00790E08"/>
    <w:rsid w:val="007922BB"/>
    <w:rsid w:val="00793D4C"/>
    <w:rsid w:val="007A1AA7"/>
    <w:rsid w:val="007B695E"/>
    <w:rsid w:val="007C355E"/>
    <w:rsid w:val="007C75D9"/>
    <w:rsid w:val="007D3EA2"/>
    <w:rsid w:val="007D42F1"/>
    <w:rsid w:val="007D7D61"/>
    <w:rsid w:val="007E003C"/>
    <w:rsid w:val="007E049E"/>
    <w:rsid w:val="007E04D1"/>
    <w:rsid w:val="007E4F5A"/>
    <w:rsid w:val="007F012D"/>
    <w:rsid w:val="008024DB"/>
    <w:rsid w:val="0080480D"/>
    <w:rsid w:val="00805445"/>
    <w:rsid w:val="008108E4"/>
    <w:rsid w:val="00814396"/>
    <w:rsid w:val="0081520E"/>
    <w:rsid w:val="00821716"/>
    <w:rsid w:val="008266AC"/>
    <w:rsid w:val="0084775F"/>
    <w:rsid w:val="00856293"/>
    <w:rsid w:val="00866C53"/>
    <w:rsid w:val="00873E42"/>
    <w:rsid w:val="008778FE"/>
    <w:rsid w:val="00883366"/>
    <w:rsid w:val="00894612"/>
    <w:rsid w:val="008973E5"/>
    <w:rsid w:val="008A06E5"/>
    <w:rsid w:val="008A1367"/>
    <w:rsid w:val="008B54F2"/>
    <w:rsid w:val="008C3472"/>
    <w:rsid w:val="008C3971"/>
    <w:rsid w:val="008D1DA9"/>
    <w:rsid w:val="008D1EA3"/>
    <w:rsid w:val="008D513D"/>
    <w:rsid w:val="008D5640"/>
    <w:rsid w:val="008E1AC2"/>
    <w:rsid w:val="008E282F"/>
    <w:rsid w:val="008E4443"/>
    <w:rsid w:val="008E5658"/>
    <w:rsid w:val="008E66B2"/>
    <w:rsid w:val="008E71A3"/>
    <w:rsid w:val="009025A1"/>
    <w:rsid w:val="009052C3"/>
    <w:rsid w:val="00906A8A"/>
    <w:rsid w:val="009174EA"/>
    <w:rsid w:val="0092503D"/>
    <w:rsid w:val="00925734"/>
    <w:rsid w:val="00930BEB"/>
    <w:rsid w:val="00935470"/>
    <w:rsid w:val="00946DF6"/>
    <w:rsid w:val="0095451B"/>
    <w:rsid w:val="00967C14"/>
    <w:rsid w:val="009741D6"/>
    <w:rsid w:val="00976444"/>
    <w:rsid w:val="00985F08"/>
    <w:rsid w:val="009A02E2"/>
    <w:rsid w:val="009A23C8"/>
    <w:rsid w:val="009A5C46"/>
    <w:rsid w:val="009B4DF4"/>
    <w:rsid w:val="009B5F08"/>
    <w:rsid w:val="009C5E41"/>
    <w:rsid w:val="009D2A42"/>
    <w:rsid w:val="009E1372"/>
    <w:rsid w:val="009E4DF4"/>
    <w:rsid w:val="009E7E76"/>
    <w:rsid w:val="009F11D8"/>
    <w:rsid w:val="009F14EC"/>
    <w:rsid w:val="009F5CD3"/>
    <w:rsid w:val="00A30F30"/>
    <w:rsid w:val="00A42C86"/>
    <w:rsid w:val="00A51769"/>
    <w:rsid w:val="00A55B57"/>
    <w:rsid w:val="00A56309"/>
    <w:rsid w:val="00A61D9F"/>
    <w:rsid w:val="00A64AA1"/>
    <w:rsid w:val="00A66F16"/>
    <w:rsid w:val="00A67913"/>
    <w:rsid w:val="00A77929"/>
    <w:rsid w:val="00A854D8"/>
    <w:rsid w:val="00A96848"/>
    <w:rsid w:val="00AA5EC7"/>
    <w:rsid w:val="00AB1AA1"/>
    <w:rsid w:val="00AB7689"/>
    <w:rsid w:val="00AB7807"/>
    <w:rsid w:val="00AC1098"/>
    <w:rsid w:val="00AC5297"/>
    <w:rsid w:val="00AD1F58"/>
    <w:rsid w:val="00AD2BFC"/>
    <w:rsid w:val="00AD477C"/>
    <w:rsid w:val="00AE2BB1"/>
    <w:rsid w:val="00AE68DB"/>
    <w:rsid w:val="00AF119D"/>
    <w:rsid w:val="00AF19AA"/>
    <w:rsid w:val="00AF64D1"/>
    <w:rsid w:val="00AF6A0E"/>
    <w:rsid w:val="00B06812"/>
    <w:rsid w:val="00B13973"/>
    <w:rsid w:val="00B1417A"/>
    <w:rsid w:val="00B1486D"/>
    <w:rsid w:val="00B1573C"/>
    <w:rsid w:val="00B159E4"/>
    <w:rsid w:val="00B17B49"/>
    <w:rsid w:val="00B211AA"/>
    <w:rsid w:val="00B233F3"/>
    <w:rsid w:val="00B24D03"/>
    <w:rsid w:val="00B2672D"/>
    <w:rsid w:val="00B30656"/>
    <w:rsid w:val="00B309BD"/>
    <w:rsid w:val="00B467AF"/>
    <w:rsid w:val="00B52FBA"/>
    <w:rsid w:val="00B53389"/>
    <w:rsid w:val="00B62FB0"/>
    <w:rsid w:val="00B70920"/>
    <w:rsid w:val="00B7321F"/>
    <w:rsid w:val="00B83863"/>
    <w:rsid w:val="00B9264B"/>
    <w:rsid w:val="00B93AF4"/>
    <w:rsid w:val="00BA619A"/>
    <w:rsid w:val="00BB27A8"/>
    <w:rsid w:val="00BB7253"/>
    <w:rsid w:val="00BC45AB"/>
    <w:rsid w:val="00BC51A9"/>
    <w:rsid w:val="00BD5F01"/>
    <w:rsid w:val="00BE5899"/>
    <w:rsid w:val="00BE7D6D"/>
    <w:rsid w:val="00BF0AF8"/>
    <w:rsid w:val="00BF0B04"/>
    <w:rsid w:val="00BF2FA3"/>
    <w:rsid w:val="00C11297"/>
    <w:rsid w:val="00C15ADE"/>
    <w:rsid w:val="00C3210F"/>
    <w:rsid w:val="00C54E09"/>
    <w:rsid w:val="00C5685F"/>
    <w:rsid w:val="00C56DE5"/>
    <w:rsid w:val="00C57088"/>
    <w:rsid w:val="00C676A7"/>
    <w:rsid w:val="00C741E3"/>
    <w:rsid w:val="00C84595"/>
    <w:rsid w:val="00C85D82"/>
    <w:rsid w:val="00C90E41"/>
    <w:rsid w:val="00C921C7"/>
    <w:rsid w:val="00C94D3A"/>
    <w:rsid w:val="00C950B6"/>
    <w:rsid w:val="00CA1115"/>
    <w:rsid w:val="00CB4A89"/>
    <w:rsid w:val="00CB7346"/>
    <w:rsid w:val="00CC32CF"/>
    <w:rsid w:val="00CC5497"/>
    <w:rsid w:val="00CC6878"/>
    <w:rsid w:val="00CD1F22"/>
    <w:rsid w:val="00CE6E81"/>
    <w:rsid w:val="00CF0D94"/>
    <w:rsid w:val="00CF1DC0"/>
    <w:rsid w:val="00CF53A6"/>
    <w:rsid w:val="00CF5769"/>
    <w:rsid w:val="00CF6559"/>
    <w:rsid w:val="00CF7ABF"/>
    <w:rsid w:val="00D115B2"/>
    <w:rsid w:val="00D14301"/>
    <w:rsid w:val="00D17EC9"/>
    <w:rsid w:val="00D25015"/>
    <w:rsid w:val="00D334F1"/>
    <w:rsid w:val="00D423E3"/>
    <w:rsid w:val="00D53C67"/>
    <w:rsid w:val="00D56289"/>
    <w:rsid w:val="00D66F0F"/>
    <w:rsid w:val="00D73256"/>
    <w:rsid w:val="00D84254"/>
    <w:rsid w:val="00D87707"/>
    <w:rsid w:val="00D97DD5"/>
    <w:rsid w:val="00DA0528"/>
    <w:rsid w:val="00DA3D71"/>
    <w:rsid w:val="00DA47BB"/>
    <w:rsid w:val="00DA6472"/>
    <w:rsid w:val="00DB0C77"/>
    <w:rsid w:val="00DB71CB"/>
    <w:rsid w:val="00DC046E"/>
    <w:rsid w:val="00DC0985"/>
    <w:rsid w:val="00DC3DE7"/>
    <w:rsid w:val="00DC5341"/>
    <w:rsid w:val="00DC7135"/>
    <w:rsid w:val="00DC795C"/>
    <w:rsid w:val="00DD2EEA"/>
    <w:rsid w:val="00DD54D7"/>
    <w:rsid w:val="00DD7C95"/>
    <w:rsid w:val="00DE2F1B"/>
    <w:rsid w:val="00DE3DAA"/>
    <w:rsid w:val="00DE52F5"/>
    <w:rsid w:val="00DF38FA"/>
    <w:rsid w:val="00DF3A21"/>
    <w:rsid w:val="00DF419B"/>
    <w:rsid w:val="00DF5699"/>
    <w:rsid w:val="00E016E4"/>
    <w:rsid w:val="00E0187D"/>
    <w:rsid w:val="00E04E8E"/>
    <w:rsid w:val="00E2593E"/>
    <w:rsid w:val="00E262A0"/>
    <w:rsid w:val="00E373A6"/>
    <w:rsid w:val="00E40DD4"/>
    <w:rsid w:val="00E55638"/>
    <w:rsid w:val="00E61DC0"/>
    <w:rsid w:val="00E62DA6"/>
    <w:rsid w:val="00E6363C"/>
    <w:rsid w:val="00E65569"/>
    <w:rsid w:val="00E6621D"/>
    <w:rsid w:val="00E700E2"/>
    <w:rsid w:val="00E759D9"/>
    <w:rsid w:val="00E77E53"/>
    <w:rsid w:val="00E8032F"/>
    <w:rsid w:val="00E81ACA"/>
    <w:rsid w:val="00E81F03"/>
    <w:rsid w:val="00E82789"/>
    <w:rsid w:val="00E83536"/>
    <w:rsid w:val="00E87B41"/>
    <w:rsid w:val="00E9712B"/>
    <w:rsid w:val="00EA6CB7"/>
    <w:rsid w:val="00EB5BE7"/>
    <w:rsid w:val="00EC5485"/>
    <w:rsid w:val="00EC70CC"/>
    <w:rsid w:val="00ED3940"/>
    <w:rsid w:val="00EE2088"/>
    <w:rsid w:val="00EE2A53"/>
    <w:rsid w:val="00EE2FB3"/>
    <w:rsid w:val="00EE748E"/>
    <w:rsid w:val="00EE757B"/>
    <w:rsid w:val="00EF10CB"/>
    <w:rsid w:val="00EF37A4"/>
    <w:rsid w:val="00EF4B37"/>
    <w:rsid w:val="00F04BE9"/>
    <w:rsid w:val="00F05818"/>
    <w:rsid w:val="00F05B3A"/>
    <w:rsid w:val="00F25C6F"/>
    <w:rsid w:val="00F27D48"/>
    <w:rsid w:val="00F31AE8"/>
    <w:rsid w:val="00F36EE0"/>
    <w:rsid w:val="00F40EF9"/>
    <w:rsid w:val="00F51DD7"/>
    <w:rsid w:val="00F5410C"/>
    <w:rsid w:val="00F62655"/>
    <w:rsid w:val="00F716D5"/>
    <w:rsid w:val="00F72653"/>
    <w:rsid w:val="00F93485"/>
    <w:rsid w:val="00FA24BF"/>
    <w:rsid w:val="00FA5DEF"/>
    <w:rsid w:val="00FC10CD"/>
    <w:rsid w:val="00FC2B34"/>
    <w:rsid w:val="00FC43C8"/>
    <w:rsid w:val="00FD369A"/>
    <w:rsid w:val="00FD3733"/>
    <w:rsid w:val="00FD4EF0"/>
    <w:rsid w:val="00FD5C00"/>
    <w:rsid w:val="00FE40B2"/>
    <w:rsid w:val="00FE40EC"/>
    <w:rsid w:val="00FE4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68B30D-2270-473B-88B3-C91E2FE9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link w:val="SinespaciadoCar"/>
    <w:uiPriority w:val="1"/>
    <w:qFormat/>
    <w:rsid w:val="00B467AF"/>
    <w:pPr>
      <w:spacing w:after="0" w:line="240" w:lineRule="auto"/>
    </w:pPr>
    <w:rPr>
      <w:rFonts w:ascii="Calibri" w:eastAsia="Calibri" w:hAnsi="Calibri" w:cs="Times New Roman"/>
    </w:rPr>
  </w:style>
  <w:style w:type="character" w:customStyle="1" w:styleId="SinespaciadoCar">
    <w:name w:val="Sin espaciado Car"/>
    <w:link w:val="Sinespaciado"/>
    <w:locked/>
    <w:rsid w:val="00E40DD4"/>
    <w:rPr>
      <w:rFonts w:ascii="Calibri" w:eastAsia="Calibri" w:hAnsi="Calibri" w:cs="Times New Roman"/>
    </w:rPr>
  </w:style>
  <w:style w:type="paragraph" w:customStyle="1" w:styleId="Cuadrculamedia21">
    <w:name w:val="Cuadrícula media 21"/>
    <w:uiPriority w:val="1"/>
    <w:qFormat/>
    <w:rsid w:val="00E40DD4"/>
    <w:pPr>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E0A35"/>
    <w:rPr>
      <w:b/>
      <w:bCs/>
    </w:rPr>
  </w:style>
  <w:style w:type="table" w:styleId="Tablaconcuadrcula">
    <w:name w:val="Table Grid"/>
    <w:basedOn w:val="Tablanormal"/>
    <w:uiPriority w:val="39"/>
    <w:rsid w:val="00B9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A1367"/>
    <w:rPr>
      <w:sz w:val="16"/>
      <w:szCs w:val="16"/>
    </w:rPr>
  </w:style>
  <w:style w:type="paragraph" w:styleId="Textocomentario">
    <w:name w:val="annotation text"/>
    <w:basedOn w:val="Normal"/>
    <w:link w:val="TextocomentarioCar"/>
    <w:uiPriority w:val="99"/>
    <w:semiHidden/>
    <w:unhideWhenUsed/>
    <w:rsid w:val="008A1367"/>
    <w:pPr>
      <w:spacing w:after="16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8A13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8462">
      <w:bodyDiv w:val="1"/>
      <w:marLeft w:val="0"/>
      <w:marRight w:val="0"/>
      <w:marTop w:val="0"/>
      <w:marBottom w:val="0"/>
      <w:divBdr>
        <w:top w:val="none" w:sz="0" w:space="0" w:color="auto"/>
        <w:left w:val="none" w:sz="0" w:space="0" w:color="auto"/>
        <w:bottom w:val="none" w:sz="0" w:space="0" w:color="auto"/>
        <w:right w:val="none" w:sz="0" w:space="0" w:color="auto"/>
      </w:divBdr>
    </w:div>
    <w:div w:id="817575514">
      <w:bodyDiv w:val="1"/>
      <w:marLeft w:val="0"/>
      <w:marRight w:val="0"/>
      <w:marTop w:val="0"/>
      <w:marBottom w:val="0"/>
      <w:divBdr>
        <w:top w:val="none" w:sz="0" w:space="0" w:color="auto"/>
        <w:left w:val="none" w:sz="0" w:space="0" w:color="auto"/>
        <w:bottom w:val="none" w:sz="0" w:space="0" w:color="auto"/>
        <w:right w:val="none" w:sz="0" w:space="0" w:color="auto"/>
      </w:divBdr>
    </w:div>
    <w:div w:id="987783801">
      <w:bodyDiv w:val="1"/>
      <w:marLeft w:val="0"/>
      <w:marRight w:val="0"/>
      <w:marTop w:val="0"/>
      <w:marBottom w:val="0"/>
      <w:divBdr>
        <w:top w:val="none" w:sz="0" w:space="0" w:color="auto"/>
        <w:left w:val="none" w:sz="0" w:space="0" w:color="auto"/>
        <w:bottom w:val="none" w:sz="0" w:space="0" w:color="auto"/>
        <w:right w:val="none" w:sz="0" w:space="0" w:color="auto"/>
      </w:divBdr>
    </w:div>
    <w:div w:id="11979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C455-55C3-4C68-ACE2-F5B399EA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2788</Words>
  <Characters>15339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manuel alejandro Murillo Gutierrez</cp:lastModifiedBy>
  <cp:revision>9</cp:revision>
  <cp:lastPrinted>2021-04-23T03:43:00Z</cp:lastPrinted>
  <dcterms:created xsi:type="dcterms:W3CDTF">2021-04-24T19:24:00Z</dcterms:created>
  <dcterms:modified xsi:type="dcterms:W3CDTF">2021-04-26T22:38:00Z</dcterms:modified>
</cp:coreProperties>
</file>