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339" w:rsidRPr="003957A6" w:rsidRDefault="00BF557D" w:rsidP="00B746D0">
      <w:pPr>
        <w:pStyle w:val="Sinespaciado"/>
        <w:spacing w:line="276" w:lineRule="auto"/>
        <w:jc w:val="both"/>
        <w:rPr>
          <w:rFonts w:ascii="Trebuchet MS" w:hAnsi="Trebuchet MS"/>
          <w:sz w:val="24"/>
          <w:szCs w:val="24"/>
        </w:rPr>
      </w:pPr>
      <w:r w:rsidRPr="003957A6">
        <w:rPr>
          <w:rFonts w:ascii="Trebuchet MS" w:hAnsi="Trebuchet MS"/>
          <w:b/>
          <w:sz w:val="24"/>
          <w:szCs w:val="24"/>
          <w:lang w:val="es-ES_tradnl"/>
        </w:rPr>
        <w:t xml:space="preserve">RESOLUCIÓN DEL CONSEJO GENERAL DEL </w:t>
      </w:r>
      <w:r w:rsidR="006C5B4E" w:rsidRPr="003957A6">
        <w:rPr>
          <w:rFonts w:ascii="Trebuchet MS" w:hAnsi="Trebuchet MS"/>
          <w:b/>
          <w:sz w:val="24"/>
          <w:szCs w:val="24"/>
          <w:lang w:val="es-ES_tradnl"/>
        </w:rPr>
        <w:t>INSTITUTO</w:t>
      </w:r>
      <w:r w:rsidRPr="003957A6">
        <w:rPr>
          <w:rFonts w:ascii="Trebuchet MS" w:hAnsi="Trebuchet MS"/>
          <w:b/>
          <w:sz w:val="24"/>
          <w:szCs w:val="24"/>
          <w:lang w:val="es-ES_tradnl"/>
        </w:rPr>
        <w:t xml:space="preserve"> ELECTORAL Y DE PARTICIPACIÓN CIUDADANA DEL ESTADO DE JALISCO, RELATIVO AL RECURSO DE REVISIÓN RADICADO CON</w:t>
      </w:r>
      <w:r w:rsidR="007C3811" w:rsidRPr="003957A6">
        <w:rPr>
          <w:rFonts w:ascii="Trebuchet MS" w:hAnsi="Trebuchet MS"/>
          <w:b/>
          <w:sz w:val="24"/>
          <w:szCs w:val="24"/>
          <w:lang w:val="es-ES_tradnl"/>
        </w:rPr>
        <w:t xml:space="preserve"> EL NÚMERO DE EXPEDIENTE REV-002/2021</w:t>
      </w:r>
      <w:r w:rsidRPr="003957A6">
        <w:rPr>
          <w:rFonts w:ascii="Trebuchet MS" w:hAnsi="Trebuchet MS"/>
          <w:b/>
          <w:sz w:val="24"/>
          <w:szCs w:val="24"/>
          <w:lang w:val="es-ES_tradnl"/>
        </w:rPr>
        <w:t>.</w:t>
      </w:r>
    </w:p>
    <w:p w:rsidR="00BF557D" w:rsidRPr="003957A6" w:rsidRDefault="00BF557D" w:rsidP="00B746D0">
      <w:pPr>
        <w:pStyle w:val="Sinespaciado"/>
        <w:spacing w:line="276" w:lineRule="auto"/>
        <w:jc w:val="both"/>
        <w:rPr>
          <w:rFonts w:ascii="Trebuchet MS" w:hAnsi="Trebuchet MS"/>
          <w:sz w:val="24"/>
          <w:szCs w:val="24"/>
        </w:rPr>
      </w:pPr>
    </w:p>
    <w:p w:rsidR="008A2A77" w:rsidRPr="003957A6" w:rsidRDefault="007C3811" w:rsidP="008A2A77">
      <w:pPr>
        <w:spacing w:line="276" w:lineRule="auto"/>
        <w:ind w:right="49"/>
        <w:jc w:val="both"/>
        <w:rPr>
          <w:rFonts w:ascii="Trebuchet MS" w:hAnsi="Trebuchet MS"/>
          <w:sz w:val="24"/>
          <w:szCs w:val="24"/>
          <w:lang w:val="es-MX"/>
        </w:rPr>
      </w:pPr>
      <w:r w:rsidRPr="003957A6">
        <w:rPr>
          <w:rFonts w:ascii="Trebuchet MS" w:hAnsi="Trebuchet MS"/>
          <w:sz w:val="24"/>
          <w:szCs w:val="24"/>
          <w:lang w:val="es-MX"/>
        </w:rPr>
        <w:t xml:space="preserve">Vistos para resolver los autos del expediente identificado con el número citado al </w:t>
      </w:r>
      <w:r w:rsidR="008A2A77" w:rsidRPr="003957A6">
        <w:rPr>
          <w:rFonts w:ascii="Trebuchet MS" w:hAnsi="Trebuchet MS"/>
          <w:sz w:val="24"/>
          <w:szCs w:val="24"/>
          <w:lang w:val="es-MX"/>
        </w:rPr>
        <w:t>rubro, formado con motivo del RECURSO DE REVISIÓN promovido por el</w:t>
      </w:r>
      <w:r w:rsidRPr="003957A6">
        <w:rPr>
          <w:rFonts w:ascii="Trebuchet MS" w:hAnsi="Trebuchet MS"/>
          <w:sz w:val="24"/>
          <w:szCs w:val="24"/>
          <w:lang w:val="es-MX"/>
        </w:rPr>
        <w:t xml:space="preserve"> c</w:t>
      </w:r>
      <w:r w:rsidR="008A2A77" w:rsidRPr="003957A6">
        <w:rPr>
          <w:rFonts w:ascii="Trebuchet MS" w:hAnsi="Trebuchet MS"/>
          <w:sz w:val="24"/>
          <w:szCs w:val="24"/>
          <w:lang w:val="es-MX"/>
        </w:rPr>
        <w:t>iudadano</w:t>
      </w:r>
      <w:r w:rsidRPr="003957A6">
        <w:rPr>
          <w:rFonts w:ascii="Trebuchet MS" w:hAnsi="Trebuchet MS"/>
          <w:sz w:val="24"/>
          <w:szCs w:val="24"/>
          <w:lang w:val="es-MX"/>
        </w:rPr>
        <w:t xml:space="preserve"> </w:t>
      </w:r>
      <w:r w:rsidR="00350347" w:rsidRPr="003957A6">
        <w:rPr>
          <w:rFonts w:ascii="Trebuchet MS" w:hAnsi="Trebuchet MS"/>
          <w:sz w:val="24"/>
          <w:szCs w:val="24"/>
          <w:lang w:val="es-MX"/>
        </w:rPr>
        <w:t>MARCO ANTONIO FUENTES ONTIVEROS</w:t>
      </w:r>
      <w:r w:rsidR="008A2A77" w:rsidRPr="003957A6">
        <w:rPr>
          <w:rFonts w:ascii="Trebuchet MS" w:hAnsi="Trebuchet MS"/>
          <w:sz w:val="24"/>
          <w:szCs w:val="24"/>
          <w:lang w:val="es-MX"/>
        </w:rPr>
        <w:t xml:space="preserve">, en contra de la determinación emitida por la Comisión de Quejas y Denuncias del </w:t>
      </w:r>
      <w:r w:rsidR="006C5B4E" w:rsidRPr="003957A6">
        <w:rPr>
          <w:rFonts w:ascii="Trebuchet MS" w:hAnsi="Trebuchet MS"/>
          <w:sz w:val="24"/>
          <w:szCs w:val="24"/>
          <w:lang w:val="es-MX"/>
        </w:rPr>
        <w:t>Instituto</w:t>
      </w:r>
      <w:r w:rsidR="008A2A77" w:rsidRPr="003957A6">
        <w:rPr>
          <w:rFonts w:ascii="Trebuchet MS" w:hAnsi="Trebuchet MS"/>
          <w:sz w:val="24"/>
          <w:szCs w:val="24"/>
          <w:lang w:val="es-MX"/>
        </w:rPr>
        <w:t xml:space="preserve"> Electoral y de Participación Ciudadana del Estado de Jalisco</w:t>
      </w:r>
      <w:r w:rsidR="008A2A77" w:rsidRPr="003957A6">
        <w:rPr>
          <w:rStyle w:val="Refdenotaalpie"/>
          <w:rFonts w:ascii="Trebuchet MS" w:hAnsi="Trebuchet MS"/>
          <w:sz w:val="24"/>
          <w:szCs w:val="24"/>
          <w:lang w:val="es-MX"/>
        </w:rPr>
        <w:footnoteReference w:id="1"/>
      </w:r>
      <w:r w:rsidR="008A2A77" w:rsidRPr="003957A6">
        <w:rPr>
          <w:rFonts w:ascii="Trebuchet MS" w:hAnsi="Trebuchet MS"/>
          <w:sz w:val="24"/>
          <w:szCs w:val="24"/>
          <w:lang w:val="es-MX"/>
        </w:rPr>
        <w:t xml:space="preserve">, en la sesión </w:t>
      </w:r>
      <w:r w:rsidR="00D529F7">
        <w:rPr>
          <w:rFonts w:ascii="Trebuchet MS" w:hAnsi="Trebuchet MS"/>
          <w:sz w:val="24"/>
          <w:szCs w:val="24"/>
          <w:lang w:val="es-MX"/>
        </w:rPr>
        <w:t>extraordinaria</w:t>
      </w:r>
      <w:r w:rsidR="008A2A77" w:rsidRPr="003957A6">
        <w:rPr>
          <w:rFonts w:ascii="Trebuchet MS" w:hAnsi="Trebuchet MS"/>
          <w:sz w:val="24"/>
          <w:szCs w:val="24"/>
          <w:lang w:val="es-MX"/>
        </w:rPr>
        <w:t xml:space="preserve"> celebrada el 12 doce enero de 2021 dos mil veintiuno, relacionada con el Procedimiento Sancionador Especial identificado con el número de expediente </w:t>
      </w:r>
      <w:r w:rsidR="008A2A77" w:rsidRPr="003957A6">
        <w:rPr>
          <w:rFonts w:ascii="Trebuchet MS" w:hAnsi="Trebuchet MS"/>
          <w:b/>
          <w:sz w:val="24"/>
          <w:szCs w:val="24"/>
          <w:lang w:val="es-MX"/>
        </w:rPr>
        <w:t>PSE-QUEJA-002/2021</w:t>
      </w:r>
      <w:r w:rsidR="008A2A77" w:rsidRPr="003957A6">
        <w:rPr>
          <w:rFonts w:ascii="Trebuchet MS" w:hAnsi="Trebuchet MS"/>
          <w:sz w:val="24"/>
          <w:szCs w:val="24"/>
          <w:lang w:val="es-MX"/>
        </w:rPr>
        <w:t>, del índice de este organismo electoral.</w:t>
      </w:r>
    </w:p>
    <w:p w:rsidR="009844B7" w:rsidRPr="003957A6" w:rsidRDefault="009844B7" w:rsidP="00B746D0">
      <w:pPr>
        <w:pStyle w:val="Sinespaciado"/>
        <w:spacing w:line="276" w:lineRule="auto"/>
        <w:jc w:val="both"/>
        <w:rPr>
          <w:rFonts w:ascii="Trebuchet MS" w:hAnsi="Trebuchet MS"/>
          <w:b/>
          <w:sz w:val="24"/>
          <w:szCs w:val="24"/>
          <w:lang w:val="es-MX"/>
        </w:rPr>
      </w:pPr>
    </w:p>
    <w:p w:rsidR="007C3811" w:rsidRPr="007115D5" w:rsidRDefault="007C3811" w:rsidP="007C3811">
      <w:pPr>
        <w:pStyle w:val="Sinespaciado"/>
        <w:spacing w:line="276" w:lineRule="auto"/>
        <w:jc w:val="center"/>
        <w:rPr>
          <w:rFonts w:ascii="Trebuchet MS" w:hAnsi="Trebuchet MS"/>
          <w:b/>
          <w:sz w:val="24"/>
          <w:szCs w:val="24"/>
          <w:lang w:val="pt-BR"/>
        </w:rPr>
      </w:pPr>
      <w:r w:rsidRPr="007115D5">
        <w:rPr>
          <w:rFonts w:ascii="Trebuchet MS" w:hAnsi="Trebuchet MS"/>
          <w:b/>
          <w:sz w:val="24"/>
          <w:szCs w:val="24"/>
          <w:lang w:val="pt-BR"/>
        </w:rPr>
        <w:t>A N T E C E D E N T E S</w:t>
      </w:r>
    </w:p>
    <w:p w:rsidR="007C3811" w:rsidRPr="007115D5" w:rsidRDefault="007C3811" w:rsidP="007C3811">
      <w:pPr>
        <w:pStyle w:val="Sinespaciado"/>
        <w:spacing w:line="276" w:lineRule="auto"/>
        <w:jc w:val="both"/>
        <w:rPr>
          <w:rFonts w:ascii="Trebuchet MS" w:hAnsi="Trebuchet MS"/>
          <w:b/>
          <w:sz w:val="24"/>
          <w:szCs w:val="24"/>
          <w:lang w:val="pt-BR"/>
        </w:rPr>
      </w:pPr>
    </w:p>
    <w:p w:rsidR="007C3811" w:rsidRPr="003957A6" w:rsidRDefault="007C3811" w:rsidP="007C3811">
      <w:pPr>
        <w:pStyle w:val="Sinespaciado"/>
        <w:spacing w:line="276" w:lineRule="auto"/>
        <w:jc w:val="both"/>
        <w:rPr>
          <w:rFonts w:ascii="Trebuchet MS" w:hAnsi="Trebuchet MS"/>
          <w:b/>
          <w:sz w:val="24"/>
          <w:szCs w:val="24"/>
          <w:lang w:val="es-MX"/>
        </w:rPr>
      </w:pPr>
      <w:r w:rsidRPr="003957A6">
        <w:rPr>
          <w:rFonts w:ascii="Trebuchet MS" w:hAnsi="Trebuchet MS"/>
          <w:b/>
          <w:sz w:val="24"/>
          <w:szCs w:val="24"/>
          <w:lang w:val="es-MX"/>
        </w:rPr>
        <w:t xml:space="preserve">a)  DEL PROCEDIMIENTO </w:t>
      </w:r>
      <w:r w:rsidR="006323AD" w:rsidRPr="003957A6">
        <w:rPr>
          <w:rFonts w:ascii="Trebuchet MS" w:hAnsi="Trebuchet MS"/>
          <w:b/>
          <w:sz w:val="24"/>
          <w:szCs w:val="24"/>
          <w:lang w:val="es-MX"/>
        </w:rPr>
        <w:t xml:space="preserve">SANCIONADOR ESPECIAL </w:t>
      </w:r>
      <w:r w:rsidR="008A2A77" w:rsidRPr="003957A6">
        <w:rPr>
          <w:rFonts w:ascii="Trebuchet MS" w:hAnsi="Trebuchet MS"/>
          <w:b/>
          <w:sz w:val="24"/>
          <w:szCs w:val="24"/>
          <w:lang w:val="es-MX"/>
        </w:rPr>
        <w:t>PSE</w:t>
      </w:r>
      <w:r w:rsidRPr="003957A6">
        <w:rPr>
          <w:rFonts w:ascii="Trebuchet MS" w:hAnsi="Trebuchet MS"/>
          <w:b/>
          <w:sz w:val="24"/>
          <w:szCs w:val="24"/>
          <w:lang w:val="es-MX"/>
        </w:rPr>
        <w:t>-QUEJA-002/2021.</w:t>
      </w:r>
    </w:p>
    <w:p w:rsidR="007C3811" w:rsidRPr="003957A6" w:rsidRDefault="007C3811" w:rsidP="007C3811">
      <w:pPr>
        <w:pStyle w:val="Sinespaciado"/>
        <w:spacing w:line="276" w:lineRule="auto"/>
        <w:jc w:val="both"/>
        <w:rPr>
          <w:rFonts w:ascii="Trebuchet MS" w:hAnsi="Trebuchet MS"/>
          <w:sz w:val="24"/>
          <w:szCs w:val="24"/>
          <w:lang w:val="es-MX"/>
        </w:rPr>
      </w:pPr>
    </w:p>
    <w:p w:rsidR="007C3811" w:rsidRPr="003957A6" w:rsidRDefault="007C3811" w:rsidP="007C3811">
      <w:pPr>
        <w:pStyle w:val="Sinespaciado"/>
        <w:spacing w:line="276" w:lineRule="auto"/>
        <w:jc w:val="both"/>
        <w:rPr>
          <w:rFonts w:ascii="Trebuchet MS" w:hAnsi="Trebuchet MS"/>
          <w:sz w:val="24"/>
          <w:szCs w:val="24"/>
          <w:lang w:val="es-MX"/>
        </w:rPr>
      </w:pPr>
      <w:r w:rsidRPr="003957A6">
        <w:rPr>
          <w:rFonts w:ascii="Trebuchet MS" w:hAnsi="Trebuchet MS"/>
          <w:b/>
          <w:sz w:val="24"/>
          <w:szCs w:val="24"/>
          <w:lang w:val="es-MX"/>
        </w:rPr>
        <w:t>1. PRESENTACIÓN DE DENUNCIA.</w:t>
      </w:r>
      <w:r w:rsidRPr="003957A6">
        <w:rPr>
          <w:rFonts w:ascii="Trebuchet MS" w:hAnsi="Trebuchet MS"/>
          <w:sz w:val="24"/>
          <w:szCs w:val="24"/>
          <w:lang w:val="es-MX"/>
        </w:rPr>
        <w:t xml:space="preserve"> El </w:t>
      </w:r>
      <w:r w:rsidR="008A2A77" w:rsidRPr="003957A6">
        <w:rPr>
          <w:rFonts w:ascii="Trebuchet MS" w:hAnsi="Trebuchet MS"/>
          <w:sz w:val="24"/>
          <w:szCs w:val="24"/>
          <w:lang w:val="es-MX"/>
        </w:rPr>
        <w:t>cuatro</w:t>
      </w:r>
      <w:r w:rsidRPr="003957A6">
        <w:rPr>
          <w:rFonts w:ascii="Trebuchet MS" w:hAnsi="Trebuchet MS"/>
          <w:sz w:val="24"/>
          <w:szCs w:val="24"/>
          <w:lang w:val="es-MX"/>
        </w:rPr>
        <w:t xml:space="preserve"> de </w:t>
      </w:r>
      <w:r w:rsidR="008A2A77" w:rsidRPr="003957A6">
        <w:rPr>
          <w:rFonts w:ascii="Trebuchet MS" w:hAnsi="Trebuchet MS"/>
          <w:sz w:val="24"/>
          <w:szCs w:val="24"/>
          <w:lang w:val="es-MX"/>
        </w:rPr>
        <w:t>enero</w:t>
      </w:r>
      <w:r w:rsidRPr="003957A6">
        <w:rPr>
          <w:rFonts w:ascii="Trebuchet MS" w:hAnsi="Trebuchet MS"/>
          <w:sz w:val="24"/>
          <w:szCs w:val="24"/>
          <w:lang w:val="es-MX"/>
        </w:rPr>
        <w:t xml:space="preserve"> de dos mil </w:t>
      </w:r>
      <w:r w:rsidR="008A2A77" w:rsidRPr="003957A6">
        <w:rPr>
          <w:rFonts w:ascii="Trebuchet MS" w:hAnsi="Trebuchet MS"/>
          <w:sz w:val="24"/>
          <w:szCs w:val="24"/>
          <w:lang w:val="es-MX"/>
        </w:rPr>
        <w:t>veintiuno</w:t>
      </w:r>
      <w:r w:rsidRPr="003957A6">
        <w:rPr>
          <w:rFonts w:ascii="Trebuchet MS" w:hAnsi="Trebuchet MS"/>
          <w:sz w:val="24"/>
          <w:szCs w:val="24"/>
          <w:lang w:val="es-MX"/>
        </w:rPr>
        <w:t>,</w:t>
      </w:r>
      <w:r w:rsidRPr="003957A6">
        <w:rPr>
          <w:rStyle w:val="Refdenotaalpie"/>
          <w:rFonts w:ascii="Trebuchet MS" w:hAnsi="Trebuchet MS"/>
          <w:sz w:val="24"/>
          <w:szCs w:val="24"/>
          <w:lang w:val="es-MX"/>
        </w:rPr>
        <w:footnoteReference w:id="2"/>
      </w:r>
      <w:r w:rsidRPr="003957A6">
        <w:rPr>
          <w:rFonts w:ascii="Trebuchet MS" w:hAnsi="Trebuchet MS"/>
          <w:sz w:val="24"/>
          <w:szCs w:val="24"/>
          <w:lang w:val="es-MX"/>
        </w:rPr>
        <w:t xml:space="preserve"> se recibió en la Oficial</w:t>
      </w:r>
      <w:r w:rsidR="007546A8">
        <w:rPr>
          <w:rFonts w:ascii="Trebuchet MS" w:hAnsi="Trebuchet MS"/>
          <w:sz w:val="24"/>
          <w:szCs w:val="24"/>
          <w:lang w:val="es-MX"/>
        </w:rPr>
        <w:t>ía</w:t>
      </w:r>
      <w:r w:rsidR="00D529F7">
        <w:rPr>
          <w:rFonts w:ascii="Trebuchet MS" w:hAnsi="Trebuchet MS"/>
          <w:sz w:val="24"/>
          <w:szCs w:val="24"/>
          <w:lang w:val="es-MX"/>
        </w:rPr>
        <w:t xml:space="preserve"> de Partes de este</w:t>
      </w:r>
      <w:r w:rsidRPr="003957A6">
        <w:rPr>
          <w:rFonts w:ascii="Trebuchet MS" w:hAnsi="Trebuchet MS"/>
          <w:sz w:val="24"/>
          <w:szCs w:val="24"/>
          <w:lang w:val="es-MX"/>
        </w:rPr>
        <w:t xml:space="preserve"> </w:t>
      </w:r>
      <w:r w:rsidR="006C5B4E" w:rsidRPr="003957A6">
        <w:rPr>
          <w:rFonts w:ascii="Trebuchet MS" w:hAnsi="Trebuchet MS"/>
          <w:sz w:val="24"/>
          <w:szCs w:val="24"/>
          <w:lang w:val="es-MX"/>
        </w:rPr>
        <w:t>Instituto</w:t>
      </w:r>
      <w:r w:rsidRPr="003957A6">
        <w:rPr>
          <w:rFonts w:ascii="Trebuchet MS" w:hAnsi="Trebuchet MS"/>
          <w:sz w:val="24"/>
          <w:szCs w:val="24"/>
          <w:lang w:val="es-MX"/>
        </w:rPr>
        <w:t xml:space="preserve">, </w:t>
      </w:r>
      <w:r w:rsidR="00947DF2" w:rsidRPr="003957A6">
        <w:rPr>
          <w:rFonts w:ascii="Trebuchet MS" w:hAnsi="Trebuchet MS"/>
          <w:sz w:val="24"/>
          <w:szCs w:val="24"/>
          <w:lang w:val="es-MX"/>
        </w:rPr>
        <w:t xml:space="preserve">el escrito signado por </w:t>
      </w:r>
      <w:r w:rsidR="006323AD" w:rsidRPr="003957A6">
        <w:rPr>
          <w:rFonts w:ascii="Trebuchet MS" w:hAnsi="Trebuchet MS"/>
          <w:sz w:val="24"/>
          <w:szCs w:val="24"/>
          <w:lang w:val="es-MX"/>
        </w:rPr>
        <w:t>OLIVIA SUSANA BALBOA ALONSO</w:t>
      </w:r>
      <w:r w:rsidRPr="003957A6">
        <w:rPr>
          <w:rFonts w:ascii="Trebuchet MS" w:hAnsi="Trebuchet MS"/>
          <w:sz w:val="24"/>
          <w:szCs w:val="24"/>
          <w:lang w:val="es-MX"/>
        </w:rPr>
        <w:t>, el cual fue regis</w:t>
      </w:r>
      <w:r w:rsidR="008A2A77" w:rsidRPr="003957A6">
        <w:rPr>
          <w:rFonts w:ascii="Trebuchet MS" w:hAnsi="Trebuchet MS"/>
          <w:sz w:val="24"/>
          <w:szCs w:val="24"/>
          <w:lang w:val="es-MX"/>
        </w:rPr>
        <w:t>trado con el número de folio 10506</w:t>
      </w:r>
      <w:r w:rsidRPr="003957A6">
        <w:rPr>
          <w:rFonts w:ascii="Trebuchet MS" w:hAnsi="Trebuchet MS"/>
          <w:sz w:val="24"/>
          <w:szCs w:val="24"/>
          <w:lang w:val="es-MX"/>
        </w:rPr>
        <w:t xml:space="preserve">, mediante el cual denuncia hechos imputables al ciudadano </w:t>
      </w:r>
      <w:r w:rsidR="00350347" w:rsidRPr="003957A6">
        <w:rPr>
          <w:rFonts w:ascii="Trebuchet MS" w:hAnsi="Trebuchet MS"/>
          <w:sz w:val="24"/>
          <w:szCs w:val="24"/>
          <w:lang w:val="es-MX"/>
        </w:rPr>
        <w:t>MARCO ANTONIO FUENTES ONTIVEROS</w:t>
      </w:r>
      <w:r w:rsidRPr="003957A6">
        <w:rPr>
          <w:rFonts w:ascii="Trebuchet MS" w:hAnsi="Trebuchet MS"/>
          <w:sz w:val="24"/>
          <w:szCs w:val="24"/>
          <w:lang w:val="es-MX"/>
        </w:rPr>
        <w:t xml:space="preserve">, por la probable comisión de actos anticipados de precampaña; ya que se ha percatado de la existencia de publicidad contenida en </w:t>
      </w:r>
      <w:r w:rsidR="006323AD" w:rsidRPr="003957A6">
        <w:rPr>
          <w:rFonts w:ascii="Trebuchet MS" w:hAnsi="Trebuchet MS"/>
          <w:sz w:val="24"/>
          <w:szCs w:val="24"/>
          <w:lang w:val="es-MX"/>
        </w:rPr>
        <w:t>bardas</w:t>
      </w:r>
      <w:r w:rsidRPr="003957A6">
        <w:rPr>
          <w:rFonts w:ascii="Trebuchet MS" w:hAnsi="Trebuchet MS"/>
          <w:sz w:val="24"/>
          <w:szCs w:val="24"/>
          <w:lang w:val="es-MX"/>
        </w:rPr>
        <w:t xml:space="preserve"> y en </w:t>
      </w:r>
      <w:r w:rsidR="006323AD" w:rsidRPr="003957A6">
        <w:rPr>
          <w:rFonts w:ascii="Trebuchet MS" w:hAnsi="Trebuchet MS"/>
          <w:sz w:val="24"/>
          <w:szCs w:val="24"/>
          <w:lang w:val="es-MX"/>
        </w:rPr>
        <w:t>links de la red social de Facebook</w:t>
      </w:r>
      <w:r w:rsidRPr="003957A6">
        <w:rPr>
          <w:rFonts w:ascii="Trebuchet MS" w:hAnsi="Trebuchet MS"/>
          <w:sz w:val="24"/>
          <w:szCs w:val="24"/>
          <w:lang w:val="es-MX"/>
        </w:rPr>
        <w:t xml:space="preserve">, que al parecer promocionan </w:t>
      </w:r>
      <w:r w:rsidR="006323AD" w:rsidRPr="003957A6">
        <w:rPr>
          <w:rFonts w:ascii="Trebuchet MS" w:hAnsi="Trebuchet MS"/>
          <w:sz w:val="24"/>
          <w:szCs w:val="24"/>
          <w:lang w:val="es-MX"/>
        </w:rPr>
        <w:t>su imagen</w:t>
      </w:r>
      <w:r w:rsidRPr="003957A6">
        <w:rPr>
          <w:rFonts w:ascii="Trebuchet MS" w:hAnsi="Trebuchet MS"/>
          <w:sz w:val="24"/>
          <w:szCs w:val="24"/>
          <w:lang w:val="es-MX"/>
        </w:rPr>
        <w:t>.</w:t>
      </w:r>
      <w:r w:rsidR="003957A6" w:rsidRPr="003957A6">
        <w:rPr>
          <w:rFonts w:ascii="Trebuchet MS" w:hAnsi="Trebuchet MS"/>
          <w:sz w:val="24"/>
          <w:szCs w:val="24"/>
          <w:lang w:val="es-MX"/>
        </w:rPr>
        <w:t xml:space="preserve"> Seguido que fue en sus etapas, se admitió y se remitió a la Comisión de Quejas y Denuncias la solicitud de medidas cautelares formulada por la denunciante.</w:t>
      </w:r>
    </w:p>
    <w:p w:rsidR="007C3811" w:rsidRPr="003957A6" w:rsidRDefault="007C3811" w:rsidP="007C3811">
      <w:pPr>
        <w:pStyle w:val="Sinespaciado"/>
        <w:spacing w:line="276" w:lineRule="auto"/>
        <w:jc w:val="both"/>
        <w:rPr>
          <w:rFonts w:ascii="Trebuchet MS" w:hAnsi="Trebuchet MS"/>
          <w:sz w:val="24"/>
          <w:szCs w:val="24"/>
          <w:lang w:val="es-MX"/>
        </w:rPr>
      </w:pPr>
    </w:p>
    <w:p w:rsidR="00326BD9" w:rsidRPr="003957A6" w:rsidRDefault="003957A6" w:rsidP="00326BD9">
      <w:pPr>
        <w:pStyle w:val="Sinespaciado"/>
        <w:spacing w:line="276" w:lineRule="auto"/>
        <w:jc w:val="both"/>
        <w:rPr>
          <w:rFonts w:ascii="Trebuchet MS" w:hAnsi="Trebuchet MS"/>
          <w:sz w:val="24"/>
          <w:szCs w:val="24"/>
          <w:lang w:val="es-MX"/>
        </w:rPr>
      </w:pPr>
      <w:r w:rsidRPr="003957A6">
        <w:rPr>
          <w:rFonts w:ascii="Trebuchet MS" w:hAnsi="Trebuchet MS"/>
          <w:b/>
          <w:sz w:val="24"/>
          <w:szCs w:val="24"/>
          <w:lang w:val="es-MX"/>
        </w:rPr>
        <w:t>2</w:t>
      </w:r>
      <w:r w:rsidR="00326BD9" w:rsidRPr="003957A6">
        <w:rPr>
          <w:rFonts w:ascii="Trebuchet MS" w:hAnsi="Trebuchet MS"/>
          <w:b/>
          <w:sz w:val="24"/>
          <w:szCs w:val="24"/>
          <w:lang w:val="es-MX"/>
        </w:rPr>
        <w:t xml:space="preserve">. </w:t>
      </w:r>
      <w:r w:rsidR="00CD1565" w:rsidRPr="003957A6">
        <w:rPr>
          <w:rFonts w:ascii="Trebuchet MS" w:hAnsi="Trebuchet MS"/>
          <w:b/>
          <w:sz w:val="24"/>
          <w:szCs w:val="24"/>
          <w:lang w:val="es-MX"/>
        </w:rPr>
        <w:t>RESOLUCIÓN DE MEDIDA CAUTELAR</w:t>
      </w:r>
      <w:r w:rsidR="00326BD9" w:rsidRPr="003957A6">
        <w:rPr>
          <w:rFonts w:ascii="Trebuchet MS" w:hAnsi="Trebuchet MS"/>
          <w:b/>
          <w:sz w:val="24"/>
          <w:szCs w:val="24"/>
          <w:lang w:val="es-MX"/>
        </w:rPr>
        <w:t>.</w:t>
      </w:r>
      <w:r w:rsidR="00326BD9" w:rsidRPr="003957A6">
        <w:rPr>
          <w:rFonts w:ascii="Trebuchet MS" w:hAnsi="Trebuchet MS"/>
          <w:sz w:val="24"/>
          <w:szCs w:val="24"/>
          <w:lang w:val="es-MX"/>
        </w:rPr>
        <w:t xml:space="preserve"> Mediante resolución de fecha doce de enero, identificada con la clave RCQD-IEPC-003/2021, la Comisión de Quejas y Denuncias de este </w:t>
      </w:r>
      <w:r w:rsidR="006C5B4E" w:rsidRPr="003957A6">
        <w:rPr>
          <w:rFonts w:ascii="Trebuchet MS" w:hAnsi="Trebuchet MS"/>
          <w:sz w:val="24"/>
          <w:szCs w:val="24"/>
          <w:lang w:val="es-MX"/>
        </w:rPr>
        <w:t>Instituto</w:t>
      </w:r>
      <w:r w:rsidR="00326BD9" w:rsidRPr="003957A6">
        <w:rPr>
          <w:rFonts w:ascii="Trebuchet MS" w:hAnsi="Trebuchet MS"/>
          <w:sz w:val="24"/>
          <w:szCs w:val="24"/>
          <w:lang w:val="es-MX"/>
        </w:rPr>
        <w:t xml:space="preserve">, resolvió respecto de la solicitud de adoptar medidas cautelares formulada por la promovente, cuyos puntos resolutivos establecen lo siguiente: </w:t>
      </w:r>
    </w:p>
    <w:p w:rsidR="00326BD9" w:rsidRPr="003957A6" w:rsidRDefault="00326BD9" w:rsidP="00326BD9">
      <w:pPr>
        <w:pStyle w:val="Sinespaciado"/>
        <w:spacing w:line="276" w:lineRule="auto"/>
        <w:jc w:val="both"/>
        <w:rPr>
          <w:rFonts w:ascii="Trebuchet MS" w:hAnsi="Trebuchet MS"/>
          <w:sz w:val="24"/>
          <w:szCs w:val="24"/>
          <w:lang w:val="es-MX"/>
        </w:rPr>
      </w:pPr>
    </w:p>
    <w:p w:rsidR="00326BD9" w:rsidRPr="003957A6" w:rsidRDefault="00326BD9" w:rsidP="00326BD9">
      <w:pPr>
        <w:pStyle w:val="Sinespaciado"/>
        <w:spacing w:line="276" w:lineRule="auto"/>
        <w:ind w:left="708" w:right="616"/>
        <w:jc w:val="both"/>
        <w:rPr>
          <w:rFonts w:ascii="Trebuchet MS" w:hAnsi="Trebuchet MS"/>
          <w:i/>
          <w:sz w:val="24"/>
          <w:szCs w:val="24"/>
          <w:lang w:val="es-MX"/>
        </w:rPr>
      </w:pPr>
      <w:r w:rsidRPr="003957A6">
        <w:rPr>
          <w:rFonts w:ascii="Trebuchet MS" w:hAnsi="Trebuchet MS"/>
          <w:i/>
          <w:sz w:val="24"/>
          <w:szCs w:val="24"/>
          <w:lang w:val="es-MX"/>
        </w:rPr>
        <w:lastRenderedPageBreak/>
        <w:t>“</w:t>
      </w:r>
      <w:r w:rsidRPr="003957A6">
        <w:rPr>
          <w:rFonts w:ascii="Trebuchet MS" w:hAnsi="Trebuchet MS"/>
          <w:b/>
          <w:i/>
          <w:sz w:val="24"/>
          <w:szCs w:val="24"/>
          <w:lang w:val="es-MX"/>
        </w:rPr>
        <w:t>Primero</w:t>
      </w:r>
      <w:r w:rsidRPr="003957A6">
        <w:rPr>
          <w:rFonts w:ascii="Trebuchet MS" w:hAnsi="Trebuchet MS"/>
          <w:i/>
          <w:sz w:val="24"/>
          <w:szCs w:val="24"/>
          <w:lang w:val="es-MX"/>
        </w:rPr>
        <w:t xml:space="preserve">. Se declara </w:t>
      </w:r>
      <w:r w:rsidRPr="002E6828">
        <w:rPr>
          <w:rFonts w:ascii="Trebuchet MS" w:hAnsi="Trebuchet MS"/>
          <w:b/>
          <w:i/>
          <w:sz w:val="24"/>
          <w:szCs w:val="24"/>
          <w:lang w:val="es-MX"/>
        </w:rPr>
        <w:t>improcedente</w:t>
      </w:r>
      <w:r w:rsidRPr="003957A6">
        <w:rPr>
          <w:rFonts w:ascii="Trebuchet MS" w:hAnsi="Trebuchet MS"/>
          <w:i/>
          <w:sz w:val="24"/>
          <w:szCs w:val="24"/>
          <w:lang w:val="es-MX"/>
        </w:rPr>
        <w:t xml:space="preserve"> la medida cautelar solicitada por la denunciante, por las razones expuestas en el considerando VII de la presente resolución.</w:t>
      </w:r>
    </w:p>
    <w:p w:rsidR="00326BD9" w:rsidRPr="003957A6" w:rsidRDefault="00326BD9" w:rsidP="00326BD9">
      <w:pPr>
        <w:pStyle w:val="Sinespaciado"/>
        <w:spacing w:line="276" w:lineRule="auto"/>
        <w:ind w:left="708" w:right="616"/>
        <w:jc w:val="both"/>
        <w:rPr>
          <w:rFonts w:ascii="Trebuchet MS" w:hAnsi="Trebuchet MS"/>
          <w:i/>
          <w:sz w:val="24"/>
          <w:szCs w:val="24"/>
          <w:lang w:val="es-MX"/>
        </w:rPr>
      </w:pPr>
    </w:p>
    <w:p w:rsidR="00326BD9" w:rsidRPr="003957A6" w:rsidRDefault="00326BD9" w:rsidP="00326BD9">
      <w:pPr>
        <w:pStyle w:val="Sinespaciado"/>
        <w:spacing w:line="276" w:lineRule="auto"/>
        <w:ind w:left="708" w:right="616"/>
        <w:jc w:val="both"/>
        <w:rPr>
          <w:rFonts w:ascii="Trebuchet MS" w:hAnsi="Trebuchet MS"/>
          <w:i/>
          <w:sz w:val="24"/>
          <w:szCs w:val="24"/>
          <w:lang w:val="es-MX"/>
        </w:rPr>
      </w:pPr>
      <w:r w:rsidRPr="003957A6">
        <w:rPr>
          <w:rFonts w:ascii="Trebuchet MS" w:hAnsi="Trebuchet MS"/>
          <w:b/>
          <w:i/>
          <w:sz w:val="24"/>
          <w:szCs w:val="24"/>
          <w:lang w:val="es-MX"/>
        </w:rPr>
        <w:t>Segundo</w:t>
      </w:r>
      <w:r w:rsidRPr="003957A6">
        <w:rPr>
          <w:rFonts w:ascii="Trebuchet MS" w:hAnsi="Trebuchet MS"/>
          <w:i/>
          <w:sz w:val="24"/>
          <w:szCs w:val="24"/>
          <w:lang w:val="es-MX"/>
        </w:rPr>
        <w:t xml:space="preserve">. Se declara </w:t>
      </w:r>
      <w:r w:rsidRPr="002E6828">
        <w:rPr>
          <w:rFonts w:ascii="Trebuchet MS" w:hAnsi="Trebuchet MS"/>
          <w:b/>
          <w:i/>
          <w:sz w:val="24"/>
          <w:szCs w:val="24"/>
          <w:lang w:val="es-MX"/>
        </w:rPr>
        <w:t>procedente</w:t>
      </w:r>
      <w:r w:rsidRPr="003957A6">
        <w:rPr>
          <w:rFonts w:ascii="Trebuchet MS" w:hAnsi="Trebuchet MS"/>
          <w:i/>
          <w:sz w:val="24"/>
          <w:szCs w:val="24"/>
          <w:lang w:val="es-MX"/>
        </w:rPr>
        <w:t xml:space="preserve"> la medida cautelar y se ordena al denunciado </w:t>
      </w:r>
      <w:r w:rsidR="00350347" w:rsidRPr="003957A6">
        <w:rPr>
          <w:rFonts w:ascii="Trebuchet MS" w:hAnsi="Trebuchet MS"/>
          <w:i/>
          <w:sz w:val="24"/>
          <w:szCs w:val="24"/>
          <w:lang w:val="es-MX"/>
        </w:rPr>
        <w:t>MARCO ANTONIO FUENTES ONTIVEROS</w:t>
      </w:r>
      <w:r w:rsidRPr="003957A6">
        <w:rPr>
          <w:rFonts w:ascii="Trebuchet MS" w:hAnsi="Trebuchet MS"/>
          <w:i/>
          <w:sz w:val="24"/>
          <w:szCs w:val="24"/>
          <w:lang w:val="es-MX"/>
        </w:rPr>
        <w:t xml:space="preserve"> al retiro de la propaganda contenida en las bardas  y las dos publicaciones del grupo de Facebook “YO SOY MARCO FUENTES”, en un plazo no mayor a veinticuatro horas contadas a partir del momento en el que le sea notificada la presente resolución. Lo que deberá informar por escrito a este </w:t>
      </w:r>
      <w:r w:rsidR="006C5B4E" w:rsidRPr="003957A6">
        <w:rPr>
          <w:rFonts w:ascii="Trebuchet MS" w:hAnsi="Trebuchet MS"/>
          <w:i/>
          <w:sz w:val="24"/>
          <w:szCs w:val="24"/>
          <w:lang w:val="es-MX"/>
        </w:rPr>
        <w:t>Instituto</w:t>
      </w:r>
      <w:r w:rsidRPr="003957A6">
        <w:rPr>
          <w:rFonts w:ascii="Trebuchet MS" w:hAnsi="Trebuchet MS"/>
          <w:i/>
          <w:sz w:val="24"/>
          <w:szCs w:val="24"/>
          <w:lang w:val="es-MX"/>
        </w:rPr>
        <w:t xml:space="preserve"> inmediatamente después de que ello ocurra, apercibiendo que, en caso de incumplimiento, se le impondrá una amonestación pública y, de continuar la omisión, podrá ser acreedor de los medios de apremio previstos en la normativa electoral.</w:t>
      </w:r>
    </w:p>
    <w:p w:rsidR="00326BD9" w:rsidRPr="003957A6" w:rsidRDefault="00326BD9" w:rsidP="00326BD9">
      <w:pPr>
        <w:pStyle w:val="Sinespaciado"/>
        <w:spacing w:line="276" w:lineRule="auto"/>
        <w:ind w:left="708" w:right="616"/>
        <w:jc w:val="both"/>
        <w:rPr>
          <w:rFonts w:ascii="Trebuchet MS" w:hAnsi="Trebuchet MS"/>
          <w:i/>
          <w:sz w:val="24"/>
          <w:szCs w:val="24"/>
          <w:lang w:val="es-MX"/>
        </w:rPr>
      </w:pPr>
    </w:p>
    <w:p w:rsidR="00326BD9" w:rsidRPr="003957A6" w:rsidRDefault="00326BD9" w:rsidP="00326BD9">
      <w:pPr>
        <w:pStyle w:val="Sinespaciado"/>
        <w:spacing w:line="276" w:lineRule="auto"/>
        <w:ind w:left="708" w:right="616"/>
        <w:jc w:val="both"/>
        <w:rPr>
          <w:rFonts w:ascii="Trebuchet MS" w:hAnsi="Trebuchet MS"/>
          <w:i/>
          <w:sz w:val="24"/>
          <w:szCs w:val="24"/>
          <w:lang w:val="es-MX"/>
        </w:rPr>
      </w:pPr>
      <w:r w:rsidRPr="003957A6">
        <w:rPr>
          <w:rFonts w:ascii="Trebuchet MS" w:hAnsi="Trebuchet MS"/>
          <w:b/>
          <w:i/>
          <w:sz w:val="24"/>
          <w:szCs w:val="24"/>
          <w:lang w:val="es-MX"/>
        </w:rPr>
        <w:t>Tercero</w:t>
      </w:r>
      <w:r w:rsidRPr="003957A6">
        <w:rPr>
          <w:rFonts w:ascii="Trebuchet MS" w:hAnsi="Trebuchet MS"/>
          <w:i/>
          <w:sz w:val="24"/>
          <w:szCs w:val="24"/>
          <w:lang w:val="es-MX"/>
        </w:rPr>
        <w:t>. El personal de Oficialía Electoral deberá elaborar una nueva verificación respecto a constatar el cumplimiento dado a la presente resolución.</w:t>
      </w:r>
    </w:p>
    <w:p w:rsidR="00326BD9" w:rsidRPr="003957A6" w:rsidRDefault="00326BD9" w:rsidP="00326BD9">
      <w:pPr>
        <w:pStyle w:val="Sinespaciado"/>
        <w:spacing w:line="276" w:lineRule="auto"/>
        <w:ind w:left="708" w:right="616"/>
        <w:jc w:val="both"/>
        <w:rPr>
          <w:rFonts w:ascii="Trebuchet MS" w:hAnsi="Trebuchet MS"/>
          <w:i/>
          <w:sz w:val="24"/>
          <w:szCs w:val="24"/>
          <w:lang w:val="es-MX"/>
        </w:rPr>
      </w:pPr>
    </w:p>
    <w:p w:rsidR="00326BD9" w:rsidRPr="003957A6" w:rsidRDefault="00326BD9" w:rsidP="00326BD9">
      <w:pPr>
        <w:pStyle w:val="Sinespaciado"/>
        <w:spacing w:line="276" w:lineRule="auto"/>
        <w:ind w:left="708" w:right="616"/>
        <w:jc w:val="both"/>
        <w:rPr>
          <w:rFonts w:ascii="Trebuchet MS" w:hAnsi="Trebuchet MS"/>
          <w:i/>
          <w:sz w:val="24"/>
          <w:szCs w:val="24"/>
          <w:lang w:val="es-MX"/>
        </w:rPr>
      </w:pPr>
      <w:r w:rsidRPr="003957A6">
        <w:rPr>
          <w:rFonts w:ascii="Trebuchet MS" w:hAnsi="Trebuchet MS"/>
          <w:b/>
          <w:i/>
          <w:sz w:val="24"/>
          <w:szCs w:val="24"/>
          <w:lang w:val="es-MX"/>
        </w:rPr>
        <w:t>Cuarto</w:t>
      </w:r>
      <w:r w:rsidRPr="003957A6">
        <w:rPr>
          <w:rFonts w:ascii="Trebuchet MS" w:hAnsi="Trebuchet MS"/>
          <w:i/>
          <w:sz w:val="24"/>
          <w:szCs w:val="24"/>
          <w:lang w:val="es-MX"/>
        </w:rPr>
        <w:t xml:space="preserve">. Túrnese a la Secretaría Ejecutiva de este </w:t>
      </w:r>
      <w:r w:rsidR="006C5B4E" w:rsidRPr="003957A6">
        <w:rPr>
          <w:rFonts w:ascii="Trebuchet MS" w:hAnsi="Trebuchet MS"/>
          <w:i/>
          <w:sz w:val="24"/>
          <w:szCs w:val="24"/>
          <w:lang w:val="es-MX"/>
        </w:rPr>
        <w:t>Instituto</w:t>
      </w:r>
      <w:r w:rsidRPr="003957A6">
        <w:rPr>
          <w:rFonts w:ascii="Trebuchet MS" w:hAnsi="Trebuchet MS"/>
          <w:i/>
          <w:sz w:val="24"/>
          <w:szCs w:val="24"/>
          <w:lang w:val="es-MX"/>
        </w:rPr>
        <w:t xml:space="preserve"> a efecto de que notifique el contenido de la presente determinación, por correo electrónico a la promovente y personalmente al denunciado...”</w:t>
      </w:r>
      <w:r w:rsidR="003957A6" w:rsidRPr="003957A6">
        <w:rPr>
          <w:rFonts w:ascii="Trebuchet MS" w:hAnsi="Trebuchet MS"/>
          <w:i/>
          <w:sz w:val="24"/>
          <w:szCs w:val="24"/>
          <w:lang w:val="es-MX"/>
        </w:rPr>
        <w:t>.</w:t>
      </w:r>
    </w:p>
    <w:p w:rsidR="003957A6" w:rsidRPr="003957A6" w:rsidRDefault="003957A6" w:rsidP="003957A6">
      <w:pPr>
        <w:pStyle w:val="Sinespaciado"/>
        <w:spacing w:line="276" w:lineRule="auto"/>
        <w:ind w:right="616"/>
        <w:jc w:val="both"/>
        <w:rPr>
          <w:rFonts w:ascii="Trebuchet MS" w:hAnsi="Trebuchet MS"/>
          <w:b/>
          <w:i/>
          <w:sz w:val="24"/>
          <w:szCs w:val="24"/>
          <w:lang w:val="es-MX"/>
        </w:rPr>
      </w:pPr>
    </w:p>
    <w:p w:rsidR="003957A6" w:rsidRPr="003957A6" w:rsidRDefault="003957A6" w:rsidP="003957A6">
      <w:pPr>
        <w:pStyle w:val="Sinespaciado"/>
        <w:spacing w:line="276" w:lineRule="auto"/>
        <w:jc w:val="both"/>
        <w:rPr>
          <w:rFonts w:ascii="Trebuchet MS" w:hAnsi="Trebuchet MS"/>
          <w:sz w:val="24"/>
          <w:szCs w:val="24"/>
          <w:lang w:val="es-MX"/>
        </w:rPr>
      </w:pPr>
      <w:r w:rsidRPr="003957A6">
        <w:rPr>
          <w:rFonts w:ascii="Trebuchet MS" w:hAnsi="Trebuchet MS"/>
          <w:sz w:val="24"/>
          <w:szCs w:val="24"/>
          <w:lang w:val="es-MX"/>
        </w:rPr>
        <w:t>La resolución en comento, fue notificada al denunciado el trece de enero, tal como se advierte del acuse de recibo del oficio número 318/2021, que obra agregado en actuaciones del procedimiento referido.</w:t>
      </w:r>
    </w:p>
    <w:p w:rsidR="003957A6" w:rsidRPr="003957A6" w:rsidRDefault="003957A6" w:rsidP="003957A6">
      <w:pPr>
        <w:pStyle w:val="Sinespaciado"/>
        <w:spacing w:line="276" w:lineRule="auto"/>
        <w:ind w:right="616"/>
        <w:jc w:val="both"/>
        <w:rPr>
          <w:rFonts w:ascii="Trebuchet MS" w:hAnsi="Trebuchet MS"/>
          <w:sz w:val="24"/>
          <w:szCs w:val="24"/>
          <w:lang w:val="es-MX"/>
        </w:rPr>
      </w:pPr>
    </w:p>
    <w:p w:rsidR="00326BD9" w:rsidRDefault="003957A6" w:rsidP="00326BD9">
      <w:pPr>
        <w:pStyle w:val="Sinespaciado"/>
        <w:spacing w:line="276" w:lineRule="auto"/>
        <w:jc w:val="both"/>
        <w:rPr>
          <w:rFonts w:ascii="Trebuchet MS" w:hAnsi="Trebuchet MS"/>
          <w:sz w:val="24"/>
          <w:szCs w:val="24"/>
          <w:lang w:val="es-MX"/>
        </w:rPr>
      </w:pPr>
      <w:r w:rsidRPr="003957A6">
        <w:rPr>
          <w:rFonts w:ascii="Trebuchet MS" w:hAnsi="Trebuchet MS"/>
          <w:b/>
          <w:sz w:val="24"/>
          <w:szCs w:val="24"/>
          <w:lang w:val="es-MX"/>
        </w:rPr>
        <w:t>3</w:t>
      </w:r>
      <w:r w:rsidR="00326BD9" w:rsidRPr="003957A6">
        <w:rPr>
          <w:rFonts w:ascii="Trebuchet MS" w:hAnsi="Trebuchet MS"/>
          <w:b/>
          <w:sz w:val="24"/>
          <w:szCs w:val="24"/>
          <w:lang w:val="es-MX"/>
        </w:rPr>
        <w:t xml:space="preserve">. </w:t>
      </w:r>
      <w:r w:rsidR="00CD1565" w:rsidRPr="003957A6">
        <w:rPr>
          <w:rFonts w:ascii="Trebuchet MS" w:hAnsi="Trebuchet MS"/>
          <w:b/>
          <w:sz w:val="24"/>
          <w:szCs w:val="24"/>
          <w:lang w:val="es-MX"/>
        </w:rPr>
        <w:t>ACUERDO DE CUMPLIMIENTO DE</w:t>
      </w:r>
      <w:r w:rsidRPr="003957A6">
        <w:rPr>
          <w:rFonts w:ascii="Trebuchet MS" w:hAnsi="Trebuchet MS"/>
          <w:b/>
          <w:sz w:val="24"/>
          <w:szCs w:val="24"/>
          <w:lang w:val="es-MX"/>
        </w:rPr>
        <w:t xml:space="preserve"> </w:t>
      </w:r>
      <w:r w:rsidR="00CD1565" w:rsidRPr="003957A6">
        <w:rPr>
          <w:rFonts w:ascii="Trebuchet MS" w:hAnsi="Trebuchet MS"/>
          <w:b/>
          <w:sz w:val="24"/>
          <w:szCs w:val="24"/>
          <w:lang w:val="es-MX"/>
        </w:rPr>
        <w:t>LA MEDIDA CAUTELAR</w:t>
      </w:r>
      <w:r w:rsidR="00326BD9" w:rsidRPr="003957A6">
        <w:rPr>
          <w:rFonts w:ascii="Trebuchet MS" w:hAnsi="Trebuchet MS"/>
          <w:b/>
          <w:sz w:val="24"/>
          <w:szCs w:val="24"/>
          <w:lang w:val="es-MX"/>
        </w:rPr>
        <w:t>.</w:t>
      </w:r>
      <w:r w:rsidR="00326BD9" w:rsidRPr="003957A6">
        <w:rPr>
          <w:rFonts w:ascii="Trebuchet MS" w:hAnsi="Trebuchet MS"/>
          <w:sz w:val="24"/>
          <w:szCs w:val="24"/>
          <w:lang w:val="es-MX"/>
        </w:rPr>
        <w:t xml:space="preserve"> El diecisiete de enero, la Secretaría Ejecutiva del </w:t>
      </w:r>
      <w:r w:rsidR="006C5B4E" w:rsidRPr="003957A6">
        <w:rPr>
          <w:rFonts w:ascii="Trebuchet MS" w:hAnsi="Trebuchet MS"/>
          <w:sz w:val="24"/>
          <w:szCs w:val="24"/>
          <w:lang w:val="es-MX"/>
        </w:rPr>
        <w:t>Instituto</w:t>
      </w:r>
      <w:r w:rsidR="00326BD9" w:rsidRPr="003957A6">
        <w:rPr>
          <w:rFonts w:ascii="Trebuchet MS" w:hAnsi="Trebuchet MS"/>
          <w:sz w:val="24"/>
          <w:szCs w:val="24"/>
          <w:lang w:val="es-MX"/>
        </w:rPr>
        <w:t xml:space="preserve"> dictó acuerdo en el que se advierte que fue retirada la propaganda señalada en la resolución de la Comisión de Quejas y Denuncias de este </w:t>
      </w:r>
      <w:r w:rsidR="006C5B4E" w:rsidRPr="003957A6">
        <w:rPr>
          <w:rFonts w:ascii="Trebuchet MS" w:hAnsi="Trebuchet MS"/>
          <w:sz w:val="24"/>
          <w:szCs w:val="24"/>
          <w:lang w:val="es-MX"/>
        </w:rPr>
        <w:t>Instituto</w:t>
      </w:r>
      <w:r w:rsidR="00326BD9" w:rsidRPr="003957A6">
        <w:rPr>
          <w:rFonts w:ascii="Trebuchet MS" w:hAnsi="Trebuchet MS"/>
          <w:sz w:val="24"/>
          <w:szCs w:val="24"/>
          <w:lang w:val="es-MX"/>
        </w:rPr>
        <w:t xml:space="preserve"> electoral identificada con la clave alfanumérica RCQD-IEPC-003/2021.</w:t>
      </w:r>
    </w:p>
    <w:p w:rsidR="002E6828" w:rsidRDefault="002E6828" w:rsidP="00326BD9">
      <w:pPr>
        <w:pStyle w:val="Sinespaciado"/>
        <w:spacing w:line="276" w:lineRule="auto"/>
        <w:jc w:val="both"/>
        <w:rPr>
          <w:rFonts w:ascii="Trebuchet MS" w:hAnsi="Trebuchet MS"/>
          <w:sz w:val="24"/>
          <w:szCs w:val="24"/>
          <w:lang w:val="es-MX"/>
        </w:rPr>
      </w:pPr>
    </w:p>
    <w:p w:rsidR="006817DB" w:rsidRPr="006817DB" w:rsidRDefault="006817DB" w:rsidP="006817DB">
      <w:pPr>
        <w:spacing w:line="276" w:lineRule="auto"/>
        <w:jc w:val="both"/>
        <w:rPr>
          <w:rFonts w:ascii="Trebuchet MS" w:eastAsia="Calibri" w:hAnsi="Trebuchet MS"/>
          <w:bCs/>
          <w:sz w:val="24"/>
          <w:szCs w:val="24"/>
        </w:rPr>
      </w:pPr>
      <w:r w:rsidRPr="006817DB">
        <w:rPr>
          <w:rFonts w:ascii="Trebuchet MS" w:eastAsia="Calibri" w:hAnsi="Trebuchet MS"/>
          <w:b/>
          <w:bCs/>
          <w:sz w:val="24"/>
          <w:szCs w:val="24"/>
        </w:rPr>
        <w:t>4. SENTENCIA DEL TRIBUNAL ELECTORAL DEL ESTADO DE JALISCO</w:t>
      </w:r>
      <w:r>
        <w:rPr>
          <w:rFonts w:ascii="Trebuchet MS" w:eastAsia="Calibri" w:hAnsi="Trebuchet MS"/>
          <w:bCs/>
          <w:sz w:val="24"/>
          <w:szCs w:val="24"/>
        </w:rPr>
        <w:t xml:space="preserve">. </w:t>
      </w:r>
      <w:r w:rsidRPr="006817DB">
        <w:rPr>
          <w:rFonts w:ascii="Trebuchet MS" w:eastAsia="Calibri" w:hAnsi="Trebuchet MS"/>
          <w:bCs/>
          <w:sz w:val="24"/>
          <w:szCs w:val="24"/>
        </w:rPr>
        <w:t>El día cinco de febrero, el pleno del Tribunal Electoral de</w:t>
      </w:r>
      <w:bookmarkStart w:id="0" w:name="_GoBack"/>
      <w:bookmarkEnd w:id="0"/>
      <w:r w:rsidRPr="006817DB">
        <w:rPr>
          <w:rFonts w:ascii="Trebuchet MS" w:eastAsia="Calibri" w:hAnsi="Trebuchet MS"/>
          <w:bCs/>
          <w:sz w:val="24"/>
          <w:szCs w:val="24"/>
        </w:rPr>
        <w:t xml:space="preserve">l Estado de </w:t>
      </w:r>
      <w:r w:rsidRPr="006817DB">
        <w:rPr>
          <w:rFonts w:ascii="Trebuchet MS" w:eastAsia="Calibri" w:hAnsi="Trebuchet MS"/>
          <w:bCs/>
          <w:sz w:val="24"/>
          <w:szCs w:val="24"/>
        </w:rPr>
        <w:lastRenderedPageBreak/>
        <w:t>Jalisco, resolvió en definitiva el expediente relativo al Procedimiento Sancionador Especial, registrados con las siglas y números PSE-TEJ-003/2021 formado con motivo de la remisión del expediente PSE-QUEJA-002/2021 integrado por la Secretaría Ejecutiva de este Instituto.</w:t>
      </w:r>
    </w:p>
    <w:p w:rsidR="007C3811" w:rsidRPr="006817DB" w:rsidRDefault="007C3811" w:rsidP="007C3811">
      <w:pPr>
        <w:pStyle w:val="Sinespaciado"/>
        <w:spacing w:line="276" w:lineRule="auto"/>
        <w:jc w:val="both"/>
        <w:rPr>
          <w:rFonts w:ascii="Trebuchet MS" w:hAnsi="Trebuchet MS"/>
          <w:sz w:val="24"/>
          <w:szCs w:val="24"/>
          <w:lang w:val="es-MX"/>
        </w:rPr>
      </w:pPr>
    </w:p>
    <w:p w:rsidR="007C3811" w:rsidRPr="003957A6" w:rsidRDefault="007C3811" w:rsidP="007C3811">
      <w:pPr>
        <w:pStyle w:val="Sinespaciado"/>
        <w:spacing w:line="276" w:lineRule="auto"/>
        <w:jc w:val="both"/>
        <w:rPr>
          <w:rFonts w:ascii="Trebuchet MS" w:hAnsi="Trebuchet MS"/>
          <w:b/>
          <w:sz w:val="24"/>
          <w:szCs w:val="24"/>
          <w:lang w:val="es-MX"/>
        </w:rPr>
      </w:pPr>
      <w:r w:rsidRPr="003957A6">
        <w:rPr>
          <w:rFonts w:ascii="Trebuchet MS" w:hAnsi="Trebuchet MS"/>
          <w:b/>
          <w:sz w:val="24"/>
          <w:szCs w:val="24"/>
          <w:lang w:val="es-MX"/>
        </w:rPr>
        <w:t>b)</w:t>
      </w:r>
      <w:r w:rsidR="00326BD9" w:rsidRPr="003957A6">
        <w:rPr>
          <w:rFonts w:ascii="Trebuchet MS" w:hAnsi="Trebuchet MS"/>
          <w:b/>
          <w:sz w:val="24"/>
          <w:szCs w:val="24"/>
          <w:lang w:val="es-MX"/>
        </w:rPr>
        <w:t xml:space="preserve">  DEL RECURSO DE REVISIÓN REV-002</w:t>
      </w:r>
      <w:r w:rsidRPr="003957A6">
        <w:rPr>
          <w:rFonts w:ascii="Trebuchet MS" w:hAnsi="Trebuchet MS"/>
          <w:b/>
          <w:sz w:val="24"/>
          <w:szCs w:val="24"/>
          <w:lang w:val="es-MX"/>
        </w:rPr>
        <w:t>/2020.</w:t>
      </w:r>
    </w:p>
    <w:p w:rsidR="007C3811" w:rsidRPr="003957A6" w:rsidRDefault="007C3811" w:rsidP="007C3811">
      <w:pPr>
        <w:pStyle w:val="Sinespaciado"/>
        <w:spacing w:line="276" w:lineRule="auto"/>
        <w:jc w:val="both"/>
        <w:rPr>
          <w:rFonts w:ascii="Trebuchet MS" w:hAnsi="Trebuchet MS"/>
          <w:sz w:val="24"/>
          <w:szCs w:val="24"/>
          <w:lang w:val="es-MX"/>
        </w:rPr>
      </w:pPr>
    </w:p>
    <w:p w:rsidR="00DC71A4" w:rsidRPr="003957A6" w:rsidRDefault="007C3811" w:rsidP="00DC71A4">
      <w:pPr>
        <w:spacing w:line="276" w:lineRule="auto"/>
        <w:ind w:right="49"/>
        <w:jc w:val="both"/>
        <w:rPr>
          <w:rFonts w:ascii="Trebuchet MS" w:hAnsi="Trebuchet MS"/>
          <w:sz w:val="24"/>
          <w:szCs w:val="24"/>
          <w:lang w:val="es-MX"/>
        </w:rPr>
      </w:pPr>
      <w:r w:rsidRPr="003957A6">
        <w:rPr>
          <w:rFonts w:ascii="Trebuchet MS" w:hAnsi="Trebuchet MS"/>
          <w:b/>
          <w:sz w:val="24"/>
          <w:szCs w:val="24"/>
          <w:lang w:val="es-MX"/>
        </w:rPr>
        <w:t>1. PRESENTACIÓN DE DE</w:t>
      </w:r>
      <w:r w:rsidR="003957A6" w:rsidRPr="003957A6">
        <w:rPr>
          <w:rFonts w:ascii="Trebuchet MS" w:hAnsi="Trebuchet MS"/>
          <w:b/>
          <w:sz w:val="24"/>
          <w:szCs w:val="24"/>
          <w:lang w:val="es-MX"/>
        </w:rPr>
        <w:t>MANDA</w:t>
      </w:r>
      <w:r w:rsidRPr="003957A6">
        <w:rPr>
          <w:rFonts w:ascii="Trebuchet MS" w:hAnsi="Trebuchet MS"/>
          <w:sz w:val="24"/>
          <w:szCs w:val="24"/>
          <w:lang w:val="es-MX"/>
        </w:rPr>
        <w:t xml:space="preserve">. El </w:t>
      </w:r>
      <w:r w:rsidR="00DC71A4" w:rsidRPr="003957A6">
        <w:rPr>
          <w:rFonts w:ascii="Trebuchet MS" w:hAnsi="Trebuchet MS"/>
          <w:sz w:val="24"/>
          <w:szCs w:val="24"/>
          <w:lang w:val="es-MX"/>
        </w:rPr>
        <w:t>dieciséis</w:t>
      </w:r>
      <w:r w:rsidRPr="003957A6">
        <w:rPr>
          <w:rFonts w:ascii="Trebuchet MS" w:hAnsi="Trebuchet MS"/>
          <w:sz w:val="24"/>
          <w:szCs w:val="24"/>
          <w:lang w:val="es-MX"/>
        </w:rPr>
        <w:t xml:space="preserve"> de </w:t>
      </w:r>
      <w:r w:rsidR="00DC71A4" w:rsidRPr="003957A6">
        <w:rPr>
          <w:rFonts w:ascii="Trebuchet MS" w:hAnsi="Trebuchet MS"/>
          <w:sz w:val="24"/>
          <w:szCs w:val="24"/>
          <w:lang w:val="es-MX"/>
        </w:rPr>
        <w:t>enero</w:t>
      </w:r>
      <w:r w:rsidRPr="003957A6">
        <w:rPr>
          <w:rFonts w:ascii="Trebuchet MS" w:hAnsi="Trebuchet MS"/>
          <w:sz w:val="24"/>
          <w:szCs w:val="24"/>
          <w:lang w:val="es-MX"/>
        </w:rPr>
        <w:t>, se recibió en la Oficialía de Partes de</w:t>
      </w:r>
      <w:r w:rsidR="002E6828">
        <w:rPr>
          <w:rFonts w:ascii="Trebuchet MS" w:hAnsi="Trebuchet MS"/>
          <w:sz w:val="24"/>
          <w:szCs w:val="24"/>
          <w:lang w:val="es-MX"/>
        </w:rPr>
        <w:t xml:space="preserve"> este </w:t>
      </w:r>
      <w:r w:rsidR="006C5B4E" w:rsidRPr="003957A6">
        <w:rPr>
          <w:rFonts w:ascii="Trebuchet MS" w:hAnsi="Trebuchet MS"/>
          <w:sz w:val="24"/>
          <w:szCs w:val="24"/>
          <w:lang w:val="es-MX"/>
        </w:rPr>
        <w:t>Instituto</w:t>
      </w:r>
      <w:r w:rsidRPr="003957A6">
        <w:rPr>
          <w:rFonts w:ascii="Trebuchet MS" w:hAnsi="Trebuchet MS"/>
          <w:sz w:val="24"/>
          <w:szCs w:val="24"/>
          <w:lang w:val="es-MX"/>
        </w:rPr>
        <w:t>, el e</w:t>
      </w:r>
      <w:r w:rsidR="00326BD9" w:rsidRPr="003957A6">
        <w:rPr>
          <w:rFonts w:ascii="Trebuchet MS" w:hAnsi="Trebuchet MS"/>
          <w:sz w:val="24"/>
          <w:szCs w:val="24"/>
          <w:lang w:val="es-MX"/>
        </w:rPr>
        <w:t xml:space="preserve">scrito signado por </w:t>
      </w:r>
      <w:r w:rsidR="00350347" w:rsidRPr="003957A6">
        <w:rPr>
          <w:rFonts w:ascii="Trebuchet MS" w:hAnsi="Trebuchet MS"/>
          <w:sz w:val="24"/>
          <w:szCs w:val="24"/>
          <w:lang w:val="es-MX"/>
        </w:rPr>
        <w:t>MARCO ANTONIO FUENTES ONTIVEROS</w:t>
      </w:r>
      <w:r w:rsidRPr="003957A6">
        <w:rPr>
          <w:rFonts w:ascii="Trebuchet MS" w:hAnsi="Trebuchet MS"/>
          <w:sz w:val="24"/>
          <w:szCs w:val="24"/>
          <w:lang w:val="es-MX"/>
        </w:rPr>
        <w:t>, el cual fue regis</w:t>
      </w:r>
      <w:r w:rsidR="00326BD9" w:rsidRPr="003957A6">
        <w:rPr>
          <w:rFonts w:ascii="Trebuchet MS" w:hAnsi="Trebuchet MS"/>
          <w:sz w:val="24"/>
          <w:szCs w:val="24"/>
          <w:lang w:val="es-MX"/>
        </w:rPr>
        <w:t>trado con el número de folio 00178</w:t>
      </w:r>
      <w:r w:rsidRPr="003957A6">
        <w:rPr>
          <w:rFonts w:ascii="Trebuchet MS" w:hAnsi="Trebuchet MS"/>
          <w:sz w:val="24"/>
          <w:szCs w:val="24"/>
          <w:lang w:val="es-MX"/>
        </w:rPr>
        <w:t>, media</w:t>
      </w:r>
      <w:r w:rsidR="00DC71A4" w:rsidRPr="003957A6">
        <w:rPr>
          <w:rFonts w:ascii="Trebuchet MS" w:hAnsi="Trebuchet MS"/>
          <w:sz w:val="24"/>
          <w:szCs w:val="24"/>
          <w:lang w:val="es-MX"/>
        </w:rPr>
        <w:t>nte el cual presentó escrito</w:t>
      </w:r>
      <w:r w:rsidRPr="003957A6">
        <w:rPr>
          <w:rFonts w:ascii="Trebuchet MS" w:hAnsi="Trebuchet MS"/>
          <w:sz w:val="24"/>
          <w:szCs w:val="24"/>
          <w:lang w:val="es-MX"/>
        </w:rPr>
        <w:t xml:space="preserve"> </w:t>
      </w:r>
      <w:r w:rsidR="00DC71A4" w:rsidRPr="003957A6">
        <w:rPr>
          <w:rFonts w:ascii="Trebuchet MS" w:hAnsi="Trebuchet MS"/>
          <w:sz w:val="24"/>
          <w:szCs w:val="24"/>
          <w:lang w:val="es-MX"/>
        </w:rPr>
        <w:t xml:space="preserve">en contra de la determinación emitida por la Comisión de Quejas y Denuncias del Consejo General del </w:t>
      </w:r>
      <w:r w:rsidR="006C5B4E" w:rsidRPr="003957A6">
        <w:rPr>
          <w:rFonts w:ascii="Trebuchet MS" w:hAnsi="Trebuchet MS"/>
          <w:sz w:val="24"/>
          <w:szCs w:val="24"/>
          <w:lang w:val="es-MX"/>
        </w:rPr>
        <w:t>Instituto</w:t>
      </w:r>
      <w:r w:rsidR="00DC71A4" w:rsidRPr="003957A6">
        <w:rPr>
          <w:rFonts w:ascii="Trebuchet MS" w:hAnsi="Trebuchet MS"/>
          <w:sz w:val="24"/>
          <w:szCs w:val="24"/>
          <w:lang w:val="es-MX"/>
        </w:rPr>
        <w:t xml:space="preserve"> Electoral y de Participación Ciudadana del Estado de Jalisco, en la sesión </w:t>
      </w:r>
      <w:r w:rsidR="002E6828">
        <w:rPr>
          <w:rFonts w:ascii="Trebuchet MS" w:hAnsi="Trebuchet MS"/>
          <w:sz w:val="24"/>
          <w:szCs w:val="24"/>
          <w:lang w:val="es-MX"/>
        </w:rPr>
        <w:t>extraordinaria</w:t>
      </w:r>
      <w:r w:rsidR="00DC71A4" w:rsidRPr="003957A6">
        <w:rPr>
          <w:rFonts w:ascii="Trebuchet MS" w:hAnsi="Trebuchet MS"/>
          <w:sz w:val="24"/>
          <w:szCs w:val="24"/>
          <w:lang w:val="es-MX"/>
        </w:rPr>
        <w:t xml:space="preserve"> celebrada el doce enero de 2021 dos mil veintiuno, relacionada con el Procedimiento Sancionador Especial identificado con el número de expediente </w:t>
      </w:r>
      <w:r w:rsidR="00DC71A4" w:rsidRPr="003957A6">
        <w:rPr>
          <w:rFonts w:ascii="Trebuchet MS" w:hAnsi="Trebuchet MS"/>
          <w:b/>
          <w:sz w:val="24"/>
          <w:szCs w:val="24"/>
          <w:lang w:val="es-MX"/>
        </w:rPr>
        <w:t>PSE-QUEJA-002/2021</w:t>
      </w:r>
      <w:r w:rsidR="00DC71A4" w:rsidRPr="003957A6">
        <w:rPr>
          <w:rFonts w:ascii="Trebuchet MS" w:hAnsi="Trebuchet MS"/>
          <w:sz w:val="24"/>
          <w:szCs w:val="24"/>
          <w:lang w:val="es-MX"/>
        </w:rPr>
        <w:t>, del índice de este organismo electoral.</w:t>
      </w:r>
    </w:p>
    <w:p w:rsidR="007C3811" w:rsidRPr="003957A6" w:rsidRDefault="007C3811" w:rsidP="007C3811">
      <w:pPr>
        <w:pStyle w:val="Sinespaciado"/>
        <w:spacing w:line="276" w:lineRule="auto"/>
        <w:jc w:val="both"/>
        <w:rPr>
          <w:rFonts w:ascii="Trebuchet MS" w:hAnsi="Trebuchet MS"/>
          <w:sz w:val="24"/>
          <w:szCs w:val="24"/>
          <w:lang w:val="es-MX"/>
        </w:rPr>
      </w:pPr>
    </w:p>
    <w:p w:rsidR="007C3811" w:rsidRPr="003957A6" w:rsidRDefault="002E6828" w:rsidP="007C3811">
      <w:pPr>
        <w:pStyle w:val="Sinespaciado"/>
        <w:spacing w:line="276" w:lineRule="auto"/>
        <w:jc w:val="both"/>
        <w:rPr>
          <w:rFonts w:ascii="Trebuchet MS" w:hAnsi="Trebuchet MS"/>
          <w:sz w:val="24"/>
          <w:szCs w:val="24"/>
          <w:lang w:val="es-MX"/>
        </w:rPr>
      </w:pPr>
      <w:r>
        <w:rPr>
          <w:rFonts w:ascii="Trebuchet MS" w:hAnsi="Trebuchet MS"/>
          <w:b/>
          <w:sz w:val="24"/>
          <w:szCs w:val="24"/>
          <w:lang w:val="es-MX"/>
        </w:rPr>
        <w:t>2</w:t>
      </w:r>
      <w:r w:rsidR="007C3811" w:rsidRPr="003957A6">
        <w:rPr>
          <w:rFonts w:ascii="Trebuchet MS" w:hAnsi="Trebuchet MS"/>
          <w:b/>
          <w:sz w:val="24"/>
          <w:szCs w:val="24"/>
          <w:lang w:val="es-MX"/>
        </w:rPr>
        <w:t>. ADMISIÓN DE RECURSO DE REVISIÓN.</w:t>
      </w:r>
      <w:r w:rsidR="007C3811" w:rsidRPr="003957A6">
        <w:rPr>
          <w:rFonts w:ascii="Trebuchet MS" w:hAnsi="Trebuchet MS"/>
          <w:sz w:val="24"/>
          <w:szCs w:val="24"/>
          <w:lang w:val="es-MX"/>
        </w:rPr>
        <w:t xml:space="preserve"> El </w:t>
      </w:r>
      <w:r w:rsidR="00DC71A4" w:rsidRPr="003957A6">
        <w:rPr>
          <w:rFonts w:ascii="Trebuchet MS" w:hAnsi="Trebuchet MS"/>
          <w:sz w:val="24"/>
          <w:szCs w:val="24"/>
          <w:lang w:val="es-MX"/>
        </w:rPr>
        <w:t>diecinueve</w:t>
      </w:r>
      <w:r w:rsidR="007C3811" w:rsidRPr="003957A6">
        <w:rPr>
          <w:rFonts w:ascii="Trebuchet MS" w:hAnsi="Trebuchet MS"/>
          <w:sz w:val="24"/>
          <w:szCs w:val="24"/>
          <w:lang w:val="es-MX"/>
        </w:rPr>
        <w:t xml:space="preserve"> de </w:t>
      </w:r>
      <w:r w:rsidR="00DC71A4" w:rsidRPr="003957A6">
        <w:rPr>
          <w:rFonts w:ascii="Trebuchet MS" w:hAnsi="Trebuchet MS"/>
          <w:sz w:val="24"/>
          <w:szCs w:val="24"/>
          <w:lang w:val="es-MX"/>
        </w:rPr>
        <w:t>enero</w:t>
      </w:r>
      <w:r w:rsidR="007C3811" w:rsidRPr="003957A6">
        <w:rPr>
          <w:rFonts w:ascii="Trebuchet MS" w:hAnsi="Trebuchet MS"/>
          <w:sz w:val="24"/>
          <w:szCs w:val="24"/>
          <w:lang w:val="es-MX"/>
        </w:rPr>
        <w:t>, se dictó acuerdo administrativo que admitió a trámite</w:t>
      </w:r>
      <w:r w:rsidR="00392B60" w:rsidRPr="003957A6">
        <w:rPr>
          <w:rFonts w:ascii="Trebuchet MS" w:hAnsi="Trebuchet MS"/>
          <w:sz w:val="24"/>
          <w:szCs w:val="24"/>
          <w:lang w:val="es-MX"/>
        </w:rPr>
        <w:t xml:space="preserve"> el recurso de revisión REV-</w:t>
      </w:r>
      <w:r w:rsidR="00031056" w:rsidRPr="003957A6">
        <w:rPr>
          <w:rFonts w:ascii="Trebuchet MS" w:hAnsi="Trebuchet MS"/>
          <w:sz w:val="24"/>
          <w:szCs w:val="24"/>
          <w:lang w:val="es-MX"/>
        </w:rPr>
        <w:t>002/2021</w:t>
      </w:r>
      <w:r w:rsidR="007C3811" w:rsidRPr="003957A6">
        <w:rPr>
          <w:rFonts w:ascii="Trebuchet MS" w:hAnsi="Trebuchet MS"/>
          <w:sz w:val="24"/>
          <w:szCs w:val="24"/>
          <w:lang w:val="es-MX"/>
        </w:rPr>
        <w:t xml:space="preserve">; y </w:t>
      </w:r>
      <w:r>
        <w:rPr>
          <w:rFonts w:ascii="Trebuchet MS" w:hAnsi="Trebuchet MS"/>
          <w:sz w:val="24"/>
          <w:szCs w:val="24"/>
          <w:lang w:val="es-MX"/>
        </w:rPr>
        <w:t xml:space="preserve">en el momento procesal oportuno </w:t>
      </w:r>
      <w:r w:rsidR="007C3811" w:rsidRPr="003957A6">
        <w:rPr>
          <w:rFonts w:ascii="Trebuchet MS" w:hAnsi="Trebuchet MS"/>
          <w:sz w:val="24"/>
          <w:szCs w:val="24"/>
          <w:lang w:val="es-MX"/>
        </w:rPr>
        <w:t>se reservaron actuaciones para que el Consejo General res</w:t>
      </w:r>
      <w:r w:rsidR="00922710">
        <w:rPr>
          <w:rFonts w:ascii="Trebuchet MS" w:hAnsi="Trebuchet MS"/>
          <w:sz w:val="24"/>
          <w:szCs w:val="24"/>
          <w:lang w:val="es-MX"/>
        </w:rPr>
        <w:t xml:space="preserve">olviera </w:t>
      </w:r>
      <w:r w:rsidR="007C3811" w:rsidRPr="003957A6">
        <w:rPr>
          <w:rFonts w:ascii="Trebuchet MS" w:hAnsi="Trebuchet MS"/>
          <w:sz w:val="24"/>
          <w:szCs w:val="24"/>
          <w:lang w:val="es-MX"/>
        </w:rPr>
        <w:t>lo conducente.</w:t>
      </w:r>
    </w:p>
    <w:p w:rsidR="007C3811" w:rsidRPr="003957A6" w:rsidRDefault="007C3811" w:rsidP="007C3811">
      <w:pPr>
        <w:pStyle w:val="Sinespaciado"/>
        <w:spacing w:line="276" w:lineRule="auto"/>
        <w:jc w:val="both"/>
        <w:rPr>
          <w:rFonts w:ascii="Trebuchet MS" w:hAnsi="Trebuchet MS"/>
          <w:sz w:val="24"/>
          <w:szCs w:val="24"/>
          <w:lang w:val="es-MX"/>
        </w:rPr>
      </w:pPr>
    </w:p>
    <w:p w:rsidR="007C3811" w:rsidRPr="007115D5" w:rsidRDefault="007C3811" w:rsidP="007C3811">
      <w:pPr>
        <w:pStyle w:val="Sinespaciado"/>
        <w:spacing w:line="276" w:lineRule="auto"/>
        <w:jc w:val="center"/>
        <w:rPr>
          <w:rFonts w:ascii="Trebuchet MS" w:hAnsi="Trebuchet MS"/>
          <w:b/>
          <w:sz w:val="24"/>
          <w:szCs w:val="24"/>
          <w:lang w:val="pt-BR"/>
        </w:rPr>
      </w:pPr>
      <w:r w:rsidRPr="007115D5">
        <w:rPr>
          <w:rFonts w:ascii="Trebuchet MS" w:hAnsi="Trebuchet MS"/>
          <w:b/>
          <w:sz w:val="24"/>
          <w:szCs w:val="24"/>
          <w:lang w:val="pt-BR"/>
        </w:rPr>
        <w:t>C O N S I D E R A C I O N E S</w:t>
      </w:r>
    </w:p>
    <w:p w:rsidR="007C3811" w:rsidRPr="007115D5" w:rsidRDefault="007C3811" w:rsidP="007C3811">
      <w:pPr>
        <w:pStyle w:val="Sinespaciado"/>
        <w:spacing w:line="276" w:lineRule="auto"/>
        <w:jc w:val="both"/>
        <w:rPr>
          <w:rFonts w:ascii="Trebuchet MS" w:hAnsi="Trebuchet MS"/>
          <w:b/>
          <w:sz w:val="24"/>
          <w:szCs w:val="24"/>
          <w:lang w:val="pt-BR"/>
        </w:rPr>
      </w:pPr>
    </w:p>
    <w:p w:rsidR="007C3811" w:rsidRPr="003957A6" w:rsidRDefault="007C3811" w:rsidP="007C3811">
      <w:pPr>
        <w:pStyle w:val="Sinespaciado"/>
        <w:spacing w:line="276" w:lineRule="auto"/>
        <w:jc w:val="both"/>
        <w:rPr>
          <w:rFonts w:ascii="Trebuchet MS" w:hAnsi="Trebuchet MS"/>
          <w:sz w:val="24"/>
          <w:szCs w:val="24"/>
        </w:rPr>
      </w:pPr>
      <w:r w:rsidRPr="003957A6">
        <w:rPr>
          <w:rFonts w:ascii="Trebuchet MS" w:hAnsi="Trebuchet MS"/>
          <w:b/>
          <w:sz w:val="24"/>
          <w:szCs w:val="24"/>
          <w:lang w:val="es-MX"/>
        </w:rPr>
        <w:t>l. COMPETENCIA.</w:t>
      </w:r>
      <w:r w:rsidRPr="003957A6">
        <w:rPr>
          <w:rFonts w:ascii="Trebuchet MS" w:hAnsi="Trebuchet MS"/>
          <w:sz w:val="24"/>
          <w:szCs w:val="24"/>
          <w:lang w:val="es-MX"/>
        </w:rPr>
        <w:t xml:space="preserve"> El Consejo General del </w:t>
      </w:r>
      <w:r w:rsidR="006C5B4E" w:rsidRPr="003957A6">
        <w:rPr>
          <w:rFonts w:ascii="Trebuchet MS" w:hAnsi="Trebuchet MS"/>
          <w:sz w:val="24"/>
          <w:szCs w:val="24"/>
          <w:lang w:val="es-MX"/>
        </w:rPr>
        <w:t>Instituto</w:t>
      </w:r>
      <w:r w:rsidRPr="003957A6">
        <w:rPr>
          <w:rFonts w:ascii="Trebuchet MS" w:hAnsi="Trebuchet MS"/>
          <w:sz w:val="24"/>
          <w:szCs w:val="24"/>
          <w:lang w:val="es-MX"/>
        </w:rPr>
        <w:t xml:space="preserve"> es competente para conocer y resolver el presente recurso, de conformidad con el artículo 580, párrafo 1, fracción 1 del Código Electoral del Estado de Jalisco.</w:t>
      </w:r>
    </w:p>
    <w:p w:rsidR="007C3811" w:rsidRPr="003957A6" w:rsidRDefault="007C3811" w:rsidP="007C3811">
      <w:pPr>
        <w:pStyle w:val="Sinespaciado"/>
        <w:spacing w:line="276" w:lineRule="auto"/>
        <w:jc w:val="both"/>
        <w:rPr>
          <w:rFonts w:ascii="Trebuchet MS" w:hAnsi="Trebuchet MS"/>
          <w:sz w:val="24"/>
          <w:szCs w:val="24"/>
          <w:lang w:val="es-MX"/>
        </w:rPr>
      </w:pPr>
    </w:p>
    <w:p w:rsidR="00060330" w:rsidRDefault="007C3811" w:rsidP="007C3811">
      <w:pPr>
        <w:pStyle w:val="Sinespaciado"/>
        <w:spacing w:line="276" w:lineRule="auto"/>
        <w:jc w:val="both"/>
        <w:rPr>
          <w:rFonts w:ascii="Trebuchet MS" w:hAnsi="Trebuchet MS"/>
          <w:sz w:val="24"/>
          <w:szCs w:val="24"/>
          <w:lang w:val="es-MX"/>
        </w:rPr>
      </w:pPr>
      <w:r w:rsidRPr="003957A6">
        <w:rPr>
          <w:rFonts w:ascii="Trebuchet MS" w:hAnsi="Trebuchet MS"/>
          <w:b/>
          <w:sz w:val="24"/>
          <w:szCs w:val="24"/>
          <w:lang w:val="es-MX"/>
        </w:rPr>
        <w:t>II</w:t>
      </w:r>
      <w:r w:rsidR="00031056" w:rsidRPr="003957A6">
        <w:rPr>
          <w:rFonts w:ascii="Trebuchet MS" w:hAnsi="Trebuchet MS"/>
          <w:b/>
          <w:sz w:val="24"/>
          <w:szCs w:val="24"/>
          <w:lang w:val="es-MX"/>
        </w:rPr>
        <w:t>. SOBRESEIMIENTO</w:t>
      </w:r>
      <w:r w:rsidRPr="003957A6">
        <w:rPr>
          <w:rFonts w:ascii="Trebuchet MS" w:hAnsi="Trebuchet MS"/>
          <w:b/>
          <w:sz w:val="24"/>
          <w:szCs w:val="24"/>
          <w:lang w:val="es-MX"/>
        </w:rPr>
        <w:t>.</w:t>
      </w:r>
      <w:r w:rsidRPr="003957A6">
        <w:rPr>
          <w:rFonts w:ascii="Trebuchet MS" w:hAnsi="Trebuchet MS"/>
          <w:sz w:val="24"/>
          <w:szCs w:val="24"/>
          <w:lang w:val="es-MX"/>
        </w:rPr>
        <w:t xml:space="preserve"> Determinada la competencia de este órgano electoral para resolver el presente medio de impugnación,</w:t>
      </w:r>
      <w:r w:rsidR="00922710">
        <w:rPr>
          <w:rFonts w:ascii="Trebuchet MS" w:hAnsi="Trebuchet MS"/>
          <w:sz w:val="24"/>
          <w:szCs w:val="24"/>
          <w:lang w:val="es-MX"/>
        </w:rPr>
        <w:t xml:space="preserve"> esta autoridad administrativa</w:t>
      </w:r>
      <w:r w:rsidR="00060330">
        <w:rPr>
          <w:rFonts w:ascii="Trebuchet MS" w:hAnsi="Trebuchet MS"/>
          <w:sz w:val="24"/>
          <w:szCs w:val="24"/>
          <w:lang w:val="es-MX"/>
        </w:rPr>
        <w:t xml:space="preserve">, deber verificar la procedencia de los medios de impugnación, por ser una cuestión preferente y de orden público. </w:t>
      </w:r>
    </w:p>
    <w:p w:rsidR="00060330" w:rsidRDefault="00060330" w:rsidP="007C3811">
      <w:pPr>
        <w:pStyle w:val="Sinespaciado"/>
        <w:spacing w:line="276" w:lineRule="auto"/>
        <w:jc w:val="both"/>
        <w:rPr>
          <w:rFonts w:ascii="Trebuchet MS" w:hAnsi="Trebuchet MS"/>
          <w:sz w:val="24"/>
          <w:szCs w:val="24"/>
          <w:lang w:val="es-MX"/>
        </w:rPr>
      </w:pPr>
    </w:p>
    <w:p w:rsidR="007C3811" w:rsidRPr="003957A6" w:rsidRDefault="00060330" w:rsidP="007C3811">
      <w:pPr>
        <w:pStyle w:val="Sinespaciado"/>
        <w:spacing w:line="276" w:lineRule="auto"/>
        <w:jc w:val="both"/>
        <w:rPr>
          <w:rFonts w:ascii="Trebuchet MS" w:hAnsi="Trebuchet MS"/>
          <w:sz w:val="24"/>
          <w:szCs w:val="24"/>
          <w:lang w:val="es-MX"/>
        </w:rPr>
      </w:pPr>
      <w:r>
        <w:rPr>
          <w:rFonts w:ascii="Trebuchet MS" w:hAnsi="Trebuchet MS"/>
          <w:sz w:val="24"/>
          <w:szCs w:val="24"/>
          <w:lang w:val="es-MX"/>
        </w:rPr>
        <w:t xml:space="preserve">En el caso se </w:t>
      </w:r>
      <w:r w:rsidR="00922710">
        <w:rPr>
          <w:rFonts w:ascii="Trebuchet MS" w:hAnsi="Trebuchet MS"/>
          <w:sz w:val="24"/>
          <w:szCs w:val="24"/>
          <w:lang w:val="es-MX"/>
        </w:rPr>
        <w:t>advierte la actualización de</w:t>
      </w:r>
      <w:r w:rsidR="00031056" w:rsidRPr="003957A6">
        <w:rPr>
          <w:rFonts w:ascii="Trebuchet MS" w:hAnsi="Trebuchet MS"/>
          <w:sz w:val="24"/>
          <w:szCs w:val="24"/>
          <w:lang w:val="es-MX"/>
        </w:rPr>
        <w:t xml:space="preserve"> la causal</w:t>
      </w:r>
      <w:r w:rsidR="007C3811" w:rsidRPr="003957A6">
        <w:rPr>
          <w:rFonts w:ascii="Trebuchet MS" w:hAnsi="Trebuchet MS"/>
          <w:sz w:val="24"/>
          <w:szCs w:val="24"/>
          <w:lang w:val="es-MX"/>
        </w:rPr>
        <w:t xml:space="preserve"> de </w:t>
      </w:r>
      <w:r w:rsidR="00031056" w:rsidRPr="003957A6">
        <w:rPr>
          <w:rFonts w:ascii="Trebuchet MS" w:hAnsi="Trebuchet MS"/>
          <w:sz w:val="24"/>
          <w:szCs w:val="24"/>
          <w:lang w:val="es-MX"/>
        </w:rPr>
        <w:t>sobreseimiento</w:t>
      </w:r>
      <w:r w:rsidR="007C3811" w:rsidRPr="003957A6">
        <w:rPr>
          <w:rFonts w:ascii="Trebuchet MS" w:hAnsi="Trebuchet MS"/>
          <w:sz w:val="24"/>
          <w:szCs w:val="24"/>
          <w:lang w:val="es-MX"/>
        </w:rPr>
        <w:t xml:space="preserve">, </w:t>
      </w:r>
      <w:r w:rsidR="00922710">
        <w:rPr>
          <w:rFonts w:ascii="Trebuchet MS" w:hAnsi="Trebuchet MS"/>
          <w:sz w:val="24"/>
          <w:szCs w:val="24"/>
          <w:lang w:val="es-MX"/>
        </w:rPr>
        <w:t xml:space="preserve">prevista en </w:t>
      </w:r>
      <w:r w:rsidR="00B4799B">
        <w:rPr>
          <w:rFonts w:ascii="Trebuchet MS" w:hAnsi="Trebuchet MS"/>
          <w:sz w:val="24"/>
          <w:szCs w:val="24"/>
          <w:lang w:val="es-MX"/>
        </w:rPr>
        <w:t>la fracción II del párrafo 1 d</w:t>
      </w:r>
      <w:r w:rsidR="00031056" w:rsidRPr="003957A6">
        <w:rPr>
          <w:rFonts w:ascii="Trebuchet MS" w:hAnsi="Trebuchet MS"/>
          <w:sz w:val="24"/>
          <w:szCs w:val="24"/>
          <w:lang w:val="es-MX"/>
        </w:rPr>
        <w:t>el artículo 510</w:t>
      </w:r>
      <w:r w:rsidR="007C3811" w:rsidRPr="003957A6">
        <w:rPr>
          <w:rFonts w:ascii="Trebuchet MS" w:hAnsi="Trebuchet MS"/>
          <w:sz w:val="24"/>
          <w:szCs w:val="24"/>
          <w:lang w:val="es-MX"/>
        </w:rPr>
        <w:t xml:space="preserve"> del código comicial estatal</w:t>
      </w:r>
      <w:r w:rsidR="00B4799B">
        <w:rPr>
          <w:rFonts w:ascii="Trebuchet MS" w:hAnsi="Trebuchet MS"/>
          <w:sz w:val="24"/>
          <w:szCs w:val="24"/>
          <w:lang w:val="es-MX"/>
        </w:rPr>
        <w:t>:</w:t>
      </w:r>
    </w:p>
    <w:p w:rsidR="007C3811" w:rsidRPr="003957A6" w:rsidRDefault="007C3811" w:rsidP="007C3811">
      <w:pPr>
        <w:pStyle w:val="Sinespaciado"/>
        <w:spacing w:line="276" w:lineRule="auto"/>
        <w:jc w:val="both"/>
        <w:rPr>
          <w:rFonts w:ascii="Trebuchet MS" w:hAnsi="Trebuchet MS"/>
          <w:sz w:val="24"/>
          <w:szCs w:val="24"/>
          <w:lang w:val="es-MX"/>
        </w:rPr>
      </w:pPr>
    </w:p>
    <w:p w:rsidR="007C3811" w:rsidRPr="003957A6" w:rsidRDefault="007C3811" w:rsidP="007C3811">
      <w:pPr>
        <w:pStyle w:val="Sinespaciado"/>
        <w:spacing w:line="276" w:lineRule="auto"/>
        <w:jc w:val="both"/>
        <w:rPr>
          <w:rFonts w:ascii="Trebuchet MS" w:hAnsi="Trebuchet MS"/>
          <w:sz w:val="24"/>
          <w:szCs w:val="24"/>
          <w:lang w:val="es-MX"/>
        </w:rPr>
      </w:pPr>
    </w:p>
    <w:p w:rsidR="00363775" w:rsidRPr="00B4799B" w:rsidRDefault="00363775" w:rsidP="00217287">
      <w:pPr>
        <w:widowControl w:val="0"/>
        <w:shd w:val="clear" w:color="auto" w:fill="FFFFFF"/>
        <w:tabs>
          <w:tab w:val="left" w:pos="331"/>
        </w:tabs>
        <w:spacing w:line="276" w:lineRule="auto"/>
        <w:ind w:left="708" w:right="616"/>
        <w:jc w:val="both"/>
        <w:rPr>
          <w:rFonts w:ascii="Trebuchet MS" w:hAnsi="Trebuchet MS"/>
          <w:i/>
          <w:sz w:val="22"/>
          <w:szCs w:val="22"/>
          <w:lang w:val="es-MX"/>
        </w:rPr>
      </w:pPr>
      <w:r w:rsidRPr="00B4799B">
        <w:rPr>
          <w:rFonts w:ascii="Trebuchet MS" w:hAnsi="Trebuchet MS"/>
          <w:i/>
          <w:sz w:val="22"/>
          <w:szCs w:val="22"/>
          <w:lang w:val="es-MX"/>
        </w:rPr>
        <w:t>“Artículo 510.</w:t>
      </w:r>
    </w:p>
    <w:p w:rsidR="00363775" w:rsidRPr="00B4799B" w:rsidRDefault="00363775" w:rsidP="00217287">
      <w:pPr>
        <w:widowControl w:val="0"/>
        <w:shd w:val="clear" w:color="auto" w:fill="FFFFFF"/>
        <w:tabs>
          <w:tab w:val="left" w:pos="331"/>
        </w:tabs>
        <w:spacing w:line="276" w:lineRule="auto"/>
        <w:ind w:left="708" w:right="616"/>
        <w:jc w:val="both"/>
        <w:rPr>
          <w:rFonts w:ascii="Trebuchet MS" w:hAnsi="Trebuchet MS"/>
          <w:i/>
          <w:sz w:val="22"/>
          <w:szCs w:val="22"/>
          <w:lang w:val="es-MX"/>
        </w:rPr>
      </w:pPr>
      <w:r w:rsidRPr="00B4799B">
        <w:rPr>
          <w:rFonts w:ascii="Trebuchet MS" w:hAnsi="Trebuchet MS"/>
          <w:i/>
          <w:sz w:val="22"/>
          <w:szCs w:val="22"/>
          <w:lang w:val="es-MX"/>
        </w:rPr>
        <w:t>1. Procede el sobreseimiento de los medios de impugnación, cuando:</w:t>
      </w:r>
    </w:p>
    <w:p w:rsidR="00363775" w:rsidRPr="00B4799B" w:rsidRDefault="00363775" w:rsidP="00217287">
      <w:pPr>
        <w:widowControl w:val="0"/>
        <w:shd w:val="clear" w:color="auto" w:fill="FFFFFF"/>
        <w:tabs>
          <w:tab w:val="left" w:pos="331"/>
        </w:tabs>
        <w:spacing w:line="276" w:lineRule="auto"/>
        <w:ind w:left="708" w:right="616"/>
        <w:jc w:val="both"/>
        <w:rPr>
          <w:rFonts w:ascii="Trebuchet MS" w:hAnsi="Trebuchet MS"/>
          <w:i/>
          <w:sz w:val="22"/>
          <w:szCs w:val="22"/>
          <w:lang w:val="es-MX"/>
        </w:rPr>
      </w:pPr>
    </w:p>
    <w:p w:rsidR="00363775" w:rsidRPr="00B4799B" w:rsidRDefault="00363775" w:rsidP="00217287">
      <w:pPr>
        <w:widowControl w:val="0"/>
        <w:shd w:val="clear" w:color="auto" w:fill="FFFFFF"/>
        <w:tabs>
          <w:tab w:val="left" w:pos="331"/>
        </w:tabs>
        <w:spacing w:line="276" w:lineRule="auto"/>
        <w:ind w:left="708" w:right="616"/>
        <w:jc w:val="both"/>
        <w:rPr>
          <w:rFonts w:ascii="Trebuchet MS" w:hAnsi="Trebuchet MS"/>
          <w:i/>
          <w:sz w:val="22"/>
          <w:szCs w:val="22"/>
          <w:lang w:val="es-MX"/>
        </w:rPr>
      </w:pPr>
      <w:r w:rsidRPr="00B4799B">
        <w:rPr>
          <w:rFonts w:ascii="Trebuchet MS" w:hAnsi="Trebuchet MS"/>
          <w:i/>
          <w:sz w:val="22"/>
          <w:szCs w:val="22"/>
          <w:lang w:val="es-MX"/>
        </w:rPr>
        <w:t>…</w:t>
      </w:r>
    </w:p>
    <w:p w:rsidR="00363775" w:rsidRPr="00B4799B" w:rsidRDefault="00363775" w:rsidP="00217287">
      <w:pPr>
        <w:widowControl w:val="0"/>
        <w:shd w:val="clear" w:color="auto" w:fill="FFFFFF"/>
        <w:tabs>
          <w:tab w:val="left" w:pos="331"/>
        </w:tabs>
        <w:spacing w:line="276" w:lineRule="auto"/>
        <w:ind w:left="708" w:right="616"/>
        <w:jc w:val="both"/>
        <w:rPr>
          <w:rFonts w:ascii="Trebuchet MS" w:hAnsi="Trebuchet MS"/>
          <w:i/>
          <w:sz w:val="22"/>
          <w:szCs w:val="22"/>
          <w:lang w:val="es-MX"/>
        </w:rPr>
      </w:pPr>
    </w:p>
    <w:p w:rsidR="00363775" w:rsidRPr="00B4799B" w:rsidRDefault="00363775" w:rsidP="00217287">
      <w:pPr>
        <w:widowControl w:val="0"/>
        <w:shd w:val="clear" w:color="auto" w:fill="FFFFFF"/>
        <w:tabs>
          <w:tab w:val="left" w:pos="331"/>
        </w:tabs>
        <w:spacing w:line="276" w:lineRule="auto"/>
        <w:ind w:left="708" w:right="616"/>
        <w:jc w:val="both"/>
        <w:rPr>
          <w:rFonts w:ascii="Trebuchet MS" w:hAnsi="Trebuchet MS"/>
          <w:i/>
          <w:sz w:val="22"/>
          <w:szCs w:val="22"/>
          <w:lang w:val="es-MX"/>
        </w:rPr>
      </w:pPr>
      <w:r w:rsidRPr="00B4799B">
        <w:rPr>
          <w:rFonts w:ascii="Trebuchet MS" w:hAnsi="Trebuchet MS"/>
          <w:i/>
          <w:sz w:val="22"/>
          <w:szCs w:val="22"/>
          <w:lang w:val="es-MX"/>
        </w:rPr>
        <w:t>II. La autoridad responsable del acto o resolución impugnado, lo modifique o revoque, o que éste ya haya sido juzgado por un órgano jurisdiccional competente, de tal manera que quede sin materia el medio de impugnación antes de que se dicte resolución o sentencia;</w:t>
      </w:r>
    </w:p>
    <w:p w:rsidR="00363775" w:rsidRPr="00B4799B" w:rsidRDefault="00363775" w:rsidP="00217287">
      <w:pPr>
        <w:widowControl w:val="0"/>
        <w:shd w:val="clear" w:color="auto" w:fill="FFFFFF"/>
        <w:tabs>
          <w:tab w:val="left" w:pos="331"/>
        </w:tabs>
        <w:spacing w:line="276" w:lineRule="auto"/>
        <w:ind w:left="708" w:right="616"/>
        <w:jc w:val="both"/>
        <w:rPr>
          <w:rFonts w:ascii="Trebuchet MS" w:hAnsi="Trebuchet MS"/>
          <w:i/>
          <w:sz w:val="22"/>
          <w:szCs w:val="22"/>
          <w:lang w:val="es-MX"/>
        </w:rPr>
      </w:pPr>
    </w:p>
    <w:p w:rsidR="00363775" w:rsidRPr="00B4799B" w:rsidRDefault="00363775" w:rsidP="00217287">
      <w:pPr>
        <w:widowControl w:val="0"/>
        <w:shd w:val="clear" w:color="auto" w:fill="FFFFFF"/>
        <w:tabs>
          <w:tab w:val="left" w:pos="331"/>
        </w:tabs>
        <w:spacing w:line="276" w:lineRule="auto"/>
        <w:ind w:left="708" w:right="616"/>
        <w:jc w:val="both"/>
        <w:rPr>
          <w:rFonts w:ascii="Trebuchet MS" w:hAnsi="Trebuchet MS"/>
          <w:i/>
          <w:sz w:val="22"/>
          <w:szCs w:val="22"/>
          <w:lang w:val="es-MX"/>
        </w:rPr>
      </w:pPr>
      <w:r w:rsidRPr="00B4799B">
        <w:rPr>
          <w:rFonts w:ascii="Trebuchet MS" w:hAnsi="Trebuchet MS"/>
          <w:i/>
          <w:sz w:val="22"/>
          <w:szCs w:val="22"/>
          <w:lang w:val="es-MX"/>
        </w:rPr>
        <w:t>…”</w:t>
      </w:r>
    </w:p>
    <w:p w:rsidR="007C3811" w:rsidRPr="00B4799B" w:rsidRDefault="007C3811" w:rsidP="007C3811">
      <w:pPr>
        <w:pStyle w:val="Sinespaciado"/>
        <w:spacing w:line="276" w:lineRule="auto"/>
        <w:jc w:val="both"/>
        <w:rPr>
          <w:rFonts w:ascii="Trebuchet MS" w:hAnsi="Trebuchet MS"/>
          <w:sz w:val="22"/>
          <w:szCs w:val="22"/>
          <w:lang w:val="es-MX"/>
        </w:rPr>
      </w:pPr>
    </w:p>
    <w:p w:rsidR="00B4799B" w:rsidRPr="00B4799B" w:rsidRDefault="00B4799B" w:rsidP="00923891">
      <w:pPr>
        <w:spacing w:line="276" w:lineRule="auto"/>
        <w:jc w:val="both"/>
        <w:rPr>
          <w:rFonts w:ascii="Trebuchet MS" w:hAnsi="Trebuchet MS" w:cs="Times New Roman"/>
          <w:bCs/>
          <w:sz w:val="24"/>
          <w:szCs w:val="24"/>
          <w:lang w:val="es-ES_tradnl" w:eastAsia="es-MX"/>
        </w:rPr>
      </w:pPr>
      <w:r w:rsidRPr="00B4799B">
        <w:rPr>
          <w:rFonts w:ascii="Trebuchet MS" w:hAnsi="Trebuchet MS" w:cs="Times New Roman"/>
          <w:bCs/>
          <w:sz w:val="24"/>
          <w:szCs w:val="24"/>
          <w:lang w:val="es-ES_tradnl" w:eastAsia="es-MX"/>
        </w:rPr>
        <w:t>Cabe mencionar que la citada causal de improcedencia contiene dos elementos, según se advierte del texto del precepto: uno, consistente en que la autoridad o el órgano responsable del acto o resolución impugnado lo modifique o revoque y, otro, que tal decisión genere, como efecto inmediato y directo, que el medio de impugnación quede totalmente sin materia, antes de que se dicte resolución o sentencia, en el juicio o recurso respectivo</w:t>
      </w:r>
      <w:r>
        <w:rPr>
          <w:rFonts w:ascii="Trebuchet MS" w:hAnsi="Trebuchet MS" w:cs="Times New Roman"/>
          <w:bCs/>
          <w:sz w:val="24"/>
          <w:szCs w:val="24"/>
          <w:lang w:val="es-ES_tradnl" w:eastAsia="es-MX"/>
        </w:rPr>
        <w:t>. E</w:t>
      </w:r>
      <w:r w:rsidRPr="00B4799B">
        <w:rPr>
          <w:rFonts w:ascii="Trebuchet MS" w:hAnsi="Trebuchet MS" w:cs="Times New Roman"/>
          <w:bCs/>
          <w:sz w:val="24"/>
          <w:szCs w:val="24"/>
          <w:lang w:val="es-ES_tradnl" w:eastAsia="es-MX"/>
        </w:rPr>
        <w:t>s</w:t>
      </w:r>
      <w:r w:rsidR="00877C77">
        <w:rPr>
          <w:rFonts w:ascii="Trebuchet MS" w:hAnsi="Trebuchet MS" w:cs="Times New Roman"/>
          <w:bCs/>
          <w:sz w:val="24"/>
          <w:szCs w:val="24"/>
          <w:lang w:val="es-ES_tradnl" w:eastAsia="es-MX"/>
        </w:rPr>
        <w:t xml:space="preserve">to es, </w:t>
      </w:r>
      <w:r w:rsidRPr="00B4799B">
        <w:rPr>
          <w:rFonts w:ascii="Trebuchet MS" w:hAnsi="Trebuchet MS" w:cs="Times New Roman"/>
          <w:bCs/>
          <w:sz w:val="24"/>
          <w:szCs w:val="24"/>
          <w:lang w:val="es-ES_tradnl" w:eastAsia="es-MX"/>
        </w:rPr>
        <w:t>lo que produce la improcedencia es el hecho jurídico de que el medio de impugnación quede totalmente sin materia, o bien que carezca de esta</w:t>
      </w:r>
      <w:r>
        <w:rPr>
          <w:rFonts w:ascii="Trebuchet MS" w:hAnsi="Trebuchet MS" w:cs="Times New Roman"/>
          <w:bCs/>
          <w:sz w:val="24"/>
          <w:szCs w:val="24"/>
          <w:lang w:val="es-ES_tradnl" w:eastAsia="es-MX"/>
        </w:rPr>
        <w:t xml:space="preserve">. </w:t>
      </w:r>
    </w:p>
    <w:p w:rsidR="00B4799B" w:rsidRDefault="00B4799B" w:rsidP="00923891">
      <w:pPr>
        <w:spacing w:line="276" w:lineRule="auto"/>
        <w:jc w:val="both"/>
        <w:rPr>
          <w:rFonts w:ascii="Trebuchet MS" w:hAnsi="Trebuchet MS" w:cs="Times New Roman"/>
          <w:b/>
          <w:sz w:val="24"/>
          <w:szCs w:val="24"/>
          <w:lang w:val="es-ES_tradnl" w:eastAsia="es-MX"/>
        </w:rPr>
      </w:pPr>
    </w:p>
    <w:p w:rsidR="00877C77" w:rsidRDefault="00877C77" w:rsidP="00923891">
      <w:pPr>
        <w:spacing w:line="276" w:lineRule="auto"/>
        <w:jc w:val="both"/>
        <w:rPr>
          <w:rFonts w:ascii="Trebuchet MS" w:hAnsi="Trebuchet MS" w:cs="Times New Roman"/>
          <w:sz w:val="24"/>
          <w:szCs w:val="24"/>
          <w:lang w:eastAsia="es-MX"/>
        </w:rPr>
      </w:pPr>
      <w:r>
        <w:rPr>
          <w:rFonts w:ascii="Trebuchet MS" w:hAnsi="Trebuchet MS" w:cs="Times New Roman"/>
          <w:sz w:val="24"/>
          <w:szCs w:val="24"/>
          <w:lang w:val="es-ES_tradnl" w:eastAsia="es-MX"/>
        </w:rPr>
        <w:t>En el caso, t</w:t>
      </w:r>
      <w:r w:rsidR="00923891" w:rsidRPr="00A863C2">
        <w:rPr>
          <w:rFonts w:ascii="Trebuchet MS" w:hAnsi="Trebuchet MS" w:cs="Times New Roman"/>
          <w:sz w:val="24"/>
          <w:szCs w:val="24"/>
          <w:lang w:val="es-ES_tradnl" w:eastAsia="es-MX"/>
        </w:rPr>
        <w:t>al y co</w:t>
      </w:r>
      <w:r w:rsidR="006817DB" w:rsidRPr="00A863C2">
        <w:rPr>
          <w:rFonts w:ascii="Trebuchet MS" w:hAnsi="Trebuchet MS" w:cs="Times New Roman"/>
          <w:sz w:val="24"/>
          <w:szCs w:val="24"/>
          <w:lang w:val="es-ES_tradnl" w:eastAsia="es-MX"/>
        </w:rPr>
        <w:t xml:space="preserve">mo quedó señalado en el punto </w:t>
      </w:r>
      <w:r w:rsidR="00923891" w:rsidRPr="00A863C2">
        <w:rPr>
          <w:rFonts w:ascii="Trebuchet MS" w:hAnsi="Trebuchet MS" w:cs="Times New Roman"/>
          <w:sz w:val="24"/>
          <w:szCs w:val="24"/>
          <w:lang w:val="es-ES_tradnl" w:eastAsia="es-MX"/>
        </w:rPr>
        <w:t xml:space="preserve">2 de antecedentes, </w:t>
      </w:r>
      <w:r w:rsidR="00923891" w:rsidRPr="00A863C2">
        <w:rPr>
          <w:rFonts w:ascii="Trebuchet MS" w:hAnsi="Trebuchet MS" w:cs="Times New Roman"/>
          <w:sz w:val="24"/>
          <w:szCs w:val="24"/>
          <w:lang w:eastAsia="es-MX"/>
        </w:rPr>
        <w:t xml:space="preserve">el </w:t>
      </w:r>
      <w:r w:rsidR="00E01902" w:rsidRPr="00A863C2">
        <w:rPr>
          <w:rFonts w:ascii="Trebuchet MS" w:hAnsi="Trebuchet MS" w:cs="Times New Roman"/>
          <w:sz w:val="24"/>
          <w:szCs w:val="24"/>
          <w:lang w:eastAsia="es-MX"/>
        </w:rPr>
        <w:t>doce</w:t>
      </w:r>
      <w:r w:rsidR="00923891" w:rsidRPr="00A863C2">
        <w:rPr>
          <w:rFonts w:ascii="Trebuchet MS" w:hAnsi="Trebuchet MS" w:cs="Times New Roman"/>
          <w:sz w:val="24"/>
          <w:szCs w:val="24"/>
          <w:lang w:eastAsia="es-MX"/>
        </w:rPr>
        <w:t xml:space="preserve"> de enero del año dos mil veintiuno, </w:t>
      </w:r>
      <w:r w:rsidR="00E01902" w:rsidRPr="00A863C2">
        <w:rPr>
          <w:rFonts w:ascii="Trebuchet MS" w:hAnsi="Trebuchet MS" w:cs="Times New Roman"/>
          <w:sz w:val="24"/>
          <w:szCs w:val="24"/>
          <w:lang w:eastAsia="es-MX"/>
        </w:rPr>
        <w:t xml:space="preserve">la Comisión de Quejas y Denuncias de este Instituto, resolvió </w:t>
      </w:r>
      <w:r>
        <w:rPr>
          <w:rFonts w:ascii="Trebuchet MS" w:hAnsi="Trebuchet MS" w:cs="Times New Roman"/>
          <w:sz w:val="24"/>
          <w:szCs w:val="24"/>
          <w:lang w:eastAsia="es-MX"/>
        </w:rPr>
        <w:t xml:space="preserve">procedente dictar </w:t>
      </w:r>
      <w:r w:rsidR="00E01902" w:rsidRPr="00A863C2">
        <w:rPr>
          <w:rFonts w:ascii="Trebuchet MS" w:hAnsi="Trebuchet MS" w:cs="Times New Roman"/>
          <w:sz w:val="24"/>
          <w:szCs w:val="24"/>
          <w:lang w:eastAsia="es-MX"/>
        </w:rPr>
        <w:t>medidas cautelares</w:t>
      </w:r>
      <w:r>
        <w:rPr>
          <w:rFonts w:ascii="Trebuchet MS" w:hAnsi="Trebuchet MS" w:cs="Times New Roman"/>
          <w:sz w:val="24"/>
          <w:szCs w:val="24"/>
          <w:lang w:eastAsia="es-MX"/>
        </w:rPr>
        <w:t xml:space="preserve"> solicitadas y ordenó el retiro de publicaciones tanto en internet como en bardas.</w:t>
      </w:r>
    </w:p>
    <w:p w:rsidR="00877C77" w:rsidRDefault="00877C77" w:rsidP="00923891">
      <w:pPr>
        <w:spacing w:line="276" w:lineRule="auto"/>
        <w:jc w:val="both"/>
        <w:rPr>
          <w:rFonts w:ascii="Trebuchet MS" w:hAnsi="Trebuchet MS" w:cs="Times New Roman"/>
          <w:sz w:val="24"/>
          <w:szCs w:val="24"/>
          <w:lang w:eastAsia="es-MX"/>
        </w:rPr>
      </w:pPr>
    </w:p>
    <w:p w:rsidR="00C94F39" w:rsidRDefault="00877C77" w:rsidP="00923891">
      <w:pPr>
        <w:spacing w:line="276" w:lineRule="auto"/>
        <w:jc w:val="both"/>
        <w:rPr>
          <w:rFonts w:ascii="Trebuchet MS" w:hAnsi="Trebuchet MS" w:cs="Times New Roman"/>
          <w:sz w:val="24"/>
          <w:szCs w:val="24"/>
          <w:lang w:eastAsia="es-MX"/>
        </w:rPr>
      </w:pPr>
      <w:r>
        <w:rPr>
          <w:rFonts w:ascii="Trebuchet MS" w:hAnsi="Trebuchet MS" w:cs="Times New Roman"/>
          <w:sz w:val="24"/>
          <w:szCs w:val="24"/>
          <w:lang w:eastAsia="es-MX"/>
        </w:rPr>
        <w:t xml:space="preserve">Inconforme con lo anterior </w:t>
      </w:r>
      <w:r w:rsidR="00E01902" w:rsidRPr="00A863C2">
        <w:rPr>
          <w:rFonts w:ascii="Trebuchet MS" w:hAnsi="Trebuchet MS" w:cs="Times New Roman"/>
          <w:sz w:val="24"/>
          <w:szCs w:val="24"/>
          <w:lang w:eastAsia="es-MX"/>
        </w:rPr>
        <w:t>el dieciséis de enero el</w:t>
      </w:r>
      <w:r>
        <w:rPr>
          <w:rFonts w:ascii="Trebuchet MS" w:hAnsi="Trebuchet MS" w:cs="Times New Roman"/>
          <w:sz w:val="24"/>
          <w:szCs w:val="24"/>
          <w:lang w:eastAsia="es-MX"/>
        </w:rPr>
        <w:t xml:space="preserve"> denunciado</w:t>
      </w:r>
      <w:r w:rsidR="00E01902" w:rsidRPr="00A863C2">
        <w:rPr>
          <w:rFonts w:ascii="Trebuchet MS" w:hAnsi="Trebuchet MS" w:cs="Times New Roman"/>
          <w:sz w:val="24"/>
          <w:szCs w:val="24"/>
          <w:lang w:eastAsia="es-MX"/>
        </w:rPr>
        <w:t xml:space="preserve"> Marco Antonio Fuentes Ontiveros</w:t>
      </w:r>
      <w:r>
        <w:rPr>
          <w:rFonts w:ascii="Trebuchet MS" w:hAnsi="Trebuchet MS" w:cs="Times New Roman"/>
          <w:sz w:val="24"/>
          <w:szCs w:val="24"/>
          <w:lang w:eastAsia="es-MX"/>
        </w:rPr>
        <w:t xml:space="preserve"> interpuso el presente </w:t>
      </w:r>
      <w:r w:rsidR="00923891" w:rsidRPr="00A863C2">
        <w:rPr>
          <w:rFonts w:ascii="Trebuchet MS" w:hAnsi="Trebuchet MS" w:cs="Times New Roman"/>
          <w:sz w:val="24"/>
          <w:szCs w:val="24"/>
          <w:lang w:eastAsia="es-MX"/>
        </w:rPr>
        <w:t>Recurso de Revisión</w:t>
      </w:r>
      <w:r>
        <w:rPr>
          <w:rFonts w:ascii="Trebuchet MS" w:hAnsi="Trebuchet MS" w:cs="Times New Roman"/>
          <w:sz w:val="24"/>
          <w:szCs w:val="24"/>
          <w:lang w:eastAsia="es-MX"/>
        </w:rPr>
        <w:t>, con la pretensión última de que las medidas cautelares fuera</w:t>
      </w:r>
      <w:r w:rsidR="00C94F39">
        <w:rPr>
          <w:rFonts w:ascii="Trebuchet MS" w:hAnsi="Trebuchet MS" w:cs="Times New Roman"/>
          <w:sz w:val="24"/>
          <w:szCs w:val="24"/>
          <w:lang w:eastAsia="es-MX"/>
        </w:rPr>
        <w:t>n</w:t>
      </w:r>
      <w:r>
        <w:rPr>
          <w:rFonts w:ascii="Trebuchet MS" w:hAnsi="Trebuchet MS" w:cs="Times New Roman"/>
          <w:sz w:val="24"/>
          <w:szCs w:val="24"/>
          <w:lang w:eastAsia="es-MX"/>
        </w:rPr>
        <w:t xml:space="preserve"> revocada</w:t>
      </w:r>
      <w:r w:rsidR="009B533E">
        <w:rPr>
          <w:rFonts w:ascii="Trebuchet MS" w:hAnsi="Trebuchet MS" w:cs="Times New Roman"/>
          <w:sz w:val="24"/>
          <w:szCs w:val="24"/>
          <w:lang w:eastAsia="es-MX"/>
        </w:rPr>
        <w:t>s</w:t>
      </w:r>
      <w:r w:rsidR="00C94F39">
        <w:rPr>
          <w:rFonts w:ascii="Trebuchet MS" w:hAnsi="Trebuchet MS" w:cs="Times New Roman"/>
          <w:sz w:val="24"/>
          <w:szCs w:val="24"/>
          <w:lang w:eastAsia="es-MX"/>
        </w:rPr>
        <w:t>.</w:t>
      </w:r>
    </w:p>
    <w:p w:rsidR="00C94F39" w:rsidRDefault="00C94F39" w:rsidP="00923891">
      <w:pPr>
        <w:spacing w:line="276" w:lineRule="auto"/>
        <w:jc w:val="both"/>
        <w:rPr>
          <w:rFonts w:ascii="Trebuchet MS" w:hAnsi="Trebuchet MS" w:cs="Times New Roman"/>
          <w:sz w:val="24"/>
          <w:szCs w:val="24"/>
          <w:lang w:eastAsia="es-MX"/>
        </w:rPr>
      </w:pPr>
    </w:p>
    <w:p w:rsidR="009B533E" w:rsidRDefault="00C94F39" w:rsidP="00923891">
      <w:pPr>
        <w:spacing w:line="276" w:lineRule="auto"/>
        <w:jc w:val="both"/>
        <w:rPr>
          <w:rFonts w:ascii="Trebuchet MS" w:hAnsi="Trebuchet MS" w:cs="Times New Roman"/>
          <w:sz w:val="24"/>
          <w:szCs w:val="24"/>
          <w:lang w:eastAsia="es-MX"/>
        </w:rPr>
      </w:pPr>
      <w:r>
        <w:rPr>
          <w:rFonts w:ascii="Trebuchet MS" w:hAnsi="Trebuchet MS" w:cs="Times New Roman"/>
          <w:sz w:val="24"/>
          <w:szCs w:val="24"/>
          <w:lang w:eastAsia="es-MX"/>
        </w:rPr>
        <w:t>S</w:t>
      </w:r>
      <w:r w:rsidR="00923891" w:rsidRPr="00A863C2">
        <w:rPr>
          <w:rFonts w:ascii="Trebuchet MS" w:hAnsi="Trebuchet MS" w:cs="Times New Roman"/>
          <w:sz w:val="24"/>
          <w:szCs w:val="24"/>
          <w:lang w:eastAsia="es-MX"/>
        </w:rPr>
        <w:t xml:space="preserve">in embargo, </w:t>
      </w:r>
      <w:r w:rsidR="00877C77">
        <w:rPr>
          <w:rFonts w:ascii="Trebuchet MS" w:hAnsi="Trebuchet MS" w:cs="Times New Roman"/>
          <w:sz w:val="24"/>
          <w:szCs w:val="24"/>
          <w:lang w:eastAsia="es-MX"/>
        </w:rPr>
        <w:t>tal como se ha precisado en los antecedentes,</w:t>
      </w:r>
      <w:r>
        <w:rPr>
          <w:rFonts w:ascii="Trebuchet MS" w:hAnsi="Trebuchet MS" w:cs="Times New Roman"/>
          <w:sz w:val="24"/>
          <w:szCs w:val="24"/>
          <w:lang w:eastAsia="es-MX"/>
        </w:rPr>
        <w:t xml:space="preserve"> </w:t>
      </w:r>
      <w:r w:rsidR="00877C77">
        <w:rPr>
          <w:rFonts w:ascii="Trebuchet MS" w:hAnsi="Trebuchet MS" w:cs="Times New Roman"/>
          <w:sz w:val="24"/>
          <w:szCs w:val="24"/>
          <w:lang w:eastAsia="es-MX"/>
        </w:rPr>
        <w:t xml:space="preserve">el diecisiete de enero </w:t>
      </w:r>
      <w:r>
        <w:rPr>
          <w:rFonts w:ascii="Trebuchet MS" w:hAnsi="Trebuchet MS" w:cs="Times New Roman"/>
          <w:sz w:val="24"/>
          <w:szCs w:val="24"/>
          <w:lang w:eastAsia="es-MX"/>
        </w:rPr>
        <w:t>se constató el retiro de las publicaciones ordenadas,</w:t>
      </w:r>
      <w:r w:rsidR="009B533E">
        <w:rPr>
          <w:rFonts w:ascii="Trebuchet MS" w:hAnsi="Trebuchet MS" w:cs="Times New Roman"/>
          <w:sz w:val="24"/>
          <w:szCs w:val="24"/>
          <w:lang w:eastAsia="es-MX"/>
        </w:rPr>
        <w:t xml:space="preserve"> es decir, se tuvieron por cumplidas las medidas cautelares,</w:t>
      </w:r>
      <w:r>
        <w:rPr>
          <w:rFonts w:ascii="Trebuchet MS" w:hAnsi="Trebuchet MS" w:cs="Times New Roman"/>
          <w:sz w:val="24"/>
          <w:szCs w:val="24"/>
          <w:lang w:eastAsia="es-MX"/>
        </w:rPr>
        <w:t xml:space="preserve"> tal como se desprende de</w:t>
      </w:r>
      <w:r w:rsidR="009B533E">
        <w:rPr>
          <w:rFonts w:ascii="Trebuchet MS" w:hAnsi="Trebuchet MS" w:cs="Times New Roman"/>
          <w:sz w:val="24"/>
          <w:szCs w:val="24"/>
          <w:lang w:eastAsia="es-MX"/>
        </w:rPr>
        <w:t>l</w:t>
      </w:r>
      <w:r>
        <w:rPr>
          <w:rFonts w:ascii="Trebuchet MS" w:hAnsi="Trebuchet MS" w:cs="Times New Roman"/>
          <w:sz w:val="24"/>
          <w:szCs w:val="24"/>
          <w:lang w:eastAsia="es-MX"/>
        </w:rPr>
        <w:t xml:space="preserve"> acuerdo emitido por la Secretaría Ejecutiva de este Instituto y que obra agregado al expediente.</w:t>
      </w:r>
    </w:p>
    <w:p w:rsidR="009B533E" w:rsidRDefault="009B533E" w:rsidP="00923891">
      <w:pPr>
        <w:spacing w:line="276" w:lineRule="auto"/>
        <w:jc w:val="both"/>
        <w:rPr>
          <w:rFonts w:ascii="Trebuchet MS" w:hAnsi="Trebuchet MS" w:cs="Times New Roman"/>
          <w:sz w:val="24"/>
          <w:szCs w:val="24"/>
          <w:lang w:eastAsia="es-MX"/>
        </w:rPr>
      </w:pPr>
    </w:p>
    <w:p w:rsidR="00923891" w:rsidRPr="00A863C2" w:rsidRDefault="009B533E" w:rsidP="00923891">
      <w:pPr>
        <w:spacing w:line="276" w:lineRule="auto"/>
        <w:jc w:val="both"/>
        <w:rPr>
          <w:rFonts w:ascii="Trebuchet MS" w:eastAsia="Calibri" w:hAnsi="Trebuchet MS"/>
          <w:bCs/>
          <w:sz w:val="24"/>
          <w:szCs w:val="24"/>
        </w:rPr>
      </w:pPr>
      <w:r>
        <w:rPr>
          <w:rFonts w:ascii="Trebuchet MS" w:hAnsi="Trebuchet MS" w:cs="Times New Roman"/>
          <w:sz w:val="24"/>
          <w:szCs w:val="24"/>
          <w:lang w:eastAsia="es-MX"/>
        </w:rPr>
        <w:t>Aunado a lo anterior</w:t>
      </w:r>
      <w:r w:rsidR="00923891" w:rsidRPr="00A863C2">
        <w:rPr>
          <w:rFonts w:ascii="Trebuchet MS" w:hAnsi="Trebuchet MS" w:cs="Times New Roman"/>
          <w:sz w:val="24"/>
          <w:szCs w:val="24"/>
          <w:lang w:val="es-ES_tradnl" w:eastAsia="es-MX"/>
        </w:rPr>
        <w:t xml:space="preserve">, </w:t>
      </w:r>
      <w:r w:rsidR="006817DB" w:rsidRPr="00A863C2">
        <w:rPr>
          <w:rFonts w:ascii="Trebuchet MS" w:hAnsi="Trebuchet MS" w:cs="Times New Roman"/>
          <w:sz w:val="24"/>
          <w:szCs w:val="24"/>
          <w:lang w:val="es-ES_tradnl" w:eastAsia="es-MX"/>
        </w:rPr>
        <w:t xml:space="preserve">y como se </w:t>
      </w:r>
      <w:r>
        <w:rPr>
          <w:rFonts w:ascii="Trebuchet MS" w:hAnsi="Trebuchet MS" w:cs="Times New Roman"/>
          <w:sz w:val="24"/>
          <w:szCs w:val="24"/>
          <w:lang w:val="es-ES_tradnl" w:eastAsia="es-MX"/>
        </w:rPr>
        <w:t xml:space="preserve">precisó en el </w:t>
      </w:r>
      <w:r w:rsidR="006817DB" w:rsidRPr="00A863C2">
        <w:rPr>
          <w:rFonts w:ascii="Trebuchet MS" w:hAnsi="Trebuchet MS" w:cs="Times New Roman"/>
          <w:sz w:val="24"/>
          <w:szCs w:val="24"/>
          <w:lang w:val="es-ES_tradnl" w:eastAsia="es-MX"/>
        </w:rPr>
        <w:t>punto 4</w:t>
      </w:r>
      <w:r w:rsidR="00923891" w:rsidRPr="00A863C2">
        <w:rPr>
          <w:rFonts w:ascii="Trebuchet MS" w:hAnsi="Trebuchet MS" w:cs="Times New Roman"/>
          <w:sz w:val="24"/>
          <w:szCs w:val="24"/>
          <w:lang w:val="es-ES_tradnl" w:eastAsia="es-MX"/>
        </w:rPr>
        <w:t xml:space="preserve"> de antecedentes de </w:t>
      </w:r>
      <w:r w:rsidR="00060330">
        <w:rPr>
          <w:rFonts w:ascii="Trebuchet MS" w:hAnsi="Trebuchet MS" w:cs="Times New Roman"/>
          <w:sz w:val="24"/>
          <w:szCs w:val="24"/>
          <w:lang w:val="es-ES_tradnl" w:eastAsia="es-MX"/>
        </w:rPr>
        <w:t>esta</w:t>
      </w:r>
      <w:r w:rsidR="00923891" w:rsidRPr="00A863C2">
        <w:rPr>
          <w:rFonts w:ascii="Trebuchet MS" w:hAnsi="Trebuchet MS" w:cs="Times New Roman"/>
          <w:sz w:val="24"/>
          <w:szCs w:val="24"/>
          <w:lang w:val="es-ES_tradnl" w:eastAsia="es-MX"/>
        </w:rPr>
        <w:t xml:space="preserve"> resolución, </w:t>
      </w:r>
      <w:r w:rsidR="00923891" w:rsidRPr="00A863C2">
        <w:rPr>
          <w:rFonts w:ascii="Trebuchet MS" w:eastAsia="Calibri" w:hAnsi="Trebuchet MS"/>
          <w:bCs/>
          <w:sz w:val="24"/>
          <w:szCs w:val="24"/>
        </w:rPr>
        <w:t xml:space="preserve">el </w:t>
      </w:r>
      <w:r w:rsidR="006817DB" w:rsidRPr="00A863C2">
        <w:rPr>
          <w:rFonts w:ascii="Trebuchet MS" w:eastAsia="Calibri" w:hAnsi="Trebuchet MS"/>
          <w:bCs/>
          <w:sz w:val="24"/>
          <w:szCs w:val="24"/>
        </w:rPr>
        <w:t>cinco</w:t>
      </w:r>
      <w:r w:rsidR="00923891" w:rsidRPr="00A863C2">
        <w:rPr>
          <w:rFonts w:ascii="Trebuchet MS" w:eastAsia="Calibri" w:hAnsi="Trebuchet MS"/>
          <w:bCs/>
          <w:sz w:val="24"/>
          <w:szCs w:val="24"/>
        </w:rPr>
        <w:t xml:space="preserve"> de </w:t>
      </w:r>
      <w:r w:rsidR="006817DB" w:rsidRPr="00A863C2">
        <w:rPr>
          <w:rFonts w:ascii="Trebuchet MS" w:eastAsia="Calibri" w:hAnsi="Trebuchet MS"/>
          <w:bCs/>
          <w:sz w:val="24"/>
          <w:szCs w:val="24"/>
        </w:rPr>
        <w:t>febrero</w:t>
      </w:r>
      <w:r w:rsidR="00923891" w:rsidRPr="00A863C2">
        <w:rPr>
          <w:rFonts w:ascii="Trebuchet MS" w:eastAsia="Calibri" w:hAnsi="Trebuchet MS"/>
          <w:bCs/>
          <w:sz w:val="24"/>
          <w:szCs w:val="24"/>
        </w:rPr>
        <w:t xml:space="preserve"> el pleno del Tribunal Electoral del Estado de Jalisco, resolvió en definitiva el expediente relativo al Procedimiento Sancionador Especial, registrados con </w:t>
      </w:r>
      <w:r w:rsidR="006817DB" w:rsidRPr="00A863C2">
        <w:rPr>
          <w:rFonts w:ascii="Trebuchet MS" w:eastAsia="Calibri" w:hAnsi="Trebuchet MS"/>
          <w:bCs/>
          <w:sz w:val="24"/>
          <w:szCs w:val="24"/>
        </w:rPr>
        <w:t>las siglas y números PSE-TEJ-003</w:t>
      </w:r>
      <w:r w:rsidR="00923891" w:rsidRPr="00A863C2">
        <w:rPr>
          <w:rFonts w:ascii="Trebuchet MS" w:eastAsia="Calibri" w:hAnsi="Trebuchet MS"/>
          <w:bCs/>
          <w:sz w:val="24"/>
          <w:szCs w:val="24"/>
        </w:rPr>
        <w:t>/2021 formado con motivo de la remis</w:t>
      </w:r>
      <w:r w:rsidR="006817DB" w:rsidRPr="00A863C2">
        <w:rPr>
          <w:rFonts w:ascii="Trebuchet MS" w:eastAsia="Calibri" w:hAnsi="Trebuchet MS"/>
          <w:bCs/>
          <w:sz w:val="24"/>
          <w:szCs w:val="24"/>
        </w:rPr>
        <w:t>ión del expediente PSE-QUEJA-002</w:t>
      </w:r>
      <w:r w:rsidR="00923891" w:rsidRPr="00A863C2">
        <w:rPr>
          <w:rFonts w:ascii="Trebuchet MS" w:eastAsia="Calibri" w:hAnsi="Trebuchet MS"/>
          <w:bCs/>
          <w:sz w:val="24"/>
          <w:szCs w:val="24"/>
        </w:rPr>
        <w:t>/2021 integrado por la Secretaria Ejecutiva de este Instituto</w:t>
      </w:r>
      <w:r w:rsidR="00923891" w:rsidRPr="00A863C2">
        <w:rPr>
          <w:rFonts w:ascii="Trebuchet MS" w:hAnsi="Trebuchet MS" w:cs="Times New Roman"/>
          <w:sz w:val="24"/>
          <w:szCs w:val="24"/>
          <w:lang w:val="es-ES_tradnl" w:eastAsia="es-MX"/>
        </w:rPr>
        <w:t xml:space="preserve">. </w:t>
      </w:r>
    </w:p>
    <w:p w:rsidR="00923891" w:rsidRDefault="00923891" w:rsidP="00923891">
      <w:pPr>
        <w:spacing w:line="276" w:lineRule="auto"/>
        <w:jc w:val="both"/>
        <w:rPr>
          <w:rFonts w:ascii="Trebuchet MS" w:hAnsi="Trebuchet MS" w:cs="Times New Roman"/>
          <w:sz w:val="24"/>
          <w:szCs w:val="24"/>
          <w:lang w:val="es-ES_tradnl" w:eastAsia="es-MX"/>
        </w:rPr>
      </w:pPr>
    </w:p>
    <w:p w:rsidR="002F29E8" w:rsidRDefault="002F29E8" w:rsidP="00923891">
      <w:pPr>
        <w:spacing w:line="276" w:lineRule="auto"/>
        <w:jc w:val="both"/>
        <w:rPr>
          <w:rFonts w:ascii="Trebuchet MS" w:hAnsi="Trebuchet MS" w:cs="Times New Roman"/>
          <w:sz w:val="24"/>
          <w:szCs w:val="24"/>
          <w:lang w:val="es-ES_tradnl" w:eastAsia="es-MX"/>
        </w:rPr>
      </w:pPr>
      <w:r>
        <w:rPr>
          <w:rFonts w:ascii="Trebuchet MS" w:hAnsi="Trebuchet MS" w:cs="Times New Roman"/>
          <w:sz w:val="24"/>
          <w:szCs w:val="24"/>
          <w:lang w:val="es-ES_tradnl" w:eastAsia="es-MX"/>
        </w:rPr>
        <w:t xml:space="preserve">Ahora bien, el artículo 10, párrafo 1 del Reglamento de Quejas y denuncias de este Instituto de establece que </w:t>
      </w:r>
      <w:r w:rsidRPr="002F29E8">
        <w:rPr>
          <w:rFonts w:ascii="Trebuchet MS" w:hAnsi="Trebuchet MS" w:cs="Times New Roman"/>
          <w:sz w:val="24"/>
          <w:szCs w:val="24"/>
          <w:lang w:val="es-ES_tradnl" w:eastAsia="es-MX"/>
        </w:rPr>
        <w:t xml:space="preserve">medidas cautelares en materia electoral, </w:t>
      </w:r>
      <w:r w:rsidR="00300F2B">
        <w:rPr>
          <w:rFonts w:ascii="Trebuchet MS" w:hAnsi="Trebuchet MS" w:cs="Times New Roman"/>
          <w:sz w:val="24"/>
          <w:szCs w:val="24"/>
          <w:lang w:val="es-ES_tradnl" w:eastAsia="es-MX"/>
        </w:rPr>
        <w:t xml:space="preserve">son </w:t>
      </w:r>
      <w:r w:rsidRPr="002F29E8">
        <w:rPr>
          <w:rFonts w:ascii="Trebuchet MS" w:hAnsi="Trebuchet MS" w:cs="Times New Roman"/>
          <w:sz w:val="24"/>
          <w:szCs w:val="24"/>
          <w:lang w:val="es-ES_tradnl" w:eastAsia="es-MX"/>
        </w:rPr>
        <w:t xml:space="preserve">los actos procesales que determine la Comisión, a petición de la parte quejosa o denunciante o a propuesta de la Secretaría, a fin de lograr el cese de los actos o hechos que constituyan la presunta infracción, evitar la producción de daños irreparables, la afectación de los principios que rigen los procesos electorales o la vulneración de los bienes jurídicos tutelados por las disposiciones contenidas en el Código, </w:t>
      </w:r>
      <w:r w:rsidRPr="00300F2B">
        <w:rPr>
          <w:rFonts w:ascii="Trebuchet MS" w:hAnsi="Trebuchet MS" w:cs="Times New Roman"/>
          <w:b/>
          <w:bCs/>
          <w:sz w:val="24"/>
          <w:szCs w:val="24"/>
          <w:lang w:val="es-ES_tradnl" w:eastAsia="es-MX"/>
        </w:rPr>
        <w:t>hasta en tanto se apruebe la resolución definitiva</w:t>
      </w:r>
      <w:r w:rsidRPr="002F29E8">
        <w:rPr>
          <w:rFonts w:ascii="Trebuchet MS" w:hAnsi="Trebuchet MS" w:cs="Times New Roman"/>
          <w:sz w:val="24"/>
          <w:szCs w:val="24"/>
          <w:lang w:val="es-ES_tradnl" w:eastAsia="es-MX"/>
        </w:rPr>
        <w:t>.</w:t>
      </w:r>
    </w:p>
    <w:p w:rsidR="002F29E8" w:rsidRDefault="002F29E8" w:rsidP="00923891">
      <w:pPr>
        <w:spacing w:line="276" w:lineRule="auto"/>
        <w:jc w:val="both"/>
        <w:rPr>
          <w:rFonts w:ascii="Trebuchet MS" w:hAnsi="Trebuchet MS" w:cs="Times New Roman"/>
          <w:sz w:val="24"/>
          <w:szCs w:val="24"/>
          <w:lang w:val="es-ES_tradnl" w:eastAsia="es-MX"/>
        </w:rPr>
      </w:pPr>
    </w:p>
    <w:p w:rsidR="00300F2B" w:rsidRDefault="00300F2B" w:rsidP="00923891">
      <w:pPr>
        <w:spacing w:line="276" w:lineRule="auto"/>
        <w:jc w:val="both"/>
        <w:rPr>
          <w:rFonts w:ascii="Trebuchet MS" w:hAnsi="Trebuchet MS" w:cs="Times New Roman"/>
          <w:sz w:val="24"/>
          <w:szCs w:val="24"/>
          <w:lang w:val="es-ES_tradnl" w:eastAsia="es-MX"/>
        </w:rPr>
      </w:pPr>
      <w:r>
        <w:rPr>
          <w:rFonts w:ascii="Trebuchet MS" w:hAnsi="Trebuchet MS" w:cs="Times New Roman"/>
          <w:sz w:val="24"/>
          <w:szCs w:val="24"/>
          <w:lang w:val="es-ES_tradnl" w:eastAsia="es-MX"/>
        </w:rPr>
        <w:t xml:space="preserve">Es decir, los efectos jurídicos de las medidas cautelares tienen vigencia hasta en tanto se dicte una resolución de fondo por la autoridad competente para ello, lo que en </w:t>
      </w:r>
      <w:r w:rsidR="004715C4">
        <w:rPr>
          <w:rFonts w:ascii="Trebuchet MS" w:hAnsi="Trebuchet MS" w:cs="Times New Roman"/>
          <w:sz w:val="24"/>
          <w:szCs w:val="24"/>
          <w:lang w:val="es-ES_tradnl" w:eastAsia="es-MX"/>
        </w:rPr>
        <w:t>la especie</w:t>
      </w:r>
      <w:r>
        <w:rPr>
          <w:rFonts w:ascii="Trebuchet MS" w:hAnsi="Trebuchet MS" w:cs="Times New Roman"/>
          <w:sz w:val="24"/>
          <w:szCs w:val="24"/>
          <w:lang w:val="es-ES_tradnl" w:eastAsia="es-MX"/>
        </w:rPr>
        <w:t xml:space="preserve"> ya aconteció.</w:t>
      </w:r>
      <w:r w:rsidR="004715C4">
        <w:rPr>
          <w:rFonts w:ascii="Trebuchet MS" w:hAnsi="Trebuchet MS" w:cs="Times New Roman"/>
          <w:sz w:val="24"/>
          <w:szCs w:val="24"/>
          <w:lang w:val="es-ES_tradnl" w:eastAsia="es-MX"/>
        </w:rPr>
        <w:t xml:space="preserve"> </w:t>
      </w:r>
    </w:p>
    <w:p w:rsidR="00300F2B" w:rsidRDefault="00300F2B" w:rsidP="00923891">
      <w:pPr>
        <w:spacing w:line="276" w:lineRule="auto"/>
        <w:jc w:val="both"/>
        <w:rPr>
          <w:rFonts w:ascii="Trebuchet MS" w:hAnsi="Trebuchet MS" w:cs="Times New Roman"/>
          <w:sz w:val="24"/>
          <w:szCs w:val="24"/>
          <w:lang w:val="es-ES_tradnl" w:eastAsia="es-MX"/>
        </w:rPr>
      </w:pPr>
    </w:p>
    <w:p w:rsidR="002F29E8" w:rsidRDefault="002F29E8" w:rsidP="00923891">
      <w:pPr>
        <w:pStyle w:val="Sinespaciado"/>
        <w:spacing w:line="276" w:lineRule="auto"/>
        <w:jc w:val="both"/>
        <w:rPr>
          <w:rFonts w:ascii="Trebuchet MS" w:hAnsi="Trebuchet MS" w:cs="Times New Roman"/>
          <w:sz w:val="24"/>
          <w:szCs w:val="24"/>
          <w:lang w:val="es-ES_tradnl" w:eastAsia="es-MX"/>
        </w:rPr>
      </w:pPr>
      <w:r>
        <w:rPr>
          <w:rFonts w:ascii="Trebuchet MS" w:hAnsi="Trebuchet MS" w:cs="Times New Roman"/>
          <w:sz w:val="24"/>
          <w:szCs w:val="24"/>
          <w:lang w:val="es-ES_tradnl" w:eastAsia="es-MX"/>
        </w:rPr>
        <w:t>Con base en lo anterior,</w:t>
      </w:r>
      <w:r w:rsidR="00300F2B">
        <w:rPr>
          <w:rFonts w:ascii="Trebuchet MS" w:hAnsi="Trebuchet MS" w:cs="Times New Roman"/>
          <w:sz w:val="24"/>
          <w:szCs w:val="24"/>
          <w:lang w:val="es-ES_tradnl" w:eastAsia="es-MX"/>
        </w:rPr>
        <w:t xml:space="preserve"> es evidente para los integrantes de este Consejo que</w:t>
      </w:r>
      <w:r w:rsidRPr="002F29E8">
        <w:rPr>
          <w:rFonts w:ascii="Trebuchet MS" w:hAnsi="Trebuchet MS" w:cs="Times New Roman"/>
          <w:sz w:val="24"/>
          <w:szCs w:val="24"/>
          <w:lang w:val="es-ES_tradnl" w:eastAsia="es-MX"/>
        </w:rPr>
        <w:t xml:space="preserve"> la materia del </w:t>
      </w:r>
      <w:r w:rsidR="00300F2B">
        <w:rPr>
          <w:rFonts w:ascii="Trebuchet MS" w:hAnsi="Trebuchet MS" w:cs="Times New Roman"/>
          <w:sz w:val="24"/>
          <w:szCs w:val="24"/>
          <w:lang w:val="es-ES_tradnl" w:eastAsia="es-MX"/>
        </w:rPr>
        <w:t>presente recurso se ha extinguido</w:t>
      </w:r>
      <w:r w:rsidRPr="002F29E8">
        <w:rPr>
          <w:rFonts w:ascii="Trebuchet MS" w:hAnsi="Trebuchet MS" w:cs="Times New Roman"/>
          <w:sz w:val="24"/>
          <w:szCs w:val="24"/>
          <w:lang w:val="es-ES_tradnl" w:eastAsia="es-MX"/>
        </w:rPr>
        <w:t xml:space="preserve">, lo cual vuelve completamente innecesario continuar </w:t>
      </w:r>
      <w:r w:rsidR="00300F2B">
        <w:rPr>
          <w:rFonts w:ascii="Trebuchet MS" w:hAnsi="Trebuchet MS" w:cs="Times New Roman"/>
          <w:sz w:val="24"/>
          <w:szCs w:val="24"/>
          <w:lang w:val="es-ES_tradnl" w:eastAsia="es-MX"/>
        </w:rPr>
        <w:t xml:space="preserve">con su </w:t>
      </w:r>
      <w:r w:rsidRPr="002F29E8">
        <w:rPr>
          <w:rFonts w:ascii="Trebuchet MS" w:hAnsi="Trebuchet MS" w:cs="Times New Roman"/>
          <w:sz w:val="24"/>
          <w:szCs w:val="24"/>
          <w:lang w:val="es-ES_tradnl" w:eastAsia="es-MX"/>
        </w:rPr>
        <w:t>instrucción.</w:t>
      </w:r>
      <w:r w:rsidR="00060330">
        <w:rPr>
          <w:rStyle w:val="Refdenotaalpie"/>
          <w:rFonts w:ascii="Trebuchet MS" w:hAnsi="Trebuchet MS" w:cs="Times New Roman"/>
          <w:sz w:val="24"/>
          <w:szCs w:val="24"/>
          <w:lang w:val="es-ES_tradnl" w:eastAsia="es-MX"/>
        </w:rPr>
        <w:footnoteReference w:id="3"/>
      </w:r>
      <w:r w:rsidR="00300F2B">
        <w:rPr>
          <w:rFonts w:ascii="Trebuchet MS" w:hAnsi="Trebuchet MS" w:cs="Times New Roman"/>
          <w:sz w:val="24"/>
          <w:szCs w:val="24"/>
          <w:lang w:val="es-ES_tradnl" w:eastAsia="es-MX"/>
        </w:rPr>
        <w:t xml:space="preserve"> </w:t>
      </w:r>
    </w:p>
    <w:p w:rsidR="00300F2B" w:rsidRDefault="00300F2B" w:rsidP="00300F2B">
      <w:pPr>
        <w:pStyle w:val="Sinespaciado"/>
        <w:spacing w:line="276" w:lineRule="auto"/>
        <w:jc w:val="both"/>
        <w:rPr>
          <w:rFonts w:ascii="Trebuchet MS" w:hAnsi="Trebuchet MS" w:cs="Times New Roman"/>
          <w:sz w:val="24"/>
          <w:szCs w:val="24"/>
          <w:lang w:val="es-ES_tradnl" w:eastAsia="es-MX"/>
        </w:rPr>
      </w:pPr>
    </w:p>
    <w:p w:rsidR="00363775" w:rsidRPr="00060330" w:rsidRDefault="00300F2B" w:rsidP="00060330">
      <w:pPr>
        <w:pStyle w:val="Sinespaciado"/>
        <w:spacing w:line="276" w:lineRule="auto"/>
        <w:jc w:val="both"/>
        <w:rPr>
          <w:rFonts w:ascii="Trebuchet MS" w:hAnsi="Trebuchet MS"/>
          <w:sz w:val="24"/>
          <w:szCs w:val="24"/>
          <w:lang w:val="es-MX"/>
        </w:rPr>
      </w:pPr>
      <w:r>
        <w:rPr>
          <w:rFonts w:ascii="Trebuchet MS" w:hAnsi="Trebuchet MS" w:cs="Times New Roman"/>
          <w:sz w:val="24"/>
          <w:szCs w:val="24"/>
          <w:lang w:val="es-ES_tradnl" w:eastAsia="es-MX"/>
        </w:rPr>
        <w:t>Por lo que de acuerdo a</w:t>
      </w:r>
      <w:r w:rsidR="00923891" w:rsidRPr="00A863C2">
        <w:rPr>
          <w:rFonts w:ascii="Trebuchet MS" w:hAnsi="Trebuchet MS" w:cs="Times New Roman"/>
          <w:sz w:val="24"/>
          <w:szCs w:val="24"/>
          <w:lang w:val="es-ES_tradnl" w:eastAsia="es-MX"/>
        </w:rPr>
        <w:t xml:space="preserve"> lo establecido </w:t>
      </w:r>
      <w:r>
        <w:rPr>
          <w:rFonts w:ascii="Trebuchet MS" w:hAnsi="Trebuchet MS" w:cs="Times New Roman"/>
          <w:sz w:val="24"/>
          <w:szCs w:val="24"/>
          <w:lang w:val="es-ES_tradnl" w:eastAsia="es-MX"/>
        </w:rPr>
        <w:t>en</w:t>
      </w:r>
      <w:r w:rsidR="00923891" w:rsidRPr="00A863C2">
        <w:rPr>
          <w:rFonts w:ascii="Trebuchet MS" w:hAnsi="Trebuchet MS" w:cs="Times New Roman"/>
          <w:sz w:val="24"/>
          <w:szCs w:val="24"/>
          <w:lang w:val="es-ES_tradnl" w:eastAsia="es-MX"/>
        </w:rPr>
        <w:t xml:space="preserve"> el artículo 511, párrafo </w:t>
      </w:r>
      <w:r>
        <w:rPr>
          <w:rFonts w:ascii="Trebuchet MS" w:hAnsi="Trebuchet MS" w:cs="Times New Roman"/>
          <w:sz w:val="24"/>
          <w:szCs w:val="24"/>
          <w:lang w:val="es-ES_tradnl" w:eastAsia="es-MX"/>
        </w:rPr>
        <w:t>1</w:t>
      </w:r>
      <w:r w:rsidR="00923891" w:rsidRPr="00A863C2">
        <w:rPr>
          <w:rFonts w:ascii="Trebuchet MS" w:hAnsi="Trebuchet MS" w:cs="Times New Roman"/>
          <w:sz w:val="24"/>
          <w:szCs w:val="24"/>
          <w:lang w:val="es-ES_tradnl" w:eastAsia="es-MX"/>
        </w:rPr>
        <w:t>, fracción II del Código Electoral del Estado de Jalisco,</w:t>
      </w:r>
      <w:r>
        <w:rPr>
          <w:rFonts w:ascii="Trebuchet MS" w:hAnsi="Trebuchet MS" w:cs="Times New Roman"/>
          <w:sz w:val="24"/>
          <w:szCs w:val="24"/>
          <w:lang w:val="es-ES_tradnl" w:eastAsia="es-MX"/>
        </w:rPr>
        <w:t xml:space="preserve"> este Consejo General  </w:t>
      </w:r>
    </w:p>
    <w:p w:rsidR="00A863C2" w:rsidRPr="00A863C2" w:rsidRDefault="00A863C2" w:rsidP="007C3811">
      <w:pPr>
        <w:pStyle w:val="Sinespaciado"/>
        <w:spacing w:line="276" w:lineRule="auto"/>
        <w:jc w:val="both"/>
        <w:rPr>
          <w:rFonts w:ascii="Trebuchet MS" w:hAnsi="Trebuchet MS"/>
          <w:sz w:val="24"/>
          <w:szCs w:val="24"/>
          <w:lang w:val="es-MX"/>
        </w:rPr>
      </w:pPr>
    </w:p>
    <w:p w:rsidR="007C3811" w:rsidRPr="007115D5" w:rsidRDefault="007C3811" w:rsidP="00060330">
      <w:pPr>
        <w:pStyle w:val="Sinespaciado"/>
        <w:spacing w:line="276" w:lineRule="auto"/>
        <w:jc w:val="center"/>
        <w:rPr>
          <w:rFonts w:ascii="Trebuchet MS" w:hAnsi="Trebuchet MS"/>
          <w:b/>
          <w:sz w:val="24"/>
          <w:szCs w:val="24"/>
          <w:lang w:val="pt-BR"/>
        </w:rPr>
      </w:pPr>
      <w:r w:rsidRPr="007115D5">
        <w:rPr>
          <w:rFonts w:ascii="Trebuchet MS" w:hAnsi="Trebuchet MS"/>
          <w:b/>
          <w:sz w:val="24"/>
          <w:szCs w:val="24"/>
          <w:lang w:val="pt-BR"/>
        </w:rPr>
        <w:t xml:space="preserve">R E S </w:t>
      </w:r>
      <w:r w:rsidR="00300F2B" w:rsidRPr="007115D5">
        <w:rPr>
          <w:rFonts w:ascii="Trebuchet MS" w:hAnsi="Trebuchet MS"/>
          <w:b/>
          <w:sz w:val="24"/>
          <w:szCs w:val="24"/>
          <w:lang w:val="pt-BR"/>
        </w:rPr>
        <w:t>U E L V E</w:t>
      </w:r>
    </w:p>
    <w:p w:rsidR="00060330" w:rsidRPr="007115D5" w:rsidRDefault="00060330" w:rsidP="00060330">
      <w:pPr>
        <w:pStyle w:val="Sinespaciado"/>
        <w:spacing w:line="276" w:lineRule="auto"/>
        <w:jc w:val="center"/>
        <w:rPr>
          <w:rFonts w:ascii="Trebuchet MS" w:hAnsi="Trebuchet MS"/>
          <w:b/>
          <w:sz w:val="24"/>
          <w:szCs w:val="24"/>
          <w:lang w:val="pt-BR"/>
        </w:rPr>
      </w:pPr>
    </w:p>
    <w:p w:rsidR="007C3811" w:rsidRPr="003957A6" w:rsidRDefault="007C3811" w:rsidP="007C3811">
      <w:pPr>
        <w:pStyle w:val="Sinespaciado"/>
        <w:spacing w:line="276" w:lineRule="auto"/>
        <w:jc w:val="both"/>
        <w:rPr>
          <w:rFonts w:ascii="Trebuchet MS" w:hAnsi="Trebuchet MS"/>
          <w:sz w:val="24"/>
          <w:szCs w:val="24"/>
          <w:lang w:val="es-MX"/>
        </w:rPr>
      </w:pPr>
      <w:r w:rsidRPr="007115D5">
        <w:rPr>
          <w:rFonts w:ascii="Trebuchet MS" w:hAnsi="Trebuchet MS"/>
          <w:b/>
          <w:sz w:val="24"/>
          <w:szCs w:val="24"/>
          <w:lang w:val="pt-BR"/>
        </w:rPr>
        <w:t>Primero</w:t>
      </w:r>
      <w:r w:rsidRPr="007115D5">
        <w:rPr>
          <w:rFonts w:ascii="Trebuchet MS" w:hAnsi="Trebuchet MS"/>
          <w:sz w:val="24"/>
          <w:szCs w:val="24"/>
          <w:lang w:val="pt-BR"/>
        </w:rPr>
        <w:t xml:space="preserve">. </w:t>
      </w:r>
      <w:r w:rsidRPr="003957A6">
        <w:rPr>
          <w:rFonts w:ascii="Trebuchet MS" w:hAnsi="Trebuchet MS"/>
          <w:sz w:val="24"/>
          <w:szCs w:val="24"/>
          <w:lang w:val="es-MX"/>
        </w:rPr>
        <w:t>Se sobresee el recurso</w:t>
      </w:r>
      <w:r w:rsidR="00363775" w:rsidRPr="003957A6">
        <w:rPr>
          <w:rFonts w:ascii="Trebuchet MS" w:hAnsi="Trebuchet MS"/>
          <w:sz w:val="24"/>
          <w:szCs w:val="24"/>
          <w:lang w:val="es-MX"/>
        </w:rPr>
        <w:t xml:space="preserve"> de revisión interpuesto por el</w:t>
      </w:r>
      <w:r w:rsidRPr="003957A6">
        <w:rPr>
          <w:rFonts w:ascii="Trebuchet MS" w:hAnsi="Trebuchet MS"/>
          <w:sz w:val="24"/>
          <w:szCs w:val="24"/>
          <w:lang w:val="es-MX"/>
        </w:rPr>
        <w:t xml:space="preserve"> </w:t>
      </w:r>
      <w:r w:rsidR="00363775" w:rsidRPr="003957A6">
        <w:rPr>
          <w:rFonts w:ascii="Trebuchet MS" w:hAnsi="Trebuchet MS"/>
          <w:sz w:val="24"/>
          <w:szCs w:val="24"/>
          <w:lang w:val="es-MX"/>
        </w:rPr>
        <w:t xml:space="preserve">ciudadano </w:t>
      </w:r>
      <w:r w:rsidR="00350347" w:rsidRPr="003957A6">
        <w:rPr>
          <w:rFonts w:ascii="Trebuchet MS" w:hAnsi="Trebuchet MS"/>
          <w:sz w:val="24"/>
          <w:szCs w:val="24"/>
          <w:lang w:val="es-MX"/>
        </w:rPr>
        <w:t>MARCO ANTONIO FUENTES ONTIVEROS</w:t>
      </w:r>
      <w:r w:rsidRPr="003957A6">
        <w:rPr>
          <w:rFonts w:ascii="Trebuchet MS" w:hAnsi="Trebuchet MS"/>
          <w:sz w:val="24"/>
          <w:szCs w:val="24"/>
          <w:lang w:val="es-MX"/>
        </w:rPr>
        <w:t xml:space="preserve">, por los motivos y fundamentos </w:t>
      </w:r>
      <w:r w:rsidR="00A863C2">
        <w:rPr>
          <w:rFonts w:ascii="Trebuchet MS" w:hAnsi="Trebuchet MS"/>
          <w:sz w:val="24"/>
          <w:szCs w:val="24"/>
          <w:lang w:val="es-MX"/>
        </w:rPr>
        <w:t>expuestos en los</w:t>
      </w:r>
      <w:r w:rsidR="00363775" w:rsidRPr="003957A6">
        <w:rPr>
          <w:rFonts w:ascii="Trebuchet MS" w:hAnsi="Trebuchet MS"/>
          <w:sz w:val="24"/>
          <w:szCs w:val="24"/>
          <w:lang w:val="es-MX"/>
        </w:rPr>
        <w:t xml:space="preserve"> considerando</w:t>
      </w:r>
      <w:r w:rsidR="00A863C2">
        <w:rPr>
          <w:rFonts w:ascii="Trebuchet MS" w:hAnsi="Trebuchet MS"/>
          <w:sz w:val="24"/>
          <w:szCs w:val="24"/>
          <w:lang w:val="es-MX"/>
        </w:rPr>
        <w:t>s</w:t>
      </w:r>
      <w:r w:rsidR="00363775" w:rsidRPr="003957A6">
        <w:rPr>
          <w:rFonts w:ascii="Trebuchet MS" w:hAnsi="Trebuchet MS"/>
          <w:sz w:val="24"/>
          <w:szCs w:val="24"/>
          <w:lang w:val="es-MX"/>
        </w:rPr>
        <w:t xml:space="preserve"> II</w:t>
      </w:r>
      <w:r w:rsidRPr="003957A6">
        <w:rPr>
          <w:rFonts w:ascii="Trebuchet MS" w:hAnsi="Trebuchet MS"/>
          <w:sz w:val="24"/>
          <w:szCs w:val="24"/>
          <w:lang w:val="es-MX"/>
        </w:rPr>
        <w:t xml:space="preserve"> </w:t>
      </w:r>
      <w:r w:rsidR="00A863C2">
        <w:rPr>
          <w:rFonts w:ascii="Trebuchet MS" w:hAnsi="Trebuchet MS"/>
          <w:sz w:val="24"/>
          <w:szCs w:val="24"/>
          <w:lang w:val="es-MX"/>
        </w:rPr>
        <w:t xml:space="preserve">y III </w:t>
      </w:r>
      <w:r w:rsidRPr="003957A6">
        <w:rPr>
          <w:rFonts w:ascii="Trebuchet MS" w:hAnsi="Trebuchet MS"/>
          <w:sz w:val="24"/>
          <w:szCs w:val="24"/>
          <w:lang w:val="es-MX"/>
        </w:rPr>
        <w:t>de la presente resolución.</w:t>
      </w:r>
    </w:p>
    <w:p w:rsidR="007C3811" w:rsidRPr="003957A6" w:rsidRDefault="007C3811" w:rsidP="007C3811">
      <w:pPr>
        <w:pStyle w:val="Sinespaciado"/>
        <w:spacing w:line="276" w:lineRule="auto"/>
        <w:jc w:val="both"/>
        <w:rPr>
          <w:rFonts w:ascii="Trebuchet MS" w:hAnsi="Trebuchet MS"/>
          <w:sz w:val="24"/>
          <w:szCs w:val="24"/>
          <w:lang w:val="es-MX"/>
        </w:rPr>
      </w:pPr>
    </w:p>
    <w:p w:rsidR="007C3811" w:rsidRPr="003957A6" w:rsidRDefault="007C3811" w:rsidP="007C3811">
      <w:pPr>
        <w:pStyle w:val="Sinespaciado"/>
        <w:spacing w:line="276" w:lineRule="auto"/>
        <w:jc w:val="both"/>
        <w:rPr>
          <w:rFonts w:ascii="Trebuchet MS" w:hAnsi="Trebuchet MS"/>
          <w:sz w:val="24"/>
          <w:szCs w:val="24"/>
          <w:lang w:val="es-MX"/>
        </w:rPr>
      </w:pPr>
      <w:r w:rsidRPr="003957A6">
        <w:rPr>
          <w:rFonts w:ascii="Trebuchet MS" w:hAnsi="Trebuchet MS"/>
          <w:b/>
          <w:sz w:val="24"/>
          <w:szCs w:val="24"/>
          <w:lang w:val="es-MX"/>
        </w:rPr>
        <w:t>Segundo</w:t>
      </w:r>
      <w:r w:rsidRPr="003957A6">
        <w:rPr>
          <w:rFonts w:ascii="Trebuchet MS" w:hAnsi="Trebuchet MS"/>
          <w:sz w:val="24"/>
          <w:szCs w:val="24"/>
          <w:lang w:val="es-MX"/>
        </w:rPr>
        <w:t>. Notifíquese persona</w:t>
      </w:r>
      <w:r w:rsidR="00363775" w:rsidRPr="003957A6">
        <w:rPr>
          <w:rFonts w:ascii="Trebuchet MS" w:hAnsi="Trebuchet MS"/>
          <w:sz w:val="24"/>
          <w:szCs w:val="24"/>
          <w:lang w:val="es-MX"/>
        </w:rPr>
        <w:t>lmente a</w:t>
      </w:r>
      <w:r w:rsidRPr="003957A6">
        <w:rPr>
          <w:rFonts w:ascii="Trebuchet MS" w:hAnsi="Trebuchet MS"/>
          <w:sz w:val="24"/>
          <w:szCs w:val="24"/>
          <w:lang w:val="es-MX"/>
        </w:rPr>
        <w:t>l promovente.</w:t>
      </w:r>
    </w:p>
    <w:p w:rsidR="007C3811" w:rsidRPr="003957A6" w:rsidRDefault="007C3811" w:rsidP="007C3811">
      <w:pPr>
        <w:pStyle w:val="Sinespaciado"/>
        <w:spacing w:line="276" w:lineRule="auto"/>
        <w:jc w:val="both"/>
        <w:rPr>
          <w:rFonts w:ascii="Trebuchet MS" w:hAnsi="Trebuchet MS"/>
          <w:sz w:val="24"/>
          <w:szCs w:val="24"/>
          <w:lang w:val="es-MX"/>
        </w:rPr>
      </w:pPr>
    </w:p>
    <w:p w:rsidR="007C3811" w:rsidRPr="003957A6" w:rsidRDefault="007C3811" w:rsidP="007C3811">
      <w:pPr>
        <w:pStyle w:val="Sinespaciado"/>
        <w:spacing w:line="276" w:lineRule="auto"/>
        <w:jc w:val="both"/>
        <w:rPr>
          <w:rFonts w:ascii="Trebuchet MS" w:hAnsi="Trebuchet MS"/>
          <w:sz w:val="24"/>
          <w:szCs w:val="24"/>
          <w:lang w:val="es-MX"/>
        </w:rPr>
      </w:pPr>
      <w:r w:rsidRPr="003957A6">
        <w:rPr>
          <w:rFonts w:ascii="Trebuchet MS" w:hAnsi="Trebuchet MS"/>
          <w:b/>
          <w:sz w:val="24"/>
          <w:szCs w:val="24"/>
          <w:lang w:val="es-MX"/>
        </w:rPr>
        <w:t>Tercero</w:t>
      </w:r>
      <w:r w:rsidRPr="003957A6">
        <w:rPr>
          <w:rFonts w:ascii="Trebuchet MS" w:hAnsi="Trebuchet MS"/>
          <w:sz w:val="24"/>
          <w:szCs w:val="24"/>
          <w:lang w:val="es-MX"/>
        </w:rPr>
        <w:t xml:space="preserve">. </w:t>
      </w:r>
      <w:r w:rsidR="0021089F" w:rsidRPr="003957A6">
        <w:rPr>
          <w:rFonts w:ascii="Trebuchet MS" w:hAnsi="Trebuchet MS"/>
          <w:sz w:val="24"/>
          <w:szCs w:val="24"/>
          <w:lang w:val="es-MX"/>
        </w:rPr>
        <w:t>Publíquese</w:t>
      </w:r>
      <w:r w:rsidRPr="003957A6">
        <w:rPr>
          <w:rFonts w:ascii="Trebuchet MS" w:hAnsi="Trebuchet MS"/>
          <w:sz w:val="24"/>
          <w:szCs w:val="24"/>
          <w:lang w:val="es-MX"/>
        </w:rPr>
        <w:t xml:space="preserve"> la presente resolución en el portal oficial de internet de este organismo.</w:t>
      </w:r>
    </w:p>
    <w:p w:rsidR="007C3811" w:rsidRPr="003957A6" w:rsidRDefault="007C3811" w:rsidP="007C3811">
      <w:pPr>
        <w:pStyle w:val="Sinespaciado"/>
        <w:spacing w:line="276" w:lineRule="auto"/>
        <w:jc w:val="both"/>
        <w:rPr>
          <w:rFonts w:ascii="Trebuchet MS" w:hAnsi="Trebuchet MS"/>
          <w:sz w:val="24"/>
          <w:szCs w:val="24"/>
          <w:lang w:val="es-MX"/>
        </w:rPr>
      </w:pPr>
    </w:p>
    <w:p w:rsidR="007C3811" w:rsidRPr="003957A6" w:rsidRDefault="0021089F" w:rsidP="007C3811">
      <w:pPr>
        <w:pStyle w:val="Sinespaciado"/>
        <w:spacing w:line="276" w:lineRule="auto"/>
        <w:jc w:val="both"/>
        <w:rPr>
          <w:rFonts w:ascii="Trebuchet MS" w:hAnsi="Trebuchet MS"/>
          <w:sz w:val="24"/>
          <w:szCs w:val="24"/>
          <w:lang w:val="es-MX"/>
        </w:rPr>
      </w:pPr>
      <w:r w:rsidRPr="003957A6">
        <w:rPr>
          <w:rFonts w:ascii="Trebuchet MS" w:hAnsi="Trebuchet MS"/>
          <w:b/>
          <w:sz w:val="24"/>
          <w:szCs w:val="24"/>
          <w:lang w:val="es-MX"/>
        </w:rPr>
        <w:t>Cuarto</w:t>
      </w:r>
      <w:r w:rsidRPr="003957A6">
        <w:rPr>
          <w:rFonts w:ascii="Trebuchet MS" w:hAnsi="Trebuchet MS"/>
          <w:sz w:val="24"/>
          <w:szCs w:val="24"/>
          <w:lang w:val="es-MX"/>
        </w:rPr>
        <w:t xml:space="preserve">.  En su oportunidad, archívese el presente expediente como asunto </w:t>
      </w:r>
      <w:r w:rsidR="007C3811" w:rsidRPr="003957A6">
        <w:rPr>
          <w:rFonts w:ascii="Trebuchet MS" w:hAnsi="Trebuchet MS"/>
          <w:sz w:val="24"/>
          <w:szCs w:val="24"/>
          <w:lang w:val="es-MX"/>
        </w:rPr>
        <w:t>concluido</w:t>
      </w:r>
    </w:p>
    <w:p w:rsidR="00235E7F" w:rsidRPr="003957A6" w:rsidRDefault="00235E7F" w:rsidP="007C3811">
      <w:pPr>
        <w:pStyle w:val="Sinespaciado"/>
        <w:spacing w:line="276" w:lineRule="auto"/>
        <w:jc w:val="both"/>
        <w:rPr>
          <w:rFonts w:ascii="Trebuchet MS" w:hAnsi="Trebuchet MS"/>
          <w:sz w:val="24"/>
          <w:szCs w:val="24"/>
          <w:lang w:val="es-MX"/>
        </w:rPr>
      </w:pPr>
    </w:p>
    <w:p w:rsidR="004209CB" w:rsidRPr="003957A6" w:rsidRDefault="004209CB" w:rsidP="004209CB">
      <w:pPr>
        <w:pStyle w:val="Sinespaciado"/>
        <w:spacing w:line="276" w:lineRule="auto"/>
        <w:jc w:val="center"/>
        <w:rPr>
          <w:rFonts w:ascii="Trebuchet MS" w:hAnsi="Trebuchet MS"/>
          <w:sz w:val="24"/>
          <w:szCs w:val="24"/>
          <w:lang w:val="es-MX"/>
        </w:rPr>
      </w:pPr>
      <w:r w:rsidRPr="003957A6">
        <w:rPr>
          <w:rFonts w:ascii="Trebuchet MS" w:hAnsi="Trebuchet MS"/>
          <w:sz w:val="24"/>
          <w:szCs w:val="24"/>
          <w:lang w:val="es-MX"/>
        </w:rPr>
        <w:t xml:space="preserve">Guadalajara, Jalisco. </w:t>
      </w:r>
      <w:r w:rsidR="0060160B">
        <w:rPr>
          <w:rFonts w:ascii="Trebuchet MS" w:hAnsi="Trebuchet MS"/>
          <w:sz w:val="24"/>
          <w:szCs w:val="24"/>
          <w:lang w:val="es-MX"/>
        </w:rPr>
        <w:t>15</w:t>
      </w:r>
      <w:r w:rsidRPr="003957A6">
        <w:rPr>
          <w:rFonts w:ascii="Trebuchet MS" w:hAnsi="Trebuchet MS"/>
          <w:sz w:val="24"/>
          <w:szCs w:val="24"/>
          <w:lang w:val="es-MX"/>
        </w:rPr>
        <w:t xml:space="preserve"> de marzo de 2021</w:t>
      </w:r>
    </w:p>
    <w:p w:rsidR="004209CB" w:rsidRPr="003957A6" w:rsidRDefault="004209CB" w:rsidP="004209CB">
      <w:pPr>
        <w:pStyle w:val="Sinespaciado"/>
        <w:spacing w:line="276" w:lineRule="auto"/>
        <w:jc w:val="center"/>
        <w:rPr>
          <w:rFonts w:ascii="Trebuchet MS" w:hAnsi="Trebuchet MS"/>
          <w:sz w:val="24"/>
          <w:szCs w:val="24"/>
          <w:lang w:val="es-MX"/>
        </w:rPr>
      </w:pPr>
    </w:p>
    <w:p w:rsidR="004209CB" w:rsidRPr="003957A6" w:rsidRDefault="004209CB" w:rsidP="004209CB">
      <w:pPr>
        <w:pStyle w:val="Sinespaciado"/>
        <w:spacing w:line="276" w:lineRule="auto"/>
        <w:jc w:val="center"/>
        <w:rPr>
          <w:rFonts w:ascii="Trebuchet MS" w:hAnsi="Trebuchet MS"/>
          <w:sz w:val="24"/>
          <w:szCs w:val="24"/>
          <w:lang w:val="es-MX"/>
        </w:rPr>
      </w:pPr>
    </w:p>
    <w:p w:rsidR="004209CB" w:rsidRPr="003957A6" w:rsidRDefault="004209CB" w:rsidP="004209CB">
      <w:pPr>
        <w:pStyle w:val="Sinespaciado"/>
        <w:spacing w:line="276" w:lineRule="auto"/>
        <w:jc w:val="center"/>
        <w:rPr>
          <w:rFonts w:ascii="Trebuchet MS" w:hAnsi="Trebuchet MS"/>
          <w:sz w:val="24"/>
          <w:szCs w:val="24"/>
          <w:lang w:val="es-MX"/>
        </w:rPr>
      </w:pPr>
    </w:p>
    <w:p w:rsidR="004209CB" w:rsidRPr="003957A6" w:rsidRDefault="004209CB" w:rsidP="004209CB">
      <w:pPr>
        <w:pStyle w:val="Sinespaciado"/>
        <w:spacing w:line="276" w:lineRule="auto"/>
        <w:jc w:val="center"/>
        <w:rPr>
          <w:rFonts w:ascii="Trebuchet MS" w:hAnsi="Trebuchet MS"/>
          <w:sz w:val="24"/>
          <w:szCs w:val="24"/>
          <w:lang w:val="es-MX"/>
        </w:rPr>
      </w:pPr>
      <w:r w:rsidRPr="003957A6">
        <w:rPr>
          <w:rFonts w:ascii="Trebuchet MS" w:hAnsi="Trebuchet MS"/>
          <w:sz w:val="24"/>
          <w:szCs w:val="24"/>
          <w:lang w:val="es-MX"/>
        </w:rPr>
        <w:t>Guillermo Amado Alcaraz Cross</w:t>
      </w:r>
      <w:r w:rsidRPr="003957A6">
        <w:rPr>
          <w:rFonts w:ascii="Trebuchet MS" w:hAnsi="Trebuchet MS"/>
          <w:sz w:val="24"/>
          <w:szCs w:val="24"/>
          <w:lang w:val="es-MX"/>
        </w:rPr>
        <w:tab/>
      </w:r>
      <w:r w:rsidRPr="003957A6">
        <w:rPr>
          <w:rFonts w:ascii="Trebuchet MS" w:hAnsi="Trebuchet MS"/>
          <w:sz w:val="24"/>
          <w:szCs w:val="24"/>
          <w:lang w:val="es-MX"/>
        </w:rPr>
        <w:tab/>
      </w:r>
      <w:r w:rsidRPr="003957A6">
        <w:rPr>
          <w:rFonts w:ascii="Trebuchet MS" w:hAnsi="Trebuchet MS"/>
          <w:sz w:val="24"/>
          <w:szCs w:val="24"/>
          <w:lang w:val="es-MX"/>
        </w:rPr>
        <w:tab/>
        <w:t>Manuel Alejandro Murillo Gutiérrez</w:t>
      </w:r>
    </w:p>
    <w:p w:rsidR="004209CB" w:rsidRPr="003957A6" w:rsidRDefault="004209CB" w:rsidP="004209CB">
      <w:pPr>
        <w:pStyle w:val="Sinespaciado"/>
        <w:spacing w:line="276" w:lineRule="auto"/>
        <w:jc w:val="center"/>
        <w:rPr>
          <w:rFonts w:ascii="Trebuchet MS" w:hAnsi="Trebuchet MS"/>
          <w:sz w:val="24"/>
          <w:szCs w:val="24"/>
          <w:lang w:val="es-MX"/>
        </w:rPr>
      </w:pPr>
      <w:r w:rsidRPr="003957A6">
        <w:rPr>
          <w:rFonts w:ascii="Trebuchet MS" w:hAnsi="Trebuchet MS"/>
          <w:sz w:val="24"/>
          <w:szCs w:val="24"/>
          <w:lang w:val="es-MX"/>
        </w:rPr>
        <w:t>Consejero Presidente</w:t>
      </w:r>
      <w:r w:rsidRPr="003957A6">
        <w:rPr>
          <w:rFonts w:ascii="Trebuchet MS" w:hAnsi="Trebuchet MS"/>
          <w:sz w:val="24"/>
          <w:szCs w:val="24"/>
          <w:lang w:val="es-MX"/>
        </w:rPr>
        <w:tab/>
      </w:r>
      <w:r w:rsidRPr="003957A6">
        <w:rPr>
          <w:rFonts w:ascii="Trebuchet MS" w:hAnsi="Trebuchet MS"/>
          <w:sz w:val="24"/>
          <w:szCs w:val="24"/>
          <w:lang w:val="es-MX"/>
        </w:rPr>
        <w:tab/>
      </w:r>
      <w:r w:rsidRPr="003957A6">
        <w:rPr>
          <w:rFonts w:ascii="Trebuchet MS" w:hAnsi="Trebuchet MS"/>
          <w:sz w:val="24"/>
          <w:szCs w:val="24"/>
          <w:lang w:val="es-MX"/>
        </w:rPr>
        <w:tab/>
      </w:r>
      <w:r w:rsidRPr="003957A6">
        <w:rPr>
          <w:rFonts w:ascii="Trebuchet MS" w:hAnsi="Trebuchet MS"/>
          <w:sz w:val="24"/>
          <w:szCs w:val="24"/>
          <w:lang w:val="es-MX"/>
        </w:rPr>
        <w:tab/>
        <w:t>Secretario Ejecutivo</w:t>
      </w:r>
    </w:p>
    <w:p w:rsidR="009844B7" w:rsidRDefault="009844B7" w:rsidP="00B746D0">
      <w:pPr>
        <w:pStyle w:val="Sinespaciado"/>
        <w:spacing w:line="276" w:lineRule="auto"/>
        <w:jc w:val="both"/>
        <w:rPr>
          <w:rFonts w:ascii="Trebuchet MS" w:hAnsi="Trebuchet MS"/>
          <w:sz w:val="24"/>
          <w:szCs w:val="24"/>
          <w:lang w:val="es-MX"/>
        </w:rPr>
      </w:pPr>
    </w:p>
    <w:p w:rsidR="00A863C2" w:rsidRDefault="00A863C2" w:rsidP="00B746D0">
      <w:pPr>
        <w:pStyle w:val="Sinespaciado"/>
        <w:spacing w:line="276" w:lineRule="auto"/>
        <w:jc w:val="both"/>
        <w:rPr>
          <w:rFonts w:ascii="Trebuchet MS" w:hAnsi="Trebuchet MS"/>
          <w:sz w:val="24"/>
          <w:szCs w:val="24"/>
          <w:lang w:val="es-MX"/>
        </w:rPr>
      </w:pPr>
    </w:p>
    <w:p w:rsidR="001D34B7" w:rsidRPr="00EE357F" w:rsidRDefault="001D34B7" w:rsidP="001D34B7">
      <w:pPr>
        <w:jc w:val="both"/>
        <w:rPr>
          <w:rFonts w:ascii="Trebuchet MS" w:hAnsi="Trebuchet MS"/>
        </w:rPr>
      </w:pPr>
      <w:r w:rsidRPr="00EE357F">
        <w:rPr>
          <w:rFonts w:ascii="Trebuchet MS" w:hAnsi="Trebuchet M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aprobada en sesión extraordinaria del Consejo General celebrada el quince de marzo de dos mil veintiuno, por votación unánime de las y los consejeros electorales Silvia Guadalupe Bustos Vásquez</w:t>
      </w:r>
      <w:r w:rsidRPr="00EE357F">
        <w:rPr>
          <w:rFonts w:ascii="Trebuchet MS" w:hAnsi="Trebuchet MS"/>
          <w:bCs/>
        </w:rPr>
        <w:t>,</w:t>
      </w:r>
      <w:r w:rsidRPr="00EE357F">
        <w:rPr>
          <w:rFonts w:ascii="Trebuchet MS" w:hAnsi="Trebuchet MS"/>
        </w:rPr>
        <w:t xml:space="preserve"> Zoad Jeanine García González, Miguel Godínez Terríquez</w:t>
      </w:r>
      <w:r w:rsidRPr="00EE357F">
        <w:rPr>
          <w:rFonts w:ascii="Trebuchet MS" w:hAnsi="Trebuchet MS"/>
          <w:bCs/>
        </w:rPr>
        <w:t>,</w:t>
      </w:r>
      <w:r w:rsidRPr="00EE357F">
        <w:rPr>
          <w:rFonts w:ascii="Trebuchet MS" w:hAnsi="Trebuchet MS"/>
        </w:rPr>
        <w:t xml:space="preserve"> </w:t>
      </w:r>
      <w:r w:rsidRPr="00EE357F">
        <w:rPr>
          <w:rFonts w:ascii="Trebuchet MS" w:hAnsi="Trebuchet MS"/>
          <w:bCs/>
        </w:rPr>
        <w:t xml:space="preserve">Moisés Pérez Vega, Brenda Judith Serafín Morfín, Claudia Alejandra Vargas Bautista y del consejero presidente </w:t>
      </w:r>
      <w:r w:rsidRPr="00EE357F">
        <w:rPr>
          <w:rFonts w:ascii="Trebuchet MS" w:hAnsi="Trebuchet MS"/>
        </w:rPr>
        <w:t>Guillermo Amado Alcaraz Cross.</w:t>
      </w:r>
      <w:r w:rsidRPr="00EE357F">
        <w:rPr>
          <w:rFonts w:ascii="Trebuchet MS" w:hAnsi="Trebuchet MS" w:cs="CJNLLK+Garamond"/>
          <w:color w:val="000000"/>
        </w:rPr>
        <w:t xml:space="preserve"> </w:t>
      </w:r>
      <w:r w:rsidRPr="00EE357F">
        <w:rPr>
          <w:rFonts w:ascii="Trebuchet MS" w:hAnsi="Trebuchet MS"/>
        </w:rPr>
        <w:t>Doy fe.</w:t>
      </w:r>
    </w:p>
    <w:p w:rsidR="001D34B7" w:rsidRPr="00EE357F" w:rsidRDefault="001D34B7" w:rsidP="001D34B7">
      <w:pPr>
        <w:jc w:val="both"/>
        <w:rPr>
          <w:rFonts w:ascii="Trebuchet MS" w:hAnsi="Trebuchet MS"/>
        </w:rPr>
      </w:pPr>
    </w:p>
    <w:p w:rsidR="001D34B7" w:rsidRPr="00EE357F" w:rsidRDefault="001D34B7" w:rsidP="001D34B7"/>
    <w:p w:rsidR="001D34B7" w:rsidRPr="00EE357F" w:rsidRDefault="001D34B7" w:rsidP="001D34B7"/>
    <w:p w:rsidR="00EE357F" w:rsidRPr="00EE357F" w:rsidRDefault="00EE357F" w:rsidP="00EE357F">
      <w:pPr>
        <w:jc w:val="center"/>
        <w:rPr>
          <w:rFonts w:ascii="Trebuchet MS" w:hAnsi="Trebuchet MS"/>
        </w:rPr>
      </w:pPr>
      <w:r w:rsidRPr="00EE357F">
        <w:rPr>
          <w:rFonts w:ascii="Trebuchet MS" w:hAnsi="Trebuchet MS"/>
        </w:rPr>
        <w:t>Manuel Alejandro Murillo Gutiérrez</w:t>
      </w:r>
    </w:p>
    <w:p w:rsidR="00EE357F" w:rsidRPr="00EE357F" w:rsidRDefault="00EE357F" w:rsidP="00EE357F">
      <w:pPr>
        <w:jc w:val="center"/>
        <w:rPr>
          <w:rFonts w:ascii="Trebuchet MS" w:hAnsi="Trebuchet MS"/>
        </w:rPr>
      </w:pPr>
      <w:r w:rsidRPr="00EE357F">
        <w:rPr>
          <w:rFonts w:ascii="Trebuchet MS" w:hAnsi="Trebuchet MS"/>
        </w:rPr>
        <w:t>Secretario ejecutivo</w:t>
      </w:r>
    </w:p>
    <w:p w:rsidR="00A863C2" w:rsidRPr="00EE357F" w:rsidRDefault="00A863C2" w:rsidP="00B746D0">
      <w:pPr>
        <w:pStyle w:val="Sinespaciado"/>
        <w:spacing w:line="276" w:lineRule="auto"/>
        <w:jc w:val="both"/>
        <w:rPr>
          <w:rFonts w:ascii="Trebuchet MS" w:hAnsi="Trebuchet MS"/>
        </w:rPr>
      </w:pPr>
    </w:p>
    <w:sectPr w:rsidR="00A863C2" w:rsidRPr="00EE357F" w:rsidSect="00D95E22">
      <w:headerReference w:type="default" r:id="rId8"/>
      <w:footerReference w:type="default" r:id="rId9"/>
      <w:pgSz w:w="12240" w:h="15840" w:code="1"/>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B86" w:rsidRDefault="00456B86">
      <w:r>
        <w:separator/>
      </w:r>
    </w:p>
  </w:endnote>
  <w:endnote w:type="continuationSeparator" w:id="0">
    <w:p w:rsidR="00456B86" w:rsidRDefault="0045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AE" w:rsidRPr="0077028B" w:rsidRDefault="004518AE" w:rsidP="004518AE">
    <w:pPr>
      <w:tabs>
        <w:tab w:val="center" w:pos="4419"/>
        <w:tab w:val="right" w:pos="8838"/>
      </w:tabs>
      <w:ind w:right="18"/>
      <w:jc w:val="right"/>
      <w:rPr>
        <w:rFonts w:ascii="Trebuchet MS" w:hAnsi="Trebuchet MS"/>
        <w:lang w:val="es-ES_tradnl"/>
      </w:rPr>
    </w:pPr>
    <w:r w:rsidRPr="0077028B">
      <w:rPr>
        <w:rFonts w:ascii="Trebuchet MS" w:hAnsi="Trebuchet MS"/>
        <w:lang w:val="es-ES_tradnl"/>
      </w:rPr>
      <w:t xml:space="preserve">Página </w:t>
    </w:r>
    <w:r w:rsidR="007E4824" w:rsidRPr="0077028B">
      <w:rPr>
        <w:rFonts w:ascii="Trebuchet MS" w:hAnsi="Trebuchet MS"/>
        <w:lang w:val="es-ES_tradnl"/>
      </w:rPr>
      <w:fldChar w:fldCharType="begin"/>
    </w:r>
    <w:r w:rsidRPr="0077028B">
      <w:rPr>
        <w:rFonts w:ascii="Trebuchet MS" w:hAnsi="Trebuchet MS"/>
        <w:lang w:val="es-ES_tradnl"/>
      </w:rPr>
      <w:instrText xml:space="preserve"> PAGE </w:instrText>
    </w:r>
    <w:r w:rsidR="007E4824" w:rsidRPr="0077028B">
      <w:rPr>
        <w:rFonts w:ascii="Trebuchet MS" w:hAnsi="Trebuchet MS"/>
        <w:lang w:val="es-ES_tradnl"/>
      </w:rPr>
      <w:fldChar w:fldCharType="separate"/>
    </w:r>
    <w:r w:rsidR="00150BAC">
      <w:rPr>
        <w:rFonts w:ascii="Trebuchet MS" w:hAnsi="Trebuchet MS"/>
        <w:noProof/>
        <w:lang w:val="es-ES_tradnl"/>
      </w:rPr>
      <w:t>6</w:t>
    </w:r>
    <w:r w:rsidR="007E4824" w:rsidRPr="0077028B">
      <w:rPr>
        <w:rFonts w:ascii="Trebuchet MS" w:hAnsi="Trebuchet MS"/>
        <w:lang w:val="es-ES_tradnl"/>
      </w:rPr>
      <w:fldChar w:fldCharType="end"/>
    </w:r>
    <w:r w:rsidRPr="0077028B">
      <w:rPr>
        <w:rFonts w:ascii="Trebuchet MS" w:hAnsi="Trebuchet MS"/>
        <w:lang w:val="es-ES_tradnl"/>
      </w:rPr>
      <w:t xml:space="preserve"> de </w:t>
    </w:r>
    <w:r w:rsidR="007E4824" w:rsidRPr="0077028B">
      <w:rPr>
        <w:rFonts w:ascii="Trebuchet MS" w:hAnsi="Trebuchet MS"/>
        <w:lang w:val="es-ES_tradnl"/>
      </w:rPr>
      <w:fldChar w:fldCharType="begin"/>
    </w:r>
    <w:r w:rsidRPr="0077028B">
      <w:rPr>
        <w:rFonts w:ascii="Trebuchet MS" w:hAnsi="Trebuchet MS"/>
        <w:lang w:val="es-ES_tradnl"/>
      </w:rPr>
      <w:instrText xml:space="preserve"> NUMPAGES </w:instrText>
    </w:r>
    <w:r w:rsidR="007E4824" w:rsidRPr="0077028B">
      <w:rPr>
        <w:rFonts w:ascii="Trebuchet MS" w:hAnsi="Trebuchet MS"/>
        <w:lang w:val="es-ES_tradnl"/>
      </w:rPr>
      <w:fldChar w:fldCharType="separate"/>
    </w:r>
    <w:r w:rsidR="00150BAC">
      <w:rPr>
        <w:rFonts w:ascii="Trebuchet MS" w:hAnsi="Trebuchet MS"/>
        <w:noProof/>
        <w:lang w:val="es-ES_tradnl"/>
      </w:rPr>
      <w:t>6</w:t>
    </w:r>
    <w:r w:rsidR="007E4824" w:rsidRPr="0077028B">
      <w:rPr>
        <w:rFonts w:ascii="Trebuchet MS" w:hAnsi="Trebuchet MS"/>
        <w:lang w:val="es-ES_tradnl"/>
      </w:rPr>
      <w:fldChar w:fldCharType="end"/>
    </w:r>
  </w:p>
  <w:p w:rsidR="004518AE" w:rsidRPr="0077028B" w:rsidRDefault="004518AE">
    <w:pPr>
      <w:pStyle w:val="Piedepgina"/>
      <w:rPr>
        <w:rFonts w:ascii="Trebuchet MS" w:hAnsi="Trebuchet MS"/>
      </w:rPr>
    </w:pPr>
  </w:p>
  <w:p w:rsidR="00340A1E" w:rsidRDefault="00340A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B86" w:rsidRDefault="00456B86">
      <w:r>
        <w:separator/>
      </w:r>
    </w:p>
  </w:footnote>
  <w:footnote w:type="continuationSeparator" w:id="0">
    <w:p w:rsidR="00456B86" w:rsidRDefault="00456B86">
      <w:r>
        <w:continuationSeparator/>
      </w:r>
    </w:p>
  </w:footnote>
  <w:footnote w:id="1">
    <w:p w:rsidR="008A2A77" w:rsidRPr="00922710" w:rsidRDefault="008A2A77" w:rsidP="00922710">
      <w:pPr>
        <w:pStyle w:val="Textonotapie"/>
        <w:jc w:val="both"/>
        <w:rPr>
          <w:rFonts w:ascii="Trebuchet MS" w:hAnsi="Trebuchet MS"/>
          <w:sz w:val="18"/>
          <w:szCs w:val="18"/>
          <w:lang w:val="es-MX"/>
        </w:rPr>
      </w:pPr>
      <w:r w:rsidRPr="00922710">
        <w:rPr>
          <w:rStyle w:val="Refdenotaalpie"/>
          <w:rFonts w:ascii="Trebuchet MS" w:hAnsi="Trebuchet MS"/>
          <w:sz w:val="18"/>
          <w:szCs w:val="18"/>
        </w:rPr>
        <w:footnoteRef/>
      </w:r>
      <w:r w:rsidRPr="00922710">
        <w:rPr>
          <w:rFonts w:ascii="Trebuchet MS" w:hAnsi="Trebuchet MS"/>
          <w:sz w:val="18"/>
          <w:szCs w:val="18"/>
        </w:rPr>
        <w:t xml:space="preserve"> El Instituto Electoral y de Participación Ciudadana del Estado de Jalisco, en lo sucesivo será referido como el Instituto.</w:t>
      </w:r>
    </w:p>
  </w:footnote>
  <w:footnote w:id="2">
    <w:p w:rsidR="007C3811" w:rsidRPr="00922710" w:rsidRDefault="007C3811" w:rsidP="00922710">
      <w:pPr>
        <w:pStyle w:val="Textonotapie"/>
        <w:jc w:val="both"/>
        <w:rPr>
          <w:rFonts w:ascii="Trebuchet MS" w:hAnsi="Trebuchet MS"/>
          <w:lang w:val="es-MX"/>
        </w:rPr>
      </w:pPr>
      <w:r w:rsidRPr="00922710">
        <w:rPr>
          <w:rStyle w:val="Refdenotaalpie"/>
          <w:rFonts w:ascii="Trebuchet MS" w:hAnsi="Trebuchet MS"/>
          <w:sz w:val="18"/>
          <w:szCs w:val="18"/>
        </w:rPr>
        <w:footnoteRef/>
      </w:r>
      <w:r w:rsidRPr="00922710">
        <w:rPr>
          <w:rFonts w:ascii="Trebuchet MS" w:hAnsi="Trebuchet MS"/>
          <w:sz w:val="18"/>
          <w:szCs w:val="18"/>
        </w:rPr>
        <w:t xml:space="preserve"> Todos los hechos acontecieron en el año dos mil veintiuno, salvo referencia en contrario.</w:t>
      </w:r>
    </w:p>
  </w:footnote>
  <w:footnote w:id="3">
    <w:p w:rsidR="00060330" w:rsidRPr="00060330" w:rsidRDefault="00060330" w:rsidP="00060330">
      <w:pPr>
        <w:pStyle w:val="Textonotapie"/>
        <w:jc w:val="both"/>
        <w:rPr>
          <w:rFonts w:ascii="Trebuchet MS" w:hAnsi="Trebuchet MS"/>
          <w:sz w:val="18"/>
          <w:szCs w:val="18"/>
          <w:lang w:val="es-MX"/>
        </w:rPr>
      </w:pPr>
      <w:r w:rsidRPr="00060330">
        <w:rPr>
          <w:rStyle w:val="Refdenotaalpie"/>
          <w:rFonts w:ascii="Trebuchet MS" w:hAnsi="Trebuchet MS"/>
          <w:sz w:val="18"/>
          <w:szCs w:val="18"/>
        </w:rPr>
        <w:footnoteRef/>
      </w:r>
      <w:r w:rsidRPr="00060330">
        <w:rPr>
          <w:rFonts w:ascii="Trebuchet MS" w:hAnsi="Trebuchet MS"/>
          <w:sz w:val="18"/>
          <w:szCs w:val="18"/>
        </w:rPr>
        <w:t xml:space="preserve"> Tal criterio ha sido sustentado por </w:t>
      </w:r>
      <w:r>
        <w:rPr>
          <w:rFonts w:ascii="Trebuchet MS" w:hAnsi="Trebuchet MS"/>
          <w:sz w:val="18"/>
          <w:szCs w:val="18"/>
        </w:rPr>
        <w:t xml:space="preserve">la </w:t>
      </w:r>
      <w:r w:rsidRPr="00060330">
        <w:rPr>
          <w:rFonts w:ascii="Trebuchet MS" w:hAnsi="Trebuchet MS"/>
          <w:sz w:val="18"/>
          <w:szCs w:val="18"/>
        </w:rPr>
        <w:t>Sala Superior</w:t>
      </w:r>
      <w:r>
        <w:rPr>
          <w:rFonts w:ascii="Trebuchet MS" w:hAnsi="Trebuchet MS"/>
          <w:sz w:val="18"/>
          <w:szCs w:val="18"/>
        </w:rPr>
        <w:t xml:space="preserve"> del Tribunal Electoral del Poder Judicial de la Federación</w:t>
      </w:r>
      <w:r w:rsidRPr="00060330">
        <w:rPr>
          <w:rFonts w:ascii="Trebuchet MS" w:hAnsi="Trebuchet MS"/>
          <w:sz w:val="18"/>
          <w:szCs w:val="18"/>
        </w:rPr>
        <w:t>, como se advierte de la lectura de la tesis de jurisprudencia identificada con la clave 34/2002, de rubro "IMPROCEDENCIA. EL MERO HECHO DE QUEDAR SIN MATERIA EL PROCEDIMIENTO ACTUALIZA LA CAUSAL RESPECTIVA."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4B7" w:rsidRDefault="009844B7">
    <w:pPr>
      <w:pStyle w:val="Encabezado"/>
    </w:pPr>
    <w:r w:rsidRPr="0027164C">
      <w:rPr>
        <w:noProof/>
        <w:lang w:val="es-MX" w:eastAsia="es-MX"/>
      </w:rPr>
      <w:drawing>
        <wp:inline distT="0" distB="0" distL="0" distR="0">
          <wp:extent cx="1390650" cy="781050"/>
          <wp:effectExtent l="0" t="0" r="0" b="0"/>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p>
  <w:p w:rsidR="000445ED" w:rsidRDefault="00591ED4" w:rsidP="009844B7">
    <w:pPr>
      <w:pStyle w:val="Encabezado"/>
      <w:jc w:val="right"/>
      <w:rPr>
        <w:rFonts w:ascii="Trebuchet MS" w:hAnsi="Trebuchet MS"/>
        <w:sz w:val="24"/>
        <w:szCs w:val="24"/>
      </w:rPr>
    </w:pPr>
    <w:r>
      <w:rPr>
        <w:rFonts w:ascii="Trebuchet MS" w:hAnsi="Trebuchet MS"/>
        <w:sz w:val="24"/>
        <w:szCs w:val="24"/>
      </w:rPr>
      <w:t>REV-</w:t>
    </w:r>
    <w:r w:rsidR="00CC2BF7" w:rsidRPr="00CC2BF7">
      <w:rPr>
        <w:rFonts w:ascii="Trebuchet MS" w:hAnsi="Trebuchet MS"/>
        <w:sz w:val="24"/>
        <w:szCs w:val="24"/>
      </w:rPr>
      <w:t>002</w:t>
    </w:r>
    <w:r w:rsidR="00C758F0">
      <w:rPr>
        <w:rFonts w:ascii="Trebuchet MS" w:hAnsi="Trebuchet MS"/>
        <w:sz w:val="24"/>
        <w:szCs w:val="24"/>
      </w:rPr>
      <w:t>/2021</w:t>
    </w:r>
  </w:p>
  <w:p w:rsidR="006F2F68" w:rsidRPr="009844B7" w:rsidRDefault="006F2F68" w:rsidP="009844B7">
    <w:pPr>
      <w:pStyle w:val="Encabezado"/>
      <w:jc w:val="right"/>
      <w:rPr>
        <w:rFonts w:ascii="Trebuchet MS" w:hAnsi="Trebuchet MS"/>
        <w:sz w:val="24"/>
        <w:szCs w:val="24"/>
      </w:rPr>
    </w:pPr>
  </w:p>
  <w:p w:rsidR="00340A1E" w:rsidRDefault="00340A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253"/>
    <w:multiLevelType w:val="hybridMultilevel"/>
    <w:tmpl w:val="779C1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37778C3"/>
    <w:multiLevelType w:val="hybridMultilevel"/>
    <w:tmpl w:val="E48214E6"/>
    <w:lvl w:ilvl="0" w:tplc="1FFC55F2">
      <w:start w:val="1"/>
      <w:numFmt w:val="lowerLetter"/>
      <w:lvlText w:val="%1)"/>
      <w:lvlJc w:val="left"/>
      <w:pPr>
        <w:ind w:left="2204" w:hanging="360"/>
      </w:pPr>
      <w:rPr>
        <w:rFonts w:cs="Times New Roman" w:hint="default"/>
        <w:b w:val="0"/>
      </w:rPr>
    </w:lvl>
    <w:lvl w:ilvl="1" w:tplc="080A0019" w:tentative="1">
      <w:start w:val="1"/>
      <w:numFmt w:val="lowerLetter"/>
      <w:lvlText w:val="%2."/>
      <w:lvlJc w:val="left"/>
      <w:pPr>
        <w:ind w:left="2924" w:hanging="360"/>
      </w:pPr>
      <w:rPr>
        <w:rFonts w:cs="Times New Roman"/>
      </w:rPr>
    </w:lvl>
    <w:lvl w:ilvl="2" w:tplc="080A001B" w:tentative="1">
      <w:start w:val="1"/>
      <w:numFmt w:val="lowerRoman"/>
      <w:lvlText w:val="%3."/>
      <w:lvlJc w:val="right"/>
      <w:pPr>
        <w:ind w:left="3644" w:hanging="180"/>
      </w:pPr>
      <w:rPr>
        <w:rFonts w:cs="Times New Roman"/>
      </w:rPr>
    </w:lvl>
    <w:lvl w:ilvl="3" w:tplc="080A000F" w:tentative="1">
      <w:start w:val="1"/>
      <w:numFmt w:val="decimal"/>
      <w:lvlText w:val="%4."/>
      <w:lvlJc w:val="left"/>
      <w:pPr>
        <w:ind w:left="4364" w:hanging="360"/>
      </w:pPr>
      <w:rPr>
        <w:rFonts w:cs="Times New Roman"/>
      </w:rPr>
    </w:lvl>
    <w:lvl w:ilvl="4" w:tplc="080A0019" w:tentative="1">
      <w:start w:val="1"/>
      <w:numFmt w:val="lowerLetter"/>
      <w:lvlText w:val="%5."/>
      <w:lvlJc w:val="left"/>
      <w:pPr>
        <w:ind w:left="5084" w:hanging="360"/>
      </w:pPr>
      <w:rPr>
        <w:rFonts w:cs="Times New Roman"/>
      </w:rPr>
    </w:lvl>
    <w:lvl w:ilvl="5" w:tplc="080A001B" w:tentative="1">
      <w:start w:val="1"/>
      <w:numFmt w:val="lowerRoman"/>
      <w:lvlText w:val="%6."/>
      <w:lvlJc w:val="right"/>
      <w:pPr>
        <w:ind w:left="5804" w:hanging="180"/>
      </w:pPr>
      <w:rPr>
        <w:rFonts w:cs="Times New Roman"/>
      </w:rPr>
    </w:lvl>
    <w:lvl w:ilvl="6" w:tplc="080A000F" w:tentative="1">
      <w:start w:val="1"/>
      <w:numFmt w:val="decimal"/>
      <w:lvlText w:val="%7."/>
      <w:lvlJc w:val="left"/>
      <w:pPr>
        <w:ind w:left="6524" w:hanging="360"/>
      </w:pPr>
      <w:rPr>
        <w:rFonts w:cs="Times New Roman"/>
      </w:rPr>
    </w:lvl>
    <w:lvl w:ilvl="7" w:tplc="080A0019" w:tentative="1">
      <w:start w:val="1"/>
      <w:numFmt w:val="lowerLetter"/>
      <w:lvlText w:val="%8."/>
      <w:lvlJc w:val="left"/>
      <w:pPr>
        <w:ind w:left="7244" w:hanging="360"/>
      </w:pPr>
      <w:rPr>
        <w:rFonts w:cs="Times New Roman"/>
      </w:rPr>
    </w:lvl>
    <w:lvl w:ilvl="8" w:tplc="080A001B" w:tentative="1">
      <w:start w:val="1"/>
      <w:numFmt w:val="lowerRoman"/>
      <w:lvlText w:val="%9."/>
      <w:lvlJc w:val="right"/>
      <w:pPr>
        <w:ind w:left="7964" w:hanging="180"/>
      </w:pPr>
      <w:rPr>
        <w:rFonts w:cs="Times New Roman"/>
      </w:rPr>
    </w:lvl>
  </w:abstractNum>
  <w:abstractNum w:abstractNumId="2">
    <w:nsid w:val="480E7614"/>
    <w:multiLevelType w:val="hybridMultilevel"/>
    <w:tmpl w:val="3A9CECF4"/>
    <w:lvl w:ilvl="0" w:tplc="071CF6CE">
      <w:start w:val="1"/>
      <w:numFmt w:val="upperRoman"/>
      <w:lvlText w:val="%1. "/>
      <w:lvlJc w:val="left"/>
      <w:pPr>
        <w:ind w:left="720" w:hanging="360"/>
      </w:pPr>
      <w:rPr>
        <w:rFonts w:ascii="Arial" w:hAnsi="Arial" w:cs="Arial" w:hint="default"/>
        <w:b w:val="0"/>
        <w:i/>
        <w:sz w:val="24"/>
        <w:szCs w:val="24"/>
        <w:u w:val="none"/>
      </w:rPr>
    </w:lvl>
    <w:lvl w:ilvl="1" w:tplc="55B2F002">
      <w:start w:val="1"/>
      <w:numFmt w:val="decimal"/>
      <w:lvlText w:val="%2."/>
      <w:lvlJc w:val="left"/>
      <w:pPr>
        <w:tabs>
          <w:tab w:val="num" w:pos="720"/>
        </w:tabs>
        <w:ind w:left="720" w:hanging="360"/>
      </w:pPr>
      <w:rPr>
        <w:rFonts w:cs="Times New Roman" w:hint="default"/>
        <w:b w:val="0"/>
      </w:rPr>
    </w:lvl>
    <w:lvl w:ilvl="2" w:tplc="EAD470F8">
      <w:start w:val="1"/>
      <w:numFmt w:val="lowerLetter"/>
      <w:lvlText w:val="%3)"/>
      <w:lvlJc w:val="left"/>
      <w:pPr>
        <w:tabs>
          <w:tab w:val="num" w:pos="3015"/>
        </w:tabs>
        <w:ind w:left="3015" w:hanging="1035"/>
      </w:pPr>
      <w:rPr>
        <w:rFonts w:cs="Times New Roman" w:hint="default"/>
        <w:b w:val="0"/>
        <w:i w:val="0"/>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4C454897"/>
    <w:multiLevelType w:val="hybridMultilevel"/>
    <w:tmpl w:val="ED0A3156"/>
    <w:lvl w:ilvl="0" w:tplc="080A0017">
      <w:start w:val="1"/>
      <w:numFmt w:val="lowerLetter"/>
      <w:lvlText w:val="%1)"/>
      <w:lvlJc w:val="left"/>
      <w:pPr>
        <w:ind w:left="1430" w:hanging="360"/>
      </w:pPr>
      <w:rPr>
        <w:rFonts w:cs="Times New Roman"/>
      </w:rPr>
    </w:lvl>
    <w:lvl w:ilvl="1" w:tplc="0C0A0019" w:tentative="1">
      <w:start w:val="1"/>
      <w:numFmt w:val="lowerLetter"/>
      <w:lvlText w:val="%2."/>
      <w:lvlJc w:val="left"/>
      <w:pPr>
        <w:ind w:left="2150" w:hanging="360"/>
      </w:pPr>
      <w:rPr>
        <w:rFonts w:cs="Times New Roman"/>
      </w:rPr>
    </w:lvl>
    <w:lvl w:ilvl="2" w:tplc="0C0A001B" w:tentative="1">
      <w:start w:val="1"/>
      <w:numFmt w:val="lowerRoman"/>
      <w:lvlText w:val="%3."/>
      <w:lvlJc w:val="right"/>
      <w:pPr>
        <w:ind w:left="2870" w:hanging="180"/>
      </w:pPr>
      <w:rPr>
        <w:rFonts w:cs="Times New Roman"/>
      </w:rPr>
    </w:lvl>
    <w:lvl w:ilvl="3" w:tplc="0C0A000F" w:tentative="1">
      <w:start w:val="1"/>
      <w:numFmt w:val="decimal"/>
      <w:lvlText w:val="%4."/>
      <w:lvlJc w:val="left"/>
      <w:pPr>
        <w:ind w:left="3590" w:hanging="360"/>
      </w:pPr>
      <w:rPr>
        <w:rFonts w:cs="Times New Roman"/>
      </w:rPr>
    </w:lvl>
    <w:lvl w:ilvl="4" w:tplc="0C0A0019" w:tentative="1">
      <w:start w:val="1"/>
      <w:numFmt w:val="lowerLetter"/>
      <w:lvlText w:val="%5."/>
      <w:lvlJc w:val="left"/>
      <w:pPr>
        <w:ind w:left="4310" w:hanging="360"/>
      </w:pPr>
      <w:rPr>
        <w:rFonts w:cs="Times New Roman"/>
      </w:rPr>
    </w:lvl>
    <w:lvl w:ilvl="5" w:tplc="0C0A001B" w:tentative="1">
      <w:start w:val="1"/>
      <w:numFmt w:val="lowerRoman"/>
      <w:lvlText w:val="%6."/>
      <w:lvlJc w:val="right"/>
      <w:pPr>
        <w:ind w:left="5030" w:hanging="180"/>
      </w:pPr>
      <w:rPr>
        <w:rFonts w:cs="Times New Roman"/>
      </w:rPr>
    </w:lvl>
    <w:lvl w:ilvl="6" w:tplc="0C0A000F" w:tentative="1">
      <w:start w:val="1"/>
      <w:numFmt w:val="decimal"/>
      <w:lvlText w:val="%7."/>
      <w:lvlJc w:val="left"/>
      <w:pPr>
        <w:ind w:left="5750" w:hanging="360"/>
      </w:pPr>
      <w:rPr>
        <w:rFonts w:cs="Times New Roman"/>
      </w:rPr>
    </w:lvl>
    <w:lvl w:ilvl="7" w:tplc="0C0A0019" w:tentative="1">
      <w:start w:val="1"/>
      <w:numFmt w:val="lowerLetter"/>
      <w:lvlText w:val="%8."/>
      <w:lvlJc w:val="left"/>
      <w:pPr>
        <w:ind w:left="6470" w:hanging="360"/>
      </w:pPr>
      <w:rPr>
        <w:rFonts w:cs="Times New Roman"/>
      </w:rPr>
    </w:lvl>
    <w:lvl w:ilvl="8" w:tplc="0C0A001B" w:tentative="1">
      <w:start w:val="1"/>
      <w:numFmt w:val="lowerRoman"/>
      <w:lvlText w:val="%9."/>
      <w:lvlJc w:val="right"/>
      <w:pPr>
        <w:ind w:left="719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7259E"/>
    <w:rsid w:val="00003AAE"/>
    <w:rsid w:val="0001468D"/>
    <w:rsid w:val="00016E69"/>
    <w:rsid w:val="00027134"/>
    <w:rsid w:val="00031056"/>
    <w:rsid w:val="00031810"/>
    <w:rsid w:val="000445ED"/>
    <w:rsid w:val="00060330"/>
    <w:rsid w:val="0006618C"/>
    <w:rsid w:val="0007259E"/>
    <w:rsid w:val="000805B7"/>
    <w:rsid w:val="000A151C"/>
    <w:rsid w:val="000A5A84"/>
    <w:rsid w:val="000B739D"/>
    <w:rsid w:val="000C6769"/>
    <w:rsid w:val="000D0E96"/>
    <w:rsid w:val="000D19E2"/>
    <w:rsid w:val="000E05E6"/>
    <w:rsid w:val="000F23BA"/>
    <w:rsid w:val="000F3E30"/>
    <w:rsid w:val="000F48BA"/>
    <w:rsid w:val="00124682"/>
    <w:rsid w:val="00127F71"/>
    <w:rsid w:val="001346E2"/>
    <w:rsid w:val="00134E75"/>
    <w:rsid w:val="00142933"/>
    <w:rsid w:val="00150BAC"/>
    <w:rsid w:val="00154977"/>
    <w:rsid w:val="00183A6A"/>
    <w:rsid w:val="00191801"/>
    <w:rsid w:val="001C6565"/>
    <w:rsid w:val="001C68FC"/>
    <w:rsid w:val="001D34B7"/>
    <w:rsid w:val="001F308D"/>
    <w:rsid w:val="001F50D9"/>
    <w:rsid w:val="0021089F"/>
    <w:rsid w:val="00217287"/>
    <w:rsid w:val="00235907"/>
    <w:rsid w:val="00235E7F"/>
    <w:rsid w:val="00250AF4"/>
    <w:rsid w:val="00260D03"/>
    <w:rsid w:val="002614A2"/>
    <w:rsid w:val="0026773D"/>
    <w:rsid w:val="00273568"/>
    <w:rsid w:val="002775AC"/>
    <w:rsid w:val="00281146"/>
    <w:rsid w:val="00281E09"/>
    <w:rsid w:val="002B47CB"/>
    <w:rsid w:val="002D37ED"/>
    <w:rsid w:val="002D5B10"/>
    <w:rsid w:val="002E4966"/>
    <w:rsid w:val="002E6828"/>
    <w:rsid w:val="002F29E8"/>
    <w:rsid w:val="00300F2B"/>
    <w:rsid w:val="00305E75"/>
    <w:rsid w:val="00326BD9"/>
    <w:rsid w:val="003337EE"/>
    <w:rsid w:val="00336C0C"/>
    <w:rsid w:val="00340A1E"/>
    <w:rsid w:val="00350347"/>
    <w:rsid w:val="00363775"/>
    <w:rsid w:val="0037595D"/>
    <w:rsid w:val="003802A3"/>
    <w:rsid w:val="00386D82"/>
    <w:rsid w:val="00392B60"/>
    <w:rsid w:val="00392DF2"/>
    <w:rsid w:val="003957A6"/>
    <w:rsid w:val="003973CD"/>
    <w:rsid w:val="003B672A"/>
    <w:rsid w:val="003C2FED"/>
    <w:rsid w:val="003E1B61"/>
    <w:rsid w:val="003E7FC7"/>
    <w:rsid w:val="00410E62"/>
    <w:rsid w:val="004209CB"/>
    <w:rsid w:val="00421C0B"/>
    <w:rsid w:val="00424FA4"/>
    <w:rsid w:val="00425A50"/>
    <w:rsid w:val="00425C7A"/>
    <w:rsid w:val="0043719E"/>
    <w:rsid w:val="00443AF5"/>
    <w:rsid w:val="004510F3"/>
    <w:rsid w:val="004518AE"/>
    <w:rsid w:val="00454F93"/>
    <w:rsid w:val="00456B86"/>
    <w:rsid w:val="00462E34"/>
    <w:rsid w:val="00464AC8"/>
    <w:rsid w:val="004715C4"/>
    <w:rsid w:val="0048457C"/>
    <w:rsid w:val="004A767A"/>
    <w:rsid w:val="004B19AE"/>
    <w:rsid w:val="004C1D40"/>
    <w:rsid w:val="004F6356"/>
    <w:rsid w:val="004F67C7"/>
    <w:rsid w:val="00501CA2"/>
    <w:rsid w:val="005057B3"/>
    <w:rsid w:val="00510535"/>
    <w:rsid w:val="00537D2A"/>
    <w:rsid w:val="00554D0F"/>
    <w:rsid w:val="005701CB"/>
    <w:rsid w:val="00584902"/>
    <w:rsid w:val="00591ED4"/>
    <w:rsid w:val="0059587E"/>
    <w:rsid w:val="0059655C"/>
    <w:rsid w:val="005A4B3E"/>
    <w:rsid w:val="005A4D3C"/>
    <w:rsid w:val="005C5B04"/>
    <w:rsid w:val="005E3958"/>
    <w:rsid w:val="005F2A33"/>
    <w:rsid w:val="005F4883"/>
    <w:rsid w:val="00600D03"/>
    <w:rsid w:val="006012A8"/>
    <w:rsid w:val="0060160B"/>
    <w:rsid w:val="006031CE"/>
    <w:rsid w:val="0061112F"/>
    <w:rsid w:val="00612093"/>
    <w:rsid w:val="00631B4C"/>
    <w:rsid w:val="006323AD"/>
    <w:rsid w:val="006369C3"/>
    <w:rsid w:val="00645339"/>
    <w:rsid w:val="00663494"/>
    <w:rsid w:val="00667FDF"/>
    <w:rsid w:val="006817DB"/>
    <w:rsid w:val="0068501F"/>
    <w:rsid w:val="00686027"/>
    <w:rsid w:val="006A3A62"/>
    <w:rsid w:val="006B719D"/>
    <w:rsid w:val="006C1EA9"/>
    <w:rsid w:val="006C34A5"/>
    <w:rsid w:val="006C3A8C"/>
    <w:rsid w:val="006C42F8"/>
    <w:rsid w:val="006C4C42"/>
    <w:rsid w:val="006C5B4E"/>
    <w:rsid w:val="006D4888"/>
    <w:rsid w:val="006E08B6"/>
    <w:rsid w:val="006E1B2A"/>
    <w:rsid w:val="006F2F68"/>
    <w:rsid w:val="0070248D"/>
    <w:rsid w:val="00704D75"/>
    <w:rsid w:val="007115D5"/>
    <w:rsid w:val="00727984"/>
    <w:rsid w:val="00752376"/>
    <w:rsid w:val="007546A8"/>
    <w:rsid w:val="0077028B"/>
    <w:rsid w:val="0077406C"/>
    <w:rsid w:val="0077414C"/>
    <w:rsid w:val="00775F43"/>
    <w:rsid w:val="00776F61"/>
    <w:rsid w:val="00780E69"/>
    <w:rsid w:val="00790245"/>
    <w:rsid w:val="007979DA"/>
    <w:rsid w:val="007A1FF5"/>
    <w:rsid w:val="007A597E"/>
    <w:rsid w:val="007C3811"/>
    <w:rsid w:val="007C4B5E"/>
    <w:rsid w:val="007E2D46"/>
    <w:rsid w:val="007E2FF2"/>
    <w:rsid w:val="007E4824"/>
    <w:rsid w:val="007F246A"/>
    <w:rsid w:val="00806545"/>
    <w:rsid w:val="00814D61"/>
    <w:rsid w:val="0083192A"/>
    <w:rsid w:val="008437E7"/>
    <w:rsid w:val="00852402"/>
    <w:rsid w:val="0085320C"/>
    <w:rsid w:val="00867AC4"/>
    <w:rsid w:val="00877C77"/>
    <w:rsid w:val="00877D4B"/>
    <w:rsid w:val="00881D6C"/>
    <w:rsid w:val="00882A63"/>
    <w:rsid w:val="00886427"/>
    <w:rsid w:val="008A2A77"/>
    <w:rsid w:val="008A5384"/>
    <w:rsid w:val="008E3B0C"/>
    <w:rsid w:val="00901B7A"/>
    <w:rsid w:val="009156AC"/>
    <w:rsid w:val="009168F2"/>
    <w:rsid w:val="00922710"/>
    <w:rsid w:val="00923891"/>
    <w:rsid w:val="00932A3F"/>
    <w:rsid w:val="00934C4F"/>
    <w:rsid w:val="00942AD9"/>
    <w:rsid w:val="00947DF2"/>
    <w:rsid w:val="009548AF"/>
    <w:rsid w:val="00955792"/>
    <w:rsid w:val="009844B7"/>
    <w:rsid w:val="00985C42"/>
    <w:rsid w:val="009B1D53"/>
    <w:rsid w:val="009B533E"/>
    <w:rsid w:val="009E1943"/>
    <w:rsid w:val="009F1A9A"/>
    <w:rsid w:val="00A14579"/>
    <w:rsid w:val="00A301AA"/>
    <w:rsid w:val="00A50462"/>
    <w:rsid w:val="00A50F79"/>
    <w:rsid w:val="00A516C1"/>
    <w:rsid w:val="00A67415"/>
    <w:rsid w:val="00A67AB7"/>
    <w:rsid w:val="00A71BDC"/>
    <w:rsid w:val="00A850D2"/>
    <w:rsid w:val="00A85C32"/>
    <w:rsid w:val="00A863C2"/>
    <w:rsid w:val="00A9710C"/>
    <w:rsid w:val="00AB6196"/>
    <w:rsid w:val="00AD7DD3"/>
    <w:rsid w:val="00AE2281"/>
    <w:rsid w:val="00AE615E"/>
    <w:rsid w:val="00B07C06"/>
    <w:rsid w:val="00B116FD"/>
    <w:rsid w:val="00B1746C"/>
    <w:rsid w:val="00B217B4"/>
    <w:rsid w:val="00B31CA3"/>
    <w:rsid w:val="00B34A8C"/>
    <w:rsid w:val="00B428E4"/>
    <w:rsid w:val="00B4799B"/>
    <w:rsid w:val="00B62A47"/>
    <w:rsid w:val="00B746D0"/>
    <w:rsid w:val="00B77684"/>
    <w:rsid w:val="00B86419"/>
    <w:rsid w:val="00B87EAC"/>
    <w:rsid w:val="00BB2142"/>
    <w:rsid w:val="00BB6205"/>
    <w:rsid w:val="00BC00EF"/>
    <w:rsid w:val="00BC28CC"/>
    <w:rsid w:val="00BC34F9"/>
    <w:rsid w:val="00BD1381"/>
    <w:rsid w:val="00BF557D"/>
    <w:rsid w:val="00BF6C33"/>
    <w:rsid w:val="00C00DF6"/>
    <w:rsid w:val="00C02322"/>
    <w:rsid w:val="00C03EA2"/>
    <w:rsid w:val="00C1257E"/>
    <w:rsid w:val="00C30A55"/>
    <w:rsid w:val="00C37AFE"/>
    <w:rsid w:val="00C43EED"/>
    <w:rsid w:val="00C51B31"/>
    <w:rsid w:val="00C758F0"/>
    <w:rsid w:val="00C94F39"/>
    <w:rsid w:val="00CA02EB"/>
    <w:rsid w:val="00CB27D2"/>
    <w:rsid w:val="00CB7849"/>
    <w:rsid w:val="00CC2BF7"/>
    <w:rsid w:val="00CC4891"/>
    <w:rsid w:val="00CD03CC"/>
    <w:rsid w:val="00CD1565"/>
    <w:rsid w:val="00CF57E3"/>
    <w:rsid w:val="00D05DAE"/>
    <w:rsid w:val="00D12082"/>
    <w:rsid w:val="00D13F2D"/>
    <w:rsid w:val="00D22184"/>
    <w:rsid w:val="00D44C9B"/>
    <w:rsid w:val="00D529F7"/>
    <w:rsid w:val="00D55EA1"/>
    <w:rsid w:val="00D66928"/>
    <w:rsid w:val="00D7413F"/>
    <w:rsid w:val="00D95E22"/>
    <w:rsid w:val="00D97FE9"/>
    <w:rsid w:val="00DA3397"/>
    <w:rsid w:val="00DC71A4"/>
    <w:rsid w:val="00DE1542"/>
    <w:rsid w:val="00DE6B4C"/>
    <w:rsid w:val="00DF6A29"/>
    <w:rsid w:val="00DF6D19"/>
    <w:rsid w:val="00E01902"/>
    <w:rsid w:val="00E03E0D"/>
    <w:rsid w:val="00E331FB"/>
    <w:rsid w:val="00E4275A"/>
    <w:rsid w:val="00E46B33"/>
    <w:rsid w:val="00E61339"/>
    <w:rsid w:val="00E632A5"/>
    <w:rsid w:val="00E76856"/>
    <w:rsid w:val="00E95181"/>
    <w:rsid w:val="00E961A5"/>
    <w:rsid w:val="00EB32A3"/>
    <w:rsid w:val="00EC3593"/>
    <w:rsid w:val="00ED0D29"/>
    <w:rsid w:val="00EE357F"/>
    <w:rsid w:val="00EF13E4"/>
    <w:rsid w:val="00F07E10"/>
    <w:rsid w:val="00F17205"/>
    <w:rsid w:val="00F178AA"/>
    <w:rsid w:val="00F17CD8"/>
    <w:rsid w:val="00F23365"/>
    <w:rsid w:val="00F74008"/>
    <w:rsid w:val="00F909E5"/>
    <w:rsid w:val="00FA0D80"/>
    <w:rsid w:val="00FB3DE4"/>
    <w:rsid w:val="00FE2F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D1CFBD0B-6D73-41E7-AFF9-DF14269A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D82"/>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632A5"/>
    <w:pPr>
      <w:tabs>
        <w:tab w:val="center" w:pos="4252"/>
        <w:tab w:val="right" w:pos="8504"/>
      </w:tabs>
    </w:pPr>
  </w:style>
  <w:style w:type="character" w:customStyle="1" w:styleId="EncabezadoCar">
    <w:name w:val="Encabezado Car"/>
    <w:link w:val="Encabezado"/>
    <w:uiPriority w:val="99"/>
    <w:rsid w:val="00220772"/>
    <w:rPr>
      <w:rFonts w:ascii="Arial" w:eastAsia="Times New Roman" w:hAnsi="Arial" w:cs="Arial"/>
      <w:sz w:val="20"/>
      <w:szCs w:val="20"/>
      <w:lang w:val="es-ES" w:eastAsia="es-ES"/>
    </w:rPr>
  </w:style>
  <w:style w:type="paragraph" w:styleId="Piedepgina">
    <w:name w:val="footer"/>
    <w:basedOn w:val="Normal"/>
    <w:link w:val="PiedepginaCar"/>
    <w:rsid w:val="00E632A5"/>
    <w:pPr>
      <w:tabs>
        <w:tab w:val="center" w:pos="4252"/>
        <w:tab w:val="right" w:pos="8504"/>
      </w:tabs>
    </w:pPr>
  </w:style>
  <w:style w:type="character" w:customStyle="1" w:styleId="PiedepginaCar">
    <w:name w:val="Pie de página Car"/>
    <w:link w:val="Piedepgina"/>
    <w:rsid w:val="00220772"/>
    <w:rPr>
      <w:rFonts w:ascii="Arial" w:eastAsia="Times New Roman" w:hAnsi="Arial" w:cs="Arial"/>
      <w:sz w:val="20"/>
      <w:szCs w:val="20"/>
      <w:lang w:val="es-ES" w:eastAsia="es-ES"/>
    </w:rPr>
  </w:style>
  <w:style w:type="paragraph" w:styleId="Textodeglobo">
    <w:name w:val="Balloon Text"/>
    <w:basedOn w:val="Normal"/>
    <w:link w:val="TextodegloboCar"/>
    <w:uiPriority w:val="99"/>
    <w:semiHidden/>
    <w:unhideWhenUsed/>
    <w:rsid w:val="001C68FC"/>
    <w:rPr>
      <w:rFonts w:ascii="Tahoma" w:hAnsi="Tahoma" w:cs="Tahoma"/>
      <w:sz w:val="16"/>
      <w:szCs w:val="16"/>
    </w:rPr>
  </w:style>
  <w:style w:type="character" w:customStyle="1" w:styleId="TextodegloboCar">
    <w:name w:val="Texto de globo Car"/>
    <w:link w:val="Textodeglobo"/>
    <w:uiPriority w:val="99"/>
    <w:semiHidden/>
    <w:rsid w:val="001C68FC"/>
    <w:rPr>
      <w:rFonts w:ascii="Tahoma" w:eastAsia="Times New Roman" w:hAnsi="Tahoma" w:cs="Tahoma"/>
      <w:sz w:val="16"/>
      <w:szCs w:val="16"/>
      <w:lang w:val="es-ES" w:eastAsia="es-ES"/>
    </w:rPr>
  </w:style>
  <w:style w:type="paragraph" w:styleId="Prrafodelista">
    <w:name w:val="List Paragraph"/>
    <w:basedOn w:val="Normal"/>
    <w:uiPriority w:val="34"/>
    <w:qFormat/>
    <w:rsid w:val="00D66928"/>
    <w:pPr>
      <w:ind w:left="720"/>
      <w:contextualSpacing/>
    </w:pPr>
    <w:rPr>
      <w:rFonts w:ascii="Times New Roman" w:hAnsi="Times New Roman" w:cs="Times New Roman"/>
      <w:sz w:val="24"/>
      <w:szCs w:val="24"/>
    </w:rPr>
  </w:style>
  <w:style w:type="paragraph" w:styleId="Sinespaciado">
    <w:name w:val="No Spacing"/>
    <w:link w:val="SinespaciadoCar"/>
    <w:qFormat/>
    <w:rsid w:val="00BC28CC"/>
    <w:rPr>
      <w:rFonts w:ascii="Arial" w:eastAsia="Times New Roman" w:hAnsi="Arial" w:cs="Arial"/>
      <w:lang w:val="es-ES" w:eastAsia="es-ES"/>
    </w:rPr>
  </w:style>
  <w:style w:type="character" w:styleId="Hipervnculo">
    <w:name w:val="Hyperlink"/>
    <w:basedOn w:val="Fuentedeprrafopredeter"/>
    <w:uiPriority w:val="99"/>
    <w:unhideWhenUsed/>
    <w:rsid w:val="006F2F68"/>
    <w:rPr>
      <w:color w:val="0000FF" w:themeColor="hyperlink"/>
      <w:u w:val="single"/>
    </w:rPr>
  </w:style>
  <w:style w:type="paragraph" w:styleId="Textonotaalfinal">
    <w:name w:val="endnote text"/>
    <w:basedOn w:val="Normal"/>
    <w:link w:val="TextonotaalfinalCar"/>
    <w:uiPriority w:val="99"/>
    <w:semiHidden/>
    <w:unhideWhenUsed/>
    <w:rsid w:val="007C3811"/>
  </w:style>
  <w:style w:type="character" w:customStyle="1" w:styleId="TextonotaalfinalCar">
    <w:name w:val="Texto nota al final Car"/>
    <w:basedOn w:val="Fuentedeprrafopredeter"/>
    <w:link w:val="Textonotaalfinal"/>
    <w:uiPriority w:val="99"/>
    <w:semiHidden/>
    <w:rsid w:val="007C3811"/>
    <w:rPr>
      <w:rFonts w:ascii="Arial" w:eastAsia="Times New Roman" w:hAnsi="Arial" w:cs="Arial"/>
      <w:lang w:val="es-ES" w:eastAsia="es-ES"/>
    </w:rPr>
  </w:style>
  <w:style w:type="character" w:styleId="Refdenotaalfinal">
    <w:name w:val="endnote reference"/>
    <w:basedOn w:val="Fuentedeprrafopredeter"/>
    <w:uiPriority w:val="99"/>
    <w:semiHidden/>
    <w:unhideWhenUsed/>
    <w:rsid w:val="007C3811"/>
    <w:rPr>
      <w:vertAlign w:val="superscript"/>
    </w:rPr>
  </w:style>
  <w:style w:type="paragraph" w:styleId="Textonotapie">
    <w:name w:val="footnote text"/>
    <w:basedOn w:val="Normal"/>
    <w:link w:val="TextonotapieCar"/>
    <w:uiPriority w:val="99"/>
    <w:semiHidden/>
    <w:unhideWhenUsed/>
    <w:rsid w:val="007C3811"/>
  </w:style>
  <w:style w:type="character" w:customStyle="1" w:styleId="TextonotapieCar">
    <w:name w:val="Texto nota pie Car"/>
    <w:basedOn w:val="Fuentedeprrafopredeter"/>
    <w:link w:val="Textonotapie"/>
    <w:uiPriority w:val="99"/>
    <w:semiHidden/>
    <w:rsid w:val="007C3811"/>
    <w:rPr>
      <w:rFonts w:ascii="Arial" w:eastAsia="Times New Roman" w:hAnsi="Arial" w:cs="Arial"/>
      <w:lang w:val="es-ES" w:eastAsia="es-ES"/>
    </w:rPr>
  </w:style>
  <w:style w:type="character" w:styleId="Refdenotaalpie">
    <w:name w:val="footnote reference"/>
    <w:basedOn w:val="Fuentedeprrafopredeter"/>
    <w:uiPriority w:val="99"/>
    <w:semiHidden/>
    <w:unhideWhenUsed/>
    <w:rsid w:val="007C3811"/>
    <w:rPr>
      <w:vertAlign w:val="superscript"/>
    </w:rPr>
  </w:style>
  <w:style w:type="character" w:customStyle="1" w:styleId="SinespaciadoCar">
    <w:name w:val="Sin espaciado Car"/>
    <w:link w:val="Sinespaciado"/>
    <w:locked/>
    <w:rsid w:val="00363775"/>
    <w:rPr>
      <w:rFonts w:ascii="Arial" w:eastAsia="Times New Roman"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882107">
      <w:marLeft w:val="0"/>
      <w:marRight w:val="0"/>
      <w:marTop w:val="0"/>
      <w:marBottom w:val="0"/>
      <w:divBdr>
        <w:top w:val="none" w:sz="0" w:space="0" w:color="auto"/>
        <w:left w:val="none" w:sz="0" w:space="0" w:color="auto"/>
        <w:bottom w:val="none" w:sz="0" w:space="0" w:color="auto"/>
        <w:right w:val="none" w:sz="0" w:space="0" w:color="auto"/>
      </w:divBdr>
    </w:div>
    <w:div w:id="12088821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8B77-AB30-49BE-9AAC-A610085C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1608</Words>
  <Characters>8848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Ricardo Escobar Cibrian</cp:lastModifiedBy>
  <cp:revision>12</cp:revision>
  <cp:lastPrinted>2020-02-05T17:35:00Z</cp:lastPrinted>
  <dcterms:created xsi:type="dcterms:W3CDTF">2021-03-16T02:01:00Z</dcterms:created>
  <dcterms:modified xsi:type="dcterms:W3CDTF">2021-03-16T18:34:00Z</dcterms:modified>
</cp:coreProperties>
</file>