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C2" w:rsidRDefault="009F63C2">
      <w:pPr>
        <w:pStyle w:val="Normal1"/>
        <w:pBdr>
          <w:top w:val="nil"/>
          <w:left w:val="nil"/>
          <w:bottom w:val="nil"/>
          <w:right w:val="nil"/>
          <w:between w:val="nil"/>
        </w:pBdr>
        <w:jc w:val="both"/>
        <w:rPr>
          <w:rFonts w:ascii="Trebuchet MS" w:eastAsia="Trebuchet MS" w:hAnsi="Trebuchet MS" w:cs="Trebuchet MS"/>
          <w:b/>
          <w:color w:val="000000"/>
        </w:rPr>
      </w:pPr>
      <w:bookmarkStart w:id="0" w:name="_GoBack"/>
      <w:bookmarkEnd w:id="0"/>
    </w:p>
    <w:p w:rsidR="009F63C2" w:rsidRDefault="00603779">
      <w:pPr>
        <w:pStyle w:val="Normal1"/>
        <w:pBdr>
          <w:top w:val="nil"/>
          <w:left w:val="nil"/>
          <w:bottom w:val="nil"/>
          <w:right w:val="nil"/>
          <w:between w:val="nil"/>
        </w:pBdr>
        <w:jc w:val="both"/>
        <w:rPr>
          <w:rFonts w:ascii="Trebuchet MS" w:eastAsia="Trebuchet MS" w:hAnsi="Trebuchet MS" w:cs="Trebuchet MS"/>
          <w:b/>
          <w:color w:val="000000"/>
          <w:sz w:val="23"/>
          <w:szCs w:val="23"/>
        </w:rPr>
      </w:pPr>
      <w:r>
        <w:rPr>
          <w:rFonts w:ascii="Trebuchet MS" w:eastAsia="Trebuchet MS" w:hAnsi="Trebuchet MS" w:cs="Trebuchet MS"/>
          <w:b/>
          <w:color w:val="000000"/>
          <w:sz w:val="23"/>
          <w:szCs w:val="23"/>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9F63C2" w:rsidRDefault="009F63C2">
      <w:pPr>
        <w:pStyle w:val="Normal1"/>
        <w:pBdr>
          <w:top w:val="nil"/>
          <w:left w:val="nil"/>
          <w:bottom w:val="nil"/>
          <w:right w:val="nil"/>
          <w:between w:val="nil"/>
        </w:pBdr>
        <w:jc w:val="both"/>
        <w:rPr>
          <w:rFonts w:ascii="Trebuchet MS" w:eastAsia="Trebuchet MS" w:hAnsi="Trebuchet MS" w:cs="Trebuchet MS"/>
          <w:color w:val="000000"/>
          <w:sz w:val="23"/>
          <w:szCs w:val="23"/>
        </w:rPr>
      </w:pPr>
    </w:p>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De conformidad a lo establecido por el artículo 229, párrafo 2 del Código Electoral del Estado de Jalisco, cada partido político determinará, conforme a sus estatutos, el procedimiento aplicable para la selección de sus candidatos a cargos de elección popular, según la elección de que se trate. La determinación deberá ser comunicada al Consejo General del Instituto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estatal, distrital, municipal o, en su caso, de realización de la jornada comicial interna.</w:t>
      </w:r>
    </w:p>
    <w:p w:rsidR="009F63C2" w:rsidRDefault="009F63C2">
      <w:pPr>
        <w:pStyle w:val="Normal1"/>
        <w:pBdr>
          <w:top w:val="nil"/>
          <w:left w:val="nil"/>
          <w:bottom w:val="nil"/>
          <w:right w:val="nil"/>
          <w:between w:val="nil"/>
        </w:pBdr>
        <w:jc w:val="both"/>
        <w:rPr>
          <w:rFonts w:ascii="Trebuchet MS" w:eastAsia="Trebuchet MS" w:hAnsi="Trebuchet MS" w:cs="Trebuchet MS"/>
          <w:color w:val="000000"/>
          <w:sz w:val="23"/>
          <w:szCs w:val="23"/>
        </w:rPr>
      </w:pPr>
    </w:p>
    <w:p w:rsidR="009F63C2" w:rsidRDefault="00603779">
      <w:pPr>
        <w:pStyle w:val="Normal1"/>
        <w:pBdr>
          <w:top w:val="nil"/>
          <w:left w:val="nil"/>
          <w:bottom w:val="nil"/>
          <w:right w:val="nil"/>
          <w:between w:val="nil"/>
        </w:pBdr>
        <w:jc w:val="both"/>
        <w:rPr>
          <w:color w:val="000000"/>
          <w:sz w:val="23"/>
          <w:szCs w:val="23"/>
        </w:rPr>
      </w:pPr>
      <w:bookmarkStart w:id="1" w:name="_gjdgxs" w:colFirst="0" w:colLast="0"/>
      <w:bookmarkEnd w:id="1"/>
      <w:r>
        <w:rPr>
          <w:rFonts w:ascii="Trebuchet MS" w:eastAsia="Trebuchet MS" w:hAnsi="Trebuchet MS" w:cs="Trebuchet MS"/>
          <w:color w:val="000000"/>
          <w:sz w:val="23"/>
          <w:szCs w:val="23"/>
        </w:rPr>
        <w:t xml:space="preserve">Así las cosas, los partidos políticos acreditados y registrados ante este organismo electoral, cumplieron con lo referido en el párrafo que antecede, lo que se informó al Consejo General el día veinticuatro de diciembre de dos mil veinte. </w:t>
      </w:r>
    </w:p>
    <w:p w:rsidR="009F63C2" w:rsidRDefault="009F63C2">
      <w:pPr>
        <w:pStyle w:val="Normal1"/>
        <w:pBdr>
          <w:top w:val="nil"/>
          <w:left w:val="nil"/>
          <w:bottom w:val="nil"/>
          <w:right w:val="nil"/>
          <w:between w:val="nil"/>
        </w:pBdr>
        <w:rPr>
          <w:color w:val="000000"/>
        </w:rPr>
      </w:pPr>
    </w:p>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Por otra parte, el Partido</w:t>
      </w:r>
      <w:r>
        <w:rPr>
          <w:rFonts w:ascii="Trebuchet MS" w:eastAsia="Trebuchet MS" w:hAnsi="Trebuchet MS" w:cs="Trebuchet MS"/>
          <w:b/>
          <w:color w:val="000000"/>
          <w:sz w:val="23"/>
          <w:szCs w:val="23"/>
        </w:rPr>
        <w:t xml:space="preserve"> </w:t>
      </w:r>
      <w:r>
        <w:rPr>
          <w:rFonts w:ascii="Trebuchet MS" w:eastAsia="Trebuchet MS" w:hAnsi="Trebuchet MS" w:cs="Trebuchet MS"/>
          <w:color w:val="000000"/>
          <w:sz w:val="23"/>
          <w:szCs w:val="23"/>
        </w:rPr>
        <w:t>político</w:t>
      </w:r>
      <w:r>
        <w:rPr>
          <w:rFonts w:ascii="Trebuchet MS" w:eastAsia="Trebuchet MS" w:hAnsi="Trebuchet MS" w:cs="Trebuchet MS"/>
          <w:b/>
          <w:color w:val="000000"/>
          <w:sz w:val="23"/>
          <w:szCs w:val="23"/>
        </w:rPr>
        <w:t xml:space="preserve"> </w:t>
      </w:r>
      <w:r w:rsidR="00B2067E">
        <w:rPr>
          <w:rFonts w:ascii="Trebuchet MS" w:eastAsia="Trebuchet MS" w:hAnsi="Trebuchet MS" w:cs="Trebuchet MS"/>
          <w:b/>
          <w:color w:val="000000"/>
          <w:sz w:val="23"/>
          <w:szCs w:val="23"/>
        </w:rPr>
        <w:t>Hagamos</w:t>
      </w:r>
      <w:r>
        <w:rPr>
          <w:rFonts w:ascii="Trebuchet MS" w:eastAsia="Trebuchet MS" w:hAnsi="Trebuchet MS" w:cs="Trebuchet MS"/>
          <w:color w:val="000000"/>
          <w:sz w:val="23"/>
          <w:szCs w:val="23"/>
        </w:rPr>
        <w:t>, presentó un escrito registrado bajo el número de folio 00523, el día diez de febrero del año en curso, mediante el cual manifestó la modificación en algunas fechas de su proceso interno, para quedar de la siguiente manera:</w:t>
      </w:r>
    </w:p>
    <w:p w:rsidR="009F63C2" w:rsidRDefault="009F63C2">
      <w:pPr>
        <w:pStyle w:val="Normal1"/>
        <w:pBdr>
          <w:top w:val="nil"/>
          <w:left w:val="nil"/>
          <w:bottom w:val="nil"/>
          <w:right w:val="nil"/>
          <w:between w:val="nil"/>
        </w:pBdr>
        <w:jc w:val="both"/>
        <w:rPr>
          <w:rFonts w:ascii="Trebuchet MS" w:eastAsia="Trebuchet MS" w:hAnsi="Trebuchet MS" w:cs="Trebuchet MS"/>
          <w:color w:val="000000"/>
        </w:rPr>
      </w:pPr>
    </w:p>
    <w:tbl>
      <w:tblPr>
        <w:tblStyle w:val="a"/>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2977"/>
        <w:gridCol w:w="6662"/>
      </w:tblGrid>
      <w:tr w:rsidR="009F63C2">
        <w:tc>
          <w:tcPr>
            <w:tcW w:w="5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F63C2" w:rsidRDefault="009F63C2">
            <w:pPr>
              <w:pStyle w:val="Normal1"/>
              <w:pBdr>
                <w:top w:val="nil"/>
                <w:left w:val="nil"/>
                <w:bottom w:val="nil"/>
                <w:right w:val="nil"/>
                <w:between w:val="nil"/>
              </w:pBdr>
              <w:jc w:val="center"/>
              <w:rPr>
                <w:rFonts w:ascii="Trebuchet MS" w:eastAsia="Trebuchet MS" w:hAnsi="Trebuchet MS" w:cs="Trebuchet MS"/>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Actividad</w:t>
            </w:r>
          </w:p>
          <w:p w:rsidR="009F63C2" w:rsidRDefault="00603779">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(artículo 229, párrafo 2 CEEJ)</w:t>
            </w:r>
          </w:p>
        </w:tc>
        <w:tc>
          <w:tcPr>
            <w:tcW w:w="666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Fecha, plazo y órganos responsables</w:t>
            </w:r>
          </w:p>
        </w:tc>
      </w:tr>
      <w:tr w:rsidR="009F63C2">
        <w:tc>
          <w:tcPr>
            <w:tcW w:w="567" w:type="dxa"/>
            <w:tcBorders>
              <w:top w:val="single" w:sz="4" w:space="0" w:color="000000"/>
              <w:left w:val="single" w:sz="4" w:space="0" w:color="000000"/>
              <w:bottom w:val="single" w:sz="4" w:space="0" w:color="000000"/>
              <w:right w:val="single" w:sz="4" w:space="0" w:color="000000"/>
            </w:tcBorders>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a.</w:t>
            </w:r>
          </w:p>
        </w:tc>
        <w:tc>
          <w:tcPr>
            <w:tcW w:w="2977"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sidRPr="00FE32F8">
              <w:rPr>
                <w:rFonts w:ascii="Trebuchet MS" w:eastAsia="Trebuchet MS" w:hAnsi="Trebuchet MS" w:cs="Trebuchet MS"/>
                <w:color w:val="000000"/>
                <w:sz w:val="22"/>
                <w:szCs w:val="22"/>
              </w:rPr>
              <w:t>Fecha de inicio del proceso interno.</w:t>
            </w:r>
          </w:p>
        </w:tc>
        <w:tc>
          <w:tcPr>
            <w:tcW w:w="6662"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numPr>
                <w:ilvl w:val="0"/>
                <w:numId w:val="3"/>
              </w:numPr>
              <w:pBdr>
                <w:top w:val="nil"/>
                <w:left w:val="nil"/>
                <w:bottom w:val="nil"/>
                <w:right w:val="nil"/>
                <w:between w:val="nil"/>
              </w:pBdr>
              <w:ind w:left="309" w:hanging="284"/>
              <w:jc w:val="both"/>
              <w:rPr>
                <w:color w:val="000000"/>
                <w:sz w:val="22"/>
                <w:szCs w:val="22"/>
              </w:rPr>
            </w:pPr>
            <w:r w:rsidRPr="00FE32F8">
              <w:rPr>
                <w:rFonts w:ascii="Trebuchet MS" w:eastAsia="Trebuchet MS" w:hAnsi="Trebuchet MS" w:cs="Trebuchet MS"/>
                <w:color w:val="000000"/>
                <w:sz w:val="22"/>
                <w:szCs w:val="22"/>
              </w:rPr>
              <w:t>27 de Diciembre de 2020.</w:t>
            </w:r>
          </w:p>
        </w:tc>
      </w:tr>
      <w:tr w:rsidR="009F63C2">
        <w:trPr>
          <w:trHeight w:val="150"/>
        </w:trPr>
        <w:tc>
          <w:tcPr>
            <w:tcW w:w="567" w:type="dxa"/>
            <w:tcBorders>
              <w:top w:val="single" w:sz="4" w:space="0" w:color="000000"/>
              <w:left w:val="single" w:sz="4" w:space="0" w:color="000000"/>
              <w:bottom w:val="single" w:sz="4" w:space="0" w:color="000000"/>
              <w:right w:val="single" w:sz="4" w:space="0" w:color="000000"/>
            </w:tcBorders>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b.</w:t>
            </w:r>
          </w:p>
        </w:tc>
        <w:tc>
          <w:tcPr>
            <w:tcW w:w="2977"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sidRPr="00FE32F8">
              <w:rPr>
                <w:rFonts w:ascii="Trebuchet MS" w:eastAsia="Trebuchet MS" w:hAnsi="Trebuchet MS" w:cs="Trebuchet MS"/>
                <w:color w:val="000000"/>
                <w:sz w:val="22"/>
                <w:szCs w:val="22"/>
              </w:rPr>
              <w:t>Método o métodos que serán utilizados.</w:t>
            </w:r>
          </w:p>
        </w:tc>
        <w:tc>
          <w:tcPr>
            <w:tcW w:w="6662"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numPr>
                <w:ilvl w:val="0"/>
                <w:numId w:val="3"/>
              </w:numPr>
              <w:pBdr>
                <w:top w:val="nil"/>
                <w:left w:val="nil"/>
                <w:bottom w:val="nil"/>
                <w:right w:val="nil"/>
                <w:between w:val="nil"/>
              </w:pBdr>
              <w:ind w:left="309" w:hanging="309"/>
              <w:jc w:val="both"/>
              <w:rPr>
                <w:color w:val="000000"/>
                <w:sz w:val="22"/>
                <w:szCs w:val="22"/>
              </w:rPr>
            </w:pPr>
            <w:r w:rsidRPr="00FE32F8">
              <w:rPr>
                <w:rFonts w:ascii="Trebuchet MS" w:eastAsia="Trebuchet MS" w:hAnsi="Trebuchet MS" w:cs="Trebuchet MS"/>
                <w:color w:val="000000"/>
                <w:sz w:val="22"/>
                <w:szCs w:val="22"/>
              </w:rPr>
              <w:t>Será por medio de Asamblea de Delegados y en los casos que se determine, a través de Comisiones Especiales.</w:t>
            </w:r>
          </w:p>
        </w:tc>
      </w:tr>
      <w:tr w:rsidR="009F63C2">
        <w:tc>
          <w:tcPr>
            <w:tcW w:w="567" w:type="dxa"/>
            <w:tcBorders>
              <w:top w:val="single" w:sz="4" w:space="0" w:color="000000"/>
              <w:left w:val="single" w:sz="4" w:space="0" w:color="000000"/>
              <w:bottom w:val="single" w:sz="4" w:space="0" w:color="000000"/>
              <w:right w:val="single" w:sz="4" w:space="0" w:color="000000"/>
            </w:tcBorders>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c.</w:t>
            </w:r>
          </w:p>
        </w:tc>
        <w:tc>
          <w:tcPr>
            <w:tcW w:w="2977"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sidRPr="00FE32F8">
              <w:rPr>
                <w:rFonts w:ascii="Trebuchet MS" w:eastAsia="Trebuchet MS" w:hAnsi="Trebuchet MS" w:cs="Trebuchet MS"/>
                <w:color w:val="000000"/>
                <w:sz w:val="22"/>
                <w:szCs w:val="22"/>
              </w:rPr>
              <w:t>Fecha para la expedición de la convocatoria.</w:t>
            </w:r>
          </w:p>
        </w:tc>
        <w:tc>
          <w:tcPr>
            <w:tcW w:w="6662"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numPr>
                <w:ilvl w:val="0"/>
                <w:numId w:val="3"/>
              </w:numPr>
              <w:pBdr>
                <w:top w:val="nil"/>
                <w:left w:val="nil"/>
                <w:bottom w:val="nil"/>
                <w:right w:val="nil"/>
                <w:between w:val="nil"/>
              </w:pBdr>
              <w:ind w:left="309" w:hanging="309"/>
              <w:jc w:val="both"/>
              <w:rPr>
                <w:b/>
                <w:color w:val="000000"/>
                <w:sz w:val="22"/>
                <w:szCs w:val="22"/>
              </w:rPr>
            </w:pPr>
            <w:r w:rsidRPr="00FE32F8">
              <w:rPr>
                <w:rFonts w:ascii="Trebuchet MS" w:eastAsia="Trebuchet MS" w:hAnsi="Trebuchet MS" w:cs="Trebuchet MS"/>
                <w:color w:val="000000"/>
                <w:sz w:val="22"/>
                <w:szCs w:val="22"/>
              </w:rPr>
              <w:t>27 de Diciembre de 2020.</w:t>
            </w:r>
          </w:p>
        </w:tc>
      </w:tr>
      <w:tr w:rsidR="009F63C2">
        <w:tc>
          <w:tcPr>
            <w:tcW w:w="567" w:type="dxa"/>
            <w:tcBorders>
              <w:top w:val="single" w:sz="4" w:space="0" w:color="000000"/>
              <w:left w:val="single" w:sz="4" w:space="0" w:color="000000"/>
              <w:bottom w:val="single" w:sz="4" w:space="0" w:color="000000"/>
              <w:right w:val="single" w:sz="4" w:space="0" w:color="000000"/>
            </w:tcBorders>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d.</w:t>
            </w:r>
          </w:p>
        </w:tc>
        <w:tc>
          <w:tcPr>
            <w:tcW w:w="2977"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sidRPr="00FE32F8">
              <w:rPr>
                <w:rFonts w:ascii="Trebuchet MS" w:eastAsia="Trebuchet MS" w:hAnsi="Trebuchet MS" w:cs="Trebuchet MS"/>
                <w:color w:val="000000"/>
                <w:sz w:val="22"/>
                <w:szCs w:val="22"/>
              </w:rPr>
              <w:t>Plazos que comprenderá cada fase del proceso interno.</w:t>
            </w:r>
          </w:p>
        </w:tc>
        <w:tc>
          <w:tcPr>
            <w:tcW w:w="6662"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numPr>
                <w:ilvl w:val="0"/>
                <w:numId w:val="4"/>
              </w:numPr>
              <w:pBdr>
                <w:top w:val="nil"/>
                <w:left w:val="nil"/>
                <w:bottom w:val="nil"/>
                <w:right w:val="nil"/>
                <w:between w:val="nil"/>
              </w:pBdr>
              <w:tabs>
                <w:tab w:val="left" w:pos="167"/>
              </w:tabs>
              <w:ind w:left="25" w:firstLine="0"/>
              <w:jc w:val="both"/>
              <w:rPr>
                <w:color w:val="000000"/>
                <w:sz w:val="22"/>
                <w:szCs w:val="22"/>
              </w:rPr>
            </w:pPr>
            <w:r w:rsidRPr="00FE32F8">
              <w:rPr>
                <w:rFonts w:ascii="Trebuchet MS" w:eastAsia="Trebuchet MS" w:hAnsi="Trebuchet MS" w:cs="Trebuchet MS"/>
                <w:color w:val="000000"/>
                <w:sz w:val="22"/>
                <w:szCs w:val="22"/>
              </w:rPr>
              <w:t>Inicio de proceso interno de selección de candidaturas 27 de diciembre de 2020.</w:t>
            </w:r>
          </w:p>
          <w:p w:rsidR="009F63C2" w:rsidRPr="00FE32F8" w:rsidRDefault="00603779">
            <w:pPr>
              <w:pStyle w:val="Normal1"/>
              <w:numPr>
                <w:ilvl w:val="0"/>
                <w:numId w:val="4"/>
              </w:numPr>
              <w:pBdr>
                <w:top w:val="nil"/>
                <w:left w:val="nil"/>
                <w:bottom w:val="nil"/>
                <w:right w:val="nil"/>
                <w:between w:val="nil"/>
              </w:pBdr>
              <w:ind w:left="167" w:hanging="142"/>
              <w:jc w:val="both"/>
              <w:rPr>
                <w:color w:val="000000"/>
                <w:sz w:val="22"/>
                <w:szCs w:val="22"/>
              </w:rPr>
            </w:pPr>
            <w:r w:rsidRPr="00FE32F8">
              <w:rPr>
                <w:rFonts w:ascii="Trebuchet MS" w:eastAsia="Trebuchet MS" w:hAnsi="Trebuchet MS" w:cs="Trebuchet MS"/>
                <w:color w:val="000000"/>
                <w:sz w:val="22"/>
                <w:szCs w:val="22"/>
              </w:rPr>
              <w:t>La expedición de la convocatoria será el día 27 de Diciembre de 2020.</w:t>
            </w:r>
          </w:p>
          <w:p w:rsidR="009F63C2" w:rsidRPr="00FE32F8" w:rsidRDefault="00603779">
            <w:pPr>
              <w:pStyle w:val="Normal1"/>
              <w:numPr>
                <w:ilvl w:val="0"/>
                <w:numId w:val="4"/>
              </w:numPr>
              <w:pBdr>
                <w:top w:val="nil"/>
                <w:left w:val="nil"/>
                <w:bottom w:val="nil"/>
                <w:right w:val="nil"/>
                <w:between w:val="nil"/>
              </w:pBdr>
              <w:ind w:left="309" w:hanging="284"/>
              <w:jc w:val="both"/>
              <w:rPr>
                <w:b/>
                <w:color w:val="000000"/>
                <w:sz w:val="22"/>
                <w:szCs w:val="22"/>
                <w:u w:val="single"/>
              </w:rPr>
            </w:pPr>
            <w:r w:rsidRPr="00FE32F8">
              <w:rPr>
                <w:rFonts w:ascii="Trebuchet MS" w:eastAsia="Trebuchet MS" w:hAnsi="Trebuchet MS" w:cs="Trebuchet MS"/>
                <w:color w:val="000000"/>
                <w:sz w:val="22"/>
                <w:szCs w:val="22"/>
              </w:rPr>
              <w:t xml:space="preserve">El registro de precandidaturas comprenderá del 28 al </w:t>
            </w:r>
            <w:r w:rsidRPr="00FE32F8">
              <w:rPr>
                <w:rFonts w:ascii="Trebuchet MS" w:eastAsia="Trebuchet MS" w:hAnsi="Trebuchet MS" w:cs="Trebuchet MS"/>
                <w:b/>
                <w:color w:val="000000"/>
                <w:sz w:val="22"/>
                <w:szCs w:val="22"/>
                <w:u w:val="single"/>
              </w:rPr>
              <w:t>02 de enero de 2021.</w:t>
            </w:r>
          </w:p>
          <w:p w:rsidR="009F63C2" w:rsidRPr="00FE32F8" w:rsidRDefault="00603779">
            <w:pPr>
              <w:pStyle w:val="Normal1"/>
              <w:numPr>
                <w:ilvl w:val="0"/>
                <w:numId w:val="4"/>
              </w:numPr>
              <w:pBdr>
                <w:top w:val="nil"/>
                <w:left w:val="nil"/>
                <w:bottom w:val="nil"/>
                <w:right w:val="nil"/>
                <w:between w:val="nil"/>
              </w:pBdr>
              <w:ind w:left="309" w:hanging="284"/>
              <w:jc w:val="both"/>
              <w:rPr>
                <w:color w:val="000000"/>
                <w:sz w:val="22"/>
                <w:szCs w:val="22"/>
              </w:rPr>
            </w:pPr>
            <w:r w:rsidRPr="00FE32F8">
              <w:rPr>
                <w:rFonts w:ascii="Trebuchet MS" w:eastAsia="Trebuchet MS" w:hAnsi="Trebuchet MS" w:cs="Trebuchet MS"/>
                <w:color w:val="000000"/>
                <w:sz w:val="22"/>
                <w:szCs w:val="22"/>
              </w:rPr>
              <w:t xml:space="preserve">El dictamen de procedencia del registro de personas precandidatas será a más tardar el </w:t>
            </w:r>
            <w:r w:rsidRPr="00FE32F8">
              <w:rPr>
                <w:rFonts w:ascii="Trebuchet MS" w:eastAsia="Trebuchet MS" w:hAnsi="Trebuchet MS" w:cs="Trebuchet MS"/>
                <w:b/>
                <w:color w:val="000000"/>
                <w:sz w:val="22"/>
                <w:szCs w:val="22"/>
                <w:u w:val="single"/>
              </w:rPr>
              <w:t>03 de enero de 2021.</w:t>
            </w:r>
          </w:p>
          <w:p w:rsidR="009F63C2" w:rsidRPr="00FE32F8" w:rsidRDefault="009F63C2">
            <w:pPr>
              <w:pStyle w:val="Normal1"/>
              <w:pBdr>
                <w:top w:val="nil"/>
                <w:left w:val="nil"/>
                <w:bottom w:val="nil"/>
                <w:right w:val="nil"/>
                <w:between w:val="nil"/>
              </w:pBdr>
              <w:ind w:left="720"/>
              <w:jc w:val="both"/>
              <w:rPr>
                <w:rFonts w:ascii="Trebuchet MS" w:eastAsia="Trebuchet MS" w:hAnsi="Trebuchet MS" w:cs="Trebuchet MS"/>
                <w:color w:val="000000"/>
                <w:sz w:val="22"/>
                <w:szCs w:val="22"/>
              </w:rPr>
            </w:pPr>
          </w:p>
          <w:p w:rsidR="009F63C2" w:rsidRPr="00FE32F8" w:rsidRDefault="00603779">
            <w:pPr>
              <w:pStyle w:val="Normal1"/>
              <w:numPr>
                <w:ilvl w:val="0"/>
                <w:numId w:val="4"/>
              </w:numPr>
              <w:pBdr>
                <w:top w:val="nil"/>
                <w:left w:val="nil"/>
                <w:bottom w:val="nil"/>
                <w:right w:val="nil"/>
                <w:between w:val="nil"/>
              </w:pBdr>
              <w:ind w:left="167" w:hanging="142"/>
              <w:jc w:val="both"/>
              <w:rPr>
                <w:color w:val="000000"/>
                <w:sz w:val="22"/>
                <w:szCs w:val="22"/>
              </w:rPr>
            </w:pPr>
            <w:r w:rsidRPr="00FE32F8">
              <w:rPr>
                <w:rFonts w:ascii="Trebuchet MS" w:eastAsia="Trebuchet MS" w:hAnsi="Trebuchet MS" w:cs="Trebuchet MS"/>
                <w:color w:val="000000"/>
                <w:sz w:val="22"/>
                <w:szCs w:val="22"/>
              </w:rPr>
              <w:t xml:space="preserve">El periodo de precampaña será del 04 de enero al 12 de </w:t>
            </w:r>
            <w:r w:rsidRPr="00FE32F8">
              <w:rPr>
                <w:rFonts w:ascii="Trebuchet MS" w:eastAsia="Trebuchet MS" w:hAnsi="Trebuchet MS" w:cs="Trebuchet MS"/>
                <w:color w:val="000000"/>
                <w:sz w:val="22"/>
                <w:szCs w:val="22"/>
              </w:rPr>
              <w:lastRenderedPageBreak/>
              <w:t>febrero de 2021.</w:t>
            </w:r>
          </w:p>
          <w:p w:rsidR="009F63C2" w:rsidRPr="00FE32F8" w:rsidRDefault="00603779">
            <w:pPr>
              <w:pStyle w:val="Normal1"/>
              <w:numPr>
                <w:ilvl w:val="0"/>
                <w:numId w:val="4"/>
              </w:numPr>
              <w:pBdr>
                <w:top w:val="nil"/>
                <w:left w:val="nil"/>
                <w:bottom w:val="nil"/>
                <w:right w:val="nil"/>
                <w:between w:val="nil"/>
              </w:pBdr>
              <w:ind w:left="309" w:hanging="284"/>
              <w:jc w:val="both"/>
              <w:rPr>
                <w:color w:val="000000"/>
                <w:sz w:val="22"/>
                <w:szCs w:val="22"/>
              </w:rPr>
            </w:pPr>
            <w:r w:rsidRPr="00FE32F8">
              <w:rPr>
                <w:rFonts w:ascii="Trebuchet MS" w:eastAsia="Trebuchet MS" w:hAnsi="Trebuchet MS" w:cs="Trebuchet MS"/>
                <w:color w:val="000000"/>
                <w:sz w:val="22"/>
                <w:szCs w:val="22"/>
              </w:rPr>
              <w:t xml:space="preserve">El periodo para presentación de medios de impugnación comprenderá del </w:t>
            </w:r>
            <w:r w:rsidRPr="00FE32F8">
              <w:rPr>
                <w:rFonts w:ascii="Trebuchet MS" w:eastAsia="Trebuchet MS" w:hAnsi="Trebuchet MS" w:cs="Trebuchet MS"/>
                <w:b/>
                <w:color w:val="000000"/>
                <w:sz w:val="22"/>
                <w:szCs w:val="22"/>
                <w:u w:val="single"/>
              </w:rPr>
              <w:t>07 al  12 de marzo de 2021</w:t>
            </w:r>
            <w:r w:rsidRPr="00FE32F8">
              <w:rPr>
                <w:rFonts w:ascii="Trebuchet MS" w:eastAsia="Trebuchet MS" w:hAnsi="Trebuchet MS" w:cs="Trebuchet MS"/>
                <w:color w:val="000000"/>
                <w:sz w:val="22"/>
                <w:szCs w:val="22"/>
              </w:rPr>
              <w:t>.</w:t>
            </w:r>
          </w:p>
          <w:p w:rsidR="009F63C2" w:rsidRPr="00FE32F8" w:rsidRDefault="00603779">
            <w:pPr>
              <w:pStyle w:val="Normal1"/>
              <w:numPr>
                <w:ilvl w:val="0"/>
                <w:numId w:val="4"/>
              </w:numPr>
              <w:pBdr>
                <w:top w:val="nil"/>
                <w:left w:val="nil"/>
                <w:bottom w:val="nil"/>
                <w:right w:val="nil"/>
                <w:between w:val="nil"/>
              </w:pBdr>
              <w:ind w:left="309" w:hanging="284"/>
              <w:jc w:val="both"/>
              <w:rPr>
                <w:color w:val="000000"/>
                <w:sz w:val="22"/>
                <w:szCs w:val="22"/>
              </w:rPr>
            </w:pPr>
            <w:r w:rsidRPr="00FE32F8">
              <w:rPr>
                <w:rFonts w:ascii="Trebuchet MS" w:eastAsia="Trebuchet MS" w:hAnsi="Trebuchet MS" w:cs="Trebuchet MS"/>
                <w:color w:val="000000"/>
                <w:sz w:val="22"/>
                <w:szCs w:val="22"/>
              </w:rPr>
              <w:t xml:space="preserve">La resolución de medios de impugnación tratándose de diputaciones, será a más tardar el </w:t>
            </w:r>
            <w:r w:rsidRPr="00FE32F8">
              <w:rPr>
                <w:rFonts w:ascii="Trebuchet MS" w:eastAsia="Trebuchet MS" w:hAnsi="Trebuchet MS" w:cs="Trebuchet MS"/>
                <w:b/>
                <w:color w:val="000000"/>
                <w:sz w:val="22"/>
                <w:szCs w:val="22"/>
                <w:u w:val="single"/>
              </w:rPr>
              <w:t>13 de marzo de 2021</w:t>
            </w:r>
            <w:r w:rsidRPr="00FE32F8">
              <w:rPr>
                <w:rFonts w:ascii="Trebuchet MS" w:eastAsia="Trebuchet MS" w:hAnsi="Trebuchet MS" w:cs="Trebuchet MS"/>
                <w:color w:val="000000"/>
                <w:sz w:val="22"/>
                <w:szCs w:val="22"/>
              </w:rPr>
              <w:t>, tratándose de munícipes, será  a más tardar el 17 de marzo de 2021.</w:t>
            </w:r>
          </w:p>
        </w:tc>
      </w:tr>
      <w:tr w:rsidR="009F63C2">
        <w:tc>
          <w:tcPr>
            <w:tcW w:w="567" w:type="dxa"/>
            <w:tcBorders>
              <w:top w:val="single" w:sz="4" w:space="0" w:color="000000"/>
              <w:left w:val="single" w:sz="4" w:space="0" w:color="000000"/>
              <w:bottom w:val="single" w:sz="4" w:space="0" w:color="000000"/>
              <w:right w:val="single" w:sz="4" w:space="0" w:color="000000"/>
            </w:tcBorders>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lastRenderedPageBreak/>
              <w:t>e.</w:t>
            </w:r>
          </w:p>
        </w:tc>
        <w:tc>
          <w:tcPr>
            <w:tcW w:w="2977"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sidRPr="00FE32F8">
              <w:rPr>
                <w:rFonts w:ascii="Trebuchet MS" w:eastAsia="Trebuchet MS" w:hAnsi="Trebuchet MS" w:cs="Trebuchet MS"/>
                <w:color w:val="000000"/>
                <w:sz w:val="22"/>
                <w:szCs w:val="22"/>
              </w:rPr>
              <w:t>Órganos de dirección responsables de su conducción y vigilancia.</w:t>
            </w:r>
          </w:p>
        </w:tc>
        <w:tc>
          <w:tcPr>
            <w:tcW w:w="6662"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numPr>
                <w:ilvl w:val="0"/>
                <w:numId w:val="3"/>
              </w:numPr>
              <w:pBdr>
                <w:top w:val="nil"/>
                <w:left w:val="nil"/>
                <w:bottom w:val="nil"/>
                <w:right w:val="nil"/>
                <w:between w:val="nil"/>
              </w:pBdr>
              <w:ind w:left="309" w:hanging="284"/>
              <w:jc w:val="both"/>
              <w:rPr>
                <w:color w:val="000000"/>
                <w:sz w:val="22"/>
                <w:szCs w:val="22"/>
              </w:rPr>
            </w:pPr>
            <w:r w:rsidRPr="00FE32F8">
              <w:rPr>
                <w:rFonts w:ascii="Trebuchet MS" w:eastAsia="Trebuchet MS" w:hAnsi="Trebuchet MS" w:cs="Trebuchet MS"/>
                <w:color w:val="000000"/>
                <w:sz w:val="22"/>
                <w:szCs w:val="22"/>
              </w:rPr>
              <w:t>Comisión Electoral y de Procedimientos Internos</w:t>
            </w:r>
          </w:p>
          <w:p w:rsidR="009F63C2" w:rsidRPr="00FE32F8" w:rsidRDefault="00603779">
            <w:pPr>
              <w:pStyle w:val="Normal1"/>
              <w:numPr>
                <w:ilvl w:val="0"/>
                <w:numId w:val="3"/>
              </w:numPr>
              <w:pBdr>
                <w:top w:val="nil"/>
                <w:left w:val="nil"/>
                <w:bottom w:val="nil"/>
                <w:right w:val="nil"/>
                <w:between w:val="nil"/>
              </w:pBdr>
              <w:ind w:left="309" w:hanging="284"/>
              <w:jc w:val="both"/>
              <w:rPr>
                <w:color w:val="000000"/>
                <w:sz w:val="22"/>
                <w:szCs w:val="22"/>
              </w:rPr>
            </w:pPr>
            <w:r w:rsidRPr="00FE32F8">
              <w:rPr>
                <w:rFonts w:ascii="Trebuchet MS" w:eastAsia="Trebuchet MS" w:hAnsi="Trebuchet MS" w:cs="Trebuchet MS"/>
                <w:color w:val="000000"/>
                <w:sz w:val="22"/>
                <w:szCs w:val="22"/>
              </w:rPr>
              <w:t>Coordinación Ejecutiva Estatal.</w:t>
            </w:r>
          </w:p>
        </w:tc>
      </w:tr>
      <w:tr w:rsidR="009F63C2">
        <w:tc>
          <w:tcPr>
            <w:tcW w:w="567" w:type="dxa"/>
            <w:tcBorders>
              <w:top w:val="single" w:sz="4" w:space="0" w:color="000000"/>
              <w:left w:val="single" w:sz="4" w:space="0" w:color="000000"/>
              <w:bottom w:val="single" w:sz="4" w:space="0" w:color="000000"/>
              <w:right w:val="single" w:sz="4" w:space="0" w:color="000000"/>
            </w:tcBorders>
            <w:vAlign w:val="center"/>
          </w:tcPr>
          <w:p w:rsidR="009F63C2" w:rsidRDefault="009F63C2">
            <w:pPr>
              <w:pStyle w:val="Normal1"/>
              <w:pBdr>
                <w:top w:val="nil"/>
                <w:left w:val="nil"/>
                <w:bottom w:val="nil"/>
                <w:right w:val="nil"/>
                <w:between w:val="nil"/>
              </w:pBdr>
              <w:jc w:val="center"/>
              <w:rPr>
                <w:rFonts w:ascii="Trebuchet MS" w:eastAsia="Trebuchet MS" w:hAnsi="Trebuchet MS" w:cs="Trebuchet MS"/>
                <w:color w:val="000000"/>
              </w:rPr>
            </w:pPr>
          </w:p>
          <w:p w:rsidR="009F63C2" w:rsidRDefault="009F63C2">
            <w:pPr>
              <w:pStyle w:val="Normal1"/>
              <w:pBdr>
                <w:top w:val="nil"/>
                <w:left w:val="nil"/>
                <w:bottom w:val="nil"/>
                <w:right w:val="nil"/>
                <w:between w:val="nil"/>
              </w:pBdr>
              <w:jc w:val="center"/>
              <w:rPr>
                <w:rFonts w:ascii="Trebuchet MS" w:eastAsia="Trebuchet MS" w:hAnsi="Trebuchet MS" w:cs="Trebuchet MS"/>
                <w:color w:val="000000"/>
              </w:rPr>
            </w:pPr>
          </w:p>
          <w:p w:rsidR="009F63C2" w:rsidRDefault="00603779">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f.</w:t>
            </w:r>
          </w:p>
        </w:tc>
        <w:tc>
          <w:tcPr>
            <w:tcW w:w="2977"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sidRPr="00FE32F8">
              <w:rPr>
                <w:rFonts w:ascii="Trebuchet MS" w:eastAsia="Trebuchet MS" w:hAnsi="Trebuchet MS" w:cs="Trebuchet MS"/>
                <w:color w:val="000000"/>
                <w:sz w:val="22"/>
                <w:szCs w:val="22"/>
              </w:rPr>
              <w:t>Fecha de celebración de la asamblea electoral estatal, distrital, municipal o, en su caso, de realización de la jornada comicial interna.</w:t>
            </w:r>
          </w:p>
        </w:tc>
        <w:tc>
          <w:tcPr>
            <w:tcW w:w="6662" w:type="dxa"/>
            <w:tcBorders>
              <w:top w:val="single" w:sz="4" w:space="0" w:color="000000"/>
              <w:left w:val="single" w:sz="4" w:space="0" w:color="000000"/>
              <w:bottom w:val="single" w:sz="4" w:space="0" w:color="000000"/>
              <w:right w:val="single" w:sz="4" w:space="0" w:color="000000"/>
            </w:tcBorders>
            <w:vAlign w:val="center"/>
          </w:tcPr>
          <w:p w:rsidR="009F63C2" w:rsidRPr="00FE32F8" w:rsidRDefault="009F63C2">
            <w:pPr>
              <w:pStyle w:val="Normal1"/>
              <w:pBdr>
                <w:top w:val="nil"/>
                <w:left w:val="nil"/>
                <w:bottom w:val="nil"/>
                <w:right w:val="nil"/>
                <w:between w:val="nil"/>
              </w:pBdr>
              <w:jc w:val="both"/>
              <w:rPr>
                <w:rFonts w:ascii="Trebuchet MS" w:eastAsia="Trebuchet MS" w:hAnsi="Trebuchet MS" w:cs="Trebuchet MS"/>
                <w:color w:val="000000"/>
                <w:sz w:val="22"/>
                <w:szCs w:val="22"/>
              </w:rPr>
            </w:pPr>
          </w:p>
          <w:p w:rsidR="009F63C2" w:rsidRPr="00FE32F8" w:rsidRDefault="00603779">
            <w:pPr>
              <w:pStyle w:val="Normal1"/>
              <w:numPr>
                <w:ilvl w:val="0"/>
                <w:numId w:val="5"/>
              </w:numPr>
              <w:pBdr>
                <w:top w:val="nil"/>
                <w:left w:val="nil"/>
                <w:bottom w:val="nil"/>
                <w:right w:val="nil"/>
                <w:between w:val="nil"/>
              </w:pBdr>
              <w:ind w:left="309" w:hanging="284"/>
              <w:jc w:val="both"/>
              <w:rPr>
                <w:color w:val="000000"/>
                <w:sz w:val="22"/>
                <w:szCs w:val="22"/>
              </w:rPr>
            </w:pPr>
            <w:r w:rsidRPr="00FE32F8">
              <w:rPr>
                <w:rFonts w:ascii="Trebuchet MS" w:eastAsia="Trebuchet MS" w:hAnsi="Trebuchet MS" w:cs="Trebuchet MS"/>
                <w:color w:val="000000"/>
                <w:sz w:val="22"/>
                <w:szCs w:val="22"/>
              </w:rPr>
              <w:t xml:space="preserve">Asamblea de Delegados para selección de candidaturas, será a más tardar el </w:t>
            </w:r>
            <w:r w:rsidRPr="00FE32F8">
              <w:rPr>
                <w:rFonts w:ascii="Trebuchet MS" w:eastAsia="Trebuchet MS" w:hAnsi="Trebuchet MS" w:cs="Trebuchet MS"/>
                <w:b/>
                <w:color w:val="000000"/>
                <w:sz w:val="22"/>
                <w:szCs w:val="22"/>
                <w:u w:val="single"/>
              </w:rPr>
              <w:t>04 de marzo de 2021</w:t>
            </w:r>
            <w:r w:rsidRPr="00FE32F8">
              <w:rPr>
                <w:rFonts w:ascii="Trebuchet MS" w:eastAsia="Trebuchet MS" w:hAnsi="Trebuchet MS" w:cs="Trebuchet MS"/>
                <w:color w:val="000000"/>
                <w:sz w:val="22"/>
                <w:szCs w:val="22"/>
              </w:rPr>
              <w:t>.</w:t>
            </w:r>
          </w:p>
          <w:p w:rsidR="009F63C2" w:rsidRPr="00FE32F8" w:rsidRDefault="009F63C2">
            <w:pPr>
              <w:pStyle w:val="Normal1"/>
              <w:pBdr>
                <w:top w:val="nil"/>
                <w:left w:val="nil"/>
                <w:bottom w:val="nil"/>
                <w:right w:val="nil"/>
                <w:between w:val="nil"/>
              </w:pBdr>
              <w:ind w:left="720"/>
              <w:jc w:val="both"/>
              <w:rPr>
                <w:rFonts w:ascii="Trebuchet MS" w:eastAsia="Trebuchet MS" w:hAnsi="Trebuchet MS" w:cs="Trebuchet MS"/>
                <w:color w:val="000000"/>
                <w:sz w:val="22"/>
                <w:szCs w:val="22"/>
              </w:rPr>
            </w:pPr>
          </w:p>
        </w:tc>
      </w:tr>
    </w:tbl>
    <w:p w:rsidR="009F63C2" w:rsidRDefault="009F63C2">
      <w:pPr>
        <w:pStyle w:val="Normal1"/>
        <w:pBdr>
          <w:top w:val="nil"/>
          <w:left w:val="nil"/>
          <w:bottom w:val="nil"/>
          <w:right w:val="nil"/>
          <w:between w:val="nil"/>
        </w:pBdr>
        <w:jc w:val="both"/>
        <w:rPr>
          <w:rFonts w:ascii="Trebuchet MS" w:eastAsia="Trebuchet MS" w:hAnsi="Trebuchet MS" w:cs="Trebuchet MS"/>
          <w:b/>
          <w:color w:val="000000"/>
          <w:sz w:val="22"/>
          <w:szCs w:val="22"/>
          <w:u w:val="single"/>
        </w:rPr>
      </w:pPr>
    </w:p>
    <w:p w:rsidR="009F63C2" w:rsidRPr="00855BF0" w:rsidRDefault="009F63C2">
      <w:pPr>
        <w:pStyle w:val="Normal1"/>
        <w:pBdr>
          <w:top w:val="nil"/>
          <w:left w:val="nil"/>
          <w:bottom w:val="nil"/>
          <w:right w:val="nil"/>
          <w:between w:val="nil"/>
        </w:pBdr>
        <w:jc w:val="both"/>
        <w:rPr>
          <w:rFonts w:ascii="Trebuchet MS" w:eastAsia="Trebuchet MS" w:hAnsi="Trebuchet MS" w:cs="Trebuchet MS"/>
          <w:color w:val="000000"/>
          <w:sz w:val="23"/>
          <w:szCs w:val="23"/>
        </w:rPr>
      </w:pPr>
    </w:p>
    <w:p w:rsidR="009F63C2" w:rsidRPr="00855BF0" w:rsidRDefault="00603779">
      <w:pPr>
        <w:pStyle w:val="Normal1"/>
        <w:pBdr>
          <w:top w:val="nil"/>
          <w:left w:val="nil"/>
          <w:bottom w:val="nil"/>
          <w:right w:val="nil"/>
          <w:between w:val="nil"/>
        </w:pBdr>
        <w:jc w:val="both"/>
        <w:rPr>
          <w:rFonts w:ascii="Trebuchet MS" w:eastAsia="Trebuchet MS" w:hAnsi="Trebuchet MS" w:cs="Trebuchet MS"/>
          <w:color w:val="000000"/>
          <w:sz w:val="23"/>
          <w:szCs w:val="23"/>
        </w:rPr>
      </w:pPr>
      <w:r w:rsidRPr="00855BF0">
        <w:rPr>
          <w:rFonts w:ascii="Trebuchet MS" w:eastAsia="Trebuchet MS" w:hAnsi="Trebuchet MS" w:cs="Trebuchet MS"/>
          <w:color w:val="000000"/>
          <w:sz w:val="23"/>
          <w:szCs w:val="23"/>
        </w:rPr>
        <w:t xml:space="preserve">De igual manera, el </w:t>
      </w:r>
      <w:r w:rsidRPr="00855BF0">
        <w:rPr>
          <w:rFonts w:ascii="Trebuchet MS" w:eastAsia="Trebuchet MS" w:hAnsi="Trebuchet MS" w:cs="Trebuchet MS"/>
          <w:b/>
          <w:color w:val="000000"/>
          <w:sz w:val="23"/>
          <w:szCs w:val="23"/>
        </w:rPr>
        <w:t>Partido Acción Nacional</w:t>
      </w:r>
      <w:r w:rsidRPr="00855BF0">
        <w:rPr>
          <w:rFonts w:ascii="Trebuchet MS" w:eastAsia="Trebuchet MS" w:hAnsi="Trebuchet MS" w:cs="Trebuchet MS"/>
          <w:color w:val="000000"/>
          <w:sz w:val="23"/>
          <w:szCs w:val="23"/>
        </w:rPr>
        <w:t xml:space="preserve"> presentó un escrito por medio de Oficialía virtual, registrado bajo el número de folio 10862, el día diez de febrero del año en curso</w:t>
      </w:r>
      <w:r w:rsidR="00B2067E" w:rsidRPr="00855BF0">
        <w:rPr>
          <w:rFonts w:ascii="Trebuchet MS" w:eastAsia="Trebuchet MS" w:hAnsi="Trebuchet MS" w:cs="Trebuchet MS"/>
          <w:color w:val="000000"/>
          <w:sz w:val="23"/>
          <w:szCs w:val="23"/>
        </w:rPr>
        <w:t>, m</w:t>
      </w:r>
      <w:r w:rsidRPr="00855BF0">
        <w:rPr>
          <w:rFonts w:ascii="Trebuchet MS" w:eastAsia="Trebuchet MS" w:hAnsi="Trebuchet MS" w:cs="Trebuchet MS"/>
          <w:color w:val="000000"/>
          <w:sz w:val="23"/>
          <w:szCs w:val="23"/>
        </w:rPr>
        <w:t>ediante el cual hace manifestaciones de modificación a su calendario de su proceso interno, para quedar de la siguiente manera:</w:t>
      </w:r>
    </w:p>
    <w:p w:rsidR="009F63C2" w:rsidRDefault="009F63C2">
      <w:pPr>
        <w:pStyle w:val="Normal1"/>
        <w:pBdr>
          <w:top w:val="nil"/>
          <w:left w:val="nil"/>
          <w:bottom w:val="nil"/>
          <w:right w:val="nil"/>
          <w:between w:val="nil"/>
        </w:pBdr>
        <w:jc w:val="center"/>
        <w:rPr>
          <w:rFonts w:ascii="Trebuchet MS" w:eastAsia="Trebuchet MS" w:hAnsi="Trebuchet MS" w:cs="Trebuchet MS"/>
          <w:b/>
          <w:color w:val="000000"/>
          <w:sz w:val="22"/>
          <w:szCs w:val="22"/>
          <w:u w:val="single"/>
        </w:rPr>
      </w:pPr>
    </w:p>
    <w:p w:rsidR="009F63C2" w:rsidRDefault="009F63C2">
      <w:pPr>
        <w:pStyle w:val="Normal1"/>
        <w:pBdr>
          <w:top w:val="nil"/>
          <w:left w:val="nil"/>
          <w:bottom w:val="nil"/>
          <w:right w:val="nil"/>
          <w:between w:val="nil"/>
        </w:pBdr>
        <w:jc w:val="center"/>
        <w:rPr>
          <w:rFonts w:ascii="Trebuchet MS" w:eastAsia="Trebuchet MS" w:hAnsi="Trebuchet MS" w:cs="Trebuchet MS"/>
          <w:b/>
          <w:color w:val="000000"/>
          <w:sz w:val="22"/>
          <w:szCs w:val="22"/>
          <w:u w:val="single"/>
        </w:rPr>
      </w:pPr>
    </w:p>
    <w:tbl>
      <w:tblPr>
        <w:tblStyle w:val="a0"/>
        <w:tblW w:w="10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2977"/>
        <w:gridCol w:w="6625"/>
      </w:tblGrid>
      <w:tr w:rsidR="009F63C2">
        <w:trPr>
          <w:jc w:val="center"/>
        </w:trPr>
        <w:tc>
          <w:tcPr>
            <w:tcW w:w="567" w:type="dxa"/>
            <w:shd w:val="clear" w:color="auto" w:fill="BFBFBF"/>
            <w:vAlign w:val="center"/>
          </w:tcPr>
          <w:p w:rsidR="009F63C2" w:rsidRDefault="009F63C2">
            <w:pPr>
              <w:pStyle w:val="Normal1"/>
              <w:pBdr>
                <w:top w:val="nil"/>
                <w:left w:val="nil"/>
                <w:bottom w:val="nil"/>
                <w:right w:val="nil"/>
                <w:between w:val="nil"/>
              </w:pBdr>
              <w:jc w:val="center"/>
              <w:rPr>
                <w:rFonts w:ascii="Trebuchet MS" w:eastAsia="Trebuchet MS" w:hAnsi="Trebuchet MS" w:cs="Trebuchet MS"/>
                <w:color w:val="000000"/>
                <w:sz w:val="22"/>
                <w:szCs w:val="22"/>
              </w:rPr>
            </w:pPr>
          </w:p>
        </w:tc>
        <w:tc>
          <w:tcPr>
            <w:tcW w:w="2977" w:type="dxa"/>
            <w:shd w:val="clear" w:color="auto" w:fill="BFBFBF"/>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Actividad</w:t>
            </w:r>
          </w:p>
          <w:p w:rsidR="009F63C2" w:rsidRDefault="00603779">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(artículo 229, párrafo 2 CEEJ)</w:t>
            </w:r>
          </w:p>
        </w:tc>
        <w:tc>
          <w:tcPr>
            <w:tcW w:w="6625" w:type="dxa"/>
            <w:shd w:val="clear" w:color="auto" w:fill="BFBFBF"/>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Fecha, plazo y órganos responsables</w:t>
            </w:r>
          </w:p>
        </w:tc>
      </w:tr>
      <w:tr w:rsidR="009F63C2">
        <w:trPr>
          <w:jc w:val="center"/>
        </w:trPr>
        <w:tc>
          <w:tcPr>
            <w:tcW w:w="567" w:type="dxa"/>
            <w:shd w:val="clear" w:color="auto" w:fill="FFFFFF"/>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w:t>
            </w:r>
          </w:p>
        </w:tc>
        <w:tc>
          <w:tcPr>
            <w:tcW w:w="2977" w:type="dxa"/>
            <w:shd w:val="clear" w:color="auto" w:fill="FFFFFF"/>
            <w:vAlign w:val="center"/>
          </w:tcPr>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de inicio del proceso interno.</w:t>
            </w:r>
          </w:p>
        </w:tc>
        <w:tc>
          <w:tcPr>
            <w:tcW w:w="6625" w:type="dxa"/>
            <w:shd w:val="clear" w:color="auto" w:fill="FFFFFF"/>
            <w:vAlign w:val="center"/>
          </w:tcPr>
          <w:p w:rsidR="009F63C2" w:rsidRDefault="00603779">
            <w:pPr>
              <w:pStyle w:val="Normal1"/>
              <w:numPr>
                <w:ilvl w:val="0"/>
                <w:numId w:val="6"/>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27 de diciembre de 2020.</w:t>
            </w:r>
          </w:p>
        </w:tc>
      </w:tr>
      <w:tr w:rsidR="009F63C2">
        <w:trPr>
          <w:trHeight w:val="150"/>
          <w:jc w:val="center"/>
        </w:trPr>
        <w:tc>
          <w:tcPr>
            <w:tcW w:w="567" w:type="dxa"/>
            <w:shd w:val="clear" w:color="auto" w:fill="auto"/>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b.</w:t>
            </w:r>
          </w:p>
        </w:tc>
        <w:tc>
          <w:tcPr>
            <w:tcW w:w="2977" w:type="dxa"/>
            <w:shd w:val="clear" w:color="auto" w:fill="auto"/>
            <w:vAlign w:val="center"/>
          </w:tcPr>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Método o métodos que serán utilizados.</w:t>
            </w:r>
          </w:p>
        </w:tc>
        <w:tc>
          <w:tcPr>
            <w:tcW w:w="6625" w:type="dxa"/>
            <w:shd w:val="clear" w:color="auto" w:fill="auto"/>
            <w:vAlign w:val="center"/>
          </w:tcPr>
          <w:p w:rsidR="009F63C2" w:rsidRDefault="00603779">
            <w:pPr>
              <w:pStyle w:val="Normal1"/>
              <w:numPr>
                <w:ilvl w:val="0"/>
                <w:numId w:val="6"/>
              </w:numPr>
              <w:pBdr>
                <w:top w:val="nil"/>
                <w:left w:val="nil"/>
                <w:bottom w:val="nil"/>
                <w:right w:val="nil"/>
                <w:between w:val="nil"/>
              </w:pBdr>
              <w:ind w:left="309" w:hanging="309"/>
              <w:jc w:val="both"/>
              <w:rPr>
                <w:color w:val="000000"/>
                <w:sz w:val="22"/>
                <w:szCs w:val="22"/>
              </w:rPr>
            </w:pPr>
            <w:r>
              <w:rPr>
                <w:rFonts w:ascii="Trebuchet MS" w:eastAsia="Trebuchet MS" w:hAnsi="Trebuchet MS" w:cs="Trebuchet MS"/>
                <w:color w:val="000000"/>
                <w:sz w:val="22"/>
                <w:szCs w:val="22"/>
              </w:rPr>
              <w:t xml:space="preserve">Método de Designación directa. </w:t>
            </w:r>
          </w:p>
          <w:p w:rsidR="009F63C2" w:rsidRDefault="00603779">
            <w:pPr>
              <w:pStyle w:val="Normal1"/>
              <w:numPr>
                <w:ilvl w:val="0"/>
                <w:numId w:val="6"/>
              </w:numPr>
              <w:pBdr>
                <w:top w:val="nil"/>
                <w:left w:val="nil"/>
                <w:bottom w:val="nil"/>
                <w:right w:val="nil"/>
                <w:between w:val="nil"/>
              </w:pBdr>
              <w:ind w:left="309" w:hanging="309"/>
              <w:jc w:val="both"/>
              <w:rPr>
                <w:color w:val="000000"/>
                <w:sz w:val="22"/>
                <w:szCs w:val="22"/>
              </w:rPr>
            </w:pPr>
            <w:r>
              <w:rPr>
                <w:rFonts w:ascii="Trebuchet MS" w:eastAsia="Trebuchet MS" w:hAnsi="Trebuchet MS" w:cs="Trebuchet MS"/>
                <w:color w:val="000000"/>
                <w:sz w:val="22"/>
                <w:szCs w:val="22"/>
              </w:rPr>
              <w:t>Método ordinario de elección por votación de militantes.</w:t>
            </w:r>
          </w:p>
        </w:tc>
      </w:tr>
      <w:tr w:rsidR="009F63C2">
        <w:trPr>
          <w:jc w:val="center"/>
        </w:trPr>
        <w:tc>
          <w:tcPr>
            <w:tcW w:w="567" w:type="dxa"/>
            <w:shd w:val="clear" w:color="auto" w:fill="auto"/>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w:t>
            </w:r>
          </w:p>
        </w:tc>
        <w:tc>
          <w:tcPr>
            <w:tcW w:w="2977" w:type="dxa"/>
            <w:shd w:val="clear" w:color="auto" w:fill="auto"/>
            <w:vAlign w:val="center"/>
          </w:tcPr>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para la expedición de la convocatoria.</w:t>
            </w:r>
          </w:p>
        </w:tc>
        <w:tc>
          <w:tcPr>
            <w:tcW w:w="6625" w:type="dxa"/>
            <w:shd w:val="clear" w:color="auto" w:fill="auto"/>
            <w:vAlign w:val="center"/>
          </w:tcPr>
          <w:p w:rsidR="009F63C2" w:rsidRDefault="00603779">
            <w:pPr>
              <w:pStyle w:val="Normal1"/>
              <w:numPr>
                <w:ilvl w:val="0"/>
                <w:numId w:val="2"/>
              </w:numPr>
              <w:pBdr>
                <w:top w:val="nil"/>
                <w:left w:val="nil"/>
                <w:bottom w:val="nil"/>
                <w:right w:val="nil"/>
                <w:between w:val="nil"/>
              </w:pBdr>
              <w:ind w:left="317" w:hanging="360"/>
              <w:jc w:val="both"/>
              <w:rPr>
                <w:color w:val="000000"/>
                <w:sz w:val="22"/>
                <w:szCs w:val="22"/>
              </w:rPr>
            </w:pPr>
            <w:r>
              <w:rPr>
                <w:rFonts w:ascii="Trebuchet MS" w:eastAsia="Trebuchet MS" w:hAnsi="Trebuchet MS" w:cs="Trebuchet MS"/>
                <w:color w:val="000000"/>
                <w:sz w:val="22"/>
                <w:szCs w:val="22"/>
              </w:rPr>
              <w:t>05 de enero de 2021.</w:t>
            </w:r>
          </w:p>
        </w:tc>
      </w:tr>
      <w:tr w:rsidR="009F63C2">
        <w:trPr>
          <w:jc w:val="center"/>
        </w:trPr>
        <w:tc>
          <w:tcPr>
            <w:tcW w:w="567" w:type="dxa"/>
            <w:shd w:val="clear" w:color="auto" w:fill="auto"/>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w:t>
            </w:r>
          </w:p>
        </w:tc>
        <w:tc>
          <w:tcPr>
            <w:tcW w:w="2977" w:type="dxa"/>
            <w:shd w:val="clear" w:color="auto" w:fill="auto"/>
            <w:vAlign w:val="center"/>
          </w:tcPr>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Plazos que comprenderá cada fase del proceso interno.</w:t>
            </w:r>
          </w:p>
        </w:tc>
        <w:tc>
          <w:tcPr>
            <w:tcW w:w="6625" w:type="dxa"/>
            <w:shd w:val="clear" w:color="auto" w:fill="auto"/>
            <w:vAlign w:val="center"/>
          </w:tcPr>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inicio de proceso interno será el día 27 de diciembre de 2020.</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 expedición de la convocatoria será el día 05 de enero de 2021.</w:t>
            </w:r>
          </w:p>
          <w:p w:rsidR="009F63C2" w:rsidRDefault="00603779">
            <w:pPr>
              <w:pStyle w:val="Normal1"/>
              <w:numPr>
                <w:ilvl w:val="0"/>
                <w:numId w:val="1"/>
              </w:numPr>
              <w:pBdr>
                <w:top w:val="nil"/>
                <w:left w:val="nil"/>
                <w:bottom w:val="nil"/>
                <w:right w:val="nil"/>
                <w:between w:val="nil"/>
              </w:pBdr>
              <w:ind w:left="196" w:hanging="196"/>
              <w:jc w:val="both"/>
              <w:rPr>
                <w:b/>
                <w:color w:val="000000"/>
                <w:sz w:val="22"/>
                <w:szCs w:val="22"/>
                <w:u w:val="single"/>
              </w:rPr>
            </w:pPr>
            <w:r>
              <w:rPr>
                <w:rFonts w:ascii="Trebuchet MS" w:eastAsia="Trebuchet MS" w:hAnsi="Trebuchet MS" w:cs="Trebuchet MS"/>
                <w:b/>
                <w:color w:val="000000"/>
                <w:sz w:val="22"/>
                <w:szCs w:val="22"/>
                <w:u w:val="single"/>
              </w:rPr>
              <w:t>El registro de aspirantes comprenderá del 25 de enero al 10 de febrero de 2021.</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registro de aspirantes a cargo de munícipes con planilla completa, los días del 25 de enero al 06 de febrero de 2021.</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registro para munícipes solo regidurías y sindicatura, los días 18 al 26 de febrero.</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registro para diputados locales los días 25 de enero al 30 de</w:t>
            </w:r>
            <w:r>
              <w:rPr>
                <w:rFonts w:ascii="Trebuchet MS" w:eastAsia="Trebuchet MS" w:hAnsi="Trebuchet MS" w:cs="Trebuchet MS"/>
                <w:b/>
                <w:color w:val="000000"/>
                <w:sz w:val="22"/>
                <w:szCs w:val="22"/>
                <w:u w:val="single"/>
              </w:rPr>
              <w:t xml:space="preserve"> </w:t>
            </w:r>
            <w:r>
              <w:rPr>
                <w:rFonts w:ascii="Trebuchet MS" w:eastAsia="Trebuchet MS" w:hAnsi="Trebuchet MS" w:cs="Trebuchet MS"/>
                <w:color w:val="000000"/>
                <w:sz w:val="22"/>
                <w:szCs w:val="22"/>
              </w:rPr>
              <w:t>enero de 2021.</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 aprobación de registros el día 22 de enero 2021.</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Las precampañas serán del 24 de enero al 12 de febrero de 2021.</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Para el proceso de designación:</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 expedición de la invitación será el día 24 de enero de 2021.</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lastRenderedPageBreak/>
              <w:t>El registro de aspirantes serán los días 25 de enero al 07 de febrero de 2021.</w:t>
            </w:r>
          </w:p>
          <w:p w:rsidR="009F63C2" w:rsidRDefault="00603779">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acuerdo de designación de candidatos se emitirá el día 26 de febrero de 2021.</w:t>
            </w:r>
          </w:p>
        </w:tc>
      </w:tr>
      <w:tr w:rsidR="009F63C2">
        <w:trPr>
          <w:jc w:val="center"/>
        </w:trPr>
        <w:tc>
          <w:tcPr>
            <w:tcW w:w="567" w:type="dxa"/>
            <w:shd w:val="clear" w:color="auto" w:fill="auto"/>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e.</w:t>
            </w:r>
          </w:p>
        </w:tc>
        <w:tc>
          <w:tcPr>
            <w:tcW w:w="2977" w:type="dxa"/>
            <w:shd w:val="clear" w:color="auto" w:fill="auto"/>
            <w:vAlign w:val="center"/>
          </w:tcPr>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Órganos de dirección responsables de su conducción y vigilancia.</w:t>
            </w:r>
          </w:p>
        </w:tc>
        <w:tc>
          <w:tcPr>
            <w:tcW w:w="6625" w:type="dxa"/>
            <w:shd w:val="clear" w:color="auto" w:fill="auto"/>
            <w:vAlign w:val="center"/>
          </w:tcPr>
          <w:p w:rsidR="009F63C2" w:rsidRDefault="00603779">
            <w:pPr>
              <w:pStyle w:val="Normal1"/>
              <w:numPr>
                <w:ilvl w:val="0"/>
                <w:numId w:val="6"/>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Comisión Organizadora Electoral Estatal (COEE Jal).</w:t>
            </w:r>
          </w:p>
        </w:tc>
      </w:tr>
      <w:tr w:rsidR="009F63C2">
        <w:trPr>
          <w:jc w:val="center"/>
        </w:trPr>
        <w:tc>
          <w:tcPr>
            <w:tcW w:w="567" w:type="dxa"/>
            <w:shd w:val="clear" w:color="auto" w:fill="auto"/>
            <w:vAlign w:val="center"/>
          </w:tcPr>
          <w:p w:rsidR="009F63C2" w:rsidRDefault="00603779">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w:t>
            </w:r>
          </w:p>
        </w:tc>
        <w:tc>
          <w:tcPr>
            <w:tcW w:w="2977" w:type="dxa"/>
            <w:shd w:val="clear" w:color="auto" w:fill="auto"/>
            <w:vAlign w:val="center"/>
          </w:tcPr>
          <w:p w:rsidR="009F63C2" w:rsidRDefault="00603779">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de celebración de la asamblea electoral estatal, distrital, municipal o, en su caso, de realización de la jornada comicial interna.</w:t>
            </w:r>
          </w:p>
        </w:tc>
        <w:tc>
          <w:tcPr>
            <w:tcW w:w="6625" w:type="dxa"/>
            <w:shd w:val="clear" w:color="auto" w:fill="auto"/>
            <w:vAlign w:val="center"/>
          </w:tcPr>
          <w:p w:rsidR="009F63C2" w:rsidRDefault="00603779">
            <w:pPr>
              <w:pStyle w:val="Normal1"/>
              <w:numPr>
                <w:ilvl w:val="0"/>
                <w:numId w:val="6"/>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14 de febrero de 2021.</w:t>
            </w:r>
          </w:p>
        </w:tc>
      </w:tr>
    </w:tbl>
    <w:p w:rsidR="009F63C2" w:rsidRDefault="009F63C2">
      <w:pPr>
        <w:pStyle w:val="Normal1"/>
        <w:pBdr>
          <w:top w:val="nil"/>
          <w:left w:val="nil"/>
          <w:bottom w:val="nil"/>
          <w:right w:val="nil"/>
          <w:between w:val="nil"/>
        </w:pBdr>
        <w:jc w:val="both"/>
        <w:rPr>
          <w:rFonts w:ascii="Trebuchet MS" w:eastAsia="Trebuchet MS" w:hAnsi="Trebuchet MS" w:cs="Trebuchet MS"/>
          <w:b/>
          <w:color w:val="000000"/>
          <w:sz w:val="22"/>
          <w:szCs w:val="22"/>
          <w:u w:val="single"/>
        </w:rPr>
      </w:pPr>
    </w:p>
    <w:p w:rsidR="009F63C2" w:rsidRDefault="009F63C2">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bookmarkStart w:id="2" w:name="_30j0zll" w:colFirst="0" w:colLast="0"/>
      <w:bookmarkEnd w:id="2"/>
    </w:p>
    <w:p w:rsidR="009F63C2" w:rsidRPr="00855BF0" w:rsidRDefault="00603779">
      <w:pPr>
        <w:pStyle w:val="Normal1"/>
        <w:pBdr>
          <w:top w:val="nil"/>
          <w:left w:val="nil"/>
          <w:bottom w:val="nil"/>
          <w:right w:val="nil"/>
          <w:between w:val="nil"/>
        </w:pBdr>
        <w:tabs>
          <w:tab w:val="left" w:pos="7464"/>
        </w:tabs>
        <w:jc w:val="both"/>
        <w:rPr>
          <w:rFonts w:ascii="Trebuchet MS" w:eastAsia="Trebuchet MS" w:hAnsi="Trebuchet MS" w:cs="Trebuchet MS"/>
          <w:color w:val="000000"/>
          <w:sz w:val="23"/>
          <w:szCs w:val="23"/>
        </w:rPr>
      </w:pPr>
      <w:r w:rsidRPr="00855BF0">
        <w:rPr>
          <w:rFonts w:ascii="Trebuchet MS" w:eastAsia="Trebuchet MS" w:hAnsi="Trebuchet MS" w:cs="Trebuchet MS"/>
          <w:color w:val="000000"/>
          <w:sz w:val="23"/>
          <w:szCs w:val="23"/>
        </w:rPr>
        <w:t>En ese sentido y en cumplimiento a lo establecido por el artículo 229, párrafo 2 del Código Electoral del Estado de Jalisco y el 4, párrafo 2 del Reglamento de los procesos internos de selección de las y los candidatos y precampañas del Instituto Electoral y de Participación Ciudadana del Estado de Jalisco, se rinde el presente informe a los integrantes de este órgano superior de dirección.</w:t>
      </w:r>
    </w:p>
    <w:p w:rsidR="009F63C2" w:rsidRPr="00855BF0" w:rsidRDefault="009F63C2">
      <w:pPr>
        <w:pStyle w:val="Normal1"/>
        <w:pBdr>
          <w:top w:val="nil"/>
          <w:left w:val="nil"/>
          <w:bottom w:val="nil"/>
          <w:right w:val="nil"/>
          <w:between w:val="nil"/>
        </w:pBdr>
        <w:tabs>
          <w:tab w:val="left" w:pos="7464"/>
        </w:tabs>
        <w:jc w:val="center"/>
        <w:rPr>
          <w:rFonts w:ascii="Trebuchet MS" w:eastAsia="Trebuchet MS" w:hAnsi="Trebuchet MS" w:cs="Trebuchet MS"/>
          <w:color w:val="000000"/>
          <w:sz w:val="23"/>
          <w:szCs w:val="23"/>
        </w:rPr>
      </w:pPr>
    </w:p>
    <w:p w:rsidR="009F63C2" w:rsidRPr="00855BF0" w:rsidRDefault="00603779">
      <w:pPr>
        <w:pStyle w:val="Normal1"/>
        <w:pBdr>
          <w:top w:val="nil"/>
          <w:left w:val="nil"/>
          <w:bottom w:val="nil"/>
          <w:right w:val="nil"/>
          <w:between w:val="nil"/>
        </w:pBdr>
        <w:tabs>
          <w:tab w:val="left" w:pos="7464"/>
        </w:tabs>
        <w:jc w:val="center"/>
        <w:rPr>
          <w:rFonts w:ascii="Trebuchet MS" w:eastAsia="Trebuchet MS" w:hAnsi="Trebuchet MS" w:cs="Trebuchet MS"/>
          <w:color w:val="000000"/>
          <w:sz w:val="23"/>
          <w:szCs w:val="23"/>
        </w:rPr>
      </w:pPr>
      <w:bookmarkStart w:id="3" w:name="_1fob9te" w:colFirst="0" w:colLast="0"/>
      <w:bookmarkEnd w:id="3"/>
      <w:r w:rsidRPr="00855BF0">
        <w:rPr>
          <w:rFonts w:ascii="Trebuchet MS" w:eastAsia="Trebuchet MS" w:hAnsi="Trebuchet MS" w:cs="Trebuchet MS"/>
          <w:color w:val="000000"/>
          <w:sz w:val="23"/>
          <w:szCs w:val="23"/>
        </w:rPr>
        <w:t>Guadalajara, Jalisco; a</w:t>
      </w:r>
      <w:r w:rsidR="0009745C">
        <w:rPr>
          <w:rFonts w:ascii="Trebuchet MS" w:eastAsia="Trebuchet MS" w:hAnsi="Trebuchet MS" w:cs="Trebuchet MS"/>
          <w:color w:val="000000"/>
          <w:sz w:val="23"/>
          <w:szCs w:val="23"/>
        </w:rPr>
        <w:t xml:space="preserve"> 16 de febrero</w:t>
      </w:r>
      <w:r w:rsidRPr="00855BF0">
        <w:rPr>
          <w:rFonts w:ascii="Trebuchet MS" w:eastAsia="Trebuchet MS" w:hAnsi="Trebuchet MS" w:cs="Trebuchet MS"/>
          <w:color w:val="000000"/>
          <w:sz w:val="23"/>
          <w:szCs w:val="23"/>
        </w:rPr>
        <w:t xml:space="preserve"> de 2021.</w:t>
      </w:r>
    </w:p>
    <w:p w:rsidR="009F63C2" w:rsidRPr="00855BF0" w:rsidRDefault="009F63C2">
      <w:pPr>
        <w:pStyle w:val="Normal1"/>
        <w:pBdr>
          <w:top w:val="nil"/>
          <w:left w:val="nil"/>
          <w:bottom w:val="nil"/>
          <w:right w:val="nil"/>
          <w:between w:val="nil"/>
        </w:pBdr>
        <w:jc w:val="center"/>
        <w:rPr>
          <w:rFonts w:ascii="Trebuchet MS" w:eastAsia="Trebuchet MS" w:hAnsi="Trebuchet MS" w:cs="Trebuchet MS"/>
          <w:color w:val="000000"/>
          <w:sz w:val="23"/>
          <w:szCs w:val="23"/>
        </w:rPr>
      </w:pPr>
    </w:p>
    <w:p w:rsidR="009F63C2" w:rsidRPr="00855BF0" w:rsidRDefault="009F63C2">
      <w:pPr>
        <w:pStyle w:val="Normal1"/>
        <w:pBdr>
          <w:top w:val="nil"/>
          <w:left w:val="nil"/>
          <w:bottom w:val="nil"/>
          <w:right w:val="nil"/>
          <w:between w:val="nil"/>
        </w:pBdr>
        <w:jc w:val="center"/>
        <w:rPr>
          <w:rFonts w:ascii="Trebuchet MS" w:eastAsia="Trebuchet MS" w:hAnsi="Trebuchet MS" w:cs="Trebuchet MS"/>
          <w:color w:val="000000"/>
          <w:sz w:val="23"/>
          <w:szCs w:val="23"/>
        </w:rPr>
      </w:pPr>
    </w:p>
    <w:p w:rsidR="009F63C2" w:rsidRPr="00855BF0" w:rsidRDefault="009F63C2">
      <w:pPr>
        <w:pStyle w:val="Normal1"/>
        <w:pBdr>
          <w:top w:val="nil"/>
          <w:left w:val="nil"/>
          <w:bottom w:val="nil"/>
          <w:right w:val="nil"/>
          <w:between w:val="nil"/>
        </w:pBdr>
        <w:jc w:val="center"/>
        <w:rPr>
          <w:rFonts w:ascii="Trebuchet MS" w:eastAsia="Trebuchet MS" w:hAnsi="Trebuchet MS" w:cs="Trebuchet MS"/>
          <w:color w:val="000000"/>
          <w:sz w:val="23"/>
          <w:szCs w:val="23"/>
        </w:rPr>
      </w:pPr>
    </w:p>
    <w:p w:rsidR="009F63C2" w:rsidRPr="00855BF0" w:rsidRDefault="00603779">
      <w:pPr>
        <w:pStyle w:val="Normal1"/>
        <w:pBdr>
          <w:top w:val="nil"/>
          <w:left w:val="nil"/>
          <w:bottom w:val="nil"/>
          <w:right w:val="nil"/>
          <w:between w:val="nil"/>
        </w:pBdr>
        <w:jc w:val="center"/>
        <w:rPr>
          <w:rFonts w:ascii="Trebuchet MS" w:eastAsia="Trebuchet MS" w:hAnsi="Trebuchet MS" w:cs="Trebuchet MS"/>
          <w:color w:val="000000"/>
          <w:sz w:val="23"/>
          <w:szCs w:val="23"/>
        </w:rPr>
      </w:pPr>
      <w:r w:rsidRPr="00855BF0">
        <w:rPr>
          <w:rFonts w:ascii="Trebuchet MS" w:eastAsia="Trebuchet MS" w:hAnsi="Trebuchet MS" w:cs="Trebuchet MS"/>
          <w:color w:val="000000"/>
          <w:sz w:val="23"/>
          <w:szCs w:val="23"/>
        </w:rPr>
        <w:t>Manuel Alejandro Murillo Gutiérrez</w:t>
      </w:r>
    </w:p>
    <w:p w:rsidR="009F63C2" w:rsidRPr="00855BF0" w:rsidRDefault="00603779">
      <w:pPr>
        <w:pStyle w:val="Normal1"/>
        <w:pBdr>
          <w:top w:val="nil"/>
          <w:left w:val="nil"/>
          <w:bottom w:val="nil"/>
          <w:right w:val="nil"/>
          <w:between w:val="nil"/>
        </w:pBdr>
        <w:jc w:val="center"/>
        <w:rPr>
          <w:rFonts w:ascii="Trebuchet MS" w:eastAsia="Trebuchet MS" w:hAnsi="Trebuchet MS" w:cs="Trebuchet MS"/>
          <w:color w:val="000000"/>
          <w:sz w:val="23"/>
          <w:szCs w:val="23"/>
        </w:rPr>
      </w:pPr>
      <w:r w:rsidRPr="00855BF0">
        <w:rPr>
          <w:rFonts w:ascii="Trebuchet MS" w:eastAsia="Trebuchet MS" w:hAnsi="Trebuchet MS" w:cs="Trebuchet MS"/>
          <w:color w:val="000000"/>
          <w:sz w:val="23"/>
          <w:szCs w:val="23"/>
        </w:rPr>
        <w:t>Secretario ejecutivo</w:t>
      </w:r>
    </w:p>
    <w:p w:rsidR="009F63C2" w:rsidRDefault="009F63C2">
      <w:pPr>
        <w:pStyle w:val="Normal1"/>
        <w:pBdr>
          <w:top w:val="nil"/>
          <w:left w:val="nil"/>
          <w:bottom w:val="nil"/>
          <w:right w:val="nil"/>
          <w:between w:val="nil"/>
        </w:pBdr>
        <w:jc w:val="both"/>
        <w:rPr>
          <w:rFonts w:ascii="Trebuchet MS" w:eastAsia="Trebuchet MS" w:hAnsi="Trebuchet MS" w:cs="Trebuchet MS"/>
          <w:color w:val="000000"/>
          <w:sz w:val="16"/>
          <w:szCs w:val="16"/>
        </w:rPr>
      </w:pPr>
    </w:p>
    <w:p w:rsidR="009F63C2" w:rsidRDefault="009F63C2">
      <w:pPr>
        <w:pStyle w:val="Normal1"/>
        <w:pBdr>
          <w:top w:val="nil"/>
          <w:left w:val="nil"/>
          <w:bottom w:val="nil"/>
          <w:right w:val="nil"/>
          <w:between w:val="nil"/>
        </w:pBdr>
        <w:jc w:val="both"/>
        <w:rPr>
          <w:rFonts w:ascii="Trebuchet MS" w:eastAsia="Trebuchet MS" w:hAnsi="Trebuchet MS" w:cs="Trebuchet MS"/>
          <w:b/>
          <w:color w:val="000000"/>
          <w:sz w:val="16"/>
          <w:szCs w:val="16"/>
        </w:rPr>
      </w:pPr>
    </w:p>
    <w:tbl>
      <w:tblPr>
        <w:tblStyle w:val="a1"/>
        <w:tblW w:w="1266" w:type="dxa"/>
        <w:tblInd w:w="-567" w:type="dxa"/>
        <w:tblLayout w:type="fixed"/>
        <w:tblLook w:val="0400"/>
      </w:tblPr>
      <w:tblGrid>
        <w:gridCol w:w="604"/>
        <w:gridCol w:w="662"/>
      </w:tblGrid>
      <w:tr w:rsidR="009F63C2">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3C2" w:rsidRDefault="00603779">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HALM</w:t>
            </w:r>
          </w:p>
          <w:p w:rsidR="009F63C2" w:rsidRDefault="00603779">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proofErr w:type="spellStart"/>
            <w:r>
              <w:rPr>
                <w:rFonts w:ascii="Trebuchet MS" w:eastAsia="Trebuchet MS" w:hAnsi="Trebuchet MS" w:cs="Trebuchet MS"/>
                <w:color w:val="000000"/>
                <w:sz w:val="12"/>
                <w:szCs w:val="12"/>
              </w:rPr>
              <w:t>VoBo</w:t>
            </w:r>
            <w:proofErr w:type="spellEnd"/>
          </w:p>
        </w:tc>
        <w:tc>
          <w:tcPr>
            <w:tcW w:w="66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F63C2" w:rsidRDefault="00603779">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JMGS</w:t>
            </w:r>
          </w:p>
          <w:p w:rsidR="009F63C2" w:rsidRDefault="00603779">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Elaboró</w:t>
            </w:r>
          </w:p>
        </w:tc>
      </w:tr>
    </w:tbl>
    <w:p w:rsidR="009F63C2" w:rsidRDefault="009F63C2">
      <w:pPr>
        <w:pStyle w:val="Normal1"/>
        <w:pBdr>
          <w:top w:val="nil"/>
          <w:left w:val="nil"/>
          <w:bottom w:val="nil"/>
          <w:right w:val="nil"/>
          <w:between w:val="nil"/>
        </w:pBdr>
        <w:jc w:val="both"/>
        <w:rPr>
          <w:rFonts w:ascii="Trebuchet MS" w:eastAsia="Trebuchet MS" w:hAnsi="Trebuchet MS" w:cs="Trebuchet MS"/>
          <w:color w:val="000000"/>
        </w:rPr>
      </w:pPr>
    </w:p>
    <w:sectPr w:rsidR="009F63C2" w:rsidSect="009F63C2">
      <w:headerReference w:type="default" r:id="rId7"/>
      <w:footerReference w:type="default" r:id="rId8"/>
      <w:pgSz w:w="12240" w:h="15840"/>
      <w:pgMar w:top="1418" w:right="1701" w:bottom="1418" w:left="1701" w:header="709"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63" w:rsidRDefault="00A30863" w:rsidP="009F63C2">
      <w:r>
        <w:separator/>
      </w:r>
    </w:p>
  </w:endnote>
  <w:endnote w:type="continuationSeparator" w:id="0">
    <w:p w:rsidR="00A30863" w:rsidRDefault="00A30863" w:rsidP="009F63C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C2" w:rsidRDefault="00603779">
    <w:pPr>
      <w:pStyle w:val="Normal1"/>
      <w:pBdr>
        <w:top w:val="nil"/>
        <w:left w:val="nil"/>
        <w:bottom w:val="nil"/>
        <w:right w:val="nil"/>
        <w:between w:val="nil"/>
      </w:pBdr>
      <w:tabs>
        <w:tab w:val="center" w:pos="4419"/>
        <w:tab w:val="right" w:pos="8838"/>
      </w:tabs>
      <w:jc w:val="right"/>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 xml:space="preserve">Página </w:t>
    </w:r>
    <w:r w:rsidR="00010B3B">
      <w:rPr>
        <w:rFonts w:ascii="Trebuchet MS" w:eastAsia="Trebuchet MS" w:hAnsi="Trebuchet MS" w:cs="Trebuchet MS"/>
        <w:b/>
        <w:color w:val="000000"/>
        <w:sz w:val="18"/>
        <w:szCs w:val="18"/>
      </w:rPr>
      <w:fldChar w:fldCharType="begin"/>
    </w:r>
    <w:r>
      <w:rPr>
        <w:rFonts w:ascii="Trebuchet MS" w:eastAsia="Trebuchet MS" w:hAnsi="Trebuchet MS" w:cs="Trebuchet MS"/>
        <w:b/>
        <w:color w:val="000000"/>
        <w:sz w:val="18"/>
        <w:szCs w:val="18"/>
      </w:rPr>
      <w:instrText>PAGE</w:instrText>
    </w:r>
    <w:r w:rsidR="00010B3B">
      <w:rPr>
        <w:rFonts w:ascii="Trebuchet MS" w:eastAsia="Trebuchet MS" w:hAnsi="Trebuchet MS" w:cs="Trebuchet MS"/>
        <w:b/>
        <w:color w:val="000000"/>
        <w:sz w:val="18"/>
        <w:szCs w:val="18"/>
      </w:rPr>
      <w:fldChar w:fldCharType="separate"/>
    </w:r>
    <w:r w:rsidR="0009745C">
      <w:rPr>
        <w:rFonts w:ascii="Trebuchet MS" w:eastAsia="Trebuchet MS" w:hAnsi="Trebuchet MS" w:cs="Trebuchet MS"/>
        <w:b/>
        <w:noProof/>
        <w:color w:val="000000"/>
        <w:sz w:val="18"/>
        <w:szCs w:val="18"/>
      </w:rPr>
      <w:t>3</w:t>
    </w:r>
    <w:r w:rsidR="00010B3B">
      <w:rPr>
        <w:rFonts w:ascii="Trebuchet MS" w:eastAsia="Trebuchet MS" w:hAnsi="Trebuchet MS" w:cs="Trebuchet MS"/>
        <w:b/>
        <w:color w:val="000000"/>
        <w:sz w:val="18"/>
        <w:szCs w:val="18"/>
      </w:rPr>
      <w:fldChar w:fldCharType="end"/>
    </w:r>
    <w:r>
      <w:rPr>
        <w:rFonts w:ascii="Trebuchet MS" w:eastAsia="Trebuchet MS" w:hAnsi="Trebuchet MS" w:cs="Trebuchet MS"/>
        <w:b/>
        <w:color w:val="000000"/>
        <w:sz w:val="18"/>
        <w:szCs w:val="18"/>
      </w:rPr>
      <w:t xml:space="preserve"> de </w:t>
    </w:r>
    <w:r w:rsidR="00010B3B">
      <w:rPr>
        <w:rFonts w:ascii="Trebuchet MS" w:eastAsia="Trebuchet MS" w:hAnsi="Trebuchet MS" w:cs="Trebuchet MS"/>
        <w:b/>
        <w:color w:val="000000"/>
        <w:sz w:val="18"/>
        <w:szCs w:val="18"/>
      </w:rPr>
      <w:fldChar w:fldCharType="begin"/>
    </w:r>
    <w:r>
      <w:rPr>
        <w:rFonts w:ascii="Trebuchet MS" w:eastAsia="Trebuchet MS" w:hAnsi="Trebuchet MS" w:cs="Trebuchet MS"/>
        <w:b/>
        <w:color w:val="000000"/>
        <w:sz w:val="18"/>
        <w:szCs w:val="18"/>
      </w:rPr>
      <w:instrText>NUMPAGES</w:instrText>
    </w:r>
    <w:r w:rsidR="00010B3B">
      <w:rPr>
        <w:rFonts w:ascii="Trebuchet MS" w:eastAsia="Trebuchet MS" w:hAnsi="Trebuchet MS" w:cs="Trebuchet MS"/>
        <w:b/>
        <w:color w:val="000000"/>
        <w:sz w:val="18"/>
        <w:szCs w:val="18"/>
      </w:rPr>
      <w:fldChar w:fldCharType="separate"/>
    </w:r>
    <w:r w:rsidR="0009745C">
      <w:rPr>
        <w:rFonts w:ascii="Trebuchet MS" w:eastAsia="Trebuchet MS" w:hAnsi="Trebuchet MS" w:cs="Trebuchet MS"/>
        <w:b/>
        <w:noProof/>
        <w:color w:val="000000"/>
        <w:sz w:val="18"/>
        <w:szCs w:val="18"/>
      </w:rPr>
      <w:t>3</w:t>
    </w:r>
    <w:r w:rsidR="00010B3B">
      <w:rPr>
        <w:rFonts w:ascii="Trebuchet MS" w:eastAsia="Trebuchet MS" w:hAnsi="Trebuchet MS" w:cs="Trebuchet MS"/>
        <w:b/>
        <w:color w:val="000000"/>
        <w:sz w:val="18"/>
        <w:szCs w:val="18"/>
      </w:rPr>
      <w:fldChar w:fldCharType="end"/>
    </w:r>
  </w:p>
  <w:p w:rsidR="009F63C2" w:rsidRDefault="009F63C2">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63" w:rsidRDefault="00A30863" w:rsidP="009F63C2">
      <w:r>
        <w:separator/>
      </w:r>
    </w:p>
  </w:footnote>
  <w:footnote w:type="continuationSeparator" w:id="0">
    <w:p w:rsidR="00A30863" w:rsidRDefault="00A30863" w:rsidP="009F6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C2" w:rsidRDefault="00603779">
    <w:pPr>
      <w:pStyle w:val="Normal1"/>
      <w:pBdr>
        <w:top w:val="nil"/>
        <w:left w:val="nil"/>
        <w:bottom w:val="nil"/>
        <w:right w:val="nil"/>
        <w:between w:val="nil"/>
      </w:pBdr>
      <w:tabs>
        <w:tab w:val="center" w:pos="4419"/>
        <w:tab w:val="right" w:pos="8838"/>
      </w:tabs>
      <w:rPr>
        <w:color w:val="000000"/>
      </w:rPr>
    </w:pPr>
    <w:r>
      <w:rPr>
        <w:noProof/>
        <w:color w:val="000000"/>
        <w:lang w:val="es-MX"/>
      </w:rPr>
      <w:drawing>
        <wp:inline distT="0" distB="0" distL="0" distR="0">
          <wp:extent cx="1390015" cy="78295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015" cy="78295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554C"/>
    <w:multiLevelType w:val="multilevel"/>
    <w:tmpl w:val="28C8F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6D5394"/>
    <w:multiLevelType w:val="multilevel"/>
    <w:tmpl w:val="508A0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D92A6E"/>
    <w:multiLevelType w:val="multilevel"/>
    <w:tmpl w:val="E920F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183086"/>
    <w:multiLevelType w:val="multilevel"/>
    <w:tmpl w:val="B30C8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DB75C91"/>
    <w:multiLevelType w:val="multilevel"/>
    <w:tmpl w:val="FA484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B8E4A9A"/>
    <w:multiLevelType w:val="multilevel"/>
    <w:tmpl w:val="6A7816E4"/>
    <w:lvl w:ilvl="0">
      <w:start w:val="1"/>
      <w:numFmt w:val="bullet"/>
      <w:lvlText w:val="●"/>
      <w:lvlJc w:val="left"/>
      <w:pPr>
        <w:ind w:left="654" w:hanging="357"/>
      </w:pPr>
      <w:rPr>
        <w:rFonts w:ascii="Noto Sans Symbols" w:eastAsia="Noto Sans Symbols" w:hAnsi="Noto Sans Symbols" w:cs="Noto Sans Symbols"/>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F63C2"/>
    <w:rsid w:val="00010B3B"/>
    <w:rsid w:val="000836AF"/>
    <w:rsid w:val="0009745C"/>
    <w:rsid w:val="00134B0D"/>
    <w:rsid w:val="002837EF"/>
    <w:rsid w:val="003E6E7E"/>
    <w:rsid w:val="00480CD8"/>
    <w:rsid w:val="00603779"/>
    <w:rsid w:val="00657860"/>
    <w:rsid w:val="007E738D"/>
    <w:rsid w:val="00855BF0"/>
    <w:rsid w:val="00880F71"/>
    <w:rsid w:val="009F63C2"/>
    <w:rsid w:val="00A30863"/>
    <w:rsid w:val="00AD3DE8"/>
    <w:rsid w:val="00B2067E"/>
    <w:rsid w:val="00B603E7"/>
    <w:rsid w:val="00C671C5"/>
    <w:rsid w:val="00FE32F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EF"/>
  </w:style>
  <w:style w:type="paragraph" w:styleId="Ttulo1">
    <w:name w:val="heading 1"/>
    <w:basedOn w:val="Normal1"/>
    <w:next w:val="Normal1"/>
    <w:rsid w:val="009F63C2"/>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rsid w:val="009F63C2"/>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9F63C2"/>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9F63C2"/>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1"/>
    <w:next w:val="Normal1"/>
    <w:rsid w:val="009F63C2"/>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1"/>
    <w:next w:val="Normal1"/>
    <w:rsid w:val="009F63C2"/>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F63C2"/>
  </w:style>
  <w:style w:type="table" w:customStyle="1" w:styleId="TableNormal">
    <w:name w:val="Table Normal"/>
    <w:rsid w:val="009F63C2"/>
    <w:tblPr>
      <w:tblCellMar>
        <w:top w:w="0" w:type="dxa"/>
        <w:left w:w="0" w:type="dxa"/>
        <w:bottom w:w="0" w:type="dxa"/>
        <w:right w:w="0" w:type="dxa"/>
      </w:tblCellMar>
    </w:tblPr>
  </w:style>
  <w:style w:type="paragraph" w:styleId="Ttulo">
    <w:name w:val="Title"/>
    <w:basedOn w:val="Normal1"/>
    <w:next w:val="Normal1"/>
    <w:rsid w:val="009F63C2"/>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9F63C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9F63C2"/>
    <w:tblPr>
      <w:tblStyleRowBandSize w:val="1"/>
      <w:tblStyleColBandSize w:val="1"/>
      <w:tblCellMar>
        <w:top w:w="0" w:type="dxa"/>
        <w:left w:w="115" w:type="dxa"/>
        <w:bottom w:w="0" w:type="dxa"/>
        <w:right w:w="115" w:type="dxa"/>
      </w:tblCellMar>
    </w:tblPr>
  </w:style>
  <w:style w:type="table" w:customStyle="1" w:styleId="a0">
    <w:basedOn w:val="TableNormal"/>
    <w:rsid w:val="009F63C2"/>
    <w:tblPr>
      <w:tblStyleRowBandSize w:val="1"/>
      <w:tblStyleColBandSize w:val="1"/>
      <w:tblCellMar>
        <w:top w:w="0" w:type="dxa"/>
        <w:left w:w="0" w:type="dxa"/>
        <w:bottom w:w="0" w:type="dxa"/>
        <w:right w:w="0" w:type="dxa"/>
      </w:tblCellMar>
    </w:tblPr>
  </w:style>
  <w:style w:type="table" w:customStyle="1" w:styleId="a1">
    <w:basedOn w:val="TableNormal"/>
    <w:rsid w:val="009F63C2"/>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20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Tammy.Torres</cp:lastModifiedBy>
  <cp:revision>3</cp:revision>
  <cp:lastPrinted>2021-02-13T22:31:00Z</cp:lastPrinted>
  <dcterms:created xsi:type="dcterms:W3CDTF">2021-02-17T03:11:00Z</dcterms:created>
  <dcterms:modified xsi:type="dcterms:W3CDTF">2021-02-17T03:12:00Z</dcterms:modified>
</cp:coreProperties>
</file>