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DF1B7" w14:textId="1774B95B" w:rsidR="005A2424" w:rsidRDefault="00A27544" w:rsidP="005A2424">
      <w:r w:rsidRPr="00A27544">
        <w:tab/>
      </w:r>
      <w:r w:rsidRPr="00A27544">
        <w:tab/>
      </w:r>
    </w:p>
    <w:p w14:paraId="17BEC516" w14:textId="43764BFE" w:rsidR="005A2424" w:rsidRPr="000910A6" w:rsidRDefault="005240D3" w:rsidP="005A2424">
      <w:pPr>
        <w:rPr>
          <w:b/>
          <w:bCs/>
        </w:rPr>
      </w:pPr>
      <w:r>
        <w:rPr>
          <w:b/>
          <w:bCs/>
        </w:rPr>
        <w:t xml:space="preserve">PROYECTO DE </w:t>
      </w:r>
      <w:r w:rsidR="005A2424" w:rsidRPr="000910A6">
        <w:rPr>
          <w:b/>
          <w:bCs/>
        </w:rPr>
        <w:t xml:space="preserve">ACUERDO DEL CONSEJO GENERAL DEL INSTITUTO ELECTORAL Y DE PARTICIPACIÓN CIUDADANA DEL ESTADO DE JALISCO, POR EL QUE SE </w:t>
      </w:r>
      <w:r>
        <w:rPr>
          <w:b/>
          <w:bCs/>
        </w:rPr>
        <w:t>APRUEBA</w:t>
      </w:r>
      <w:r w:rsidR="005A2424" w:rsidRPr="000910A6">
        <w:rPr>
          <w:b/>
          <w:bCs/>
        </w:rPr>
        <w:t xml:space="preserve"> LA ESTRATEGIA DE PROMOCIÓN, DIFUSIÓN Y VINCULACIÓN DEL VOTO DE LAS Y LOS JALISCIENSES RESIDENTES EN EL EXTRANJERO, PARA EL PROCESO ELECTORAL CONCURRENTE 2023-2024</w:t>
      </w:r>
    </w:p>
    <w:p w14:paraId="51185809" w14:textId="77777777" w:rsidR="00A27544" w:rsidRPr="00A32457" w:rsidRDefault="00A27544" w:rsidP="00A27544">
      <w:pPr>
        <w:spacing w:after="0" w:line="276" w:lineRule="auto"/>
        <w:jc w:val="center"/>
        <w:rPr>
          <w:rFonts w:ascii="Lucida Sans Unicode" w:eastAsia="Calibri" w:hAnsi="Lucida Sans Unicode" w:cs="Lucida Sans Unicode"/>
          <w:b/>
          <w:kern w:val="0"/>
          <w:sz w:val="20"/>
          <w:szCs w:val="20"/>
          <w:lang w:eastAsia="es-ES"/>
          <w14:ligatures w14:val="none"/>
        </w:rPr>
      </w:pPr>
    </w:p>
    <w:p w14:paraId="0C3C6B5A" w14:textId="74B4A484" w:rsidR="00A27544" w:rsidRPr="00A27544" w:rsidRDefault="00A27544" w:rsidP="00A27544">
      <w:pPr>
        <w:spacing w:after="0" w:line="276" w:lineRule="auto"/>
        <w:jc w:val="center"/>
        <w:rPr>
          <w:rFonts w:ascii="Lucida Sans Unicode" w:eastAsia="Calibri" w:hAnsi="Lucida Sans Unicode" w:cs="Lucida Sans Unicode"/>
          <w:b/>
          <w:kern w:val="0"/>
          <w:lang w:val="pt-BR" w:eastAsia="es-ES"/>
          <w14:ligatures w14:val="none"/>
        </w:rPr>
      </w:pPr>
      <w:r w:rsidRPr="00A27544">
        <w:rPr>
          <w:rFonts w:ascii="Lucida Sans Unicode" w:eastAsia="Calibri" w:hAnsi="Lucida Sans Unicode" w:cs="Lucida Sans Unicode"/>
          <w:b/>
          <w:kern w:val="0"/>
          <w:lang w:val="pt-BR" w:eastAsia="es-ES"/>
          <w14:ligatures w14:val="none"/>
        </w:rPr>
        <w:t>A N T E C E D E N T E S</w:t>
      </w:r>
    </w:p>
    <w:p w14:paraId="0C9B9B09" w14:textId="77777777" w:rsidR="005A2424" w:rsidRPr="00A27544" w:rsidRDefault="005A2424" w:rsidP="005A2424">
      <w:pPr>
        <w:rPr>
          <w:lang w:val="pt-BR"/>
        </w:rPr>
      </w:pPr>
    </w:p>
    <w:p w14:paraId="48976B08" w14:textId="6CE46A5F" w:rsidR="005A2424" w:rsidRDefault="005A2424" w:rsidP="005A2424">
      <w:pPr>
        <w:rPr>
          <w:b/>
          <w:bCs/>
        </w:rPr>
      </w:pPr>
      <w:r w:rsidRPr="000910A6">
        <w:rPr>
          <w:b/>
          <w:bCs/>
        </w:rPr>
        <w:t>CORRESPONDIENTE AL AÑO DOS MIL DIECINUEVE</w:t>
      </w:r>
    </w:p>
    <w:p w14:paraId="0EDDA8A5" w14:textId="77777777" w:rsidR="00CA05EA" w:rsidRPr="000910A6" w:rsidRDefault="00CA05EA" w:rsidP="005A2424">
      <w:pPr>
        <w:rPr>
          <w:b/>
          <w:bCs/>
        </w:rPr>
      </w:pPr>
    </w:p>
    <w:p w14:paraId="73F1E5AC" w14:textId="1A40185C" w:rsidR="005A2424" w:rsidRDefault="005A2424" w:rsidP="005A2424">
      <w:r w:rsidRPr="00AA72B2">
        <w:rPr>
          <w:b/>
          <w:bCs/>
        </w:rPr>
        <w:t>1.</w:t>
      </w:r>
      <w:r w:rsidRPr="00AA72B2">
        <w:rPr>
          <w:b/>
          <w:bCs/>
        </w:rPr>
        <w:tab/>
        <w:t xml:space="preserve">CREACIÓN E INTEGRACIÓN DE LA COMISIÓN TEMPORAL DE IMPLEMENTACIÓN Y SEGUIMIENTO DEL VOTO DE </w:t>
      </w:r>
      <w:r w:rsidR="00A27544">
        <w:rPr>
          <w:b/>
          <w:bCs/>
        </w:rPr>
        <w:t xml:space="preserve">LOS </w:t>
      </w:r>
      <w:r w:rsidRPr="00AA72B2">
        <w:rPr>
          <w:b/>
          <w:bCs/>
        </w:rPr>
        <w:t>JALISCIENSES EN EL EXTRANJERO, ASÍ COMO LA DESIGNACIÓN DE REPRESENTANTES, PARA INTEGRAR EL GRUPO DE TRABAJO DE LA COMISIÓN TEMPORAL DE VINCULACIÓN CON MEXICANOS RESIDENTES EN EL EXTRANJERO Y ANÁLISIS DE LAS MODALIDADES DE SU VOTO DEL INSTITUTO NACIONAL ELECTORAL.</w:t>
      </w:r>
      <w:r>
        <w:t xml:space="preserve"> El dieciocho de octubre, el Consejo General de este Instituto, con acuerdo IEPC-ACG-028/2019, aprobó la creación e integración de la Comisión Temporal </w:t>
      </w:r>
      <w:r w:rsidR="00A27544">
        <w:t xml:space="preserve">de Implementación y Seguimiento </w:t>
      </w:r>
      <w:r>
        <w:t xml:space="preserve">del Voto de </w:t>
      </w:r>
      <w:r w:rsidR="00A27544">
        <w:t xml:space="preserve">los </w:t>
      </w:r>
      <w:r>
        <w:t xml:space="preserve">Jaliscienses en </w:t>
      </w:r>
      <w:r w:rsidR="0061301A">
        <w:t>el Extranjero</w:t>
      </w:r>
      <w:r>
        <w:t>.</w:t>
      </w:r>
    </w:p>
    <w:p w14:paraId="2204FA89" w14:textId="77777777" w:rsidR="005A2424" w:rsidRDefault="005A2424" w:rsidP="005A2424"/>
    <w:p w14:paraId="340C27C5" w14:textId="0769E84C" w:rsidR="005A2424" w:rsidRPr="000910A6" w:rsidRDefault="005A2424" w:rsidP="005A2424">
      <w:pPr>
        <w:rPr>
          <w:b/>
          <w:bCs/>
        </w:rPr>
      </w:pPr>
      <w:r w:rsidRPr="000910A6">
        <w:rPr>
          <w:b/>
          <w:bCs/>
        </w:rPr>
        <w:t>CORRESPONDIENTE AL AÑO DOS MIL VEINTE</w:t>
      </w:r>
    </w:p>
    <w:p w14:paraId="515E8DC7" w14:textId="77777777" w:rsidR="005A2424" w:rsidRDefault="005A2424" w:rsidP="005A2424"/>
    <w:p w14:paraId="03790137" w14:textId="36304639" w:rsidR="005A2424" w:rsidRDefault="005A2424" w:rsidP="005A2424"/>
    <w:p w14:paraId="54303A13" w14:textId="10E847A8" w:rsidR="005A2424" w:rsidRDefault="00A27544" w:rsidP="005A2424">
      <w:r>
        <w:rPr>
          <w:b/>
          <w:bCs/>
        </w:rPr>
        <w:t>2</w:t>
      </w:r>
      <w:r w:rsidR="005A2424" w:rsidRPr="008445AF">
        <w:rPr>
          <w:b/>
          <w:bCs/>
        </w:rPr>
        <w:t>.</w:t>
      </w:r>
      <w:r w:rsidR="005A2424" w:rsidRPr="008445AF">
        <w:rPr>
          <w:b/>
          <w:bCs/>
        </w:rPr>
        <w:tab/>
        <w:t>INTEGRACIÓN DE LAS COMISIONES INTERNAS DE ESTE INSTITUTO.</w:t>
      </w:r>
      <w:r w:rsidR="005A2424">
        <w:t xml:space="preserve"> El ocho de octubre, mediante acuerdo IEPC-ACG-032/2020, el Consejo General de este </w:t>
      </w:r>
      <w:r w:rsidR="00491DF2">
        <w:lastRenderedPageBreak/>
        <w:t>Instituto, aprobó</w:t>
      </w:r>
      <w:r w:rsidR="005A2424">
        <w:t xml:space="preserve"> la integración de las comisiones internas de este Instituto, entre ellas, la Comisión de Implementación y Seguimiento del Voto de </w:t>
      </w:r>
      <w:r>
        <w:t>los</w:t>
      </w:r>
      <w:r w:rsidR="005A2424">
        <w:t xml:space="preserve"> Jaliscienses en el Extranjero, la cual quedó integrada por la consejera Zoad Jeanine García González y los consejeros Miguel Godínez Terríquez y Moisés Pérez Vega, confiriéndose a este último, la presidencia.</w:t>
      </w:r>
    </w:p>
    <w:p w14:paraId="63916CC4" w14:textId="77777777" w:rsidR="005A2424" w:rsidRDefault="005A2424" w:rsidP="005A2424"/>
    <w:p w14:paraId="5D0697A8" w14:textId="5DE657C9" w:rsidR="005A2424" w:rsidRDefault="005A2424" w:rsidP="005A2424">
      <w:pPr>
        <w:rPr>
          <w:b/>
          <w:bCs/>
        </w:rPr>
      </w:pPr>
      <w:r w:rsidRPr="000910A6">
        <w:rPr>
          <w:b/>
          <w:bCs/>
        </w:rPr>
        <w:t>CORRESPONDIENTES AL AÑO DOS MIL VEINT</w:t>
      </w:r>
      <w:r>
        <w:rPr>
          <w:b/>
          <w:bCs/>
        </w:rPr>
        <w:t>ITRÉS</w:t>
      </w:r>
    </w:p>
    <w:p w14:paraId="60F4FCEB" w14:textId="77777777" w:rsidR="005A2424" w:rsidRPr="000910A6" w:rsidRDefault="005A2424" w:rsidP="005A2424">
      <w:pPr>
        <w:rPr>
          <w:b/>
          <w:bCs/>
        </w:rPr>
      </w:pPr>
    </w:p>
    <w:p w14:paraId="6BAE7B81" w14:textId="532F2359" w:rsidR="00083A5B" w:rsidRDefault="00A27544" w:rsidP="005A2424">
      <w:r w:rsidRPr="00A27544">
        <w:rPr>
          <w:b/>
          <w:bCs/>
        </w:rPr>
        <w:t>3</w:t>
      </w:r>
      <w:r w:rsidR="00083A5B">
        <w:t>.</w:t>
      </w:r>
      <w:r w:rsidR="00512AB0">
        <w:tab/>
      </w:r>
      <w:r w:rsidR="00FA67AE">
        <w:rPr>
          <w:b/>
          <w:bCs/>
        </w:rPr>
        <w:t>APROBACIÓN DE LA ES</w:t>
      </w:r>
      <w:r w:rsidR="005132C6">
        <w:rPr>
          <w:b/>
          <w:bCs/>
        </w:rPr>
        <w:t xml:space="preserve">TRATEGIA DE PARTICIPACIÓN CIUDADANA Y EDUCACIÓN CÍVICA. </w:t>
      </w:r>
      <w:r w:rsidR="005132C6">
        <w:t>El treinta y uno de enero</w:t>
      </w:r>
      <w:r w:rsidR="000F1AFB">
        <w:t>, mediate Acuerdo IEPC-ACG-0</w:t>
      </w:r>
      <w:r w:rsidR="00AA7D50">
        <w:t>07</w:t>
      </w:r>
      <w:r w:rsidR="000F1AFB">
        <w:t>/2023</w:t>
      </w:r>
      <w:r w:rsidR="005267C4">
        <w:t>,</w:t>
      </w:r>
      <w:r w:rsidR="00AA7D50" w:rsidRPr="00AA7D50">
        <w:t xml:space="preserve"> </w:t>
      </w:r>
      <w:r w:rsidR="00AA7D50">
        <w:t xml:space="preserve">el Consejo General de este Instituto aprobó la </w:t>
      </w:r>
      <w:r w:rsidR="00755605">
        <w:t>Estrategia de Participación Ciudadana y Educación Cívica para el periodo 2023-2024</w:t>
      </w:r>
      <w:r w:rsidR="009A4E2F">
        <w:t>, en la que</w:t>
      </w:r>
      <w:r w:rsidR="002D7C15">
        <w:t>, entre otros objetivos particulares</w:t>
      </w:r>
      <w:r w:rsidR="0084500E">
        <w:t>,</w:t>
      </w:r>
      <w:r w:rsidR="002D7C15">
        <w:t xml:space="preserve"> se </w:t>
      </w:r>
      <w:r w:rsidR="00397F3B">
        <w:t>delimitaron los siguientes:</w:t>
      </w:r>
    </w:p>
    <w:p w14:paraId="4DF21E7B" w14:textId="77777777" w:rsidR="00A27544" w:rsidRDefault="00A27544" w:rsidP="005A2424"/>
    <w:p w14:paraId="03387045" w14:textId="77777777" w:rsidR="00397F3B" w:rsidRDefault="00397F3B" w:rsidP="00512AB0">
      <w:pPr>
        <w:pStyle w:val="Prrafodelista"/>
        <w:numPr>
          <w:ilvl w:val="0"/>
          <w:numId w:val="2"/>
        </w:numPr>
      </w:pPr>
      <w:r>
        <w:t>Desarrollar proyectos y programas que promuevan el voto informado en las elecciones de 2024.</w:t>
      </w:r>
    </w:p>
    <w:p w14:paraId="226829C3" w14:textId="7346FB34" w:rsidR="00397F3B" w:rsidRDefault="00397F3B" w:rsidP="00512AB0">
      <w:pPr>
        <w:pStyle w:val="Prrafodelista"/>
        <w:numPr>
          <w:ilvl w:val="0"/>
          <w:numId w:val="2"/>
        </w:numPr>
      </w:pPr>
      <w:r>
        <w:t>Implementar proyectos y programas que fomenten la participación de la ciudadanía de manera permanente fuera de los procesos electorales.</w:t>
      </w:r>
    </w:p>
    <w:p w14:paraId="5FD4A2D0" w14:textId="4663515C" w:rsidR="00397F3B" w:rsidRDefault="00397F3B" w:rsidP="00512AB0">
      <w:pPr>
        <w:pStyle w:val="Prrafodelista"/>
        <w:numPr>
          <w:ilvl w:val="0"/>
          <w:numId w:val="2"/>
        </w:numPr>
      </w:pPr>
      <w:r>
        <w:t xml:space="preserve">Ofrecer a la ciudadanía herramientas de información sobre la realidad </w:t>
      </w:r>
      <w:r w:rsidR="00491DF2">
        <w:t>político-democrática</w:t>
      </w:r>
      <w:r>
        <w:t>.</w:t>
      </w:r>
    </w:p>
    <w:p w14:paraId="43A7653F" w14:textId="77777777" w:rsidR="00CA05EA" w:rsidRPr="005132C6" w:rsidRDefault="00CA05EA" w:rsidP="00491DF2">
      <w:pPr>
        <w:pStyle w:val="Prrafodelista"/>
      </w:pPr>
    </w:p>
    <w:p w14:paraId="3197AB00" w14:textId="0B11721B" w:rsidR="005A2424" w:rsidRDefault="00A27544" w:rsidP="005A2424">
      <w:r w:rsidRPr="00A27544">
        <w:rPr>
          <w:b/>
          <w:bCs/>
        </w:rPr>
        <w:t>4</w:t>
      </w:r>
      <w:r w:rsidR="005A2424">
        <w:t>.</w:t>
      </w:r>
      <w:r w:rsidR="00512AB0">
        <w:tab/>
      </w:r>
      <w:r w:rsidR="005A2424">
        <w:rPr>
          <w:b/>
          <w:bCs/>
        </w:rPr>
        <w:t xml:space="preserve">ROTACIÓN EN LA PRESIDENCIA DE LAS COMISIONES INTERNAS DE ESTE ORGANISMO ELECTORAL. </w:t>
      </w:r>
      <w:r w:rsidR="005A2424">
        <w:t>El ocho de marzo, mediante acuerdo IEPC-ACG-016/202</w:t>
      </w:r>
      <w:r w:rsidR="000F1AFB">
        <w:t>3</w:t>
      </w:r>
      <w:r w:rsidR="00D86C2B">
        <w:t>,</w:t>
      </w:r>
      <w:r w:rsidR="005A2424" w:rsidRPr="00FA07F4">
        <w:t xml:space="preserve"> </w:t>
      </w:r>
      <w:r w:rsidR="005A2424">
        <w:t xml:space="preserve">el Consejo General de este Instituto aprobó la rotación en la presidencia de las comisiones internas, entre ellas, la Comisión de Implementación y Seguimiento del Voto </w:t>
      </w:r>
      <w:r w:rsidR="00491DF2">
        <w:t xml:space="preserve">de </w:t>
      </w:r>
      <w:r>
        <w:t xml:space="preserve">los </w:t>
      </w:r>
      <w:r w:rsidR="00491DF2">
        <w:t>Jaliscienses</w:t>
      </w:r>
      <w:r w:rsidR="005A2424">
        <w:t xml:space="preserve"> en el Extranjero, la cual quedó presidida por la consejera Zoad Jeanine García González.</w:t>
      </w:r>
    </w:p>
    <w:p w14:paraId="5526EB9B" w14:textId="77777777" w:rsidR="00CA05EA" w:rsidRPr="008445AF" w:rsidRDefault="00CA05EA" w:rsidP="005A2424"/>
    <w:p w14:paraId="50D5F627" w14:textId="7BA073E3" w:rsidR="005A2424" w:rsidRDefault="00A27544" w:rsidP="005A2424">
      <w:r w:rsidRPr="00A27544">
        <w:rPr>
          <w:b/>
          <w:bCs/>
        </w:rPr>
        <w:t>5</w:t>
      </w:r>
      <w:r w:rsidR="005A2424">
        <w:t>.</w:t>
      </w:r>
      <w:r w:rsidR="005A2424">
        <w:tab/>
      </w:r>
      <w:r w:rsidR="005A2424" w:rsidRPr="008445AF">
        <w:rPr>
          <w:b/>
          <w:bCs/>
        </w:rPr>
        <w:t>APROBACIÓN DEL CALENDARIO INTEGRAL DEL PROCESO ELECTORAL CONCURRENTE 2023-2024.</w:t>
      </w:r>
      <w:r w:rsidR="005A2424">
        <w:t xml:space="preserve"> El </w:t>
      </w:r>
      <w:r>
        <w:t>dieciocho</w:t>
      </w:r>
      <w:r w:rsidR="005A2424">
        <w:t xml:space="preserve"> de septiembre, el Consejo General de este Instituto mediante acuerdo IEPC-ACG-060/2023, aprobó el Calendario Integral para el Proceso Electoral </w:t>
      </w:r>
      <w:r>
        <w:t xml:space="preserve">Local </w:t>
      </w:r>
      <w:r w:rsidR="005A2424">
        <w:t>Concurrente 2023-2024.</w:t>
      </w:r>
    </w:p>
    <w:p w14:paraId="16F8D76A" w14:textId="77777777" w:rsidR="00164045" w:rsidRDefault="00164045" w:rsidP="005A2424"/>
    <w:p w14:paraId="20513839" w14:textId="3C4F5EA4" w:rsidR="00164045" w:rsidRDefault="00A27544" w:rsidP="005A2424">
      <w:r>
        <w:rPr>
          <w:b/>
          <w:bCs/>
        </w:rPr>
        <w:t>6</w:t>
      </w:r>
      <w:r w:rsidR="00164045" w:rsidRPr="00491DF2">
        <w:rPr>
          <w:b/>
          <w:bCs/>
        </w:rPr>
        <w:t xml:space="preserve">. </w:t>
      </w:r>
      <w:r w:rsidR="008B2AB9" w:rsidRPr="00491DF2">
        <w:rPr>
          <w:b/>
          <w:bCs/>
        </w:rPr>
        <w:t xml:space="preserve">DE LA AUTORIZACIÓN DEL PRESENTE PROYECTO DE ACUERDO POR PARTE DE LA COMISIÓN DE </w:t>
      </w:r>
      <w:r>
        <w:rPr>
          <w:b/>
          <w:bCs/>
        </w:rPr>
        <w:t>IMPLEMENTACIÓN Y SEGUIMIENTO DEL VOTO DE LOS JALISCIENSES EN EL EXTRANJERO</w:t>
      </w:r>
      <w:r w:rsidR="008B2AB9" w:rsidRPr="00491DF2">
        <w:rPr>
          <w:b/>
          <w:bCs/>
        </w:rPr>
        <w:t>.</w:t>
      </w:r>
      <w:r w:rsidR="008B2AB9" w:rsidRPr="008B2AB9">
        <w:t xml:space="preserve"> El </w:t>
      </w:r>
      <w:r w:rsidR="00E27BB2">
        <w:t>treinta y uno</w:t>
      </w:r>
      <w:r w:rsidR="008B2AB9" w:rsidRPr="008B2AB9">
        <w:t xml:space="preserve"> de octubre, la Comisión de </w:t>
      </w:r>
      <w:r w:rsidR="008B2AB9">
        <w:t xml:space="preserve">Implementación y Seguimiento </w:t>
      </w:r>
      <w:r w:rsidR="00E27BB2">
        <w:t xml:space="preserve">del Voto de </w:t>
      </w:r>
      <w:r w:rsidR="00F075FD">
        <w:t xml:space="preserve">los </w:t>
      </w:r>
      <w:r w:rsidR="00E27BB2">
        <w:t>Jaliscienses Residentes en el Extranjero</w:t>
      </w:r>
      <w:r w:rsidR="00F075FD">
        <w:t>,</w:t>
      </w:r>
      <w:r w:rsidR="008B2AB9" w:rsidRPr="008B2AB9">
        <w:t xml:space="preserve"> autorizó </w:t>
      </w:r>
      <w:r w:rsidR="00E27BB2">
        <w:t xml:space="preserve">someter a consideración del Consejo General </w:t>
      </w:r>
      <w:r w:rsidR="008B2AB9" w:rsidRPr="008B2AB9">
        <w:t>el</w:t>
      </w:r>
      <w:r w:rsidR="00E27BB2">
        <w:t xml:space="preserve"> presente</w:t>
      </w:r>
      <w:r w:rsidR="008B2AB9" w:rsidRPr="008B2AB9">
        <w:t xml:space="preserve"> proyecto de acuerdo, para su análisis, discusión y, en su caso, aprobación.</w:t>
      </w:r>
    </w:p>
    <w:p w14:paraId="32B72DAE" w14:textId="77777777" w:rsidR="005A2424" w:rsidRDefault="005A2424" w:rsidP="005A2424"/>
    <w:p w14:paraId="38603EC8" w14:textId="77777777" w:rsidR="005A2424" w:rsidRPr="00BC1865" w:rsidRDefault="005A2424" w:rsidP="005A2424">
      <w:pPr>
        <w:jc w:val="center"/>
        <w:rPr>
          <w:b/>
          <w:bCs/>
        </w:rPr>
      </w:pPr>
      <w:r w:rsidRPr="00BC1865">
        <w:rPr>
          <w:b/>
          <w:bCs/>
        </w:rPr>
        <w:t>CONSIDERANDO</w:t>
      </w:r>
    </w:p>
    <w:p w14:paraId="5F555EF0" w14:textId="77777777" w:rsidR="005A2424" w:rsidRDefault="005A2424" w:rsidP="005A2424"/>
    <w:p w14:paraId="692806AF" w14:textId="77777777" w:rsidR="005A2424" w:rsidRDefault="005A2424" w:rsidP="005A2424">
      <w:r w:rsidRPr="00AA72B2">
        <w:rPr>
          <w:b/>
          <w:bCs/>
        </w:rPr>
        <w:t>l. DEL INSTITUTO ELECTORAL Y DE PARTICIPACIÓN CIUDADANA DEL ESTADO DE JALISCO.</w:t>
      </w:r>
      <w:r>
        <w:t xml:space="preserv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w:t>
      </w:r>
      <w:r>
        <w:lastRenderedPageBreak/>
        <w:t>Bases III y IV de la Constitución Política del Estado de Jalisco; 115 y 116, párrafo 1 del Código Electoral del Estado de Jalisco.</w:t>
      </w:r>
    </w:p>
    <w:p w14:paraId="3F955E30" w14:textId="77777777" w:rsidR="005A2424" w:rsidRDefault="005A2424" w:rsidP="005A2424"/>
    <w:p w14:paraId="604B1F84" w14:textId="05744359" w:rsidR="005A2424" w:rsidRDefault="005A2424" w:rsidP="005A2424">
      <w:r w:rsidRPr="00AA72B2">
        <w:rPr>
          <w:b/>
          <w:bCs/>
        </w:rPr>
        <w:t>II. DEL CONSEJO GENERAL.</w:t>
      </w:r>
      <w:r>
        <w:t xml:space="preserve"> </w:t>
      </w:r>
      <w:r w:rsidR="00F075FD">
        <w:t>E</w:t>
      </w:r>
      <w: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aprobar la integración de las diversas comisiones internas del Instituto Electoral y de Participación Ciudadana del Estado de Jalisco; vigilar el cumplimiento de esta legislación y las disposiciones que con base en ella se dicten; así como dictar los acuerdos necesarios para hacer efectivas sus atribuciones de conformidad con lo dispuesto por los artículos 12, de la Constitución Política local; 120 y 134, párrafo 1, fracciones II, LI y LII del Cód1go Electoral del Estado de Jalisco.</w:t>
      </w:r>
    </w:p>
    <w:p w14:paraId="3D05011E" w14:textId="77777777" w:rsidR="005A2424" w:rsidRDefault="005A2424" w:rsidP="005A2424"/>
    <w:p w14:paraId="0408A089" w14:textId="10347610" w:rsidR="005A2424" w:rsidRDefault="005A2424" w:rsidP="005A2424">
      <w:r w:rsidRPr="00AA72B2">
        <w:rPr>
          <w:b/>
          <w:bCs/>
        </w:rPr>
        <w:t>III. DE LA CELEBRACIÓN DE ELECCIONES DEL ESTADO DE JALISCO.</w:t>
      </w:r>
      <w:r>
        <w:t xml:space="preserve"> </w:t>
      </w:r>
      <w:r w:rsidR="00F075FD">
        <w:t>E</w:t>
      </w:r>
      <w:r>
        <w:t>n el estado de Jalisco</w:t>
      </w:r>
      <w:r>
        <w:rPr>
          <w:rFonts w:ascii="Calibri" w:hAnsi="Calibri" w:cs="Calibri"/>
        </w:rPr>
        <w:t xml:space="preserve"> </w:t>
      </w:r>
      <w:r>
        <w:t>se celebrar</w:t>
      </w:r>
      <w:r>
        <w:rPr>
          <w:rFonts w:cs="Lucida Sans"/>
        </w:rPr>
        <w:t>á</w:t>
      </w:r>
      <w:r>
        <w:t>n elecciones ordinarias el primer domingo de junio del a</w:t>
      </w:r>
      <w:r>
        <w:rPr>
          <w:rFonts w:cs="Lucida Sans"/>
        </w:rPr>
        <w:t>ñ</w:t>
      </w:r>
      <w:r>
        <w:t>o que corresponda, para elegir los cargos de diputaciones por ambos principios, gubernatura y mun</w:t>
      </w:r>
      <w:r>
        <w:rPr>
          <w:rFonts w:cs="Lucida Sans"/>
        </w:rPr>
        <w:t>í</w:t>
      </w:r>
      <w:r>
        <w:t>cipes, con la periodicidad siguiente:</w:t>
      </w:r>
    </w:p>
    <w:p w14:paraId="5A0369EE" w14:textId="77777777" w:rsidR="005A2424" w:rsidRDefault="005A2424" w:rsidP="005A2424"/>
    <w:p w14:paraId="5003B836" w14:textId="77777777" w:rsidR="005A2424" w:rsidRDefault="005A2424" w:rsidP="005A2424">
      <w:r>
        <w:t>a)</w:t>
      </w:r>
      <w:r>
        <w:tab/>
        <w:t>Para diputaciones por ambos principios, cada tres años;</w:t>
      </w:r>
    </w:p>
    <w:p w14:paraId="39BEC6E9" w14:textId="77777777" w:rsidR="005A2424" w:rsidRDefault="005A2424" w:rsidP="005A2424">
      <w:r>
        <w:t>b)</w:t>
      </w:r>
      <w:r>
        <w:tab/>
        <w:t>Para gubernatura, cada seis años; y</w:t>
      </w:r>
    </w:p>
    <w:p w14:paraId="66E1A392" w14:textId="77777777" w:rsidR="005A2424" w:rsidRDefault="005A2424" w:rsidP="005A2424">
      <w:r>
        <w:t>c)</w:t>
      </w:r>
      <w:r>
        <w:tab/>
        <w:t>Para munícipes, cada tres años.</w:t>
      </w:r>
    </w:p>
    <w:p w14:paraId="794D0A74" w14:textId="77777777" w:rsidR="005A2424" w:rsidRDefault="005A2424" w:rsidP="005A2424"/>
    <w:p w14:paraId="1B96EBFE" w14:textId="445BA876" w:rsidR="005A2424" w:rsidRDefault="005A2424" w:rsidP="005A2424">
      <w:r>
        <w:lastRenderedPageBreak/>
        <w:t>Por lo que tomando</w:t>
      </w:r>
      <w:r>
        <w:rPr>
          <w:rFonts w:ascii="Calibri" w:hAnsi="Calibri" w:cs="Calibri"/>
        </w:rPr>
        <w:t xml:space="preserve"> </w:t>
      </w:r>
      <w:r>
        <w:t>en consideraci</w:t>
      </w:r>
      <w:r>
        <w:rPr>
          <w:rFonts w:cs="Lucida Sans"/>
        </w:rPr>
        <w:t>ó</w:t>
      </w:r>
      <w:r>
        <w:t>n que en el a</w:t>
      </w:r>
      <w:r>
        <w:rPr>
          <w:rFonts w:cs="Lucida Sans"/>
        </w:rPr>
        <w:t>ñ</w:t>
      </w:r>
      <w:r>
        <w:t>o dos mil veintiuno, se realizaron elecciones ordinarias en nuestra entidad, para elegir a 38 diputaciones por ambos principios, as</w:t>
      </w:r>
      <w:r>
        <w:rPr>
          <w:rFonts w:cs="Lucida Sans"/>
        </w:rPr>
        <w:t>í</w:t>
      </w:r>
      <w:r>
        <w:t xml:space="preserve"> como a</w:t>
      </w:r>
      <w:r w:rsidR="00F8218A">
        <w:t xml:space="preserve"> quienes integran</w:t>
      </w:r>
      <w:r>
        <w:t xml:space="preserve"> los ayuntamientos</w:t>
      </w:r>
      <w:r w:rsidR="00B67E7C">
        <w:t xml:space="preserve"> de los 125 municipios</w:t>
      </w:r>
      <w:r>
        <w:t xml:space="preserve"> que conforman el </w:t>
      </w:r>
      <w:r w:rsidR="00536BF0">
        <w:t xml:space="preserve">estado de </w:t>
      </w:r>
      <w:r w:rsidR="00491DF2">
        <w:t>Jalisco; durante</w:t>
      </w:r>
      <w:r>
        <w:t xml:space="preserve"> el a</w:t>
      </w:r>
      <w:r>
        <w:rPr>
          <w:rFonts w:cs="Lucida Sans"/>
        </w:rPr>
        <w:t>ñ</w:t>
      </w:r>
      <w:r>
        <w:t>o dos mil veinticuatro se deber</w:t>
      </w:r>
      <w:r>
        <w:rPr>
          <w:rFonts w:cs="Lucida Sans"/>
        </w:rPr>
        <w:t>á</w:t>
      </w:r>
      <w:r>
        <w:t xml:space="preserve">n realizar elecciones ordinarias en nuestra entidad, para elegir </w:t>
      </w:r>
      <w:r w:rsidR="003025D8">
        <w:t xml:space="preserve">a las </w:t>
      </w:r>
      <w:r w:rsidR="00836C32">
        <w:t xml:space="preserve">citadas </w:t>
      </w:r>
      <w:r>
        <w:t xml:space="preserve">diputaciones, a la persona </w:t>
      </w:r>
      <w:r w:rsidR="00836C32">
        <w:t>titular del Poder Ejecutivo</w:t>
      </w:r>
      <w:r>
        <w:t xml:space="preserve"> y</w:t>
      </w:r>
      <w:r w:rsidR="004B1C11">
        <w:t xml:space="preserve"> a</w:t>
      </w:r>
      <w:r>
        <w:t xml:space="preserve"> los </w:t>
      </w:r>
      <w:r w:rsidR="00F075FD">
        <w:t xml:space="preserve">titulares e integrantes de los ciento veinticinco </w:t>
      </w:r>
      <w:r>
        <w:t>ayuntamientos</w:t>
      </w:r>
      <w:r w:rsidR="00F075FD">
        <w:t xml:space="preserve"> de los municipios en que se divide el territorio del estado de Jalisco</w:t>
      </w:r>
      <w:r w:rsidR="00281ED3">
        <w:t>. P</w:t>
      </w:r>
      <w:r>
        <w:t>roceso electoral que</w:t>
      </w:r>
      <w:r w:rsidR="00281ED3">
        <w:t>,</w:t>
      </w:r>
      <w:r>
        <w:t xml:space="preserve"> de conformidad con los artículos 30, 31, párrafo 1, fracciones I, II y III; 134, párrafo 1, fracción XXXIV; 137, párrafo 1, fracción XVII</w:t>
      </w:r>
      <w:r w:rsidR="00281ED3">
        <w:t>,</w:t>
      </w:r>
      <w:r>
        <w:t xml:space="preserve"> y 214, párrafo 2</w:t>
      </w:r>
      <w:r w:rsidR="00973C47">
        <w:t>,</w:t>
      </w:r>
      <w:r>
        <w:t xml:space="preserve"> del Código Electoral del Estado de Jalisco, d</w:t>
      </w:r>
      <w:r w:rsidR="00F075FD">
        <w:t>ará</w:t>
      </w:r>
      <w:r>
        <w:t xml:space="preserve"> inicio con la publicación de la convocatoria correspondiente que apruebe el Consejo General de este organismo electoral a propuesta que realice su </w:t>
      </w:r>
      <w:proofErr w:type="gramStart"/>
      <w:r w:rsidR="00AA799B">
        <w:t>Consejera Presidenta</w:t>
      </w:r>
      <w:proofErr w:type="gramEnd"/>
      <w:r>
        <w:t>.</w:t>
      </w:r>
    </w:p>
    <w:p w14:paraId="07E83FD3" w14:textId="77777777" w:rsidR="005A2424" w:rsidRDefault="005A2424" w:rsidP="005A2424"/>
    <w:p w14:paraId="73E53F3E" w14:textId="47500692" w:rsidR="005A2424" w:rsidRDefault="005A2424" w:rsidP="005A2424">
      <w:r w:rsidRPr="00AA72B2">
        <w:rPr>
          <w:b/>
          <w:bCs/>
        </w:rPr>
        <w:t>IV.</w:t>
      </w:r>
      <w:r w:rsidRPr="00AA72B2">
        <w:rPr>
          <w:b/>
          <w:bCs/>
        </w:rPr>
        <w:tab/>
        <w:t>DE LAS COMISIONES INTERNAS</w:t>
      </w:r>
      <w:r w:rsidRPr="00AA72B2">
        <w:rPr>
          <w:b/>
          <w:bCs/>
        </w:rPr>
        <w:tab/>
        <w:t>DEL</w:t>
      </w:r>
      <w:r w:rsidR="00ED5960">
        <w:rPr>
          <w:b/>
          <w:bCs/>
        </w:rPr>
        <w:t xml:space="preserve"> </w:t>
      </w:r>
      <w:r w:rsidRPr="00AA72B2">
        <w:rPr>
          <w:b/>
          <w:bCs/>
        </w:rPr>
        <w:t>INSTITUTO</w:t>
      </w:r>
      <w:r w:rsidR="00ED5960">
        <w:rPr>
          <w:b/>
          <w:bCs/>
        </w:rPr>
        <w:t xml:space="preserve"> </w:t>
      </w:r>
      <w:r w:rsidRPr="00AA72B2">
        <w:rPr>
          <w:b/>
          <w:bCs/>
        </w:rPr>
        <w:t>ELECTORAL.</w:t>
      </w:r>
      <w:r w:rsidR="00ED5960">
        <w:rPr>
          <w:b/>
          <w:bCs/>
        </w:rPr>
        <w:t xml:space="preserve"> </w:t>
      </w:r>
      <w:r w:rsidR="00F075FD">
        <w:t>D</w:t>
      </w:r>
      <w:r>
        <w:t>e conformidad con los artículos 118, párrafo 1, fracción III y 136, párrafos 1 y 2 del Código Electoral del Estado de Jalisco; 4, párrafo 4, y 30</w:t>
      </w:r>
      <w:r w:rsidR="00AB6586">
        <w:t>,</w:t>
      </w:r>
      <w:r>
        <w:t xml:space="preserve"> párrafo 1</w:t>
      </w:r>
      <w:r w:rsidR="00AB6586">
        <w:t>,</w:t>
      </w:r>
      <w:r>
        <w:t xml:space="preserve"> del Reglamento Interior de este organismo electoral, las comisiones internas son órganos técnicos del Instituto, los cuales contribuyen al desempeño de las atribuciones del Consejo General y ejercen las facultades que les confiere el </w:t>
      </w:r>
      <w:r w:rsidR="00D83D0A">
        <w:t>referido C</w:t>
      </w:r>
      <w:r>
        <w:t>ódigo, así como los acuerdos y resoluciones que emita el propio Consejo General.</w:t>
      </w:r>
    </w:p>
    <w:p w14:paraId="3CB81334" w14:textId="77777777" w:rsidR="005A2424" w:rsidRDefault="005A2424" w:rsidP="005A2424"/>
    <w:p w14:paraId="7CC57818" w14:textId="77FE04E6" w:rsidR="005A2424" w:rsidRDefault="005A2424" w:rsidP="007B146C">
      <w:r w:rsidRPr="00AA72B2">
        <w:rPr>
          <w:b/>
          <w:bCs/>
        </w:rPr>
        <w:t>V.</w:t>
      </w:r>
      <w:r w:rsidRPr="00AA72B2">
        <w:rPr>
          <w:b/>
          <w:bCs/>
        </w:rPr>
        <w:tab/>
        <w:t>DE</w:t>
      </w:r>
      <w:r w:rsidRPr="00AA72B2">
        <w:rPr>
          <w:b/>
          <w:bCs/>
        </w:rPr>
        <w:tab/>
        <w:t>LAS</w:t>
      </w:r>
      <w:r w:rsidRPr="00AA72B2">
        <w:rPr>
          <w:b/>
          <w:bCs/>
        </w:rPr>
        <w:tab/>
        <w:t>ATRIBUCIONES</w:t>
      </w:r>
      <w:r w:rsidRPr="00AA72B2">
        <w:rPr>
          <w:b/>
          <w:bCs/>
        </w:rPr>
        <w:tab/>
        <w:t>DE</w:t>
      </w:r>
      <w:r w:rsidRPr="00AA72B2">
        <w:rPr>
          <w:b/>
          <w:bCs/>
        </w:rPr>
        <w:tab/>
        <w:t>LA</w:t>
      </w:r>
      <w:r w:rsidRPr="00AA72B2">
        <w:rPr>
          <w:b/>
          <w:bCs/>
        </w:rPr>
        <w:tab/>
        <w:t>COMISIÓN</w:t>
      </w:r>
      <w:r w:rsidRPr="00AA72B2">
        <w:rPr>
          <w:b/>
          <w:bCs/>
        </w:rPr>
        <w:tab/>
        <w:t>DE IMPLEMENTACIÓN</w:t>
      </w:r>
      <w:r w:rsidRPr="00AA72B2">
        <w:rPr>
          <w:b/>
          <w:bCs/>
        </w:rPr>
        <w:tab/>
        <w:t xml:space="preserve">Y SEGUIMIENTO DEL VOTO </w:t>
      </w:r>
      <w:r w:rsidR="00491DF2" w:rsidRPr="00AA72B2">
        <w:rPr>
          <w:b/>
          <w:bCs/>
        </w:rPr>
        <w:t xml:space="preserve">DE </w:t>
      </w:r>
      <w:r w:rsidR="00F075FD">
        <w:rPr>
          <w:b/>
          <w:bCs/>
        </w:rPr>
        <w:t xml:space="preserve">LOS </w:t>
      </w:r>
      <w:r w:rsidR="00491DF2" w:rsidRPr="00AA72B2">
        <w:rPr>
          <w:b/>
          <w:bCs/>
        </w:rPr>
        <w:t>JALISCIENSES</w:t>
      </w:r>
      <w:r w:rsidRPr="00AA72B2">
        <w:rPr>
          <w:b/>
          <w:bCs/>
        </w:rPr>
        <w:t xml:space="preserve"> EN EL EXTRANJERO.</w:t>
      </w:r>
      <w:r>
        <w:t xml:space="preserve"> </w:t>
      </w:r>
      <w:r w:rsidR="00F075FD">
        <w:t>C</w:t>
      </w:r>
      <w:r>
        <w:t xml:space="preserve">on base en lo dispuesto en el acuerdo identificado con la clave IEPC-ACG-028/2019, referido en el antecedente 1 de este acuerdo, la Comisión de Implementación y Seguimiento del Voto </w:t>
      </w:r>
      <w:r w:rsidR="00491DF2">
        <w:t>de</w:t>
      </w:r>
      <w:r w:rsidR="00F075FD">
        <w:t xml:space="preserve"> los</w:t>
      </w:r>
      <w:r w:rsidR="00491DF2">
        <w:t xml:space="preserve"> Jaliscienses</w:t>
      </w:r>
      <w:r>
        <w:t xml:space="preserve"> en el Extranjero</w:t>
      </w:r>
      <w:r w:rsidR="00F075FD">
        <w:t>,</w:t>
      </w:r>
      <w:r>
        <w:t xml:space="preserve"> tiene las atribuciones siguientes:</w:t>
      </w:r>
    </w:p>
    <w:p w14:paraId="3E9D387D" w14:textId="77777777" w:rsidR="005A2424" w:rsidRDefault="005A2424" w:rsidP="005A2424"/>
    <w:p w14:paraId="308CF258" w14:textId="5E237C6B" w:rsidR="005A2424" w:rsidRDefault="005A2424" w:rsidP="005A2424">
      <w:pPr>
        <w:pStyle w:val="Prrafodelista"/>
        <w:numPr>
          <w:ilvl w:val="0"/>
          <w:numId w:val="1"/>
        </w:numPr>
      </w:pPr>
      <w:r>
        <w:t xml:space="preserve">Dar continuidad y seguimiento a los trabajos de planeación, preparación, organización e instrumentación del voto </w:t>
      </w:r>
      <w:r w:rsidR="00491DF2">
        <w:t>de jaliscienses</w:t>
      </w:r>
      <w:r>
        <w:t xml:space="preserve"> en el extranjero.</w:t>
      </w:r>
    </w:p>
    <w:p w14:paraId="2A39F921" w14:textId="5DE4F019" w:rsidR="005A2424" w:rsidRDefault="005A2424" w:rsidP="005A2424">
      <w:pPr>
        <w:pStyle w:val="Prrafodelista"/>
        <w:numPr>
          <w:ilvl w:val="0"/>
          <w:numId w:val="1"/>
        </w:numPr>
      </w:pPr>
      <w:r>
        <w:t xml:space="preserve">Supervisar las acciones y actividades que </w:t>
      </w:r>
      <w:r w:rsidR="00491DF2">
        <w:t>en materia</w:t>
      </w:r>
      <w:r>
        <w:t xml:space="preserve"> del voto </w:t>
      </w:r>
      <w:r w:rsidR="00491DF2">
        <w:t>de jaliscienses</w:t>
      </w:r>
      <w:r>
        <w:t xml:space="preserve"> residentes en el extranjero se realicen.</w:t>
      </w:r>
    </w:p>
    <w:p w14:paraId="0D1734B1" w14:textId="7420C654" w:rsidR="005A2424" w:rsidRDefault="005A2424" w:rsidP="005A2424">
      <w:pPr>
        <w:pStyle w:val="Prrafodelista"/>
        <w:numPr>
          <w:ilvl w:val="0"/>
          <w:numId w:val="1"/>
        </w:numPr>
      </w:pPr>
      <w:r>
        <w:t xml:space="preserve">Conocer y analizar las experiencias de los Organismos Públicos Locales Electorales de otros estados respecto al voto de </w:t>
      </w:r>
      <w:r w:rsidR="003D0E87">
        <w:t>personas</w:t>
      </w:r>
      <w:r>
        <w:t xml:space="preserve"> mexican</w:t>
      </w:r>
      <w:r w:rsidR="003D0E87">
        <w:t>a</w:t>
      </w:r>
      <w:r>
        <w:t>s</w:t>
      </w:r>
      <w:r w:rsidR="003D0E87">
        <w:t xml:space="preserve"> residentes</w:t>
      </w:r>
      <w:r>
        <w:t xml:space="preserve"> en el extranjero.</w:t>
      </w:r>
    </w:p>
    <w:p w14:paraId="4E4D2BA3" w14:textId="77777777" w:rsidR="005A2424" w:rsidRDefault="005A2424" w:rsidP="005A2424">
      <w:pPr>
        <w:pStyle w:val="Prrafodelista"/>
        <w:numPr>
          <w:ilvl w:val="0"/>
          <w:numId w:val="1"/>
        </w:numPr>
      </w:pPr>
      <w:r>
        <w:t>Impulsar acciones de vinculación con entidades públicas y privadas.</w:t>
      </w:r>
    </w:p>
    <w:p w14:paraId="018FF50B" w14:textId="7EE8CC57" w:rsidR="005A2424" w:rsidRDefault="005A2424" w:rsidP="005A2424">
      <w:pPr>
        <w:pStyle w:val="Prrafodelista"/>
        <w:numPr>
          <w:ilvl w:val="0"/>
          <w:numId w:val="1"/>
        </w:numPr>
      </w:pPr>
      <w:r>
        <w:t xml:space="preserve">Supervisar y dar seguimiento a la planeación de programas de acercamiento y encuentro de intercambio informativo con la comunidad internacional relacionados con el voto </w:t>
      </w:r>
      <w:r w:rsidR="00491DF2">
        <w:t>de jaliscienses</w:t>
      </w:r>
      <w:r>
        <w:t xml:space="preserve"> en el extranjero.</w:t>
      </w:r>
    </w:p>
    <w:p w14:paraId="0AB85EE5" w14:textId="15F6AEBF" w:rsidR="005A2424" w:rsidRDefault="005A2424" w:rsidP="005A2424">
      <w:pPr>
        <w:pStyle w:val="Prrafodelista"/>
        <w:numPr>
          <w:ilvl w:val="0"/>
          <w:numId w:val="1"/>
        </w:numPr>
      </w:pPr>
      <w:r>
        <w:t>Proponer al Consejo General, los convenios necesarios a celebrarse con dependencias federales, estatales, organismos internacionales, así como instituciones de carácter social, privado y los demás organismos y dependencias públic</w:t>
      </w:r>
      <w:r w:rsidR="00727863">
        <w:t>a</w:t>
      </w:r>
      <w:r>
        <w:t>s y privad</w:t>
      </w:r>
      <w:r w:rsidR="00727863">
        <w:t>a</w:t>
      </w:r>
      <w:r>
        <w:t>s.</w:t>
      </w:r>
    </w:p>
    <w:p w14:paraId="5E1D3E00" w14:textId="0946FD58" w:rsidR="005A2424" w:rsidRDefault="005A2424" w:rsidP="005A2424">
      <w:pPr>
        <w:pStyle w:val="Prrafodelista"/>
        <w:numPr>
          <w:ilvl w:val="0"/>
          <w:numId w:val="1"/>
        </w:numPr>
      </w:pPr>
      <w:r>
        <w:t xml:space="preserve">Dar seguimiento a los programas operativos anuales de las áreas del Instituto que tienen participación en actividades relacionadas con el voto </w:t>
      </w:r>
      <w:r w:rsidR="00491DF2">
        <w:t>de jaliscienses</w:t>
      </w:r>
      <w:r>
        <w:t xml:space="preserve"> en el extranjero.</w:t>
      </w:r>
    </w:p>
    <w:p w14:paraId="22E05DEE" w14:textId="77777777" w:rsidR="005A2424" w:rsidRDefault="005A2424" w:rsidP="005A2424"/>
    <w:p w14:paraId="1480400A" w14:textId="3A15433D" w:rsidR="005A2424" w:rsidRDefault="005A2424" w:rsidP="005A2424">
      <w:r w:rsidRPr="00AA72B2">
        <w:rPr>
          <w:b/>
          <w:bCs/>
        </w:rPr>
        <w:t>VI.</w:t>
      </w:r>
      <w:r w:rsidRPr="00AA72B2">
        <w:rPr>
          <w:b/>
          <w:bCs/>
        </w:rPr>
        <w:tab/>
        <w:t xml:space="preserve">DEL VOTO </w:t>
      </w:r>
      <w:r w:rsidR="00491DF2" w:rsidRPr="00AA72B2">
        <w:rPr>
          <w:b/>
          <w:bCs/>
        </w:rPr>
        <w:t>DE JALISCIENSES</w:t>
      </w:r>
      <w:r w:rsidRPr="00AA72B2">
        <w:rPr>
          <w:b/>
          <w:bCs/>
        </w:rPr>
        <w:t xml:space="preserve"> EN EL EXTRANJERO.</w:t>
      </w:r>
      <w:r>
        <w:t xml:space="preserve"> </w:t>
      </w:r>
      <w:r w:rsidR="00F075FD">
        <w:t>D</w:t>
      </w:r>
      <w:r>
        <w:t>e conformidad con lo establecido en los artículos 6, fracción II, inciso e) de la Constitución Política del Estado de Jalisco; 133, párrafo 3 y 329 de la Ley General de Instituciones y Procedimientos Electorales; 7, párrafo 3 del Código Electoral del Estado de Jalisco, las y los ciudadanos jaliscienses que residan en el extranjero</w:t>
      </w:r>
      <w:r w:rsidR="00F075FD">
        <w:t>,</w:t>
      </w:r>
      <w:r>
        <w:t xml:space="preserve"> podrán ejercer su derecho al voto para la elección de gubernatura y diputaciones locales por el principio de representación proporcional de la entidad, lo que podrán realizar por correo o por internet, de acuerdo a los lineamientos emitidos por el Instituto Nacional Electoral, correspondiendo a los Organismos Públicos Locales Electorales, </w:t>
      </w:r>
      <w:r>
        <w:lastRenderedPageBreak/>
        <w:t>la obligación de brindar las facilidades necesarias para el acceso a dicha prerrogativa.</w:t>
      </w:r>
    </w:p>
    <w:p w14:paraId="7751BDAC" w14:textId="77777777" w:rsidR="00C86A42" w:rsidRDefault="00C86A42" w:rsidP="005A2424"/>
    <w:p w14:paraId="48CB90B2" w14:textId="35F5A5D8" w:rsidR="00F075FD" w:rsidRDefault="00F075FD" w:rsidP="005A2424">
      <w:r>
        <w:t>Debido a</w:t>
      </w:r>
      <w:r w:rsidR="005A2424">
        <w:t xml:space="preserve"> lo anterior</w:t>
      </w:r>
      <w:r w:rsidR="003A4B7A">
        <w:t>,</w:t>
      </w:r>
      <w:r w:rsidR="00422A3B">
        <w:t xml:space="preserve"> se hace necesario implementar una estrategia </w:t>
      </w:r>
      <w:r w:rsidR="00C86A42">
        <w:t xml:space="preserve">para </w:t>
      </w:r>
      <w:r w:rsidR="00C86A42" w:rsidRPr="00B94B1C">
        <w:t>promover</w:t>
      </w:r>
      <w:r w:rsidR="00B94B1C">
        <w:t xml:space="preserve"> </w:t>
      </w:r>
      <w:r w:rsidR="005813E7">
        <w:t xml:space="preserve">y difundir </w:t>
      </w:r>
      <w:r w:rsidR="00B94B1C" w:rsidRPr="00B94B1C">
        <w:t xml:space="preserve">el voto y la participación ciudadana en el Proceso Electoral </w:t>
      </w:r>
      <w:r>
        <w:t xml:space="preserve">Local </w:t>
      </w:r>
      <w:r w:rsidR="00F515E9">
        <w:t>Concurrente</w:t>
      </w:r>
      <w:r w:rsidR="00B94B1C" w:rsidRPr="00B94B1C">
        <w:t xml:space="preserve"> 2023-2024</w:t>
      </w:r>
      <w:r>
        <w:t>,</w:t>
      </w:r>
      <w:r w:rsidR="00B94B1C" w:rsidRPr="00B94B1C">
        <w:t xml:space="preserve"> de las y los jaliscienses </w:t>
      </w:r>
      <w:r w:rsidR="00691FE0">
        <w:t>que residen en</w:t>
      </w:r>
      <w:r w:rsidR="00B94B1C" w:rsidRPr="00B94B1C">
        <w:t xml:space="preserve"> el extranjero</w:t>
      </w:r>
      <w:r w:rsidR="00393B99">
        <w:t xml:space="preserve">. </w:t>
      </w:r>
    </w:p>
    <w:p w14:paraId="00F038E6" w14:textId="77777777" w:rsidR="00F075FD" w:rsidRDefault="00F075FD" w:rsidP="005A2424"/>
    <w:p w14:paraId="17258B8A" w14:textId="02E6CEAF" w:rsidR="005A2424" w:rsidRDefault="00393B99" w:rsidP="005A2424">
      <w:r>
        <w:t xml:space="preserve">En tal virtud, </w:t>
      </w:r>
      <w:r w:rsidR="00350C38">
        <w:t xml:space="preserve">la Comisión de Implementación y Seguimiento del Voto de </w:t>
      </w:r>
      <w:r w:rsidR="00F075FD">
        <w:t xml:space="preserve">los </w:t>
      </w:r>
      <w:r w:rsidR="00350C38">
        <w:t>Jaliscienses en el Extranjero</w:t>
      </w:r>
      <w:r w:rsidR="00F075FD">
        <w:t>,</w:t>
      </w:r>
      <w:r w:rsidR="00087890">
        <w:t xml:space="preserve"> determinó someter a</w:t>
      </w:r>
      <w:r w:rsidR="005A2424">
        <w:t xml:space="preserve"> la consideración de este Consejo </w:t>
      </w:r>
      <w:proofErr w:type="gramStart"/>
      <w:r w:rsidR="005A2424">
        <w:t>General</w:t>
      </w:r>
      <w:r w:rsidR="00F075FD">
        <w:t>,</w:t>
      </w:r>
      <w:r w:rsidR="00E70226">
        <w:t xml:space="preserve"> </w:t>
      </w:r>
      <w:r w:rsidR="00F075FD">
        <w:t xml:space="preserve"> para</w:t>
      </w:r>
      <w:proofErr w:type="gramEnd"/>
      <w:r w:rsidR="00F075FD">
        <w:t xml:space="preserve"> su aprobación, en su caso, </w:t>
      </w:r>
      <w:r w:rsidR="00E70226">
        <w:t xml:space="preserve"> de</w:t>
      </w:r>
      <w:r w:rsidR="005A2424">
        <w:t xml:space="preserve"> </w:t>
      </w:r>
      <w:r w:rsidR="00C2284B">
        <w:t xml:space="preserve">la </w:t>
      </w:r>
      <w:r w:rsidR="005A2424">
        <w:t xml:space="preserve">referida </w:t>
      </w:r>
      <w:r w:rsidR="001721F2">
        <w:t>estrategia</w:t>
      </w:r>
      <w:r w:rsidR="00F075FD">
        <w:t>,</w:t>
      </w:r>
      <w:r w:rsidR="001721F2">
        <w:t xml:space="preserve"> </w:t>
      </w:r>
      <w:r w:rsidR="00F075FD">
        <w:t xml:space="preserve">en términos del </w:t>
      </w:r>
      <w:r w:rsidR="00F075FD" w:rsidRPr="00F075FD">
        <w:rPr>
          <w:b/>
          <w:bCs/>
        </w:rPr>
        <w:t>Anexo</w:t>
      </w:r>
      <w:r w:rsidR="00F075FD" w:rsidRPr="00F075FD">
        <w:t xml:space="preserve"> que se acompaña al presente acuerdo y que forma parte integral del mismo.</w:t>
      </w:r>
    </w:p>
    <w:p w14:paraId="5120EF9D" w14:textId="77777777" w:rsidR="00C86A42" w:rsidRDefault="00C86A42" w:rsidP="005A2424"/>
    <w:p w14:paraId="11E9F1E5" w14:textId="49C157D9" w:rsidR="00F075FD" w:rsidRPr="00F075FD" w:rsidRDefault="00146FF4" w:rsidP="00F075FD">
      <w:pPr>
        <w:spacing w:line="276" w:lineRule="auto"/>
        <w:rPr>
          <w:rFonts w:ascii="Lucida Sans Unicode" w:eastAsia="Calibri" w:hAnsi="Lucida Sans Unicode" w:cs="Lucida Sans Unicode"/>
          <w:kern w:val="0"/>
          <w:sz w:val="20"/>
          <w:szCs w:val="20"/>
          <w14:ligatures w14:val="none"/>
        </w:rPr>
      </w:pPr>
      <w:r>
        <w:rPr>
          <w:rFonts w:ascii="Lucida Sans Unicode" w:hAnsi="Lucida Sans Unicode" w:cs="Lucida Sans Unicode"/>
          <w:b/>
          <w:sz w:val="20"/>
          <w:szCs w:val="20"/>
        </w:rPr>
        <w:t>VI</w:t>
      </w:r>
      <w:r w:rsidRPr="00D6105A">
        <w:rPr>
          <w:rFonts w:ascii="Lucida Sans Unicode" w:hAnsi="Lucida Sans Unicode" w:cs="Lucida Sans Unicode"/>
          <w:b/>
          <w:sz w:val="20"/>
          <w:szCs w:val="20"/>
        </w:rPr>
        <w:t>I. DE LA NOTIFICACIÓN DEL ACUERDO Y SU PUBLICACIÓN</w:t>
      </w:r>
      <w:r w:rsidRPr="00D6105A">
        <w:rPr>
          <w:rFonts w:ascii="Lucida Sans Unicode" w:hAnsi="Lucida Sans Unicode" w:cs="Lucida Sans Unicode"/>
          <w:bCs/>
          <w:sz w:val="20"/>
          <w:szCs w:val="20"/>
        </w:rPr>
        <w:t xml:space="preserve">. </w:t>
      </w:r>
      <w:r w:rsidR="00F075FD" w:rsidRPr="00F075FD">
        <w:rPr>
          <w:rFonts w:ascii="Lucida Sans Unicode" w:eastAsia="Calibri" w:hAnsi="Lucida Sans Unicode" w:cs="Lucida Sans Unicode"/>
          <w:kern w:val="0"/>
          <w:sz w:val="20"/>
          <w:szCs w:val="20"/>
          <w14:ligatures w14:val="none"/>
        </w:rPr>
        <w:t xml:space="preserve"> 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56F19317" w14:textId="77777777" w:rsidR="00F075FD" w:rsidRPr="00F075FD" w:rsidRDefault="00F075FD" w:rsidP="00F075FD">
      <w:pPr>
        <w:spacing w:after="0" w:line="276" w:lineRule="auto"/>
        <w:rPr>
          <w:rFonts w:ascii="Lucida Sans Unicode" w:eastAsia="Calibri" w:hAnsi="Lucida Sans Unicode" w:cs="Lucida Sans Unicode"/>
          <w:kern w:val="0"/>
          <w:sz w:val="20"/>
          <w:szCs w:val="20"/>
          <w14:ligatures w14:val="none"/>
        </w:rPr>
      </w:pPr>
    </w:p>
    <w:p w14:paraId="0CA4BC57" w14:textId="77777777" w:rsidR="00F075FD" w:rsidRPr="00F075FD" w:rsidRDefault="00F075FD" w:rsidP="00F075FD">
      <w:pPr>
        <w:spacing w:after="0" w:line="276" w:lineRule="auto"/>
        <w:rPr>
          <w:rFonts w:ascii="Lucida Sans Unicode" w:eastAsia="Trebuchet MS" w:hAnsi="Lucida Sans Unicode" w:cs="Lucida Sans Unicode"/>
          <w:kern w:val="0"/>
          <w:sz w:val="20"/>
          <w:szCs w:val="20"/>
          <w:lang w:val="es-419"/>
          <w14:ligatures w14:val="none"/>
        </w:rPr>
      </w:pPr>
      <w:r w:rsidRPr="00F075FD">
        <w:rPr>
          <w:rFonts w:ascii="Lucida Sans Unicode" w:eastAsia="Calibri" w:hAnsi="Lucida Sans Unicode" w:cs="Lucida Sans Unicode"/>
          <w:kern w:val="0"/>
          <w:sz w:val="20"/>
          <w:szCs w:val="20"/>
          <w14:ligatures w14:val="none"/>
        </w:rPr>
        <w:t xml:space="preserve">Así mismo, deberá publicarse en el Periódico Oficial “El Estado de Jalisco”, así como en la página oficial de internet de este Instituto Electoral, de conformidad </w:t>
      </w:r>
      <w:r w:rsidRPr="00F075FD">
        <w:rPr>
          <w:rFonts w:ascii="Lucida Sans Unicode" w:eastAsia="Calibri" w:hAnsi="Lucida Sans Unicode" w:cs="Lucida Sans Unicode"/>
          <w:kern w:val="0"/>
          <w:sz w:val="20"/>
          <w:szCs w:val="20"/>
          <w:lang w:val="es-ES"/>
          <w14:ligatures w14:val="none"/>
        </w:rPr>
        <w:t xml:space="preserve">con lo previsto en </w:t>
      </w:r>
      <w:r w:rsidRPr="00F075FD">
        <w:rPr>
          <w:rFonts w:ascii="Lucida Sans Unicode" w:eastAsia="Calibri" w:hAnsi="Lucida Sans Unicode" w:cs="Lucida Sans Unicode"/>
          <w:kern w:val="0"/>
          <w:sz w:val="20"/>
          <w:szCs w:val="20"/>
          <w14:ligatures w14:val="none"/>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989CEDA" w14:textId="77777777" w:rsidR="005A2424" w:rsidRDefault="005A2424" w:rsidP="005A2424"/>
    <w:p w14:paraId="56D14980" w14:textId="1AB5CC63" w:rsidR="005A2424" w:rsidRPr="0061301A" w:rsidRDefault="005A2424" w:rsidP="005A2424">
      <w:pPr>
        <w:jc w:val="center"/>
        <w:rPr>
          <w:b/>
          <w:bCs/>
          <w:lang w:val="pt-PT"/>
        </w:rPr>
      </w:pPr>
      <w:r w:rsidRPr="0061301A">
        <w:rPr>
          <w:b/>
          <w:bCs/>
          <w:lang w:val="pt-PT"/>
        </w:rPr>
        <w:t>A</w:t>
      </w:r>
      <w:r w:rsidR="00F075FD" w:rsidRPr="0061301A">
        <w:rPr>
          <w:b/>
          <w:bCs/>
          <w:lang w:val="pt-PT"/>
        </w:rPr>
        <w:t xml:space="preserve"> </w:t>
      </w:r>
      <w:r w:rsidRPr="0061301A">
        <w:rPr>
          <w:b/>
          <w:bCs/>
          <w:lang w:val="pt-PT"/>
        </w:rPr>
        <w:t>C</w:t>
      </w:r>
      <w:r w:rsidR="00F075FD" w:rsidRPr="0061301A">
        <w:rPr>
          <w:b/>
          <w:bCs/>
          <w:lang w:val="pt-PT"/>
        </w:rPr>
        <w:t xml:space="preserve"> </w:t>
      </w:r>
      <w:r w:rsidRPr="0061301A">
        <w:rPr>
          <w:b/>
          <w:bCs/>
          <w:lang w:val="pt-PT"/>
        </w:rPr>
        <w:t>U</w:t>
      </w:r>
      <w:r w:rsidR="00F075FD" w:rsidRPr="0061301A">
        <w:rPr>
          <w:b/>
          <w:bCs/>
          <w:lang w:val="pt-PT"/>
        </w:rPr>
        <w:t xml:space="preserve"> </w:t>
      </w:r>
      <w:r w:rsidRPr="0061301A">
        <w:rPr>
          <w:b/>
          <w:bCs/>
          <w:lang w:val="pt-PT"/>
        </w:rPr>
        <w:t>E</w:t>
      </w:r>
      <w:r w:rsidR="00F075FD" w:rsidRPr="0061301A">
        <w:rPr>
          <w:b/>
          <w:bCs/>
          <w:lang w:val="pt-PT"/>
        </w:rPr>
        <w:t xml:space="preserve"> </w:t>
      </w:r>
      <w:r w:rsidRPr="0061301A">
        <w:rPr>
          <w:b/>
          <w:bCs/>
          <w:lang w:val="pt-PT"/>
        </w:rPr>
        <w:t>R</w:t>
      </w:r>
      <w:r w:rsidR="00F075FD" w:rsidRPr="0061301A">
        <w:rPr>
          <w:b/>
          <w:bCs/>
          <w:lang w:val="pt-PT"/>
        </w:rPr>
        <w:t xml:space="preserve"> </w:t>
      </w:r>
      <w:r w:rsidRPr="0061301A">
        <w:rPr>
          <w:b/>
          <w:bCs/>
          <w:lang w:val="pt-PT"/>
        </w:rPr>
        <w:t>D</w:t>
      </w:r>
      <w:r w:rsidR="00F075FD" w:rsidRPr="0061301A">
        <w:rPr>
          <w:b/>
          <w:bCs/>
          <w:lang w:val="pt-PT"/>
        </w:rPr>
        <w:t xml:space="preserve"> </w:t>
      </w:r>
      <w:r w:rsidRPr="0061301A">
        <w:rPr>
          <w:b/>
          <w:bCs/>
          <w:lang w:val="pt-PT"/>
        </w:rPr>
        <w:t>O</w:t>
      </w:r>
    </w:p>
    <w:p w14:paraId="35FD9834" w14:textId="77777777" w:rsidR="005A2424" w:rsidRPr="0061301A" w:rsidRDefault="005A2424" w:rsidP="005A2424">
      <w:pPr>
        <w:rPr>
          <w:lang w:val="pt-PT"/>
        </w:rPr>
      </w:pPr>
      <w:r w:rsidRPr="0061301A">
        <w:rPr>
          <w:lang w:val="pt-PT"/>
        </w:rPr>
        <w:t xml:space="preserve"> </w:t>
      </w:r>
    </w:p>
    <w:p w14:paraId="5CC4E186" w14:textId="28BB68D4" w:rsidR="005A2424" w:rsidRDefault="005A2424" w:rsidP="005A2424">
      <w:r w:rsidRPr="0061301A">
        <w:rPr>
          <w:b/>
          <w:bCs/>
          <w:lang w:val="pt-PT"/>
        </w:rPr>
        <w:t>PRIMERO.</w:t>
      </w:r>
      <w:r w:rsidRPr="0061301A">
        <w:rPr>
          <w:lang w:val="pt-PT"/>
        </w:rPr>
        <w:t xml:space="preserve"> </w:t>
      </w:r>
      <w:r>
        <w:t xml:space="preserve">Se aprueba la </w:t>
      </w:r>
      <w:r w:rsidR="005813E7">
        <w:t>E</w:t>
      </w:r>
      <w:r>
        <w:t>strategia de promoción, difusión y vinculación del voto de las y los jaliscienses residentes en el extranjero, para el Proceso Electoral</w:t>
      </w:r>
      <w:r w:rsidR="00F075FD">
        <w:t xml:space="preserve"> Local</w:t>
      </w:r>
      <w:r>
        <w:t xml:space="preserve"> </w:t>
      </w:r>
      <w:r>
        <w:lastRenderedPageBreak/>
        <w:t>Concurrente 2023-2024</w:t>
      </w:r>
      <w:r w:rsidR="00B572AB">
        <w:t xml:space="preserve">, en términos </w:t>
      </w:r>
      <w:r w:rsidR="005A1366">
        <w:t xml:space="preserve">del </w:t>
      </w:r>
      <w:r w:rsidR="00AA79CE">
        <w:t>considerando V</w:t>
      </w:r>
      <w:r w:rsidR="002B566E">
        <w:t>I</w:t>
      </w:r>
      <w:r w:rsidR="00AA79CE">
        <w:t xml:space="preserve"> y del </w:t>
      </w:r>
      <w:r w:rsidR="005A1366">
        <w:t xml:space="preserve">Anexo </w:t>
      </w:r>
      <w:r w:rsidR="00B572AB">
        <w:t xml:space="preserve">que se acompaña </w:t>
      </w:r>
      <w:r w:rsidR="007B2489">
        <w:t xml:space="preserve">al presente </w:t>
      </w:r>
      <w:r w:rsidR="00F075FD">
        <w:t>a</w:t>
      </w:r>
      <w:r w:rsidR="007B2489">
        <w:t>cuerdo</w:t>
      </w:r>
      <w:r w:rsidR="002B566E">
        <w:t xml:space="preserve"> y</w:t>
      </w:r>
      <w:r w:rsidR="007B2489">
        <w:t xml:space="preserve"> </w:t>
      </w:r>
      <w:r w:rsidR="00AA79CE">
        <w:t>que</w:t>
      </w:r>
      <w:r w:rsidR="007B2489">
        <w:t xml:space="preserve"> forma parte integral del mismo.</w:t>
      </w:r>
    </w:p>
    <w:p w14:paraId="080CBB55" w14:textId="77777777" w:rsidR="005A2424" w:rsidRDefault="005A2424" w:rsidP="005A2424"/>
    <w:p w14:paraId="6B7B63B3" w14:textId="5A591DEA" w:rsidR="005A2424" w:rsidRDefault="005A2424" w:rsidP="005A2424">
      <w:r w:rsidRPr="005A2424">
        <w:rPr>
          <w:b/>
          <w:bCs/>
        </w:rPr>
        <w:t>SEGUNDO.</w:t>
      </w:r>
      <w:r>
        <w:t xml:space="preserve"> </w:t>
      </w:r>
      <w:r w:rsidR="00467700" w:rsidRPr="00467700">
        <w:t>Comuníquese el</w:t>
      </w:r>
      <w:r w:rsidR="00467700">
        <w:t xml:space="preserve"> presente</w:t>
      </w:r>
      <w:r w:rsidR="00467700" w:rsidRPr="00467700">
        <w:t xml:space="preserve"> acuerdo al Instituto Nacional Electoral, a través del Sistema de Vinculación con los Organismos Públicos Locales Electorales, para los efectos correspondientes.</w:t>
      </w:r>
    </w:p>
    <w:p w14:paraId="77ACB03A" w14:textId="77777777" w:rsidR="005A2424" w:rsidRDefault="005A2424" w:rsidP="005A2424"/>
    <w:p w14:paraId="69D4CA68" w14:textId="4618DEB1" w:rsidR="00E04173" w:rsidRDefault="005A2424" w:rsidP="005A2424">
      <w:r w:rsidRPr="005A2424">
        <w:rPr>
          <w:b/>
          <w:bCs/>
        </w:rPr>
        <w:t>TERCERO.</w:t>
      </w:r>
      <w:r>
        <w:t xml:space="preserve"> Notifíquese a los partidos pol</w:t>
      </w:r>
      <w:r>
        <w:rPr>
          <w:rFonts w:cs="Lucida Sans"/>
        </w:rPr>
        <w:t>í</w:t>
      </w:r>
      <w:r>
        <w:t>ticos registrados y acreditados</w:t>
      </w:r>
      <w:r w:rsidR="00E04173">
        <w:t>,</w:t>
      </w:r>
      <w:r>
        <w:t xml:space="preserve"> mediante el correo electr</w:t>
      </w:r>
      <w:r>
        <w:rPr>
          <w:rFonts w:cs="Lucida Sans"/>
        </w:rPr>
        <w:t>ó</w:t>
      </w:r>
      <w:r>
        <w:t>nico registrado en este Instituto</w:t>
      </w:r>
      <w:r w:rsidR="00E04173">
        <w:t>.</w:t>
      </w:r>
      <w:r>
        <w:t xml:space="preserve"> </w:t>
      </w:r>
    </w:p>
    <w:p w14:paraId="022E215F" w14:textId="77777777" w:rsidR="00E04173" w:rsidRDefault="00E04173" w:rsidP="005A2424"/>
    <w:p w14:paraId="36F197FB" w14:textId="5612CC03" w:rsidR="005A2424" w:rsidRDefault="00E04173" w:rsidP="005A2424">
      <w:r w:rsidRPr="00E04173">
        <w:rPr>
          <w:b/>
          <w:bCs/>
        </w:rPr>
        <w:t>CUARTO</w:t>
      </w:r>
      <w:r>
        <w:t>. P</w:t>
      </w:r>
      <w:r w:rsidR="005A2424">
        <w:t xml:space="preserve">ublíquese </w:t>
      </w:r>
      <w:r>
        <w:t xml:space="preserve">el acuerdo </w:t>
      </w:r>
      <w:r w:rsidR="005A2424">
        <w:t>en el Peri</w:t>
      </w:r>
      <w:r w:rsidR="005A2424">
        <w:rPr>
          <w:rFonts w:cs="Lucida Sans"/>
        </w:rPr>
        <w:t>ó</w:t>
      </w:r>
      <w:r w:rsidR="005A2424">
        <w:t>dico Oficial "El Estado de Jalisco” así como en la página oficial de internet de este organismo electoral</w:t>
      </w:r>
      <w:r>
        <w:t>, en datos abiertos</w:t>
      </w:r>
      <w:r w:rsidR="005A2424">
        <w:t>.</w:t>
      </w:r>
    </w:p>
    <w:p w14:paraId="0373E3B2" w14:textId="3576398B" w:rsidR="00E04173" w:rsidRDefault="00E04173" w:rsidP="00E04173">
      <w:pPr>
        <w:spacing w:after="0" w:line="276" w:lineRule="auto"/>
        <w:jc w:val="center"/>
        <w:rPr>
          <w:rFonts w:ascii="Lucida Sans Unicode" w:eastAsia="Times New Roman" w:hAnsi="Lucida Sans Unicode" w:cs="Lucida Sans Unicode"/>
          <w:b/>
          <w:bCs/>
          <w:color w:val="000000"/>
          <w:kern w:val="0"/>
          <w:sz w:val="20"/>
          <w:szCs w:val="20"/>
          <w14:ligatures w14:val="none"/>
        </w:rPr>
      </w:pPr>
      <w:r w:rsidRPr="00E04173">
        <w:rPr>
          <w:rFonts w:ascii="Lucida Sans Unicode" w:eastAsia="Times New Roman" w:hAnsi="Lucida Sans Unicode" w:cs="Lucida Sans Unicode"/>
          <w:b/>
          <w:bCs/>
          <w:color w:val="000000"/>
          <w:kern w:val="0"/>
          <w:sz w:val="20"/>
          <w:szCs w:val="20"/>
          <w14:ligatures w14:val="none"/>
        </w:rPr>
        <w:t>Guadalajara, Jalisco; a 0</w:t>
      </w:r>
      <w:r>
        <w:rPr>
          <w:rFonts w:ascii="Lucida Sans Unicode" w:eastAsia="Times New Roman" w:hAnsi="Lucida Sans Unicode" w:cs="Lucida Sans Unicode"/>
          <w:b/>
          <w:bCs/>
          <w:color w:val="000000"/>
          <w:kern w:val="0"/>
          <w:sz w:val="20"/>
          <w:szCs w:val="20"/>
          <w14:ligatures w14:val="none"/>
        </w:rPr>
        <w:t>0</w:t>
      </w:r>
      <w:r w:rsidRPr="00E04173">
        <w:rPr>
          <w:rFonts w:ascii="Lucida Sans Unicode" w:eastAsia="Times New Roman" w:hAnsi="Lucida Sans Unicode" w:cs="Lucida Sans Unicode"/>
          <w:b/>
          <w:bCs/>
          <w:color w:val="000000"/>
          <w:kern w:val="0"/>
          <w:sz w:val="20"/>
          <w:szCs w:val="20"/>
          <w14:ligatures w14:val="none"/>
        </w:rPr>
        <w:t xml:space="preserve"> de noviembre de 2023</w:t>
      </w:r>
    </w:p>
    <w:p w14:paraId="6308D647" w14:textId="77777777" w:rsidR="00E04173" w:rsidRDefault="00E04173" w:rsidP="00E04173">
      <w:pPr>
        <w:spacing w:after="0" w:line="276" w:lineRule="auto"/>
        <w:jc w:val="center"/>
        <w:rPr>
          <w:rFonts w:ascii="Lucida Sans Unicode" w:eastAsia="Times New Roman" w:hAnsi="Lucida Sans Unicode" w:cs="Lucida Sans Unicode"/>
          <w:b/>
          <w:bCs/>
          <w:color w:val="000000"/>
          <w:kern w:val="0"/>
          <w:sz w:val="20"/>
          <w:szCs w:val="20"/>
          <w14:ligatures w14:val="none"/>
        </w:rPr>
      </w:pPr>
    </w:p>
    <w:p w14:paraId="542092E2" w14:textId="77777777" w:rsidR="00E04173" w:rsidRDefault="00E04173" w:rsidP="00E04173">
      <w:pPr>
        <w:spacing w:after="0" w:line="276" w:lineRule="auto"/>
        <w:jc w:val="center"/>
        <w:rPr>
          <w:rFonts w:ascii="Lucida Sans Unicode" w:eastAsia="Times New Roman" w:hAnsi="Lucida Sans Unicode" w:cs="Lucida Sans Unicode"/>
          <w:b/>
          <w:bCs/>
          <w:color w:val="000000"/>
          <w:kern w:val="0"/>
          <w:sz w:val="20"/>
          <w:szCs w:val="20"/>
          <w14:ligatures w14:val="none"/>
        </w:rPr>
      </w:pPr>
    </w:p>
    <w:p w14:paraId="69E291C8" w14:textId="77777777" w:rsidR="00E04173" w:rsidRDefault="00E04173" w:rsidP="00E04173">
      <w:pPr>
        <w:spacing w:after="0" w:line="276" w:lineRule="auto"/>
        <w:jc w:val="center"/>
        <w:rPr>
          <w:rFonts w:ascii="Lucida Sans Unicode" w:eastAsia="Times New Roman" w:hAnsi="Lucida Sans Unicode" w:cs="Lucida Sans Unicode"/>
          <w:b/>
          <w:bCs/>
          <w:color w:val="000000"/>
          <w:kern w:val="0"/>
          <w:sz w:val="20"/>
          <w:szCs w:val="20"/>
          <w14:ligatures w14:val="none"/>
        </w:rPr>
      </w:pPr>
    </w:p>
    <w:p w14:paraId="26D1F00C" w14:textId="77777777" w:rsidR="00E04173" w:rsidRPr="00E04173" w:rsidRDefault="00E04173" w:rsidP="00E04173">
      <w:pPr>
        <w:spacing w:after="0" w:line="276" w:lineRule="auto"/>
        <w:jc w:val="center"/>
        <w:rPr>
          <w:rFonts w:ascii="Lucida Sans Unicode" w:eastAsia="Times New Roman" w:hAnsi="Lucida Sans Unicode" w:cs="Lucida Sans Unicode"/>
          <w:b/>
          <w:bCs/>
          <w:color w:val="000000"/>
          <w:kern w:val="0"/>
          <w:sz w:val="20"/>
          <w:szCs w:val="20"/>
          <w14:ligatures w14:val="non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04173" w14:paraId="7C925AFD" w14:textId="77777777" w:rsidTr="00E04173">
        <w:tc>
          <w:tcPr>
            <w:tcW w:w="4414" w:type="dxa"/>
          </w:tcPr>
          <w:p w14:paraId="34EA7769" w14:textId="77777777" w:rsidR="00E04173" w:rsidRPr="00E04173" w:rsidRDefault="00E04173" w:rsidP="00E04173">
            <w:pPr>
              <w:suppressAutoHyphens/>
              <w:spacing w:line="276" w:lineRule="auto"/>
              <w:jc w:val="center"/>
              <w:rPr>
                <w:rFonts w:ascii="Lucida Sans Unicode" w:eastAsia="Times New Roman" w:hAnsi="Lucida Sans Unicode" w:cs="Lucida Sans Unicode"/>
                <w:b/>
                <w:bCs/>
                <w:kern w:val="18"/>
                <w:sz w:val="20"/>
                <w:szCs w:val="20"/>
                <w:lang w:val="es-ES" w:eastAsia="ar-SA"/>
                <w14:ligatures w14:val="none"/>
              </w:rPr>
            </w:pPr>
            <w:r w:rsidRPr="00E04173">
              <w:rPr>
                <w:rFonts w:ascii="Lucida Sans Unicode" w:eastAsia="Times New Roman" w:hAnsi="Lucida Sans Unicode" w:cs="Lucida Sans Unicode"/>
                <w:b/>
                <w:bCs/>
                <w:kern w:val="18"/>
                <w:sz w:val="20"/>
                <w:szCs w:val="20"/>
                <w:lang w:val="es-ES" w:eastAsia="ar-SA"/>
                <w14:ligatures w14:val="none"/>
              </w:rPr>
              <w:t>Mtra. Paula Ramírez Höhne</w:t>
            </w:r>
          </w:p>
          <w:p w14:paraId="042FC9A2" w14:textId="1E05EB02" w:rsidR="00E04173" w:rsidRDefault="00E04173" w:rsidP="00E04173">
            <w:pPr>
              <w:jc w:val="center"/>
            </w:pPr>
            <w:r w:rsidRPr="00E04173">
              <w:rPr>
                <w:rFonts w:ascii="Lucida Sans Unicode" w:eastAsia="Times New Roman" w:hAnsi="Lucida Sans Unicode" w:cs="Lucida Sans Unicode"/>
                <w:b/>
                <w:bCs/>
                <w:kern w:val="18"/>
                <w:sz w:val="20"/>
                <w:szCs w:val="20"/>
                <w:lang w:val="es-ES" w:eastAsia="ar-SA"/>
                <w14:ligatures w14:val="none"/>
              </w:rPr>
              <w:t>La Consejera presidenta</w:t>
            </w:r>
          </w:p>
        </w:tc>
        <w:tc>
          <w:tcPr>
            <w:tcW w:w="4414" w:type="dxa"/>
          </w:tcPr>
          <w:p w14:paraId="519EEBA6" w14:textId="77777777" w:rsidR="00E04173" w:rsidRPr="00E04173" w:rsidRDefault="00E04173" w:rsidP="00E04173">
            <w:pPr>
              <w:suppressAutoHyphens/>
              <w:spacing w:line="276" w:lineRule="auto"/>
              <w:jc w:val="center"/>
              <w:rPr>
                <w:rFonts w:ascii="Lucida Sans Unicode" w:eastAsia="Times New Roman" w:hAnsi="Lucida Sans Unicode" w:cs="Lucida Sans Unicode"/>
                <w:b/>
                <w:bCs/>
                <w:kern w:val="18"/>
                <w:sz w:val="20"/>
                <w:szCs w:val="20"/>
                <w:lang w:val="es-ES" w:eastAsia="ar-SA"/>
                <w14:ligatures w14:val="none"/>
              </w:rPr>
            </w:pPr>
            <w:r w:rsidRPr="00E04173">
              <w:rPr>
                <w:rFonts w:ascii="Lucida Sans Unicode" w:eastAsia="Times New Roman" w:hAnsi="Lucida Sans Unicode" w:cs="Lucida Sans Unicode"/>
                <w:b/>
                <w:bCs/>
                <w:kern w:val="18"/>
                <w:sz w:val="20"/>
                <w:szCs w:val="20"/>
                <w:lang w:val="es-ES" w:eastAsia="ar-SA"/>
                <w14:ligatures w14:val="none"/>
              </w:rPr>
              <w:t>Mtro. Christian Flores Garza</w:t>
            </w:r>
          </w:p>
          <w:p w14:paraId="58C312B3" w14:textId="77777777" w:rsidR="00E04173" w:rsidRPr="00E04173" w:rsidRDefault="00E04173" w:rsidP="00E04173">
            <w:pPr>
              <w:suppressAutoHyphens/>
              <w:spacing w:line="276" w:lineRule="auto"/>
              <w:jc w:val="center"/>
              <w:rPr>
                <w:rFonts w:ascii="Lucida Sans Unicode" w:eastAsia="Times New Roman" w:hAnsi="Lucida Sans Unicode" w:cs="Lucida Sans Unicode"/>
                <w:b/>
                <w:bCs/>
                <w:kern w:val="18"/>
                <w:sz w:val="20"/>
                <w:szCs w:val="20"/>
                <w:lang w:val="es-ES" w:eastAsia="ar-SA"/>
                <w14:ligatures w14:val="none"/>
              </w:rPr>
            </w:pPr>
            <w:r w:rsidRPr="00E04173">
              <w:rPr>
                <w:rFonts w:ascii="Lucida Sans Unicode" w:eastAsia="Times New Roman" w:hAnsi="Lucida Sans Unicode" w:cs="Lucida Sans Unicode"/>
                <w:b/>
                <w:bCs/>
                <w:kern w:val="18"/>
                <w:sz w:val="20"/>
                <w:szCs w:val="20"/>
                <w:lang w:val="es-ES" w:eastAsia="ar-SA"/>
                <w14:ligatures w14:val="none"/>
              </w:rPr>
              <w:t>El Secretario ejecutivo</w:t>
            </w:r>
          </w:p>
          <w:p w14:paraId="3856FF71" w14:textId="77777777" w:rsidR="00E04173" w:rsidRPr="00E04173" w:rsidRDefault="00E04173" w:rsidP="005A2424">
            <w:pPr>
              <w:rPr>
                <w:lang w:val="es-ES"/>
              </w:rPr>
            </w:pPr>
          </w:p>
        </w:tc>
      </w:tr>
    </w:tbl>
    <w:p w14:paraId="54C6287E" w14:textId="77777777" w:rsidR="00E04173" w:rsidRDefault="00E04173" w:rsidP="005A2424"/>
    <w:sectPr w:rsidR="00E04173" w:rsidSect="00823A60">
      <w:headerReference w:type="default" r:id="rId8"/>
      <w:footerReference w:type="default" r:id="rId9"/>
      <w:pgSz w:w="12240" w:h="15840" w:code="1"/>
      <w:pgMar w:top="2552"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66A7C" w14:textId="77777777" w:rsidR="00553E36" w:rsidRDefault="00553E36" w:rsidP="00A27544">
      <w:pPr>
        <w:spacing w:after="0" w:line="240" w:lineRule="auto"/>
      </w:pPr>
      <w:r>
        <w:separator/>
      </w:r>
    </w:p>
  </w:endnote>
  <w:endnote w:type="continuationSeparator" w:id="0">
    <w:p w14:paraId="7A26F9A9" w14:textId="77777777" w:rsidR="00553E36" w:rsidRDefault="00553E36" w:rsidP="00A27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E7C" w14:textId="77777777" w:rsidR="00E04173" w:rsidRPr="00E04173" w:rsidRDefault="00E04173" w:rsidP="00E04173">
    <w:pPr>
      <w:tabs>
        <w:tab w:val="center" w:pos="4419"/>
        <w:tab w:val="right" w:pos="8838"/>
      </w:tabs>
      <w:suppressAutoHyphens/>
      <w:spacing w:after="0" w:line="240" w:lineRule="auto"/>
      <w:jc w:val="left"/>
      <w:rPr>
        <w:rFonts w:ascii="Arial" w:eastAsia="Times New Roman" w:hAnsi="Arial" w:cs="Arial"/>
        <w:bCs/>
        <w:color w:val="A6A6A6"/>
        <w:kern w:val="0"/>
        <w:sz w:val="14"/>
        <w:szCs w:val="14"/>
        <w:lang w:val="es-ES" w:eastAsia="ar-SA"/>
        <w14:ligatures w14:val="none"/>
      </w:rPr>
    </w:pPr>
    <w:r w:rsidRPr="00E04173">
      <w:rPr>
        <w:rFonts w:ascii="Lucida Sans Unicode" w:eastAsia="Times New Roman" w:hAnsi="Lucida Sans Unicode" w:cs="Lucida Sans Unicode"/>
        <w:bCs/>
        <w:color w:val="00778E"/>
        <w:kern w:val="0"/>
        <w:sz w:val="14"/>
        <w:szCs w:val="14"/>
        <w:lang w:val="es-ES" w:eastAsia="ar-SA"/>
        <w14:ligatures w14:val="none"/>
      </w:rPr>
      <w:t>Parque de las Estrellas 2764, Colonia Jardines del Bosque, Guadalajara, Jalisco, México. C.P.44520</w:t>
    </w:r>
  </w:p>
  <w:p w14:paraId="4182E165" w14:textId="77777777" w:rsidR="00E04173" w:rsidRPr="00E04173" w:rsidRDefault="00E04173" w:rsidP="00E04173">
    <w:pPr>
      <w:tabs>
        <w:tab w:val="center" w:pos="4252"/>
        <w:tab w:val="right" w:pos="8504"/>
      </w:tabs>
      <w:suppressAutoHyphens/>
      <w:spacing w:after="0" w:line="240" w:lineRule="auto"/>
      <w:jc w:val="right"/>
      <w:rPr>
        <w:rFonts w:ascii="Lucida Sans Unicode" w:eastAsia="Times New Roman" w:hAnsi="Lucida Sans Unicode" w:cs="Lucida Sans Unicode"/>
        <w:bCs/>
        <w:kern w:val="0"/>
        <w:sz w:val="14"/>
        <w:szCs w:val="14"/>
        <w:lang w:eastAsia="ar-SA"/>
        <w14:ligatures w14:val="none"/>
      </w:rPr>
    </w:pPr>
    <w:r w:rsidRPr="00E04173">
      <w:rPr>
        <w:rFonts w:ascii="Lucida Sans Unicode" w:eastAsia="Calibri" w:hAnsi="Lucida Sans Unicode" w:cs="Lucida Sans Unicode"/>
        <w:bCs/>
        <w:kern w:val="0"/>
        <w:sz w:val="14"/>
        <w:szCs w:val="14"/>
        <w14:ligatures w14:val="none"/>
      </w:rPr>
      <w:t xml:space="preserve">Página </w:t>
    </w:r>
    <w:r w:rsidRPr="00E04173">
      <w:rPr>
        <w:rFonts w:ascii="Lucida Sans Unicode" w:eastAsia="Calibri" w:hAnsi="Lucida Sans Unicode" w:cs="Lucida Sans Unicode"/>
        <w:bCs/>
        <w:kern w:val="0"/>
        <w:sz w:val="14"/>
        <w:szCs w:val="14"/>
        <w14:ligatures w14:val="none"/>
      </w:rPr>
      <w:fldChar w:fldCharType="begin"/>
    </w:r>
    <w:r w:rsidRPr="00E04173">
      <w:rPr>
        <w:rFonts w:ascii="Lucida Sans Unicode" w:eastAsia="Calibri" w:hAnsi="Lucida Sans Unicode" w:cs="Lucida Sans Unicode"/>
        <w:bCs/>
        <w:kern w:val="0"/>
        <w:sz w:val="14"/>
        <w:szCs w:val="14"/>
        <w14:ligatures w14:val="none"/>
      </w:rPr>
      <w:instrText xml:space="preserve"> PAGE </w:instrText>
    </w:r>
    <w:r w:rsidRPr="00E04173">
      <w:rPr>
        <w:rFonts w:ascii="Lucida Sans Unicode" w:eastAsia="Calibri" w:hAnsi="Lucida Sans Unicode" w:cs="Lucida Sans Unicode"/>
        <w:bCs/>
        <w:kern w:val="0"/>
        <w:sz w:val="14"/>
        <w:szCs w:val="14"/>
        <w14:ligatures w14:val="none"/>
      </w:rPr>
      <w:fldChar w:fldCharType="separate"/>
    </w:r>
    <w:r w:rsidRPr="00E04173">
      <w:rPr>
        <w:rFonts w:ascii="Lucida Sans Unicode" w:eastAsia="Times New Roman" w:hAnsi="Lucida Sans Unicode" w:cs="Lucida Sans Unicode"/>
        <w:bCs/>
        <w:kern w:val="0"/>
        <w:sz w:val="14"/>
        <w:szCs w:val="14"/>
        <w:lang w:eastAsia="es-MX"/>
        <w14:ligatures w14:val="none"/>
      </w:rPr>
      <w:t>1</w:t>
    </w:r>
    <w:r w:rsidRPr="00E04173">
      <w:rPr>
        <w:rFonts w:ascii="Lucida Sans Unicode" w:eastAsia="Calibri" w:hAnsi="Lucida Sans Unicode" w:cs="Lucida Sans Unicode"/>
        <w:bCs/>
        <w:kern w:val="0"/>
        <w:sz w:val="14"/>
        <w:szCs w:val="14"/>
        <w14:ligatures w14:val="none"/>
      </w:rPr>
      <w:fldChar w:fldCharType="end"/>
    </w:r>
    <w:r w:rsidRPr="00E04173">
      <w:rPr>
        <w:rFonts w:ascii="Lucida Sans Unicode" w:eastAsia="Calibri" w:hAnsi="Lucida Sans Unicode" w:cs="Lucida Sans Unicode"/>
        <w:bCs/>
        <w:kern w:val="0"/>
        <w:sz w:val="14"/>
        <w:szCs w:val="14"/>
        <w14:ligatures w14:val="none"/>
      </w:rPr>
      <w:t xml:space="preserve"> de </w:t>
    </w:r>
    <w:r w:rsidRPr="00E04173">
      <w:rPr>
        <w:rFonts w:ascii="Lucida Sans Unicode" w:eastAsia="Calibri" w:hAnsi="Lucida Sans Unicode" w:cs="Lucida Sans Unicode"/>
        <w:bCs/>
        <w:kern w:val="0"/>
        <w:sz w:val="14"/>
        <w:szCs w:val="14"/>
        <w14:ligatures w14:val="none"/>
      </w:rPr>
      <w:fldChar w:fldCharType="begin"/>
    </w:r>
    <w:r w:rsidRPr="00E04173">
      <w:rPr>
        <w:rFonts w:ascii="Lucida Sans Unicode" w:eastAsia="Calibri" w:hAnsi="Lucida Sans Unicode" w:cs="Lucida Sans Unicode"/>
        <w:bCs/>
        <w:kern w:val="0"/>
        <w:sz w:val="14"/>
        <w:szCs w:val="14"/>
        <w14:ligatures w14:val="none"/>
      </w:rPr>
      <w:instrText xml:space="preserve"> NUMPAGES </w:instrText>
    </w:r>
    <w:r w:rsidRPr="00E04173">
      <w:rPr>
        <w:rFonts w:ascii="Lucida Sans Unicode" w:eastAsia="Calibri" w:hAnsi="Lucida Sans Unicode" w:cs="Lucida Sans Unicode"/>
        <w:bCs/>
        <w:kern w:val="0"/>
        <w:sz w:val="14"/>
        <w:szCs w:val="14"/>
        <w14:ligatures w14:val="none"/>
      </w:rPr>
      <w:fldChar w:fldCharType="separate"/>
    </w:r>
    <w:r w:rsidRPr="00E04173">
      <w:rPr>
        <w:rFonts w:ascii="Lucida Sans Unicode" w:eastAsia="Times New Roman" w:hAnsi="Lucida Sans Unicode" w:cs="Lucida Sans Unicode"/>
        <w:bCs/>
        <w:kern w:val="0"/>
        <w:sz w:val="14"/>
        <w:szCs w:val="14"/>
        <w:lang w:eastAsia="es-MX"/>
        <w14:ligatures w14:val="none"/>
      </w:rPr>
      <w:t>12</w:t>
    </w:r>
    <w:r w:rsidRPr="00E04173">
      <w:rPr>
        <w:rFonts w:ascii="Lucida Sans Unicode" w:eastAsia="Calibri" w:hAnsi="Lucida Sans Unicode" w:cs="Lucida Sans Unicode"/>
        <w:bCs/>
        <w:kern w:val="0"/>
        <w:sz w:val="14"/>
        <w:szCs w:val="14"/>
        <w14:ligatures w14:val="none"/>
      </w:rPr>
      <w:fldChar w:fldCharType="end"/>
    </w:r>
  </w:p>
  <w:p w14:paraId="550DAD64" w14:textId="77777777" w:rsidR="00E04173" w:rsidRPr="00E04173" w:rsidRDefault="00E04173" w:rsidP="00E04173">
    <w:pPr>
      <w:tabs>
        <w:tab w:val="center" w:pos="4419"/>
        <w:tab w:val="right" w:pos="8838"/>
      </w:tabs>
      <w:spacing w:after="0" w:line="240" w:lineRule="auto"/>
      <w:jc w:val="left"/>
      <w:rPr>
        <w:rFonts w:ascii="Calibri" w:eastAsia="Times New Roman" w:hAnsi="Calibri" w:cs="Times New Roman"/>
        <w:kern w:val="0"/>
        <w:sz w:val="14"/>
        <w:szCs w:val="14"/>
        <w:lang w:eastAsia="es-MX"/>
        <w14:ligatures w14:val="none"/>
      </w:rPr>
    </w:pPr>
  </w:p>
  <w:p w14:paraId="7A2545D1" w14:textId="77777777" w:rsidR="00E04173" w:rsidRDefault="00E0417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22DC" w14:textId="77777777" w:rsidR="00553E36" w:rsidRDefault="00553E36" w:rsidP="00A27544">
      <w:pPr>
        <w:spacing w:after="0" w:line="240" w:lineRule="auto"/>
      </w:pPr>
      <w:r>
        <w:separator/>
      </w:r>
    </w:p>
  </w:footnote>
  <w:footnote w:type="continuationSeparator" w:id="0">
    <w:p w14:paraId="13E3C496" w14:textId="77777777" w:rsidR="00553E36" w:rsidRDefault="00553E36" w:rsidP="00A27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27544" w14:paraId="34152B37" w14:textId="77777777" w:rsidTr="00E04173">
      <w:trPr>
        <w:trHeight w:val="1544"/>
      </w:trPr>
      <w:tc>
        <w:tcPr>
          <w:tcW w:w="4414" w:type="dxa"/>
        </w:tcPr>
        <w:p w14:paraId="7776417A" w14:textId="5CCA204A" w:rsidR="00A27544" w:rsidRDefault="00A27544">
          <w:pPr>
            <w:pStyle w:val="Encabezado"/>
          </w:pPr>
          <w:r w:rsidRPr="00A27544">
            <w:rPr>
              <w:rFonts w:ascii="Arial" w:eastAsia="Calibri" w:hAnsi="Arial" w:cs="Arial"/>
              <w:noProof/>
              <w:kern w:val="0"/>
              <w14:ligatures w14:val="none"/>
            </w:rPr>
            <w:drawing>
              <wp:inline distT="0" distB="0" distL="0" distR="0" wp14:anchorId="51459CEF" wp14:editId="76A265CC">
                <wp:extent cx="1800225" cy="962025"/>
                <wp:effectExtent l="0" t="0" r="0" b="0"/>
                <wp:docPr id="1"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tc>
      <w:tc>
        <w:tcPr>
          <w:tcW w:w="4414" w:type="dxa"/>
        </w:tcPr>
        <w:p w14:paraId="0EBAECA5" w14:textId="72DB07E7" w:rsidR="00A27544" w:rsidRDefault="00A27544">
          <w:pPr>
            <w:pStyle w:val="Encabezado"/>
          </w:pPr>
          <w:r w:rsidRPr="00A27544">
            <w:rPr>
              <w:rFonts w:ascii="Calibri" w:eastAsia="Calibri" w:hAnsi="Calibri" w:cs="Times New Roman"/>
              <w:noProof/>
              <w:kern w:val="0"/>
              <w14:ligatures w14:val="none"/>
            </w:rPr>
            <mc:AlternateContent>
              <mc:Choice Requires="wps">
                <w:drawing>
                  <wp:anchor distT="0" distB="0" distL="114300" distR="114300" simplePos="0" relativeHeight="251659264" behindDoc="0" locked="0" layoutInCell="1" allowOverlap="1" wp14:anchorId="57CB0F58" wp14:editId="68A1F855">
                    <wp:simplePos x="0" y="0"/>
                    <wp:positionH relativeFrom="margin">
                      <wp:posOffset>-1905</wp:posOffset>
                    </wp:positionH>
                    <wp:positionV relativeFrom="paragraph">
                      <wp:posOffset>10795</wp:posOffset>
                    </wp:positionV>
                    <wp:extent cx="2631440" cy="885825"/>
                    <wp:effectExtent l="0" t="0" r="0" b="9525"/>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858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47F4155"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10FA30E0"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t>IEPC-ACG-XXX/2023</w:t>
                                </w:r>
                              </w:p>
                              <w:p w14:paraId="6931B06E" w14:textId="77777777" w:rsidR="00A27544" w:rsidRDefault="00A27544" w:rsidP="00A27544">
                                <w:pPr>
                                  <w:spacing w:line="240" w:lineRule="auto"/>
                                  <w:jc w:val="right"/>
                                  <w:rPr>
                                    <w:rFonts w:ascii="Lucida Sans Unicode" w:hAnsi="Lucida Sans Unicode" w:cs="Lucida Sans Unicode"/>
                                    <w:b/>
                                    <w:bCs/>
                                    <w:color w:val="FFFFFF"/>
                                  </w:rPr>
                                </w:pPr>
                              </w:p>
                              <w:p w14:paraId="324A4880"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66CC167D" w14:textId="77777777" w:rsidR="00A27544" w:rsidRDefault="00A27544" w:rsidP="00A27544">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B0F58" id="Rectángulo: esquinas diagonales redondeadas 2" o:spid="_x0000_s1026" style="position:absolute;left:0;text-align:left;margin-left:-.15pt;margin-top:.85pt;width:207.2pt;height:6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" adj="-11796480,,5400" path="m174056,l2631440,r,l2631440,711769v,96128,-77928,174056,-174056,174056l,885825r,l,174056c,77928,77928,,174056,xe" fillcolor="#00778e" stroked="f" strokeweight="1pt">
                    <v:stroke joinstyle="miter"/>
                    <v:formulas/>
                    <v:path arrowok="t" o:connecttype="custom" o:connectlocs="174056,0;2631440,0;2631440,0;2631440,711769;2457384,885825;0,885825;0,885825;0,174056;174056,0" o:connectangles="0,0,0,0,0,0,0,0,0" textboxrect="0,0,2631440,885825"/>
                    <v:textbox>
                      <w:txbxContent>
                        <w:p w14:paraId="347F4155"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t>ACUERDO DEL CONSEJO GENERAL</w:t>
                          </w:r>
                        </w:p>
                        <w:p w14:paraId="10FA30E0"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t>IEPC-ACG-XXX/2023</w:t>
                          </w:r>
                        </w:p>
                        <w:p w14:paraId="6931B06E" w14:textId="77777777" w:rsidR="00A27544" w:rsidRDefault="00A27544" w:rsidP="00A27544">
                          <w:pPr>
                            <w:spacing w:line="240" w:lineRule="auto"/>
                            <w:jc w:val="right"/>
                            <w:rPr>
                              <w:rFonts w:ascii="Lucida Sans Unicode" w:hAnsi="Lucida Sans Unicode" w:cs="Lucida Sans Unicode"/>
                              <w:b/>
                              <w:bCs/>
                              <w:color w:val="FFFFFF"/>
                            </w:rPr>
                          </w:pPr>
                        </w:p>
                        <w:p w14:paraId="324A4880" w14:textId="77777777" w:rsidR="00A27544" w:rsidRDefault="00A27544" w:rsidP="00A27544">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66CC167D" w14:textId="77777777" w:rsidR="00A27544" w:rsidRDefault="00A27544" w:rsidP="00A27544">
                          <w:pPr>
                            <w:jc w:val="right"/>
                          </w:pPr>
                        </w:p>
                      </w:txbxContent>
                    </v:textbox>
                    <w10:wrap anchorx="margin"/>
                  </v:shape>
                </w:pict>
              </mc:Fallback>
            </mc:AlternateContent>
          </w:r>
        </w:p>
      </w:tc>
    </w:tr>
  </w:tbl>
  <w:p w14:paraId="126B9BA7" w14:textId="77777777" w:rsidR="00A27544" w:rsidRDefault="00A2754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1687D"/>
    <w:multiLevelType w:val="hybridMultilevel"/>
    <w:tmpl w:val="A7169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5236C46"/>
    <w:multiLevelType w:val="hybridMultilevel"/>
    <w:tmpl w:val="3634F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6446181">
    <w:abstractNumId w:val="1"/>
  </w:num>
  <w:num w:numId="2" w16cid:durableId="1026253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424"/>
    <w:rsid w:val="0000019E"/>
    <w:rsid w:val="0001234F"/>
    <w:rsid w:val="00077235"/>
    <w:rsid w:val="00083A5B"/>
    <w:rsid w:val="00087890"/>
    <w:rsid w:val="000F1AFB"/>
    <w:rsid w:val="0011393F"/>
    <w:rsid w:val="00146FF4"/>
    <w:rsid w:val="00164045"/>
    <w:rsid w:val="001721F2"/>
    <w:rsid w:val="001752FB"/>
    <w:rsid w:val="001A1C5A"/>
    <w:rsid w:val="001D5611"/>
    <w:rsid w:val="001E7BC0"/>
    <w:rsid w:val="001E7E72"/>
    <w:rsid w:val="00281ED3"/>
    <w:rsid w:val="002A4A39"/>
    <w:rsid w:val="002B566E"/>
    <w:rsid w:val="002D7C15"/>
    <w:rsid w:val="003025D8"/>
    <w:rsid w:val="003177D9"/>
    <w:rsid w:val="00350C38"/>
    <w:rsid w:val="00393B99"/>
    <w:rsid w:val="00397F3B"/>
    <w:rsid w:val="003A4B7A"/>
    <w:rsid w:val="003B00B0"/>
    <w:rsid w:val="003D0E87"/>
    <w:rsid w:val="00422A3B"/>
    <w:rsid w:val="004327B3"/>
    <w:rsid w:val="00467700"/>
    <w:rsid w:val="00491DF2"/>
    <w:rsid w:val="004B1C11"/>
    <w:rsid w:val="004E33B9"/>
    <w:rsid w:val="00512AB0"/>
    <w:rsid w:val="005132C6"/>
    <w:rsid w:val="005240D3"/>
    <w:rsid w:val="005267C4"/>
    <w:rsid w:val="00536BF0"/>
    <w:rsid w:val="00553E36"/>
    <w:rsid w:val="005813E7"/>
    <w:rsid w:val="005A1366"/>
    <w:rsid w:val="005A2424"/>
    <w:rsid w:val="005F0B5F"/>
    <w:rsid w:val="005F4647"/>
    <w:rsid w:val="0061301A"/>
    <w:rsid w:val="006234D7"/>
    <w:rsid w:val="00631459"/>
    <w:rsid w:val="00691FE0"/>
    <w:rsid w:val="006F4C41"/>
    <w:rsid w:val="00727863"/>
    <w:rsid w:val="00755605"/>
    <w:rsid w:val="007B146C"/>
    <w:rsid w:val="007B2489"/>
    <w:rsid w:val="007F3A7D"/>
    <w:rsid w:val="00821A98"/>
    <w:rsid w:val="00823A60"/>
    <w:rsid w:val="00836C32"/>
    <w:rsid w:val="0084500E"/>
    <w:rsid w:val="008B2AB9"/>
    <w:rsid w:val="008F452C"/>
    <w:rsid w:val="00973C47"/>
    <w:rsid w:val="009A4E2F"/>
    <w:rsid w:val="009D6972"/>
    <w:rsid w:val="00A23185"/>
    <w:rsid w:val="00A27544"/>
    <w:rsid w:val="00A32457"/>
    <w:rsid w:val="00A42A82"/>
    <w:rsid w:val="00A97550"/>
    <w:rsid w:val="00AA72B2"/>
    <w:rsid w:val="00AA799B"/>
    <w:rsid w:val="00AA79CE"/>
    <w:rsid w:val="00AA7D50"/>
    <w:rsid w:val="00AB6586"/>
    <w:rsid w:val="00AD1967"/>
    <w:rsid w:val="00B536EB"/>
    <w:rsid w:val="00B572AB"/>
    <w:rsid w:val="00B63EE5"/>
    <w:rsid w:val="00B67E7C"/>
    <w:rsid w:val="00B77FF9"/>
    <w:rsid w:val="00B94B1C"/>
    <w:rsid w:val="00BA0F9B"/>
    <w:rsid w:val="00C2284B"/>
    <w:rsid w:val="00C86A42"/>
    <w:rsid w:val="00C97D7C"/>
    <w:rsid w:val="00CA05EA"/>
    <w:rsid w:val="00CC68FB"/>
    <w:rsid w:val="00CD06BA"/>
    <w:rsid w:val="00CD2323"/>
    <w:rsid w:val="00D83D0A"/>
    <w:rsid w:val="00D86C2B"/>
    <w:rsid w:val="00D9681D"/>
    <w:rsid w:val="00E04173"/>
    <w:rsid w:val="00E14927"/>
    <w:rsid w:val="00E2042C"/>
    <w:rsid w:val="00E27BB2"/>
    <w:rsid w:val="00E70226"/>
    <w:rsid w:val="00ED5960"/>
    <w:rsid w:val="00F075FD"/>
    <w:rsid w:val="00F515E9"/>
    <w:rsid w:val="00F8218A"/>
    <w:rsid w:val="00F84069"/>
    <w:rsid w:val="00FA67AE"/>
    <w:rsid w:val="00FF42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5EF78"/>
  <w15:chartTrackingRefBased/>
  <w15:docId w15:val="{5076FB0D-76B8-4A37-9A0F-3F1D22167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theme="minorBidi"/>
        <w:kern w:val="2"/>
        <w:sz w:val="22"/>
        <w:szCs w:val="22"/>
        <w:lang w:val="es-MX"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4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2424"/>
    <w:pPr>
      <w:ind w:left="720"/>
      <w:contextualSpacing/>
    </w:pPr>
  </w:style>
  <w:style w:type="paragraph" w:styleId="Revisin">
    <w:name w:val="Revision"/>
    <w:hidden/>
    <w:uiPriority w:val="99"/>
    <w:semiHidden/>
    <w:rsid w:val="0000019E"/>
    <w:pPr>
      <w:spacing w:after="0" w:line="240" w:lineRule="auto"/>
      <w:jc w:val="left"/>
    </w:pPr>
  </w:style>
  <w:style w:type="paragraph" w:styleId="Sinespaciado">
    <w:name w:val="No Spacing"/>
    <w:link w:val="SinespaciadoCar"/>
    <w:uiPriority w:val="1"/>
    <w:qFormat/>
    <w:rsid w:val="00146FF4"/>
    <w:pPr>
      <w:spacing w:after="0" w:line="240" w:lineRule="auto"/>
      <w:jc w:val="left"/>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link w:val="Sinespaciado"/>
    <w:uiPriority w:val="1"/>
    <w:qFormat/>
    <w:locked/>
    <w:rsid w:val="00146FF4"/>
    <w:rPr>
      <w:rFonts w:ascii="Times New Roman" w:eastAsia="Times New Roman" w:hAnsi="Times New Roman" w:cs="Times New Roman"/>
      <w:kern w:val="0"/>
      <w:sz w:val="24"/>
      <w:szCs w:val="24"/>
      <w:lang w:eastAsia="es-ES"/>
      <w14:ligatures w14:val="none"/>
    </w:rPr>
  </w:style>
  <w:style w:type="paragraph" w:styleId="Encabezado">
    <w:name w:val="header"/>
    <w:basedOn w:val="Normal"/>
    <w:link w:val="EncabezadoCar"/>
    <w:uiPriority w:val="99"/>
    <w:unhideWhenUsed/>
    <w:rsid w:val="00A275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7544"/>
  </w:style>
  <w:style w:type="paragraph" w:styleId="Piedepgina">
    <w:name w:val="footer"/>
    <w:basedOn w:val="Normal"/>
    <w:link w:val="PiedepginaCar"/>
    <w:uiPriority w:val="99"/>
    <w:unhideWhenUsed/>
    <w:rsid w:val="00A275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7544"/>
  </w:style>
  <w:style w:type="table" w:styleId="Tablaconcuadrcula">
    <w:name w:val="Table Grid"/>
    <w:basedOn w:val="Tablanormal"/>
    <w:uiPriority w:val="39"/>
    <w:rsid w:val="00A27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99094">
      <w:bodyDiv w:val="1"/>
      <w:marLeft w:val="0"/>
      <w:marRight w:val="0"/>
      <w:marTop w:val="0"/>
      <w:marBottom w:val="0"/>
      <w:divBdr>
        <w:top w:val="none" w:sz="0" w:space="0" w:color="auto"/>
        <w:left w:val="none" w:sz="0" w:space="0" w:color="auto"/>
        <w:bottom w:val="none" w:sz="0" w:space="0" w:color="auto"/>
        <w:right w:val="none" w:sz="0" w:space="0" w:color="auto"/>
      </w:divBdr>
    </w:div>
    <w:div w:id="379525480">
      <w:bodyDiv w:val="1"/>
      <w:marLeft w:val="0"/>
      <w:marRight w:val="0"/>
      <w:marTop w:val="0"/>
      <w:marBottom w:val="0"/>
      <w:divBdr>
        <w:top w:val="none" w:sz="0" w:space="0" w:color="auto"/>
        <w:left w:val="none" w:sz="0" w:space="0" w:color="auto"/>
        <w:bottom w:val="none" w:sz="0" w:space="0" w:color="auto"/>
        <w:right w:val="none" w:sz="0" w:space="0" w:color="auto"/>
      </w:divBdr>
    </w:div>
    <w:div w:id="453211594">
      <w:bodyDiv w:val="1"/>
      <w:marLeft w:val="0"/>
      <w:marRight w:val="0"/>
      <w:marTop w:val="0"/>
      <w:marBottom w:val="0"/>
      <w:divBdr>
        <w:top w:val="none" w:sz="0" w:space="0" w:color="auto"/>
        <w:left w:val="none" w:sz="0" w:space="0" w:color="auto"/>
        <w:bottom w:val="none" w:sz="0" w:space="0" w:color="auto"/>
        <w:right w:val="none" w:sz="0" w:space="0" w:color="auto"/>
      </w:divBdr>
    </w:div>
    <w:div w:id="21228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8E5D8-1431-428B-A8A5-D484ADD85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1840</Words>
  <Characters>10122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Gustavo Carreon Luna</dc:creator>
  <cp:keywords/>
  <dc:description/>
  <cp:lastModifiedBy>Penelope Roa Montoya</cp:lastModifiedBy>
  <cp:revision>9</cp:revision>
  <dcterms:created xsi:type="dcterms:W3CDTF">2023-10-30T22:06:00Z</dcterms:created>
  <dcterms:modified xsi:type="dcterms:W3CDTF">2023-10-31T15:51:00Z</dcterms:modified>
</cp:coreProperties>
</file>