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424F2" w14:textId="24D38718" w:rsidR="006A6208" w:rsidRDefault="006A6208" w:rsidP="00031953"/>
    <w:p w14:paraId="584A2949" w14:textId="521A85C9" w:rsidR="004E4FF6" w:rsidRPr="00577B17" w:rsidRDefault="002C5AB2" w:rsidP="002C5AB2">
      <w:pPr>
        <w:pStyle w:val="Sinespaciado"/>
        <w:spacing w:line="276" w:lineRule="auto"/>
        <w:jc w:val="center"/>
        <w:rPr>
          <w:rFonts w:ascii="Trebuchet MS" w:hAnsi="Trebuchet MS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5E8B5E2A" wp14:editId="23A84B8C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B673D9" w14:textId="77777777" w:rsidR="002C5AB2" w:rsidRDefault="002C5AB2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301EB966" w14:textId="4379594D" w:rsidR="00577B17" w:rsidRPr="00577B17" w:rsidRDefault="000A6C9B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Primera Sesión </w:t>
      </w:r>
      <w:r w:rsidR="002A515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O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rdinaria de la Comisión de </w:t>
      </w:r>
      <w:r w:rsidR="0004128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Participación Ciudadana </w:t>
      </w:r>
      <w:r w:rsidR="002F406F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</w:p>
    <w:p w14:paraId="1FE29576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528C8391" w14:textId="150FB5BD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proofErr w:type="gramStart"/>
      <w:r w:rsidR="00B90FB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Viernes</w:t>
      </w:r>
      <w:proofErr w:type="gramEnd"/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A4546A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B90FB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4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de </w:t>
      </w:r>
      <w:r w:rsidR="00A4546A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marzo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</w:t>
      </w:r>
      <w:r w:rsidR="00D3567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l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20</w:t>
      </w:r>
      <w:r w:rsidR="0023203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1B71D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</w:p>
    <w:p w14:paraId="73A03840" w14:textId="14F2CF5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23203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953F5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  <w:r w:rsidR="00A9005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CC334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:30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horas</w:t>
      </w:r>
    </w:p>
    <w:p w14:paraId="649AE2A3" w14:textId="2DDA569A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0B2021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14:paraId="78C677A5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0E8F631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21310257" w14:textId="77777777"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39FA17A4" w14:textId="5C4D43E0" w:rsidR="00D8465F" w:rsidRPr="00232036" w:rsidRDefault="004E4FF6" w:rsidP="00232036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bCs/>
          <w:sz w:val="24"/>
          <w:szCs w:val="24"/>
          <w:lang w:val="es-ES" w:eastAsia="ar-SA"/>
        </w:rPr>
      </w:pPr>
      <w:r w:rsidRPr="002C5AB2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14:paraId="1B31E1D6" w14:textId="77777777" w:rsidR="00232036" w:rsidRPr="00232036" w:rsidRDefault="00232036" w:rsidP="00232036">
      <w:pPr>
        <w:pStyle w:val="Sinespaciado"/>
        <w:spacing w:line="276" w:lineRule="auto"/>
        <w:jc w:val="both"/>
        <w:rPr>
          <w:rFonts w:ascii="Trebuchet MS" w:hAnsi="Trebuchet MS"/>
          <w:bCs/>
          <w:sz w:val="24"/>
          <w:szCs w:val="24"/>
          <w:lang w:val="es-ES" w:eastAsia="ar-SA"/>
        </w:rPr>
      </w:pPr>
    </w:p>
    <w:p w14:paraId="2D3F6CD2" w14:textId="59C3C118" w:rsidR="001A7226" w:rsidRDefault="001E4787" w:rsidP="001A7226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</w:t>
      </w:r>
      <w:r w:rsidRPr="001E4787">
        <w:rPr>
          <w:rFonts w:ascii="Trebuchet MS" w:hAnsi="Trebuchet MS"/>
          <w:sz w:val="24"/>
          <w:szCs w:val="24"/>
        </w:rPr>
        <w:t xml:space="preserve">royecto de acuerdo del </w:t>
      </w:r>
      <w:r>
        <w:rPr>
          <w:rFonts w:ascii="Trebuchet MS" w:hAnsi="Trebuchet MS"/>
          <w:sz w:val="24"/>
          <w:szCs w:val="24"/>
        </w:rPr>
        <w:t>C</w:t>
      </w:r>
      <w:r w:rsidRPr="001E4787">
        <w:rPr>
          <w:rFonts w:ascii="Trebuchet MS" w:hAnsi="Trebuchet MS"/>
          <w:sz w:val="24"/>
          <w:szCs w:val="24"/>
        </w:rPr>
        <w:t xml:space="preserve">onsejo </w:t>
      </w:r>
      <w:r>
        <w:rPr>
          <w:rFonts w:ascii="Trebuchet MS" w:hAnsi="Trebuchet MS"/>
          <w:sz w:val="24"/>
          <w:szCs w:val="24"/>
        </w:rPr>
        <w:t>G</w:t>
      </w:r>
      <w:r w:rsidRPr="001E4787">
        <w:rPr>
          <w:rFonts w:ascii="Trebuchet MS" w:hAnsi="Trebuchet MS"/>
          <w:sz w:val="24"/>
          <w:szCs w:val="24"/>
        </w:rPr>
        <w:t xml:space="preserve">eneral del </w:t>
      </w:r>
      <w:r>
        <w:rPr>
          <w:rFonts w:ascii="Trebuchet MS" w:hAnsi="Trebuchet MS"/>
          <w:sz w:val="24"/>
          <w:szCs w:val="24"/>
        </w:rPr>
        <w:t>I</w:t>
      </w:r>
      <w:r w:rsidRPr="001E4787">
        <w:rPr>
          <w:rFonts w:ascii="Trebuchet MS" w:hAnsi="Trebuchet MS"/>
          <w:sz w:val="24"/>
          <w:szCs w:val="24"/>
        </w:rPr>
        <w:t xml:space="preserve">nstituto </w:t>
      </w:r>
      <w:r>
        <w:rPr>
          <w:rFonts w:ascii="Trebuchet MS" w:hAnsi="Trebuchet MS"/>
          <w:sz w:val="24"/>
          <w:szCs w:val="24"/>
        </w:rPr>
        <w:t>E</w:t>
      </w:r>
      <w:r w:rsidRPr="001E4787">
        <w:rPr>
          <w:rFonts w:ascii="Trebuchet MS" w:hAnsi="Trebuchet MS"/>
          <w:sz w:val="24"/>
          <w:szCs w:val="24"/>
        </w:rPr>
        <w:t xml:space="preserve">lectoral y de </w:t>
      </w:r>
      <w:r>
        <w:rPr>
          <w:rFonts w:ascii="Trebuchet MS" w:hAnsi="Trebuchet MS"/>
          <w:sz w:val="24"/>
          <w:szCs w:val="24"/>
        </w:rPr>
        <w:t>P</w:t>
      </w:r>
      <w:r w:rsidRPr="001E4787">
        <w:rPr>
          <w:rFonts w:ascii="Trebuchet MS" w:hAnsi="Trebuchet MS"/>
          <w:sz w:val="24"/>
          <w:szCs w:val="24"/>
        </w:rPr>
        <w:t xml:space="preserve">articipación </w:t>
      </w:r>
      <w:r>
        <w:rPr>
          <w:rFonts w:ascii="Trebuchet MS" w:hAnsi="Trebuchet MS"/>
          <w:sz w:val="24"/>
          <w:szCs w:val="24"/>
        </w:rPr>
        <w:t>C</w:t>
      </w:r>
      <w:r w:rsidRPr="001E4787">
        <w:rPr>
          <w:rFonts w:ascii="Trebuchet MS" w:hAnsi="Trebuchet MS"/>
          <w:sz w:val="24"/>
          <w:szCs w:val="24"/>
        </w:rPr>
        <w:t xml:space="preserve">iudadana del estado de </w:t>
      </w:r>
      <w:r>
        <w:rPr>
          <w:rFonts w:ascii="Trebuchet MS" w:hAnsi="Trebuchet MS"/>
          <w:sz w:val="24"/>
          <w:szCs w:val="24"/>
        </w:rPr>
        <w:t>J</w:t>
      </w:r>
      <w:r w:rsidRPr="001E4787">
        <w:rPr>
          <w:rFonts w:ascii="Trebuchet MS" w:hAnsi="Trebuchet MS"/>
          <w:sz w:val="24"/>
          <w:szCs w:val="24"/>
        </w:rPr>
        <w:t>alisco, que declara satisfechos los requisitos de la solicitud de iniciativa ciudadana registrada con el número IEPC-MPC-ICM-01/2022</w:t>
      </w:r>
      <w:r>
        <w:rPr>
          <w:rFonts w:ascii="Trebuchet MS" w:hAnsi="Trebuchet MS"/>
          <w:sz w:val="24"/>
          <w:szCs w:val="24"/>
        </w:rPr>
        <w:t>.</w:t>
      </w:r>
    </w:p>
    <w:p w14:paraId="753E8A4E" w14:textId="77777777" w:rsidR="001A7226" w:rsidRPr="001A7226" w:rsidRDefault="001A7226" w:rsidP="001A7226">
      <w:pPr>
        <w:pStyle w:val="Prrafodelista"/>
        <w:rPr>
          <w:rFonts w:ascii="Trebuchet MS" w:hAnsi="Trebuchet MS"/>
          <w:bCs/>
          <w:sz w:val="24"/>
          <w:szCs w:val="24"/>
        </w:rPr>
      </w:pPr>
    </w:p>
    <w:p w14:paraId="4EBB3C89" w14:textId="3198AB04" w:rsidR="00A9670F" w:rsidRPr="00EB7949" w:rsidRDefault="001A7226" w:rsidP="001A7226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Cs/>
          <w:sz w:val="24"/>
          <w:szCs w:val="24"/>
        </w:rPr>
        <w:t>P</w:t>
      </w:r>
      <w:r w:rsidRPr="001A7226">
        <w:rPr>
          <w:rFonts w:ascii="Trebuchet MS" w:hAnsi="Trebuchet MS"/>
          <w:bCs/>
          <w:sz w:val="24"/>
          <w:szCs w:val="24"/>
        </w:rPr>
        <w:t xml:space="preserve">royecto de acuerdo de la </w:t>
      </w:r>
      <w:r>
        <w:rPr>
          <w:rFonts w:ascii="Trebuchet MS" w:hAnsi="Trebuchet MS"/>
          <w:bCs/>
          <w:sz w:val="24"/>
          <w:szCs w:val="24"/>
        </w:rPr>
        <w:t>C</w:t>
      </w:r>
      <w:r w:rsidRPr="001A7226">
        <w:rPr>
          <w:rFonts w:ascii="Trebuchet MS" w:hAnsi="Trebuchet MS"/>
          <w:bCs/>
          <w:sz w:val="24"/>
          <w:szCs w:val="24"/>
        </w:rPr>
        <w:t xml:space="preserve">omisión de </w:t>
      </w:r>
      <w:r>
        <w:rPr>
          <w:rFonts w:ascii="Trebuchet MS" w:hAnsi="Trebuchet MS"/>
          <w:bCs/>
          <w:sz w:val="24"/>
          <w:szCs w:val="24"/>
        </w:rPr>
        <w:t>P</w:t>
      </w:r>
      <w:r w:rsidRPr="001A7226">
        <w:rPr>
          <w:rFonts w:ascii="Trebuchet MS" w:hAnsi="Trebuchet MS"/>
          <w:bCs/>
          <w:sz w:val="24"/>
          <w:szCs w:val="24"/>
        </w:rPr>
        <w:t xml:space="preserve">articipación </w:t>
      </w:r>
      <w:r>
        <w:rPr>
          <w:rFonts w:ascii="Trebuchet MS" w:hAnsi="Trebuchet MS"/>
          <w:bCs/>
          <w:sz w:val="24"/>
          <w:szCs w:val="24"/>
        </w:rPr>
        <w:t>C</w:t>
      </w:r>
      <w:r w:rsidRPr="001A7226">
        <w:rPr>
          <w:rFonts w:ascii="Trebuchet MS" w:hAnsi="Trebuchet MS"/>
          <w:bCs/>
          <w:sz w:val="24"/>
          <w:szCs w:val="24"/>
        </w:rPr>
        <w:t xml:space="preserve">iudadana del </w:t>
      </w:r>
      <w:r>
        <w:rPr>
          <w:rFonts w:ascii="Trebuchet MS" w:hAnsi="Trebuchet MS"/>
          <w:bCs/>
          <w:sz w:val="24"/>
          <w:szCs w:val="24"/>
        </w:rPr>
        <w:t>I</w:t>
      </w:r>
      <w:r w:rsidRPr="001A7226">
        <w:rPr>
          <w:rFonts w:ascii="Trebuchet MS" w:hAnsi="Trebuchet MS"/>
          <w:bCs/>
          <w:sz w:val="24"/>
          <w:szCs w:val="24"/>
        </w:rPr>
        <w:t xml:space="preserve">nstituto </w:t>
      </w:r>
      <w:r>
        <w:rPr>
          <w:rFonts w:ascii="Trebuchet MS" w:hAnsi="Trebuchet MS"/>
          <w:bCs/>
          <w:sz w:val="24"/>
          <w:szCs w:val="24"/>
        </w:rPr>
        <w:t>E</w:t>
      </w:r>
      <w:r w:rsidRPr="001A7226">
        <w:rPr>
          <w:rFonts w:ascii="Trebuchet MS" w:hAnsi="Trebuchet MS"/>
          <w:bCs/>
          <w:sz w:val="24"/>
          <w:szCs w:val="24"/>
        </w:rPr>
        <w:t xml:space="preserve">lectoral y de </w:t>
      </w:r>
      <w:r>
        <w:rPr>
          <w:rFonts w:ascii="Trebuchet MS" w:hAnsi="Trebuchet MS"/>
          <w:bCs/>
          <w:sz w:val="24"/>
          <w:szCs w:val="24"/>
        </w:rPr>
        <w:t>P</w:t>
      </w:r>
      <w:r w:rsidRPr="001A7226">
        <w:rPr>
          <w:rFonts w:ascii="Trebuchet MS" w:hAnsi="Trebuchet MS"/>
          <w:bCs/>
          <w:sz w:val="24"/>
          <w:szCs w:val="24"/>
        </w:rPr>
        <w:t xml:space="preserve">articipación </w:t>
      </w:r>
      <w:r>
        <w:rPr>
          <w:rFonts w:ascii="Trebuchet MS" w:hAnsi="Trebuchet MS"/>
          <w:bCs/>
          <w:sz w:val="24"/>
          <w:szCs w:val="24"/>
        </w:rPr>
        <w:t>C</w:t>
      </w:r>
      <w:r w:rsidRPr="001A7226">
        <w:rPr>
          <w:rFonts w:ascii="Trebuchet MS" w:hAnsi="Trebuchet MS"/>
          <w:bCs/>
          <w:sz w:val="24"/>
          <w:szCs w:val="24"/>
        </w:rPr>
        <w:t xml:space="preserve">iudadana del estado de </w:t>
      </w:r>
      <w:r>
        <w:rPr>
          <w:rFonts w:ascii="Trebuchet MS" w:hAnsi="Trebuchet MS"/>
          <w:bCs/>
          <w:sz w:val="24"/>
          <w:szCs w:val="24"/>
        </w:rPr>
        <w:t>J</w:t>
      </w:r>
      <w:r w:rsidRPr="001A7226">
        <w:rPr>
          <w:rFonts w:ascii="Trebuchet MS" w:hAnsi="Trebuchet MS"/>
          <w:bCs/>
          <w:sz w:val="24"/>
          <w:szCs w:val="24"/>
        </w:rPr>
        <w:t xml:space="preserve">alisco, que propone al </w:t>
      </w:r>
      <w:r>
        <w:rPr>
          <w:rFonts w:ascii="Trebuchet MS" w:hAnsi="Trebuchet MS"/>
          <w:bCs/>
          <w:sz w:val="24"/>
          <w:szCs w:val="24"/>
        </w:rPr>
        <w:t>C</w:t>
      </w:r>
      <w:r w:rsidRPr="001A7226">
        <w:rPr>
          <w:rFonts w:ascii="Trebuchet MS" w:hAnsi="Trebuchet MS"/>
          <w:bCs/>
          <w:sz w:val="24"/>
          <w:szCs w:val="24"/>
        </w:rPr>
        <w:t xml:space="preserve">onsejo </w:t>
      </w:r>
      <w:r>
        <w:rPr>
          <w:rFonts w:ascii="Trebuchet MS" w:hAnsi="Trebuchet MS"/>
          <w:bCs/>
          <w:sz w:val="24"/>
          <w:szCs w:val="24"/>
        </w:rPr>
        <w:t>G</w:t>
      </w:r>
      <w:r w:rsidRPr="001A7226">
        <w:rPr>
          <w:rFonts w:ascii="Trebuchet MS" w:hAnsi="Trebuchet MS"/>
          <w:bCs/>
          <w:sz w:val="24"/>
          <w:szCs w:val="24"/>
        </w:rPr>
        <w:t>eneral, el programa de trabajo para la gestión de los asuntos competencia de la citada comisión, durante el periodo comprendido de abril hasta el inicio del proceso electoral 2023-2024</w:t>
      </w:r>
      <w:r w:rsidR="00EB7949">
        <w:rPr>
          <w:rFonts w:ascii="Trebuchet MS" w:hAnsi="Trebuchet MS"/>
          <w:bCs/>
          <w:sz w:val="24"/>
          <w:szCs w:val="24"/>
        </w:rPr>
        <w:t>.</w:t>
      </w:r>
    </w:p>
    <w:p w14:paraId="67C60307" w14:textId="77777777" w:rsidR="00EB7949" w:rsidRPr="00EB7949" w:rsidRDefault="00EB7949" w:rsidP="00EB7949">
      <w:pPr>
        <w:pStyle w:val="Prrafodelista"/>
        <w:rPr>
          <w:rFonts w:ascii="Trebuchet MS" w:hAnsi="Trebuchet MS"/>
          <w:sz w:val="24"/>
          <w:szCs w:val="24"/>
        </w:rPr>
      </w:pPr>
    </w:p>
    <w:p w14:paraId="1766CD05" w14:textId="129F2FD0" w:rsidR="00712372" w:rsidRPr="00712372" w:rsidRDefault="00712372" w:rsidP="00A43729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Asuntos Generales</w:t>
      </w:r>
    </w:p>
    <w:sectPr w:rsidR="00712372" w:rsidRPr="00712372" w:rsidSect="00F00525">
      <w:footerReference w:type="default" r:id="rId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1A0C0" w14:textId="77777777" w:rsidR="00687FF8" w:rsidRDefault="00687FF8" w:rsidP="00F00525">
      <w:pPr>
        <w:spacing w:after="0" w:line="240" w:lineRule="auto"/>
      </w:pPr>
      <w:r>
        <w:separator/>
      </w:r>
    </w:p>
  </w:endnote>
  <w:endnote w:type="continuationSeparator" w:id="0">
    <w:p w14:paraId="645E12DE" w14:textId="77777777" w:rsidR="00687FF8" w:rsidRDefault="00687FF8" w:rsidP="00F0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93D4F" w14:textId="77777777" w:rsidR="00F00525" w:rsidRPr="00F00525" w:rsidRDefault="00F00525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 w:rsidRPr="00F00525">
      <w:rPr>
        <w:rFonts w:ascii="Trebuchet MS" w:eastAsia="Calibri" w:hAnsi="Trebuchet MS" w:cs="Tahoma"/>
        <w:bCs/>
        <w:color w:val="A6A6A6"/>
        <w:sz w:val="18"/>
        <w:szCs w:val="18"/>
        <w:lang w:val="es-ES_tradnl" w:eastAsia="es-ES_tradnl"/>
      </w:rPr>
      <w:t>Parque de las Estrellas 2764, colonia Jardines del Bosque Centro, Guadalajara, Jalisco, México. C.P.44520</w:t>
    </w:r>
  </w:p>
  <w:p w14:paraId="6DF1CCE0" w14:textId="77777777" w:rsidR="00F00525" w:rsidRPr="00F00525" w:rsidRDefault="001E4787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>
      <w:rPr>
        <w:rFonts w:ascii="Trebuchet MS" w:eastAsia="Times New Roman" w:hAnsi="Trebuchet MS" w:cs="Tahoma"/>
        <w:bCs/>
        <w:noProof/>
        <w:color w:val="A6A6A6"/>
        <w:sz w:val="16"/>
        <w:szCs w:val="16"/>
        <w:lang w:val="es-ES" w:eastAsia="ar-SA"/>
      </w:rPr>
      <w:pict w14:anchorId="02FD51D6">
        <v:rect id="_x0000_i1025" style="width:437.05pt;height:.25pt" o:hrpct="989" o:hralign="center" o:hrstd="t" o:hr="t" fillcolor="#a0a0a0" stroked="f"/>
      </w:pict>
    </w:r>
  </w:p>
  <w:p w14:paraId="704DA1A9" w14:textId="77777777" w:rsidR="00F00525" w:rsidRPr="00F00525" w:rsidRDefault="00F00525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color w:val="7030A0"/>
        <w:sz w:val="16"/>
        <w:szCs w:val="16"/>
        <w:lang w:eastAsia="ar-SA"/>
      </w:rPr>
    </w:pPr>
    <w:r w:rsidRPr="00F00525">
      <w:rPr>
        <w:rFonts w:ascii="Trebuchet MS" w:eastAsia="Times New Roman" w:hAnsi="Trebuchet MS" w:cs="Tahoma"/>
        <w:b/>
        <w:bCs/>
        <w:color w:val="7030A0"/>
        <w:sz w:val="16"/>
        <w:szCs w:val="16"/>
        <w:lang w:eastAsia="ar-SA"/>
      </w:rPr>
      <w:t>www.iepcjalisco.org.mx</w:t>
    </w:r>
  </w:p>
  <w:p w14:paraId="6D3FCCFF" w14:textId="77777777" w:rsidR="00F00525" w:rsidRPr="00F00525" w:rsidRDefault="00F00525" w:rsidP="00F00525">
    <w:pPr>
      <w:tabs>
        <w:tab w:val="center" w:pos="4252"/>
        <w:tab w:val="right" w:pos="8504"/>
      </w:tabs>
      <w:suppressAutoHyphens/>
      <w:spacing w:after="0" w:line="240" w:lineRule="auto"/>
      <w:ind w:right="360"/>
      <w:jc w:val="right"/>
      <w:rPr>
        <w:rFonts w:ascii="Trebuchet MS" w:eastAsia="Calibri" w:hAnsi="Trebuchet MS" w:cs="Arial"/>
        <w:sz w:val="20"/>
        <w:szCs w:val="20"/>
        <w:lang w:val="es-ES"/>
      </w:rPr>
    </w:pPr>
  </w:p>
  <w:p w14:paraId="6865D67C" w14:textId="77777777" w:rsidR="00F00525" w:rsidRDefault="00F005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CDC27" w14:textId="77777777" w:rsidR="00687FF8" w:rsidRDefault="00687FF8" w:rsidP="00F00525">
      <w:pPr>
        <w:spacing w:after="0" w:line="240" w:lineRule="auto"/>
      </w:pPr>
      <w:r>
        <w:separator/>
      </w:r>
    </w:p>
  </w:footnote>
  <w:footnote w:type="continuationSeparator" w:id="0">
    <w:p w14:paraId="21A0ADC9" w14:textId="77777777" w:rsidR="00687FF8" w:rsidRDefault="00687FF8" w:rsidP="00F00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00CBC"/>
    <w:multiLevelType w:val="hybridMultilevel"/>
    <w:tmpl w:val="6CA679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903614">
    <w:abstractNumId w:val="3"/>
  </w:num>
  <w:num w:numId="2" w16cid:durableId="672607349">
    <w:abstractNumId w:val="2"/>
  </w:num>
  <w:num w:numId="3" w16cid:durableId="527330257">
    <w:abstractNumId w:val="1"/>
  </w:num>
  <w:num w:numId="4" w16cid:durableId="1106925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16402"/>
    <w:rsid w:val="00031953"/>
    <w:rsid w:val="00041284"/>
    <w:rsid w:val="00055279"/>
    <w:rsid w:val="00056E09"/>
    <w:rsid w:val="000648DB"/>
    <w:rsid w:val="00075F57"/>
    <w:rsid w:val="000A6C9B"/>
    <w:rsid w:val="000B0BCA"/>
    <w:rsid w:val="000B2021"/>
    <w:rsid w:val="000F1B53"/>
    <w:rsid w:val="000F31D4"/>
    <w:rsid w:val="00113B9B"/>
    <w:rsid w:val="00120844"/>
    <w:rsid w:val="00141F02"/>
    <w:rsid w:val="00147971"/>
    <w:rsid w:val="00180CC5"/>
    <w:rsid w:val="0019361B"/>
    <w:rsid w:val="001A7226"/>
    <w:rsid w:val="001B3C66"/>
    <w:rsid w:val="001B41C5"/>
    <w:rsid w:val="001B71DF"/>
    <w:rsid w:val="001E4787"/>
    <w:rsid w:val="001F6A3D"/>
    <w:rsid w:val="00227848"/>
    <w:rsid w:val="00232036"/>
    <w:rsid w:val="00272192"/>
    <w:rsid w:val="002856AE"/>
    <w:rsid w:val="00290150"/>
    <w:rsid w:val="002A515B"/>
    <w:rsid w:val="002B0359"/>
    <w:rsid w:val="002B5A55"/>
    <w:rsid w:val="002C1A2D"/>
    <w:rsid w:val="002C5AB2"/>
    <w:rsid w:val="002E6A7A"/>
    <w:rsid w:val="002F406F"/>
    <w:rsid w:val="003037F6"/>
    <w:rsid w:val="0031438A"/>
    <w:rsid w:val="00347554"/>
    <w:rsid w:val="003B212A"/>
    <w:rsid w:val="003F7931"/>
    <w:rsid w:val="00412319"/>
    <w:rsid w:val="004160AA"/>
    <w:rsid w:val="00425055"/>
    <w:rsid w:val="004558E1"/>
    <w:rsid w:val="004766BC"/>
    <w:rsid w:val="004C7667"/>
    <w:rsid w:val="004E2DF0"/>
    <w:rsid w:val="004E4FF6"/>
    <w:rsid w:val="004E788A"/>
    <w:rsid w:val="00517EAB"/>
    <w:rsid w:val="00556A6A"/>
    <w:rsid w:val="0056008D"/>
    <w:rsid w:val="00577B17"/>
    <w:rsid w:val="005970AB"/>
    <w:rsid w:val="005D0318"/>
    <w:rsid w:val="00616CE2"/>
    <w:rsid w:val="00616D41"/>
    <w:rsid w:val="00646A47"/>
    <w:rsid w:val="00671960"/>
    <w:rsid w:val="00687FF8"/>
    <w:rsid w:val="00692D55"/>
    <w:rsid w:val="006A40C8"/>
    <w:rsid w:val="006A6208"/>
    <w:rsid w:val="006D4AEF"/>
    <w:rsid w:val="006E206A"/>
    <w:rsid w:val="006E5E2E"/>
    <w:rsid w:val="006F7212"/>
    <w:rsid w:val="00712372"/>
    <w:rsid w:val="007375E9"/>
    <w:rsid w:val="00773552"/>
    <w:rsid w:val="00783B76"/>
    <w:rsid w:val="007D11C5"/>
    <w:rsid w:val="007E7176"/>
    <w:rsid w:val="007F2AFD"/>
    <w:rsid w:val="008705A7"/>
    <w:rsid w:val="00887884"/>
    <w:rsid w:val="00897D3C"/>
    <w:rsid w:val="008C7CBB"/>
    <w:rsid w:val="008F11C4"/>
    <w:rsid w:val="008F787F"/>
    <w:rsid w:val="00925A1B"/>
    <w:rsid w:val="009341C4"/>
    <w:rsid w:val="009464E6"/>
    <w:rsid w:val="00953F55"/>
    <w:rsid w:val="00965AFF"/>
    <w:rsid w:val="009D3DD1"/>
    <w:rsid w:val="009D5112"/>
    <w:rsid w:val="009E1946"/>
    <w:rsid w:val="009E2BBF"/>
    <w:rsid w:val="009F34F7"/>
    <w:rsid w:val="00A15399"/>
    <w:rsid w:val="00A22AFD"/>
    <w:rsid w:val="00A34DDD"/>
    <w:rsid w:val="00A43729"/>
    <w:rsid w:val="00A4546A"/>
    <w:rsid w:val="00A57784"/>
    <w:rsid w:val="00A62787"/>
    <w:rsid w:val="00A66127"/>
    <w:rsid w:val="00A7410F"/>
    <w:rsid w:val="00A90056"/>
    <w:rsid w:val="00A9670F"/>
    <w:rsid w:val="00AC052E"/>
    <w:rsid w:val="00AE5882"/>
    <w:rsid w:val="00AE6E2A"/>
    <w:rsid w:val="00B165DC"/>
    <w:rsid w:val="00B22DEC"/>
    <w:rsid w:val="00B24B83"/>
    <w:rsid w:val="00B345E0"/>
    <w:rsid w:val="00B45FB6"/>
    <w:rsid w:val="00B701AF"/>
    <w:rsid w:val="00B90FB4"/>
    <w:rsid w:val="00BD3E3F"/>
    <w:rsid w:val="00BD6C56"/>
    <w:rsid w:val="00BF7809"/>
    <w:rsid w:val="00BF7D0E"/>
    <w:rsid w:val="00C1508D"/>
    <w:rsid w:val="00C159C3"/>
    <w:rsid w:val="00C17E3A"/>
    <w:rsid w:val="00C200CA"/>
    <w:rsid w:val="00C769F5"/>
    <w:rsid w:val="00CA21E3"/>
    <w:rsid w:val="00CB6B1A"/>
    <w:rsid w:val="00CC3344"/>
    <w:rsid w:val="00CC3A40"/>
    <w:rsid w:val="00CC6F08"/>
    <w:rsid w:val="00CC7988"/>
    <w:rsid w:val="00CD199C"/>
    <w:rsid w:val="00CE6D84"/>
    <w:rsid w:val="00D35677"/>
    <w:rsid w:val="00D61C43"/>
    <w:rsid w:val="00D70F5E"/>
    <w:rsid w:val="00D724CA"/>
    <w:rsid w:val="00D8465F"/>
    <w:rsid w:val="00DA731F"/>
    <w:rsid w:val="00DB78CB"/>
    <w:rsid w:val="00DF0592"/>
    <w:rsid w:val="00E23070"/>
    <w:rsid w:val="00E27CFB"/>
    <w:rsid w:val="00E46424"/>
    <w:rsid w:val="00E70C6E"/>
    <w:rsid w:val="00EB3C99"/>
    <w:rsid w:val="00EB7949"/>
    <w:rsid w:val="00ED6F19"/>
    <w:rsid w:val="00F00525"/>
    <w:rsid w:val="00F43DEE"/>
    <w:rsid w:val="00FB0CB3"/>
    <w:rsid w:val="00FC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E0349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00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525"/>
  </w:style>
  <w:style w:type="paragraph" w:styleId="Piedepgina">
    <w:name w:val="footer"/>
    <w:basedOn w:val="Normal"/>
    <w:link w:val="PiedepginaCar"/>
    <w:uiPriority w:val="99"/>
    <w:unhideWhenUsed/>
    <w:rsid w:val="00F00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Penelope Roa Montoya</cp:lastModifiedBy>
  <cp:revision>12</cp:revision>
  <cp:lastPrinted>2022-08-24T14:54:00Z</cp:lastPrinted>
  <dcterms:created xsi:type="dcterms:W3CDTF">2023-03-17T16:14:00Z</dcterms:created>
  <dcterms:modified xsi:type="dcterms:W3CDTF">2023-03-23T17:36:00Z</dcterms:modified>
</cp:coreProperties>
</file>