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0D8BD" w14:textId="15DA289C" w:rsidR="008E0AAB" w:rsidRPr="009A5A27" w:rsidRDefault="00B01668" w:rsidP="00577AEB">
      <w:pPr>
        <w:pStyle w:val="Sinespaciado"/>
        <w:spacing w:line="276" w:lineRule="auto"/>
        <w:jc w:val="both"/>
        <w:rPr>
          <w:rFonts w:ascii="Trebuchet MS" w:hAnsi="Trebuchet MS"/>
        </w:rPr>
      </w:pPr>
      <w:r w:rsidRPr="009A5A27">
        <w:rPr>
          <w:rFonts w:ascii="Trebuchet MS" w:hAnsi="Trebuchet MS"/>
        </w:rPr>
        <w:t>E</w:t>
      </w:r>
      <w:r w:rsidR="00467AF9">
        <w:rPr>
          <w:rFonts w:ascii="Trebuchet MS" w:hAnsi="Trebuchet MS"/>
        </w:rPr>
        <w:t>l</w:t>
      </w:r>
      <w:r w:rsidR="004734EE" w:rsidRPr="009A5A27">
        <w:rPr>
          <w:rFonts w:ascii="Trebuchet MS" w:hAnsi="Trebuchet MS"/>
        </w:rPr>
        <w:t xml:space="preserve"> </w:t>
      </w:r>
      <w:r w:rsidR="003B70E6">
        <w:rPr>
          <w:rFonts w:ascii="Trebuchet MS" w:hAnsi="Trebuchet MS"/>
        </w:rPr>
        <w:t>2</w:t>
      </w:r>
      <w:r w:rsidR="00EF3276" w:rsidRPr="009A5A27">
        <w:rPr>
          <w:rFonts w:ascii="Trebuchet MS" w:hAnsi="Trebuchet MS"/>
        </w:rPr>
        <w:t>3</w:t>
      </w:r>
      <w:r w:rsidR="004734EE" w:rsidRPr="009A5A27">
        <w:rPr>
          <w:rFonts w:ascii="Trebuchet MS" w:hAnsi="Trebuchet MS"/>
        </w:rPr>
        <w:t xml:space="preserve"> de </w:t>
      </w:r>
      <w:r w:rsidR="003B70E6">
        <w:rPr>
          <w:rFonts w:ascii="Trebuchet MS" w:hAnsi="Trebuchet MS"/>
        </w:rPr>
        <w:t xml:space="preserve">abril </w:t>
      </w:r>
      <w:r w:rsidR="004734EE" w:rsidRPr="009A5A27">
        <w:rPr>
          <w:rFonts w:ascii="Trebuchet MS" w:hAnsi="Trebuchet MS"/>
        </w:rPr>
        <w:t>de 202</w:t>
      </w:r>
      <w:r w:rsidR="00EF3276" w:rsidRPr="009A5A27">
        <w:rPr>
          <w:rFonts w:ascii="Trebuchet MS" w:hAnsi="Trebuchet MS"/>
        </w:rPr>
        <w:t>1</w:t>
      </w:r>
      <w:r w:rsidR="00203036" w:rsidRPr="009A5A27">
        <w:rPr>
          <w:rFonts w:ascii="Trebuchet MS" w:hAnsi="Trebuchet MS"/>
        </w:rPr>
        <w:t xml:space="preserve">, </w:t>
      </w:r>
      <w:r w:rsidR="003B70E6" w:rsidRPr="003B70E6">
        <w:rPr>
          <w:rFonts w:ascii="Trebuchet MS" w:hAnsi="Trebuchet MS"/>
        </w:rPr>
        <w:t>en la Sala de Juntas ubicada en el inmueble identificado con el número 2764 de la calle Parque de las Estrellas</w:t>
      </w:r>
      <w:r w:rsidR="003B70E6">
        <w:rPr>
          <w:rFonts w:ascii="Trebuchet MS" w:hAnsi="Trebuchet MS"/>
        </w:rPr>
        <w:t>, de la colonia Jardines del Bosque Centro en la ciudad de Guadalajara, Jalisco;</w:t>
      </w:r>
      <w:r w:rsidRPr="009A5A27">
        <w:rPr>
          <w:rFonts w:ascii="Trebuchet MS" w:hAnsi="Trebuchet MS"/>
        </w:rPr>
        <w:t xml:space="preserve"> se llevó a cabo la</w:t>
      </w:r>
      <w:r w:rsidRPr="009A5A27">
        <w:rPr>
          <w:rFonts w:ascii="Trebuchet MS" w:hAnsi="Trebuchet MS"/>
          <w:b/>
        </w:rPr>
        <w:t xml:space="preserve"> reunión de trabajo </w:t>
      </w:r>
      <w:r w:rsidR="000B6C87" w:rsidRPr="009A5A27">
        <w:rPr>
          <w:rFonts w:ascii="Trebuchet MS" w:hAnsi="Trebuchet MS"/>
          <w:b/>
        </w:rPr>
        <w:t xml:space="preserve">entre </w:t>
      </w:r>
      <w:r w:rsidR="00EF3276" w:rsidRPr="009A5A27">
        <w:rPr>
          <w:rFonts w:ascii="Trebuchet MS" w:hAnsi="Trebuchet MS"/>
          <w:b/>
        </w:rPr>
        <w:t xml:space="preserve">las consejeras electorales y el consejero electoral integrantes de </w:t>
      </w:r>
      <w:r w:rsidRPr="009A5A27">
        <w:rPr>
          <w:rFonts w:ascii="Trebuchet MS" w:hAnsi="Trebuchet MS"/>
          <w:b/>
        </w:rPr>
        <w:t xml:space="preserve">la Comisión de </w:t>
      </w:r>
      <w:r w:rsidR="004734EE" w:rsidRPr="009A5A27">
        <w:rPr>
          <w:rFonts w:ascii="Trebuchet MS" w:hAnsi="Trebuchet MS"/>
          <w:b/>
        </w:rPr>
        <w:t>I</w:t>
      </w:r>
      <w:r w:rsidR="00F73FE2" w:rsidRPr="009A5A27">
        <w:rPr>
          <w:rFonts w:ascii="Trebuchet MS" w:hAnsi="Trebuchet MS"/>
          <w:b/>
        </w:rPr>
        <w:t>nvestigación y Estudios Electorales</w:t>
      </w:r>
      <w:r w:rsidR="00EF3276" w:rsidRPr="009A5A27">
        <w:rPr>
          <w:rFonts w:ascii="Trebuchet MS" w:hAnsi="Trebuchet MS"/>
          <w:b/>
        </w:rPr>
        <w:t xml:space="preserve"> </w:t>
      </w:r>
      <w:r w:rsidRPr="009A5A27">
        <w:rPr>
          <w:rFonts w:ascii="Trebuchet MS" w:hAnsi="Trebuchet MS"/>
          <w:bCs/>
        </w:rPr>
        <w:t>del Instituto Electoral y de Participación Ciudadana del Estado de Jalisco</w:t>
      </w:r>
      <w:r w:rsidRPr="009A5A27">
        <w:rPr>
          <w:rFonts w:ascii="Trebuchet MS" w:hAnsi="Trebuchet MS"/>
        </w:rPr>
        <w:t>.</w:t>
      </w:r>
    </w:p>
    <w:p w14:paraId="7040BE5F" w14:textId="732B8ED9" w:rsidR="00B01668" w:rsidRPr="009A5A27" w:rsidRDefault="00B01668" w:rsidP="00577AEB">
      <w:pPr>
        <w:pStyle w:val="Sinespaciado"/>
        <w:spacing w:line="276" w:lineRule="auto"/>
        <w:jc w:val="both"/>
        <w:rPr>
          <w:rFonts w:ascii="Trebuchet MS" w:hAnsi="Trebuchet MS" w:cs="Segoe UI Historic"/>
        </w:rPr>
      </w:pPr>
    </w:p>
    <w:tbl>
      <w:tblPr>
        <w:tblStyle w:val="Tablaconcuadrcula"/>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63"/>
        <w:gridCol w:w="2203"/>
        <w:gridCol w:w="2205"/>
        <w:gridCol w:w="2202"/>
      </w:tblGrid>
      <w:tr w:rsidR="00B01668" w:rsidRPr="009A5A27" w14:paraId="24AE1ECE" w14:textId="77777777" w:rsidTr="003B70E6">
        <w:trPr>
          <w:jc w:val="center"/>
        </w:trPr>
        <w:tc>
          <w:tcPr>
            <w:tcW w:w="2263" w:type="dxa"/>
            <w:shd w:val="clear" w:color="auto" w:fill="C7A1E3"/>
            <w:vAlign w:val="center"/>
          </w:tcPr>
          <w:p w14:paraId="26AE737E" w14:textId="2777F275" w:rsidR="00B01668" w:rsidRPr="009A5A27" w:rsidRDefault="005A471A" w:rsidP="003B70E6">
            <w:pPr>
              <w:pStyle w:val="Sinespaciado"/>
              <w:spacing w:line="276" w:lineRule="auto"/>
              <w:jc w:val="center"/>
              <w:rPr>
                <w:rFonts w:ascii="Trebuchet MS" w:hAnsi="Trebuchet MS" w:cs="Segoe UI Historic"/>
                <w:b/>
                <w:bCs/>
              </w:rPr>
            </w:pPr>
            <w:r w:rsidRPr="009A5A27">
              <w:rPr>
                <w:rFonts w:ascii="Trebuchet MS" w:hAnsi="Trebuchet MS" w:cs="Segoe UI Historic"/>
                <w:b/>
                <w:bCs/>
              </w:rPr>
              <w:t>Hora de inicio:</w:t>
            </w:r>
          </w:p>
        </w:tc>
        <w:tc>
          <w:tcPr>
            <w:tcW w:w="2203" w:type="dxa"/>
            <w:shd w:val="clear" w:color="auto" w:fill="FFFFFF" w:themeFill="background1"/>
            <w:vAlign w:val="center"/>
          </w:tcPr>
          <w:p w14:paraId="0D91761A" w14:textId="304C57C3" w:rsidR="00B01668" w:rsidRPr="009A5A27" w:rsidRDefault="00860D75" w:rsidP="003B70E6">
            <w:pPr>
              <w:pStyle w:val="Sinespaciado"/>
              <w:spacing w:line="276" w:lineRule="auto"/>
              <w:jc w:val="center"/>
              <w:rPr>
                <w:rFonts w:ascii="Trebuchet MS" w:hAnsi="Trebuchet MS" w:cs="Segoe UI Historic"/>
              </w:rPr>
            </w:pPr>
            <w:r w:rsidRPr="009A5A27">
              <w:rPr>
                <w:rFonts w:ascii="Trebuchet MS" w:hAnsi="Trebuchet MS" w:cs="Segoe UI Historic"/>
              </w:rPr>
              <w:t>1</w:t>
            </w:r>
            <w:r w:rsidR="00EF3276" w:rsidRPr="009A5A27">
              <w:rPr>
                <w:rFonts w:ascii="Trebuchet MS" w:hAnsi="Trebuchet MS" w:cs="Segoe UI Historic"/>
              </w:rPr>
              <w:t>0</w:t>
            </w:r>
            <w:r w:rsidRPr="009A5A27">
              <w:rPr>
                <w:rFonts w:ascii="Trebuchet MS" w:hAnsi="Trebuchet MS" w:cs="Segoe UI Historic"/>
              </w:rPr>
              <w:t>:00</w:t>
            </w:r>
            <w:r w:rsidR="00B01668" w:rsidRPr="009A5A27">
              <w:rPr>
                <w:rFonts w:ascii="Trebuchet MS" w:hAnsi="Trebuchet MS" w:cs="Segoe UI Historic"/>
              </w:rPr>
              <w:t xml:space="preserve"> horas</w:t>
            </w:r>
          </w:p>
        </w:tc>
        <w:tc>
          <w:tcPr>
            <w:tcW w:w="2205" w:type="dxa"/>
            <w:shd w:val="clear" w:color="auto" w:fill="C7A1E3"/>
            <w:vAlign w:val="center"/>
          </w:tcPr>
          <w:p w14:paraId="206C884F" w14:textId="7663BDBD" w:rsidR="00B01668" w:rsidRPr="009A5A27" w:rsidRDefault="00B01668" w:rsidP="003B70E6">
            <w:pPr>
              <w:pStyle w:val="Sinespaciado"/>
              <w:spacing w:line="276" w:lineRule="auto"/>
              <w:jc w:val="center"/>
              <w:rPr>
                <w:rFonts w:ascii="Trebuchet MS" w:hAnsi="Trebuchet MS" w:cs="Segoe UI Historic"/>
                <w:b/>
                <w:bCs/>
              </w:rPr>
            </w:pPr>
            <w:r w:rsidRPr="009A5A27">
              <w:rPr>
                <w:rFonts w:ascii="Trebuchet MS" w:hAnsi="Trebuchet MS" w:cs="Segoe UI Historic"/>
                <w:b/>
                <w:bCs/>
              </w:rPr>
              <w:t>Hora de conclusión</w:t>
            </w:r>
            <w:r w:rsidR="005A471A" w:rsidRPr="009A5A27">
              <w:rPr>
                <w:rFonts w:ascii="Trebuchet MS" w:hAnsi="Trebuchet MS" w:cs="Segoe UI Historic"/>
                <w:b/>
                <w:bCs/>
              </w:rPr>
              <w:t>:</w:t>
            </w:r>
          </w:p>
        </w:tc>
        <w:tc>
          <w:tcPr>
            <w:tcW w:w="2202" w:type="dxa"/>
            <w:shd w:val="clear" w:color="auto" w:fill="FFFFFF" w:themeFill="background1"/>
            <w:vAlign w:val="center"/>
          </w:tcPr>
          <w:p w14:paraId="7EB5EF66" w14:textId="2A83FFA6" w:rsidR="00B01668" w:rsidRPr="009A5A27" w:rsidRDefault="00EF3276" w:rsidP="003B70E6">
            <w:pPr>
              <w:pStyle w:val="Sinespaciado"/>
              <w:spacing w:line="276" w:lineRule="auto"/>
              <w:jc w:val="center"/>
              <w:rPr>
                <w:rFonts w:ascii="Trebuchet MS" w:hAnsi="Trebuchet MS" w:cs="Segoe UI Historic"/>
              </w:rPr>
            </w:pPr>
            <w:r w:rsidRPr="00A80AE4">
              <w:rPr>
                <w:rFonts w:ascii="Trebuchet MS" w:hAnsi="Trebuchet MS" w:cs="Segoe UI Historic"/>
              </w:rPr>
              <w:t>12:30</w:t>
            </w:r>
            <w:r w:rsidR="00B01668" w:rsidRPr="00A80AE4">
              <w:rPr>
                <w:rFonts w:ascii="Trebuchet MS" w:hAnsi="Trebuchet MS" w:cs="Segoe UI Historic"/>
              </w:rPr>
              <w:t xml:space="preserve"> horas</w:t>
            </w:r>
          </w:p>
        </w:tc>
      </w:tr>
    </w:tbl>
    <w:p w14:paraId="6914181C" w14:textId="77777777" w:rsidR="00B01668" w:rsidRPr="009A5A27" w:rsidRDefault="00B01668" w:rsidP="00577AEB">
      <w:pPr>
        <w:pStyle w:val="Sinespaciado"/>
        <w:spacing w:line="276" w:lineRule="auto"/>
        <w:jc w:val="both"/>
        <w:rPr>
          <w:rFonts w:ascii="Trebuchet MS" w:hAnsi="Trebuchet MS" w:cs="Segoe UI Historic"/>
        </w:rPr>
      </w:pPr>
    </w:p>
    <w:tbl>
      <w:tblPr>
        <w:tblStyle w:val="Tablaconcuadrcula"/>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58"/>
        <w:gridCol w:w="7334"/>
      </w:tblGrid>
      <w:tr w:rsidR="00203036" w:rsidRPr="009A5A27" w14:paraId="35727862" w14:textId="77777777" w:rsidTr="004951DF">
        <w:trPr>
          <w:trHeight w:val="3780"/>
          <w:jc w:val="center"/>
        </w:trPr>
        <w:tc>
          <w:tcPr>
            <w:tcW w:w="1558" w:type="dxa"/>
            <w:shd w:val="clear" w:color="auto" w:fill="C7A1E3"/>
            <w:vAlign w:val="center"/>
          </w:tcPr>
          <w:p w14:paraId="078F9B1C" w14:textId="46823127" w:rsidR="00203036" w:rsidRPr="009A5A27" w:rsidRDefault="004734EE" w:rsidP="00203036">
            <w:pPr>
              <w:spacing w:line="276" w:lineRule="auto"/>
              <w:ind w:right="-94"/>
              <w:rPr>
                <w:rFonts w:ascii="Trebuchet MS" w:hAnsi="Trebuchet MS"/>
                <w:b/>
                <w:bCs/>
                <w:sz w:val="22"/>
                <w:szCs w:val="22"/>
              </w:rPr>
            </w:pPr>
            <w:r w:rsidRPr="009A5A27">
              <w:rPr>
                <w:rFonts w:ascii="Trebuchet MS" w:hAnsi="Trebuchet MS"/>
                <w:b/>
                <w:bCs/>
                <w:sz w:val="22"/>
                <w:szCs w:val="22"/>
              </w:rPr>
              <w:t>Participantes</w:t>
            </w:r>
            <w:r w:rsidR="00203036" w:rsidRPr="009A5A27">
              <w:rPr>
                <w:rFonts w:ascii="Trebuchet MS" w:hAnsi="Trebuchet MS"/>
                <w:b/>
                <w:bCs/>
                <w:sz w:val="22"/>
                <w:szCs w:val="22"/>
              </w:rPr>
              <w:t>:</w:t>
            </w:r>
          </w:p>
        </w:tc>
        <w:tc>
          <w:tcPr>
            <w:tcW w:w="7334" w:type="dxa"/>
            <w:shd w:val="clear" w:color="auto" w:fill="FFFFFF" w:themeFill="background1"/>
            <w:vAlign w:val="center"/>
          </w:tcPr>
          <w:tbl>
            <w:tblPr>
              <w:tblStyle w:val="Tablaconcuadrcula"/>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03"/>
              <w:gridCol w:w="3305"/>
            </w:tblGrid>
            <w:tr w:rsidR="00203036" w:rsidRPr="009A5A27" w14:paraId="78E899BF" w14:textId="77777777" w:rsidTr="003B70E6">
              <w:trPr>
                <w:trHeight w:val="454"/>
                <w:jc w:val="center"/>
              </w:trPr>
              <w:tc>
                <w:tcPr>
                  <w:tcW w:w="3803" w:type="dxa"/>
                  <w:shd w:val="clear" w:color="auto" w:fill="FFFFFF" w:themeFill="background1"/>
                  <w:vAlign w:val="center"/>
                </w:tcPr>
                <w:p w14:paraId="22192C6E" w14:textId="77777777" w:rsidR="00203036" w:rsidRPr="009A5A27" w:rsidRDefault="00203036" w:rsidP="00203036">
                  <w:pPr>
                    <w:spacing w:line="276" w:lineRule="auto"/>
                    <w:ind w:right="-94"/>
                    <w:jc w:val="center"/>
                    <w:rPr>
                      <w:rFonts w:ascii="Trebuchet MS" w:hAnsi="Trebuchet MS"/>
                      <w:b/>
                      <w:bCs/>
                      <w:sz w:val="22"/>
                      <w:szCs w:val="22"/>
                    </w:rPr>
                  </w:pPr>
                  <w:r w:rsidRPr="009A5A27">
                    <w:rPr>
                      <w:rFonts w:ascii="Trebuchet MS" w:hAnsi="Trebuchet MS"/>
                      <w:b/>
                      <w:bCs/>
                      <w:sz w:val="22"/>
                      <w:szCs w:val="22"/>
                    </w:rPr>
                    <w:t>Nombre</w:t>
                  </w:r>
                </w:p>
              </w:tc>
              <w:tc>
                <w:tcPr>
                  <w:tcW w:w="3305" w:type="dxa"/>
                  <w:shd w:val="clear" w:color="auto" w:fill="FFFFFF" w:themeFill="background1"/>
                  <w:vAlign w:val="center"/>
                </w:tcPr>
                <w:p w14:paraId="3ACA2B36" w14:textId="77777777" w:rsidR="00203036" w:rsidRPr="009A5A27" w:rsidRDefault="00203036" w:rsidP="00203036">
                  <w:pPr>
                    <w:spacing w:line="276" w:lineRule="auto"/>
                    <w:ind w:right="-94"/>
                    <w:jc w:val="center"/>
                    <w:rPr>
                      <w:rFonts w:ascii="Trebuchet MS" w:hAnsi="Trebuchet MS"/>
                      <w:b/>
                      <w:bCs/>
                      <w:sz w:val="22"/>
                      <w:szCs w:val="22"/>
                    </w:rPr>
                  </w:pPr>
                  <w:r w:rsidRPr="009A5A27">
                    <w:rPr>
                      <w:rFonts w:ascii="Trebuchet MS" w:hAnsi="Trebuchet MS"/>
                      <w:b/>
                      <w:bCs/>
                      <w:sz w:val="22"/>
                      <w:szCs w:val="22"/>
                    </w:rPr>
                    <w:t>Cargo</w:t>
                  </w:r>
                </w:p>
              </w:tc>
            </w:tr>
            <w:tr w:rsidR="00203036" w:rsidRPr="009A5A27" w14:paraId="08FF0EC6" w14:textId="77777777" w:rsidTr="003B70E6">
              <w:trPr>
                <w:trHeight w:val="454"/>
                <w:jc w:val="center"/>
              </w:trPr>
              <w:tc>
                <w:tcPr>
                  <w:tcW w:w="3803" w:type="dxa"/>
                  <w:vAlign w:val="center"/>
                </w:tcPr>
                <w:p w14:paraId="0E5F1A25" w14:textId="1F7CA4E2" w:rsidR="00203036" w:rsidRPr="009A5A27" w:rsidRDefault="00F73FE2" w:rsidP="00203036">
                  <w:pPr>
                    <w:pStyle w:val="Sinespaciado"/>
                    <w:rPr>
                      <w:rFonts w:ascii="Trebuchet MS" w:hAnsi="Trebuchet MS"/>
                    </w:rPr>
                  </w:pPr>
                  <w:r w:rsidRPr="009A5A27">
                    <w:rPr>
                      <w:rFonts w:ascii="Trebuchet MS" w:hAnsi="Trebuchet MS"/>
                    </w:rPr>
                    <w:t>Mtra. Claudia Alejandra Vargas Bautista</w:t>
                  </w:r>
                </w:p>
              </w:tc>
              <w:tc>
                <w:tcPr>
                  <w:tcW w:w="3305" w:type="dxa"/>
                  <w:vAlign w:val="center"/>
                </w:tcPr>
                <w:p w14:paraId="717AA454" w14:textId="3C8FC776" w:rsidR="00203036" w:rsidRPr="009A5A27" w:rsidRDefault="00203036" w:rsidP="004734EE">
                  <w:pPr>
                    <w:pStyle w:val="Sinespaciado"/>
                    <w:rPr>
                      <w:rFonts w:ascii="Trebuchet MS" w:hAnsi="Trebuchet MS"/>
                    </w:rPr>
                  </w:pPr>
                  <w:r w:rsidRPr="009A5A27">
                    <w:rPr>
                      <w:rFonts w:ascii="Trebuchet MS" w:hAnsi="Trebuchet MS"/>
                    </w:rPr>
                    <w:t xml:space="preserve">Consejera </w:t>
                  </w:r>
                  <w:r w:rsidR="00AE643E" w:rsidRPr="009A5A27">
                    <w:rPr>
                      <w:rFonts w:ascii="Trebuchet MS" w:hAnsi="Trebuchet MS"/>
                    </w:rPr>
                    <w:t>e</w:t>
                  </w:r>
                  <w:r w:rsidRPr="009A5A27">
                    <w:rPr>
                      <w:rFonts w:ascii="Trebuchet MS" w:hAnsi="Trebuchet MS"/>
                    </w:rPr>
                    <w:t xml:space="preserve">lectoral </w:t>
                  </w:r>
                  <w:r w:rsidR="00AE643E" w:rsidRPr="009A5A27">
                    <w:rPr>
                      <w:rFonts w:ascii="Trebuchet MS" w:hAnsi="Trebuchet MS"/>
                    </w:rPr>
                    <w:t>p</w:t>
                  </w:r>
                  <w:r w:rsidRPr="009A5A27">
                    <w:rPr>
                      <w:rFonts w:ascii="Trebuchet MS" w:hAnsi="Trebuchet MS"/>
                    </w:rPr>
                    <w:t xml:space="preserve">residenta de la </w:t>
                  </w:r>
                  <w:r w:rsidR="004734EE" w:rsidRPr="009A5A27">
                    <w:rPr>
                      <w:rFonts w:ascii="Trebuchet MS" w:hAnsi="Trebuchet MS"/>
                    </w:rPr>
                    <w:t>C</w:t>
                  </w:r>
                  <w:r w:rsidRPr="009A5A27">
                    <w:rPr>
                      <w:rFonts w:ascii="Trebuchet MS" w:hAnsi="Trebuchet MS"/>
                    </w:rPr>
                    <w:t>omisión</w:t>
                  </w:r>
                </w:p>
              </w:tc>
            </w:tr>
            <w:tr w:rsidR="004734EE" w:rsidRPr="009A5A27" w14:paraId="4FB7B2EC" w14:textId="77777777" w:rsidTr="003B70E6">
              <w:trPr>
                <w:trHeight w:val="454"/>
                <w:jc w:val="center"/>
              </w:trPr>
              <w:tc>
                <w:tcPr>
                  <w:tcW w:w="3803" w:type="dxa"/>
                  <w:vAlign w:val="center"/>
                </w:tcPr>
                <w:p w14:paraId="49A707A1" w14:textId="38ACB790" w:rsidR="004734EE" w:rsidRPr="009A5A27" w:rsidRDefault="00F73FE2" w:rsidP="00203036">
                  <w:pPr>
                    <w:pStyle w:val="Sinespaciado"/>
                    <w:rPr>
                      <w:rFonts w:ascii="Trebuchet MS" w:hAnsi="Trebuchet MS"/>
                    </w:rPr>
                  </w:pPr>
                  <w:r w:rsidRPr="009A5A27">
                    <w:rPr>
                      <w:rFonts w:ascii="Trebuchet MS" w:hAnsi="Trebuchet MS"/>
                    </w:rPr>
                    <w:t xml:space="preserve">Lic. Brenda Judith Serafín </w:t>
                  </w:r>
                  <w:proofErr w:type="spellStart"/>
                  <w:r w:rsidRPr="009A5A27">
                    <w:rPr>
                      <w:rFonts w:ascii="Trebuchet MS" w:hAnsi="Trebuchet MS"/>
                    </w:rPr>
                    <w:t>Morfín</w:t>
                  </w:r>
                  <w:proofErr w:type="spellEnd"/>
                </w:p>
              </w:tc>
              <w:tc>
                <w:tcPr>
                  <w:tcW w:w="3305" w:type="dxa"/>
                  <w:vAlign w:val="center"/>
                </w:tcPr>
                <w:p w14:paraId="27DC766B" w14:textId="284F0329" w:rsidR="004734EE" w:rsidRPr="009A5A27" w:rsidRDefault="004734EE" w:rsidP="00203036">
                  <w:pPr>
                    <w:pStyle w:val="Sinespaciado"/>
                    <w:rPr>
                      <w:rFonts w:ascii="Trebuchet MS" w:hAnsi="Trebuchet MS"/>
                    </w:rPr>
                  </w:pPr>
                  <w:r w:rsidRPr="009A5A27">
                    <w:rPr>
                      <w:rFonts w:ascii="Trebuchet MS" w:hAnsi="Trebuchet MS"/>
                    </w:rPr>
                    <w:t>Consejera electoral integrante</w:t>
                  </w:r>
                </w:p>
              </w:tc>
            </w:tr>
            <w:tr w:rsidR="00203036" w:rsidRPr="009A5A27" w14:paraId="408CC958" w14:textId="77777777" w:rsidTr="003B70E6">
              <w:trPr>
                <w:trHeight w:val="454"/>
                <w:jc w:val="center"/>
              </w:trPr>
              <w:tc>
                <w:tcPr>
                  <w:tcW w:w="3803" w:type="dxa"/>
                  <w:vAlign w:val="center"/>
                </w:tcPr>
                <w:p w14:paraId="3BE676E8" w14:textId="3F9EA057" w:rsidR="00203036" w:rsidRPr="009A5A27" w:rsidRDefault="00F73FE2" w:rsidP="00203036">
                  <w:pPr>
                    <w:pStyle w:val="Sinespaciado"/>
                    <w:rPr>
                      <w:rFonts w:ascii="Trebuchet MS" w:hAnsi="Trebuchet MS"/>
                    </w:rPr>
                  </w:pPr>
                  <w:r w:rsidRPr="009A5A27">
                    <w:rPr>
                      <w:rFonts w:ascii="Trebuchet MS" w:hAnsi="Trebuchet MS"/>
                    </w:rPr>
                    <w:t>Dr. Moisés Pérez Vega</w:t>
                  </w:r>
                </w:p>
              </w:tc>
              <w:tc>
                <w:tcPr>
                  <w:tcW w:w="3305" w:type="dxa"/>
                  <w:vAlign w:val="center"/>
                </w:tcPr>
                <w:p w14:paraId="136C65DF" w14:textId="7A391222" w:rsidR="00203036" w:rsidRPr="009A5A27" w:rsidRDefault="00203036" w:rsidP="00203036">
                  <w:pPr>
                    <w:pStyle w:val="Sinespaciado"/>
                    <w:rPr>
                      <w:rFonts w:ascii="Trebuchet MS" w:hAnsi="Trebuchet MS"/>
                    </w:rPr>
                  </w:pPr>
                  <w:r w:rsidRPr="009A5A27">
                    <w:rPr>
                      <w:rFonts w:ascii="Trebuchet MS" w:hAnsi="Trebuchet MS"/>
                    </w:rPr>
                    <w:t xml:space="preserve">Consejero </w:t>
                  </w:r>
                  <w:r w:rsidR="00AE643E" w:rsidRPr="009A5A27">
                    <w:rPr>
                      <w:rFonts w:ascii="Trebuchet MS" w:hAnsi="Trebuchet MS"/>
                    </w:rPr>
                    <w:t>e</w:t>
                  </w:r>
                  <w:r w:rsidRPr="009A5A27">
                    <w:rPr>
                      <w:rFonts w:ascii="Trebuchet MS" w:hAnsi="Trebuchet MS"/>
                    </w:rPr>
                    <w:t>lectoral</w:t>
                  </w:r>
                  <w:r w:rsidR="004734EE" w:rsidRPr="009A5A27">
                    <w:rPr>
                      <w:rFonts w:ascii="Trebuchet MS" w:hAnsi="Trebuchet MS"/>
                    </w:rPr>
                    <w:t xml:space="preserve"> integrante</w:t>
                  </w:r>
                </w:p>
              </w:tc>
            </w:tr>
            <w:tr w:rsidR="00203036" w:rsidRPr="009A5A27" w14:paraId="371FCC9F" w14:textId="77777777" w:rsidTr="003B70E6">
              <w:trPr>
                <w:trHeight w:val="454"/>
                <w:jc w:val="center"/>
              </w:trPr>
              <w:tc>
                <w:tcPr>
                  <w:tcW w:w="3803" w:type="dxa"/>
                  <w:vAlign w:val="center"/>
                </w:tcPr>
                <w:p w14:paraId="352D0D1E" w14:textId="51EDBADE" w:rsidR="00203036" w:rsidRPr="009A5A27" w:rsidRDefault="00F73FE2" w:rsidP="00203036">
                  <w:pPr>
                    <w:pStyle w:val="Sinespaciado"/>
                    <w:rPr>
                      <w:rFonts w:ascii="Trebuchet MS" w:hAnsi="Trebuchet MS"/>
                      <w:bCs/>
                    </w:rPr>
                  </w:pPr>
                  <w:r w:rsidRPr="009A5A27">
                    <w:rPr>
                      <w:rFonts w:ascii="Trebuchet MS" w:hAnsi="Trebuchet MS"/>
                      <w:bCs/>
                    </w:rPr>
                    <w:t xml:space="preserve">Mtra. </w:t>
                  </w:r>
                  <w:proofErr w:type="spellStart"/>
                  <w:r w:rsidRPr="009A5A27">
                    <w:rPr>
                      <w:rFonts w:ascii="Trebuchet MS" w:hAnsi="Trebuchet MS"/>
                      <w:bCs/>
                    </w:rPr>
                    <w:t>Sayani</w:t>
                  </w:r>
                  <w:proofErr w:type="spellEnd"/>
                  <w:r w:rsidRPr="009A5A27">
                    <w:rPr>
                      <w:rFonts w:ascii="Trebuchet MS" w:hAnsi="Trebuchet MS"/>
                      <w:bCs/>
                    </w:rPr>
                    <w:t xml:space="preserve"> </w:t>
                  </w:r>
                  <w:proofErr w:type="spellStart"/>
                  <w:r w:rsidRPr="009A5A27">
                    <w:rPr>
                      <w:rFonts w:ascii="Trebuchet MS" w:hAnsi="Trebuchet MS"/>
                      <w:bCs/>
                    </w:rPr>
                    <w:t>Mozka</w:t>
                  </w:r>
                  <w:proofErr w:type="spellEnd"/>
                  <w:r w:rsidRPr="009A5A27">
                    <w:rPr>
                      <w:rFonts w:ascii="Trebuchet MS" w:hAnsi="Trebuchet MS"/>
                      <w:bCs/>
                    </w:rPr>
                    <w:t xml:space="preserve"> Estrada</w:t>
                  </w:r>
                </w:p>
              </w:tc>
              <w:tc>
                <w:tcPr>
                  <w:tcW w:w="3305" w:type="dxa"/>
                  <w:vAlign w:val="center"/>
                </w:tcPr>
                <w:p w14:paraId="1C5D01EE" w14:textId="43BEF279" w:rsidR="00203036" w:rsidRPr="009A5A27" w:rsidRDefault="004734EE" w:rsidP="00F73FE2">
                  <w:pPr>
                    <w:pStyle w:val="Sinespaciado"/>
                    <w:rPr>
                      <w:rFonts w:ascii="Trebuchet MS" w:hAnsi="Trebuchet MS"/>
                      <w:bCs/>
                    </w:rPr>
                  </w:pPr>
                  <w:r w:rsidRPr="009A5A27">
                    <w:rPr>
                      <w:rFonts w:ascii="Trebuchet MS" w:hAnsi="Trebuchet MS"/>
                      <w:bCs/>
                    </w:rPr>
                    <w:t xml:space="preserve">Directora de </w:t>
                  </w:r>
                  <w:r w:rsidR="00F73FE2" w:rsidRPr="009A5A27">
                    <w:rPr>
                      <w:rFonts w:ascii="Trebuchet MS" w:hAnsi="Trebuchet MS"/>
                      <w:bCs/>
                    </w:rPr>
                    <w:t xml:space="preserve">Editorial </w:t>
                  </w:r>
                </w:p>
              </w:tc>
            </w:tr>
            <w:tr w:rsidR="00203036" w:rsidRPr="009A5A27" w14:paraId="12015225" w14:textId="77777777" w:rsidTr="003B70E6">
              <w:trPr>
                <w:trHeight w:val="454"/>
                <w:jc w:val="center"/>
              </w:trPr>
              <w:tc>
                <w:tcPr>
                  <w:tcW w:w="3803" w:type="dxa"/>
                  <w:vAlign w:val="center"/>
                </w:tcPr>
                <w:p w14:paraId="59F9BC56" w14:textId="018A4A49" w:rsidR="00203036" w:rsidRPr="009A5A27" w:rsidRDefault="003B70E6" w:rsidP="00203036">
                  <w:pPr>
                    <w:pStyle w:val="Sinespaciado"/>
                    <w:rPr>
                      <w:rFonts w:ascii="Trebuchet MS" w:hAnsi="Trebuchet MS"/>
                    </w:rPr>
                  </w:pPr>
                  <w:r>
                    <w:rPr>
                      <w:rFonts w:ascii="Trebuchet MS" w:hAnsi="Trebuchet MS"/>
                    </w:rPr>
                    <w:t xml:space="preserve">Lic. </w:t>
                  </w:r>
                  <w:r w:rsidR="00203036" w:rsidRPr="009A5A27">
                    <w:rPr>
                      <w:rFonts w:ascii="Trebuchet MS" w:hAnsi="Trebuchet MS"/>
                    </w:rPr>
                    <w:t>Luis Alfonso Campos Guzmán</w:t>
                  </w:r>
                </w:p>
              </w:tc>
              <w:tc>
                <w:tcPr>
                  <w:tcW w:w="3305" w:type="dxa"/>
                  <w:vAlign w:val="center"/>
                </w:tcPr>
                <w:p w14:paraId="5CBB2182" w14:textId="4BDA7BDF" w:rsidR="00203036" w:rsidRPr="009A5A27" w:rsidRDefault="003B70E6" w:rsidP="00203036">
                  <w:pPr>
                    <w:pStyle w:val="Sinespaciado"/>
                    <w:rPr>
                      <w:rFonts w:ascii="Trebuchet MS" w:hAnsi="Trebuchet MS"/>
                    </w:rPr>
                  </w:pPr>
                  <w:r>
                    <w:rPr>
                      <w:rFonts w:ascii="Trebuchet MS" w:hAnsi="Trebuchet MS"/>
                    </w:rPr>
                    <w:t>Secretario Técnico</w:t>
                  </w:r>
                </w:p>
              </w:tc>
            </w:tr>
          </w:tbl>
          <w:p w14:paraId="6EC923E2" w14:textId="7AE2CC76" w:rsidR="00203036" w:rsidRPr="009A5A27" w:rsidRDefault="00203036" w:rsidP="00203036">
            <w:pPr>
              <w:spacing w:line="276" w:lineRule="auto"/>
              <w:ind w:right="-94"/>
              <w:rPr>
                <w:rFonts w:ascii="Trebuchet MS" w:hAnsi="Trebuchet MS"/>
                <w:b/>
                <w:bCs/>
                <w:sz w:val="22"/>
                <w:szCs w:val="22"/>
              </w:rPr>
            </w:pPr>
          </w:p>
        </w:tc>
      </w:tr>
    </w:tbl>
    <w:p w14:paraId="2870215E" w14:textId="77777777" w:rsidR="005A471A" w:rsidRPr="009A5A27" w:rsidRDefault="005A471A" w:rsidP="00577AEB">
      <w:pPr>
        <w:pStyle w:val="Sinespaciado"/>
        <w:spacing w:line="276" w:lineRule="auto"/>
        <w:jc w:val="both"/>
        <w:rPr>
          <w:rFonts w:ascii="Trebuchet MS" w:hAnsi="Trebuchet MS" w:cs="Segoe UI Historic"/>
        </w:rPr>
      </w:pPr>
    </w:p>
    <w:tbl>
      <w:tblPr>
        <w:tblStyle w:val="Tablaconcuadrcula"/>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46"/>
        <w:gridCol w:w="7642"/>
      </w:tblGrid>
      <w:tr w:rsidR="00203036" w:rsidRPr="009A5A27" w14:paraId="7F5E52C7" w14:textId="77777777" w:rsidTr="00006F64">
        <w:trPr>
          <w:jc w:val="center"/>
        </w:trPr>
        <w:tc>
          <w:tcPr>
            <w:tcW w:w="1246" w:type="dxa"/>
            <w:tcBorders>
              <w:bottom w:val="single" w:sz="4" w:space="0" w:color="A6A6A6" w:themeColor="background1" w:themeShade="A6"/>
            </w:tcBorders>
            <w:shd w:val="clear" w:color="auto" w:fill="C7A1E3"/>
            <w:vAlign w:val="center"/>
          </w:tcPr>
          <w:p w14:paraId="1C59420C" w14:textId="160A4BF2" w:rsidR="00203036" w:rsidRPr="009A5A27" w:rsidRDefault="005A471A" w:rsidP="00AA0341">
            <w:pPr>
              <w:pStyle w:val="Sinespaciado"/>
              <w:spacing w:line="276" w:lineRule="auto"/>
              <w:jc w:val="both"/>
              <w:rPr>
                <w:rFonts w:ascii="Trebuchet MS" w:hAnsi="Trebuchet MS" w:cs="Segoe UI Historic"/>
                <w:b/>
                <w:bCs/>
              </w:rPr>
            </w:pPr>
            <w:r w:rsidRPr="009A5A27">
              <w:rPr>
                <w:rFonts w:ascii="Trebuchet MS" w:hAnsi="Trebuchet MS" w:cs="Segoe UI Historic"/>
                <w:b/>
                <w:bCs/>
              </w:rPr>
              <w:t>Objetivo de la reunión:</w:t>
            </w:r>
          </w:p>
        </w:tc>
        <w:tc>
          <w:tcPr>
            <w:tcW w:w="7642" w:type="dxa"/>
            <w:shd w:val="clear" w:color="auto" w:fill="auto"/>
            <w:vAlign w:val="center"/>
          </w:tcPr>
          <w:p w14:paraId="6A6EA177" w14:textId="57785A61" w:rsidR="00711B1A" w:rsidRPr="00A80AE4" w:rsidRDefault="00A80AE4" w:rsidP="00EF3276">
            <w:pPr>
              <w:pStyle w:val="Sinespaciado"/>
              <w:numPr>
                <w:ilvl w:val="0"/>
                <w:numId w:val="13"/>
              </w:numPr>
              <w:ind w:left="459"/>
              <w:jc w:val="both"/>
              <w:rPr>
                <w:rFonts w:ascii="Trebuchet MS" w:hAnsi="Trebuchet MS"/>
              </w:rPr>
            </w:pPr>
            <w:r w:rsidRPr="00A80AE4">
              <w:rPr>
                <w:rFonts w:ascii="Trebuchet MS" w:hAnsi="Trebuchet MS"/>
              </w:rPr>
              <w:t>Analizar y revisar los perfiles de las personas que se habrán de proponer para integrar el Comité Editorial.</w:t>
            </w:r>
          </w:p>
          <w:p w14:paraId="78286356" w14:textId="77777777" w:rsidR="00A80AE4" w:rsidRDefault="00A80AE4" w:rsidP="00A80AE4">
            <w:pPr>
              <w:pStyle w:val="Sinespaciado"/>
              <w:numPr>
                <w:ilvl w:val="0"/>
                <w:numId w:val="13"/>
              </w:numPr>
              <w:ind w:left="459"/>
              <w:jc w:val="both"/>
              <w:rPr>
                <w:rFonts w:ascii="Trebuchet MS" w:hAnsi="Trebuchet MS"/>
              </w:rPr>
            </w:pPr>
            <w:r w:rsidRPr="00A80AE4">
              <w:rPr>
                <w:rFonts w:ascii="Trebuchet MS" w:hAnsi="Trebuchet MS"/>
              </w:rPr>
              <w:t>Analizar la propuesta de una posible propuesta de modificación a</w:t>
            </w:r>
            <w:r w:rsidR="00AA0341" w:rsidRPr="00A80AE4">
              <w:rPr>
                <w:rFonts w:ascii="Trebuchet MS" w:hAnsi="Trebuchet MS"/>
              </w:rPr>
              <w:t xml:space="preserve"> los Lineamientos del Comité Editorial.</w:t>
            </w:r>
          </w:p>
          <w:p w14:paraId="0B2158E2" w14:textId="4077C8C3" w:rsidR="00A80AE4" w:rsidRPr="00A80AE4" w:rsidRDefault="00A80AE4" w:rsidP="00A80AE4">
            <w:pPr>
              <w:pStyle w:val="Sinespaciado"/>
              <w:numPr>
                <w:ilvl w:val="0"/>
                <w:numId w:val="13"/>
              </w:numPr>
              <w:ind w:left="459"/>
              <w:jc w:val="both"/>
              <w:rPr>
                <w:rFonts w:ascii="Trebuchet MS" w:hAnsi="Trebuchet MS"/>
              </w:rPr>
            </w:pPr>
            <w:r w:rsidRPr="00A80AE4">
              <w:rPr>
                <w:rFonts w:ascii="Trebuchet MS" w:hAnsi="Trebuchet MS"/>
              </w:rPr>
              <w:t>Conocer los avances de las actividades realizadas por la Dirección de Editorial.</w:t>
            </w:r>
            <w:r w:rsidRPr="00A80AE4">
              <w:rPr>
                <w:rFonts w:ascii="Trebuchet MS" w:hAnsi="Trebuchet MS"/>
                <w:highlight w:val="yellow"/>
              </w:rPr>
              <w:t xml:space="preserve"> </w:t>
            </w:r>
          </w:p>
          <w:p w14:paraId="27478FA4" w14:textId="49FBCD89" w:rsidR="00AA0341" w:rsidRPr="009A5A27" w:rsidRDefault="00AA0341" w:rsidP="00AA0341">
            <w:pPr>
              <w:pStyle w:val="Sinespaciado"/>
              <w:jc w:val="both"/>
              <w:rPr>
                <w:rFonts w:ascii="Trebuchet MS" w:hAnsi="Trebuchet MS"/>
              </w:rPr>
            </w:pPr>
          </w:p>
        </w:tc>
      </w:tr>
      <w:tr w:rsidR="005A471A" w:rsidRPr="009A5A27" w14:paraId="0D223200" w14:textId="77777777" w:rsidTr="00006F64">
        <w:trPr>
          <w:jc w:val="center"/>
        </w:trPr>
        <w:tc>
          <w:tcPr>
            <w:tcW w:w="1246" w:type="dxa"/>
            <w:tcBorders>
              <w:top w:val="single" w:sz="4" w:space="0" w:color="A6A6A6" w:themeColor="background1" w:themeShade="A6"/>
            </w:tcBorders>
            <w:shd w:val="clear" w:color="auto" w:fill="C7A1E3"/>
            <w:vAlign w:val="center"/>
          </w:tcPr>
          <w:p w14:paraId="30F43D9A" w14:textId="332CA172" w:rsidR="005A471A" w:rsidRPr="009A5A27" w:rsidRDefault="005A471A" w:rsidP="00AA0341">
            <w:pPr>
              <w:pStyle w:val="Sinespaciado"/>
              <w:spacing w:line="276" w:lineRule="auto"/>
              <w:jc w:val="both"/>
              <w:rPr>
                <w:rFonts w:ascii="Trebuchet MS" w:hAnsi="Trebuchet MS" w:cs="Segoe UI Historic"/>
                <w:b/>
                <w:bCs/>
              </w:rPr>
            </w:pPr>
            <w:r w:rsidRPr="009A5A27">
              <w:rPr>
                <w:rFonts w:ascii="Trebuchet MS" w:hAnsi="Trebuchet MS" w:cs="Segoe UI Historic"/>
                <w:b/>
                <w:bCs/>
              </w:rPr>
              <w:t>Temas tratados:</w:t>
            </w:r>
          </w:p>
        </w:tc>
        <w:tc>
          <w:tcPr>
            <w:tcW w:w="7642" w:type="dxa"/>
            <w:shd w:val="clear" w:color="auto" w:fill="auto"/>
            <w:vAlign w:val="center"/>
          </w:tcPr>
          <w:p w14:paraId="144D697C" w14:textId="0640DDD1" w:rsidR="003B70E6" w:rsidRPr="003B70E6" w:rsidRDefault="003B70E6" w:rsidP="003B70E6">
            <w:pPr>
              <w:pStyle w:val="Prrafodelista"/>
              <w:numPr>
                <w:ilvl w:val="0"/>
                <w:numId w:val="12"/>
              </w:numPr>
              <w:spacing w:line="276" w:lineRule="auto"/>
              <w:ind w:right="-94"/>
              <w:jc w:val="both"/>
              <w:rPr>
                <w:rFonts w:ascii="Trebuchet MS" w:hAnsi="Trebuchet MS"/>
                <w:bCs/>
                <w:sz w:val="22"/>
                <w:szCs w:val="22"/>
              </w:rPr>
            </w:pPr>
            <w:r w:rsidRPr="003B70E6">
              <w:rPr>
                <w:rFonts w:ascii="Trebuchet MS" w:hAnsi="Trebuchet MS"/>
                <w:bCs/>
                <w:sz w:val="22"/>
                <w:szCs w:val="22"/>
              </w:rPr>
              <w:t>Propuesta de las personas para integrar el Comité Editorial.</w:t>
            </w:r>
          </w:p>
          <w:p w14:paraId="78D4874B" w14:textId="605BB7AC" w:rsidR="003B70E6" w:rsidRPr="003B70E6" w:rsidRDefault="00467AF9" w:rsidP="003B70E6">
            <w:pPr>
              <w:pStyle w:val="Prrafodelista"/>
              <w:numPr>
                <w:ilvl w:val="0"/>
                <w:numId w:val="12"/>
              </w:numPr>
              <w:spacing w:line="276" w:lineRule="auto"/>
              <w:ind w:right="-94"/>
              <w:jc w:val="both"/>
              <w:rPr>
                <w:rFonts w:ascii="Trebuchet MS" w:hAnsi="Trebuchet MS"/>
                <w:bCs/>
                <w:sz w:val="22"/>
                <w:szCs w:val="22"/>
              </w:rPr>
            </w:pPr>
            <w:r>
              <w:rPr>
                <w:rFonts w:ascii="Trebuchet MS" w:hAnsi="Trebuchet MS"/>
                <w:bCs/>
                <w:sz w:val="22"/>
                <w:szCs w:val="22"/>
              </w:rPr>
              <w:t>I</w:t>
            </w:r>
            <w:r w:rsidR="003B70E6" w:rsidRPr="003B70E6">
              <w:rPr>
                <w:rFonts w:ascii="Trebuchet MS" w:hAnsi="Trebuchet MS"/>
                <w:bCs/>
                <w:sz w:val="22"/>
                <w:szCs w:val="22"/>
              </w:rPr>
              <w:t>nclusión del Consejo Editorial de la revista Folios en el Reglamento Interior del Instituto.</w:t>
            </w:r>
          </w:p>
          <w:p w14:paraId="0C5752DE" w14:textId="62B4E6F0" w:rsidR="003B70E6" w:rsidRPr="003B70E6" w:rsidRDefault="00467AF9" w:rsidP="003B70E6">
            <w:pPr>
              <w:pStyle w:val="Prrafodelista"/>
              <w:numPr>
                <w:ilvl w:val="0"/>
                <w:numId w:val="12"/>
              </w:numPr>
              <w:spacing w:line="276" w:lineRule="auto"/>
              <w:ind w:right="-94"/>
              <w:jc w:val="both"/>
              <w:rPr>
                <w:rFonts w:ascii="Trebuchet MS" w:hAnsi="Trebuchet MS"/>
                <w:bCs/>
                <w:sz w:val="22"/>
                <w:szCs w:val="22"/>
              </w:rPr>
            </w:pPr>
            <w:r>
              <w:rPr>
                <w:rFonts w:ascii="Trebuchet MS" w:hAnsi="Trebuchet MS"/>
                <w:bCs/>
                <w:sz w:val="22"/>
                <w:szCs w:val="22"/>
              </w:rPr>
              <w:t>P</w:t>
            </w:r>
            <w:r w:rsidR="003B70E6" w:rsidRPr="003B70E6">
              <w:rPr>
                <w:rFonts w:ascii="Trebuchet MS" w:hAnsi="Trebuchet MS"/>
                <w:bCs/>
                <w:sz w:val="22"/>
                <w:szCs w:val="22"/>
              </w:rPr>
              <w:t>ropuesta de modificación de los Lineamientos del Comité Editorial.</w:t>
            </w:r>
          </w:p>
          <w:p w14:paraId="0D12C3A0" w14:textId="39A228BD" w:rsidR="003B70E6" w:rsidRPr="003B70E6" w:rsidRDefault="00467AF9" w:rsidP="003B70E6">
            <w:pPr>
              <w:pStyle w:val="Prrafodelista"/>
              <w:numPr>
                <w:ilvl w:val="0"/>
                <w:numId w:val="12"/>
              </w:numPr>
              <w:spacing w:line="276" w:lineRule="auto"/>
              <w:ind w:right="-94"/>
              <w:jc w:val="both"/>
              <w:rPr>
                <w:rFonts w:ascii="Trebuchet MS" w:hAnsi="Trebuchet MS"/>
                <w:bCs/>
                <w:sz w:val="22"/>
                <w:szCs w:val="22"/>
              </w:rPr>
            </w:pPr>
            <w:r>
              <w:rPr>
                <w:rFonts w:ascii="Trebuchet MS" w:hAnsi="Trebuchet MS"/>
                <w:bCs/>
                <w:sz w:val="22"/>
                <w:szCs w:val="22"/>
              </w:rPr>
              <w:t>Avance del I</w:t>
            </w:r>
            <w:r w:rsidR="003B70E6" w:rsidRPr="003B70E6">
              <w:rPr>
                <w:rFonts w:ascii="Trebuchet MS" w:hAnsi="Trebuchet MS"/>
                <w:bCs/>
                <w:sz w:val="22"/>
                <w:szCs w:val="22"/>
              </w:rPr>
              <w:t>nforme de la Dirección Editorial.</w:t>
            </w:r>
          </w:p>
          <w:p w14:paraId="24EC0255" w14:textId="5603D6A4" w:rsidR="00AA0341" w:rsidRPr="009A5A27" w:rsidRDefault="00AA0341" w:rsidP="003B70E6">
            <w:pPr>
              <w:pStyle w:val="Prrafodelista"/>
              <w:spacing w:line="276" w:lineRule="auto"/>
              <w:ind w:left="459" w:right="-94"/>
              <w:jc w:val="both"/>
              <w:rPr>
                <w:rFonts w:ascii="Trebuchet MS" w:hAnsi="Trebuchet MS"/>
                <w:sz w:val="22"/>
                <w:szCs w:val="22"/>
              </w:rPr>
            </w:pPr>
          </w:p>
        </w:tc>
      </w:tr>
    </w:tbl>
    <w:p w14:paraId="0774F7FF" w14:textId="384B6F98" w:rsidR="00203036" w:rsidRDefault="00203036" w:rsidP="00AA0341">
      <w:pPr>
        <w:pStyle w:val="Sinespaciado"/>
        <w:spacing w:line="276" w:lineRule="auto"/>
        <w:jc w:val="both"/>
        <w:rPr>
          <w:rFonts w:ascii="Trebuchet MS" w:hAnsi="Trebuchet MS" w:cs="Segoe UI Historic"/>
        </w:rPr>
      </w:pPr>
    </w:p>
    <w:p w14:paraId="4E5DB7AE" w14:textId="77777777" w:rsidR="00A80AE4" w:rsidRPr="009A5A27" w:rsidRDefault="00A80AE4" w:rsidP="00AA0341">
      <w:pPr>
        <w:pStyle w:val="Sinespaciado"/>
        <w:spacing w:line="276" w:lineRule="auto"/>
        <w:jc w:val="both"/>
        <w:rPr>
          <w:rFonts w:ascii="Trebuchet MS" w:hAnsi="Trebuchet MS" w:cs="Segoe UI Historic"/>
        </w:rPr>
      </w:pPr>
    </w:p>
    <w:tbl>
      <w:tblPr>
        <w:tblStyle w:val="Tablaconcuadrcula"/>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828"/>
      </w:tblGrid>
      <w:tr w:rsidR="001C7A24" w:rsidRPr="009A5A27" w14:paraId="2FF29ABA" w14:textId="77777777" w:rsidTr="001957C5">
        <w:trPr>
          <w:trHeight w:val="454"/>
          <w:jc w:val="center"/>
        </w:trPr>
        <w:tc>
          <w:tcPr>
            <w:tcW w:w="8828" w:type="dxa"/>
            <w:shd w:val="clear" w:color="auto" w:fill="C7A1E3"/>
            <w:vAlign w:val="center"/>
          </w:tcPr>
          <w:p w14:paraId="3B6F17D8" w14:textId="73D41156" w:rsidR="001C7A24" w:rsidRPr="009A5A27" w:rsidRDefault="00CF3C56" w:rsidP="00CF3C56">
            <w:pPr>
              <w:pStyle w:val="Sinespaciado"/>
              <w:spacing w:line="276" w:lineRule="auto"/>
              <w:jc w:val="center"/>
              <w:rPr>
                <w:rFonts w:ascii="Trebuchet MS" w:hAnsi="Trebuchet MS" w:cs="Segoe UI Historic"/>
                <w:b/>
                <w:bCs/>
              </w:rPr>
            </w:pPr>
            <w:bookmarkStart w:id="0" w:name="_Hlk14763859"/>
            <w:r w:rsidRPr="009A5A27">
              <w:rPr>
                <w:rFonts w:ascii="Trebuchet MS" w:hAnsi="Trebuchet MS" w:cs="Segoe UI Historic"/>
                <w:b/>
                <w:bCs/>
              </w:rPr>
              <w:lastRenderedPageBreak/>
              <w:t>Desarrollo de la reunión</w:t>
            </w:r>
          </w:p>
        </w:tc>
      </w:tr>
      <w:tr w:rsidR="001C7A24" w:rsidRPr="009A5A27" w14:paraId="2A377C14" w14:textId="77777777" w:rsidTr="003E36CE">
        <w:trPr>
          <w:jc w:val="center"/>
        </w:trPr>
        <w:tc>
          <w:tcPr>
            <w:tcW w:w="8828" w:type="dxa"/>
          </w:tcPr>
          <w:p w14:paraId="5427AA31" w14:textId="72F72A25" w:rsidR="00140CDF" w:rsidRPr="00140CDF" w:rsidRDefault="00140CDF" w:rsidP="00140CDF">
            <w:pPr>
              <w:pStyle w:val="Sinespaciado"/>
              <w:spacing w:line="276" w:lineRule="auto"/>
              <w:jc w:val="both"/>
              <w:rPr>
                <w:rFonts w:ascii="Trebuchet MS" w:hAnsi="Trebuchet MS" w:cs="Segoe UI Historic"/>
              </w:rPr>
            </w:pPr>
            <w:r w:rsidRPr="00140CDF">
              <w:rPr>
                <w:rFonts w:ascii="Trebuchet MS" w:hAnsi="Trebuchet MS" w:cs="Segoe UI Historic"/>
              </w:rPr>
              <w:t>La consejera electoral</w:t>
            </w:r>
            <w:r w:rsidR="00830A61">
              <w:rPr>
                <w:rFonts w:ascii="Trebuchet MS" w:hAnsi="Trebuchet MS" w:cs="Segoe UI Historic"/>
              </w:rPr>
              <w:t>, presidenta de la c</w:t>
            </w:r>
            <w:r w:rsidRPr="00140CDF">
              <w:rPr>
                <w:rFonts w:ascii="Trebuchet MS" w:hAnsi="Trebuchet MS" w:cs="Segoe UI Historic"/>
              </w:rPr>
              <w:t xml:space="preserve">omisión, en unión </w:t>
            </w:r>
            <w:r w:rsidR="00830A61">
              <w:rPr>
                <w:rFonts w:ascii="Trebuchet MS" w:hAnsi="Trebuchet MS" w:cs="Segoe UI Historic"/>
              </w:rPr>
              <w:t>de</w:t>
            </w:r>
            <w:r w:rsidRPr="00140CDF">
              <w:rPr>
                <w:rFonts w:ascii="Trebuchet MS" w:hAnsi="Trebuchet MS" w:cs="Segoe UI Historic"/>
              </w:rPr>
              <w:t xml:space="preserve"> la consejera y el consejero integrantes, analizaron los perfiles de las personas que serían propuestas para integrar el Comité Editorial y, coincidieron en que las ciudadanas Sandra Vanesa Robles Aguilar, María </w:t>
            </w:r>
            <w:proofErr w:type="spellStart"/>
            <w:r w:rsidRPr="00140CDF">
              <w:rPr>
                <w:rFonts w:ascii="Trebuchet MS" w:hAnsi="Trebuchet MS" w:cs="Segoe UI Historic"/>
              </w:rPr>
              <w:t>Marván</w:t>
            </w:r>
            <w:proofErr w:type="spellEnd"/>
            <w:r w:rsidRPr="00140CDF">
              <w:rPr>
                <w:rFonts w:ascii="Trebuchet MS" w:hAnsi="Trebuchet MS" w:cs="Segoe UI Historic"/>
              </w:rPr>
              <w:t xml:space="preserve"> Laborde, así como los ciudadanos Luis Carlos Sainz Martínez, </w:t>
            </w:r>
            <w:r w:rsidR="00830A61">
              <w:rPr>
                <w:rFonts w:ascii="Trebuchet MS" w:hAnsi="Trebuchet MS" w:cs="Segoe UI Historic"/>
              </w:rPr>
              <w:t xml:space="preserve">Jesús </w:t>
            </w:r>
            <w:r w:rsidRPr="00140CDF">
              <w:rPr>
                <w:rFonts w:ascii="Trebuchet MS" w:hAnsi="Trebuchet MS" w:cs="Segoe UI Historic"/>
              </w:rPr>
              <w:t>Antonio Mart</w:t>
            </w:r>
            <w:r w:rsidR="00830A61">
              <w:rPr>
                <w:rFonts w:ascii="Trebuchet MS" w:hAnsi="Trebuchet MS" w:cs="Segoe UI Historic"/>
              </w:rPr>
              <w:t xml:space="preserve">ínez Casillas </w:t>
            </w:r>
            <w:r w:rsidRPr="00140CDF">
              <w:rPr>
                <w:rFonts w:ascii="Trebuchet MS" w:hAnsi="Trebuchet MS" w:cs="Segoe UI Historic"/>
              </w:rPr>
              <w:t>y Rogelio Villarreal Macías, fueran los especialistas que se propondrían al Consejo General para su aprobación definitiva.</w:t>
            </w:r>
          </w:p>
          <w:p w14:paraId="10B8F5AB" w14:textId="77777777" w:rsidR="00140CDF" w:rsidRPr="00140CDF" w:rsidRDefault="00140CDF" w:rsidP="00140CDF">
            <w:pPr>
              <w:pStyle w:val="Sinespaciado"/>
              <w:spacing w:line="276" w:lineRule="auto"/>
              <w:jc w:val="both"/>
              <w:rPr>
                <w:rFonts w:ascii="Trebuchet MS" w:hAnsi="Trebuchet MS" w:cs="Segoe UI Historic"/>
              </w:rPr>
            </w:pPr>
          </w:p>
          <w:p w14:paraId="22B548C3" w14:textId="26F98E1D" w:rsidR="00140CDF" w:rsidRPr="00140CDF" w:rsidRDefault="00140CDF" w:rsidP="00140CDF">
            <w:pPr>
              <w:pStyle w:val="Sinespaciado"/>
              <w:spacing w:line="276" w:lineRule="auto"/>
              <w:jc w:val="both"/>
              <w:rPr>
                <w:rFonts w:ascii="Trebuchet MS" w:hAnsi="Trebuchet MS" w:cs="Segoe UI Historic"/>
              </w:rPr>
            </w:pPr>
            <w:r w:rsidRPr="00140CDF">
              <w:rPr>
                <w:rFonts w:ascii="Trebuchet MS" w:hAnsi="Trebuchet MS" w:cs="Segoe UI Historic"/>
              </w:rPr>
              <w:t xml:space="preserve">En otro tema, la presidenta de la </w:t>
            </w:r>
            <w:r w:rsidR="00830A61">
              <w:rPr>
                <w:rFonts w:ascii="Trebuchet MS" w:hAnsi="Trebuchet MS" w:cs="Segoe UI Historic"/>
              </w:rPr>
              <w:t>c</w:t>
            </w:r>
            <w:r w:rsidRPr="00140CDF">
              <w:rPr>
                <w:rFonts w:ascii="Trebuchet MS" w:hAnsi="Trebuchet MS" w:cs="Segoe UI Historic"/>
              </w:rPr>
              <w:t>omisión propuso que ante la falta de reglamentación sobre el Consejo Editorial de la revista Folios, se incluyera a dicho órgano en el Reglamento Interior del Instituto Electoral y de Participación Ciudadana del Estado de Jalisco, con la finalidad de dotarlo de vida jurídica y, a la vez, dar certeza y legalidad a los actos emanados de dicho órgano.</w:t>
            </w:r>
          </w:p>
          <w:p w14:paraId="1FB517B1" w14:textId="77777777" w:rsidR="00140CDF" w:rsidRPr="00140CDF" w:rsidRDefault="00140CDF" w:rsidP="00140CDF">
            <w:pPr>
              <w:pStyle w:val="Sinespaciado"/>
              <w:spacing w:line="276" w:lineRule="auto"/>
              <w:jc w:val="both"/>
              <w:rPr>
                <w:rFonts w:ascii="Trebuchet MS" w:hAnsi="Trebuchet MS" w:cs="Segoe UI Historic"/>
              </w:rPr>
            </w:pPr>
          </w:p>
          <w:p w14:paraId="015A9348" w14:textId="77777777" w:rsidR="00140CDF" w:rsidRPr="00140CDF" w:rsidRDefault="00140CDF" w:rsidP="00140CDF">
            <w:pPr>
              <w:pStyle w:val="Sinespaciado"/>
              <w:spacing w:line="276" w:lineRule="auto"/>
              <w:jc w:val="both"/>
              <w:rPr>
                <w:rFonts w:ascii="Trebuchet MS" w:hAnsi="Trebuchet MS" w:cs="Segoe UI Historic"/>
              </w:rPr>
            </w:pPr>
            <w:r w:rsidRPr="00140CDF">
              <w:rPr>
                <w:rFonts w:ascii="Trebuchet MS" w:hAnsi="Trebuchet MS" w:cs="Segoe UI Historic"/>
              </w:rPr>
              <w:t xml:space="preserve">La propuesta fue acompañada por la consejera Brenda Judith Serafín </w:t>
            </w:r>
            <w:proofErr w:type="spellStart"/>
            <w:r w:rsidRPr="00140CDF">
              <w:rPr>
                <w:rFonts w:ascii="Trebuchet MS" w:hAnsi="Trebuchet MS" w:cs="Segoe UI Historic"/>
              </w:rPr>
              <w:t>Morfín</w:t>
            </w:r>
            <w:proofErr w:type="spellEnd"/>
            <w:r w:rsidRPr="00140CDF">
              <w:rPr>
                <w:rFonts w:ascii="Trebuchet MS" w:hAnsi="Trebuchet MS" w:cs="Segoe UI Historic"/>
              </w:rPr>
              <w:t xml:space="preserve"> y el consejero Moisés Pérez Vega.</w:t>
            </w:r>
          </w:p>
          <w:p w14:paraId="0AD0EA8E" w14:textId="77777777" w:rsidR="00140CDF" w:rsidRPr="00140CDF" w:rsidRDefault="00140CDF" w:rsidP="00140CDF">
            <w:pPr>
              <w:pStyle w:val="Sinespaciado"/>
              <w:spacing w:line="276" w:lineRule="auto"/>
              <w:jc w:val="both"/>
              <w:rPr>
                <w:rFonts w:ascii="Trebuchet MS" w:hAnsi="Trebuchet MS" w:cs="Segoe UI Historic"/>
              </w:rPr>
            </w:pPr>
          </w:p>
          <w:p w14:paraId="0BC30250" w14:textId="25949C58" w:rsidR="00140CDF" w:rsidRPr="00140CDF" w:rsidRDefault="00140CDF" w:rsidP="00140CDF">
            <w:pPr>
              <w:pStyle w:val="Sinespaciado"/>
              <w:spacing w:line="276" w:lineRule="auto"/>
              <w:jc w:val="both"/>
              <w:rPr>
                <w:rFonts w:ascii="Trebuchet MS" w:hAnsi="Trebuchet MS" w:cs="Segoe UI Historic"/>
              </w:rPr>
            </w:pPr>
            <w:r w:rsidRPr="00140CDF">
              <w:rPr>
                <w:rFonts w:ascii="Trebuchet MS" w:hAnsi="Trebuchet MS" w:cs="Segoe UI Historic"/>
              </w:rPr>
              <w:t>Por otra parte, las consejeras y el consejero,</w:t>
            </w:r>
            <w:r w:rsidR="00830A61">
              <w:rPr>
                <w:rFonts w:ascii="Trebuchet MS" w:hAnsi="Trebuchet MS" w:cs="Segoe UI Historic"/>
              </w:rPr>
              <w:t xml:space="preserve"> integrantes de la c</w:t>
            </w:r>
            <w:r w:rsidRPr="00140CDF">
              <w:rPr>
                <w:rFonts w:ascii="Trebuchet MS" w:hAnsi="Trebuchet MS" w:cs="Segoe UI Historic"/>
              </w:rPr>
              <w:t xml:space="preserve">omisión, consideraron que para efectos de esclarecer la redacción del contenido de algunas disposiciones de los Lineamientos del Comité Editorial, se </w:t>
            </w:r>
            <w:r w:rsidR="00830A61">
              <w:rPr>
                <w:rFonts w:ascii="Trebuchet MS" w:hAnsi="Trebuchet MS" w:cs="Segoe UI Historic"/>
              </w:rPr>
              <w:t xml:space="preserve">deberían de </w:t>
            </w:r>
            <w:r w:rsidRPr="00140CDF">
              <w:rPr>
                <w:rFonts w:ascii="Trebuchet MS" w:hAnsi="Trebuchet MS" w:cs="Segoe UI Historic"/>
              </w:rPr>
              <w:t xml:space="preserve">modificar los lineamientos 1.3; 2.1; 2.6; 2.7; 3.8 y 4.21. </w:t>
            </w:r>
          </w:p>
          <w:p w14:paraId="533C62EF" w14:textId="77777777" w:rsidR="00140CDF" w:rsidRPr="00140CDF" w:rsidRDefault="00140CDF" w:rsidP="00140CDF">
            <w:pPr>
              <w:pStyle w:val="Sinespaciado"/>
              <w:spacing w:line="276" w:lineRule="auto"/>
              <w:jc w:val="both"/>
              <w:rPr>
                <w:rFonts w:ascii="Trebuchet MS" w:hAnsi="Trebuchet MS" w:cs="Segoe UI Historic"/>
              </w:rPr>
            </w:pPr>
          </w:p>
          <w:p w14:paraId="1893A394" w14:textId="18DD02BD" w:rsidR="00830A61" w:rsidRDefault="00140CDF" w:rsidP="00140CDF">
            <w:pPr>
              <w:pStyle w:val="Sinespaciado"/>
              <w:spacing w:line="276" w:lineRule="auto"/>
              <w:jc w:val="both"/>
              <w:rPr>
                <w:rFonts w:ascii="Trebuchet MS" w:hAnsi="Trebuchet MS" w:cs="Segoe UI Historic"/>
              </w:rPr>
            </w:pPr>
            <w:r w:rsidRPr="00140CDF">
              <w:rPr>
                <w:rFonts w:ascii="Trebuchet MS" w:hAnsi="Trebuchet MS" w:cs="Segoe UI Historic"/>
              </w:rPr>
              <w:t xml:space="preserve">Así, </w:t>
            </w:r>
            <w:r w:rsidR="00830A61">
              <w:rPr>
                <w:rFonts w:ascii="Trebuchet MS" w:hAnsi="Trebuchet MS" w:cs="Segoe UI Historic"/>
              </w:rPr>
              <w:t xml:space="preserve">se propuso la modificación en los términos siguientes: </w:t>
            </w:r>
          </w:p>
          <w:p w14:paraId="0F18D54A" w14:textId="77777777" w:rsidR="00830A61" w:rsidRDefault="00830A61" w:rsidP="00140CDF">
            <w:pPr>
              <w:pStyle w:val="Sinespaciado"/>
              <w:spacing w:line="276" w:lineRule="auto"/>
              <w:jc w:val="both"/>
              <w:rPr>
                <w:rFonts w:ascii="Trebuchet MS" w:hAnsi="Trebuchet MS" w:cs="Segoe UI Historic"/>
              </w:rPr>
            </w:pPr>
          </w:p>
          <w:p w14:paraId="4EAC3EEE" w14:textId="73A1EBF2" w:rsidR="00140CDF" w:rsidRPr="00140CDF" w:rsidRDefault="00830A61" w:rsidP="00140CDF">
            <w:pPr>
              <w:pStyle w:val="Sinespaciado"/>
              <w:spacing w:line="276" w:lineRule="auto"/>
              <w:jc w:val="both"/>
              <w:rPr>
                <w:rFonts w:ascii="Trebuchet MS" w:hAnsi="Trebuchet MS" w:cs="Segoe UI Historic"/>
              </w:rPr>
            </w:pPr>
            <w:r>
              <w:rPr>
                <w:rFonts w:ascii="Trebuchet MS" w:hAnsi="Trebuchet MS" w:cs="Segoe UI Historic"/>
              </w:rPr>
              <w:t>E</w:t>
            </w:r>
            <w:r w:rsidR="00140CDF" w:rsidRPr="00140CDF">
              <w:rPr>
                <w:rFonts w:ascii="Trebuchet MS" w:hAnsi="Trebuchet MS" w:cs="Segoe UI Historic"/>
              </w:rPr>
              <w:t>n el lineamiento 1.3., en donde se establece que las personas que integran el Comité Editorial, concluido el año para el cual fueron propuestas, podrán s</w:t>
            </w:r>
            <w:r w:rsidR="00D13759">
              <w:rPr>
                <w:rFonts w:ascii="Trebuchet MS" w:hAnsi="Trebuchet MS" w:cs="Segoe UI Historic"/>
              </w:rPr>
              <w:t>er invitadas nuevamente por la c</w:t>
            </w:r>
            <w:r w:rsidR="00140CDF" w:rsidRPr="00140CDF">
              <w:rPr>
                <w:rFonts w:ascii="Trebuchet MS" w:hAnsi="Trebuchet MS" w:cs="Segoe UI Historic"/>
              </w:rPr>
              <w:t>omisión; sin embargo, se consideró que esa redacción pudiera dar pie a interpretar que tal invitación se hará cada año a las mismas personas, por lo cual se propuso modificar la redacción de dicho lineamiento para señalar con precisión que la nueva invitación será por un año más.</w:t>
            </w:r>
          </w:p>
          <w:p w14:paraId="40F7195C" w14:textId="77777777" w:rsidR="00140CDF" w:rsidRPr="00140CDF" w:rsidRDefault="00140CDF" w:rsidP="00140CDF">
            <w:pPr>
              <w:pStyle w:val="Sinespaciado"/>
              <w:spacing w:line="276" w:lineRule="auto"/>
              <w:jc w:val="both"/>
              <w:rPr>
                <w:rFonts w:ascii="Trebuchet MS" w:hAnsi="Trebuchet MS" w:cs="Segoe UI Historic"/>
              </w:rPr>
            </w:pPr>
          </w:p>
          <w:p w14:paraId="6294C3A6" w14:textId="13B6D02F" w:rsidR="00140CDF" w:rsidRPr="00140CDF" w:rsidRDefault="00140CDF" w:rsidP="00140CDF">
            <w:pPr>
              <w:pStyle w:val="Sinespaciado"/>
              <w:spacing w:line="276" w:lineRule="auto"/>
              <w:jc w:val="both"/>
              <w:rPr>
                <w:rFonts w:ascii="Trebuchet MS" w:hAnsi="Trebuchet MS" w:cs="Segoe UI Historic"/>
              </w:rPr>
            </w:pPr>
            <w:r w:rsidRPr="00140CDF">
              <w:rPr>
                <w:rFonts w:ascii="Trebuchet MS" w:hAnsi="Trebuchet MS" w:cs="Segoe UI Historic"/>
              </w:rPr>
              <w:t>Con relación al lineamiento 2.1., al hacerse alusión a las atribuciones del Comité Editorial, se remite al artículo 58 del Reglamento Interior del Instituto Electoral y de Participación Ciudadana del Estado de Jalisco; pero dicho dispositivo no contiene las facultades del Comité Editorial, las cuales se prevén en el artículo 55, razón por la cual se prop</w:t>
            </w:r>
            <w:r w:rsidR="00D13759">
              <w:rPr>
                <w:rFonts w:ascii="Trebuchet MS" w:hAnsi="Trebuchet MS" w:cs="Segoe UI Historic"/>
              </w:rPr>
              <w:t xml:space="preserve">uso </w:t>
            </w:r>
            <w:r w:rsidRPr="00140CDF">
              <w:rPr>
                <w:rFonts w:ascii="Trebuchet MS" w:hAnsi="Trebuchet MS" w:cs="Segoe UI Historic"/>
              </w:rPr>
              <w:t xml:space="preserve">modificar tal lineamiento, suprimiendo el dispositivo referido y dejando, únicamente, la remisión al Reglamento Interior, sin precisar el artículo que habla de las atribuciones del Comité Editorial contenidas en dicha normativa </w:t>
            </w:r>
            <w:r w:rsidRPr="00140CDF">
              <w:rPr>
                <w:rFonts w:ascii="Trebuchet MS" w:hAnsi="Trebuchet MS" w:cs="Segoe UI Historic"/>
              </w:rPr>
              <w:lastRenderedPageBreak/>
              <w:t>reglamentaria, lo anterior para evitar confusiones en el futuro .</w:t>
            </w:r>
          </w:p>
          <w:p w14:paraId="0022A05C" w14:textId="77777777" w:rsidR="00140CDF" w:rsidRPr="00140CDF" w:rsidRDefault="00140CDF" w:rsidP="00140CDF">
            <w:pPr>
              <w:pStyle w:val="Sinespaciado"/>
              <w:spacing w:line="276" w:lineRule="auto"/>
              <w:jc w:val="both"/>
              <w:rPr>
                <w:rFonts w:ascii="Trebuchet MS" w:hAnsi="Trebuchet MS" w:cs="Segoe UI Historic"/>
              </w:rPr>
            </w:pPr>
          </w:p>
          <w:p w14:paraId="4B6E8FDC" w14:textId="77777777" w:rsidR="00140CDF" w:rsidRPr="00140CDF" w:rsidRDefault="00140CDF" w:rsidP="00140CDF">
            <w:pPr>
              <w:pStyle w:val="Sinespaciado"/>
              <w:spacing w:line="276" w:lineRule="auto"/>
              <w:jc w:val="both"/>
              <w:rPr>
                <w:rFonts w:ascii="Trebuchet MS" w:hAnsi="Trebuchet MS" w:cs="Segoe UI Historic"/>
              </w:rPr>
            </w:pPr>
            <w:r w:rsidRPr="00140CDF">
              <w:rPr>
                <w:rFonts w:ascii="Trebuchet MS" w:hAnsi="Trebuchet MS" w:cs="Segoe UI Historic"/>
              </w:rPr>
              <w:t>Las consejeras y el consejero, coincidieron en modificar la redacción del lineamiento 2.6., en el que se prevé la integración de un Padrón de Dictaminadores, lo que consideraron limita su integración a un número determinado de 15 dictaminadores.</w:t>
            </w:r>
          </w:p>
          <w:p w14:paraId="6B91CBBA" w14:textId="77777777" w:rsidR="00140CDF" w:rsidRPr="00140CDF" w:rsidRDefault="00140CDF" w:rsidP="00140CDF">
            <w:pPr>
              <w:pStyle w:val="Sinespaciado"/>
              <w:spacing w:line="276" w:lineRule="auto"/>
              <w:jc w:val="both"/>
              <w:rPr>
                <w:rFonts w:ascii="Trebuchet MS" w:hAnsi="Trebuchet MS" w:cs="Segoe UI Historic"/>
              </w:rPr>
            </w:pPr>
          </w:p>
          <w:p w14:paraId="5341A0DF" w14:textId="00481829" w:rsidR="00140CDF" w:rsidRPr="00140CDF" w:rsidRDefault="00140CDF" w:rsidP="00140CDF">
            <w:pPr>
              <w:pStyle w:val="Sinespaciado"/>
              <w:spacing w:line="276" w:lineRule="auto"/>
              <w:jc w:val="both"/>
              <w:rPr>
                <w:rFonts w:ascii="Trebuchet MS" w:hAnsi="Trebuchet MS" w:cs="Segoe UI Historic"/>
              </w:rPr>
            </w:pPr>
            <w:r w:rsidRPr="00140CDF">
              <w:rPr>
                <w:rFonts w:ascii="Trebuchet MS" w:hAnsi="Trebuchet MS" w:cs="Segoe UI Historic"/>
              </w:rPr>
              <w:t xml:space="preserve">Por lo anterior, se propuso modificar dicho lineamiento para el efecto de prescindir de un Padrón de Dictaminadores, para dejar abierta la posibilidad de que los dictaminadores puedan </w:t>
            </w:r>
            <w:r w:rsidR="00D13759">
              <w:rPr>
                <w:rFonts w:ascii="Trebuchet MS" w:hAnsi="Trebuchet MS" w:cs="Segoe UI Historic"/>
              </w:rPr>
              <w:t xml:space="preserve">ser </w:t>
            </w:r>
            <w:r w:rsidRPr="00140CDF">
              <w:rPr>
                <w:rFonts w:ascii="Trebuchet MS" w:hAnsi="Trebuchet MS" w:cs="Segoe UI Historic"/>
              </w:rPr>
              <w:t>un número indeterminado de académicos de universidades de cualquier otro estado del país, no solo de Jalisco, e incluso de universidades de otros países.</w:t>
            </w:r>
          </w:p>
          <w:p w14:paraId="17C5600F" w14:textId="77777777" w:rsidR="00140CDF" w:rsidRPr="00140CDF" w:rsidRDefault="00140CDF" w:rsidP="00140CDF">
            <w:pPr>
              <w:pStyle w:val="Sinespaciado"/>
              <w:spacing w:line="276" w:lineRule="auto"/>
              <w:jc w:val="both"/>
              <w:rPr>
                <w:rFonts w:ascii="Trebuchet MS" w:hAnsi="Trebuchet MS" w:cs="Segoe UI Historic"/>
              </w:rPr>
            </w:pPr>
          </w:p>
          <w:p w14:paraId="0A02D926" w14:textId="77777777" w:rsidR="00140CDF" w:rsidRPr="00140CDF" w:rsidRDefault="00140CDF" w:rsidP="00140CDF">
            <w:pPr>
              <w:pStyle w:val="Sinespaciado"/>
              <w:spacing w:line="276" w:lineRule="auto"/>
              <w:jc w:val="both"/>
              <w:rPr>
                <w:rFonts w:ascii="Trebuchet MS" w:hAnsi="Trebuchet MS" w:cs="Segoe UI Historic"/>
              </w:rPr>
            </w:pPr>
            <w:r w:rsidRPr="00140CDF">
              <w:rPr>
                <w:rFonts w:ascii="Trebuchet MS" w:hAnsi="Trebuchet MS" w:cs="Segoe UI Historic"/>
              </w:rPr>
              <w:t xml:space="preserve">También, se propuso que en caso de la </w:t>
            </w:r>
            <w:proofErr w:type="spellStart"/>
            <w:r w:rsidRPr="00140CDF">
              <w:rPr>
                <w:rFonts w:ascii="Trebuchet MS" w:hAnsi="Trebuchet MS" w:cs="Segoe UI Historic"/>
              </w:rPr>
              <w:t>dictaminación</w:t>
            </w:r>
            <w:proofErr w:type="spellEnd"/>
            <w:r w:rsidRPr="00140CDF">
              <w:rPr>
                <w:rFonts w:ascii="Trebuchet MS" w:hAnsi="Trebuchet MS" w:cs="Segoe UI Historic"/>
              </w:rPr>
              <w:t xml:space="preserve"> de una obra, se buscaría que la integración del grupo de especialistas fuera paritaria.</w:t>
            </w:r>
          </w:p>
          <w:p w14:paraId="2A513509" w14:textId="77777777" w:rsidR="00140CDF" w:rsidRPr="00140CDF" w:rsidRDefault="00140CDF" w:rsidP="00140CDF">
            <w:pPr>
              <w:pStyle w:val="Sinespaciado"/>
              <w:spacing w:line="276" w:lineRule="auto"/>
              <w:jc w:val="both"/>
              <w:rPr>
                <w:rFonts w:ascii="Trebuchet MS" w:hAnsi="Trebuchet MS" w:cs="Segoe UI Historic"/>
              </w:rPr>
            </w:pPr>
          </w:p>
          <w:p w14:paraId="086C76E2" w14:textId="77777777" w:rsidR="00140CDF" w:rsidRPr="00140CDF" w:rsidRDefault="00140CDF" w:rsidP="00140CDF">
            <w:pPr>
              <w:pStyle w:val="Sinespaciado"/>
              <w:spacing w:line="276" w:lineRule="auto"/>
              <w:jc w:val="both"/>
              <w:rPr>
                <w:rFonts w:ascii="Trebuchet MS" w:hAnsi="Trebuchet MS" w:cs="Segoe UI Historic"/>
              </w:rPr>
            </w:pPr>
            <w:r w:rsidRPr="00140CDF">
              <w:rPr>
                <w:rFonts w:ascii="Trebuchet MS" w:hAnsi="Trebuchet MS" w:cs="Segoe UI Historic"/>
              </w:rPr>
              <w:t xml:space="preserve">Respecto al lineamiento 2.7., sólo se propuso cambiar la denominación de “Unidad Editorial”, por “área editorial”, ello en razón del cambio de denominación que ha sufrido dicha Unidad, pues actualmente en los artículos 4, párrafo 1, inciso b), numeral 4; 22, numeral 1, fracción IV; y 26, párrafo 1, del Reglamento Interior del Instituto Electoral, se le designa como “Dirección de Editorial”; por lo tanto, si en un futuro se cambiara nuevamente la denominación de dicha Dirección, con el empleo del término “área editorial”, se puede hacer referencia a cualquier denominación que se le dé.          </w:t>
            </w:r>
          </w:p>
          <w:p w14:paraId="4419830F" w14:textId="77777777" w:rsidR="00140CDF" w:rsidRPr="00140CDF" w:rsidRDefault="00140CDF" w:rsidP="00140CDF">
            <w:pPr>
              <w:pStyle w:val="Sinespaciado"/>
              <w:spacing w:line="276" w:lineRule="auto"/>
              <w:jc w:val="both"/>
              <w:rPr>
                <w:rFonts w:ascii="Trebuchet MS" w:hAnsi="Trebuchet MS" w:cs="Segoe UI Historic"/>
              </w:rPr>
            </w:pPr>
          </w:p>
          <w:p w14:paraId="21C5B0D1" w14:textId="01825577" w:rsidR="00140CDF" w:rsidRPr="00140CDF" w:rsidRDefault="00140CDF" w:rsidP="00140CDF">
            <w:pPr>
              <w:pStyle w:val="Sinespaciado"/>
              <w:spacing w:line="276" w:lineRule="auto"/>
              <w:jc w:val="both"/>
              <w:rPr>
                <w:rFonts w:ascii="Trebuchet MS" w:hAnsi="Trebuchet MS" w:cs="Segoe UI Historic"/>
              </w:rPr>
            </w:pPr>
            <w:r w:rsidRPr="00140CDF">
              <w:rPr>
                <w:rFonts w:ascii="Trebuchet MS" w:hAnsi="Trebuchet MS" w:cs="Segoe UI Historic"/>
              </w:rPr>
              <w:t>Desde la apreciación del consejero y la</w:t>
            </w:r>
            <w:r w:rsidR="00D13759">
              <w:rPr>
                <w:rFonts w:ascii="Trebuchet MS" w:hAnsi="Trebuchet MS" w:cs="Segoe UI Historic"/>
              </w:rPr>
              <w:t>s consejeras integrantes de la c</w:t>
            </w:r>
            <w:r w:rsidRPr="00140CDF">
              <w:rPr>
                <w:rFonts w:ascii="Trebuchet MS" w:hAnsi="Trebuchet MS" w:cs="Segoe UI Historic"/>
              </w:rPr>
              <w:t xml:space="preserve">omisión, el lineamiento 3.8., contiene una regla inaplicable, ya que en el mismo se establece que las sesiones del Comité Editorial se podrán celebrar cuando asista, como mínimo, la mitad más uno de sus integrantes, siendo que el </w:t>
            </w:r>
            <w:r w:rsidR="00D13759">
              <w:rPr>
                <w:rFonts w:ascii="Trebuchet MS" w:hAnsi="Trebuchet MS" w:cs="Segoe UI Historic"/>
              </w:rPr>
              <w:t>c</w:t>
            </w:r>
            <w:r w:rsidRPr="00140CDF">
              <w:rPr>
                <w:rFonts w:ascii="Trebuchet MS" w:hAnsi="Trebuchet MS" w:cs="Segoe UI Historic"/>
              </w:rPr>
              <w:t>omité se integra por cinco miembros, por lo que la mitad de tal cantidad, son dos y medio; sin embargo, es obvio que para el caso concreto el quórum para sesionar no admite fracciones, por lo tanto, la propuesta de modificación fue para que se establezca</w:t>
            </w:r>
            <w:r w:rsidR="00D13759">
              <w:rPr>
                <w:rFonts w:ascii="Trebuchet MS" w:hAnsi="Trebuchet MS" w:cs="Segoe UI Historic"/>
              </w:rPr>
              <w:t>,</w:t>
            </w:r>
            <w:r w:rsidRPr="00140CDF">
              <w:rPr>
                <w:rFonts w:ascii="Trebuchet MS" w:hAnsi="Trebuchet MS" w:cs="Segoe UI Historic"/>
              </w:rPr>
              <w:t xml:space="preserve"> simple y llanamente</w:t>
            </w:r>
            <w:r w:rsidR="00D13759">
              <w:rPr>
                <w:rFonts w:ascii="Trebuchet MS" w:hAnsi="Trebuchet MS" w:cs="Segoe UI Historic"/>
              </w:rPr>
              <w:t>,</w:t>
            </w:r>
            <w:r w:rsidRPr="00140CDF">
              <w:rPr>
                <w:rFonts w:ascii="Trebuchet MS" w:hAnsi="Trebuchet MS" w:cs="Segoe UI Historic"/>
              </w:rPr>
              <w:t xml:space="preserve"> que las sesiones del multicitado </w:t>
            </w:r>
            <w:r w:rsidR="00D13759">
              <w:rPr>
                <w:rFonts w:ascii="Trebuchet MS" w:hAnsi="Trebuchet MS" w:cs="Segoe UI Historic"/>
              </w:rPr>
              <w:t>c</w:t>
            </w:r>
            <w:r w:rsidRPr="00140CDF">
              <w:rPr>
                <w:rFonts w:ascii="Trebuchet MS" w:hAnsi="Trebuchet MS" w:cs="Segoe UI Historic"/>
              </w:rPr>
              <w:t xml:space="preserve">omité podrán celebrarse con la asistencia de la mayoría de sus integrantes, es decir, con tres de sus miembros.  </w:t>
            </w:r>
          </w:p>
          <w:p w14:paraId="381CF7A6" w14:textId="77777777" w:rsidR="00140CDF" w:rsidRPr="00140CDF" w:rsidRDefault="00140CDF" w:rsidP="00140CDF">
            <w:pPr>
              <w:pStyle w:val="Sinespaciado"/>
              <w:spacing w:line="276" w:lineRule="auto"/>
              <w:jc w:val="both"/>
              <w:rPr>
                <w:rFonts w:ascii="Trebuchet MS" w:hAnsi="Trebuchet MS" w:cs="Segoe UI Historic"/>
              </w:rPr>
            </w:pPr>
            <w:r w:rsidRPr="00140CDF">
              <w:rPr>
                <w:rFonts w:ascii="Trebuchet MS" w:hAnsi="Trebuchet MS" w:cs="Segoe UI Historic"/>
              </w:rPr>
              <w:t xml:space="preserve">  </w:t>
            </w:r>
          </w:p>
          <w:p w14:paraId="4A557E36" w14:textId="518D8A87" w:rsidR="00140CDF" w:rsidRPr="00140CDF" w:rsidRDefault="00140CDF" w:rsidP="00140CDF">
            <w:pPr>
              <w:pStyle w:val="Sinespaciado"/>
              <w:spacing w:line="276" w:lineRule="auto"/>
              <w:jc w:val="both"/>
              <w:rPr>
                <w:rFonts w:ascii="Trebuchet MS" w:hAnsi="Trebuchet MS" w:cs="Segoe UI Historic"/>
              </w:rPr>
            </w:pPr>
            <w:r w:rsidRPr="00140CDF">
              <w:rPr>
                <w:rFonts w:ascii="Trebuchet MS" w:hAnsi="Trebuchet MS" w:cs="Segoe UI Historic"/>
              </w:rPr>
              <w:t xml:space="preserve">Al lineamiento 4.21., se propuso adicionar un párrafo en el que se </w:t>
            </w:r>
            <w:r w:rsidR="00D13759">
              <w:rPr>
                <w:rFonts w:ascii="Trebuchet MS" w:hAnsi="Trebuchet MS" w:cs="Segoe UI Historic"/>
              </w:rPr>
              <w:t xml:space="preserve">previera </w:t>
            </w:r>
            <w:r w:rsidRPr="00140CDF">
              <w:rPr>
                <w:rFonts w:ascii="Trebuchet MS" w:hAnsi="Trebuchet MS" w:cs="Segoe UI Historic"/>
              </w:rPr>
              <w:t xml:space="preserve">que en el supuesto de que el Instituto, por causa justificada, no cuente con el presupuesto necesario para la producción y publicación de una obra o proyecto aprobado, se le dará preferencia en el siguiente año fiscal.   </w:t>
            </w:r>
          </w:p>
          <w:p w14:paraId="4CD7AE77" w14:textId="77777777" w:rsidR="00140CDF" w:rsidRPr="00140CDF" w:rsidRDefault="00140CDF" w:rsidP="00140CDF">
            <w:pPr>
              <w:pStyle w:val="Sinespaciado"/>
              <w:spacing w:line="276" w:lineRule="auto"/>
              <w:jc w:val="both"/>
              <w:rPr>
                <w:rFonts w:ascii="Trebuchet MS" w:hAnsi="Trebuchet MS" w:cs="Segoe UI Historic"/>
              </w:rPr>
            </w:pPr>
          </w:p>
          <w:p w14:paraId="094CE4B3" w14:textId="5E82AE12" w:rsidR="00140CDF" w:rsidRPr="00140CDF" w:rsidRDefault="00140CDF" w:rsidP="00140CDF">
            <w:pPr>
              <w:pStyle w:val="Sinespaciado"/>
              <w:spacing w:line="276" w:lineRule="auto"/>
              <w:jc w:val="both"/>
              <w:rPr>
                <w:rFonts w:ascii="Trebuchet MS" w:hAnsi="Trebuchet MS" w:cs="Segoe UI Historic"/>
              </w:rPr>
            </w:pPr>
            <w:r w:rsidRPr="00140CDF">
              <w:rPr>
                <w:rFonts w:ascii="Trebuchet MS" w:hAnsi="Trebuchet MS" w:cs="Segoe UI Historic"/>
              </w:rPr>
              <w:t>De igual forma, se propuso incluir un artículo transitorio, en el que se estableciera que por única ocasión, los integrantes del Comité Editorial que en su momento fueran designados por el Consejo General, ejercerían el cargo a partir de la fecha de aprobación del tal acuerdo, y hasta el 31 de diciembre de 2021, lo anterior con la finalidad de no provocar una contradicción con lo dispuesto en el lineamiento 1.3., en el que se establece que la d</w:t>
            </w:r>
            <w:r w:rsidR="00D13759">
              <w:rPr>
                <w:rFonts w:ascii="Trebuchet MS" w:hAnsi="Trebuchet MS" w:cs="Segoe UI Historic"/>
              </w:rPr>
              <w:t>uración de los integrantes del c</w:t>
            </w:r>
            <w:r w:rsidRPr="00140CDF">
              <w:rPr>
                <w:rFonts w:ascii="Trebuchet MS" w:hAnsi="Trebuchet MS" w:cs="Segoe UI Historic"/>
              </w:rPr>
              <w:t>omité será de un año.</w:t>
            </w:r>
          </w:p>
          <w:p w14:paraId="65EE55DB" w14:textId="77777777" w:rsidR="00140CDF" w:rsidRPr="00140CDF" w:rsidRDefault="00140CDF" w:rsidP="00140CDF">
            <w:pPr>
              <w:pStyle w:val="Sinespaciado"/>
              <w:spacing w:line="276" w:lineRule="auto"/>
              <w:jc w:val="both"/>
              <w:rPr>
                <w:rFonts w:ascii="Trebuchet MS" w:hAnsi="Trebuchet MS" w:cs="Segoe UI Historic"/>
              </w:rPr>
            </w:pPr>
          </w:p>
          <w:p w14:paraId="0360A08F" w14:textId="7BC9AB0D" w:rsidR="00140CDF" w:rsidRPr="00140CDF" w:rsidRDefault="00140CDF" w:rsidP="00140CDF">
            <w:pPr>
              <w:pStyle w:val="Sinespaciado"/>
              <w:spacing w:line="276" w:lineRule="auto"/>
              <w:jc w:val="both"/>
              <w:rPr>
                <w:rFonts w:ascii="Trebuchet MS" w:hAnsi="Trebuchet MS" w:cs="Segoe UI Historic"/>
              </w:rPr>
            </w:pPr>
            <w:r w:rsidRPr="00140CDF">
              <w:rPr>
                <w:rFonts w:ascii="Trebuchet MS" w:hAnsi="Trebuchet MS" w:cs="Segoe UI Historic"/>
              </w:rPr>
              <w:t xml:space="preserve">Por su parte, la maestra </w:t>
            </w:r>
            <w:proofErr w:type="spellStart"/>
            <w:r w:rsidRPr="00140CDF">
              <w:rPr>
                <w:rFonts w:ascii="Trebuchet MS" w:hAnsi="Trebuchet MS" w:cs="Segoe UI Historic"/>
              </w:rPr>
              <w:t>Sayani</w:t>
            </w:r>
            <w:proofErr w:type="spellEnd"/>
            <w:r w:rsidRPr="00140CDF">
              <w:rPr>
                <w:rFonts w:ascii="Trebuchet MS" w:hAnsi="Trebuchet MS" w:cs="Segoe UI Historic"/>
              </w:rPr>
              <w:t xml:space="preserve"> </w:t>
            </w:r>
            <w:proofErr w:type="spellStart"/>
            <w:r w:rsidRPr="00140CDF">
              <w:rPr>
                <w:rFonts w:ascii="Trebuchet MS" w:hAnsi="Trebuchet MS" w:cs="Segoe UI Historic"/>
              </w:rPr>
              <w:t>Mozka</w:t>
            </w:r>
            <w:proofErr w:type="spellEnd"/>
            <w:r w:rsidRPr="00140CDF">
              <w:rPr>
                <w:rFonts w:ascii="Trebuchet MS" w:hAnsi="Trebuchet MS" w:cs="Segoe UI Historic"/>
              </w:rPr>
              <w:t xml:space="preserve"> Estrada, directora de Editorial, comentó a grandes rasgos los temas sobre los cuales presentaría el informe del área a su cargo</w:t>
            </w:r>
            <w:r w:rsidR="00D13759">
              <w:rPr>
                <w:rFonts w:ascii="Trebuchet MS" w:hAnsi="Trebuchet MS" w:cs="Segoe UI Historic"/>
              </w:rPr>
              <w:t>, en la próxima sesión de la comisión</w:t>
            </w:r>
            <w:r w:rsidRPr="00140CDF">
              <w:rPr>
                <w:rFonts w:ascii="Trebuchet MS" w:hAnsi="Trebuchet MS" w:cs="Segoe UI Historic"/>
              </w:rPr>
              <w:t>.</w:t>
            </w:r>
          </w:p>
          <w:p w14:paraId="2CFC33F0" w14:textId="77777777" w:rsidR="00140CDF" w:rsidRPr="00140CDF" w:rsidRDefault="00140CDF" w:rsidP="00140CDF">
            <w:pPr>
              <w:pStyle w:val="Sinespaciado"/>
              <w:spacing w:line="276" w:lineRule="auto"/>
              <w:jc w:val="both"/>
              <w:rPr>
                <w:rFonts w:ascii="Trebuchet MS" w:hAnsi="Trebuchet MS" w:cs="Segoe UI Historic"/>
              </w:rPr>
            </w:pPr>
          </w:p>
          <w:p w14:paraId="62615B8C" w14:textId="77777777" w:rsidR="00140CDF" w:rsidRPr="00140CDF" w:rsidRDefault="00140CDF" w:rsidP="00140CDF">
            <w:pPr>
              <w:pStyle w:val="Sinespaciado"/>
              <w:spacing w:line="276" w:lineRule="auto"/>
              <w:jc w:val="both"/>
              <w:rPr>
                <w:rFonts w:ascii="Trebuchet MS" w:hAnsi="Trebuchet MS" w:cs="Segoe UI Historic"/>
              </w:rPr>
            </w:pPr>
            <w:r w:rsidRPr="00140CDF">
              <w:rPr>
                <w:rFonts w:ascii="Trebuchet MS" w:hAnsi="Trebuchet MS" w:cs="Segoe UI Historic"/>
              </w:rPr>
              <w:t>Mencionó, que durante el primer trimestre de este año fue publicada la revista Folios en su edición 36, en cuyo dossier se abordó uno de los temas que siguen suscitando una amplia reflexión y debate, por las implicaciones que tiene el reconocimiento a la diversidad y las identidades culturales dentro del Estado, como es el tema de la interculturalidad. Desde una perspectiva crítica, la edición se tituló “Interculturalidad, un debate abierto”.</w:t>
            </w:r>
          </w:p>
          <w:p w14:paraId="4C01F023" w14:textId="77777777" w:rsidR="00140CDF" w:rsidRPr="00140CDF" w:rsidRDefault="00140CDF" w:rsidP="00140CDF">
            <w:pPr>
              <w:pStyle w:val="Sinespaciado"/>
              <w:spacing w:line="276" w:lineRule="auto"/>
              <w:jc w:val="both"/>
              <w:rPr>
                <w:rFonts w:ascii="Trebuchet MS" w:hAnsi="Trebuchet MS" w:cs="Segoe UI Historic"/>
              </w:rPr>
            </w:pPr>
            <w:r w:rsidRPr="00140CDF">
              <w:rPr>
                <w:rFonts w:ascii="Trebuchet MS" w:hAnsi="Trebuchet MS" w:cs="Segoe UI Historic"/>
              </w:rPr>
              <w:t xml:space="preserve"> </w:t>
            </w:r>
          </w:p>
          <w:p w14:paraId="0166463C" w14:textId="77777777" w:rsidR="00140CDF" w:rsidRPr="00140CDF" w:rsidRDefault="00140CDF" w:rsidP="00140CDF">
            <w:pPr>
              <w:pStyle w:val="Sinespaciado"/>
              <w:spacing w:line="276" w:lineRule="auto"/>
              <w:jc w:val="both"/>
              <w:rPr>
                <w:rFonts w:ascii="Trebuchet MS" w:hAnsi="Trebuchet MS" w:cs="Segoe UI Historic"/>
              </w:rPr>
            </w:pPr>
            <w:r w:rsidRPr="00140CDF">
              <w:rPr>
                <w:rFonts w:ascii="Trebuchet MS" w:hAnsi="Trebuchet MS" w:cs="Segoe UI Historic"/>
              </w:rPr>
              <w:t>Refirió que, una vez que la página web ha sido renovada, la totalidad de la página contiene todas las colaboraciones del número 36 de la revista Folios, en las distintas secciones que conforman la revista en su versión digital en internet.</w:t>
            </w:r>
          </w:p>
          <w:p w14:paraId="4BA12544" w14:textId="77777777" w:rsidR="00140CDF" w:rsidRPr="00140CDF" w:rsidRDefault="00140CDF" w:rsidP="00140CDF">
            <w:pPr>
              <w:pStyle w:val="Sinespaciado"/>
              <w:spacing w:line="276" w:lineRule="auto"/>
              <w:jc w:val="both"/>
              <w:rPr>
                <w:rFonts w:ascii="Trebuchet MS" w:hAnsi="Trebuchet MS" w:cs="Segoe UI Historic"/>
              </w:rPr>
            </w:pPr>
          </w:p>
          <w:p w14:paraId="001F87C3" w14:textId="77777777" w:rsidR="00140CDF" w:rsidRPr="00140CDF" w:rsidRDefault="00140CDF" w:rsidP="00140CDF">
            <w:pPr>
              <w:pStyle w:val="Sinespaciado"/>
              <w:spacing w:line="276" w:lineRule="auto"/>
              <w:jc w:val="both"/>
              <w:rPr>
                <w:rFonts w:ascii="Trebuchet MS" w:hAnsi="Trebuchet MS" w:cs="Segoe UI Historic"/>
              </w:rPr>
            </w:pPr>
            <w:r w:rsidRPr="00140CDF">
              <w:rPr>
                <w:rFonts w:ascii="Trebuchet MS" w:hAnsi="Trebuchet MS" w:cs="Segoe UI Historic"/>
              </w:rPr>
              <w:t>Añadió que se imprimió un tiraje de 1,800 ejemplares de los Tomos I, II y III (600 por cada uno) y para completar la colección de un Tomo IV relativo a la ley de participación ciudadana y, si bien, en sí misma no regula aspectos de las elecciones, la edición abona al principio de máxima publicidad de las normas que rigen la función electoral y de la participación ciudadana.</w:t>
            </w:r>
          </w:p>
          <w:p w14:paraId="54A7EB8D" w14:textId="77777777" w:rsidR="00140CDF" w:rsidRPr="00140CDF" w:rsidRDefault="00140CDF" w:rsidP="00140CDF">
            <w:pPr>
              <w:pStyle w:val="Sinespaciado"/>
              <w:spacing w:line="276" w:lineRule="auto"/>
              <w:jc w:val="both"/>
              <w:rPr>
                <w:rFonts w:ascii="Trebuchet MS" w:hAnsi="Trebuchet MS" w:cs="Segoe UI Historic"/>
              </w:rPr>
            </w:pPr>
          </w:p>
          <w:p w14:paraId="0926A292" w14:textId="49046467" w:rsidR="00E560A3" w:rsidRPr="009A5A27" w:rsidRDefault="00140CDF" w:rsidP="00140CDF">
            <w:pPr>
              <w:pStyle w:val="Sinespaciado"/>
              <w:spacing w:line="276" w:lineRule="auto"/>
              <w:jc w:val="both"/>
              <w:rPr>
                <w:rFonts w:ascii="Trebuchet MS" w:hAnsi="Trebuchet MS" w:cs="Segoe UI Historic"/>
              </w:rPr>
            </w:pPr>
            <w:r w:rsidRPr="00140CDF">
              <w:rPr>
                <w:rFonts w:ascii="Trebuchet MS" w:hAnsi="Trebuchet MS" w:cs="Segoe UI Historic"/>
              </w:rPr>
              <w:t xml:space="preserve">Finalmente, expuso que el quehacer de la editorial, además de la edición de publicaciones, consiste en dotar día a día de todos los insumos de diseños, infografías, </w:t>
            </w:r>
            <w:proofErr w:type="spellStart"/>
            <w:r w:rsidRPr="00140CDF">
              <w:rPr>
                <w:rFonts w:ascii="Trebuchet MS" w:hAnsi="Trebuchet MS" w:cs="Segoe UI Historic"/>
              </w:rPr>
              <w:t>posts</w:t>
            </w:r>
            <w:proofErr w:type="spellEnd"/>
            <w:r w:rsidRPr="00140CDF">
              <w:rPr>
                <w:rFonts w:ascii="Trebuchet MS" w:hAnsi="Trebuchet MS" w:cs="Segoe UI Historic"/>
              </w:rPr>
              <w:t>, diseños para videos, papelería institucional, entre otros, a las distintas áreas del Instituto, lo cual implica un trabajo de coordinación en la revisión y corrección de todos los documentos que se emiten y publican.</w:t>
            </w:r>
          </w:p>
        </w:tc>
      </w:tr>
      <w:bookmarkEnd w:id="0"/>
    </w:tbl>
    <w:p w14:paraId="6264A364" w14:textId="49DD2BF6" w:rsidR="001C7A24" w:rsidRPr="009A5A27" w:rsidRDefault="001C7A24" w:rsidP="00577AEB">
      <w:pPr>
        <w:pStyle w:val="Sinespaciado"/>
        <w:spacing w:line="276" w:lineRule="auto"/>
        <w:jc w:val="both"/>
        <w:rPr>
          <w:rFonts w:ascii="Trebuchet MS" w:hAnsi="Trebuchet MS" w:cs="Segoe UI Historic"/>
        </w:rPr>
      </w:pPr>
    </w:p>
    <w:tbl>
      <w:tblPr>
        <w:tblStyle w:val="Tablaconcuadrcula"/>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13"/>
        <w:gridCol w:w="7415"/>
      </w:tblGrid>
      <w:tr w:rsidR="001C7A24" w:rsidRPr="009A5A27" w14:paraId="1ACD2655" w14:textId="77777777" w:rsidTr="00F73FE2">
        <w:trPr>
          <w:trHeight w:val="454"/>
          <w:jc w:val="center"/>
        </w:trPr>
        <w:tc>
          <w:tcPr>
            <w:tcW w:w="1413" w:type="dxa"/>
            <w:shd w:val="clear" w:color="auto" w:fill="C7A1E3"/>
            <w:vAlign w:val="center"/>
          </w:tcPr>
          <w:p w14:paraId="586A0BD8" w14:textId="77777777" w:rsidR="001C7A24" w:rsidRPr="009A5A27" w:rsidRDefault="001C7A24" w:rsidP="001C7A24">
            <w:pPr>
              <w:pStyle w:val="Sinespaciado"/>
              <w:spacing w:line="276" w:lineRule="auto"/>
              <w:rPr>
                <w:rFonts w:ascii="Trebuchet MS" w:hAnsi="Trebuchet MS" w:cs="Segoe UI Historic"/>
                <w:b/>
                <w:bCs/>
              </w:rPr>
            </w:pPr>
            <w:bookmarkStart w:id="1" w:name="_Hlk14764000"/>
            <w:r w:rsidRPr="009A5A27">
              <w:rPr>
                <w:rFonts w:ascii="Trebuchet MS" w:hAnsi="Trebuchet MS" w:cs="Segoe UI Historic"/>
                <w:b/>
                <w:bCs/>
              </w:rPr>
              <w:t xml:space="preserve">Acuerdos tomados: </w:t>
            </w:r>
          </w:p>
        </w:tc>
        <w:tc>
          <w:tcPr>
            <w:tcW w:w="7415" w:type="dxa"/>
            <w:shd w:val="clear" w:color="auto" w:fill="FFFFFF" w:themeFill="background1"/>
            <w:vAlign w:val="center"/>
          </w:tcPr>
          <w:p w14:paraId="5E2A3054" w14:textId="72387AFE" w:rsidR="001C7103" w:rsidRPr="001C7103" w:rsidRDefault="001C7103" w:rsidP="00AA0341">
            <w:pPr>
              <w:pStyle w:val="Sinespaciado"/>
              <w:numPr>
                <w:ilvl w:val="0"/>
                <w:numId w:val="6"/>
              </w:numPr>
              <w:spacing w:line="276" w:lineRule="auto"/>
              <w:ind w:left="460"/>
              <w:jc w:val="both"/>
              <w:rPr>
                <w:rFonts w:ascii="Trebuchet MS" w:hAnsi="Trebuchet MS" w:cs="Segoe UI Historic"/>
              </w:rPr>
            </w:pPr>
            <w:r w:rsidRPr="001C7103">
              <w:rPr>
                <w:rFonts w:ascii="Trebuchet MS" w:hAnsi="Trebuchet MS" w:cs="Segoe UI Historic"/>
              </w:rPr>
              <w:t>Se propondrán al Consejo General, los nombres de las personas para integrar el Comité Editorial.</w:t>
            </w:r>
          </w:p>
          <w:p w14:paraId="32C3C0EE" w14:textId="7536CDEE" w:rsidR="006D2FD4" w:rsidRPr="009A5A27" w:rsidRDefault="00D13759" w:rsidP="001C7103">
            <w:pPr>
              <w:pStyle w:val="Sinespaciado"/>
              <w:numPr>
                <w:ilvl w:val="0"/>
                <w:numId w:val="6"/>
              </w:numPr>
              <w:spacing w:line="276" w:lineRule="auto"/>
              <w:ind w:left="460"/>
              <w:jc w:val="both"/>
              <w:rPr>
                <w:rFonts w:ascii="Trebuchet MS" w:hAnsi="Trebuchet MS" w:cs="Segoe UI Historic"/>
              </w:rPr>
            </w:pPr>
            <w:r w:rsidRPr="001C7103">
              <w:rPr>
                <w:rFonts w:ascii="Trebuchet MS" w:hAnsi="Trebuchet MS" w:cs="Segoe UI Historic"/>
              </w:rPr>
              <w:t>Se propondr</w:t>
            </w:r>
            <w:r w:rsidR="001C7103" w:rsidRPr="001C7103">
              <w:rPr>
                <w:rFonts w:ascii="Trebuchet MS" w:hAnsi="Trebuchet MS" w:cs="Segoe UI Historic"/>
              </w:rPr>
              <w:t>á al Consejo G</w:t>
            </w:r>
            <w:r w:rsidRPr="001C7103">
              <w:rPr>
                <w:rFonts w:ascii="Trebuchet MS" w:hAnsi="Trebuchet MS" w:cs="Segoe UI Historic"/>
              </w:rPr>
              <w:t xml:space="preserve">eneral modificar los Lineamientos del </w:t>
            </w:r>
            <w:r w:rsidRPr="001C7103">
              <w:rPr>
                <w:rFonts w:ascii="Trebuchet MS" w:hAnsi="Trebuchet MS" w:cs="Segoe UI Historic"/>
              </w:rPr>
              <w:lastRenderedPageBreak/>
              <w:t xml:space="preserve">Comité Editorial. </w:t>
            </w:r>
          </w:p>
        </w:tc>
      </w:tr>
      <w:bookmarkEnd w:id="1"/>
    </w:tbl>
    <w:p w14:paraId="49730C3D" w14:textId="28D49C87" w:rsidR="001C7A24" w:rsidRPr="009A5A27" w:rsidRDefault="001C7A24" w:rsidP="00577AEB">
      <w:pPr>
        <w:pStyle w:val="Sinespaciado"/>
        <w:spacing w:line="276" w:lineRule="auto"/>
        <w:jc w:val="both"/>
        <w:rPr>
          <w:rFonts w:ascii="Trebuchet MS" w:hAnsi="Trebuchet MS" w:cs="Segoe UI Historic"/>
        </w:rPr>
      </w:pPr>
    </w:p>
    <w:tbl>
      <w:tblPr>
        <w:tblStyle w:val="Tablaconcuadrcula"/>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13"/>
        <w:gridCol w:w="7415"/>
      </w:tblGrid>
      <w:tr w:rsidR="001C7A24" w:rsidRPr="009A5A27" w14:paraId="4372BB07" w14:textId="77777777" w:rsidTr="001957C5">
        <w:trPr>
          <w:trHeight w:val="454"/>
          <w:jc w:val="center"/>
        </w:trPr>
        <w:tc>
          <w:tcPr>
            <w:tcW w:w="1413" w:type="dxa"/>
            <w:shd w:val="clear" w:color="auto" w:fill="C7A1E3"/>
            <w:vAlign w:val="center"/>
          </w:tcPr>
          <w:p w14:paraId="3C53BCB1" w14:textId="1B927F8B" w:rsidR="001C7A24" w:rsidRPr="009A5A27" w:rsidRDefault="001C7A24" w:rsidP="00725DD4">
            <w:pPr>
              <w:pStyle w:val="Sinespaciado"/>
              <w:spacing w:line="276" w:lineRule="auto"/>
              <w:rPr>
                <w:rFonts w:ascii="Trebuchet MS" w:hAnsi="Trebuchet MS" w:cs="Segoe UI Historic"/>
                <w:b/>
                <w:bCs/>
              </w:rPr>
            </w:pPr>
            <w:r w:rsidRPr="009A5A27">
              <w:rPr>
                <w:rFonts w:ascii="Trebuchet MS" w:hAnsi="Trebuchet MS" w:cs="Segoe UI Historic"/>
                <w:b/>
                <w:bCs/>
              </w:rPr>
              <w:t xml:space="preserve">Próxima reunión o sesión: </w:t>
            </w:r>
          </w:p>
        </w:tc>
        <w:tc>
          <w:tcPr>
            <w:tcW w:w="7415" w:type="dxa"/>
            <w:shd w:val="clear" w:color="auto" w:fill="FFFFFF" w:themeFill="background1"/>
            <w:vAlign w:val="center"/>
          </w:tcPr>
          <w:p w14:paraId="737AA757" w14:textId="5D9D0A05" w:rsidR="001C7A24" w:rsidRPr="009A5A27" w:rsidRDefault="001C7103" w:rsidP="001C7103">
            <w:pPr>
              <w:pStyle w:val="Sinespaciado"/>
              <w:spacing w:line="276" w:lineRule="auto"/>
              <w:jc w:val="both"/>
              <w:rPr>
                <w:rFonts w:ascii="Trebuchet MS" w:hAnsi="Trebuchet MS" w:cs="Segoe UI Historic"/>
              </w:rPr>
            </w:pPr>
            <w:r w:rsidRPr="001C7103">
              <w:rPr>
                <w:rFonts w:ascii="Trebuchet MS" w:hAnsi="Trebuchet MS" w:cs="Segoe UI Historic"/>
              </w:rPr>
              <w:t xml:space="preserve">Las consejeras y el consejero electoral, integrantes de la comisión, </w:t>
            </w:r>
            <w:r w:rsidR="00711B1A" w:rsidRPr="001C7103">
              <w:rPr>
                <w:rFonts w:ascii="Trebuchet MS" w:hAnsi="Trebuchet MS" w:cs="Segoe UI Historic"/>
              </w:rPr>
              <w:t>establec</w:t>
            </w:r>
            <w:r w:rsidRPr="001C7103">
              <w:rPr>
                <w:rFonts w:ascii="Trebuchet MS" w:hAnsi="Trebuchet MS" w:cs="Segoe UI Historic"/>
              </w:rPr>
              <w:t xml:space="preserve">ieron como fecha tentativa para </w:t>
            </w:r>
            <w:r w:rsidR="00CB50F2" w:rsidRPr="001C7103">
              <w:rPr>
                <w:rFonts w:ascii="Trebuchet MS" w:hAnsi="Trebuchet MS" w:cs="Segoe UI Historic"/>
              </w:rPr>
              <w:t xml:space="preserve">celebrar </w:t>
            </w:r>
            <w:r w:rsidRPr="001C7103">
              <w:rPr>
                <w:rFonts w:ascii="Trebuchet MS" w:hAnsi="Trebuchet MS" w:cs="Segoe UI Historic"/>
              </w:rPr>
              <w:t>l</w:t>
            </w:r>
            <w:r w:rsidR="004B7850" w:rsidRPr="001C7103">
              <w:rPr>
                <w:rFonts w:ascii="Trebuchet MS" w:hAnsi="Trebuchet MS" w:cs="Segoe UI Historic"/>
              </w:rPr>
              <w:t xml:space="preserve">a </w:t>
            </w:r>
            <w:r w:rsidRPr="001C7103">
              <w:rPr>
                <w:rFonts w:ascii="Trebuchet MS" w:hAnsi="Trebuchet MS" w:cs="Segoe UI Historic"/>
              </w:rPr>
              <w:t>próxima sesión de la comisión, el 29 de abril de 2021, en la que se someterían al análisis y  discusión los acuerdos propuestos en esta reunión, junto con el informe a cargo de la Dirección Editorial</w:t>
            </w:r>
            <w:r w:rsidR="008D6008" w:rsidRPr="001C7103">
              <w:rPr>
                <w:rFonts w:ascii="Trebuchet MS" w:hAnsi="Trebuchet MS" w:cs="Segoe UI Historic"/>
              </w:rPr>
              <w:t>.</w:t>
            </w:r>
            <w:r w:rsidR="008D6008" w:rsidRPr="009A5A27">
              <w:rPr>
                <w:rFonts w:ascii="Trebuchet MS" w:hAnsi="Trebuchet MS" w:cs="Segoe UI Historic"/>
              </w:rPr>
              <w:t xml:space="preserve">  </w:t>
            </w:r>
          </w:p>
        </w:tc>
      </w:tr>
    </w:tbl>
    <w:p w14:paraId="0DE36DD8" w14:textId="77777777" w:rsidR="006D2FD4" w:rsidRPr="009A5A27" w:rsidRDefault="006D2FD4" w:rsidP="00577AEB">
      <w:pPr>
        <w:pStyle w:val="Sinespaciado"/>
        <w:spacing w:line="276" w:lineRule="auto"/>
        <w:jc w:val="both"/>
        <w:rPr>
          <w:rFonts w:ascii="Trebuchet MS" w:hAnsi="Trebuchet MS"/>
        </w:rPr>
      </w:pPr>
    </w:p>
    <w:tbl>
      <w:tblPr>
        <w:tblStyle w:val="Tablaconcuadrcula"/>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14"/>
        <w:gridCol w:w="7414"/>
      </w:tblGrid>
      <w:tr w:rsidR="0069779F" w:rsidRPr="009A5A27" w14:paraId="5B85A1D6" w14:textId="77777777" w:rsidTr="009A5A27">
        <w:trPr>
          <w:trHeight w:val="1689"/>
          <w:jc w:val="center"/>
        </w:trPr>
        <w:tc>
          <w:tcPr>
            <w:tcW w:w="1414" w:type="dxa"/>
            <w:shd w:val="clear" w:color="auto" w:fill="C7A1E3"/>
            <w:vAlign w:val="center"/>
          </w:tcPr>
          <w:p w14:paraId="16A29520" w14:textId="77777777" w:rsidR="0069779F" w:rsidRPr="009A5A27" w:rsidRDefault="0069779F" w:rsidP="00725DD4">
            <w:pPr>
              <w:pStyle w:val="Sinespaciado"/>
              <w:spacing w:line="276" w:lineRule="auto"/>
              <w:jc w:val="center"/>
              <w:rPr>
                <w:rFonts w:ascii="Trebuchet MS" w:hAnsi="Trebuchet MS" w:cs="Segoe UI Historic"/>
                <w:b/>
                <w:bCs/>
              </w:rPr>
            </w:pPr>
          </w:p>
          <w:p w14:paraId="591DAB83" w14:textId="77777777" w:rsidR="003E4647" w:rsidRPr="009A5A27" w:rsidRDefault="003E4647" w:rsidP="00725DD4">
            <w:pPr>
              <w:pStyle w:val="Sinespaciado"/>
              <w:spacing w:line="276" w:lineRule="auto"/>
              <w:jc w:val="center"/>
              <w:rPr>
                <w:rFonts w:ascii="Trebuchet MS" w:hAnsi="Trebuchet MS" w:cs="Segoe UI Historic"/>
                <w:b/>
                <w:bCs/>
              </w:rPr>
            </w:pPr>
          </w:p>
          <w:p w14:paraId="2E7CE174" w14:textId="77777777" w:rsidR="003E4647" w:rsidRPr="009A5A27" w:rsidRDefault="003E4647" w:rsidP="00725DD4">
            <w:pPr>
              <w:pStyle w:val="Sinespaciado"/>
              <w:spacing w:line="276" w:lineRule="auto"/>
              <w:jc w:val="center"/>
              <w:rPr>
                <w:rFonts w:ascii="Trebuchet MS" w:hAnsi="Trebuchet MS" w:cs="Segoe UI Historic"/>
                <w:b/>
                <w:bCs/>
              </w:rPr>
            </w:pPr>
          </w:p>
          <w:p w14:paraId="614EDD96" w14:textId="688A2461" w:rsidR="0069779F" w:rsidRPr="009A5A27" w:rsidRDefault="0069779F" w:rsidP="00725DD4">
            <w:pPr>
              <w:pStyle w:val="Sinespaciado"/>
              <w:spacing w:line="276" w:lineRule="auto"/>
              <w:jc w:val="center"/>
              <w:rPr>
                <w:rFonts w:ascii="Trebuchet MS" w:hAnsi="Trebuchet MS" w:cs="Segoe UI Historic"/>
                <w:b/>
                <w:bCs/>
              </w:rPr>
            </w:pPr>
            <w:r w:rsidRPr="009A5A27">
              <w:rPr>
                <w:rFonts w:ascii="Trebuchet MS" w:hAnsi="Trebuchet MS" w:cs="Segoe UI Historic"/>
                <w:b/>
                <w:bCs/>
              </w:rPr>
              <w:t>Elaboró</w:t>
            </w:r>
          </w:p>
          <w:p w14:paraId="711C8F85" w14:textId="77777777" w:rsidR="003E4647" w:rsidRPr="009A5A27" w:rsidRDefault="003E4647" w:rsidP="00725DD4">
            <w:pPr>
              <w:pStyle w:val="Sinespaciado"/>
              <w:spacing w:line="276" w:lineRule="auto"/>
              <w:jc w:val="center"/>
              <w:rPr>
                <w:rFonts w:ascii="Trebuchet MS" w:hAnsi="Trebuchet MS" w:cs="Segoe UI Historic"/>
                <w:b/>
                <w:bCs/>
              </w:rPr>
            </w:pPr>
          </w:p>
          <w:p w14:paraId="38D4B38B" w14:textId="77777777" w:rsidR="0069779F" w:rsidRPr="009A5A27" w:rsidRDefault="0069779F" w:rsidP="00725DD4">
            <w:pPr>
              <w:pStyle w:val="Sinespaciado"/>
              <w:spacing w:line="276" w:lineRule="auto"/>
              <w:jc w:val="center"/>
              <w:rPr>
                <w:rFonts w:ascii="Trebuchet MS" w:hAnsi="Trebuchet MS" w:cs="Segoe UI Historic"/>
                <w:b/>
                <w:bCs/>
              </w:rPr>
            </w:pPr>
          </w:p>
          <w:p w14:paraId="32076C41" w14:textId="77777777" w:rsidR="0069779F" w:rsidRPr="009A5A27" w:rsidRDefault="0069779F" w:rsidP="00725DD4">
            <w:pPr>
              <w:pStyle w:val="Sinespaciado"/>
              <w:spacing w:line="276" w:lineRule="auto"/>
              <w:jc w:val="center"/>
              <w:rPr>
                <w:rFonts w:ascii="Trebuchet MS" w:hAnsi="Trebuchet MS" w:cs="Segoe UI Historic"/>
                <w:b/>
                <w:bCs/>
              </w:rPr>
            </w:pPr>
          </w:p>
        </w:tc>
        <w:tc>
          <w:tcPr>
            <w:tcW w:w="7414" w:type="dxa"/>
            <w:shd w:val="clear" w:color="auto" w:fill="FFFFFF" w:themeFill="background1"/>
            <w:vAlign w:val="center"/>
          </w:tcPr>
          <w:p w14:paraId="68F9A52C" w14:textId="77777777" w:rsidR="006D2FD4" w:rsidRPr="009A5A27" w:rsidRDefault="006D2FD4" w:rsidP="000B6C87">
            <w:pPr>
              <w:pStyle w:val="Sinespaciado"/>
              <w:spacing w:line="276" w:lineRule="auto"/>
              <w:jc w:val="both"/>
              <w:rPr>
                <w:rFonts w:ascii="Trebuchet MS" w:hAnsi="Trebuchet MS" w:cs="Segoe UI Historic"/>
                <w:b/>
                <w:bCs/>
              </w:rPr>
            </w:pPr>
          </w:p>
          <w:p w14:paraId="4C42818B" w14:textId="77777777" w:rsidR="006D2FD4" w:rsidRPr="009A5A27" w:rsidRDefault="006D2FD4" w:rsidP="00725DD4">
            <w:pPr>
              <w:pStyle w:val="Sinespaciado"/>
              <w:spacing w:line="276" w:lineRule="auto"/>
              <w:jc w:val="center"/>
              <w:rPr>
                <w:rFonts w:ascii="Trebuchet MS" w:hAnsi="Trebuchet MS" w:cs="Segoe UI Historic"/>
                <w:b/>
                <w:bCs/>
              </w:rPr>
            </w:pPr>
          </w:p>
          <w:p w14:paraId="6249A7FD" w14:textId="77777777" w:rsidR="003E4647" w:rsidRPr="009A5A27" w:rsidRDefault="003E4647" w:rsidP="00725DD4">
            <w:pPr>
              <w:pStyle w:val="Sinespaciado"/>
              <w:spacing w:line="276" w:lineRule="auto"/>
              <w:jc w:val="center"/>
              <w:rPr>
                <w:rFonts w:ascii="Trebuchet MS" w:hAnsi="Trebuchet MS" w:cs="Segoe UI Historic"/>
                <w:b/>
                <w:bCs/>
              </w:rPr>
            </w:pPr>
          </w:p>
          <w:p w14:paraId="3EBE883A" w14:textId="77777777" w:rsidR="003E4647" w:rsidRPr="009A5A27" w:rsidRDefault="003E4647" w:rsidP="00725DD4">
            <w:pPr>
              <w:pStyle w:val="Sinespaciado"/>
              <w:spacing w:line="276" w:lineRule="auto"/>
              <w:jc w:val="center"/>
              <w:rPr>
                <w:rFonts w:ascii="Trebuchet MS" w:hAnsi="Trebuchet MS" w:cs="Segoe UI Historic"/>
                <w:b/>
                <w:bCs/>
              </w:rPr>
            </w:pPr>
          </w:p>
          <w:p w14:paraId="47366909" w14:textId="3A34D4A7" w:rsidR="0069779F" w:rsidRPr="009A5A27" w:rsidRDefault="0069779F" w:rsidP="00725DD4">
            <w:pPr>
              <w:pStyle w:val="Sinespaciado"/>
              <w:spacing w:line="276" w:lineRule="auto"/>
              <w:jc w:val="center"/>
              <w:rPr>
                <w:rFonts w:ascii="Trebuchet MS" w:hAnsi="Trebuchet MS" w:cs="Segoe UI Historic"/>
                <w:b/>
                <w:bCs/>
              </w:rPr>
            </w:pPr>
            <w:r w:rsidRPr="009A5A27">
              <w:rPr>
                <w:rFonts w:ascii="Trebuchet MS" w:hAnsi="Trebuchet MS" w:cs="Segoe UI Historic"/>
                <w:b/>
                <w:bCs/>
              </w:rPr>
              <w:t>Luis Alfonso Campos Guzmán</w:t>
            </w:r>
          </w:p>
          <w:p w14:paraId="05384A43" w14:textId="6F863100" w:rsidR="0069779F" w:rsidRPr="009A5A27" w:rsidRDefault="0069779F" w:rsidP="003B70E6">
            <w:pPr>
              <w:pStyle w:val="Sinespaciado"/>
              <w:spacing w:line="276" w:lineRule="auto"/>
              <w:jc w:val="center"/>
              <w:rPr>
                <w:rFonts w:ascii="Trebuchet MS" w:hAnsi="Trebuchet MS" w:cs="Segoe UI Historic"/>
                <w:b/>
                <w:bCs/>
              </w:rPr>
            </w:pPr>
            <w:r w:rsidRPr="009A5A27">
              <w:rPr>
                <w:rFonts w:ascii="Trebuchet MS" w:hAnsi="Trebuchet MS" w:cs="Segoe UI Historic"/>
                <w:b/>
                <w:bCs/>
              </w:rPr>
              <w:t>Secretario Técnico</w:t>
            </w:r>
          </w:p>
        </w:tc>
      </w:tr>
    </w:tbl>
    <w:p w14:paraId="23BDD8C7" w14:textId="52C4F64B" w:rsidR="001C7A24" w:rsidRPr="00577AEB" w:rsidRDefault="001C7A24" w:rsidP="009A5A27">
      <w:pPr>
        <w:pStyle w:val="Sinespaciado"/>
        <w:spacing w:line="276" w:lineRule="auto"/>
        <w:jc w:val="both"/>
        <w:rPr>
          <w:rFonts w:ascii="Segoe UI Historic" w:hAnsi="Segoe UI Historic" w:cs="Segoe UI Historic"/>
          <w:sz w:val="24"/>
          <w:szCs w:val="24"/>
        </w:rPr>
      </w:pPr>
      <w:bookmarkStart w:id="2" w:name="_GoBack"/>
      <w:bookmarkEnd w:id="2"/>
    </w:p>
    <w:sectPr w:rsidR="001C7A24" w:rsidRPr="00577AEB" w:rsidSect="009A5A27">
      <w:headerReference w:type="default" r:id="rId7"/>
      <w:footerReference w:type="default" r:id="rId8"/>
      <w:pgSz w:w="12240" w:h="15840" w:code="1"/>
      <w:pgMar w:top="2552" w:right="1701" w:bottom="1701"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FB866" w14:textId="77777777" w:rsidR="00D7032F" w:rsidRDefault="00D7032F" w:rsidP="00577AEB">
      <w:r>
        <w:separator/>
      </w:r>
    </w:p>
  </w:endnote>
  <w:endnote w:type="continuationSeparator" w:id="0">
    <w:p w14:paraId="6055BFED" w14:textId="77777777" w:rsidR="00D7032F" w:rsidRDefault="00D7032F" w:rsidP="00577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CCA70" w14:textId="77777777" w:rsidR="003E4647" w:rsidRPr="003E4647" w:rsidRDefault="003E4647" w:rsidP="003E4647">
    <w:pPr>
      <w:tabs>
        <w:tab w:val="center" w:pos="4419"/>
        <w:tab w:val="right" w:pos="8838"/>
      </w:tabs>
      <w:jc w:val="center"/>
      <w:rPr>
        <w:rFonts w:ascii="Trebuchet MS" w:hAnsi="Trebuchet MS" w:cs="Tahoma"/>
        <w:bCs/>
        <w:color w:val="A6A6A6"/>
        <w:sz w:val="16"/>
        <w:szCs w:val="16"/>
        <w:lang w:val="es-ES"/>
      </w:rPr>
    </w:pPr>
    <w:r w:rsidRPr="003E4647">
      <w:rPr>
        <w:rFonts w:ascii="Trebuchet MS" w:eastAsia="Calibri" w:hAnsi="Trebuchet MS" w:cs="Tahoma"/>
        <w:bCs/>
        <w:color w:val="A6A6A6"/>
        <w:sz w:val="18"/>
        <w:szCs w:val="18"/>
        <w:lang w:val="es-ES_tradnl" w:eastAsia="es-ES_tradnl"/>
      </w:rPr>
      <w:t>Parque de las Estrellas 2764, colonia Jardines del Bosque Centro, Guadalajara, Jalisco, México. C.P.44520</w:t>
    </w:r>
  </w:p>
  <w:p w14:paraId="1B8F0E0C" w14:textId="77777777" w:rsidR="003E4647" w:rsidRPr="003E4647" w:rsidRDefault="00A80AE4" w:rsidP="003E4647">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pict w14:anchorId="271873BC">
        <v:rect id="_x0000_i1025" style="width:437.05pt;height:.25pt" o:hrpct="989" o:hralign="center" o:hrstd="t" o:hr="t" fillcolor="#a0a0a0" stroked="f"/>
      </w:pict>
    </w:r>
  </w:p>
  <w:p w14:paraId="5A1A9070" w14:textId="77777777" w:rsidR="003E4647" w:rsidRPr="003E4647" w:rsidRDefault="003E4647" w:rsidP="003E4647">
    <w:pPr>
      <w:tabs>
        <w:tab w:val="center" w:pos="4419"/>
        <w:tab w:val="right" w:pos="8838"/>
      </w:tabs>
      <w:jc w:val="center"/>
      <w:rPr>
        <w:b/>
        <w:color w:val="7030A0"/>
        <w:sz w:val="16"/>
        <w:szCs w:val="16"/>
      </w:rPr>
    </w:pPr>
    <w:r w:rsidRPr="003E4647">
      <w:rPr>
        <w:rFonts w:ascii="Trebuchet MS" w:hAnsi="Trebuchet MS" w:cs="Tahoma"/>
        <w:b/>
        <w:bCs/>
        <w:color w:val="7030A0"/>
        <w:sz w:val="16"/>
        <w:szCs w:val="16"/>
      </w:rPr>
      <w:t>www.iepcjalisco.org.mx</w:t>
    </w:r>
  </w:p>
  <w:p w14:paraId="258C3C9E" w14:textId="7371D59B" w:rsidR="00377C1B" w:rsidRPr="00377C1B" w:rsidRDefault="003E4647" w:rsidP="003E4647">
    <w:pPr>
      <w:tabs>
        <w:tab w:val="center" w:pos="4252"/>
        <w:tab w:val="right" w:pos="8504"/>
      </w:tabs>
      <w:ind w:right="360"/>
      <w:jc w:val="right"/>
      <w:rPr>
        <w:rFonts w:ascii="Trebuchet MS" w:hAnsi="Trebuchet MS"/>
        <w:sz w:val="20"/>
        <w:szCs w:val="20"/>
      </w:rPr>
    </w:pPr>
    <w:r w:rsidRPr="003E4647">
      <w:rPr>
        <w:rFonts w:ascii="Trebuchet MS" w:eastAsia="Calibri" w:hAnsi="Trebuchet MS" w:cs="Arial"/>
        <w:sz w:val="16"/>
        <w:szCs w:val="16"/>
        <w:lang w:val="es-ES" w:eastAsia="en-US"/>
      </w:rPr>
      <w:t xml:space="preserve">Página </w:t>
    </w:r>
    <w:r w:rsidRPr="003E4647">
      <w:rPr>
        <w:rFonts w:ascii="Trebuchet MS" w:eastAsia="Calibri" w:hAnsi="Trebuchet MS" w:cs="Arial"/>
        <w:sz w:val="16"/>
        <w:szCs w:val="16"/>
        <w:lang w:val="es-ES" w:eastAsia="en-US"/>
      </w:rPr>
      <w:fldChar w:fldCharType="begin"/>
    </w:r>
    <w:r w:rsidRPr="003E4647">
      <w:rPr>
        <w:rFonts w:ascii="Trebuchet MS" w:eastAsia="Calibri" w:hAnsi="Trebuchet MS" w:cs="Arial"/>
        <w:sz w:val="16"/>
        <w:szCs w:val="16"/>
        <w:lang w:val="es-ES" w:eastAsia="en-US"/>
      </w:rPr>
      <w:instrText xml:space="preserve"> PAGE </w:instrText>
    </w:r>
    <w:r w:rsidRPr="003E4647">
      <w:rPr>
        <w:rFonts w:ascii="Trebuchet MS" w:eastAsia="Calibri" w:hAnsi="Trebuchet MS" w:cs="Arial"/>
        <w:sz w:val="16"/>
        <w:szCs w:val="16"/>
        <w:lang w:val="es-ES" w:eastAsia="en-US"/>
      </w:rPr>
      <w:fldChar w:fldCharType="separate"/>
    </w:r>
    <w:r w:rsidR="00A80AE4">
      <w:rPr>
        <w:rFonts w:ascii="Trebuchet MS" w:eastAsia="Calibri" w:hAnsi="Trebuchet MS" w:cs="Arial"/>
        <w:noProof/>
        <w:sz w:val="16"/>
        <w:szCs w:val="16"/>
        <w:lang w:val="es-ES" w:eastAsia="en-US"/>
      </w:rPr>
      <w:t>5</w:t>
    </w:r>
    <w:r w:rsidRPr="003E4647">
      <w:rPr>
        <w:rFonts w:ascii="Trebuchet MS" w:eastAsia="Calibri" w:hAnsi="Trebuchet MS" w:cs="Arial"/>
        <w:sz w:val="16"/>
        <w:szCs w:val="16"/>
        <w:lang w:val="es-ES" w:eastAsia="en-US"/>
      </w:rPr>
      <w:fldChar w:fldCharType="end"/>
    </w:r>
    <w:r w:rsidRPr="003E4647">
      <w:rPr>
        <w:rFonts w:ascii="Trebuchet MS" w:eastAsia="Calibri" w:hAnsi="Trebuchet MS" w:cs="Arial"/>
        <w:sz w:val="16"/>
        <w:szCs w:val="16"/>
        <w:lang w:val="es-ES" w:eastAsia="en-US"/>
      </w:rPr>
      <w:t xml:space="preserve"> de </w:t>
    </w:r>
    <w:r w:rsidRPr="003E4647">
      <w:rPr>
        <w:rFonts w:ascii="Trebuchet MS" w:eastAsia="Calibri" w:hAnsi="Trebuchet MS" w:cs="Arial"/>
        <w:sz w:val="16"/>
        <w:szCs w:val="16"/>
        <w:lang w:val="es-ES" w:eastAsia="en-US"/>
      </w:rPr>
      <w:fldChar w:fldCharType="begin"/>
    </w:r>
    <w:r w:rsidRPr="003E4647">
      <w:rPr>
        <w:rFonts w:ascii="Trebuchet MS" w:eastAsia="Calibri" w:hAnsi="Trebuchet MS" w:cs="Arial"/>
        <w:sz w:val="16"/>
        <w:szCs w:val="16"/>
        <w:lang w:val="es-ES" w:eastAsia="en-US"/>
      </w:rPr>
      <w:instrText xml:space="preserve"> NUMPAGES </w:instrText>
    </w:r>
    <w:r w:rsidRPr="003E4647">
      <w:rPr>
        <w:rFonts w:ascii="Trebuchet MS" w:eastAsia="Calibri" w:hAnsi="Trebuchet MS" w:cs="Arial"/>
        <w:sz w:val="16"/>
        <w:szCs w:val="16"/>
        <w:lang w:val="es-ES" w:eastAsia="en-US"/>
      </w:rPr>
      <w:fldChar w:fldCharType="separate"/>
    </w:r>
    <w:r w:rsidR="00A80AE4">
      <w:rPr>
        <w:rFonts w:ascii="Trebuchet MS" w:eastAsia="Calibri" w:hAnsi="Trebuchet MS" w:cs="Arial"/>
        <w:noProof/>
        <w:sz w:val="16"/>
        <w:szCs w:val="16"/>
        <w:lang w:val="es-ES" w:eastAsia="en-US"/>
      </w:rPr>
      <w:t>5</w:t>
    </w:r>
    <w:r w:rsidRPr="003E4647">
      <w:rPr>
        <w:rFonts w:ascii="Trebuchet MS" w:eastAsia="Calibri" w:hAnsi="Trebuchet MS" w:cs="Arial"/>
        <w:sz w:val="16"/>
        <w:szCs w:val="16"/>
        <w:lang w:val="es-ES"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2FA34" w14:textId="77777777" w:rsidR="00D7032F" w:rsidRDefault="00D7032F" w:rsidP="00577AEB">
      <w:r>
        <w:separator/>
      </w:r>
    </w:p>
  </w:footnote>
  <w:footnote w:type="continuationSeparator" w:id="0">
    <w:p w14:paraId="0AEABE21" w14:textId="77777777" w:rsidR="00D7032F" w:rsidRDefault="00D7032F" w:rsidP="00577A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90735" w14:textId="77777777" w:rsidR="001C7A24" w:rsidRPr="009A5A27" w:rsidRDefault="001C7A24" w:rsidP="009A5A27">
    <w:pPr>
      <w:jc w:val="both"/>
      <w:rPr>
        <w:rFonts w:ascii="Trebuchet MS" w:hAnsi="Trebuchet MS"/>
      </w:rPr>
    </w:pPr>
  </w:p>
  <w:tbl>
    <w:tblPr>
      <w:tblStyle w:val="Tablaconcuadrcula"/>
      <w:tblW w:w="4918"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62"/>
      <w:gridCol w:w="5944"/>
    </w:tblGrid>
    <w:tr w:rsidR="004734EE" w14:paraId="5C08253A" w14:textId="77777777" w:rsidTr="009A5A27">
      <w:trPr>
        <w:jc w:val="center"/>
      </w:trPr>
      <w:tc>
        <w:tcPr>
          <w:tcW w:w="1663" w:type="pct"/>
        </w:tcPr>
        <w:p w14:paraId="04B6DA2F" w14:textId="6D00B8D7" w:rsidR="004734EE" w:rsidRDefault="004734EE">
          <w:pPr>
            <w:pStyle w:val="Encabezado"/>
          </w:pPr>
          <w:r>
            <w:rPr>
              <w:noProof/>
              <w:lang w:eastAsia="es-MX"/>
            </w:rPr>
            <w:drawing>
              <wp:inline distT="0" distB="0" distL="0" distR="0" wp14:anchorId="62C9B76A" wp14:editId="760BC4A0">
                <wp:extent cx="1483360" cy="800100"/>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197" cy="808642"/>
                        </a:xfrm>
                        <a:prstGeom prst="rect">
                          <a:avLst/>
                        </a:prstGeom>
                        <a:noFill/>
                      </pic:spPr>
                    </pic:pic>
                  </a:graphicData>
                </a:graphic>
              </wp:inline>
            </w:drawing>
          </w:r>
        </w:p>
      </w:tc>
      <w:tc>
        <w:tcPr>
          <w:tcW w:w="3337" w:type="pct"/>
        </w:tcPr>
        <w:p w14:paraId="38472501" w14:textId="77777777" w:rsidR="004734EE" w:rsidRDefault="004734EE" w:rsidP="004734EE">
          <w:pPr>
            <w:pStyle w:val="Encabezado"/>
            <w:jc w:val="both"/>
            <w:rPr>
              <w:rFonts w:ascii="Trebuchet MS" w:hAnsi="Trebuchet MS" w:cs="Segoe UI Historic"/>
              <w:b/>
              <w:bCs/>
              <w:sz w:val="20"/>
              <w:szCs w:val="20"/>
            </w:rPr>
          </w:pPr>
        </w:p>
        <w:p w14:paraId="4F508A78" w14:textId="6DD6CB2B" w:rsidR="004734EE" w:rsidRDefault="00871F76" w:rsidP="00F73FE2">
          <w:pPr>
            <w:pStyle w:val="Encabezado"/>
            <w:jc w:val="both"/>
            <w:rPr>
              <w:rFonts w:ascii="Trebuchet MS" w:hAnsi="Trebuchet MS" w:cs="Segoe UI Historic"/>
              <w:b/>
              <w:bCs/>
              <w:sz w:val="20"/>
              <w:szCs w:val="20"/>
            </w:rPr>
          </w:pPr>
          <w:r>
            <w:rPr>
              <w:rFonts w:ascii="Trebuchet MS" w:hAnsi="Trebuchet MS" w:cs="Segoe UI Historic"/>
              <w:b/>
              <w:bCs/>
              <w:sz w:val="20"/>
              <w:szCs w:val="20"/>
            </w:rPr>
            <w:t>Minuta de la r</w:t>
          </w:r>
          <w:r w:rsidR="004734EE" w:rsidRPr="001C7A24">
            <w:rPr>
              <w:rFonts w:ascii="Trebuchet MS" w:hAnsi="Trebuchet MS" w:cs="Segoe UI Historic"/>
              <w:b/>
              <w:bCs/>
              <w:sz w:val="20"/>
              <w:szCs w:val="20"/>
            </w:rPr>
            <w:t xml:space="preserve">eunión de trabajo de la Comisión de </w:t>
          </w:r>
          <w:r w:rsidR="004734EE">
            <w:rPr>
              <w:rFonts w:ascii="Trebuchet MS" w:hAnsi="Trebuchet MS" w:cs="Segoe UI Historic"/>
              <w:b/>
              <w:bCs/>
              <w:sz w:val="20"/>
              <w:szCs w:val="20"/>
            </w:rPr>
            <w:t>I</w:t>
          </w:r>
          <w:r w:rsidR="00F73FE2">
            <w:rPr>
              <w:rFonts w:ascii="Trebuchet MS" w:hAnsi="Trebuchet MS" w:cs="Segoe UI Historic"/>
              <w:b/>
              <w:bCs/>
              <w:sz w:val="20"/>
              <w:szCs w:val="20"/>
            </w:rPr>
            <w:t xml:space="preserve">nvestigación y Estudios Electorales </w:t>
          </w:r>
          <w:r w:rsidR="004734EE">
            <w:rPr>
              <w:rFonts w:ascii="Trebuchet MS" w:hAnsi="Trebuchet MS" w:cs="Segoe UI Historic"/>
              <w:b/>
              <w:bCs/>
              <w:sz w:val="20"/>
              <w:szCs w:val="20"/>
            </w:rPr>
            <w:t>del Instituto Electoral y de Participación Ciudadana del Estado de Jalisco</w:t>
          </w:r>
          <w:r w:rsidR="00140CDF">
            <w:rPr>
              <w:rFonts w:ascii="Trebuchet MS" w:hAnsi="Trebuchet MS" w:cs="Segoe UI Historic"/>
              <w:b/>
              <w:bCs/>
              <w:sz w:val="20"/>
              <w:szCs w:val="20"/>
            </w:rPr>
            <w:t>, celebrada el 23 de abril de 2021.</w:t>
          </w:r>
        </w:p>
        <w:p w14:paraId="75DCDCEA" w14:textId="6DFCD228" w:rsidR="003E4647" w:rsidRPr="001C7A24" w:rsidRDefault="003E4647" w:rsidP="00F73FE2">
          <w:pPr>
            <w:pStyle w:val="Encabezado"/>
            <w:jc w:val="both"/>
            <w:rPr>
              <w:rFonts w:ascii="Trebuchet MS" w:hAnsi="Trebuchet MS" w:cs="Segoe UI Historic"/>
              <w:b/>
              <w:bCs/>
              <w:sz w:val="20"/>
              <w:szCs w:val="20"/>
            </w:rPr>
          </w:pPr>
        </w:p>
      </w:tc>
    </w:tr>
  </w:tbl>
  <w:p w14:paraId="60A7ED88" w14:textId="77777777" w:rsidR="00577AEB" w:rsidRPr="009A5A27" w:rsidRDefault="00577AEB" w:rsidP="009A5A27">
    <w:pPr>
      <w:pStyle w:val="Encabezado"/>
      <w:jc w:val="both"/>
      <w:rPr>
        <w:rFonts w:ascii="Trebuchet MS" w:hAnsi="Trebuchet M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31117"/>
    <w:multiLevelType w:val="hybridMultilevel"/>
    <w:tmpl w:val="589A6F72"/>
    <w:lvl w:ilvl="0" w:tplc="E1787C74">
      <w:start w:val="1"/>
      <w:numFmt w:val="decimal"/>
      <w:lvlText w:val="%1."/>
      <w:lvlJc w:val="left"/>
      <w:pPr>
        <w:ind w:left="720" w:hanging="360"/>
      </w:pPr>
      <w:rPr>
        <w:rFonts w:ascii="Trebuchet MS" w:hAnsi="Trebuchet M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EC103DD"/>
    <w:multiLevelType w:val="hybridMultilevel"/>
    <w:tmpl w:val="94A28830"/>
    <w:lvl w:ilvl="0" w:tplc="288CE7C6">
      <w:start w:val="1"/>
      <w:numFmt w:val="decimal"/>
      <w:lvlText w:val="%1."/>
      <w:lvlJc w:val="left"/>
      <w:pPr>
        <w:ind w:left="720" w:hanging="360"/>
      </w:pPr>
      <w:rPr>
        <w:rFonts w:ascii="Trebuchet MS" w:hAnsi="Trebuchet M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55D2A07"/>
    <w:multiLevelType w:val="hybridMultilevel"/>
    <w:tmpl w:val="CBCAB52C"/>
    <w:lvl w:ilvl="0" w:tplc="D3D06B58">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D6E2185"/>
    <w:multiLevelType w:val="hybridMultilevel"/>
    <w:tmpl w:val="64882E7E"/>
    <w:lvl w:ilvl="0" w:tplc="080A0005">
      <w:start w:val="1"/>
      <w:numFmt w:val="bullet"/>
      <w:lvlText w:val=""/>
      <w:lvlJc w:val="left"/>
      <w:pPr>
        <w:ind w:left="1179" w:hanging="360"/>
      </w:pPr>
      <w:rPr>
        <w:rFonts w:ascii="Wingdings" w:hAnsi="Wingdings" w:hint="default"/>
      </w:rPr>
    </w:lvl>
    <w:lvl w:ilvl="1" w:tplc="080A0003" w:tentative="1">
      <w:start w:val="1"/>
      <w:numFmt w:val="bullet"/>
      <w:lvlText w:val="o"/>
      <w:lvlJc w:val="left"/>
      <w:pPr>
        <w:ind w:left="1899" w:hanging="360"/>
      </w:pPr>
      <w:rPr>
        <w:rFonts w:ascii="Courier New" w:hAnsi="Courier New" w:cs="Courier New" w:hint="default"/>
      </w:rPr>
    </w:lvl>
    <w:lvl w:ilvl="2" w:tplc="080A0005" w:tentative="1">
      <w:start w:val="1"/>
      <w:numFmt w:val="bullet"/>
      <w:lvlText w:val=""/>
      <w:lvlJc w:val="left"/>
      <w:pPr>
        <w:ind w:left="2619" w:hanging="360"/>
      </w:pPr>
      <w:rPr>
        <w:rFonts w:ascii="Wingdings" w:hAnsi="Wingdings" w:hint="default"/>
      </w:rPr>
    </w:lvl>
    <w:lvl w:ilvl="3" w:tplc="080A0001" w:tentative="1">
      <w:start w:val="1"/>
      <w:numFmt w:val="bullet"/>
      <w:lvlText w:val=""/>
      <w:lvlJc w:val="left"/>
      <w:pPr>
        <w:ind w:left="3339" w:hanging="360"/>
      </w:pPr>
      <w:rPr>
        <w:rFonts w:ascii="Symbol" w:hAnsi="Symbol" w:hint="default"/>
      </w:rPr>
    </w:lvl>
    <w:lvl w:ilvl="4" w:tplc="080A0003" w:tentative="1">
      <w:start w:val="1"/>
      <w:numFmt w:val="bullet"/>
      <w:lvlText w:val="o"/>
      <w:lvlJc w:val="left"/>
      <w:pPr>
        <w:ind w:left="4059" w:hanging="360"/>
      </w:pPr>
      <w:rPr>
        <w:rFonts w:ascii="Courier New" w:hAnsi="Courier New" w:cs="Courier New" w:hint="default"/>
      </w:rPr>
    </w:lvl>
    <w:lvl w:ilvl="5" w:tplc="080A0005" w:tentative="1">
      <w:start w:val="1"/>
      <w:numFmt w:val="bullet"/>
      <w:lvlText w:val=""/>
      <w:lvlJc w:val="left"/>
      <w:pPr>
        <w:ind w:left="4779" w:hanging="360"/>
      </w:pPr>
      <w:rPr>
        <w:rFonts w:ascii="Wingdings" w:hAnsi="Wingdings" w:hint="default"/>
      </w:rPr>
    </w:lvl>
    <w:lvl w:ilvl="6" w:tplc="080A0001" w:tentative="1">
      <w:start w:val="1"/>
      <w:numFmt w:val="bullet"/>
      <w:lvlText w:val=""/>
      <w:lvlJc w:val="left"/>
      <w:pPr>
        <w:ind w:left="5499" w:hanging="360"/>
      </w:pPr>
      <w:rPr>
        <w:rFonts w:ascii="Symbol" w:hAnsi="Symbol" w:hint="default"/>
      </w:rPr>
    </w:lvl>
    <w:lvl w:ilvl="7" w:tplc="080A0003" w:tentative="1">
      <w:start w:val="1"/>
      <w:numFmt w:val="bullet"/>
      <w:lvlText w:val="o"/>
      <w:lvlJc w:val="left"/>
      <w:pPr>
        <w:ind w:left="6219" w:hanging="360"/>
      </w:pPr>
      <w:rPr>
        <w:rFonts w:ascii="Courier New" w:hAnsi="Courier New" w:cs="Courier New" w:hint="default"/>
      </w:rPr>
    </w:lvl>
    <w:lvl w:ilvl="8" w:tplc="080A0005" w:tentative="1">
      <w:start w:val="1"/>
      <w:numFmt w:val="bullet"/>
      <w:lvlText w:val=""/>
      <w:lvlJc w:val="left"/>
      <w:pPr>
        <w:ind w:left="6939" w:hanging="360"/>
      </w:pPr>
      <w:rPr>
        <w:rFonts w:ascii="Wingdings" w:hAnsi="Wingdings" w:hint="default"/>
      </w:rPr>
    </w:lvl>
  </w:abstractNum>
  <w:abstractNum w:abstractNumId="4">
    <w:nsid w:val="2F12724C"/>
    <w:multiLevelType w:val="hybridMultilevel"/>
    <w:tmpl w:val="0B3650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9DA26D1"/>
    <w:multiLevelType w:val="hybridMultilevel"/>
    <w:tmpl w:val="AA76DB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E1F7935"/>
    <w:multiLevelType w:val="hybridMultilevel"/>
    <w:tmpl w:val="8DA0C88C"/>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BF710B0"/>
    <w:multiLevelType w:val="hybridMultilevel"/>
    <w:tmpl w:val="D2C8C18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5747D27"/>
    <w:multiLevelType w:val="hybridMultilevel"/>
    <w:tmpl w:val="955C71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8631CD5"/>
    <w:multiLevelType w:val="hybridMultilevel"/>
    <w:tmpl w:val="7FFC46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EF22AB8"/>
    <w:multiLevelType w:val="hybridMultilevel"/>
    <w:tmpl w:val="A4DE46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0083CE4"/>
    <w:multiLevelType w:val="hybridMultilevel"/>
    <w:tmpl w:val="8A36ACE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31D7088"/>
    <w:multiLevelType w:val="hybridMultilevel"/>
    <w:tmpl w:val="D316A5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E902898"/>
    <w:multiLevelType w:val="hybridMultilevel"/>
    <w:tmpl w:val="2CCE3846"/>
    <w:lvl w:ilvl="0" w:tplc="924AAAB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4"/>
  </w:num>
  <w:num w:numId="2">
    <w:abstractNumId w:val="10"/>
  </w:num>
  <w:num w:numId="3">
    <w:abstractNumId w:val="2"/>
  </w:num>
  <w:num w:numId="4">
    <w:abstractNumId w:val="13"/>
  </w:num>
  <w:num w:numId="5">
    <w:abstractNumId w:val="8"/>
  </w:num>
  <w:num w:numId="6">
    <w:abstractNumId w:val="12"/>
  </w:num>
  <w:num w:numId="7">
    <w:abstractNumId w:val="9"/>
  </w:num>
  <w:num w:numId="8">
    <w:abstractNumId w:val="5"/>
  </w:num>
  <w:num w:numId="9">
    <w:abstractNumId w:val="6"/>
  </w:num>
  <w:num w:numId="10">
    <w:abstractNumId w:val="0"/>
  </w:num>
  <w:num w:numId="11">
    <w:abstractNumId w:val="11"/>
  </w:num>
  <w:num w:numId="12">
    <w:abstractNumId w:val="1"/>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90B"/>
    <w:rsid w:val="00006F64"/>
    <w:rsid w:val="00020896"/>
    <w:rsid w:val="000639E5"/>
    <w:rsid w:val="0009355E"/>
    <w:rsid w:val="000A5698"/>
    <w:rsid w:val="000B6C87"/>
    <w:rsid w:val="00140CDF"/>
    <w:rsid w:val="00141AC8"/>
    <w:rsid w:val="001662DD"/>
    <w:rsid w:val="001957C5"/>
    <w:rsid w:val="001B07D9"/>
    <w:rsid w:val="001C7103"/>
    <w:rsid w:val="001C7A24"/>
    <w:rsid w:val="001E34D8"/>
    <w:rsid w:val="00203036"/>
    <w:rsid w:val="0021479A"/>
    <w:rsid w:val="002564F9"/>
    <w:rsid w:val="002806AB"/>
    <w:rsid w:val="00285389"/>
    <w:rsid w:val="002C5ECF"/>
    <w:rsid w:val="002E1232"/>
    <w:rsid w:val="00301678"/>
    <w:rsid w:val="0030300D"/>
    <w:rsid w:val="00377C1B"/>
    <w:rsid w:val="00382F34"/>
    <w:rsid w:val="003B70E6"/>
    <w:rsid w:val="003D4EC8"/>
    <w:rsid w:val="003E23B3"/>
    <w:rsid w:val="003E36CE"/>
    <w:rsid w:val="003E4647"/>
    <w:rsid w:val="00467AF9"/>
    <w:rsid w:val="00472E87"/>
    <w:rsid w:val="004734EE"/>
    <w:rsid w:val="004951DF"/>
    <w:rsid w:val="00495285"/>
    <w:rsid w:val="004B0E38"/>
    <w:rsid w:val="004B7850"/>
    <w:rsid w:val="004F140E"/>
    <w:rsid w:val="00536ED6"/>
    <w:rsid w:val="00551B71"/>
    <w:rsid w:val="005655A0"/>
    <w:rsid w:val="005753AA"/>
    <w:rsid w:val="00577AEB"/>
    <w:rsid w:val="005A471A"/>
    <w:rsid w:val="0062654B"/>
    <w:rsid w:val="00694062"/>
    <w:rsid w:val="0069779F"/>
    <w:rsid w:val="006B3CC4"/>
    <w:rsid w:val="006C4AE5"/>
    <w:rsid w:val="006C781A"/>
    <w:rsid w:val="006D2FD4"/>
    <w:rsid w:val="00711B1A"/>
    <w:rsid w:val="0076622A"/>
    <w:rsid w:val="007A1C5A"/>
    <w:rsid w:val="007A7F8A"/>
    <w:rsid w:val="00830A61"/>
    <w:rsid w:val="00860D75"/>
    <w:rsid w:val="00871F76"/>
    <w:rsid w:val="008C02E2"/>
    <w:rsid w:val="008D6008"/>
    <w:rsid w:val="008E0AAB"/>
    <w:rsid w:val="009205D6"/>
    <w:rsid w:val="00931A9E"/>
    <w:rsid w:val="00933235"/>
    <w:rsid w:val="0097690B"/>
    <w:rsid w:val="009A3F02"/>
    <w:rsid w:val="009A5A27"/>
    <w:rsid w:val="009A737B"/>
    <w:rsid w:val="009D2068"/>
    <w:rsid w:val="00A21807"/>
    <w:rsid w:val="00A30B6B"/>
    <w:rsid w:val="00A80AE4"/>
    <w:rsid w:val="00AA0341"/>
    <w:rsid w:val="00AA2555"/>
    <w:rsid w:val="00AE643E"/>
    <w:rsid w:val="00B01668"/>
    <w:rsid w:val="00B57000"/>
    <w:rsid w:val="00B97782"/>
    <w:rsid w:val="00BA5AE7"/>
    <w:rsid w:val="00C10E77"/>
    <w:rsid w:val="00C20421"/>
    <w:rsid w:val="00C5637E"/>
    <w:rsid w:val="00CB50F2"/>
    <w:rsid w:val="00CF3C56"/>
    <w:rsid w:val="00D13759"/>
    <w:rsid w:val="00D7032F"/>
    <w:rsid w:val="00D95BBA"/>
    <w:rsid w:val="00DA0067"/>
    <w:rsid w:val="00DF1CFC"/>
    <w:rsid w:val="00E04B28"/>
    <w:rsid w:val="00E560A3"/>
    <w:rsid w:val="00EA1B38"/>
    <w:rsid w:val="00EC0F9C"/>
    <w:rsid w:val="00EE26DD"/>
    <w:rsid w:val="00EF3276"/>
    <w:rsid w:val="00F001DF"/>
    <w:rsid w:val="00F4563E"/>
    <w:rsid w:val="00F73FE2"/>
    <w:rsid w:val="00FC70CA"/>
    <w:rsid w:val="00FE7E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3F89013B"/>
  <w15:docId w15:val="{3BF64221-8EDE-411C-BD82-171D1838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668"/>
    <w:pPr>
      <w:suppressAutoHyphens/>
      <w:spacing w:after="0" w:line="240" w:lineRule="auto"/>
    </w:pPr>
    <w:rPr>
      <w:rFonts w:ascii="Times New Roman" w:eastAsia="Times New Roman" w:hAnsi="Times New Roman" w:cs="Times New Roman"/>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77AEB"/>
    <w:pPr>
      <w:spacing w:after="0" w:line="240" w:lineRule="auto"/>
    </w:pPr>
  </w:style>
  <w:style w:type="paragraph" w:styleId="Encabezado">
    <w:name w:val="header"/>
    <w:basedOn w:val="Normal"/>
    <w:link w:val="EncabezadoCar"/>
    <w:uiPriority w:val="99"/>
    <w:unhideWhenUsed/>
    <w:rsid w:val="00577AEB"/>
    <w:pPr>
      <w:tabs>
        <w:tab w:val="center" w:pos="4419"/>
        <w:tab w:val="right" w:pos="8838"/>
      </w:tabs>
    </w:pPr>
  </w:style>
  <w:style w:type="character" w:customStyle="1" w:styleId="EncabezadoCar">
    <w:name w:val="Encabezado Car"/>
    <w:basedOn w:val="Fuentedeprrafopredeter"/>
    <w:link w:val="Encabezado"/>
    <w:uiPriority w:val="99"/>
    <w:rsid w:val="00577AEB"/>
  </w:style>
  <w:style w:type="paragraph" w:styleId="Piedepgina">
    <w:name w:val="footer"/>
    <w:basedOn w:val="Normal"/>
    <w:link w:val="PiedepginaCar"/>
    <w:uiPriority w:val="99"/>
    <w:unhideWhenUsed/>
    <w:rsid w:val="00577AEB"/>
    <w:pPr>
      <w:tabs>
        <w:tab w:val="center" w:pos="4419"/>
        <w:tab w:val="right" w:pos="8838"/>
      </w:tabs>
    </w:pPr>
  </w:style>
  <w:style w:type="character" w:customStyle="1" w:styleId="PiedepginaCar">
    <w:name w:val="Pie de página Car"/>
    <w:basedOn w:val="Fuentedeprrafopredeter"/>
    <w:link w:val="Piedepgina"/>
    <w:uiPriority w:val="99"/>
    <w:rsid w:val="00577AEB"/>
  </w:style>
  <w:style w:type="table" w:styleId="Tablaconcuadrcula">
    <w:name w:val="Table Grid"/>
    <w:basedOn w:val="Tablanormal"/>
    <w:uiPriority w:val="59"/>
    <w:rsid w:val="00577A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03036"/>
    <w:pPr>
      <w:ind w:left="708"/>
    </w:pPr>
    <w:rPr>
      <w:lang w:val="es-ES"/>
    </w:rPr>
  </w:style>
  <w:style w:type="paragraph" w:styleId="Textodeglobo">
    <w:name w:val="Balloon Text"/>
    <w:basedOn w:val="Normal"/>
    <w:link w:val="TextodegloboCar"/>
    <w:uiPriority w:val="99"/>
    <w:semiHidden/>
    <w:unhideWhenUsed/>
    <w:rsid w:val="003E36CE"/>
    <w:rPr>
      <w:rFonts w:ascii="Tahoma" w:hAnsi="Tahoma" w:cs="Tahoma"/>
      <w:sz w:val="16"/>
      <w:szCs w:val="16"/>
    </w:rPr>
  </w:style>
  <w:style w:type="character" w:customStyle="1" w:styleId="TextodegloboCar">
    <w:name w:val="Texto de globo Car"/>
    <w:basedOn w:val="Fuentedeprrafopredeter"/>
    <w:link w:val="Textodeglobo"/>
    <w:uiPriority w:val="99"/>
    <w:semiHidden/>
    <w:rsid w:val="003E36CE"/>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836</TotalTime>
  <Pages>5</Pages>
  <Words>1402</Words>
  <Characters>7712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Luis Alfonso Campos</cp:lastModifiedBy>
  <cp:revision>21</cp:revision>
  <cp:lastPrinted>2021-12-29T18:19:00Z</cp:lastPrinted>
  <dcterms:created xsi:type="dcterms:W3CDTF">2019-07-23T12:58:00Z</dcterms:created>
  <dcterms:modified xsi:type="dcterms:W3CDTF">2022-05-26T17:57:00Z</dcterms:modified>
</cp:coreProperties>
</file>